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7D25" w:rsidRDefault="00181430">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t>SMLOUVA O DÍLO</w:t>
      </w:r>
    </w:p>
    <w:p w14:paraId="00000002" w14:textId="77777777" w:rsidR="005A7D25" w:rsidRDefault="005A7D25">
      <w:pPr>
        <w:pBdr>
          <w:top w:val="nil"/>
          <w:left w:val="nil"/>
          <w:bottom w:val="nil"/>
          <w:right w:val="nil"/>
          <w:between w:val="nil"/>
        </w:pBdr>
        <w:jc w:val="both"/>
        <w:rPr>
          <w:rFonts w:ascii="Arial" w:eastAsia="Arial" w:hAnsi="Arial" w:cs="Arial"/>
          <w:color w:val="000000"/>
          <w:sz w:val="20"/>
          <w:szCs w:val="20"/>
        </w:rPr>
      </w:pPr>
    </w:p>
    <w:p w14:paraId="00000003" w14:textId="77777777" w:rsidR="005A7D25" w:rsidRDefault="001814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uzavřená v souladu s § 2586 a násl. zákona č. 89/2012 Sb., občanský zákoník, ve znění pozdějších předpisů (dále jen „OZ“), (dále jen „smlouva“)</w:t>
      </w:r>
    </w:p>
    <w:p w14:paraId="00000004" w14:textId="77777777" w:rsidR="005A7D25" w:rsidRDefault="005A7D25">
      <w:pPr>
        <w:pBdr>
          <w:top w:val="nil"/>
          <w:left w:val="nil"/>
          <w:bottom w:val="nil"/>
          <w:right w:val="nil"/>
          <w:between w:val="nil"/>
        </w:pBdr>
        <w:jc w:val="both"/>
        <w:rPr>
          <w:rFonts w:ascii="Arial" w:eastAsia="Arial" w:hAnsi="Arial" w:cs="Arial"/>
          <w:b/>
          <w:color w:val="000000"/>
          <w:sz w:val="22"/>
          <w:szCs w:val="22"/>
        </w:rPr>
      </w:pPr>
    </w:p>
    <w:p w14:paraId="00000005" w14:textId="5D776DFC" w:rsidR="005A7D25" w:rsidRDefault="0018143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Číslo smlouvy objednatele:</w:t>
      </w:r>
      <w:r>
        <w:rPr>
          <w:rFonts w:ascii="Arial" w:eastAsia="Arial" w:hAnsi="Arial" w:cs="Arial"/>
          <w:color w:val="000000"/>
          <w:sz w:val="22"/>
          <w:szCs w:val="22"/>
        </w:rPr>
        <w:tab/>
      </w:r>
      <w:r w:rsidR="00ED6E5E">
        <w:rPr>
          <w:rFonts w:ascii="Arial" w:eastAsia="Arial" w:hAnsi="Arial" w:cs="Arial"/>
          <w:color w:val="000000"/>
          <w:sz w:val="22"/>
          <w:szCs w:val="22"/>
        </w:rPr>
        <w:t>174</w:t>
      </w:r>
      <w:r w:rsidR="00254E28">
        <w:rPr>
          <w:rFonts w:ascii="Arial" w:eastAsia="Arial" w:hAnsi="Arial" w:cs="Arial"/>
          <w:color w:val="000000"/>
          <w:sz w:val="22"/>
          <w:szCs w:val="22"/>
        </w:rPr>
        <w:t>/202</w:t>
      </w:r>
      <w:r w:rsidR="00722B82">
        <w:rPr>
          <w:rFonts w:ascii="Arial" w:eastAsia="Arial" w:hAnsi="Arial" w:cs="Arial"/>
          <w:color w:val="000000"/>
          <w:sz w:val="22"/>
          <w:szCs w:val="22"/>
        </w:rPr>
        <w:t>4</w:t>
      </w:r>
    </w:p>
    <w:p w14:paraId="00000006" w14:textId="6565AC6A" w:rsidR="005A7D25" w:rsidRDefault="00931352" w:rsidP="00931352">
      <w:pPr>
        <w:pBdr>
          <w:top w:val="nil"/>
          <w:left w:val="nil"/>
          <w:bottom w:val="nil"/>
          <w:right w:val="nil"/>
          <w:between w:val="nil"/>
        </w:pBdr>
        <w:ind w:left="2160"/>
        <w:rPr>
          <w:rFonts w:ascii="Arial" w:eastAsia="Arial" w:hAnsi="Arial" w:cs="Arial"/>
          <w:color w:val="000000"/>
          <w:sz w:val="22"/>
          <w:szCs w:val="22"/>
        </w:rPr>
      </w:pPr>
      <w:r>
        <w:rPr>
          <w:rFonts w:ascii="Arial" w:eastAsia="Arial" w:hAnsi="Arial" w:cs="Arial"/>
          <w:color w:val="000000"/>
          <w:sz w:val="22"/>
          <w:szCs w:val="22"/>
        </w:rPr>
        <w:t xml:space="preserve">        Č</w:t>
      </w:r>
      <w:r w:rsidR="00181430">
        <w:rPr>
          <w:rFonts w:ascii="Arial" w:eastAsia="Arial" w:hAnsi="Arial" w:cs="Arial"/>
          <w:color w:val="000000"/>
          <w:sz w:val="22"/>
          <w:szCs w:val="22"/>
        </w:rPr>
        <w:t xml:space="preserve">íslo smlouvy zhotovitele: </w:t>
      </w:r>
      <w:r w:rsidR="00181430">
        <w:rPr>
          <w:rFonts w:ascii="Arial" w:eastAsia="Arial" w:hAnsi="Arial" w:cs="Arial"/>
          <w:color w:val="000000"/>
          <w:sz w:val="22"/>
          <w:szCs w:val="22"/>
        </w:rPr>
        <w:tab/>
      </w:r>
    </w:p>
    <w:p w14:paraId="00000007" w14:textId="77777777" w:rsidR="005A7D25" w:rsidRDefault="005A7D25">
      <w:pPr>
        <w:pBdr>
          <w:top w:val="nil"/>
          <w:left w:val="nil"/>
          <w:bottom w:val="nil"/>
          <w:right w:val="nil"/>
          <w:between w:val="nil"/>
        </w:pBdr>
        <w:jc w:val="center"/>
        <w:rPr>
          <w:rFonts w:ascii="Arial" w:eastAsia="Arial" w:hAnsi="Arial" w:cs="Arial"/>
          <w:b/>
          <w:color w:val="000000"/>
          <w:sz w:val="22"/>
          <w:szCs w:val="22"/>
          <w:highlight w:val="yellow"/>
        </w:rPr>
      </w:pPr>
    </w:p>
    <w:p w14:paraId="00000008" w14:textId="77777777" w:rsidR="005A7D25" w:rsidRDefault="0018143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Název díla:</w:t>
      </w:r>
    </w:p>
    <w:p w14:paraId="3D8DA0ED" w14:textId="77777777" w:rsidR="00931352" w:rsidRDefault="00931352">
      <w:pPr>
        <w:tabs>
          <w:tab w:val="left" w:pos="4080"/>
        </w:tabs>
        <w:jc w:val="center"/>
        <w:rPr>
          <w:rFonts w:ascii="Arial" w:eastAsia="Arial" w:hAnsi="Arial" w:cs="Arial"/>
          <w:b/>
          <w:sz w:val="22"/>
          <w:szCs w:val="22"/>
        </w:rPr>
      </w:pPr>
    </w:p>
    <w:p w14:paraId="0000000B" w14:textId="030F49DD" w:rsidR="005A7D25" w:rsidRDefault="0046172B">
      <w:pPr>
        <w:tabs>
          <w:tab w:val="left" w:pos="4080"/>
        </w:tabs>
        <w:jc w:val="center"/>
        <w:rPr>
          <w:rFonts w:ascii="Arial" w:eastAsia="Arial" w:hAnsi="Arial" w:cs="Arial"/>
          <w:b/>
          <w:sz w:val="22"/>
          <w:szCs w:val="22"/>
        </w:rPr>
      </w:pPr>
      <w:r>
        <w:rPr>
          <w:rFonts w:ascii="Arial" w:eastAsia="Arial" w:hAnsi="Arial" w:cs="Arial"/>
          <w:b/>
          <w:sz w:val="22"/>
          <w:szCs w:val="22"/>
        </w:rPr>
        <w:t xml:space="preserve">“Povodí Ohře, státní podnik – podnikové ředitelství Bezručova 4219, </w:t>
      </w:r>
      <w:proofErr w:type="gramStart"/>
      <w:r>
        <w:rPr>
          <w:rFonts w:ascii="Arial" w:eastAsia="Arial" w:hAnsi="Arial" w:cs="Arial"/>
          <w:b/>
          <w:sz w:val="22"/>
          <w:szCs w:val="22"/>
        </w:rPr>
        <w:t>Chomutov</w:t>
      </w:r>
      <w:r w:rsidR="00181430">
        <w:rPr>
          <w:rFonts w:ascii="Arial" w:eastAsia="Arial" w:hAnsi="Arial" w:cs="Arial"/>
          <w:b/>
          <w:sz w:val="22"/>
          <w:szCs w:val="22"/>
        </w:rPr>
        <w:t xml:space="preserve"> - dodávka</w:t>
      </w:r>
      <w:proofErr w:type="gramEnd"/>
      <w:r w:rsidR="00181430">
        <w:rPr>
          <w:rFonts w:ascii="Arial" w:eastAsia="Arial" w:hAnsi="Arial" w:cs="Arial"/>
          <w:b/>
          <w:sz w:val="22"/>
          <w:szCs w:val="22"/>
        </w:rPr>
        <w:t xml:space="preserve"> a instalace kamerového elektronického systému v rámci náhradního plnění”</w:t>
      </w:r>
    </w:p>
    <w:p w14:paraId="0000000C" w14:textId="77777777" w:rsidR="005A7D25" w:rsidRDefault="005A7D25">
      <w:pPr>
        <w:pBdr>
          <w:top w:val="nil"/>
          <w:left w:val="nil"/>
          <w:bottom w:val="nil"/>
          <w:right w:val="nil"/>
          <w:between w:val="nil"/>
        </w:pBdr>
        <w:jc w:val="both"/>
        <w:rPr>
          <w:rFonts w:ascii="Arial" w:eastAsia="Arial" w:hAnsi="Arial" w:cs="Arial"/>
          <w:b/>
          <w:color w:val="000000"/>
          <w:sz w:val="20"/>
          <w:szCs w:val="20"/>
          <w:u w:val="single"/>
        </w:rPr>
      </w:pPr>
    </w:p>
    <w:p w14:paraId="0000000D" w14:textId="77777777" w:rsidR="005A7D25" w:rsidRDefault="0018143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u w:val="single"/>
        </w:rPr>
        <w:t>Smluvní strany</w:t>
      </w:r>
      <w:r>
        <w:rPr>
          <w:rFonts w:ascii="Arial" w:eastAsia="Arial" w:hAnsi="Arial" w:cs="Arial"/>
          <w:b/>
          <w:color w:val="000000"/>
          <w:sz w:val="22"/>
          <w:szCs w:val="22"/>
        </w:rPr>
        <w:t>:</w:t>
      </w:r>
    </w:p>
    <w:p w14:paraId="0000000E" w14:textId="77777777" w:rsidR="005A7D25" w:rsidRDefault="005A7D25">
      <w:pPr>
        <w:pBdr>
          <w:top w:val="nil"/>
          <w:left w:val="nil"/>
          <w:bottom w:val="nil"/>
          <w:right w:val="nil"/>
          <w:between w:val="nil"/>
        </w:pBdr>
        <w:jc w:val="both"/>
        <w:rPr>
          <w:rFonts w:ascii="Arial" w:eastAsia="Arial" w:hAnsi="Arial" w:cs="Arial"/>
          <w:b/>
          <w:color w:val="000000"/>
          <w:sz w:val="22"/>
          <w:szCs w:val="22"/>
        </w:rPr>
      </w:pPr>
    </w:p>
    <w:p w14:paraId="0000000F" w14:textId="77777777" w:rsidR="005A7D25" w:rsidRDefault="00181430">
      <w:pPr>
        <w:pBdr>
          <w:top w:val="nil"/>
          <w:left w:val="nil"/>
          <w:bottom w:val="nil"/>
          <w:right w:val="nil"/>
          <w:between w:val="nil"/>
        </w:pBdr>
        <w:tabs>
          <w:tab w:val="left" w:pos="2835"/>
        </w:tabs>
        <w:jc w:val="both"/>
        <w:rPr>
          <w:rFonts w:ascii="Arial" w:eastAsia="Arial" w:hAnsi="Arial" w:cs="Arial"/>
          <w:b/>
          <w:color w:val="000000"/>
          <w:sz w:val="22"/>
          <w:szCs w:val="22"/>
        </w:rPr>
      </w:pPr>
      <w:r>
        <w:rPr>
          <w:rFonts w:ascii="Arial" w:eastAsia="Arial" w:hAnsi="Arial" w:cs="Arial"/>
          <w:b/>
          <w:color w:val="000000"/>
          <w:sz w:val="22"/>
          <w:szCs w:val="22"/>
        </w:rPr>
        <w:t>objednatel:</w:t>
      </w:r>
      <w:r>
        <w:rPr>
          <w:rFonts w:ascii="Arial" w:eastAsia="Arial" w:hAnsi="Arial" w:cs="Arial"/>
          <w:b/>
          <w:color w:val="000000"/>
          <w:sz w:val="22"/>
          <w:szCs w:val="22"/>
        </w:rPr>
        <w:tab/>
        <w:t>Povodí Ohře, státní podnik</w:t>
      </w:r>
    </w:p>
    <w:p w14:paraId="00000010" w14:textId="77777777"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sídlo:</w:t>
      </w:r>
      <w:r>
        <w:rPr>
          <w:rFonts w:ascii="Arial" w:eastAsia="Arial" w:hAnsi="Arial" w:cs="Arial"/>
          <w:color w:val="000000"/>
          <w:sz w:val="22"/>
          <w:szCs w:val="22"/>
        </w:rPr>
        <w:tab/>
        <w:t>Bezručova 4219, 430 03 Chomutov</w:t>
      </w:r>
    </w:p>
    <w:p w14:paraId="00000011" w14:textId="1ED9B941"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statutární orgán:</w:t>
      </w:r>
      <w:r>
        <w:rPr>
          <w:rFonts w:ascii="Arial" w:eastAsia="Arial" w:hAnsi="Arial" w:cs="Arial"/>
          <w:color w:val="000000"/>
          <w:sz w:val="22"/>
          <w:szCs w:val="22"/>
        </w:rPr>
        <w:tab/>
      </w:r>
    </w:p>
    <w:p w14:paraId="00000012" w14:textId="77777777" w:rsidR="005A7D25" w:rsidRDefault="001814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oprávněn k podpisu smlouvy</w:t>
      </w:r>
    </w:p>
    <w:p w14:paraId="00000013" w14:textId="21A4BA79" w:rsidR="005A7D25" w:rsidRDefault="00181430">
      <w:pPr>
        <w:pBdr>
          <w:top w:val="nil"/>
          <w:left w:val="nil"/>
          <w:bottom w:val="nil"/>
          <w:right w:val="nil"/>
          <w:between w:val="nil"/>
        </w:pBdr>
        <w:tabs>
          <w:tab w:val="left" w:pos="4253"/>
        </w:tabs>
        <w:ind w:left="4253" w:hanging="4253"/>
        <w:jc w:val="both"/>
        <w:rPr>
          <w:rFonts w:ascii="Arial" w:eastAsia="Arial" w:hAnsi="Arial" w:cs="Arial"/>
          <w:color w:val="000000"/>
          <w:sz w:val="22"/>
          <w:szCs w:val="22"/>
          <w:highlight w:val="yellow"/>
        </w:rPr>
      </w:pPr>
      <w:r>
        <w:rPr>
          <w:rFonts w:ascii="Arial" w:eastAsia="Arial" w:hAnsi="Arial" w:cs="Arial"/>
          <w:color w:val="000000"/>
          <w:sz w:val="22"/>
          <w:szCs w:val="22"/>
        </w:rPr>
        <w:t xml:space="preserve">a k jednání o věcech smluvních: </w:t>
      </w:r>
    </w:p>
    <w:p w14:paraId="00000018" w14:textId="77777777"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IČO:</w:t>
      </w:r>
      <w:r>
        <w:rPr>
          <w:rFonts w:ascii="Arial" w:eastAsia="Arial" w:hAnsi="Arial" w:cs="Arial"/>
          <w:color w:val="000000"/>
          <w:sz w:val="22"/>
          <w:szCs w:val="22"/>
        </w:rPr>
        <w:tab/>
        <w:t>70889988</w:t>
      </w:r>
    </w:p>
    <w:p w14:paraId="00000019" w14:textId="77777777"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DIČ:</w:t>
      </w:r>
      <w:r>
        <w:rPr>
          <w:rFonts w:ascii="Arial" w:eastAsia="Arial" w:hAnsi="Arial" w:cs="Arial"/>
          <w:color w:val="000000"/>
          <w:sz w:val="22"/>
          <w:szCs w:val="22"/>
        </w:rPr>
        <w:tab/>
        <w:t>CZ70889988</w:t>
      </w:r>
    </w:p>
    <w:p w14:paraId="0000001C" w14:textId="77777777" w:rsidR="005A7D25" w:rsidRDefault="00181430">
      <w:pPr>
        <w:tabs>
          <w:tab w:val="left" w:pos="2835"/>
        </w:tabs>
        <w:jc w:val="both"/>
        <w:rPr>
          <w:rFonts w:ascii="Arial" w:eastAsia="Arial" w:hAnsi="Arial" w:cs="Arial"/>
          <w:sz w:val="22"/>
          <w:szCs w:val="22"/>
        </w:rPr>
      </w:pPr>
      <w:r>
        <w:rPr>
          <w:rFonts w:ascii="Arial" w:eastAsia="Arial" w:hAnsi="Arial" w:cs="Arial"/>
          <w:sz w:val="22"/>
          <w:szCs w:val="22"/>
        </w:rPr>
        <w:t xml:space="preserve">zápis v obchodním rejstříku: u Krajského soudu v Ústí nad Labem v oddílu A, vložce č. 13052 </w:t>
      </w:r>
    </w:p>
    <w:p w14:paraId="215C92C1" w14:textId="77777777" w:rsidR="009A49EC" w:rsidRDefault="009A49EC">
      <w:pPr>
        <w:pBdr>
          <w:top w:val="nil"/>
          <w:left w:val="nil"/>
          <w:bottom w:val="nil"/>
          <w:right w:val="nil"/>
          <w:between w:val="nil"/>
        </w:pBdr>
        <w:jc w:val="both"/>
        <w:rPr>
          <w:rFonts w:ascii="Arial" w:eastAsia="Arial" w:hAnsi="Arial" w:cs="Arial"/>
          <w:color w:val="000000"/>
          <w:sz w:val="22"/>
          <w:szCs w:val="22"/>
        </w:rPr>
      </w:pPr>
    </w:p>
    <w:p w14:paraId="0000001E" w14:textId="57318232" w:rsidR="005A7D25" w:rsidRDefault="001814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(dále jen „objednatel“)</w:t>
      </w:r>
    </w:p>
    <w:p w14:paraId="2D008715" w14:textId="77777777" w:rsidR="00931352" w:rsidRDefault="00931352">
      <w:pPr>
        <w:pBdr>
          <w:top w:val="nil"/>
          <w:left w:val="nil"/>
          <w:bottom w:val="nil"/>
          <w:right w:val="nil"/>
          <w:between w:val="nil"/>
        </w:pBdr>
        <w:jc w:val="both"/>
        <w:rPr>
          <w:rFonts w:ascii="Arial" w:eastAsia="Arial" w:hAnsi="Arial" w:cs="Arial"/>
          <w:b/>
          <w:color w:val="000000"/>
          <w:sz w:val="22"/>
          <w:szCs w:val="22"/>
        </w:rPr>
      </w:pPr>
    </w:p>
    <w:p w14:paraId="00000020" w14:textId="77777777" w:rsidR="005A7D25" w:rsidRDefault="0018143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w:t>
      </w:r>
    </w:p>
    <w:p w14:paraId="084AEDB3" w14:textId="77777777" w:rsidR="00931352" w:rsidRDefault="00931352">
      <w:pPr>
        <w:pBdr>
          <w:top w:val="nil"/>
          <w:left w:val="nil"/>
          <w:bottom w:val="nil"/>
          <w:right w:val="nil"/>
          <w:between w:val="nil"/>
        </w:pBdr>
        <w:tabs>
          <w:tab w:val="left" w:pos="2835"/>
        </w:tabs>
        <w:jc w:val="both"/>
        <w:rPr>
          <w:rFonts w:ascii="Arial" w:eastAsia="Arial" w:hAnsi="Arial" w:cs="Arial"/>
          <w:b/>
          <w:color w:val="000000"/>
          <w:sz w:val="22"/>
          <w:szCs w:val="22"/>
        </w:rPr>
      </w:pPr>
    </w:p>
    <w:p w14:paraId="00000022" w14:textId="6E59F069" w:rsidR="005A7D25" w:rsidRDefault="00181430">
      <w:pPr>
        <w:pBdr>
          <w:top w:val="nil"/>
          <w:left w:val="nil"/>
          <w:bottom w:val="nil"/>
          <w:right w:val="nil"/>
          <w:between w:val="nil"/>
        </w:pBdr>
        <w:tabs>
          <w:tab w:val="left" w:pos="2835"/>
        </w:tabs>
        <w:jc w:val="both"/>
        <w:rPr>
          <w:rFonts w:ascii="Arial" w:eastAsia="Arial" w:hAnsi="Arial" w:cs="Arial"/>
          <w:b/>
          <w:color w:val="000000"/>
          <w:sz w:val="22"/>
          <w:szCs w:val="22"/>
        </w:rPr>
      </w:pPr>
      <w:r>
        <w:rPr>
          <w:rFonts w:ascii="Arial" w:eastAsia="Arial" w:hAnsi="Arial" w:cs="Arial"/>
          <w:b/>
          <w:color w:val="000000"/>
          <w:sz w:val="22"/>
          <w:szCs w:val="22"/>
        </w:rPr>
        <w:t>zhotovitel:</w:t>
      </w:r>
      <w:r>
        <w:rPr>
          <w:rFonts w:ascii="Arial" w:eastAsia="Arial" w:hAnsi="Arial" w:cs="Arial"/>
          <w:b/>
          <w:color w:val="000000"/>
          <w:sz w:val="22"/>
          <w:szCs w:val="22"/>
        </w:rPr>
        <w:tab/>
        <w:t xml:space="preserve">HEROS </w:t>
      </w:r>
      <w:r w:rsidR="00553CCE">
        <w:rPr>
          <w:rFonts w:ascii="Arial" w:eastAsia="Arial" w:hAnsi="Arial" w:cs="Arial"/>
          <w:b/>
          <w:color w:val="000000"/>
          <w:sz w:val="22"/>
          <w:szCs w:val="22"/>
        </w:rPr>
        <w:t>Group</w:t>
      </w:r>
      <w:r>
        <w:rPr>
          <w:rFonts w:ascii="Arial" w:eastAsia="Arial" w:hAnsi="Arial" w:cs="Arial"/>
          <w:b/>
          <w:color w:val="000000"/>
          <w:sz w:val="22"/>
          <w:szCs w:val="22"/>
        </w:rPr>
        <w:t xml:space="preserve"> s.r.o.</w:t>
      </w:r>
    </w:p>
    <w:p w14:paraId="00000023" w14:textId="06F77171"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sídlo:</w:t>
      </w:r>
      <w:r>
        <w:rPr>
          <w:rFonts w:ascii="Arial" w:eastAsia="Arial" w:hAnsi="Arial" w:cs="Arial"/>
          <w:color w:val="000000"/>
          <w:sz w:val="22"/>
          <w:szCs w:val="22"/>
        </w:rPr>
        <w:tab/>
      </w:r>
      <w:r w:rsidR="009A49EC" w:rsidRPr="009A49EC">
        <w:rPr>
          <w:rFonts w:ascii="Arial" w:hAnsi="Arial" w:cs="Arial"/>
          <w:color w:val="333333"/>
          <w:sz w:val="22"/>
          <w:szCs w:val="22"/>
          <w:shd w:val="clear" w:color="auto" w:fill="F5F5F5"/>
        </w:rPr>
        <w:t>Plzeňská 155/113, Košíře, 150 00 Praha 5</w:t>
      </w:r>
    </w:p>
    <w:p w14:paraId="00000024" w14:textId="47926EDA" w:rsidR="005A7D25" w:rsidRDefault="00181430">
      <w:pPr>
        <w:pBdr>
          <w:top w:val="nil"/>
          <w:left w:val="nil"/>
          <w:bottom w:val="nil"/>
          <w:right w:val="nil"/>
          <w:between w:val="nil"/>
        </w:pBdr>
        <w:tabs>
          <w:tab w:val="left" w:pos="4253"/>
        </w:tabs>
        <w:ind w:left="4253" w:hanging="4253"/>
        <w:jc w:val="both"/>
        <w:rPr>
          <w:rFonts w:ascii="Arial" w:eastAsia="Arial" w:hAnsi="Arial" w:cs="Arial"/>
          <w:sz w:val="22"/>
          <w:szCs w:val="22"/>
        </w:rPr>
      </w:pPr>
      <w:r>
        <w:rPr>
          <w:rFonts w:ascii="Arial" w:eastAsia="Arial" w:hAnsi="Arial" w:cs="Arial"/>
          <w:color w:val="000000"/>
          <w:sz w:val="22"/>
          <w:szCs w:val="22"/>
        </w:rPr>
        <w:t>oprávněn(i) k podpisu smlouvy:</w:t>
      </w:r>
      <w:r w:rsidR="009A49EC">
        <w:rPr>
          <w:rFonts w:ascii="Arial" w:eastAsia="Arial" w:hAnsi="Arial" w:cs="Arial"/>
          <w:color w:val="000000"/>
          <w:sz w:val="22"/>
          <w:szCs w:val="22"/>
        </w:rPr>
        <w:t xml:space="preserve"> </w:t>
      </w:r>
    </w:p>
    <w:p w14:paraId="0000002A" w14:textId="3AC9E2C0"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IČO:</w:t>
      </w:r>
      <w:r>
        <w:rPr>
          <w:rFonts w:ascii="Arial" w:eastAsia="Arial" w:hAnsi="Arial" w:cs="Arial"/>
          <w:color w:val="000000"/>
          <w:sz w:val="22"/>
          <w:szCs w:val="22"/>
        </w:rPr>
        <w:tab/>
      </w:r>
      <w:r w:rsidR="00FC3B40">
        <w:rPr>
          <w:rFonts w:ascii="Arial" w:eastAsia="Arial" w:hAnsi="Arial" w:cs="Arial"/>
          <w:sz w:val="22"/>
          <w:szCs w:val="22"/>
        </w:rPr>
        <w:t>63148734</w:t>
      </w:r>
    </w:p>
    <w:p w14:paraId="0000002B" w14:textId="21FC91BD" w:rsidR="005A7D25" w:rsidRDefault="00181430">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DIČ:</w:t>
      </w:r>
      <w:r>
        <w:rPr>
          <w:rFonts w:ascii="Arial" w:eastAsia="Arial" w:hAnsi="Arial" w:cs="Arial"/>
          <w:b/>
          <w:color w:val="000000"/>
          <w:sz w:val="22"/>
          <w:szCs w:val="22"/>
        </w:rPr>
        <w:t xml:space="preserve"> </w:t>
      </w:r>
      <w:r>
        <w:rPr>
          <w:rFonts w:ascii="Arial" w:eastAsia="Arial" w:hAnsi="Arial" w:cs="Arial"/>
          <w:b/>
          <w:color w:val="000000"/>
          <w:sz w:val="22"/>
          <w:szCs w:val="22"/>
        </w:rPr>
        <w:tab/>
      </w:r>
      <w:r>
        <w:rPr>
          <w:rFonts w:ascii="Arial" w:eastAsia="Arial" w:hAnsi="Arial" w:cs="Arial"/>
          <w:color w:val="000000"/>
          <w:sz w:val="22"/>
          <w:szCs w:val="22"/>
        </w:rPr>
        <w:t>CZ</w:t>
      </w:r>
      <w:r w:rsidR="00FC3B40">
        <w:rPr>
          <w:rFonts w:ascii="Arial" w:eastAsia="Arial" w:hAnsi="Arial" w:cs="Arial"/>
          <w:color w:val="000000"/>
          <w:sz w:val="22"/>
          <w:szCs w:val="22"/>
        </w:rPr>
        <w:t>63148734</w:t>
      </w:r>
    </w:p>
    <w:p w14:paraId="219726ED" w14:textId="163C1BA3" w:rsidR="009A49EC" w:rsidRPr="009A49EC" w:rsidRDefault="00181430" w:rsidP="009A49EC">
      <w:pPr>
        <w:overflowPunct/>
        <w:autoSpaceDE/>
        <w:autoSpaceDN/>
        <w:adjustRightInd/>
        <w:spacing w:line="360" w:lineRule="atLeast"/>
        <w:jc w:val="both"/>
        <w:textAlignment w:val="auto"/>
        <w:rPr>
          <w:rFonts w:ascii="Arial" w:eastAsia="Arial" w:hAnsi="Arial" w:cs="Arial"/>
          <w:color w:val="000000"/>
          <w:sz w:val="22"/>
          <w:szCs w:val="22"/>
        </w:rPr>
      </w:pPr>
      <w:r w:rsidRPr="009A49EC">
        <w:rPr>
          <w:rFonts w:ascii="Arial" w:hAnsi="Arial" w:cs="Arial"/>
          <w:color w:val="000000"/>
          <w:sz w:val="22"/>
          <w:szCs w:val="22"/>
        </w:rPr>
        <w:t>zápis v obchodním rejstříku:</w:t>
      </w:r>
      <w:r w:rsidRPr="009A49EC">
        <w:rPr>
          <w:rFonts w:ascii="Arial" w:hAnsi="Arial" w:cs="Arial"/>
          <w:color w:val="000000"/>
          <w:sz w:val="22"/>
          <w:szCs w:val="22"/>
        </w:rPr>
        <w:tab/>
      </w:r>
      <w:r w:rsidRPr="009A49EC">
        <w:rPr>
          <w:rFonts w:ascii="Arial" w:eastAsia="Arial" w:hAnsi="Arial" w:cs="Arial"/>
          <w:color w:val="000000"/>
          <w:sz w:val="22"/>
          <w:szCs w:val="22"/>
        </w:rPr>
        <w:t>u</w:t>
      </w:r>
      <w:r w:rsidR="009A49EC">
        <w:rPr>
          <w:rFonts w:ascii="Arial" w:eastAsia="Arial" w:hAnsi="Arial" w:cs="Arial"/>
          <w:color w:val="000000"/>
          <w:sz w:val="22"/>
          <w:szCs w:val="22"/>
        </w:rPr>
        <w:t xml:space="preserve"> Městského</w:t>
      </w:r>
      <w:r w:rsidRPr="009A49EC">
        <w:rPr>
          <w:rFonts w:ascii="Arial" w:eastAsia="Arial" w:hAnsi="Arial" w:cs="Arial"/>
          <w:color w:val="000000"/>
          <w:sz w:val="22"/>
          <w:szCs w:val="22"/>
        </w:rPr>
        <w:t xml:space="preserve"> soudu v</w:t>
      </w:r>
      <w:r w:rsidR="009A49EC">
        <w:rPr>
          <w:rFonts w:ascii="Arial" w:eastAsia="Arial" w:hAnsi="Arial" w:cs="Arial"/>
          <w:color w:val="000000"/>
          <w:sz w:val="22"/>
          <w:szCs w:val="22"/>
        </w:rPr>
        <w:t xml:space="preserve"> Praze sp. zn. </w:t>
      </w:r>
      <w:r w:rsidR="009A49EC" w:rsidRPr="009A49EC">
        <w:rPr>
          <w:rFonts w:ascii="Arial" w:hAnsi="Arial" w:cs="Arial"/>
          <w:color w:val="333333"/>
          <w:sz w:val="22"/>
          <w:szCs w:val="22"/>
          <w:bdr w:val="none" w:sz="0" w:space="0" w:color="auto" w:frame="1"/>
        </w:rPr>
        <w:t>C 365123</w:t>
      </w:r>
    </w:p>
    <w:p w14:paraId="21CD0F91" w14:textId="77777777" w:rsidR="009A49EC" w:rsidRDefault="009A49EC">
      <w:pPr>
        <w:pBdr>
          <w:top w:val="nil"/>
          <w:left w:val="nil"/>
          <w:bottom w:val="nil"/>
          <w:right w:val="nil"/>
          <w:between w:val="nil"/>
        </w:pBdr>
        <w:jc w:val="both"/>
        <w:rPr>
          <w:rFonts w:ascii="Arial" w:eastAsia="Arial" w:hAnsi="Arial" w:cs="Arial"/>
          <w:color w:val="000000"/>
          <w:sz w:val="22"/>
          <w:szCs w:val="22"/>
        </w:rPr>
      </w:pPr>
    </w:p>
    <w:p w14:paraId="00000032" w14:textId="7776C0BD" w:rsidR="005A7D25" w:rsidRDefault="0018143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(dále jen „zhotovitel“)</w:t>
      </w:r>
    </w:p>
    <w:p w14:paraId="00000033" w14:textId="77777777" w:rsidR="005A7D25" w:rsidRDefault="005A7D25">
      <w:pPr>
        <w:pBdr>
          <w:top w:val="nil"/>
          <w:left w:val="nil"/>
          <w:bottom w:val="nil"/>
          <w:right w:val="nil"/>
          <w:between w:val="nil"/>
        </w:pBdr>
        <w:jc w:val="both"/>
        <w:rPr>
          <w:rFonts w:ascii="Arial" w:eastAsia="Arial" w:hAnsi="Arial" w:cs="Arial"/>
          <w:color w:val="000000"/>
          <w:sz w:val="22"/>
          <w:szCs w:val="22"/>
        </w:rPr>
      </w:pPr>
    </w:p>
    <w:p w14:paraId="00000034" w14:textId="2C73FA83" w:rsidR="005A7D25" w:rsidRDefault="00181430">
      <w:pPr>
        <w:jc w:val="both"/>
        <w:rPr>
          <w:rFonts w:ascii="Arial" w:eastAsia="Arial" w:hAnsi="Arial" w:cs="Arial"/>
          <w:color w:val="000000"/>
          <w:sz w:val="22"/>
          <w:szCs w:val="22"/>
        </w:rPr>
      </w:pPr>
      <w:r>
        <w:rPr>
          <w:rFonts w:ascii="Arial" w:eastAsia="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85E5093" w14:textId="55460133" w:rsidR="00722B82" w:rsidRDefault="00722B82">
      <w:pPr>
        <w:jc w:val="both"/>
        <w:rPr>
          <w:rFonts w:ascii="Arial" w:eastAsia="Arial" w:hAnsi="Arial" w:cs="Arial"/>
          <w:color w:val="000000"/>
          <w:sz w:val="22"/>
          <w:szCs w:val="22"/>
        </w:rPr>
      </w:pPr>
    </w:p>
    <w:p w14:paraId="79A8EDA5" w14:textId="4B4F603E" w:rsidR="00722B82" w:rsidRDefault="00722B82">
      <w:pPr>
        <w:jc w:val="both"/>
        <w:rPr>
          <w:rFonts w:ascii="Arial" w:eastAsia="Arial" w:hAnsi="Arial" w:cs="Arial"/>
          <w:color w:val="000000"/>
          <w:sz w:val="22"/>
          <w:szCs w:val="22"/>
        </w:rPr>
      </w:pPr>
    </w:p>
    <w:p w14:paraId="3F2C17B2" w14:textId="1995D418" w:rsidR="009A49EC" w:rsidRDefault="009A49EC">
      <w:pPr>
        <w:jc w:val="both"/>
        <w:rPr>
          <w:rFonts w:ascii="Arial" w:eastAsia="Arial" w:hAnsi="Arial" w:cs="Arial"/>
          <w:color w:val="000000"/>
          <w:sz w:val="22"/>
          <w:szCs w:val="22"/>
        </w:rPr>
      </w:pPr>
    </w:p>
    <w:p w14:paraId="23F65AB0" w14:textId="3D01CDBB" w:rsidR="009A49EC" w:rsidRDefault="009A49EC">
      <w:pPr>
        <w:jc w:val="both"/>
        <w:rPr>
          <w:rFonts w:ascii="Arial" w:eastAsia="Arial" w:hAnsi="Arial" w:cs="Arial"/>
          <w:color w:val="000000"/>
          <w:sz w:val="22"/>
          <w:szCs w:val="22"/>
        </w:rPr>
      </w:pPr>
    </w:p>
    <w:p w14:paraId="093E56D4" w14:textId="3795B8F7" w:rsidR="009A49EC" w:rsidRDefault="009A49EC">
      <w:pPr>
        <w:jc w:val="both"/>
        <w:rPr>
          <w:rFonts w:ascii="Arial" w:eastAsia="Arial" w:hAnsi="Arial" w:cs="Arial"/>
          <w:color w:val="000000"/>
          <w:sz w:val="22"/>
          <w:szCs w:val="22"/>
        </w:rPr>
      </w:pPr>
    </w:p>
    <w:p w14:paraId="05E5AD2E" w14:textId="77777777" w:rsidR="009A49EC" w:rsidRDefault="009A49EC">
      <w:pPr>
        <w:jc w:val="both"/>
        <w:rPr>
          <w:rFonts w:ascii="Arial" w:eastAsia="Arial" w:hAnsi="Arial" w:cs="Arial"/>
          <w:color w:val="000000"/>
          <w:sz w:val="22"/>
          <w:szCs w:val="22"/>
        </w:rPr>
      </w:pPr>
    </w:p>
    <w:p w14:paraId="219C1D27" w14:textId="7D1725A6" w:rsidR="00722B82" w:rsidRDefault="00722B82">
      <w:pPr>
        <w:jc w:val="both"/>
        <w:rPr>
          <w:rFonts w:ascii="Arial" w:eastAsia="Arial" w:hAnsi="Arial" w:cs="Arial"/>
          <w:color w:val="000000"/>
          <w:sz w:val="22"/>
          <w:szCs w:val="22"/>
        </w:rPr>
      </w:pPr>
    </w:p>
    <w:p w14:paraId="7C0C5241" w14:textId="77777777" w:rsidR="00722B82" w:rsidRDefault="00722B82">
      <w:pPr>
        <w:jc w:val="both"/>
        <w:rPr>
          <w:rFonts w:ascii="Arial" w:eastAsia="Arial" w:hAnsi="Arial" w:cs="Arial"/>
          <w:color w:val="000000"/>
          <w:sz w:val="22"/>
          <w:szCs w:val="22"/>
        </w:rPr>
      </w:pPr>
    </w:p>
    <w:p w14:paraId="00000035" w14:textId="77777777" w:rsidR="005A7D25" w:rsidRDefault="005A7D25">
      <w:pPr>
        <w:jc w:val="both"/>
        <w:rPr>
          <w:rFonts w:ascii="Arial" w:eastAsia="Arial" w:hAnsi="Arial" w:cs="Arial"/>
          <w:sz w:val="22"/>
          <w:szCs w:val="22"/>
        </w:rPr>
      </w:pPr>
    </w:p>
    <w:p w14:paraId="00000036" w14:textId="77777777" w:rsidR="005A7D25" w:rsidRDefault="00181430">
      <w:pPr>
        <w:pBdr>
          <w:top w:val="nil"/>
          <w:left w:val="nil"/>
          <w:bottom w:val="nil"/>
          <w:right w:val="nil"/>
          <w:between w:val="nil"/>
        </w:pBdr>
        <w:spacing w:before="120"/>
        <w:jc w:val="center"/>
        <w:rPr>
          <w:rFonts w:ascii="Arial" w:eastAsia="Arial" w:hAnsi="Arial" w:cs="Arial"/>
          <w:color w:val="000000"/>
          <w:sz w:val="22"/>
          <w:szCs w:val="22"/>
        </w:rPr>
      </w:pPr>
      <w:r>
        <w:rPr>
          <w:rFonts w:ascii="Arial" w:eastAsia="Arial" w:hAnsi="Arial" w:cs="Arial"/>
          <w:b/>
          <w:color w:val="000000"/>
          <w:sz w:val="22"/>
          <w:szCs w:val="22"/>
          <w:u w:val="single"/>
        </w:rPr>
        <w:t>Čl. II. PŘEDMĚT DÍLA</w:t>
      </w:r>
    </w:p>
    <w:p w14:paraId="00000037" w14:textId="77777777" w:rsidR="005A7D25" w:rsidRDefault="005A7D25">
      <w:pPr>
        <w:pBdr>
          <w:top w:val="nil"/>
          <w:left w:val="nil"/>
          <w:bottom w:val="nil"/>
          <w:right w:val="nil"/>
          <w:between w:val="nil"/>
        </w:pBdr>
        <w:rPr>
          <w:rFonts w:ascii="Arial" w:eastAsia="Arial" w:hAnsi="Arial" w:cs="Arial"/>
          <w:b/>
          <w:color w:val="000000"/>
          <w:sz w:val="22"/>
          <w:szCs w:val="22"/>
        </w:rPr>
      </w:pPr>
    </w:p>
    <w:p w14:paraId="00000038" w14:textId="1FD148BE" w:rsidR="005A7D25" w:rsidRDefault="00A91CB9">
      <w:pPr>
        <w:numPr>
          <w:ilvl w:val="1"/>
          <w:numId w:val="1"/>
        </w:numPr>
        <w:pBdr>
          <w:top w:val="nil"/>
          <w:left w:val="nil"/>
          <w:bottom w:val="nil"/>
          <w:right w:val="nil"/>
          <w:between w:val="nil"/>
        </w:pBdr>
        <w:tabs>
          <w:tab w:val="left" w:pos="426"/>
        </w:tabs>
        <w:jc w:val="both"/>
      </w:pPr>
      <w:r>
        <w:rPr>
          <w:rFonts w:ascii="Arial" w:eastAsia="Arial" w:hAnsi="Arial" w:cs="Arial"/>
          <w:b/>
          <w:sz w:val="22"/>
          <w:szCs w:val="22"/>
        </w:rPr>
        <w:lastRenderedPageBreak/>
        <w:t>„</w:t>
      </w:r>
      <w:r w:rsidR="00181430">
        <w:rPr>
          <w:rFonts w:ascii="Arial" w:eastAsia="Arial" w:hAnsi="Arial" w:cs="Arial"/>
          <w:b/>
          <w:sz w:val="22"/>
          <w:szCs w:val="22"/>
        </w:rPr>
        <w:t>Povodí Ohře</w:t>
      </w:r>
      <w:r>
        <w:rPr>
          <w:rFonts w:ascii="Arial" w:eastAsia="Arial" w:hAnsi="Arial" w:cs="Arial"/>
          <w:b/>
          <w:sz w:val="22"/>
          <w:szCs w:val="22"/>
        </w:rPr>
        <w:t xml:space="preserve">, státní </w:t>
      </w:r>
      <w:proofErr w:type="gramStart"/>
      <w:r>
        <w:rPr>
          <w:rFonts w:ascii="Arial" w:eastAsia="Arial" w:hAnsi="Arial" w:cs="Arial"/>
          <w:b/>
          <w:sz w:val="22"/>
          <w:szCs w:val="22"/>
        </w:rPr>
        <w:t>podnik</w:t>
      </w:r>
      <w:r w:rsidR="00181430">
        <w:rPr>
          <w:rFonts w:ascii="Arial" w:eastAsia="Arial" w:hAnsi="Arial" w:cs="Arial"/>
          <w:b/>
          <w:sz w:val="22"/>
          <w:szCs w:val="22"/>
        </w:rPr>
        <w:t xml:space="preserve"> - </w:t>
      </w:r>
      <w:r>
        <w:rPr>
          <w:rFonts w:ascii="Arial" w:eastAsia="Arial" w:hAnsi="Arial" w:cs="Arial"/>
          <w:b/>
          <w:sz w:val="22"/>
          <w:szCs w:val="22"/>
        </w:rPr>
        <w:t>podnikové</w:t>
      </w:r>
      <w:proofErr w:type="gramEnd"/>
      <w:r w:rsidR="00181430">
        <w:rPr>
          <w:rFonts w:ascii="Arial" w:eastAsia="Arial" w:hAnsi="Arial" w:cs="Arial"/>
          <w:b/>
          <w:sz w:val="22"/>
          <w:szCs w:val="22"/>
        </w:rPr>
        <w:t xml:space="preserve"> ředitelství</w:t>
      </w:r>
      <w:r>
        <w:rPr>
          <w:rFonts w:ascii="Arial" w:eastAsia="Arial" w:hAnsi="Arial" w:cs="Arial"/>
          <w:b/>
          <w:sz w:val="22"/>
          <w:szCs w:val="22"/>
        </w:rPr>
        <w:t xml:space="preserve"> Bezručova 4219, Chomutov</w:t>
      </w:r>
      <w:r w:rsidR="00181430">
        <w:rPr>
          <w:rFonts w:ascii="Arial" w:eastAsia="Arial" w:hAnsi="Arial" w:cs="Arial"/>
          <w:b/>
          <w:sz w:val="22"/>
          <w:szCs w:val="22"/>
        </w:rPr>
        <w:t xml:space="preserve"> - dodávka a instalace </w:t>
      </w:r>
      <w:r w:rsidR="00722B82">
        <w:rPr>
          <w:rFonts w:ascii="Arial" w:eastAsia="Arial" w:hAnsi="Arial" w:cs="Arial"/>
          <w:b/>
          <w:sz w:val="22"/>
          <w:szCs w:val="22"/>
        </w:rPr>
        <w:t xml:space="preserve">2 ks </w:t>
      </w:r>
      <w:r w:rsidR="00181430">
        <w:rPr>
          <w:rFonts w:ascii="Arial" w:eastAsia="Arial" w:hAnsi="Arial" w:cs="Arial"/>
          <w:b/>
          <w:sz w:val="22"/>
          <w:szCs w:val="22"/>
        </w:rPr>
        <w:t>kamer</w:t>
      </w:r>
      <w:r w:rsidR="00722B82">
        <w:rPr>
          <w:rFonts w:ascii="Arial" w:eastAsia="Arial" w:hAnsi="Arial" w:cs="Arial"/>
          <w:b/>
          <w:sz w:val="22"/>
          <w:szCs w:val="22"/>
        </w:rPr>
        <w:t xml:space="preserve"> dle nabídky č. 24000005 ze dne 15. 1. 2024</w:t>
      </w:r>
      <w:r w:rsidR="00181430">
        <w:rPr>
          <w:rFonts w:ascii="Arial" w:eastAsia="Arial" w:hAnsi="Arial" w:cs="Arial"/>
          <w:b/>
          <w:sz w:val="22"/>
          <w:szCs w:val="22"/>
        </w:rPr>
        <w:t xml:space="preserve"> v rámci náhradního plnění</w:t>
      </w:r>
      <w:r w:rsidR="00181430">
        <w:rPr>
          <w:rFonts w:ascii="Arial" w:eastAsia="Arial" w:hAnsi="Arial" w:cs="Arial"/>
          <w:b/>
          <w:color w:val="000000"/>
          <w:sz w:val="22"/>
          <w:szCs w:val="22"/>
        </w:rPr>
        <w:t>“</w:t>
      </w:r>
      <w:r w:rsidR="00181430">
        <w:rPr>
          <w:rFonts w:ascii="Arial" w:eastAsia="Arial" w:hAnsi="Arial" w:cs="Arial"/>
          <w:color w:val="000000"/>
          <w:sz w:val="22"/>
          <w:szCs w:val="22"/>
        </w:rPr>
        <w:t>.</w:t>
      </w:r>
    </w:p>
    <w:p w14:paraId="00000039" w14:textId="77777777" w:rsidR="005A7D25" w:rsidRDefault="005A7D25">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0000003A" w14:textId="0F06137E" w:rsidR="005A7D25" w:rsidRDefault="00311176">
      <w:pPr>
        <w:numPr>
          <w:ilvl w:val="1"/>
          <w:numId w:val="1"/>
        </w:numPr>
        <w:pBdr>
          <w:top w:val="nil"/>
          <w:left w:val="nil"/>
          <w:bottom w:val="nil"/>
          <w:right w:val="nil"/>
          <w:between w:val="nil"/>
        </w:pBdr>
        <w:tabs>
          <w:tab w:val="left" w:pos="426"/>
        </w:tabs>
        <w:jc w:val="both"/>
      </w:pPr>
      <w:r>
        <w:rPr>
          <w:rFonts w:ascii="Arial" w:hAnsi="Arial" w:cs="Arial"/>
          <w:color w:val="000000"/>
          <w:sz w:val="22"/>
          <w:szCs w:val="22"/>
        </w:rPr>
        <w:t xml:space="preserve">Předmětem veřejné zakázky je dodávka a instalace </w:t>
      </w:r>
      <w:r w:rsidR="00722B82">
        <w:rPr>
          <w:rFonts w:ascii="Arial" w:hAnsi="Arial" w:cs="Arial"/>
          <w:color w:val="000000"/>
          <w:sz w:val="22"/>
          <w:szCs w:val="22"/>
        </w:rPr>
        <w:t>2 ks</w:t>
      </w:r>
      <w:r>
        <w:rPr>
          <w:rFonts w:ascii="Arial" w:hAnsi="Arial" w:cs="Arial"/>
          <w:color w:val="000000"/>
          <w:sz w:val="22"/>
          <w:szCs w:val="22"/>
        </w:rPr>
        <w:t xml:space="preserve"> kamer</w:t>
      </w:r>
      <w:r w:rsidR="00722B82">
        <w:rPr>
          <w:rFonts w:ascii="Arial" w:hAnsi="Arial" w:cs="Arial"/>
          <w:color w:val="000000"/>
          <w:sz w:val="22"/>
          <w:szCs w:val="22"/>
        </w:rPr>
        <w:t xml:space="preserve"> pro čtení RZ</w:t>
      </w:r>
      <w:r>
        <w:rPr>
          <w:rFonts w:ascii="Arial" w:hAnsi="Arial" w:cs="Arial"/>
          <w:color w:val="000000"/>
          <w:sz w:val="22"/>
          <w:szCs w:val="22"/>
        </w:rPr>
        <w:t>, kter</w:t>
      </w:r>
      <w:r w:rsidR="00722B82">
        <w:rPr>
          <w:rFonts w:ascii="Arial" w:hAnsi="Arial" w:cs="Arial"/>
          <w:color w:val="000000"/>
          <w:sz w:val="22"/>
          <w:szCs w:val="22"/>
        </w:rPr>
        <w:t>é</w:t>
      </w:r>
      <w:r>
        <w:rPr>
          <w:rFonts w:ascii="Arial" w:hAnsi="Arial" w:cs="Arial"/>
          <w:color w:val="000000"/>
          <w:sz w:val="22"/>
          <w:szCs w:val="22"/>
        </w:rPr>
        <w:t xml:space="preserve"> j</w:t>
      </w:r>
      <w:r w:rsidR="00722B82">
        <w:rPr>
          <w:rFonts w:ascii="Arial" w:hAnsi="Arial" w:cs="Arial"/>
          <w:color w:val="000000"/>
          <w:sz w:val="22"/>
          <w:szCs w:val="22"/>
        </w:rPr>
        <w:t>sou</w:t>
      </w:r>
      <w:r>
        <w:rPr>
          <w:rFonts w:ascii="Arial" w:hAnsi="Arial" w:cs="Arial"/>
          <w:color w:val="000000"/>
          <w:sz w:val="22"/>
          <w:szCs w:val="22"/>
        </w:rPr>
        <w:t xml:space="preserve"> kompatibilní s</w:t>
      </w:r>
      <w:r w:rsidR="00722B82">
        <w:rPr>
          <w:rFonts w:ascii="Arial" w:hAnsi="Arial" w:cs="Arial"/>
          <w:color w:val="000000"/>
          <w:sz w:val="22"/>
          <w:szCs w:val="22"/>
        </w:rPr>
        <w:t>e systémem zabezpečení objektu podnikového ředitelství, Bezručova 4219, Chomutov</w:t>
      </w:r>
      <w:r>
        <w:rPr>
          <w:rFonts w:ascii="Arial" w:hAnsi="Arial" w:cs="Arial"/>
          <w:color w:val="000000"/>
          <w:sz w:val="22"/>
          <w:szCs w:val="22"/>
        </w:rPr>
        <w:t>.</w:t>
      </w:r>
    </w:p>
    <w:p w14:paraId="0000003B" w14:textId="77777777" w:rsidR="005A7D25" w:rsidRDefault="005A7D25">
      <w:pPr>
        <w:pBdr>
          <w:top w:val="nil"/>
          <w:left w:val="nil"/>
          <w:bottom w:val="nil"/>
          <w:right w:val="nil"/>
          <w:between w:val="nil"/>
        </w:pBdr>
        <w:ind w:left="426"/>
        <w:jc w:val="both"/>
        <w:rPr>
          <w:rFonts w:ascii="Arial" w:eastAsia="Arial" w:hAnsi="Arial" w:cs="Arial"/>
          <w:b/>
          <w:color w:val="000000"/>
          <w:sz w:val="22"/>
          <w:szCs w:val="22"/>
        </w:rPr>
      </w:pPr>
    </w:p>
    <w:p w14:paraId="0000003C" w14:textId="77267DE5" w:rsidR="005A7D25" w:rsidRDefault="00181430">
      <w:pPr>
        <w:numPr>
          <w:ilvl w:val="1"/>
          <w:numId w:val="1"/>
        </w:numPr>
        <w:pBdr>
          <w:top w:val="nil"/>
          <w:left w:val="nil"/>
          <w:bottom w:val="nil"/>
          <w:right w:val="nil"/>
          <w:between w:val="nil"/>
        </w:pBdr>
        <w:tabs>
          <w:tab w:val="left" w:pos="426"/>
        </w:tabs>
        <w:jc w:val="both"/>
        <w:rPr>
          <w:rFonts w:ascii="Arial" w:eastAsia="Arial" w:hAnsi="Arial" w:cs="Arial"/>
          <w:b/>
          <w:color w:val="000000"/>
          <w:sz w:val="22"/>
          <w:szCs w:val="22"/>
        </w:rPr>
      </w:pPr>
      <w:r>
        <w:rPr>
          <w:rFonts w:ascii="Arial" w:eastAsia="Arial" w:hAnsi="Arial" w:cs="Arial"/>
          <w:color w:val="000000"/>
          <w:sz w:val="22"/>
          <w:szCs w:val="22"/>
        </w:rPr>
        <w:t>Zhotovitel se zavazuje provést výše uvedené dílo v rozsahu oceněného soupisu prací</w:t>
      </w:r>
      <w:r w:rsidR="005E7617">
        <w:rPr>
          <w:rFonts w:ascii="Arial" w:eastAsia="Arial" w:hAnsi="Arial" w:cs="Arial"/>
          <w:color w:val="000000"/>
          <w:sz w:val="22"/>
          <w:szCs w:val="22"/>
        </w:rPr>
        <w:t>, který tvoří přílohu č. 1 této smlouvy</w:t>
      </w:r>
      <w:r>
        <w:rPr>
          <w:rFonts w:ascii="Arial" w:eastAsia="Arial" w:hAnsi="Arial" w:cs="Arial"/>
          <w:color w:val="000000"/>
          <w:sz w:val="22"/>
          <w:szCs w:val="22"/>
        </w:rPr>
        <w:t>.</w:t>
      </w:r>
    </w:p>
    <w:p w14:paraId="0000003D" w14:textId="77777777" w:rsidR="005A7D25" w:rsidRDefault="005A7D25">
      <w:pPr>
        <w:pBdr>
          <w:top w:val="nil"/>
          <w:left w:val="nil"/>
          <w:bottom w:val="nil"/>
          <w:right w:val="nil"/>
          <w:between w:val="nil"/>
        </w:pBdr>
        <w:ind w:left="426"/>
        <w:jc w:val="both"/>
        <w:rPr>
          <w:rFonts w:ascii="Arial" w:eastAsia="Arial" w:hAnsi="Arial" w:cs="Arial"/>
          <w:b/>
          <w:color w:val="000000"/>
          <w:sz w:val="22"/>
          <w:szCs w:val="22"/>
        </w:rPr>
      </w:pPr>
    </w:p>
    <w:p w14:paraId="0000003E" w14:textId="77777777" w:rsidR="005A7D25" w:rsidRDefault="00181430">
      <w:pPr>
        <w:numPr>
          <w:ilvl w:val="1"/>
          <w:numId w:val="1"/>
        </w:numPr>
        <w:pBdr>
          <w:top w:val="nil"/>
          <w:left w:val="nil"/>
          <w:bottom w:val="nil"/>
          <w:right w:val="nil"/>
          <w:between w:val="nil"/>
        </w:pBdr>
        <w:tabs>
          <w:tab w:val="left" w:pos="426"/>
        </w:tabs>
        <w:jc w:val="both"/>
      </w:pPr>
      <w:r>
        <w:rPr>
          <w:rFonts w:ascii="Arial" w:eastAsia="Arial" w:hAnsi="Arial" w:cs="Arial"/>
          <w:color w:val="000000"/>
          <w:sz w:val="22"/>
          <w:szCs w:val="22"/>
        </w:rPr>
        <w:t>Zhotovitel zajistí:</w:t>
      </w:r>
    </w:p>
    <w:p w14:paraId="00000040" w14:textId="553147DD" w:rsidR="005A7D25" w:rsidRDefault="00181430">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Práce, které jsou předmětem plnění, musí být provedeny kvalitně kvalifikovanými pracovníky a v souladu s příslušnými technickými normami. Po ukončení prací se požaduje předání díla bez vad a nedodělků</w:t>
      </w:r>
      <w:r w:rsidR="00DA365D">
        <w:rPr>
          <w:rFonts w:ascii="Arial" w:eastAsia="Arial" w:hAnsi="Arial" w:cs="Arial"/>
          <w:color w:val="000000"/>
          <w:sz w:val="22"/>
          <w:szCs w:val="22"/>
        </w:rPr>
        <w:t>.</w:t>
      </w:r>
    </w:p>
    <w:p w14:paraId="00000042" w14:textId="555729F1" w:rsidR="005A7D25" w:rsidRDefault="00181430">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Zhotovitel předloží potřebné revizní zprávy a další potřebné dokumenty k</w:t>
      </w:r>
      <w:r>
        <w:rPr>
          <w:rFonts w:ascii="Arial" w:eastAsia="Arial" w:hAnsi="Arial" w:cs="Arial"/>
          <w:sz w:val="22"/>
          <w:szCs w:val="22"/>
        </w:rPr>
        <w:t>e kamer</w:t>
      </w:r>
      <w:r w:rsidR="00722B82">
        <w:rPr>
          <w:rFonts w:ascii="Arial" w:eastAsia="Arial" w:hAnsi="Arial" w:cs="Arial"/>
          <w:sz w:val="22"/>
          <w:szCs w:val="22"/>
        </w:rPr>
        <w:t>ám</w:t>
      </w:r>
      <w:r w:rsidR="00DA365D">
        <w:rPr>
          <w:rFonts w:ascii="Arial" w:eastAsia="Arial" w:hAnsi="Arial" w:cs="Arial"/>
          <w:sz w:val="22"/>
          <w:szCs w:val="22"/>
        </w:rPr>
        <w:t>.</w:t>
      </w:r>
    </w:p>
    <w:p w14:paraId="00000044" w14:textId="081DD8A1" w:rsidR="005A7D25" w:rsidRDefault="00181430">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Zhotovitel předloží prohlášení o kompletnosti díla</w:t>
      </w:r>
      <w:r w:rsidR="00DA365D">
        <w:rPr>
          <w:rFonts w:ascii="Arial" w:eastAsia="Arial" w:hAnsi="Arial" w:cs="Arial"/>
          <w:color w:val="000000"/>
          <w:sz w:val="22"/>
          <w:szCs w:val="22"/>
        </w:rPr>
        <w:t>.</w:t>
      </w:r>
    </w:p>
    <w:p w14:paraId="00000049" w14:textId="77777777" w:rsidR="005A7D25" w:rsidRDefault="005A7D25">
      <w:pPr>
        <w:pBdr>
          <w:top w:val="nil"/>
          <w:left w:val="nil"/>
          <w:bottom w:val="nil"/>
          <w:right w:val="nil"/>
          <w:between w:val="nil"/>
        </w:pBdr>
        <w:jc w:val="both"/>
        <w:rPr>
          <w:rFonts w:ascii="Arial" w:eastAsia="Arial" w:hAnsi="Arial" w:cs="Arial"/>
          <w:color w:val="000000"/>
          <w:sz w:val="22"/>
          <w:szCs w:val="22"/>
        </w:rPr>
      </w:pPr>
    </w:p>
    <w:p w14:paraId="0000004A" w14:textId="77777777" w:rsidR="005A7D25" w:rsidRDefault="00181430">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14:paraId="0000004B" w14:textId="77777777" w:rsidR="005A7D25" w:rsidRDefault="005A7D25">
      <w:pPr>
        <w:widowControl w:val="0"/>
        <w:tabs>
          <w:tab w:val="left" w:pos="709"/>
          <w:tab w:val="left" w:pos="851"/>
        </w:tabs>
        <w:ind w:left="426"/>
        <w:jc w:val="both"/>
        <w:rPr>
          <w:rFonts w:ascii="Arial" w:eastAsia="Arial" w:hAnsi="Arial" w:cs="Arial"/>
          <w:sz w:val="22"/>
          <w:szCs w:val="22"/>
        </w:rPr>
      </w:pPr>
    </w:p>
    <w:p w14:paraId="0000004C" w14:textId="77777777" w:rsidR="005A7D25" w:rsidRDefault="00181430">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color w:val="000000"/>
          <w:sz w:val="22"/>
          <w:szCs w:val="22"/>
        </w:rPr>
        <w:t xml:space="preserve">Zhotovitel dále prohlašuje, že si prohlédl staveniště a že se přesvědčil o jeho skutečném stavu a že jsou mu </w:t>
      </w:r>
      <w:r>
        <w:rPr>
          <w:rFonts w:ascii="Arial" w:eastAsia="Arial" w:hAnsi="Arial" w:cs="Arial"/>
          <w:sz w:val="22"/>
          <w:szCs w:val="22"/>
        </w:rPr>
        <w:t>známy</w:t>
      </w:r>
      <w:r>
        <w:rPr>
          <w:rFonts w:ascii="Arial" w:eastAsia="Arial" w:hAnsi="Arial" w:cs="Arial"/>
          <w:color w:val="000000"/>
          <w:sz w:val="22"/>
          <w:szCs w:val="22"/>
        </w:rPr>
        <w:t xml:space="preserve"> všechny okolnosti pro řádné plnění díla.</w:t>
      </w:r>
    </w:p>
    <w:p w14:paraId="0000004D" w14:textId="77777777" w:rsidR="005A7D25" w:rsidRDefault="005A7D25">
      <w:pPr>
        <w:widowControl w:val="0"/>
        <w:tabs>
          <w:tab w:val="left" w:pos="709"/>
          <w:tab w:val="left" w:pos="851"/>
        </w:tabs>
        <w:jc w:val="both"/>
        <w:rPr>
          <w:rFonts w:ascii="Arial" w:eastAsia="Arial" w:hAnsi="Arial" w:cs="Arial"/>
          <w:sz w:val="22"/>
          <w:szCs w:val="22"/>
        </w:rPr>
      </w:pPr>
    </w:p>
    <w:p w14:paraId="0000004F" w14:textId="67A03162" w:rsidR="005A7D25" w:rsidRPr="00DA365D" w:rsidRDefault="00181430" w:rsidP="00DA365D">
      <w:pPr>
        <w:widowControl w:val="0"/>
        <w:numPr>
          <w:ilvl w:val="1"/>
          <w:numId w:val="1"/>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sidRPr="00DA365D">
        <w:rPr>
          <w:rFonts w:ascii="Arial" w:eastAsia="Arial" w:hAnsi="Arial" w:cs="Arial"/>
          <w:color w:val="000000"/>
          <w:sz w:val="22"/>
          <w:szCs w:val="22"/>
        </w:rPr>
        <w:t>Objednatel předá zhotoviteli staveniště (nebo jeho ucelenou část) prosté práv třetích osob.</w:t>
      </w:r>
      <w:r w:rsidR="00DA365D">
        <w:rPr>
          <w:rFonts w:ascii="Arial" w:eastAsia="Arial" w:hAnsi="Arial" w:cs="Arial"/>
          <w:color w:val="000000"/>
          <w:sz w:val="22"/>
          <w:szCs w:val="22"/>
        </w:rPr>
        <w:t xml:space="preserve"> P</w:t>
      </w:r>
      <w:r w:rsidRPr="00DA365D">
        <w:rPr>
          <w:rFonts w:ascii="Arial" w:eastAsia="Arial" w:hAnsi="Arial" w:cs="Arial"/>
          <w:color w:val="000000"/>
          <w:sz w:val="22"/>
          <w:szCs w:val="22"/>
        </w:rPr>
        <w:t>ředání staveniště zhotovitel</w:t>
      </w:r>
      <w:r w:rsidRPr="00DA365D">
        <w:rPr>
          <w:rFonts w:ascii="Arial" w:eastAsia="Arial" w:hAnsi="Arial" w:cs="Arial"/>
          <w:sz w:val="22"/>
          <w:szCs w:val="22"/>
        </w:rPr>
        <w:t>i</w:t>
      </w:r>
      <w:r w:rsidRPr="00DA365D">
        <w:rPr>
          <w:rFonts w:ascii="Arial" w:eastAsia="Arial" w:hAnsi="Arial" w:cs="Arial"/>
          <w:color w:val="000000"/>
          <w:sz w:val="22"/>
          <w:szCs w:val="22"/>
        </w:rPr>
        <w:t xml:space="preserve"> bude objednatelem provedeno až po splnění, a prokazatelném doložení, všech potřebných legislativních povinností zhotovitel</w:t>
      </w:r>
      <w:r w:rsidRPr="00DA365D">
        <w:rPr>
          <w:rFonts w:ascii="Arial" w:eastAsia="Arial" w:hAnsi="Arial" w:cs="Arial"/>
          <w:sz w:val="22"/>
          <w:szCs w:val="22"/>
        </w:rPr>
        <w:t>e</w:t>
      </w:r>
      <w:r w:rsidRPr="00DA365D">
        <w:rPr>
          <w:rFonts w:ascii="Arial" w:eastAsia="Arial" w:hAnsi="Arial" w:cs="Arial"/>
          <w:color w:val="000000"/>
          <w:sz w:val="22"/>
          <w:szCs w:val="22"/>
        </w:rPr>
        <w:t>, nutných k zajištění před předáním staveniště a definovaných ve Výzvě k podání nabídky.</w:t>
      </w:r>
    </w:p>
    <w:p w14:paraId="00000050" w14:textId="77777777" w:rsidR="005A7D25" w:rsidRDefault="005A7D25">
      <w:pPr>
        <w:widowControl w:val="0"/>
        <w:tabs>
          <w:tab w:val="left" w:pos="709"/>
          <w:tab w:val="left" w:pos="851"/>
        </w:tabs>
        <w:ind w:left="426" w:hanging="426"/>
        <w:jc w:val="both"/>
        <w:rPr>
          <w:rFonts w:ascii="Arial" w:eastAsia="Arial" w:hAnsi="Arial" w:cs="Arial"/>
          <w:color w:val="000000"/>
          <w:sz w:val="22"/>
          <w:szCs w:val="22"/>
        </w:rPr>
      </w:pPr>
    </w:p>
    <w:p w14:paraId="00000051" w14:textId="77777777" w:rsidR="005A7D25" w:rsidRDefault="00181430">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color w:val="000000"/>
          <w:sz w:val="22"/>
          <w:szCs w:val="22"/>
        </w:rPr>
        <w:t xml:space="preserve">V případě, že byl objednatelem určen koordinátor BOZP je zhotovitel povinen: </w:t>
      </w:r>
    </w:p>
    <w:p w14:paraId="00000052" w14:textId="77777777" w:rsidR="005A7D25" w:rsidRDefault="00181430">
      <w:pPr>
        <w:widowControl w:val="0"/>
        <w:tabs>
          <w:tab w:val="left" w:pos="709"/>
          <w:tab w:val="left" w:pos="851"/>
        </w:tabs>
        <w:ind w:left="426"/>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0000054" w14:textId="77777777" w:rsidR="005A7D25" w:rsidRDefault="00181430">
      <w:pPr>
        <w:widowControl w:val="0"/>
        <w:tabs>
          <w:tab w:val="left" w:pos="709"/>
          <w:tab w:val="left" w:pos="851"/>
        </w:tabs>
        <w:ind w:left="426" w:hanging="426"/>
        <w:jc w:val="both"/>
        <w:rPr>
          <w:rFonts w:ascii="Arial" w:eastAsia="Arial" w:hAnsi="Arial" w:cs="Arial"/>
          <w:sz w:val="22"/>
          <w:szCs w:val="22"/>
        </w:rPr>
      </w:pPr>
      <w:r>
        <w:rPr>
          <w:rFonts w:ascii="Arial" w:eastAsia="Arial" w:hAnsi="Arial" w:cs="Arial"/>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00000055" w14:textId="77777777" w:rsidR="005A7D25" w:rsidRDefault="005A7D25">
      <w:pPr>
        <w:widowControl w:val="0"/>
        <w:tabs>
          <w:tab w:val="left" w:pos="709"/>
          <w:tab w:val="left" w:pos="851"/>
        </w:tabs>
        <w:ind w:left="426" w:hanging="426"/>
        <w:jc w:val="both"/>
        <w:rPr>
          <w:rFonts w:ascii="Arial" w:eastAsia="Arial" w:hAnsi="Arial" w:cs="Arial"/>
          <w:color w:val="000000"/>
          <w:sz w:val="22"/>
          <w:szCs w:val="22"/>
        </w:rPr>
      </w:pPr>
    </w:p>
    <w:p w14:paraId="00000057" w14:textId="77777777" w:rsidR="005A7D25" w:rsidRDefault="00181430">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III. TERMÍN PLNĚNÍ</w:t>
      </w:r>
    </w:p>
    <w:p w14:paraId="00000058" w14:textId="77777777" w:rsidR="005A7D25" w:rsidRDefault="005A7D25">
      <w:pPr>
        <w:ind w:left="2520"/>
        <w:jc w:val="both"/>
        <w:rPr>
          <w:rFonts w:ascii="Arial" w:eastAsia="Arial" w:hAnsi="Arial" w:cs="Arial"/>
          <w:b/>
          <w:sz w:val="22"/>
          <w:szCs w:val="22"/>
        </w:rPr>
      </w:pPr>
    </w:p>
    <w:p w14:paraId="00000059" w14:textId="77777777" w:rsidR="005A7D25" w:rsidRDefault="00181430">
      <w:pPr>
        <w:ind w:left="426" w:hanging="426"/>
        <w:jc w:val="both"/>
        <w:rPr>
          <w:rFonts w:ascii="Arial" w:eastAsia="Arial" w:hAnsi="Arial" w:cs="Arial"/>
          <w:color w:val="000000"/>
          <w:sz w:val="22"/>
          <w:szCs w:val="22"/>
        </w:rPr>
      </w:pPr>
      <w:r>
        <w:rPr>
          <w:rFonts w:ascii="Arial" w:eastAsia="Arial" w:hAnsi="Arial" w:cs="Arial"/>
          <w:b/>
          <w:color w:val="000000"/>
          <w:sz w:val="22"/>
          <w:szCs w:val="22"/>
        </w:rPr>
        <w:t>1</w:t>
      </w:r>
      <w:r>
        <w:rPr>
          <w:rFonts w:ascii="Arial" w:eastAsia="Arial" w:hAnsi="Arial" w:cs="Arial"/>
          <w:color w:val="000000"/>
          <w:sz w:val="22"/>
          <w:szCs w:val="22"/>
        </w:rPr>
        <w:t>.</w:t>
      </w:r>
      <w:r>
        <w:rPr>
          <w:rFonts w:ascii="Arial" w:eastAsia="Arial" w:hAnsi="Arial" w:cs="Arial"/>
          <w:color w:val="000000"/>
          <w:sz w:val="22"/>
          <w:szCs w:val="22"/>
        </w:rPr>
        <w:tab/>
        <w:t>Smluvní strany se dohodly na následujících lhůtách a podmínkách pro realizaci díla.</w:t>
      </w:r>
    </w:p>
    <w:p w14:paraId="0000005B" w14:textId="77777777" w:rsidR="005A7D25" w:rsidRDefault="00181430">
      <w:pPr>
        <w:tabs>
          <w:tab w:val="left" w:pos="426"/>
        </w:tabs>
        <w:ind w:left="426" w:hanging="426"/>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ab/>
        <w:t xml:space="preserve">Zhotovitel se zavazuje provést dílo v následujících termínech: </w:t>
      </w:r>
    </w:p>
    <w:p w14:paraId="0000005C" w14:textId="77777777" w:rsidR="005A7D25" w:rsidRDefault="00181430">
      <w:pPr>
        <w:ind w:firstLine="360"/>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zahájení prací:</w:t>
      </w:r>
    </w:p>
    <w:p w14:paraId="0000005D" w14:textId="77777777" w:rsidR="005A7D25" w:rsidRDefault="00181430">
      <w:pPr>
        <w:ind w:firstLine="360"/>
        <w:jc w:val="both"/>
        <w:rPr>
          <w:rFonts w:ascii="Arial" w:eastAsia="Arial" w:hAnsi="Arial" w:cs="Arial"/>
          <w:color w:val="000000"/>
          <w:sz w:val="22"/>
          <w:szCs w:val="22"/>
        </w:rPr>
      </w:pPr>
      <w:r>
        <w:rPr>
          <w:rFonts w:ascii="Arial" w:eastAsia="Arial" w:hAnsi="Arial" w:cs="Arial"/>
          <w:color w:val="000000"/>
          <w:sz w:val="22"/>
          <w:szCs w:val="22"/>
        </w:rPr>
        <w:t>bez zbytečného odkladu po předání staveniště.</w:t>
      </w:r>
    </w:p>
    <w:p w14:paraId="0000005F" w14:textId="77777777" w:rsidR="005A7D25" w:rsidRDefault="00181430">
      <w:pPr>
        <w:ind w:firstLine="360"/>
        <w:jc w:val="both"/>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 xml:space="preserve">předání a převzetí dokončeného díla: </w:t>
      </w:r>
    </w:p>
    <w:p w14:paraId="00000060" w14:textId="4D75DF42" w:rsidR="005A7D25" w:rsidRDefault="00181430">
      <w:pPr>
        <w:ind w:left="360"/>
        <w:jc w:val="both"/>
        <w:rPr>
          <w:rFonts w:ascii="Arial" w:eastAsia="Arial" w:hAnsi="Arial" w:cs="Arial"/>
          <w:color w:val="000000"/>
          <w:sz w:val="22"/>
          <w:szCs w:val="22"/>
        </w:rPr>
      </w:pPr>
      <w:r>
        <w:rPr>
          <w:rFonts w:ascii="Arial" w:eastAsia="Arial" w:hAnsi="Arial" w:cs="Arial"/>
          <w:color w:val="000000"/>
          <w:sz w:val="22"/>
          <w:szCs w:val="22"/>
        </w:rPr>
        <w:t xml:space="preserve">nejpozději do </w:t>
      </w:r>
      <w:r w:rsidR="00722B82" w:rsidRPr="00722B82">
        <w:rPr>
          <w:rFonts w:ascii="Arial" w:eastAsia="Arial" w:hAnsi="Arial" w:cs="Arial"/>
          <w:b/>
          <w:color w:val="000000"/>
          <w:sz w:val="22"/>
          <w:szCs w:val="22"/>
        </w:rPr>
        <w:t>29</w:t>
      </w:r>
      <w:r>
        <w:rPr>
          <w:rFonts w:ascii="Arial" w:eastAsia="Arial" w:hAnsi="Arial" w:cs="Arial"/>
          <w:b/>
          <w:sz w:val="22"/>
          <w:szCs w:val="22"/>
        </w:rPr>
        <w:t>.</w:t>
      </w:r>
      <w:r w:rsidR="00931352">
        <w:rPr>
          <w:rFonts w:ascii="Arial" w:eastAsia="Arial" w:hAnsi="Arial" w:cs="Arial"/>
          <w:b/>
          <w:sz w:val="22"/>
          <w:szCs w:val="22"/>
        </w:rPr>
        <w:t xml:space="preserve"> </w:t>
      </w:r>
      <w:r w:rsidR="00722B82">
        <w:rPr>
          <w:rFonts w:ascii="Arial" w:eastAsia="Arial" w:hAnsi="Arial" w:cs="Arial"/>
          <w:b/>
          <w:sz w:val="22"/>
          <w:szCs w:val="22"/>
        </w:rPr>
        <w:t>02</w:t>
      </w:r>
      <w:r>
        <w:rPr>
          <w:rFonts w:ascii="Arial" w:eastAsia="Arial" w:hAnsi="Arial" w:cs="Arial"/>
          <w:b/>
          <w:sz w:val="22"/>
          <w:szCs w:val="22"/>
        </w:rPr>
        <w:t>.</w:t>
      </w:r>
      <w:r w:rsidR="00931352">
        <w:rPr>
          <w:rFonts w:ascii="Arial" w:eastAsia="Arial" w:hAnsi="Arial" w:cs="Arial"/>
          <w:b/>
          <w:sz w:val="22"/>
          <w:szCs w:val="22"/>
        </w:rPr>
        <w:t xml:space="preserve"> </w:t>
      </w:r>
      <w:r>
        <w:rPr>
          <w:rFonts w:ascii="Arial" w:eastAsia="Arial" w:hAnsi="Arial" w:cs="Arial"/>
          <w:b/>
          <w:sz w:val="22"/>
          <w:szCs w:val="22"/>
        </w:rPr>
        <w:t>202</w:t>
      </w:r>
      <w:r w:rsidR="00722B82">
        <w:rPr>
          <w:rFonts w:ascii="Arial" w:eastAsia="Arial" w:hAnsi="Arial" w:cs="Arial"/>
          <w:b/>
          <w:sz w:val="22"/>
          <w:szCs w:val="22"/>
        </w:rPr>
        <w:t>4</w:t>
      </w:r>
    </w:p>
    <w:p w14:paraId="00000061" w14:textId="77777777" w:rsidR="005A7D25" w:rsidRDefault="005A7D25">
      <w:pPr>
        <w:ind w:left="426"/>
        <w:rPr>
          <w:rFonts w:ascii="Arial" w:eastAsia="Arial" w:hAnsi="Arial" w:cs="Arial"/>
          <w:color w:val="000000"/>
          <w:sz w:val="22"/>
          <w:szCs w:val="22"/>
        </w:rPr>
      </w:pPr>
    </w:p>
    <w:p w14:paraId="00000062" w14:textId="77777777" w:rsidR="005A7D25" w:rsidRDefault="00181430">
      <w:pPr>
        <w:ind w:left="360" w:hanging="360"/>
        <w:jc w:val="both"/>
        <w:rPr>
          <w:rFonts w:ascii="Arial" w:eastAsia="Arial" w:hAnsi="Arial" w:cs="Arial"/>
          <w:color w:val="000000"/>
          <w:sz w:val="22"/>
          <w:szCs w:val="22"/>
        </w:rPr>
      </w:pPr>
      <w:r>
        <w:rPr>
          <w:rFonts w:ascii="Arial" w:eastAsia="Arial" w:hAnsi="Arial" w:cs="Arial"/>
          <w:b/>
          <w:color w:val="000000"/>
          <w:sz w:val="22"/>
          <w:szCs w:val="22"/>
        </w:rPr>
        <w:t>2.</w:t>
      </w:r>
      <w:r>
        <w:rPr>
          <w:rFonts w:ascii="Arial" w:eastAsia="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00000063" w14:textId="77777777" w:rsidR="005A7D25" w:rsidRDefault="005A7D25">
      <w:pPr>
        <w:tabs>
          <w:tab w:val="left" w:pos="360"/>
        </w:tabs>
        <w:ind w:left="360" w:hanging="360"/>
        <w:jc w:val="both"/>
        <w:rPr>
          <w:rFonts w:ascii="Arial" w:eastAsia="Arial" w:hAnsi="Arial" w:cs="Arial"/>
          <w:color w:val="000000"/>
          <w:sz w:val="22"/>
          <w:szCs w:val="22"/>
        </w:rPr>
      </w:pPr>
    </w:p>
    <w:p w14:paraId="00000064" w14:textId="77777777" w:rsidR="005A7D25" w:rsidRDefault="00181430">
      <w:pPr>
        <w:ind w:left="426" w:hanging="426"/>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color w:val="000000"/>
          <w:sz w:val="22"/>
          <w:szCs w:val="22"/>
        </w:rPr>
        <w:t>.</w:t>
      </w:r>
      <w:r>
        <w:rPr>
          <w:rFonts w:ascii="Arial" w:eastAsia="Arial" w:hAnsi="Arial" w:cs="Arial"/>
          <w:color w:val="000000"/>
          <w:sz w:val="22"/>
          <w:szCs w:val="22"/>
        </w:rPr>
        <w:tab/>
        <w:t xml:space="preserve">Dílo bude dokončeno zhotovitelem a předáno objednateli písemně na základě zápisu o předání a převzetí. </w:t>
      </w:r>
    </w:p>
    <w:p w14:paraId="00000067" w14:textId="77777777" w:rsidR="005A7D25" w:rsidRDefault="0018143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u w:val="single"/>
        </w:rPr>
        <w:t>Čl. IV. CENA</w:t>
      </w:r>
    </w:p>
    <w:p w14:paraId="00000068" w14:textId="77777777" w:rsidR="005A7D25" w:rsidRDefault="005A7D25">
      <w:pPr>
        <w:ind w:left="360"/>
        <w:jc w:val="both"/>
        <w:rPr>
          <w:rFonts w:ascii="Arial" w:eastAsia="Arial" w:hAnsi="Arial" w:cs="Arial"/>
          <w:sz w:val="22"/>
          <w:szCs w:val="22"/>
        </w:rPr>
      </w:pPr>
    </w:p>
    <w:p w14:paraId="00000069" w14:textId="0E1D9E71" w:rsidR="005A7D25" w:rsidRDefault="00181430">
      <w:pPr>
        <w:widowControl w:val="0"/>
        <w:numPr>
          <w:ilvl w:val="0"/>
          <w:numId w:val="5"/>
        </w:numPr>
        <w:jc w:val="both"/>
        <w:rPr>
          <w:rFonts w:ascii="Arial" w:eastAsia="Arial" w:hAnsi="Arial" w:cs="Arial"/>
          <w:sz w:val="22"/>
          <w:szCs w:val="22"/>
        </w:rPr>
      </w:pPr>
      <w:r>
        <w:rPr>
          <w:rFonts w:ascii="Arial" w:eastAsia="Arial" w:hAnsi="Arial" w:cs="Arial"/>
          <w:sz w:val="22"/>
          <w:szCs w:val="22"/>
        </w:rPr>
        <w:t xml:space="preserve">Cena za dílo je stanovená jako nejvýše přípustná smluvní cena, platná po dobu realizace díla, </w:t>
      </w:r>
      <w:proofErr w:type="gramStart"/>
      <w:r>
        <w:rPr>
          <w:rFonts w:ascii="Arial" w:eastAsia="Arial" w:hAnsi="Arial" w:cs="Arial"/>
          <w:sz w:val="22"/>
          <w:szCs w:val="22"/>
        </w:rPr>
        <w:t>t.</w:t>
      </w:r>
      <w:r w:rsidR="00A91CB9">
        <w:rPr>
          <w:rFonts w:ascii="Arial" w:eastAsia="Arial" w:hAnsi="Arial" w:cs="Arial"/>
          <w:sz w:val="22"/>
          <w:szCs w:val="22"/>
        </w:rPr>
        <w:t xml:space="preserve"> </w:t>
      </w:r>
      <w:r>
        <w:rPr>
          <w:rFonts w:ascii="Arial" w:eastAsia="Arial" w:hAnsi="Arial" w:cs="Arial"/>
          <w:sz w:val="22"/>
          <w:szCs w:val="22"/>
        </w:rPr>
        <w:t>j.</w:t>
      </w:r>
      <w:proofErr w:type="gramEnd"/>
      <w:r>
        <w:rPr>
          <w:rFonts w:ascii="Arial" w:eastAsia="Arial" w:hAnsi="Arial" w:cs="Arial"/>
          <w:sz w:val="22"/>
          <w:szCs w:val="22"/>
        </w:rPr>
        <w:t xml:space="preserve"> až do doby protokolárního předání a převzetí řádně provedeného díla.</w:t>
      </w:r>
    </w:p>
    <w:p w14:paraId="0000006B" w14:textId="77777777" w:rsidR="005A7D25" w:rsidRDefault="00181430">
      <w:pPr>
        <w:widowControl w:val="0"/>
        <w:ind w:left="360"/>
        <w:jc w:val="both"/>
        <w:rPr>
          <w:rFonts w:ascii="Arial" w:eastAsia="Arial" w:hAnsi="Arial" w:cs="Arial"/>
          <w:sz w:val="22"/>
          <w:szCs w:val="22"/>
        </w:rPr>
      </w:pPr>
      <w:r>
        <w:rPr>
          <w:rFonts w:ascii="Arial" w:eastAsia="Arial" w:hAnsi="Arial" w:cs="Arial"/>
          <w:sz w:val="22"/>
          <w:szCs w:val="22"/>
        </w:rPr>
        <w:t>Cena za dílo zahrnuje veškeré náklady zhotovitele související s realizací díla a předáním objednateli.</w:t>
      </w:r>
    </w:p>
    <w:p w14:paraId="0000006C" w14:textId="77777777" w:rsidR="005A7D25" w:rsidRDefault="005A7D25">
      <w:pPr>
        <w:widowControl w:val="0"/>
        <w:pBdr>
          <w:top w:val="nil"/>
          <w:left w:val="nil"/>
          <w:bottom w:val="nil"/>
          <w:right w:val="nil"/>
          <w:between w:val="nil"/>
        </w:pBdr>
        <w:ind w:left="705"/>
        <w:jc w:val="both"/>
        <w:rPr>
          <w:rFonts w:ascii="Arial" w:eastAsia="Arial" w:hAnsi="Arial" w:cs="Arial"/>
          <w:color w:val="000000"/>
          <w:sz w:val="22"/>
          <w:szCs w:val="22"/>
        </w:rPr>
      </w:pPr>
    </w:p>
    <w:p w14:paraId="0000006D" w14:textId="77777777" w:rsidR="005A7D25" w:rsidRDefault="00181430">
      <w:pPr>
        <w:widowControl w:val="0"/>
        <w:numPr>
          <w:ilvl w:val="0"/>
          <w:numId w:val="5"/>
        </w:numPr>
        <w:jc w:val="both"/>
        <w:rPr>
          <w:rFonts w:ascii="Arial" w:eastAsia="Arial" w:hAnsi="Arial" w:cs="Arial"/>
          <w:sz w:val="22"/>
          <w:szCs w:val="22"/>
        </w:rPr>
      </w:pPr>
      <w:r>
        <w:rPr>
          <w:rFonts w:ascii="Arial" w:eastAsia="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14:paraId="0000006E" w14:textId="77777777" w:rsidR="005A7D25" w:rsidRDefault="005A7D25">
      <w:pPr>
        <w:widowControl w:val="0"/>
        <w:ind w:left="360"/>
        <w:jc w:val="both"/>
        <w:rPr>
          <w:rFonts w:ascii="Arial" w:eastAsia="Arial" w:hAnsi="Arial" w:cs="Arial"/>
          <w:sz w:val="22"/>
          <w:szCs w:val="22"/>
        </w:rPr>
      </w:pPr>
    </w:p>
    <w:p w14:paraId="0000006F" w14:textId="77777777" w:rsidR="005A7D25" w:rsidRDefault="00181430">
      <w:pPr>
        <w:widowControl w:val="0"/>
        <w:numPr>
          <w:ilvl w:val="0"/>
          <w:numId w:val="5"/>
        </w:numPr>
        <w:ind w:left="284" w:hanging="284"/>
        <w:jc w:val="both"/>
        <w:rPr>
          <w:rFonts w:ascii="Arial" w:eastAsia="Arial" w:hAnsi="Arial" w:cs="Arial"/>
          <w:b/>
          <w:sz w:val="22"/>
          <w:szCs w:val="22"/>
        </w:rPr>
      </w:pPr>
      <w:r>
        <w:rPr>
          <w:rFonts w:ascii="Arial" w:eastAsia="Arial" w:hAnsi="Arial" w:cs="Arial"/>
          <w:sz w:val="22"/>
          <w:szCs w:val="22"/>
        </w:rPr>
        <w:t>Zhotovitel je povinen předložit veškeré podklady pro změnu ceny díla rovněž v elektronické podobě.</w:t>
      </w:r>
    </w:p>
    <w:p w14:paraId="00000070" w14:textId="77777777" w:rsidR="005A7D25" w:rsidRDefault="005A7D25">
      <w:pPr>
        <w:widowControl w:val="0"/>
        <w:jc w:val="both"/>
        <w:rPr>
          <w:rFonts w:ascii="Arial" w:eastAsia="Arial" w:hAnsi="Arial" w:cs="Arial"/>
          <w:b/>
          <w:sz w:val="22"/>
          <w:szCs w:val="22"/>
        </w:rPr>
      </w:pPr>
    </w:p>
    <w:p w14:paraId="00000071" w14:textId="77777777" w:rsidR="005A7D25" w:rsidRDefault="00181430">
      <w:pPr>
        <w:widowControl w:val="0"/>
        <w:numPr>
          <w:ilvl w:val="0"/>
          <w:numId w:val="5"/>
        </w:numPr>
        <w:ind w:left="284" w:hanging="284"/>
        <w:jc w:val="both"/>
        <w:rPr>
          <w:rFonts w:ascii="Arial" w:eastAsia="Arial" w:hAnsi="Arial" w:cs="Arial"/>
          <w:sz w:val="22"/>
          <w:szCs w:val="22"/>
        </w:rPr>
      </w:pPr>
      <w:r>
        <w:rPr>
          <w:rFonts w:ascii="Arial" w:eastAsia="Arial" w:hAnsi="Arial" w:cs="Arial"/>
          <w:sz w:val="22"/>
          <w:szCs w:val="22"/>
        </w:rPr>
        <w:t>Objednatel souhlasí s tím, že proplatí zhotoviteli jako protihodnotu za provedení a dokončení díla částku:</w:t>
      </w:r>
    </w:p>
    <w:p w14:paraId="00000072" w14:textId="77777777" w:rsidR="005A7D25" w:rsidRDefault="005A7D25">
      <w:pPr>
        <w:ind w:firstLine="360"/>
        <w:jc w:val="both"/>
        <w:rPr>
          <w:rFonts w:ascii="Arial" w:eastAsia="Arial" w:hAnsi="Arial" w:cs="Arial"/>
          <w:b/>
          <w:sz w:val="22"/>
          <w:szCs w:val="22"/>
        </w:rPr>
      </w:pPr>
    </w:p>
    <w:p w14:paraId="00000073" w14:textId="4AE9D414" w:rsidR="005A7D25" w:rsidRDefault="00181430">
      <w:pPr>
        <w:ind w:firstLine="360"/>
        <w:jc w:val="both"/>
        <w:rPr>
          <w:rFonts w:ascii="Arial" w:eastAsia="Arial" w:hAnsi="Arial" w:cs="Arial"/>
          <w:sz w:val="22"/>
          <w:szCs w:val="22"/>
        </w:rPr>
      </w:pPr>
      <w:r>
        <w:rPr>
          <w:rFonts w:ascii="Arial" w:eastAsia="Arial" w:hAnsi="Arial" w:cs="Arial"/>
          <w:b/>
          <w:sz w:val="22"/>
          <w:szCs w:val="22"/>
        </w:rPr>
        <w:t xml:space="preserve">Celková smluvní cena bez DPH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722B82">
        <w:rPr>
          <w:rFonts w:ascii="Arial" w:eastAsia="Arial" w:hAnsi="Arial" w:cs="Arial"/>
          <w:b/>
          <w:sz w:val="22"/>
          <w:szCs w:val="22"/>
        </w:rPr>
        <w:t>92</w:t>
      </w:r>
      <w:r>
        <w:rPr>
          <w:rFonts w:ascii="Arial" w:eastAsia="Arial" w:hAnsi="Arial" w:cs="Arial"/>
          <w:b/>
          <w:sz w:val="22"/>
          <w:szCs w:val="22"/>
        </w:rPr>
        <w:t xml:space="preserve"> </w:t>
      </w:r>
      <w:r w:rsidR="00722B82">
        <w:rPr>
          <w:rFonts w:ascii="Arial" w:eastAsia="Arial" w:hAnsi="Arial" w:cs="Arial"/>
          <w:b/>
          <w:sz w:val="22"/>
          <w:szCs w:val="22"/>
        </w:rPr>
        <w:t>837</w:t>
      </w:r>
      <w:r>
        <w:rPr>
          <w:rFonts w:ascii="Arial" w:eastAsia="Arial" w:hAnsi="Arial" w:cs="Arial"/>
          <w:b/>
          <w:sz w:val="22"/>
          <w:szCs w:val="22"/>
        </w:rPr>
        <w:t>,</w:t>
      </w:r>
      <w:r w:rsidR="00722B82">
        <w:rPr>
          <w:rFonts w:ascii="Arial" w:eastAsia="Arial" w:hAnsi="Arial" w:cs="Arial"/>
          <w:b/>
          <w:sz w:val="22"/>
          <w:szCs w:val="22"/>
        </w:rPr>
        <w:t>-</w:t>
      </w:r>
      <w:r>
        <w:rPr>
          <w:rFonts w:ascii="Arial" w:eastAsia="Arial" w:hAnsi="Arial" w:cs="Arial"/>
          <w:b/>
          <w:sz w:val="22"/>
          <w:szCs w:val="22"/>
        </w:rPr>
        <w:t xml:space="preserve"> </w:t>
      </w:r>
      <w:r>
        <w:rPr>
          <w:rFonts w:ascii="Arial" w:eastAsia="Arial" w:hAnsi="Arial" w:cs="Arial"/>
          <w:sz w:val="22"/>
          <w:szCs w:val="22"/>
        </w:rPr>
        <w:t>Kč</w:t>
      </w:r>
    </w:p>
    <w:p w14:paraId="00000075" w14:textId="77777777" w:rsidR="005A7D25" w:rsidRDefault="00181430">
      <w:pPr>
        <w:ind w:firstLine="360"/>
        <w:jc w:val="both"/>
        <w:rPr>
          <w:rFonts w:ascii="Arial" w:eastAsia="Arial" w:hAnsi="Arial" w:cs="Arial"/>
          <w:sz w:val="22"/>
          <w:szCs w:val="22"/>
        </w:rPr>
      </w:pPr>
      <w:r>
        <w:rPr>
          <w:rFonts w:ascii="Arial" w:eastAsia="Arial" w:hAnsi="Arial" w:cs="Arial"/>
          <w:sz w:val="22"/>
          <w:szCs w:val="22"/>
        </w:rPr>
        <w:t>Cena je pevná celková a konečná.</w:t>
      </w:r>
    </w:p>
    <w:p w14:paraId="00000076" w14:textId="77777777" w:rsidR="005A7D25" w:rsidRDefault="005A7D25">
      <w:pPr>
        <w:jc w:val="both"/>
        <w:rPr>
          <w:rFonts w:ascii="Arial" w:eastAsia="Arial" w:hAnsi="Arial" w:cs="Arial"/>
          <w:sz w:val="22"/>
          <w:szCs w:val="22"/>
        </w:rPr>
      </w:pPr>
    </w:p>
    <w:p w14:paraId="00000077" w14:textId="71DBAAB3" w:rsidR="005A7D25" w:rsidRDefault="00181430">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Smluvní strany výslovně prohlašují, že touto smlouvou sjednaná cena za provedení díla    není považována za skutečnost tvořící obchodní tajemství ve smyslu ustanovení § 504 z.</w:t>
      </w:r>
      <w:r w:rsidR="00553CCE">
        <w:rPr>
          <w:rFonts w:ascii="Arial" w:eastAsia="Arial" w:hAnsi="Arial" w:cs="Arial"/>
          <w:color w:val="000000"/>
          <w:sz w:val="22"/>
          <w:szCs w:val="22"/>
        </w:rPr>
        <w:t xml:space="preserve"> </w:t>
      </w:r>
      <w:r>
        <w:rPr>
          <w:rFonts w:ascii="Arial" w:eastAsia="Arial" w:hAnsi="Arial" w:cs="Arial"/>
          <w:color w:val="000000"/>
          <w:sz w:val="22"/>
          <w:szCs w:val="22"/>
        </w:rPr>
        <w:t>č. 89/2012 Sb. občanského zákoníku v platném znění.</w:t>
      </w:r>
    </w:p>
    <w:p w14:paraId="00000078" w14:textId="77777777" w:rsidR="005A7D25" w:rsidRDefault="005A7D25">
      <w:pPr>
        <w:ind w:left="360" w:hanging="360"/>
        <w:jc w:val="both"/>
        <w:rPr>
          <w:rFonts w:ascii="Arial" w:eastAsia="Arial" w:hAnsi="Arial" w:cs="Arial"/>
          <w:sz w:val="22"/>
          <w:szCs w:val="22"/>
        </w:rPr>
      </w:pPr>
    </w:p>
    <w:p w14:paraId="00000079" w14:textId="77777777" w:rsidR="005A7D25" w:rsidRDefault="0018143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u w:val="single"/>
        </w:rPr>
        <w:t>Čl. V. PLATEBNÍ PODMÍNKY</w:t>
      </w:r>
    </w:p>
    <w:p w14:paraId="0000007A" w14:textId="77777777" w:rsidR="005A7D25" w:rsidRDefault="005A7D25">
      <w:pPr>
        <w:pBdr>
          <w:top w:val="nil"/>
          <w:left w:val="nil"/>
          <w:bottom w:val="nil"/>
          <w:right w:val="nil"/>
          <w:between w:val="nil"/>
        </w:pBdr>
        <w:rPr>
          <w:rFonts w:ascii="Arial" w:eastAsia="Arial" w:hAnsi="Arial" w:cs="Arial"/>
          <w:b/>
          <w:color w:val="000000"/>
          <w:sz w:val="22"/>
          <w:szCs w:val="22"/>
          <w:u w:val="single"/>
        </w:rPr>
      </w:pPr>
    </w:p>
    <w:p w14:paraId="0000007B" w14:textId="77777777" w:rsidR="005A7D25" w:rsidRDefault="00181430">
      <w:pPr>
        <w:numPr>
          <w:ilvl w:val="3"/>
          <w:numId w:val="5"/>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Objednatel neposkytne zhotoviteli zálohu.</w:t>
      </w:r>
    </w:p>
    <w:p w14:paraId="0000007C" w14:textId="77777777" w:rsidR="005A7D25" w:rsidRDefault="005A7D25"/>
    <w:p w14:paraId="0000008C" w14:textId="762B45F9" w:rsidR="005A7D25" w:rsidRPr="00A91CB9" w:rsidRDefault="00181430" w:rsidP="00A91CB9">
      <w:pPr>
        <w:numPr>
          <w:ilvl w:val="3"/>
          <w:numId w:val="5"/>
        </w:numPr>
        <w:pBdr>
          <w:top w:val="nil"/>
          <w:left w:val="nil"/>
          <w:bottom w:val="nil"/>
          <w:right w:val="nil"/>
          <w:between w:val="nil"/>
        </w:pBdr>
        <w:ind w:left="360" w:hanging="360"/>
        <w:jc w:val="both"/>
        <w:rPr>
          <w:rFonts w:ascii="Arial" w:eastAsia="Arial" w:hAnsi="Arial" w:cs="Arial"/>
          <w:color w:val="000000"/>
          <w:sz w:val="22"/>
          <w:szCs w:val="22"/>
        </w:rPr>
      </w:pPr>
      <w:r w:rsidRPr="00A91CB9">
        <w:rPr>
          <w:rFonts w:ascii="Arial" w:eastAsia="Arial" w:hAnsi="Arial" w:cs="Arial"/>
          <w:color w:val="000000"/>
          <w:sz w:val="22"/>
          <w:szCs w:val="22"/>
        </w:rPr>
        <w:t xml:space="preserve">Vyúčtování celkové smluvní ceny díla bude provedeno po řádném a úplném provedení díla a jeho předání a převzetí bez vad a nedodělků. </w:t>
      </w:r>
      <w:r w:rsidR="00A91CB9" w:rsidRPr="00A91CB9">
        <w:rPr>
          <w:rFonts w:ascii="Arial" w:eastAsia="Arial" w:hAnsi="Arial" w:cs="Arial"/>
          <w:color w:val="000000"/>
          <w:sz w:val="22"/>
          <w:szCs w:val="22"/>
        </w:rPr>
        <w:t>F</w:t>
      </w:r>
      <w:r w:rsidRPr="00A91CB9">
        <w:rPr>
          <w:rFonts w:ascii="Arial" w:eastAsia="Arial" w:hAnsi="Arial" w:cs="Arial"/>
          <w:color w:val="000000"/>
          <w:sz w:val="22"/>
          <w:szCs w:val="22"/>
        </w:rPr>
        <w:t>aktura musí obsahovat celkovou</w:t>
      </w:r>
      <w:r w:rsidR="00A91CB9" w:rsidRPr="00A91CB9">
        <w:rPr>
          <w:rFonts w:ascii="Arial" w:eastAsia="Arial" w:hAnsi="Arial" w:cs="Arial"/>
          <w:color w:val="000000"/>
          <w:sz w:val="22"/>
          <w:szCs w:val="22"/>
        </w:rPr>
        <w:t xml:space="preserve"> smluvní cenu dokončeného díla.</w:t>
      </w:r>
      <w:r w:rsidR="00A91CB9">
        <w:rPr>
          <w:rFonts w:ascii="Arial" w:eastAsia="Arial" w:hAnsi="Arial" w:cs="Arial"/>
          <w:color w:val="000000"/>
          <w:sz w:val="22"/>
          <w:szCs w:val="22"/>
        </w:rPr>
        <w:t xml:space="preserve"> Přílohou konečné faktury bude protokol o předání a převzetí díla bez vad a nedodělků. </w:t>
      </w:r>
      <w:r w:rsidRPr="00A91CB9">
        <w:rPr>
          <w:rFonts w:ascii="Arial" w:eastAsia="Arial" w:hAnsi="Arial" w:cs="Arial"/>
          <w:color w:val="000000"/>
          <w:sz w:val="22"/>
          <w:szCs w:val="22"/>
        </w:rPr>
        <w:t>Datem uskutečnění zdanitelného plnění bude den převzetí díla bez vad a nedodělků uvedený na protokolu.</w:t>
      </w:r>
    </w:p>
    <w:p w14:paraId="0000008D" w14:textId="77777777" w:rsidR="005A7D25" w:rsidRDefault="005A7D25">
      <w:pPr>
        <w:jc w:val="both"/>
      </w:pPr>
    </w:p>
    <w:p w14:paraId="0000008E" w14:textId="77777777" w:rsidR="005A7D25" w:rsidRDefault="00181430">
      <w:pPr>
        <w:numPr>
          <w:ilvl w:val="3"/>
          <w:numId w:val="5"/>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0000008F" w14:textId="77777777" w:rsidR="005A7D25" w:rsidRDefault="0018143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Předat faktury lze i elektronicky na adresu: </w:t>
      </w:r>
      <w:hyperlink r:id="rId8">
        <w:r>
          <w:rPr>
            <w:rFonts w:ascii="Arial" w:eastAsia="Arial" w:hAnsi="Arial" w:cs="Arial"/>
            <w:b/>
            <w:color w:val="0000FF"/>
            <w:sz w:val="22"/>
            <w:szCs w:val="22"/>
            <w:u w:val="single"/>
          </w:rPr>
          <w:t>faktury-pr@poh.cz</w:t>
        </w:r>
      </w:hyperlink>
      <w:r>
        <w:rPr>
          <w:rFonts w:ascii="Arial" w:eastAsia="Arial" w:hAnsi="Arial" w:cs="Arial"/>
          <w:color w:val="000000"/>
          <w:sz w:val="22"/>
          <w:szCs w:val="22"/>
        </w:rPr>
        <w:t>.</w:t>
      </w:r>
    </w:p>
    <w:p w14:paraId="00000090" w14:textId="77777777" w:rsidR="005A7D25" w:rsidRDefault="005A7D25"/>
    <w:p w14:paraId="00000091" w14:textId="77777777" w:rsidR="005A7D25" w:rsidRDefault="00181430">
      <w:pPr>
        <w:numPr>
          <w:ilvl w:val="3"/>
          <w:numId w:val="5"/>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Pr>
          <w:rFonts w:ascii="Arial" w:eastAsia="Arial" w:hAnsi="Arial" w:cs="Arial"/>
          <w:color w:val="000000"/>
          <w:sz w:val="22"/>
          <w:szCs w:val="22"/>
        </w:rPr>
        <w:t>1,5 násobku</w:t>
      </w:r>
      <w:proofErr w:type="gramEnd"/>
      <w:r>
        <w:rPr>
          <w:rFonts w:ascii="Arial" w:eastAsia="Arial" w:hAnsi="Arial" w:cs="Arial"/>
          <w:color w:val="000000"/>
          <w:sz w:val="22"/>
          <w:szCs w:val="22"/>
        </w:rPr>
        <w:t xml:space="preserve"> částky, která bude správcem daně vyměřena objednateli jako sankce.</w:t>
      </w:r>
    </w:p>
    <w:p w14:paraId="00000092" w14:textId="77777777" w:rsidR="005A7D25" w:rsidRDefault="005A7D25"/>
    <w:p w14:paraId="00000093" w14:textId="77777777" w:rsidR="005A7D25" w:rsidRDefault="00181430">
      <w:pPr>
        <w:numPr>
          <w:ilvl w:val="3"/>
          <w:numId w:val="5"/>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Splatnost faktury je </w:t>
      </w:r>
      <w:r>
        <w:rPr>
          <w:rFonts w:ascii="Arial" w:eastAsia="Arial" w:hAnsi="Arial" w:cs="Arial"/>
          <w:b/>
          <w:sz w:val="22"/>
          <w:szCs w:val="22"/>
        </w:rPr>
        <w:t>14</w:t>
      </w:r>
      <w:r>
        <w:rPr>
          <w:rFonts w:ascii="Arial" w:eastAsia="Arial" w:hAnsi="Arial" w:cs="Arial"/>
          <w:b/>
          <w:color w:val="000000"/>
          <w:sz w:val="22"/>
          <w:szCs w:val="22"/>
        </w:rPr>
        <w:t xml:space="preserve"> dnů</w:t>
      </w:r>
      <w:r>
        <w:rPr>
          <w:rFonts w:ascii="Arial" w:eastAsia="Arial" w:hAnsi="Arial" w:cs="Arial"/>
          <w:color w:val="000000"/>
          <w:sz w:val="22"/>
          <w:szCs w:val="22"/>
        </w:rPr>
        <w:t xml:space="preserve"> od data doručení faktury objednateli.</w:t>
      </w:r>
    </w:p>
    <w:p w14:paraId="00000094" w14:textId="77777777" w:rsidR="005A7D25" w:rsidRDefault="005A7D25">
      <w:pPr>
        <w:pBdr>
          <w:top w:val="nil"/>
          <w:left w:val="nil"/>
          <w:bottom w:val="nil"/>
          <w:right w:val="nil"/>
          <w:between w:val="nil"/>
        </w:pBdr>
        <w:spacing w:line="288" w:lineRule="auto"/>
        <w:ind w:left="720"/>
        <w:rPr>
          <w:rFonts w:ascii="Arial" w:eastAsia="Arial" w:hAnsi="Arial" w:cs="Arial"/>
          <w:color w:val="000000"/>
          <w:sz w:val="22"/>
          <w:szCs w:val="22"/>
        </w:rPr>
      </w:pPr>
    </w:p>
    <w:p w14:paraId="00000095" w14:textId="77777777" w:rsidR="005A7D25" w:rsidRDefault="00181430">
      <w:pPr>
        <w:numPr>
          <w:ilvl w:val="3"/>
          <w:numId w:val="5"/>
        </w:numPr>
        <w:pBdr>
          <w:top w:val="nil"/>
          <w:left w:val="nil"/>
          <w:bottom w:val="nil"/>
          <w:right w:val="nil"/>
          <w:between w:val="nil"/>
        </w:pBdr>
        <w:ind w:left="284" w:hanging="284"/>
        <w:jc w:val="both"/>
        <w:rPr>
          <w:rFonts w:ascii="Arial" w:eastAsia="Arial" w:hAnsi="Arial" w:cs="Arial"/>
          <w:color w:val="000000"/>
          <w:sz w:val="22"/>
          <w:szCs w:val="22"/>
        </w:rPr>
      </w:pPr>
      <w:r>
        <w:rPr>
          <w:rFonts w:ascii="Arial" w:eastAsia="Arial" w:hAnsi="Arial" w:cs="Arial"/>
          <w:color w:val="000000"/>
          <w:sz w:val="22"/>
          <w:szCs w:val="22"/>
        </w:rPr>
        <w:t>Peněžitý závazek (dluh) objednatele se považuje za splněný v den, kdy je dlužná částka připsána na účet zhotovitele.</w:t>
      </w:r>
    </w:p>
    <w:p w14:paraId="00000096" w14:textId="77777777" w:rsidR="005A7D25" w:rsidRDefault="005A7D25">
      <w:pPr>
        <w:pBdr>
          <w:top w:val="nil"/>
          <w:left w:val="nil"/>
          <w:bottom w:val="nil"/>
          <w:right w:val="nil"/>
          <w:between w:val="nil"/>
        </w:pBdr>
        <w:ind w:left="720"/>
        <w:jc w:val="both"/>
        <w:rPr>
          <w:rFonts w:ascii="Arial" w:eastAsia="Arial" w:hAnsi="Arial" w:cs="Arial"/>
          <w:color w:val="000000"/>
          <w:sz w:val="22"/>
          <w:szCs w:val="22"/>
        </w:rPr>
      </w:pPr>
    </w:p>
    <w:p w14:paraId="00000098" w14:textId="77777777" w:rsidR="005A7D25" w:rsidRDefault="00181430">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 SANKCE</w:t>
      </w:r>
    </w:p>
    <w:p w14:paraId="00000099" w14:textId="77777777" w:rsidR="005A7D25" w:rsidRDefault="005A7D25">
      <w:pPr>
        <w:pBdr>
          <w:top w:val="nil"/>
          <w:left w:val="nil"/>
          <w:bottom w:val="nil"/>
          <w:right w:val="nil"/>
          <w:between w:val="nil"/>
        </w:pBdr>
        <w:jc w:val="center"/>
        <w:rPr>
          <w:rFonts w:ascii="Arial" w:eastAsia="Arial" w:hAnsi="Arial" w:cs="Arial"/>
          <w:color w:val="000000"/>
          <w:sz w:val="22"/>
          <w:szCs w:val="22"/>
        </w:rPr>
      </w:pPr>
    </w:p>
    <w:p w14:paraId="0000009A"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Pokud bude zhotovitel v prodlení proti termínu předání a převzetí díla sjednanému podle smlouvy, je povinen zaplatit objednateli smluvní pokutu ve výši 0,2 % z ceny díla za každý i započatý den prodlení.</w:t>
      </w:r>
    </w:p>
    <w:p w14:paraId="0000009B" w14:textId="77777777" w:rsidR="005A7D25" w:rsidRDefault="005A7D25">
      <w:pPr>
        <w:pBdr>
          <w:top w:val="nil"/>
          <w:left w:val="nil"/>
          <w:bottom w:val="nil"/>
          <w:right w:val="nil"/>
          <w:between w:val="nil"/>
        </w:pBdr>
        <w:ind w:left="1080" w:hanging="360"/>
        <w:jc w:val="both"/>
        <w:rPr>
          <w:rFonts w:ascii="Arial" w:eastAsia="Arial" w:hAnsi="Arial" w:cs="Arial"/>
          <w:color w:val="000000"/>
          <w:sz w:val="22"/>
          <w:szCs w:val="22"/>
        </w:rPr>
      </w:pPr>
    </w:p>
    <w:p w14:paraId="0000009C"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bude zhotovitel v prodlení proti </w:t>
      </w:r>
      <w:r>
        <w:rPr>
          <w:rFonts w:ascii="Arial" w:eastAsia="Arial" w:hAnsi="Arial" w:cs="Arial"/>
          <w:sz w:val="22"/>
          <w:szCs w:val="22"/>
        </w:rPr>
        <w:t>kterémukoli</w:t>
      </w:r>
      <w:r>
        <w:rPr>
          <w:rFonts w:ascii="Arial" w:eastAsia="Arial" w:hAnsi="Arial" w:cs="Arial"/>
          <w:color w:val="000000"/>
          <w:sz w:val="22"/>
          <w:szCs w:val="22"/>
        </w:rPr>
        <w:t xml:space="preserve"> smluvně ujednanému dílčímu postupovému termínu plnění díla, je povinen zaplatit objednateli smluvní pokutu ve výši 0,2 % z části ceny díla odpovídajícímu konkrétnímu dílčímu plnění za každý i započatý den prodlení.</w:t>
      </w:r>
    </w:p>
    <w:p w14:paraId="0000009D" w14:textId="77777777" w:rsidR="005A7D25" w:rsidRDefault="005A7D25">
      <w:pPr>
        <w:pBdr>
          <w:top w:val="nil"/>
          <w:left w:val="nil"/>
          <w:bottom w:val="nil"/>
          <w:right w:val="nil"/>
          <w:between w:val="nil"/>
        </w:pBdr>
        <w:ind w:left="1080" w:hanging="360"/>
        <w:jc w:val="both"/>
        <w:rPr>
          <w:rFonts w:ascii="Arial" w:eastAsia="Arial" w:hAnsi="Arial" w:cs="Arial"/>
          <w:color w:val="000000"/>
          <w:sz w:val="22"/>
          <w:szCs w:val="22"/>
        </w:rPr>
      </w:pPr>
    </w:p>
    <w:p w14:paraId="0000009E"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bude objednatel v prodlení s úhradou faktury proti sjednanému termínu je povinen zaplatit zhotoviteli úrok z prodlení ve výši 0,2 % z dlužné částky za každý i započatý den prodlení. </w:t>
      </w:r>
    </w:p>
    <w:p w14:paraId="0000009F" w14:textId="77777777" w:rsidR="005A7D25" w:rsidRDefault="005A7D25">
      <w:pPr>
        <w:pBdr>
          <w:top w:val="nil"/>
          <w:left w:val="nil"/>
          <w:bottom w:val="nil"/>
          <w:right w:val="nil"/>
          <w:between w:val="nil"/>
        </w:pBdr>
        <w:ind w:left="1287" w:hanging="567"/>
        <w:jc w:val="both"/>
        <w:rPr>
          <w:rFonts w:ascii="Arial" w:eastAsia="Arial" w:hAnsi="Arial" w:cs="Arial"/>
          <w:color w:val="000000"/>
          <w:sz w:val="22"/>
          <w:szCs w:val="22"/>
        </w:rPr>
      </w:pPr>
    </w:p>
    <w:p w14:paraId="000000A2"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Při nesplnění termínu vyklizení staveniště, oproti dohodnutému termínu, zaplatí zhotovitel objednateli smluvní pokutu ve výši </w:t>
      </w:r>
      <w:proofErr w:type="gramStart"/>
      <w:r>
        <w:rPr>
          <w:rFonts w:ascii="Arial" w:eastAsia="Arial" w:hAnsi="Arial" w:cs="Arial"/>
          <w:color w:val="000000"/>
          <w:sz w:val="22"/>
          <w:szCs w:val="22"/>
        </w:rPr>
        <w:t>0,05%</w:t>
      </w:r>
      <w:proofErr w:type="gramEnd"/>
      <w:r>
        <w:rPr>
          <w:rFonts w:ascii="Arial" w:eastAsia="Arial" w:hAnsi="Arial" w:cs="Arial"/>
          <w:color w:val="000000"/>
          <w:sz w:val="22"/>
          <w:szCs w:val="22"/>
        </w:rPr>
        <w:t xml:space="preserve"> z ceny díla a každý i započatý den prodlení, nejvýše však 50 000,-Kč za den.</w:t>
      </w:r>
    </w:p>
    <w:p w14:paraId="000000A3" w14:textId="77777777" w:rsidR="005A7D25" w:rsidRDefault="00181430">
      <w:p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A4"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000000A5" w14:textId="77777777" w:rsidR="005A7D25" w:rsidRDefault="005A7D25">
      <w:pPr>
        <w:pBdr>
          <w:top w:val="nil"/>
          <w:left w:val="nil"/>
          <w:bottom w:val="nil"/>
          <w:right w:val="nil"/>
          <w:between w:val="nil"/>
        </w:pBdr>
        <w:ind w:left="1287" w:hanging="567"/>
        <w:jc w:val="both"/>
        <w:rPr>
          <w:rFonts w:ascii="Arial" w:eastAsia="Arial" w:hAnsi="Arial" w:cs="Arial"/>
          <w:color w:val="000000"/>
          <w:sz w:val="22"/>
          <w:szCs w:val="22"/>
        </w:rPr>
      </w:pPr>
    </w:p>
    <w:p w14:paraId="000000A6"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Sankce za porušení předpisů BOZP.</w:t>
      </w:r>
    </w:p>
    <w:p w14:paraId="000000A7" w14:textId="7ED663A5" w:rsidR="005A7D25" w:rsidRDefault="00DA365D">
      <w:p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      </w:t>
      </w:r>
      <w:r w:rsidR="00181430">
        <w:rPr>
          <w:rFonts w:ascii="Arial" w:eastAsia="Arial" w:hAnsi="Arial" w:cs="Arial"/>
          <w:color w:val="000000"/>
          <w:sz w:val="22"/>
          <w:szCs w:val="22"/>
        </w:rPr>
        <w:t xml:space="preserve">Smluvní pokuta pro případ závažného a opakovaného porušení bezpečnostních předpisů při realizaci díla činí 10 000,- Kč za každý případ. </w:t>
      </w:r>
    </w:p>
    <w:p w14:paraId="000000A8" w14:textId="77777777" w:rsidR="005A7D25" w:rsidRDefault="005A7D25">
      <w:pPr>
        <w:pBdr>
          <w:top w:val="nil"/>
          <w:left w:val="nil"/>
          <w:bottom w:val="nil"/>
          <w:right w:val="nil"/>
          <w:between w:val="nil"/>
        </w:pBdr>
        <w:ind w:left="360" w:hanging="360"/>
        <w:jc w:val="both"/>
        <w:rPr>
          <w:rFonts w:ascii="Arial" w:eastAsia="Arial" w:hAnsi="Arial" w:cs="Arial"/>
          <w:color w:val="000000"/>
          <w:sz w:val="22"/>
          <w:szCs w:val="22"/>
        </w:rPr>
      </w:pPr>
    </w:p>
    <w:p w14:paraId="000000A9"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Smluvní pokuty mohou být kombinovány a to znamená, že uplatnění jedné smluvní pokuty nevylučuje souběžné uplatnění jakékoliv jiné smluvní pokuty.</w:t>
      </w:r>
    </w:p>
    <w:p w14:paraId="000000AA" w14:textId="77777777" w:rsidR="005A7D25" w:rsidRDefault="005A7D25">
      <w:pPr>
        <w:pBdr>
          <w:top w:val="nil"/>
          <w:left w:val="nil"/>
          <w:bottom w:val="nil"/>
          <w:right w:val="nil"/>
          <w:between w:val="nil"/>
        </w:pBdr>
        <w:ind w:left="1287" w:hanging="567"/>
        <w:jc w:val="both"/>
        <w:rPr>
          <w:rFonts w:ascii="Arial" w:eastAsia="Arial" w:hAnsi="Arial" w:cs="Arial"/>
          <w:color w:val="000000"/>
          <w:sz w:val="22"/>
          <w:szCs w:val="22"/>
        </w:rPr>
      </w:pPr>
    </w:p>
    <w:p w14:paraId="000000AB" w14:textId="77777777" w:rsidR="005A7D25" w:rsidRPr="0046172B"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Sankci vyúčtuje oprávněná strana straně povinné písemnou formou. Ve vyúčtování musí být uvedeno to ustanovení smlouvy, které k vyúčtování sankce opravňuje a způsob výpočtu celkové výše sankce.</w:t>
      </w:r>
    </w:p>
    <w:p w14:paraId="1842D7F6" w14:textId="77777777" w:rsidR="0046172B" w:rsidRDefault="0046172B" w:rsidP="0046172B">
      <w:pPr>
        <w:pBdr>
          <w:top w:val="nil"/>
          <w:left w:val="nil"/>
          <w:bottom w:val="nil"/>
          <w:right w:val="nil"/>
          <w:between w:val="nil"/>
        </w:pBdr>
        <w:jc w:val="both"/>
      </w:pPr>
    </w:p>
    <w:p w14:paraId="000000AC"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Pro zajištění úhrady oprávněně vyúčtovaných sankcí je objednatel oprávněn provést zápočet vyúčtované sankce proti jakékoliv oprávněné pohledávce, kterou má, nebo bude mít zhotovitel za objednatelem.</w:t>
      </w:r>
    </w:p>
    <w:p w14:paraId="000000AD" w14:textId="77777777" w:rsidR="005A7D25" w:rsidRDefault="005A7D25">
      <w:pPr>
        <w:pBdr>
          <w:top w:val="nil"/>
          <w:left w:val="nil"/>
          <w:bottom w:val="nil"/>
          <w:right w:val="nil"/>
          <w:between w:val="nil"/>
        </w:pBdr>
        <w:ind w:left="1080" w:hanging="360"/>
        <w:jc w:val="both"/>
        <w:rPr>
          <w:rFonts w:ascii="Arial" w:eastAsia="Arial" w:hAnsi="Arial" w:cs="Arial"/>
          <w:color w:val="000000"/>
          <w:sz w:val="22"/>
          <w:szCs w:val="22"/>
        </w:rPr>
      </w:pPr>
    </w:p>
    <w:p w14:paraId="000000AE" w14:textId="77777777" w:rsidR="005A7D25" w:rsidRDefault="00181430">
      <w:pPr>
        <w:numPr>
          <w:ilvl w:val="0"/>
          <w:numId w:val="2"/>
        </w:numPr>
        <w:pBdr>
          <w:top w:val="nil"/>
          <w:left w:val="nil"/>
          <w:bottom w:val="nil"/>
          <w:right w:val="nil"/>
          <w:between w:val="nil"/>
        </w:pBdr>
        <w:jc w:val="both"/>
      </w:pPr>
      <w:r>
        <w:rPr>
          <w:rFonts w:ascii="Arial" w:eastAsia="Arial" w:hAnsi="Arial" w:cs="Arial"/>
          <w:color w:val="000000"/>
          <w:sz w:val="22"/>
          <w:szCs w:val="22"/>
        </w:rPr>
        <w:t>Strana povinná je povinna uhradit vyúčtované sankce nejpozději do 30 dnů od dne obdržení příslušného vyúčtování.</w:t>
      </w:r>
    </w:p>
    <w:p w14:paraId="000000AF" w14:textId="77777777" w:rsidR="005A7D25" w:rsidRDefault="005A7D25">
      <w:pPr>
        <w:pBdr>
          <w:top w:val="nil"/>
          <w:left w:val="nil"/>
          <w:bottom w:val="nil"/>
          <w:right w:val="nil"/>
          <w:between w:val="nil"/>
        </w:pBdr>
        <w:ind w:left="360" w:hanging="360"/>
        <w:jc w:val="both"/>
        <w:rPr>
          <w:rFonts w:ascii="Arial" w:eastAsia="Arial" w:hAnsi="Arial" w:cs="Arial"/>
          <w:color w:val="000000"/>
          <w:sz w:val="22"/>
          <w:szCs w:val="22"/>
        </w:rPr>
      </w:pPr>
    </w:p>
    <w:p w14:paraId="000000B0" w14:textId="77777777" w:rsidR="005A7D25" w:rsidRDefault="00181430">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Zaplacením sankce není dotčen nárok objednatele na náhradu škody způsobené mu porušením povinnosti zhotovitele, na niž se sankce vztahuje.</w:t>
      </w:r>
    </w:p>
    <w:p w14:paraId="000000B6" w14:textId="77777777" w:rsidR="005A7D25" w:rsidRDefault="005A7D25">
      <w:pPr>
        <w:pBdr>
          <w:top w:val="nil"/>
          <w:left w:val="nil"/>
          <w:bottom w:val="nil"/>
          <w:right w:val="nil"/>
          <w:between w:val="nil"/>
        </w:pBdr>
        <w:jc w:val="center"/>
        <w:rPr>
          <w:rFonts w:ascii="Arial" w:eastAsia="Arial" w:hAnsi="Arial" w:cs="Arial"/>
          <w:b/>
          <w:color w:val="000000"/>
          <w:sz w:val="22"/>
          <w:szCs w:val="22"/>
          <w:u w:val="single"/>
        </w:rPr>
      </w:pPr>
    </w:p>
    <w:p w14:paraId="000000B7" w14:textId="77777777" w:rsidR="005A7D25" w:rsidRDefault="00181430">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VII. ZAJIŠTĚNÍ ZÁVAZKU, ZÁRUKA</w:t>
      </w:r>
    </w:p>
    <w:p w14:paraId="000000B8" w14:textId="77777777" w:rsidR="005A7D25" w:rsidRDefault="005A7D25">
      <w:pPr>
        <w:widowControl w:val="0"/>
        <w:jc w:val="both"/>
        <w:rPr>
          <w:rFonts w:ascii="Arial" w:eastAsia="Arial" w:hAnsi="Arial" w:cs="Arial"/>
          <w:b/>
          <w:sz w:val="22"/>
          <w:szCs w:val="22"/>
        </w:rPr>
      </w:pPr>
    </w:p>
    <w:p w14:paraId="000000B9" w14:textId="77777777" w:rsidR="005A7D25" w:rsidRDefault="00181430">
      <w:pPr>
        <w:numPr>
          <w:ilvl w:val="0"/>
          <w:numId w:val="9"/>
        </w:numPr>
        <w:pBdr>
          <w:top w:val="nil"/>
          <w:left w:val="nil"/>
          <w:bottom w:val="nil"/>
          <w:right w:val="nil"/>
          <w:between w:val="nil"/>
        </w:pBdr>
        <w:tabs>
          <w:tab w:val="left" w:pos="360"/>
        </w:tabs>
        <w:rPr>
          <w:rFonts w:ascii="Arial" w:eastAsia="Arial" w:hAnsi="Arial" w:cs="Arial"/>
          <w:b/>
          <w:color w:val="000000"/>
          <w:sz w:val="22"/>
          <w:szCs w:val="22"/>
        </w:rPr>
      </w:pPr>
      <w:r>
        <w:rPr>
          <w:rFonts w:ascii="Arial" w:eastAsia="Arial" w:hAnsi="Arial" w:cs="Arial"/>
          <w:b/>
          <w:color w:val="000000"/>
          <w:sz w:val="22"/>
          <w:szCs w:val="22"/>
        </w:rPr>
        <w:t xml:space="preserve">Dílo bude předáno až po řádném a úplném provedení díla. </w:t>
      </w:r>
    </w:p>
    <w:p w14:paraId="47C55FB4" w14:textId="77777777" w:rsidR="0036322C" w:rsidRDefault="0036322C" w:rsidP="0036322C">
      <w:pPr>
        <w:pBdr>
          <w:top w:val="nil"/>
          <w:left w:val="nil"/>
          <w:bottom w:val="nil"/>
          <w:right w:val="nil"/>
          <w:between w:val="nil"/>
        </w:pBdr>
        <w:tabs>
          <w:tab w:val="left" w:pos="360"/>
        </w:tabs>
        <w:ind w:left="360"/>
        <w:rPr>
          <w:rFonts w:ascii="Arial" w:eastAsia="Arial" w:hAnsi="Arial" w:cs="Arial"/>
          <w:b/>
          <w:color w:val="000000"/>
          <w:sz w:val="22"/>
          <w:szCs w:val="22"/>
        </w:rPr>
      </w:pPr>
    </w:p>
    <w:p w14:paraId="000000C2" w14:textId="77777777" w:rsidR="005A7D25" w:rsidRDefault="00181430">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Záruční doba se sjednává na </w:t>
      </w:r>
      <w:r>
        <w:rPr>
          <w:rFonts w:ascii="Arial" w:eastAsia="Arial" w:hAnsi="Arial" w:cs="Arial"/>
          <w:b/>
          <w:sz w:val="22"/>
          <w:szCs w:val="22"/>
        </w:rPr>
        <w:t>24</w:t>
      </w:r>
      <w:r>
        <w:rPr>
          <w:rFonts w:ascii="Arial" w:eastAsia="Arial" w:hAnsi="Arial" w:cs="Arial"/>
          <w:b/>
          <w:color w:val="000000"/>
          <w:sz w:val="22"/>
          <w:szCs w:val="22"/>
        </w:rPr>
        <w:t xml:space="preserve"> měsíců</w:t>
      </w:r>
      <w:r>
        <w:rPr>
          <w:rFonts w:ascii="Arial" w:eastAsia="Arial" w:hAnsi="Arial" w:cs="Arial"/>
          <w:color w:val="000000"/>
          <w:sz w:val="22"/>
          <w:szCs w:val="22"/>
        </w:rPr>
        <w:t xml:space="preserve"> ode dne předání a převzetí díla objednatelem.</w:t>
      </w:r>
    </w:p>
    <w:p w14:paraId="000000C4" w14:textId="77777777" w:rsidR="005A7D25" w:rsidRDefault="00181430">
      <w:p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Záruční doba neběží od doby uplatnění reklamace u zhotovitele do odstranění reklamovaných záručních vad.</w:t>
      </w:r>
    </w:p>
    <w:p w14:paraId="000000C6" w14:textId="77777777" w:rsidR="005A7D25" w:rsidRDefault="00181430">
      <w:p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000000C7" w14:textId="77777777" w:rsidR="005A7D25" w:rsidRDefault="005A7D25">
      <w:pPr>
        <w:pBdr>
          <w:top w:val="nil"/>
          <w:left w:val="nil"/>
          <w:bottom w:val="nil"/>
          <w:right w:val="nil"/>
          <w:between w:val="nil"/>
        </w:pBdr>
        <w:tabs>
          <w:tab w:val="left" w:pos="360"/>
        </w:tabs>
        <w:jc w:val="both"/>
        <w:rPr>
          <w:rFonts w:ascii="Arial" w:eastAsia="Arial" w:hAnsi="Arial" w:cs="Arial"/>
          <w:color w:val="000000"/>
          <w:sz w:val="22"/>
          <w:szCs w:val="22"/>
        </w:rPr>
      </w:pPr>
    </w:p>
    <w:p w14:paraId="000000C8" w14:textId="77777777" w:rsidR="005A7D25" w:rsidRDefault="00181430">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Zhotovitel je povinen nejpozději do 14 dnů po obdržení reklamace písemně oznámit </w:t>
      </w:r>
      <w:proofErr w:type="gramStart"/>
      <w:r>
        <w:rPr>
          <w:rFonts w:ascii="Arial" w:eastAsia="Arial" w:hAnsi="Arial" w:cs="Arial"/>
          <w:color w:val="000000"/>
          <w:sz w:val="22"/>
          <w:szCs w:val="22"/>
        </w:rPr>
        <w:t>objednateli</w:t>
      </w:r>
      <w:proofErr w:type="gramEnd"/>
      <w:r>
        <w:rPr>
          <w:rFonts w:ascii="Arial" w:eastAsia="Arial" w:hAnsi="Arial" w:cs="Arial"/>
          <w:color w:val="000000"/>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Pr>
          <w:rFonts w:ascii="Arial" w:eastAsia="Arial" w:hAnsi="Arial" w:cs="Arial"/>
          <w:color w:val="000000"/>
          <w:sz w:val="22"/>
          <w:szCs w:val="22"/>
        </w:rPr>
        <w:t>to</w:t>
      </w:r>
      <w:proofErr w:type="gramEnd"/>
      <w:r>
        <w:rPr>
          <w:rFonts w:ascii="Arial" w:eastAsia="Arial" w:hAnsi="Arial" w:cs="Arial"/>
          <w:color w:val="000000"/>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000000C9" w14:textId="77777777" w:rsidR="005A7D25" w:rsidRDefault="005A7D25">
      <w:pPr>
        <w:pBdr>
          <w:top w:val="nil"/>
          <w:left w:val="nil"/>
          <w:bottom w:val="nil"/>
          <w:right w:val="nil"/>
          <w:between w:val="nil"/>
        </w:pBdr>
        <w:tabs>
          <w:tab w:val="left" w:pos="360"/>
        </w:tabs>
        <w:jc w:val="both"/>
        <w:rPr>
          <w:rFonts w:ascii="Arial" w:eastAsia="Arial" w:hAnsi="Arial" w:cs="Arial"/>
          <w:color w:val="000000"/>
          <w:sz w:val="22"/>
          <w:szCs w:val="22"/>
        </w:rPr>
      </w:pPr>
    </w:p>
    <w:p w14:paraId="000000CA" w14:textId="77777777" w:rsidR="005A7D25" w:rsidRDefault="00181430">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000000CD" w14:textId="77777777" w:rsidR="005A7D25" w:rsidRDefault="005A7D25">
      <w:pPr>
        <w:widowControl w:val="0"/>
        <w:jc w:val="both"/>
        <w:rPr>
          <w:rFonts w:ascii="Arial" w:eastAsia="Arial" w:hAnsi="Arial" w:cs="Arial"/>
          <w:b/>
          <w:sz w:val="22"/>
          <w:szCs w:val="22"/>
        </w:rPr>
      </w:pPr>
    </w:p>
    <w:p w14:paraId="000000CE" w14:textId="77777777" w:rsidR="005A7D25" w:rsidRDefault="00181430">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VIII. NÁHRADA ŠKODY</w:t>
      </w:r>
    </w:p>
    <w:p w14:paraId="000000CF" w14:textId="77777777" w:rsidR="005A7D25" w:rsidRDefault="005A7D25">
      <w:pPr>
        <w:widowControl w:val="0"/>
        <w:jc w:val="both"/>
        <w:rPr>
          <w:rFonts w:ascii="Arial" w:eastAsia="Arial" w:hAnsi="Arial" w:cs="Arial"/>
          <w:b/>
          <w:sz w:val="22"/>
          <w:szCs w:val="22"/>
        </w:rPr>
      </w:pPr>
    </w:p>
    <w:p w14:paraId="000000D0" w14:textId="77777777" w:rsidR="005A7D25" w:rsidRDefault="00181430">
      <w:pPr>
        <w:widowControl w:val="0"/>
        <w:numPr>
          <w:ilvl w:val="0"/>
          <w:numId w:val="4"/>
        </w:numPr>
        <w:jc w:val="both"/>
        <w:rPr>
          <w:rFonts w:ascii="Arial" w:eastAsia="Arial" w:hAnsi="Arial" w:cs="Arial"/>
          <w:b/>
          <w:sz w:val="22"/>
          <w:szCs w:val="22"/>
        </w:rPr>
      </w:pPr>
      <w:r>
        <w:rPr>
          <w:rFonts w:ascii="Arial" w:eastAsia="Arial" w:hAnsi="Arial" w:cs="Arial"/>
          <w:sz w:val="22"/>
          <w:szCs w:val="22"/>
        </w:rPr>
        <w:t>Zhotovitel odpovídá za škody na díle, dalším majetku objednatele a majetku třetích osob, vzniklé v souvislosti s plněním díla dle ustanovení této smlouvy.</w:t>
      </w:r>
    </w:p>
    <w:p w14:paraId="000000D1" w14:textId="77777777" w:rsidR="005A7D25" w:rsidRDefault="005A7D25">
      <w:pPr>
        <w:widowControl w:val="0"/>
        <w:jc w:val="both"/>
        <w:rPr>
          <w:rFonts w:ascii="Arial" w:eastAsia="Arial" w:hAnsi="Arial" w:cs="Arial"/>
          <w:b/>
          <w:sz w:val="22"/>
          <w:szCs w:val="22"/>
        </w:rPr>
      </w:pPr>
    </w:p>
    <w:p w14:paraId="000000D2" w14:textId="77777777" w:rsidR="005A7D25" w:rsidRDefault="00181430">
      <w:pPr>
        <w:widowControl w:val="0"/>
        <w:numPr>
          <w:ilvl w:val="0"/>
          <w:numId w:val="4"/>
        </w:numPr>
        <w:jc w:val="both"/>
        <w:rPr>
          <w:rFonts w:ascii="Arial" w:eastAsia="Arial" w:hAnsi="Arial" w:cs="Arial"/>
          <w:sz w:val="22"/>
          <w:szCs w:val="22"/>
        </w:rPr>
      </w:pPr>
      <w:r>
        <w:rPr>
          <w:rFonts w:ascii="Arial" w:eastAsia="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000000D5" w14:textId="77777777" w:rsidR="005A7D25" w:rsidRDefault="00181430">
      <w:pPr>
        <w:keepNext/>
        <w:pBdr>
          <w:top w:val="nil"/>
          <w:left w:val="nil"/>
          <w:bottom w:val="nil"/>
          <w:right w:val="nil"/>
          <w:between w:val="nil"/>
        </w:pBdr>
        <w:spacing w:before="120"/>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IX. OSTATNÍ USTANOVENÍ</w:t>
      </w:r>
    </w:p>
    <w:p w14:paraId="000000D6" w14:textId="77777777" w:rsidR="005A7D25" w:rsidRDefault="005A7D25">
      <w:pPr>
        <w:keepNext/>
        <w:pBdr>
          <w:top w:val="nil"/>
          <w:left w:val="nil"/>
          <w:bottom w:val="nil"/>
          <w:right w:val="nil"/>
          <w:between w:val="nil"/>
        </w:pBdr>
        <w:jc w:val="center"/>
        <w:rPr>
          <w:rFonts w:ascii="Arial" w:eastAsia="Arial" w:hAnsi="Arial" w:cs="Arial"/>
          <w:b/>
          <w:color w:val="000000"/>
          <w:sz w:val="22"/>
          <w:szCs w:val="22"/>
          <w:u w:val="single"/>
        </w:rPr>
      </w:pPr>
    </w:p>
    <w:p w14:paraId="000000D7" w14:textId="77777777" w:rsidR="005A7D25" w:rsidRDefault="00181430">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provede dílo samostatně, na svůj náklad a na své nebezpečí. Bez zbytečných odkladů oznámí zjištění překážek, které znemožňují provedení díla.</w:t>
      </w:r>
    </w:p>
    <w:p w14:paraId="000000D8" w14:textId="77777777" w:rsidR="005A7D25" w:rsidRDefault="005A7D25">
      <w:pPr>
        <w:keepNext/>
        <w:pBdr>
          <w:top w:val="nil"/>
          <w:left w:val="nil"/>
          <w:bottom w:val="nil"/>
          <w:right w:val="nil"/>
          <w:between w:val="nil"/>
        </w:pBdr>
        <w:tabs>
          <w:tab w:val="left" w:pos="360"/>
        </w:tabs>
        <w:jc w:val="both"/>
        <w:rPr>
          <w:rFonts w:ascii="Arial" w:eastAsia="Arial" w:hAnsi="Arial" w:cs="Arial"/>
          <w:color w:val="000000"/>
          <w:sz w:val="22"/>
          <w:szCs w:val="22"/>
        </w:rPr>
      </w:pPr>
    </w:p>
    <w:p w14:paraId="000000D9" w14:textId="77777777" w:rsidR="005A7D25" w:rsidRDefault="00181430">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00000DA" w14:textId="77777777" w:rsidR="005A7D25" w:rsidRDefault="005A7D25">
      <w:pPr>
        <w:keepNext/>
        <w:pBdr>
          <w:top w:val="nil"/>
          <w:left w:val="nil"/>
          <w:bottom w:val="nil"/>
          <w:right w:val="nil"/>
          <w:between w:val="nil"/>
        </w:pBdr>
        <w:tabs>
          <w:tab w:val="left" w:pos="360"/>
        </w:tabs>
        <w:jc w:val="both"/>
        <w:rPr>
          <w:rFonts w:ascii="Arial" w:eastAsia="Arial" w:hAnsi="Arial" w:cs="Arial"/>
          <w:color w:val="000000"/>
          <w:sz w:val="22"/>
          <w:szCs w:val="22"/>
        </w:rPr>
      </w:pPr>
    </w:p>
    <w:p w14:paraId="000000DB" w14:textId="77777777" w:rsidR="005A7D25" w:rsidRDefault="00181430">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000000DD" w14:textId="77F035C5" w:rsidR="005A7D25" w:rsidRDefault="005A7D25" w:rsidP="0046172B">
      <w:pPr>
        <w:keepNext/>
        <w:pBdr>
          <w:top w:val="nil"/>
          <w:left w:val="nil"/>
          <w:bottom w:val="nil"/>
          <w:right w:val="nil"/>
          <w:between w:val="nil"/>
        </w:pBdr>
        <w:tabs>
          <w:tab w:val="left" w:pos="426"/>
          <w:tab w:val="left" w:pos="360"/>
        </w:tabs>
        <w:jc w:val="both"/>
      </w:pPr>
    </w:p>
    <w:p w14:paraId="000000DF" w14:textId="77777777" w:rsidR="005A7D25" w:rsidRDefault="00181430">
      <w:pPr>
        <w:pBdr>
          <w:top w:val="nil"/>
          <w:left w:val="nil"/>
          <w:bottom w:val="nil"/>
          <w:right w:val="nil"/>
          <w:between w:val="nil"/>
        </w:pBdr>
        <w:spacing w:before="120"/>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X. ZÁVĚREČNÁ USTANOVENÍ</w:t>
      </w:r>
    </w:p>
    <w:p w14:paraId="000000E1" w14:textId="77777777" w:rsidR="005A7D25" w:rsidRDefault="00181430">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Pokud není ve smlouvě uvedeno jinak, řídí se všechny vztahy mezi smluvními stranami ustanoveními občanského zákoníku. Veškeré změny a dodatky této smlouvy musí být sepsány písemně.</w:t>
      </w:r>
    </w:p>
    <w:p w14:paraId="000000E2" w14:textId="77777777" w:rsidR="005A7D25" w:rsidRDefault="00181430">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00000E3" w14:textId="77777777" w:rsidR="005A7D25" w:rsidRDefault="00181430">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Objednatel je oprávněn odstoupit od smlouvy při podstatném porušení smlouvy zhotovitelem, a to zejména při:</w:t>
      </w:r>
    </w:p>
    <w:p w14:paraId="000000E4" w14:textId="77777777" w:rsidR="005A7D25" w:rsidRDefault="0018143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prodlení zhotovitele se splněním termínu předání díla delší jak 60 dnů,</w:t>
      </w:r>
    </w:p>
    <w:p w14:paraId="000000E5" w14:textId="77777777" w:rsidR="005A7D25" w:rsidRDefault="0018143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lastRenderedPageBreak/>
        <w:t>b)</w:t>
      </w:r>
      <w:r>
        <w:rPr>
          <w:rFonts w:ascii="Arial" w:eastAsia="Arial" w:hAnsi="Arial" w:cs="Arial"/>
          <w:color w:val="000000"/>
          <w:sz w:val="22"/>
          <w:szCs w:val="22"/>
        </w:rPr>
        <w:tab/>
        <w:t>bezdůvodném přerušení prací zhotovitelem, které trvá více než 14 dnů,</w:t>
      </w:r>
    </w:p>
    <w:p w14:paraId="000000E6" w14:textId="77777777" w:rsidR="005A7D25" w:rsidRDefault="00181430">
      <w:p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 xml:space="preserve">zásadním porušení technologické kázně zhotovitelem, zanedbání provádění kontroly </w:t>
      </w:r>
      <w:r>
        <w:rPr>
          <w:rFonts w:ascii="Arial" w:eastAsia="Arial" w:hAnsi="Arial" w:cs="Arial"/>
          <w:color w:val="000000"/>
          <w:sz w:val="22"/>
          <w:szCs w:val="22"/>
        </w:rPr>
        <w:tab/>
        <w:t xml:space="preserve">kvality zhotovitelem při realizaci díla, včetně opakované absence odborného vedení </w:t>
      </w:r>
      <w:r>
        <w:rPr>
          <w:rFonts w:ascii="Arial" w:eastAsia="Arial" w:hAnsi="Arial" w:cs="Arial"/>
          <w:color w:val="000000"/>
          <w:sz w:val="22"/>
          <w:szCs w:val="22"/>
        </w:rPr>
        <w:tab/>
        <w:t>stavby při rozhodujících dodávkách pro zajištění řádného plnění díla.</w:t>
      </w:r>
    </w:p>
    <w:p w14:paraId="000000E8" w14:textId="77777777" w:rsidR="005A7D25" w:rsidRDefault="0018143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neplněním povinností zhotovitele vést řádně zápisy do stavebního deníku.</w:t>
      </w:r>
    </w:p>
    <w:p w14:paraId="000000E9" w14:textId="77777777" w:rsidR="005A7D25" w:rsidRDefault="00181430">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Práce nad rámec zadání, budou oboustranně odsouhlaseny, zapsány ve stavebním deníku a budou předmětem dodatku k této smlouvě.</w:t>
      </w:r>
    </w:p>
    <w:p w14:paraId="000000EA" w14:textId="77777777" w:rsidR="005A7D25" w:rsidRDefault="00181430">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Smluvní strany prohlašují, že se s obsahem smlouvy a přílohami seznámily, s ním souhlasí, neboť tento odpovídá jejich projevené vůli a na důkaz připojují svoje podpisy.</w:t>
      </w:r>
    </w:p>
    <w:p w14:paraId="000000EB" w14:textId="77777777" w:rsidR="005A7D25" w:rsidRDefault="00181430">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00000EC" w14:textId="77777777" w:rsidR="005A7D25" w:rsidRDefault="00181430">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00000ED" w14:textId="77777777" w:rsidR="005A7D25" w:rsidRDefault="00181430">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00000EE" w14:textId="4832A111" w:rsidR="005A7D25" w:rsidRDefault="00181430">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 xml:space="preserve">Zhotovitel prohlašuje, že se seznámil se zásadami, hodnotami a cíli </w:t>
      </w:r>
      <w:proofErr w:type="spellStart"/>
      <w:r>
        <w:rPr>
          <w:rFonts w:ascii="Arial" w:eastAsia="Arial" w:hAnsi="Arial" w:cs="Arial"/>
          <w:color w:val="000000"/>
          <w:sz w:val="22"/>
          <w:szCs w:val="22"/>
        </w:rPr>
        <w:t>Compliance</w:t>
      </w:r>
      <w:proofErr w:type="spellEnd"/>
      <w:r>
        <w:rPr>
          <w:rFonts w:ascii="Arial" w:eastAsia="Arial" w:hAnsi="Arial" w:cs="Arial"/>
          <w:color w:val="000000"/>
          <w:sz w:val="22"/>
          <w:szCs w:val="22"/>
        </w:rPr>
        <w:t xml:space="preserve"> programu Povodí Ohře, s.</w:t>
      </w:r>
      <w:r w:rsidR="00042AC8">
        <w:rPr>
          <w:rFonts w:ascii="Arial" w:eastAsia="Arial" w:hAnsi="Arial" w:cs="Arial"/>
          <w:color w:val="000000"/>
          <w:sz w:val="22"/>
          <w:szCs w:val="22"/>
        </w:rPr>
        <w:t xml:space="preserve"> </w:t>
      </w:r>
      <w:r>
        <w:rPr>
          <w:rFonts w:ascii="Arial" w:eastAsia="Arial" w:hAnsi="Arial" w:cs="Arial"/>
          <w:color w:val="000000"/>
          <w:sz w:val="22"/>
          <w:szCs w:val="22"/>
        </w:rPr>
        <w:t xml:space="preserve">p. (viz </w:t>
      </w:r>
      <w:hyperlink r:id="rId9">
        <w:r>
          <w:rPr>
            <w:rFonts w:ascii="Arial" w:eastAsia="Arial" w:hAnsi="Arial" w:cs="Arial"/>
            <w:color w:val="0000FF"/>
            <w:sz w:val="22"/>
            <w:szCs w:val="22"/>
            <w:u w:val="single"/>
          </w:rPr>
          <w:t>http://www.poh.cz/protikorupcni-a-compliance-program/d-1346/p1=1458</w:t>
        </w:r>
      </w:hyperlink>
      <w:r>
        <w:rPr>
          <w:rFonts w:ascii="Arial" w:eastAsia="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000000EF" w14:textId="77777777" w:rsidR="005A7D25" w:rsidRDefault="00181430">
      <w:pPr>
        <w:numPr>
          <w:ilvl w:val="0"/>
          <w:numId w:val="6"/>
        </w:numPr>
        <w:pBdr>
          <w:top w:val="nil"/>
          <w:left w:val="nil"/>
          <w:bottom w:val="nil"/>
          <w:right w:val="nil"/>
          <w:between w:val="nil"/>
        </w:pBdr>
        <w:tabs>
          <w:tab w:val="left" w:pos="360"/>
        </w:tabs>
        <w:spacing w:before="120" w:after="120"/>
        <w:jc w:val="both"/>
        <w:rPr>
          <w:rFonts w:ascii="Arial" w:eastAsia="Arial" w:hAnsi="Arial" w:cs="Arial"/>
          <w:color w:val="000000"/>
          <w:sz w:val="22"/>
          <w:szCs w:val="22"/>
        </w:rPr>
      </w:pPr>
      <w:r>
        <w:rPr>
          <w:rFonts w:ascii="Arial" w:eastAsia="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00000F0" w14:textId="77777777" w:rsidR="005A7D25" w:rsidRDefault="00181430">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Smluvní strany nepovažují žádné ustanovení smlouvy za obchodní tajemství. </w:t>
      </w:r>
    </w:p>
    <w:p w14:paraId="000000F2" w14:textId="77777777" w:rsidR="005A7D25" w:rsidRDefault="005A7D25">
      <w:pPr>
        <w:pBdr>
          <w:top w:val="nil"/>
          <w:left w:val="nil"/>
          <w:bottom w:val="nil"/>
          <w:right w:val="nil"/>
          <w:between w:val="nil"/>
        </w:pBdr>
        <w:tabs>
          <w:tab w:val="left" w:pos="360"/>
        </w:tabs>
        <w:jc w:val="both"/>
        <w:rPr>
          <w:rFonts w:ascii="Arial" w:eastAsia="Arial" w:hAnsi="Arial" w:cs="Arial"/>
          <w:i/>
          <w:color w:val="FF0000"/>
          <w:sz w:val="22"/>
          <w:szCs w:val="22"/>
        </w:rPr>
      </w:pPr>
    </w:p>
    <w:p w14:paraId="000000F3" w14:textId="77777777" w:rsidR="005A7D25" w:rsidRDefault="00181430">
      <w:pPr>
        <w:widowControl w:val="0"/>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r>
          <w:rPr>
            <w:rFonts w:ascii="Arial" w:eastAsia="Arial" w:hAnsi="Arial" w:cs="Arial"/>
            <w:color w:val="0000FF"/>
            <w:sz w:val="22"/>
            <w:szCs w:val="22"/>
          </w:rPr>
          <w:t>http://www.poh.cz/informace-o-zpracovani-osobnich-udaju/d-1369/p1=1459</w:t>
        </w:r>
      </w:hyperlink>
    </w:p>
    <w:p w14:paraId="000000F4" w14:textId="77777777" w:rsidR="005A7D25" w:rsidRDefault="005A7D25">
      <w:pPr>
        <w:pBdr>
          <w:top w:val="nil"/>
          <w:left w:val="nil"/>
          <w:bottom w:val="nil"/>
          <w:right w:val="nil"/>
          <w:between w:val="nil"/>
        </w:pBdr>
        <w:tabs>
          <w:tab w:val="left" w:pos="360"/>
        </w:tabs>
        <w:ind w:left="360"/>
        <w:jc w:val="both"/>
        <w:rPr>
          <w:rFonts w:ascii="Arial" w:eastAsia="Arial" w:hAnsi="Arial" w:cs="Arial"/>
          <w:color w:val="000000"/>
          <w:sz w:val="22"/>
          <w:szCs w:val="22"/>
        </w:rPr>
      </w:pPr>
    </w:p>
    <w:p w14:paraId="000000F5" w14:textId="77777777" w:rsidR="005A7D25" w:rsidRDefault="00181430">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Na svědectví tohoto smluvní strany tímto podepisují smlouvu. Tato smlouva je vyhotovena ve dvou vyhotoveních, z nichž každé má platnost originálu. Každá ze smluvních stran obdrží jedno vyhotovení smlouvy.</w:t>
      </w:r>
    </w:p>
    <w:p w14:paraId="000000F6" w14:textId="77777777" w:rsidR="005A7D25" w:rsidRDefault="005A7D25">
      <w:pPr>
        <w:pBdr>
          <w:top w:val="nil"/>
          <w:left w:val="nil"/>
          <w:bottom w:val="nil"/>
          <w:right w:val="nil"/>
          <w:between w:val="nil"/>
        </w:pBdr>
        <w:tabs>
          <w:tab w:val="left" w:pos="360"/>
        </w:tabs>
        <w:jc w:val="both"/>
        <w:rPr>
          <w:rFonts w:ascii="Arial" w:eastAsia="Arial" w:hAnsi="Arial" w:cs="Arial"/>
          <w:color w:val="000000"/>
          <w:sz w:val="22"/>
          <w:szCs w:val="22"/>
        </w:rPr>
      </w:pPr>
    </w:p>
    <w:p w14:paraId="000000FC" w14:textId="77777777" w:rsidR="005A7D25" w:rsidRDefault="00181430">
      <w:pPr>
        <w:keepNext/>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Nedílnou součástí smlouvy je: </w:t>
      </w:r>
    </w:p>
    <w:p w14:paraId="000000FD" w14:textId="22B99B56" w:rsidR="005A7D25" w:rsidRDefault="00181430">
      <w:pPr>
        <w:pBdr>
          <w:top w:val="nil"/>
          <w:left w:val="nil"/>
          <w:bottom w:val="nil"/>
          <w:right w:val="nil"/>
          <w:between w:val="nil"/>
        </w:pBdr>
        <w:ind w:left="425"/>
        <w:jc w:val="both"/>
        <w:rPr>
          <w:rFonts w:ascii="Arial" w:eastAsia="Arial" w:hAnsi="Arial" w:cs="Arial"/>
          <w:color w:val="000000"/>
          <w:sz w:val="22"/>
          <w:szCs w:val="22"/>
        </w:rPr>
      </w:pPr>
      <w:r>
        <w:rPr>
          <w:rFonts w:ascii="Arial" w:eastAsia="Arial" w:hAnsi="Arial" w:cs="Arial"/>
          <w:color w:val="000000"/>
          <w:sz w:val="22"/>
          <w:szCs w:val="22"/>
        </w:rPr>
        <w:t xml:space="preserve">Příloha č. 1: </w:t>
      </w:r>
      <w:r>
        <w:rPr>
          <w:rFonts w:ascii="Arial" w:eastAsia="Arial" w:hAnsi="Arial" w:cs="Arial"/>
          <w:sz w:val="22"/>
          <w:szCs w:val="22"/>
        </w:rPr>
        <w:t xml:space="preserve">Nabídka na kamerový </w:t>
      </w:r>
      <w:proofErr w:type="gramStart"/>
      <w:r>
        <w:rPr>
          <w:rFonts w:ascii="Arial" w:eastAsia="Arial" w:hAnsi="Arial" w:cs="Arial"/>
          <w:sz w:val="22"/>
          <w:szCs w:val="22"/>
        </w:rPr>
        <w:t>systém</w:t>
      </w:r>
      <w:r w:rsidR="00722B82">
        <w:rPr>
          <w:rFonts w:ascii="Arial" w:eastAsia="Arial" w:hAnsi="Arial" w:cs="Arial"/>
          <w:sz w:val="22"/>
          <w:szCs w:val="22"/>
        </w:rPr>
        <w:t xml:space="preserve"> -vjezdový</w:t>
      </w:r>
      <w:proofErr w:type="gramEnd"/>
      <w:r w:rsidR="00722B82">
        <w:rPr>
          <w:rFonts w:ascii="Arial" w:eastAsia="Arial" w:hAnsi="Arial" w:cs="Arial"/>
          <w:sz w:val="22"/>
          <w:szCs w:val="22"/>
        </w:rPr>
        <w:t>/výjezdový</w:t>
      </w:r>
    </w:p>
    <w:p w14:paraId="000000FE" w14:textId="77777777" w:rsidR="005A7D25" w:rsidRDefault="005A7D25">
      <w:pPr>
        <w:keepNext/>
        <w:jc w:val="both"/>
        <w:rPr>
          <w:rFonts w:ascii="Arial" w:eastAsia="Arial" w:hAnsi="Arial" w:cs="Arial"/>
          <w:sz w:val="22"/>
          <w:szCs w:val="22"/>
        </w:rPr>
      </w:pPr>
    </w:p>
    <w:p w14:paraId="000000FF" w14:textId="77777777" w:rsidR="005A7D25" w:rsidRDefault="005A7D25">
      <w:pPr>
        <w:keepNext/>
        <w:jc w:val="both"/>
        <w:rPr>
          <w:rFonts w:ascii="Arial" w:eastAsia="Arial" w:hAnsi="Arial" w:cs="Arial"/>
          <w:sz w:val="22"/>
          <w:szCs w:val="22"/>
        </w:rPr>
      </w:pPr>
    </w:p>
    <w:p w14:paraId="00000100" w14:textId="77777777" w:rsidR="005A7D25" w:rsidRDefault="005A7D25">
      <w:pPr>
        <w:keepNext/>
        <w:jc w:val="both"/>
        <w:rPr>
          <w:rFonts w:ascii="Arial" w:eastAsia="Arial" w:hAnsi="Arial" w:cs="Arial"/>
          <w:sz w:val="22"/>
          <w:szCs w:val="22"/>
        </w:rPr>
      </w:pPr>
    </w:p>
    <w:p w14:paraId="00000101" w14:textId="77777777" w:rsidR="005A7D25" w:rsidRDefault="005A7D25">
      <w:pPr>
        <w:keepNext/>
        <w:jc w:val="both"/>
        <w:rPr>
          <w:rFonts w:ascii="Arial" w:eastAsia="Arial" w:hAnsi="Arial" w:cs="Arial"/>
          <w:sz w:val="22"/>
          <w:szCs w:val="22"/>
        </w:rPr>
      </w:pPr>
    </w:p>
    <w:p w14:paraId="00000102" w14:textId="77777777" w:rsidR="005A7D25" w:rsidRDefault="005A7D25">
      <w:pPr>
        <w:keepNext/>
        <w:jc w:val="both"/>
        <w:rPr>
          <w:rFonts w:ascii="Arial" w:eastAsia="Arial" w:hAnsi="Arial" w:cs="Arial"/>
          <w:sz w:val="22"/>
          <w:szCs w:val="22"/>
        </w:rPr>
      </w:pPr>
    </w:p>
    <w:p w14:paraId="00000103" w14:textId="34C125AA" w:rsidR="005A7D25" w:rsidRDefault="00181430">
      <w:pPr>
        <w:keepNext/>
        <w:jc w:val="both"/>
        <w:rPr>
          <w:rFonts w:ascii="Arial" w:eastAsia="Arial" w:hAnsi="Arial" w:cs="Arial"/>
          <w:sz w:val="22"/>
          <w:szCs w:val="22"/>
        </w:rPr>
      </w:pPr>
      <w:r>
        <w:rPr>
          <w:rFonts w:ascii="Arial" w:eastAsia="Arial" w:hAnsi="Arial" w:cs="Arial"/>
          <w:sz w:val="22"/>
          <w:szCs w:val="22"/>
        </w:rPr>
        <w:t>V Chomutově dne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V</w:t>
      </w:r>
      <w:r w:rsidR="008A6AEB">
        <w:rPr>
          <w:rFonts w:ascii="Arial" w:eastAsia="Arial" w:hAnsi="Arial" w:cs="Arial"/>
          <w:sz w:val="22"/>
          <w:szCs w:val="22"/>
        </w:rPr>
        <w:t xml:space="preserve"> Chomutově </w:t>
      </w:r>
      <w:r>
        <w:rPr>
          <w:rFonts w:ascii="Arial" w:eastAsia="Arial" w:hAnsi="Arial" w:cs="Arial"/>
          <w:sz w:val="22"/>
          <w:szCs w:val="22"/>
        </w:rPr>
        <w:t xml:space="preserve">dne………………. </w:t>
      </w:r>
    </w:p>
    <w:p w14:paraId="00000104" w14:textId="77777777" w:rsidR="005A7D25" w:rsidRDefault="005A7D25">
      <w:pPr>
        <w:keepNext/>
        <w:jc w:val="both"/>
        <w:rPr>
          <w:rFonts w:ascii="Arial" w:eastAsia="Arial" w:hAnsi="Arial" w:cs="Arial"/>
          <w:sz w:val="22"/>
          <w:szCs w:val="22"/>
        </w:rPr>
      </w:pPr>
    </w:p>
    <w:p w14:paraId="2FD92BE3" w14:textId="77777777" w:rsidR="008A6AEB" w:rsidRDefault="008A6AEB">
      <w:pPr>
        <w:keepNext/>
        <w:jc w:val="both"/>
        <w:rPr>
          <w:rFonts w:ascii="Arial" w:eastAsia="Arial" w:hAnsi="Arial" w:cs="Arial"/>
          <w:sz w:val="22"/>
          <w:szCs w:val="22"/>
        </w:rPr>
      </w:pPr>
    </w:p>
    <w:p w14:paraId="3C5CFE3A" w14:textId="77777777" w:rsidR="008A6AEB" w:rsidRDefault="008A6AEB">
      <w:pPr>
        <w:keepNext/>
        <w:jc w:val="both"/>
        <w:rPr>
          <w:rFonts w:ascii="Arial" w:eastAsia="Arial" w:hAnsi="Arial" w:cs="Arial"/>
          <w:sz w:val="22"/>
          <w:szCs w:val="22"/>
        </w:rPr>
      </w:pPr>
    </w:p>
    <w:p w14:paraId="5691D1E2" w14:textId="77777777" w:rsidR="008A6AEB" w:rsidRDefault="008A6AEB">
      <w:pPr>
        <w:keepNext/>
        <w:jc w:val="both"/>
        <w:rPr>
          <w:rFonts w:ascii="Arial" w:eastAsia="Arial" w:hAnsi="Arial" w:cs="Arial"/>
          <w:sz w:val="22"/>
          <w:szCs w:val="22"/>
        </w:rPr>
      </w:pPr>
      <w:bookmarkStart w:id="2" w:name="_GoBack"/>
      <w:bookmarkEnd w:id="2"/>
    </w:p>
    <w:sectPr w:rsidR="008A6AE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5B9F" w14:textId="77777777" w:rsidR="00D96C6C" w:rsidRDefault="00D96C6C">
      <w:r>
        <w:separator/>
      </w:r>
    </w:p>
  </w:endnote>
  <w:endnote w:type="continuationSeparator" w:id="0">
    <w:p w14:paraId="2BC64F9F" w14:textId="77777777" w:rsidR="00D96C6C" w:rsidRDefault="00D9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6" w14:textId="77777777" w:rsidR="005A7D25" w:rsidRDefault="005A7D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8" w14:textId="77777777" w:rsidR="005A7D25" w:rsidRDefault="00181430">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Stránka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042AC8">
      <w:rPr>
        <w:rFonts w:ascii="Arial" w:eastAsia="Arial" w:hAnsi="Arial" w:cs="Arial"/>
        <w:b/>
        <w:noProof/>
        <w:color w:val="000000"/>
        <w:sz w:val="22"/>
        <w:szCs w:val="22"/>
      </w:rPr>
      <w:t>7</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042AC8">
      <w:rPr>
        <w:rFonts w:ascii="Arial" w:eastAsia="Arial" w:hAnsi="Arial" w:cs="Arial"/>
        <w:b/>
        <w:noProof/>
        <w:color w:val="000000"/>
        <w:sz w:val="22"/>
        <w:szCs w:val="22"/>
      </w:rPr>
      <w:t>7</w:t>
    </w:r>
    <w:r>
      <w:rPr>
        <w:rFonts w:ascii="Arial" w:eastAsia="Arial" w:hAnsi="Arial" w:cs="Arial"/>
        <w:b/>
        <w:color w:val="000000"/>
        <w:sz w:val="22"/>
        <w:szCs w:val="22"/>
      </w:rPr>
      <w:fldChar w:fldCharType="end"/>
    </w:r>
  </w:p>
  <w:p w14:paraId="00000119" w14:textId="77777777" w:rsidR="005A7D25" w:rsidRDefault="005A7D25">
    <w:pPr>
      <w:pBdr>
        <w:top w:val="nil"/>
        <w:left w:val="nil"/>
        <w:bottom w:val="nil"/>
        <w:right w:val="nil"/>
        <w:between w:val="nil"/>
      </w:pBdr>
      <w:tabs>
        <w:tab w:val="center" w:pos="4536"/>
        <w:tab w:val="right" w:pos="9072"/>
      </w:tabs>
      <w:jc w:val="right"/>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7" w14:textId="77777777" w:rsidR="005A7D25" w:rsidRDefault="005A7D2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75738" w14:textId="77777777" w:rsidR="00D96C6C" w:rsidRDefault="00D96C6C">
      <w:r>
        <w:separator/>
      </w:r>
    </w:p>
  </w:footnote>
  <w:footnote w:type="continuationSeparator" w:id="0">
    <w:p w14:paraId="1BA73FB7" w14:textId="77777777" w:rsidR="00D96C6C" w:rsidRDefault="00D9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77777777" w:rsidR="005A7D25" w:rsidRDefault="005A7D25">
    <w:pPr>
      <w:widowControl w:val="0"/>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2" w14:textId="77777777" w:rsidR="005A7D25" w:rsidRDefault="00181430">
    <w:pPr>
      <w:widowControl w:val="0"/>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Smlouva o dílo</w:t>
    </w:r>
  </w:p>
  <w:p w14:paraId="00000113" w14:textId="77777777" w:rsidR="005A7D25" w:rsidRDefault="005A7D25">
    <w:pPr>
      <w:widowControl w:val="0"/>
      <w:pBdr>
        <w:top w:val="nil"/>
        <w:left w:val="nil"/>
        <w:bottom w:val="nil"/>
        <w:right w:val="nil"/>
        <w:between w:val="nil"/>
      </w:pBdr>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5" w14:textId="77777777" w:rsidR="005A7D25" w:rsidRDefault="005A7D25">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0E4"/>
    <w:multiLevelType w:val="multilevel"/>
    <w:tmpl w:val="0EF42912"/>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15:restartNumberingAfterBreak="0">
    <w:nsid w:val="0A633A9E"/>
    <w:multiLevelType w:val="multilevel"/>
    <w:tmpl w:val="0E260E5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15:restartNumberingAfterBreak="0">
    <w:nsid w:val="3D687BFA"/>
    <w:multiLevelType w:val="multilevel"/>
    <w:tmpl w:val="DEC6DC0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15:restartNumberingAfterBreak="0">
    <w:nsid w:val="45384A4B"/>
    <w:multiLevelType w:val="multilevel"/>
    <w:tmpl w:val="E200BF44"/>
    <w:lvl w:ilvl="0">
      <w:numFmt w:val="bullet"/>
      <w:lvlText w:val="-"/>
      <w:lvlJc w:val="left"/>
      <w:pPr>
        <w:ind w:left="1503" w:hanging="360"/>
      </w:pPr>
      <w:rPr>
        <w:rFonts w:ascii="Arial" w:eastAsia="Arial" w:hAnsi="Arial" w:cs="Arial"/>
        <w:b w:val="0"/>
        <w:color w:val="000000"/>
      </w:rPr>
    </w:lvl>
    <w:lvl w:ilvl="1">
      <w:start w:val="1"/>
      <w:numFmt w:val="bullet"/>
      <w:lvlText w:val="o"/>
      <w:lvlJc w:val="left"/>
      <w:pPr>
        <w:ind w:left="2223" w:hanging="360"/>
      </w:pPr>
      <w:rPr>
        <w:rFonts w:ascii="Courier New" w:eastAsia="Courier New" w:hAnsi="Courier New" w:cs="Courier New"/>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663" w:hanging="360"/>
      </w:pPr>
      <w:rPr>
        <w:rFonts w:ascii="Noto Sans Symbols" w:eastAsia="Noto Sans Symbols" w:hAnsi="Noto Sans Symbols" w:cs="Noto Sans Symbols"/>
      </w:rPr>
    </w:lvl>
    <w:lvl w:ilvl="4">
      <w:start w:val="1"/>
      <w:numFmt w:val="bullet"/>
      <w:lvlText w:val="o"/>
      <w:lvlJc w:val="left"/>
      <w:pPr>
        <w:ind w:left="4383" w:hanging="360"/>
      </w:pPr>
      <w:rPr>
        <w:rFonts w:ascii="Courier New" w:eastAsia="Courier New" w:hAnsi="Courier New" w:cs="Courier New"/>
      </w:rPr>
    </w:lvl>
    <w:lvl w:ilvl="5">
      <w:start w:val="1"/>
      <w:numFmt w:val="bullet"/>
      <w:lvlText w:val="▪"/>
      <w:lvlJc w:val="left"/>
      <w:pPr>
        <w:ind w:left="5103" w:hanging="360"/>
      </w:pPr>
      <w:rPr>
        <w:rFonts w:ascii="Noto Sans Symbols" w:eastAsia="Noto Sans Symbols" w:hAnsi="Noto Sans Symbols" w:cs="Noto Sans Symbols"/>
      </w:rPr>
    </w:lvl>
    <w:lvl w:ilvl="6">
      <w:start w:val="1"/>
      <w:numFmt w:val="bullet"/>
      <w:lvlText w:val="●"/>
      <w:lvlJc w:val="left"/>
      <w:pPr>
        <w:ind w:left="5823" w:hanging="360"/>
      </w:pPr>
      <w:rPr>
        <w:rFonts w:ascii="Noto Sans Symbols" w:eastAsia="Noto Sans Symbols" w:hAnsi="Noto Sans Symbols" w:cs="Noto Sans Symbols"/>
      </w:rPr>
    </w:lvl>
    <w:lvl w:ilvl="7">
      <w:start w:val="1"/>
      <w:numFmt w:val="bullet"/>
      <w:lvlText w:val="o"/>
      <w:lvlJc w:val="left"/>
      <w:pPr>
        <w:ind w:left="6543" w:hanging="360"/>
      </w:pPr>
      <w:rPr>
        <w:rFonts w:ascii="Courier New" w:eastAsia="Courier New" w:hAnsi="Courier New" w:cs="Courier New"/>
      </w:rPr>
    </w:lvl>
    <w:lvl w:ilvl="8">
      <w:start w:val="1"/>
      <w:numFmt w:val="bullet"/>
      <w:lvlText w:val="▪"/>
      <w:lvlJc w:val="left"/>
      <w:pPr>
        <w:ind w:left="7263" w:hanging="360"/>
      </w:pPr>
      <w:rPr>
        <w:rFonts w:ascii="Noto Sans Symbols" w:eastAsia="Noto Sans Symbols" w:hAnsi="Noto Sans Symbols" w:cs="Noto Sans Symbols"/>
      </w:rPr>
    </w:lvl>
  </w:abstractNum>
  <w:abstractNum w:abstractNumId="4" w15:restartNumberingAfterBreak="0">
    <w:nsid w:val="4DC11DC9"/>
    <w:multiLevelType w:val="multilevel"/>
    <w:tmpl w:val="C960E150"/>
    <w:lvl w:ilvl="0">
      <w:start w:val="1"/>
      <w:numFmt w:val="upperRoman"/>
      <w:lvlText w:val="%1. "/>
      <w:lvlJc w:val="left"/>
      <w:pPr>
        <w:ind w:left="5322" w:hanging="360"/>
      </w:pPr>
      <w:rPr>
        <w:u w:val="single"/>
      </w:rPr>
    </w:lvl>
    <w:lvl w:ilvl="1">
      <w:start w:val="1"/>
      <w:numFmt w:val="decimal"/>
      <w:lvlText w:val="%2."/>
      <w:lvlJc w:val="left"/>
      <w:pPr>
        <w:ind w:left="360" w:hanging="360"/>
      </w:pPr>
      <w:rPr>
        <w:b/>
      </w:rPr>
    </w:lvl>
    <w:lvl w:ilvl="2">
      <w:start w:val="1"/>
      <w:numFmt w:val="lowerLetter"/>
      <w:lvlText w:val="%3)"/>
      <w:lvlJc w:val="left"/>
      <w:pPr>
        <w:ind w:left="786"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519D34A3"/>
    <w:multiLevelType w:val="multilevel"/>
    <w:tmpl w:val="210E5E7A"/>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15:restartNumberingAfterBreak="0">
    <w:nsid w:val="59BA724B"/>
    <w:multiLevelType w:val="multilevel"/>
    <w:tmpl w:val="CAC80B76"/>
    <w:lvl w:ilvl="0">
      <w:start w:val="1"/>
      <w:numFmt w:val="decimal"/>
      <w:lvlText w:val="%1."/>
      <w:lvlJc w:val="left"/>
      <w:pPr>
        <w:ind w:left="540" w:hanging="360"/>
      </w:pPr>
      <w:rPr>
        <w:b/>
      </w:rPr>
    </w:lvl>
    <w:lvl w:ilvl="1">
      <w:start w:val="1"/>
      <w:numFmt w:val="lowerLetter"/>
      <w:lvlText w:val="%2)"/>
      <w:lvlJc w:val="left"/>
      <w:pPr>
        <w:ind w:left="1440" w:hanging="360"/>
      </w:pPr>
      <w:rPr>
        <w:color w:val="000000"/>
      </w:rPr>
    </w:lvl>
    <w:lvl w:ilvl="2">
      <w:start w:val="1"/>
      <w:numFmt w:val="decimal"/>
      <w:lvlText w:val="%3."/>
      <w:lvlJc w:val="left"/>
      <w:pPr>
        <w:ind w:left="2340" w:hanging="360"/>
      </w:pPr>
    </w:lvl>
    <w:lvl w:ilvl="3">
      <w:start w:val="3"/>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260174"/>
    <w:multiLevelType w:val="multilevel"/>
    <w:tmpl w:val="BB4CF3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8" w15:restartNumberingAfterBreak="0">
    <w:nsid w:val="6B990AC1"/>
    <w:multiLevelType w:val="multilevel"/>
    <w:tmpl w:val="721896C4"/>
    <w:lvl w:ilvl="0">
      <w:start w:val="1"/>
      <w:numFmt w:val="decimal"/>
      <w:pStyle w:val="A-odstavecodsazensodrkami"/>
      <w:lvlText w:val="%1."/>
      <w:lvlJc w:val="left"/>
      <w:pPr>
        <w:tabs>
          <w:tab w:val="num" w:pos="720"/>
        </w:tabs>
        <w:ind w:left="720" w:hanging="720"/>
      </w:pPr>
    </w:lvl>
    <w:lvl w:ilvl="1">
      <w:start w:val="1"/>
      <w:numFmt w:val="decimal"/>
      <w:pStyle w:val="lneksmlouvytextPVL"/>
      <w:lvlText w:val="%2."/>
      <w:lvlJc w:val="left"/>
      <w:pPr>
        <w:tabs>
          <w:tab w:val="num" w:pos="1440"/>
        </w:tabs>
        <w:ind w:left="1440" w:hanging="720"/>
      </w:pPr>
    </w:lvl>
    <w:lvl w:ilvl="2">
      <w:start w:val="1"/>
      <w:numFmt w:val="decimal"/>
      <w:pStyle w:val="SeznamsmlouvaPV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3873D6"/>
    <w:multiLevelType w:val="multilevel"/>
    <w:tmpl w:val="5F5E16FA"/>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353" w:hanging="359"/>
      </w:pPr>
      <w:rPr>
        <w:rFonts w:ascii="Arial" w:eastAsia="Arial" w:hAnsi="Arial" w:cs="Arial"/>
        <w:b/>
        <w:color w:val="00000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4"/>
  </w:num>
  <w:num w:numId="2">
    <w:abstractNumId w:val="2"/>
  </w:num>
  <w:num w:numId="3">
    <w:abstractNumId w:val="3"/>
  </w:num>
  <w:num w:numId="4">
    <w:abstractNumId w:val="0"/>
  </w:num>
  <w:num w:numId="5">
    <w:abstractNumId w:val="9"/>
  </w:num>
  <w:num w:numId="6">
    <w:abstractNumId w:val="7"/>
  </w:num>
  <w:num w:numId="7">
    <w:abstractNumId w:val="6"/>
  </w:num>
  <w:num w:numId="8">
    <w:abstractNumId w:val="1"/>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A7D25"/>
    <w:rsid w:val="00030882"/>
    <w:rsid w:val="00042AC8"/>
    <w:rsid w:val="000F3946"/>
    <w:rsid w:val="000F64AC"/>
    <w:rsid w:val="00181430"/>
    <w:rsid w:val="001C17AC"/>
    <w:rsid w:val="00217F2B"/>
    <w:rsid w:val="00254E28"/>
    <w:rsid w:val="00311176"/>
    <w:rsid w:val="0036322C"/>
    <w:rsid w:val="0046172B"/>
    <w:rsid w:val="005513DE"/>
    <w:rsid w:val="00553CCE"/>
    <w:rsid w:val="005A7D25"/>
    <w:rsid w:val="005E7617"/>
    <w:rsid w:val="00616800"/>
    <w:rsid w:val="006643D5"/>
    <w:rsid w:val="00722B82"/>
    <w:rsid w:val="008A6AEB"/>
    <w:rsid w:val="00931352"/>
    <w:rsid w:val="009A49EC"/>
    <w:rsid w:val="00A91CB9"/>
    <w:rsid w:val="00B76D4C"/>
    <w:rsid w:val="00D65BD2"/>
    <w:rsid w:val="00D96C6C"/>
    <w:rsid w:val="00DA365D"/>
    <w:rsid w:val="00E87A55"/>
    <w:rsid w:val="00ED6E5E"/>
    <w:rsid w:val="00F10502"/>
    <w:rsid w:val="00FC3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2BB"/>
  <w15:docId w15:val="{0345BAB2-30E9-4E87-BF82-062B2EA3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rPr>
  </w:style>
  <w:style w:type="paragraph" w:customStyle="1" w:styleId="Znaeka">
    <w:name w:val="Znaeka"/>
    <w:pPr>
      <w:widowControl w:val="0"/>
      <w:overflowPunct w:val="0"/>
      <w:autoSpaceDE w:val="0"/>
      <w:autoSpaceDN w:val="0"/>
      <w:adjustRightInd w:val="0"/>
      <w:ind w:left="288"/>
      <w:textAlignment w:val="baseline"/>
    </w:pPr>
    <w:rPr>
      <w:color w:val="000000"/>
    </w:rPr>
  </w:style>
  <w:style w:type="paragraph" w:customStyle="1" w:styleId="Znaeka1">
    <w:name w:val="Znaeka 1"/>
    <w:pPr>
      <w:widowControl w:val="0"/>
      <w:overflowPunct w:val="0"/>
      <w:autoSpaceDE w:val="0"/>
      <w:autoSpaceDN w:val="0"/>
      <w:adjustRightInd w:val="0"/>
      <w:ind w:left="576"/>
      <w:textAlignment w:val="baseline"/>
    </w:pPr>
    <w:rPr>
      <w:color w:val="000000"/>
    </w:rPr>
  </w:style>
  <w:style w:type="paragraph" w:customStyle="1" w:styleId="Esloseznamu">
    <w:name w:val="Eíslo seznamu"/>
    <w:pPr>
      <w:widowControl w:val="0"/>
      <w:overflowPunct w:val="0"/>
      <w:autoSpaceDE w:val="0"/>
      <w:autoSpaceDN w:val="0"/>
      <w:adjustRightInd w:val="0"/>
      <w:ind w:left="720"/>
      <w:textAlignment w:val="baseline"/>
    </w:pPr>
    <w:rPr>
      <w:color w:val="000000"/>
    </w:rPr>
  </w:style>
  <w:style w:type="paragraph" w:customStyle="1" w:styleId="Podnadpis1">
    <w:name w:val="Podnadpis1"/>
    <w:pPr>
      <w:widowControl w:val="0"/>
      <w:overflowPunct w:val="0"/>
      <w:autoSpaceDE w:val="0"/>
      <w:autoSpaceDN w:val="0"/>
      <w:adjustRightInd w:val="0"/>
      <w:textAlignment w:val="baseline"/>
    </w:pPr>
    <w:rPr>
      <w:b/>
      <w:i/>
      <w:color w:val="000000"/>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10"/>
      </w:numPr>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tabs>
        <w:tab w:val="num" w:pos="360"/>
        <w:tab w:val="left" w:pos="426"/>
        <w:tab w:val="num" w:pos="720"/>
      </w:tabs>
      <w:overflowPunct/>
      <w:autoSpaceDE/>
      <w:autoSpaceDN/>
      <w:adjustRightInd/>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Normlnweb">
    <w:name w:val="Normal (Web)"/>
    <w:basedOn w:val="Normln"/>
    <w:uiPriority w:val="99"/>
    <w:unhideWhenUsed/>
    <w:rsid w:val="00150D8F"/>
    <w:pPr>
      <w:overflowPunct/>
      <w:autoSpaceDE/>
      <w:autoSpaceDN/>
      <w:adjustRightInd/>
      <w:spacing w:before="100" w:beforeAutospacing="1" w:after="100" w:afterAutospacing="1"/>
      <w:textAlignment w:val="auto"/>
    </w:pPr>
  </w:style>
  <w:style w:type="character" w:customStyle="1" w:styleId="apple-tab-span">
    <w:name w:val="apple-tab-span"/>
    <w:basedOn w:val="Standardnpsmoodstavce"/>
    <w:rsid w:val="00150D8F"/>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DuJOxgQXktv7WhCgSGoZFHw==">AMUW2mUz+RgcDKNBEHS6GSqZwyLPDzJ304Hobvx+BJauhltCavrVWKKP8gOQSfHEk2iI43j+yyQIRGlv/HUVaP1pWcL5XFZ9IkGMwgLDT/rV6wMqe0QTIq5mRrZmcs9v3AK7t5RFTTQF3ZmwWtEA2hpU1vc12uDzdg==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2478</Words>
  <Characters>14624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Hasik</dc:creator>
  <cp:lastModifiedBy>Ing. Zdeňka Štípková</cp:lastModifiedBy>
  <cp:revision>22</cp:revision>
  <dcterms:created xsi:type="dcterms:W3CDTF">2021-11-09T13:12:00Z</dcterms:created>
  <dcterms:modified xsi:type="dcterms:W3CDTF">2024-02-16T09:29:00Z</dcterms:modified>
</cp:coreProperties>
</file>