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AF" w:rsidRDefault="00DB50EA">
      <w:pPr>
        <w:pStyle w:val="Nadpis10"/>
        <w:keepNext/>
        <w:keepLines/>
        <w:shd w:val="clear" w:color="auto" w:fill="auto"/>
        <w:tabs>
          <w:tab w:val="left" w:pos="7598"/>
        </w:tabs>
        <w:spacing w:after="1150" w:line="600" w:lineRule="exact"/>
      </w:pPr>
      <w:bookmarkStart w:id="0" w:name="bookmark0"/>
      <w:r>
        <w:t>Objednávka</w:t>
      </w:r>
      <w:r>
        <w:tab/>
      </w:r>
      <w:r>
        <w:rPr>
          <w:rStyle w:val="Nadpis1Garamond30ptKurzvadkovn-3pt"/>
          <w:b/>
          <w:bCs/>
        </w:rPr>
        <w:t>TEMIFY</w:t>
      </w:r>
      <w:bookmarkEnd w:id="0"/>
    </w:p>
    <w:p w:rsidR="007D3EAF" w:rsidRDefault="00DB50EA">
      <w:pPr>
        <w:pStyle w:val="Zkladntext20"/>
        <w:shd w:val="clear" w:color="auto" w:fill="auto"/>
        <w:tabs>
          <w:tab w:val="left" w:pos="3766"/>
          <w:tab w:val="left" w:pos="5678"/>
          <w:tab w:val="left" w:pos="6664"/>
          <w:tab w:val="left" w:pos="6962"/>
          <w:tab w:val="left" w:pos="8324"/>
        </w:tabs>
        <w:spacing w:before="0" w:after="259" w:line="160" w:lineRule="exact"/>
      </w:pPr>
      <w:r>
        <w:t>účastnické číslo</w:t>
      </w:r>
      <w:r>
        <w:tab/>
        <w:t>objednávka číslo</w:t>
      </w:r>
      <w:r>
        <w:tab/>
      </w:r>
      <w:proofErr w:type="gramStart"/>
      <w:r>
        <w:rPr>
          <w:rStyle w:val="Zkladntext21"/>
        </w:rPr>
        <w:t>27.6.2017</w:t>
      </w:r>
      <w:proofErr w:type="gramEnd"/>
      <w:r>
        <w:rPr>
          <w:rStyle w:val="Zkladntext21"/>
        </w:rPr>
        <w:tab/>
      </w:r>
      <w:r>
        <w:t>-</w:t>
      </w:r>
      <w:r>
        <w:tab/>
      </w:r>
      <w:r>
        <w:rPr>
          <w:rStyle w:val="Zkladntext21"/>
        </w:rPr>
        <w:t>25</w:t>
      </w:r>
      <w:r>
        <w:rPr>
          <w:rStyle w:val="Zkladntext21"/>
        </w:rPr>
        <w:tab/>
      </w:r>
      <w:r>
        <w:t>(kód prodejce)</w:t>
      </w:r>
    </w:p>
    <w:p w:rsidR="007D3EAF" w:rsidRDefault="00DB50EA">
      <w:pPr>
        <w:pStyle w:val="Zkladntext30"/>
        <w:shd w:val="clear" w:color="auto" w:fill="auto"/>
        <w:spacing w:before="0"/>
      </w:pPr>
      <w:r>
        <w:rPr>
          <w:rStyle w:val="Zkladntext31"/>
        </w:rPr>
        <w:t>Poskytovatel</w:t>
      </w:r>
    </w:p>
    <w:p w:rsidR="007D3EAF" w:rsidRDefault="00DB50EA">
      <w:pPr>
        <w:pStyle w:val="Zkladntext20"/>
        <w:shd w:val="clear" w:color="auto" w:fill="auto"/>
        <w:spacing w:before="0" w:after="0" w:line="255" w:lineRule="exact"/>
      </w:pPr>
      <w:proofErr w:type="spellStart"/>
      <w:r>
        <w:t>Temify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 s.r.o., kontaktní adresa Sokolovská 352/215, Praha 9 190 00</w:t>
      </w:r>
    </w:p>
    <w:p w:rsidR="007D3EAF" w:rsidRDefault="00DB50EA">
      <w:pPr>
        <w:pStyle w:val="Zkladntext20"/>
        <w:shd w:val="clear" w:color="auto" w:fill="auto"/>
        <w:spacing w:before="0" w:after="312" w:line="255" w:lineRule="exact"/>
      </w:pPr>
      <w:r>
        <w:t xml:space="preserve">IČO: 27940489 DIČ: CZ27940489, zapsaná OR Městského soudu v Praze, Oddíl C, vložka </w:t>
      </w:r>
      <w:r>
        <w:t>128053</w:t>
      </w:r>
    </w:p>
    <w:p w:rsidR="007D3EAF" w:rsidRDefault="00DB50EA">
      <w:pPr>
        <w:pStyle w:val="Zkladntext30"/>
        <w:shd w:val="clear" w:color="auto" w:fill="auto"/>
        <w:spacing w:before="0" w:line="240" w:lineRule="exact"/>
      </w:pPr>
      <w:r>
        <w:rPr>
          <w:rStyle w:val="Zkladntext31"/>
        </w:rPr>
        <w:t>Účastník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5"/>
        <w:gridCol w:w="3667"/>
        <w:gridCol w:w="947"/>
        <w:gridCol w:w="3961"/>
      </w:tblGrid>
      <w:tr w:rsidR="007D3EA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055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název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3"/>
              </w:rPr>
              <w:t>První české gymnázium v Karlových Varech</w:t>
            </w:r>
          </w:p>
        </w:tc>
        <w:tc>
          <w:tcPr>
            <w:tcW w:w="947" w:type="dxa"/>
            <w:shd w:val="clear" w:color="auto" w:fill="FFFFFF"/>
          </w:tcPr>
          <w:p w:rsidR="007D3EAF" w:rsidRDefault="007D3EAF">
            <w:pPr>
              <w:framePr w:w="96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1" w:type="dxa"/>
            <w:shd w:val="clear" w:color="auto" w:fill="FFFFFF"/>
          </w:tcPr>
          <w:p w:rsidR="007D3EAF" w:rsidRDefault="007D3EAF">
            <w:pPr>
              <w:framePr w:w="9630" w:wrap="notBeside" w:vAnchor="text" w:hAnchor="text" w:y="1"/>
              <w:rPr>
                <w:sz w:val="10"/>
                <w:szCs w:val="10"/>
              </w:rPr>
            </w:pP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1055" w:type="dxa"/>
            <w:shd w:val="clear" w:color="auto" w:fill="FFFFFF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ulice</w:t>
            </w:r>
          </w:p>
        </w:tc>
        <w:tc>
          <w:tcPr>
            <w:tcW w:w="3667" w:type="dxa"/>
            <w:shd w:val="clear" w:color="auto" w:fill="FFFFFF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3"/>
              </w:rPr>
              <w:t>Národní 25</w:t>
            </w:r>
          </w:p>
        </w:tc>
        <w:tc>
          <w:tcPr>
            <w:tcW w:w="947" w:type="dxa"/>
            <w:shd w:val="clear" w:color="auto" w:fill="FFFFFF"/>
          </w:tcPr>
          <w:p w:rsidR="007D3EAF" w:rsidRDefault="007D3EAF">
            <w:pPr>
              <w:framePr w:w="96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1" w:type="dxa"/>
            <w:shd w:val="clear" w:color="auto" w:fill="FFFFFF"/>
          </w:tcPr>
          <w:p w:rsidR="007D3EAF" w:rsidRDefault="007D3EAF">
            <w:pPr>
              <w:framePr w:w="9630" w:wrap="notBeside" w:vAnchor="text" w:hAnchor="text" w:y="1"/>
              <w:rPr>
                <w:sz w:val="10"/>
                <w:szCs w:val="10"/>
              </w:rPr>
            </w:pP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1055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město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3"/>
              </w:rPr>
              <w:t>Karlovy Vary</w:t>
            </w:r>
          </w:p>
        </w:tc>
        <w:tc>
          <w:tcPr>
            <w:tcW w:w="947" w:type="dxa"/>
            <w:shd w:val="clear" w:color="auto" w:fill="FFFFFF"/>
          </w:tcPr>
          <w:p w:rsidR="007D3EAF" w:rsidRDefault="007D3EAF">
            <w:pPr>
              <w:framePr w:w="96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1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ind w:left="1960"/>
              <w:jc w:val="left"/>
            </w:pPr>
            <w:proofErr w:type="spellStart"/>
            <w:r>
              <w:rPr>
                <w:rStyle w:val="Zkladntext22"/>
              </w:rPr>
              <w:t>psč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3"/>
              </w:rPr>
              <w:t>360 20</w:t>
            </w: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055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proofErr w:type="spellStart"/>
            <w:r>
              <w:rPr>
                <w:rStyle w:val="Zkladntext22"/>
              </w:rPr>
              <w:t>ičo</w:t>
            </w:r>
            <w:proofErr w:type="spellEnd"/>
          </w:p>
        </w:tc>
        <w:tc>
          <w:tcPr>
            <w:tcW w:w="3667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3"/>
              </w:rPr>
              <w:t xml:space="preserve">70845417 </w:t>
            </w:r>
            <w:proofErr w:type="spellStart"/>
            <w:r>
              <w:rPr>
                <w:rStyle w:val="Zkladntext22"/>
              </w:rPr>
              <w:t>dič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3"/>
              </w:rPr>
              <w:t>CZ70845417</w:t>
            </w:r>
          </w:p>
        </w:tc>
        <w:tc>
          <w:tcPr>
            <w:tcW w:w="947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ind w:left="280"/>
              <w:jc w:val="left"/>
            </w:pPr>
            <w:r>
              <w:rPr>
                <w:rStyle w:val="Zkladntext22"/>
              </w:rPr>
              <w:t>zapsána</w:t>
            </w:r>
          </w:p>
        </w:tc>
        <w:tc>
          <w:tcPr>
            <w:tcW w:w="3961" w:type="dxa"/>
            <w:shd w:val="clear" w:color="auto" w:fill="FFFFFF"/>
          </w:tcPr>
          <w:p w:rsidR="007D3EAF" w:rsidRDefault="007D3EAF">
            <w:pPr>
              <w:framePr w:w="9630" w:wrap="notBeside" w:vAnchor="text" w:hAnchor="text" w:y="1"/>
              <w:rPr>
                <w:sz w:val="10"/>
                <w:szCs w:val="10"/>
              </w:rPr>
            </w:pP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1055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zastoupený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3"/>
              </w:rPr>
              <w:t>RNDr. Zdeněk Papež</w:t>
            </w:r>
          </w:p>
        </w:tc>
        <w:tc>
          <w:tcPr>
            <w:tcW w:w="947" w:type="dxa"/>
            <w:shd w:val="clear" w:color="auto" w:fill="FFFFFF"/>
          </w:tcPr>
          <w:p w:rsidR="007D3EAF" w:rsidRDefault="007D3EAF">
            <w:pPr>
              <w:framePr w:w="96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1" w:type="dxa"/>
            <w:shd w:val="clear" w:color="auto" w:fill="FFFFFF"/>
          </w:tcPr>
          <w:p w:rsidR="007D3EAF" w:rsidRDefault="007D3EAF">
            <w:pPr>
              <w:framePr w:w="9630" w:wrap="notBeside" w:vAnchor="text" w:hAnchor="text" w:y="1"/>
              <w:rPr>
                <w:sz w:val="10"/>
                <w:szCs w:val="10"/>
              </w:rPr>
            </w:pP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055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kontakt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3"/>
              </w:rPr>
              <w:t xml:space="preserve">pan Václav </w:t>
            </w:r>
            <w:proofErr w:type="spellStart"/>
            <w:r>
              <w:rPr>
                <w:rStyle w:val="Zkladntext23"/>
              </w:rPr>
              <w:t>Bouše</w:t>
            </w:r>
            <w:proofErr w:type="spellEnd"/>
          </w:p>
        </w:tc>
        <w:tc>
          <w:tcPr>
            <w:tcW w:w="947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2"/>
              </w:rPr>
              <w:t>funkce</w:t>
            </w:r>
          </w:p>
        </w:tc>
        <w:tc>
          <w:tcPr>
            <w:tcW w:w="3961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3"/>
              </w:rPr>
              <w:t>Projektový manažer</w:t>
            </w: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055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email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7D3EAF" w:rsidRDefault="007D3EAF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ind w:left="200"/>
              <w:jc w:val="left"/>
            </w:pPr>
            <w:hyperlink r:id="rId6" w:history="1">
              <w:r w:rsidR="00DB50EA">
                <w:rPr>
                  <w:rStyle w:val="Hypertextovodkaz"/>
                </w:rPr>
                <w:t>bouse@belltech.cz</w:t>
              </w:r>
            </w:hyperlink>
          </w:p>
        </w:tc>
        <w:tc>
          <w:tcPr>
            <w:tcW w:w="947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2"/>
              </w:rPr>
              <w:t>telefon</w:t>
            </w:r>
          </w:p>
        </w:tc>
        <w:tc>
          <w:tcPr>
            <w:tcW w:w="3961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3"/>
              </w:rPr>
              <w:t>605264690</w:t>
            </w: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055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fakturace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3"/>
              </w:rPr>
              <w:t>elektronicky</w:t>
            </w:r>
          </w:p>
        </w:tc>
        <w:tc>
          <w:tcPr>
            <w:tcW w:w="947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630" w:wrap="notBeside" w:vAnchor="text" w:hAnchor="text" w:y="1"/>
              <w:shd w:val="clear" w:color="auto" w:fill="auto"/>
              <w:spacing w:before="0" w:after="0" w:line="160" w:lineRule="exact"/>
              <w:ind w:right="200"/>
              <w:jc w:val="right"/>
            </w:pPr>
            <w:r>
              <w:rPr>
                <w:rStyle w:val="Zkladntext22"/>
              </w:rPr>
              <w:t>email</w:t>
            </w:r>
          </w:p>
        </w:tc>
        <w:tc>
          <w:tcPr>
            <w:tcW w:w="3961" w:type="dxa"/>
            <w:shd w:val="clear" w:color="auto" w:fill="FFFFFF"/>
          </w:tcPr>
          <w:p w:rsidR="007D3EAF" w:rsidRDefault="007D3EAF">
            <w:pPr>
              <w:framePr w:w="963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7D3EAF" w:rsidRDefault="007D3EAF">
      <w:pPr>
        <w:framePr w:w="9630" w:wrap="notBeside" w:vAnchor="text" w:hAnchor="text" w:y="1"/>
        <w:rPr>
          <w:sz w:val="2"/>
          <w:szCs w:val="2"/>
        </w:rPr>
      </w:pPr>
    </w:p>
    <w:p w:rsidR="007D3EAF" w:rsidRDefault="007D3EAF">
      <w:pPr>
        <w:rPr>
          <w:sz w:val="2"/>
          <w:szCs w:val="2"/>
        </w:rPr>
      </w:pPr>
    </w:p>
    <w:p w:rsidR="007D3EAF" w:rsidRDefault="00DB50EA">
      <w:pPr>
        <w:pStyle w:val="Nadpis20"/>
        <w:keepNext/>
        <w:keepLines/>
        <w:shd w:val="clear" w:color="auto" w:fill="auto"/>
        <w:spacing w:before="673" w:line="260" w:lineRule="exact"/>
      </w:pPr>
      <w:bookmarkStart w:id="1" w:name="bookmark1"/>
      <w:r>
        <w:rPr>
          <w:rStyle w:val="Nadpis21"/>
          <w:b/>
          <w:bCs/>
        </w:rPr>
        <w:t>Měsíční služby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43"/>
        <w:gridCol w:w="4463"/>
        <w:gridCol w:w="1198"/>
      </w:tblGrid>
      <w:tr w:rsidR="007D3EAF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4043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12pt"/>
              </w:rPr>
              <w:t>Pronájem licencí telefonní ústředny</w:t>
            </w:r>
          </w:p>
        </w:tc>
        <w:tc>
          <w:tcPr>
            <w:tcW w:w="4463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ind w:left="3020"/>
              <w:jc w:val="left"/>
            </w:pPr>
            <w:r>
              <w:rPr>
                <w:rStyle w:val="Zkladntext25"/>
              </w:rPr>
              <w:t>celkem</w:t>
            </w:r>
          </w:p>
        </w:tc>
        <w:tc>
          <w:tcPr>
            <w:tcW w:w="1198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5"/>
              </w:rPr>
              <w:t>999,00</w:t>
            </w: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Připojení ústředny zákazníka pomocí adaptéru</w:t>
            </w:r>
          </w:p>
        </w:tc>
        <w:tc>
          <w:tcPr>
            <w:tcW w:w="44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23"/>
              </w:rPr>
              <w:t xml:space="preserve">2 </w:t>
            </w:r>
            <w:proofErr w:type="spellStart"/>
            <w:r>
              <w:rPr>
                <w:rStyle w:val="Zkladntext22"/>
              </w:rPr>
              <w:t>isdn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bri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isdn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pri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sip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/>
          </w:tcPr>
          <w:p w:rsidR="007D3EAF" w:rsidRDefault="007D3EAF">
            <w:pPr>
              <w:framePr w:w="9704" w:wrap="notBeside" w:vAnchor="text" w:hAnchor="text" w:y="1"/>
              <w:rPr>
                <w:sz w:val="10"/>
                <w:szCs w:val="10"/>
              </w:rPr>
            </w:pP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40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12pt"/>
              </w:rPr>
              <w:t xml:space="preserve">zvláštní ceny </w:t>
            </w:r>
            <w:r>
              <w:rPr>
                <w:rStyle w:val="Zkladntext212pt"/>
              </w:rPr>
              <w:t>hovorného (směr)</w:t>
            </w:r>
          </w:p>
        </w:tc>
        <w:tc>
          <w:tcPr>
            <w:tcW w:w="44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ind w:left="3020"/>
              <w:jc w:val="left"/>
            </w:pPr>
            <w:r>
              <w:rPr>
                <w:rStyle w:val="Zkladntext25"/>
              </w:rPr>
              <w:t>celkem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/>
          </w:tcPr>
          <w:p w:rsidR="007D3EAF" w:rsidRDefault="007D3EAF">
            <w:pPr>
              <w:framePr w:w="9704" w:wrap="notBeside" w:vAnchor="text" w:hAnchor="text" w:y="1"/>
              <w:rPr>
                <w:sz w:val="10"/>
                <w:szCs w:val="10"/>
              </w:rPr>
            </w:pP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970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ind w:left="5000"/>
              <w:jc w:val="left"/>
            </w:pPr>
            <w:r>
              <w:rPr>
                <w:rStyle w:val="Zkladntext26"/>
              </w:rPr>
              <w:t>cena/min</w:t>
            </w: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40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ČR fixní destinace</w:t>
            </w:r>
          </w:p>
        </w:tc>
        <w:tc>
          <w:tcPr>
            <w:tcW w:w="44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ind w:left="1140"/>
              <w:jc w:val="left"/>
            </w:pPr>
            <w:r>
              <w:rPr>
                <w:rStyle w:val="Zkladntext23"/>
              </w:rPr>
              <w:t>0,79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/>
          </w:tcPr>
          <w:p w:rsidR="007D3EAF" w:rsidRDefault="007D3EAF">
            <w:pPr>
              <w:framePr w:w="9704" w:wrap="notBeside" w:vAnchor="text" w:hAnchor="text" w:y="1"/>
              <w:rPr>
                <w:sz w:val="10"/>
                <w:szCs w:val="10"/>
              </w:rPr>
            </w:pP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043" w:type="dxa"/>
            <w:shd w:val="clear" w:color="auto" w:fill="FFFFFF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>ČR mobilní destinace</w:t>
            </w:r>
          </w:p>
        </w:tc>
        <w:tc>
          <w:tcPr>
            <w:tcW w:w="4463" w:type="dxa"/>
            <w:shd w:val="clear" w:color="auto" w:fill="FFFFFF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ind w:left="1140"/>
              <w:jc w:val="left"/>
            </w:pPr>
            <w:r>
              <w:rPr>
                <w:rStyle w:val="Zkladntext23"/>
              </w:rPr>
              <w:t>1,79</w:t>
            </w:r>
          </w:p>
        </w:tc>
        <w:tc>
          <w:tcPr>
            <w:tcW w:w="1198" w:type="dxa"/>
            <w:shd w:val="clear" w:color="auto" w:fill="FFFFFF"/>
          </w:tcPr>
          <w:p w:rsidR="007D3EAF" w:rsidRDefault="007D3EAF">
            <w:pPr>
              <w:framePr w:w="9704" w:wrap="notBeside" w:vAnchor="text" w:hAnchor="text" w:y="1"/>
              <w:rPr>
                <w:sz w:val="10"/>
                <w:szCs w:val="10"/>
              </w:rPr>
            </w:pP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043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12pt"/>
              </w:rPr>
              <w:t>Data a bezpečnost</w:t>
            </w:r>
          </w:p>
        </w:tc>
        <w:tc>
          <w:tcPr>
            <w:tcW w:w="4463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ind w:left="3020"/>
              <w:jc w:val="left"/>
            </w:pPr>
            <w:r>
              <w:rPr>
                <w:rStyle w:val="Zkladntext25"/>
              </w:rPr>
              <w:t>celkem</w:t>
            </w:r>
          </w:p>
        </w:tc>
        <w:tc>
          <w:tcPr>
            <w:tcW w:w="1198" w:type="dxa"/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5"/>
              </w:rPr>
              <w:t>2 598,00</w:t>
            </w: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85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2"/>
              </w:rPr>
              <w:t xml:space="preserve">Poskytování linky pro internet: technologie VDSL rychlost 25/2 </w:t>
            </w:r>
            <w:proofErr w:type="spellStart"/>
            <w:r>
              <w:rPr>
                <w:rStyle w:val="Zkladntext22"/>
              </w:rPr>
              <w:t>Mb</w:t>
            </w:r>
            <w:proofErr w:type="spellEnd"/>
            <w:r>
              <w:rPr>
                <w:rStyle w:val="Zkladntext22"/>
              </w:rPr>
              <w:t>/s v úrovni STANDARD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2"/>
              </w:rPr>
              <w:t>2 598,00</w:t>
            </w: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4043" w:type="dxa"/>
            <w:tcBorders>
              <w:top w:val="single" w:sz="4" w:space="0" w:color="auto"/>
            </w:tcBorders>
            <w:shd w:val="clear" w:color="auto" w:fill="FFFFFF"/>
          </w:tcPr>
          <w:p w:rsidR="007D3EAF" w:rsidRDefault="007D3EAF">
            <w:pPr>
              <w:framePr w:w="97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50" w:lineRule="exact"/>
              <w:ind w:left="520"/>
              <w:jc w:val="left"/>
            </w:pPr>
            <w:r>
              <w:rPr>
                <w:rStyle w:val="Zkladntext275ptTun"/>
              </w:rPr>
              <w:t>celkem měsíčně (Kč)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Tun"/>
              </w:rPr>
              <w:t>3 597,00</w:t>
            </w: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043" w:type="dxa"/>
            <w:shd w:val="clear" w:color="auto" w:fill="FFFFFF"/>
          </w:tcPr>
          <w:p w:rsidR="007D3EAF" w:rsidRDefault="007D3EAF">
            <w:pPr>
              <w:framePr w:w="97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ind w:left="520"/>
              <w:jc w:val="left"/>
            </w:pPr>
            <w:proofErr w:type="spellStart"/>
            <w:r>
              <w:rPr>
                <w:rStyle w:val="Zkladntext22"/>
              </w:rPr>
              <w:t>Dph</w:t>
            </w:r>
            <w:proofErr w:type="spellEnd"/>
            <w:r>
              <w:rPr>
                <w:rStyle w:val="Zkladntext22"/>
              </w:rPr>
              <w:t xml:space="preserve"> (21%)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2"/>
              </w:rPr>
              <w:t>755,40</w:t>
            </w: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043" w:type="dxa"/>
            <w:shd w:val="clear" w:color="auto" w:fill="FFFFFF"/>
          </w:tcPr>
          <w:p w:rsidR="007D3EAF" w:rsidRDefault="007D3EAF">
            <w:pPr>
              <w:framePr w:w="97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63" w:type="dxa"/>
            <w:shd w:val="clear" w:color="auto" w:fill="FFFFFF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ind w:left="520"/>
              <w:jc w:val="left"/>
            </w:pPr>
            <w:r>
              <w:rPr>
                <w:rStyle w:val="Zkladntext22"/>
              </w:rPr>
              <w:t xml:space="preserve">celkem měsíčně včetně </w:t>
            </w:r>
            <w:proofErr w:type="spellStart"/>
            <w:r>
              <w:rPr>
                <w:rStyle w:val="Zkladntext22"/>
              </w:rPr>
              <w:t>dph</w:t>
            </w:r>
            <w:proofErr w:type="spellEnd"/>
            <w:r>
              <w:rPr>
                <w:rStyle w:val="Zkladntext22"/>
              </w:rPr>
              <w:t xml:space="preserve"> (Kč)</w:t>
            </w:r>
          </w:p>
        </w:tc>
        <w:tc>
          <w:tcPr>
            <w:tcW w:w="1198" w:type="dxa"/>
            <w:shd w:val="clear" w:color="auto" w:fill="FFFFFF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2"/>
              </w:rPr>
              <w:t>4 352,40</w:t>
            </w:r>
          </w:p>
        </w:tc>
      </w:tr>
      <w:tr w:rsidR="007D3EAF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9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203" w:lineRule="exact"/>
              <w:jc w:val="center"/>
            </w:pPr>
            <w:proofErr w:type="spellStart"/>
            <w:r>
              <w:rPr>
                <w:rStyle w:val="Zkladntext22"/>
              </w:rPr>
              <w:t>Temify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services</w:t>
            </w:r>
            <w:proofErr w:type="spellEnd"/>
            <w:r>
              <w:rPr>
                <w:rStyle w:val="Zkladntext22"/>
              </w:rPr>
              <w:t xml:space="preserve">, s.r.o. a Účastník uzavírají tímto účastnickou smlouvu, která se řídí platnými Všeobecnými podmínkami služeb elektronických komunikací společnosti </w:t>
            </w:r>
            <w:proofErr w:type="spellStart"/>
            <w:r>
              <w:rPr>
                <w:rStyle w:val="Zkladntext22"/>
              </w:rPr>
              <w:t>Temify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services</w:t>
            </w:r>
            <w:proofErr w:type="spellEnd"/>
            <w:r>
              <w:rPr>
                <w:rStyle w:val="Zkladntext22"/>
              </w:rPr>
              <w:t xml:space="preserve">, s.r.o. (VP), </w:t>
            </w:r>
            <w:r>
              <w:rPr>
                <w:rStyle w:val="Zkladntext22"/>
              </w:rPr>
              <w:t>platným Ceníkem a ostatními podmínkami výše</w:t>
            </w:r>
          </w:p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203" w:lineRule="exact"/>
              <w:jc w:val="center"/>
            </w:pPr>
            <w:r>
              <w:rPr>
                <w:rStyle w:val="Zkladntext22"/>
              </w:rPr>
              <w:t>objednaných služeb.</w:t>
            </w:r>
          </w:p>
          <w:p w:rsidR="007D3EAF" w:rsidRDefault="00DB50EA">
            <w:pPr>
              <w:pStyle w:val="Zkladntext20"/>
              <w:framePr w:w="9704" w:wrap="notBeside" w:vAnchor="text" w:hAnchor="text" w:y="1"/>
              <w:shd w:val="clear" w:color="auto" w:fill="auto"/>
              <w:spacing w:before="0" w:after="0" w:line="203" w:lineRule="exact"/>
              <w:jc w:val="center"/>
            </w:pPr>
            <w:r>
              <w:rPr>
                <w:rStyle w:val="Zkladntext22"/>
              </w:rPr>
              <w:t>Obsah Účastnické smlouvy je dán obsahem této objednávky a jejím technickým popisem.</w:t>
            </w:r>
          </w:p>
        </w:tc>
      </w:tr>
    </w:tbl>
    <w:p w:rsidR="007D3EAF" w:rsidRDefault="007D3EAF">
      <w:pPr>
        <w:framePr w:w="9704" w:wrap="notBeside" w:vAnchor="text" w:hAnchor="text" w:y="1"/>
        <w:rPr>
          <w:sz w:val="2"/>
          <w:szCs w:val="2"/>
        </w:rPr>
      </w:pPr>
    </w:p>
    <w:p w:rsidR="007D3EAF" w:rsidRDefault="007D3EAF">
      <w:pPr>
        <w:rPr>
          <w:sz w:val="2"/>
          <w:szCs w:val="2"/>
        </w:rPr>
      </w:pPr>
    </w:p>
    <w:p w:rsidR="007D3EAF" w:rsidRDefault="00DB50EA">
      <w:pPr>
        <w:pStyle w:val="Zkladntext20"/>
        <w:shd w:val="clear" w:color="auto" w:fill="auto"/>
        <w:spacing w:before="276" w:after="335" w:line="203" w:lineRule="exact"/>
        <w:ind w:left="100"/>
        <w:jc w:val="center"/>
      </w:pPr>
      <w:r>
        <w:t xml:space="preserve">Objednávám licence, zařízení a služby dle této objednávky a prohlašuji, že jsem seznámen s obsahem této </w:t>
      </w:r>
      <w:r>
        <w:t>objednávky, VP a</w:t>
      </w:r>
      <w:r>
        <w:br/>
        <w:t>Ceníkem. Svým podpisem potvrzuji, že s těmito bez výhrad souhlasím.</w:t>
      </w:r>
    </w:p>
    <w:p w:rsidR="007D3EAF" w:rsidRDefault="00DB50EA">
      <w:pPr>
        <w:pStyle w:val="Zkladntext20"/>
        <w:shd w:val="clear" w:color="auto" w:fill="auto"/>
        <w:tabs>
          <w:tab w:val="left" w:pos="7377"/>
        </w:tabs>
        <w:spacing w:before="0" w:after="335" w:line="160" w:lineRule="exact"/>
      </w:pPr>
      <w:r>
        <w:t>Objednávka přijata</w:t>
      </w:r>
      <w:r>
        <w:tab/>
        <w:t>dne</w:t>
      </w:r>
    </w:p>
    <w:p w:rsidR="007D3EAF" w:rsidRDefault="00DB50EA">
      <w:pPr>
        <w:pStyle w:val="Zkladntext30"/>
        <w:shd w:val="clear" w:color="auto" w:fill="auto"/>
        <w:tabs>
          <w:tab w:val="left" w:pos="4865"/>
        </w:tabs>
        <w:spacing w:before="0" w:after="609" w:line="240" w:lineRule="exact"/>
      </w:pPr>
      <w:r>
        <w:rPr>
          <w:rStyle w:val="Zkladntext32"/>
        </w:rPr>
        <w:t>Poskytovatel</w:t>
      </w:r>
      <w:r>
        <w:rPr>
          <w:rStyle w:val="Zkladntext32"/>
        </w:rPr>
        <w:tab/>
        <w:t>Účastník</w:t>
      </w:r>
    </w:p>
    <w:p w:rsidR="007D3EAF" w:rsidRDefault="007D3EAF">
      <w:pPr>
        <w:pStyle w:val="Zkladntext40"/>
        <w:shd w:val="clear" w:color="auto" w:fill="auto"/>
        <w:spacing w:before="0" w:line="1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pt;margin-top:-1.2pt;width:35.9pt;height:10.6pt;z-index:-251658752;mso-wrap-distance-left:5pt;mso-wrap-distance-right:5pt;mso-position-horizontal-relative:margin" filled="f" stroked="f">
            <v:textbox style="mso-fit-shape-to-text:t" inset="0,0,0,0">
              <w:txbxContent>
                <w:p w:rsidR="007D3EAF" w:rsidRDefault="00DB50EA">
                  <w:pPr>
                    <w:pStyle w:val="Zkladntext5"/>
                    <w:shd w:val="clear" w:color="auto" w:fill="auto"/>
                    <w:spacing w:line="160" w:lineRule="exact"/>
                  </w:pPr>
                  <w:r>
                    <w:rPr>
                      <w:rStyle w:val="Zkladntext5Exact0"/>
                    </w:rPr>
                    <w:t>1.270112</w:t>
                  </w:r>
                </w:p>
              </w:txbxContent>
            </v:textbox>
            <w10:wrap type="square" side="right" anchorx="margin"/>
          </v:shape>
        </w:pict>
      </w:r>
      <w:r w:rsidR="00DB50EA">
        <w:rPr>
          <w:rStyle w:val="Zkladntext41"/>
          <w:b/>
          <w:bCs/>
        </w:rPr>
        <w:t>Strana 1/1</w:t>
      </w:r>
    </w:p>
    <w:sectPr w:rsidR="007D3EAF" w:rsidSect="007D3EAF">
      <w:pgSz w:w="11900" w:h="16840"/>
      <w:pgMar w:top="752" w:right="595" w:bottom="445" w:left="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EA" w:rsidRDefault="00DB50EA" w:rsidP="007D3EAF">
      <w:r>
        <w:separator/>
      </w:r>
    </w:p>
  </w:endnote>
  <w:endnote w:type="continuationSeparator" w:id="0">
    <w:p w:rsidR="00DB50EA" w:rsidRDefault="00DB50EA" w:rsidP="007D3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EA" w:rsidRDefault="00DB50EA"/>
  </w:footnote>
  <w:footnote w:type="continuationSeparator" w:id="0">
    <w:p w:rsidR="00DB50EA" w:rsidRDefault="00DB50E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3EAF"/>
    <w:rsid w:val="00471C26"/>
    <w:rsid w:val="007D3EAF"/>
    <w:rsid w:val="00DB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D3EA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3EAF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sid w:val="007D3EA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5Exact0">
    <w:name w:val="Základní text (5) Exact"/>
    <w:basedOn w:val="Zkladntext5Exact"/>
    <w:rsid w:val="007D3EAF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D3EAF"/>
    <w:rPr>
      <w:rFonts w:ascii="Tahoma" w:eastAsia="Tahoma" w:hAnsi="Tahoma" w:cs="Tahom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Garamond30ptKurzvadkovn-3pt">
    <w:name w:val="Nadpis #1 + Garamond;30 pt;Kurzíva;Řádkování -3 pt"/>
    <w:basedOn w:val="Nadpis1"/>
    <w:rsid w:val="007D3EAF"/>
    <w:rPr>
      <w:rFonts w:ascii="Garamond" w:eastAsia="Garamond" w:hAnsi="Garamond" w:cs="Garamond"/>
      <w:b/>
      <w:bCs/>
      <w:i/>
      <w:iCs/>
      <w:color w:val="000000"/>
      <w:spacing w:val="-60"/>
      <w:w w:val="100"/>
      <w:position w:val="0"/>
      <w:sz w:val="60"/>
      <w:szCs w:val="6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D3EAF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sid w:val="007D3E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D3EAF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sid w:val="007D3EA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"/>
    <w:rsid w:val="007D3E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7D3E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7D3EA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7D3EAF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Nadpis2"/>
    <w:rsid w:val="007D3E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7D3EAF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5">
    <w:name w:val="Základní text (2)"/>
    <w:basedOn w:val="Zkladntext2"/>
    <w:rsid w:val="007D3E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"/>
    <w:rsid w:val="007D3E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7D3EAF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32">
    <w:name w:val="Základní text (3)"/>
    <w:basedOn w:val="Zkladntext3"/>
    <w:rsid w:val="007D3EA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D3EAF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7D3EAF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rsid w:val="007D3EAF"/>
    <w:pPr>
      <w:shd w:val="clear" w:color="auto" w:fill="FFFFFF"/>
      <w:spacing w:line="0" w:lineRule="atLeast"/>
    </w:pPr>
    <w:rPr>
      <w:rFonts w:ascii="Calibri" w:eastAsia="Calibri" w:hAnsi="Calibri" w:cs="Calibri"/>
      <w:spacing w:val="10"/>
      <w:sz w:val="16"/>
      <w:szCs w:val="16"/>
    </w:rPr>
  </w:style>
  <w:style w:type="paragraph" w:customStyle="1" w:styleId="Nadpis10">
    <w:name w:val="Nadpis #1"/>
    <w:basedOn w:val="Normln"/>
    <w:link w:val="Nadpis1"/>
    <w:rsid w:val="007D3EAF"/>
    <w:pPr>
      <w:shd w:val="clear" w:color="auto" w:fill="FFFFFF"/>
      <w:spacing w:after="1260" w:line="0" w:lineRule="atLeast"/>
      <w:jc w:val="both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7D3EAF"/>
    <w:pPr>
      <w:shd w:val="clear" w:color="auto" w:fill="FFFFFF"/>
      <w:spacing w:before="1260" w:after="30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7D3EAF"/>
    <w:pPr>
      <w:shd w:val="clear" w:color="auto" w:fill="FFFFFF"/>
      <w:spacing w:before="300" w:line="255" w:lineRule="exact"/>
      <w:jc w:val="both"/>
    </w:pPr>
    <w:rPr>
      <w:rFonts w:ascii="Tahoma" w:eastAsia="Tahoma" w:hAnsi="Tahoma" w:cs="Tahoma"/>
    </w:rPr>
  </w:style>
  <w:style w:type="paragraph" w:customStyle="1" w:styleId="Nadpis20">
    <w:name w:val="Nadpis #2"/>
    <w:basedOn w:val="Normln"/>
    <w:link w:val="Nadpis2"/>
    <w:rsid w:val="007D3EAF"/>
    <w:pPr>
      <w:shd w:val="clear" w:color="auto" w:fill="FFFFFF"/>
      <w:spacing w:before="660" w:line="0" w:lineRule="atLeast"/>
      <w:jc w:val="both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7D3EAF"/>
    <w:pPr>
      <w:shd w:val="clear" w:color="auto" w:fill="FFFFFF"/>
      <w:spacing w:before="660" w:line="0" w:lineRule="atLeast"/>
      <w:jc w:val="right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use@belltec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prvnÃ� ceske gymnazium kv</dc:title>
  <dc:creator>kunzova</dc:creator>
  <cp:lastModifiedBy>kunzova</cp:lastModifiedBy>
  <cp:revision>1</cp:revision>
  <dcterms:created xsi:type="dcterms:W3CDTF">2017-06-29T08:42:00Z</dcterms:created>
  <dcterms:modified xsi:type="dcterms:W3CDTF">2017-06-29T08:43:00Z</dcterms:modified>
</cp:coreProperties>
</file>