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8EBE" w14:textId="77777777" w:rsidR="009B22B4" w:rsidRPr="0066067A" w:rsidRDefault="009B22B4" w:rsidP="00F429AB">
      <w:pPr>
        <w:spacing w:before="1680"/>
        <w:jc w:val="left"/>
        <w:rPr>
          <w:szCs w:val="20"/>
        </w:rPr>
      </w:pPr>
      <w:bookmarkStart w:id="0" w:name="_GoBack"/>
      <w:bookmarkEnd w:id="0"/>
      <w:r w:rsidRPr="0066067A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7947E2" wp14:editId="6BC7A0E9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2BB4F" w14:textId="77777777" w:rsidR="009B22B4" w:rsidRPr="0066067A" w:rsidRDefault="009B22B4" w:rsidP="00F429AB">
      <w:pPr>
        <w:jc w:val="left"/>
      </w:pPr>
    </w:p>
    <w:p w14:paraId="0A000DE0" w14:textId="77777777" w:rsidR="00554E41" w:rsidRPr="0066067A" w:rsidRDefault="00554E41" w:rsidP="00F429AB">
      <w:pPr>
        <w:jc w:val="left"/>
        <w:rPr>
          <w:rFonts w:cs="Arial"/>
          <w:sz w:val="22"/>
        </w:rPr>
      </w:pPr>
      <w:bookmarkStart w:id="1" w:name="Priloha_1"/>
      <w:bookmarkEnd w:id="1"/>
    </w:p>
    <w:p w14:paraId="3F20F4A3" w14:textId="02DC243F" w:rsidR="009B22B4" w:rsidRPr="0066067A" w:rsidRDefault="00CA4B62" w:rsidP="00095D70">
      <w:pPr>
        <w:jc w:val="left"/>
        <w:rPr>
          <w:b/>
          <w:color w:val="0070C0"/>
          <w:sz w:val="32"/>
          <w:szCs w:val="32"/>
        </w:rPr>
      </w:pPr>
      <w:r w:rsidRPr="0024325A">
        <w:rPr>
          <w:b/>
          <w:sz w:val="32"/>
          <w:szCs w:val="32"/>
        </w:rPr>
        <w:t>Dodatek</w:t>
      </w:r>
      <w:r w:rsidR="009B22B4" w:rsidRPr="0024325A">
        <w:rPr>
          <w:b/>
          <w:sz w:val="32"/>
          <w:szCs w:val="32"/>
        </w:rPr>
        <w:t xml:space="preserve"> č.</w:t>
      </w:r>
      <w:r w:rsidR="00095D70" w:rsidRPr="0024325A">
        <w:rPr>
          <w:b/>
          <w:sz w:val="32"/>
          <w:szCs w:val="32"/>
        </w:rPr>
        <w:t xml:space="preserve"> </w:t>
      </w:r>
      <w:r w:rsidR="00CA7660" w:rsidRPr="000944CA">
        <w:rPr>
          <w:b/>
          <w:sz w:val="32"/>
          <w:szCs w:val="32"/>
        </w:rPr>
        <w:t>1</w:t>
      </w:r>
      <w:r w:rsidR="00384A05" w:rsidRPr="000944CA">
        <w:rPr>
          <w:b/>
          <w:sz w:val="32"/>
          <w:szCs w:val="32"/>
        </w:rPr>
        <w:t>3</w:t>
      </w:r>
    </w:p>
    <w:p w14:paraId="6E55D5C6" w14:textId="77777777" w:rsidR="00CA4B62" w:rsidRPr="0066067A" w:rsidRDefault="00F429AB" w:rsidP="00095D70">
      <w:pPr>
        <w:tabs>
          <w:tab w:val="left" w:pos="3062"/>
          <w:tab w:val="right" w:leader="dot" w:pos="4820"/>
        </w:tabs>
        <w:jc w:val="left"/>
        <w:rPr>
          <w:b/>
          <w:sz w:val="32"/>
          <w:szCs w:val="32"/>
        </w:rPr>
      </w:pPr>
      <w:r w:rsidRPr="0066067A">
        <w:rPr>
          <w:b/>
          <w:sz w:val="32"/>
          <w:szCs w:val="32"/>
        </w:rPr>
        <w:t xml:space="preserve">k </w:t>
      </w:r>
      <w:r w:rsidR="00095D70" w:rsidRPr="0066067A">
        <w:rPr>
          <w:b/>
          <w:sz w:val="32"/>
          <w:szCs w:val="32"/>
        </w:rPr>
        <w:t>pojistné smlouvě č.</w:t>
      </w:r>
      <w:r w:rsidRPr="0066067A">
        <w:rPr>
          <w:b/>
          <w:sz w:val="32"/>
          <w:szCs w:val="32"/>
        </w:rPr>
        <w:t xml:space="preserve"> </w:t>
      </w:r>
      <w:r w:rsidR="00D10615" w:rsidRPr="0066067A">
        <w:rPr>
          <w:rFonts w:cs="Arial"/>
          <w:b/>
          <w:sz w:val="32"/>
        </w:rPr>
        <w:t>7720996893</w:t>
      </w:r>
    </w:p>
    <w:p w14:paraId="6DF6EE7C" w14:textId="77777777" w:rsidR="009B22B4" w:rsidRPr="0066067A" w:rsidRDefault="009B22B4" w:rsidP="00F429AB">
      <w:pPr>
        <w:spacing w:before="60"/>
        <w:rPr>
          <w:b/>
          <w:szCs w:val="20"/>
        </w:rPr>
      </w:pPr>
      <w:r w:rsidRPr="0066067A">
        <w:rPr>
          <w:b/>
          <w:szCs w:val="20"/>
        </w:rPr>
        <w:t>Úsek pojištění hospodářských rizik</w:t>
      </w:r>
    </w:p>
    <w:p w14:paraId="3527F812" w14:textId="77777777" w:rsidR="00F429AB" w:rsidRPr="0066067A" w:rsidRDefault="00F429AB" w:rsidP="00F429AB">
      <w:pPr>
        <w:rPr>
          <w:rFonts w:cs="Arial"/>
          <w:sz w:val="22"/>
        </w:rPr>
      </w:pPr>
    </w:p>
    <w:p w14:paraId="5964891A" w14:textId="77777777" w:rsidR="00F429AB" w:rsidRPr="0066067A" w:rsidRDefault="00F429AB" w:rsidP="00F429AB">
      <w:pPr>
        <w:rPr>
          <w:rFonts w:cs="Arial"/>
          <w:sz w:val="22"/>
        </w:rPr>
      </w:pPr>
    </w:p>
    <w:p w14:paraId="00EC9DFD" w14:textId="77777777" w:rsidR="00F429AB" w:rsidRPr="0066067A" w:rsidRDefault="00F429AB" w:rsidP="00F429AB">
      <w:pPr>
        <w:rPr>
          <w:rFonts w:cs="Arial"/>
          <w:sz w:val="22"/>
        </w:rPr>
      </w:pPr>
    </w:p>
    <w:p w14:paraId="1075A9D6" w14:textId="77777777" w:rsidR="00D10615" w:rsidRPr="0066067A" w:rsidRDefault="00D10615" w:rsidP="00D10615">
      <w:pPr>
        <w:rPr>
          <w:rFonts w:cs="Arial"/>
          <w:b/>
          <w:sz w:val="32"/>
        </w:rPr>
      </w:pPr>
      <w:r w:rsidRPr="0066067A">
        <w:rPr>
          <w:rFonts w:cs="Arial"/>
          <w:b/>
          <w:sz w:val="32"/>
        </w:rPr>
        <w:t>Kooperativa pojišťovna, a.s., Vienna Insurance Group</w:t>
      </w:r>
    </w:p>
    <w:p w14:paraId="0D012FB1" w14:textId="77777777" w:rsidR="00D10615" w:rsidRPr="0066067A" w:rsidRDefault="00D10615" w:rsidP="00D10615">
      <w:pPr>
        <w:spacing w:before="20"/>
        <w:rPr>
          <w:rFonts w:cs="Arial"/>
          <w:b/>
          <w:szCs w:val="20"/>
        </w:rPr>
      </w:pPr>
      <w:r w:rsidRPr="0066067A">
        <w:rPr>
          <w:rFonts w:cs="Arial"/>
          <w:b/>
          <w:szCs w:val="20"/>
        </w:rPr>
        <w:t>se sídlem v Praze 8, Pobřežní 665/21, PSČ 186 00, Česká republika</w:t>
      </w:r>
    </w:p>
    <w:p w14:paraId="018F5A15" w14:textId="77777777" w:rsidR="00D10615" w:rsidRPr="0066067A" w:rsidRDefault="00D10615" w:rsidP="00D10615">
      <w:pPr>
        <w:spacing w:before="20"/>
        <w:rPr>
          <w:rFonts w:cs="Arial"/>
          <w:b/>
          <w:szCs w:val="20"/>
        </w:rPr>
      </w:pPr>
      <w:r w:rsidRPr="0066067A">
        <w:rPr>
          <w:rFonts w:cs="Arial"/>
          <w:b/>
          <w:szCs w:val="20"/>
        </w:rPr>
        <w:t>IČO: 47116617</w:t>
      </w:r>
    </w:p>
    <w:p w14:paraId="737F7902" w14:textId="77777777" w:rsidR="00D10615" w:rsidRPr="0066067A" w:rsidRDefault="00D10615" w:rsidP="00D10615">
      <w:pPr>
        <w:spacing w:before="20"/>
        <w:rPr>
          <w:rFonts w:cs="Arial"/>
          <w:szCs w:val="20"/>
        </w:rPr>
      </w:pPr>
      <w:r w:rsidRPr="0066067A">
        <w:rPr>
          <w:rFonts w:cs="Arial"/>
          <w:szCs w:val="20"/>
        </w:rPr>
        <w:t>zapsaná v obchodním rejstříku u Městského soudu v Praze, sp. zn. B 1897</w:t>
      </w:r>
    </w:p>
    <w:p w14:paraId="7C522BB6" w14:textId="77777777" w:rsidR="00D10615" w:rsidRPr="0066067A" w:rsidRDefault="00D10615" w:rsidP="00D10615">
      <w:pPr>
        <w:spacing w:before="20"/>
        <w:rPr>
          <w:rFonts w:cs="Arial"/>
          <w:szCs w:val="20"/>
        </w:rPr>
      </w:pPr>
      <w:r w:rsidRPr="0066067A">
        <w:rPr>
          <w:rFonts w:cs="Arial"/>
          <w:szCs w:val="20"/>
        </w:rPr>
        <w:t>(dále jen „</w:t>
      </w:r>
      <w:r w:rsidRPr="0066067A">
        <w:rPr>
          <w:rFonts w:cs="Arial"/>
          <w:b/>
          <w:szCs w:val="20"/>
        </w:rPr>
        <w:t>pojistitel</w:t>
      </w:r>
      <w:r w:rsidRPr="0066067A">
        <w:rPr>
          <w:rFonts w:cs="Arial"/>
          <w:szCs w:val="20"/>
        </w:rPr>
        <w:t>“)</w:t>
      </w:r>
    </w:p>
    <w:p w14:paraId="7763DAFA" w14:textId="77777777" w:rsidR="00D10615" w:rsidRPr="0066067A" w:rsidRDefault="00D10615" w:rsidP="00D10615">
      <w:pPr>
        <w:spacing w:before="20"/>
        <w:rPr>
          <w:rFonts w:cs="Arial"/>
          <w:szCs w:val="20"/>
        </w:rPr>
      </w:pPr>
      <w:r w:rsidRPr="0066067A">
        <w:rPr>
          <w:rFonts w:cs="Arial"/>
          <w:szCs w:val="20"/>
        </w:rPr>
        <w:t>zastoupený na základě zmocnění níže podepsanými osobami</w:t>
      </w:r>
    </w:p>
    <w:p w14:paraId="4CD49E62" w14:textId="77777777" w:rsidR="00D10615" w:rsidRPr="0066067A" w:rsidRDefault="00D10615" w:rsidP="00D10615">
      <w:pPr>
        <w:spacing w:before="20"/>
        <w:rPr>
          <w:szCs w:val="20"/>
        </w:rPr>
      </w:pPr>
      <w:r w:rsidRPr="0066067A">
        <w:rPr>
          <w:szCs w:val="20"/>
        </w:rPr>
        <w:t>Pracoviště: Kooperativa pojišťovna, a.s., Vienna Insurance Group, Praha 8, Pobřežní 665/21, PSČ 186 00</w:t>
      </w:r>
    </w:p>
    <w:p w14:paraId="13CCEF4B" w14:textId="77777777" w:rsidR="00D10615" w:rsidRPr="0066067A" w:rsidRDefault="00D10615" w:rsidP="00D10615">
      <w:pPr>
        <w:spacing w:before="20"/>
        <w:ind w:right="1"/>
        <w:rPr>
          <w:szCs w:val="20"/>
        </w:rPr>
      </w:pPr>
      <w:r w:rsidRPr="0066067A">
        <w:rPr>
          <w:szCs w:val="20"/>
        </w:rPr>
        <w:t>tel. 956 421 111, fax 956 449 000</w:t>
      </w:r>
    </w:p>
    <w:p w14:paraId="3804D3FB" w14:textId="77777777" w:rsidR="00D10615" w:rsidRPr="0066067A" w:rsidRDefault="00D10615" w:rsidP="00D10615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</w:p>
    <w:p w14:paraId="2C4525D1" w14:textId="77777777" w:rsidR="00D10615" w:rsidRPr="0066067A" w:rsidRDefault="00D10615" w:rsidP="00D10615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6067A">
        <w:rPr>
          <w:rFonts w:ascii="Koop Office" w:hAnsi="Koop Office" w:cs="Arial"/>
        </w:rPr>
        <w:t>a</w:t>
      </w:r>
    </w:p>
    <w:p w14:paraId="73C89066" w14:textId="77777777" w:rsidR="00D10615" w:rsidRPr="0066067A" w:rsidRDefault="00D10615" w:rsidP="00D10615">
      <w:pPr>
        <w:rPr>
          <w:rFonts w:cs="Arial"/>
        </w:rPr>
      </w:pPr>
    </w:p>
    <w:p w14:paraId="70589236" w14:textId="77777777" w:rsidR="00D10615" w:rsidRPr="0066067A" w:rsidRDefault="00D10615" w:rsidP="00D10615">
      <w:pPr>
        <w:rPr>
          <w:rFonts w:cs="Arial"/>
          <w:b/>
          <w:sz w:val="32"/>
        </w:rPr>
      </w:pPr>
      <w:r w:rsidRPr="0066067A">
        <w:rPr>
          <w:rFonts w:cs="Arial"/>
          <w:b/>
          <w:sz w:val="32"/>
        </w:rPr>
        <w:t>Zoologická zahrada hl. m. Prahy</w:t>
      </w:r>
    </w:p>
    <w:p w14:paraId="10EE16E2" w14:textId="77777777" w:rsidR="00D10615" w:rsidRPr="0066067A" w:rsidRDefault="00D10615" w:rsidP="00D10615">
      <w:pPr>
        <w:spacing w:before="20"/>
        <w:rPr>
          <w:rFonts w:cs="Arial"/>
          <w:b/>
          <w:szCs w:val="20"/>
        </w:rPr>
      </w:pPr>
      <w:r w:rsidRPr="0066067A">
        <w:rPr>
          <w:rFonts w:cs="Arial"/>
          <w:b/>
          <w:szCs w:val="20"/>
        </w:rPr>
        <w:t>se sídlem v Praze 7, U Trojského zámku 120/3, PSČ 171 00</w:t>
      </w:r>
    </w:p>
    <w:p w14:paraId="18F099EC" w14:textId="77777777" w:rsidR="00D10615" w:rsidRPr="0066067A" w:rsidRDefault="00D10615" w:rsidP="00D10615">
      <w:pPr>
        <w:spacing w:before="20"/>
        <w:rPr>
          <w:rFonts w:cs="Arial"/>
          <w:b/>
          <w:szCs w:val="20"/>
        </w:rPr>
      </w:pPr>
      <w:r w:rsidRPr="0066067A">
        <w:rPr>
          <w:rFonts w:cs="Arial"/>
          <w:b/>
          <w:szCs w:val="20"/>
        </w:rPr>
        <w:t>IČO: 00064459</w:t>
      </w:r>
    </w:p>
    <w:p w14:paraId="614DA097" w14:textId="77777777" w:rsidR="00D10615" w:rsidRPr="0066067A" w:rsidRDefault="00D10615" w:rsidP="00D10615">
      <w:pPr>
        <w:spacing w:before="20"/>
        <w:rPr>
          <w:rFonts w:cs="Arial"/>
          <w:szCs w:val="20"/>
        </w:rPr>
      </w:pPr>
      <w:r w:rsidRPr="0066067A">
        <w:rPr>
          <w:rFonts w:cs="Arial"/>
          <w:szCs w:val="20"/>
        </w:rPr>
        <w:t>DIČ: CZ 00064459</w:t>
      </w:r>
    </w:p>
    <w:p w14:paraId="7A16A0FC" w14:textId="77777777" w:rsidR="00D10615" w:rsidRPr="0066067A" w:rsidRDefault="00D10615" w:rsidP="00D10615">
      <w:pPr>
        <w:spacing w:before="20"/>
        <w:rPr>
          <w:rFonts w:cs="Arial"/>
          <w:bCs/>
          <w:szCs w:val="20"/>
        </w:rPr>
      </w:pPr>
      <w:r w:rsidRPr="0066067A">
        <w:rPr>
          <w:rFonts w:cs="Arial"/>
          <w:bCs/>
          <w:szCs w:val="20"/>
        </w:rPr>
        <w:t>(dále jen „</w:t>
      </w:r>
      <w:r w:rsidRPr="0066067A">
        <w:rPr>
          <w:rFonts w:cs="Arial"/>
          <w:b/>
          <w:szCs w:val="20"/>
        </w:rPr>
        <w:t>pojistník</w:t>
      </w:r>
      <w:r w:rsidRPr="0066067A">
        <w:rPr>
          <w:rFonts w:cs="Arial"/>
          <w:bCs/>
          <w:szCs w:val="20"/>
        </w:rPr>
        <w:t>”)</w:t>
      </w:r>
    </w:p>
    <w:p w14:paraId="512AE579" w14:textId="77777777" w:rsidR="00D10615" w:rsidRPr="0066067A" w:rsidRDefault="00D10615" w:rsidP="00D10615">
      <w:pPr>
        <w:spacing w:before="20"/>
        <w:rPr>
          <w:bCs/>
          <w:szCs w:val="20"/>
        </w:rPr>
      </w:pPr>
      <w:r w:rsidRPr="0066067A">
        <w:rPr>
          <w:bCs/>
          <w:szCs w:val="20"/>
        </w:rPr>
        <w:t>zastoupená Mgr. Miroslavem Bobkem, ředitelem</w:t>
      </w:r>
    </w:p>
    <w:p w14:paraId="75B22B98" w14:textId="101435E5" w:rsidR="00D10615" w:rsidRDefault="000B0920" w:rsidP="00D10615">
      <w:pPr>
        <w:spacing w:before="20"/>
        <w:rPr>
          <w:szCs w:val="20"/>
        </w:rPr>
      </w:pPr>
      <w:r w:rsidRPr="0066067A">
        <w:rPr>
          <w:szCs w:val="20"/>
        </w:rPr>
        <w:t>Korespondenční adresa pojistníka je totožná s výše uvedenou adresou pojistníka.</w:t>
      </w:r>
    </w:p>
    <w:p w14:paraId="0EC860A7" w14:textId="77777777" w:rsidR="00CA7660" w:rsidRPr="00462E9A" w:rsidRDefault="00CA7660" w:rsidP="00CA7660">
      <w:pPr>
        <w:spacing w:before="20"/>
        <w:rPr>
          <w:rFonts w:cs="Calibri"/>
          <w:color w:val="1F497D"/>
          <w:szCs w:val="20"/>
        </w:rPr>
      </w:pPr>
      <w:r w:rsidRPr="00E55DA1">
        <w:rPr>
          <w:b/>
          <w:bCs/>
          <w:szCs w:val="20"/>
        </w:rPr>
        <w:t>E-mailová adresa:</w:t>
      </w:r>
      <w:r w:rsidRPr="00E55DA1">
        <w:rPr>
          <w:szCs w:val="20"/>
        </w:rPr>
        <w:t xml:space="preserve"> </w:t>
      </w:r>
      <w:hyperlink r:id="rId12" w:history="1">
        <w:r w:rsidRPr="00E55DA1">
          <w:rPr>
            <w:rStyle w:val="Hypertextovodkaz"/>
            <w:rFonts w:cs="Calibri"/>
            <w:szCs w:val="20"/>
          </w:rPr>
          <w:t>sekretariat@zoopraha.cz</w:t>
        </w:r>
      </w:hyperlink>
    </w:p>
    <w:p w14:paraId="4F3F61DA" w14:textId="77777777" w:rsidR="009B22B4" w:rsidRPr="0066067A" w:rsidRDefault="00F429AB" w:rsidP="00456A83">
      <w:pPr>
        <w:spacing w:before="240" w:after="240"/>
        <w:rPr>
          <w:szCs w:val="20"/>
        </w:rPr>
      </w:pPr>
      <w:r w:rsidRPr="0066067A">
        <w:rPr>
          <w:szCs w:val="20"/>
        </w:rPr>
        <w:t>uzavírají</w:t>
      </w:r>
    </w:p>
    <w:p w14:paraId="4D99B6F2" w14:textId="77777777" w:rsidR="009B22B4" w:rsidRPr="0066067A" w:rsidRDefault="009B22B4" w:rsidP="00873C2F">
      <w:pPr>
        <w:spacing w:after="480"/>
        <w:rPr>
          <w:szCs w:val="20"/>
        </w:rPr>
      </w:pPr>
      <w:r w:rsidRPr="0066067A">
        <w:rPr>
          <w:szCs w:val="20"/>
        </w:rPr>
        <w:t xml:space="preserve">ve smyslu zákona č. 89/2012 Sb., občanského zákoníku, </w:t>
      </w:r>
      <w:r w:rsidR="005E3F28" w:rsidRPr="0066067A">
        <w:rPr>
          <w:szCs w:val="20"/>
        </w:rPr>
        <w:t>tento dodatek</w:t>
      </w:r>
      <w:r w:rsidRPr="0066067A">
        <w:rPr>
          <w:szCs w:val="20"/>
        </w:rPr>
        <w:t>, kter</w:t>
      </w:r>
      <w:r w:rsidR="005E3F28" w:rsidRPr="0066067A">
        <w:rPr>
          <w:szCs w:val="20"/>
        </w:rPr>
        <w:t>ý</w:t>
      </w:r>
      <w:r w:rsidRPr="0066067A">
        <w:rPr>
          <w:szCs w:val="20"/>
        </w:rPr>
        <w:t xml:space="preserve"> spolu</w:t>
      </w:r>
      <w:r w:rsidR="005E3F28" w:rsidRPr="0066067A">
        <w:rPr>
          <w:szCs w:val="20"/>
        </w:rPr>
        <w:t xml:space="preserve"> s výše uvedenou pojistnou smlouvou,</w:t>
      </w:r>
      <w:r w:rsidR="00F429AB" w:rsidRPr="0066067A">
        <w:rPr>
          <w:szCs w:val="20"/>
        </w:rPr>
        <w:t xml:space="preserve"> </w:t>
      </w:r>
      <w:r w:rsidRPr="0066067A">
        <w:rPr>
          <w:szCs w:val="20"/>
        </w:rPr>
        <w:t>pojistnými podmínkami pojistite</w:t>
      </w:r>
      <w:r w:rsidR="00216C3C" w:rsidRPr="0066067A">
        <w:rPr>
          <w:szCs w:val="20"/>
        </w:rPr>
        <w:t>le a přílohami, na které se</w:t>
      </w:r>
      <w:r w:rsidRPr="0066067A">
        <w:rPr>
          <w:szCs w:val="20"/>
        </w:rPr>
        <w:t xml:space="preserve"> pojistná smlouva</w:t>
      </w:r>
      <w:r w:rsidR="005E3F28" w:rsidRPr="0066067A">
        <w:rPr>
          <w:szCs w:val="20"/>
        </w:rPr>
        <w:t xml:space="preserve"> (ve znění tohoto dodatku)</w:t>
      </w:r>
      <w:r w:rsidRPr="0066067A">
        <w:rPr>
          <w:szCs w:val="20"/>
        </w:rPr>
        <w:t xml:space="preserve"> odvolává, tvoří nedílný celek.</w:t>
      </w:r>
    </w:p>
    <w:p w14:paraId="1D0C3816" w14:textId="77777777" w:rsidR="00635221" w:rsidRPr="007D18BC" w:rsidRDefault="00635221" w:rsidP="00635221">
      <w:pPr>
        <w:spacing w:after="120"/>
        <w:rPr>
          <w:szCs w:val="20"/>
        </w:rPr>
      </w:pPr>
      <w:r w:rsidRPr="007D18BC">
        <w:rPr>
          <w:szCs w:val="20"/>
        </w:rPr>
        <w:t>Tento dodatek byl sjednán prostřednictvím samostatného zprostředkovatele:</w:t>
      </w:r>
    </w:p>
    <w:p w14:paraId="78D0531E" w14:textId="77777777" w:rsidR="00635221" w:rsidRPr="007D18BC" w:rsidRDefault="00635221" w:rsidP="00635221">
      <w:pPr>
        <w:rPr>
          <w:rFonts w:cs="Arial"/>
          <w:b/>
        </w:rPr>
      </w:pPr>
      <w:r w:rsidRPr="007D18BC">
        <w:rPr>
          <w:rFonts w:cs="Arial"/>
          <w:b/>
        </w:rPr>
        <w:t>SECURRA, s.r.o.</w:t>
      </w:r>
    </w:p>
    <w:p w14:paraId="6B11AFC4" w14:textId="77777777" w:rsidR="00635221" w:rsidRPr="007D18BC" w:rsidRDefault="00635221" w:rsidP="00635221">
      <w:pPr>
        <w:rPr>
          <w:rFonts w:cs="Arial"/>
          <w:b/>
        </w:rPr>
      </w:pPr>
      <w:r w:rsidRPr="007D18BC">
        <w:rPr>
          <w:rFonts w:cs="Arial"/>
          <w:b/>
        </w:rPr>
        <w:t>se sídlem v Praze 10 - Záběhlice, Ke Skalkám 18</w:t>
      </w:r>
    </w:p>
    <w:p w14:paraId="2090D470" w14:textId="77777777" w:rsidR="00635221" w:rsidRPr="007D18BC" w:rsidRDefault="00635221" w:rsidP="00635221">
      <w:pPr>
        <w:rPr>
          <w:rFonts w:cs="Arial"/>
          <w:b/>
        </w:rPr>
      </w:pPr>
      <w:r w:rsidRPr="007D18BC">
        <w:rPr>
          <w:rFonts w:cs="Arial"/>
          <w:b/>
        </w:rPr>
        <w:t>IČO: 25077562</w:t>
      </w:r>
    </w:p>
    <w:p w14:paraId="6F328541" w14:textId="77777777" w:rsidR="00635221" w:rsidRPr="007D18BC" w:rsidRDefault="00635221" w:rsidP="00635221">
      <w:pPr>
        <w:rPr>
          <w:rFonts w:cs="Arial"/>
        </w:rPr>
      </w:pPr>
      <w:r w:rsidRPr="007D18BC">
        <w:rPr>
          <w:rFonts w:cs="Arial"/>
        </w:rPr>
        <w:t>zapsaná v obchodním rejstříku u Městského soudu v Praze, sp. zn. C 47718</w:t>
      </w:r>
    </w:p>
    <w:p w14:paraId="002F1424" w14:textId="77777777" w:rsidR="00635221" w:rsidRPr="007D18BC" w:rsidRDefault="00635221" w:rsidP="00635221">
      <w:pPr>
        <w:rPr>
          <w:rFonts w:cs="Arial"/>
          <w:bCs/>
        </w:rPr>
      </w:pPr>
      <w:r w:rsidRPr="007D18BC">
        <w:rPr>
          <w:rFonts w:cs="Arial"/>
          <w:bCs/>
        </w:rPr>
        <w:t xml:space="preserve">(dále jen </w:t>
      </w:r>
      <w:r w:rsidRPr="007D18BC">
        <w:rPr>
          <w:rFonts w:cs="Arial"/>
        </w:rPr>
        <w:t>„</w:t>
      </w:r>
      <w:r w:rsidRPr="007D18BC">
        <w:rPr>
          <w:b/>
          <w:szCs w:val="20"/>
        </w:rPr>
        <w:t>samostatný zprostředkovatel</w:t>
      </w:r>
      <w:r w:rsidRPr="007D18BC">
        <w:rPr>
          <w:rFonts w:cs="Arial"/>
        </w:rPr>
        <w:t>”</w:t>
      </w:r>
      <w:r w:rsidRPr="007D18BC">
        <w:rPr>
          <w:rFonts w:cs="Arial"/>
          <w:bCs/>
        </w:rPr>
        <w:t>)</w:t>
      </w:r>
    </w:p>
    <w:p w14:paraId="29245091" w14:textId="2CA20605" w:rsidR="00635221" w:rsidRPr="007D18BC" w:rsidRDefault="00635221" w:rsidP="00635221">
      <w:pPr>
        <w:spacing w:before="120"/>
        <w:rPr>
          <w:rFonts w:cs="Arial"/>
          <w:bCs/>
        </w:rPr>
      </w:pPr>
      <w:r w:rsidRPr="007D18BC">
        <w:rPr>
          <w:rFonts w:cs="Arial"/>
          <w:bCs/>
        </w:rPr>
        <w:t xml:space="preserve">Korespondenční adresa </w:t>
      </w:r>
      <w:r w:rsidRPr="007D18BC">
        <w:rPr>
          <w:szCs w:val="20"/>
        </w:rPr>
        <w:t>samostatného zprostředkovatele</w:t>
      </w:r>
      <w:r w:rsidR="00A46726">
        <w:rPr>
          <w:rFonts w:cs="Arial"/>
          <w:bCs/>
        </w:rPr>
        <w:t>: xxx, xxx, xxx</w:t>
      </w:r>
      <w:r w:rsidRPr="007D18BC">
        <w:rPr>
          <w:rFonts w:cs="Arial"/>
          <w:bCs/>
        </w:rPr>
        <w:t>.</w:t>
      </w:r>
    </w:p>
    <w:p w14:paraId="713399F3" w14:textId="17398840" w:rsidR="00635221" w:rsidRPr="007D18BC" w:rsidRDefault="00A46726" w:rsidP="00635221">
      <w:pPr>
        <w:rPr>
          <w:rFonts w:cs="Arial"/>
          <w:bCs/>
        </w:rPr>
      </w:pPr>
      <w:r>
        <w:rPr>
          <w:rFonts w:cs="Arial"/>
          <w:bCs/>
        </w:rPr>
        <w:t>Tel.: xxx</w:t>
      </w:r>
    </w:p>
    <w:p w14:paraId="63A5EE3F" w14:textId="77777777" w:rsidR="00635221" w:rsidRPr="007D18BC" w:rsidRDefault="00635221" w:rsidP="00635221">
      <w:pPr>
        <w:spacing w:before="120"/>
      </w:pPr>
      <w:r w:rsidRPr="007D18BC">
        <w:rPr>
          <w:szCs w:val="20"/>
        </w:rPr>
        <w:t>Sjednání tohoto dodatku zprostředkoval pro pojistníka samostatný zprostředkovatel v postavení pojišťovacího makléře.</w:t>
      </w:r>
      <w:r w:rsidRPr="007D18BC">
        <w:br w:type="page"/>
      </w:r>
    </w:p>
    <w:p w14:paraId="114CB078" w14:textId="60A397B3" w:rsidR="0066067A" w:rsidRDefault="0066067A" w:rsidP="0066067A">
      <w:r w:rsidRPr="00006864">
        <w:lastRenderedPageBreak/>
        <w:t>Výše uvedená pojistná smlouva (včetně výše uvedených údajů o výše uvedených subjektech) se mění takto:</w:t>
      </w:r>
    </w:p>
    <w:p w14:paraId="6DDD9227" w14:textId="77777777" w:rsidR="008304DE" w:rsidRPr="0066067A" w:rsidRDefault="008304DE" w:rsidP="0066067A">
      <w:pPr>
        <w:jc w:val="left"/>
        <w:rPr>
          <w:rFonts w:cs="Arial"/>
          <w:szCs w:val="20"/>
        </w:rPr>
      </w:pPr>
    </w:p>
    <w:p w14:paraId="610288C3" w14:textId="0EA26CC8" w:rsidR="0066067A" w:rsidRDefault="0066067A" w:rsidP="003A2EDE">
      <w:pPr>
        <w:pStyle w:val="slovn-Velkpsmena0"/>
        <w:spacing w:before="0" w:after="120"/>
      </w:pPr>
      <w:r w:rsidRPr="0066067A">
        <w:t xml:space="preserve">V Článku II. (Druhy a způsoby pojištění, předměty a rozsah pojištění) </w:t>
      </w:r>
      <w:r w:rsidR="00C8561E">
        <w:t>bodě 2. (Přehled sjednaných pojištění)</w:t>
      </w:r>
      <w:r>
        <w:t xml:space="preserve"> </w:t>
      </w:r>
      <w:r w:rsidR="00DF0462">
        <w:t>odst.</w:t>
      </w:r>
      <w:r>
        <w:t xml:space="preserve"> 2</w:t>
      </w:r>
      <w:r w:rsidR="00784E77">
        <w:t>.</w:t>
      </w:r>
      <w:r w:rsidRPr="0066067A">
        <w:t xml:space="preserve"> </w:t>
      </w:r>
      <w:r w:rsidR="00DF0462">
        <w:t>tab</w:t>
      </w:r>
      <w:r w:rsidR="00384A05">
        <w:t>ulka</w:t>
      </w:r>
      <w:r w:rsidR="00C8561E">
        <w:t xml:space="preserve"> č. 2.1.1 nově zní:</w:t>
      </w:r>
    </w:p>
    <w:p w14:paraId="6DB9FBE1" w14:textId="1A2FFB1D" w:rsidR="003B2126" w:rsidRDefault="003B2126" w:rsidP="00D42E1A">
      <w:pPr>
        <w:spacing w:before="20"/>
        <w:rPr>
          <w:sz w:val="16"/>
          <w:szCs w:val="16"/>
        </w:rPr>
      </w:pPr>
    </w:p>
    <w:p w14:paraId="0E72A3F7" w14:textId="77777777" w:rsidR="00384A05" w:rsidRPr="00483890" w:rsidRDefault="00384A05" w:rsidP="00384A05">
      <w:pPr>
        <w:spacing w:after="20"/>
        <w:rPr>
          <w:b/>
          <w:szCs w:val="20"/>
        </w:rPr>
      </w:pPr>
      <w:r w:rsidRPr="00483890">
        <w:rPr>
          <w:b/>
          <w:szCs w:val="20"/>
        </w:rPr>
        <w:t>2.1.1 Živelní pojištění</w:t>
      </w:r>
    </w:p>
    <w:tbl>
      <w:tblPr>
        <w:tblStyle w:val="Mkatabulky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1843"/>
        <w:gridCol w:w="1417"/>
        <w:gridCol w:w="1276"/>
        <w:gridCol w:w="1559"/>
      </w:tblGrid>
      <w:tr w:rsidR="00384A05" w:rsidRPr="00483890" w14:paraId="7498D992" w14:textId="77777777" w:rsidTr="0033496E">
        <w:trPr>
          <w:trHeight w:hRule="exact" w:val="284"/>
        </w:trPr>
        <w:tc>
          <w:tcPr>
            <w:tcW w:w="9752" w:type="dxa"/>
            <w:gridSpan w:val="6"/>
            <w:vAlign w:val="center"/>
          </w:tcPr>
          <w:p w14:paraId="5F08EDD4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b/>
                <w:szCs w:val="20"/>
              </w:rPr>
              <w:t xml:space="preserve">Místo pojištění: </w:t>
            </w:r>
            <w:r w:rsidRPr="00483890">
              <w:rPr>
                <w:rFonts w:cs="Arial"/>
              </w:rPr>
              <w:t>viz čl. II. odst. 1.2. této pojistné smlouvy</w:t>
            </w:r>
          </w:p>
        </w:tc>
      </w:tr>
      <w:tr w:rsidR="00384A05" w:rsidRPr="00483890" w14:paraId="6CA4B99E" w14:textId="77777777" w:rsidTr="0033496E">
        <w:trPr>
          <w:trHeight w:hRule="exact" w:val="284"/>
        </w:trPr>
        <w:tc>
          <w:tcPr>
            <w:tcW w:w="9752" w:type="dxa"/>
            <w:gridSpan w:val="6"/>
            <w:vAlign w:val="center"/>
          </w:tcPr>
          <w:p w14:paraId="26DFA409" w14:textId="77777777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b/>
                <w:szCs w:val="20"/>
              </w:rPr>
              <w:t xml:space="preserve">Rozsah pojištění: </w:t>
            </w:r>
            <w:r w:rsidRPr="00483890">
              <w:rPr>
                <w:szCs w:val="20"/>
              </w:rPr>
              <w:t>sdružený živel, atmosférické srážky, nepřímý úder blesku</w:t>
            </w:r>
          </w:p>
        </w:tc>
      </w:tr>
      <w:tr w:rsidR="00384A05" w:rsidRPr="00483890" w14:paraId="5A9619B0" w14:textId="77777777" w:rsidTr="0033496E">
        <w:trPr>
          <w:trHeight w:hRule="exact" w:val="567"/>
        </w:trPr>
        <w:tc>
          <w:tcPr>
            <w:tcW w:w="9752" w:type="dxa"/>
            <w:gridSpan w:val="6"/>
            <w:vAlign w:val="center"/>
          </w:tcPr>
          <w:p w14:paraId="0671E620" w14:textId="77777777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b/>
                <w:szCs w:val="20"/>
              </w:rPr>
              <w:t xml:space="preserve">Pojištění se řídí: </w:t>
            </w:r>
            <w:r w:rsidRPr="00483890">
              <w:rPr>
                <w:szCs w:val="20"/>
              </w:rPr>
              <w:t xml:space="preserve">VPP P-100/14, ZPP P-150/14 a doložkami </w:t>
            </w:r>
            <w:r w:rsidRPr="00483890">
              <w:rPr>
                <w:rFonts w:cs="Arial"/>
                <w:szCs w:val="20"/>
              </w:rPr>
              <w:t xml:space="preserve">DZ113, DZ114, </w:t>
            </w:r>
            <w:r w:rsidRPr="00483890">
              <w:rPr>
                <w:szCs w:val="20"/>
              </w:rPr>
              <w:t xml:space="preserve">DOB101, DOB103, DOB107, </w:t>
            </w:r>
            <w:r w:rsidRPr="00483890">
              <w:rPr>
                <w:rFonts w:cs="Arial"/>
                <w:szCs w:val="20"/>
              </w:rPr>
              <w:t>DFVE101, DFVE102</w:t>
            </w:r>
          </w:p>
        </w:tc>
      </w:tr>
      <w:tr w:rsidR="00384A05" w:rsidRPr="00483890" w14:paraId="0F077377" w14:textId="77777777" w:rsidTr="0033496E">
        <w:tc>
          <w:tcPr>
            <w:tcW w:w="822" w:type="dxa"/>
            <w:vAlign w:val="center"/>
          </w:tcPr>
          <w:p w14:paraId="4B645A64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Poř. číslo</w:t>
            </w:r>
          </w:p>
        </w:tc>
        <w:tc>
          <w:tcPr>
            <w:tcW w:w="2835" w:type="dxa"/>
            <w:vAlign w:val="center"/>
          </w:tcPr>
          <w:p w14:paraId="63EC85EB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Předmět pojištění</w:t>
            </w:r>
          </w:p>
        </w:tc>
        <w:tc>
          <w:tcPr>
            <w:tcW w:w="1843" w:type="dxa"/>
            <w:vAlign w:val="center"/>
          </w:tcPr>
          <w:p w14:paraId="03DA6F2D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Pojistná částka</w:t>
            </w:r>
            <w:r w:rsidRPr="00483890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14:paraId="6DE7CCEA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Spoluúčast</w:t>
            </w:r>
            <w:r w:rsidRPr="00483890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14:paraId="70AD165B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Pojištění se sjednává na cenu</w:t>
            </w:r>
            <w:r w:rsidRPr="00483890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14:paraId="3B3F89E2" w14:textId="77777777" w:rsidR="00384A05" w:rsidRPr="00483890" w:rsidRDefault="00384A05" w:rsidP="0033496E">
            <w:pPr>
              <w:jc w:val="center"/>
              <w:rPr>
                <w:b/>
                <w:szCs w:val="20"/>
                <w:vertAlign w:val="superscript"/>
              </w:rPr>
            </w:pPr>
            <w:r w:rsidRPr="00483890">
              <w:rPr>
                <w:b/>
                <w:szCs w:val="20"/>
              </w:rPr>
              <w:t>MRLP</w:t>
            </w:r>
            <w:r w:rsidRPr="00483890">
              <w:rPr>
                <w:b/>
                <w:szCs w:val="20"/>
                <w:vertAlign w:val="superscript"/>
              </w:rPr>
              <w:t>3)</w:t>
            </w:r>
          </w:p>
          <w:p w14:paraId="0F998171" w14:textId="77777777" w:rsidR="00384A05" w:rsidRPr="00483890" w:rsidRDefault="00384A05" w:rsidP="0033496E">
            <w:pPr>
              <w:jc w:val="center"/>
              <w:rPr>
                <w:b/>
                <w:szCs w:val="20"/>
              </w:rPr>
            </w:pPr>
            <w:r w:rsidRPr="00483890">
              <w:rPr>
                <w:b/>
                <w:szCs w:val="20"/>
              </w:rPr>
              <w:t>První riziko</w:t>
            </w:r>
            <w:r w:rsidRPr="00483890">
              <w:rPr>
                <w:b/>
                <w:szCs w:val="20"/>
                <w:vertAlign w:val="superscript"/>
              </w:rPr>
              <w:t>2)</w:t>
            </w:r>
          </w:p>
        </w:tc>
      </w:tr>
      <w:tr w:rsidR="00384A05" w:rsidRPr="00483890" w14:paraId="138C8BDD" w14:textId="77777777" w:rsidTr="0033496E">
        <w:trPr>
          <w:trHeight w:val="401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BE5648A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4EC07A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budov a ostatních staveb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AC097" w14:textId="51E2D58A" w:rsidR="00384A05" w:rsidRPr="00483890" w:rsidRDefault="00384A05" w:rsidP="0033496E">
            <w:pPr>
              <w:jc w:val="right"/>
              <w:rPr>
                <w:szCs w:val="20"/>
              </w:rPr>
            </w:pPr>
            <w:r w:rsidRPr="000944CA">
              <w:rPr>
                <w:szCs w:val="20"/>
              </w:rPr>
              <w:t>4 253 000 000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FB4A82" w14:textId="142117B6" w:rsidR="00384A05" w:rsidRPr="00483890" w:rsidRDefault="00746AE4" w:rsidP="00334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66150D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425390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4D67B024" w14:textId="77777777" w:rsidTr="0033496E">
        <w:trPr>
          <w:trHeight w:val="563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1DE5AE1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51290E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vlastních movitých zařízení a vybavení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0C438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384A05">
              <w:rPr>
                <w:szCs w:val="20"/>
              </w:rPr>
              <w:t>151 635 000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9472C8" w14:textId="750D77D5" w:rsidR="00384A05" w:rsidRPr="00483890" w:rsidRDefault="00746AE4" w:rsidP="00334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0445B6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F335E7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706B852A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DDD2B06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C845C5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vybraných zásob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296012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2 000 000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5773A6" w14:textId="07B94516" w:rsidR="00384A05" w:rsidRPr="00483890" w:rsidRDefault="00746AE4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FC6A5F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89616E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05B43D8C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7E082AF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02591B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zásob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211902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2 000 000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C91E0B" w14:textId="75A3A534" w:rsidR="00384A05" w:rsidRPr="00483890" w:rsidRDefault="00746AE4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926E4D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9E65CE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56C85FE3" w14:textId="77777777" w:rsidTr="0033496E">
        <w:trPr>
          <w:trHeight w:val="424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EA9CFB1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919D1C" w14:textId="47ED6C47" w:rsidR="00384A05" w:rsidRPr="00483890" w:rsidRDefault="00746AE4" w:rsidP="0033496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44EC8E" w14:textId="6F74C5AD" w:rsidR="00384A05" w:rsidRPr="00483890" w:rsidRDefault="00746AE4" w:rsidP="003349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33AB99" w14:textId="6279323B" w:rsidR="00384A05" w:rsidRPr="00483890" w:rsidRDefault="00746AE4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4AE645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obvyklá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0CF2A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576D5E88" w14:textId="77777777" w:rsidTr="0033496E">
        <w:trPr>
          <w:trHeight w:val="53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0137B4D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6E3221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vybraných ostatních staveb - FVE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86112D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2 100 000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4DC87C" w14:textId="56CDF9CA" w:rsidR="00384A05" w:rsidRPr="00483890" w:rsidRDefault="00A61D05" w:rsidP="00334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110E6A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6302C1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1FB15520" w14:textId="77777777" w:rsidTr="0033496E">
        <w:trPr>
          <w:trHeight w:val="61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9D07EFF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A4AC37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Mobilní stroje dle přílohy č. 1 této pojistné smlouvy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6FA0EF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8 177 525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7DBA7A" w14:textId="59B5CCD2" w:rsidR="00384A05" w:rsidRPr="00483890" w:rsidRDefault="00A61D05" w:rsidP="00334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67C95E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A4D5F9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</w:tr>
      <w:tr w:rsidR="00384A05" w:rsidRPr="00483890" w14:paraId="3D34DA13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11B7D47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A206BD" w14:textId="44EA9F39" w:rsidR="00384A05" w:rsidRPr="00483890" w:rsidRDefault="00746AE4" w:rsidP="0033496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95F25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F3EA28" w14:textId="7B79769D" w:rsidR="00384A05" w:rsidRPr="00483890" w:rsidRDefault="00746AE4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6AC098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B6CAD" w14:textId="4AACC1F2" w:rsidR="00384A05" w:rsidRPr="00483890" w:rsidRDefault="00746AE4" w:rsidP="0033496E">
            <w:pPr>
              <w:ind w:right="33"/>
              <w:jc w:val="right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szCs w:val="20"/>
              </w:rPr>
              <w:t xml:space="preserve"> Kč</w:t>
            </w:r>
          </w:p>
        </w:tc>
      </w:tr>
      <w:tr w:rsidR="00384A05" w:rsidRPr="00483890" w14:paraId="4CCCA3D1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F9EF1B5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FAB6851" w14:textId="2FE6A3EA" w:rsidR="00384A05" w:rsidRPr="00483890" w:rsidRDefault="00A61D05" w:rsidP="0033496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CDFB23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28568B" w14:textId="4AF6B9E6" w:rsidR="00384A05" w:rsidRPr="00483890" w:rsidRDefault="00A61D05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8CCA78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402B5F" w14:textId="3A2590D0" w:rsidR="00384A05" w:rsidRPr="00483890" w:rsidRDefault="00A61D05" w:rsidP="0033496E">
            <w:pPr>
              <w:ind w:right="33"/>
              <w:jc w:val="right"/>
              <w:rPr>
                <w:szCs w:val="20"/>
              </w:rPr>
            </w:pPr>
            <w:r>
              <w:rPr>
                <w:szCs w:val="20"/>
              </w:rPr>
              <w:t>xxx</w:t>
            </w:r>
            <w:r w:rsidR="00384A05" w:rsidRPr="00483890">
              <w:rPr>
                <w:szCs w:val="20"/>
              </w:rPr>
              <w:t xml:space="preserve"> Kč</w:t>
            </w:r>
          </w:p>
        </w:tc>
      </w:tr>
      <w:tr w:rsidR="00384A05" w:rsidRPr="00483890" w14:paraId="3BA42DAC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1B56DA1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83B9820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Nové investice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47C6E8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A6B6D4" w14:textId="0677A82D" w:rsidR="00384A05" w:rsidRPr="00483890" w:rsidRDefault="00A61D05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C0C94B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F719C3" w14:textId="77777777" w:rsidR="00384A05" w:rsidRPr="00483890" w:rsidRDefault="00384A05" w:rsidP="0033496E">
            <w:pPr>
              <w:ind w:right="33"/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10 000 000 Kč</w:t>
            </w:r>
          </w:p>
        </w:tc>
      </w:tr>
      <w:tr w:rsidR="00384A05" w:rsidRPr="00483890" w14:paraId="0BA0EAD6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479059D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11.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D9219D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>Soubor dokumentace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EB6C1D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9F537A" w14:textId="0E76658F" w:rsidR="00384A05" w:rsidRPr="00483890" w:rsidRDefault="00A61D05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5238F9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609780" w14:textId="77777777" w:rsidR="00384A05" w:rsidRPr="00483890" w:rsidRDefault="00384A05" w:rsidP="0033496E">
            <w:pPr>
              <w:ind w:right="33"/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500 000 Kč</w:t>
            </w:r>
          </w:p>
        </w:tc>
      </w:tr>
      <w:tr w:rsidR="00384A05" w:rsidRPr="00483890" w14:paraId="62A37500" w14:textId="77777777" w:rsidTr="0033496E">
        <w:trPr>
          <w:trHeight w:val="34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75DC558" w14:textId="77777777" w:rsidR="00384A05" w:rsidRPr="00483890" w:rsidRDefault="00384A05" w:rsidP="0033496E">
            <w:pPr>
              <w:jc w:val="center"/>
              <w:rPr>
                <w:szCs w:val="20"/>
              </w:rPr>
            </w:pPr>
            <w:r w:rsidRPr="00483890">
              <w:rPr>
                <w:szCs w:val="20"/>
              </w:rPr>
              <w:t>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68A440" w14:textId="77777777" w:rsidR="00384A05" w:rsidRPr="00483890" w:rsidRDefault="00384A05" w:rsidP="0033496E">
            <w:pPr>
              <w:jc w:val="left"/>
              <w:rPr>
                <w:szCs w:val="20"/>
              </w:rPr>
            </w:pPr>
            <w:r w:rsidRPr="00483890">
              <w:rPr>
                <w:szCs w:val="20"/>
              </w:rPr>
              <w:t xml:space="preserve">Soubor vybraných zásob, cizích předmětů užívaných, cizích předmětů převzatých, cenných předmětů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71F895" w14:textId="77777777" w:rsidR="00384A05" w:rsidRPr="00483890" w:rsidRDefault="00384A05" w:rsidP="0033496E">
            <w:pPr>
              <w:jc w:val="right"/>
              <w:rPr>
                <w:szCs w:val="20"/>
              </w:rPr>
            </w:pPr>
            <w:r w:rsidRPr="00483890">
              <w:rPr>
                <w:szCs w:val="20"/>
              </w:rPr>
              <w:t>1 000 000 Kč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5A0AA0" w14:textId="75525DA3" w:rsidR="00384A05" w:rsidRPr="00483890" w:rsidRDefault="00A61D05" w:rsidP="0033496E">
            <w:pPr>
              <w:jc w:val="center"/>
            </w:pPr>
            <w:r>
              <w:rPr>
                <w:szCs w:val="20"/>
              </w:rPr>
              <w:t>xxx</w:t>
            </w:r>
            <w:r w:rsidR="00384A05" w:rsidRPr="00483890">
              <w:rPr>
                <w:b/>
                <w:szCs w:val="20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567332" w14:textId="77777777" w:rsidR="00384A05" w:rsidRPr="00483890" w:rsidRDefault="00384A05" w:rsidP="0033496E">
            <w:pPr>
              <w:jc w:val="center"/>
            </w:pPr>
            <w:r w:rsidRPr="00483890">
              <w:rPr>
                <w:szCs w:val="20"/>
              </w:rPr>
              <w:t>nová 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8E06B1" w14:textId="77777777" w:rsidR="00384A05" w:rsidRPr="00483890" w:rsidRDefault="00384A05" w:rsidP="0033496E">
            <w:pPr>
              <w:ind w:right="33"/>
              <w:jc w:val="right"/>
              <w:rPr>
                <w:szCs w:val="20"/>
              </w:rPr>
            </w:pPr>
          </w:p>
        </w:tc>
      </w:tr>
      <w:tr w:rsidR="00384A05" w:rsidRPr="00483890" w14:paraId="43C3F4DC" w14:textId="77777777" w:rsidTr="0033496E">
        <w:trPr>
          <w:trHeight w:hRule="exact" w:val="284"/>
        </w:trPr>
        <w:tc>
          <w:tcPr>
            <w:tcW w:w="9752" w:type="dxa"/>
            <w:gridSpan w:val="6"/>
            <w:vAlign w:val="center"/>
          </w:tcPr>
          <w:p w14:paraId="33CC6824" w14:textId="77777777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szCs w:val="20"/>
              </w:rPr>
              <w:t>Poznámky k tab. 2.2.1.:</w:t>
            </w:r>
          </w:p>
        </w:tc>
      </w:tr>
      <w:tr w:rsidR="00384A05" w:rsidRPr="00483890" w14:paraId="33E4CABD" w14:textId="77777777" w:rsidTr="0033496E">
        <w:trPr>
          <w:trHeight w:val="567"/>
        </w:trPr>
        <w:tc>
          <w:tcPr>
            <w:tcW w:w="9752" w:type="dxa"/>
            <w:gridSpan w:val="6"/>
            <w:tcBorders>
              <w:bottom w:val="single" w:sz="4" w:space="0" w:color="auto"/>
            </w:tcBorders>
            <w:vAlign w:val="center"/>
          </w:tcPr>
          <w:p w14:paraId="4F957636" w14:textId="76763FCC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b/>
                <w:szCs w:val="20"/>
              </w:rPr>
              <w:t>**)</w:t>
            </w:r>
            <w:r w:rsidRPr="00483890">
              <w:rPr>
                <w:szCs w:val="20"/>
              </w:rPr>
              <w:t xml:space="preserve"> avšak spoluúčast pro požární nebezpečí (s výjimkou strojů uvede</w:t>
            </w:r>
            <w:r w:rsidR="008779FB">
              <w:rPr>
                <w:szCs w:val="20"/>
              </w:rPr>
              <w:t>ných v příloze č. 2) činí xxx</w:t>
            </w:r>
            <w:r w:rsidRPr="00483890">
              <w:rPr>
                <w:szCs w:val="20"/>
              </w:rPr>
              <w:t xml:space="preserve"> Kč a spoluúčast pro povodeň nebo záplavu činí 1</w:t>
            </w:r>
            <w:r w:rsidRPr="00483890">
              <w:t> </w:t>
            </w:r>
            <w:r w:rsidRPr="00483890">
              <w:rPr>
                <w:szCs w:val="20"/>
              </w:rPr>
              <w:t>% z poj</w:t>
            </w:r>
            <w:r w:rsidR="008779FB">
              <w:rPr>
                <w:szCs w:val="20"/>
              </w:rPr>
              <w:t>istného plnění, minimálně xxx</w:t>
            </w:r>
            <w:r w:rsidRPr="00483890">
              <w:rPr>
                <w:szCs w:val="20"/>
              </w:rPr>
              <w:t xml:space="preserve"> Kč.</w:t>
            </w:r>
          </w:p>
        </w:tc>
      </w:tr>
      <w:tr w:rsidR="00384A05" w:rsidRPr="00483890" w14:paraId="455FF443" w14:textId="77777777" w:rsidTr="0033496E">
        <w:trPr>
          <w:trHeight w:val="986"/>
        </w:trPr>
        <w:tc>
          <w:tcPr>
            <w:tcW w:w="9752" w:type="dxa"/>
            <w:gridSpan w:val="6"/>
            <w:tcBorders>
              <w:bottom w:val="single" w:sz="4" w:space="0" w:color="auto"/>
            </w:tcBorders>
            <w:vAlign w:val="center"/>
          </w:tcPr>
          <w:p w14:paraId="6B427552" w14:textId="77777777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szCs w:val="20"/>
              </w:rPr>
              <w:t>k předmětu pojištění pod poř. č. 1.:</w:t>
            </w:r>
          </w:p>
          <w:p w14:paraId="6F9BC19F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 xml:space="preserve">Jedná se o soubor spravovaných budov, staveb vč. příslušenství, terénních úprav, komunikací </w:t>
            </w:r>
            <w:r w:rsidRPr="00DF5EF2">
              <w:rPr>
                <w:rFonts w:cs="Arial"/>
              </w:rPr>
              <w:t>apod. s výjimkou Sanace skalního masivu (inv.č.</w:t>
            </w:r>
            <w:r w:rsidRPr="00DF5EF2">
              <w:t xml:space="preserve"> </w:t>
            </w:r>
            <w:r w:rsidRPr="00DF5EF2">
              <w:rPr>
                <w:rFonts w:cs="Arial"/>
              </w:rPr>
              <w:t>20379) a Revitalizace historické vinice (inv. č.</w:t>
            </w:r>
            <w:r w:rsidRPr="00DF5EF2">
              <w:t xml:space="preserve"> </w:t>
            </w:r>
            <w:r w:rsidRPr="00DF5EF2">
              <w:rPr>
                <w:rFonts w:cs="Arial"/>
              </w:rPr>
              <w:t xml:space="preserve">20433) na adresách uvedených </w:t>
            </w:r>
            <w:r w:rsidRPr="00483890">
              <w:rPr>
                <w:rFonts w:cs="Arial"/>
              </w:rPr>
              <w:t xml:space="preserve">v čl. II. odst. 1.2. písm. a) </w:t>
            </w:r>
            <w:r w:rsidRPr="00B67F47">
              <w:rPr>
                <w:rFonts w:cs="Arial"/>
              </w:rPr>
              <w:t xml:space="preserve">až e) této </w:t>
            </w:r>
            <w:r w:rsidRPr="00483890">
              <w:rPr>
                <w:rFonts w:cs="Arial"/>
              </w:rPr>
              <w:t>pojistné smlouvy (zahrnuty jsou i umělecké prvky budov a ostatních staveb, v rámci pavilonu Indonéská džungle i zeleň vč. lián v hodnotě 3 300 000 Kč).</w:t>
            </w:r>
          </w:p>
        </w:tc>
      </w:tr>
      <w:tr w:rsidR="00384A05" w:rsidRPr="00483890" w14:paraId="54471B3C" w14:textId="77777777" w:rsidTr="0033496E">
        <w:trPr>
          <w:trHeight w:val="845"/>
        </w:trPr>
        <w:tc>
          <w:tcPr>
            <w:tcW w:w="9752" w:type="dxa"/>
            <w:gridSpan w:val="6"/>
            <w:tcBorders>
              <w:bottom w:val="single" w:sz="4" w:space="0" w:color="auto"/>
            </w:tcBorders>
            <w:vAlign w:val="center"/>
          </w:tcPr>
          <w:p w14:paraId="0D2A7FCA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2.:</w:t>
            </w:r>
          </w:p>
          <w:p w14:paraId="32752CDE" w14:textId="77777777" w:rsidR="00384A05" w:rsidRPr="00483890" w:rsidRDefault="00384A05" w:rsidP="0033496E">
            <w:pPr>
              <w:rPr>
                <w:szCs w:val="20"/>
              </w:rPr>
            </w:pPr>
            <w:r w:rsidRPr="00483890">
              <w:rPr>
                <w:rFonts w:cs="Arial"/>
              </w:rPr>
              <w:t>Jedná se o soubor vlastního a spravovaného movitého majetku (DDHM + DHM) vč. dopravních prostředků (bez osobních a nákladních vozidel s přidělenou SPZ/RZ, lodí, letadel a kolejových vozidel), který se nachází na adresách uvedených v čl. II. odst. 1.2. písm. a) až g) této pojistné smlouvy (zahrnuty jsou i umělecké prvky movitých věcí).</w:t>
            </w:r>
          </w:p>
        </w:tc>
      </w:tr>
      <w:tr w:rsidR="00384A05" w:rsidRPr="00483890" w14:paraId="5A448A11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46ECBDCA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3.:</w:t>
            </w:r>
          </w:p>
          <w:p w14:paraId="0339C4EE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soubor zásob krmiva, které se nachází na adresách uvedených v čl. II. odst. 1.2. písm. a), b) a d) této pojistné smlouvy.</w:t>
            </w:r>
          </w:p>
        </w:tc>
      </w:tr>
      <w:tr w:rsidR="00384A05" w:rsidRPr="00483890" w14:paraId="5D7D284B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1271A372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4.:</w:t>
            </w:r>
          </w:p>
          <w:p w14:paraId="2C97FACC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soubor zásob vyjma krmiva, které se nachází na adresách uvedených v čl. II. odst. 1.2. písm. a) až f) této pojistné smlouvy.</w:t>
            </w:r>
          </w:p>
        </w:tc>
      </w:tr>
      <w:tr w:rsidR="00384A05" w:rsidRPr="00483890" w14:paraId="3C27BEBF" w14:textId="77777777" w:rsidTr="0033496E">
        <w:trPr>
          <w:trHeight w:val="624"/>
        </w:trPr>
        <w:tc>
          <w:tcPr>
            <w:tcW w:w="9752" w:type="dxa"/>
            <w:gridSpan w:val="6"/>
            <w:vAlign w:val="center"/>
          </w:tcPr>
          <w:p w14:paraId="257FAA54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lastRenderedPageBreak/>
              <w:t>k předmětu pojištění pod poř. č. 5.:</w:t>
            </w:r>
          </w:p>
          <w:p w14:paraId="2DB60D44" w14:textId="2ECED18F" w:rsidR="00384A05" w:rsidRPr="00483890" w:rsidRDefault="00A61D05" w:rsidP="0033496E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="00384A05" w:rsidRPr="00483890">
              <w:rPr>
                <w:rFonts w:cs="Arial"/>
              </w:rPr>
              <w:t>.</w:t>
            </w:r>
          </w:p>
        </w:tc>
      </w:tr>
      <w:tr w:rsidR="00384A05" w:rsidRPr="00483890" w14:paraId="70359856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5BCD8572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6.:</w:t>
            </w:r>
          </w:p>
          <w:p w14:paraId="76853B01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fotovoltaickou elektrárnu, která se nachází na adrese uvedené v čl. II. odst. 1.2. písm. a) této pojistné smlouvy.</w:t>
            </w:r>
          </w:p>
        </w:tc>
      </w:tr>
      <w:tr w:rsidR="00384A05" w:rsidRPr="00483890" w14:paraId="709FE6CD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53220890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7.:</w:t>
            </w:r>
          </w:p>
          <w:p w14:paraId="5BAF56C0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mobilní stroje s RZ dle přílohy č. 1 této pojistné smlouvy, které se nachází na adresách uvedených v čl. II. odst. 1.2. písm. a) až d) této pojistné smlouvy.</w:t>
            </w:r>
          </w:p>
        </w:tc>
      </w:tr>
      <w:tr w:rsidR="00384A05" w:rsidRPr="00483890" w14:paraId="3B8CF05C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41664B9F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8.:</w:t>
            </w:r>
          </w:p>
          <w:p w14:paraId="0C6FE410" w14:textId="0E1A7889" w:rsidR="00384A05" w:rsidRPr="00483890" w:rsidRDefault="00A61D05" w:rsidP="0033496E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="00384A05" w:rsidRPr="00483890">
              <w:rPr>
                <w:rFonts w:cs="Arial"/>
              </w:rPr>
              <w:t>.</w:t>
            </w:r>
          </w:p>
        </w:tc>
      </w:tr>
      <w:tr w:rsidR="00384A05" w:rsidRPr="00483890" w14:paraId="2C86865C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28EDDC41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9.:</w:t>
            </w:r>
          </w:p>
          <w:p w14:paraId="4827737E" w14:textId="49962AE6" w:rsidR="00384A05" w:rsidRPr="00483890" w:rsidRDefault="00A61D05" w:rsidP="0033496E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="00384A05" w:rsidRPr="00483890">
              <w:rPr>
                <w:rFonts w:cs="Arial"/>
              </w:rPr>
              <w:t>.</w:t>
            </w:r>
          </w:p>
        </w:tc>
      </w:tr>
      <w:tr w:rsidR="00384A05" w:rsidRPr="00483890" w14:paraId="73271ACD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3FDD4C3E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10.:</w:t>
            </w:r>
          </w:p>
          <w:p w14:paraId="27C2B1AE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nové investice blíže specifikované v čl. V. (Zvláštní ujednání) na adresách uvedených v čl. II. odst. 1.2. písm. a) až d) této pojistné smlouvy.</w:t>
            </w:r>
          </w:p>
        </w:tc>
      </w:tr>
      <w:tr w:rsidR="00384A05" w:rsidRPr="00483890" w14:paraId="50B6C12C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3E3C2C53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11.:</w:t>
            </w:r>
          </w:p>
          <w:p w14:paraId="257D3DC0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písemnosti, plány a obdobnou dokumentaci, a to i v elektronické podobě, na adresách uvedených v čl. II. odst. 1.2. písm. a) až f) této pojistné smlouvy.</w:t>
            </w:r>
          </w:p>
        </w:tc>
      </w:tr>
      <w:tr w:rsidR="00384A05" w:rsidRPr="00483890" w14:paraId="58671A79" w14:textId="77777777" w:rsidTr="0033496E">
        <w:trPr>
          <w:trHeight w:val="567"/>
        </w:trPr>
        <w:tc>
          <w:tcPr>
            <w:tcW w:w="9752" w:type="dxa"/>
            <w:gridSpan w:val="6"/>
            <w:vAlign w:val="center"/>
          </w:tcPr>
          <w:p w14:paraId="0E1D8755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k předmětu pojištění pod poř. č. 12.:</w:t>
            </w:r>
          </w:p>
          <w:p w14:paraId="1DDD9342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Jedná se o zboží a zapůjčené exponáty za účelem dekorace a prodejní výstavy v prodejním stánku pojistníka na adresách uvedených v čl. II. odst. 1.2. písm. a) této pojistné smlouvy.</w:t>
            </w:r>
          </w:p>
        </w:tc>
      </w:tr>
      <w:tr w:rsidR="00384A05" w:rsidRPr="00483890" w14:paraId="7FF8AD0E" w14:textId="77777777" w:rsidTr="0033496E">
        <w:trPr>
          <w:trHeight w:val="284"/>
        </w:trPr>
        <w:tc>
          <w:tcPr>
            <w:tcW w:w="9752" w:type="dxa"/>
            <w:gridSpan w:val="6"/>
            <w:tcBorders>
              <w:bottom w:val="single" w:sz="4" w:space="0" w:color="auto"/>
            </w:tcBorders>
            <w:vAlign w:val="center"/>
          </w:tcPr>
          <w:p w14:paraId="066F8973" w14:textId="77777777" w:rsidR="00384A05" w:rsidRPr="00483890" w:rsidRDefault="00384A05" w:rsidP="0033496E">
            <w:pPr>
              <w:rPr>
                <w:rFonts w:cs="Arial"/>
              </w:rPr>
            </w:pPr>
            <w:r w:rsidRPr="00483890">
              <w:rPr>
                <w:rFonts w:cs="Arial"/>
              </w:rPr>
              <w:t>Smluvní ujednání viz též čl. V. (Zvláštní ujednání) této pojistné smlouvy.</w:t>
            </w:r>
          </w:p>
        </w:tc>
      </w:tr>
    </w:tbl>
    <w:p w14:paraId="0213FFB4" w14:textId="77777777" w:rsidR="00384A05" w:rsidRDefault="00384A05" w:rsidP="00384A05">
      <w:pPr>
        <w:keepNext/>
        <w:spacing w:before="20"/>
        <w:rPr>
          <w:sz w:val="16"/>
          <w:szCs w:val="16"/>
        </w:rPr>
      </w:pPr>
      <w:r w:rsidRPr="00483890">
        <w:rPr>
          <w:sz w:val="16"/>
          <w:szCs w:val="16"/>
        </w:rPr>
        <w:t>*) není-li uvedeno, sjednává se pojištění s pojistnou hodnotou uvedenou v příslušných pojistných podmínkách</w:t>
      </w:r>
    </w:p>
    <w:p w14:paraId="58BDED9E" w14:textId="77777777" w:rsidR="00384A05" w:rsidRDefault="00384A05" w:rsidP="00D42E1A">
      <w:pPr>
        <w:spacing w:before="20"/>
        <w:rPr>
          <w:sz w:val="16"/>
          <w:szCs w:val="16"/>
        </w:rPr>
      </w:pPr>
    </w:p>
    <w:p w14:paraId="1AE4BCB0" w14:textId="77777777" w:rsidR="00384A05" w:rsidRDefault="00384A05" w:rsidP="00D42E1A">
      <w:pPr>
        <w:spacing w:before="20"/>
        <w:rPr>
          <w:sz w:val="16"/>
          <w:szCs w:val="16"/>
        </w:rPr>
      </w:pPr>
    </w:p>
    <w:p w14:paraId="7FB8BBED" w14:textId="77777777" w:rsidR="00202AED" w:rsidRDefault="00202AED" w:rsidP="003B2126">
      <w:pPr>
        <w:pStyle w:val="slovn-Velkpsmena0"/>
        <w:spacing w:before="120"/>
      </w:pPr>
      <w:r w:rsidRPr="00430397">
        <w:t xml:space="preserve">Článek </w:t>
      </w:r>
      <w:r>
        <w:t>II</w:t>
      </w:r>
      <w:r w:rsidRPr="00430397">
        <w:t>I. (</w:t>
      </w:r>
      <w:r w:rsidRPr="00202AED">
        <w:t>Výše a způsob placení pojistného</w:t>
      </w:r>
      <w:r w:rsidRPr="00430397">
        <w:t xml:space="preserve">) </w:t>
      </w:r>
      <w:r w:rsidR="00006864" w:rsidRPr="004111C9">
        <w:t>se doplňuje o níže uvedený předpis pojistného</w:t>
      </w:r>
      <w:r w:rsidR="00006864">
        <w:t>:</w:t>
      </w:r>
    </w:p>
    <w:p w14:paraId="6D0E747F" w14:textId="059E2ACB" w:rsidR="00006864" w:rsidRPr="003727B2" w:rsidRDefault="00006864" w:rsidP="00006864">
      <w:pPr>
        <w:pStyle w:val="slovn-Velkpsmena0"/>
        <w:widowControl w:val="0"/>
        <w:numPr>
          <w:ilvl w:val="0"/>
          <w:numId w:val="0"/>
        </w:numPr>
        <w:tabs>
          <w:tab w:val="left" w:pos="-1418"/>
          <w:tab w:val="left" w:pos="426"/>
        </w:tabs>
        <w:spacing w:before="120" w:after="0"/>
        <w:ind w:left="709" w:hanging="284"/>
        <w:rPr>
          <w:rFonts w:cs="Arial"/>
          <w:szCs w:val="20"/>
        </w:rPr>
      </w:pPr>
      <w:r w:rsidRPr="003727B2">
        <w:rPr>
          <w:rFonts w:cs="Arial"/>
          <w:szCs w:val="20"/>
        </w:rPr>
        <w:t>1)</w:t>
      </w:r>
      <w:r w:rsidRPr="003727B2">
        <w:rPr>
          <w:rFonts w:cs="Arial"/>
          <w:szCs w:val="20"/>
        </w:rPr>
        <w:tab/>
        <w:t xml:space="preserve">Roční pojistné za změny v rozsahu tohoto dodatku činí celkem </w:t>
      </w:r>
      <w:r w:rsidR="00235C80">
        <w:rPr>
          <w:rFonts w:cs="Arial"/>
          <w:szCs w:val="20"/>
        </w:rPr>
        <w:t>6</w:t>
      </w:r>
      <w:r w:rsidR="007F6060">
        <w:rPr>
          <w:rFonts w:cs="Arial"/>
          <w:szCs w:val="20"/>
        </w:rPr>
        <w:t>1</w:t>
      </w:r>
      <w:r w:rsidRPr="003727B2">
        <w:rPr>
          <w:rFonts w:cs="Arial"/>
          <w:szCs w:val="20"/>
        </w:rPr>
        <w:t xml:space="preserve"> </w:t>
      </w:r>
      <w:r w:rsidR="00235C80">
        <w:rPr>
          <w:rFonts w:cs="Arial"/>
          <w:szCs w:val="20"/>
        </w:rPr>
        <w:t>920</w:t>
      </w:r>
      <w:r w:rsidRPr="003727B2">
        <w:rPr>
          <w:rFonts w:cs="Arial"/>
          <w:szCs w:val="20"/>
        </w:rPr>
        <w:t xml:space="preserve"> Kč.</w:t>
      </w:r>
    </w:p>
    <w:p w14:paraId="5E9820A6" w14:textId="288FEFAF" w:rsidR="00006864" w:rsidRDefault="00006864" w:rsidP="00006864">
      <w:pPr>
        <w:pStyle w:val="slovn-Velkpsmena0"/>
        <w:widowControl w:val="0"/>
        <w:numPr>
          <w:ilvl w:val="0"/>
          <w:numId w:val="0"/>
        </w:numPr>
        <w:tabs>
          <w:tab w:val="left" w:pos="-1418"/>
          <w:tab w:val="left" w:pos="426"/>
        </w:tabs>
        <w:spacing w:before="120" w:after="0"/>
        <w:ind w:left="709" w:hanging="284"/>
        <w:rPr>
          <w:rFonts w:cs="Arial"/>
          <w:b/>
          <w:bCs/>
          <w:szCs w:val="20"/>
        </w:rPr>
      </w:pPr>
      <w:r w:rsidRPr="00434CCD">
        <w:rPr>
          <w:rFonts w:cs="Arial"/>
          <w:szCs w:val="20"/>
        </w:rPr>
        <w:t>2)</w:t>
      </w:r>
      <w:r w:rsidRPr="00434CCD">
        <w:rPr>
          <w:rFonts w:cs="Arial"/>
          <w:szCs w:val="20"/>
        </w:rPr>
        <w:tab/>
      </w:r>
      <w:r w:rsidRPr="000944CA">
        <w:rPr>
          <w:rFonts w:cs="Arial"/>
          <w:b/>
          <w:bCs/>
          <w:szCs w:val="20"/>
        </w:rPr>
        <w:t xml:space="preserve">Poměrné pojistné </w:t>
      </w:r>
      <w:r w:rsidR="003727B2" w:rsidRPr="000944CA">
        <w:rPr>
          <w:rFonts w:cs="Arial"/>
          <w:b/>
          <w:bCs/>
          <w:szCs w:val="20"/>
        </w:rPr>
        <w:t xml:space="preserve">za </w:t>
      </w:r>
      <w:r w:rsidR="00216543" w:rsidRPr="000944CA">
        <w:rPr>
          <w:rFonts w:cs="Arial"/>
          <w:b/>
          <w:bCs/>
          <w:szCs w:val="20"/>
        </w:rPr>
        <w:t>sjednanou dobu pojištění</w:t>
      </w:r>
      <w:r w:rsidR="001B4370" w:rsidRPr="000944CA">
        <w:rPr>
          <w:rFonts w:cs="Arial"/>
          <w:b/>
          <w:bCs/>
          <w:szCs w:val="20"/>
        </w:rPr>
        <w:t xml:space="preserve"> </w:t>
      </w:r>
      <w:r w:rsidR="00884D6E" w:rsidRPr="000944CA">
        <w:rPr>
          <w:rFonts w:cs="Arial"/>
          <w:b/>
          <w:bCs/>
          <w:szCs w:val="20"/>
        </w:rPr>
        <w:t xml:space="preserve">od </w:t>
      </w:r>
      <w:r w:rsidR="00235C80" w:rsidRPr="000944CA">
        <w:rPr>
          <w:rFonts w:cs="Arial"/>
          <w:b/>
          <w:bCs/>
          <w:szCs w:val="20"/>
        </w:rPr>
        <w:t>3</w:t>
      </w:r>
      <w:r w:rsidR="00884D6E" w:rsidRPr="000944CA">
        <w:rPr>
          <w:rFonts w:cs="Arial"/>
          <w:b/>
          <w:bCs/>
          <w:szCs w:val="20"/>
        </w:rPr>
        <w:t xml:space="preserve">. </w:t>
      </w:r>
      <w:r w:rsidR="00235C80" w:rsidRPr="000944CA">
        <w:rPr>
          <w:rFonts w:cs="Arial"/>
          <w:b/>
          <w:bCs/>
          <w:szCs w:val="20"/>
        </w:rPr>
        <w:t>2</w:t>
      </w:r>
      <w:r w:rsidR="00884D6E" w:rsidRPr="000944CA">
        <w:rPr>
          <w:rFonts w:cs="Arial"/>
          <w:b/>
          <w:bCs/>
          <w:szCs w:val="20"/>
        </w:rPr>
        <w:t>. 202</w:t>
      </w:r>
      <w:r w:rsidR="00235C80" w:rsidRPr="000944CA">
        <w:rPr>
          <w:rFonts w:cs="Arial"/>
          <w:b/>
          <w:bCs/>
          <w:szCs w:val="20"/>
        </w:rPr>
        <w:t>4</w:t>
      </w:r>
      <w:r w:rsidR="00884D6E" w:rsidRPr="000944CA">
        <w:rPr>
          <w:rFonts w:cs="Arial"/>
          <w:b/>
          <w:bCs/>
          <w:szCs w:val="20"/>
        </w:rPr>
        <w:t xml:space="preserve"> </w:t>
      </w:r>
      <w:r w:rsidR="003727B2" w:rsidRPr="000944CA">
        <w:rPr>
          <w:rFonts w:cs="Arial"/>
          <w:b/>
          <w:bCs/>
          <w:szCs w:val="20"/>
        </w:rPr>
        <w:t>do 31. 3. 202</w:t>
      </w:r>
      <w:r w:rsidR="00235C80" w:rsidRPr="000944CA">
        <w:rPr>
          <w:rFonts w:cs="Arial"/>
          <w:b/>
          <w:bCs/>
          <w:szCs w:val="20"/>
        </w:rPr>
        <w:t>4</w:t>
      </w:r>
      <w:r w:rsidR="003727B2" w:rsidRPr="000944CA">
        <w:rPr>
          <w:rFonts w:cs="Arial"/>
          <w:b/>
          <w:bCs/>
          <w:szCs w:val="20"/>
        </w:rPr>
        <w:t xml:space="preserve"> </w:t>
      </w:r>
      <w:r w:rsidR="00216543" w:rsidRPr="000944CA">
        <w:rPr>
          <w:rFonts w:cs="Arial"/>
          <w:b/>
          <w:bCs/>
          <w:szCs w:val="20"/>
        </w:rPr>
        <w:t xml:space="preserve">za změny v rozsahu tohoto dodatku </w:t>
      </w:r>
      <w:r w:rsidR="00884D6E" w:rsidRPr="000944CA">
        <w:rPr>
          <w:rFonts w:cs="Arial"/>
          <w:b/>
          <w:bCs/>
          <w:szCs w:val="20"/>
        </w:rPr>
        <w:t xml:space="preserve">činí </w:t>
      </w:r>
      <w:r w:rsidR="00235C80" w:rsidRPr="000944CA">
        <w:rPr>
          <w:rFonts w:cs="Arial"/>
          <w:b/>
          <w:bCs/>
          <w:szCs w:val="20"/>
        </w:rPr>
        <w:t>9</w:t>
      </w:r>
      <w:r w:rsidR="00884D6E" w:rsidRPr="000944CA">
        <w:rPr>
          <w:rFonts w:cs="Arial"/>
          <w:b/>
          <w:bCs/>
          <w:szCs w:val="20"/>
        </w:rPr>
        <w:t> </w:t>
      </w:r>
      <w:r w:rsidR="00825CFF" w:rsidRPr="000944CA">
        <w:rPr>
          <w:rFonts w:cs="Arial"/>
          <w:b/>
          <w:bCs/>
          <w:szCs w:val="20"/>
        </w:rPr>
        <w:t>8</w:t>
      </w:r>
      <w:r w:rsidR="00235C80" w:rsidRPr="000944CA">
        <w:rPr>
          <w:rFonts w:cs="Arial"/>
          <w:b/>
          <w:bCs/>
          <w:szCs w:val="20"/>
        </w:rPr>
        <w:t>12</w:t>
      </w:r>
      <w:r w:rsidR="00884D6E" w:rsidRPr="000944CA">
        <w:rPr>
          <w:rFonts w:cs="Arial"/>
          <w:b/>
          <w:bCs/>
          <w:szCs w:val="20"/>
        </w:rPr>
        <w:t xml:space="preserve"> Kč a je splatné k</w:t>
      </w:r>
      <w:r w:rsidR="0086403C" w:rsidRPr="000944CA">
        <w:rPr>
          <w:rFonts w:cs="Arial"/>
          <w:b/>
          <w:bCs/>
          <w:szCs w:val="20"/>
        </w:rPr>
        <w:t> </w:t>
      </w:r>
      <w:r w:rsidR="00884D6E" w:rsidRPr="000944CA">
        <w:rPr>
          <w:rFonts w:cs="Arial"/>
          <w:b/>
          <w:bCs/>
          <w:szCs w:val="20"/>
        </w:rPr>
        <w:t>datu</w:t>
      </w:r>
      <w:r w:rsidR="0086403C" w:rsidRPr="000944CA">
        <w:rPr>
          <w:rFonts w:cs="Arial"/>
          <w:b/>
          <w:bCs/>
          <w:szCs w:val="20"/>
        </w:rPr>
        <w:t xml:space="preserve"> </w:t>
      </w:r>
      <w:r w:rsidR="00454B87" w:rsidRPr="000944CA">
        <w:rPr>
          <w:rFonts w:cs="Arial"/>
          <w:b/>
          <w:bCs/>
          <w:szCs w:val="20"/>
        </w:rPr>
        <w:t>2</w:t>
      </w:r>
      <w:r w:rsidR="00235C80" w:rsidRPr="000944CA">
        <w:rPr>
          <w:rFonts w:cs="Arial"/>
          <w:b/>
          <w:bCs/>
          <w:szCs w:val="20"/>
        </w:rPr>
        <w:t>3</w:t>
      </w:r>
      <w:r w:rsidR="00884D6E" w:rsidRPr="000944CA">
        <w:rPr>
          <w:rFonts w:cs="Arial"/>
          <w:b/>
          <w:bCs/>
          <w:szCs w:val="20"/>
        </w:rPr>
        <w:t xml:space="preserve">. </w:t>
      </w:r>
      <w:r w:rsidR="00235C80" w:rsidRPr="000944CA">
        <w:rPr>
          <w:rFonts w:cs="Arial"/>
          <w:b/>
          <w:bCs/>
          <w:szCs w:val="20"/>
        </w:rPr>
        <w:t>2</w:t>
      </w:r>
      <w:r w:rsidR="00884D6E" w:rsidRPr="000944CA">
        <w:rPr>
          <w:rFonts w:cs="Arial"/>
          <w:b/>
          <w:bCs/>
          <w:szCs w:val="20"/>
        </w:rPr>
        <w:t>. 202</w:t>
      </w:r>
      <w:r w:rsidR="00235C80" w:rsidRPr="000944CA">
        <w:rPr>
          <w:rFonts w:cs="Arial"/>
          <w:b/>
          <w:bCs/>
          <w:szCs w:val="20"/>
        </w:rPr>
        <w:t>4</w:t>
      </w:r>
      <w:r w:rsidR="003727B2" w:rsidRPr="000944CA">
        <w:rPr>
          <w:rFonts w:cs="Arial"/>
          <w:b/>
          <w:bCs/>
          <w:szCs w:val="20"/>
        </w:rPr>
        <w:t>.</w:t>
      </w:r>
    </w:p>
    <w:p w14:paraId="350FF8FD" w14:textId="77777777" w:rsidR="003C6E7B" w:rsidRPr="00AF6A77" w:rsidRDefault="003C6E7B" w:rsidP="003C6E7B">
      <w:pPr>
        <w:pStyle w:val="slovn-Velkpsmena0"/>
        <w:widowControl w:val="0"/>
        <w:numPr>
          <w:ilvl w:val="0"/>
          <w:numId w:val="0"/>
        </w:numPr>
        <w:tabs>
          <w:tab w:val="left" w:pos="-1418"/>
          <w:tab w:val="left" w:pos="426"/>
        </w:tabs>
        <w:spacing w:before="120" w:after="0"/>
        <w:ind w:left="709" w:hanging="284"/>
        <w:rPr>
          <w:rFonts w:cs="Arial"/>
          <w:szCs w:val="20"/>
        </w:rPr>
      </w:pPr>
      <w:r w:rsidRPr="00AF6A77">
        <w:rPr>
          <w:rFonts w:cs="Arial"/>
          <w:szCs w:val="20"/>
        </w:rPr>
        <w:t>3)</w:t>
      </w:r>
      <w:r w:rsidRPr="00AF6A77">
        <w:rPr>
          <w:rFonts w:cs="Arial"/>
          <w:szCs w:val="20"/>
        </w:rPr>
        <w:tab/>
        <w:t>Pojistník je povinen uhradit pojistné v uvedené výši na účet pojistitele č. ú. 2226222/0800, variabilní symbol: 7720996893.</w:t>
      </w:r>
    </w:p>
    <w:p w14:paraId="0D296B88" w14:textId="3D6A8450" w:rsidR="00006864" w:rsidRPr="00BD31C9" w:rsidRDefault="003C6E7B" w:rsidP="00006864">
      <w:pPr>
        <w:keepNext/>
        <w:tabs>
          <w:tab w:val="left" w:pos="-1560"/>
        </w:tabs>
        <w:spacing w:before="120"/>
        <w:ind w:left="702" w:hanging="276"/>
        <w:rPr>
          <w:rFonts w:cs="Arial"/>
        </w:rPr>
      </w:pPr>
      <w:r>
        <w:rPr>
          <w:rFonts w:cs="Arial"/>
        </w:rPr>
        <w:t>4</w:t>
      </w:r>
      <w:r w:rsidR="00006864">
        <w:rPr>
          <w:rFonts w:cs="Arial"/>
        </w:rPr>
        <w:t>)</w:t>
      </w:r>
      <w:r w:rsidR="00006864">
        <w:rPr>
          <w:rFonts w:cs="Arial"/>
        </w:rPr>
        <w:tab/>
      </w:r>
      <w:r w:rsidR="00006864" w:rsidRPr="00BD31C9">
        <w:rPr>
          <w:rFonts w:cs="Arial"/>
        </w:rPr>
        <w:t>Nebude-li v následujících dodatcích stanoveno jinak, mění se z důvodu změny v</w:t>
      </w:r>
      <w:r w:rsidR="00006864">
        <w:rPr>
          <w:rFonts w:cs="Arial"/>
        </w:rPr>
        <w:t xml:space="preserve"> </w:t>
      </w:r>
      <w:r w:rsidR="00006864" w:rsidRPr="00BD31C9">
        <w:rPr>
          <w:rFonts w:cs="Arial"/>
        </w:rPr>
        <w:t xml:space="preserve">pojištění předpis pojistného pro </w:t>
      </w:r>
      <w:r w:rsidR="00006864">
        <w:rPr>
          <w:rFonts w:cs="Arial"/>
        </w:rPr>
        <w:t xml:space="preserve">následující </w:t>
      </w:r>
      <w:r w:rsidR="00006864" w:rsidRPr="00BD31C9">
        <w:rPr>
          <w:rFonts w:cs="Arial"/>
        </w:rPr>
        <w:t>pojistn</w:t>
      </w:r>
      <w:r w:rsidR="00006864">
        <w:rPr>
          <w:rFonts w:cs="Arial"/>
        </w:rPr>
        <w:t>é</w:t>
      </w:r>
      <w:r w:rsidR="00006864" w:rsidRPr="00BD31C9">
        <w:rPr>
          <w:rFonts w:cs="Arial"/>
        </w:rPr>
        <w:t xml:space="preserve"> rok</w:t>
      </w:r>
      <w:r w:rsidR="00006864">
        <w:rPr>
          <w:rFonts w:cs="Arial"/>
        </w:rPr>
        <w:t>y</w:t>
      </w:r>
      <w:r w:rsidR="00006864" w:rsidRPr="00BD31C9">
        <w:rPr>
          <w:rFonts w:cs="Arial"/>
        </w:rPr>
        <w:t xml:space="preserve"> </w:t>
      </w:r>
      <w:r w:rsidR="00AF6A77" w:rsidRPr="001B0E0E">
        <w:rPr>
          <w:rFonts w:cs="Arial"/>
        </w:rPr>
        <w:t xml:space="preserve">s účinností </w:t>
      </w:r>
      <w:r w:rsidR="00AF6A77" w:rsidRPr="002C544B">
        <w:rPr>
          <w:rFonts w:cs="Arial"/>
          <w:color w:val="0070C0"/>
        </w:rPr>
        <w:t>od 1. 4. 202</w:t>
      </w:r>
      <w:r w:rsidR="00235C80">
        <w:rPr>
          <w:rFonts w:cs="Arial"/>
          <w:color w:val="0070C0"/>
        </w:rPr>
        <w:t>4</w:t>
      </w:r>
      <w:r w:rsidR="00AF6A77" w:rsidRPr="002C544B">
        <w:rPr>
          <w:rFonts w:cs="Arial"/>
          <w:color w:val="0070C0"/>
        </w:rPr>
        <w:t xml:space="preserve"> </w:t>
      </w:r>
      <w:r w:rsidR="00006864" w:rsidRPr="00BD31C9">
        <w:rPr>
          <w:rFonts w:cs="Arial"/>
        </w:rPr>
        <w:t>následovně:</w:t>
      </w:r>
    </w:p>
    <w:p w14:paraId="090EF11D" w14:textId="77777777" w:rsidR="00BD18A2" w:rsidRDefault="00AF6A77" w:rsidP="00BD18A2">
      <w:pPr>
        <w:keepNext/>
        <w:numPr>
          <w:ilvl w:val="0"/>
          <w:numId w:val="18"/>
        </w:numPr>
        <w:tabs>
          <w:tab w:val="clear" w:pos="425"/>
          <w:tab w:val="left" w:pos="-1418"/>
          <w:tab w:val="num" w:pos="993"/>
        </w:tabs>
        <w:spacing w:before="120"/>
        <w:ind w:firstLine="284"/>
        <w:rPr>
          <w:rFonts w:cs="Arial"/>
        </w:rPr>
      </w:pPr>
      <w:r w:rsidRPr="007D18BC">
        <w:rPr>
          <w:rFonts w:cs="Arial"/>
        </w:rPr>
        <w:t>Pojistné je sjednáno jako běžné.</w:t>
      </w:r>
      <w:r w:rsidR="00BD18A2">
        <w:rPr>
          <w:rFonts w:cs="Arial"/>
        </w:rPr>
        <w:t xml:space="preserve"> </w:t>
      </w:r>
      <w:r w:rsidRPr="00BD18A2">
        <w:rPr>
          <w:rFonts w:cs="Arial"/>
        </w:rPr>
        <w:t>Pojistné období je dvanáctiměsíční.</w:t>
      </w:r>
    </w:p>
    <w:p w14:paraId="1D449B90" w14:textId="77777777" w:rsidR="00AF6A77" w:rsidRPr="00BD18A2" w:rsidRDefault="00BD18A2" w:rsidP="00BD18A2">
      <w:pPr>
        <w:keepNext/>
        <w:tabs>
          <w:tab w:val="left" w:pos="-1418"/>
          <w:tab w:val="num" w:pos="993"/>
        </w:tabs>
        <w:spacing w:before="20"/>
        <w:ind w:left="709"/>
        <w:rPr>
          <w:rFonts w:cs="Arial"/>
        </w:rPr>
      </w:pPr>
      <w:r>
        <w:rPr>
          <w:rFonts w:cs="Arial"/>
        </w:rPr>
        <w:tab/>
      </w:r>
      <w:r w:rsidR="00AF6A77" w:rsidRPr="00BD18A2">
        <w:rPr>
          <w:rFonts w:cs="Arial"/>
        </w:rPr>
        <w:t>Pojistné je v každém pojistném roce splatné k datům a v částkách takto:</w:t>
      </w:r>
    </w:p>
    <w:p w14:paraId="6C10955D" w14:textId="77777777" w:rsidR="00AF6A77" w:rsidRPr="007D18BC" w:rsidRDefault="00AF6A77" w:rsidP="00AF6A77">
      <w:pPr>
        <w:tabs>
          <w:tab w:val="left" w:pos="-1560"/>
          <w:tab w:val="left" w:pos="-1418"/>
          <w:tab w:val="num" w:pos="993"/>
          <w:tab w:val="left" w:pos="3969"/>
        </w:tabs>
        <w:spacing w:before="120"/>
        <w:ind w:left="284" w:firstLine="709"/>
        <w:rPr>
          <w:rFonts w:cs="Arial"/>
        </w:rPr>
      </w:pPr>
      <w:r w:rsidRPr="007D18BC">
        <w:rPr>
          <w:rFonts w:cs="Arial"/>
        </w:rPr>
        <w:t>datum:</w:t>
      </w:r>
      <w:r w:rsidRPr="007D18BC">
        <w:rPr>
          <w:rFonts w:cs="Arial"/>
        </w:rPr>
        <w:tab/>
        <w:t>částka:</w:t>
      </w:r>
    </w:p>
    <w:p w14:paraId="533EF783" w14:textId="5FFF6E14" w:rsidR="00AF6A77" w:rsidRPr="00AF6A77" w:rsidRDefault="00AF6A77" w:rsidP="00AF6A77">
      <w:pPr>
        <w:tabs>
          <w:tab w:val="left" w:pos="-1560"/>
          <w:tab w:val="left" w:pos="-1418"/>
          <w:tab w:val="num" w:pos="993"/>
          <w:tab w:val="left" w:pos="3969"/>
        </w:tabs>
        <w:spacing w:before="120"/>
        <w:ind w:firstLine="993"/>
        <w:rPr>
          <w:rFonts w:cs="Arial"/>
          <w:bCs/>
        </w:rPr>
      </w:pPr>
      <w:r w:rsidRPr="00AF6A77">
        <w:rPr>
          <w:rFonts w:cs="Arial"/>
          <w:bCs/>
        </w:rPr>
        <w:t>01.05.</w:t>
      </w:r>
      <w:r w:rsidRPr="00AF6A77">
        <w:rPr>
          <w:rFonts w:cs="Arial"/>
          <w:bCs/>
        </w:rPr>
        <w:tab/>
      </w:r>
      <w:r w:rsidR="006D1B55">
        <w:rPr>
          <w:rFonts w:cs="Arial"/>
          <w:bCs/>
          <w:color w:val="0070C0"/>
        </w:rPr>
        <w:t>1 140 988</w:t>
      </w:r>
      <w:r w:rsidRPr="00BD18A2">
        <w:rPr>
          <w:rFonts w:cs="Arial"/>
          <w:bCs/>
          <w:color w:val="0070C0"/>
        </w:rPr>
        <w:t xml:space="preserve"> Kč</w:t>
      </w:r>
    </w:p>
    <w:p w14:paraId="31AA37A1" w14:textId="7AF50DB3" w:rsidR="00AF6A77" w:rsidRPr="00AF6A77" w:rsidRDefault="00AF6A77" w:rsidP="00111880">
      <w:pPr>
        <w:tabs>
          <w:tab w:val="left" w:pos="-1560"/>
          <w:tab w:val="left" w:pos="-1418"/>
          <w:tab w:val="num" w:pos="993"/>
          <w:tab w:val="left" w:pos="3969"/>
        </w:tabs>
        <w:spacing w:before="120"/>
        <w:ind w:left="993"/>
        <w:rPr>
          <w:rFonts w:cs="Arial"/>
          <w:bCs/>
        </w:rPr>
      </w:pPr>
      <w:r w:rsidRPr="00AF6A77">
        <w:rPr>
          <w:rFonts w:cs="Arial"/>
          <w:bCs/>
        </w:rPr>
        <w:t>01.07.</w:t>
      </w:r>
      <w:r w:rsidRPr="00AF6A77">
        <w:rPr>
          <w:rFonts w:cs="Arial"/>
          <w:bCs/>
        </w:rPr>
        <w:tab/>
      </w:r>
      <w:r w:rsidR="006D1B55">
        <w:rPr>
          <w:rFonts w:cs="Arial"/>
          <w:bCs/>
          <w:color w:val="0070C0"/>
        </w:rPr>
        <w:t>1 140 987</w:t>
      </w:r>
      <w:r w:rsidR="00111880" w:rsidRPr="00BD18A2">
        <w:rPr>
          <w:rFonts w:cs="Arial"/>
          <w:bCs/>
          <w:color w:val="0070C0"/>
        </w:rPr>
        <w:t xml:space="preserve"> Kč</w:t>
      </w:r>
    </w:p>
    <w:p w14:paraId="6A24E990" w14:textId="4E116B8A" w:rsidR="00AF6A77" w:rsidRPr="00AF6A77" w:rsidRDefault="00AF6A77" w:rsidP="00111880">
      <w:pPr>
        <w:tabs>
          <w:tab w:val="left" w:pos="-1560"/>
          <w:tab w:val="left" w:pos="-1418"/>
          <w:tab w:val="num" w:pos="993"/>
          <w:tab w:val="left" w:pos="3969"/>
        </w:tabs>
        <w:spacing w:before="120"/>
        <w:ind w:left="993"/>
        <w:rPr>
          <w:rFonts w:cs="Arial"/>
          <w:bCs/>
        </w:rPr>
      </w:pPr>
      <w:r w:rsidRPr="00AF6A77">
        <w:rPr>
          <w:rFonts w:cs="Arial"/>
          <w:bCs/>
        </w:rPr>
        <w:t>01.10.</w:t>
      </w:r>
      <w:r w:rsidRPr="00AF6A77">
        <w:rPr>
          <w:rFonts w:cs="Arial"/>
          <w:bCs/>
        </w:rPr>
        <w:tab/>
      </w:r>
      <w:r w:rsidR="006D1B55">
        <w:rPr>
          <w:rFonts w:cs="Arial"/>
          <w:bCs/>
          <w:color w:val="0070C0"/>
        </w:rPr>
        <w:t>1 140 987</w:t>
      </w:r>
      <w:r w:rsidR="00111880" w:rsidRPr="00BD18A2">
        <w:rPr>
          <w:rFonts w:cs="Arial"/>
          <w:bCs/>
          <w:color w:val="0070C0"/>
        </w:rPr>
        <w:t xml:space="preserve"> Kč</w:t>
      </w:r>
    </w:p>
    <w:p w14:paraId="25211D7E" w14:textId="68C4906F" w:rsidR="00AF6A77" w:rsidRPr="00AF6A77" w:rsidRDefault="00AF6A77" w:rsidP="00111880">
      <w:pPr>
        <w:tabs>
          <w:tab w:val="left" w:pos="-1560"/>
          <w:tab w:val="left" w:pos="-1418"/>
          <w:tab w:val="num" w:pos="993"/>
          <w:tab w:val="left" w:pos="3969"/>
        </w:tabs>
        <w:spacing w:before="120"/>
        <w:ind w:left="993"/>
        <w:rPr>
          <w:rFonts w:cs="Arial"/>
          <w:bCs/>
        </w:rPr>
      </w:pPr>
      <w:r w:rsidRPr="00AF6A77">
        <w:rPr>
          <w:rFonts w:cs="Arial"/>
          <w:bCs/>
        </w:rPr>
        <w:t>01.01.</w:t>
      </w:r>
      <w:r w:rsidRPr="00AF6A77">
        <w:rPr>
          <w:rFonts w:cs="Arial"/>
          <w:bCs/>
        </w:rPr>
        <w:tab/>
      </w:r>
      <w:r w:rsidR="006D1B55">
        <w:rPr>
          <w:rFonts w:cs="Arial"/>
          <w:bCs/>
          <w:color w:val="0070C0"/>
        </w:rPr>
        <w:t>1 140 987</w:t>
      </w:r>
      <w:r w:rsidR="00111880" w:rsidRPr="00BD18A2">
        <w:rPr>
          <w:rFonts w:cs="Arial"/>
          <w:bCs/>
          <w:color w:val="0070C0"/>
        </w:rPr>
        <w:t xml:space="preserve"> Kč</w:t>
      </w:r>
    </w:p>
    <w:p w14:paraId="02753EFF" w14:textId="77777777" w:rsidR="00AF6A77" w:rsidRPr="00AF6A77" w:rsidRDefault="00AF6A77" w:rsidP="00AF6A77">
      <w:pPr>
        <w:keepNext/>
        <w:numPr>
          <w:ilvl w:val="0"/>
          <w:numId w:val="18"/>
        </w:numPr>
        <w:tabs>
          <w:tab w:val="clear" w:pos="425"/>
          <w:tab w:val="left" w:pos="-1560"/>
          <w:tab w:val="num" w:pos="993"/>
        </w:tabs>
        <w:spacing w:before="240"/>
        <w:ind w:left="993" w:hanging="284"/>
        <w:rPr>
          <w:rFonts w:cs="Arial"/>
        </w:rPr>
      </w:pPr>
      <w:r w:rsidRPr="00AF6A77">
        <w:rPr>
          <w:rFonts w:cs="Arial"/>
        </w:rPr>
        <w:t>Pojistník je povinen uhradit pojistné v uvedené výši na účet pojistitele č. ú. 2226222/0800, variabilní symbol: 7720996893.</w:t>
      </w:r>
    </w:p>
    <w:p w14:paraId="66FE7668" w14:textId="3CC4A870" w:rsidR="00AF6A77" w:rsidRDefault="00AF6A77" w:rsidP="00AF6A77">
      <w:pPr>
        <w:pStyle w:val="slovn-rove1-netun"/>
        <w:numPr>
          <w:ilvl w:val="0"/>
          <w:numId w:val="18"/>
        </w:numPr>
        <w:tabs>
          <w:tab w:val="clear" w:pos="425"/>
          <w:tab w:val="num" w:pos="993"/>
        </w:tabs>
        <w:ind w:left="993" w:hanging="284"/>
      </w:pPr>
      <w:r w:rsidRPr="007D18BC">
        <w:t>Smluvní strany se dohodly, že pokud bude v členském státě Evropské unie nebo Evropského hospodářského prostoru zavedena jiná pojistná daň či jí obdobný poplatek z pojištění sjednaného touto pojistnou smlouvou, než jaké jsou uvedeny v bodu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</w:t>
      </w:r>
    </w:p>
    <w:p w14:paraId="5F7EAA9A" w14:textId="1963AE97" w:rsidR="008304DE" w:rsidRDefault="008304DE" w:rsidP="008304DE">
      <w:pPr>
        <w:pStyle w:val="slovn-rove1-netun"/>
        <w:numPr>
          <w:ilvl w:val="0"/>
          <w:numId w:val="0"/>
        </w:numPr>
        <w:ind w:left="425" w:hanging="425"/>
      </w:pPr>
    </w:p>
    <w:p w14:paraId="03ED4848" w14:textId="74C5AFE0" w:rsidR="00964ED5" w:rsidRPr="000944CA" w:rsidRDefault="00964ED5" w:rsidP="00964ED5">
      <w:pPr>
        <w:pStyle w:val="slovn-Velkpsmena0"/>
        <w:spacing w:before="120"/>
      </w:pPr>
      <w:r w:rsidRPr="000944CA">
        <w:t>Na konci článku V. (Zvláštní ujednání) se doplňuje</w:t>
      </w:r>
      <w:r w:rsidR="00BF5E92" w:rsidRPr="000944CA">
        <w:t xml:space="preserve"> nový</w:t>
      </w:r>
      <w:r w:rsidRPr="000944CA">
        <w:t xml:space="preserve"> bod č. 34:</w:t>
      </w:r>
    </w:p>
    <w:p w14:paraId="5687497C" w14:textId="77777777" w:rsidR="00BF5E92" w:rsidRPr="000944CA" w:rsidRDefault="00BF5E92" w:rsidP="00BF5E92">
      <w:pPr>
        <w:spacing w:after="120"/>
        <w:ind w:left="426" w:hanging="426"/>
        <w:rPr>
          <w:rFonts w:eastAsiaTheme="minorHAnsi" w:cstheme="minorBidi"/>
          <w:szCs w:val="20"/>
          <w:lang w:eastAsia="en-US"/>
        </w:rPr>
      </w:pPr>
      <w:r w:rsidRPr="000944CA">
        <w:rPr>
          <w:b/>
          <w:bCs/>
          <w:szCs w:val="20"/>
        </w:rPr>
        <w:t>34</w:t>
      </w:r>
      <w:r w:rsidRPr="000944CA">
        <w:rPr>
          <w:szCs w:val="20"/>
        </w:rPr>
        <w:t>.</w:t>
      </w:r>
      <w:r w:rsidRPr="000944CA">
        <w:rPr>
          <w:szCs w:val="20"/>
        </w:rPr>
        <w:tab/>
      </w:r>
      <w:r w:rsidRPr="000944CA">
        <w:rPr>
          <w:rFonts w:eastAsiaTheme="minorHAnsi" w:cstheme="minorBidi"/>
          <w:szCs w:val="20"/>
          <w:lang w:eastAsia="en-US"/>
        </w:rPr>
        <w:t>Ujednává se, že se ustanovení čl. 9 odst. 1) ZPP P-600/14 ruší a nově zní:</w:t>
      </w:r>
    </w:p>
    <w:p w14:paraId="1F1AF696" w14:textId="77777777" w:rsidR="00BF5E92" w:rsidRPr="000944CA" w:rsidRDefault="00BF5E92" w:rsidP="00BF5E92">
      <w:pPr>
        <w:ind w:firstLine="426"/>
        <w:jc w:val="left"/>
        <w:rPr>
          <w:rFonts w:eastAsia="Calibri" w:cs="Calibri"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lastRenderedPageBreak/>
        <w:t xml:space="preserve">„1) </w:t>
      </w:r>
      <w:r w:rsidRPr="000944CA">
        <w:rPr>
          <w:rFonts w:eastAsia="Calibri" w:cs="Calibri"/>
          <w:b/>
          <w:bCs/>
          <w:szCs w:val="20"/>
          <w:lang w:eastAsia="en-US"/>
          <w14:ligatures w14:val="standardContextual"/>
        </w:rPr>
        <w:t>Motorovým vozidlem</w:t>
      </w:r>
      <w:r w:rsidRPr="000944CA">
        <w:rPr>
          <w:rFonts w:eastAsia="Calibri" w:cs="Calibri"/>
          <w:szCs w:val="20"/>
          <w:lang w:eastAsia="en-US"/>
          <w14:ligatures w14:val="standardContextual"/>
        </w:rPr>
        <w:t xml:space="preserve"> se rozumí:</w:t>
      </w:r>
    </w:p>
    <w:p w14:paraId="6872987B" w14:textId="77777777" w:rsidR="00BF5E92" w:rsidRPr="000944CA" w:rsidRDefault="00BF5E92" w:rsidP="00BF5E92">
      <w:pPr>
        <w:ind w:left="567" w:hanging="141"/>
        <w:jc w:val="left"/>
        <w:rPr>
          <w:rFonts w:eastAsia="Calibri" w:cs="Calibri"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a) nekolejové vozidlo poháněné motorem (mechanickým pohonem) určené k pohybu po zemi – včetně motorových vozidel sloužících jako pracovní stroje (např. bagr, autojeřáb, rolba, pásový nebo kolový finišer), trolejbusů, elektrovozidel, sanitek, motorových invalidních vozíků, vozítek segway, motorových koloběžek, mopedů, elektrokol, elektrických jednokolek apod. – bez ohledu na to, jestli:</w:t>
      </w:r>
    </w:p>
    <w:p w14:paraId="0F50852C" w14:textId="77777777" w:rsidR="00BF5E92" w:rsidRPr="000944CA" w:rsidRDefault="00BF5E92" w:rsidP="00BF5E92">
      <w:pPr>
        <w:ind w:left="567"/>
        <w:jc w:val="left"/>
        <w:rPr>
          <w:rFonts w:eastAsia="Calibri" w:cs="Calibri"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- je takové vozidlo určeno k provozu na pozemních komunikacích,</w:t>
      </w:r>
    </w:p>
    <w:p w14:paraId="1F119E56" w14:textId="77777777" w:rsidR="00BF5E92" w:rsidRPr="000944CA" w:rsidRDefault="00BF5E92" w:rsidP="00BF5E92">
      <w:pPr>
        <w:ind w:left="567"/>
        <w:jc w:val="left"/>
        <w:rPr>
          <w:rFonts w:eastAsia="Calibri" w:cs="Calibri"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- byla takovému vozidlu přidělena registrační značka (státní poznávací značka),</w:t>
      </w:r>
    </w:p>
    <w:p w14:paraId="01F4094F" w14:textId="77777777" w:rsidR="00BF5E92" w:rsidRPr="000944CA" w:rsidRDefault="00BF5E92" w:rsidP="00BF5E92">
      <w:pPr>
        <w:ind w:left="567"/>
        <w:jc w:val="left"/>
        <w:rPr>
          <w:rFonts w:eastAsia="Calibri" w:cs="Calibri"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- bylo takové vozidlo použito jako dopravní prostředek,</w:t>
      </w:r>
    </w:p>
    <w:p w14:paraId="0A15DACB" w14:textId="77777777" w:rsidR="00BF5E92" w:rsidRPr="000944CA" w:rsidRDefault="00BF5E92" w:rsidP="00BF5E92">
      <w:pPr>
        <w:ind w:left="567"/>
        <w:jc w:val="left"/>
        <w:rPr>
          <w:rFonts w:eastAsia="Calibri" w:cs="Calibri"/>
          <w:strike/>
          <w:szCs w:val="20"/>
          <w:lang w:eastAsia="en-US"/>
          <w14:ligatures w14:val="standardContextual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- je takové vozidlo poháněno výhradně motorem (mechanickým pohonem).</w:t>
      </w:r>
    </w:p>
    <w:p w14:paraId="03774EFB" w14:textId="77777777" w:rsidR="00BF5E92" w:rsidRPr="00BF5E92" w:rsidRDefault="00BF5E92" w:rsidP="00BF5E92">
      <w:pPr>
        <w:ind w:left="567" w:hanging="141"/>
        <w:jc w:val="left"/>
        <w:rPr>
          <w:szCs w:val="20"/>
        </w:rPr>
      </w:pPr>
      <w:r w:rsidRPr="000944CA">
        <w:rPr>
          <w:rFonts w:eastAsia="Calibri" w:cs="Calibri"/>
          <w:szCs w:val="20"/>
          <w:lang w:eastAsia="en-US"/>
          <w14:ligatures w14:val="standardContextual"/>
        </w:rPr>
        <w:t>b) přípojné vozidlo určené k užití s vozidlem uvedeným v písmenu a).“</w:t>
      </w:r>
    </w:p>
    <w:p w14:paraId="6297E01A" w14:textId="23F80221" w:rsidR="00674225" w:rsidRPr="00BF5E92" w:rsidRDefault="00674225" w:rsidP="00674225">
      <w:pPr>
        <w:pStyle w:val="slovn-Velkpsmena0"/>
        <w:spacing w:after="0"/>
        <w:rPr>
          <w:b/>
        </w:rPr>
      </w:pPr>
      <w:r w:rsidRPr="00BF5E92">
        <w:t>Na konci č</w:t>
      </w:r>
      <w:r w:rsidR="00354EF6" w:rsidRPr="00BF5E92">
        <w:t>lánk</w:t>
      </w:r>
      <w:r w:rsidRPr="00BF5E92">
        <w:t>u</w:t>
      </w:r>
      <w:r w:rsidR="00354EF6" w:rsidRPr="00BF5E92">
        <w:t xml:space="preserve"> VI. (Prohlášení pojistníka</w:t>
      </w:r>
      <w:r w:rsidRPr="00BF5E92">
        <w:t xml:space="preserve">, registr smluv, zpracování osobních údajů) se doplňuje tato věta: </w:t>
      </w:r>
    </w:p>
    <w:p w14:paraId="7011DE3C" w14:textId="0D715871" w:rsidR="00674225" w:rsidRDefault="00674225" w:rsidP="00674225">
      <w:pPr>
        <w:pStyle w:val="slovn-Velkpsmena0"/>
        <w:numPr>
          <w:ilvl w:val="0"/>
          <w:numId w:val="0"/>
        </w:numPr>
        <w:spacing w:before="240"/>
        <w:ind w:left="425"/>
      </w:pPr>
      <w:r w:rsidRPr="00BF5E92">
        <w:t>Pojistník prohlašuje, že jeho prohlášení/potvrzení učiněná v pojistné smlouvě ve znění předchozích dodatků jsou aktuální, nadále platná a vztahují se i k tomuto dodatku.</w:t>
      </w:r>
    </w:p>
    <w:p w14:paraId="137318FB" w14:textId="77777777" w:rsidR="004C25C7" w:rsidRDefault="004C25C7" w:rsidP="00DF0462">
      <w:pPr>
        <w:pStyle w:val="slovn-Velkpsmena0"/>
      </w:pPr>
      <w:r w:rsidRPr="0066067A">
        <w:t>Člán</w:t>
      </w:r>
      <w:r>
        <w:t>e</w:t>
      </w:r>
      <w:r w:rsidRPr="0066067A">
        <w:t xml:space="preserve">k </w:t>
      </w:r>
      <w:r>
        <w:t>VII</w:t>
      </w:r>
      <w:r w:rsidRPr="0066067A">
        <w:t xml:space="preserve">. (Závěrečná ustanovení) </w:t>
      </w:r>
      <w:r>
        <w:t>nově zní:</w:t>
      </w:r>
    </w:p>
    <w:p w14:paraId="41921F96" w14:textId="77777777" w:rsidR="004E646D" w:rsidRPr="004C25C7" w:rsidRDefault="009B22B4" w:rsidP="004E646D">
      <w:pPr>
        <w:pStyle w:val="Nadpislnk"/>
        <w:spacing w:after="0"/>
      </w:pPr>
      <w:r w:rsidRPr="004C25C7">
        <w:t>Článek VII.</w:t>
      </w:r>
    </w:p>
    <w:p w14:paraId="1DD2A57F" w14:textId="77777777" w:rsidR="009B22B4" w:rsidRPr="004C25C7" w:rsidRDefault="009B22B4" w:rsidP="004E646D">
      <w:pPr>
        <w:pStyle w:val="Nadpislnk"/>
        <w:spacing w:before="0"/>
      </w:pPr>
      <w:r w:rsidRPr="004C25C7">
        <w:t>Závěrečná ustanovení</w:t>
      </w:r>
    </w:p>
    <w:p w14:paraId="3523B11C" w14:textId="77777777" w:rsidR="004E646D" w:rsidRPr="004C25C7" w:rsidRDefault="004E646D" w:rsidP="004C25C7">
      <w:pPr>
        <w:pStyle w:val="slovn-rove1-netunb"/>
        <w:numPr>
          <w:ilvl w:val="0"/>
          <w:numId w:val="13"/>
        </w:numPr>
        <w:spacing w:after="0"/>
      </w:pPr>
      <w:r w:rsidRPr="004C25C7">
        <w:t xml:space="preserve">Není-li ujednáno jinak, </w:t>
      </w:r>
      <w:r w:rsidR="00FE4D0C" w:rsidRPr="004C25C7">
        <w:t>p</w:t>
      </w:r>
      <w:r w:rsidR="00FE4D0C" w:rsidRPr="004C25C7">
        <w:rPr>
          <w:rFonts w:cs="Arial"/>
        </w:rPr>
        <w:t xml:space="preserve">ojištění dle této pojistné smlouvy se sjednává na dobu neurčitou s počátkem pojištění od </w:t>
      </w:r>
      <w:r w:rsidR="00FE4D0C" w:rsidRPr="004C25C7">
        <w:rPr>
          <w:rFonts w:cs="Arial"/>
          <w:b/>
        </w:rPr>
        <w:t>1. 4. 2017</w:t>
      </w:r>
      <w:r w:rsidR="00FE4D0C" w:rsidRPr="004C25C7">
        <w:rPr>
          <w:rFonts w:cs="Arial"/>
        </w:rPr>
        <w:t>.</w:t>
      </w:r>
    </w:p>
    <w:p w14:paraId="354E4CF3" w14:textId="55FAF934" w:rsidR="00B203F0" w:rsidRPr="004C25C7" w:rsidRDefault="00B203F0" w:rsidP="00B203F0">
      <w:pPr>
        <w:spacing w:before="120"/>
        <w:ind w:left="425"/>
        <w:rPr>
          <w:color w:val="0070C0"/>
        </w:rPr>
      </w:pPr>
      <w:r w:rsidRPr="00430397">
        <w:t>Počátek změn provedených tímto dodatkem</w:t>
      </w:r>
      <w:r w:rsidRPr="000944CA">
        <w:t xml:space="preserve">: </w:t>
      </w:r>
      <w:r w:rsidR="00BF5E92" w:rsidRPr="000944CA">
        <w:rPr>
          <w:b/>
        </w:rPr>
        <w:t>3</w:t>
      </w:r>
      <w:r w:rsidRPr="000944CA">
        <w:rPr>
          <w:b/>
        </w:rPr>
        <w:t xml:space="preserve">. </w:t>
      </w:r>
      <w:r w:rsidR="00BF5E92" w:rsidRPr="000944CA">
        <w:rPr>
          <w:b/>
        </w:rPr>
        <w:t>2</w:t>
      </w:r>
      <w:r w:rsidRPr="000944CA">
        <w:rPr>
          <w:b/>
        </w:rPr>
        <w:t>. 20</w:t>
      </w:r>
      <w:r w:rsidR="003D6024" w:rsidRPr="000944CA">
        <w:rPr>
          <w:b/>
        </w:rPr>
        <w:t>2</w:t>
      </w:r>
      <w:r w:rsidR="00BF5E92" w:rsidRPr="000944CA">
        <w:rPr>
          <w:b/>
        </w:rPr>
        <w:t>4</w:t>
      </w:r>
      <w:r w:rsidRPr="000944CA">
        <w:rPr>
          <w:color w:val="0070C0"/>
        </w:rPr>
        <w:t>.</w:t>
      </w:r>
    </w:p>
    <w:p w14:paraId="57332556" w14:textId="77777777" w:rsidR="00CE0ECA" w:rsidRDefault="00CE0ECA" w:rsidP="00CE0ECA">
      <w:pPr>
        <w:spacing w:before="120"/>
        <w:ind w:left="425"/>
      </w:pPr>
      <w:bookmarkStart w:id="2" w:name="_Hlk35260018"/>
      <w:r w:rsidRPr="00CE0ECA">
        <w:t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věděl(a) nebo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dodatku.</w:t>
      </w:r>
    </w:p>
    <w:bookmarkEnd w:id="2"/>
    <w:p w14:paraId="26040ED6" w14:textId="77777777" w:rsidR="00FE4D0C" w:rsidRPr="004C25C7" w:rsidRDefault="00FE4D0C" w:rsidP="008A634D">
      <w:pPr>
        <w:pStyle w:val="slovn-rove1-netunb"/>
        <w:numPr>
          <w:ilvl w:val="0"/>
          <w:numId w:val="13"/>
        </w:numPr>
        <w:spacing w:after="0"/>
        <w:rPr>
          <w:rFonts w:cs="Arial"/>
        </w:rPr>
      </w:pPr>
      <w:r w:rsidRPr="004C25C7">
        <w:rPr>
          <w:rFonts w:cs="Arial"/>
        </w:rPr>
        <w:t>Smluvní strany se dohodly, že tato pojistná smlouva č. 7720996893 nahrazuje pojistnou smlouvu č. 7720273229. Pojištění dle pojistné smlouvy č. 7720273229 zanik</w:t>
      </w:r>
      <w:r w:rsidR="00B203F0" w:rsidRPr="004C25C7">
        <w:rPr>
          <w:rFonts w:cs="Arial"/>
        </w:rPr>
        <w:t>lo</w:t>
      </w:r>
      <w:r w:rsidRPr="004C25C7">
        <w:rPr>
          <w:rFonts w:cs="Arial"/>
        </w:rPr>
        <w:t xml:space="preserve"> uplynutím dne 31. 3. 2017.</w:t>
      </w:r>
    </w:p>
    <w:p w14:paraId="04B9E004" w14:textId="77777777" w:rsidR="004E646D" w:rsidRPr="004C25C7" w:rsidRDefault="004E646D" w:rsidP="008A634D">
      <w:pPr>
        <w:pStyle w:val="slovn-rove1-netunb"/>
        <w:numPr>
          <w:ilvl w:val="0"/>
          <w:numId w:val="13"/>
        </w:numPr>
        <w:spacing w:after="0"/>
      </w:pPr>
      <w:r w:rsidRPr="004C25C7">
        <w:t xml:space="preserve">Odpověď pojistníka na návrh pojistitele na uzavření </w:t>
      </w:r>
      <w:r w:rsidR="00216C3C" w:rsidRPr="004C25C7">
        <w:t>tohoto dodatku</w:t>
      </w:r>
      <w:r w:rsidRPr="004C25C7">
        <w:t xml:space="preserve"> (dále jen „nabídka“) s dodatkem nebo odchylkou od nabídky se nepovažuje za její přijetí, a to ani v případě, že se takovou odchylkou podstatně nemění podmínky nabídky.</w:t>
      </w:r>
    </w:p>
    <w:p w14:paraId="69D3BCBD" w14:textId="45BD8FC6" w:rsidR="004E646D" w:rsidRDefault="004E646D" w:rsidP="008A634D">
      <w:pPr>
        <w:pStyle w:val="slovn-rove1-netunb"/>
        <w:numPr>
          <w:ilvl w:val="0"/>
          <w:numId w:val="13"/>
        </w:numPr>
        <w:spacing w:after="0"/>
      </w:pPr>
      <w:r w:rsidRPr="004C25C7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14416DC2" w14:textId="26237F4A" w:rsidR="00CE0ECA" w:rsidRPr="00CE0ECA" w:rsidRDefault="00CE0ECA" w:rsidP="008A634D">
      <w:pPr>
        <w:pStyle w:val="slovn-rove1-netunb"/>
        <w:numPr>
          <w:ilvl w:val="0"/>
          <w:numId w:val="13"/>
        </w:numPr>
        <w:spacing w:after="0"/>
      </w:pPr>
      <w:r w:rsidRPr="00CE0ECA">
        <w:rPr>
          <w:b/>
          <w:bCs/>
        </w:rPr>
        <w:t>Ujednává se, že je-li tento dodatek uzavírán elektronickými prostředky, musí být podepsán elektronickým podpisem ve smyslu příslušných právních předpisů.</w:t>
      </w:r>
    </w:p>
    <w:p w14:paraId="7AFC7CD7" w14:textId="4F34DE33" w:rsidR="004E646D" w:rsidRPr="008304DE" w:rsidRDefault="004E646D" w:rsidP="008A634D">
      <w:pPr>
        <w:pStyle w:val="slovn-rove1-netunb"/>
        <w:numPr>
          <w:ilvl w:val="0"/>
          <w:numId w:val="13"/>
        </w:numPr>
        <w:spacing w:after="0"/>
      </w:pPr>
      <w:r w:rsidRPr="008304DE">
        <w:t>Subjektem věcně příslušným k mimosoudnímu řešení spotřebitelských sporů z tohoto pojištění je Česká obchodní inspekce, Štěpánská 567/15, 120 00 Praha 2, www.coi.cz</w:t>
      </w:r>
      <w:r w:rsidR="00BF5E92" w:rsidRPr="006B5D90">
        <w:t>, a Kancelář ombudsmana České asociace pojišťoven z.ú., Elišky Krásnohorské 135/7, 110 00 Praha 1, www.ombudsmancap.cz.</w:t>
      </w:r>
    </w:p>
    <w:p w14:paraId="434E50AC" w14:textId="77777777" w:rsidR="00B203F0" w:rsidRPr="004C25C7" w:rsidRDefault="00B203F0" w:rsidP="008A634D">
      <w:pPr>
        <w:pStyle w:val="slovn-rove1-netunb"/>
        <w:numPr>
          <w:ilvl w:val="0"/>
          <w:numId w:val="13"/>
        </w:numPr>
        <w:spacing w:after="0"/>
      </w:pPr>
      <w:r w:rsidRPr="004C25C7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 doručené pojistiteli od pojistníka nebo pojištěného, a to doručením pojistiteli.</w:t>
      </w:r>
    </w:p>
    <w:p w14:paraId="2E79A709" w14:textId="77777777" w:rsidR="00FE4D0C" w:rsidRPr="004C25C7" w:rsidRDefault="00FE4D0C" w:rsidP="008A634D">
      <w:pPr>
        <w:pStyle w:val="slovn-rove1-netunb"/>
        <w:numPr>
          <w:ilvl w:val="0"/>
          <w:numId w:val="13"/>
        </w:numPr>
        <w:spacing w:after="0"/>
        <w:rPr>
          <w:rFonts w:cs="Arial"/>
        </w:rPr>
      </w:pPr>
      <w:bookmarkStart w:id="3" w:name="_Ref489759092"/>
      <w:r w:rsidRPr="004C25C7">
        <w:rPr>
          <w:rFonts w:cs="Arial"/>
        </w:rPr>
        <w:lastRenderedPageBreak/>
        <w:t>Smluvní strany souhlasí se zveřejněním této smlouvy v plném rozsahu včetně osobních údajů ve smlouvě obsažených, jakož i všech úkonů a okolností s touto smlouvou souvisejících, či poskytnutím informace třetím osobám o této smlouvě či podstatných částech této smlouvy za podmínek definovaných zákonem č. 106/1999 Sb., o svobodném přístupu k informacím, ve znění aktuálním ke dni požadavku na informace či zveřejnění, a rovněž prohlašují, že nic z obsahu smlouvy nepovažují za obchodní tajemství.</w:t>
      </w:r>
    </w:p>
    <w:p w14:paraId="0C09C1DD" w14:textId="77777777" w:rsidR="00FE4D0C" w:rsidRPr="004C25C7" w:rsidRDefault="00FE4D0C" w:rsidP="008A634D">
      <w:pPr>
        <w:pStyle w:val="slovn-rove1-netunb"/>
        <w:numPr>
          <w:ilvl w:val="0"/>
          <w:numId w:val="13"/>
        </w:numPr>
        <w:spacing w:after="0"/>
        <w:rPr>
          <w:rFonts w:cs="Arial"/>
        </w:rPr>
      </w:pPr>
      <w:r w:rsidRPr="004C25C7">
        <w:rPr>
          <w:rFonts w:cs="Arial"/>
        </w:rPr>
        <w:t>Pojistitel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6D5EFA99" w14:textId="77777777" w:rsidR="00FE4D0C" w:rsidRPr="004C25C7" w:rsidRDefault="00FE4D0C" w:rsidP="008A634D">
      <w:pPr>
        <w:pStyle w:val="slovn-rove1-netunb"/>
        <w:numPr>
          <w:ilvl w:val="0"/>
          <w:numId w:val="13"/>
        </w:numPr>
        <w:spacing w:after="0"/>
        <w:rPr>
          <w:rFonts w:cs="Arial"/>
        </w:rPr>
      </w:pPr>
      <w:r w:rsidRPr="004C25C7">
        <w:rPr>
          <w:rFonts w:cs="Arial"/>
        </w:rPr>
        <w:t>Pojistitel bere na vědomí, že pojistník je vázán zákonem č. 340/2015 Sb., o registru smluv, a souhlasí s tím, že text této smlouvy/dodatku bude zveřejněn prostřednictvím pojistníka v registru smluv.</w:t>
      </w:r>
    </w:p>
    <w:bookmarkEnd w:id="3"/>
    <w:p w14:paraId="4EF45A2D" w14:textId="77777777" w:rsidR="00CA569C" w:rsidRPr="00A93F2F" w:rsidRDefault="00CA569C" w:rsidP="008A634D">
      <w:pPr>
        <w:pStyle w:val="slovn-rove1-netunb"/>
        <w:numPr>
          <w:ilvl w:val="0"/>
          <w:numId w:val="13"/>
        </w:numPr>
        <w:spacing w:after="0"/>
      </w:pPr>
      <w:r w:rsidRPr="0094111B">
        <w:t>Pojistník i pojistitel obdrží originál tohoto dodatku.</w:t>
      </w:r>
      <w:r w:rsidRPr="0094111B">
        <w:rPr>
          <w:bCs/>
          <w:color w:val="FF00FF"/>
          <w:szCs w:val="20"/>
        </w:rPr>
        <w:t xml:space="preserve"> </w:t>
      </w:r>
      <w:r w:rsidRPr="0094111B">
        <w:t>Tento</w:t>
      </w:r>
      <w:r w:rsidRPr="00A93F2F">
        <w:t xml:space="preserve"> dodatek k pojistné smlouvě byl vypracován v</w:t>
      </w:r>
      <w:r>
        <w:t> pěti</w:t>
      </w:r>
      <w:r w:rsidRPr="00A93F2F">
        <w:t xml:space="preserve"> stejnopisech, pojistník obdrží </w:t>
      </w:r>
      <w:r>
        <w:t>tři</w:t>
      </w:r>
      <w:r w:rsidRPr="00A93F2F">
        <w:t xml:space="preserve"> stejnopis</w:t>
      </w:r>
      <w:r>
        <w:t>y</w:t>
      </w:r>
      <w:r w:rsidRPr="00A93F2F">
        <w:t>, pojistitel si ponechá dva stejnopisy.</w:t>
      </w:r>
    </w:p>
    <w:p w14:paraId="29B9ABD6" w14:textId="5C21F936" w:rsidR="00BA15D9" w:rsidRPr="00D7020B" w:rsidRDefault="00BA15D9" w:rsidP="00BA15D9">
      <w:pPr>
        <w:pStyle w:val="slovn-rove1-netunb"/>
        <w:numPr>
          <w:ilvl w:val="0"/>
          <w:numId w:val="13"/>
        </w:numPr>
        <w:spacing w:after="0"/>
      </w:pPr>
      <w:r w:rsidRPr="00D7020B">
        <w:t xml:space="preserve">Tento dodatek </w:t>
      </w:r>
      <w:r w:rsidRPr="005D5E64">
        <w:t xml:space="preserve">obsahuje </w:t>
      </w:r>
      <w:r>
        <w:t>6</w:t>
      </w:r>
      <w:r w:rsidRPr="00D7020B">
        <w:t xml:space="preserve"> stran, k pojistné smlouvě ve znění tohoto dodatku </w:t>
      </w:r>
      <w:r w:rsidRPr="00472D05">
        <w:t>náleží 9</w:t>
      </w:r>
      <w:r w:rsidRPr="00D7020B">
        <w:t xml:space="preserve"> příloh, </w:t>
      </w:r>
      <w:r>
        <w:t xml:space="preserve">z nichž </w:t>
      </w:r>
      <w:r w:rsidR="00BF5E92">
        <w:t xml:space="preserve">ani jedna </w:t>
      </w:r>
      <w:r w:rsidR="00BF5E92" w:rsidRPr="000944CA">
        <w:t>není</w:t>
      </w:r>
      <w:r w:rsidRPr="000944CA">
        <w:t xml:space="preserve"> přiložena </w:t>
      </w:r>
      <w:r w:rsidRPr="00BF5E92">
        <w:t>k tomuto dodatku</w:t>
      </w:r>
      <w:r w:rsidRPr="00D7020B">
        <w:t>. Součástí pojistné smlouvy ve znění tohoto dodatku jsou pojistné podmínky pojistitele uvedené v čl. I. této pojistné smlouvy ve znění tohoto dodatku.</w:t>
      </w:r>
    </w:p>
    <w:p w14:paraId="53020423" w14:textId="77777777" w:rsidR="00BA15D9" w:rsidRPr="00D7020B" w:rsidRDefault="00BA15D9" w:rsidP="00BA15D9">
      <w:pPr>
        <w:pStyle w:val="slovn-rove1-netunb"/>
        <w:numPr>
          <w:ilvl w:val="0"/>
          <w:numId w:val="0"/>
        </w:numPr>
        <w:spacing w:before="240" w:after="0"/>
        <w:ind w:firstLine="425"/>
        <w:rPr>
          <w:szCs w:val="20"/>
        </w:rPr>
      </w:pPr>
      <w:r w:rsidRPr="00D7020B">
        <w:rPr>
          <w:szCs w:val="20"/>
        </w:rPr>
        <w:t>Výčet příloh:</w:t>
      </w:r>
    </w:p>
    <w:p w14:paraId="0F6592ED" w14:textId="77777777" w:rsidR="00BA15D9" w:rsidRPr="005D06BD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5D06BD">
        <w:rPr>
          <w:szCs w:val="20"/>
        </w:rPr>
        <w:t>příloha č. 1 – Seznam mobilních strojů s RZ</w:t>
      </w:r>
    </w:p>
    <w:p w14:paraId="46C24A44" w14:textId="77777777" w:rsidR="00BA15D9" w:rsidRPr="005D06BD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5D06BD">
        <w:rPr>
          <w:szCs w:val="20"/>
        </w:rPr>
        <w:t>příloha č. 2 – Seznam strojů</w:t>
      </w:r>
    </w:p>
    <w:p w14:paraId="26A7E713" w14:textId="77777777" w:rsidR="00BA15D9" w:rsidRPr="005D06BD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5D06BD">
        <w:rPr>
          <w:szCs w:val="20"/>
        </w:rPr>
        <w:t>příloha č. 3 – Seznam stabilní elektroniky</w:t>
      </w:r>
    </w:p>
    <w:p w14:paraId="12588B9D" w14:textId="77777777" w:rsidR="00BA15D9" w:rsidRPr="00BF5E92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BF5E92">
        <w:rPr>
          <w:szCs w:val="20"/>
        </w:rPr>
        <w:t>příloha č. 4 – Seznam přenosné elektroniky (místo pojištění Evropa)</w:t>
      </w:r>
    </w:p>
    <w:p w14:paraId="69F0B2FD" w14:textId="77777777" w:rsidR="00BA15D9" w:rsidRPr="005D06BD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5D06BD">
        <w:rPr>
          <w:szCs w:val="20"/>
        </w:rPr>
        <w:t>příloha č. 5 – Seznam přenosné elektroniky (místo pojištění celý svět)</w:t>
      </w:r>
    </w:p>
    <w:p w14:paraId="520F9383" w14:textId="2ABFAD03" w:rsidR="00BA15D9" w:rsidRDefault="00A40A3C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>
        <w:rPr>
          <w:szCs w:val="20"/>
        </w:rPr>
        <w:t>xxx</w:t>
      </w:r>
    </w:p>
    <w:p w14:paraId="3A9AEF3E" w14:textId="235EF14A" w:rsidR="00BA15D9" w:rsidRPr="00D7020B" w:rsidRDefault="00A40A3C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>
        <w:rPr>
          <w:szCs w:val="20"/>
        </w:rPr>
        <w:t>xxx</w:t>
      </w:r>
    </w:p>
    <w:p w14:paraId="64D8F184" w14:textId="77777777" w:rsidR="00BA15D9" w:rsidRPr="005D06BD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5D06BD">
        <w:rPr>
          <w:szCs w:val="20"/>
        </w:rPr>
        <w:t>příloha – Zřizovací listina pojistníka</w:t>
      </w:r>
    </w:p>
    <w:p w14:paraId="71B6468B" w14:textId="77777777" w:rsidR="00BA15D9" w:rsidRPr="00D7020B" w:rsidRDefault="00BA15D9" w:rsidP="00BA15D9">
      <w:pPr>
        <w:pStyle w:val="slovn-rove1-netunb"/>
        <w:numPr>
          <w:ilvl w:val="0"/>
          <w:numId w:val="0"/>
        </w:numPr>
        <w:spacing w:before="100" w:after="0"/>
        <w:ind w:firstLine="425"/>
        <w:rPr>
          <w:szCs w:val="20"/>
        </w:rPr>
      </w:pPr>
      <w:r w:rsidRPr="00D7020B">
        <w:rPr>
          <w:szCs w:val="20"/>
        </w:rPr>
        <w:t>příloha – Výpis z veřejné části Živnostenského rejstříku pojistníka</w:t>
      </w:r>
    </w:p>
    <w:p w14:paraId="0E1DEDCA" w14:textId="77777777" w:rsidR="00BA15D9" w:rsidRDefault="00BA15D9" w:rsidP="00BA15D9">
      <w:pPr>
        <w:pStyle w:val="slovn-rove1-netunb"/>
        <w:numPr>
          <w:ilvl w:val="0"/>
          <w:numId w:val="0"/>
        </w:numPr>
        <w:spacing w:before="0" w:after="0"/>
      </w:pPr>
    </w:p>
    <w:p w14:paraId="597A5E1C" w14:textId="5A0BBF60" w:rsidR="007066D9" w:rsidRDefault="007066D9" w:rsidP="007066D9">
      <w:pPr>
        <w:pStyle w:val="slovn-rove1-netunb"/>
        <w:numPr>
          <w:ilvl w:val="0"/>
          <w:numId w:val="0"/>
        </w:numPr>
        <w:spacing w:before="0" w:after="0"/>
      </w:pPr>
    </w:p>
    <w:p w14:paraId="0FB9ADF4" w14:textId="77777777" w:rsidR="00456F4B" w:rsidRPr="004C25C7" w:rsidRDefault="00456F4B" w:rsidP="007066D9">
      <w:pPr>
        <w:pStyle w:val="slovn-rove1-netunb"/>
        <w:numPr>
          <w:ilvl w:val="0"/>
          <w:numId w:val="0"/>
        </w:numPr>
        <w:spacing w:before="0" w:after="0"/>
      </w:pPr>
    </w:p>
    <w:p w14:paraId="3360A4AD" w14:textId="5023A86D" w:rsidR="007066D9" w:rsidRDefault="007066D9" w:rsidP="007066D9">
      <w:pPr>
        <w:pStyle w:val="slovn-rove1-netunb"/>
        <w:numPr>
          <w:ilvl w:val="0"/>
          <w:numId w:val="0"/>
        </w:numPr>
        <w:spacing w:before="0" w:after="0"/>
      </w:pPr>
    </w:p>
    <w:p w14:paraId="03013DBC" w14:textId="77777777" w:rsidR="00456F4B" w:rsidRPr="004C25C7" w:rsidRDefault="00456F4B" w:rsidP="007066D9">
      <w:pPr>
        <w:pStyle w:val="slovn-rove1-netunb"/>
        <w:numPr>
          <w:ilvl w:val="0"/>
          <w:numId w:val="0"/>
        </w:numPr>
        <w:spacing w:before="0" w:after="0"/>
      </w:pPr>
    </w:p>
    <w:p w14:paraId="76FBCF4E" w14:textId="2A0F3BAD" w:rsidR="00456F4B" w:rsidRPr="0094111B" w:rsidRDefault="00456F4B" w:rsidP="00456F4B">
      <w:pPr>
        <w:keepLines/>
        <w:tabs>
          <w:tab w:val="left" w:pos="3402"/>
          <w:tab w:val="right" w:leader="dot" w:pos="6237"/>
          <w:tab w:val="left" w:pos="6521"/>
          <w:tab w:val="right" w:leader="dot" w:pos="9356"/>
        </w:tabs>
        <w:spacing w:before="480"/>
      </w:pPr>
      <w:bookmarkStart w:id="4" w:name="_Hlk83209517"/>
      <w:r w:rsidRPr="0094111B">
        <w:t xml:space="preserve">Podepsáno </w:t>
      </w:r>
      <w:r w:rsidR="008779FB">
        <w:t>dne 02.02.2024</w:t>
      </w:r>
      <w:r w:rsidRPr="0094111B">
        <w:tab/>
      </w:r>
      <w:r w:rsidRPr="0094111B">
        <w:tab/>
      </w:r>
      <w:r w:rsidRPr="0094111B">
        <w:tab/>
      </w:r>
      <w:r w:rsidRPr="0094111B">
        <w:tab/>
      </w:r>
    </w:p>
    <w:p w14:paraId="354CE2A4" w14:textId="77777777" w:rsidR="00456F4B" w:rsidRPr="0094111B" w:rsidRDefault="00456F4B" w:rsidP="00456F4B">
      <w:pPr>
        <w:keepLines/>
        <w:tabs>
          <w:tab w:val="center" w:pos="4820"/>
          <w:tab w:val="center" w:pos="7938"/>
        </w:tabs>
        <w:spacing w:after="840"/>
      </w:pPr>
      <w:r w:rsidRPr="0094111B">
        <w:tab/>
        <w:t>za pojistitele</w:t>
      </w:r>
      <w:r w:rsidRPr="0094111B">
        <w:tab/>
        <w:t>za pojistitele</w:t>
      </w:r>
    </w:p>
    <w:bookmarkEnd w:id="4"/>
    <w:p w14:paraId="619F786E" w14:textId="77777777" w:rsidR="00456F4B" w:rsidRPr="0094111B" w:rsidRDefault="00456F4B" w:rsidP="00456F4B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720"/>
      </w:pPr>
    </w:p>
    <w:p w14:paraId="42E27B03" w14:textId="77777777" w:rsidR="00BF5E92" w:rsidRDefault="00BF5E92" w:rsidP="00456F4B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840"/>
      </w:pPr>
    </w:p>
    <w:p w14:paraId="3DDBFF69" w14:textId="1FBF1558" w:rsidR="00456F4B" w:rsidRPr="0094111B" w:rsidRDefault="00456F4B" w:rsidP="00456F4B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840"/>
      </w:pPr>
      <w:r w:rsidRPr="0094111B">
        <w:t xml:space="preserve">Podepsáno </w:t>
      </w:r>
      <w:r w:rsidR="008779FB">
        <w:t>dne 05.02.2024</w:t>
      </w:r>
      <w:r w:rsidRPr="0094111B">
        <w:tab/>
      </w:r>
      <w:r w:rsidRPr="0094111B">
        <w:tab/>
      </w:r>
    </w:p>
    <w:p w14:paraId="3BE224C1" w14:textId="77777777" w:rsidR="00456F4B" w:rsidRPr="0094111B" w:rsidRDefault="00456F4B" w:rsidP="00456F4B">
      <w:pPr>
        <w:keepNext/>
        <w:keepLines/>
        <w:tabs>
          <w:tab w:val="center" w:pos="4820"/>
          <w:tab w:val="center" w:pos="7938"/>
        </w:tabs>
        <w:rPr>
          <w:vertAlign w:val="superscript"/>
        </w:rPr>
      </w:pPr>
      <w:r w:rsidRPr="0094111B">
        <w:tab/>
        <w:t>za pojistníka</w:t>
      </w:r>
    </w:p>
    <w:p w14:paraId="6DA8D022" w14:textId="77777777" w:rsidR="00456F4B" w:rsidRPr="0094111B" w:rsidRDefault="00456F4B" w:rsidP="00456F4B">
      <w:pPr>
        <w:keepNext/>
        <w:keepLines/>
        <w:tabs>
          <w:tab w:val="center" w:pos="4820"/>
          <w:tab w:val="center" w:pos="7938"/>
        </w:tabs>
        <w:rPr>
          <w:bCs/>
          <w:szCs w:val="20"/>
        </w:rPr>
      </w:pPr>
      <w:r w:rsidRPr="0094111B">
        <w:tab/>
      </w:r>
      <w:r w:rsidRPr="0094111B">
        <w:rPr>
          <w:bCs/>
          <w:szCs w:val="20"/>
        </w:rPr>
        <w:t>Mgr. Miroslav Bobek, ředitel</w:t>
      </w:r>
    </w:p>
    <w:p w14:paraId="0045A842" w14:textId="77777777" w:rsidR="00456F4B" w:rsidRPr="0094111B" w:rsidRDefault="00456F4B" w:rsidP="00456F4B">
      <w:pPr>
        <w:keepNext/>
        <w:keepLines/>
        <w:tabs>
          <w:tab w:val="center" w:pos="4820"/>
          <w:tab w:val="center" w:pos="7938"/>
        </w:tabs>
        <w:rPr>
          <w:bCs/>
          <w:szCs w:val="20"/>
        </w:rPr>
      </w:pPr>
      <w:r w:rsidRPr="0094111B">
        <w:rPr>
          <w:bCs/>
          <w:szCs w:val="20"/>
        </w:rPr>
        <w:tab/>
        <w:t>Zoologická zahrada hl. m. Prahy</w:t>
      </w:r>
    </w:p>
    <w:p w14:paraId="0B54A1DB" w14:textId="77777777" w:rsidR="00456F4B" w:rsidRPr="0094111B" w:rsidRDefault="00456F4B" w:rsidP="00456F4B">
      <w:pPr>
        <w:keepNext/>
        <w:keepLines/>
        <w:tabs>
          <w:tab w:val="center" w:pos="4820"/>
          <w:tab w:val="center" w:pos="7938"/>
        </w:tabs>
      </w:pPr>
    </w:p>
    <w:p w14:paraId="48D1F2AD" w14:textId="77777777" w:rsidR="00456F4B" w:rsidRPr="0094111B" w:rsidRDefault="00456F4B" w:rsidP="00456F4B">
      <w:pPr>
        <w:rPr>
          <w:sz w:val="16"/>
          <w:szCs w:val="16"/>
          <w:vertAlign w:val="superscript"/>
        </w:rPr>
      </w:pPr>
      <w:bookmarkStart w:id="5" w:name="_Hlk25570604"/>
    </w:p>
    <w:p w14:paraId="3957ADD5" w14:textId="77777777" w:rsidR="00456F4B" w:rsidRDefault="00456F4B" w:rsidP="00456F4B">
      <w:pPr>
        <w:rPr>
          <w:sz w:val="16"/>
          <w:szCs w:val="16"/>
          <w:vertAlign w:val="superscript"/>
        </w:rPr>
      </w:pPr>
    </w:p>
    <w:p w14:paraId="73B48A82" w14:textId="77777777" w:rsidR="00456F4B" w:rsidRDefault="00456F4B" w:rsidP="00456F4B">
      <w:pPr>
        <w:rPr>
          <w:sz w:val="16"/>
          <w:szCs w:val="16"/>
          <w:vertAlign w:val="superscript"/>
        </w:rPr>
      </w:pPr>
    </w:p>
    <w:p w14:paraId="70329E07" w14:textId="77777777" w:rsidR="00456F4B" w:rsidRDefault="00456F4B" w:rsidP="00456F4B">
      <w:pPr>
        <w:rPr>
          <w:sz w:val="16"/>
          <w:szCs w:val="16"/>
          <w:vertAlign w:val="superscript"/>
        </w:rPr>
      </w:pPr>
    </w:p>
    <w:p w14:paraId="60E555AC" w14:textId="77777777" w:rsidR="00456F4B" w:rsidRDefault="00456F4B" w:rsidP="00456F4B">
      <w:pPr>
        <w:rPr>
          <w:sz w:val="16"/>
          <w:szCs w:val="16"/>
          <w:vertAlign w:val="superscript"/>
        </w:rPr>
      </w:pPr>
    </w:p>
    <w:p w14:paraId="59148D50" w14:textId="77777777" w:rsidR="00456F4B" w:rsidRPr="0094111B" w:rsidRDefault="00456F4B" w:rsidP="00456F4B">
      <w:pPr>
        <w:rPr>
          <w:sz w:val="16"/>
          <w:szCs w:val="16"/>
          <w:vertAlign w:val="superscript"/>
        </w:rPr>
      </w:pPr>
    </w:p>
    <w:p w14:paraId="047E0A23" w14:textId="77777777" w:rsidR="00456F4B" w:rsidRPr="0094111B" w:rsidRDefault="00456F4B" w:rsidP="00456F4B">
      <w:pPr>
        <w:rPr>
          <w:sz w:val="16"/>
          <w:szCs w:val="16"/>
          <w:vertAlign w:val="superscript"/>
        </w:rPr>
      </w:pPr>
    </w:p>
    <w:p w14:paraId="72578C8C" w14:textId="77777777" w:rsidR="00456F4B" w:rsidRPr="0094111B" w:rsidRDefault="00456F4B" w:rsidP="00456F4B">
      <w:pPr>
        <w:rPr>
          <w:sz w:val="16"/>
          <w:szCs w:val="16"/>
          <w:vertAlign w:val="superscript"/>
        </w:rPr>
      </w:pPr>
    </w:p>
    <w:p w14:paraId="23B7BAAA" w14:textId="77777777" w:rsidR="00456F4B" w:rsidRPr="0094111B" w:rsidRDefault="00456F4B" w:rsidP="00456F4B">
      <w:pPr>
        <w:rPr>
          <w:sz w:val="16"/>
          <w:szCs w:val="16"/>
        </w:rPr>
      </w:pPr>
      <w:r w:rsidRPr="0094111B">
        <w:rPr>
          <w:sz w:val="16"/>
          <w:szCs w:val="16"/>
          <w:vertAlign w:val="superscript"/>
        </w:rPr>
        <w:t xml:space="preserve">+ </w:t>
      </w:r>
      <w:r w:rsidRPr="0094111B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5A80E37F" w14:textId="77777777" w:rsidR="00456F4B" w:rsidRPr="0094111B" w:rsidRDefault="00456F4B" w:rsidP="00456F4B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94111B">
        <w:rPr>
          <w:sz w:val="16"/>
          <w:szCs w:val="16"/>
          <w:vertAlign w:val="superscript"/>
        </w:rPr>
        <w:t>++</w:t>
      </w:r>
      <w:r w:rsidRPr="0094111B">
        <w:rPr>
          <w:sz w:val="16"/>
          <w:szCs w:val="16"/>
        </w:rPr>
        <w:tab/>
        <w:t xml:space="preserve">a) </w:t>
      </w:r>
      <w:r w:rsidRPr="0094111B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1DA473E1" w14:textId="77777777" w:rsidR="00456F4B" w:rsidRPr="0094111B" w:rsidRDefault="00456F4B" w:rsidP="00456F4B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94111B">
        <w:rPr>
          <w:sz w:val="16"/>
          <w:szCs w:val="16"/>
        </w:rPr>
        <w:tab/>
        <w:t xml:space="preserve">b) </w:t>
      </w:r>
      <w:r w:rsidRPr="0094111B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 uznávaného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</w:p>
    <w:bookmarkEnd w:id="5"/>
    <w:p w14:paraId="48FE3210" w14:textId="77777777" w:rsidR="00456F4B" w:rsidRDefault="00456F4B" w:rsidP="00456F4B">
      <w:pPr>
        <w:pStyle w:val="slovn-rove1-netunb"/>
        <w:numPr>
          <w:ilvl w:val="0"/>
          <w:numId w:val="0"/>
        </w:numPr>
        <w:ind w:left="425" w:hanging="425"/>
      </w:pPr>
    </w:p>
    <w:p w14:paraId="5AD379E9" w14:textId="77777777" w:rsidR="00456F4B" w:rsidRDefault="00456F4B" w:rsidP="00456F4B">
      <w:pPr>
        <w:pStyle w:val="slovn-rove1-netunb"/>
        <w:numPr>
          <w:ilvl w:val="0"/>
          <w:numId w:val="0"/>
        </w:numPr>
        <w:ind w:left="425" w:hanging="425"/>
      </w:pPr>
    </w:p>
    <w:p w14:paraId="252C0FDA" w14:textId="21719F3F" w:rsidR="00456F4B" w:rsidRPr="00A640FC" w:rsidRDefault="00456F4B" w:rsidP="00456F4B">
      <w:pPr>
        <w:pStyle w:val="slovn-rove1-netunb"/>
        <w:numPr>
          <w:ilvl w:val="0"/>
          <w:numId w:val="0"/>
        </w:numPr>
        <w:ind w:left="425" w:hanging="425"/>
        <w:rPr>
          <w:sz w:val="18"/>
          <w:szCs w:val="18"/>
        </w:rPr>
      </w:pPr>
      <w:r w:rsidRPr="00A640FC">
        <w:rPr>
          <w:sz w:val="18"/>
          <w:szCs w:val="18"/>
        </w:rPr>
        <w:t>Dodate</w:t>
      </w:r>
      <w:r w:rsidR="008779FB">
        <w:rPr>
          <w:sz w:val="18"/>
          <w:szCs w:val="18"/>
        </w:rPr>
        <w:t>k vypracoval: xxx</w:t>
      </w:r>
    </w:p>
    <w:p w14:paraId="62D3DAAF" w14:textId="78A1EC86" w:rsidR="007066D9" w:rsidRPr="004C25C7" w:rsidRDefault="007066D9" w:rsidP="007066D9">
      <w:pPr>
        <w:pStyle w:val="slovn-rove1-netunb"/>
        <w:numPr>
          <w:ilvl w:val="0"/>
          <w:numId w:val="0"/>
        </w:numPr>
        <w:ind w:left="425" w:hanging="425"/>
      </w:pPr>
    </w:p>
    <w:sectPr w:rsidR="007066D9" w:rsidRPr="004C25C7" w:rsidSect="00456F4B">
      <w:footerReference w:type="default" r:id="rId13"/>
      <w:headerReference w:type="first" r:id="rId14"/>
      <w:footerReference w:type="first" r:id="rId15"/>
      <w:pgSz w:w="11906" w:h="16838" w:code="9"/>
      <w:pgMar w:top="1134" w:right="1134" w:bottom="1560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EF1C" w14:textId="77777777" w:rsidR="00D72DF7" w:rsidRDefault="00D72DF7" w:rsidP="00FF471C">
      <w:r>
        <w:separator/>
      </w:r>
    </w:p>
  </w:endnote>
  <w:endnote w:type="continuationSeparator" w:id="0">
    <w:p w14:paraId="2AF30DE6" w14:textId="77777777" w:rsidR="00D72DF7" w:rsidRDefault="00D72DF7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Times New Roman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F30D" w14:textId="23B8815A" w:rsidR="00AF6A77" w:rsidRPr="00630925" w:rsidRDefault="00384A05">
    <w:pPr>
      <w:pStyle w:val="Zpat"/>
      <w:jc w:val="center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841E1" wp14:editId="4D2585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94547e8900d3fff41074964" descr="{&quot;HashCode&quot;:6703829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FDFF5" w14:textId="7AC83D55" w:rsidR="00384A05" w:rsidRPr="00384A05" w:rsidRDefault="00384A05" w:rsidP="00384A0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84A0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VIG_CZ:Důvěrné/Confidential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9841E1" id="_x0000_t202" coordsize="21600,21600" o:spt="202" path="m,l,21600r21600,l21600,xe">
              <v:stroke joinstyle="miter"/>
              <v:path gradientshapeok="t" o:connecttype="rect"/>
            </v:shapetype>
            <v:shape id="MSIPCM794547e8900d3fff41074964" o:spid="_x0000_s1026" type="#_x0000_t202" alt="{&quot;HashCode&quot;:67038298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57FDFF5" w14:textId="7AC83D55" w:rsidR="00384A05" w:rsidRPr="00384A05" w:rsidRDefault="00384A05" w:rsidP="00384A05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84A05">
                      <w:rPr>
                        <w:rFonts w:ascii="Calibri" w:hAnsi="Calibri" w:cs="Calibri"/>
                        <w:color w:val="000000"/>
                        <w:sz w:val="18"/>
                      </w:rPr>
                      <w:t>VIG_CZ:Důvěrné/Confidential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4355591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r w:rsidR="00AF6A77" w:rsidRPr="00630925">
          <w:rPr>
            <w:szCs w:val="20"/>
          </w:rPr>
          <w:fldChar w:fldCharType="begin"/>
        </w:r>
        <w:r w:rsidR="00AF6A77" w:rsidRPr="00630925">
          <w:rPr>
            <w:szCs w:val="20"/>
          </w:rPr>
          <w:instrText>PAGE   \* MERGEFORMAT</w:instrText>
        </w:r>
        <w:r w:rsidR="00AF6A77" w:rsidRPr="00630925">
          <w:rPr>
            <w:szCs w:val="20"/>
          </w:rPr>
          <w:fldChar w:fldCharType="separate"/>
        </w:r>
        <w:r w:rsidR="00CC4D5A">
          <w:rPr>
            <w:noProof/>
            <w:szCs w:val="20"/>
          </w:rPr>
          <w:t>2</w:t>
        </w:r>
        <w:r w:rsidR="00AF6A77" w:rsidRPr="00630925">
          <w:rPr>
            <w:szCs w:val="20"/>
          </w:rPr>
          <w:fldChar w:fldCharType="end"/>
        </w:r>
      </w:sdtContent>
    </w:sdt>
  </w:p>
  <w:p w14:paraId="6B7807B8" w14:textId="77777777" w:rsidR="00AF6A77" w:rsidRDefault="00AF6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3C54" w14:textId="61B588BB" w:rsidR="00384A05" w:rsidRDefault="00384A0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4B5484" wp14:editId="4F8864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7014d1d88322777cea96525" descr="{&quot;HashCode&quot;:67038298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794F1" w14:textId="0C4DC818" w:rsidR="00384A05" w:rsidRPr="00384A05" w:rsidRDefault="00384A05" w:rsidP="00384A0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84A0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VIG_CZ:Důvěrné/Confidential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4B5484" id="_x0000_t202" coordsize="21600,21600" o:spt="202" path="m,l,21600r21600,l21600,xe">
              <v:stroke joinstyle="miter"/>
              <v:path gradientshapeok="t" o:connecttype="rect"/>
            </v:shapetype>
            <v:shape id="MSIPCMb7014d1d88322777cea96525" o:spid="_x0000_s1027" type="#_x0000_t202" alt="{&quot;HashCode&quot;:67038298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049794F1" w14:textId="0C4DC818" w:rsidR="00384A05" w:rsidRPr="00384A05" w:rsidRDefault="00384A05" w:rsidP="00384A05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84A05">
                      <w:rPr>
                        <w:rFonts w:ascii="Calibri" w:hAnsi="Calibri" w:cs="Calibri"/>
                        <w:color w:val="000000"/>
                        <w:sz w:val="18"/>
                      </w:rPr>
                      <w:t>VIG_CZ:Důvěrné/Confidential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86FB" w14:textId="77777777" w:rsidR="00D72DF7" w:rsidRDefault="00D72DF7" w:rsidP="00FF471C">
      <w:r>
        <w:separator/>
      </w:r>
    </w:p>
  </w:footnote>
  <w:footnote w:type="continuationSeparator" w:id="0">
    <w:p w14:paraId="5DF5F3DC" w14:textId="77777777" w:rsidR="00D72DF7" w:rsidRDefault="00D72DF7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336A" w14:textId="5D98DC9A" w:rsidR="00A93797" w:rsidRDefault="00A93797" w:rsidP="00A93797">
    <w:pPr>
      <w:pStyle w:val="Zhlav"/>
      <w:jc w:val="right"/>
    </w:pPr>
    <w:r>
      <w:t>470/16/PEN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0" w15:restartNumberingAfterBreak="0">
    <w:nsid w:val="45784623"/>
    <w:multiLevelType w:val="multilevel"/>
    <w:tmpl w:val="E9422D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38F4"/>
    <w:multiLevelType w:val="multilevel"/>
    <w:tmpl w:val="DE2CFCA0"/>
    <w:numStyleLink w:val="slovn-velkpsmena"/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25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11">
    <w:abstractNumId w:val="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color w:val="0070C0"/>
          <w:sz w:val="20"/>
          <w:vertAlign w:val="baseline"/>
        </w:rPr>
      </w:lvl>
    </w:lvlOverride>
  </w:num>
  <w:num w:numId="18">
    <w:abstractNumId w:val="10"/>
  </w:num>
  <w:num w:numId="19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color w:val="0070C0"/>
          <w:sz w:val="20"/>
          <w:vertAlign w:val="baseline"/>
        </w:rPr>
      </w:lvl>
    </w:lvlOverride>
  </w:num>
  <w:num w:numId="20">
    <w:abstractNumId w:val="15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color w:val="0070C0"/>
          <w:sz w:val="20"/>
          <w:vertAlign w:val="baseline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4"/>
    <w:rsid w:val="00000829"/>
    <w:rsid w:val="00000DF1"/>
    <w:rsid w:val="00006864"/>
    <w:rsid w:val="00007AA8"/>
    <w:rsid w:val="00007CE7"/>
    <w:rsid w:val="0001272B"/>
    <w:rsid w:val="00012E40"/>
    <w:rsid w:val="0001462A"/>
    <w:rsid w:val="00015ADC"/>
    <w:rsid w:val="00017087"/>
    <w:rsid w:val="000176DA"/>
    <w:rsid w:val="00024476"/>
    <w:rsid w:val="00036231"/>
    <w:rsid w:val="000400E7"/>
    <w:rsid w:val="000415FF"/>
    <w:rsid w:val="00044839"/>
    <w:rsid w:val="000476E6"/>
    <w:rsid w:val="00047EC7"/>
    <w:rsid w:val="000505F9"/>
    <w:rsid w:val="00050F2F"/>
    <w:rsid w:val="000512D2"/>
    <w:rsid w:val="00053062"/>
    <w:rsid w:val="00066D92"/>
    <w:rsid w:val="00070339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44CA"/>
    <w:rsid w:val="00095D70"/>
    <w:rsid w:val="00096C8B"/>
    <w:rsid w:val="00097838"/>
    <w:rsid w:val="000A0408"/>
    <w:rsid w:val="000A4067"/>
    <w:rsid w:val="000A4701"/>
    <w:rsid w:val="000A73AE"/>
    <w:rsid w:val="000B0920"/>
    <w:rsid w:val="000B5408"/>
    <w:rsid w:val="000C152D"/>
    <w:rsid w:val="000C5CEF"/>
    <w:rsid w:val="000C7550"/>
    <w:rsid w:val="000D0067"/>
    <w:rsid w:val="000D0856"/>
    <w:rsid w:val="000D2A28"/>
    <w:rsid w:val="000E7850"/>
    <w:rsid w:val="000F3A50"/>
    <w:rsid w:val="000F6388"/>
    <w:rsid w:val="000F650D"/>
    <w:rsid w:val="001018E6"/>
    <w:rsid w:val="00107106"/>
    <w:rsid w:val="0011033A"/>
    <w:rsid w:val="00111880"/>
    <w:rsid w:val="001118F1"/>
    <w:rsid w:val="001160C6"/>
    <w:rsid w:val="00117B8C"/>
    <w:rsid w:val="00121370"/>
    <w:rsid w:val="00122398"/>
    <w:rsid w:val="0013165D"/>
    <w:rsid w:val="00133663"/>
    <w:rsid w:val="00135CAC"/>
    <w:rsid w:val="00141215"/>
    <w:rsid w:val="00142897"/>
    <w:rsid w:val="00142CDD"/>
    <w:rsid w:val="00150363"/>
    <w:rsid w:val="00156F32"/>
    <w:rsid w:val="001600C3"/>
    <w:rsid w:val="00162CA8"/>
    <w:rsid w:val="0018046F"/>
    <w:rsid w:val="001829F0"/>
    <w:rsid w:val="00183C97"/>
    <w:rsid w:val="00184E09"/>
    <w:rsid w:val="00186B3D"/>
    <w:rsid w:val="001879C4"/>
    <w:rsid w:val="001922CC"/>
    <w:rsid w:val="00193697"/>
    <w:rsid w:val="001A4D06"/>
    <w:rsid w:val="001B0445"/>
    <w:rsid w:val="001B0E0E"/>
    <w:rsid w:val="001B170A"/>
    <w:rsid w:val="001B2223"/>
    <w:rsid w:val="001B4370"/>
    <w:rsid w:val="001B6506"/>
    <w:rsid w:val="001C2AD6"/>
    <w:rsid w:val="001C2DB8"/>
    <w:rsid w:val="001C517F"/>
    <w:rsid w:val="001D0D57"/>
    <w:rsid w:val="001D172D"/>
    <w:rsid w:val="001D5138"/>
    <w:rsid w:val="001D5B57"/>
    <w:rsid w:val="001F2AA2"/>
    <w:rsid w:val="001F64D0"/>
    <w:rsid w:val="001F6D8C"/>
    <w:rsid w:val="001F7BD6"/>
    <w:rsid w:val="00202AED"/>
    <w:rsid w:val="00204E38"/>
    <w:rsid w:val="0020732B"/>
    <w:rsid w:val="00207D6B"/>
    <w:rsid w:val="002155DD"/>
    <w:rsid w:val="00216543"/>
    <w:rsid w:val="00216C3C"/>
    <w:rsid w:val="002247BA"/>
    <w:rsid w:val="002267E8"/>
    <w:rsid w:val="00233005"/>
    <w:rsid w:val="00233E85"/>
    <w:rsid w:val="0023465B"/>
    <w:rsid w:val="00235C80"/>
    <w:rsid w:val="002361D4"/>
    <w:rsid w:val="00240BA0"/>
    <w:rsid w:val="0024325A"/>
    <w:rsid w:val="0024467F"/>
    <w:rsid w:val="00245AAC"/>
    <w:rsid w:val="002465EE"/>
    <w:rsid w:val="002513F9"/>
    <w:rsid w:val="00254175"/>
    <w:rsid w:val="00255904"/>
    <w:rsid w:val="002670F5"/>
    <w:rsid w:val="0027036F"/>
    <w:rsid w:val="0027392F"/>
    <w:rsid w:val="00277386"/>
    <w:rsid w:val="00280823"/>
    <w:rsid w:val="00282881"/>
    <w:rsid w:val="00287F7C"/>
    <w:rsid w:val="002928E0"/>
    <w:rsid w:val="00292C60"/>
    <w:rsid w:val="00294BD2"/>
    <w:rsid w:val="00296303"/>
    <w:rsid w:val="00296565"/>
    <w:rsid w:val="002A12A2"/>
    <w:rsid w:val="002A47C0"/>
    <w:rsid w:val="002B4055"/>
    <w:rsid w:val="002B4072"/>
    <w:rsid w:val="002C012C"/>
    <w:rsid w:val="002C0F37"/>
    <w:rsid w:val="002C544B"/>
    <w:rsid w:val="002C7D2F"/>
    <w:rsid w:val="002D2C34"/>
    <w:rsid w:val="002D39B8"/>
    <w:rsid w:val="002D6EF7"/>
    <w:rsid w:val="002E6859"/>
    <w:rsid w:val="002E752C"/>
    <w:rsid w:val="002F2C04"/>
    <w:rsid w:val="002F668C"/>
    <w:rsid w:val="0030285D"/>
    <w:rsid w:val="00304A0D"/>
    <w:rsid w:val="003054D6"/>
    <w:rsid w:val="0030644A"/>
    <w:rsid w:val="00313AA3"/>
    <w:rsid w:val="00314AC7"/>
    <w:rsid w:val="0031581A"/>
    <w:rsid w:val="003206F6"/>
    <w:rsid w:val="003213ED"/>
    <w:rsid w:val="0032643A"/>
    <w:rsid w:val="003269E6"/>
    <w:rsid w:val="003302A4"/>
    <w:rsid w:val="00330BA5"/>
    <w:rsid w:val="0033271D"/>
    <w:rsid w:val="00336F1D"/>
    <w:rsid w:val="00340CD6"/>
    <w:rsid w:val="00346AB2"/>
    <w:rsid w:val="00353638"/>
    <w:rsid w:val="00354B2A"/>
    <w:rsid w:val="00354EF6"/>
    <w:rsid w:val="00371F82"/>
    <w:rsid w:val="003727B2"/>
    <w:rsid w:val="00373B1B"/>
    <w:rsid w:val="003751CC"/>
    <w:rsid w:val="00375986"/>
    <w:rsid w:val="0038135C"/>
    <w:rsid w:val="00384A05"/>
    <w:rsid w:val="003925B1"/>
    <w:rsid w:val="00392E83"/>
    <w:rsid w:val="003933D3"/>
    <w:rsid w:val="00394D0C"/>
    <w:rsid w:val="00395194"/>
    <w:rsid w:val="00397F8A"/>
    <w:rsid w:val="003A2EDE"/>
    <w:rsid w:val="003A5760"/>
    <w:rsid w:val="003A680A"/>
    <w:rsid w:val="003B0339"/>
    <w:rsid w:val="003B209D"/>
    <w:rsid w:val="003B2126"/>
    <w:rsid w:val="003B4339"/>
    <w:rsid w:val="003C0442"/>
    <w:rsid w:val="003C35CC"/>
    <w:rsid w:val="003C4C9E"/>
    <w:rsid w:val="003C6E7B"/>
    <w:rsid w:val="003D13E1"/>
    <w:rsid w:val="003D1AF4"/>
    <w:rsid w:val="003D6024"/>
    <w:rsid w:val="003E0CF5"/>
    <w:rsid w:val="003E4466"/>
    <w:rsid w:val="003E5536"/>
    <w:rsid w:val="003E7EB8"/>
    <w:rsid w:val="003F1598"/>
    <w:rsid w:val="003F4AF7"/>
    <w:rsid w:val="004048FE"/>
    <w:rsid w:val="00412BD5"/>
    <w:rsid w:val="004137C8"/>
    <w:rsid w:val="00413E27"/>
    <w:rsid w:val="0041475F"/>
    <w:rsid w:val="00414B37"/>
    <w:rsid w:val="00423DEC"/>
    <w:rsid w:val="00425AA6"/>
    <w:rsid w:val="00426193"/>
    <w:rsid w:val="004277BA"/>
    <w:rsid w:val="00430397"/>
    <w:rsid w:val="0043372E"/>
    <w:rsid w:val="00434CCD"/>
    <w:rsid w:val="00445D99"/>
    <w:rsid w:val="00454B87"/>
    <w:rsid w:val="00456A83"/>
    <w:rsid w:val="00456F4B"/>
    <w:rsid w:val="004618B2"/>
    <w:rsid w:val="00464D1B"/>
    <w:rsid w:val="004658D7"/>
    <w:rsid w:val="00471A65"/>
    <w:rsid w:val="00473347"/>
    <w:rsid w:val="00473878"/>
    <w:rsid w:val="004768DA"/>
    <w:rsid w:val="00476C08"/>
    <w:rsid w:val="004822F6"/>
    <w:rsid w:val="0048272F"/>
    <w:rsid w:val="00486022"/>
    <w:rsid w:val="004903F5"/>
    <w:rsid w:val="004944B7"/>
    <w:rsid w:val="00496C95"/>
    <w:rsid w:val="004A027A"/>
    <w:rsid w:val="004A10B2"/>
    <w:rsid w:val="004A223A"/>
    <w:rsid w:val="004A2932"/>
    <w:rsid w:val="004B2794"/>
    <w:rsid w:val="004B34C1"/>
    <w:rsid w:val="004B4DC7"/>
    <w:rsid w:val="004B647F"/>
    <w:rsid w:val="004B6F18"/>
    <w:rsid w:val="004C25C7"/>
    <w:rsid w:val="004C6E35"/>
    <w:rsid w:val="004D2453"/>
    <w:rsid w:val="004D5AD0"/>
    <w:rsid w:val="004D6E04"/>
    <w:rsid w:val="004D7CDC"/>
    <w:rsid w:val="004E646D"/>
    <w:rsid w:val="004F17EE"/>
    <w:rsid w:val="004F1E5C"/>
    <w:rsid w:val="004F297F"/>
    <w:rsid w:val="00502C2D"/>
    <w:rsid w:val="00511C6E"/>
    <w:rsid w:val="00513E00"/>
    <w:rsid w:val="005141DD"/>
    <w:rsid w:val="00516565"/>
    <w:rsid w:val="00517E40"/>
    <w:rsid w:val="00521E2A"/>
    <w:rsid w:val="00521E53"/>
    <w:rsid w:val="00526D15"/>
    <w:rsid w:val="005329E1"/>
    <w:rsid w:val="00541E4F"/>
    <w:rsid w:val="00542FE9"/>
    <w:rsid w:val="005547AD"/>
    <w:rsid w:val="00554A18"/>
    <w:rsid w:val="00554E41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17B"/>
    <w:rsid w:val="0058612C"/>
    <w:rsid w:val="0059142D"/>
    <w:rsid w:val="005A5C4A"/>
    <w:rsid w:val="005B01DB"/>
    <w:rsid w:val="005B15BF"/>
    <w:rsid w:val="005B4B6A"/>
    <w:rsid w:val="005B61DF"/>
    <w:rsid w:val="005B7DA6"/>
    <w:rsid w:val="005C000C"/>
    <w:rsid w:val="005C25FA"/>
    <w:rsid w:val="005C42B5"/>
    <w:rsid w:val="005C6173"/>
    <w:rsid w:val="005D05B5"/>
    <w:rsid w:val="005D06BD"/>
    <w:rsid w:val="005D1C74"/>
    <w:rsid w:val="005E0C81"/>
    <w:rsid w:val="005E3F28"/>
    <w:rsid w:val="005E6D93"/>
    <w:rsid w:val="005F3154"/>
    <w:rsid w:val="00602109"/>
    <w:rsid w:val="00616482"/>
    <w:rsid w:val="0062108F"/>
    <w:rsid w:val="00623E58"/>
    <w:rsid w:val="00630925"/>
    <w:rsid w:val="00631371"/>
    <w:rsid w:val="0063247E"/>
    <w:rsid w:val="00635221"/>
    <w:rsid w:val="006352F6"/>
    <w:rsid w:val="006367EA"/>
    <w:rsid w:val="00640B01"/>
    <w:rsid w:val="006443B3"/>
    <w:rsid w:val="00647D3A"/>
    <w:rsid w:val="006543D2"/>
    <w:rsid w:val="006600BE"/>
    <w:rsid w:val="0066067A"/>
    <w:rsid w:val="006718E4"/>
    <w:rsid w:val="00674013"/>
    <w:rsid w:val="00674225"/>
    <w:rsid w:val="00681118"/>
    <w:rsid w:val="00682B57"/>
    <w:rsid w:val="0069207B"/>
    <w:rsid w:val="00694E7B"/>
    <w:rsid w:val="006957C3"/>
    <w:rsid w:val="00695BCE"/>
    <w:rsid w:val="00697228"/>
    <w:rsid w:val="006A0307"/>
    <w:rsid w:val="006A3D39"/>
    <w:rsid w:val="006A531B"/>
    <w:rsid w:val="006B0CE7"/>
    <w:rsid w:val="006B25FD"/>
    <w:rsid w:val="006B453D"/>
    <w:rsid w:val="006B487D"/>
    <w:rsid w:val="006D1B55"/>
    <w:rsid w:val="006D3D06"/>
    <w:rsid w:val="006D70FC"/>
    <w:rsid w:val="006E12DD"/>
    <w:rsid w:val="006E5684"/>
    <w:rsid w:val="006F3792"/>
    <w:rsid w:val="007066D9"/>
    <w:rsid w:val="00711945"/>
    <w:rsid w:val="0071580E"/>
    <w:rsid w:val="007222D4"/>
    <w:rsid w:val="0072347C"/>
    <w:rsid w:val="007270A8"/>
    <w:rsid w:val="0073198C"/>
    <w:rsid w:val="007322C2"/>
    <w:rsid w:val="0073684F"/>
    <w:rsid w:val="00741785"/>
    <w:rsid w:val="00746AE4"/>
    <w:rsid w:val="00746BC8"/>
    <w:rsid w:val="00757404"/>
    <w:rsid w:val="00757668"/>
    <w:rsid w:val="00765000"/>
    <w:rsid w:val="00773E80"/>
    <w:rsid w:val="00775B6B"/>
    <w:rsid w:val="0077726A"/>
    <w:rsid w:val="00777284"/>
    <w:rsid w:val="00781027"/>
    <w:rsid w:val="00781447"/>
    <w:rsid w:val="00782181"/>
    <w:rsid w:val="00784E77"/>
    <w:rsid w:val="007861A3"/>
    <w:rsid w:val="0079660A"/>
    <w:rsid w:val="007A5F49"/>
    <w:rsid w:val="007B3976"/>
    <w:rsid w:val="007B6250"/>
    <w:rsid w:val="007B6BEA"/>
    <w:rsid w:val="007C3694"/>
    <w:rsid w:val="007C4E93"/>
    <w:rsid w:val="007C5878"/>
    <w:rsid w:val="007C5FF2"/>
    <w:rsid w:val="007D0943"/>
    <w:rsid w:val="007D136B"/>
    <w:rsid w:val="007D1CB0"/>
    <w:rsid w:val="007D2D28"/>
    <w:rsid w:val="007D2F20"/>
    <w:rsid w:val="007D6B32"/>
    <w:rsid w:val="007E0E36"/>
    <w:rsid w:val="007E5C50"/>
    <w:rsid w:val="007F0F34"/>
    <w:rsid w:val="007F59DD"/>
    <w:rsid w:val="007F6060"/>
    <w:rsid w:val="007F6574"/>
    <w:rsid w:val="00800634"/>
    <w:rsid w:val="00800BE6"/>
    <w:rsid w:val="00801660"/>
    <w:rsid w:val="008017E5"/>
    <w:rsid w:val="008066EF"/>
    <w:rsid w:val="00807DB0"/>
    <w:rsid w:val="00810BC5"/>
    <w:rsid w:val="008119AB"/>
    <w:rsid w:val="00812950"/>
    <w:rsid w:val="00820AB4"/>
    <w:rsid w:val="00822B14"/>
    <w:rsid w:val="00825CFF"/>
    <w:rsid w:val="008304DE"/>
    <w:rsid w:val="00832DDD"/>
    <w:rsid w:val="0083396C"/>
    <w:rsid w:val="00834174"/>
    <w:rsid w:val="0083612F"/>
    <w:rsid w:val="0083635A"/>
    <w:rsid w:val="00840BB6"/>
    <w:rsid w:val="0084603E"/>
    <w:rsid w:val="008500A5"/>
    <w:rsid w:val="008504F4"/>
    <w:rsid w:val="00852EA0"/>
    <w:rsid w:val="00856FE4"/>
    <w:rsid w:val="008616A1"/>
    <w:rsid w:val="00861AAB"/>
    <w:rsid w:val="00862700"/>
    <w:rsid w:val="0086403C"/>
    <w:rsid w:val="00873C2F"/>
    <w:rsid w:val="0087405A"/>
    <w:rsid w:val="008779FB"/>
    <w:rsid w:val="008838CD"/>
    <w:rsid w:val="00884D6E"/>
    <w:rsid w:val="00886F29"/>
    <w:rsid w:val="00890ED9"/>
    <w:rsid w:val="00891721"/>
    <w:rsid w:val="00896132"/>
    <w:rsid w:val="008A0466"/>
    <w:rsid w:val="008A05EE"/>
    <w:rsid w:val="008A33FB"/>
    <w:rsid w:val="008A634D"/>
    <w:rsid w:val="008B3DBA"/>
    <w:rsid w:val="008B5DA2"/>
    <w:rsid w:val="008B7028"/>
    <w:rsid w:val="008C004D"/>
    <w:rsid w:val="008C1DD9"/>
    <w:rsid w:val="008C2074"/>
    <w:rsid w:val="008C2488"/>
    <w:rsid w:val="008C34A6"/>
    <w:rsid w:val="008C6EBF"/>
    <w:rsid w:val="008D1245"/>
    <w:rsid w:val="008D4BCE"/>
    <w:rsid w:val="008E0983"/>
    <w:rsid w:val="008E2FF4"/>
    <w:rsid w:val="008E402D"/>
    <w:rsid w:val="008E5597"/>
    <w:rsid w:val="008F010C"/>
    <w:rsid w:val="008F3901"/>
    <w:rsid w:val="008F5003"/>
    <w:rsid w:val="008F5A8E"/>
    <w:rsid w:val="008F5AF9"/>
    <w:rsid w:val="008F602E"/>
    <w:rsid w:val="008F77D1"/>
    <w:rsid w:val="00902081"/>
    <w:rsid w:val="009054E6"/>
    <w:rsid w:val="00910D56"/>
    <w:rsid w:val="00912A8F"/>
    <w:rsid w:val="00914BEE"/>
    <w:rsid w:val="00916160"/>
    <w:rsid w:val="00916676"/>
    <w:rsid w:val="00920622"/>
    <w:rsid w:val="00923C73"/>
    <w:rsid w:val="00925605"/>
    <w:rsid w:val="00927C7B"/>
    <w:rsid w:val="00932B07"/>
    <w:rsid w:val="0093501A"/>
    <w:rsid w:val="00935D1C"/>
    <w:rsid w:val="00936528"/>
    <w:rsid w:val="0094214D"/>
    <w:rsid w:val="009421A5"/>
    <w:rsid w:val="0094395E"/>
    <w:rsid w:val="00944CBC"/>
    <w:rsid w:val="009470A2"/>
    <w:rsid w:val="009501FE"/>
    <w:rsid w:val="0095132D"/>
    <w:rsid w:val="00951F46"/>
    <w:rsid w:val="0095351E"/>
    <w:rsid w:val="0095418B"/>
    <w:rsid w:val="009544C3"/>
    <w:rsid w:val="00955F90"/>
    <w:rsid w:val="00964ED5"/>
    <w:rsid w:val="00976928"/>
    <w:rsid w:val="00981556"/>
    <w:rsid w:val="009837B9"/>
    <w:rsid w:val="00985AB7"/>
    <w:rsid w:val="00986E73"/>
    <w:rsid w:val="00993CCF"/>
    <w:rsid w:val="0099627C"/>
    <w:rsid w:val="009966F7"/>
    <w:rsid w:val="009A680F"/>
    <w:rsid w:val="009B22B4"/>
    <w:rsid w:val="009B68C8"/>
    <w:rsid w:val="009B710D"/>
    <w:rsid w:val="009B7DC9"/>
    <w:rsid w:val="009C0F40"/>
    <w:rsid w:val="009C1847"/>
    <w:rsid w:val="009D07E4"/>
    <w:rsid w:val="009D3FA8"/>
    <w:rsid w:val="009E3A15"/>
    <w:rsid w:val="009E4834"/>
    <w:rsid w:val="009E4D9D"/>
    <w:rsid w:val="009F5BAA"/>
    <w:rsid w:val="009F7805"/>
    <w:rsid w:val="00A00D4E"/>
    <w:rsid w:val="00A06F56"/>
    <w:rsid w:val="00A1079E"/>
    <w:rsid w:val="00A10FA1"/>
    <w:rsid w:val="00A13C43"/>
    <w:rsid w:val="00A1790F"/>
    <w:rsid w:val="00A23B8A"/>
    <w:rsid w:val="00A32127"/>
    <w:rsid w:val="00A40A3C"/>
    <w:rsid w:val="00A428E8"/>
    <w:rsid w:val="00A46726"/>
    <w:rsid w:val="00A50107"/>
    <w:rsid w:val="00A55AB8"/>
    <w:rsid w:val="00A55D5A"/>
    <w:rsid w:val="00A61D05"/>
    <w:rsid w:val="00A654E4"/>
    <w:rsid w:val="00A705B4"/>
    <w:rsid w:val="00A7212E"/>
    <w:rsid w:val="00A73413"/>
    <w:rsid w:val="00A74E6A"/>
    <w:rsid w:val="00A779BE"/>
    <w:rsid w:val="00A86309"/>
    <w:rsid w:val="00A90139"/>
    <w:rsid w:val="00A9134D"/>
    <w:rsid w:val="00A91829"/>
    <w:rsid w:val="00A93797"/>
    <w:rsid w:val="00A93F2F"/>
    <w:rsid w:val="00A95468"/>
    <w:rsid w:val="00A9650D"/>
    <w:rsid w:val="00AA02ED"/>
    <w:rsid w:val="00AA3AA1"/>
    <w:rsid w:val="00AB10E8"/>
    <w:rsid w:val="00AB1243"/>
    <w:rsid w:val="00AB2C03"/>
    <w:rsid w:val="00AC1131"/>
    <w:rsid w:val="00AC135C"/>
    <w:rsid w:val="00AC38B3"/>
    <w:rsid w:val="00AE5849"/>
    <w:rsid w:val="00AE6E36"/>
    <w:rsid w:val="00AE7B11"/>
    <w:rsid w:val="00AF5EDE"/>
    <w:rsid w:val="00AF6720"/>
    <w:rsid w:val="00AF6A77"/>
    <w:rsid w:val="00B01403"/>
    <w:rsid w:val="00B01458"/>
    <w:rsid w:val="00B05CAC"/>
    <w:rsid w:val="00B0677C"/>
    <w:rsid w:val="00B12B36"/>
    <w:rsid w:val="00B12D70"/>
    <w:rsid w:val="00B17E38"/>
    <w:rsid w:val="00B203F0"/>
    <w:rsid w:val="00B204C3"/>
    <w:rsid w:val="00B22504"/>
    <w:rsid w:val="00B24018"/>
    <w:rsid w:val="00B2622D"/>
    <w:rsid w:val="00B31BFF"/>
    <w:rsid w:val="00B328CB"/>
    <w:rsid w:val="00B3345F"/>
    <w:rsid w:val="00B404A3"/>
    <w:rsid w:val="00B4735A"/>
    <w:rsid w:val="00B5761C"/>
    <w:rsid w:val="00B60D74"/>
    <w:rsid w:val="00B60E4C"/>
    <w:rsid w:val="00B61638"/>
    <w:rsid w:val="00B63FA4"/>
    <w:rsid w:val="00B7101A"/>
    <w:rsid w:val="00B760DA"/>
    <w:rsid w:val="00B77C7F"/>
    <w:rsid w:val="00B90DE5"/>
    <w:rsid w:val="00BA15D9"/>
    <w:rsid w:val="00BA4D04"/>
    <w:rsid w:val="00BB2A89"/>
    <w:rsid w:val="00BB6D8E"/>
    <w:rsid w:val="00BC0C92"/>
    <w:rsid w:val="00BC0FDF"/>
    <w:rsid w:val="00BC3131"/>
    <w:rsid w:val="00BC481C"/>
    <w:rsid w:val="00BC7951"/>
    <w:rsid w:val="00BD06B5"/>
    <w:rsid w:val="00BD18A2"/>
    <w:rsid w:val="00BD3451"/>
    <w:rsid w:val="00BD3B20"/>
    <w:rsid w:val="00BD720D"/>
    <w:rsid w:val="00BD7761"/>
    <w:rsid w:val="00BE4DE7"/>
    <w:rsid w:val="00BE7A66"/>
    <w:rsid w:val="00BF13C4"/>
    <w:rsid w:val="00BF1E00"/>
    <w:rsid w:val="00BF5E92"/>
    <w:rsid w:val="00C044B3"/>
    <w:rsid w:val="00C0786E"/>
    <w:rsid w:val="00C11F55"/>
    <w:rsid w:val="00C1689A"/>
    <w:rsid w:val="00C20B38"/>
    <w:rsid w:val="00C22040"/>
    <w:rsid w:val="00C2351F"/>
    <w:rsid w:val="00C23DFF"/>
    <w:rsid w:val="00C258F8"/>
    <w:rsid w:val="00C30780"/>
    <w:rsid w:val="00C30CEC"/>
    <w:rsid w:val="00C3180A"/>
    <w:rsid w:val="00C31A42"/>
    <w:rsid w:val="00C32D4F"/>
    <w:rsid w:val="00C35316"/>
    <w:rsid w:val="00C40903"/>
    <w:rsid w:val="00C43606"/>
    <w:rsid w:val="00C43BC7"/>
    <w:rsid w:val="00C44CAA"/>
    <w:rsid w:val="00C45AD1"/>
    <w:rsid w:val="00C4742F"/>
    <w:rsid w:val="00C51587"/>
    <w:rsid w:val="00C52E31"/>
    <w:rsid w:val="00C57992"/>
    <w:rsid w:val="00C603E3"/>
    <w:rsid w:val="00C70F62"/>
    <w:rsid w:val="00C71DE4"/>
    <w:rsid w:val="00C74C65"/>
    <w:rsid w:val="00C80978"/>
    <w:rsid w:val="00C8561E"/>
    <w:rsid w:val="00C862EF"/>
    <w:rsid w:val="00C8655C"/>
    <w:rsid w:val="00C87335"/>
    <w:rsid w:val="00C93BDD"/>
    <w:rsid w:val="00C94DE2"/>
    <w:rsid w:val="00CA4137"/>
    <w:rsid w:val="00CA4B62"/>
    <w:rsid w:val="00CA569C"/>
    <w:rsid w:val="00CA7660"/>
    <w:rsid w:val="00CB0D2D"/>
    <w:rsid w:val="00CB2C6D"/>
    <w:rsid w:val="00CB4A53"/>
    <w:rsid w:val="00CB58FB"/>
    <w:rsid w:val="00CB5FEE"/>
    <w:rsid w:val="00CC08FD"/>
    <w:rsid w:val="00CC4D5A"/>
    <w:rsid w:val="00CD1796"/>
    <w:rsid w:val="00CD5D6B"/>
    <w:rsid w:val="00CE07DF"/>
    <w:rsid w:val="00CE0ECA"/>
    <w:rsid w:val="00CE37C6"/>
    <w:rsid w:val="00CE58AF"/>
    <w:rsid w:val="00CF24D3"/>
    <w:rsid w:val="00CF2BA5"/>
    <w:rsid w:val="00CF43B3"/>
    <w:rsid w:val="00CF48C7"/>
    <w:rsid w:val="00D0308B"/>
    <w:rsid w:val="00D104A7"/>
    <w:rsid w:val="00D10615"/>
    <w:rsid w:val="00D12909"/>
    <w:rsid w:val="00D145AD"/>
    <w:rsid w:val="00D1768F"/>
    <w:rsid w:val="00D212AA"/>
    <w:rsid w:val="00D24CCA"/>
    <w:rsid w:val="00D335D2"/>
    <w:rsid w:val="00D36F62"/>
    <w:rsid w:val="00D424A5"/>
    <w:rsid w:val="00D42E1A"/>
    <w:rsid w:val="00D44DD5"/>
    <w:rsid w:val="00D54916"/>
    <w:rsid w:val="00D54E9A"/>
    <w:rsid w:val="00D6073C"/>
    <w:rsid w:val="00D65982"/>
    <w:rsid w:val="00D67DFE"/>
    <w:rsid w:val="00D70E93"/>
    <w:rsid w:val="00D71CC8"/>
    <w:rsid w:val="00D72DF7"/>
    <w:rsid w:val="00D734AB"/>
    <w:rsid w:val="00D73577"/>
    <w:rsid w:val="00D75784"/>
    <w:rsid w:val="00D77A4D"/>
    <w:rsid w:val="00D86F9E"/>
    <w:rsid w:val="00D91B8A"/>
    <w:rsid w:val="00D92258"/>
    <w:rsid w:val="00D94E2A"/>
    <w:rsid w:val="00D96417"/>
    <w:rsid w:val="00DA0210"/>
    <w:rsid w:val="00DA183D"/>
    <w:rsid w:val="00DA5F35"/>
    <w:rsid w:val="00DB0CAA"/>
    <w:rsid w:val="00DB239C"/>
    <w:rsid w:val="00DB3B70"/>
    <w:rsid w:val="00DB581C"/>
    <w:rsid w:val="00DC698D"/>
    <w:rsid w:val="00DC75AA"/>
    <w:rsid w:val="00DC7F42"/>
    <w:rsid w:val="00DD0659"/>
    <w:rsid w:val="00DD3AC1"/>
    <w:rsid w:val="00DD4D2E"/>
    <w:rsid w:val="00DD55C5"/>
    <w:rsid w:val="00DD6D73"/>
    <w:rsid w:val="00DE3558"/>
    <w:rsid w:val="00DE788F"/>
    <w:rsid w:val="00DF0462"/>
    <w:rsid w:val="00DF62A5"/>
    <w:rsid w:val="00E05BDB"/>
    <w:rsid w:val="00E11C51"/>
    <w:rsid w:val="00E12ECF"/>
    <w:rsid w:val="00E17861"/>
    <w:rsid w:val="00E27609"/>
    <w:rsid w:val="00E364FA"/>
    <w:rsid w:val="00E37124"/>
    <w:rsid w:val="00E41460"/>
    <w:rsid w:val="00E41B52"/>
    <w:rsid w:val="00E41C14"/>
    <w:rsid w:val="00E41D35"/>
    <w:rsid w:val="00E471E8"/>
    <w:rsid w:val="00E47688"/>
    <w:rsid w:val="00E53E3E"/>
    <w:rsid w:val="00E57935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1005"/>
    <w:rsid w:val="00E937DA"/>
    <w:rsid w:val="00EA0B4C"/>
    <w:rsid w:val="00EA30F1"/>
    <w:rsid w:val="00EA6FE7"/>
    <w:rsid w:val="00EB166C"/>
    <w:rsid w:val="00EB199D"/>
    <w:rsid w:val="00EB5475"/>
    <w:rsid w:val="00EC1155"/>
    <w:rsid w:val="00EC38BC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4671"/>
    <w:rsid w:val="00F071FF"/>
    <w:rsid w:val="00F10D29"/>
    <w:rsid w:val="00F14109"/>
    <w:rsid w:val="00F161E1"/>
    <w:rsid w:val="00F1724E"/>
    <w:rsid w:val="00F202BB"/>
    <w:rsid w:val="00F23022"/>
    <w:rsid w:val="00F23344"/>
    <w:rsid w:val="00F248E0"/>
    <w:rsid w:val="00F26672"/>
    <w:rsid w:val="00F309B8"/>
    <w:rsid w:val="00F3180F"/>
    <w:rsid w:val="00F31BFC"/>
    <w:rsid w:val="00F34F4F"/>
    <w:rsid w:val="00F4220A"/>
    <w:rsid w:val="00F425A6"/>
    <w:rsid w:val="00F429AB"/>
    <w:rsid w:val="00F437FB"/>
    <w:rsid w:val="00F54A32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777FF"/>
    <w:rsid w:val="00F8384F"/>
    <w:rsid w:val="00F84B82"/>
    <w:rsid w:val="00F85C69"/>
    <w:rsid w:val="00F90247"/>
    <w:rsid w:val="00F94F7B"/>
    <w:rsid w:val="00FA2377"/>
    <w:rsid w:val="00FA2C72"/>
    <w:rsid w:val="00FA4C01"/>
    <w:rsid w:val="00FA4E84"/>
    <w:rsid w:val="00FA5223"/>
    <w:rsid w:val="00FA6CD9"/>
    <w:rsid w:val="00FB0882"/>
    <w:rsid w:val="00FB3710"/>
    <w:rsid w:val="00FB41A7"/>
    <w:rsid w:val="00FB5AEE"/>
    <w:rsid w:val="00FB7CF7"/>
    <w:rsid w:val="00FC01AE"/>
    <w:rsid w:val="00FC1336"/>
    <w:rsid w:val="00FD4477"/>
    <w:rsid w:val="00FD78C2"/>
    <w:rsid w:val="00FE0ECD"/>
    <w:rsid w:val="00FE4D0C"/>
    <w:rsid w:val="00FF0552"/>
    <w:rsid w:val="00FF1BE9"/>
    <w:rsid w:val="00FF348C"/>
    <w:rsid w:val="00FF3818"/>
    <w:rsid w:val="00FF46A2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92AD4"/>
  <w15:docId w15:val="{1AA8734E-26E9-408F-92AF-BCEBEAE0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7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11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10"/>
      </w:numPr>
      <w:spacing w:before="480" w:after="240"/>
    </w:pPr>
  </w:style>
  <w:style w:type="paragraph" w:customStyle="1" w:styleId="Zkladntext32">
    <w:name w:val="Základní text 32"/>
    <w:basedOn w:val="Normln"/>
    <w:rsid w:val="00F429AB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TitulekTitulekChar">
    <w:name w:val="Titulek.Titulek Char"/>
    <w:basedOn w:val="Normln"/>
    <w:next w:val="Normln"/>
    <w:rsid w:val="00F429AB"/>
    <w:pPr>
      <w:spacing w:before="120" w:after="120"/>
      <w:jc w:val="left"/>
    </w:pPr>
    <w:rPr>
      <w:rFonts w:ascii="Arial" w:hAnsi="Arial"/>
      <w:b/>
      <w:szCs w:val="20"/>
    </w:rPr>
  </w:style>
  <w:style w:type="paragraph" w:customStyle="1" w:styleId="slodstlVPP">
    <w:name w:val="čísl. odst. čl. VPP"/>
    <w:next w:val="Normln"/>
    <w:rsid w:val="007066D9"/>
    <w:pPr>
      <w:numPr>
        <w:ilvl w:val="2"/>
        <w:numId w:val="12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7066D9"/>
    <w:pPr>
      <w:keepNext/>
      <w:numPr>
        <w:ilvl w:val="1"/>
        <w:numId w:val="12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7066D9"/>
    <w:pPr>
      <w:numPr>
        <w:ilvl w:val="4"/>
        <w:numId w:val="12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7066D9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7066D9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7066D9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7066D9"/>
    <w:pPr>
      <w:keepNext/>
      <w:numPr>
        <w:ilvl w:val="5"/>
        <w:numId w:val="1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styleId="Zkladntextodsazen3">
    <w:name w:val="Body Text Indent 3"/>
    <w:basedOn w:val="Normln"/>
    <w:link w:val="Zkladntextodsazen3Char"/>
    <w:rsid w:val="00D1061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6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EB166C"/>
    <w:pPr>
      <w:tabs>
        <w:tab w:val="left" w:pos="-720"/>
      </w:tabs>
      <w:spacing w:line="360" w:lineRule="auto"/>
      <w:jc w:val="left"/>
    </w:pPr>
    <w:rPr>
      <w:rFonts w:ascii="Times New Roman" w:hAnsi="Times New Roman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93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3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A4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qFormat/>
    <w:rsid w:val="00354EF6"/>
    <w:pPr>
      <w:numPr>
        <w:numId w:val="15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354EF6"/>
    <w:pPr>
      <w:numPr>
        <w:numId w:val="16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354EF6"/>
    <w:pPr>
      <w:numPr>
        <w:numId w:val="14"/>
      </w:numPr>
      <w:ind w:left="709" w:hanging="283"/>
    </w:pPr>
  </w:style>
  <w:style w:type="numbering" w:customStyle="1" w:styleId="slovn-velkpsmena1">
    <w:name w:val="číslování - velká písmena1"/>
    <w:uiPriority w:val="99"/>
    <w:rsid w:val="0067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zooprah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019FBE653444BD8ACCED9C09F5C4" ma:contentTypeVersion="17" ma:contentTypeDescription="Create a new document." ma:contentTypeScope="" ma:versionID="5365b04d9addd2f86142deb458ebd4a5">
  <xsd:schema xmlns:xsd="http://www.w3.org/2001/XMLSchema" xmlns:xs="http://www.w3.org/2001/XMLSchema" xmlns:p="http://schemas.microsoft.com/office/2006/metadata/properties" xmlns:ns2="d476a814-3464-46fb-a0d2-e95fbf2bc6ab" xmlns:ns3="b2c5fcce-4de1-4db4-bd0b-c7fc9d1faeb7" targetNamespace="http://schemas.microsoft.com/office/2006/metadata/properties" ma:root="true" ma:fieldsID="fd06f08dd1ee7187eb3bad8cfca9b23b" ns2:_="" ns3:_="">
    <xsd:import namespace="d476a814-3464-46fb-a0d2-e95fbf2bc6ab"/>
    <xsd:import namespace="b2c5fcce-4de1-4db4-bd0b-c7fc9d1fa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a814-3464-46fb-a0d2-e95fbf2b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af45d7-05bf-4966-a80f-82384886d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fcce-4de1-4db4-bd0b-c7fc9d1faeb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75dfedd-8fb4-4e41-8448-b488b298b325}" ma:internalName="TaxCatchAll" ma:showField="CatchAllData" ma:web="b2c5fcce-4de1-4db4-bd0b-c7fc9d1fa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6a814-3464-46fb-a0d2-e95fbf2bc6ab">
      <Terms xmlns="http://schemas.microsoft.com/office/infopath/2007/PartnerControls"/>
    </lcf76f155ced4ddcb4097134ff3c332f>
    <TaxCatchAll xmlns="b2c5fcce-4de1-4db4-bd0b-c7fc9d1fae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9FB1-3E21-42BD-B93D-2E4DD9C6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a814-3464-46fb-a0d2-e95fbf2bc6ab"/>
    <ds:schemaRef ds:uri="b2c5fcce-4de1-4db4-bd0b-c7fc9d1fa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56B21-F61E-4949-B270-4D7DCC4756D5}">
  <ds:schemaRefs>
    <ds:schemaRef ds:uri="http://schemas.microsoft.com/office/2006/metadata/properties"/>
    <ds:schemaRef ds:uri="http://schemas.microsoft.com/office/infopath/2007/PartnerControls"/>
    <ds:schemaRef ds:uri="d476a814-3464-46fb-a0d2-e95fbf2bc6ab"/>
    <ds:schemaRef ds:uri="b2c5fcce-4de1-4db4-bd0b-c7fc9d1faeb7"/>
  </ds:schemaRefs>
</ds:datastoreItem>
</file>

<file path=customXml/itemProps3.xml><?xml version="1.0" encoding="utf-8"?>
<ds:datastoreItem xmlns:ds="http://schemas.openxmlformats.org/officeDocument/2006/customXml" ds:itemID="{F35BDFB9-B441-4C39-B4AB-AE6B794E6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FA384-E594-4C17-A225-AA4AAA2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Šatanová Alena</cp:lastModifiedBy>
  <cp:revision>2</cp:revision>
  <dcterms:created xsi:type="dcterms:W3CDTF">2024-02-16T08:31:00Z</dcterms:created>
  <dcterms:modified xsi:type="dcterms:W3CDTF">2024-02-16T08:31:00Z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0x010100E4B9019FBE653444BD8ACCED9C09F5C4</vt:lpwstr>
  </property>
  <property fmtid="{D5CDD505-2E9C-101B-9397-08002B2CF9AE}" pid="3" name="MediaServiceImageTags">
    <vt:lpwstr/>
  </property>
  <property fmtid="{D5CDD505-2E9C-101B-9397-08002B2CF9AE}" pid="4" name="MSIP_Label_06e48620-e1d6-4326-a693-35eea4b7be04_Enabled">
    <vt:lpwstr>true</vt:lpwstr>
  </property>
  <property fmtid="{D5CDD505-2E9C-101B-9397-08002B2CF9AE}" pid="5" name="MSIP_Label_06e48620-e1d6-4326-a693-35eea4b7be04_SetDate">
    <vt:lpwstr>2024-02-05T13:39:30Z</vt:lpwstr>
  </property>
  <property fmtid="{D5CDD505-2E9C-101B-9397-08002B2CF9AE}" pid="6" name="MSIP_Label_06e48620-e1d6-4326-a693-35eea4b7be04_Method">
    <vt:lpwstr>Privileged</vt:lpwstr>
  </property>
  <property fmtid="{D5CDD505-2E9C-101B-9397-08002B2CF9AE}" pid="7" name="MSIP_Label_06e48620-e1d6-4326-a693-35eea4b7be04_Name">
    <vt:lpwstr>VIGCZ103S02</vt:lpwstr>
  </property>
  <property fmtid="{D5CDD505-2E9C-101B-9397-08002B2CF9AE}" pid="8" name="MSIP_Label_06e48620-e1d6-4326-a693-35eea4b7be04_SiteId">
    <vt:lpwstr>1cf16eb8-8983-4f6f-9c5f-66decda360c4</vt:lpwstr>
  </property>
  <property fmtid="{D5CDD505-2E9C-101B-9397-08002B2CF9AE}" pid="9" name="MSIP_Label_06e48620-e1d6-4326-a693-35eea4b7be04_ActionId">
    <vt:lpwstr>67f92704-8e5b-409e-b62e-441fa8a0e59c</vt:lpwstr>
  </property>
  <property fmtid="{D5CDD505-2E9C-101B-9397-08002B2CF9AE}" pid="10" name="MSIP_Label_06e48620-e1d6-4326-a693-35eea4b7be04_ContentBits">
    <vt:lpwstr>3</vt:lpwstr>
  </property>
</Properties>
</file>