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1220500020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7"/>
        </w:rPr>
        <w:t> </w:t>
      </w:r>
      <w:r>
        <w:rPr/>
        <w:t>škola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mateřská</w:t>
      </w:r>
      <w:r>
        <w:rPr>
          <w:spacing w:val="-5"/>
        </w:rPr>
        <w:t> </w:t>
      </w:r>
      <w:r>
        <w:rPr/>
        <w:t>škola</w:t>
      </w:r>
      <w:r>
        <w:rPr>
          <w:spacing w:val="-7"/>
        </w:rPr>
        <w:t> </w:t>
      </w:r>
      <w:r>
        <w:rPr>
          <w:spacing w:val="-4"/>
        </w:rPr>
        <w:t>Veleň</w:t>
      </w:r>
    </w:p>
    <w:p>
      <w:pPr>
        <w:pStyle w:val="BodyText"/>
        <w:spacing w:line="265" w:lineRule="exact" w:before="1"/>
        <w:ind w:left="242" w:firstLine="0"/>
        <w:jc w:val="left"/>
      </w:pPr>
      <w:r>
        <w:rPr/>
        <w:t>příspěvková</w:t>
      </w:r>
      <w:r>
        <w:rPr>
          <w:spacing w:val="-11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Hlavní</w:t>
      </w:r>
      <w:r>
        <w:rPr>
          <w:spacing w:val="-4"/>
        </w:rPr>
        <w:t> </w:t>
      </w:r>
      <w:r>
        <w:rPr/>
        <w:t>46,</w:t>
      </w:r>
      <w:r>
        <w:rPr>
          <w:spacing w:val="-5"/>
        </w:rPr>
        <w:t> </w:t>
      </w:r>
      <w:r>
        <w:rPr/>
        <w:t>250</w:t>
      </w:r>
      <w:r>
        <w:rPr>
          <w:spacing w:val="-2"/>
        </w:rPr>
        <w:t> </w:t>
      </w:r>
      <w:r>
        <w:rPr/>
        <w:t>63</w:t>
      </w:r>
      <w:r>
        <w:rPr>
          <w:spacing w:val="-3"/>
        </w:rPr>
        <w:t> </w:t>
      </w:r>
      <w:r>
        <w:rPr>
          <w:spacing w:val="-2"/>
        </w:rPr>
        <w:t>Veleň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4"/>
        </w:rPr>
        <w:t>IČO:</w:t>
      </w:r>
      <w:r>
        <w:rPr/>
        <w:tab/>
        <w:t>710</w:t>
      </w:r>
      <w:r>
        <w:rPr>
          <w:spacing w:val="-2"/>
        </w:rPr>
        <w:t> </w:t>
      </w:r>
      <w:r>
        <w:rPr/>
        <w:t>04</w:t>
      </w:r>
      <w:r>
        <w:rPr>
          <w:spacing w:val="-2"/>
        </w:rPr>
        <w:t> </w:t>
      </w:r>
      <w:r>
        <w:rPr>
          <w:spacing w:val="-5"/>
        </w:rPr>
        <w:t>530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1"/>
        </w:rPr>
        <w:t> </w:t>
      </w:r>
      <w:r>
        <w:rPr/>
        <w:t>Věrou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ř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 o</w:t>
      </w:r>
      <w:r>
        <w:rPr>
          <w:spacing w:val="-3"/>
        </w:rPr>
        <w:t> </w:t>
      </w:r>
      <w:r>
        <w:rPr/>
        <w:t>u,</w:t>
      </w:r>
      <w:r>
        <w:rPr>
          <w:spacing w:val="-2"/>
        </w:rPr>
        <w:t> ředitelkou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27-9122530297/0100 </w:t>
      </w:r>
      <w:r>
        <w:rPr/>
        <w:t>(dále jen „příjemce podpory")</w:t>
      </w:r>
    </w:p>
    <w:p>
      <w:pPr>
        <w:pStyle w:val="BodyText"/>
        <w:spacing w:before="12"/>
        <w:ind w:left="0" w:firstLine="0"/>
        <w:jc w:val="left"/>
        <w:rPr>
          <w:sz w:val="19"/>
        </w:rPr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 w:firstLine="0"/>
      </w:pPr>
      <w:r>
        <w:rPr/>
        <w:t>„Smlouva“) se uzavírá na základě Rozhodnutí ministra životního prostředí č. 1220500020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32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595" w:right="0"/>
        <w:jc w:val="left"/>
      </w:pPr>
      <w:r>
        <w:rPr/>
        <w:t>„Přírodní</w:t>
      </w:r>
      <w:r>
        <w:rPr>
          <w:spacing w:val="-9"/>
        </w:rPr>
        <w:t> </w:t>
      </w:r>
      <w:r>
        <w:rPr/>
        <w:t>zahrada</w:t>
      </w:r>
      <w:r>
        <w:rPr>
          <w:spacing w:val="-8"/>
        </w:rPr>
        <w:t> </w:t>
      </w:r>
      <w:r>
        <w:rPr/>
        <w:t>MŠ</w:t>
      </w:r>
      <w:r>
        <w:rPr>
          <w:spacing w:val="-9"/>
        </w:rPr>
        <w:t> </w:t>
      </w:r>
      <w:r>
        <w:rPr>
          <w:spacing w:val="-2"/>
        </w:rPr>
        <w:t>Veleň“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se zavazuje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7"/>
          <w:sz w:val="20"/>
        </w:rPr>
        <w:t> </w:t>
      </w:r>
      <w:r>
        <w:rPr>
          <w:sz w:val="20"/>
        </w:rPr>
        <w:t>splnění</w:t>
      </w:r>
      <w:r>
        <w:rPr>
          <w:spacing w:val="25"/>
          <w:sz w:val="20"/>
        </w:rPr>
        <w:t> </w:t>
      </w:r>
      <w:r>
        <w:rPr>
          <w:sz w:val="20"/>
        </w:rPr>
        <w:t>podmínek této</w:t>
      </w:r>
      <w:r>
        <w:rPr>
          <w:spacing w:val="25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poskytnout příjemci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formou 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b/>
          <w:sz w:val="20"/>
        </w:rPr>
        <w:t>317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908,50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3"/>
          <w:sz w:val="20"/>
        </w:rPr>
        <w:t> </w:t>
      </w:r>
      <w:r>
        <w:rPr>
          <w:sz w:val="20"/>
        </w:rPr>
        <w:t>(slovy:</w:t>
      </w:r>
      <w:r>
        <w:rPr>
          <w:spacing w:val="-10"/>
          <w:sz w:val="20"/>
        </w:rPr>
        <w:t> </w:t>
      </w:r>
      <w:r>
        <w:rPr>
          <w:sz w:val="20"/>
        </w:rPr>
        <w:t>tři</w:t>
      </w:r>
      <w:r>
        <w:rPr>
          <w:spacing w:val="-13"/>
          <w:sz w:val="20"/>
        </w:rPr>
        <w:t> </w:t>
      </w:r>
      <w:r>
        <w:rPr>
          <w:sz w:val="20"/>
        </w:rPr>
        <w:t>sta</w:t>
      </w:r>
      <w:r>
        <w:rPr>
          <w:spacing w:val="-11"/>
          <w:sz w:val="20"/>
        </w:rPr>
        <w:t> </w:t>
      </w:r>
      <w:r>
        <w:rPr>
          <w:sz w:val="20"/>
        </w:rPr>
        <w:t>sedmnáct</w:t>
      </w:r>
      <w:r>
        <w:rPr>
          <w:spacing w:val="-11"/>
          <w:sz w:val="20"/>
        </w:rPr>
        <w:t> </w:t>
      </w:r>
      <w:r>
        <w:rPr>
          <w:sz w:val="20"/>
        </w:rPr>
        <w:t>tisíc</w:t>
      </w:r>
      <w:r>
        <w:rPr>
          <w:spacing w:val="-13"/>
          <w:sz w:val="20"/>
        </w:rPr>
        <w:t> </w:t>
      </w:r>
      <w:r>
        <w:rPr>
          <w:sz w:val="20"/>
        </w:rPr>
        <w:t>devět</w:t>
      </w:r>
      <w:r>
        <w:rPr>
          <w:spacing w:val="-13"/>
          <w:sz w:val="20"/>
        </w:rPr>
        <w:t> </w:t>
      </w:r>
      <w:r>
        <w:rPr>
          <w:sz w:val="20"/>
        </w:rPr>
        <w:t>set</w:t>
      </w:r>
      <w:r>
        <w:rPr>
          <w:spacing w:val="-13"/>
          <w:sz w:val="20"/>
        </w:rPr>
        <w:t> </w:t>
      </w:r>
      <w:r>
        <w:rPr>
          <w:sz w:val="20"/>
        </w:rPr>
        <w:t>osm</w:t>
      </w:r>
      <w:r>
        <w:rPr>
          <w:spacing w:val="-12"/>
          <w:sz w:val="20"/>
        </w:rPr>
        <w:t> </w:t>
      </w:r>
      <w:r>
        <w:rPr>
          <w:sz w:val="20"/>
        </w:rPr>
        <w:t>korun</w:t>
      </w:r>
      <w:r>
        <w:rPr>
          <w:spacing w:val="-10"/>
          <w:sz w:val="20"/>
        </w:rPr>
        <w:t> </w:t>
      </w:r>
      <w:r>
        <w:rPr>
          <w:sz w:val="20"/>
        </w:rPr>
        <w:t>českých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padesát</w:t>
      </w:r>
      <w:r>
        <w:rPr>
          <w:spacing w:val="-1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374 010,00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vznikly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období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4" w:after="0"/>
        <w:ind w:left="52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6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>
          <w:spacing w:val="-4"/>
        </w:rPr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"/>
          <w:sz w:val="20"/>
        </w:rPr>
        <w:t> </w:t>
      </w:r>
      <w:r>
        <w:rPr>
          <w:sz w:val="20"/>
        </w:rPr>
        <w:t>platí i pro případ, že příjemce podpory v průběhu realizace akce nehradil nebo nehradí z vlastních zdrojů</w:t>
      </w:r>
      <w:r>
        <w:rPr>
          <w:spacing w:val="-1"/>
          <w:sz w:val="20"/>
        </w:rPr>
        <w:t> </w:t>
      </w:r>
      <w:r>
        <w:rPr>
          <w:sz w:val="20"/>
        </w:rPr>
        <w:t>plně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1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 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8"/>
        <w:ind w:left="0" w:firstLine="0"/>
        <w:jc w:val="left"/>
        <w:rPr>
          <w:sz w:val="28"/>
        </w:rPr>
      </w:pPr>
    </w:p>
    <w:p>
      <w:pPr>
        <w:pStyle w:val="Heading1"/>
        <w:spacing w:before="99"/>
        <w:ind w:left="3279"/>
      </w:pPr>
      <w:r>
        <w:rPr>
          <w:spacing w:val="-5"/>
        </w:rPr>
        <w:t>IV.</w:t>
      </w:r>
    </w:p>
    <w:p>
      <w:pPr>
        <w:pStyle w:val="Heading2"/>
        <w:ind w:left="118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6" w:hanging="286"/>
        <w:jc w:val="both"/>
        <w:rPr>
          <w:sz w:val="20"/>
        </w:rPr>
      </w:pPr>
      <w:r>
        <w:rPr>
          <w:sz w:val="20"/>
        </w:rPr>
        <w:t>akce byla provedena podle Fondem odsouhlaseného podrobného popisu realizace projektu "Přírodní zahrada MŠ Veleň" ze dne 3. 10. 2022, včetně případných změn a doplňků těchto dokumentů, pokud je Fond odsouhlasil,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73" w:after="0"/>
        <w:ind w:left="923" w:right="118" w:hanging="286"/>
        <w:jc w:val="both"/>
        <w:rPr>
          <w:sz w:val="20"/>
        </w:rPr>
      </w:pPr>
      <w:r>
        <w:rPr>
          <w:sz w:val="20"/>
        </w:rPr>
        <w:t>v období od 6/2023 do 10/2023 pořídil předměty uvedené v aktualizovaném rozpočtu projektu ze dne 17. 1. 2024,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54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923" w:right="111" w:firstLine="0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3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3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73"/>
        <w:ind w:left="808" w:firstLine="0"/>
      </w:pPr>
      <w:r>
        <w:rPr/>
        <w:t>mohly</w:t>
      </w:r>
      <w:r>
        <w:rPr>
          <w:spacing w:val="-7"/>
        </w:rPr>
        <w:t> </w:t>
      </w:r>
      <w:r>
        <w:rPr/>
        <w:t>být</w:t>
      </w:r>
      <w:r>
        <w:rPr>
          <w:spacing w:val="-7"/>
        </w:rPr>
        <w:t> </w:t>
      </w:r>
      <w:r>
        <w:rPr/>
        <w:t>objasněny</w:t>
      </w:r>
      <w:r>
        <w:rPr>
          <w:spacing w:val="-7"/>
        </w:rPr>
        <w:t> </w:t>
      </w:r>
      <w:r>
        <w:rPr/>
        <w:t>všechny</w:t>
      </w:r>
      <w:r>
        <w:rPr>
          <w:spacing w:val="-6"/>
        </w:rPr>
        <w:t> </w:t>
      </w:r>
      <w:r>
        <w:rPr/>
        <w:t>okolnosti,</w:t>
      </w:r>
      <w:r>
        <w:rPr>
          <w:spacing w:val="-4"/>
        </w:rPr>
        <w:t> </w:t>
      </w:r>
      <w:r>
        <w:rPr/>
        <w:t>týkající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této</w:t>
      </w:r>
      <w:r>
        <w:rPr>
          <w:spacing w:val="-3"/>
        </w:rPr>
        <w:t> </w:t>
      </w:r>
      <w:r>
        <w:rPr>
          <w:spacing w:val="-2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>
          <w:spacing w:val="-5"/>
        </w:rPr>
        <w:t>V.</w:t>
      </w:r>
    </w:p>
    <w:p>
      <w:pPr>
        <w:pStyle w:val="Heading2"/>
        <w:spacing w:before="1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4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Heading1"/>
        <w:spacing w:before="73"/>
        <w:ind w:left="3277"/>
      </w:pPr>
      <w:r>
        <w:rPr>
          <w:spacing w:val="-5"/>
        </w:rPr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7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1"/>
        <w:ind w:left="24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18"/>
        </w:rPr>
      </w:pPr>
    </w:p>
    <w:p>
      <w:pPr>
        <w:pStyle w:val="BodyText"/>
        <w:spacing w:before="1"/>
        <w:ind w:left="24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ind w:left="24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18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2024-02-16T07:50:46Z</dcterms:created>
  <dcterms:modified xsi:type="dcterms:W3CDTF">2024-02-16T07:50:46Z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