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98587B" w:rsidP="008C7C04">
            <w:pPr>
              <w:spacing w:beforeLines="20" w:before="48"/>
              <w:rPr>
                <w:sz w:val="24"/>
              </w:rPr>
            </w:pPr>
            <w:r>
              <w:rPr>
                <w:sz w:val="24"/>
              </w:rPr>
              <w:t>xxxxxxxxxxxxxxxxxxxxxxxxxxxxxxx</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98587B" w:rsidRPr="00095FDB" w:rsidTr="00AE745D">
        <w:trPr>
          <w:cantSplit/>
          <w:trHeight w:val="480"/>
          <w:jc w:val="center"/>
        </w:trPr>
        <w:tc>
          <w:tcPr>
            <w:tcW w:w="3614" w:type="dxa"/>
            <w:tcBorders>
              <w:bottom w:val="nil"/>
            </w:tcBorders>
          </w:tcPr>
          <w:p w:rsidR="0098587B" w:rsidRPr="00095FDB" w:rsidRDefault="0098587B" w:rsidP="002E7917">
            <w:pPr>
              <w:spacing w:beforeLines="20" w:before="48"/>
              <w:rPr>
                <w:i/>
                <w:sz w:val="24"/>
              </w:rPr>
            </w:pPr>
            <w:r w:rsidRPr="00095FDB">
              <w:rPr>
                <w:i/>
                <w:sz w:val="24"/>
              </w:rPr>
              <w:t xml:space="preserve">Tel.: </w:t>
            </w:r>
          </w:p>
          <w:p w:rsidR="0098587B" w:rsidRPr="00095FDB" w:rsidRDefault="0098587B" w:rsidP="002E7917">
            <w:pPr>
              <w:spacing w:beforeLines="20" w:before="48"/>
              <w:rPr>
                <w:i/>
                <w:sz w:val="24"/>
              </w:rPr>
            </w:pPr>
            <w:r w:rsidRPr="00095FDB">
              <w:rPr>
                <w:i/>
                <w:sz w:val="24"/>
              </w:rPr>
              <w:t>Fax:</w:t>
            </w:r>
          </w:p>
        </w:tc>
        <w:tc>
          <w:tcPr>
            <w:tcW w:w="6164" w:type="dxa"/>
            <w:tcBorders>
              <w:bottom w:val="nil"/>
            </w:tcBorders>
          </w:tcPr>
          <w:p w:rsidR="0098587B" w:rsidRDefault="0098587B" w:rsidP="0098587B">
            <w:pPr>
              <w:spacing w:beforeLines="20" w:before="48"/>
              <w:rPr>
                <w:sz w:val="24"/>
              </w:rPr>
            </w:pPr>
            <w:r>
              <w:rPr>
                <w:sz w:val="24"/>
              </w:rPr>
              <w:t>xxxxxxxxxxxxxxxxxxxxxxxxxxxxxxx</w:t>
            </w:r>
          </w:p>
          <w:p w:rsidR="0098587B" w:rsidRPr="00095FDB" w:rsidRDefault="0098587B" w:rsidP="0098587B">
            <w:pPr>
              <w:spacing w:beforeLines="20" w:before="48"/>
              <w:rPr>
                <w:sz w:val="24"/>
              </w:rPr>
            </w:pPr>
            <w:r>
              <w:rPr>
                <w:sz w:val="24"/>
              </w:rPr>
              <w:t>xxxxxxxxxxxxxxxxxxxxxxxxxxxxxxx</w:t>
            </w:r>
          </w:p>
        </w:tc>
      </w:tr>
      <w:tr w:rsidR="0098587B" w:rsidRPr="00095FDB" w:rsidTr="00AE745D">
        <w:trPr>
          <w:trHeight w:val="357"/>
          <w:jc w:val="center"/>
        </w:trPr>
        <w:tc>
          <w:tcPr>
            <w:tcW w:w="3614" w:type="dxa"/>
          </w:tcPr>
          <w:p w:rsidR="0098587B" w:rsidRPr="00095FDB" w:rsidRDefault="0098587B" w:rsidP="002E7917">
            <w:pPr>
              <w:spacing w:beforeLines="20" w:before="48"/>
              <w:rPr>
                <w:i/>
                <w:sz w:val="24"/>
              </w:rPr>
            </w:pPr>
            <w:r w:rsidRPr="00095FDB">
              <w:rPr>
                <w:i/>
                <w:sz w:val="24"/>
              </w:rPr>
              <w:t>ID datové schránky:</w:t>
            </w:r>
          </w:p>
          <w:p w:rsidR="0098587B" w:rsidRPr="00095FDB" w:rsidRDefault="0098587B" w:rsidP="002E7917">
            <w:pPr>
              <w:spacing w:beforeLines="20" w:before="48"/>
              <w:rPr>
                <w:i/>
                <w:sz w:val="24"/>
              </w:rPr>
            </w:pPr>
            <w:r w:rsidRPr="00095FDB">
              <w:rPr>
                <w:i/>
                <w:sz w:val="24"/>
              </w:rPr>
              <w:t>Odpovědní zástupci pro jednání:</w:t>
            </w:r>
          </w:p>
        </w:tc>
        <w:tc>
          <w:tcPr>
            <w:tcW w:w="6164" w:type="dxa"/>
          </w:tcPr>
          <w:p w:rsidR="0098587B" w:rsidRPr="00095FDB" w:rsidRDefault="0098587B" w:rsidP="002E7917">
            <w:pPr>
              <w:spacing w:beforeLines="20" w:before="48"/>
              <w:rPr>
                <w:sz w:val="24"/>
                <w:szCs w:val="24"/>
              </w:rPr>
            </w:pPr>
            <w:r w:rsidRPr="00095FDB">
              <w:rPr>
                <w:sz w:val="24"/>
                <w:szCs w:val="24"/>
              </w:rPr>
              <w:t>dugmkm6</w:t>
            </w:r>
          </w:p>
        </w:tc>
      </w:tr>
      <w:tr w:rsidR="0098587B" w:rsidRPr="00095FDB" w:rsidTr="00AE745D">
        <w:trPr>
          <w:trHeight w:val="294"/>
          <w:jc w:val="center"/>
        </w:trPr>
        <w:tc>
          <w:tcPr>
            <w:tcW w:w="3614" w:type="dxa"/>
          </w:tcPr>
          <w:p w:rsidR="0098587B" w:rsidRPr="00095FDB" w:rsidRDefault="0098587B" w:rsidP="00773F23">
            <w:pPr>
              <w:rPr>
                <w:i/>
                <w:sz w:val="24"/>
              </w:rPr>
            </w:pPr>
            <w:r w:rsidRPr="00095FDB">
              <w:rPr>
                <w:i/>
                <w:sz w:val="24"/>
              </w:rPr>
              <w:t>- jednat ve věcech smluvních:</w:t>
            </w:r>
          </w:p>
        </w:tc>
        <w:tc>
          <w:tcPr>
            <w:tcW w:w="6164" w:type="dxa"/>
          </w:tcPr>
          <w:p w:rsidR="0098587B" w:rsidRPr="00095FDB" w:rsidRDefault="0098587B" w:rsidP="00CA6FD0">
            <w:pPr>
              <w:spacing w:beforeLines="20" w:before="48"/>
              <w:rPr>
                <w:sz w:val="24"/>
              </w:rPr>
            </w:pPr>
            <w:r>
              <w:rPr>
                <w:sz w:val="24"/>
              </w:rPr>
              <w:t>xxxxxxxxxxxxxxxxxxxxxxxxxxxxxxx</w:t>
            </w:r>
          </w:p>
        </w:tc>
      </w:tr>
      <w:tr w:rsidR="0098587B" w:rsidRPr="00095FDB" w:rsidTr="00606C15">
        <w:trPr>
          <w:trHeight w:val="480"/>
          <w:jc w:val="center"/>
        </w:trPr>
        <w:tc>
          <w:tcPr>
            <w:tcW w:w="3614" w:type="dxa"/>
          </w:tcPr>
          <w:p w:rsidR="0098587B" w:rsidRPr="00095FDB" w:rsidRDefault="0098587B" w:rsidP="00773F23">
            <w:pPr>
              <w:rPr>
                <w:i/>
                <w:sz w:val="24"/>
              </w:rPr>
            </w:pPr>
            <w:r w:rsidRPr="00095FDB">
              <w:rPr>
                <w:i/>
                <w:sz w:val="24"/>
              </w:rPr>
              <w:t>- jednat ve věcech technických:</w:t>
            </w:r>
          </w:p>
        </w:tc>
        <w:tc>
          <w:tcPr>
            <w:tcW w:w="6164" w:type="dxa"/>
            <w:shd w:val="clear" w:color="auto" w:fill="auto"/>
          </w:tcPr>
          <w:p w:rsidR="0098587B" w:rsidRPr="00095FDB" w:rsidRDefault="0098587B" w:rsidP="00CA6FD0">
            <w:pPr>
              <w:spacing w:beforeLines="20" w:before="48"/>
              <w:rPr>
                <w:sz w:val="24"/>
              </w:rPr>
            </w:pPr>
            <w:r>
              <w:rPr>
                <w:sz w:val="24"/>
              </w:rPr>
              <w:t>xxxxxxxxxxxxxxxxxxxxxxxxxxxxxxx</w:t>
            </w:r>
          </w:p>
        </w:tc>
      </w:tr>
      <w:tr w:rsidR="0098587B" w:rsidRPr="00095FDB" w:rsidTr="00AE745D">
        <w:trPr>
          <w:trHeight w:val="480"/>
          <w:jc w:val="center"/>
        </w:trPr>
        <w:tc>
          <w:tcPr>
            <w:tcW w:w="3614" w:type="dxa"/>
          </w:tcPr>
          <w:p w:rsidR="0098587B" w:rsidRPr="00095FDB" w:rsidRDefault="0098587B" w:rsidP="00773F23">
            <w:pPr>
              <w:rPr>
                <w:i/>
                <w:sz w:val="24"/>
              </w:rPr>
            </w:pPr>
            <w:r w:rsidRPr="00095FDB">
              <w:rPr>
                <w:i/>
                <w:sz w:val="24"/>
              </w:rPr>
              <w:t>(dále jen „objednatel“)</w:t>
            </w:r>
          </w:p>
        </w:tc>
        <w:tc>
          <w:tcPr>
            <w:tcW w:w="6164" w:type="dxa"/>
          </w:tcPr>
          <w:p w:rsidR="0098587B" w:rsidRPr="00095FDB" w:rsidRDefault="0098587B"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4C1FA9" w:rsidRPr="00D06A13" w:rsidRDefault="00A37C64" w:rsidP="004C1FA9">
            <w:pPr>
              <w:spacing w:before="120"/>
              <w:rPr>
                <w:b/>
                <w:bCs/>
                <w:sz w:val="24"/>
              </w:rPr>
            </w:pPr>
            <w:r w:rsidRPr="00D06A13">
              <w:rPr>
                <w:b/>
                <w:bCs/>
                <w:sz w:val="24"/>
              </w:rPr>
              <w:t>Realitní a stavební společnost s.r.o.</w:t>
            </w:r>
          </w:p>
          <w:p w:rsidR="00722094" w:rsidRPr="00DE2B46" w:rsidRDefault="00A37C64" w:rsidP="00A37C64">
            <w:pPr>
              <w:spacing w:before="120"/>
              <w:rPr>
                <w:bCs/>
                <w:sz w:val="24"/>
              </w:rPr>
            </w:pPr>
            <w:r w:rsidRPr="00DE2B46">
              <w:rPr>
                <w:bCs/>
                <w:sz w:val="24"/>
              </w:rPr>
              <w:t>Krajského soudu v Brně, oddíl C, vložka 90993</w:t>
            </w:r>
          </w:p>
        </w:tc>
      </w:tr>
      <w:tr w:rsidR="0098587B" w:rsidRPr="00403490" w:rsidTr="00B612D5">
        <w:trPr>
          <w:trHeight w:val="267"/>
          <w:jc w:val="center"/>
        </w:trPr>
        <w:tc>
          <w:tcPr>
            <w:tcW w:w="3614" w:type="dxa"/>
            <w:shd w:val="clear" w:color="auto" w:fill="auto"/>
          </w:tcPr>
          <w:p w:rsidR="0098587B" w:rsidRDefault="0098587B" w:rsidP="00FD46EB">
            <w:pPr>
              <w:rPr>
                <w:i/>
                <w:sz w:val="24"/>
              </w:rPr>
            </w:pPr>
            <w:r>
              <w:rPr>
                <w:i/>
                <w:sz w:val="24"/>
              </w:rPr>
              <w:t>Zastoupený:</w:t>
            </w:r>
          </w:p>
        </w:tc>
        <w:tc>
          <w:tcPr>
            <w:tcW w:w="6164" w:type="dxa"/>
            <w:shd w:val="clear" w:color="auto" w:fill="auto"/>
          </w:tcPr>
          <w:p w:rsidR="0098587B" w:rsidRPr="00095FDB" w:rsidRDefault="0098587B" w:rsidP="00CA6FD0">
            <w:pPr>
              <w:spacing w:beforeLines="20" w:before="48"/>
              <w:rPr>
                <w:sz w:val="24"/>
              </w:rPr>
            </w:pPr>
            <w:r>
              <w:rPr>
                <w:sz w:val="24"/>
              </w:rPr>
              <w:t>xxxxxxxxxxxxxxxxxxxxxxxxxxxxxxx</w:t>
            </w:r>
          </w:p>
        </w:tc>
      </w:tr>
      <w:tr w:rsidR="0098587B" w:rsidRPr="00403490" w:rsidTr="00B612D5">
        <w:trPr>
          <w:trHeight w:val="207"/>
          <w:jc w:val="center"/>
        </w:trPr>
        <w:tc>
          <w:tcPr>
            <w:tcW w:w="3614" w:type="dxa"/>
            <w:tcBorders>
              <w:bottom w:val="nil"/>
            </w:tcBorders>
            <w:shd w:val="clear" w:color="auto" w:fill="auto"/>
          </w:tcPr>
          <w:p w:rsidR="0098587B" w:rsidRDefault="0098587B" w:rsidP="00FD46EB">
            <w:pPr>
              <w:rPr>
                <w:i/>
                <w:sz w:val="24"/>
              </w:rPr>
            </w:pPr>
            <w:r>
              <w:rPr>
                <w:i/>
                <w:sz w:val="24"/>
              </w:rPr>
              <w:t>Sídlo:</w:t>
            </w:r>
          </w:p>
        </w:tc>
        <w:tc>
          <w:tcPr>
            <w:tcW w:w="6164" w:type="dxa"/>
            <w:tcBorders>
              <w:bottom w:val="nil"/>
            </w:tcBorders>
            <w:shd w:val="clear" w:color="auto" w:fill="auto"/>
          </w:tcPr>
          <w:p w:rsidR="0098587B" w:rsidRPr="00DE2B46" w:rsidRDefault="0098587B" w:rsidP="004C1FA9">
            <w:pPr>
              <w:spacing w:before="120"/>
              <w:rPr>
                <w:bCs/>
                <w:sz w:val="24"/>
              </w:rPr>
            </w:pPr>
            <w:r w:rsidRPr="00DE2B46">
              <w:rPr>
                <w:bCs/>
                <w:sz w:val="24"/>
              </w:rPr>
              <w:t>Fantova 693/45, Obřany, 614 00</w:t>
            </w:r>
            <w:r>
              <w:rPr>
                <w:bCs/>
                <w:sz w:val="24"/>
              </w:rPr>
              <w:t>, Brno</w:t>
            </w:r>
          </w:p>
          <w:p w:rsidR="0098587B" w:rsidRPr="00DE2B46" w:rsidRDefault="0098587B" w:rsidP="00CC796D">
            <w:pPr>
              <w:spacing w:before="120"/>
            </w:pPr>
          </w:p>
        </w:tc>
      </w:tr>
      <w:tr w:rsidR="0098587B" w:rsidRPr="00403490" w:rsidTr="00B612D5">
        <w:trPr>
          <w:trHeight w:val="20"/>
          <w:jc w:val="center"/>
        </w:trPr>
        <w:tc>
          <w:tcPr>
            <w:tcW w:w="3614" w:type="dxa"/>
            <w:shd w:val="clear" w:color="auto" w:fill="auto"/>
          </w:tcPr>
          <w:p w:rsidR="0098587B" w:rsidRDefault="0098587B" w:rsidP="00FD46EB">
            <w:pPr>
              <w:rPr>
                <w:i/>
                <w:sz w:val="24"/>
              </w:rPr>
            </w:pPr>
            <w:r>
              <w:rPr>
                <w:i/>
                <w:sz w:val="24"/>
              </w:rPr>
              <w:t>IČ, DIČ:</w:t>
            </w:r>
          </w:p>
        </w:tc>
        <w:tc>
          <w:tcPr>
            <w:tcW w:w="6164" w:type="dxa"/>
            <w:shd w:val="clear" w:color="auto" w:fill="auto"/>
          </w:tcPr>
          <w:p w:rsidR="0098587B" w:rsidRPr="00DE2B46" w:rsidRDefault="0098587B" w:rsidP="00CC796D">
            <w:pPr>
              <w:spacing w:before="120"/>
              <w:rPr>
                <w:bCs/>
                <w:sz w:val="24"/>
              </w:rPr>
            </w:pPr>
            <w:r w:rsidRPr="00DE2B46">
              <w:rPr>
                <w:bCs/>
                <w:sz w:val="24"/>
              </w:rPr>
              <w:t>41432037, CZ41432037</w:t>
            </w:r>
          </w:p>
        </w:tc>
      </w:tr>
      <w:tr w:rsidR="0098587B" w:rsidRPr="00403490" w:rsidTr="00B612D5">
        <w:trPr>
          <w:trHeight w:val="20"/>
          <w:jc w:val="center"/>
        </w:trPr>
        <w:tc>
          <w:tcPr>
            <w:tcW w:w="3614" w:type="dxa"/>
            <w:shd w:val="clear" w:color="auto" w:fill="auto"/>
          </w:tcPr>
          <w:p w:rsidR="0098587B" w:rsidRDefault="0098587B" w:rsidP="00FD46EB">
            <w:pPr>
              <w:rPr>
                <w:i/>
                <w:sz w:val="24"/>
              </w:rPr>
            </w:pPr>
            <w:r>
              <w:rPr>
                <w:i/>
                <w:sz w:val="24"/>
              </w:rPr>
              <w:t>Bankovní spojení:</w:t>
            </w:r>
          </w:p>
          <w:p w:rsidR="0098587B" w:rsidRDefault="0098587B" w:rsidP="00E869EB">
            <w:pPr>
              <w:rPr>
                <w:i/>
                <w:sz w:val="24"/>
              </w:rPr>
            </w:pPr>
            <w:r w:rsidRPr="0019273A">
              <w:rPr>
                <w:i/>
                <w:sz w:val="24"/>
              </w:rPr>
              <w:t>Číslo účtu:</w:t>
            </w:r>
          </w:p>
          <w:p w:rsidR="0098587B" w:rsidRDefault="0098587B" w:rsidP="00E869EB">
            <w:pPr>
              <w:rPr>
                <w:i/>
                <w:sz w:val="24"/>
              </w:rPr>
            </w:pPr>
          </w:p>
          <w:p w:rsidR="0098587B" w:rsidRDefault="0098587B" w:rsidP="00E869EB">
            <w:pPr>
              <w:rPr>
                <w:i/>
                <w:sz w:val="24"/>
              </w:rPr>
            </w:pPr>
            <w:r w:rsidRPr="0019273A">
              <w:rPr>
                <w:i/>
                <w:sz w:val="24"/>
              </w:rPr>
              <w:t>ID datové schránky:</w:t>
            </w:r>
          </w:p>
        </w:tc>
        <w:tc>
          <w:tcPr>
            <w:tcW w:w="6164" w:type="dxa"/>
            <w:shd w:val="clear" w:color="auto" w:fill="auto"/>
          </w:tcPr>
          <w:p w:rsidR="0098587B" w:rsidRPr="00DE2B46" w:rsidRDefault="0098587B" w:rsidP="004C1FA9">
            <w:pPr>
              <w:spacing w:before="120"/>
              <w:rPr>
                <w:bCs/>
                <w:sz w:val="24"/>
              </w:rPr>
            </w:pPr>
            <w:r>
              <w:rPr>
                <w:bCs/>
                <w:sz w:val="24"/>
              </w:rPr>
              <w:t>xxxxxxxxxxxxxxxxxxxxxxxxxxxxxxx</w:t>
            </w:r>
          </w:p>
          <w:p w:rsidR="0098587B" w:rsidRPr="00DE2B46" w:rsidRDefault="0098587B" w:rsidP="004C1FA9">
            <w:pPr>
              <w:spacing w:before="120"/>
              <w:rPr>
                <w:bCs/>
                <w:sz w:val="24"/>
              </w:rPr>
            </w:pPr>
            <w:r>
              <w:rPr>
                <w:bCs/>
                <w:sz w:val="24"/>
              </w:rPr>
              <w:t>xxxxxxxxxxxxxxxxxxxxxxxxxxxxxxx</w:t>
            </w:r>
          </w:p>
          <w:p w:rsidR="0098587B" w:rsidRPr="00DE2B46" w:rsidRDefault="0098587B" w:rsidP="00CC796D">
            <w:pPr>
              <w:spacing w:before="120"/>
              <w:rPr>
                <w:bCs/>
                <w:sz w:val="24"/>
              </w:rPr>
            </w:pPr>
            <w:r w:rsidRPr="00DE2B46">
              <w:rPr>
                <w:bCs/>
                <w:sz w:val="24"/>
              </w:rPr>
              <w:t>a7awm62</w:t>
            </w:r>
          </w:p>
          <w:p w:rsidR="0098587B" w:rsidRPr="00DE2B46" w:rsidRDefault="0098587B" w:rsidP="00CC796D">
            <w:pPr>
              <w:rPr>
                <w:sz w:val="24"/>
              </w:rPr>
            </w:pPr>
          </w:p>
        </w:tc>
      </w:tr>
      <w:tr w:rsidR="0098587B" w:rsidRPr="00403490" w:rsidTr="00B612D5">
        <w:trPr>
          <w:trHeight w:val="20"/>
          <w:jc w:val="center"/>
        </w:trPr>
        <w:tc>
          <w:tcPr>
            <w:tcW w:w="3614" w:type="dxa"/>
            <w:shd w:val="clear" w:color="auto" w:fill="auto"/>
          </w:tcPr>
          <w:p w:rsidR="0098587B" w:rsidRDefault="0098587B" w:rsidP="00E869EB">
            <w:pPr>
              <w:rPr>
                <w:i/>
                <w:sz w:val="24"/>
              </w:rPr>
            </w:pPr>
            <w:r>
              <w:rPr>
                <w:i/>
                <w:sz w:val="24"/>
              </w:rPr>
              <w:t>Odpovědní zástupci pro jednání:</w:t>
            </w:r>
          </w:p>
        </w:tc>
        <w:tc>
          <w:tcPr>
            <w:tcW w:w="6164" w:type="dxa"/>
            <w:shd w:val="clear" w:color="auto" w:fill="auto"/>
          </w:tcPr>
          <w:p w:rsidR="0098587B" w:rsidRPr="00DE2B46" w:rsidRDefault="0098587B" w:rsidP="00CC796D">
            <w:pPr>
              <w:spacing w:before="120"/>
              <w:rPr>
                <w:sz w:val="24"/>
              </w:rPr>
            </w:pPr>
          </w:p>
        </w:tc>
      </w:tr>
      <w:tr w:rsidR="0098587B" w:rsidRPr="00403490" w:rsidTr="00B612D5">
        <w:trPr>
          <w:trHeight w:val="20"/>
          <w:jc w:val="center"/>
        </w:trPr>
        <w:tc>
          <w:tcPr>
            <w:tcW w:w="3614" w:type="dxa"/>
            <w:shd w:val="clear" w:color="auto" w:fill="auto"/>
          </w:tcPr>
          <w:p w:rsidR="0098587B" w:rsidRDefault="0098587B" w:rsidP="00E869EB">
            <w:pPr>
              <w:rPr>
                <w:i/>
                <w:sz w:val="24"/>
              </w:rPr>
            </w:pPr>
            <w:r w:rsidRPr="00EA6BC7">
              <w:rPr>
                <w:i/>
                <w:sz w:val="24"/>
              </w:rPr>
              <w:t>-</w:t>
            </w:r>
            <w:r>
              <w:rPr>
                <w:i/>
                <w:sz w:val="24"/>
              </w:rPr>
              <w:t xml:space="preserve"> jednat ve věcech smluvních:</w:t>
            </w:r>
          </w:p>
        </w:tc>
        <w:tc>
          <w:tcPr>
            <w:tcW w:w="6164" w:type="dxa"/>
            <w:shd w:val="clear" w:color="auto" w:fill="auto"/>
          </w:tcPr>
          <w:p w:rsidR="0098587B" w:rsidRPr="00DE2B46" w:rsidRDefault="0098587B" w:rsidP="00C042BD">
            <w:pPr>
              <w:spacing w:before="120"/>
              <w:rPr>
                <w:sz w:val="24"/>
              </w:rPr>
            </w:pPr>
            <w:r>
              <w:rPr>
                <w:bCs/>
                <w:sz w:val="24"/>
              </w:rPr>
              <w:t>xxxxxxxxxxxxxxxxxxxxxxxxxxxxxxx</w:t>
            </w:r>
          </w:p>
        </w:tc>
      </w:tr>
      <w:tr w:rsidR="0098587B" w:rsidRPr="00403490" w:rsidTr="00B612D5">
        <w:trPr>
          <w:trHeight w:val="20"/>
          <w:jc w:val="center"/>
        </w:trPr>
        <w:tc>
          <w:tcPr>
            <w:tcW w:w="3614" w:type="dxa"/>
            <w:shd w:val="clear" w:color="auto" w:fill="auto"/>
          </w:tcPr>
          <w:p w:rsidR="0098587B" w:rsidRDefault="0098587B" w:rsidP="00FD46EB">
            <w:pPr>
              <w:rPr>
                <w:i/>
                <w:sz w:val="24"/>
              </w:rPr>
            </w:pPr>
            <w:r>
              <w:rPr>
                <w:i/>
                <w:sz w:val="24"/>
              </w:rPr>
              <w:t>- jednat ve věcech technických:</w:t>
            </w:r>
          </w:p>
        </w:tc>
        <w:tc>
          <w:tcPr>
            <w:tcW w:w="6164" w:type="dxa"/>
            <w:shd w:val="clear" w:color="auto" w:fill="auto"/>
          </w:tcPr>
          <w:p w:rsidR="0098587B" w:rsidRPr="00DE2B46" w:rsidRDefault="0098587B" w:rsidP="00A37C64">
            <w:pPr>
              <w:spacing w:before="120"/>
              <w:rPr>
                <w:sz w:val="24"/>
              </w:rPr>
            </w:pPr>
            <w:r>
              <w:rPr>
                <w:sz w:val="24"/>
              </w:rPr>
              <w:t>xxxxxxxxxxxxxxxxxxxxxxxxxxxxxxx</w:t>
            </w:r>
          </w:p>
          <w:p w:rsidR="0098587B" w:rsidRPr="00DE2B46" w:rsidRDefault="0098587B" w:rsidP="0098587B">
            <w:pPr>
              <w:spacing w:before="120"/>
              <w:rPr>
                <w:sz w:val="24"/>
              </w:rPr>
            </w:pPr>
            <w:r>
              <w:rPr>
                <w:sz w:val="24"/>
              </w:rPr>
              <w:t>xxxxxxxxxxxxxxxxxxxxxxxxxxxxxxx</w:t>
            </w:r>
          </w:p>
        </w:tc>
      </w:tr>
      <w:tr w:rsidR="0098587B" w:rsidTr="005E3302">
        <w:trPr>
          <w:trHeight w:val="20"/>
          <w:jc w:val="center"/>
        </w:trPr>
        <w:tc>
          <w:tcPr>
            <w:tcW w:w="3614" w:type="dxa"/>
            <w:tcBorders>
              <w:bottom w:val="nil"/>
            </w:tcBorders>
            <w:shd w:val="clear" w:color="auto" w:fill="auto"/>
          </w:tcPr>
          <w:p w:rsidR="0098587B" w:rsidRDefault="0098587B" w:rsidP="00FD46EB">
            <w:pPr>
              <w:spacing w:after="120"/>
              <w:rPr>
                <w:i/>
                <w:sz w:val="24"/>
              </w:rPr>
            </w:pPr>
            <w:r>
              <w:rPr>
                <w:i/>
                <w:sz w:val="24"/>
              </w:rPr>
              <w:t xml:space="preserve">(dále jen „zhotovitel“)  </w:t>
            </w:r>
          </w:p>
        </w:tc>
        <w:tc>
          <w:tcPr>
            <w:tcW w:w="6164" w:type="dxa"/>
            <w:tcBorders>
              <w:bottom w:val="nil"/>
            </w:tcBorders>
          </w:tcPr>
          <w:p w:rsidR="0098587B" w:rsidRPr="00A37C64" w:rsidRDefault="0098587B" w:rsidP="00FD46EB">
            <w:pPr>
              <w:spacing w:beforeLines="20" w:before="48"/>
              <w:rPr>
                <w:sz w:val="24"/>
                <w:highlight w:val="yellow"/>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7814F4" w:rsidRPr="00A51DC0" w:rsidRDefault="007814F4" w:rsidP="007814F4">
      <w:pPr>
        <w:pStyle w:val="Zhlav"/>
        <w:jc w:val="both"/>
        <w:rPr>
          <w:sz w:val="24"/>
          <w:szCs w:val="24"/>
        </w:rPr>
      </w:pPr>
      <w:r w:rsidRPr="0088413A">
        <w:rPr>
          <w:sz w:val="24"/>
          <w:szCs w:val="24"/>
        </w:rPr>
        <w:lastRenderedPageBreak/>
        <w:t>Předmětem této smlouvy je závazek zhotovitele zajistit</w:t>
      </w:r>
      <w:r>
        <w:rPr>
          <w:sz w:val="24"/>
          <w:szCs w:val="24"/>
        </w:rPr>
        <w:t xml:space="preserve"> pro objednatele zateplení obvodového pláště, včetně</w:t>
      </w:r>
      <w:r w:rsidR="007E218D">
        <w:rPr>
          <w:sz w:val="24"/>
          <w:szCs w:val="24"/>
        </w:rPr>
        <w:t xml:space="preserve"> rekonstrukce hromosvodové soustavy a</w:t>
      </w:r>
      <w:r>
        <w:rPr>
          <w:sz w:val="24"/>
          <w:szCs w:val="24"/>
        </w:rPr>
        <w:t xml:space="preserve"> opravy suterénu ve </w:t>
      </w:r>
      <w:r w:rsidR="00D06A13">
        <w:rPr>
          <w:sz w:val="24"/>
          <w:szCs w:val="24"/>
        </w:rPr>
        <w:t>vojenském ubytovacím zařízení</w:t>
      </w:r>
      <w:r>
        <w:rPr>
          <w:sz w:val="24"/>
          <w:szCs w:val="24"/>
        </w:rPr>
        <w:t xml:space="preserve"> Pardubice, ulice Teplého č. p. 2796 (dále jen „VUZ</w:t>
      </w:r>
      <w:r w:rsidR="00D06A13">
        <w:rPr>
          <w:sz w:val="24"/>
          <w:szCs w:val="24"/>
        </w:rPr>
        <w:t>“</w:t>
      </w:r>
      <w:r>
        <w:rPr>
          <w:sz w:val="24"/>
          <w:szCs w:val="24"/>
        </w:rPr>
        <w:t>)</w:t>
      </w:r>
    </w:p>
    <w:p w:rsidR="007814F4" w:rsidRDefault="007814F4" w:rsidP="007814F4">
      <w:pPr>
        <w:spacing w:beforeLines="20" w:before="48"/>
        <w:ind w:firstLine="720"/>
        <w:jc w:val="both"/>
        <w:rPr>
          <w:sz w:val="24"/>
          <w:szCs w:val="24"/>
        </w:rPr>
      </w:pPr>
    </w:p>
    <w:p w:rsidR="007814F4" w:rsidRDefault="007814F4" w:rsidP="007814F4">
      <w:pPr>
        <w:spacing w:beforeLines="20" w:before="48"/>
        <w:jc w:val="both"/>
        <w:rPr>
          <w:sz w:val="24"/>
          <w:szCs w:val="24"/>
        </w:rPr>
      </w:pPr>
      <w:r>
        <w:rPr>
          <w:sz w:val="24"/>
          <w:szCs w:val="24"/>
        </w:rPr>
        <w:t>Podrobná specifikace prací:</w:t>
      </w:r>
    </w:p>
    <w:p w:rsidR="007814F4" w:rsidRDefault="007814F4" w:rsidP="007814F4">
      <w:pPr>
        <w:spacing w:beforeLines="20" w:before="48"/>
        <w:jc w:val="both"/>
        <w:rPr>
          <w:sz w:val="24"/>
          <w:szCs w:val="24"/>
        </w:rPr>
      </w:pPr>
    </w:p>
    <w:p w:rsidR="007814F4" w:rsidRPr="00E25176"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25176">
        <w:rPr>
          <w:rFonts w:ascii="Times New Roman" w:eastAsia="Times New Roman" w:hAnsi="Times New Roman" w:cs="Times New Roman"/>
          <w:sz w:val="24"/>
          <w:szCs w:val="24"/>
        </w:rPr>
        <w:t xml:space="preserve">rovést vlastní realizaci díla podle zpracované projektové dokumentace „VUZ Pardubice, ulice Teplého č. p. 2796 - zateplení obvodového pláště a opravy suterénních prostor“, zpracovaná 1RBOS s.r.o., Čestice </w:t>
      </w:r>
      <w:r w:rsidR="007A2B0B">
        <w:rPr>
          <w:rFonts w:ascii="Times New Roman" w:eastAsia="Times New Roman" w:hAnsi="Times New Roman" w:cs="Times New Roman"/>
          <w:sz w:val="24"/>
          <w:szCs w:val="24"/>
        </w:rPr>
        <w:t>115, Kostelec nad Orlicí 517 41 a dle oceněného soupisu stavebních prací</w:t>
      </w:r>
      <w:r w:rsidR="00D06A13">
        <w:rPr>
          <w:rFonts w:ascii="Times New Roman" w:eastAsia="Times New Roman" w:hAnsi="Times New Roman" w:cs="Times New Roman"/>
          <w:sz w:val="24"/>
          <w:szCs w:val="24"/>
        </w:rPr>
        <w:t xml:space="preserve"> a dodávek</w:t>
      </w:r>
      <w:r w:rsidR="007A2B0B">
        <w:rPr>
          <w:rFonts w:ascii="Times New Roman" w:eastAsia="Times New Roman" w:hAnsi="Times New Roman" w:cs="Times New Roman"/>
          <w:sz w:val="24"/>
          <w:szCs w:val="24"/>
        </w:rPr>
        <w:t xml:space="preserve">, který je nedílnou přílohou č. 2 </w:t>
      </w:r>
      <w:r w:rsidR="00D06A13">
        <w:rPr>
          <w:rFonts w:ascii="Times New Roman" w:eastAsia="Times New Roman" w:hAnsi="Times New Roman" w:cs="Times New Roman"/>
          <w:sz w:val="24"/>
          <w:szCs w:val="24"/>
        </w:rPr>
        <w:t xml:space="preserve">této </w:t>
      </w:r>
      <w:r w:rsidR="007A2B0B">
        <w:rPr>
          <w:rFonts w:ascii="Times New Roman" w:eastAsia="Times New Roman" w:hAnsi="Times New Roman" w:cs="Times New Roman"/>
          <w:sz w:val="24"/>
          <w:szCs w:val="24"/>
        </w:rPr>
        <w:t>smlouvy.</w:t>
      </w:r>
    </w:p>
    <w:p w:rsidR="007814F4"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E25176">
        <w:rPr>
          <w:rFonts w:ascii="Times New Roman" w:eastAsia="Times New Roman" w:hAnsi="Times New Roman" w:cs="Times New Roman"/>
          <w:sz w:val="24"/>
          <w:szCs w:val="24"/>
        </w:rPr>
        <w:t xml:space="preserve"> rámci zakázky si zhotovitel zajistí povolení ke vstupu a přístup do areálu AHNM Pardubice.</w:t>
      </w:r>
    </w:p>
    <w:p w:rsidR="007814F4"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sidRPr="00A05995">
        <w:rPr>
          <w:rFonts w:ascii="Times New Roman" w:eastAsia="Times New Roman" w:hAnsi="Times New Roman" w:cs="Times New Roman"/>
          <w:sz w:val="24"/>
          <w:szCs w:val="24"/>
        </w:rPr>
        <w:t xml:space="preserve">Průběžné provádění (pravidelně min. 2 x měsíčně nebo na základě potřeby) kontrolních dnů za společné účasti projektanta, zástupce </w:t>
      </w:r>
      <w:r w:rsidR="001B60D7">
        <w:rPr>
          <w:rFonts w:ascii="Times New Roman" w:eastAsia="Times New Roman" w:hAnsi="Times New Roman" w:cs="Times New Roman"/>
          <w:sz w:val="24"/>
          <w:szCs w:val="24"/>
        </w:rPr>
        <w:t>objednatele</w:t>
      </w:r>
      <w:r w:rsidRPr="00A05995">
        <w:rPr>
          <w:rFonts w:ascii="Times New Roman" w:eastAsia="Times New Roman" w:hAnsi="Times New Roman" w:cs="Times New Roman"/>
          <w:sz w:val="24"/>
          <w:szCs w:val="24"/>
        </w:rPr>
        <w:t xml:space="preserve"> a zástupce zhotovitele. </w:t>
      </w:r>
    </w:p>
    <w:p w:rsidR="007814F4"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sidRPr="00A05995">
        <w:rPr>
          <w:rFonts w:ascii="Times New Roman" w:eastAsia="Times New Roman" w:hAnsi="Times New Roman" w:cs="Times New Roman"/>
          <w:sz w:val="24"/>
          <w:szCs w:val="24"/>
        </w:rPr>
        <w:t>Průběžně pořizovat fotodokumentaci.</w:t>
      </w:r>
    </w:p>
    <w:p w:rsidR="007814F4" w:rsidRPr="00A05995"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Doložení veškerých</w:t>
      </w:r>
      <w:r w:rsidRPr="00A05995">
        <w:rPr>
          <w:rFonts w:ascii="Times New Roman" w:eastAsia="Times New Roman" w:hAnsi="Times New Roman" w:cs="Times New Roman"/>
          <w:sz w:val="24"/>
          <w:szCs w:val="24"/>
        </w:rPr>
        <w:t xml:space="preserve"> výchozí</w:t>
      </w:r>
      <w:r>
        <w:rPr>
          <w:rFonts w:ascii="Times New Roman" w:eastAsia="Times New Roman" w:hAnsi="Times New Roman" w:cs="Times New Roman"/>
          <w:sz w:val="24"/>
          <w:szCs w:val="24"/>
        </w:rPr>
        <w:t>ch</w:t>
      </w:r>
      <w:r w:rsidRPr="00A05995">
        <w:rPr>
          <w:rFonts w:ascii="Times New Roman" w:eastAsia="Times New Roman" w:hAnsi="Times New Roman" w:cs="Times New Roman"/>
          <w:sz w:val="24"/>
          <w:szCs w:val="24"/>
        </w:rPr>
        <w:t xml:space="preserve"> reviz</w:t>
      </w:r>
      <w:r>
        <w:rPr>
          <w:rFonts w:ascii="Times New Roman" w:eastAsia="Times New Roman" w:hAnsi="Times New Roman" w:cs="Times New Roman"/>
          <w:sz w:val="24"/>
          <w:szCs w:val="24"/>
        </w:rPr>
        <w:t>í</w:t>
      </w:r>
      <w:r w:rsidRPr="00A05995">
        <w:rPr>
          <w:rFonts w:ascii="Times New Roman" w:eastAsia="Times New Roman" w:hAnsi="Times New Roman" w:cs="Times New Roman"/>
          <w:sz w:val="24"/>
          <w:szCs w:val="24"/>
        </w:rPr>
        <w:t>, protokol</w:t>
      </w:r>
      <w:r>
        <w:rPr>
          <w:rFonts w:ascii="Times New Roman" w:eastAsia="Times New Roman" w:hAnsi="Times New Roman" w:cs="Times New Roman"/>
          <w:sz w:val="24"/>
          <w:szCs w:val="24"/>
        </w:rPr>
        <w:t>ů</w:t>
      </w:r>
      <w:r w:rsidRPr="00A05995">
        <w:rPr>
          <w:rFonts w:ascii="Times New Roman" w:eastAsia="Times New Roman" w:hAnsi="Times New Roman" w:cs="Times New Roman"/>
          <w:sz w:val="24"/>
          <w:szCs w:val="24"/>
        </w:rPr>
        <w:t xml:space="preserve"> o příslušných zkouškách, atest</w:t>
      </w:r>
      <w:r>
        <w:rPr>
          <w:rFonts w:ascii="Times New Roman" w:eastAsia="Times New Roman" w:hAnsi="Times New Roman" w:cs="Times New Roman"/>
          <w:sz w:val="24"/>
          <w:szCs w:val="24"/>
        </w:rPr>
        <w:t>ů</w:t>
      </w:r>
      <w:r w:rsidRPr="00A05995">
        <w:rPr>
          <w:rFonts w:ascii="Times New Roman" w:eastAsia="Times New Roman" w:hAnsi="Times New Roman" w:cs="Times New Roman"/>
          <w:sz w:val="24"/>
          <w:szCs w:val="24"/>
        </w:rPr>
        <w:t xml:space="preserve"> výrobků a materiálu, doložení prohlášení o shodě na dodané výrobky a ostatní doklady pro vydání kolaudačního souhlasu k provozu.</w:t>
      </w:r>
    </w:p>
    <w:p w:rsidR="007814F4" w:rsidRDefault="007814F4" w:rsidP="007814F4">
      <w:pPr>
        <w:pStyle w:val="Bodytext20"/>
        <w:numPr>
          <w:ilvl w:val="0"/>
          <w:numId w:val="37"/>
        </w:numPr>
        <w:shd w:val="clear" w:color="auto" w:fill="auto"/>
        <w:tabs>
          <w:tab w:val="left" w:pos="716"/>
        </w:tabs>
        <w:spacing w:before="0" w:after="0" w:line="240" w:lineRule="auto"/>
        <w:ind w:left="380"/>
        <w:rPr>
          <w:rFonts w:ascii="Times New Roman" w:eastAsia="Times New Roman" w:hAnsi="Times New Roman" w:cs="Times New Roman"/>
          <w:sz w:val="24"/>
          <w:szCs w:val="24"/>
        </w:rPr>
      </w:pPr>
      <w:r w:rsidRPr="00E25176">
        <w:rPr>
          <w:rFonts w:ascii="Times New Roman" w:eastAsia="Times New Roman" w:hAnsi="Times New Roman" w:cs="Times New Roman"/>
          <w:sz w:val="24"/>
          <w:szCs w:val="24"/>
        </w:rPr>
        <w:t>Zajistit vydání kolaudačního souhlasu.</w:t>
      </w:r>
    </w:p>
    <w:p w:rsidR="007814F4" w:rsidRDefault="007814F4" w:rsidP="007814F4">
      <w:pPr>
        <w:pStyle w:val="Bodytext20"/>
        <w:numPr>
          <w:ilvl w:val="0"/>
          <w:numId w:val="37"/>
        </w:numPr>
        <w:shd w:val="clear" w:color="auto" w:fill="auto"/>
        <w:tabs>
          <w:tab w:val="left" w:pos="716"/>
        </w:tabs>
        <w:spacing w:before="0" w:after="0" w:line="240" w:lineRule="auto"/>
        <w:ind w:left="380"/>
        <w:rPr>
          <w:rFonts w:ascii="Times New Roman" w:eastAsia="Times New Roman" w:hAnsi="Times New Roman" w:cs="Times New Roman"/>
          <w:sz w:val="24"/>
          <w:szCs w:val="24"/>
        </w:rPr>
      </w:pPr>
      <w:r w:rsidRPr="00A05995">
        <w:rPr>
          <w:rFonts w:ascii="Times New Roman" w:eastAsia="Times New Roman" w:hAnsi="Times New Roman" w:cs="Times New Roman"/>
          <w:sz w:val="24"/>
          <w:szCs w:val="24"/>
        </w:rPr>
        <w:t>Veškeré administrativní poplatky (žádost o kolaudační souhlas, atd.) hradí zhotovitel.</w:t>
      </w:r>
    </w:p>
    <w:p w:rsidR="007814F4" w:rsidRDefault="007814F4" w:rsidP="007814F4">
      <w:pPr>
        <w:pStyle w:val="Bodytext20"/>
        <w:numPr>
          <w:ilvl w:val="0"/>
          <w:numId w:val="37"/>
        </w:numPr>
        <w:shd w:val="clear" w:color="auto" w:fill="auto"/>
        <w:spacing w:before="0" w:after="0" w:line="240" w:lineRule="auto"/>
        <w:ind w:left="709" w:hanging="329"/>
        <w:rPr>
          <w:rFonts w:ascii="Times New Roman" w:eastAsia="Times New Roman" w:hAnsi="Times New Roman" w:cs="Times New Roman"/>
          <w:sz w:val="24"/>
          <w:szCs w:val="24"/>
        </w:rPr>
      </w:pPr>
      <w:r w:rsidRPr="00A05995">
        <w:rPr>
          <w:rFonts w:ascii="Times New Roman" w:eastAsia="Times New Roman" w:hAnsi="Times New Roman" w:cs="Times New Roman"/>
          <w:sz w:val="24"/>
          <w:szCs w:val="24"/>
        </w:rPr>
        <w:t xml:space="preserve">Zpracovat projektovou dokumentaci skutečného provedení stavby 3x v listinné podobě </w:t>
      </w:r>
      <w:r>
        <w:rPr>
          <w:rFonts w:ascii="Times New Roman" w:eastAsia="Times New Roman" w:hAnsi="Times New Roman" w:cs="Times New Roman"/>
          <w:sz w:val="24"/>
          <w:szCs w:val="24"/>
        </w:rPr>
        <w:br/>
      </w:r>
      <w:r w:rsidRPr="00A05995">
        <w:rPr>
          <w:rFonts w:ascii="Times New Roman" w:eastAsia="Times New Roman" w:hAnsi="Times New Roman" w:cs="Times New Roman"/>
          <w:sz w:val="24"/>
          <w:szCs w:val="24"/>
        </w:rPr>
        <w:t>a lx v elektronické podobě na CD (ve formátu *.pdf a také zároveň ve formátu *.doc, *.xls *.dwg) - podle Vyhlášky č. 499/2006 Sb. v platném znění.</w:t>
      </w:r>
    </w:p>
    <w:p w:rsidR="007814F4" w:rsidRPr="00A05995" w:rsidRDefault="007814F4"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sidRPr="00A05995">
        <w:rPr>
          <w:rFonts w:ascii="Times New Roman" w:eastAsia="Times New Roman" w:hAnsi="Times New Roman" w:cs="Times New Roman"/>
          <w:sz w:val="24"/>
          <w:szCs w:val="24"/>
        </w:rPr>
        <w:t xml:space="preserve">Součástí plnění je průběžný a závěrečný úklid, odvoz a ekologická likvidace demontovaného materiálu a veškerého vzniklého odpadu včetně uložení na skládku, doklady o likvidaci odpadu budou předány </w:t>
      </w:r>
      <w:r w:rsidR="001B60D7">
        <w:rPr>
          <w:rFonts w:ascii="Times New Roman" w:eastAsia="Times New Roman" w:hAnsi="Times New Roman" w:cs="Times New Roman"/>
          <w:sz w:val="24"/>
          <w:szCs w:val="24"/>
        </w:rPr>
        <w:t>objednateli</w:t>
      </w:r>
      <w:r>
        <w:rPr>
          <w:rFonts w:ascii="Times New Roman" w:eastAsia="Times New Roman" w:hAnsi="Times New Roman" w:cs="Times New Roman"/>
          <w:sz w:val="24"/>
          <w:szCs w:val="24"/>
        </w:rPr>
        <w:t xml:space="preserve"> včetně dokladů </w:t>
      </w:r>
      <w:r w:rsidR="00CE347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o výkupu </w:t>
      </w:r>
      <w:r w:rsidRPr="00A05995">
        <w:rPr>
          <w:rFonts w:ascii="Times New Roman" w:eastAsia="Times New Roman" w:hAnsi="Times New Roman" w:cs="Times New Roman"/>
          <w:sz w:val="24"/>
          <w:szCs w:val="24"/>
        </w:rPr>
        <w:t>- vážní lístky (zástupci investora nejpozději do týdne od vystavení dokladu).</w:t>
      </w:r>
    </w:p>
    <w:p w:rsidR="007814F4" w:rsidRPr="00A05995" w:rsidRDefault="001B60D7" w:rsidP="007814F4">
      <w:pPr>
        <w:pStyle w:val="Bodytext20"/>
        <w:numPr>
          <w:ilvl w:val="0"/>
          <w:numId w:val="37"/>
        </w:numPr>
        <w:shd w:val="clear" w:color="auto" w:fill="auto"/>
        <w:spacing w:before="0"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Zajistit b</w:t>
      </w:r>
      <w:r w:rsidR="007814F4" w:rsidRPr="00A05995">
        <w:rPr>
          <w:rFonts w:ascii="Times New Roman" w:eastAsia="Times New Roman" w:hAnsi="Times New Roman" w:cs="Times New Roman"/>
          <w:sz w:val="24"/>
          <w:szCs w:val="24"/>
        </w:rPr>
        <w:t>ezpečnostní značení dle příslušných norem.</w:t>
      </w:r>
    </w:p>
    <w:p w:rsidR="007814F4" w:rsidRPr="00C80DC9" w:rsidRDefault="007814F4" w:rsidP="00566F27">
      <w:pPr>
        <w:spacing w:line="288" w:lineRule="auto"/>
        <w:ind w:left="714"/>
        <w:jc w:val="both"/>
        <w:rPr>
          <w:color w:val="FF0000"/>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7A2B0B" w:rsidRPr="007A2B0B" w:rsidRDefault="007A2B0B" w:rsidP="007A2B0B">
      <w:pPr>
        <w:pStyle w:val="Zkladntextodsazen"/>
        <w:ind w:left="0"/>
      </w:pPr>
      <w:r w:rsidRPr="001E7404">
        <w:t>Termín zahájení plnění je</w:t>
      </w:r>
      <w:r>
        <w:t xml:space="preserve"> od</w:t>
      </w:r>
      <w:r w:rsidRPr="001E7404">
        <w:t>:</w:t>
      </w:r>
      <w:r>
        <w:tab/>
      </w:r>
      <w:r>
        <w:tab/>
      </w:r>
      <w:r>
        <w:tab/>
      </w:r>
      <w:r w:rsidRPr="007A2B0B">
        <w:t>dle čl. 12.2 návrhu smlouvy o dílo</w:t>
      </w:r>
    </w:p>
    <w:p w:rsidR="007A2B0B" w:rsidRDefault="007A2B0B" w:rsidP="007A2B0B">
      <w:pPr>
        <w:pStyle w:val="Zkladntextodsazen"/>
        <w:ind w:left="0"/>
      </w:pPr>
    </w:p>
    <w:p w:rsidR="007A2B0B" w:rsidRDefault="007A2B0B" w:rsidP="007A2B0B">
      <w:pPr>
        <w:pStyle w:val="Zkladntextodsazen"/>
        <w:ind w:left="0"/>
      </w:pPr>
      <w:r w:rsidRPr="001E7404">
        <w:t xml:space="preserve">Termín </w:t>
      </w:r>
      <w:r>
        <w:t>ukončení plnění</w:t>
      </w:r>
      <w:r w:rsidRPr="001E7404">
        <w:t>:</w:t>
      </w:r>
    </w:p>
    <w:p w:rsidR="007A2B0B" w:rsidRPr="007A2B0B" w:rsidRDefault="007A2B0B" w:rsidP="007A2B0B">
      <w:pPr>
        <w:pStyle w:val="Zkladntextodsazen"/>
        <w:numPr>
          <w:ilvl w:val="0"/>
          <w:numId w:val="37"/>
        </w:numPr>
        <w:spacing w:before="0"/>
        <w:ind w:left="0"/>
      </w:pPr>
      <w:r>
        <w:t>dokončení stavebních prací a zahájení inženýrské činnosti ke kolaudačnímu řízení do:</w:t>
      </w:r>
      <w:r>
        <w:tab/>
      </w:r>
      <w:r>
        <w:tab/>
      </w:r>
      <w:r>
        <w:tab/>
      </w:r>
      <w:r>
        <w:tab/>
      </w:r>
      <w:r>
        <w:tab/>
      </w:r>
      <w:r>
        <w:tab/>
      </w:r>
      <w:r w:rsidRPr="007A2B0B">
        <w:t>31. října 2017</w:t>
      </w:r>
    </w:p>
    <w:p w:rsidR="007A2B0B" w:rsidRPr="002034B3" w:rsidRDefault="007A2B0B" w:rsidP="007A2B0B">
      <w:pPr>
        <w:pStyle w:val="Zkladntextodsazen"/>
        <w:numPr>
          <w:ilvl w:val="0"/>
          <w:numId w:val="37"/>
        </w:numPr>
        <w:spacing w:before="0"/>
        <w:ind w:left="708" w:hanging="708"/>
        <w:rPr>
          <w:b/>
        </w:rPr>
      </w:pPr>
      <w:r w:rsidRPr="002034B3">
        <w:t>předání dokončeného díla včetně zajištění a vydání kolaudačního souhlasu do:</w:t>
      </w:r>
    </w:p>
    <w:p w:rsidR="007A2B0B" w:rsidRPr="007A2B0B" w:rsidRDefault="007A2B0B" w:rsidP="007A2B0B">
      <w:pPr>
        <w:pStyle w:val="Zkladntextodsazen"/>
        <w:ind w:left="708" w:hanging="708"/>
      </w:pPr>
      <w:r w:rsidRPr="002034B3">
        <w:rPr>
          <w:lang w:eastAsia="en-US"/>
        </w:rPr>
        <w:tab/>
      </w:r>
      <w:r w:rsidRPr="002034B3">
        <w:rPr>
          <w:lang w:eastAsia="en-US"/>
        </w:rPr>
        <w:tab/>
      </w:r>
      <w:r w:rsidRPr="002034B3">
        <w:rPr>
          <w:lang w:eastAsia="en-US"/>
        </w:rPr>
        <w:tab/>
      </w:r>
      <w:r w:rsidRPr="002034B3">
        <w:rPr>
          <w:lang w:eastAsia="en-US"/>
        </w:rPr>
        <w:tab/>
      </w:r>
      <w:r w:rsidRPr="002034B3">
        <w:rPr>
          <w:lang w:eastAsia="en-US"/>
        </w:rPr>
        <w:tab/>
      </w:r>
      <w:r w:rsidRPr="002034B3">
        <w:rPr>
          <w:lang w:eastAsia="en-US"/>
        </w:rPr>
        <w:tab/>
      </w:r>
      <w:r>
        <w:rPr>
          <w:lang w:eastAsia="en-US"/>
        </w:rPr>
        <w:tab/>
      </w:r>
      <w:r w:rsidRPr="007A2B0B">
        <w:rPr>
          <w:lang w:eastAsia="en-US"/>
        </w:rPr>
        <w:t>15. prosince 2017</w:t>
      </w:r>
      <w:r w:rsidRPr="007A2B0B">
        <w:tab/>
      </w:r>
    </w:p>
    <w:p w:rsidR="007A2B0B" w:rsidRPr="002034B3" w:rsidRDefault="007A2B0B" w:rsidP="007A2B0B">
      <w:pPr>
        <w:pStyle w:val="Zkladntextodsazen"/>
        <w:numPr>
          <w:ilvl w:val="8"/>
          <w:numId w:val="37"/>
        </w:numPr>
        <w:spacing w:before="0"/>
        <w:ind w:left="283"/>
        <w:rPr>
          <w:b/>
        </w:rPr>
      </w:pPr>
    </w:p>
    <w:p w:rsidR="007A2B0B" w:rsidRPr="007A2B0B" w:rsidRDefault="007A2B0B" w:rsidP="007A2B0B">
      <w:pPr>
        <w:pStyle w:val="Zkladntextodsazen"/>
        <w:ind w:left="0"/>
        <w:rPr>
          <w:b/>
        </w:rPr>
      </w:pPr>
      <w:r w:rsidRPr="002F0ED8">
        <w:t>Místo plnění:</w:t>
      </w:r>
      <w:r>
        <w:tab/>
      </w:r>
      <w:r>
        <w:tab/>
      </w:r>
      <w:r w:rsidR="00D06A13">
        <w:t>VUZ</w:t>
      </w:r>
      <w:r w:rsidRPr="007A2B0B">
        <w:t xml:space="preserve"> Pardubice</w:t>
      </w:r>
    </w:p>
    <w:p w:rsidR="007A2B0B" w:rsidRPr="007A2B0B" w:rsidRDefault="007A2B0B" w:rsidP="007A2B0B">
      <w:pPr>
        <w:pStyle w:val="Zkladntextodsazen"/>
        <w:ind w:left="1440" w:firstLine="720"/>
      </w:pPr>
      <w:r w:rsidRPr="007A2B0B">
        <w:t>Teplého 2796, Pardubice 530 02</w:t>
      </w:r>
    </w:p>
    <w:p w:rsidR="007A2B0B" w:rsidRPr="007A2B0B" w:rsidRDefault="007A2B0B" w:rsidP="007A2B0B">
      <w:pPr>
        <w:pStyle w:val="Zkladntextodsazen"/>
        <w:ind w:left="2160"/>
      </w:pPr>
      <w:r w:rsidRPr="007A2B0B">
        <w:t>GPS: 50.0271997N, 15.7591925E</w:t>
      </w: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DE2B46">
        <w:rPr>
          <w:sz w:val="24"/>
        </w:rPr>
        <w:t>5 783 639,48</w:t>
      </w:r>
      <w:r w:rsidR="009C1202" w:rsidRPr="000B70BA">
        <w:rPr>
          <w:sz w:val="24"/>
        </w:rPr>
        <w:t xml:space="preserve"> </w:t>
      </w:r>
      <w:r w:rsidRPr="000B70BA">
        <w:rPr>
          <w:sz w:val="24"/>
        </w:rPr>
        <w:t>Kč</w:t>
      </w:r>
      <w:r w:rsidR="00D06A13">
        <w:rPr>
          <w:sz w:val="24"/>
        </w:rPr>
        <w:t>.</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DE2B46" w:rsidRPr="00DE2B46">
        <w:rPr>
          <w:sz w:val="24"/>
        </w:rPr>
        <w:t>pětmilionůsedmsetosmdesáttřitisícš</w:t>
      </w:r>
      <w:r w:rsidR="00DE2B46">
        <w:rPr>
          <w:sz w:val="24"/>
        </w:rPr>
        <w:t>estsettřicetdevětkorunčeských 48</w:t>
      </w:r>
      <w:r w:rsidR="0076185C">
        <w:rPr>
          <w:sz w:val="24"/>
        </w:rPr>
        <w:t xml:space="preserve"> hal“</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odst.1 zák. č. 563/1991 Sb., v platném znění,  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3306C">
      <w:pPr>
        <w:pStyle w:val="Zkladntext"/>
        <w:numPr>
          <w:ilvl w:val="0"/>
          <w:numId w:val="30"/>
        </w:numPr>
        <w:jc w:val="both"/>
        <w:rPr>
          <w:rFonts w:ascii="Times New Roman" w:hAnsi="Times New Roman"/>
          <w:b w:val="0"/>
          <w:i w:val="0"/>
        </w:rPr>
      </w:pPr>
      <w:r w:rsidRPr="00605DE4">
        <w:rPr>
          <w:rFonts w:ascii="Times New Roman" w:hAnsi="Times New Roman"/>
          <w:b w:val="0"/>
          <w:i w:val="0"/>
        </w:rPr>
        <w:t xml:space="preserve">Lhůta splatnosti faktur je 30 dnů od doručení faktury do sídla objednatele. V případě, že zhotovitel uvede na faktuře den splatnosti, který nebude odpovídat podmínce 30 denní lhůty po doručení do sídla objednatele, je objednatel oprávněn takovouto fakturu vrátit zpět zhotoviteli jako neoprávněnou. </w:t>
      </w:r>
    </w:p>
    <w:p w:rsidR="004471CB" w:rsidRPr="004471CB" w:rsidRDefault="004471CB" w:rsidP="0093306C">
      <w:pPr>
        <w:pStyle w:val="Zkladntext"/>
        <w:numPr>
          <w:ilvl w:val="0"/>
          <w:numId w:val="30"/>
        </w:numPr>
        <w:jc w:val="both"/>
        <w:rPr>
          <w:rFonts w:ascii="Times New Roman" w:hAnsi="Times New Roman"/>
          <w:b w:val="0"/>
          <w:i w:val="0"/>
        </w:rPr>
      </w:pPr>
      <w:r w:rsidRPr="004471CB">
        <w:rPr>
          <w:rFonts w:ascii="Times New Roman" w:hAnsi="Times New Roman"/>
          <w:b w:val="0"/>
          <w:i w:val="0"/>
        </w:rPr>
        <w:t>Fakturace bude do výše 100</w:t>
      </w:r>
      <w:r w:rsidR="00D06A13">
        <w:rPr>
          <w:rFonts w:ascii="Times New Roman" w:hAnsi="Times New Roman"/>
          <w:b w:val="0"/>
          <w:i w:val="0"/>
        </w:rPr>
        <w:t xml:space="preserve"> </w:t>
      </w:r>
      <w:r w:rsidRPr="004471CB">
        <w:rPr>
          <w:rFonts w:ascii="Times New Roman" w:hAnsi="Times New Roman"/>
          <w:b w:val="0"/>
          <w:i w:val="0"/>
        </w:rPr>
        <w:t>% ceny díla vždy na ucelené stavební celky na základě dílčích zjišťovacích protokolů. Z každé faktury bude pozastávka ve výši 20</w:t>
      </w:r>
      <w:r w:rsidR="00D06A13">
        <w:rPr>
          <w:rFonts w:ascii="Times New Roman" w:hAnsi="Times New Roman"/>
          <w:b w:val="0"/>
          <w:i w:val="0"/>
        </w:rPr>
        <w:t xml:space="preserve"> </w:t>
      </w:r>
      <w:r w:rsidRPr="004471CB">
        <w:rPr>
          <w:rFonts w:ascii="Times New Roman" w:hAnsi="Times New Roman"/>
          <w:b w:val="0"/>
          <w:i w:val="0"/>
        </w:rPr>
        <w:t>% z částky bez DPH. Pozastávka bude uvolněna takto: 10</w:t>
      </w:r>
      <w:r w:rsidR="00D06A13">
        <w:rPr>
          <w:rFonts w:ascii="Times New Roman" w:hAnsi="Times New Roman"/>
          <w:b w:val="0"/>
          <w:i w:val="0"/>
        </w:rPr>
        <w:t xml:space="preserve"> </w:t>
      </w:r>
      <w:r w:rsidRPr="004471CB">
        <w:rPr>
          <w:rFonts w:ascii="Times New Roman" w:hAnsi="Times New Roman"/>
          <w:b w:val="0"/>
          <w:i w:val="0"/>
        </w:rPr>
        <w:t>% (1/2 pozastavené částky) po předání díla bez vad a nedodělků a 10</w:t>
      </w:r>
      <w:r w:rsidR="00D06A13">
        <w:rPr>
          <w:rFonts w:ascii="Times New Roman" w:hAnsi="Times New Roman"/>
          <w:b w:val="0"/>
          <w:i w:val="0"/>
        </w:rPr>
        <w:t xml:space="preserve"> </w:t>
      </w:r>
      <w:r w:rsidRPr="004471CB">
        <w:rPr>
          <w:rFonts w:ascii="Times New Roman" w:hAnsi="Times New Roman"/>
          <w:b w:val="0"/>
          <w:i w:val="0"/>
        </w:rPr>
        <w:t>% (zbytek pozastavené částky) po vydání kolaudačního souhlasu s užíváním stavby, částka bude vyplacena vždy na základě písemné žádosti zhotovitele a dodání příslušných dokladů (protoko</w:t>
      </w:r>
      <w:r>
        <w:rPr>
          <w:rFonts w:ascii="Times New Roman" w:hAnsi="Times New Roman"/>
          <w:b w:val="0"/>
          <w:i w:val="0"/>
        </w:rPr>
        <w:t>l o předání / převzetí díla a ko</w:t>
      </w:r>
      <w:r w:rsidRPr="004471CB">
        <w:rPr>
          <w:rFonts w:ascii="Times New Roman" w:hAnsi="Times New Roman"/>
          <w:b w:val="0"/>
          <w:i w:val="0"/>
        </w:rPr>
        <w:t>l</w:t>
      </w:r>
      <w:r>
        <w:rPr>
          <w:rFonts w:ascii="Times New Roman" w:hAnsi="Times New Roman"/>
          <w:b w:val="0"/>
          <w:i w:val="0"/>
        </w:rPr>
        <w:t>a</w:t>
      </w:r>
      <w:r w:rsidRPr="004471CB">
        <w:rPr>
          <w:rFonts w:ascii="Times New Roman" w:hAnsi="Times New Roman"/>
          <w:b w:val="0"/>
          <w:i w:val="0"/>
        </w:rPr>
        <w:t>udační souhlas s užíváním stavby).</w:t>
      </w:r>
    </w:p>
    <w:p w:rsidR="003B6F68" w:rsidRPr="0053649A" w:rsidRDefault="003B6F68" w:rsidP="0093306C">
      <w:pPr>
        <w:pStyle w:val="Zkladntext"/>
        <w:numPr>
          <w:ilvl w:val="0"/>
          <w:numId w:val="30"/>
        </w:numPr>
        <w:jc w:val="both"/>
        <w:rPr>
          <w:rFonts w:ascii="Times New Roman" w:hAnsi="Times New Roman"/>
          <w:b w:val="0"/>
          <w:i w:val="0"/>
        </w:rPr>
      </w:pPr>
      <w:r w:rsidRPr="0053649A">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605DE4" w:rsidRPr="00660119" w:rsidRDefault="00605DE4" w:rsidP="0093306C">
      <w:pPr>
        <w:pStyle w:val="Zkladntext"/>
        <w:numPr>
          <w:ilvl w:val="0"/>
          <w:numId w:val="30"/>
        </w:numPr>
        <w:jc w:val="both"/>
      </w:pPr>
      <w:r w:rsidRPr="0093306C">
        <w:rPr>
          <w:rFonts w:ascii="Times New Roman" w:hAnsi="Times New Roman"/>
          <w:b w:val="0"/>
          <w:i w:val="0"/>
        </w:rPr>
        <w:t>Faktu</w:t>
      </w:r>
      <w:r w:rsidR="0053649A">
        <w:rPr>
          <w:rFonts w:ascii="Times New Roman" w:hAnsi="Times New Roman"/>
          <w:b w:val="0"/>
          <w:i w:val="0"/>
        </w:rPr>
        <w:t>r</w:t>
      </w:r>
      <w:r w:rsidRPr="0093306C">
        <w:rPr>
          <w:rFonts w:ascii="Times New Roman" w:hAnsi="Times New Roman"/>
          <w:b w:val="0"/>
          <w:i w:val="0"/>
        </w:rPr>
        <w:t>y rozdělit na jednotlivé stavební celky (objekty) a ty následně rozdělit na stavební a další profesní části.</w:t>
      </w:r>
    </w:p>
    <w:p w:rsidR="00095FDB" w:rsidRDefault="00095FDB"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 xml:space="preserve">Práce budou provedeny při zajištění veškeré nezbytné přepravy, vyložení, svislé dopravy, zabudování, ochrany, bezpečnostních opatření v rámci BOZP a PO, </w:t>
      </w:r>
      <w:r w:rsidRPr="00C328DE">
        <w:rPr>
          <w:sz w:val="24"/>
        </w:rPr>
        <w:lastRenderedPageBreak/>
        <w:t>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C30097" w:rsidRPr="0053649A" w:rsidRDefault="00C30097" w:rsidP="00C30097">
      <w:pPr>
        <w:numPr>
          <w:ilvl w:val="0"/>
          <w:numId w:val="5"/>
        </w:numPr>
        <w:tabs>
          <w:tab w:val="left" w:pos="0"/>
        </w:tabs>
        <w:spacing w:before="120"/>
        <w:jc w:val="both"/>
        <w:rPr>
          <w:b/>
          <w:color w:val="FF0000"/>
          <w:sz w:val="24"/>
        </w:rPr>
      </w:pPr>
      <w:r w:rsidRPr="0053649A">
        <w:rPr>
          <w:sz w:val="24"/>
        </w:rPr>
        <w:t xml:space="preserve">V případě, že dojde ke změně </w:t>
      </w:r>
      <w:r w:rsidR="004F604D" w:rsidRPr="0053649A">
        <w:rPr>
          <w:sz w:val="24"/>
        </w:rPr>
        <w:t>poddodavatele</w:t>
      </w:r>
      <w:r w:rsidRPr="0053649A">
        <w:rPr>
          <w:sz w:val="24"/>
        </w:rPr>
        <w:t>, prostřednictvím kterého zhotovitel prokazoval v zadávacím řízení kvalifikaci, je zhotovitel povinen před jeho změnou objednatele písemně informovat a vyžádat si jeho souhlasné stanovisko.</w:t>
      </w:r>
      <w:r w:rsidR="00144D7E" w:rsidRPr="0053649A">
        <w:rPr>
          <w:sz w:val="24"/>
        </w:rPr>
        <w:t xml:space="preserve"> </w:t>
      </w:r>
    </w:p>
    <w:p w:rsidR="00C30097" w:rsidRPr="0053649A" w:rsidRDefault="00C30097" w:rsidP="00C30097">
      <w:pPr>
        <w:numPr>
          <w:ilvl w:val="0"/>
          <w:numId w:val="5"/>
        </w:numPr>
        <w:tabs>
          <w:tab w:val="left" w:pos="0"/>
        </w:tabs>
        <w:spacing w:before="120"/>
        <w:jc w:val="both"/>
        <w:rPr>
          <w:b/>
          <w:sz w:val="24"/>
        </w:rPr>
      </w:pPr>
      <w:r w:rsidRPr="0053649A">
        <w:rPr>
          <w:sz w:val="24"/>
        </w:rPr>
        <w:t>Původcem odpadu</w:t>
      </w:r>
      <w:r w:rsidR="003B6F68" w:rsidRPr="0053649A">
        <w:rPr>
          <w:sz w:val="24"/>
        </w:rPr>
        <w:t xml:space="preserve"> vzniklého při provádění díla</w:t>
      </w:r>
      <w:r w:rsidRPr="0053649A">
        <w:rPr>
          <w:sz w:val="24"/>
        </w:rPr>
        <w:t xml:space="preserve"> je zhotovitel.</w:t>
      </w:r>
    </w:p>
    <w:p w:rsidR="0053649A" w:rsidRPr="0053649A" w:rsidRDefault="0053649A" w:rsidP="0053649A">
      <w:pPr>
        <w:tabs>
          <w:tab w:val="left" w:pos="0"/>
        </w:tabs>
        <w:spacing w:before="120"/>
        <w:ind w:left="851"/>
        <w:jc w:val="both"/>
        <w:rPr>
          <w:b/>
          <w:sz w:val="24"/>
        </w:rPr>
      </w:pPr>
    </w:p>
    <w:p w:rsidR="00FA2D4A" w:rsidRPr="0053649A" w:rsidRDefault="00FA2D4A" w:rsidP="00605DE4">
      <w:pPr>
        <w:pStyle w:val="Odstavecseseznamem"/>
        <w:numPr>
          <w:ilvl w:val="0"/>
          <w:numId w:val="5"/>
        </w:numPr>
        <w:tabs>
          <w:tab w:val="left" w:pos="0"/>
        </w:tabs>
        <w:spacing w:beforeLines="20" w:before="48" w:line="240" w:lineRule="auto"/>
        <w:jc w:val="both"/>
        <w:rPr>
          <w:b/>
          <w:color w:val="FF0000"/>
          <w:sz w:val="24"/>
          <w:szCs w:val="20"/>
        </w:rPr>
      </w:pPr>
      <w:r w:rsidRPr="0053649A">
        <w:rPr>
          <w:rFonts w:ascii="Times New Roman" w:hAnsi="Times New Roman"/>
          <w:sz w:val="24"/>
        </w:rPr>
        <w:t>Zhotovitel bere na vědomí, že budova</w:t>
      </w:r>
      <w:r w:rsidR="00144D7E" w:rsidRPr="0053649A">
        <w:rPr>
          <w:rFonts w:ascii="Times New Roman" w:hAnsi="Times New Roman"/>
          <w:sz w:val="24"/>
        </w:rPr>
        <w:t>,</w:t>
      </w:r>
      <w:r w:rsidRPr="0053649A">
        <w:rPr>
          <w:rFonts w:ascii="Times New Roman" w:hAnsi="Times New Roman"/>
          <w:sz w:val="24"/>
        </w:rPr>
        <w:t xml:space="preserve"> v níž bude dílo provádět, je součástí vojenského areálu, </w:t>
      </w:r>
      <w:r w:rsidR="001B60D7">
        <w:rPr>
          <w:rFonts w:ascii="Times New Roman" w:hAnsi="Times New Roman"/>
          <w:sz w:val="24"/>
        </w:rPr>
        <w:t>práce budou</w:t>
      </w:r>
      <w:r w:rsidRPr="0053649A">
        <w:rPr>
          <w:rFonts w:ascii="Times New Roman" w:hAnsi="Times New Roman"/>
          <w:sz w:val="24"/>
        </w:rPr>
        <w:t xml:space="preserve"> probíhat za </w:t>
      </w:r>
      <w:r w:rsidRPr="00D06A13">
        <w:rPr>
          <w:rFonts w:ascii="Times New Roman" w:hAnsi="Times New Roman"/>
          <w:sz w:val="24"/>
        </w:rPr>
        <w:t xml:space="preserve">provozu. </w:t>
      </w:r>
      <w:r w:rsidR="00567814" w:rsidRPr="00D06A13">
        <w:rPr>
          <w:rFonts w:ascii="Times New Roman" w:hAnsi="Times New Roman"/>
          <w:sz w:val="24"/>
        </w:rPr>
        <w:t xml:space="preserve"> </w:t>
      </w:r>
    </w:p>
    <w:p w:rsidR="00605DE4" w:rsidRPr="0093306C" w:rsidRDefault="00605DE4" w:rsidP="0093306C">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administrativní poplatky (vytyčení sítí, žádost o kolaudační souhlas, atd.) hradí zhotovitel.</w:t>
      </w:r>
    </w:p>
    <w:p w:rsidR="00933172" w:rsidRDefault="00933172" w:rsidP="00933172">
      <w:pPr>
        <w:tabs>
          <w:tab w:val="left" w:pos="0"/>
        </w:tabs>
        <w:spacing w:before="120"/>
        <w:ind w:left="851"/>
        <w:jc w:val="both"/>
        <w:rPr>
          <w:b/>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lastRenderedPageBreak/>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C042BD" w:rsidRDefault="002354D1" w:rsidP="002354D1">
      <w:pPr>
        <w:rPr>
          <w:sz w:val="24"/>
          <w:szCs w:val="24"/>
        </w:rPr>
      </w:pP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1970C9" w:rsidRPr="00BB28E4" w:rsidRDefault="001970C9" w:rsidP="00E01190">
      <w:pPr>
        <w:numPr>
          <w:ilvl w:val="0"/>
          <w:numId w:val="17"/>
        </w:numPr>
        <w:spacing w:before="120"/>
        <w:jc w:val="both"/>
        <w:rPr>
          <w:sz w:val="24"/>
        </w:rPr>
      </w:pPr>
      <w:r w:rsidRPr="00BB28E4">
        <w:rPr>
          <w:sz w:val="24"/>
        </w:rPr>
        <w:t>Veškeré revize musí být prováděny revizním technikem s  oprávněním od Ministerstva obrany – sekce dozoru a kontroly, odbor státního dozoru (MO OSD).</w:t>
      </w:r>
    </w:p>
    <w:p w:rsidR="001970C9" w:rsidRDefault="001970C9" w:rsidP="00E01190">
      <w:pPr>
        <w:ind w:left="851"/>
        <w:jc w:val="both"/>
        <w:rPr>
          <w:sz w:val="24"/>
          <w:szCs w:val="24"/>
        </w:rPr>
      </w:pPr>
      <w:r>
        <w:rPr>
          <w:sz w:val="24"/>
          <w:szCs w:val="24"/>
        </w:rPr>
        <w:t>Oprávnění</w:t>
      </w:r>
      <w:r>
        <w:rPr>
          <w:i/>
          <w:sz w:val="24"/>
          <w:szCs w:val="24"/>
        </w:rPr>
        <w:t xml:space="preserve"> </w:t>
      </w:r>
      <w:r>
        <w:rPr>
          <w:sz w:val="24"/>
          <w:szCs w:val="24"/>
        </w:rPr>
        <w:t>k činnosti pro rezort MO dle vyhlášky č. 273/1999 Sb. v platném znění – elektrická zařízení</w:t>
      </w:r>
      <w:r w:rsidR="002941FE">
        <w:rPr>
          <w:sz w:val="24"/>
          <w:szCs w:val="24"/>
        </w:rPr>
        <w:t xml:space="preserve"> </w:t>
      </w:r>
      <w:r w:rsidR="002941FE" w:rsidRPr="00682642">
        <w:rPr>
          <w:sz w:val="24"/>
          <w:szCs w:val="24"/>
        </w:rPr>
        <w:t>- hromosvod</w:t>
      </w:r>
      <w:r>
        <w:rPr>
          <w:sz w:val="24"/>
          <w:szCs w:val="24"/>
        </w:rPr>
        <w:t>,</w:t>
      </w:r>
      <w:r>
        <w:rPr>
          <w:b/>
          <w:sz w:val="24"/>
          <w:szCs w:val="24"/>
        </w:rPr>
        <w:t xml:space="preserve"> </w:t>
      </w:r>
      <w:r>
        <w:rPr>
          <w:sz w:val="24"/>
          <w:szCs w:val="24"/>
        </w:rPr>
        <w:t>doloží zhotovitel před podpisem smlouvy.</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626903">
        <w:rPr>
          <w:rFonts w:ascii="Times New Roman" w:hAnsi="Times New Roman"/>
          <w:sz w:val="24"/>
          <w:szCs w:val="20"/>
        </w:rPr>
        <w:t xml:space="preserve">10 000 000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 položkovém rozpočtu budou použity obecně známé sborníky doporučenýc</w:t>
      </w:r>
      <w:r w:rsidR="00D06A13">
        <w:rPr>
          <w:rFonts w:ascii="Times New Roman" w:hAnsi="Times New Roman"/>
          <w:sz w:val="24"/>
          <w:szCs w:val="24"/>
        </w:rPr>
        <w:t>h cen (např. označení sborníků Ú</w:t>
      </w:r>
      <w:r w:rsidRPr="002368C4">
        <w:rPr>
          <w:rFonts w:ascii="Times New Roman" w:hAnsi="Times New Roman"/>
          <w:sz w:val="24"/>
          <w:szCs w:val="24"/>
        </w:rPr>
        <w:t xml:space="preserve">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w:t>
      </w:r>
      <w:r w:rsidR="00D06A13">
        <w:rPr>
          <w:sz w:val="24"/>
          <w:szCs w:val="24"/>
        </w:rPr>
        <w:t xml:space="preserve"> </w:t>
      </w:r>
      <w:r w:rsidR="002368C4" w:rsidRPr="00FE5E24">
        <w:rPr>
          <w:sz w:val="24"/>
          <w:szCs w:val="24"/>
        </w:rPr>
        <w:t>% nabídkové ceny nemají vliv na termín dokončení díla. Při rozsahu víceprací nad 10</w:t>
      </w:r>
      <w:r w:rsidR="00D06A13">
        <w:rPr>
          <w:sz w:val="24"/>
          <w:szCs w:val="24"/>
        </w:rPr>
        <w:t xml:space="preserve"> </w:t>
      </w:r>
      <w:r w:rsidR="002368C4" w:rsidRPr="00FE5E24">
        <w:rPr>
          <w:sz w:val="24"/>
          <w:szCs w:val="24"/>
        </w:rPr>
        <w:t>% nabídkové ceny se na žádost zhotovitele smluvní doba prodlouží o 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53649A">
        <w:rPr>
          <w:rFonts w:ascii="Times New Roman" w:hAnsi="Times New Roman"/>
          <w:bCs/>
          <w:sz w:val="24"/>
        </w:rPr>
        <w:t>5 000</w:t>
      </w:r>
      <w:r w:rsidR="00A11243" w:rsidRPr="00195732">
        <w:rPr>
          <w:rFonts w:ascii="Times New Roman" w:hAnsi="Times New Roman"/>
          <w:bCs/>
          <w:sz w:val="24"/>
        </w:rPr>
        <w:t xml:space="preserve"> Kč za každý i započatý den prodlení z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53649A">
        <w:rPr>
          <w:rFonts w:ascii="Times New Roman" w:hAnsi="Times New Roman"/>
          <w:bCs/>
          <w:sz w:val="24"/>
        </w:rPr>
        <w:t>5 000</w:t>
      </w:r>
      <w:r w:rsidRPr="00195732">
        <w:rPr>
          <w:rFonts w:ascii="Times New Roman" w:hAnsi="Times New Roman"/>
          <w:bCs/>
          <w:sz w:val="24"/>
        </w:rPr>
        <w:t xml:space="preserve"> Kč</w:t>
      </w:r>
      <w:r w:rsidR="00AE2642" w:rsidRPr="00195732">
        <w:rPr>
          <w:rFonts w:ascii="Times New Roman" w:hAnsi="Times New Roman"/>
          <w:bCs/>
          <w:sz w:val="24"/>
        </w:rPr>
        <w:t>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53649A">
        <w:rPr>
          <w:rFonts w:ascii="Times New Roman" w:hAnsi="Times New Roman"/>
          <w:bCs/>
          <w:sz w:val="24"/>
        </w:rPr>
        <w:t>5 000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1A6F2A" w:rsidRPr="00195732" w:rsidRDefault="001A6F2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1B60D7">
        <w:rPr>
          <w:rFonts w:ascii="Times New Roman" w:hAnsi="Times New Roman"/>
          <w:bCs/>
          <w:sz w:val="24"/>
        </w:rPr>
        <w:t>1</w:t>
      </w:r>
      <w:r w:rsidR="0053649A">
        <w:rPr>
          <w:rFonts w:ascii="Times New Roman" w:hAnsi="Times New Roman"/>
          <w:bCs/>
          <w:sz w:val="24"/>
        </w:rPr>
        <w:t xml:space="preserve"> 000 </w:t>
      </w:r>
      <w:r w:rsidR="00027C2C" w:rsidRPr="00195732">
        <w:rPr>
          <w:rFonts w:ascii="Times New Roman" w:hAnsi="Times New Roman"/>
          <w:bCs/>
          <w:sz w:val="24"/>
        </w:rPr>
        <w:t>Kč za každý den do odstranění nedostatků ve stavebním deníku.</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D06A13">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Zhotovitel nebude povinen hradit smluvní pokuty dle odstavců </w:t>
      </w:r>
      <w:r w:rsidR="001B60D7">
        <w:rPr>
          <w:rFonts w:ascii="Times New Roman" w:hAnsi="Times New Roman"/>
          <w:bCs/>
          <w:sz w:val="24"/>
        </w:rPr>
        <w:t>2,</w:t>
      </w:r>
      <w:r w:rsidR="00D06A13">
        <w:rPr>
          <w:rFonts w:ascii="Times New Roman" w:hAnsi="Times New Roman"/>
          <w:bCs/>
          <w:sz w:val="24"/>
        </w:rPr>
        <w:t xml:space="preserve">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EA3BE5" w:rsidRDefault="00EA3BE5" w:rsidP="00ED62CE">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93306C" w:rsidRDefault="007D20E3" w:rsidP="007D20E3">
      <w:pPr>
        <w:pStyle w:val="Zkladntext3"/>
        <w:spacing w:before="0" w:after="120"/>
        <w:ind w:left="720" w:hanging="720"/>
        <w:jc w:val="both"/>
      </w:pPr>
      <w:r w:rsidRPr="007D20E3">
        <w:rPr>
          <w:b/>
        </w:rPr>
        <w:lastRenderedPageBreak/>
        <w:t>12.2</w:t>
      </w:r>
      <w:r>
        <w:tab/>
      </w:r>
      <w:r w:rsidR="0024096C" w:rsidRPr="0093306C">
        <w:t>Smlouva nabývá platnosti dnem podpisu oběma smluvními stranami  a účinnosti dnem uveřejnění v registru smluv. Zhotovitel bere na vědomí, že uveřejnění</w:t>
      </w:r>
      <w:r w:rsidR="00F57993">
        <w:t xml:space="preserve"> smlouvy v tomto registru v plném znění</w:t>
      </w:r>
      <w:r w:rsidR="002B73F4">
        <w:t xml:space="preserve"> </w:t>
      </w:r>
      <w:r w:rsidR="0024096C" w:rsidRPr="0093306C">
        <w:t>zajistí objednatel</w:t>
      </w:r>
      <w:r w:rsidR="00F57993">
        <w:t>.</w:t>
      </w:r>
      <w:r w:rsidR="0024096C" w:rsidRPr="0093306C">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7A2B0B">
        <w:t>třech</w:t>
      </w:r>
      <w:r w:rsidR="00806F68" w:rsidRPr="00095FDB">
        <w:t xml:space="preserve"> stejnopisech, z ni</w:t>
      </w:r>
      <w:r w:rsidR="003A0942">
        <w:t xml:space="preserve">chž l paré obdrží zhotovitel </w:t>
      </w:r>
      <w:r w:rsidR="003713C4">
        <w:br/>
      </w:r>
      <w:r w:rsidR="003A0942">
        <w:t xml:space="preserve">a </w:t>
      </w:r>
      <w:r w:rsidR="007A2B0B">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F677A4">
        <w:rPr>
          <w:sz w:val="24"/>
          <w:szCs w:val="24"/>
        </w:rPr>
        <w:t xml:space="preserve"> (1 list)</w:t>
      </w:r>
    </w:p>
    <w:p w:rsidR="0024096C" w:rsidRDefault="0024096C" w:rsidP="00EA3BE5">
      <w:pPr>
        <w:rPr>
          <w:sz w:val="24"/>
          <w:szCs w:val="24"/>
        </w:rPr>
      </w:pPr>
      <w:r>
        <w:rPr>
          <w:sz w:val="24"/>
          <w:szCs w:val="24"/>
        </w:rPr>
        <w:t xml:space="preserve">Příloha č. 2 – </w:t>
      </w:r>
      <w:r w:rsidR="00C16C1F">
        <w:rPr>
          <w:sz w:val="24"/>
          <w:szCs w:val="24"/>
        </w:rPr>
        <w:t>Oceněný soupis stavebních prací a dodávek</w:t>
      </w:r>
      <w:r w:rsidR="000F795C">
        <w:rPr>
          <w:sz w:val="24"/>
          <w:szCs w:val="24"/>
        </w:rPr>
        <w:t xml:space="preserve"> (</w:t>
      </w:r>
      <w:r w:rsidR="00EB02AD">
        <w:rPr>
          <w:sz w:val="24"/>
          <w:szCs w:val="24"/>
        </w:rPr>
        <w:t>39</w:t>
      </w:r>
      <w:r w:rsidR="00F677A4">
        <w:rPr>
          <w:sz w:val="24"/>
          <w:szCs w:val="24"/>
        </w:rPr>
        <w:t xml:space="preserve"> listů)</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7A014C">
        <w:rPr>
          <w:sz w:val="24"/>
        </w:rPr>
        <w:t>Brně</w:t>
      </w:r>
      <w:r w:rsidR="009C1202" w:rsidRPr="00190F90">
        <w:rPr>
          <w:sz w:val="24"/>
        </w:rPr>
        <w:t xml:space="preserve"> </w:t>
      </w:r>
      <w:r w:rsidR="009C1202">
        <w:rPr>
          <w:sz w:val="24"/>
        </w:rPr>
        <w:t>d</w:t>
      </w:r>
      <w:r w:rsidR="006A2A29" w:rsidRPr="00FE4A23">
        <w:rPr>
          <w:sz w:val="24"/>
        </w:rPr>
        <w:t>ne</w:t>
      </w:r>
      <w:r w:rsidR="007A014C">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7A014C">
        <w:rPr>
          <w:rFonts w:ascii="Times New Roman" w:hAnsi="Times New Roman"/>
          <w:sz w:val="24"/>
        </w:rPr>
        <w:tab/>
        <w:t xml:space="preserve">      </w:t>
      </w:r>
      <w:r w:rsidRPr="009C5B53">
        <w:rPr>
          <w:rFonts w:ascii="Times New Roman" w:hAnsi="Times New Roman"/>
          <w:sz w:val="24"/>
        </w:rPr>
        <w:t>_____________________________</w:t>
      </w:r>
    </w:p>
    <w:p w:rsidR="009C5B53" w:rsidRPr="009C5B53" w:rsidRDefault="00D06A13"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xml:space="preserve">, příspěvková </w:t>
      </w:r>
      <w:r w:rsidR="007A014C">
        <w:rPr>
          <w:rFonts w:ascii="Times New Roman" w:hAnsi="Times New Roman"/>
          <w:sz w:val="24"/>
        </w:rPr>
        <w:t>organizace</w:t>
      </w:r>
      <w:r w:rsidR="007A014C">
        <w:rPr>
          <w:rFonts w:ascii="Times New Roman" w:hAnsi="Times New Roman"/>
          <w:sz w:val="24"/>
        </w:rPr>
        <w:tab/>
        <w:t xml:space="preserve">       </w:t>
      </w:r>
      <w:r>
        <w:rPr>
          <w:rFonts w:ascii="Times New Roman" w:hAnsi="Times New Roman"/>
          <w:sz w:val="24"/>
        </w:rPr>
        <w:tab/>
        <w:t xml:space="preserve">        </w:t>
      </w:r>
      <w:r w:rsidR="007A014C">
        <w:rPr>
          <w:rFonts w:ascii="Times New Roman" w:hAnsi="Times New Roman"/>
          <w:sz w:val="24"/>
          <w:szCs w:val="24"/>
        </w:rPr>
        <w:t>Realitní a stavební společnost s.r.o.</w:t>
      </w:r>
    </w:p>
    <w:p w:rsidR="0098587B" w:rsidRDefault="009C5B53" w:rsidP="007A014C">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0098587B">
        <w:rPr>
          <w:rFonts w:ascii="Times New Roman" w:hAnsi="Times New Roman"/>
          <w:sz w:val="24"/>
        </w:rPr>
        <w:t>xxxxxxxxxxx</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3C567B">
        <w:rPr>
          <w:rFonts w:ascii="Times New Roman" w:hAnsi="Times New Roman"/>
          <w:sz w:val="24"/>
        </w:rPr>
        <w:t xml:space="preserve"> </w:t>
      </w:r>
      <w:r w:rsidR="007A014C">
        <w:rPr>
          <w:rFonts w:ascii="Times New Roman" w:hAnsi="Times New Roman"/>
          <w:sz w:val="24"/>
        </w:rPr>
        <w:t xml:space="preserve">   </w:t>
      </w:r>
      <w:r w:rsidR="0098587B">
        <w:rPr>
          <w:rFonts w:ascii="Times New Roman" w:hAnsi="Times New Roman"/>
          <w:sz w:val="24"/>
        </w:rPr>
        <w:tab/>
      </w:r>
      <w:r w:rsidR="0098587B">
        <w:rPr>
          <w:rFonts w:ascii="Times New Roman" w:hAnsi="Times New Roman"/>
          <w:sz w:val="24"/>
        </w:rPr>
        <w:tab/>
      </w:r>
      <w:r w:rsidR="007A014C">
        <w:rPr>
          <w:rFonts w:ascii="Times New Roman" w:hAnsi="Times New Roman"/>
          <w:sz w:val="24"/>
        </w:rPr>
        <w:t xml:space="preserve">  </w:t>
      </w:r>
      <w:r w:rsidR="003C567B">
        <w:rPr>
          <w:rFonts w:ascii="Times New Roman" w:hAnsi="Times New Roman"/>
          <w:sz w:val="24"/>
        </w:rPr>
        <w:t xml:space="preserve"> </w:t>
      </w:r>
      <w:r w:rsidR="0098587B">
        <w:rPr>
          <w:rFonts w:ascii="Times New Roman" w:hAnsi="Times New Roman"/>
          <w:sz w:val="24"/>
        </w:rPr>
        <w:t>xxxxxxxx</w:t>
      </w:r>
      <w:r w:rsidR="0098587B">
        <w:rPr>
          <w:rFonts w:ascii="Times New Roman" w:hAnsi="Times New Roman"/>
          <w:sz w:val="24"/>
        </w:rPr>
        <w:tab/>
      </w:r>
    </w:p>
    <w:p w:rsidR="009C5B53" w:rsidRPr="007A014C" w:rsidRDefault="0098587B" w:rsidP="007A014C">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xxxxxxxx</w:t>
      </w:r>
      <w:r w:rsidR="009C5B53" w:rsidRPr="007A014C">
        <w:rPr>
          <w:rFonts w:ascii="Times New Roman" w:hAnsi="Times New Roman"/>
          <w:sz w:val="24"/>
        </w:rPr>
        <w:t xml:space="preserve">    </w:t>
      </w:r>
      <w:r w:rsidR="009C5B53" w:rsidRPr="007A014C">
        <w:rPr>
          <w:rFonts w:ascii="Times New Roman" w:hAnsi="Times New Roman"/>
          <w:sz w:val="24"/>
        </w:rPr>
        <w:tab/>
      </w:r>
      <w:r w:rsidR="009C5B53" w:rsidRPr="007A014C">
        <w:rPr>
          <w:rFonts w:ascii="Times New Roman" w:hAnsi="Times New Roman"/>
          <w:sz w:val="24"/>
        </w:rPr>
        <w:tab/>
      </w:r>
      <w:r w:rsidR="009C5B53" w:rsidRPr="007A014C">
        <w:rPr>
          <w:rFonts w:ascii="Times New Roman" w:hAnsi="Times New Roman"/>
          <w:sz w:val="24"/>
        </w:rPr>
        <w:tab/>
      </w:r>
      <w:r w:rsidR="009C5B53" w:rsidRPr="007A014C">
        <w:rPr>
          <w:rFonts w:ascii="Times New Roman" w:hAnsi="Times New Roman"/>
          <w:sz w:val="24"/>
        </w:rPr>
        <w:tab/>
      </w:r>
      <w:r w:rsidR="009C5B53" w:rsidRPr="007A014C">
        <w:rPr>
          <w:rFonts w:ascii="Times New Roman" w:hAnsi="Times New Roman"/>
          <w:sz w:val="24"/>
        </w:rPr>
        <w:tab/>
      </w:r>
      <w:r>
        <w:rPr>
          <w:rFonts w:ascii="Times New Roman" w:hAnsi="Times New Roman"/>
          <w:sz w:val="24"/>
        </w:rPr>
        <w:t xml:space="preserve">             </w:t>
      </w:r>
      <w:bookmarkStart w:id="0" w:name="_GoBack"/>
      <w:bookmarkEnd w:id="0"/>
      <w:r>
        <w:rPr>
          <w:rFonts w:ascii="Times New Roman" w:hAnsi="Times New Roman"/>
          <w:sz w:val="24"/>
          <w:szCs w:val="24"/>
        </w:rPr>
        <w:t>xxxxxxxxxx</w:t>
      </w:r>
    </w:p>
    <w:p w:rsidR="007D7D86" w:rsidRPr="007D7D86" w:rsidRDefault="007E218D" w:rsidP="007D7D86">
      <w:pPr>
        <w:pageBreakBefore/>
        <w:autoSpaceDE w:val="0"/>
        <w:autoSpaceDN w:val="0"/>
        <w:adjustRightInd w:val="0"/>
        <w:spacing w:after="120"/>
        <w:rPr>
          <w:bCs/>
          <w:sz w:val="24"/>
          <w:szCs w:val="22"/>
        </w:rPr>
      </w:pPr>
      <w:r>
        <w:rPr>
          <w:bCs/>
          <w:sz w:val="24"/>
          <w:szCs w:val="22"/>
        </w:rPr>
        <w:lastRenderedPageBreak/>
        <w:t>Příloha</w:t>
      </w:r>
      <w:r w:rsidR="007D7D86" w:rsidRPr="007D7D86">
        <w:rPr>
          <w:bCs/>
          <w:sz w:val="24"/>
          <w:szCs w:val="22"/>
        </w:rPr>
        <w:t xml:space="preserve"> č. 1</w:t>
      </w:r>
    </w:p>
    <w:p w:rsidR="007D7D86" w:rsidRPr="007D7D86" w:rsidRDefault="007D7D86" w:rsidP="007D7D86">
      <w:pPr>
        <w:pStyle w:val="Nadpis1"/>
        <w:spacing w:afterLines="50" w:after="120"/>
        <w:jc w:val="center"/>
        <w:rPr>
          <w:rFonts w:ascii="Times New Roman" w:hAnsi="Times New Roman"/>
          <w:color w:val="auto"/>
          <w:sz w:val="32"/>
          <w:szCs w:val="22"/>
        </w:rPr>
      </w:pPr>
      <w:r w:rsidRPr="007D7D86">
        <w:rPr>
          <w:rFonts w:ascii="Times New Roman" w:hAnsi="Times New Roman"/>
          <w:color w:val="auto"/>
          <w:sz w:val="32"/>
          <w:szCs w:val="22"/>
        </w:rPr>
        <w:t>Sankce za porušení BOZP, PO a OŽP</w:t>
      </w:r>
    </w:p>
    <w:p w:rsidR="007D7D86" w:rsidRPr="007D7D86" w:rsidRDefault="007D7D86" w:rsidP="007D7D86">
      <w:pPr>
        <w:rPr>
          <w:sz w:val="22"/>
          <w:szCs w:val="22"/>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55"/>
        <w:gridCol w:w="2904"/>
        <w:gridCol w:w="1328"/>
      </w:tblGrid>
      <w:tr w:rsidR="007D7D86" w:rsidRPr="007D7D86" w:rsidTr="004146DC">
        <w:trPr>
          <w:trHeight w:val="426"/>
        </w:trPr>
        <w:tc>
          <w:tcPr>
            <w:tcW w:w="2725" w:type="pct"/>
            <w:tcBorders>
              <w:top w:val="single" w:sz="4" w:space="0" w:color="auto"/>
              <w:bottom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b/>
                <w:szCs w:val="18"/>
              </w:rPr>
              <w:t>Specifikace porušení předpisů</w:t>
            </w:r>
          </w:p>
        </w:tc>
        <w:tc>
          <w:tcPr>
            <w:tcW w:w="1566" w:type="pct"/>
            <w:tcBorders>
              <w:top w:val="single" w:sz="4" w:space="0" w:color="auto"/>
              <w:bottom w:val="single" w:sz="4" w:space="0" w:color="auto"/>
            </w:tcBorders>
            <w:vAlign w:val="center"/>
          </w:tcPr>
          <w:p w:rsidR="007D7D86" w:rsidRPr="007D7D86" w:rsidRDefault="007D7D86" w:rsidP="004146DC">
            <w:pPr>
              <w:jc w:val="center"/>
              <w:rPr>
                <w:rFonts w:ascii="Arial" w:hAnsi="Arial" w:cs="Arial"/>
                <w:b/>
                <w:szCs w:val="18"/>
              </w:rPr>
            </w:pPr>
            <w:r w:rsidRPr="007D7D86">
              <w:rPr>
                <w:rFonts w:ascii="Arial" w:hAnsi="Arial" w:cs="Arial"/>
                <w:b/>
                <w:szCs w:val="18"/>
              </w:rPr>
              <w:t>Právní předpis, plán BOZP</w:t>
            </w:r>
          </w:p>
        </w:tc>
        <w:tc>
          <w:tcPr>
            <w:tcW w:w="709" w:type="pct"/>
            <w:tcBorders>
              <w:top w:val="single" w:sz="4" w:space="0" w:color="auto"/>
              <w:bottom w:val="single" w:sz="4" w:space="0" w:color="auto"/>
            </w:tcBorders>
            <w:vAlign w:val="center"/>
          </w:tcPr>
          <w:p w:rsidR="007D7D86" w:rsidRPr="007D7D86" w:rsidRDefault="007D7D86" w:rsidP="004146DC">
            <w:pPr>
              <w:jc w:val="center"/>
              <w:rPr>
                <w:rFonts w:ascii="Arial" w:hAnsi="Arial" w:cs="Arial"/>
                <w:b/>
                <w:szCs w:val="18"/>
              </w:rPr>
            </w:pPr>
            <w:r w:rsidRPr="007D7D86">
              <w:rPr>
                <w:rFonts w:ascii="Arial" w:hAnsi="Arial" w:cs="Arial"/>
                <w:b/>
                <w:szCs w:val="18"/>
              </w:rPr>
              <w:t>Rozsah krácení [Kč]</w:t>
            </w:r>
          </w:p>
        </w:tc>
      </w:tr>
      <w:tr w:rsidR="007D7D86" w:rsidRPr="007D7D86" w:rsidTr="004146DC">
        <w:trPr>
          <w:trHeight w:val="340"/>
        </w:trPr>
        <w:tc>
          <w:tcPr>
            <w:tcW w:w="2725" w:type="pct"/>
            <w:tcBorders>
              <w:top w:val="single" w:sz="4" w:space="0" w:color="auto"/>
              <w:bottom w:val="single" w:sz="4" w:space="0" w:color="auto"/>
              <w:right w:val="dotted" w:sz="4" w:space="0" w:color="auto"/>
            </w:tcBorders>
            <w:vAlign w:val="center"/>
          </w:tcPr>
          <w:p w:rsidR="007D7D86" w:rsidRPr="007D7D86" w:rsidRDefault="007D7D86" w:rsidP="007D7D86">
            <w:pPr>
              <w:pStyle w:val="13Stupovit"/>
              <w:numPr>
                <w:ilvl w:val="0"/>
                <w:numId w:val="24"/>
              </w:numPr>
              <w:rPr>
                <w:rFonts w:ascii="Arial" w:hAnsi="Arial" w:cs="Arial"/>
                <w:b/>
                <w:sz w:val="20"/>
                <w:szCs w:val="18"/>
              </w:rPr>
            </w:pPr>
            <w:r w:rsidRPr="007D7D86">
              <w:rPr>
                <w:rFonts w:ascii="Arial" w:hAnsi="Arial" w:cs="Arial"/>
                <w:b/>
                <w:sz w:val="20"/>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7D7D86" w:rsidRPr="007D7D86" w:rsidRDefault="007D7D86" w:rsidP="004146DC">
            <w:pPr>
              <w:rPr>
                <w:rFonts w:ascii="Arial" w:hAnsi="Arial" w:cs="Arial"/>
                <w:szCs w:val="18"/>
              </w:rPr>
            </w:pPr>
          </w:p>
        </w:tc>
        <w:tc>
          <w:tcPr>
            <w:tcW w:w="709" w:type="pct"/>
            <w:tcBorders>
              <w:top w:val="single" w:sz="4" w:space="0" w:color="auto"/>
              <w:left w:val="dotted" w:sz="4" w:space="0" w:color="auto"/>
              <w:bottom w:val="single" w:sz="4" w:space="0" w:color="auto"/>
            </w:tcBorders>
            <w:vAlign w:val="center"/>
          </w:tcPr>
          <w:p w:rsidR="007D7D86" w:rsidRPr="007D7D86" w:rsidRDefault="007D7D86" w:rsidP="004146DC">
            <w:pPr>
              <w:jc w:val="center"/>
              <w:rPr>
                <w:rFonts w:ascii="Arial" w:hAnsi="Arial" w:cs="Arial"/>
                <w:szCs w:val="18"/>
              </w:rPr>
            </w:pPr>
          </w:p>
        </w:tc>
      </w:tr>
      <w:tr w:rsidR="007D7D86" w:rsidRPr="007D7D86" w:rsidTr="004146DC">
        <w:trPr>
          <w:trHeight w:val="340"/>
        </w:trPr>
        <w:tc>
          <w:tcPr>
            <w:tcW w:w="2725" w:type="pct"/>
            <w:tcBorders>
              <w:top w:val="single"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262/2006 Sb.</w:t>
            </w:r>
          </w:p>
        </w:tc>
        <w:tc>
          <w:tcPr>
            <w:tcW w:w="709" w:type="pct"/>
            <w:tcBorders>
              <w:top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200 – 1000 / případ</w:t>
            </w:r>
          </w:p>
        </w:tc>
      </w:tr>
      <w:tr w:rsidR="007D7D86" w:rsidRPr="007D7D86" w:rsidTr="004146DC">
        <w:trPr>
          <w:trHeight w:val="691"/>
        </w:trPr>
        <w:tc>
          <w:tcPr>
            <w:tcW w:w="2725" w:type="pct"/>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 xml:space="preserve">Nepodrobení se zkoušce či prokázané požití alkoholu a jiných návykových látek </w:t>
            </w:r>
          </w:p>
        </w:tc>
        <w:tc>
          <w:tcPr>
            <w:tcW w:w="1566" w:type="pct"/>
            <w:vAlign w:val="center"/>
          </w:tcPr>
          <w:p w:rsidR="007D7D86" w:rsidRPr="007D7D86" w:rsidRDefault="007D7D86" w:rsidP="004146DC">
            <w:pPr>
              <w:rPr>
                <w:rFonts w:ascii="Arial" w:hAnsi="Arial" w:cs="Arial"/>
                <w:szCs w:val="18"/>
              </w:rPr>
            </w:pPr>
            <w:r w:rsidRPr="007D7D86">
              <w:rPr>
                <w:rFonts w:ascii="Arial" w:hAnsi="Arial" w:cs="Arial"/>
                <w:szCs w:val="18"/>
              </w:rPr>
              <w:t>Zák. 262/2006 Sb.</w:t>
            </w:r>
          </w:p>
        </w:tc>
        <w:tc>
          <w:tcPr>
            <w:tcW w:w="709" w:type="pct"/>
            <w:vAlign w:val="center"/>
          </w:tcPr>
          <w:p w:rsidR="007D7D86" w:rsidRPr="007D7D86" w:rsidRDefault="007D7D86" w:rsidP="004146DC">
            <w:pPr>
              <w:jc w:val="center"/>
              <w:rPr>
                <w:rFonts w:ascii="Arial" w:hAnsi="Arial" w:cs="Arial"/>
                <w:szCs w:val="18"/>
              </w:rPr>
            </w:pPr>
            <w:r w:rsidRPr="007D7D86">
              <w:rPr>
                <w:rFonts w:ascii="Arial" w:hAnsi="Arial" w:cs="Arial"/>
                <w:szCs w:val="18"/>
              </w:rPr>
              <w:t>500 – návrh koordinátora BOZP</w:t>
            </w:r>
          </w:p>
        </w:tc>
      </w:tr>
      <w:tr w:rsidR="007D7D86" w:rsidRPr="007D7D86" w:rsidTr="004146DC">
        <w:trPr>
          <w:trHeight w:val="340"/>
        </w:trPr>
        <w:tc>
          <w:tcPr>
            <w:tcW w:w="2725" w:type="pct"/>
            <w:tcBorders>
              <w:top w:val="dotted"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Není vedena předepsaná a aktualizovaná dokumentace</w:t>
            </w:r>
          </w:p>
        </w:tc>
        <w:tc>
          <w:tcPr>
            <w:tcW w:w="1566" w:type="pct"/>
            <w:tcBorders>
              <w:top w:val="dotted"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262/2006 Sb.</w:t>
            </w:r>
          </w:p>
        </w:tc>
        <w:tc>
          <w:tcPr>
            <w:tcW w:w="709" w:type="pct"/>
            <w:tcBorders>
              <w:top w:val="dotted" w:sz="4" w:space="0" w:color="auto"/>
              <w:bottom w:val="dotted"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500</w:t>
            </w:r>
          </w:p>
        </w:tc>
      </w:tr>
      <w:tr w:rsidR="007D7D86" w:rsidRPr="007D7D86" w:rsidTr="004146DC">
        <w:trPr>
          <w:trHeight w:val="340"/>
        </w:trPr>
        <w:tc>
          <w:tcPr>
            <w:tcW w:w="2725" w:type="pct"/>
            <w:tcBorders>
              <w:top w:val="dotted"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Neomluvená neúčast na školení</w:t>
            </w:r>
          </w:p>
        </w:tc>
        <w:tc>
          <w:tcPr>
            <w:tcW w:w="1566" w:type="pct"/>
            <w:tcBorders>
              <w:top w:val="dotted"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262/2006 Sb.</w:t>
            </w:r>
          </w:p>
        </w:tc>
        <w:tc>
          <w:tcPr>
            <w:tcW w:w="709" w:type="pct"/>
            <w:tcBorders>
              <w:top w:val="dotted" w:sz="4" w:space="0" w:color="auto"/>
              <w:bottom w:val="dotted" w:sz="4" w:space="0" w:color="auto"/>
            </w:tcBorders>
            <w:vAlign w:val="center"/>
          </w:tcPr>
          <w:p w:rsidR="007D7D86" w:rsidRPr="007D7D86" w:rsidRDefault="007D7D86" w:rsidP="004146DC">
            <w:pPr>
              <w:jc w:val="center"/>
              <w:rPr>
                <w:rFonts w:ascii="Arial" w:hAnsi="Arial" w:cs="Arial"/>
                <w:color w:val="FF0000"/>
                <w:szCs w:val="18"/>
              </w:rPr>
            </w:pPr>
            <w:r w:rsidRPr="007D7D86">
              <w:rPr>
                <w:rFonts w:ascii="Arial" w:hAnsi="Arial" w:cs="Arial"/>
                <w:szCs w:val="18"/>
              </w:rPr>
              <w:t>300 – 800</w:t>
            </w:r>
          </w:p>
        </w:tc>
      </w:tr>
      <w:tr w:rsidR="007D7D86" w:rsidRPr="007D7D86" w:rsidTr="004146DC">
        <w:trPr>
          <w:trHeight w:val="340"/>
        </w:trPr>
        <w:tc>
          <w:tcPr>
            <w:tcW w:w="2725" w:type="pct"/>
            <w:tcBorders>
              <w:top w:val="dotted"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Nedodržování právních a ostatních předpisů, pokynů zaměstnavatele / vyššího zhotovitele / koordinátora BOZP</w:t>
            </w:r>
          </w:p>
        </w:tc>
        <w:tc>
          <w:tcPr>
            <w:tcW w:w="1566" w:type="pct"/>
            <w:tcBorders>
              <w:top w:val="dotted"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262/2006 Sb.</w:t>
            </w:r>
          </w:p>
        </w:tc>
        <w:tc>
          <w:tcPr>
            <w:tcW w:w="709" w:type="pct"/>
            <w:tcBorders>
              <w:top w:val="dotted" w:sz="4" w:space="0" w:color="auto"/>
              <w:bottom w:val="dotted"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2000 – 10000</w:t>
            </w:r>
          </w:p>
        </w:tc>
      </w:tr>
      <w:tr w:rsidR="007D7D86" w:rsidRPr="007D7D86" w:rsidTr="004146DC">
        <w:trPr>
          <w:trHeight w:val="340"/>
        </w:trPr>
        <w:tc>
          <w:tcPr>
            <w:tcW w:w="2725" w:type="pct"/>
            <w:tcBorders>
              <w:top w:val="dotted"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Nepřevzetí / nepředání rizik od podzhotovitele</w:t>
            </w:r>
          </w:p>
        </w:tc>
        <w:tc>
          <w:tcPr>
            <w:tcW w:w="1566" w:type="pct"/>
            <w:tcBorders>
              <w:top w:val="dotted"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309/2006 Sb.</w:t>
            </w:r>
          </w:p>
        </w:tc>
        <w:tc>
          <w:tcPr>
            <w:tcW w:w="709" w:type="pct"/>
            <w:tcBorders>
              <w:top w:val="dotted" w:sz="4" w:space="0" w:color="auto"/>
              <w:bottom w:val="dotted" w:sz="4" w:space="0" w:color="auto"/>
            </w:tcBorders>
            <w:vAlign w:val="center"/>
          </w:tcPr>
          <w:p w:rsidR="007D7D86" w:rsidRPr="007D7D86" w:rsidRDefault="007D7D86" w:rsidP="004146DC">
            <w:pPr>
              <w:jc w:val="center"/>
              <w:rPr>
                <w:rFonts w:ascii="Arial" w:hAnsi="Arial" w:cs="Arial"/>
                <w:spacing w:val="-4"/>
                <w:szCs w:val="18"/>
              </w:rPr>
            </w:pPr>
            <w:r w:rsidRPr="007D7D86">
              <w:rPr>
                <w:rFonts w:ascii="Arial" w:hAnsi="Arial" w:cs="Arial"/>
                <w:spacing w:val="-4"/>
                <w:szCs w:val="18"/>
              </w:rPr>
              <w:t>500</w:t>
            </w:r>
          </w:p>
        </w:tc>
      </w:tr>
      <w:tr w:rsidR="007D7D86" w:rsidRPr="007D7D86" w:rsidTr="004146DC">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500 – 5000</w:t>
            </w:r>
          </w:p>
        </w:tc>
      </w:tr>
      <w:tr w:rsidR="007D7D86" w:rsidRPr="007D7D86" w:rsidTr="004146DC">
        <w:trPr>
          <w:trHeight w:val="340"/>
        </w:trPr>
        <w:tc>
          <w:tcPr>
            <w:tcW w:w="2725" w:type="pct"/>
            <w:tcBorders>
              <w:top w:val="single" w:sz="4" w:space="0" w:color="auto"/>
              <w:bottom w:val="single" w:sz="4" w:space="0" w:color="auto"/>
              <w:right w:val="dotted" w:sz="4" w:space="0" w:color="auto"/>
            </w:tcBorders>
            <w:vAlign w:val="center"/>
          </w:tcPr>
          <w:p w:rsidR="007D7D86" w:rsidRPr="007D7D86" w:rsidRDefault="007D7D86" w:rsidP="007D7D86">
            <w:pPr>
              <w:pStyle w:val="13Stupovit"/>
              <w:numPr>
                <w:ilvl w:val="0"/>
                <w:numId w:val="24"/>
              </w:numPr>
              <w:rPr>
                <w:rFonts w:ascii="Arial" w:hAnsi="Arial" w:cs="Arial"/>
                <w:sz w:val="20"/>
                <w:szCs w:val="18"/>
              </w:rPr>
            </w:pPr>
            <w:r w:rsidRPr="007D7D86">
              <w:rPr>
                <w:rFonts w:ascii="Arial" w:hAnsi="Arial" w:cs="Arial"/>
                <w:b/>
                <w:sz w:val="20"/>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7D7D86" w:rsidRPr="007D7D86" w:rsidRDefault="007D7D86" w:rsidP="004146DC">
            <w:pPr>
              <w:rPr>
                <w:rFonts w:ascii="Arial" w:hAnsi="Arial" w:cs="Arial"/>
                <w:szCs w:val="18"/>
              </w:rPr>
            </w:pPr>
          </w:p>
        </w:tc>
        <w:tc>
          <w:tcPr>
            <w:tcW w:w="709" w:type="pct"/>
            <w:tcBorders>
              <w:top w:val="single" w:sz="4" w:space="0" w:color="auto"/>
              <w:left w:val="dotted" w:sz="4" w:space="0" w:color="auto"/>
              <w:bottom w:val="single" w:sz="4" w:space="0" w:color="auto"/>
            </w:tcBorders>
            <w:vAlign w:val="center"/>
          </w:tcPr>
          <w:p w:rsidR="007D7D86" w:rsidRPr="007D7D86" w:rsidRDefault="007D7D86" w:rsidP="004146DC">
            <w:pPr>
              <w:jc w:val="center"/>
              <w:rPr>
                <w:rFonts w:ascii="Arial" w:hAnsi="Arial" w:cs="Arial"/>
                <w:szCs w:val="18"/>
              </w:rPr>
            </w:pPr>
          </w:p>
        </w:tc>
      </w:tr>
      <w:tr w:rsidR="007D7D86" w:rsidRPr="007D7D86" w:rsidTr="004146DC">
        <w:trPr>
          <w:trHeight w:val="521"/>
        </w:trPr>
        <w:tc>
          <w:tcPr>
            <w:tcW w:w="2725" w:type="pct"/>
            <w:tcBorders>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Nesplnění ohlašovací povinnosti vůči koordinátorovi BOZP, investorovi či generálnímu zhotoviteli</w:t>
            </w:r>
          </w:p>
        </w:tc>
        <w:tc>
          <w:tcPr>
            <w:tcW w:w="1566" w:type="pct"/>
            <w:tcBorders>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 xml:space="preserve">Čl. </w:t>
            </w:r>
            <w:smartTag w:uri="urn:schemas-microsoft-com:office:smarttags" w:element="metricconverter">
              <w:smartTagPr>
                <w:attr w:name="ProductID" w:val="4.14 a"/>
              </w:smartTagPr>
              <w:r w:rsidRPr="007D7D86">
                <w:rPr>
                  <w:rFonts w:ascii="Arial" w:hAnsi="Arial" w:cs="Arial"/>
                  <w:szCs w:val="18"/>
                </w:rPr>
                <w:t>4.14 a</w:t>
              </w:r>
            </w:smartTag>
            <w:r w:rsidRPr="007D7D86">
              <w:rPr>
                <w:rFonts w:ascii="Arial" w:hAnsi="Arial" w:cs="Arial"/>
                <w:szCs w:val="18"/>
              </w:rPr>
              <w:t xml:space="preserve"> 4.15</w:t>
            </w:r>
          </w:p>
        </w:tc>
        <w:tc>
          <w:tcPr>
            <w:tcW w:w="709" w:type="pct"/>
            <w:tcBorders>
              <w:bottom w:val="dotted"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3000 – 5000</w:t>
            </w:r>
          </w:p>
        </w:tc>
      </w:tr>
      <w:tr w:rsidR="007D7D86" w:rsidRPr="007D7D86" w:rsidTr="004146DC">
        <w:trPr>
          <w:trHeight w:val="479"/>
        </w:trPr>
        <w:tc>
          <w:tcPr>
            <w:tcW w:w="2725" w:type="pct"/>
            <w:tcBorders>
              <w:top w:val="dotted"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Neodstranění závad z kontrol BOZ (opakovaných), auditů, prověrek BOZP a kontrol SOD</w:t>
            </w:r>
          </w:p>
        </w:tc>
        <w:tc>
          <w:tcPr>
            <w:tcW w:w="1566" w:type="pct"/>
            <w:tcBorders>
              <w:top w:val="dotted"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2000 / závada</w:t>
            </w:r>
          </w:p>
        </w:tc>
      </w:tr>
      <w:tr w:rsidR="007D7D86" w:rsidRPr="007D7D86" w:rsidTr="004146DC">
        <w:trPr>
          <w:trHeight w:val="340"/>
        </w:trPr>
        <w:tc>
          <w:tcPr>
            <w:tcW w:w="2725" w:type="pct"/>
            <w:tcBorders>
              <w:top w:val="dotted" w:sz="4" w:space="0" w:color="auto"/>
              <w:bottom w:val="single"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 xml:space="preserve">Provozní dokumentace, čl. </w:t>
            </w:r>
            <w:smartTag w:uri="urn:schemas-microsoft-com:office:smarttags" w:element="metricconverter">
              <w:smartTagPr>
                <w:attr w:name="ProductID" w:val="4.9 a"/>
              </w:smartTagPr>
              <w:r w:rsidRPr="007D7D86">
                <w:rPr>
                  <w:rFonts w:ascii="Arial" w:hAnsi="Arial" w:cs="Arial"/>
                  <w:szCs w:val="18"/>
                </w:rPr>
                <w:t>4.9 a</w:t>
              </w:r>
            </w:smartTag>
            <w:r w:rsidRPr="007D7D86">
              <w:rPr>
                <w:rFonts w:ascii="Arial" w:hAnsi="Arial" w:cs="Arial"/>
                <w:szCs w:val="18"/>
              </w:rPr>
              <w:t xml:space="preserve"> 4.10</w:t>
            </w:r>
          </w:p>
        </w:tc>
        <w:tc>
          <w:tcPr>
            <w:tcW w:w="709" w:type="pct"/>
            <w:tcBorders>
              <w:top w:val="dotted" w:sz="4" w:space="0" w:color="auto"/>
              <w:bottom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500 – 1000</w:t>
            </w:r>
          </w:p>
        </w:tc>
      </w:tr>
      <w:tr w:rsidR="007D7D86" w:rsidRPr="007D7D86" w:rsidTr="004146DC">
        <w:trPr>
          <w:trHeight w:val="340"/>
        </w:trPr>
        <w:tc>
          <w:tcPr>
            <w:tcW w:w="2725" w:type="pct"/>
            <w:tcBorders>
              <w:top w:val="single" w:sz="4" w:space="0" w:color="auto"/>
              <w:bottom w:val="single" w:sz="4" w:space="0" w:color="auto"/>
              <w:right w:val="dotted" w:sz="4" w:space="0" w:color="auto"/>
            </w:tcBorders>
            <w:vAlign w:val="center"/>
          </w:tcPr>
          <w:p w:rsidR="007D7D86" w:rsidRPr="007D7D86" w:rsidRDefault="007D7D86" w:rsidP="007D7D86">
            <w:pPr>
              <w:pStyle w:val="13Stupovit"/>
              <w:numPr>
                <w:ilvl w:val="0"/>
                <w:numId w:val="24"/>
              </w:numPr>
              <w:rPr>
                <w:rFonts w:ascii="Arial" w:hAnsi="Arial" w:cs="Arial"/>
                <w:sz w:val="20"/>
                <w:szCs w:val="18"/>
              </w:rPr>
            </w:pPr>
            <w:r w:rsidRPr="007D7D86">
              <w:rPr>
                <w:rFonts w:ascii="Arial" w:hAnsi="Arial" w:cs="Arial"/>
                <w:b/>
                <w:sz w:val="20"/>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7D7D86" w:rsidRPr="007D7D86" w:rsidRDefault="007D7D86" w:rsidP="004146DC">
            <w:pPr>
              <w:rPr>
                <w:rFonts w:ascii="Arial" w:hAnsi="Arial" w:cs="Arial"/>
                <w:szCs w:val="18"/>
              </w:rPr>
            </w:pPr>
          </w:p>
        </w:tc>
        <w:tc>
          <w:tcPr>
            <w:tcW w:w="709" w:type="pct"/>
            <w:tcBorders>
              <w:top w:val="single" w:sz="4" w:space="0" w:color="auto"/>
              <w:left w:val="dotted" w:sz="4" w:space="0" w:color="auto"/>
              <w:bottom w:val="single" w:sz="4" w:space="0" w:color="auto"/>
            </w:tcBorders>
            <w:vAlign w:val="center"/>
          </w:tcPr>
          <w:p w:rsidR="007D7D86" w:rsidRPr="007D7D86" w:rsidRDefault="007D7D86" w:rsidP="004146DC">
            <w:pPr>
              <w:jc w:val="center"/>
              <w:rPr>
                <w:rFonts w:ascii="Arial" w:hAnsi="Arial" w:cs="Arial"/>
                <w:szCs w:val="18"/>
              </w:rPr>
            </w:pPr>
          </w:p>
        </w:tc>
      </w:tr>
      <w:tr w:rsidR="007D7D86" w:rsidRPr="007D7D86" w:rsidTr="004146DC">
        <w:trPr>
          <w:trHeight w:val="701"/>
        </w:trPr>
        <w:tc>
          <w:tcPr>
            <w:tcW w:w="2725" w:type="pct"/>
            <w:tcBorders>
              <w:top w:val="single"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Porušení povinností vyplývajících z předpisů o požární ochraně</w:t>
            </w:r>
            <w:r w:rsidRPr="007D7D86" w:rsidDel="002B4A1C">
              <w:rPr>
                <w:rFonts w:ascii="Arial" w:hAnsi="Arial" w:cs="Arial"/>
                <w:sz w:val="20"/>
                <w:szCs w:val="18"/>
              </w:rPr>
              <w:t xml:space="preserve"> </w:t>
            </w:r>
          </w:p>
        </w:tc>
        <w:tc>
          <w:tcPr>
            <w:tcW w:w="1566" w:type="pct"/>
            <w:tcBorders>
              <w:top w:val="single"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 xml:space="preserve">Zák. 133/1985 Sb., </w:t>
            </w:r>
          </w:p>
          <w:p w:rsidR="007D7D86" w:rsidRPr="007D7D86" w:rsidRDefault="007D7D86" w:rsidP="004146DC">
            <w:pPr>
              <w:rPr>
                <w:rFonts w:ascii="Arial" w:hAnsi="Arial" w:cs="Arial"/>
                <w:szCs w:val="18"/>
              </w:rPr>
            </w:pPr>
            <w:r w:rsidRPr="007D7D86">
              <w:rPr>
                <w:rFonts w:ascii="Arial" w:hAnsi="Arial" w:cs="Arial"/>
                <w:szCs w:val="18"/>
              </w:rPr>
              <w:t>Vyhl. 246/2001 Sb.</w:t>
            </w:r>
          </w:p>
        </w:tc>
        <w:tc>
          <w:tcPr>
            <w:tcW w:w="709" w:type="pct"/>
            <w:tcBorders>
              <w:top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500 – 1000</w:t>
            </w:r>
          </w:p>
        </w:tc>
      </w:tr>
      <w:tr w:rsidR="007D7D86" w:rsidRPr="007D7D86" w:rsidTr="004146DC">
        <w:trPr>
          <w:trHeight w:val="340"/>
        </w:trPr>
        <w:tc>
          <w:tcPr>
            <w:tcW w:w="2725" w:type="pct"/>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Kouření nebo používání otevřeného ohně na místech, kde je to zakázáno</w:t>
            </w:r>
            <w:r w:rsidRPr="007D7D86" w:rsidDel="002B4A1C">
              <w:rPr>
                <w:rFonts w:ascii="Arial" w:hAnsi="Arial" w:cs="Arial"/>
                <w:sz w:val="20"/>
                <w:szCs w:val="18"/>
              </w:rPr>
              <w:t xml:space="preserve"> </w:t>
            </w:r>
          </w:p>
        </w:tc>
        <w:tc>
          <w:tcPr>
            <w:tcW w:w="1566" w:type="pct"/>
            <w:vAlign w:val="center"/>
          </w:tcPr>
          <w:p w:rsidR="007D7D86" w:rsidRPr="007D7D86" w:rsidRDefault="007D7D86" w:rsidP="004146DC">
            <w:pPr>
              <w:rPr>
                <w:rFonts w:ascii="Arial" w:hAnsi="Arial" w:cs="Arial"/>
                <w:szCs w:val="18"/>
              </w:rPr>
            </w:pPr>
            <w:r w:rsidRPr="007D7D86">
              <w:rPr>
                <w:rFonts w:ascii="Arial" w:hAnsi="Arial" w:cs="Arial"/>
                <w:szCs w:val="18"/>
              </w:rPr>
              <w:t xml:space="preserve">Zák. 262/2006 Sb., </w:t>
            </w:r>
          </w:p>
          <w:p w:rsidR="007D7D86" w:rsidRPr="007D7D86" w:rsidRDefault="007D7D86" w:rsidP="004146DC">
            <w:pPr>
              <w:rPr>
                <w:rFonts w:ascii="Arial" w:hAnsi="Arial" w:cs="Arial"/>
                <w:szCs w:val="18"/>
              </w:rPr>
            </w:pPr>
            <w:r w:rsidRPr="007D7D86">
              <w:rPr>
                <w:rFonts w:ascii="Arial" w:hAnsi="Arial" w:cs="Arial"/>
                <w:szCs w:val="18"/>
              </w:rPr>
              <w:t>Zák. 133/1985 Sb.</w:t>
            </w:r>
          </w:p>
        </w:tc>
        <w:tc>
          <w:tcPr>
            <w:tcW w:w="709" w:type="pct"/>
            <w:vAlign w:val="center"/>
          </w:tcPr>
          <w:p w:rsidR="007D7D86" w:rsidRPr="007D7D86" w:rsidRDefault="007D7D86" w:rsidP="004146DC">
            <w:pPr>
              <w:jc w:val="center"/>
              <w:rPr>
                <w:rFonts w:ascii="Arial" w:hAnsi="Arial" w:cs="Arial"/>
                <w:szCs w:val="18"/>
              </w:rPr>
            </w:pPr>
            <w:r w:rsidRPr="007D7D86">
              <w:rPr>
                <w:rFonts w:ascii="Arial" w:hAnsi="Arial" w:cs="Arial"/>
                <w:szCs w:val="18"/>
              </w:rPr>
              <w:t>300</w:t>
            </w:r>
          </w:p>
        </w:tc>
      </w:tr>
      <w:tr w:rsidR="007D7D86" w:rsidRPr="007D7D86" w:rsidTr="004146DC">
        <w:trPr>
          <w:trHeight w:val="340"/>
        </w:trPr>
        <w:tc>
          <w:tcPr>
            <w:tcW w:w="2725" w:type="pct"/>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Neoznámení vzniklého požáru koordinátorovi BOZP, investorovi či generálnímu zhotoviteli</w:t>
            </w:r>
          </w:p>
        </w:tc>
        <w:tc>
          <w:tcPr>
            <w:tcW w:w="1566" w:type="pct"/>
            <w:vAlign w:val="center"/>
          </w:tcPr>
          <w:p w:rsidR="007D7D86" w:rsidRPr="007D7D86" w:rsidRDefault="007D7D86" w:rsidP="004146DC">
            <w:pPr>
              <w:rPr>
                <w:rFonts w:ascii="Arial" w:hAnsi="Arial" w:cs="Arial"/>
                <w:szCs w:val="18"/>
              </w:rPr>
            </w:pPr>
            <w:r w:rsidRPr="007D7D86">
              <w:rPr>
                <w:rFonts w:ascii="Arial" w:hAnsi="Arial" w:cs="Arial"/>
                <w:szCs w:val="18"/>
              </w:rPr>
              <w:t xml:space="preserve">Čl. </w:t>
            </w:r>
            <w:smartTag w:uri="urn:schemas-microsoft-com:office:smarttags" w:element="metricconverter">
              <w:smartTagPr>
                <w:attr w:name="ProductID" w:val="4.15 a"/>
              </w:smartTagPr>
              <w:r w:rsidRPr="007D7D86">
                <w:rPr>
                  <w:rFonts w:ascii="Arial" w:hAnsi="Arial" w:cs="Arial"/>
                  <w:szCs w:val="18"/>
                </w:rPr>
                <w:t>4.15 a</w:t>
              </w:r>
            </w:smartTag>
            <w:r w:rsidRPr="007D7D86">
              <w:rPr>
                <w:rFonts w:ascii="Arial" w:hAnsi="Arial" w:cs="Arial"/>
                <w:szCs w:val="18"/>
              </w:rPr>
              <w:t xml:space="preserve"> 4.20 </w:t>
            </w:r>
          </w:p>
        </w:tc>
        <w:tc>
          <w:tcPr>
            <w:tcW w:w="709" w:type="pct"/>
            <w:vAlign w:val="center"/>
          </w:tcPr>
          <w:p w:rsidR="007D7D86" w:rsidRPr="007D7D86" w:rsidRDefault="007D7D86" w:rsidP="004146DC">
            <w:pPr>
              <w:jc w:val="center"/>
              <w:rPr>
                <w:rFonts w:ascii="Arial" w:hAnsi="Arial" w:cs="Arial"/>
                <w:szCs w:val="18"/>
              </w:rPr>
            </w:pPr>
            <w:r w:rsidRPr="007D7D86">
              <w:rPr>
                <w:rFonts w:ascii="Arial" w:hAnsi="Arial" w:cs="Arial"/>
                <w:szCs w:val="18"/>
              </w:rPr>
              <w:t>10000</w:t>
            </w:r>
          </w:p>
        </w:tc>
      </w:tr>
      <w:tr w:rsidR="007D7D86" w:rsidRPr="007D7D86" w:rsidTr="004146DC">
        <w:trPr>
          <w:trHeight w:val="340"/>
        </w:trPr>
        <w:tc>
          <w:tcPr>
            <w:tcW w:w="2725" w:type="pct"/>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pacing w:val="-4"/>
                <w:sz w:val="20"/>
                <w:szCs w:val="18"/>
              </w:rPr>
              <w:t>Porušení předpisů při provádění svářečských prací</w:t>
            </w:r>
            <w:r w:rsidRPr="007D7D86" w:rsidDel="002B4A1C">
              <w:rPr>
                <w:rFonts w:ascii="Arial" w:hAnsi="Arial" w:cs="Arial"/>
                <w:sz w:val="20"/>
                <w:szCs w:val="18"/>
              </w:rPr>
              <w:t xml:space="preserve"> </w:t>
            </w:r>
          </w:p>
        </w:tc>
        <w:tc>
          <w:tcPr>
            <w:tcW w:w="1566" w:type="pct"/>
            <w:vAlign w:val="center"/>
          </w:tcPr>
          <w:p w:rsidR="007D7D86" w:rsidRPr="007D7D86" w:rsidRDefault="007D7D86" w:rsidP="004146DC">
            <w:pPr>
              <w:rPr>
                <w:rFonts w:ascii="Arial" w:hAnsi="Arial" w:cs="Arial"/>
                <w:szCs w:val="18"/>
              </w:rPr>
            </w:pPr>
            <w:r w:rsidRPr="007D7D86">
              <w:rPr>
                <w:rFonts w:ascii="Arial" w:hAnsi="Arial" w:cs="Arial"/>
                <w:szCs w:val="18"/>
              </w:rPr>
              <w:t>Vyhl. 87/2000 Sb., čl. 4.8</w:t>
            </w:r>
          </w:p>
        </w:tc>
        <w:tc>
          <w:tcPr>
            <w:tcW w:w="709" w:type="pct"/>
            <w:vAlign w:val="center"/>
          </w:tcPr>
          <w:p w:rsidR="007D7D86" w:rsidRPr="007D7D86" w:rsidRDefault="007D7D86" w:rsidP="004146DC">
            <w:pPr>
              <w:jc w:val="center"/>
              <w:rPr>
                <w:rFonts w:ascii="Arial" w:hAnsi="Arial" w:cs="Arial"/>
                <w:szCs w:val="18"/>
              </w:rPr>
            </w:pPr>
            <w:r w:rsidRPr="007D7D86">
              <w:rPr>
                <w:rFonts w:ascii="Arial" w:hAnsi="Arial" w:cs="Arial"/>
                <w:szCs w:val="18"/>
              </w:rPr>
              <w:t>3000 – 10000</w:t>
            </w:r>
          </w:p>
        </w:tc>
      </w:tr>
      <w:tr w:rsidR="007D7D86" w:rsidRPr="007D7D86" w:rsidTr="004146DC">
        <w:trPr>
          <w:trHeight w:val="340"/>
        </w:trPr>
        <w:tc>
          <w:tcPr>
            <w:tcW w:w="2725" w:type="pct"/>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pacing w:val="-4"/>
                <w:sz w:val="20"/>
                <w:szCs w:val="18"/>
              </w:rPr>
              <w:t>Neudržování volných únikových cest, volného přístupu k rozvodným zařízením a hlavním uzávěrům a k prostředkům PO</w:t>
            </w:r>
            <w:r w:rsidRPr="007D7D86" w:rsidDel="002B4A1C">
              <w:rPr>
                <w:rFonts w:ascii="Arial" w:hAnsi="Arial" w:cs="Arial"/>
                <w:sz w:val="20"/>
                <w:szCs w:val="18"/>
              </w:rPr>
              <w:t xml:space="preserve"> </w:t>
            </w:r>
          </w:p>
        </w:tc>
        <w:tc>
          <w:tcPr>
            <w:tcW w:w="1566" w:type="pct"/>
            <w:vAlign w:val="center"/>
          </w:tcPr>
          <w:p w:rsidR="007D7D86" w:rsidRPr="007D7D86" w:rsidRDefault="007D7D86" w:rsidP="004146DC">
            <w:pPr>
              <w:rPr>
                <w:rFonts w:ascii="Arial" w:hAnsi="Arial" w:cs="Arial"/>
                <w:szCs w:val="18"/>
              </w:rPr>
            </w:pPr>
            <w:r w:rsidRPr="007D7D86">
              <w:rPr>
                <w:rFonts w:ascii="Arial" w:hAnsi="Arial" w:cs="Arial"/>
                <w:szCs w:val="18"/>
              </w:rPr>
              <w:t xml:space="preserve">Zák. 133/1985 Sb. </w:t>
            </w:r>
          </w:p>
        </w:tc>
        <w:tc>
          <w:tcPr>
            <w:tcW w:w="709" w:type="pct"/>
            <w:vAlign w:val="center"/>
          </w:tcPr>
          <w:p w:rsidR="007D7D86" w:rsidRPr="007D7D86" w:rsidRDefault="007D7D86" w:rsidP="004146DC">
            <w:pPr>
              <w:jc w:val="center"/>
              <w:rPr>
                <w:rFonts w:ascii="Arial" w:hAnsi="Arial" w:cs="Arial"/>
                <w:szCs w:val="18"/>
              </w:rPr>
            </w:pPr>
            <w:r w:rsidRPr="007D7D86">
              <w:rPr>
                <w:rFonts w:ascii="Arial" w:hAnsi="Arial" w:cs="Arial"/>
                <w:szCs w:val="18"/>
              </w:rPr>
              <w:t>200 – 500</w:t>
            </w:r>
          </w:p>
        </w:tc>
      </w:tr>
      <w:tr w:rsidR="007D7D86" w:rsidRPr="007D7D86" w:rsidTr="004146DC">
        <w:trPr>
          <w:trHeight w:val="340"/>
        </w:trPr>
        <w:tc>
          <w:tcPr>
            <w:tcW w:w="2725" w:type="pct"/>
            <w:tcBorders>
              <w:top w:val="single" w:sz="4" w:space="0" w:color="auto"/>
              <w:bottom w:val="single" w:sz="4" w:space="0" w:color="auto"/>
            </w:tcBorders>
            <w:vAlign w:val="center"/>
          </w:tcPr>
          <w:p w:rsidR="007D7D86" w:rsidRPr="007D7D86" w:rsidRDefault="007D7D86" w:rsidP="007D7D86">
            <w:pPr>
              <w:pStyle w:val="13Stupovit"/>
              <w:numPr>
                <w:ilvl w:val="0"/>
                <w:numId w:val="24"/>
              </w:numPr>
              <w:rPr>
                <w:rFonts w:ascii="Arial" w:hAnsi="Arial" w:cs="Arial"/>
                <w:sz w:val="20"/>
                <w:szCs w:val="18"/>
              </w:rPr>
            </w:pPr>
            <w:r w:rsidRPr="007D7D86">
              <w:rPr>
                <w:rFonts w:ascii="Arial" w:hAnsi="Arial" w:cs="Arial"/>
                <w:b/>
                <w:sz w:val="20"/>
                <w:szCs w:val="18"/>
              </w:rPr>
              <w:t>OŽP</w:t>
            </w:r>
          </w:p>
        </w:tc>
        <w:tc>
          <w:tcPr>
            <w:tcW w:w="1566" w:type="pct"/>
            <w:tcBorders>
              <w:top w:val="single" w:sz="4" w:space="0" w:color="auto"/>
              <w:bottom w:val="single" w:sz="4" w:space="0" w:color="auto"/>
            </w:tcBorders>
            <w:vAlign w:val="center"/>
          </w:tcPr>
          <w:p w:rsidR="007D7D86" w:rsidRPr="007D7D86" w:rsidRDefault="007D7D86" w:rsidP="004146DC">
            <w:pPr>
              <w:rPr>
                <w:rFonts w:ascii="Arial" w:hAnsi="Arial" w:cs="Arial"/>
                <w:szCs w:val="18"/>
              </w:rPr>
            </w:pPr>
          </w:p>
        </w:tc>
        <w:tc>
          <w:tcPr>
            <w:tcW w:w="709" w:type="pct"/>
            <w:tcBorders>
              <w:top w:val="single" w:sz="4" w:space="0" w:color="auto"/>
              <w:bottom w:val="single" w:sz="4" w:space="0" w:color="auto"/>
            </w:tcBorders>
            <w:vAlign w:val="center"/>
          </w:tcPr>
          <w:p w:rsidR="007D7D86" w:rsidRPr="007D7D86" w:rsidRDefault="007D7D86" w:rsidP="004146DC">
            <w:pPr>
              <w:jc w:val="center"/>
              <w:rPr>
                <w:rFonts w:ascii="Arial" w:hAnsi="Arial" w:cs="Arial"/>
                <w:szCs w:val="18"/>
              </w:rPr>
            </w:pPr>
          </w:p>
        </w:tc>
      </w:tr>
      <w:tr w:rsidR="007D7D86" w:rsidRPr="007D7D86" w:rsidTr="004146DC">
        <w:trPr>
          <w:trHeight w:val="340"/>
        </w:trPr>
        <w:tc>
          <w:tcPr>
            <w:tcW w:w="2725" w:type="pct"/>
            <w:tcBorders>
              <w:top w:val="single" w:sz="4" w:space="0" w:color="auto"/>
              <w:bottom w:val="dotted"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Zák. 185/2001 Sb.</w:t>
            </w:r>
          </w:p>
        </w:tc>
        <w:tc>
          <w:tcPr>
            <w:tcW w:w="709" w:type="pct"/>
            <w:tcBorders>
              <w:top w:val="single" w:sz="4" w:space="0" w:color="auto"/>
              <w:bottom w:val="dotted"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500 – 5000</w:t>
            </w:r>
          </w:p>
        </w:tc>
      </w:tr>
      <w:tr w:rsidR="007D7D86" w:rsidRPr="007D7D86" w:rsidTr="004146DC">
        <w:trPr>
          <w:trHeight w:val="340"/>
        </w:trPr>
        <w:tc>
          <w:tcPr>
            <w:tcW w:w="2725" w:type="pct"/>
            <w:tcBorders>
              <w:top w:val="dotted" w:sz="4" w:space="0" w:color="auto"/>
              <w:bottom w:val="single" w:sz="4" w:space="0" w:color="auto"/>
            </w:tcBorders>
            <w:vAlign w:val="center"/>
          </w:tcPr>
          <w:p w:rsidR="007D7D86" w:rsidRPr="007D7D86" w:rsidRDefault="007D7D86" w:rsidP="007D7D86">
            <w:pPr>
              <w:pStyle w:val="13Stupovit"/>
              <w:numPr>
                <w:ilvl w:val="1"/>
                <w:numId w:val="24"/>
              </w:numPr>
              <w:rPr>
                <w:rFonts w:ascii="Arial" w:hAnsi="Arial" w:cs="Arial"/>
                <w:sz w:val="20"/>
                <w:szCs w:val="18"/>
              </w:rPr>
            </w:pPr>
            <w:r w:rsidRPr="007D7D86">
              <w:rPr>
                <w:rFonts w:ascii="Arial" w:hAnsi="Arial" w:cs="Arial"/>
                <w:sz w:val="20"/>
                <w:szCs w:val="18"/>
              </w:rPr>
              <w:t xml:space="preserve">Neodstranění závad z kontrol </w:t>
            </w:r>
          </w:p>
        </w:tc>
        <w:tc>
          <w:tcPr>
            <w:tcW w:w="1566" w:type="pct"/>
            <w:tcBorders>
              <w:top w:val="dotted" w:sz="4" w:space="0" w:color="auto"/>
              <w:bottom w:val="single" w:sz="4" w:space="0" w:color="auto"/>
            </w:tcBorders>
            <w:vAlign w:val="center"/>
          </w:tcPr>
          <w:p w:rsidR="007D7D86" w:rsidRPr="007D7D86" w:rsidRDefault="007D7D86" w:rsidP="004146DC">
            <w:pPr>
              <w:rPr>
                <w:rFonts w:ascii="Arial" w:hAnsi="Arial" w:cs="Arial"/>
                <w:szCs w:val="18"/>
              </w:rPr>
            </w:pPr>
            <w:r w:rsidRPr="007D7D86">
              <w:rPr>
                <w:rFonts w:ascii="Arial" w:hAnsi="Arial" w:cs="Arial"/>
                <w:szCs w:val="18"/>
              </w:rPr>
              <w:t>Čl. 4.21</w:t>
            </w:r>
          </w:p>
        </w:tc>
        <w:tc>
          <w:tcPr>
            <w:tcW w:w="709" w:type="pct"/>
            <w:tcBorders>
              <w:top w:val="dotted" w:sz="4" w:space="0" w:color="auto"/>
              <w:bottom w:val="single" w:sz="4" w:space="0" w:color="auto"/>
            </w:tcBorders>
            <w:vAlign w:val="center"/>
          </w:tcPr>
          <w:p w:rsidR="007D7D86" w:rsidRPr="007D7D86" w:rsidRDefault="007D7D86" w:rsidP="004146DC">
            <w:pPr>
              <w:jc w:val="center"/>
              <w:rPr>
                <w:rFonts w:ascii="Arial" w:hAnsi="Arial" w:cs="Arial"/>
                <w:szCs w:val="18"/>
              </w:rPr>
            </w:pPr>
            <w:r w:rsidRPr="007D7D86">
              <w:rPr>
                <w:rFonts w:ascii="Arial" w:hAnsi="Arial" w:cs="Arial"/>
                <w:szCs w:val="18"/>
              </w:rPr>
              <w:t>300 / závada</w:t>
            </w:r>
          </w:p>
        </w:tc>
      </w:tr>
    </w:tbl>
    <w:p w:rsidR="007D7D86" w:rsidRDefault="007D7D86" w:rsidP="007D7D86">
      <w:pPr>
        <w:jc w:val="both"/>
        <w:rPr>
          <w:b/>
          <w:sz w:val="24"/>
          <w:szCs w:val="24"/>
        </w:rPr>
      </w:pPr>
    </w:p>
    <w:p w:rsidR="007D7D86" w:rsidRDefault="007D7D86" w:rsidP="007D7D86">
      <w:pPr>
        <w:jc w:val="both"/>
        <w:rPr>
          <w:b/>
          <w:sz w:val="24"/>
          <w:szCs w:val="24"/>
        </w:rPr>
      </w:pPr>
    </w:p>
    <w:p w:rsidR="007D7D86" w:rsidRPr="00560BF2" w:rsidRDefault="007D7D86" w:rsidP="00560BF2">
      <w:pPr>
        <w:pStyle w:val="Odstavecseseznamem"/>
        <w:tabs>
          <w:tab w:val="center" w:pos="1843"/>
          <w:tab w:val="center" w:pos="7230"/>
        </w:tabs>
        <w:spacing w:after="0" w:line="240" w:lineRule="auto"/>
        <w:ind w:left="0"/>
        <w:rPr>
          <w:rFonts w:ascii="Times New Roman" w:hAnsi="Times New Roman"/>
          <w:sz w:val="24"/>
        </w:rPr>
      </w:pPr>
    </w:p>
    <w:sectPr w:rsidR="007D7D86"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CD" w:rsidRDefault="00B766CD">
      <w:r>
        <w:separator/>
      </w:r>
    </w:p>
  </w:endnote>
  <w:endnote w:type="continuationSeparator" w:id="0">
    <w:p w:rsidR="00B766CD" w:rsidRDefault="00B7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98587B">
      <w:rPr>
        <w:rStyle w:val="slostrnky"/>
        <w:noProof/>
      </w:rPr>
      <w:t>8</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8684E01" wp14:editId="54857BB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CD" w:rsidRDefault="00B766CD">
      <w:r>
        <w:separator/>
      </w:r>
    </w:p>
  </w:footnote>
  <w:footnote w:type="continuationSeparator" w:id="0">
    <w:p w:rsidR="00B766CD" w:rsidRDefault="00B7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1B60D7">
      <w:rPr>
        <w:b/>
        <w:sz w:val="24"/>
        <w:szCs w:val="24"/>
      </w:rPr>
      <w:t>U</w:t>
    </w:r>
    <w:r w:rsidR="009C5B53">
      <w:rPr>
        <w:b/>
        <w:sz w:val="24"/>
        <w:szCs w:val="24"/>
      </w:rPr>
      <w:t>-</w:t>
    </w:r>
    <w:r w:rsidR="00F677A4">
      <w:rPr>
        <w:b/>
        <w:sz w:val="24"/>
        <w:szCs w:val="24"/>
      </w:rPr>
      <w:t>294</w:t>
    </w:r>
    <w:r w:rsidRPr="00722094">
      <w:rPr>
        <w:b/>
        <w:sz w:val="24"/>
        <w:szCs w:val="24"/>
      </w:rPr>
      <w:t>-00/1</w:t>
    </w:r>
    <w:r w:rsidR="007814F4">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023137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56E5373"/>
    <w:multiLevelType w:val="multilevel"/>
    <w:tmpl w:val="5A865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6">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8">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4">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5">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94334E"/>
    <w:multiLevelType w:val="hybridMultilevel"/>
    <w:tmpl w:val="F59C2AC6"/>
    <w:lvl w:ilvl="0" w:tplc="3A6EE342">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17"/>
  </w:num>
  <w:num w:numId="4">
    <w:abstractNumId w:val="34"/>
  </w:num>
  <w:num w:numId="5">
    <w:abstractNumId w:val="36"/>
  </w:num>
  <w:num w:numId="6">
    <w:abstractNumId w:val="10"/>
  </w:num>
  <w:num w:numId="7">
    <w:abstractNumId w:val="7"/>
  </w:num>
  <w:num w:numId="8">
    <w:abstractNumId w:val="31"/>
  </w:num>
  <w:num w:numId="9">
    <w:abstractNumId w:val="4"/>
  </w:num>
  <w:num w:numId="10">
    <w:abstractNumId w:val="32"/>
  </w:num>
  <w:num w:numId="11">
    <w:abstractNumId w:val="30"/>
  </w:num>
  <w:num w:numId="12">
    <w:abstractNumId w:val="12"/>
  </w:num>
  <w:num w:numId="13">
    <w:abstractNumId w:val="0"/>
  </w:num>
  <w:num w:numId="14">
    <w:abstractNumId w:val="29"/>
  </w:num>
  <w:num w:numId="15">
    <w:abstractNumId w:val="13"/>
  </w:num>
  <w:num w:numId="16">
    <w:abstractNumId w:val="27"/>
  </w:num>
  <w:num w:numId="17">
    <w:abstractNumId w:val="33"/>
  </w:num>
  <w:num w:numId="18">
    <w:abstractNumId w:val="26"/>
  </w:num>
  <w:num w:numId="19">
    <w:abstractNumId w:val="35"/>
  </w:num>
  <w:num w:numId="20">
    <w:abstractNumId w:val="3"/>
  </w:num>
  <w:num w:numId="21">
    <w:abstractNumId w:val="23"/>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1"/>
  </w:num>
  <w:num w:numId="29">
    <w:abstractNumId w:val="28"/>
  </w:num>
  <w:num w:numId="30">
    <w:abstractNumId w:val="20"/>
  </w:num>
  <w:num w:numId="31">
    <w:abstractNumId w:val="1"/>
  </w:num>
  <w:num w:numId="32">
    <w:abstractNumId w:val="2"/>
  </w:num>
  <w:num w:numId="33">
    <w:abstractNumId w:val="14"/>
  </w:num>
  <w:num w:numId="34">
    <w:abstractNumId w:val="9"/>
  </w:num>
  <w:num w:numId="35">
    <w:abstractNumId w:val="22"/>
  </w:num>
  <w:num w:numId="36">
    <w:abstractNumId w:val="2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0C58"/>
    <w:rsid w:val="000B4217"/>
    <w:rsid w:val="000B70BA"/>
    <w:rsid w:val="000B7C5B"/>
    <w:rsid w:val="000C4430"/>
    <w:rsid w:val="000D63FC"/>
    <w:rsid w:val="000D7975"/>
    <w:rsid w:val="000E12C3"/>
    <w:rsid w:val="000F795C"/>
    <w:rsid w:val="00102CFB"/>
    <w:rsid w:val="001128D2"/>
    <w:rsid w:val="0012112F"/>
    <w:rsid w:val="00124E54"/>
    <w:rsid w:val="00126A9A"/>
    <w:rsid w:val="0012740D"/>
    <w:rsid w:val="001335F7"/>
    <w:rsid w:val="00133CA3"/>
    <w:rsid w:val="00134292"/>
    <w:rsid w:val="00143F3E"/>
    <w:rsid w:val="00144D7E"/>
    <w:rsid w:val="0015099C"/>
    <w:rsid w:val="00150F3F"/>
    <w:rsid w:val="001522DA"/>
    <w:rsid w:val="0016110C"/>
    <w:rsid w:val="001666A8"/>
    <w:rsid w:val="00167E17"/>
    <w:rsid w:val="00172B03"/>
    <w:rsid w:val="00175106"/>
    <w:rsid w:val="0019238A"/>
    <w:rsid w:val="00195732"/>
    <w:rsid w:val="001962E3"/>
    <w:rsid w:val="001970C9"/>
    <w:rsid w:val="00197CB7"/>
    <w:rsid w:val="001A5AF0"/>
    <w:rsid w:val="001A6F2A"/>
    <w:rsid w:val="001B51E2"/>
    <w:rsid w:val="001B60D7"/>
    <w:rsid w:val="001C7089"/>
    <w:rsid w:val="001D4ACE"/>
    <w:rsid w:val="001E3085"/>
    <w:rsid w:val="001F23B4"/>
    <w:rsid w:val="001F310A"/>
    <w:rsid w:val="001F395B"/>
    <w:rsid w:val="00203EBD"/>
    <w:rsid w:val="002179A8"/>
    <w:rsid w:val="002354D1"/>
    <w:rsid w:val="002368C4"/>
    <w:rsid w:val="0024096C"/>
    <w:rsid w:val="00242275"/>
    <w:rsid w:val="0024417C"/>
    <w:rsid w:val="00246940"/>
    <w:rsid w:val="00251A87"/>
    <w:rsid w:val="002658A9"/>
    <w:rsid w:val="00265D44"/>
    <w:rsid w:val="0027338A"/>
    <w:rsid w:val="002821D9"/>
    <w:rsid w:val="00286000"/>
    <w:rsid w:val="002941FE"/>
    <w:rsid w:val="002954F8"/>
    <w:rsid w:val="00296884"/>
    <w:rsid w:val="002B2A1D"/>
    <w:rsid w:val="002B65DD"/>
    <w:rsid w:val="002B73F4"/>
    <w:rsid w:val="002C458F"/>
    <w:rsid w:val="002C4765"/>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638E"/>
    <w:rsid w:val="00366775"/>
    <w:rsid w:val="0037024E"/>
    <w:rsid w:val="003704D5"/>
    <w:rsid w:val="003713C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471CB"/>
    <w:rsid w:val="004540F1"/>
    <w:rsid w:val="00455900"/>
    <w:rsid w:val="00457DD3"/>
    <w:rsid w:val="0046156D"/>
    <w:rsid w:val="004638A8"/>
    <w:rsid w:val="00465589"/>
    <w:rsid w:val="00465C84"/>
    <w:rsid w:val="00473AE3"/>
    <w:rsid w:val="0047460A"/>
    <w:rsid w:val="00481EBB"/>
    <w:rsid w:val="00482F7A"/>
    <w:rsid w:val="0048318A"/>
    <w:rsid w:val="004927C4"/>
    <w:rsid w:val="004934DE"/>
    <w:rsid w:val="00495DE3"/>
    <w:rsid w:val="004B3E4F"/>
    <w:rsid w:val="004C1FA9"/>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3649A"/>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24C44"/>
    <w:rsid w:val="00626903"/>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078F1"/>
    <w:rsid w:val="007168C2"/>
    <w:rsid w:val="00722094"/>
    <w:rsid w:val="00731325"/>
    <w:rsid w:val="00732F72"/>
    <w:rsid w:val="007416C3"/>
    <w:rsid w:val="0074567D"/>
    <w:rsid w:val="00746F82"/>
    <w:rsid w:val="0074794D"/>
    <w:rsid w:val="0075034C"/>
    <w:rsid w:val="00750A54"/>
    <w:rsid w:val="00753CAB"/>
    <w:rsid w:val="0076185C"/>
    <w:rsid w:val="00767CA6"/>
    <w:rsid w:val="00770224"/>
    <w:rsid w:val="00770577"/>
    <w:rsid w:val="00773F23"/>
    <w:rsid w:val="00776A70"/>
    <w:rsid w:val="007814F4"/>
    <w:rsid w:val="00783D5E"/>
    <w:rsid w:val="007853A6"/>
    <w:rsid w:val="00791998"/>
    <w:rsid w:val="00793B5A"/>
    <w:rsid w:val="007947EA"/>
    <w:rsid w:val="007976B8"/>
    <w:rsid w:val="007A014C"/>
    <w:rsid w:val="007A2B0B"/>
    <w:rsid w:val="007A3CC7"/>
    <w:rsid w:val="007B0E9D"/>
    <w:rsid w:val="007B245C"/>
    <w:rsid w:val="007B268E"/>
    <w:rsid w:val="007B41F8"/>
    <w:rsid w:val="007B66E9"/>
    <w:rsid w:val="007B6975"/>
    <w:rsid w:val="007C4B3B"/>
    <w:rsid w:val="007C4DEA"/>
    <w:rsid w:val="007D20E3"/>
    <w:rsid w:val="007D21FC"/>
    <w:rsid w:val="007D362F"/>
    <w:rsid w:val="007D4A64"/>
    <w:rsid w:val="007D7D86"/>
    <w:rsid w:val="007E1065"/>
    <w:rsid w:val="007E173F"/>
    <w:rsid w:val="007E218D"/>
    <w:rsid w:val="007E6C98"/>
    <w:rsid w:val="007E7EE1"/>
    <w:rsid w:val="007F0D06"/>
    <w:rsid w:val="007F2753"/>
    <w:rsid w:val="007F2AA2"/>
    <w:rsid w:val="007F4974"/>
    <w:rsid w:val="008021F4"/>
    <w:rsid w:val="00803355"/>
    <w:rsid w:val="00803807"/>
    <w:rsid w:val="00806F68"/>
    <w:rsid w:val="00812656"/>
    <w:rsid w:val="008249D7"/>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4C82"/>
    <w:rsid w:val="008A7577"/>
    <w:rsid w:val="008A7B7E"/>
    <w:rsid w:val="008B7946"/>
    <w:rsid w:val="008C12D8"/>
    <w:rsid w:val="008C5468"/>
    <w:rsid w:val="008C5622"/>
    <w:rsid w:val="008C7C04"/>
    <w:rsid w:val="008D2C02"/>
    <w:rsid w:val="008D5767"/>
    <w:rsid w:val="008E02C8"/>
    <w:rsid w:val="008E069F"/>
    <w:rsid w:val="008F59AC"/>
    <w:rsid w:val="008F6F60"/>
    <w:rsid w:val="0090697E"/>
    <w:rsid w:val="00914F75"/>
    <w:rsid w:val="0092646A"/>
    <w:rsid w:val="009301F2"/>
    <w:rsid w:val="0093306C"/>
    <w:rsid w:val="00933172"/>
    <w:rsid w:val="00934FCA"/>
    <w:rsid w:val="00941F5F"/>
    <w:rsid w:val="009460F6"/>
    <w:rsid w:val="00946C23"/>
    <w:rsid w:val="00957072"/>
    <w:rsid w:val="00963BCA"/>
    <w:rsid w:val="00973507"/>
    <w:rsid w:val="00981300"/>
    <w:rsid w:val="0098587B"/>
    <w:rsid w:val="00985BA2"/>
    <w:rsid w:val="0099006C"/>
    <w:rsid w:val="0099589C"/>
    <w:rsid w:val="00995EB3"/>
    <w:rsid w:val="00995FEB"/>
    <w:rsid w:val="009A3F58"/>
    <w:rsid w:val="009A71AC"/>
    <w:rsid w:val="009C1202"/>
    <w:rsid w:val="009C3B42"/>
    <w:rsid w:val="009C5B53"/>
    <w:rsid w:val="009D0FFD"/>
    <w:rsid w:val="009D4C99"/>
    <w:rsid w:val="009E79F6"/>
    <w:rsid w:val="00A02706"/>
    <w:rsid w:val="00A06F0C"/>
    <w:rsid w:val="00A11243"/>
    <w:rsid w:val="00A12DBD"/>
    <w:rsid w:val="00A256C9"/>
    <w:rsid w:val="00A3017A"/>
    <w:rsid w:val="00A333A0"/>
    <w:rsid w:val="00A34FEA"/>
    <w:rsid w:val="00A37116"/>
    <w:rsid w:val="00A37C64"/>
    <w:rsid w:val="00A37F9B"/>
    <w:rsid w:val="00A52985"/>
    <w:rsid w:val="00A54045"/>
    <w:rsid w:val="00A57703"/>
    <w:rsid w:val="00A77B67"/>
    <w:rsid w:val="00A82DEA"/>
    <w:rsid w:val="00A8687A"/>
    <w:rsid w:val="00A87620"/>
    <w:rsid w:val="00A90406"/>
    <w:rsid w:val="00A951C7"/>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766CD"/>
    <w:rsid w:val="00B82357"/>
    <w:rsid w:val="00B8511F"/>
    <w:rsid w:val="00B90640"/>
    <w:rsid w:val="00B90B47"/>
    <w:rsid w:val="00B9228B"/>
    <w:rsid w:val="00B9303C"/>
    <w:rsid w:val="00B93824"/>
    <w:rsid w:val="00BA348B"/>
    <w:rsid w:val="00BB2180"/>
    <w:rsid w:val="00BB5573"/>
    <w:rsid w:val="00BC19D3"/>
    <w:rsid w:val="00BC69C2"/>
    <w:rsid w:val="00BD463F"/>
    <w:rsid w:val="00BE3A33"/>
    <w:rsid w:val="00BE56B7"/>
    <w:rsid w:val="00BF2F1E"/>
    <w:rsid w:val="00BF3255"/>
    <w:rsid w:val="00C042BD"/>
    <w:rsid w:val="00C067BB"/>
    <w:rsid w:val="00C11333"/>
    <w:rsid w:val="00C1261B"/>
    <w:rsid w:val="00C12C0B"/>
    <w:rsid w:val="00C13571"/>
    <w:rsid w:val="00C16C1F"/>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A1CB4"/>
    <w:rsid w:val="00CA2F02"/>
    <w:rsid w:val="00CA6AD5"/>
    <w:rsid w:val="00CC1D62"/>
    <w:rsid w:val="00CC3786"/>
    <w:rsid w:val="00CD15A7"/>
    <w:rsid w:val="00CE1C55"/>
    <w:rsid w:val="00CE3433"/>
    <w:rsid w:val="00CE347D"/>
    <w:rsid w:val="00CE5FEE"/>
    <w:rsid w:val="00D01650"/>
    <w:rsid w:val="00D0464B"/>
    <w:rsid w:val="00D06A13"/>
    <w:rsid w:val="00D11A76"/>
    <w:rsid w:val="00D13974"/>
    <w:rsid w:val="00D13D50"/>
    <w:rsid w:val="00D1698C"/>
    <w:rsid w:val="00D16F68"/>
    <w:rsid w:val="00D244C2"/>
    <w:rsid w:val="00D345A2"/>
    <w:rsid w:val="00D4436A"/>
    <w:rsid w:val="00D461C5"/>
    <w:rsid w:val="00D5235C"/>
    <w:rsid w:val="00D548C3"/>
    <w:rsid w:val="00D5633E"/>
    <w:rsid w:val="00D56AEB"/>
    <w:rsid w:val="00D56DF2"/>
    <w:rsid w:val="00D6364B"/>
    <w:rsid w:val="00D711E4"/>
    <w:rsid w:val="00D77061"/>
    <w:rsid w:val="00D864CA"/>
    <w:rsid w:val="00D8656A"/>
    <w:rsid w:val="00D93480"/>
    <w:rsid w:val="00DA05F4"/>
    <w:rsid w:val="00DA3C03"/>
    <w:rsid w:val="00DB0147"/>
    <w:rsid w:val="00DC08C7"/>
    <w:rsid w:val="00DC1B06"/>
    <w:rsid w:val="00DC26F4"/>
    <w:rsid w:val="00DD1AF4"/>
    <w:rsid w:val="00DD1FCA"/>
    <w:rsid w:val="00DD54E2"/>
    <w:rsid w:val="00DE2B46"/>
    <w:rsid w:val="00DE5981"/>
    <w:rsid w:val="00DF0C95"/>
    <w:rsid w:val="00DF1831"/>
    <w:rsid w:val="00DF6657"/>
    <w:rsid w:val="00E01190"/>
    <w:rsid w:val="00E147D4"/>
    <w:rsid w:val="00E152A7"/>
    <w:rsid w:val="00E25DEE"/>
    <w:rsid w:val="00E30091"/>
    <w:rsid w:val="00E3179B"/>
    <w:rsid w:val="00E34397"/>
    <w:rsid w:val="00E43D89"/>
    <w:rsid w:val="00E51409"/>
    <w:rsid w:val="00E5417F"/>
    <w:rsid w:val="00E71354"/>
    <w:rsid w:val="00E72798"/>
    <w:rsid w:val="00E75237"/>
    <w:rsid w:val="00E7635E"/>
    <w:rsid w:val="00E76541"/>
    <w:rsid w:val="00E85099"/>
    <w:rsid w:val="00E869EB"/>
    <w:rsid w:val="00E873B3"/>
    <w:rsid w:val="00EA06AC"/>
    <w:rsid w:val="00EA3503"/>
    <w:rsid w:val="00EA3BE5"/>
    <w:rsid w:val="00EB02AD"/>
    <w:rsid w:val="00EB1CB6"/>
    <w:rsid w:val="00EB2847"/>
    <w:rsid w:val="00EB5CC4"/>
    <w:rsid w:val="00EB7238"/>
    <w:rsid w:val="00EC3F4B"/>
    <w:rsid w:val="00ED62CE"/>
    <w:rsid w:val="00EE5368"/>
    <w:rsid w:val="00EE78A7"/>
    <w:rsid w:val="00EF2358"/>
    <w:rsid w:val="00EF3C51"/>
    <w:rsid w:val="00EF5E3C"/>
    <w:rsid w:val="00F001D3"/>
    <w:rsid w:val="00F150A3"/>
    <w:rsid w:val="00F25DC9"/>
    <w:rsid w:val="00F36D29"/>
    <w:rsid w:val="00F371C8"/>
    <w:rsid w:val="00F446B4"/>
    <w:rsid w:val="00F44910"/>
    <w:rsid w:val="00F4646A"/>
    <w:rsid w:val="00F50AAE"/>
    <w:rsid w:val="00F514B1"/>
    <w:rsid w:val="00F57993"/>
    <w:rsid w:val="00F60396"/>
    <w:rsid w:val="00F634A8"/>
    <w:rsid w:val="00F677A4"/>
    <w:rsid w:val="00F76CCA"/>
    <w:rsid w:val="00F866AD"/>
    <w:rsid w:val="00F87849"/>
    <w:rsid w:val="00F92749"/>
    <w:rsid w:val="00F96FED"/>
    <w:rsid w:val="00FA2D4A"/>
    <w:rsid w:val="00FA5036"/>
    <w:rsid w:val="00FA5C88"/>
    <w:rsid w:val="00FA62AA"/>
    <w:rsid w:val="00FA7950"/>
    <w:rsid w:val="00FB1FB9"/>
    <w:rsid w:val="00FB289A"/>
    <w:rsid w:val="00FB6DF5"/>
    <w:rsid w:val="00FC0202"/>
    <w:rsid w:val="00FC1008"/>
    <w:rsid w:val="00FC4BE0"/>
    <w:rsid w:val="00FD0935"/>
    <w:rsid w:val="00FD4896"/>
    <w:rsid w:val="00FD7CE6"/>
    <w:rsid w:val="00FE14D9"/>
    <w:rsid w:val="00FE4A23"/>
    <w:rsid w:val="00FE5E24"/>
    <w:rsid w:val="00FF15B2"/>
    <w:rsid w:val="00FF4140"/>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customStyle="1" w:styleId="Bodytext2">
    <w:name w:val="Body text (2)_"/>
    <w:link w:val="Bodytext20"/>
    <w:rsid w:val="007814F4"/>
    <w:rPr>
      <w:rFonts w:ascii="Arial" w:eastAsia="Arial" w:hAnsi="Arial" w:cs="Arial"/>
      <w:sz w:val="18"/>
      <w:szCs w:val="18"/>
      <w:shd w:val="clear" w:color="auto" w:fill="FFFFFF"/>
    </w:rPr>
  </w:style>
  <w:style w:type="paragraph" w:customStyle="1" w:styleId="Bodytext20">
    <w:name w:val="Body text (2)"/>
    <w:basedOn w:val="Normln"/>
    <w:link w:val="Bodytext2"/>
    <w:rsid w:val="007814F4"/>
    <w:pPr>
      <w:widowControl w:val="0"/>
      <w:shd w:val="clear" w:color="auto" w:fill="FFFFFF"/>
      <w:spacing w:before="180" w:after="180" w:line="221" w:lineRule="exact"/>
      <w:jc w:val="both"/>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customStyle="1" w:styleId="Bodytext2">
    <w:name w:val="Body text (2)_"/>
    <w:link w:val="Bodytext20"/>
    <w:rsid w:val="007814F4"/>
    <w:rPr>
      <w:rFonts w:ascii="Arial" w:eastAsia="Arial" w:hAnsi="Arial" w:cs="Arial"/>
      <w:sz w:val="18"/>
      <w:szCs w:val="18"/>
      <w:shd w:val="clear" w:color="auto" w:fill="FFFFFF"/>
    </w:rPr>
  </w:style>
  <w:style w:type="paragraph" w:customStyle="1" w:styleId="Bodytext20">
    <w:name w:val="Body text (2)"/>
    <w:basedOn w:val="Normln"/>
    <w:link w:val="Bodytext2"/>
    <w:rsid w:val="007814F4"/>
    <w:pPr>
      <w:widowControl w:val="0"/>
      <w:shd w:val="clear" w:color="auto" w:fill="FFFFFF"/>
      <w:spacing w:before="180" w:after="180" w:line="221"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FBAF6-5A77-4A16-8BCE-2421360C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2807</Words>
  <Characters>16562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19331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2</cp:revision>
  <cp:lastPrinted>2015-12-18T12:07:00Z</cp:lastPrinted>
  <dcterms:created xsi:type="dcterms:W3CDTF">2017-06-29T06:50:00Z</dcterms:created>
  <dcterms:modified xsi:type="dcterms:W3CDTF">2017-06-29T06:50:00Z</dcterms:modified>
</cp:coreProperties>
</file>