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178D5" w14:textId="77777777" w:rsidR="00665630" w:rsidRDefault="00665630" w:rsidP="00942B8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C651C8" w14:textId="77777777" w:rsidR="00665630" w:rsidRDefault="00665630" w:rsidP="00942B8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478387" w14:textId="12A52D44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13E86D6" w14:textId="77777777" w:rsidR="00665B19" w:rsidRPr="00362642" w:rsidRDefault="00665B19" w:rsidP="00665B19">
      <w:pPr>
        <w:spacing w:after="0" w:line="240" w:lineRule="auto"/>
        <w:jc w:val="both"/>
        <w:rPr>
          <w:rFonts w:ascii="Arial" w:hAnsi="Arial" w:cs="Arial"/>
          <w:b/>
        </w:rPr>
      </w:pPr>
      <w:r w:rsidRPr="00362642">
        <w:rPr>
          <w:rFonts w:ascii="Arial" w:hAnsi="Arial" w:cs="Arial"/>
          <w:b/>
        </w:rPr>
        <w:t xml:space="preserve">České vysoké učení technické v Praze, </w:t>
      </w:r>
    </w:p>
    <w:p w14:paraId="16C78979" w14:textId="2BBEB1D9" w:rsidR="00665B19" w:rsidRPr="00362642" w:rsidRDefault="00A6021B" w:rsidP="00665B1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 w:rsidR="00665B19" w:rsidRPr="00362642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665B19" w:rsidRPr="00362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5B19" w:rsidRPr="00362642">
        <w:rPr>
          <w:rFonts w:ascii="Arial" w:hAnsi="Arial" w:cs="Arial"/>
        </w:rPr>
        <w:t xml:space="preserve">Jugoslavských partyzánů 1580/3, 160 00 Praha 6 - Dejvice </w:t>
      </w:r>
    </w:p>
    <w:p w14:paraId="0B55A5E5" w14:textId="4DB9A30E" w:rsidR="00A6021B" w:rsidRDefault="00665B19" w:rsidP="00665B19">
      <w:pPr>
        <w:spacing w:after="0" w:line="240" w:lineRule="auto"/>
        <w:jc w:val="both"/>
        <w:rPr>
          <w:rFonts w:ascii="Arial" w:hAnsi="Arial" w:cs="Arial"/>
        </w:rPr>
      </w:pPr>
      <w:r w:rsidRPr="00362642">
        <w:rPr>
          <w:rFonts w:ascii="Arial" w:hAnsi="Arial" w:cs="Arial"/>
        </w:rPr>
        <w:t xml:space="preserve">IČ: </w:t>
      </w:r>
      <w:r w:rsidR="00A6021B">
        <w:rPr>
          <w:rFonts w:ascii="Arial" w:hAnsi="Arial" w:cs="Arial"/>
        </w:rPr>
        <w:tab/>
      </w:r>
      <w:r w:rsidR="00A6021B">
        <w:rPr>
          <w:rFonts w:ascii="Arial" w:hAnsi="Arial" w:cs="Arial"/>
        </w:rPr>
        <w:tab/>
      </w:r>
      <w:r w:rsidR="00A6021B">
        <w:rPr>
          <w:rFonts w:ascii="Arial" w:hAnsi="Arial" w:cs="Arial"/>
        </w:rPr>
        <w:tab/>
      </w:r>
      <w:r w:rsidR="00A6021B">
        <w:rPr>
          <w:rFonts w:ascii="Arial" w:hAnsi="Arial" w:cs="Arial"/>
        </w:rPr>
        <w:tab/>
      </w:r>
      <w:r w:rsidRPr="00362642">
        <w:rPr>
          <w:rFonts w:ascii="Arial" w:hAnsi="Arial" w:cs="Arial"/>
        </w:rPr>
        <w:t>68407700</w:t>
      </w:r>
      <w:r w:rsidRPr="00362642">
        <w:rPr>
          <w:rFonts w:ascii="Arial" w:hAnsi="Arial" w:cs="Arial"/>
        </w:rPr>
        <w:tab/>
      </w:r>
    </w:p>
    <w:p w14:paraId="76F7355E" w14:textId="65B12607" w:rsidR="00665B19" w:rsidRPr="00362642" w:rsidRDefault="00665B19" w:rsidP="00665B19">
      <w:pPr>
        <w:spacing w:after="0" w:line="240" w:lineRule="auto"/>
        <w:jc w:val="both"/>
        <w:rPr>
          <w:rFonts w:ascii="Arial" w:hAnsi="Arial" w:cs="Arial"/>
        </w:rPr>
      </w:pPr>
      <w:r w:rsidRPr="00362642">
        <w:rPr>
          <w:rFonts w:ascii="Arial" w:hAnsi="Arial" w:cs="Arial"/>
        </w:rPr>
        <w:t xml:space="preserve">DIČ: </w:t>
      </w:r>
      <w:r w:rsidR="00A6021B">
        <w:rPr>
          <w:rFonts w:ascii="Arial" w:hAnsi="Arial" w:cs="Arial"/>
        </w:rPr>
        <w:tab/>
      </w:r>
      <w:r w:rsidR="00A6021B">
        <w:rPr>
          <w:rFonts w:ascii="Arial" w:hAnsi="Arial" w:cs="Arial"/>
        </w:rPr>
        <w:tab/>
      </w:r>
      <w:r w:rsidR="00A6021B">
        <w:rPr>
          <w:rFonts w:ascii="Arial" w:hAnsi="Arial" w:cs="Arial"/>
        </w:rPr>
        <w:tab/>
      </w:r>
      <w:r w:rsidR="00A6021B">
        <w:rPr>
          <w:rFonts w:ascii="Arial" w:hAnsi="Arial" w:cs="Arial"/>
        </w:rPr>
        <w:tab/>
      </w:r>
      <w:r w:rsidRPr="00362642">
        <w:rPr>
          <w:rFonts w:ascii="Arial" w:hAnsi="Arial" w:cs="Arial"/>
        </w:rPr>
        <w:t>CZ68407700</w:t>
      </w:r>
    </w:p>
    <w:p w14:paraId="04C74812" w14:textId="76CD4848" w:rsidR="00665B19" w:rsidRPr="00362642" w:rsidRDefault="00665B19" w:rsidP="00665B19">
      <w:pPr>
        <w:spacing w:after="0" w:line="240" w:lineRule="auto"/>
        <w:jc w:val="both"/>
        <w:rPr>
          <w:rFonts w:ascii="Arial" w:hAnsi="Arial" w:cs="Arial"/>
        </w:rPr>
      </w:pPr>
      <w:r w:rsidRPr="00362642">
        <w:rPr>
          <w:rFonts w:ascii="Arial" w:hAnsi="Arial" w:cs="Arial"/>
        </w:rPr>
        <w:t>Statutární zástupce:</w:t>
      </w:r>
      <w:r w:rsidR="00A6021B">
        <w:rPr>
          <w:rFonts w:ascii="Arial" w:hAnsi="Arial" w:cs="Arial"/>
        </w:rPr>
        <w:tab/>
      </w:r>
      <w:r w:rsidR="00A6021B">
        <w:rPr>
          <w:rFonts w:ascii="Arial" w:hAnsi="Arial" w:cs="Arial"/>
        </w:rPr>
        <w:tab/>
      </w:r>
      <w:r w:rsidRPr="00362642">
        <w:rPr>
          <w:rFonts w:ascii="Arial" w:hAnsi="Arial" w:cs="Arial"/>
        </w:rPr>
        <w:t xml:space="preserve">RNDr. Vojtěch Petráček, CSc. </w:t>
      </w:r>
      <w:r w:rsidR="00362642">
        <w:rPr>
          <w:rFonts w:ascii="Arial" w:hAnsi="Arial" w:cs="Arial"/>
        </w:rPr>
        <w:t xml:space="preserve">- </w:t>
      </w:r>
      <w:r w:rsidRPr="00362642">
        <w:rPr>
          <w:rFonts w:ascii="Arial" w:hAnsi="Arial" w:cs="Arial"/>
        </w:rPr>
        <w:t>rektor</w:t>
      </w:r>
    </w:p>
    <w:p w14:paraId="6C2483D2" w14:textId="50A576D9" w:rsidR="00665B19" w:rsidRPr="00362642" w:rsidRDefault="00665B19" w:rsidP="00665B19">
      <w:pPr>
        <w:spacing w:after="0" w:line="240" w:lineRule="auto"/>
        <w:jc w:val="both"/>
        <w:rPr>
          <w:rFonts w:ascii="Arial" w:hAnsi="Arial" w:cs="Arial"/>
        </w:rPr>
      </w:pPr>
      <w:r w:rsidRPr="00362642">
        <w:rPr>
          <w:rFonts w:ascii="Arial" w:hAnsi="Arial" w:cs="Arial"/>
        </w:rPr>
        <w:t xml:space="preserve">Realizací pověřená součást: </w:t>
      </w:r>
      <w:r w:rsidR="00A6021B">
        <w:rPr>
          <w:rFonts w:ascii="Arial" w:hAnsi="Arial" w:cs="Arial"/>
        </w:rPr>
        <w:tab/>
      </w:r>
      <w:r w:rsidRPr="00362642">
        <w:rPr>
          <w:rFonts w:ascii="Arial" w:hAnsi="Arial" w:cs="Arial"/>
        </w:rPr>
        <w:t>Fakulta elektrotechnická</w:t>
      </w:r>
    </w:p>
    <w:p w14:paraId="4FE212B6" w14:textId="07BA490D" w:rsidR="00665B19" w:rsidRPr="00362642" w:rsidRDefault="00665B19" w:rsidP="00665B19">
      <w:pPr>
        <w:spacing w:after="0" w:line="240" w:lineRule="auto"/>
        <w:jc w:val="both"/>
        <w:rPr>
          <w:rFonts w:ascii="Arial" w:hAnsi="Arial" w:cs="Arial"/>
        </w:rPr>
      </w:pPr>
      <w:r w:rsidRPr="00362642">
        <w:rPr>
          <w:rFonts w:ascii="Arial" w:hAnsi="Arial" w:cs="Arial"/>
        </w:rPr>
        <w:t xml:space="preserve">Doručovací adresa: </w:t>
      </w:r>
      <w:r w:rsidR="00A6021B">
        <w:rPr>
          <w:rFonts w:ascii="Arial" w:hAnsi="Arial" w:cs="Arial"/>
        </w:rPr>
        <w:tab/>
      </w:r>
      <w:r w:rsidR="00A6021B">
        <w:rPr>
          <w:rFonts w:ascii="Arial" w:hAnsi="Arial" w:cs="Arial"/>
        </w:rPr>
        <w:tab/>
      </w:r>
      <w:r w:rsidRPr="00362642">
        <w:rPr>
          <w:rFonts w:ascii="Arial" w:hAnsi="Arial" w:cs="Arial"/>
        </w:rPr>
        <w:t>Technická 2, 166 27, Praha 6</w:t>
      </w:r>
    </w:p>
    <w:p w14:paraId="2EF4C109" w14:textId="28B6E45B" w:rsidR="00665B19" w:rsidRPr="00362642" w:rsidRDefault="00665B19" w:rsidP="00665B19">
      <w:pPr>
        <w:spacing w:after="0" w:line="240" w:lineRule="auto"/>
        <w:jc w:val="both"/>
        <w:rPr>
          <w:rFonts w:ascii="Arial" w:hAnsi="Arial" w:cs="Arial"/>
        </w:rPr>
      </w:pPr>
      <w:r w:rsidRPr="00362642">
        <w:rPr>
          <w:rFonts w:ascii="Arial" w:hAnsi="Arial" w:cs="Arial"/>
        </w:rPr>
        <w:t>Zastoupen</w:t>
      </w:r>
      <w:r w:rsidR="00362642">
        <w:rPr>
          <w:rFonts w:ascii="Arial" w:hAnsi="Arial" w:cs="Arial"/>
        </w:rPr>
        <w:t>a</w:t>
      </w:r>
      <w:r w:rsidRPr="00362642">
        <w:rPr>
          <w:rFonts w:ascii="Arial" w:hAnsi="Arial" w:cs="Arial"/>
        </w:rPr>
        <w:t>:</w:t>
      </w:r>
      <w:r w:rsidR="00A6021B">
        <w:rPr>
          <w:rFonts w:ascii="Arial" w:hAnsi="Arial" w:cs="Arial"/>
        </w:rPr>
        <w:tab/>
      </w:r>
      <w:r w:rsidR="00A6021B">
        <w:rPr>
          <w:rFonts w:ascii="Arial" w:hAnsi="Arial" w:cs="Arial"/>
        </w:rPr>
        <w:tab/>
      </w:r>
      <w:r w:rsidR="00A6021B">
        <w:rPr>
          <w:rFonts w:ascii="Arial" w:hAnsi="Arial" w:cs="Arial"/>
        </w:rPr>
        <w:tab/>
      </w:r>
      <w:r w:rsidRPr="00362642">
        <w:rPr>
          <w:rFonts w:ascii="Arial" w:hAnsi="Arial" w:cs="Arial"/>
        </w:rPr>
        <w:t xml:space="preserve">prof. Mgr. Petr </w:t>
      </w:r>
      <w:proofErr w:type="spellStart"/>
      <w:r w:rsidRPr="00362642">
        <w:rPr>
          <w:rFonts w:ascii="Arial" w:hAnsi="Arial" w:cs="Arial"/>
        </w:rPr>
        <w:t>Páta</w:t>
      </w:r>
      <w:proofErr w:type="spellEnd"/>
      <w:r w:rsidRPr="00362642">
        <w:rPr>
          <w:rFonts w:ascii="Arial" w:hAnsi="Arial" w:cs="Arial"/>
        </w:rPr>
        <w:t>, Ph.D. – děkan</w:t>
      </w:r>
    </w:p>
    <w:p w14:paraId="7E9E45D7" w14:textId="776EEF69" w:rsidR="00665B19" w:rsidRPr="00362642" w:rsidRDefault="00665B19" w:rsidP="00665B19">
      <w:pPr>
        <w:spacing w:after="0" w:line="240" w:lineRule="auto"/>
        <w:jc w:val="both"/>
        <w:rPr>
          <w:rFonts w:ascii="Arial" w:hAnsi="Arial" w:cs="Arial"/>
        </w:rPr>
      </w:pPr>
      <w:r w:rsidRPr="00362642">
        <w:rPr>
          <w:rFonts w:ascii="Arial" w:hAnsi="Arial" w:cs="Arial"/>
        </w:rPr>
        <w:t xml:space="preserve">Bankovní spojení: </w:t>
      </w:r>
      <w:r w:rsidR="00A6021B">
        <w:rPr>
          <w:rFonts w:ascii="Arial" w:hAnsi="Arial" w:cs="Arial"/>
        </w:rPr>
        <w:tab/>
      </w:r>
      <w:r w:rsidR="00A6021B">
        <w:rPr>
          <w:rFonts w:ascii="Arial" w:hAnsi="Arial" w:cs="Arial"/>
        </w:rPr>
        <w:tab/>
      </w:r>
      <w:r w:rsidRPr="00362642">
        <w:rPr>
          <w:rFonts w:ascii="Arial" w:hAnsi="Arial" w:cs="Arial"/>
        </w:rPr>
        <w:t>Komerční banka, a.s.</w:t>
      </w:r>
    </w:p>
    <w:p w14:paraId="18EA4590" w14:textId="5025D8E5" w:rsidR="00665B19" w:rsidRPr="00362642" w:rsidRDefault="00665B19" w:rsidP="00665B19">
      <w:pPr>
        <w:spacing w:after="0" w:line="240" w:lineRule="auto"/>
        <w:jc w:val="both"/>
        <w:rPr>
          <w:rFonts w:ascii="Arial" w:hAnsi="Arial" w:cs="Arial"/>
        </w:rPr>
      </w:pPr>
      <w:r w:rsidRPr="00362642">
        <w:rPr>
          <w:rFonts w:ascii="Arial" w:hAnsi="Arial" w:cs="Arial"/>
        </w:rPr>
        <w:t xml:space="preserve">Číslo účtu: </w:t>
      </w:r>
      <w:r w:rsidR="00A6021B">
        <w:rPr>
          <w:rFonts w:ascii="Arial" w:hAnsi="Arial" w:cs="Arial"/>
        </w:rPr>
        <w:tab/>
      </w:r>
      <w:r w:rsidR="00A6021B">
        <w:rPr>
          <w:rFonts w:ascii="Arial" w:hAnsi="Arial" w:cs="Arial"/>
        </w:rPr>
        <w:tab/>
      </w:r>
      <w:r w:rsidR="00A6021B">
        <w:rPr>
          <w:rFonts w:ascii="Arial" w:hAnsi="Arial" w:cs="Arial"/>
        </w:rPr>
        <w:tab/>
      </w:r>
      <w:proofErr w:type="spellStart"/>
      <w:r w:rsidR="00A03AB4" w:rsidRPr="00A03AB4">
        <w:rPr>
          <w:rFonts w:ascii="Arial" w:hAnsi="Arial" w:cs="Arial"/>
          <w:highlight w:val="black"/>
        </w:rPr>
        <w:t>xxxxxxxxxxxxxxxxxx</w:t>
      </w:r>
      <w:proofErr w:type="spellEnd"/>
    </w:p>
    <w:p w14:paraId="7873D47F" w14:textId="52159A24" w:rsidR="00D368F9" w:rsidRPr="00362642" w:rsidRDefault="00D368F9" w:rsidP="00665B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62642">
        <w:rPr>
          <w:rFonts w:ascii="Arial" w:hAnsi="Arial" w:cs="Arial"/>
          <w:sz w:val="22"/>
          <w:szCs w:val="22"/>
        </w:rPr>
        <w:t>(dále jen „</w:t>
      </w:r>
      <w:r w:rsidR="009B7075" w:rsidRPr="00362642">
        <w:rPr>
          <w:rFonts w:ascii="Arial" w:hAnsi="Arial" w:cs="Arial"/>
          <w:b/>
          <w:bCs/>
          <w:sz w:val="22"/>
          <w:szCs w:val="22"/>
        </w:rPr>
        <w:t>Kupující</w:t>
      </w:r>
      <w:r w:rsidRPr="00362642">
        <w:rPr>
          <w:rFonts w:ascii="Arial" w:hAnsi="Arial" w:cs="Arial"/>
          <w:b/>
          <w:bCs/>
          <w:sz w:val="22"/>
          <w:szCs w:val="22"/>
        </w:rPr>
        <w:t>“</w:t>
      </w:r>
      <w:r w:rsidRPr="00362642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362642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362642">
        <w:rPr>
          <w:rFonts w:ascii="Arial" w:hAnsi="Arial" w:cs="Arial"/>
          <w:sz w:val="22"/>
          <w:szCs w:val="22"/>
        </w:rPr>
        <w:t xml:space="preserve">a </w:t>
      </w:r>
    </w:p>
    <w:p w14:paraId="50F9001A" w14:textId="77777777" w:rsidR="00BC3209" w:rsidRPr="00BC3209" w:rsidRDefault="00BC3209" w:rsidP="00BC3209">
      <w:pPr>
        <w:pStyle w:val="Default"/>
        <w:rPr>
          <w:rFonts w:ascii="Arial" w:hAnsi="Arial" w:cs="Arial"/>
          <w:sz w:val="22"/>
          <w:szCs w:val="22"/>
        </w:rPr>
      </w:pPr>
      <w:r w:rsidRPr="00A6021B">
        <w:rPr>
          <w:rFonts w:ascii="Arial" w:hAnsi="Arial" w:cs="Arial"/>
          <w:b/>
          <w:sz w:val="22"/>
          <w:szCs w:val="22"/>
        </w:rPr>
        <w:t xml:space="preserve">Anton </w:t>
      </w:r>
      <w:proofErr w:type="spellStart"/>
      <w:r w:rsidRPr="00A6021B">
        <w:rPr>
          <w:rFonts w:ascii="Arial" w:hAnsi="Arial" w:cs="Arial"/>
          <w:b/>
          <w:sz w:val="22"/>
          <w:szCs w:val="22"/>
        </w:rPr>
        <w:t>Paar</w:t>
      </w:r>
      <w:proofErr w:type="spellEnd"/>
      <w:r w:rsidRPr="00A6021B">
        <w:rPr>
          <w:rFonts w:ascii="Arial" w:hAnsi="Arial" w:cs="Arial"/>
          <w:b/>
          <w:sz w:val="22"/>
          <w:szCs w:val="22"/>
        </w:rPr>
        <w:t xml:space="preserve"> Czech Republic s.r.o.</w:t>
      </w:r>
    </w:p>
    <w:p w14:paraId="7B85C4FA" w14:textId="6DF2C26E" w:rsidR="00BC3209" w:rsidRPr="00BC3209" w:rsidRDefault="00BC3209" w:rsidP="00BC3209">
      <w:pPr>
        <w:pStyle w:val="Default"/>
        <w:rPr>
          <w:rFonts w:ascii="Arial" w:hAnsi="Arial" w:cs="Arial"/>
          <w:sz w:val="22"/>
          <w:szCs w:val="22"/>
        </w:rPr>
      </w:pPr>
      <w:r w:rsidRPr="00BC3209">
        <w:rPr>
          <w:rFonts w:ascii="Arial" w:hAnsi="Arial" w:cs="Arial"/>
          <w:sz w:val="22"/>
          <w:szCs w:val="22"/>
        </w:rPr>
        <w:t>Sídlo:</w:t>
      </w:r>
      <w:r w:rsidRPr="00BC3209">
        <w:rPr>
          <w:rFonts w:ascii="Arial" w:hAnsi="Arial" w:cs="Arial"/>
          <w:sz w:val="22"/>
          <w:szCs w:val="22"/>
        </w:rPr>
        <w:tab/>
      </w:r>
      <w:r w:rsidR="00A6021B">
        <w:rPr>
          <w:rFonts w:ascii="Arial" w:hAnsi="Arial" w:cs="Arial"/>
          <w:sz w:val="22"/>
          <w:szCs w:val="22"/>
        </w:rPr>
        <w:tab/>
      </w:r>
      <w:r w:rsidR="00A6021B">
        <w:rPr>
          <w:rFonts w:ascii="Arial" w:hAnsi="Arial" w:cs="Arial"/>
          <w:sz w:val="22"/>
          <w:szCs w:val="22"/>
        </w:rPr>
        <w:tab/>
      </w:r>
      <w:r w:rsidR="00A6021B">
        <w:rPr>
          <w:rFonts w:ascii="Arial" w:hAnsi="Arial" w:cs="Arial"/>
          <w:sz w:val="22"/>
          <w:szCs w:val="22"/>
        </w:rPr>
        <w:tab/>
      </w:r>
      <w:r w:rsidRPr="00BC3209">
        <w:rPr>
          <w:rFonts w:ascii="Arial" w:hAnsi="Arial" w:cs="Arial"/>
          <w:sz w:val="22"/>
          <w:szCs w:val="22"/>
        </w:rPr>
        <w:t>Na Záhonech 809/6, 141 00, Praha 4</w:t>
      </w:r>
    </w:p>
    <w:p w14:paraId="55E29B5D" w14:textId="28E61779" w:rsidR="00BC3209" w:rsidRPr="00BC3209" w:rsidRDefault="00BC3209" w:rsidP="00BC3209">
      <w:pPr>
        <w:pStyle w:val="Default"/>
        <w:rPr>
          <w:rFonts w:ascii="Arial" w:hAnsi="Arial" w:cs="Arial"/>
          <w:sz w:val="22"/>
          <w:szCs w:val="22"/>
        </w:rPr>
      </w:pPr>
      <w:r w:rsidRPr="00BC3209">
        <w:rPr>
          <w:rFonts w:ascii="Arial" w:hAnsi="Arial" w:cs="Arial"/>
          <w:sz w:val="22"/>
          <w:szCs w:val="22"/>
        </w:rPr>
        <w:t>IČO:</w:t>
      </w:r>
      <w:r w:rsidRPr="00BC3209">
        <w:rPr>
          <w:rFonts w:ascii="Arial" w:hAnsi="Arial" w:cs="Arial"/>
          <w:sz w:val="22"/>
          <w:szCs w:val="22"/>
        </w:rPr>
        <w:tab/>
      </w:r>
      <w:r w:rsidR="00A6021B">
        <w:rPr>
          <w:rFonts w:ascii="Arial" w:hAnsi="Arial" w:cs="Arial"/>
          <w:sz w:val="22"/>
          <w:szCs w:val="22"/>
        </w:rPr>
        <w:tab/>
      </w:r>
      <w:r w:rsidR="00A6021B">
        <w:rPr>
          <w:rFonts w:ascii="Arial" w:hAnsi="Arial" w:cs="Arial"/>
          <w:sz w:val="22"/>
          <w:szCs w:val="22"/>
        </w:rPr>
        <w:tab/>
      </w:r>
      <w:r w:rsidR="00A6021B">
        <w:rPr>
          <w:rFonts w:ascii="Arial" w:hAnsi="Arial" w:cs="Arial"/>
          <w:sz w:val="22"/>
          <w:szCs w:val="22"/>
        </w:rPr>
        <w:tab/>
      </w:r>
      <w:r w:rsidRPr="00BC3209">
        <w:rPr>
          <w:rFonts w:ascii="Arial" w:hAnsi="Arial" w:cs="Arial"/>
          <w:sz w:val="22"/>
          <w:szCs w:val="22"/>
        </w:rPr>
        <w:t>05512395</w:t>
      </w:r>
    </w:p>
    <w:p w14:paraId="716F1207" w14:textId="71F45AC0" w:rsidR="00BC3209" w:rsidRPr="00BC3209" w:rsidRDefault="00BC3209" w:rsidP="00BC3209">
      <w:pPr>
        <w:pStyle w:val="Default"/>
        <w:rPr>
          <w:rFonts w:ascii="Arial" w:hAnsi="Arial" w:cs="Arial"/>
          <w:sz w:val="22"/>
          <w:szCs w:val="22"/>
        </w:rPr>
      </w:pPr>
      <w:r w:rsidRPr="00BC3209">
        <w:rPr>
          <w:rFonts w:ascii="Arial" w:hAnsi="Arial" w:cs="Arial"/>
          <w:sz w:val="22"/>
          <w:szCs w:val="22"/>
        </w:rPr>
        <w:t>DIČ:</w:t>
      </w:r>
      <w:r w:rsidRPr="00BC3209">
        <w:rPr>
          <w:rFonts w:ascii="Arial" w:hAnsi="Arial" w:cs="Arial"/>
          <w:sz w:val="22"/>
          <w:szCs w:val="22"/>
        </w:rPr>
        <w:tab/>
      </w:r>
      <w:r w:rsidR="00A6021B">
        <w:rPr>
          <w:rFonts w:ascii="Arial" w:hAnsi="Arial" w:cs="Arial"/>
          <w:sz w:val="22"/>
          <w:szCs w:val="22"/>
        </w:rPr>
        <w:tab/>
      </w:r>
      <w:r w:rsidR="00A6021B">
        <w:rPr>
          <w:rFonts w:ascii="Arial" w:hAnsi="Arial" w:cs="Arial"/>
          <w:sz w:val="22"/>
          <w:szCs w:val="22"/>
        </w:rPr>
        <w:tab/>
      </w:r>
      <w:r w:rsidR="00A6021B">
        <w:rPr>
          <w:rFonts w:ascii="Arial" w:hAnsi="Arial" w:cs="Arial"/>
          <w:sz w:val="22"/>
          <w:szCs w:val="22"/>
        </w:rPr>
        <w:tab/>
      </w:r>
      <w:r w:rsidRPr="00BC3209">
        <w:rPr>
          <w:rFonts w:ascii="Arial" w:hAnsi="Arial" w:cs="Arial"/>
          <w:sz w:val="22"/>
          <w:szCs w:val="22"/>
        </w:rPr>
        <w:t>CZ05512395</w:t>
      </w:r>
    </w:p>
    <w:p w14:paraId="4D138F2D" w14:textId="31224663" w:rsidR="00BC3209" w:rsidRPr="00BC3209" w:rsidRDefault="00BC3209" w:rsidP="00BC3209">
      <w:pPr>
        <w:pStyle w:val="Default"/>
        <w:rPr>
          <w:rFonts w:ascii="Arial" w:hAnsi="Arial" w:cs="Arial"/>
          <w:sz w:val="22"/>
          <w:szCs w:val="22"/>
        </w:rPr>
      </w:pPr>
      <w:r w:rsidRPr="00BC3209">
        <w:rPr>
          <w:rFonts w:ascii="Arial" w:hAnsi="Arial" w:cs="Arial"/>
          <w:sz w:val="22"/>
          <w:szCs w:val="22"/>
        </w:rPr>
        <w:t>Zastoupená:</w:t>
      </w:r>
      <w:r w:rsidRPr="00BC3209">
        <w:rPr>
          <w:rFonts w:ascii="Arial" w:hAnsi="Arial" w:cs="Arial"/>
          <w:sz w:val="22"/>
          <w:szCs w:val="22"/>
        </w:rPr>
        <w:tab/>
      </w:r>
      <w:r w:rsidR="00A6021B">
        <w:rPr>
          <w:rFonts w:ascii="Arial" w:hAnsi="Arial" w:cs="Arial"/>
          <w:sz w:val="22"/>
          <w:szCs w:val="22"/>
        </w:rPr>
        <w:tab/>
      </w:r>
      <w:r w:rsidR="00A6021B">
        <w:rPr>
          <w:rFonts w:ascii="Arial" w:hAnsi="Arial" w:cs="Arial"/>
          <w:sz w:val="22"/>
          <w:szCs w:val="22"/>
        </w:rPr>
        <w:tab/>
      </w:r>
      <w:r w:rsidRPr="00BC3209">
        <w:rPr>
          <w:rFonts w:ascii="Arial" w:hAnsi="Arial" w:cs="Arial"/>
          <w:sz w:val="22"/>
          <w:szCs w:val="22"/>
        </w:rPr>
        <w:t xml:space="preserve">Ing. Martin </w:t>
      </w:r>
      <w:proofErr w:type="gramStart"/>
      <w:r w:rsidRPr="00BC3209">
        <w:rPr>
          <w:rFonts w:ascii="Arial" w:hAnsi="Arial" w:cs="Arial"/>
          <w:sz w:val="22"/>
          <w:szCs w:val="22"/>
        </w:rPr>
        <w:t>Červinka - jednatel</w:t>
      </w:r>
      <w:proofErr w:type="gramEnd"/>
    </w:p>
    <w:p w14:paraId="02689C46" w14:textId="0CAFFC97" w:rsidR="00BC3209" w:rsidRPr="00BC3209" w:rsidRDefault="00BC3209" w:rsidP="00A6021B">
      <w:pPr>
        <w:pStyle w:val="Default"/>
        <w:ind w:left="2832" w:hanging="2832"/>
        <w:rPr>
          <w:rFonts w:ascii="Arial" w:hAnsi="Arial" w:cs="Arial"/>
          <w:sz w:val="22"/>
          <w:szCs w:val="22"/>
        </w:rPr>
      </w:pPr>
      <w:r w:rsidRPr="00BC3209">
        <w:rPr>
          <w:rFonts w:ascii="Arial" w:hAnsi="Arial" w:cs="Arial"/>
          <w:sz w:val="22"/>
          <w:szCs w:val="22"/>
        </w:rPr>
        <w:t>Zapsaná v:</w:t>
      </w:r>
      <w:r w:rsidRPr="00BC3209">
        <w:rPr>
          <w:rFonts w:ascii="Arial" w:hAnsi="Arial" w:cs="Arial"/>
          <w:sz w:val="22"/>
          <w:szCs w:val="22"/>
        </w:rPr>
        <w:tab/>
      </w:r>
      <w:r w:rsidR="00A6021B">
        <w:rPr>
          <w:rFonts w:ascii="Arial" w:hAnsi="Arial" w:cs="Arial"/>
          <w:sz w:val="22"/>
          <w:szCs w:val="22"/>
        </w:rPr>
        <w:t>o</w:t>
      </w:r>
      <w:r w:rsidRPr="00BC3209">
        <w:rPr>
          <w:rFonts w:ascii="Arial" w:hAnsi="Arial" w:cs="Arial"/>
          <w:sz w:val="22"/>
          <w:szCs w:val="22"/>
        </w:rPr>
        <w:t xml:space="preserve">bchodním rejstříku vedeném Městským soudem v </w:t>
      </w:r>
      <w:proofErr w:type="gramStart"/>
      <w:r w:rsidRPr="00BC3209">
        <w:rPr>
          <w:rFonts w:ascii="Arial" w:hAnsi="Arial" w:cs="Arial"/>
          <w:sz w:val="22"/>
          <w:szCs w:val="22"/>
        </w:rPr>
        <w:t>Praze  oddíl</w:t>
      </w:r>
      <w:proofErr w:type="gramEnd"/>
      <w:r w:rsidRPr="00BC3209">
        <w:rPr>
          <w:rFonts w:ascii="Arial" w:hAnsi="Arial" w:cs="Arial"/>
          <w:sz w:val="22"/>
          <w:szCs w:val="22"/>
        </w:rPr>
        <w:t xml:space="preserve"> C, vložka 264942</w:t>
      </w:r>
    </w:p>
    <w:p w14:paraId="023FE4A1" w14:textId="0F21FCD9" w:rsidR="00BC3209" w:rsidRPr="00BC3209" w:rsidRDefault="00BC3209" w:rsidP="00BC3209">
      <w:pPr>
        <w:pStyle w:val="Default"/>
        <w:rPr>
          <w:rFonts w:ascii="Arial" w:hAnsi="Arial" w:cs="Arial"/>
          <w:sz w:val="22"/>
          <w:szCs w:val="22"/>
        </w:rPr>
      </w:pPr>
      <w:r w:rsidRPr="00BC3209">
        <w:rPr>
          <w:rFonts w:ascii="Arial" w:hAnsi="Arial" w:cs="Arial"/>
          <w:sz w:val="22"/>
          <w:szCs w:val="22"/>
        </w:rPr>
        <w:t>Bankovní spojení:</w:t>
      </w:r>
      <w:r w:rsidRPr="00BC3209">
        <w:rPr>
          <w:rFonts w:ascii="Arial" w:hAnsi="Arial" w:cs="Arial"/>
          <w:sz w:val="22"/>
          <w:szCs w:val="22"/>
        </w:rPr>
        <w:tab/>
      </w:r>
      <w:r w:rsidR="00A6021B">
        <w:rPr>
          <w:rFonts w:ascii="Arial" w:hAnsi="Arial" w:cs="Arial"/>
          <w:sz w:val="22"/>
          <w:szCs w:val="22"/>
        </w:rPr>
        <w:tab/>
      </w:r>
      <w:proofErr w:type="spellStart"/>
      <w:r w:rsidRPr="00BC3209">
        <w:rPr>
          <w:rFonts w:ascii="Arial" w:hAnsi="Arial" w:cs="Arial"/>
          <w:sz w:val="22"/>
          <w:szCs w:val="22"/>
        </w:rPr>
        <w:t>UniCredit</w:t>
      </w:r>
      <w:proofErr w:type="spellEnd"/>
      <w:r w:rsidRPr="00BC3209">
        <w:rPr>
          <w:rFonts w:ascii="Arial" w:hAnsi="Arial" w:cs="Arial"/>
          <w:sz w:val="22"/>
          <w:szCs w:val="22"/>
        </w:rPr>
        <w:t xml:space="preserve"> Bank</w:t>
      </w:r>
      <w:r w:rsidR="00A6021B">
        <w:rPr>
          <w:rFonts w:ascii="Arial" w:hAnsi="Arial" w:cs="Arial"/>
          <w:sz w:val="22"/>
          <w:szCs w:val="22"/>
        </w:rPr>
        <w:t>, a.s.</w:t>
      </w:r>
    </w:p>
    <w:p w14:paraId="64642DBB" w14:textId="79603ED1" w:rsidR="00D368F9" w:rsidRPr="00D368F9" w:rsidRDefault="00BC3209" w:rsidP="00BC320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C3209">
        <w:rPr>
          <w:rFonts w:ascii="Arial" w:hAnsi="Arial" w:cs="Arial"/>
          <w:sz w:val="22"/>
          <w:szCs w:val="22"/>
        </w:rPr>
        <w:t>Číslo účtu.:</w:t>
      </w:r>
      <w:r w:rsidRPr="00BC3209">
        <w:rPr>
          <w:rFonts w:ascii="Arial" w:hAnsi="Arial" w:cs="Arial"/>
          <w:sz w:val="22"/>
          <w:szCs w:val="22"/>
        </w:rPr>
        <w:tab/>
      </w:r>
      <w:r w:rsidR="00A6021B">
        <w:rPr>
          <w:rFonts w:ascii="Arial" w:hAnsi="Arial" w:cs="Arial"/>
          <w:sz w:val="22"/>
          <w:szCs w:val="22"/>
        </w:rPr>
        <w:tab/>
      </w:r>
      <w:r w:rsidR="00A6021B">
        <w:rPr>
          <w:rFonts w:ascii="Arial" w:hAnsi="Arial" w:cs="Arial"/>
          <w:sz w:val="22"/>
          <w:szCs w:val="22"/>
        </w:rPr>
        <w:tab/>
      </w:r>
      <w:r w:rsidR="00A03AB4" w:rsidRPr="00A03AB4">
        <w:rPr>
          <w:rFonts w:ascii="Arial" w:hAnsi="Arial" w:cs="Arial"/>
          <w:highlight w:val="black"/>
        </w:rPr>
        <w:t>xxxxxxxxxxxxxxxxxx</w:t>
      </w:r>
      <w:bookmarkStart w:id="0" w:name="_GoBack"/>
      <w:bookmarkEnd w:id="0"/>
    </w:p>
    <w:p w14:paraId="723B4AD4" w14:textId="327449BC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9B7075">
        <w:rPr>
          <w:rFonts w:ascii="Arial" w:hAnsi="Arial" w:cs="Arial"/>
          <w:b/>
          <w:bCs/>
          <w:sz w:val="22"/>
          <w:szCs w:val="22"/>
        </w:rPr>
        <w:t>Prodávající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17A4807B" w:rsidR="009D2F64" w:rsidRDefault="00FC67CD" w:rsidP="00FC67CD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</w:t>
      </w:r>
    </w:p>
    <w:p w14:paraId="37659618" w14:textId="77777777" w:rsidR="00FC67CD" w:rsidRPr="00D368F9" w:rsidRDefault="00FC67CD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7B52D1F9" w:rsidR="009D2F64" w:rsidRPr="00D368F9" w:rsidRDefault="00FC67CD" w:rsidP="00FC67CD">
      <w:pPr>
        <w:pStyle w:val="Default"/>
        <w:numPr>
          <w:ilvl w:val="0"/>
          <w:numId w:val="9"/>
        </w:num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PŘEDMĚT DOHODY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3004986A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9C7A57" w14:textId="24FE078C" w:rsidR="009D2F64" w:rsidRPr="00D368F9" w:rsidRDefault="009B7075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</w:t>
      </w:r>
      <w:r w:rsidR="00EC1A50"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 xml:space="preserve">zavřely dne </w:t>
      </w:r>
      <w:r w:rsidR="00727C53">
        <w:rPr>
          <w:rFonts w:ascii="Arial" w:hAnsi="Arial" w:cs="Arial"/>
        </w:rPr>
        <w:t>5</w:t>
      </w:r>
      <w:r w:rsidR="009D2F64" w:rsidRPr="00D368F9">
        <w:rPr>
          <w:rFonts w:ascii="Arial" w:hAnsi="Arial" w:cs="Arial"/>
        </w:rPr>
        <w:t>.</w:t>
      </w:r>
      <w:r w:rsidR="00044F17" w:rsidRPr="00D368F9">
        <w:rPr>
          <w:rFonts w:ascii="Arial" w:hAnsi="Arial" w:cs="Arial"/>
        </w:rPr>
        <w:t xml:space="preserve"> </w:t>
      </w:r>
      <w:r w:rsidR="00727C53">
        <w:rPr>
          <w:rFonts w:ascii="Arial" w:hAnsi="Arial" w:cs="Arial"/>
        </w:rPr>
        <w:t>6</w:t>
      </w:r>
      <w:r w:rsidR="009D2F64" w:rsidRPr="00D368F9">
        <w:rPr>
          <w:rFonts w:ascii="Arial" w:hAnsi="Arial" w:cs="Arial"/>
        </w:rPr>
        <w:t>.</w:t>
      </w:r>
      <w:r w:rsidR="00044F17" w:rsidRPr="00D368F9">
        <w:rPr>
          <w:rFonts w:ascii="Arial" w:hAnsi="Arial" w:cs="Arial"/>
        </w:rPr>
        <w:t xml:space="preserve"> </w:t>
      </w:r>
      <w:r w:rsidR="00D368F9">
        <w:rPr>
          <w:rFonts w:ascii="Arial" w:hAnsi="Arial" w:cs="Arial"/>
        </w:rPr>
        <w:t>20</w:t>
      </w:r>
      <w:r w:rsidR="00727C53">
        <w:rPr>
          <w:rFonts w:ascii="Arial" w:hAnsi="Arial" w:cs="Arial"/>
        </w:rPr>
        <w:t>23</w:t>
      </w:r>
      <w:r w:rsidR="00FC67CD">
        <w:rPr>
          <w:rFonts w:ascii="Arial" w:hAnsi="Arial" w:cs="Arial"/>
        </w:rPr>
        <w:t xml:space="preserve"> kupní</w:t>
      </w:r>
      <w:r w:rsidR="009D2F64" w:rsidRPr="00D368F9">
        <w:rPr>
          <w:rFonts w:ascii="Arial" w:hAnsi="Arial" w:cs="Arial"/>
        </w:rPr>
        <w:t xml:space="preserve"> smlouvu</w:t>
      </w:r>
      <w:r w:rsidR="00FC67CD">
        <w:rPr>
          <w:rFonts w:ascii="Arial" w:hAnsi="Arial" w:cs="Arial"/>
        </w:rPr>
        <w:t xml:space="preserve"> na dodávku s názvem FEL</w:t>
      </w:r>
      <w:r w:rsidR="00727C53">
        <w:rPr>
          <w:rFonts w:ascii="Arial" w:hAnsi="Arial" w:cs="Arial"/>
        </w:rPr>
        <w:t xml:space="preserve"> </w:t>
      </w:r>
      <w:proofErr w:type="gramStart"/>
      <w:r w:rsidR="00727C53">
        <w:rPr>
          <w:rFonts w:ascii="Arial" w:hAnsi="Arial" w:cs="Arial"/>
        </w:rPr>
        <w:t xml:space="preserve">- </w:t>
      </w:r>
      <w:r w:rsidR="00FC67CD">
        <w:rPr>
          <w:rFonts w:ascii="Arial" w:hAnsi="Arial" w:cs="Arial"/>
        </w:rPr>
        <w:t xml:space="preserve"> Dodávka</w:t>
      </w:r>
      <w:proofErr w:type="gramEnd"/>
      <w:r w:rsidR="00FC67CD">
        <w:rPr>
          <w:rFonts w:ascii="Arial" w:hAnsi="Arial" w:cs="Arial"/>
        </w:rPr>
        <w:t xml:space="preserve"> </w:t>
      </w:r>
      <w:proofErr w:type="spellStart"/>
      <w:r w:rsidR="00727C53">
        <w:rPr>
          <w:rFonts w:ascii="Arial" w:hAnsi="Arial" w:cs="Arial"/>
        </w:rPr>
        <w:t>nanoindentoru</w:t>
      </w:r>
      <w:proofErr w:type="spellEnd"/>
      <w:r w:rsidR="00FC67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(dále jako „Smlouva“)</w:t>
      </w:r>
      <w:r w:rsidR="009D2F64" w:rsidRPr="00D368F9">
        <w:rPr>
          <w:rFonts w:ascii="Arial" w:hAnsi="Arial" w:cs="Arial"/>
        </w:rPr>
        <w:t>, jejímž předmětem byl</w:t>
      </w:r>
      <w:r>
        <w:rPr>
          <w:rFonts w:ascii="Arial" w:hAnsi="Arial" w:cs="Arial"/>
        </w:rPr>
        <w:t xml:space="preserve">a dodávka </w:t>
      </w:r>
      <w:r w:rsidR="00727C53">
        <w:rPr>
          <w:rFonts w:ascii="Arial" w:hAnsi="Arial" w:cs="Arial"/>
        </w:rPr>
        <w:t xml:space="preserve">jednoho kusu </w:t>
      </w:r>
      <w:proofErr w:type="spellStart"/>
      <w:r w:rsidR="00727C53">
        <w:rPr>
          <w:rFonts w:ascii="Arial" w:hAnsi="Arial" w:cs="Arial"/>
        </w:rPr>
        <w:t>nanoindentoru</w:t>
      </w:r>
      <w:proofErr w:type="spellEnd"/>
      <w:r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  <w:r w:rsidR="00A405A1" w:rsidRPr="00D368F9">
        <w:rPr>
          <w:rFonts w:ascii="Arial" w:hAnsi="Arial" w:cs="Arial"/>
        </w:rPr>
        <w:t>Tato smlouva byla uzavřena v souladu s výsledkem zadávacího řízení na výběr dodavatele</w:t>
      </w:r>
      <w:r>
        <w:rPr>
          <w:rFonts w:ascii="Arial" w:hAnsi="Arial" w:cs="Arial"/>
        </w:rPr>
        <w:t>.</w:t>
      </w:r>
      <w:r w:rsidR="000F4B15">
        <w:rPr>
          <w:rFonts w:ascii="Arial" w:hAnsi="Arial" w:cs="Arial"/>
        </w:rPr>
        <w:t xml:space="preserve"> Smlouva včetně přílohy je nedílnou součástí Dohody jako Příloha č. 1.  </w:t>
      </w:r>
    </w:p>
    <w:p w14:paraId="69C8E2CC" w14:textId="2B2B266C" w:rsidR="009B7075" w:rsidRDefault="009B7075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Smlouvou se Prodávající zavázal dodat Kupujícímu plnění dle čl. I </w:t>
      </w:r>
      <w:proofErr w:type="gramStart"/>
      <w:r>
        <w:rPr>
          <w:rFonts w:ascii="Arial" w:hAnsi="Arial" w:cs="Arial"/>
        </w:rPr>
        <w:t>Smlouvy</w:t>
      </w:r>
      <w:proofErr w:type="gramEnd"/>
      <w:r>
        <w:rPr>
          <w:rFonts w:ascii="Arial" w:hAnsi="Arial" w:cs="Arial"/>
        </w:rPr>
        <w:t xml:space="preserve"> a to v termínech a za dalších podmínek ve Smlouvě dohodnutých (dále také jako „Plnění“). Cena za Plnění dle smlouvy činila </w:t>
      </w:r>
      <w:r w:rsidR="00727C53">
        <w:rPr>
          <w:rFonts w:ascii="Arial" w:hAnsi="Arial" w:cs="Arial"/>
        </w:rPr>
        <w:t>1 446 150,50</w:t>
      </w:r>
      <w:r>
        <w:rPr>
          <w:rFonts w:ascii="Arial" w:hAnsi="Arial" w:cs="Arial"/>
        </w:rPr>
        <w:t xml:space="preserve"> Kč bez DPH.</w:t>
      </w:r>
    </w:p>
    <w:p w14:paraId="36FDB00A" w14:textId="037C97EA" w:rsidR="00665630" w:rsidRPr="00727C53" w:rsidRDefault="009B7075" w:rsidP="00727C53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Smlouvu se vztahovala</w:t>
      </w:r>
      <w:r w:rsidR="00A405A1" w:rsidRPr="00D368F9">
        <w:rPr>
          <w:rFonts w:ascii="Arial" w:hAnsi="Arial" w:cs="Arial"/>
        </w:rPr>
        <w:t xml:space="preserve">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</w:t>
      </w:r>
      <w:r>
        <w:rPr>
          <w:rFonts w:ascii="Arial" w:hAnsi="Arial" w:cs="Arial"/>
        </w:rPr>
        <w:t>ění</w:t>
      </w:r>
      <w:r w:rsidR="00A405A1" w:rsidRPr="00D368F9">
        <w:rPr>
          <w:rFonts w:ascii="Arial" w:hAnsi="Arial" w:cs="Arial"/>
        </w:rPr>
        <w:t xml:space="preserve">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 xml:space="preserve">zvláštních </w:t>
      </w:r>
      <w:r w:rsidR="00044F17" w:rsidRPr="00D368F9">
        <w:rPr>
          <w:rFonts w:ascii="Arial" w:hAnsi="Arial" w:cs="Arial"/>
        </w:rPr>
        <w:lastRenderedPageBreak/>
        <w:t>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</w:t>
      </w:r>
      <w:r w:rsidR="007B296B">
        <w:rPr>
          <w:rFonts w:ascii="Arial" w:hAnsi="Arial" w:cs="Arial"/>
        </w:rPr>
        <w:t xml:space="preserve">n </w:t>
      </w:r>
      <w:r w:rsidR="00A405A1" w:rsidRPr="00D368F9">
        <w:rPr>
          <w:rFonts w:ascii="Arial" w:hAnsi="Arial" w:cs="Arial"/>
        </w:rPr>
        <w:t>“</w:t>
      </w:r>
      <w:r w:rsidR="007B296B">
        <w:rPr>
          <w:rFonts w:ascii="Arial" w:hAnsi="Arial" w:cs="Arial"/>
        </w:rPr>
        <w:t>Zákon o registru</w:t>
      </w:r>
    </w:p>
    <w:p w14:paraId="0D1587F3" w14:textId="64177512" w:rsidR="00044F17" w:rsidRPr="00D368F9" w:rsidRDefault="007B296B" w:rsidP="00665630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smluv“</w:t>
      </w:r>
      <w:r w:rsidR="00A405A1" w:rsidRPr="00D368F9">
        <w:rPr>
          <w:rFonts w:ascii="Arial" w:hAnsi="Arial" w:cs="Arial"/>
        </w:rPr>
        <w:t>)</w:t>
      </w:r>
      <w:r w:rsidR="00D449E8">
        <w:rPr>
          <w:rFonts w:ascii="Arial" w:hAnsi="Arial" w:cs="Arial"/>
        </w:rPr>
        <w:t xml:space="preserve">. Z důvodu administrativního pochybení </w:t>
      </w:r>
      <w:r w:rsidR="00985EA8">
        <w:rPr>
          <w:rFonts w:ascii="Arial" w:hAnsi="Arial" w:cs="Arial"/>
        </w:rPr>
        <w:t>nebyla</w:t>
      </w:r>
      <w:r w:rsidR="00D449E8">
        <w:rPr>
          <w:rFonts w:ascii="Arial" w:hAnsi="Arial" w:cs="Arial"/>
        </w:rPr>
        <w:t xml:space="preserve"> </w:t>
      </w:r>
      <w:r w:rsidR="00CA7AC5">
        <w:rPr>
          <w:rFonts w:ascii="Arial" w:hAnsi="Arial" w:cs="Arial"/>
        </w:rPr>
        <w:t xml:space="preserve">součástí </w:t>
      </w:r>
      <w:proofErr w:type="spellStart"/>
      <w:r w:rsidR="00CA7AC5">
        <w:rPr>
          <w:rFonts w:ascii="Arial" w:hAnsi="Arial" w:cs="Arial"/>
        </w:rPr>
        <w:t>metadat</w:t>
      </w:r>
      <w:proofErr w:type="spellEnd"/>
      <w:r w:rsidR="00CA7AC5">
        <w:rPr>
          <w:rFonts w:ascii="Arial" w:hAnsi="Arial" w:cs="Arial"/>
        </w:rPr>
        <w:t xml:space="preserve"> výše kupní ceny</w:t>
      </w:r>
      <w:r w:rsidR="00D449E8">
        <w:rPr>
          <w:rFonts w:ascii="Arial" w:hAnsi="Arial" w:cs="Arial"/>
        </w:rPr>
        <w:t xml:space="preserve">. Vzhledem k tomu, že </w:t>
      </w:r>
      <w:r w:rsidR="00985EA8">
        <w:rPr>
          <w:rFonts w:ascii="Arial" w:hAnsi="Arial" w:cs="Arial"/>
        </w:rPr>
        <w:t>k nápravě</w:t>
      </w:r>
      <w:r w:rsidR="00D449E8">
        <w:rPr>
          <w:rFonts w:ascii="Arial" w:hAnsi="Arial" w:cs="Arial"/>
        </w:rPr>
        <w:t xml:space="preserve"> nedošlo do tří měsíců ode dne, kdy byla uzavřena </w:t>
      </w:r>
      <w:r w:rsidR="00985EA8">
        <w:rPr>
          <w:rFonts w:ascii="Arial" w:hAnsi="Arial" w:cs="Arial"/>
        </w:rPr>
        <w:t xml:space="preserve">Smlouva </w:t>
      </w:r>
      <w:r w:rsidR="00D449E8">
        <w:rPr>
          <w:rFonts w:ascii="Arial" w:hAnsi="Arial" w:cs="Arial"/>
        </w:rPr>
        <w:t>platí, že Smlouva byla zrušena od počátku. Mezi Smluvními stranami tak zrušením Smlouvy došlo ke vzniku bezdůvodného obohacení a k povinnosti si je vzájemně vydat (dále také jako „Obohacení“).</w:t>
      </w:r>
    </w:p>
    <w:p w14:paraId="2AA8CD5F" w14:textId="6A431C58" w:rsidR="00D449E8" w:rsidRPr="00D368F9" w:rsidRDefault="00D449E8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účelem řádného hospodaření, předcházení případným sporům a souvisejícím nákladům se Smluvní strany dohodly na vypořádání Obohacení tak, jak je uvedeno dále v Dohodě.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25D7FE4A" w:rsidR="00332803" w:rsidRDefault="00D449E8" w:rsidP="00D449E8">
      <w:pPr>
        <w:pStyle w:val="Default"/>
        <w:numPr>
          <w:ilvl w:val="0"/>
          <w:numId w:val="9"/>
        </w:num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VYPOŘÁDÁNÍ OBOHACENÍ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7065C58A" w:rsidR="00283AC9" w:rsidRPr="00D368F9" w:rsidRDefault="00283AC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 xml:space="preserve">Dne </w:t>
      </w:r>
      <w:r w:rsidR="00693BC3">
        <w:rPr>
          <w:rFonts w:ascii="Arial" w:hAnsi="Arial" w:cs="Arial"/>
          <w:color w:val="auto"/>
          <w:sz w:val="22"/>
          <w:szCs w:val="22"/>
        </w:rPr>
        <w:t>23</w:t>
      </w:r>
      <w:r w:rsidR="005A2280">
        <w:rPr>
          <w:rFonts w:ascii="Arial" w:hAnsi="Arial" w:cs="Arial"/>
          <w:color w:val="auto"/>
          <w:sz w:val="22"/>
          <w:szCs w:val="22"/>
        </w:rPr>
        <w:t xml:space="preserve">. </w:t>
      </w:r>
      <w:r w:rsidR="00693BC3">
        <w:rPr>
          <w:rFonts w:ascii="Arial" w:hAnsi="Arial" w:cs="Arial"/>
          <w:color w:val="auto"/>
          <w:sz w:val="22"/>
          <w:szCs w:val="22"/>
        </w:rPr>
        <w:t>6</w:t>
      </w:r>
      <w:r w:rsidR="005A2280">
        <w:rPr>
          <w:rFonts w:ascii="Arial" w:hAnsi="Arial" w:cs="Arial"/>
          <w:color w:val="auto"/>
          <w:sz w:val="22"/>
          <w:szCs w:val="22"/>
        </w:rPr>
        <w:t>. 20</w:t>
      </w:r>
      <w:r w:rsidR="00693BC3">
        <w:rPr>
          <w:rFonts w:ascii="Arial" w:hAnsi="Arial" w:cs="Arial"/>
          <w:color w:val="auto"/>
          <w:sz w:val="22"/>
          <w:szCs w:val="22"/>
        </w:rPr>
        <w:t>23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="0002176E">
        <w:rPr>
          <w:rFonts w:ascii="Arial" w:hAnsi="Arial" w:cs="Arial"/>
          <w:color w:val="auto"/>
          <w:sz w:val="22"/>
          <w:szCs w:val="22"/>
        </w:rPr>
        <w:t>Prodávající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provedl plnění spočívající v</w:t>
      </w:r>
      <w:r w:rsidR="00362642">
        <w:rPr>
          <w:rFonts w:ascii="Arial" w:hAnsi="Arial" w:cs="Arial"/>
          <w:color w:val="auto"/>
          <w:sz w:val="22"/>
          <w:szCs w:val="22"/>
        </w:rPr>
        <w:t xml:space="preserve"> dodávce </w:t>
      </w:r>
      <w:proofErr w:type="spellStart"/>
      <w:r w:rsidR="00693BC3">
        <w:rPr>
          <w:rFonts w:ascii="Arial" w:hAnsi="Arial" w:cs="Arial"/>
          <w:color w:val="auto"/>
          <w:sz w:val="22"/>
          <w:szCs w:val="22"/>
        </w:rPr>
        <w:t>nanoindentoru</w:t>
      </w:r>
      <w:proofErr w:type="spellEnd"/>
      <w:r w:rsidR="00693BC3">
        <w:rPr>
          <w:rFonts w:ascii="Arial" w:hAnsi="Arial" w:cs="Arial"/>
          <w:color w:val="auto"/>
          <w:sz w:val="22"/>
          <w:szCs w:val="22"/>
        </w:rPr>
        <w:t xml:space="preserve"> </w:t>
      </w:r>
      <w:r w:rsidR="005A2280">
        <w:rPr>
          <w:rFonts w:ascii="Arial" w:hAnsi="Arial" w:cs="Arial"/>
          <w:color w:val="auto"/>
          <w:sz w:val="22"/>
          <w:szCs w:val="22"/>
        </w:rPr>
        <w:t>dle Smlouvy.</w:t>
      </w:r>
    </w:p>
    <w:p w14:paraId="7C992C22" w14:textId="5677CB09" w:rsidR="00332803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 xml:space="preserve">Dne </w:t>
      </w:r>
      <w:r w:rsidR="0098103F" w:rsidRPr="0098103F">
        <w:rPr>
          <w:rFonts w:ascii="Arial" w:hAnsi="Arial" w:cs="Arial"/>
          <w:color w:val="auto"/>
          <w:sz w:val="22"/>
          <w:szCs w:val="22"/>
        </w:rPr>
        <w:t>4</w:t>
      </w:r>
      <w:r w:rsidR="00E76AB0" w:rsidRPr="0098103F">
        <w:rPr>
          <w:rFonts w:ascii="Arial" w:hAnsi="Arial" w:cs="Arial"/>
          <w:color w:val="auto"/>
          <w:sz w:val="22"/>
          <w:szCs w:val="22"/>
        </w:rPr>
        <w:t xml:space="preserve">. </w:t>
      </w:r>
      <w:r w:rsidR="0098103F" w:rsidRPr="0098103F">
        <w:rPr>
          <w:rFonts w:ascii="Arial" w:hAnsi="Arial" w:cs="Arial"/>
          <w:color w:val="auto"/>
          <w:sz w:val="22"/>
          <w:szCs w:val="22"/>
        </w:rPr>
        <w:t>7</w:t>
      </w:r>
      <w:r w:rsidR="00E76AB0" w:rsidRPr="0098103F">
        <w:rPr>
          <w:rFonts w:ascii="Arial" w:hAnsi="Arial" w:cs="Arial"/>
          <w:color w:val="auto"/>
          <w:sz w:val="22"/>
          <w:szCs w:val="22"/>
        </w:rPr>
        <w:t>. 20</w:t>
      </w:r>
      <w:r w:rsidR="0098103F" w:rsidRPr="0098103F">
        <w:rPr>
          <w:rFonts w:ascii="Arial" w:hAnsi="Arial" w:cs="Arial"/>
          <w:color w:val="auto"/>
          <w:sz w:val="22"/>
          <w:szCs w:val="22"/>
        </w:rPr>
        <w:t>23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byla </w:t>
      </w:r>
      <w:r w:rsidR="0098103F">
        <w:rPr>
          <w:rFonts w:ascii="Arial" w:hAnsi="Arial" w:cs="Arial"/>
          <w:color w:val="auto"/>
          <w:sz w:val="22"/>
          <w:szCs w:val="22"/>
        </w:rPr>
        <w:t>Kupujícím</w:t>
      </w:r>
      <w:r w:rsidR="005A2280">
        <w:rPr>
          <w:rFonts w:ascii="Arial" w:hAnsi="Arial" w:cs="Arial"/>
          <w:color w:val="auto"/>
          <w:sz w:val="22"/>
          <w:szCs w:val="22"/>
        </w:rPr>
        <w:t xml:space="preserve"> </w:t>
      </w:r>
      <w:r w:rsidR="0002176E">
        <w:rPr>
          <w:rFonts w:ascii="Arial" w:hAnsi="Arial" w:cs="Arial"/>
          <w:color w:val="auto"/>
          <w:sz w:val="22"/>
          <w:szCs w:val="22"/>
        </w:rPr>
        <w:t>Prodávajícímu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uhrazena </w:t>
      </w:r>
      <w:r w:rsidRPr="00D368F9">
        <w:rPr>
          <w:rFonts w:ascii="Arial" w:hAnsi="Arial" w:cs="Arial"/>
          <w:color w:val="auto"/>
          <w:sz w:val="22"/>
          <w:szCs w:val="22"/>
        </w:rPr>
        <w:t>smlu</w:t>
      </w:r>
      <w:r w:rsidR="00A478E1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Pr="00D368F9">
        <w:rPr>
          <w:rFonts w:ascii="Arial" w:hAnsi="Arial" w:cs="Arial"/>
          <w:color w:val="auto"/>
          <w:sz w:val="22"/>
          <w:szCs w:val="22"/>
        </w:rPr>
        <w:t>výši</w:t>
      </w:r>
      <w:r w:rsidR="005A2280">
        <w:rPr>
          <w:rFonts w:ascii="Arial" w:hAnsi="Arial" w:cs="Arial"/>
          <w:color w:val="auto"/>
          <w:sz w:val="22"/>
          <w:szCs w:val="22"/>
        </w:rPr>
        <w:t xml:space="preserve"> </w:t>
      </w:r>
      <w:r w:rsidR="0098103F">
        <w:rPr>
          <w:rFonts w:ascii="Arial" w:hAnsi="Arial" w:cs="Arial"/>
          <w:color w:val="auto"/>
          <w:sz w:val="22"/>
          <w:szCs w:val="22"/>
        </w:rPr>
        <w:t>1 446 150,50</w:t>
      </w:r>
      <w:r w:rsid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>Kč bez DPH</w:t>
      </w:r>
      <w:r w:rsidR="005A2280">
        <w:rPr>
          <w:rFonts w:ascii="Arial" w:hAnsi="Arial" w:cs="Arial"/>
          <w:color w:val="auto"/>
          <w:sz w:val="22"/>
          <w:szCs w:val="22"/>
        </w:rPr>
        <w:t>.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D59E30" w14:textId="77777777" w:rsidR="00270BDE" w:rsidRPr="00D368F9" w:rsidRDefault="00270BDE" w:rsidP="00270BDE">
      <w:pPr>
        <w:pStyle w:val="Default"/>
        <w:spacing w:line="276" w:lineRule="auto"/>
        <w:ind w:left="1080"/>
        <w:jc w:val="both"/>
        <w:rPr>
          <w:rFonts w:ascii="Arial" w:hAnsi="Arial" w:cs="Arial"/>
          <w:color w:val="auto"/>
          <w:sz w:val="22"/>
          <w:szCs w:val="22"/>
        </w:rPr>
      </w:pPr>
    </w:p>
    <w:p w14:paraId="318F2E70" w14:textId="19C65FCD" w:rsidR="00270BDE" w:rsidRPr="0002176E" w:rsidRDefault="00270BDE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02176E">
        <w:rPr>
          <w:rFonts w:ascii="Arial" w:hAnsi="Arial" w:cs="Arial"/>
        </w:rPr>
        <w:t xml:space="preserve">Smluvní strany se dohodly, že veškeré vztahy mezi nimi, které mají souvislost s Plněním, se od účinnosti Dohody řídí podmínkami ujednanými ve Smlouvě. </w:t>
      </w:r>
      <w:r w:rsidRPr="00460476">
        <w:rPr>
          <w:rFonts w:ascii="Arial" w:hAnsi="Arial" w:cs="Arial"/>
        </w:rPr>
        <w:t>Smluvní strana však není oprávněna znovu požadovat po druhé Smluvní straně plnění nebo jednání dle Smlouvy, které již bylo poskytnuto či učiněno před účinností Dohody</w:t>
      </w:r>
      <w:r w:rsidR="00460476" w:rsidRPr="00460476">
        <w:rPr>
          <w:rFonts w:ascii="Arial" w:hAnsi="Arial" w:cs="Arial"/>
        </w:rPr>
        <w:t xml:space="preserve"> </w:t>
      </w:r>
      <w:r w:rsidRPr="0002176E">
        <w:rPr>
          <w:rFonts w:ascii="Arial" w:hAnsi="Arial" w:cs="Arial"/>
        </w:rPr>
        <w:t xml:space="preserve">(v tomto ohledu si Smluvní strany zejména potvrzují, že před účinností Dohody již bylo dodáno Plnění dle čl. I. Smlouvy, že byla zaplacena cena Plnění dle </w:t>
      </w:r>
      <w:r w:rsidR="00985EA8">
        <w:rPr>
          <w:rFonts w:ascii="Arial" w:hAnsi="Arial" w:cs="Arial"/>
        </w:rPr>
        <w:t xml:space="preserve">čl. </w:t>
      </w:r>
      <w:r w:rsidRPr="0002176E">
        <w:rPr>
          <w:rFonts w:ascii="Arial" w:hAnsi="Arial" w:cs="Arial"/>
        </w:rPr>
        <w:t>IV. Smlouvy a že záruka se řídí čl. VI. Smlouvy).</w:t>
      </w:r>
    </w:p>
    <w:p w14:paraId="58990745" w14:textId="055CA46B" w:rsidR="00270BDE" w:rsidRDefault="00270BDE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Veškeré lhůty a doby ujednané ve Smlouvě, u kterých to s ohledem na jejich povahu nevylučuje čl. 2 Dohody nebo obecné právní předpis</w:t>
      </w:r>
      <w:r w:rsidR="00E6478E">
        <w:rPr>
          <w:rFonts w:ascii="Arial" w:hAnsi="Arial" w:cs="Arial"/>
        </w:rPr>
        <w:t>y</w:t>
      </w:r>
      <w:r>
        <w:rPr>
          <w:rFonts w:ascii="Arial" w:hAnsi="Arial" w:cs="Arial"/>
        </w:rPr>
        <w:t>, se ode dne účinnosti Dohody zkracují o dobu, která z nich uplynula mezi uzavřením Smlouvy a účinnosti Dohody (jedná se zejména o záruku dle čl. VI. Smlouvy).</w:t>
      </w:r>
    </w:p>
    <w:p w14:paraId="7E72F283" w14:textId="5C036111" w:rsidR="009D2F64" w:rsidRPr="00D368F9" w:rsidRDefault="0002176E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 případ pře</w:t>
      </w:r>
      <w:r w:rsidR="00E6478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cházení případným nedorozuměním při výkladu čl. II. odst. 2 a 3 Dohody </w:t>
      </w:r>
      <w:r w:rsidR="009D2F64" w:rsidRPr="00D368F9">
        <w:rPr>
          <w:rFonts w:ascii="Arial" w:hAnsi="Arial" w:cs="Arial"/>
        </w:rPr>
        <w:t xml:space="preserve">Smluvní strany </w:t>
      </w:r>
      <w:r>
        <w:rPr>
          <w:rFonts w:ascii="Arial" w:hAnsi="Arial" w:cs="Arial"/>
        </w:rPr>
        <w:t xml:space="preserve">prohlašují, že smyslem těchto článků je upravit od účinnosti Dohody práva a povinnosti Smluvních stran tak, jako by ke zrušení Smlouvy nedošlo a jako by jejich vztah, práva a povinnosti založené Smlouvou trvaly bez přerušení. </w:t>
      </w:r>
    </w:p>
    <w:p w14:paraId="1ACE80EE" w14:textId="256C9CE5" w:rsidR="009D2F64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52CBC1D3" w14:textId="2A620586" w:rsidR="0002176E" w:rsidRPr="0002176E" w:rsidRDefault="0002176E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02176E">
        <w:rPr>
          <w:rFonts w:ascii="Arial" w:hAnsi="Arial" w:cs="Arial"/>
        </w:rPr>
        <w:t xml:space="preserve">Smluvní Strany touto Dohodou zcela nahrazují ve smyslu </w:t>
      </w:r>
      <w:proofErr w:type="spellStart"/>
      <w:r w:rsidRPr="0002176E">
        <w:rPr>
          <w:rFonts w:ascii="Arial" w:hAnsi="Arial" w:cs="Arial"/>
        </w:rPr>
        <w:t>ust</w:t>
      </w:r>
      <w:proofErr w:type="spellEnd"/>
      <w:r w:rsidRPr="0002176E">
        <w:rPr>
          <w:rFonts w:ascii="Arial" w:hAnsi="Arial" w:cs="Arial"/>
        </w:rPr>
        <w:t xml:space="preserve">. § 1902 věty první zákona </w:t>
      </w:r>
      <w:r w:rsidRPr="0002176E">
        <w:rPr>
          <w:rFonts w:ascii="Arial" w:hAnsi="Arial" w:cs="Arial"/>
        </w:rPr>
        <w:br/>
        <w:t>č. 89/2012 Sb., občanského zákoníku, ve znění pozdějších předpisů, závazek mezi nimi vzniklý z povinnosti vydat si vzájemně Obohacení. Smluvní strany prohlašují, že se vůči sobě v souvislosti s Obohacením vzdávají veškerých nároků vzniklých do účinnosti Dohody.</w:t>
      </w:r>
    </w:p>
    <w:p w14:paraId="0E03330C" w14:textId="3D574A12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C17798" w14:textId="1115E102" w:rsidR="00665630" w:rsidRDefault="0066563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65B497" w14:textId="4BCDB46F" w:rsidR="00665630" w:rsidRDefault="0066563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D8FED47" w14:textId="058E864D" w:rsidR="00665630" w:rsidRDefault="0066563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C2F2B7" w14:textId="77777777" w:rsidR="00665630" w:rsidRDefault="0066563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69CB99FB" w:rsidR="009D2F64" w:rsidRPr="00D368F9" w:rsidRDefault="0002176E" w:rsidP="0002176E">
      <w:pPr>
        <w:pStyle w:val="Default"/>
        <w:numPr>
          <w:ilvl w:val="0"/>
          <w:numId w:val="9"/>
        </w:num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ZÁVĚREČNÁ UJEDNÁNÍ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AB940C5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souhlasí s uveřejněním plného znění této Dohody v registru smluv podle</w:t>
      </w:r>
      <w:r w:rsidR="000F4B15">
        <w:rPr>
          <w:rFonts w:ascii="Arial" w:hAnsi="Arial" w:cs="Arial"/>
        </w:rPr>
        <w:t xml:space="preserve"> </w:t>
      </w:r>
      <w:r w:rsidR="007B296B">
        <w:rPr>
          <w:rFonts w:ascii="Arial" w:hAnsi="Arial" w:cs="Arial"/>
        </w:rPr>
        <w:t>Zákona o registru smluv.</w:t>
      </w:r>
      <w:r w:rsidR="000F4B15">
        <w:rPr>
          <w:rFonts w:ascii="Arial" w:hAnsi="Arial" w:cs="Arial"/>
        </w:rPr>
        <w:t xml:space="preserve"> </w:t>
      </w:r>
      <w:r w:rsidRPr="00D368F9">
        <w:rPr>
          <w:rFonts w:ascii="Arial" w:hAnsi="Arial" w:cs="Arial"/>
        </w:rPr>
        <w:t xml:space="preserve">Uveřejnění Dohody prostřednictvím registru smluv zajistí </w:t>
      </w:r>
      <w:r w:rsidR="0002176E">
        <w:rPr>
          <w:rFonts w:ascii="Arial" w:hAnsi="Arial" w:cs="Arial"/>
        </w:rPr>
        <w:t>Kupující</w:t>
      </w:r>
      <w:r w:rsidRPr="00D368F9">
        <w:rPr>
          <w:rFonts w:ascii="Arial" w:hAnsi="Arial" w:cs="Arial"/>
        </w:rPr>
        <w:t xml:space="preserve">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790B44E6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Tato Dohoda je vyhotovena v</w:t>
      </w:r>
      <w:r w:rsidR="0002176E">
        <w:rPr>
          <w:rFonts w:ascii="Arial" w:hAnsi="Arial" w:cs="Arial"/>
        </w:rPr>
        <w:t>e dvou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0F4B15">
        <w:rPr>
          <w:rFonts w:ascii="Arial" w:hAnsi="Arial" w:cs="Arial"/>
        </w:rPr>
        <w:t>každá ze smluvních stran obdrží po jednom stejnopisu</w:t>
      </w:r>
      <w:r w:rsidR="00276840" w:rsidRPr="00D368F9">
        <w:rPr>
          <w:rFonts w:ascii="Arial" w:hAnsi="Arial" w:cs="Arial"/>
        </w:rPr>
        <w:t>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1D08FC18" w:rsidR="00863339" w:rsidRDefault="007B296B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863339" w:rsidRPr="00D368F9">
        <w:rPr>
          <w:rFonts w:ascii="Arial" w:hAnsi="Arial" w:cs="Arial"/>
        </w:rPr>
        <w:t>Dohoda nabývá účinnosti dnem uveřejnění v registru smluv.</w:t>
      </w:r>
    </w:p>
    <w:p w14:paraId="1B69C278" w14:textId="29AEF923" w:rsidR="000F4B15" w:rsidRDefault="000F4B15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součástí Dohody je její níže uvedená příloha:</w:t>
      </w:r>
    </w:p>
    <w:p w14:paraId="20FBE156" w14:textId="77777777" w:rsidR="000F4B15" w:rsidRDefault="000F4B15" w:rsidP="000F4B15">
      <w:pPr>
        <w:spacing w:after="0"/>
        <w:jc w:val="both"/>
        <w:rPr>
          <w:rFonts w:ascii="Arial" w:hAnsi="Arial" w:cs="Arial"/>
        </w:rPr>
      </w:pPr>
    </w:p>
    <w:p w14:paraId="4BA43E7D" w14:textId="0B68C0E0" w:rsidR="000F4B15" w:rsidRPr="000F4B15" w:rsidRDefault="000F4B15" w:rsidP="000F4B15">
      <w:pPr>
        <w:spacing w:after="0"/>
        <w:jc w:val="both"/>
        <w:rPr>
          <w:rFonts w:ascii="Arial" w:hAnsi="Arial" w:cs="Arial"/>
        </w:rPr>
      </w:pPr>
      <w:r w:rsidRPr="000F4B15">
        <w:rPr>
          <w:rFonts w:ascii="Arial" w:hAnsi="Arial" w:cs="Arial"/>
        </w:rPr>
        <w:t>Příloha č. 1 – Kupní smlouva s názvem FEL</w:t>
      </w:r>
      <w:r w:rsidR="001F206C">
        <w:rPr>
          <w:rFonts w:ascii="Arial" w:hAnsi="Arial" w:cs="Arial"/>
        </w:rPr>
        <w:t xml:space="preserve"> – Dodávka </w:t>
      </w:r>
      <w:proofErr w:type="spellStart"/>
      <w:r w:rsidR="001F206C">
        <w:rPr>
          <w:rFonts w:ascii="Arial" w:hAnsi="Arial" w:cs="Arial"/>
        </w:rPr>
        <w:t>nanoindentoru</w:t>
      </w:r>
      <w:proofErr w:type="spellEnd"/>
      <w:r w:rsidRPr="000F4B15">
        <w:rPr>
          <w:rFonts w:ascii="Arial" w:hAnsi="Arial" w:cs="Arial"/>
        </w:rPr>
        <w:t xml:space="preserve"> ze dne </w:t>
      </w:r>
      <w:r w:rsidR="007113AA">
        <w:rPr>
          <w:rFonts w:ascii="Arial" w:hAnsi="Arial" w:cs="Arial"/>
        </w:rPr>
        <w:t>5</w:t>
      </w:r>
      <w:r w:rsidRPr="000F4B15">
        <w:rPr>
          <w:rFonts w:ascii="Arial" w:hAnsi="Arial" w:cs="Arial"/>
        </w:rPr>
        <w:t xml:space="preserve">. </w:t>
      </w:r>
      <w:r w:rsidR="007113AA">
        <w:rPr>
          <w:rFonts w:ascii="Arial" w:hAnsi="Arial" w:cs="Arial"/>
        </w:rPr>
        <w:t>6</w:t>
      </w:r>
      <w:r w:rsidRPr="000F4B15">
        <w:rPr>
          <w:rFonts w:ascii="Arial" w:hAnsi="Arial" w:cs="Arial"/>
        </w:rPr>
        <w:t>. 20</w:t>
      </w:r>
      <w:r w:rsidR="007113AA">
        <w:rPr>
          <w:rFonts w:ascii="Arial" w:hAnsi="Arial" w:cs="Arial"/>
        </w:rPr>
        <w:t>23</w:t>
      </w:r>
      <w:r w:rsidRPr="000F4B15">
        <w:rPr>
          <w:rFonts w:ascii="Arial" w:hAnsi="Arial" w:cs="Arial"/>
        </w:rPr>
        <w:t>.</w:t>
      </w:r>
    </w:p>
    <w:p w14:paraId="76FE10C2" w14:textId="77777777" w:rsidR="000F4B15" w:rsidRPr="00D368F9" w:rsidRDefault="000F4B15" w:rsidP="000F4B15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389873EE" w14:textId="77777777" w:rsidR="000F4B15" w:rsidRPr="00D368F9" w:rsidRDefault="000F4B15" w:rsidP="000F4B15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5AFBE92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880ECE">
        <w:rPr>
          <w:rFonts w:ascii="Arial" w:hAnsi="Arial" w:cs="Arial"/>
          <w:color w:val="auto"/>
          <w:sz w:val="22"/>
          <w:szCs w:val="22"/>
        </w:rPr>
        <w:t xml:space="preserve"> Praze </w:t>
      </w:r>
      <w:r>
        <w:rPr>
          <w:rFonts w:ascii="Arial" w:hAnsi="Arial" w:cs="Arial"/>
          <w:color w:val="auto"/>
          <w:sz w:val="22"/>
          <w:szCs w:val="22"/>
        </w:rPr>
        <w:t>dne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D53150">
        <w:rPr>
          <w:rFonts w:ascii="Arial" w:hAnsi="Arial" w:cs="Arial"/>
          <w:color w:val="auto"/>
          <w:sz w:val="22"/>
          <w:szCs w:val="22"/>
        </w:rPr>
        <w:t>14.2.2024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880ECE">
        <w:rPr>
          <w:rFonts w:ascii="Arial" w:hAnsi="Arial" w:cs="Arial"/>
          <w:color w:val="auto"/>
          <w:sz w:val="22"/>
          <w:szCs w:val="22"/>
        </w:rPr>
        <w:tab/>
      </w:r>
      <w:r w:rsidR="00631611">
        <w:rPr>
          <w:rFonts w:ascii="Arial" w:hAnsi="Arial" w:cs="Arial"/>
          <w:color w:val="auto"/>
          <w:sz w:val="22"/>
          <w:szCs w:val="22"/>
        </w:rPr>
        <w:tab/>
      </w:r>
      <w:r w:rsidR="00631611">
        <w:rPr>
          <w:rFonts w:ascii="Arial" w:hAnsi="Arial" w:cs="Arial"/>
          <w:color w:val="auto"/>
          <w:sz w:val="22"/>
          <w:szCs w:val="22"/>
        </w:rPr>
        <w:tab/>
      </w:r>
      <w:r w:rsidR="00880ECE">
        <w:rPr>
          <w:rFonts w:ascii="Arial" w:hAnsi="Arial" w:cs="Arial"/>
          <w:color w:val="auto"/>
          <w:sz w:val="22"/>
          <w:szCs w:val="22"/>
        </w:rPr>
        <w:t>V Praze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366271">
        <w:rPr>
          <w:rFonts w:ascii="Arial" w:hAnsi="Arial" w:cs="Arial"/>
          <w:color w:val="auto"/>
          <w:sz w:val="22"/>
          <w:szCs w:val="22"/>
        </w:rPr>
        <w:t xml:space="preserve"> </w:t>
      </w:r>
      <w:r w:rsidR="00D53150">
        <w:rPr>
          <w:rFonts w:ascii="Arial" w:hAnsi="Arial" w:cs="Arial"/>
          <w:color w:val="auto"/>
          <w:sz w:val="22"/>
          <w:szCs w:val="22"/>
        </w:rPr>
        <w:t>15.2.2024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17FE1EE1" w:rsidR="00D368F9" w:rsidRPr="00D368F9" w:rsidRDefault="00880ECE" w:rsidP="00880EC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 Prodávajícího</w:t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Za Kupujícího</w:t>
      </w:r>
    </w:p>
    <w:p w14:paraId="6E3F7BB7" w14:textId="3FF22699" w:rsidR="00D368F9" w:rsidRDefault="000F4B15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</w:t>
      </w:r>
      <w:r w:rsidR="00631611">
        <w:rPr>
          <w:rFonts w:ascii="Arial" w:hAnsi="Arial" w:cs="Arial"/>
          <w:sz w:val="22"/>
          <w:szCs w:val="22"/>
        </w:rPr>
        <w:t>Martin Červinka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prof. Mgr. Petr </w:t>
      </w:r>
      <w:proofErr w:type="spellStart"/>
      <w:r>
        <w:rPr>
          <w:rFonts w:ascii="Arial" w:hAnsi="Arial" w:cs="Arial"/>
          <w:sz w:val="22"/>
          <w:szCs w:val="22"/>
        </w:rPr>
        <w:t>Páta</w:t>
      </w:r>
      <w:proofErr w:type="spellEnd"/>
      <w:r>
        <w:rPr>
          <w:rFonts w:ascii="Arial" w:hAnsi="Arial" w:cs="Arial"/>
          <w:sz w:val="22"/>
          <w:szCs w:val="22"/>
        </w:rPr>
        <w:t>, Ph.D.</w:t>
      </w:r>
    </w:p>
    <w:p w14:paraId="0A98A021" w14:textId="62A6AF90" w:rsidR="000F4B15" w:rsidRDefault="000F4B15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jednatel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děkan</w:t>
      </w:r>
    </w:p>
    <w:p w14:paraId="2B8A057C" w14:textId="74D4B155" w:rsidR="00811D9C" w:rsidRPr="00D368F9" w:rsidRDefault="00D53150" w:rsidP="00D53150">
      <w:pPr>
        <w:pStyle w:val="Default"/>
        <w:spacing w:line="276" w:lineRule="auto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doc. Ing. Jiří </w:t>
      </w:r>
      <w:proofErr w:type="spellStart"/>
      <w:r>
        <w:rPr>
          <w:rFonts w:ascii="Arial" w:hAnsi="Arial" w:cs="Arial"/>
          <w:sz w:val="22"/>
          <w:szCs w:val="22"/>
        </w:rPr>
        <w:t>Jakovenko</w:t>
      </w:r>
      <w:proofErr w:type="spellEnd"/>
      <w:r>
        <w:rPr>
          <w:rFonts w:ascii="Arial" w:hAnsi="Arial" w:cs="Arial"/>
          <w:sz w:val="22"/>
          <w:szCs w:val="22"/>
        </w:rPr>
        <w:t>, Ph.D., na              základě plné moci</w:t>
      </w:r>
    </w:p>
    <w:sectPr w:rsidR="00811D9C" w:rsidRPr="00D368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FAAED" w14:textId="77777777" w:rsidR="00362642" w:rsidRDefault="00362642" w:rsidP="00A478E1">
      <w:pPr>
        <w:spacing w:after="0" w:line="240" w:lineRule="auto"/>
      </w:pPr>
      <w:r>
        <w:separator/>
      </w:r>
    </w:p>
  </w:endnote>
  <w:endnote w:type="continuationSeparator" w:id="0">
    <w:p w14:paraId="3C0CAE85" w14:textId="77777777" w:rsidR="00362642" w:rsidRDefault="00362642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0F56" w14:textId="32DA6348" w:rsidR="00362642" w:rsidRPr="00A478E1" w:rsidRDefault="00362642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E6478E">
      <w:rPr>
        <w:rFonts w:ascii="Arial" w:hAnsi="Arial" w:cs="Arial"/>
        <w:noProof/>
        <w:sz w:val="20"/>
        <w:szCs w:val="20"/>
      </w:rPr>
      <w:t>3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E6478E">
      <w:rPr>
        <w:rFonts w:ascii="Arial" w:hAnsi="Arial" w:cs="Arial"/>
        <w:noProof/>
        <w:sz w:val="20"/>
        <w:szCs w:val="20"/>
      </w:rPr>
      <w:t>3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EF771" w14:textId="77777777" w:rsidR="00362642" w:rsidRDefault="00362642" w:rsidP="00A478E1">
      <w:pPr>
        <w:spacing w:after="0" w:line="240" w:lineRule="auto"/>
      </w:pPr>
      <w:r>
        <w:separator/>
      </w:r>
    </w:p>
  </w:footnote>
  <w:footnote w:type="continuationSeparator" w:id="0">
    <w:p w14:paraId="2DB5BEF4" w14:textId="77777777" w:rsidR="00362642" w:rsidRDefault="00362642" w:rsidP="00A4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DCEDF" w14:textId="0E778A45" w:rsidR="00665630" w:rsidRDefault="00665630">
    <w:pPr>
      <w:pStyle w:val="Zhlav"/>
    </w:pPr>
    <w:r>
      <w:rPr>
        <w:rFonts w:cs="Arial"/>
        <w:b/>
        <w:noProof/>
        <w:color w:val="333333"/>
        <w:sz w:val="36"/>
        <w:szCs w:val="36"/>
      </w:rPr>
      <w:drawing>
        <wp:inline distT="0" distB="0" distL="0" distR="0" wp14:anchorId="1C95AC35" wp14:editId="1AA861CD">
          <wp:extent cx="2076450" cy="695325"/>
          <wp:effectExtent l="0" t="0" r="0" b="9525"/>
          <wp:docPr id="1" name="Obrázek 1" descr="Výsledek obrázku pro logo čvut f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Výsledek obrázku pro logo čvut f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1AD6"/>
    <w:multiLevelType w:val="hybridMultilevel"/>
    <w:tmpl w:val="40B850EA"/>
    <w:lvl w:ilvl="0" w:tplc="E39A2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64"/>
    <w:rsid w:val="0002176E"/>
    <w:rsid w:val="00044F17"/>
    <w:rsid w:val="000B1505"/>
    <w:rsid w:val="000F4B15"/>
    <w:rsid w:val="001D4ABD"/>
    <w:rsid w:val="001F206C"/>
    <w:rsid w:val="00270BDE"/>
    <w:rsid w:val="00276840"/>
    <w:rsid w:val="00283AC9"/>
    <w:rsid w:val="00332803"/>
    <w:rsid w:val="003618E4"/>
    <w:rsid w:val="00362642"/>
    <w:rsid w:val="00366271"/>
    <w:rsid w:val="00394916"/>
    <w:rsid w:val="003F7763"/>
    <w:rsid w:val="00414C94"/>
    <w:rsid w:val="004345A7"/>
    <w:rsid w:val="00460476"/>
    <w:rsid w:val="004A3B31"/>
    <w:rsid w:val="004F08FD"/>
    <w:rsid w:val="005A2280"/>
    <w:rsid w:val="00631611"/>
    <w:rsid w:val="00665630"/>
    <w:rsid w:val="00665B19"/>
    <w:rsid w:val="00693BC3"/>
    <w:rsid w:val="007113AA"/>
    <w:rsid w:val="007249B9"/>
    <w:rsid w:val="00727C53"/>
    <w:rsid w:val="00752D16"/>
    <w:rsid w:val="007B296B"/>
    <w:rsid w:val="00806C89"/>
    <w:rsid w:val="00811D9C"/>
    <w:rsid w:val="00863339"/>
    <w:rsid w:val="00880ECE"/>
    <w:rsid w:val="008E640E"/>
    <w:rsid w:val="00942B8A"/>
    <w:rsid w:val="0098103F"/>
    <w:rsid w:val="00985EA8"/>
    <w:rsid w:val="00992A30"/>
    <w:rsid w:val="009B7075"/>
    <w:rsid w:val="009D2F64"/>
    <w:rsid w:val="009F78D9"/>
    <w:rsid w:val="00A03AB4"/>
    <w:rsid w:val="00A405A1"/>
    <w:rsid w:val="00A478E1"/>
    <w:rsid w:val="00A6021B"/>
    <w:rsid w:val="00AF5D4D"/>
    <w:rsid w:val="00BC3209"/>
    <w:rsid w:val="00BC392D"/>
    <w:rsid w:val="00CA7AC5"/>
    <w:rsid w:val="00D20073"/>
    <w:rsid w:val="00D368F9"/>
    <w:rsid w:val="00D449E8"/>
    <w:rsid w:val="00D53150"/>
    <w:rsid w:val="00D91FBF"/>
    <w:rsid w:val="00E072AC"/>
    <w:rsid w:val="00E30577"/>
    <w:rsid w:val="00E6478E"/>
    <w:rsid w:val="00E73807"/>
    <w:rsid w:val="00E76AB0"/>
    <w:rsid w:val="00EC1A50"/>
    <w:rsid w:val="00EC68A5"/>
    <w:rsid w:val="00F00F97"/>
    <w:rsid w:val="00F31079"/>
    <w:rsid w:val="00FA7110"/>
    <w:rsid w:val="00FC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682E3-8ECA-4A7C-85EE-3FCCA316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2024-02-13T15:35:00Z</dcterms:created>
  <dcterms:modified xsi:type="dcterms:W3CDTF">2024-02-15T10:33:00Z</dcterms:modified>
</cp:coreProperties>
</file>