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AC50" w14:textId="77777777" w:rsidR="003764CF" w:rsidRDefault="003764CF" w:rsidP="003764CF">
      <w:pPr>
        <w:pStyle w:val="Default"/>
        <w:jc w:val="both"/>
      </w:pPr>
    </w:p>
    <w:p w14:paraId="39D044D1" w14:textId="6C21741E" w:rsidR="003764CF" w:rsidRDefault="003764CF" w:rsidP="003764C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Příloha č.3a 2024</w:t>
      </w:r>
    </w:p>
    <w:p w14:paraId="05ECD1E8" w14:textId="5A70862D" w:rsidR="003764CF" w:rsidRDefault="003764CF" w:rsidP="003764C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 Smlouvě o poskytnutí obratového bonusu (COMMA CAF ID 280 ze dne 28.2.2019) uzavřené mezi smluvními stranami, kterými jsou:</w:t>
      </w:r>
    </w:p>
    <w:p w14:paraId="6CEC045C" w14:textId="77777777" w:rsidR="003764CF" w:rsidRDefault="003764CF" w:rsidP="003764CF">
      <w:pPr>
        <w:pStyle w:val="Default"/>
        <w:jc w:val="center"/>
        <w:rPr>
          <w:sz w:val="22"/>
          <w:szCs w:val="22"/>
        </w:rPr>
      </w:pPr>
    </w:p>
    <w:p w14:paraId="693D6BCC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Sanofi s.r.o. </w:t>
      </w:r>
    </w:p>
    <w:p w14:paraId="745D6BFD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 sídlem: Generála Píky 430/26, Dejvice, 160 00 Praha </w:t>
      </w:r>
    </w:p>
    <w:p w14:paraId="3F04C4EB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IČO: 44848200 </w:t>
      </w:r>
    </w:p>
    <w:p w14:paraId="35033686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DIČ: CZ44848200 </w:t>
      </w:r>
    </w:p>
    <w:p w14:paraId="574F93A3" w14:textId="40A5066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Bankovní spojení: </w:t>
      </w:r>
      <w:r w:rsidR="003A0608">
        <w:rPr>
          <w:sz w:val="18"/>
          <w:szCs w:val="18"/>
        </w:rPr>
        <w:t>: XXXXXXXXXX</w:t>
      </w:r>
    </w:p>
    <w:p w14:paraId="22DFAFB4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Zapsaná v obchodním rejstříku vedeném Městským soudem v Praze, oddíl C, vložka 5968 </w:t>
      </w:r>
    </w:p>
    <w:p w14:paraId="7A645DE9" w14:textId="162E4BFE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Zastoupená: XXXXXXXXXX, Head of Trade Department Czech Republic </w:t>
      </w:r>
    </w:p>
    <w:p w14:paraId="7773A575" w14:textId="77777777" w:rsidR="003764CF" w:rsidRDefault="003764CF" w:rsidP="003764CF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(dále jen „Společnost“) </w:t>
      </w:r>
    </w:p>
    <w:p w14:paraId="2CF080C5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2A9F7669" w14:textId="77777777" w:rsidR="003764CF" w:rsidRDefault="003764CF" w:rsidP="003764CF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 </w:t>
      </w:r>
    </w:p>
    <w:p w14:paraId="1B3D06F7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428E6C31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Karlovarská krajská nemocnice a.s. </w:t>
      </w:r>
    </w:p>
    <w:p w14:paraId="6CD969AB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 sídlem: Bezručova 1190/19, Karlovy Vary 36001 </w:t>
      </w:r>
    </w:p>
    <w:p w14:paraId="6BB7A51A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IČO: 26365804 </w:t>
      </w:r>
    </w:p>
    <w:p w14:paraId="7F45CA81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DIČ: CZ26365804 </w:t>
      </w:r>
    </w:p>
    <w:p w14:paraId="3376C501" w14:textId="7B352F6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Bankovní spojení: XXXXXXXXXX </w:t>
      </w:r>
    </w:p>
    <w:p w14:paraId="6E7080DE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Zapsaná v obchodním rejstříku vedeném Krajským soudem v Plzni, oddíl B, vložka 1205 </w:t>
      </w:r>
    </w:p>
    <w:p w14:paraId="48274E1B" w14:textId="00B6817F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Zastoupená: XXXXXXXXXX, předseda představenstva </w:t>
      </w:r>
    </w:p>
    <w:p w14:paraId="193FC68A" w14:textId="19BB262E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XXXXXXXXXX, místopředseda představenstva </w:t>
      </w:r>
    </w:p>
    <w:p w14:paraId="3EB0657D" w14:textId="77777777" w:rsidR="003764CF" w:rsidRDefault="003764CF" w:rsidP="003764CF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(dále též „Zdravotnické zařízení“). </w:t>
      </w:r>
    </w:p>
    <w:p w14:paraId="5693415F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10323F95" w14:textId="77777777" w:rsidR="003764CF" w:rsidRDefault="003764CF" w:rsidP="003764CF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Obsahem této přílohy je dohoda o podmínkách dosažení a o výši obratového bonusu pro tyto produkty: </w:t>
      </w:r>
    </w:p>
    <w:p w14:paraId="2A0107A9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72BE026E" w14:textId="135F2A00" w:rsidR="003764CF" w:rsidRDefault="003764CF" w:rsidP="003764CF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XXXXXXXXXX</w:t>
      </w:r>
      <w:r>
        <w:rPr>
          <w:b/>
          <w:bCs/>
          <w:sz w:val="18"/>
          <w:szCs w:val="18"/>
        </w:rPr>
        <w:t xml:space="preserve"> </w:t>
      </w:r>
    </w:p>
    <w:p w14:paraId="165141DB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7E7024DA" w14:textId="1AC807B3" w:rsidR="003764CF" w:rsidRDefault="003764CF" w:rsidP="003764CF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Referenční období: </w:t>
      </w:r>
      <w:r>
        <w:rPr>
          <w:sz w:val="18"/>
          <w:szCs w:val="18"/>
        </w:rPr>
        <w:t>XXXXXXXXXX</w:t>
      </w:r>
      <w:r>
        <w:rPr>
          <w:b/>
          <w:bCs/>
          <w:sz w:val="18"/>
          <w:szCs w:val="18"/>
        </w:rPr>
        <w:t xml:space="preserve"> </w:t>
      </w:r>
    </w:p>
    <w:p w14:paraId="3D8ECB68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2F42B8CE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Potřebná výše obratu v referenčním období: </w:t>
      </w:r>
    </w:p>
    <w:p w14:paraId="2DB8892F" w14:textId="1F7DF5B1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XXXXXXXXXX </w:t>
      </w:r>
    </w:p>
    <w:p w14:paraId="1B739B74" w14:textId="5BDD4B6D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XXXXXXXXXX </w:t>
      </w:r>
    </w:p>
    <w:p w14:paraId="3D1F80A4" w14:textId="435CE77E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XXXXXXXXXX </w:t>
      </w:r>
    </w:p>
    <w:p w14:paraId="650043A3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7C96E2B3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Poskytovaný obratový bonus bude vyplacen pouze podle jednoho pásma, a to v souladu s dosaženou výší obratu v referenčním období: </w:t>
      </w:r>
    </w:p>
    <w:p w14:paraId="4383E609" w14:textId="7F28E3DC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XXXXXXXXXX </w:t>
      </w:r>
    </w:p>
    <w:p w14:paraId="361CCE99" w14:textId="2E53E1DD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XXXXXXXXXX </w:t>
      </w:r>
    </w:p>
    <w:p w14:paraId="0A2E8992" w14:textId="77E9B12D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XXXXXXXXXX</w:t>
      </w:r>
    </w:p>
    <w:p w14:paraId="7D170203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36604C2E" w14:textId="4231B17D" w:rsidR="003764CF" w:rsidRDefault="003764CF" w:rsidP="003764CF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 Praze </w:t>
      </w:r>
      <w:r w:rsidR="003A0608">
        <w:rPr>
          <w:b/>
          <w:bCs/>
          <w:sz w:val="18"/>
          <w:szCs w:val="18"/>
        </w:rPr>
        <w:tab/>
      </w:r>
      <w:r w:rsidR="003A0608">
        <w:rPr>
          <w:b/>
          <w:bCs/>
          <w:sz w:val="18"/>
          <w:szCs w:val="18"/>
        </w:rPr>
        <w:tab/>
      </w:r>
      <w:r w:rsidR="003A0608">
        <w:rPr>
          <w:b/>
          <w:bCs/>
          <w:sz w:val="18"/>
          <w:szCs w:val="18"/>
        </w:rPr>
        <w:tab/>
      </w:r>
      <w:r w:rsidR="003A0608">
        <w:rPr>
          <w:b/>
          <w:bCs/>
          <w:sz w:val="18"/>
          <w:szCs w:val="18"/>
        </w:rPr>
        <w:tab/>
      </w:r>
      <w:r w:rsidR="003A0608">
        <w:rPr>
          <w:b/>
          <w:bCs/>
          <w:sz w:val="18"/>
          <w:szCs w:val="18"/>
        </w:rPr>
        <w:tab/>
      </w:r>
      <w:r w:rsidR="003A0608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V Karlových Varech </w:t>
      </w:r>
    </w:p>
    <w:p w14:paraId="7A596189" w14:textId="77777777" w:rsidR="003764CF" w:rsidRDefault="003764CF" w:rsidP="003764CF">
      <w:pPr>
        <w:pStyle w:val="Default"/>
        <w:jc w:val="both"/>
        <w:rPr>
          <w:b/>
          <w:bCs/>
          <w:sz w:val="18"/>
          <w:szCs w:val="18"/>
        </w:rPr>
      </w:pPr>
    </w:p>
    <w:p w14:paraId="5C84D295" w14:textId="77777777" w:rsidR="003764CF" w:rsidRDefault="003764CF" w:rsidP="003764CF">
      <w:pPr>
        <w:pStyle w:val="Default"/>
        <w:jc w:val="both"/>
        <w:rPr>
          <w:b/>
          <w:bCs/>
          <w:sz w:val="18"/>
          <w:szCs w:val="18"/>
        </w:rPr>
      </w:pPr>
    </w:p>
    <w:p w14:paraId="11E8CC09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275745A6" w14:textId="322EC224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_______________________________________ </w:t>
      </w:r>
      <w:r>
        <w:rPr>
          <w:b/>
          <w:bCs/>
          <w:sz w:val="18"/>
          <w:szCs w:val="18"/>
        </w:rPr>
        <w:tab/>
        <w:t xml:space="preserve">__________________________________________ </w:t>
      </w:r>
    </w:p>
    <w:p w14:paraId="5A17A8FA" w14:textId="37ACE2C5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Společnost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Zdravotnické zařízení </w:t>
      </w:r>
    </w:p>
    <w:p w14:paraId="58BA5716" w14:textId="2D66E1F9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XXXXXXXXXX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XXXXXXXXXX, předseda představenstva </w:t>
      </w:r>
    </w:p>
    <w:p w14:paraId="7FABBFC7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Head of Trade Department Czech Republic </w:t>
      </w:r>
    </w:p>
    <w:p w14:paraId="3E411199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27DD3425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134C270A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5D69C603" w14:textId="77777777" w:rsidR="003764CF" w:rsidRDefault="003764CF" w:rsidP="003764CF">
      <w:pPr>
        <w:pStyle w:val="Default"/>
        <w:jc w:val="both"/>
        <w:rPr>
          <w:sz w:val="18"/>
          <w:szCs w:val="18"/>
        </w:rPr>
      </w:pPr>
    </w:p>
    <w:p w14:paraId="7AE93EDC" w14:textId="77777777" w:rsidR="003764CF" w:rsidRDefault="003764CF" w:rsidP="003764CF">
      <w:pPr>
        <w:pStyle w:val="Default"/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 </w:t>
      </w:r>
    </w:p>
    <w:p w14:paraId="611D6AA4" w14:textId="77777777" w:rsidR="003764CF" w:rsidRPr="003764CF" w:rsidRDefault="003764CF" w:rsidP="003764CF">
      <w:pPr>
        <w:pStyle w:val="Default"/>
        <w:ind w:left="3540" w:firstLine="708"/>
        <w:jc w:val="both"/>
        <w:rPr>
          <w:b/>
          <w:bCs/>
          <w:sz w:val="18"/>
          <w:szCs w:val="18"/>
        </w:rPr>
      </w:pPr>
      <w:r w:rsidRPr="003764CF">
        <w:rPr>
          <w:b/>
          <w:bCs/>
          <w:sz w:val="18"/>
          <w:szCs w:val="18"/>
        </w:rPr>
        <w:t xml:space="preserve">Zdravotnické zařízení </w:t>
      </w:r>
    </w:p>
    <w:p w14:paraId="4AA12B00" w14:textId="678DDEFC" w:rsidR="004D7A5E" w:rsidRPr="003764CF" w:rsidRDefault="003764CF" w:rsidP="003764CF">
      <w:pPr>
        <w:ind w:left="3540" w:firstLine="708"/>
        <w:jc w:val="both"/>
        <w:rPr>
          <w:rFonts w:ascii="Arial" w:hAnsi="Arial" w:cs="Arial"/>
        </w:rPr>
      </w:pPr>
      <w:r w:rsidRPr="003764CF">
        <w:rPr>
          <w:rFonts w:ascii="Arial" w:hAnsi="Arial" w:cs="Arial"/>
          <w:sz w:val="18"/>
          <w:szCs w:val="18"/>
        </w:rPr>
        <w:t>XXXXXXXXXX, místopředseda představenstva</w:t>
      </w:r>
    </w:p>
    <w:sectPr w:rsidR="004D7A5E" w:rsidRPr="0037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CF"/>
    <w:rsid w:val="003764CF"/>
    <w:rsid w:val="003A0608"/>
    <w:rsid w:val="004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9608"/>
  <w15:chartTrackingRefBased/>
  <w15:docId w15:val="{8B527CAA-C313-418B-BD76-91396CFD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6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2</cp:revision>
  <dcterms:created xsi:type="dcterms:W3CDTF">2024-02-15T10:23:00Z</dcterms:created>
  <dcterms:modified xsi:type="dcterms:W3CDTF">2024-02-15T11:25:00Z</dcterms:modified>
</cp:coreProperties>
</file>