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5C7E" w14:textId="77777777" w:rsidR="00343D02" w:rsidRDefault="00343D02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</w:p>
    <w:p w14:paraId="2E1143B1" w14:textId="0330DE14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592AF2">
        <w:rPr>
          <w:rFonts w:ascii="Helvetica-Bold" w:hAnsi="Helvetica-Bold" w:cs="Helvetica-Bold"/>
          <w:b/>
          <w:bCs/>
          <w:sz w:val="20"/>
          <w:szCs w:val="20"/>
        </w:rPr>
        <w:t>17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675EAD3F" w14:textId="2C771729" w:rsidR="00BA036C" w:rsidRPr="00343D02" w:rsidRDefault="00343D02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BA036C" w:rsidRPr="00343D02">
        <w:rPr>
          <w:rFonts w:ascii="Arial" w:hAnsi="Arial" w:cs="Arial"/>
          <w:sz w:val="18"/>
          <w:szCs w:val="18"/>
        </w:rPr>
        <w:t xml:space="preserve">zavřené dne </w:t>
      </w:r>
      <w:proofErr w:type="gramStart"/>
      <w:r w:rsidR="00BA036C" w:rsidRPr="00343D02">
        <w:rPr>
          <w:rFonts w:ascii="Arial" w:hAnsi="Arial" w:cs="Arial"/>
          <w:sz w:val="18"/>
          <w:szCs w:val="18"/>
        </w:rPr>
        <w:t>5.9.2017</w:t>
      </w:r>
      <w:proofErr w:type="gramEnd"/>
    </w:p>
    <w:p w14:paraId="28EFA70A" w14:textId="362942D2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N06911/15036</w:t>
      </w:r>
    </w:p>
    <w:p w14:paraId="0CE7FF28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10D06A4" w14:textId="38F7DCFE" w:rsidR="00BA036C" w:rsidRPr="00343D02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proofErr w:type="gramStart"/>
      <w:r w:rsidRPr="00343D0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POSKYTOVATEL</w:t>
      </w:r>
      <w:r w:rsidR="00343D02" w:rsidRPr="00343D0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 </w:t>
      </w:r>
      <w:r w:rsidRPr="00343D0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(dále</w:t>
      </w:r>
      <w:proofErr w:type="gramEnd"/>
      <w:r w:rsidRPr="00343D0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BA036C" w:rsidRPr="00BA036C" w14:paraId="625266AA" w14:textId="77777777" w:rsidTr="00343D02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4BC49B91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5199" w:type="dxa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5090E949" w14:textId="22394A15" w:rsidR="00BA036C" w:rsidRPr="00BA036C" w:rsidRDefault="00BA036C" w:rsidP="002A2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2A22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2A22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="002A22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2A22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="002A22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bookmarkStart w:id="0" w:name="_GoBack"/>
            <w:bookmarkEnd w:id="0"/>
            <w:proofErr w:type="spellEnd"/>
          </w:p>
        </w:tc>
      </w:tr>
    </w:tbl>
    <w:p w14:paraId="0E397D19" w14:textId="77777777" w:rsidR="00BA036C" w:rsidRPr="00343D02" w:rsidRDefault="00BA036C" w:rsidP="00610BF1">
      <w:pPr>
        <w:spacing w:before="60"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343D0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3969"/>
      </w:tblGrid>
      <w:tr w:rsidR="00BA036C" w:rsidRPr="00BA036C" w14:paraId="25BF9651" w14:textId="77777777" w:rsidTr="00610BF1">
        <w:trPr>
          <w:tblCellSpacing w:w="15" w:type="dxa"/>
        </w:trPr>
        <w:tc>
          <w:tcPr>
            <w:tcW w:w="3783" w:type="dxa"/>
            <w:hideMark/>
          </w:tcPr>
          <w:p w14:paraId="492C89C0" w14:textId="77777777" w:rsidR="00BA036C" w:rsidRDefault="00BA036C" w:rsidP="00610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="00610BF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  <w:p w14:paraId="4E80ECCA" w14:textId="7876FAE6" w:rsidR="00610BF1" w:rsidRPr="00610BF1" w:rsidRDefault="00610BF1" w:rsidP="00610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OR KS v Ostravě, oddíl </w:t>
            </w:r>
            <w:proofErr w:type="gramStart"/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A.XIV</w:t>
            </w:r>
            <w:proofErr w:type="gramEnd"/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vl</w:t>
            </w:r>
            <w:proofErr w:type="spellEnd"/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. 584</w:t>
            </w:r>
          </w:p>
        </w:tc>
        <w:tc>
          <w:tcPr>
            <w:tcW w:w="3924" w:type="dxa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4308F0E0" w14:textId="77777777" w:rsidR="00BA036C" w:rsidRPr="00610BF1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Varenská 3101/49</w:t>
            </w:r>
            <w:r w:rsidRPr="00610BF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70200</w:t>
            </w:r>
            <w:r w:rsidRPr="00610BF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Ostrava</w:t>
            </w:r>
          </w:p>
          <w:p w14:paraId="490DA601" w14:textId="77777777" w:rsidR="00BA036C" w:rsidRPr="00610BF1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Jednající</w:t>
            </w:r>
          </w:p>
          <w:p w14:paraId="2BA64C08" w14:textId="34B448DE" w:rsidR="00BA036C" w:rsidRPr="00610BF1" w:rsidRDefault="00E66E41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Ing. Jiří Tkáč</w:t>
            </w:r>
            <w:r w:rsidRPr="00610BF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610BF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2BC4CBD" w14:textId="7B1DECAB" w:rsidR="00BA036C" w:rsidRPr="00BA036C" w:rsidRDefault="00BA036C" w:rsidP="00610BF1">
      <w:pPr>
        <w:spacing w:before="60" w:after="1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  <w:r w:rsidR="0003476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</w:t>
      </w:r>
      <w:proofErr w:type="spellStart"/>
      <w:r w:rsidR="002A22B0">
        <w:rPr>
          <w:rFonts w:ascii="Arial" w:eastAsia="Times New Roman" w:hAnsi="Arial" w:cs="Arial"/>
          <w:sz w:val="18"/>
          <w:szCs w:val="18"/>
          <w:lang w:eastAsia="cs-CZ"/>
        </w:rPr>
        <w:t>xxx</w:t>
      </w:r>
      <w:proofErr w:type="spellEnd"/>
      <w:r w:rsidR="00592AF2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2A22B0">
        <w:rPr>
          <w:rFonts w:ascii="Arial" w:eastAsia="Times New Roman" w:hAnsi="Arial" w:cs="Arial"/>
          <w:sz w:val="18"/>
          <w:szCs w:val="18"/>
          <w:lang w:eastAsia="cs-CZ"/>
        </w:rPr>
        <w:t>xxx</w:t>
      </w:r>
      <w:proofErr w:type="spellEnd"/>
      <w:r w:rsidR="00592AF2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2A22B0">
        <w:rPr>
          <w:rFonts w:ascii="Arial" w:eastAsia="Times New Roman" w:hAnsi="Arial" w:cs="Arial"/>
          <w:sz w:val="18"/>
          <w:szCs w:val="18"/>
          <w:lang w:eastAsia="cs-CZ"/>
        </w:rPr>
        <w:t>xxx</w:t>
      </w:r>
      <w:proofErr w:type="spellEnd"/>
    </w:p>
    <w:p w14:paraId="2CD8AD74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F82F6DD" w14:textId="77777777" w:rsidR="00BA036C" w:rsidRPr="00034762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03476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I. PŘEDMĚT DODATKU</w:t>
      </w:r>
    </w:p>
    <w:p w14:paraId="2E4526D9" w14:textId="55BD441F" w:rsidR="00BA036C" w:rsidRPr="00034762" w:rsidRDefault="00BA036C" w:rsidP="00343D02">
      <w:pPr>
        <w:pStyle w:val="Odstavecseseznamem"/>
        <w:numPr>
          <w:ilvl w:val="0"/>
          <w:numId w:val="4"/>
        </w:numPr>
        <w:spacing w:before="30"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 xml:space="preserve">Tímto Dodatkem se ve Smlouvě o poskytování služeb ONI system N06911/00000 (ONI/3/2017/oz1006), dále jen Smlouva a Dodatek, doplňuje </w:t>
      </w:r>
      <w:r w:rsidR="00592AF2" w:rsidRPr="00034762">
        <w:rPr>
          <w:rFonts w:ascii="Arial" w:eastAsia="Times New Roman" w:hAnsi="Arial" w:cs="Arial"/>
          <w:sz w:val="16"/>
          <w:szCs w:val="16"/>
          <w:lang w:eastAsia="cs-CZ"/>
        </w:rPr>
        <w:t>funkčnost systému monitoringu vozidel o úpravu sestavy PHM zbytky pro účetní uzávěrku</w:t>
      </w:r>
      <w:r w:rsidR="0015155F">
        <w:rPr>
          <w:rFonts w:ascii="Arial" w:eastAsia="Times New Roman" w:hAnsi="Arial" w:cs="Arial"/>
          <w:sz w:val="16"/>
          <w:szCs w:val="16"/>
          <w:lang w:eastAsia="cs-CZ"/>
        </w:rPr>
        <w:t xml:space="preserve"> v programu SPZ</w:t>
      </w:r>
      <w:r w:rsidR="00592AF2" w:rsidRPr="00034762">
        <w:rPr>
          <w:rFonts w:ascii="Arial" w:eastAsia="Times New Roman" w:hAnsi="Arial" w:cs="Arial"/>
          <w:sz w:val="16"/>
          <w:szCs w:val="16"/>
          <w:lang w:eastAsia="cs-CZ"/>
        </w:rPr>
        <w:t>, kde bude doplněné vykazování spotřeby pro elektromobily.</w:t>
      </w:r>
    </w:p>
    <w:p w14:paraId="60C00837" w14:textId="010AD764" w:rsidR="00B2779A" w:rsidRDefault="00592AF2" w:rsidP="00343D02">
      <w:pPr>
        <w:pStyle w:val="Odstavecseseznamem"/>
        <w:numPr>
          <w:ilvl w:val="0"/>
          <w:numId w:val="4"/>
        </w:numPr>
        <w:spacing w:before="3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B2779A">
        <w:rPr>
          <w:rFonts w:ascii="Arial" w:eastAsia="Times New Roman" w:hAnsi="Arial" w:cs="Arial"/>
          <w:sz w:val="16"/>
          <w:szCs w:val="16"/>
          <w:lang w:eastAsia="cs-CZ"/>
        </w:rPr>
        <w:t>Před zavedením nové funkčnosti do systému zajistí Poskytovatel odzkoušení funkčnosti, kde zástupce Zákazníka odsouhlasí provedené změny. Poskytovatel a zákazník sepíší písemný protokol o provedeném odzkoušení nové funkčnosti.</w:t>
      </w:r>
    </w:p>
    <w:p w14:paraId="61136860" w14:textId="34888E66" w:rsidR="0015155F" w:rsidRDefault="0015155F" w:rsidP="00343D02">
      <w:pPr>
        <w:pStyle w:val="Odstavecseseznamem"/>
        <w:spacing w:before="120" w:after="40" w:line="240" w:lineRule="auto"/>
        <w:ind w:left="357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5155F">
        <w:rPr>
          <w:rFonts w:ascii="Arial" w:eastAsia="Times New Roman" w:hAnsi="Arial" w:cs="Arial"/>
          <w:sz w:val="16"/>
          <w:szCs w:val="16"/>
          <w:u w:val="single"/>
          <w:lang w:eastAsia="cs-CZ"/>
        </w:rPr>
        <w:t>Především se jedná o doplnění</w:t>
      </w:r>
      <w:r w:rsidR="00B2779A">
        <w:rPr>
          <w:rFonts w:ascii="Arial" w:eastAsia="Times New Roman" w:hAnsi="Arial" w:cs="Arial"/>
          <w:sz w:val="16"/>
          <w:szCs w:val="16"/>
          <w:u w:val="single"/>
          <w:lang w:eastAsia="cs-CZ"/>
        </w:rPr>
        <w:t xml:space="preserve"> </w:t>
      </w:r>
      <w:r w:rsidR="00610BF1" w:rsidRPr="0015155F">
        <w:rPr>
          <w:rFonts w:ascii="Arial" w:eastAsia="Times New Roman" w:hAnsi="Arial" w:cs="Arial"/>
          <w:sz w:val="16"/>
          <w:szCs w:val="16"/>
          <w:u w:val="single"/>
          <w:lang w:eastAsia="cs-CZ"/>
        </w:rPr>
        <w:t>těchto náležitost</w:t>
      </w:r>
      <w:r w:rsidR="00610BF1">
        <w:rPr>
          <w:rFonts w:ascii="Arial" w:eastAsia="Times New Roman" w:hAnsi="Arial" w:cs="Arial"/>
          <w:sz w:val="16"/>
          <w:szCs w:val="16"/>
          <w:u w:val="single"/>
          <w:lang w:eastAsia="cs-CZ"/>
        </w:rPr>
        <w:t xml:space="preserve">í </w:t>
      </w:r>
      <w:r w:rsidR="00B2779A">
        <w:rPr>
          <w:rFonts w:ascii="Arial" w:eastAsia="Times New Roman" w:hAnsi="Arial" w:cs="Arial"/>
          <w:sz w:val="16"/>
          <w:szCs w:val="16"/>
          <w:u w:val="single"/>
          <w:lang w:eastAsia="cs-CZ"/>
        </w:rPr>
        <w:t xml:space="preserve">do sestavy </w:t>
      </w:r>
      <w:r w:rsidR="00B2779A" w:rsidRPr="00610BF1"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  <w:t>Statistika –</w:t>
      </w:r>
      <w:r w:rsidR="00610BF1"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  <w:t xml:space="preserve"> </w:t>
      </w:r>
      <w:r w:rsidR="00B2779A" w:rsidRPr="00610BF1"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  <w:t>PHM Zbytky</w:t>
      </w:r>
      <w:r w:rsidRPr="00610BF1">
        <w:rPr>
          <w:rFonts w:ascii="Arial" w:eastAsia="Times New Roman" w:hAnsi="Arial" w:cs="Arial"/>
          <w:sz w:val="16"/>
          <w:szCs w:val="16"/>
          <w:u w:val="single"/>
          <w:lang w:eastAsia="cs-CZ"/>
        </w:rPr>
        <w:t>:</w:t>
      </w:r>
      <w:r w:rsidRPr="0015155F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14:paraId="23B7699E" w14:textId="372D2F19" w:rsidR="0015155F" w:rsidRPr="0015155F" w:rsidRDefault="00B2779A" w:rsidP="003B6F56">
      <w:pPr>
        <w:pStyle w:val="Odstavecseseznamem"/>
        <w:numPr>
          <w:ilvl w:val="0"/>
          <w:numId w:val="9"/>
        </w:numPr>
        <w:spacing w:before="1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Doplnění nákladů vozidla na elektrický pohon v kWh a v Kč bez DPH a s DPH</w:t>
      </w:r>
    </w:p>
    <w:p w14:paraId="2D55F88F" w14:textId="7E5CDB68" w:rsidR="0015155F" w:rsidRDefault="00B2779A" w:rsidP="00343D02">
      <w:pPr>
        <w:pStyle w:val="Odstavecseseznamem"/>
        <w:numPr>
          <w:ilvl w:val="0"/>
          <w:numId w:val="9"/>
        </w:numPr>
        <w:spacing w:after="120" w:line="240" w:lineRule="auto"/>
        <w:ind w:left="782" w:hanging="357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 xml:space="preserve">Náklady </w:t>
      </w:r>
      <w:r w:rsidR="00267AC8">
        <w:rPr>
          <w:rFonts w:ascii="Arial" w:eastAsia="Times New Roman" w:hAnsi="Arial" w:cs="Arial"/>
          <w:sz w:val="16"/>
          <w:szCs w:val="16"/>
          <w:lang w:eastAsia="cs-CZ"/>
        </w:rPr>
        <w:t xml:space="preserve">se 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promítnou do sestav </w:t>
      </w:r>
      <w:r w:rsidR="00267AC8">
        <w:rPr>
          <w:rFonts w:ascii="Arial" w:eastAsia="Times New Roman" w:hAnsi="Arial" w:cs="Arial"/>
          <w:sz w:val="16"/>
          <w:szCs w:val="16"/>
          <w:lang w:eastAsia="cs-CZ"/>
        </w:rPr>
        <w:t>- Počáteční stav, P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říjem, </w:t>
      </w:r>
      <w:r w:rsidR="00267AC8">
        <w:rPr>
          <w:rFonts w:ascii="Arial" w:eastAsia="Times New Roman" w:hAnsi="Arial" w:cs="Arial"/>
          <w:sz w:val="16"/>
          <w:szCs w:val="16"/>
          <w:lang w:eastAsia="cs-CZ"/>
        </w:rPr>
        <w:t>V</w:t>
      </w:r>
      <w:r>
        <w:rPr>
          <w:rFonts w:ascii="Arial" w:eastAsia="Times New Roman" w:hAnsi="Arial" w:cs="Arial"/>
          <w:sz w:val="16"/>
          <w:szCs w:val="16"/>
          <w:lang w:eastAsia="cs-CZ"/>
        </w:rPr>
        <w:t>ýdej</w:t>
      </w:r>
      <w:r w:rsidR="00267AC8">
        <w:rPr>
          <w:rFonts w:ascii="Arial" w:eastAsia="Times New Roman" w:hAnsi="Arial" w:cs="Arial"/>
          <w:sz w:val="16"/>
          <w:szCs w:val="16"/>
          <w:lang w:eastAsia="cs-CZ"/>
        </w:rPr>
        <w:t>,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r w:rsidR="00267AC8">
        <w:rPr>
          <w:rFonts w:ascii="Arial" w:eastAsia="Times New Roman" w:hAnsi="Arial" w:cs="Arial"/>
          <w:sz w:val="16"/>
          <w:szCs w:val="16"/>
          <w:lang w:eastAsia="cs-CZ"/>
        </w:rPr>
        <w:t>K</w:t>
      </w:r>
      <w:r>
        <w:rPr>
          <w:rFonts w:ascii="Arial" w:eastAsia="Times New Roman" w:hAnsi="Arial" w:cs="Arial"/>
          <w:sz w:val="16"/>
          <w:szCs w:val="16"/>
          <w:lang w:eastAsia="cs-CZ"/>
        </w:rPr>
        <w:t>onečný stav</w:t>
      </w:r>
    </w:p>
    <w:p w14:paraId="7FA41AC5" w14:textId="234DF640" w:rsidR="0015155F" w:rsidRPr="00034762" w:rsidRDefault="0015155F" w:rsidP="003B6F56">
      <w:pPr>
        <w:pStyle w:val="Odstavecseseznamem"/>
        <w:spacing w:before="30"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5155F">
        <w:rPr>
          <w:rFonts w:ascii="Arial" w:eastAsia="Times New Roman" w:hAnsi="Arial" w:cs="Arial"/>
          <w:sz w:val="16"/>
          <w:szCs w:val="16"/>
          <w:lang w:eastAsia="cs-CZ"/>
        </w:rPr>
        <w:t>Ostatní náležitosti stávajícího výkazu zůstávají beze změn</w:t>
      </w:r>
    </w:p>
    <w:p w14:paraId="63508B58" w14:textId="77777777" w:rsidR="00592AF2" w:rsidRDefault="00592AF2" w:rsidP="003B6F5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182F303" w14:textId="62AD4D60" w:rsidR="00592AF2" w:rsidRPr="00034762" w:rsidRDefault="00592AF2" w:rsidP="003B6F56">
      <w:pPr>
        <w:spacing w:before="45" w:after="45" w:line="240" w:lineRule="auto"/>
        <w:ind w:left="45" w:right="45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03476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II. ZAVEDENÍ DO SYSTÉMU A CENA</w:t>
      </w:r>
    </w:p>
    <w:p w14:paraId="5C2EBA6A" w14:textId="7E7AC501" w:rsidR="00592AF2" w:rsidRPr="00034762" w:rsidRDefault="00592AF2" w:rsidP="003B6F56">
      <w:pPr>
        <w:pStyle w:val="Odstavecseseznamem"/>
        <w:numPr>
          <w:ilvl w:val="0"/>
          <w:numId w:val="6"/>
        </w:numPr>
        <w:spacing w:before="30"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 xml:space="preserve">Poskytovatel zavede novou funkčnost do systému monitoringu – program SPZ od </w:t>
      </w:r>
      <w:r w:rsidR="00881BC9">
        <w:rPr>
          <w:rFonts w:ascii="Arial" w:eastAsia="Times New Roman" w:hAnsi="Arial" w:cs="Arial"/>
          <w:sz w:val="16"/>
          <w:szCs w:val="16"/>
          <w:lang w:eastAsia="cs-CZ"/>
        </w:rPr>
        <w:t>1.3.2024.</w:t>
      </w:r>
    </w:p>
    <w:p w14:paraId="1B732BAD" w14:textId="75AF9173" w:rsidR="00592AF2" w:rsidRPr="00034762" w:rsidRDefault="00592AF2" w:rsidP="003B6F56">
      <w:pPr>
        <w:pStyle w:val="Odstavecseseznamem"/>
        <w:numPr>
          <w:ilvl w:val="0"/>
          <w:numId w:val="6"/>
        </w:numPr>
        <w:spacing w:before="30"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>Jednorázový poplatek Poskytovateli za doplnění funkčnosti systému monitoringu činí 13.000,-</w:t>
      </w:r>
      <w:r w:rsidR="00AE72EE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r w:rsidRPr="00034762">
        <w:rPr>
          <w:rFonts w:ascii="Arial" w:eastAsia="Times New Roman" w:hAnsi="Arial" w:cs="Arial"/>
          <w:sz w:val="16"/>
          <w:szCs w:val="16"/>
          <w:lang w:eastAsia="cs-CZ"/>
        </w:rPr>
        <w:t>Kč bez DPH.</w:t>
      </w:r>
    </w:p>
    <w:p w14:paraId="715357E7" w14:textId="77777777" w:rsidR="00592AF2" w:rsidRDefault="00592AF2" w:rsidP="003B6F56">
      <w:pPr>
        <w:spacing w:before="45" w:after="45" w:line="240" w:lineRule="auto"/>
        <w:ind w:right="45"/>
        <w:jc w:val="both"/>
        <w:outlineLvl w:val="2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732F07B" w14:textId="7A7EB634" w:rsidR="00592AF2" w:rsidRPr="00034762" w:rsidRDefault="00592AF2" w:rsidP="003B6F56">
      <w:pPr>
        <w:spacing w:before="45" w:after="45" w:line="240" w:lineRule="auto"/>
        <w:ind w:left="45" w:right="45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03476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I</w:t>
      </w:r>
      <w:r w:rsidR="00034762" w:rsidRPr="0003476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I</w:t>
      </w:r>
      <w:r w:rsidRPr="0003476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I. PLATEBNÍ PODMÍNKY</w:t>
      </w:r>
    </w:p>
    <w:p w14:paraId="2C698915" w14:textId="4791CDAF" w:rsidR="00592AF2" w:rsidRPr="00034762" w:rsidRDefault="006478D0" w:rsidP="003B6F56">
      <w:pPr>
        <w:pStyle w:val="Odstavecseseznamem"/>
        <w:numPr>
          <w:ilvl w:val="0"/>
          <w:numId w:val="8"/>
        </w:numPr>
        <w:spacing w:before="45" w:after="45" w:line="240" w:lineRule="auto"/>
        <w:ind w:right="45"/>
        <w:jc w:val="both"/>
        <w:outlineLvl w:val="2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>Splatnost daňového dokladu (faktury) se stanovuje na 30 dnů ode dne data jeho doručení Zákazníkovi.</w:t>
      </w:r>
    </w:p>
    <w:p w14:paraId="0C10A5E9" w14:textId="38559324" w:rsidR="006478D0" w:rsidRPr="00034762" w:rsidRDefault="006478D0" w:rsidP="003B6F56">
      <w:pPr>
        <w:pStyle w:val="Odstavecseseznamem"/>
        <w:numPr>
          <w:ilvl w:val="0"/>
          <w:numId w:val="8"/>
        </w:numPr>
        <w:spacing w:before="45" w:after="45" w:line="240" w:lineRule="auto"/>
        <w:ind w:right="45"/>
        <w:jc w:val="both"/>
        <w:outlineLvl w:val="2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>Faktura musí obsahovat náležitosti daňového dokladu v § 28 zákona č.235/2004 Sb., o dani z přidané hodnoty, v platném znění a dále platební dispozice pro úhradu.</w:t>
      </w:r>
    </w:p>
    <w:p w14:paraId="3CF82BD1" w14:textId="3A599B87" w:rsidR="006478D0" w:rsidRPr="00034762" w:rsidRDefault="006478D0" w:rsidP="003B6F56">
      <w:pPr>
        <w:pStyle w:val="Odstavecseseznamem"/>
        <w:numPr>
          <w:ilvl w:val="0"/>
          <w:numId w:val="8"/>
        </w:numPr>
        <w:spacing w:before="45" w:after="45" w:line="240" w:lineRule="auto"/>
        <w:ind w:right="45"/>
        <w:jc w:val="both"/>
        <w:outlineLvl w:val="2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>V případě, že Poskytovatelem vystavený daňový doklad (faktura) či její přílohy nebudou obsahovat veškeré náležitosti bodu 2 tohoto článku, je Zákazník oprávněn do uplynutí data splatnosti fakturu vrátit bez zaplacení. Poskytovatel podle charakteru nedostatků fakturu opraví nebo vystaví novou. U opravené nebo nově vystavené faktury běží nová lhůta splatnosti.</w:t>
      </w:r>
    </w:p>
    <w:p w14:paraId="7B39CF2D" w14:textId="43B96C28" w:rsidR="006478D0" w:rsidRPr="00034762" w:rsidRDefault="006478D0" w:rsidP="003B6F56">
      <w:pPr>
        <w:pStyle w:val="Odstavecseseznamem"/>
        <w:numPr>
          <w:ilvl w:val="0"/>
          <w:numId w:val="8"/>
        </w:numPr>
        <w:spacing w:before="45" w:after="45" w:line="240" w:lineRule="auto"/>
        <w:ind w:right="45"/>
        <w:jc w:val="both"/>
        <w:outlineLvl w:val="2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>Poskytovatel souhlasí s platbou DPH na účet místně příslušného správce daně v případě, že bude v registru DPH označen jako nespolehlivý, nebo bude požadovat úhradu na jiný než zveřejněný bankovní účet podle § 109 ods</w:t>
      </w:r>
      <w:r w:rsidR="00034762" w:rsidRPr="00034762">
        <w:rPr>
          <w:rFonts w:ascii="Arial" w:eastAsia="Times New Roman" w:hAnsi="Arial" w:cs="Arial"/>
          <w:sz w:val="16"/>
          <w:szCs w:val="16"/>
          <w:lang w:eastAsia="cs-CZ"/>
        </w:rPr>
        <w:t>t. 2 písm. C) zákona č. 235/2004 Sb., o dani z přidané hodnoty, ve znění pozdějších předpisů.</w:t>
      </w:r>
    </w:p>
    <w:p w14:paraId="60024CF4" w14:textId="1ED50A60" w:rsidR="00034762" w:rsidRPr="00034762" w:rsidRDefault="00034762" w:rsidP="003B6F56">
      <w:pPr>
        <w:pStyle w:val="Odstavecseseznamem"/>
        <w:numPr>
          <w:ilvl w:val="0"/>
          <w:numId w:val="8"/>
        </w:numPr>
        <w:spacing w:before="45" w:after="45" w:line="240" w:lineRule="auto"/>
        <w:ind w:right="45"/>
        <w:jc w:val="both"/>
        <w:outlineLvl w:val="2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>V případě dílčího plnění bude postupováno v souladu s § 21 odst. 8 zákona č. 235/2004 Sb., o dani z přidané hodnoty, ve znění pozdějších předpisů.</w:t>
      </w:r>
    </w:p>
    <w:p w14:paraId="358492C3" w14:textId="77777777" w:rsidR="00592AF2" w:rsidRPr="00BA036C" w:rsidRDefault="00592AF2" w:rsidP="003B6F5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DF00CE7" w14:textId="4E4E9256" w:rsidR="00BA036C" w:rsidRPr="00034762" w:rsidRDefault="00BA036C" w:rsidP="003B6F56">
      <w:pPr>
        <w:spacing w:before="45" w:after="45" w:line="240" w:lineRule="auto"/>
        <w:ind w:left="45" w:right="45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03476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I</w:t>
      </w:r>
      <w:r w:rsidR="00592AF2" w:rsidRPr="0003476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</w:t>
      </w:r>
      <w:r w:rsidRPr="0003476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. ZÁVĚREČNÁ USTANOVENÍ</w:t>
      </w:r>
    </w:p>
    <w:p w14:paraId="6D2BCAFD" w14:textId="593C3DFB" w:rsidR="00BA036C" w:rsidRPr="00034762" w:rsidRDefault="00BA036C" w:rsidP="003B6F56">
      <w:pPr>
        <w:pStyle w:val="Odstavecseseznamem"/>
        <w:numPr>
          <w:ilvl w:val="0"/>
          <w:numId w:val="7"/>
        </w:numPr>
        <w:spacing w:before="30"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44173A48" w14:textId="16773261" w:rsidR="00BA036C" w:rsidRPr="00034762" w:rsidRDefault="00BA036C" w:rsidP="003B6F56">
      <w:pPr>
        <w:pStyle w:val="Odstavecseseznamem"/>
        <w:numPr>
          <w:ilvl w:val="0"/>
          <w:numId w:val="7"/>
        </w:numPr>
        <w:spacing w:before="30"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 xml:space="preserve">Veškerá ostatní ustanovení výše uvedené Smlouvy, </w:t>
      </w:r>
      <w:r w:rsidR="00343D02">
        <w:rPr>
          <w:rFonts w:ascii="Arial" w:eastAsia="Times New Roman" w:hAnsi="Arial" w:cs="Arial"/>
          <w:sz w:val="16"/>
          <w:szCs w:val="16"/>
          <w:lang w:eastAsia="cs-CZ"/>
        </w:rPr>
        <w:t>(</w:t>
      </w:r>
      <w:r w:rsidRPr="00034762">
        <w:rPr>
          <w:rFonts w:ascii="Arial" w:eastAsia="Times New Roman" w:hAnsi="Arial" w:cs="Arial"/>
          <w:sz w:val="16"/>
          <w:szCs w:val="16"/>
          <w:lang w:eastAsia="cs-CZ"/>
        </w:rPr>
        <w:t xml:space="preserve">vč. Obchodních podmínek), tímto Dodatkem nedotčená, zůstávají nadále v platnosti. </w:t>
      </w:r>
    </w:p>
    <w:p w14:paraId="4A23A510" w14:textId="77777777" w:rsidR="00BA036C" w:rsidRPr="00034762" w:rsidRDefault="00BA036C" w:rsidP="003B6F56">
      <w:pPr>
        <w:pStyle w:val="Odstavecseseznamem"/>
        <w:numPr>
          <w:ilvl w:val="0"/>
          <w:numId w:val="7"/>
        </w:numPr>
        <w:spacing w:before="30"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034762">
        <w:rPr>
          <w:rFonts w:ascii="Arial" w:eastAsia="Times New Roman" w:hAnsi="Arial" w:cs="Arial"/>
          <w:sz w:val="16"/>
          <w:szCs w:val="16"/>
          <w:lang w:eastAsia="cs-CZ"/>
        </w:rPr>
        <w:t>Dodatek byl vyhotoven ve dvou stejnopisech, z nichž Poskytovatel a Zákazník obdrží po jednom vyhotovení a nabývá platnosti připojením podpisu Poskytovatele.</w:t>
      </w:r>
    </w:p>
    <w:p w14:paraId="54802689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35339CC" w14:textId="616B80B0" w:rsidR="00BA036C" w:rsidRPr="00034762" w:rsidRDefault="00BA036C" w:rsidP="00034762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805"/>
      </w:tblGrid>
      <w:tr w:rsidR="00BA036C" w:rsidRPr="00BA036C" w14:paraId="06585B3F" w14:textId="77777777" w:rsidTr="00CF727A">
        <w:trPr>
          <w:tblCellSpacing w:w="0" w:type="dxa"/>
        </w:trPr>
        <w:tc>
          <w:tcPr>
            <w:tcW w:w="4395" w:type="dxa"/>
            <w:vAlign w:val="center"/>
            <w:hideMark/>
          </w:tcPr>
          <w:p w14:paraId="53175B7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2805" w:type="dxa"/>
            <w:vAlign w:val="center"/>
            <w:hideMark/>
          </w:tcPr>
          <w:p w14:paraId="421DA539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034762" w:rsidRPr="00BA036C" w14:paraId="05C816C0" w14:textId="77777777" w:rsidTr="00CF727A">
        <w:trPr>
          <w:tblCellSpacing w:w="0" w:type="dxa"/>
        </w:trPr>
        <w:tc>
          <w:tcPr>
            <w:tcW w:w="4395" w:type="dxa"/>
            <w:vAlign w:val="center"/>
            <w:hideMark/>
          </w:tcPr>
          <w:p w14:paraId="06B123B5" w14:textId="3C569003" w:rsidR="00034762" w:rsidRPr="00BA036C" w:rsidRDefault="00034762" w:rsidP="002A2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2A22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12.2.2024</w:t>
            </w:r>
            <w:proofErr w:type="gramEnd"/>
          </w:p>
        </w:tc>
        <w:tc>
          <w:tcPr>
            <w:tcW w:w="2805" w:type="dxa"/>
            <w:vAlign w:val="center"/>
            <w:hideMark/>
          </w:tcPr>
          <w:p w14:paraId="54B3837C" w14:textId="728D7963" w:rsidR="00034762" w:rsidRPr="00BA036C" w:rsidRDefault="0003476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343D0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2A22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12.2.2024</w:t>
            </w:r>
            <w:proofErr w:type="gramEnd"/>
          </w:p>
        </w:tc>
      </w:tr>
      <w:tr w:rsidR="00034762" w:rsidRPr="00BA036C" w14:paraId="1BDA2EA9" w14:textId="77777777" w:rsidTr="00CF727A">
        <w:trPr>
          <w:tblCellSpacing w:w="0" w:type="dxa"/>
        </w:trPr>
        <w:tc>
          <w:tcPr>
            <w:tcW w:w="4395" w:type="dxa"/>
            <w:vAlign w:val="center"/>
            <w:hideMark/>
          </w:tcPr>
          <w:p w14:paraId="681D6A09" w14:textId="1B2E9743" w:rsidR="00034762" w:rsidRPr="00BA036C" w:rsidRDefault="00034762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2A22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2805" w:type="dxa"/>
            <w:vAlign w:val="center"/>
            <w:hideMark/>
          </w:tcPr>
          <w:p w14:paraId="4B79D481" w14:textId="20F273D3" w:rsidR="00034762" w:rsidRPr="00BA036C" w:rsidRDefault="00034762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2A22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034762" w:rsidRPr="00BA036C" w14:paraId="614FEE2A" w14:textId="77777777" w:rsidTr="00CF727A">
        <w:trPr>
          <w:tblCellSpacing w:w="0" w:type="dxa"/>
        </w:trPr>
        <w:tc>
          <w:tcPr>
            <w:tcW w:w="4395" w:type="dxa"/>
            <w:vAlign w:val="center"/>
            <w:hideMark/>
          </w:tcPr>
          <w:p w14:paraId="1C3CBC0C" w14:textId="491FF264" w:rsidR="00034762" w:rsidRPr="00BA036C" w:rsidRDefault="002A22B0" w:rsidP="002A2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034762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034762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034762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2805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6"/>
              <w:gridCol w:w="95"/>
            </w:tblGrid>
            <w:tr w:rsidR="00034762" w:rsidRPr="00BA036C" w14:paraId="6D6266B2" w14:textId="77777777" w:rsidTr="00CF727A">
              <w:trPr>
                <w:tblCellSpacing w:w="15" w:type="dxa"/>
              </w:trPr>
              <w:tc>
                <w:tcPr>
                  <w:tcW w:w="1321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6"/>
                    <w:gridCol w:w="95"/>
                  </w:tblGrid>
                  <w:tr w:rsidR="00E66E41" w:rsidRPr="00BA036C" w14:paraId="1E9F3E5F" w14:textId="77777777" w:rsidTr="00CF727A">
                    <w:trPr>
                      <w:tblCellSpacing w:w="15" w:type="dxa"/>
                    </w:trPr>
                    <w:tc>
                      <w:tcPr>
                        <w:tcW w:w="1061" w:type="dxa"/>
                        <w:vAlign w:val="center"/>
                        <w:hideMark/>
                      </w:tcPr>
                      <w:p w14:paraId="7C485C75" w14:textId="77777777" w:rsidR="00E66E41" w:rsidRPr="00BA036C" w:rsidRDefault="00E66E41" w:rsidP="00E66E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  <w:t>Ing. Jiří Tkáč</w:t>
                        </w:r>
                      </w:p>
                    </w:tc>
                    <w:tc>
                      <w:tcPr>
                        <w:tcW w:w="36" w:type="dxa"/>
                        <w:vAlign w:val="center"/>
                        <w:hideMark/>
                      </w:tcPr>
                      <w:p w14:paraId="7F0FDD06" w14:textId="77777777" w:rsidR="00E66E41" w:rsidRPr="00BA036C" w:rsidRDefault="00E66E41" w:rsidP="00E66E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14:paraId="40492AA8" w14:textId="5E287A7B" w:rsidR="00034762" w:rsidRPr="00BA036C" w:rsidRDefault="00E66E41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generální ředitel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1F6352A" w14:textId="77777777" w:rsidR="00034762" w:rsidRPr="00BA036C" w:rsidRDefault="00034762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6106EA1B" w14:textId="57F3D542" w:rsidR="00034762" w:rsidRPr="00BA036C" w:rsidRDefault="00034762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252A08F3" w14:textId="77777777" w:rsidR="008241A8" w:rsidRDefault="008241A8" w:rsidP="00034762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sectPr w:rsidR="008241A8" w:rsidSect="00E66E41">
      <w:headerReference w:type="default" r:id="rId7"/>
      <w:footerReference w:type="default" r:id="rId8"/>
      <w:pgSz w:w="11906" w:h="16838" w:code="9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96ABA" w14:textId="77777777" w:rsidR="00607A11" w:rsidRDefault="00607A11" w:rsidP="008241A8">
      <w:pPr>
        <w:spacing w:after="0" w:line="240" w:lineRule="auto"/>
      </w:pPr>
      <w:r>
        <w:separator/>
      </w:r>
    </w:p>
  </w:endnote>
  <w:endnote w:type="continuationSeparator" w:id="0">
    <w:p w14:paraId="7EC49866" w14:textId="77777777" w:rsidR="00607A11" w:rsidRDefault="00607A11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55E09561" w14:textId="2A431AF8" w:rsidR="008241A8" w:rsidRDefault="008241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27A">
          <w:rPr>
            <w:noProof/>
          </w:rPr>
          <w:t>1</w:t>
        </w:r>
        <w:r>
          <w:fldChar w:fldCharType="end"/>
        </w:r>
      </w:p>
    </w:sdtContent>
  </w:sdt>
  <w:p w14:paraId="45A574C8" w14:textId="77777777"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BB761" w14:textId="77777777" w:rsidR="00607A11" w:rsidRDefault="00607A11" w:rsidP="008241A8">
      <w:pPr>
        <w:spacing w:after="0" w:line="240" w:lineRule="auto"/>
      </w:pPr>
      <w:r>
        <w:separator/>
      </w:r>
    </w:p>
  </w:footnote>
  <w:footnote w:type="continuationSeparator" w:id="0">
    <w:p w14:paraId="0311272A" w14:textId="77777777" w:rsidR="00607A11" w:rsidRDefault="00607A11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54E14" w14:textId="2A47237C" w:rsidR="00343D02" w:rsidRPr="00343D02" w:rsidRDefault="00343D02">
    <w:pPr>
      <w:pStyle w:val="Zhlav"/>
      <w:rPr>
        <w:rFonts w:ascii="Arial" w:hAnsi="Arial" w:cs="Arial"/>
        <w:sz w:val="18"/>
        <w:szCs w:val="18"/>
      </w:rPr>
    </w:pPr>
    <w:r>
      <w:tab/>
    </w:r>
    <w: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zákazníka: </w:t>
    </w:r>
    <w:r w:rsidRPr="00343D02">
      <w:rPr>
        <w:rFonts w:ascii="Arial" w:hAnsi="Arial" w:cs="Arial"/>
        <w:b/>
        <w:sz w:val="18"/>
        <w:szCs w:val="18"/>
      </w:rPr>
      <w:t>10-1007/17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239"/>
    <w:multiLevelType w:val="hybridMultilevel"/>
    <w:tmpl w:val="118A29F0"/>
    <w:lvl w:ilvl="0" w:tplc="014AB5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3AB6B19"/>
    <w:multiLevelType w:val="hybridMultilevel"/>
    <w:tmpl w:val="956E467A"/>
    <w:lvl w:ilvl="0" w:tplc="592079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7905D33"/>
    <w:multiLevelType w:val="hybridMultilevel"/>
    <w:tmpl w:val="889C6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1EBA"/>
    <w:multiLevelType w:val="hybridMultilevel"/>
    <w:tmpl w:val="8A382096"/>
    <w:lvl w:ilvl="0" w:tplc="A0729E9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4F6C23"/>
    <w:multiLevelType w:val="hybridMultilevel"/>
    <w:tmpl w:val="9A9A8CF8"/>
    <w:lvl w:ilvl="0" w:tplc="9E04865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C232B"/>
    <w:multiLevelType w:val="hybridMultilevel"/>
    <w:tmpl w:val="9A9A8CF8"/>
    <w:lvl w:ilvl="0" w:tplc="FFFFFFFF">
      <w:start w:val="1"/>
      <w:numFmt w:val="decimal"/>
      <w:lvlText w:val="%1."/>
      <w:lvlJc w:val="left"/>
      <w:pPr>
        <w:ind w:left="405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8FD5029"/>
    <w:multiLevelType w:val="multilevel"/>
    <w:tmpl w:val="ADE4A41A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D74C2"/>
    <w:multiLevelType w:val="hybridMultilevel"/>
    <w:tmpl w:val="9A9A8CF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8275C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34762"/>
    <w:rsid w:val="00074329"/>
    <w:rsid w:val="0015155F"/>
    <w:rsid w:val="00267AC8"/>
    <w:rsid w:val="002A22B0"/>
    <w:rsid w:val="00343D02"/>
    <w:rsid w:val="00363610"/>
    <w:rsid w:val="003B6F56"/>
    <w:rsid w:val="003E40AC"/>
    <w:rsid w:val="004A40EC"/>
    <w:rsid w:val="00504F94"/>
    <w:rsid w:val="00592AF2"/>
    <w:rsid w:val="005F389D"/>
    <w:rsid w:val="00607A11"/>
    <w:rsid w:val="00610BF1"/>
    <w:rsid w:val="006478D0"/>
    <w:rsid w:val="006B2D9D"/>
    <w:rsid w:val="008241A8"/>
    <w:rsid w:val="00881BC9"/>
    <w:rsid w:val="0095466F"/>
    <w:rsid w:val="0096353E"/>
    <w:rsid w:val="009B6A06"/>
    <w:rsid w:val="00AE72EE"/>
    <w:rsid w:val="00B2779A"/>
    <w:rsid w:val="00BA036C"/>
    <w:rsid w:val="00C61BCD"/>
    <w:rsid w:val="00CF727A"/>
    <w:rsid w:val="00E6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9D09"/>
  <w15:chartTrackingRefBased/>
  <w15:docId w15:val="{12F1392F-DDFB-47C9-82E5-2BE0D2AA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2AF2"/>
  </w:style>
  <w:style w:type="paragraph" w:styleId="Nadpis1">
    <w:name w:val="heading 1"/>
    <w:basedOn w:val="Normln"/>
    <w:next w:val="Normln"/>
    <w:link w:val="Nadpis1Char"/>
    <w:uiPriority w:val="9"/>
    <w:qFormat/>
    <w:rsid w:val="00592AF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A036C"/>
    <w:pPr>
      <w:numPr>
        <w:ilvl w:val="1"/>
        <w:numId w:val="1"/>
      </w:num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numPr>
        <w:ilvl w:val="2"/>
        <w:numId w:val="1"/>
      </w:numPr>
      <w:spacing w:before="45" w:after="45" w:line="240" w:lineRule="auto"/>
      <w:ind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numPr>
        <w:ilvl w:val="3"/>
        <w:numId w:val="1"/>
      </w:numPr>
      <w:spacing w:before="45" w:after="45" w:line="240" w:lineRule="auto"/>
      <w:ind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2A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2A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2A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2A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2A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Odstavecseseznamem">
    <w:name w:val="List Paragraph"/>
    <w:basedOn w:val="Normln"/>
    <w:uiPriority w:val="34"/>
    <w:qFormat/>
    <w:rsid w:val="00592AF2"/>
    <w:pPr>
      <w:ind w:left="720"/>
      <w:contextualSpacing/>
    </w:pPr>
  </w:style>
  <w:style w:type="numbering" w:customStyle="1" w:styleId="Aktulnseznam1">
    <w:name w:val="Aktuální seznam1"/>
    <w:uiPriority w:val="99"/>
    <w:rsid w:val="00592AF2"/>
    <w:pPr>
      <w:numPr>
        <w:numId w:val="3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592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2AF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2A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2A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2A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2A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Matykiewicz Martin (NAM system a.s.)</dc:creator>
  <cp:keywords/>
  <dc:description/>
  <cp:lastModifiedBy>Groholova</cp:lastModifiedBy>
  <cp:revision>5</cp:revision>
  <cp:lastPrinted>2024-02-12T07:56:00Z</cp:lastPrinted>
  <dcterms:created xsi:type="dcterms:W3CDTF">2024-02-12T07:53:00Z</dcterms:created>
  <dcterms:modified xsi:type="dcterms:W3CDTF">2024-02-15T08:14:00Z</dcterms:modified>
</cp:coreProperties>
</file>