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525AC" w14:textId="77777777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>Česká národní banka</w:t>
      </w:r>
      <w:r w:rsidRPr="001E786F">
        <w:rPr>
          <w:rFonts w:ascii="Arial" w:hAnsi="Arial" w:cs="Arial"/>
          <w:sz w:val="22"/>
          <w:szCs w:val="22"/>
        </w:rPr>
        <w:t>, Na Příkopě 28, 115 03 Praha 1, IČ</w:t>
      </w:r>
      <w:r w:rsidR="00B77CA1" w:rsidRPr="001E786F">
        <w:rPr>
          <w:rFonts w:ascii="Arial" w:hAnsi="Arial" w:cs="Arial"/>
          <w:sz w:val="22"/>
          <w:szCs w:val="22"/>
        </w:rPr>
        <w:t>O</w:t>
      </w:r>
      <w:r w:rsidRPr="001E786F">
        <w:rPr>
          <w:rFonts w:ascii="Arial" w:hAnsi="Arial" w:cs="Arial"/>
          <w:sz w:val="22"/>
          <w:szCs w:val="22"/>
        </w:rPr>
        <w:t xml:space="preserve"> 48136450</w:t>
      </w:r>
    </w:p>
    <w:p w14:paraId="6207EC4E" w14:textId="77777777" w:rsidR="00B4382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zastoupená </w:t>
      </w:r>
      <w:r w:rsidR="00B4382F" w:rsidRPr="00CE5CD5">
        <w:rPr>
          <w:rFonts w:ascii="Arial" w:hAnsi="Arial" w:cs="Arial"/>
          <w:sz w:val="22"/>
          <w:szCs w:val="22"/>
        </w:rPr>
        <w:t xml:space="preserve">panem Ing. Tomášem </w:t>
      </w:r>
      <w:proofErr w:type="spellStart"/>
      <w:r w:rsidR="00B4382F" w:rsidRPr="00CE5CD5">
        <w:rPr>
          <w:rFonts w:ascii="Arial" w:hAnsi="Arial" w:cs="Arial"/>
          <w:sz w:val="22"/>
          <w:szCs w:val="22"/>
        </w:rPr>
        <w:t>Milichem</w:t>
      </w:r>
      <w:proofErr w:type="spellEnd"/>
      <w:r w:rsidR="00B4382F" w:rsidRPr="00CE5CD5">
        <w:rPr>
          <w:rFonts w:ascii="Arial" w:hAnsi="Arial" w:cs="Arial"/>
          <w:sz w:val="22"/>
          <w:szCs w:val="22"/>
        </w:rPr>
        <w:t xml:space="preserve">, ředitelem pobočky Praha </w:t>
      </w:r>
      <w:r w:rsidR="00B4382F" w:rsidRPr="00CE5CD5">
        <w:rPr>
          <w:rFonts w:ascii="Arial" w:hAnsi="Arial" w:cs="Arial"/>
          <w:sz w:val="22"/>
          <w:szCs w:val="22"/>
        </w:rPr>
        <w:br/>
        <w:t>a paní Alenou Vondráčkovou, vedoucí referátu platebních služeb pobočky Praha</w:t>
      </w:r>
      <w:r w:rsidR="00B4382F" w:rsidRPr="001E786F">
        <w:rPr>
          <w:rFonts w:ascii="Arial" w:hAnsi="Arial" w:cs="Arial"/>
          <w:sz w:val="22"/>
          <w:szCs w:val="22"/>
        </w:rPr>
        <w:t xml:space="preserve"> </w:t>
      </w:r>
    </w:p>
    <w:p w14:paraId="244525AE" w14:textId="23ADEA72" w:rsidR="00324818" w:rsidRPr="001E786F" w:rsidRDefault="00324818" w:rsidP="00324818">
      <w:pPr>
        <w:pStyle w:val="Zkladntext"/>
        <w:ind w:firstLine="0"/>
        <w:jc w:val="left"/>
        <w:outlineLvl w:val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(dále jen "ČNB")</w:t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  <w:r w:rsidRPr="001E786F">
        <w:rPr>
          <w:rFonts w:ascii="Arial" w:hAnsi="Arial" w:cs="Arial"/>
          <w:sz w:val="22"/>
          <w:szCs w:val="22"/>
        </w:rPr>
        <w:tab/>
      </w:r>
    </w:p>
    <w:p w14:paraId="244525AF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a</w:t>
      </w:r>
    </w:p>
    <w:p w14:paraId="26415CB3" w14:textId="7CE6229A" w:rsidR="00B4382F" w:rsidRPr="00B4382F" w:rsidRDefault="00937570" w:rsidP="00B4382F">
      <w:pPr>
        <w:pStyle w:val="Zkladntex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Česká centra</w:t>
      </w:r>
    </w:p>
    <w:p w14:paraId="348E107A" w14:textId="048FCD21" w:rsidR="00B4382F" w:rsidRPr="00B4382F" w:rsidRDefault="00937570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Václavské náměstí 49</w:t>
      </w:r>
      <w:r w:rsidR="00362C85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110</w:t>
      </w:r>
      <w:r w:rsidR="00362C85">
        <w:rPr>
          <w:rFonts w:ascii="Arial" w:hAnsi="Arial" w:cs="Arial"/>
          <w:sz w:val="22"/>
          <w:szCs w:val="22"/>
        </w:rPr>
        <w:t xml:space="preserve"> 00  Praha</w:t>
      </w:r>
      <w:proofErr w:type="gramEnd"/>
      <w:r w:rsidR="00362C8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</w:r>
      <w:r w:rsidR="00B4382F" w:rsidRPr="00B4382F">
        <w:rPr>
          <w:rFonts w:ascii="Arial" w:hAnsi="Arial" w:cs="Arial"/>
          <w:sz w:val="22"/>
          <w:szCs w:val="22"/>
        </w:rPr>
        <w:tab/>
        <w:t xml:space="preserve">IČO </w:t>
      </w:r>
      <w:r>
        <w:rPr>
          <w:rFonts w:ascii="Arial" w:hAnsi="Arial" w:cs="Arial"/>
          <w:sz w:val="22"/>
          <w:szCs w:val="22"/>
        </w:rPr>
        <w:t>48546038</w:t>
      </w:r>
    </w:p>
    <w:p w14:paraId="2695A56D" w14:textId="23EF7F96" w:rsidR="00B4382F" w:rsidRPr="00B4382F" w:rsidRDefault="00560433" w:rsidP="00B4382F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zastoupená</w:t>
      </w:r>
      <w:r w:rsidR="00937570">
        <w:rPr>
          <w:rFonts w:ascii="Arial" w:hAnsi="Arial" w:cs="Arial"/>
          <w:sz w:val="22"/>
          <w:szCs w:val="22"/>
        </w:rPr>
        <w:t xml:space="preserve"> paní Jitkou Pánek Jurkovou</w:t>
      </w:r>
      <w:r w:rsidR="0004774A">
        <w:rPr>
          <w:rFonts w:ascii="Arial" w:hAnsi="Arial" w:cs="Arial"/>
          <w:sz w:val="22"/>
          <w:szCs w:val="22"/>
        </w:rPr>
        <w:t>, Ph.D.</w:t>
      </w:r>
      <w:r w:rsidR="00362C85">
        <w:rPr>
          <w:rFonts w:ascii="Arial" w:hAnsi="Arial" w:cs="Arial"/>
          <w:sz w:val="22"/>
          <w:szCs w:val="22"/>
        </w:rPr>
        <w:t xml:space="preserve">, </w:t>
      </w:r>
      <w:r w:rsidR="00937570">
        <w:rPr>
          <w:rFonts w:ascii="Arial" w:hAnsi="Arial" w:cs="Arial"/>
          <w:sz w:val="22"/>
          <w:szCs w:val="22"/>
        </w:rPr>
        <w:t>generální ředitelkou</w:t>
      </w:r>
    </w:p>
    <w:p w14:paraId="244525B8" w14:textId="0C2FE00C" w:rsidR="00324818" w:rsidRDefault="00B4382F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>(dále jen "klient")</w:t>
      </w:r>
    </w:p>
    <w:p w14:paraId="23B2F1F8" w14:textId="77777777" w:rsidR="005B6B99" w:rsidRPr="001E786F" w:rsidRDefault="005B6B99" w:rsidP="00324818">
      <w:pPr>
        <w:pStyle w:val="Zkladntext"/>
        <w:ind w:firstLine="0"/>
        <w:jc w:val="left"/>
        <w:rPr>
          <w:rFonts w:ascii="Arial" w:hAnsi="Arial" w:cs="Arial"/>
          <w:sz w:val="22"/>
          <w:szCs w:val="22"/>
        </w:rPr>
      </w:pPr>
    </w:p>
    <w:p w14:paraId="244525B9" w14:textId="77777777" w:rsidR="00324818" w:rsidRPr="001E786F" w:rsidRDefault="00324818" w:rsidP="00324818">
      <w:pPr>
        <w:pStyle w:val="Zkladntext"/>
        <w:ind w:firstLine="0"/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 xml:space="preserve">uzavírají podle § </w:t>
      </w:r>
      <w:smartTag w:uri="urn:schemas-microsoft-com:office:smarttags" w:element="metricconverter">
        <w:smartTagPr>
          <w:attr w:name="ProductID" w:val="2662 a"/>
        </w:smartTagPr>
        <w:r w:rsidR="00B72A40" w:rsidRPr="001E786F">
          <w:rPr>
            <w:rFonts w:ascii="Arial" w:hAnsi="Arial" w:cs="Arial"/>
            <w:sz w:val="22"/>
            <w:szCs w:val="22"/>
          </w:rPr>
          <w:t>2662</w:t>
        </w:r>
        <w:r w:rsidRPr="001E786F">
          <w:rPr>
            <w:rFonts w:ascii="Arial" w:hAnsi="Arial" w:cs="Arial"/>
            <w:sz w:val="22"/>
            <w:szCs w:val="22"/>
          </w:rPr>
          <w:t xml:space="preserve"> a</w:t>
        </w:r>
      </w:smartTag>
      <w:r w:rsidRPr="001E786F">
        <w:rPr>
          <w:rFonts w:ascii="Arial" w:hAnsi="Arial" w:cs="Arial"/>
          <w:sz w:val="22"/>
          <w:szCs w:val="22"/>
        </w:rPr>
        <w:t xml:space="preserve"> násl. ustanovení zákona č. </w:t>
      </w:r>
      <w:r w:rsidR="00B72A40" w:rsidRPr="001E786F">
        <w:rPr>
          <w:rFonts w:ascii="Arial" w:hAnsi="Arial" w:cs="Arial"/>
          <w:sz w:val="22"/>
          <w:szCs w:val="22"/>
        </w:rPr>
        <w:t>89/2012</w:t>
      </w:r>
      <w:r w:rsidRPr="001E786F">
        <w:rPr>
          <w:rFonts w:ascii="Arial" w:hAnsi="Arial" w:cs="Arial"/>
          <w:sz w:val="22"/>
          <w:szCs w:val="22"/>
        </w:rPr>
        <w:t xml:space="preserve"> Sb., </w:t>
      </w:r>
      <w:r w:rsidR="00B72A40" w:rsidRPr="001E786F">
        <w:rPr>
          <w:rFonts w:ascii="Arial" w:hAnsi="Arial" w:cs="Arial"/>
          <w:sz w:val="22"/>
          <w:szCs w:val="22"/>
        </w:rPr>
        <w:t>občanský zákoník</w:t>
      </w:r>
      <w:r w:rsidR="00C84239" w:rsidRPr="001E786F">
        <w:rPr>
          <w:rFonts w:ascii="Arial" w:hAnsi="Arial" w:cs="Arial"/>
          <w:sz w:val="22"/>
          <w:szCs w:val="22"/>
        </w:rPr>
        <w:t>, ve znění pozdějších předpisů</w:t>
      </w:r>
      <w:r w:rsidRPr="001E786F">
        <w:rPr>
          <w:rFonts w:ascii="Arial" w:hAnsi="Arial" w:cs="Arial"/>
          <w:sz w:val="22"/>
          <w:szCs w:val="22"/>
        </w:rPr>
        <w:t xml:space="preserve"> a zákona č. 218/2000 Sb</w:t>
      </w:r>
      <w:r w:rsidR="00266B0B" w:rsidRPr="001E786F">
        <w:rPr>
          <w:rFonts w:ascii="Arial" w:hAnsi="Arial" w:cs="Arial"/>
          <w:sz w:val="22"/>
          <w:szCs w:val="22"/>
        </w:rPr>
        <w:t>.</w:t>
      </w:r>
      <w:r w:rsidRPr="001E786F">
        <w:rPr>
          <w:rFonts w:ascii="Arial" w:hAnsi="Arial" w:cs="Arial"/>
          <w:sz w:val="22"/>
          <w:szCs w:val="22"/>
        </w:rPr>
        <w:t>,</w:t>
      </w:r>
      <w:r w:rsidR="00266B0B" w:rsidRPr="001E786F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o rozpočtových pravidlech a o změně některých souvisejících zákonů (rozpočtová pravidla), ve znění pozdějších předpisů, tuto</w:t>
      </w:r>
    </w:p>
    <w:p w14:paraId="244525BA" w14:textId="77777777" w:rsidR="00324818" w:rsidRPr="00F23C16" w:rsidRDefault="00324818" w:rsidP="00324818">
      <w:pPr>
        <w:pStyle w:val="Zkladntext"/>
        <w:jc w:val="center"/>
        <w:rPr>
          <w:rFonts w:ascii="Arial" w:hAnsi="Arial" w:cs="Arial"/>
          <w:spacing w:val="-12"/>
          <w:sz w:val="22"/>
          <w:szCs w:val="22"/>
        </w:rPr>
      </w:pPr>
    </w:p>
    <w:p w14:paraId="244525BB" w14:textId="7B0537F4" w:rsidR="00324818" w:rsidRPr="00B4382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  <w:r w:rsidRPr="00B4382F">
        <w:rPr>
          <w:rFonts w:ascii="Arial" w:hAnsi="Arial" w:cs="Arial"/>
          <w:b/>
          <w:sz w:val="22"/>
          <w:szCs w:val="22"/>
        </w:rPr>
        <w:t xml:space="preserve">smlouvu o účtu </w:t>
      </w:r>
    </w:p>
    <w:p w14:paraId="244525BC" w14:textId="77777777" w:rsidR="00324818" w:rsidRPr="001E786F" w:rsidRDefault="00324818" w:rsidP="00324818">
      <w:pPr>
        <w:pStyle w:val="Zkladntext"/>
        <w:jc w:val="center"/>
        <w:rPr>
          <w:rFonts w:ascii="Arial" w:hAnsi="Arial" w:cs="Arial"/>
          <w:b/>
          <w:sz w:val="22"/>
          <w:szCs w:val="22"/>
        </w:rPr>
      </w:pPr>
    </w:p>
    <w:p w14:paraId="244525BD" w14:textId="6B245B5B" w:rsidR="00324818" w:rsidRPr="00B4382F" w:rsidRDefault="00324818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B4382F">
        <w:rPr>
          <w:rFonts w:ascii="Arial" w:hAnsi="Arial" w:cs="Arial"/>
          <w:sz w:val="22"/>
          <w:szCs w:val="22"/>
        </w:rPr>
        <w:t xml:space="preserve">ČNB </w:t>
      </w:r>
      <w:r w:rsidR="00937570">
        <w:rPr>
          <w:rFonts w:ascii="Arial" w:hAnsi="Arial" w:cs="Arial"/>
          <w:sz w:val="22"/>
          <w:szCs w:val="22"/>
        </w:rPr>
        <w:t>vede</w:t>
      </w:r>
      <w:r w:rsidRPr="00B4382F">
        <w:rPr>
          <w:rFonts w:ascii="Arial" w:hAnsi="Arial" w:cs="Arial"/>
          <w:sz w:val="22"/>
          <w:szCs w:val="22"/>
        </w:rPr>
        <w:t xml:space="preserve"> klientovi účet číslo </w:t>
      </w:r>
      <w:proofErr w:type="spellStart"/>
      <w:r w:rsidR="00230243">
        <w:rPr>
          <w:rFonts w:ascii="Arial" w:hAnsi="Arial" w:cs="Arial"/>
          <w:b/>
          <w:sz w:val="22"/>
          <w:szCs w:val="22"/>
        </w:rPr>
        <w:t>xxxxxxxxxxxx</w:t>
      </w:r>
      <w:proofErr w:type="spellEnd"/>
      <w:r w:rsidR="00F23C16" w:rsidRPr="00F23C16">
        <w:rPr>
          <w:rFonts w:ascii="Arial" w:hAnsi="Arial" w:cs="Arial"/>
          <w:b/>
          <w:sz w:val="22"/>
          <w:szCs w:val="22"/>
        </w:rPr>
        <w:t>/0710</w:t>
      </w:r>
      <w:r w:rsidR="00B4382F" w:rsidRPr="00B4382F">
        <w:rPr>
          <w:rFonts w:ascii="Arial" w:hAnsi="Arial" w:cs="Arial"/>
          <w:sz w:val="22"/>
          <w:szCs w:val="22"/>
        </w:rPr>
        <w:t xml:space="preserve"> </w:t>
      </w:r>
      <w:r w:rsidR="00280268" w:rsidRPr="00F23C16">
        <w:rPr>
          <w:rFonts w:ascii="Arial" w:hAnsi="Arial" w:cs="Arial"/>
          <w:spacing w:val="-14"/>
          <w:sz w:val="22"/>
          <w:szCs w:val="22"/>
        </w:rPr>
        <w:t>IBAN</w:t>
      </w:r>
      <w:r w:rsidR="00B4382F" w:rsidRPr="00F23C16">
        <w:rPr>
          <w:rFonts w:ascii="Arial" w:hAnsi="Arial" w:cs="Arial"/>
          <w:spacing w:val="-14"/>
          <w:sz w:val="22"/>
          <w:szCs w:val="22"/>
        </w:rPr>
        <w:t xml:space="preserve"> CZ</w:t>
      </w:r>
      <w:r w:rsidR="00937570">
        <w:rPr>
          <w:rFonts w:ascii="Arial" w:hAnsi="Arial" w:cs="Arial"/>
          <w:spacing w:val="-14"/>
          <w:sz w:val="22"/>
          <w:szCs w:val="22"/>
        </w:rPr>
        <w:t>29</w:t>
      </w:r>
      <w:r w:rsidR="00B4382F" w:rsidRPr="00F23C16">
        <w:rPr>
          <w:rFonts w:ascii="Arial" w:hAnsi="Arial" w:cs="Arial"/>
          <w:spacing w:val="-14"/>
          <w:sz w:val="22"/>
          <w:szCs w:val="22"/>
        </w:rPr>
        <w:t xml:space="preserve"> </w:t>
      </w:r>
      <w:r w:rsidR="00230243">
        <w:rPr>
          <w:rFonts w:ascii="Arial" w:hAnsi="Arial" w:cs="Arial"/>
          <w:spacing w:val="-14"/>
          <w:sz w:val="22"/>
          <w:szCs w:val="22"/>
        </w:rPr>
        <w:t>xxxxxxxxxxxxxxxxxxxxxxxxx</w:t>
      </w:r>
      <w:bookmarkStart w:id="0" w:name="_GoBack"/>
      <w:bookmarkEnd w:id="0"/>
      <w:r w:rsidR="00B4382F">
        <w:rPr>
          <w:rFonts w:ascii="Arial" w:hAnsi="Arial" w:cs="Arial"/>
          <w:sz w:val="22"/>
          <w:szCs w:val="22"/>
        </w:rPr>
        <w:t xml:space="preserve"> </w:t>
      </w:r>
      <w:r w:rsidR="00280268" w:rsidRPr="00B4382F">
        <w:rPr>
          <w:rFonts w:ascii="Arial" w:hAnsi="Arial" w:cs="Arial"/>
          <w:sz w:val="22"/>
          <w:szCs w:val="22"/>
        </w:rPr>
        <w:t>(</w:t>
      </w:r>
      <w:r w:rsidRPr="00B4382F">
        <w:rPr>
          <w:rFonts w:ascii="Arial" w:hAnsi="Arial" w:cs="Arial"/>
          <w:sz w:val="22"/>
          <w:szCs w:val="22"/>
        </w:rPr>
        <w:t>dále jen „účet“).</w:t>
      </w:r>
      <w:r w:rsidR="006A6C6B" w:rsidRPr="00B4382F">
        <w:rPr>
          <w:rFonts w:ascii="Arial" w:hAnsi="Arial" w:cs="Arial"/>
          <w:sz w:val="22"/>
          <w:szCs w:val="22"/>
        </w:rPr>
        <w:t xml:space="preserve"> </w:t>
      </w:r>
      <w:r w:rsidRPr="00B4382F">
        <w:rPr>
          <w:rFonts w:ascii="Arial" w:hAnsi="Arial" w:cs="Arial"/>
          <w:sz w:val="22"/>
          <w:szCs w:val="22"/>
        </w:rPr>
        <w:t xml:space="preserve"> Účet je veden v</w:t>
      </w:r>
      <w:r w:rsidR="00937570">
        <w:rPr>
          <w:rFonts w:ascii="Arial" w:hAnsi="Arial" w:cs="Arial"/>
          <w:sz w:val="22"/>
          <w:szCs w:val="22"/>
        </w:rPr>
        <w:t> českých korunách</w:t>
      </w:r>
      <w:r w:rsidRPr="00B4382F">
        <w:rPr>
          <w:rFonts w:ascii="Arial" w:hAnsi="Arial" w:cs="Arial"/>
          <w:sz w:val="22"/>
          <w:szCs w:val="22"/>
        </w:rPr>
        <w:t>. Účet je účtem podřízeným státní pokladn</w:t>
      </w:r>
      <w:r w:rsidR="00D178EF" w:rsidRPr="00B4382F">
        <w:rPr>
          <w:rFonts w:ascii="Arial" w:hAnsi="Arial" w:cs="Arial"/>
          <w:sz w:val="22"/>
          <w:szCs w:val="22"/>
        </w:rPr>
        <w:t>ě</w:t>
      </w:r>
      <w:r w:rsidRPr="00B4382F">
        <w:rPr>
          <w:rFonts w:ascii="Arial" w:hAnsi="Arial" w:cs="Arial"/>
          <w:sz w:val="22"/>
          <w:szCs w:val="22"/>
        </w:rPr>
        <w:t>.</w:t>
      </w:r>
    </w:p>
    <w:p w14:paraId="244525BE" w14:textId="7665CC29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Nedílnou součástí této smlouvy jsou Podmínky České národní banky pro vedení účtů právnickým osobám a provádění platebního styku, Podmínky České národní banky pro používání služby ABO-K i</w:t>
      </w:r>
      <w:r w:rsidR="00F23C16">
        <w:rPr>
          <w:rFonts w:ascii="Arial" w:hAnsi="Arial" w:cs="Arial"/>
          <w:sz w:val="22"/>
          <w:szCs w:val="22"/>
        </w:rPr>
        <w:t>nternetové bankovnictví</w:t>
      </w:r>
      <w:r w:rsidR="00937570">
        <w:rPr>
          <w:rFonts w:ascii="Arial" w:hAnsi="Arial" w:cs="Arial"/>
          <w:sz w:val="22"/>
          <w:szCs w:val="22"/>
        </w:rPr>
        <w:t>, Podmínky České národní banky pro poskytování debetních karet právnickým osobám a jejich používání,</w:t>
      </w:r>
      <w:r w:rsidR="00B900BA">
        <w:rPr>
          <w:rFonts w:ascii="Arial" w:hAnsi="Arial" w:cs="Arial"/>
          <w:sz w:val="22"/>
          <w:szCs w:val="22"/>
        </w:rPr>
        <w:t xml:space="preserve"> Část I</w:t>
      </w:r>
      <w:r w:rsidRPr="001E786F">
        <w:rPr>
          <w:rFonts w:ascii="Arial" w:hAnsi="Arial" w:cs="Arial"/>
          <w:sz w:val="22"/>
          <w:szCs w:val="22"/>
        </w:rPr>
        <w:t xml:space="preserve"> Ceníku</w:t>
      </w:r>
      <w:r w:rsidR="00756C43">
        <w:rPr>
          <w:rFonts w:ascii="Arial" w:hAnsi="Arial" w:cs="Arial"/>
          <w:sz w:val="22"/>
          <w:szCs w:val="22"/>
        </w:rPr>
        <w:t xml:space="preserve"> </w:t>
      </w:r>
      <w:r w:rsidRPr="001E786F">
        <w:rPr>
          <w:rFonts w:ascii="Arial" w:hAnsi="Arial" w:cs="Arial"/>
          <w:sz w:val="22"/>
          <w:szCs w:val="22"/>
        </w:rPr>
        <w:t>peněžních a obchod</w:t>
      </w:r>
      <w:r w:rsidR="00B900BA">
        <w:rPr>
          <w:rFonts w:ascii="Arial" w:hAnsi="Arial" w:cs="Arial"/>
          <w:sz w:val="22"/>
          <w:szCs w:val="22"/>
        </w:rPr>
        <w:t>ních služeb České národní banky a Část XII Ceníku peněžních a obchodních služeb České národní banky.</w:t>
      </w:r>
      <w:r w:rsidRPr="001E786F">
        <w:rPr>
          <w:rFonts w:ascii="Arial" w:hAnsi="Arial" w:cs="Arial"/>
          <w:sz w:val="22"/>
          <w:szCs w:val="22"/>
        </w:rPr>
        <w:t xml:space="preserve"> Klient současně s podpisem této smlouvy potvrzuje, že uveden</w:t>
      </w:r>
      <w:r w:rsidR="005031C9">
        <w:rPr>
          <w:rFonts w:ascii="Arial" w:hAnsi="Arial" w:cs="Arial"/>
          <w:sz w:val="22"/>
          <w:szCs w:val="22"/>
        </w:rPr>
        <w:t>é</w:t>
      </w:r>
      <w:r w:rsidRPr="001E786F">
        <w:rPr>
          <w:rFonts w:ascii="Arial" w:hAnsi="Arial" w:cs="Arial"/>
          <w:sz w:val="22"/>
          <w:szCs w:val="22"/>
        </w:rPr>
        <w:t xml:space="preserve"> podmínk</w:t>
      </w:r>
      <w:r w:rsidR="005031C9">
        <w:rPr>
          <w:rFonts w:ascii="Arial" w:hAnsi="Arial" w:cs="Arial"/>
          <w:sz w:val="22"/>
          <w:szCs w:val="22"/>
        </w:rPr>
        <w:t>y</w:t>
      </w:r>
      <w:r w:rsidR="0069309F" w:rsidRPr="001E786F">
        <w:rPr>
          <w:rFonts w:ascii="Arial" w:hAnsi="Arial" w:cs="Arial"/>
          <w:sz w:val="22"/>
          <w:szCs w:val="22"/>
        </w:rPr>
        <w:t xml:space="preserve"> a ceník</w:t>
      </w:r>
      <w:r w:rsidR="00B900BA">
        <w:rPr>
          <w:rFonts w:ascii="Arial" w:hAnsi="Arial" w:cs="Arial"/>
          <w:sz w:val="22"/>
          <w:szCs w:val="22"/>
        </w:rPr>
        <w:t>y</w:t>
      </w:r>
      <w:r w:rsidR="005031C9">
        <w:rPr>
          <w:rFonts w:ascii="Arial" w:hAnsi="Arial" w:cs="Arial"/>
          <w:sz w:val="22"/>
          <w:szCs w:val="22"/>
        </w:rPr>
        <w:t xml:space="preserve"> obdržel, seznámil se s jejich obsahem a významem</w:t>
      </w:r>
      <w:r w:rsidR="00B72A40" w:rsidRPr="001E786F">
        <w:rPr>
          <w:rFonts w:ascii="Arial" w:hAnsi="Arial" w:cs="Arial"/>
          <w:sz w:val="22"/>
          <w:szCs w:val="22"/>
        </w:rPr>
        <w:t>, jsou mu srozumitelné a přijímá je.</w:t>
      </w:r>
    </w:p>
    <w:p w14:paraId="244525C0" w14:textId="73494E31" w:rsidR="00324818" w:rsidRPr="001E786F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uzavírá na dobu neurčitou.</w:t>
      </w:r>
    </w:p>
    <w:p w14:paraId="244525C1" w14:textId="3A564512" w:rsidR="00324818" w:rsidRDefault="00324818" w:rsidP="0032481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1E786F">
        <w:rPr>
          <w:rFonts w:ascii="Arial" w:hAnsi="Arial" w:cs="Arial"/>
          <w:sz w:val="22"/>
          <w:szCs w:val="22"/>
        </w:rPr>
        <w:t>Tato smlouva se vyhotovuje ve dvou stejnopisech, z nichž jeden obdrží klient a druhý ČNB.</w:t>
      </w:r>
    </w:p>
    <w:p w14:paraId="0C201936" w14:textId="6FDCBB69" w:rsidR="00F23878" w:rsidRPr="00F23878" w:rsidRDefault="00F23878" w:rsidP="00F23878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23878">
        <w:rPr>
          <w:rFonts w:ascii="Arial" w:hAnsi="Arial" w:cs="Arial"/>
          <w:sz w:val="22"/>
          <w:szCs w:val="22"/>
        </w:rPr>
        <w:t xml:space="preserve">Touto smlouvou se ruší a nahrazuje smlouva o účtu uzavřená mezi klientem a ČNB dne 16. ledna 2023. </w:t>
      </w:r>
    </w:p>
    <w:p w14:paraId="4673D6A7" w14:textId="77777777" w:rsidR="00F23878" w:rsidRDefault="00F23878" w:rsidP="00F23878">
      <w:pPr>
        <w:pStyle w:val="Normlnweb"/>
        <w:numPr>
          <w:ilvl w:val="0"/>
          <w:numId w:val="1"/>
        </w:numPr>
        <w:spacing w:before="114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Smluvní strany shodně konstatují, že:</w:t>
      </w:r>
    </w:p>
    <w:p w14:paraId="64FE9AAF" w14:textId="0A52CB9C" w:rsidR="00F23878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 xml:space="preserve">dne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16</w:t>
      </w:r>
      <w:r w:rsidRPr="0080474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1</w:t>
      </w:r>
      <w:r w:rsidRPr="00804740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>2023</w:t>
      </w:r>
      <w:proofErr w:type="gramEnd"/>
      <w:r w:rsidRPr="00804740">
        <w:rPr>
          <w:rFonts w:ascii="Arial" w:hAnsi="Arial" w:cs="Arial"/>
          <w:color w:val="000000"/>
          <w:sz w:val="22"/>
          <w:szCs w:val="22"/>
        </w:rPr>
        <w:t xml:space="preserve"> uzavřely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F23878">
        <w:rPr>
          <w:rFonts w:ascii="Arial" w:hAnsi="Arial" w:cs="Arial"/>
          <w:color w:val="000000"/>
          <w:sz w:val="22"/>
          <w:szCs w:val="22"/>
        </w:rPr>
        <w:t>Smlouvu o účtu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 (dále jen „Původní smlouva“);</w:t>
      </w:r>
    </w:p>
    <w:p w14:paraId="1681197F" w14:textId="77777777" w:rsidR="00F23878" w:rsidRPr="00804740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klient je povinným subjektem pro zveřejňování v registru smluv;</w:t>
      </w:r>
    </w:p>
    <w:p w14:paraId="71BBE285" w14:textId="77777777" w:rsidR="00F23878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ke dni uzavření Původní smlouvy nic nenasvědčovalo tomu, že by hodnota předmětu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 xml:space="preserve">jejího plnění, kterou představuje výše poplatků účtovaných ČNB, dosáhla částky 50 000 Kč bez DPH, a proto do okamžiku zjištění této skutečnosti </w:t>
      </w:r>
      <w:proofErr w:type="gramStart"/>
      <w:r w:rsidRPr="00804740">
        <w:rPr>
          <w:rFonts w:ascii="Arial" w:hAnsi="Arial" w:cs="Arial"/>
          <w:color w:val="000000"/>
          <w:sz w:val="22"/>
          <w:szCs w:val="22"/>
        </w:rPr>
        <w:t xml:space="preserve">nedošlo 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804740">
        <w:rPr>
          <w:rFonts w:ascii="Arial" w:hAnsi="Arial" w:cs="Arial"/>
          <w:color w:val="000000"/>
          <w:sz w:val="22"/>
          <w:szCs w:val="22"/>
        </w:rPr>
        <w:t>k uveřejnění</w:t>
      </w:r>
      <w:proofErr w:type="gramEnd"/>
      <w:r w:rsidRPr="00804740">
        <w:rPr>
          <w:rFonts w:ascii="Arial" w:hAnsi="Arial" w:cs="Arial"/>
          <w:color w:val="000000"/>
          <w:sz w:val="22"/>
          <w:szCs w:val="22"/>
        </w:rPr>
        <w:t xml:space="preserve"> Původní smlouvy v registru smluv;</w:t>
      </w:r>
    </w:p>
    <w:p w14:paraId="4FEDE9CC" w14:textId="77777777" w:rsidR="00F23878" w:rsidRPr="009E516D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>v čase došlo k dosažení hodnoty předmětu plnění částky vyšší než 50 000 Kč;</w:t>
      </w:r>
    </w:p>
    <w:p w14:paraId="752F1D15" w14:textId="77777777" w:rsidR="00F23878" w:rsidRPr="00505A36" w:rsidRDefault="00F23878" w:rsidP="00F23878">
      <w:pPr>
        <w:pStyle w:val="Normlnweb"/>
        <w:numPr>
          <w:ilvl w:val="0"/>
          <w:numId w:val="3"/>
        </w:numPr>
        <w:spacing w:before="0" w:beforeAutospacing="0" w:after="0" w:afterAutospacing="0"/>
        <w:ind w:left="1040"/>
        <w:jc w:val="both"/>
        <w:rPr>
          <w:rFonts w:ascii="Arial" w:hAnsi="Arial" w:cs="Arial"/>
          <w:color w:val="000000"/>
          <w:sz w:val="22"/>
          <w:szCs w:val="22"/>
        </w:rPr>
      </w:pPr>
      <w:r w:rsidRPr="00BF3935">
        <w:rPr>
          <w:rFonts w:ascii="Arial" w:hAnsi="Arial" w:cs="Arial"/>
          <w:color w:val="000000"/>
          <w:sz w:val="22"/>
          <w:szCs w:val="22"/>
        </w:rPr>
        <w:t>jsou si vědomy právních následků spojených s výše uvedeným, tedy není-li smlouva, na niž se vztahuje povinnost uveřejnění prostřednictvím registru smluv, uveřejněna prostřednictvím registru smluv ani do tří měsíců ode dne, kdy byla uzavřena, platí, že je zrušena od počátku.</w:t>
      </w:r>
    </w:p>
    <w:p w14:paraId="70804F3F" w14:textId="056D0885" w:rsidR="00DF156C" w:rsidRDefault="00F23878" w:rsidP="00F23878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  <w:r w:rsidRPr="00804740">
        <w:rPr>
          <w:rFonts w:ascii="Arial" w:hAnsi="Arial" w:cs="Arial"/>
          <w:color w:val="000000"/>
          <w:sz w:val="22"/>
          <w:szCs w:val="22"/>
        </w:rPr>
        <w:t xml:space="preserve">Proto smluvní strany v zájmu úpravy vzájemných práv a povinností </w:t>
      </w:r>
      <w:proofErr w:type="gramStart"/>
      <w:r w:rsidRPr="00804740">
        <w:rPr>
          <w:rFonts w:ascii="Arial" w:hAnsi="Arial" w:cs="Arial"/>
          <w:color w:val="000000"/>
          <w:sz w:val="22"/>
          <w:szCs w:val="22"/>
        </w:rPr>
        <w:t xml:space="preserve">vyplývajících </w:t>
      </w:r>
      <w:r>
        <w:rPr>
          <w:rFonts w:ascii="Arial" w:hAnsi="Arial" w:cs="Arial"/>
          <w:color w:val="000000"/>
          <w:sz w:val="22"/>
          <w:szCs w:val="22"/>
        </w:rPr>
        <w:t xml:space="preserve">            </w:t>
      </w:r>
      <w:r w:rsidRPr="00804740">
        <w:rPr>
          <w:rFonts w:ascii="Arial" w:hAnsi="Arial" w:cs="Arial"/>
          <w:color w:val="000000"/>
          <w:sz w:val="22"/>
          <w:szCs w:val="22"/>
        </w:rPr>
        <w:t>z Původní</w:t>
      </w:r>
      <w:proofErr w:type="gramEnd"/>
      <w:r w:rsidRPr="00804740">
        <w:rPr>
          <w:rFonts w:ascii="Arial" w:hAnsi="Arial" w:cs="Arial"/>
          <w:color w:val="000000"/>
          <w:sz w:val="22"/>
          <w:szCs w:val="22"/>
        </w:rPr>
        <w:t xml:space="preserve"> smlouvy sjednávají tuto smlouvu a vzájemně si tímto stvrzují, že tato vzájemná práva a povinnosti se řídí touto smlouvou. Smluvní strany dále prohlašují, že veškerá vzájemně poskytnutá plnění na základě Původní smlouvy považují za plnění </w:t>
      </w:r>
    </w:p>
    <w:p w14:paraId="42EC87B2" w14:textId="465D2297" w:rsidR="00DF156C" w:rsidRDefault="00DF156C" w:rsidP="00F23878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</w:t>
      </w:r>
    </w:p>
    <w:p w14:paraId="1AA486E7" w14:textId="016B7E65" w:rsidR="00B900BA" w:rsidRPr="005C4BD1" w:rsidRDefault="00F23878" w:rsidP="005C4BD1">
      <w:pPr>
        <w:pStyle w:val="Normlnweb"/>
        <w:spacing w:before="0" w:beforeAutospacing="0" w:after="114" w:afterAutospacing="0"/>
        <w:ind w:left="737"/>
        <w:jc w:val="both"/>
        <w:rPr>
          <w:rFonts w:ascii="Arial" w:hAnsi="Arial" w:cs="Arial"/>
          <w:sz w:val="22"/>
          <w:szCs w:val="22"/>
          <w:highlight w:val="green"/>
        </w:rPr>
      </w:pPr>
      <w:r w:rsidRPr="00804740">
        <w:rPr>
          <w:rFonts w:ascii="Arial" w:hAnsi="Arial" w:cs="Arial"/>
          <w:color w:val="000000"/>
          <w:sz w:val="22"/>
          <w:szCs w:val="22"/>
        </w:rPr>
        <w:lastRenderedPageBreak/>
        <w:t xml:space="preserve">dle této </w:t>
      </w:r>
      <w:proofErr w:type="gramStart"/>
      <w:r w:rsidRPr="00804740">
        <w:rPr>
          <w:rFonts w:ascii="Arial" w:hAnsi="Arial" w:cs="Arial"/>
          <w:color w:val="000000"/>
          <w:sz w:val="22"/>
          <w:szCs w:val="22"/>
        </w:rPr>
        <w:t>smlouvy a že</w:t>
      </w:r>
      <w:proofErr w:type="gramEnd"/>
      <w:r w:rsidRPr="00804740">
        <w:rPr>
          <w:rFonts w:ascii="Arial" w:hAnsi="Arial" w:cs="Arial"/>
          <w:color w:val="000000"/>
          <w:sz w:val="22"/>
          <w:szCs w:val="22"/>
        </w:rPr>
        <w:t xml:space="preserve"> v souvislosti se vzájemně poskytnutým plněním nebudou vzájemně vznášet vůči druhé smluvní straně nároky z titulu bezdůvodného obohacení.</w:t>
      </w:r>
    </w:p>
    <w:p w14:paraId="244525C8" w14:textId="054DC07D" w:rsidR="00324818" w:rsidRPr="00F83FB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bude uveřejněna podle zákona č. 340/2015 Sb., o zvláštních podmínkách účinnosti některých smluv, uveřejňování těchto smluv a o registru smluv, ve znění pozdějších předpisů. Smluvní strany se dohodly, že uveřejnění této smlouvy zajistí ČNB nejpozději do 30 dnů o</w:t>
      </w:r>
      <w:r w:rsidR="002C7080">
        <w:rPr>
          <w:rFonts w:ascii="Arial" w:hAnsi="Arial" w:cs="Arial"/>
          <w:sz w:val="22"/>
          <w:szCs w:val="22"/>
        </w:rPr>
        <w:t xml:space="preserve">d jejího uzavření. </w:t>
      </w:r>
    </w:p>
    <w:p w14:paraId="124BD987" w14:textId="5B4FE222" w:rsidR="005B6B99" w:rsidRPr="005B6B99" w:rsidRDefault="005B6B99" w:rsidP="005B6B99">
      <w:pPr>
        <w:pStyle w:val="Zkladntext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F83FB9">
        <w:rPr>
          <w:rFonts w:ascii="Arial" w:hAnsi="Arial" w:cs="Arial"/>
          <w:sz w:val="22"/>
          <w:szCs w:val="22"/>
        </w:rPr>
        <w:t>Tato smlouva nabývá platnosti dnem podpisu oběma smluvními stranami a účinnosti uveřejněním v registru smluv.</w:t>
      </w:r>
    </w:p>
    <w:p w14:paraId="5B05BF02" w14:textId="77777777" w:rsidR="00C717A9" w:rsidRPr="001E786F" w:rsidRDefault="00C717A9" w:rsidP="00324818">
      <w:pPr>
        <w:pStyle w:val="Zkladntext"/>
        <w:ind w:left="374" w:hanging="374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43" w:type="dxa"/>
        <w:tblLayout w:type="fixed"/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4210"/>
        <w:gridCol w:w="246"/>
        <w:gridCol w:w="4056"/>
      </w:tblGrid>
      <w:tr w:rsidR="00324818" w:rsidRPr="001E786F" w14:paraId="244525CD" w14:textId="77777777" w:rsidTr="00763445">
        <w:tc>
          <w:tcPr>
            <w:tcW w:w="4210" w:type="dxa"/>
          </w:tcPr>
          <w:p w14:paraId="244525C9" w14:textId="5EF5A1FA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E786F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  <w:p w14:paraId="244525CA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" w:type="dxa"/>
          </w:tcPr>
          <w:p w14:paraId="244525CB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CC" w14:textId="38B3E2F8" w:rsidR="00324818" w:rsidRPr="001E786F" w:rsidRDefault="00324818" w:rsidP="00763445">
            <w:pPr>
              <w:pStyle w:val="Texttabulky"/>
              <w:ind w:right="-131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 xml:space="preserve">V </w:t>
            </w:r>
            <w:r w:rsidR="00763445">
              <w:rPr>
                <w:rFonts w:ascii="Arial" w:hAnsi="Arial" w:cs="Arial"/>
                <w:sz w:val="22"/>
                <w:szCs w:val="22"/>
              </w:rPr>
              <w:t>Praze</w:t>
            </w:r>
            <w:r w:rsidRPr="001E786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1E786F">
              <w:rPr>
                <w:rFonts w:ascii="Arial" w:hAnsi="Arial" w:cs="Arial"/>
                <w:sz w:val="22"/>
                <w:szCs w:val="22"/>
              </w:rPr>
              <w:t>dne ....................</w:t>
            </w:r>
            <w:proofErr w:type="gramEnd"/>
          </w:p>
        </w:tc>
      </w:tr>
      <w:tr w:rsidR="00324818" w:rsidRPr="001E786F" w14:paraId="244525D7" w14:textId="77777777" w:rsidTr="00763445">
        <w:tc>
          <w:tcPr>
            <w:tcW w:w="4210" w:type="dxa"/>
          </w:tcPr>
          <w:p w14:paraId="244525CE" w14:textId="12DE3170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711B47BD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22E09D9" w14:textId="22F9871F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584A78DB" w14:textId="6B109BD9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9088E2E" w14:textId="77777777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CF" w14:textId="067DA31F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1CE78540" w14:textId="77777777" w:rsidR="00C717A9" w:rsidRPr="001E786F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0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..........................................................</w:t>
            </w:r>
          </w:p>
          <w:p w14:paraId="244525D1" w14:textId="77777777" w:rsidR="00324818" w:rsidRPr="001E786F" w:rsidRDefault="00324818" w:rsidP="00763445">
            <w:pPr>
              <w:pStyle w:val="Texttabulky"/>
              <w:ind w:right="5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ČNB</w:t>
            </w:r>
          </w:p>
        </w:tc>
        <w:tc>
          <w:tcPr>
            <w:tcW w:w="246" w:type="dxa"/>
          </w:tcPr>
          <w:p w14:paraId="244525D2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56" w:type="dxa"/>
          </w:tcPr>
          <w:p w14:paraId="244525D3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4" w14:textId="66C8C30A" w:rsidR="00324818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EEF4E98" w14:textId="3E9C0463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2612502" w14:textId="77777777" w:rsidR="002C7080" w:rsidRDefault="002C7080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4896E7D6" w14:textId="7737BDB4" w:rsidR="00C717A9" w:rsidRDefault="00C717A9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0D50225C" w14:textId="6913A5FB" w:rsidR="0063730D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31D38279" w14:textId="77777777" w:rsidR="0063730D" w:rsidRPr="001E786F" w:rsidRDefault="0063730D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</w:p>
          <w:p w14:paraId="244525D5" w14:textId="77777777" w:rsidR="00324818" w:rsidRPr="001E786F" w:rsidRDefault="00324818" w:rsidP="00324818">
            <w:pPr>
              <w:pStyle w:val="Texttabulky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........................................................</w:t>
            </w:r>
          </w:p>
          <w:p w14:paraId="244525D6" w14:textId="77777777" w:rsidR="00324818" w:rsidRPr="001E786F" w:rsidRDefault="00324818" w:rsidP="00763445">
            <w:pPr>
              <w:pStyle w:val="Texttabulky"/>
              <w:ind w:right="436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E786F">
              <w:rPr>
                <w:rFonts w:ascii="Arial" w:hAnsi="Arial" w:cs="Arial"/>
                <w:sz w:val="22"/>
                <w:szCs w:val="22"/>
              </w:rPr>
              <w:t>za klienta</w:t>
            </w:r>
          </w:p>
        </w:tc>
      </w:tr>
    </w:tbl>
    <w:p w14:paraId="244525D9" w14:textId="77777777" w:rsidR="00324818" w:rsidRPr="001E786F" w:rsidRDefault="00324818">
      <w:pPr>
        <w:rPr>
          <w:rFonts w:ascii="Arial" w:hAnsi="Arial" w:cs="Arial"/>
          <w:sz w:val="22"/>
          <w:szCs w:val="22"/>
        </w:rPr>
      </w:pPr>
    </w:p>
    <w:sectPr w:rsidR="00324818" w:rsidRPr="001E786F" w:rsidSect="005C4BD1">
      <w:headerReference w:type="default" r:id="rId8"/>
      <w:footerReference w:type="default" r:id="rId9"/>
      <w:pgSz w:w="11906" w:h="16838"/>
      <w:pgMar w:top="1135" w:right="1417" w:bottom="568" w:left="1417" w:header="708" w:footer="36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525DC" w14:textId="77777777" w:rsidR="000E4AED" w:rsidRDefault="000E4AED">
      <w:r>
        <w:separator/>
      </w:r>
    </w:p>
  </w:endnote>
  <w:endnote w:type="continuationSeparator" w:id="0">
    <w:p w14:paraId="244525DD" w14:textId="77777777" w:rsidR="000E4AED" w:rsidRDefault="000E4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4965319"/>
      <w:docPartObj>
        <w:docPartGallery w:val="Page Numbers (Bottom of Page)"/>
        <w:docPartUnique/>
      </w:docPartObj>
    </w:sdtPr>
    <w:sdtEndPr/>
    <w:sdtContent>
      <w:p w14:paraId="07DCD5C9" w14:textId="6793B807" w:rsidR="005C4BD1" w:rsidRDefault="005C4BD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243">
          <w:rPr>
            <w:noProof/>
          </w:rPr>
          <w:t>1</w:t>
        </w:r>
        <w:r>
          <w:fldChar w:fldCharType="end"/>
        </w:r>
      </w:p>
    </w:sdtContent>
  </w:sdt>
  <w:p w14:paraId="18138D9C" w14:textId="77777777" w:rsidR="00C13C9E" w:rsidRDefault="00C13C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4525DA" w14:textId="77777777" w:rsidR="000E4AED" w:rsidRDefault="000E4AED">
      <w:r>
        <w:separator/>
      </w:r>
    </w:p>
  </w:footnote>
  <w:footnote w:type="continuationSeparator" w:id="0">
    <w:p w14:paraId="244525DB" w14:textId="77777777" w:rsidR="000E4AED" w:rsidRDefault="000E4A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4525DE" w14:textId="60E347C3" w:rsidR="006A6C6B" w:rsidRPr="001E786F" w:rsidRDefault="006A6C6B">
    <w:pPr>
      <w:pStyle w:val="Zhlav"/>
      <w:rPr>
        <w:rFonts w:ascii="Arial" w:hAnsi="Arial" w:cs="Arial"/>
      </w:rPr>
    </w:pPr>
    <w:r>
      <w:tab/>
    </w:r>
    <w:r w:rsidRPr="00CF7092">
      <w:rPr>
        <w:sz w:val="24"/>
        <w:szCs w:val="24"/>
      </w:rPr>
      <w:t xml:space="preserve">                                                     </w:t>
    </w:r>
    <w:r>
      <w:rPr>
        <w:sz w:val="24"/>
        <w:szCs w:val="24"/>
      </w:rPr>
      <w:t xml:space="preserve">              </w:t>
    </w:r>
    <w:r w:rsidR="00D712F3">
      <w:rPr>
        <w:sz w:val="24"/>
        <w:szCs w:val="24"/>
      </w:rPr>
      <w:t xml:space="preserve">                                       </w:t>
    </w:r>
    <w:r>
      <w:rPr>
        <w:sz w:val="24"/>
        <w:szCs w:val="24"/>
      </w:rPr>
      <w:t xml:space="preserve">         </w:t>
    </w:r>
    <w:r w:rsidRPr="001E786F">
      <w:rPr>
        <w:rFonts w:ascii="Arial" w:hAnsi="Arial" w:cs="Arial"/>
      </w:rPr>
      <w:t>Číslo smlouvy</w:t>
    </w:r>
    <w:r w:rsidR="00D712F3">
      <w:rPr>
        <w:rFonts w:ascii="Arial" w:hAnsi="Arial" w:cs="Arial"/>
      </w:rPr>
      <w:t xml:space="preserve"> 118</w:t>
    </w:r>
    <w:r w:rsidR="00937570">
      <w:rPr>
        <w:rFonts w:ascii="Arial" w:hAnsi="Arial" w:cs="Arial"/>
      </w:rPr>
      <w:t>474</w:t>
    </w:r>
    <w:r w:rsidRPr="001E786F">
      <w:rPr>
        <w:rFonts w:ascii="Arial" w:hAnsi="Arial" w:cs="Arial"/>
      </w:rPr>
      <w:t xml:space="preserve">   </w:t>
    </w:r>
  </w:p>
  <w:p w14:paraId="44DEE0D5" w14:textId="77777777" w:rsidR="00937570" w:rsidRDefault="009375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D04EF"/>
    <w:multiLevelType w:val="hybridMultilevel"/>
    <w:tmpl w:val="1F30ED2C"/>
    <w:lvl w:ilvl="0" w:tplc="3816327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9E5904"/>
    <w:multiLevelType w:val="hybridMultilevel"/>
    <w:tmpl w:val="EC4804C0"/>
    <w:lvl w:ilvl="0" w:tplc="EA88E8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805A10"/>
    <w:multiLevelType w:val="hybridMultilevel"/>
    <w:tmpl w:val="7D28DAF0"/>
    <w:lvl w:ilvl="0" w:tplc="A60E1A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818"/>
    <w:rsid w:val="00043026"/>
    <w:rsid w:val="0004774A"/>
    <w:rsid w:val="00051B70"/>
    <w:rsid w:val="000609FA"/>
    <w:rsid w:val="000E4AED"/>
    <w:rsid w:val="001434F0"/>
    <w:rsid w:val="0016554B"/>
    <w:rsid w:val="00170B57"/>
    <w:rsid w:val="0019049E"/>
    <w:rsid w:val="001E786F"/>
    <w:rsid w:val="00230243"/>
    <w:rsid w:val="00237DDC"/>
    <w:rsid w:val="00266B0B"/>
    <w:rsid w:val="00280268"/>
    <w:rsid w:val="00282204"/>
    <w:rsid w:val="002C7080"/>
    <w:rsid w:val="002F1BAC"/>
    <w:rsid w:val="00324818"/>
    <w:rsid w:val="00362C85"/>
    <w:rsid w:val="003729E6"/>
    <w:rsid w:val="00394165"/>
    <w:rsid w:val="0043503D"/>
    <w:rsid w:val="0046223E"/>
    <w:rsid w:val="00466B56"/>
    <w:rsid w:val="004945E6"/>
    <w:rsid w:val="004D525C"/>
    <w:rsid w:val="004F2557"/>
    <w:rsid w:val="005031C9"/>
    <w:rsid w:val="00523804"/>
    <w:rsid w:val="00560433"/>
    <w:rsid w:val="00563CF7"/>
    <w:rsid w:val="0057471F"/>
    <w:rsid w:val="005856FB"/>
    <w:rsid w:val="005B394C"/>
    <w:rsid w:val="005B6B99"/>
    <w:rsid w:val="005C4BD1"/>
    <w:rsid w:val="0063174C"/>
    <w:rsid w:val="0063730D"/>
    <w:rsid w:val="00670697"/>
    <w:rsid w:val="0069309F"/>
    <w:rsid w:val="00694496"/>
    <w:rsid w:val="006A6C6B"/>
    <w:rsid w:val="00756C43"/>
    <w:rsid w:val="00763445"/>
    <w:rsid w:val="007777BD"/>
    <w:rsid w:val="007B4C62"/>
    <w:rsid w:val="007F7DAD"/>
    <w:rsid w:val="00800B83"/>
    <w:rsid w:val="00812ED5"/>
    <w:rsid w:val="00824386"/>
    <w:rsid w:val="008C1120"/>
    <w:rsid w:val="0090071F"/>
    <w:rsid w:val="0091333F"/>
    <w:rsid w:val="00937570"/>
    <w:rsid w:val="0095146E"/>
    <w:rsid w:val="00973D7E"/>
    <w:rsid w:val="009F1CC8"/>
    <w:rsid w:val="00A02398"/>
    <w:rsid w:val="00A05054"/>
    <w:rsid w:val="00A93953"/>
    <w:rsid w:val="00AD6716"/>
    <w:rsid w:val="00AE4C83"/>
    <w:rsid w:val="00AE4CDE"/>
    <w:rsid w:val="00B1029D"/>
    <w:rsid w:val="00B4382F"/>
    <w:rsid w:val="00B61544"/>
    <w:rsid w:val="00B72A40"/>
    <w:rsid w:val="00B77CA1"/>
    <w:rsid w:val="00B82CF1"/>
    <w:rsid w:val="00B85B91"/>
    <w:rsid w:val="00B900BA"/>
    <w:rsid w:val="00C1253F"/>
    <w:rsid w:val="00C13C9E"/>
    <w:rsid w:val="00C21213"/>
    <w:rsid w:val="00C21C6F"/>
    <w:rsid w:val="00C717A9"/>
    <w:rsid w:val="00C747EC"/>
    <w:rsid w:val="00C84239"/>
    <w:rsid w:val="00CC001C"/>
    <w:rsid w:val="00D178EF"/>
    <w:rsid w:val="00D64CFE"/>
    <w:rsid w:val="00D70437"/>
    <w:rsid w:val="00D712F3"/>
    <w:rsid w:val="00DB3123"/>
    <w:rsid w:val="00DC4404"/>
    <w:rsid w:val="00DF156C"/>
    <w:rsid w:val="00DF3CC2"/>
    <w:rsid w:val="00E52655"/>
    <w:rsid w:val="00E92952"/>
    <w:rsid w:val="00EA73D8"/>
    <w:rsid w:val="00ED47A1"/>
    <w:rsid w:val="00EF658D"/>
    <w:rsid w:val="00F23878"/>
    <w:rsid w:val="00F23C16"/>
    <w:rsid w:val="00F74CC4"/>
    <w:rsid w:val="00F76458"/>
    <w:rsid w:val="00F83FB9"/>
    <w:rsid w:val="00FA2E6C"/>
    <w:rsid w:val="00FD7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244525AC"/>
  <w15:docId w15:val="{52E61D9E-43F6-4AF6-B614-1E1C39B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481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324818"/>
    <w:pPr>
      <w:widowControl w:val="0"/>
      <w:tabs>
        <w:tab w:val="left" w:pos="4503"/>
      </w:tabs>
      <w:spacing w:before="113"/>
      <w:ind w:firstLine="567"/>
      <w:jc w:val="both"/>
    </w:pPr>
    <w:rPr>
      <w:snapToGrid w:val="0"/>
      <w:color w:val="000000"/>
      <w:sz w:val="24"/>
    </w:rPr>
  </w:style>
  <w:style w:type="paragraph" w:customStyle="1" w:styleId="Texttabulky">
    <w:name w:val="Text tabulky"/>
    <w:rsid w:val="00324818"/>
    <w:pPr>
      <w:widowControl w:val="0"/>
      <w:jc w:val="both"/>
    </w:pPr>
    <w:rPr>
      <w:snapToGrid w:val="0"/>
      <w:color w:val="000000"/>
      <w:sz w:val="24"/>
    </w:rPr>
  </w:style>
  <w:style w:type="paragraph" w:styleId="Zhlav">
    <w:name w:val="header"/>
    <w:basedOn w:val="Normln"/>
    <w:rsid w:val="0032481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324818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670697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B72A40"/>
    <w:pPr>
      <w:shd w:val="clear" w:color="auto" w:fill="000080"/>
    </w:pPr>
    <w:rPr>
      <w:rFonts w:ascii="Tahoma" w:hAnsi="Tahoma" w:cs="Tahoma"/>
    </w:rPr>
  </w:style>
  <w:style w:type="paragraph" w:styleId="Normlnweb">
    <w:name w:val="Normal (Web)"/>
    <w:basedOn w:val="Normln"/>
    <w:uiPriority w:val="99"/>
    <w:unhideWhenUsed/>
    <w:rsid w:val="00F23878"/>
    <w:pPr>
      <w:spacing w:before="100" w:beforeAutospacing="1" w:after="100" w:afterAutospacing="1"/>
    </w:pPr>
    <w:rPr>
      <w:sz w:val="24"/>
      <w:szCs w:val="24"/>
    </w:rPr>
  </w:style>
  <w:style w:type="character" w:customStyle="1" w:styleId="ZkladntextChar">
    <w:name w:val="Základní text Char"/>
    <w:basedOn w:val="Standardnpsmoodstavce"/>
    <w:link w:val="Zkladntext"/>
    <w:rsid w:val="00F23878"/>
    <w:rPr>
      <w:snapToGrid w:val="0"/>
      <w:color w:val="000000"/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5C4B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401746-E6FE-485B-A453-CA6094E6D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520</Words>
  <Characters>3155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Česká národní banka, Na Příkopě 28, 115 03 Praha 1, IČ 48136450</vt:lpstr>
    </vt:vector>
  </TitlesOfParts>
  <Company>Česká národní banka</Company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Česká národní banka, Na Příkopě 28, 115 03 Praha 1, IČ 48136450</dc:title>
  <dc:creator>IŠ</dc:creator>
  <cp:lastModifiedBy>Dvořáková Lenka</cp:lastModifiedBy>
  <cp:revision>20</cp:revision>
  <cp:lastPrinted>2023-12-01T06:58:00Z</cp:lastPrinted>
  <dcterms:created xsi:type="dcterms:W3CDTF">2023-12-01T06:47:00Z</dcterms:created>
  <dcterms:modified xsi:type="dcterms:W3CDTF">2024-02-15T10:09:00Z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