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0B37" w14:textId="0A0BA009" w:rsidR="009B4CA0" w:rsidRDefault="009B4CA0" w:rsidP="00286050">
      <w:pPr>
        <w:pStyle w:val="Nadpis2"/>
        <w:tabs>
          <w:tab w:val="clear" w:pos="0"/>
          <w:tab w:val="clear" w:pos="284"/>
          <w:tab w:val="clear" w:pos="1701"/>
        </w:tabs>
      </w:pPr>
      <w:r w:rsidRPr="00BF7BBC">
        <w:t xml:space="preserve">SMLOUVA O </w:t>
      </w:r>
      <w:r w:rsidR="00286050">
        <w:t>SPOLEČNÉM ZADÁVÁNÍ</w:t>
      </w:r>
    </w:p>
    <w:p w14:paraId="086F7CF9" w14:textId="6B4C5A14" w:rsidR="002129AE" w:rsidRPr="002129AE" w:rsidRDefault="002129AE" w:rsidP="002129AE">
      <w:pPr>
        <w:rPr>
          <w:rFonts w:asciiTheme="minorHAnsi" w:hAnsiTheme="minorHAnsi" w:cstheme="minorHAnsi"/>
          <w:sz w:val="22"/>
          <w:szCs w:val="22"/>
          <w:highlight w:val="yellow"/>
        </w:rPr>
      </w:pPr>
      <w:r w:rsidRPr="00687617">
        <w:rPr>
          <w:rFonts w:asciiTheme="minorHAnsi" w:hAnsiTheme="minorHAnsi" w:cstheme="minorHAnsi"/>
          <w:sz w:val="22"/>
          <w:szCs w:val="22"/>
        </w:rPr>
        <w:t>č. smlouvy TSK:</w:t>
      </w:r>
      <w:r w:rsidR="00E41C18" w:rsidRPr="00687617">
        <w:rPr>
          <w:rFonts w:asciiTheme="minorHAnsi" w:hAnsiTheme="minorHAnsi" w:cstheme="minorHAnsi"/>
          <w:sz w:val="22"/>
          <w:szCs w:val="22"/>
        </w:rPr>
        <w:t xml:space="preserve"> </w:t>
      </w:r>
      <w:r w:rsidR="009C4C60" w:rsidRPr="009C4C60">
        <w:rPr>
          <w:rFonts w:asciiTheme="minorHAnsi" w:hAnsiTheme="minorHAnsi" w:cstheme="minorHAnsi"/>
          <w:sz w:val="22"/>
          <w:szCs w:val="22"/>
        </w:rPr>
        <w:t>3/24/5900/</w:t>
      </w:r>
      <w:r w:rsidR="009C4C60" w:rsidRPr="00687617">
        <w:rPr>
          <w:rFonts w:asciiTheme="minorHAnsi" w:hAnsiTheme="minorHAnsi" w:cstheme="minorHAnsi"/>
          <w:sz w:val="22"/>
          <w:szCs w:val="22"/>
        </w:rPr>
        <w:t>002</w:t>
      </w:r>
      <w:r w:rsidR="00E41C18" w:rsidRPr="00687617">
        <w:rPr>
          <w:rFonts w:asciiTheme="minorHAnsi" w:hAnsiTheme="minorHAnsi" w:cstheme="minorHAnsi"/>
          <w:sz w:val="22"/>
          <w:szCs w:val="22"/>
        </w:rPr>
        <w:t xml:space="preserve">   PID: </w:t>
      </w:r>
      <w:r w:rsidR="009C4C60" w:rsidRPr="009C4C60">
        <w:rPr>
          <w:rFonts w:asciiTheme="minorHAnsi" w:hAnsiTheme="minorHAnsi" w:cstheme="minorHAnsi"/>
          <w:sz w:val="22"/>
          <w:szCs w:val="22"/>
        </w:rPr>
        <w:t>TSKAX001O9RB</w:t>
      </w:r>
    </w:p>
    <w:p w14:paraId="1668892D" w14:textId="41968F12" w:rsidR="002129AE" w:rsidRPr="0002264C" w:rsidRDefault="002129AE" w:rsidP="002129AE">
      <w:pPr>
        <w:rPr>
          <w:rFonts w:asciiTheme="minorHAnsi" w:hAnsiTheme="minorHAnsi" w:cstheme="minorHAnsi"/>
          <w:sz w:val="22"/>
          <w:szCs w:val="22"/>
        </w:rPr>
      </w:pPr>
      <w:r w:rsidRPr="00D468E9">
        <w:rPr>
          <w:rFonts w:asciiTheme="minorHAnsi" w:hAnsiTheme="minorHAnsi" w:cstheme="minorHAnsi"/>
          <w:sz w:val="22"/>
          <w:szCs w:val="22"/>
        </w:rPr>
        <w:t>č. smlouvy PVS:</w:t>
      </w:r>
      <w:r w:rsidR="00E409C1" w:rsidRPr="00D468E9">
        <w:rPr>
          <w:rFonts w:asciiTheme="minorHAnsi" w:hAnsiTheme="minorHAnsi" w:cstheme="minorHAnsi"/>
          <w:sz w:val="22"/>
          <w:szCs w:val="22"/>
        </w:rPr>
        <w:t xml:space="preserve"> </w:t>
      </w:r>
      <w:hyperlink r:id="rId11" w:history="1">
        <w:r w:rsidR="00E409C1" w:rsidRPr="0002264C">
          <w:rPr>
            <w:rFonts w:asciiTheme="minorHAnsi" w:hAnsiTheme="minorHAnsi" w:cstheme="minorHAnsi"/>
            <w:sz w:val="22"/>
            <w:szCs w:val="22"/>
          </w:rPr>
          <w:t>0007/T1000/24</w:t>
        </w:r>
      </w:hyperlink>
    </w:p>
    <w:p w14:paraId="31517693" w14:textId="66F69D85" w:rsidR="009B4CA0" w:rsidRPr="00BF7BBC" w:rsidRDefault="009B4CA0" w:rsidP="00286050">
      <w:pPr>
        <w:pStyle w:val="Odstavecneslovan"/>
        <w:tabs>
          <w:tab w:val="clear" w:pos="0"/>
          <w:tab w:val="clear" w:pos="284"/>
          <w:tab w:val="clear" w:pos="1701"/>
        </w:tabs>
        <w:jc w:val="both"/>
      </w:pPr>
    </w:p>
    <w:p w14:paraId="292314FF" w14:textId="77777777" w:rsidR="00286050" w:rsidRDefault="00286050" w:rsidP="00286050">
      <w:pPr>
        <w:tabs>
          <w:tab w:val="clear" w:pos="0"/>
          <w:tab w:val="clear" w:pos="284"/>
          <w:tab w:val="clear" w:pos="1701"/>
        </w:tabs>
        <w:spacing w:line="242" w:lineRule="auto"/>
        <w:contextualSpacing/>
        <w:rPr>
          <w:rFonts w:asciiTheme="minorHAnsi" w:hAnsiTheme="minorHAnsi" w:cstheme="minorHAnsi"/>
          <w:b/>
          <w:sz w:val="22"/>
          <w:szCs w:val="22"/>
        </w:rPr>
      </w:pPr>
      <w:r w:rsidRPr="00286050">
        <w:rPr>
          <w:rFonts w:asciiTheme="minorHAnsi" w:hAnsiTheme="minorHAnsi" w:cstheme="minorHAnsi"/>
          <w:b/>
          <w:sz w:val="22"/>
          <w:szCs w:val="22"/>
        </w:rPr>
        <w:t>Technická správa komunikací hl. m. Prahy, a.s.</w:t>
      </w:r>
    </w:p>
    <w:p w14:paraId="046C5D73" w14:textId="34952EEE" w:rsidR="009B4CA0" w:rsidRPr="00876508" w:rsidRDefault="009B4CA0" w:rsidP="00286050">
      <w:pPr>
        <w:tabs>
          <w:tab w:val="clear" w:pos="0"/>
          <w:tab w:val="clear" w:pos="284"/>
          <w:tab w:val="clear" w:pos="1701"/>
        </w:tabs>
        <w:spacing w:line="242" w:lineRule="auto"/>
        <w:contextualSpacing/>
        <w:rPr>
          <w:rFonts w:asciiTheme="minorHAnsi" w:hAnsiTheme="minorHAnsi" w:cstheme="minorHAnsi"/>
          <w:sz w:val="22"/>
          <w:szCs w:val="22"/>
        </w:rPr>
      </w:pPr>
      <w:r w:rsidRPr="00876508">
        <w:rPr>
          <w:rFonts w:asciiTheme="minorHAnsi" w:hAnsiTheme="minorHAnsi" w:cstheme="minorHAnsi"/>
          <w:sz w:val="22"/>
          <w:szCs w:val="22"/>
        </w:rPr>
        <w:t xml:space="preserve">se sídlem: </w:t>
      </w:r>
      <w:r w:rsidR="00286050">
        <w:rPr>
          <w:rFonts w:asciiTheme="minorHAnsi" w:hAnsiTheme="minorHAnsi" w:cstheme="minorHAnsi"/>
          <w:sz w:val="22"/>
          <w:szCs w:val="22"/>
        </w:rPr>
        <w:tab/>
      </w:r>
      <w:r w:rsidR="00286050">
        <w:rPr>
          <w:rFonts w:asciiTheme="minorHAnsi" w:hAnsiTheme="minorHAnsi" w:cstheme="minorHAnsi"/>
          <w:sz w:val="22"/>
          <w:szCs w:val="22"/>
        </w:rPr>
        <w:tab/>
      </w:r>
      <w:r w:rsidR="00286050" w:rsidRPr="00286050">
        <w:rPr>
          <w:rFonts w:asciiTheme="minorHAnsi" w:hAnsiTheme="minorHAnsi" w:cstheme="minorHAnsi"/>
          <w:sz w:val="22"/>
          <w:szCs w:val="22"/>
        </w:rPr>
        <w:t>Veletržní 1623/24, Holešovice, 170 00 Praha 7</w:t>
      </w:r>
    </w:p>
    <w:p w14:paraId="4C49C4FE" w14:textId="3E56AA08" w:rsidR="009B4CA0" w:rsidRDefault="009B4CA0" w:rsidP="00286050">
      <w:pPr>
        <w:tabs>
          <w:tab w:val="clear" w:pos="0"/>
          <w:tab w:val="clear" w:pos="284"/>
          <w:tab w:val="clear" w:pos="1701"/>
        </w:tabs>
        <w:spacing w:line="242" w:lineRule="auto"/>
        <w:rPr>
          <w:rFonts w:asciiTheme="minorHAnsi" w:hAnsiTheme="minorHAnsi" w:cstheme="minorHAnsi"/>
          <w:sz w:val="22"/>
          <w:szCs w:val="22"/>
        </w:rPr>
      </w:pPr>
      <w:r w:rsidRPr="00876508">
        <w:rPr>
          <w:rFonts w:asciiTheme="minorHAnsi" w:hAnsiTheme="minorHAnsi" w:cstheme="minorHAnsi"/>
          <w:sz w:val="22"/>
          <w:szCs w:val="22"/>
        </w:rPr>
        <w:t xml:space="preserve">IČO: </w:t>
      </w:r>
      <w:r w:rsidR="00286050">
        <w:rPr>
          <w:rFonts w:asciiTheme="minorHAnsi" w:hAnsiTheme="minorHAnsi" w:cstheme="minorHAnsi"/>
          <w:sz w:val="22"/>
          <w:szCs w:val="22"/>
        </w:rPr>
        <w:tab/>
      </w:r>
      <w:r w:rsidR="00286050">
        <w:rPr>
          <w:rFonts w:asciiTheme="minorHAnsi" w:hAnsiTheme="minorHAnsi" w:cstheme="minorHAnsi"/>
          <w:sz w:val="22"/>
          <w:szCs w:val="22"/>
        </w:rPr>
        <w:tab/>
      </w:r>
      <w:r w:rsidR="00286050">
        <w:rPr>
          <w:rFonts w:asciiTheme="minorHAnsi" w:hAnsiTheme="minorHAnsi" w:cstheme="minorHAnsi"/>
          <w:sz w:val="22"/>
          <w:szCs w:val="22"/>
        </w:rPr>
        <w:tab/>
      </w:r>
      <w:r w:rsidR="00286050" w:rsidRPr="00286050">
        <w:rPr>
          <w:rFonts w:asciiTheme="minorHAnsi" w:hAnsiTheme="minorHAnsi" w:cstheme="minorHAnsi"/>
          <w:sz w:val="22"/>
          <w:szCs w:val="22"/>
        </w:rPr>
        <w:t>03447286</w:t>
      </w:r>
    </w:p>
    <w:p w14:paraId="1DC5CDB3" w14:textId="57BD6396" w:rsidR="00286050" w:rsidRPr="00876508" w:rsidRDefault="00286050" w:rsidP="00286050">
      <w:pPr>
        <w:tabs>
          <w:tab w:val="clear" w:pos="0"/>
          <w:tab w:val="clear" w:pos="284"/>
          <w:tab w:val="clear" w:pos="1701"/>
        </w:tabs>
        <w:spacing w:line="242" w:lineRule="auto"/>
        <w:rPr>
          <w:rFonts w:asciiTheme="minorHAnsi" w:hAnsiTheme="minorHAnsi" w:cstheme="minorHAnsi"/>
          <w:sz w:val="22"/>
          <w:szCs w:val="22"/>
        </w:rPr>
      </w:pPr>
      <w:r>
        <w:rPr>
          <w:rFonts w:asciiTheme="minorHAnsi" w:hAnsiTheme="minorHAnsi" w:cstheme="minorHAnsi"/>
          <w:sz w:val="22"/>
          <w:szCs w:val="22"/>
        </w:rPr>
        <w:t>ID datové schránky:</w:t>
      </w:r>
      <w:r>
        <w:rPr>
          <w:rFonts w:asciiTheme="minorHAnsi" w:hAnsiTheme="minorHAnsi" w:cstheme="minorHAnsi"/>
          <w:sz w:val="22"/>
          <w:szCs w:val="22"/>
        </w:rPr>
        <w:tab/>
      </w:r>
      <w:r w:rsidRPr="00286050">
        <w:rPr>
          <w:rFonts w:asciiTheme="minorHAnsi" w:hAnsiTheme="minorHAnsi" w:cstheme="minorHAnsi"/>
          <w:sz w:val="22"/>
          <w:szCs w:val="22"/>
        </w:rPr>
        <w:t>mivq4t3</w:t>
      </w:r>
    </w:p>
    <w:p w14:paraId="2F5B2187" w14:textId="30E705AA" w:rsidR="00286050"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sidR="003B0FBB">
        <w:rPr>
          <w:rFonts w:asciiTheme="minorHAnsi" w:hAnsiTheme="minorHAnsi" w:cstheme="minorHAnsi"/>
          <w:sz w:val="22"/>
          <w:szCs w:val="22"/>
        </w:rPr>
        <w:t>PhDr. Filipem Hájkem, místopřed</w:t>
      </w:r>
      <w:r w:rsidR="00051CD8">
        <w:rPr>
          <w:rFonts w:asciiTheme="minorHAnsi" w:hAnsiTheme="minorHAnsi" w:cstheme="minorHAnsi"/>
          <w:sz w:val="22"/>
          <w:szCs w:val="22"/>
        </w:rPr>
        <w:t>sed</w:t>
      </w:r>
      <w:r w:rsidR="00553AE5">
        <w:rPr>
          <w:rFonts w:asciiTheme="minorHAnsi" w:hAnsiTheme="minorHAnsi" w:cstheme="minorHAnsi"/>
          <w:sz w:val="22"/>
          <w:szCs w:val="22"/>
        </w:rPr>
        <w:t xml:space="preserve">ou </w:t>
      </w:r>
      <w:r>
        <w:rPr>
          <w:rFonts w:asciiTheme="minorHAnsi" w:hAnsiTheme="minorHAnsi" w:cstheme="minorHAnsi"/>
          <w:sz w:val="22"/>
          <w:szCs w:val="22"/>
        </w:rPr>
        <w:t xml:space="preserve">představenstva </w:t>
      </w:r>
    </w:p>
    <w:p w14:paraId="42B1BE46" w14:textId="5F8640E0" w:rsidR="00286050"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Josefem Richtrem, místopředsedou představenstva</w:t>
      </w:r>
    </w:p>
    <w:p w14:paraId="4517114D" w14:textId="38AB3C6D" w:rsidR="009B4CA0" w:rsidRPr="0002264C"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 xml:space="preserve">bankovní spojení: </w:t>
      </w:r>
      <w:r>
        <w:rPr>
          <w:rFonts w:asciiTheme="minorHAnsi" w:hAnsiTheme="minorHAnsi" w:cstheme="minorHAnsi"/>
          <w:sz w:val="22"/>
          <w:szCs w:val="22"/>
        </w:rPr>
        <w:tab/>
      </w:r>
      <w:r w:rsidRPr="0002264C">
        <w:rPr>
          <w:rFonts w:asciiTheme="minorHAnsi" w:hAnsiTheme="minorHAnsi" w:cstheme="minorHAnsi"/>
          <w:sz w:val="22"/>
          <w:szCs w:val="22"/>
        </w:rPr>
        <w:t>PPF banka a.s.</w:t>
      </w:r>
    </w:p>
    <w:p w14:paraId="1452926B" w14:textId="208E0261" w:rsidR="00286050" w:rsidRPr="00876508"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sidRPr="0002264C">
        <w:rPr>
          <w:rFonts w:asciiTheme="minorHAnsi" w:hAnsiTheme="minorHAnsi" w:cstheme="minorHAnsi"/>
          <w:sz w:val="22"/>
          <w:szCs w:val="22"/>
        </w:rPr>
        <w:t>číslo bankovního účtu:</w:t>
      </w:r>
      <w:r w:rsidRPr="0002264C">
        <w:rPr>
          <w:rFonts w:asciiTheme="minorHAnsi" w:hAnsiTheme="minorHAnsi" w:cstheme="minorHAnsi"/>
          <w:sz w:val="22"/>
          <w:szCs w:val="22"/>
        </w:rPr>
        <w:tab/>
        <w:t>2023100003/6000</w:t>
      </w:r>
    </w:p>
    <w:p w14:paraId="05D0DF58" w14:textId="77777777" w:rsidR="009B4CA0" w:rsidRPr="00876508" w:rsidRDefault="009B4CA0" w:rsidP="00286050">
      <w:pPr>
        <w:tabs>
          <w:tab w:val="clear" w:pos="0"/>
          <w:tab w:val="clear" w:pos="284"/>
          <w:tab w:val="clear" w:pos="1701"/>
        </w:tabs>
        <w:spacing w:line="242" w:lineRule="auto"/>
        <w:ind w:hanging="2835"/>
        <w:rPr>
          <w:rFonts w:asciiTheme="minorHAnsi" w:hAnsiTheme="minorHAnsi" w:cstheme="minorHAnsi"/>
          <w:sz w:val="22"/>
          <w:szCs w:val="22"/>
        </w:rPr>
      </w:pPr>
    </w:p>
    <w:p w14:paraId="3914E77F" w14:textId="77777777" w:rsidR="009B4CA0" w:rsidRPr="00876508" w:rsidRDefault="009B4CA0" w:rsidP="00286050">
      <w:pPr>
        <w:tabs>
          <w:tab w:val="clear" w:pos="0"/>
          <w:tab w:val="clear" w:pos="284"/>
          <w:tab w:val="clear" w:pos="1701"/>
        </w:tabs>
        <w:spacing w:line="242" w:lineRule="auto"/>
        <w:rPr>
          <w:rFonts w:asciiTheme="minorHAnsi" w:hAnsiTheme="minorHAnsi" w:cstheme="minorHAnsi"/>
          <w:sz w:val="22"/>
          <w:szCs w:val="22"/>
        </w:rPr>
      </w:pPr>
      <w:r w:rsidRPr="00876508">
        <w:rPr>
          <w:rFonts w:asciiTheme="minorHAnsi" w:hAnsiTheme="minorHAnsi" w:cstheme="minorHAnsi"/>
          <w:sz w:val="22"/>
          <w:szCs w:val="22"/>
        </w:rPr>
        <w:t>a</w:t>
      </w:r>
    </w:p>
    <w:p w14:paraId="7201B346" w14:textId="77777777" w:rsidR="009B4CA0" w:rsidRPr="00876508" w:rsidRDefault="009B4CA0" w:rsidP="00286050">
      <w:pPr>
        <w:tabs>
          <w:tab w:val="clear" w:pos="0"/>
          <w:tab w:val="clear" w:pos="284"/>
          <w:tab w:val="clear" w:pos="1701"/>
        </w:tabs>
        <w:spacing w:line="242" w:lineRule="auto"/>
        <w:rPr>
          <w:rFonts w:asciiTheme="minorHAnsi" w:hAnsiTheme="minorHAnsi" w:cstheme="minorHAnsi"/>
          <w:sz w:val="22"/>
          <w:szCs w:val="22"/>
        </w:rPr>
      </w:pPr>
    </w:p>
    <w:p w14:paraId="464770DA" w14:textId="4477A171" w:rsidR="009B4CA0" w:rsidRPr="00876508" w:rsidRDefault="00286050" w:rsidP="00286050">
      <w:pPr>
        <w:tabs>
          <w:tab w:val="clear" w:pos="0"/>
          <w:tab w:val="clear" w:pos="284"/>
          <w:tab w:val="clear" w:pos="1701"/>
        </w:tabs>
        <w:spacing w:line="242" w:lineRule="auto"/>
        <w:contextualSpacing/>
        <w:rPr>
          <w:rFonts w:asciiTheme="minorHAnsi" w:hAnsiTheme="minorHAnsi" w:cstheme="minorHAnsi"/>
          <w:b/>
          <w:sz w:val="22"/>
          <w:szCs w:val="22"/>
        </w:rPr>
      </w:pPr>
      <w:r w:rsidRPr="00286050">
        <w:rPr>
          <w:rFonts w:asciiTheme="minorHAnsi" w:hAnsiTheme="minorHAnsi" w:cstheme="minorHAnsi"/>
          <w:b/>
          <w:sz w:val="22"/>
          <w:szCs w:val="22"/>
        </w:rPr>
        <w:t>Pražská vodohospodářská společnost a.s.</w:t>
      </w:r>
    </w:p>
    <w:p w14:paraId="3DC12EBE" w14:textId="4F37058A" w:rsidR="009B4CA0" w:rsidRPr="00876508" w:rsidRDefault="009B4CA0" w:rsidP="00286050">
      <w:pPr>
        <w:tabs>
          <w:tab w:val="clear" w:pos="0"/>
          <w:tab w:val="clear" w:pos="284"/>
          <w:tab w:val="clear" w:pos="1701"/>
        </w:tabs>
        <w:spacing w:line="242" w:lineRule="auto"/>
        <w:contextualSpacing/>
        <w:rPr>
          <w:rFonts w:asciiTheme="minorHAnsi" w:hAnsiTheme="minorHAnsi" w:cstheme="minorHAnsi"/>
          <w:sz w:val="22"/>
          <w:szCs w:val="22"/>
        </w:rPr>
      </w:pPr>
      <w:r w:rsidRPr="00876508">
        <w:rPr>
          <w:rFonts w:asciiTheme="minorHAnsi" w:hAnsiTheme="minorHAnsi" w:cstheme="minorHAnsi"/>
          <w:sz w:val="22"/>
          <w:szCs w:val="22"/>
        </w:rPr>
        <w:t xml:space="preserve">se sídlem: </w:t>
      </w:r>
      <w:r w:rsidR="00286050">
        <w:rPr>
          <w:rFonts w:asciiTheme="minorHAnsi" w:hAnsiTheme="minorHAnsi" w:cstheme="minorHAnsi"/>
          <w:sz w:val="22"/>
          <w:szCs w:val="22"/>
        </w:rPr>
        <w:tab/>
      </w:r>
      <w:r w:rsidR="00286050">
        <w:rPr>
          <w:rFonts w:asciiTheme="minorHAnsi" w:hAnsiTheme="minorHAnsi" w:cstheme="minorHAnsi"/>
          <w:sz w:val="22"/>
          <w:szCs w:val="22"/>
        </w:rPr>
        <w:tab/>
      </w:r>
      <w:r w:rsidR="00286050" w:rsidRPr="00286050">
        <w:rPr>
          <w:rFonts w:asciiTheme="minorHAnsi" w:hAnsiTheme="minorHAnsi" w:cstheme="minorHAnsi"/>
          <w:sz w:val="22"/>
          <w:szCs w:val="22"/>
        </w:rPr>
        <w:t>Evropská 866/67, Vokovice, 160 00 Praha 6</w:t>
      </w:r>
    </w:p>
    <w:p w14:paraId="372AF6CE" w14:textId="713E7C58" w:rsidR="009B4CA0" w:rsidRPr="00286050" w:rsidRDefault="009B4CA0" w:rsidP="00286050">
      <w:pPr>
        <w:tabs>
          <w:tab w:val="clear" w:pos="0"/>
          <w:tab w:val="clear" w:pos="284"/>
          <w:tab w:val="clear" w:pos="1701"/>
        </w:tabs>
        <w:spacing w:line="242" w:lineRule="auto"/>
        <w:rPr>
          <w:rFonts w:asciiTheme="minorHAnsi" w:hAnsiTheme="minorHAnsi" w:cstheme="minorHAnsi"/>
          <w:sz w:val="22"/>
          <w:szCs w:val="22"/>
        </w:rPr>
      </w:pPr>
      <w:r w:rsidRPr="00876508">
        <w:rPr>
          <w:rFonts w:asciiTheme="minorHAnsi" w:hAnsiTheme="minorHAnsi" w:cstheme="minorHAnsi"/>
          <w:sz w:val="22"/>
          <w:szCs w:val="22"/>
        </w:rPr>
        <w:t xml:space="preserve">IČO: </w:t>
      </w:r>
      <w:r w:rsidR="00286050">
        <w:rPr>
          <w:rFonts w:asciiTheme="minorHAnsi" w:hAnsiTheme="minorHAnsi" w:cstheme="minorHAnsi"/>
          <w:b/>
          <w:sz w:val="22"/>
          <w:szCs w:val="22"/>
        </w:rPr>
        <w:tab/>
      </w:r>
      <w:r w:rsidR="00286050">
        <w:rPr>
          <w:rFonts w:asciiTheme="minorHAnsi" w:hAnsiTheme="minorHAnsi" w:cstheme="minorHAnsi"/>
          <w:b/>
          <w:sz w:val="22"/>
          <w:szCs w:val="22"/>
        </w:rPr>
        <w:tab/>
      </w:r>
      <w:r w:rsidR="00286050">
        <w:rPr>
          <w:rFonts w:asciiTheme="minorHAnsi" w:hAnsiTheme="minorHAnsi" w:cstheme="minorHAnsi"/>
          <w:b/>
          <w:sz w:val="22"/>
          <w:szCs w:val="22"/>
        </w:rPr>
        <w:tab/>
      </w:r>
      <w:r w:rsidR="00286050" w:rsidRPr="00286050">
        <w:rPr>
          <w:rFonts w:asciiTheme="minorHAnsi" w:hAnsiTheme="minorHAnsi" w:cstheme="minorHAnsi"/>
          <w:sz w:val="22"/>
          <w:szCs w:val="22"/>
        </w:rPr>
        <w:t>25656112</w:t>
      </w:r>
    </w:p>
    <w:p w14:paraId="4B717558" w14:textId="651D2C21" w:rsidR="00286050" w:rsidRPr="00876508" w:rsidRDefault="00286050" w:rsidP="00286050">
      <w:pPr>
        <w:tabs>
          <w:tab w:val="clear" w:pos="0"/>
          <w:tab w:val="clear" w:pos="284"/>
          <w:tab w:val="clear" w:pos="1701"/>
        </w:tabs>
        <w:spacing w:line="242" w:lineRule="auto"/>
        <w:rPr>
          <w:rFonts w:asciiTheme="minorHAnsi" w:hAnsiTheme="minorHAnsi" w:cstheme="minorHAnsi"/>
          <w:sz w:val="22"/>
          <w:szCs w:val="22"/>
        </w:rPr>
      </w:pPr>
      <w:r>
        <w:rPr>
          <w:rFonts w:asciiTheme="minorHAnsi" w:hAnsiTheme="minorHAnsi" w:cstheme="minorHAnsi"/>
          <w:sz w:val="22"/>
          <w:szCs w:val="22"/>
        </w:rPr>
        <w:t>ID datové schránky:</w:t>
      </w:r>
      <w:r>
        <w:rPr>
          <w:rFonts w:asciiTheme="minorHAnsi" w:hAnsiTheme="minorHAnsi" w:cstheme="minorHAnsi"/>
          <w:sz w:val="22"/>
          <w:szCs w:val="22"/>
        </w:rPr>
        <w:tab/>
      </w:r>
      <w:r w:rsidRPr="00286050">
        <w:rPr>
          <w:rFonts w:asciiTheme="minorHAnsi" w:hAnsiTheme="minorHAnsi" w:cstheme="minorHAnsi"/>
          <w:sz w:val="22"/>
          <w:szCs w:val="22"/>
        </w:rPr>
        <w:t>a75fsn2</w:t>
      </w:r>
    </w:p>
    <w:p w14:paraId="5AAF87A9" w14:textId="748CF7B7" w:rsidR="00286050" w:rsidRDefault="00286050" w:rsidP="00A44162">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sidR="00A44162" w:rsidRPr="00A44162">
        <w:rPr>
          <w:rFonts w:asciiTheme="minorHAnsi" w:hAnsiTheme="minorHAnsi" w:cstheme="minorHAnsi"/>
          <w:sz w:val="22"/>
          <w:szCs w:val="22"/>
        </w:rPr>
        <w:t xml:space="preserve">Ing. </w:t>
      </w:r>
      <w:r w:rsidR="00A44162">
        <w:rPr>
          <w:rFonts w:asciiTheme="minorHAnsi" w:hAnsiTheme="minorHAnsi" w:cstheme="minorHAnsi"/>
          <w:sz w:val="22"/>
          <w:szCs w:val="22"/>
        </w:rPr>
        <w:t>Pavlem Válkem,</w:t>
      </w:r>
      <w:r w:rsidR="00A44162" w:rsidRPr="00A44162">
        <w:rPr>
          <w:rFonts w:asciiTheme="minorHAnsi" w:hAnsiTheme="minorHAnsi" w:cstheme="minorHAnsi"/>
          <w:sz w:val="22"/>
          <w:szCs w:val="22"/>
        </w:rPr>
        <w:t xml:space="preserve"> MBA</w:t>
      </w:r>
      <w:r>
        <w:rPr>
          <w:rFonts w:asciiTheme="minorHAnsi" w:hAnsiTheme="minorHAnsi" w:cstheme="minorHAnsi"/>
          <w:sz w:val="22"/>
          <w:szCs w:val="22"/>
        </w:rPr>
        <w:t xml:space="preserve">, předsedou představenstva </w:t>
      </w:r>
    </w:p>
    <w:p w14:paraId="1AF43E4E" w14:textId="7BB63506" w:rsidR="00286050"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70A53">
        <w:rPr>
          <w:rFonts w:asciiTheme="minorHAnsi" w:hAnsiTheme="minorHAnsi" w:cstheme="minorHAnsi"/>
          <w:sz w:val="22"/>
          <w:szCs w:val="22"/>
        </w:rPr>
        <w:t xml:space="preserve">Ing. Petrem Burešem, členem </w:t>
      </w:r>
      <w:r>
        <w:rPr>
          <w:rFonts w:asciiTheme="minorHAnsi" w:hAnsiTheme="minorHAnsi" w:cstheme="minorHAnsi"/>
          <w:sz w:val="22"/>
          <w:szCs w:val="22"/>
        </w:rPr>
        <w:t>představenstva</w:t>
      </w:r>
    </w:p>
    <w:p w14:paraId="63496D55" w14:textId="77777777" w:rsidR="00413E5D"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 xml:space="preserve">bankovní spojení: </w:t>
      </w:r>
      <w:r>
        <w:rPr>
          <w:rFonts w:asciiTheme="minorHAnsi" w:hAnsiTheme="minorHAnsi" w:cstheme="minorHAnsi"/>
          <w:sz w:val="22"/>
          <w:szCs w:val="22"/>
        </w:rPr>
        <w:tab/>
      </w:r>
      <w:r w:rsidR="009A1CFE" w:rsidRPr="009A1CFE">
        <w:rPr>
          <w:rFonts w:asciiTheme="minorHAnsi" w:hAnsiTheme="minorHAnsi" w:cstheme="minorHAnsi"/>
          <w:sz w:val="22"/>
          <w:szCs w:val="22"/>
        </w:rPr>
        <w:t xml:space="preserve">Československá obchodní banka, a.s., </w:t>
      </w:r>
    </w:p>
    <w:p w14:paraId="52248120" w14:textId="33126214" w:rsidR="00286050"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r>
        <w:rPr>
          <w:rFonts w:asciiTheme="minorHAnsi" w:hAnsiTheme="minorHAnsi" w:cstheme="minorHAnsi"/>
          <w:sz w:val="22"/>
          <w:szCs w:val="22"/>
        </w:rPr>
        <w:t>číslo bankovního účtu:</w:t>
      </w:r>
      <w:r>
        <w:rPr>
          <w:rFonts w:asciiTheme="minorHAnsi" w:hAnsiTheme="minorHAnsi" w:cstheme="minorHAnsi"/>
          <w:sz w:val="22"/>
          <w:szCs w:val="22"/>
        </w:rPr>
        <w:tab/>
      </w:r>
      <w:r w:rsidR="009A1CFE" w:rsidRPr="009A1CFE">
        <w:rPr>
          <w:rFonts w:asciiTheme="minorHAnsi" w:hAnsiTheme="minorHAnsi" w:cstheme="minorHAnsi"/>
          <w:sz w:val="22"/>
          <w:szCs w:val="22"/>
        </w:rPr>
        <w:t>117411663/0300</w:t>
      </w:r>
    </w:p>
    <w:p w14:paraId="117249D3" w14:textId="77777777" w:rsidR="00984A08" w:rsidRPr="00876508" w:rsidRDefault="00984A08" w:rsidP="00286050">
      <w:pPr>
        <w:tabs>
          <w:tab w:val="clear" w:pos="0"/>
          <w:tab w:val="clear" w:pos="284"/>
          <w:tab w:val="clear" w:pos="1701"/>
        </w:tabs>
        <w:spacing w:line="242" w:lineRule="auto"/>
        <w:contextualSpacing/>
        <w:rPr>
          <w:rFonts w:asciiTheme="minorHAnsi" w:hAnsiTheme="minorHAnsi" w:cstheme="minorHAnsi"/>
          <w:sz w:val="22"/>
          <w:szCs w:val="22"/>
        </w:rPr>
      </w:pPr>
    </w:p>
    <w:p w14:paraId="10EAC042" w14:textId="77777777" w:rsidR="00286050" w:rsidRDefault="00286050" w:rsidP="00286050">
      <w:pPr>
        <w:tabs>
          <w:tab w:val="clear" w:pos="0"/>
          <w:tab w:val="clear" w:pos="284"/>
          <w:tab w:val="clear" w:pos="1701"/>
        </w:tabs>
        <w:spacing w:line="242" w:lineRule="auto"/>
        <w:contextualSpacing/>
        <w:rPr>
          <w:rFonts w:asciiTheme="minorHAnsi" w:hAnsiTheme="minorHAnsi" w:cstheme="minorHAnsi"/>
          <w:sz w:val="22"/>
          <w:szCs w:val="22"/>
        </w:rPr>
      </w:pPr>
    </w:p>
    <w:p w14:paraId="18408F0D" w14:textId="77777777" w:rsidR="009B4CA0" w:rsidRPr="00876508" w:rsidRDefault="009B4CA0" w:rsidP="00286050">
      <w:pPr>
        <w:tabs>
          <w:tab w:val="clear" w:pos="0"/>
          <w:tab w:val="clear" w:pos="284"/>
          <w:tab w:val="clear" w:pos="1701"/>
        </w:tabs>
        <w:spacing w:line="242" w:lineRule="auto"/>
        <w:ind w:left="709"/>
        <w:rPr>
          <w:rFonts w:asciiTheme="minorHAnsi" w:hAnsiTheme="minorHAnsi" w:cstheme="minorHAnsi"/>
          <w:sz w:val="22"/>
          <w:szCs w:val="22"/>
        </w:rPr>
      </w:pPr>
    </w:p>
    <w:p w14:paraId="0B880B38" w14:textId="77777777" w:rsidR="00183327" w:rsidRPr="00910621" w:rsidRDefault="00183327" w:rsidP="00183327">
      <w:pPr>
        <w:pStyle w:val="Nadpis1"/>
      </w:pPr>
      <w:r w:rsidRPr="00910621">
        <w:t>DEFINICE</w:t>
      </w:r>
    </w:p>
    <w:p w14:paraId="7D230BF4" w14:textId="3FC118DF" w:rsidR="00183327" w:rsidRDefault="00183327" w:rsidP="00EB1CFC">
      <w:pPr>
        <w:pStyle w:val="slovanodstavec"/>
        <w:tabs>
          <w:tab w:val="clear" w:pos="0"/>
          <w:tab w:val="clear" w:pos="284"/>
          <w:tab w:val="clear" w:pos="1418"/>
        </w:tabs>
        <w:ind w:left="567"/>
      </w:pPr>
      <w:r w:rsidRPr="00910621">
        <w:t>Pro účely této smlouvy mají níže uvedené</w:t>
      </w:r>
      <w:r w:rsidR="00D86D7B">
        <w:t xml:space="preserve"> termíny</w:t>
      </w:r>
      <w:r w:rsidRPr="00910621">
        <w:t xml:space="preserve"> následující význam:</w:t>
      </w:r>
    </w:p>
    <w:p w14:paraId="4011355C" w14:textId="77777777" w:rsidR="00075D6A" w:rsidRDefault="00075D6A" w:rsidP="00075D6A">
      <w:pPr>
        <w:pStyle w:val="slovanodstavec"/>
        <w:numPr>
          <w:ilvl w:val="0"/>
          <w:numId w:val="0"/>
        </w:numPr>
        <w:tabs>
          <w:tab w:val="clear" w:pos="0"/>
          <w:tab w:val="clear" w:pos="284"/>
        </w:tabs>
        <w:ind w:left="567"/>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9"/>
      </w:tblGrid>
      <w:tr w:rsidR="00D64D7D" w14:paraId="578CC04B" w14:textId="77777777" w:rsidTr="003F46F0">
        <w:tc>
          <w:tcPr>
            <w:tcW w:w="1843" w:type="dxa"/>
            <w:tcBorders>
              <w:bottom w:val="single" w:sz="4" w:space="0" w:color="auto"/>
              <w:right w:val="single" w:sz="4" w:space="0" w:color="auto"/>
            </w:tcBorders>
          </w:tcPr>
          <w:p w14:paraId="58372207" w14:textId="26847E93" w:rsidR="00D64D7D" w:rsidRPr="000E0CF3" w:rsidRDefault="00D64D7D" w:rsidP="00D64D7D">
            <w:pPr>
              <w:pStyle w:val="slovanodstavec"/>
              <w:numPr>
                <w:ilvl w:val="0"/>
                <w:numId w:val="0"/>
              </w:numPr>
              <w:tabs>
                <w:tab w:val="clear" w:pos="0"/>
                <w:tab w:val="clear" w:pos="284"/>
              </w:tabs>
              <w:rPr>
                <w:b/>
              </w:rPr>
            </w:pPr>
            <w:r w:rsidRPr="000E0CF3">
              <w:rPr>
                <w:b/>
              </w:rPr>
              <w:t>Dílo</w:t>
            </w:r>
          </w:p>
        </w:tc>
        <w:tc>
          <w:tcPr>
            <w:tcW w:w="7219" w:type="dxa"/>
            <w:tcBorders>
              <w:left w:val="single" w:sz="4" w:space="0" w:color="auto"/>
              <w:bottom w:val="single" w:sz="4" w:space="0" w:color="auto"/>
            </w:tcBorders>
          </w:tcPr>
          <w:p w14:paraId="5621537D" w14:textId="43F88500" w:rsidR="00D64D7D" w:rsidRDefault="00D64D7D" w:rsidP="00D64D7D">
            <w:pPr>
              <w:pStyle w:val="slovanodstavec"/>
              <w:numPr>
                <w:ilvl w:val="0"/>
                <w:numId w:val="0"/>
              </w:numPr>
              <w:tabs>
                <w:tab w:val="clear" w:pos="0"/>
                <w:tab w:val="clear" w:pos="284"/>
              </w:tabs>
            </w:pPr>
            <w:r>
              <w:t>celková rekonstrukce</w:t>
            </w:r>
            <w:r w:rsidRPr="00EB1CFC">
              <w:t xml:space="preserve"> komunikace v ulici Per</w:t>
            </w:r>
            <w:r>
              <w:t xml:space="preserve">outkova v Praze 5 </w:t>
            </w:r>
          </w:p>
        </w:tc>
      </w:tr>
      <w:tr w:rsidR="002B784C" w14:paraId="2316448A" w14:textId="77777777" w:rsidTr="003F46F0">
        <w:tc>
          <w:tcPr>
            <w:tcW w:w="1843" w:type="dxa"/>
            <w:tcBorders>
              <w:bottom w:val="single" w:sz="4" w:space="0" w:color="auto"/>
              <w:right w:val="single" w:sz="4" w:space="0" w:color="auto"/>
            </w:tcBorders>
          </w:tcPr>
          <w:p w14:paraId="60167A90" w14:textId="60AB7C0A" w:rsidR="002B784C" w:rsidRPr="000E0CF3" w:rsidRDefault="002B784C" w:rsidP="00D64D7D">
            <w:pPr>
              <w:pStyle w:val="slovanodstavec"/>
              <w:numPr>
                <w:ilvl w:val="0"/>
                <w:numId w:val="0"/>
              </w:numPr>
              <w:tabs>
                <w:tab w:val="clear" w:pos="0"/>
                <w:tab w:val="clear" w:pos="284"/>
              </w:tabs>
              <w:rPr>
                <w:b/>
              </w:rPr>
            </w:pPr>
            <w:r>
              <w:rPr>
                <w:b/>
              </w:rPr>
              <w:t>HMP</w:t>
            </w:r>
          </w:p>
        </w:tc>
        <w:tc>
          <w:tcPr>
            <w:tcW w:w="7219" w:type="dxa"/>
            <w:tcBorders>
              <w:left w:val="single" w:sz="4" w:space="0" w:color="auto"/>
              <w:bottom w:val="single" w:sz="4" w:space="0" w:color="auto"/>
            </w:tcBorders>
          </w:tcPr>
          <w:p w14:paraId="5968C339" w14:textId="3F333450" w:rsidR="002B784C" w:rsidRDefault="002B784C" w:rsidP="00D64D7D">
            <w:pPr>
              <w:pStyle w:val="slovanodstavec"/>
              <w:numPr>
                <w:ilvl w:val="0"/>
                <w:numId w:val="0"/>
              </w:numPr>
              <w:tabs>
                <w:tab w:val="clear" w:pos="0"/>
                <w:tab w:val="clear" w:pos="284"/>
              </w:tabs>
            </w:pPr>
            <w:r>
              <w:t>hlavní město Praha</w:t>
            </w:r>
          </w:p>
        </w:tc>
      </w:tr>
      <w:tr w:rsidR="00D64D7D" w14:paraId="5DD4EE0F" w14:textId="77777777" w:rsidTr="003F46F0">
        <w:tc>
          <w:tcPr>
            <w:tcW w:w="1843" w:type="dxa"/>
            <w:tcBorders>
              <w:bottom w:val="single" w:sz="4" w:space="0" w:color="auto"/>
              <w:right w:val="single" w:sz="4" w:space="0" w:color="auto"/>
            </w:tcBorders>
          </w:tcPr>
          <w:p w14:paraId="047CA6B9" w14:textId="18CD5CC3" w:rsidR="00D64D7D" w:rsidRPr="000E0CF3" w:rsidRDefault="00D64D7D" w:rsidP="00D64D7D">
            <w:pPr>
              <w:pStyle w:val="slovanodstavec"/>
              <w:numPr>
                <w:ilvl w:val="0"/>
                <w:numId w:val="0"/>
              </w:numPr>
              <w:tabs>
                <w:tab w:val="clear" w:pos="0"/>
                <w:tab w:val="clear" w:pos="284"/>
              </w:tabs>
              <w:rPr>
                <w:b/>
              </w:rPr>
            </w:pPr>
            <w:r w:rsidRPr="000E0CF3">
              <w:rPr>
                <w:b/>
              </w:rPr>
              <w:t>OZ</w:t>
            </w:r>
          </w:p>
        </w:tc>
        <w:tc>
          <w:tcPr>
            <w:tcW w:w="7219" w:type="dxa"/>
            <w:tcBorders>
              <w:left w:val="single" w:sz="4" w:space="0" w:color="auto"/>
              <w:bottom w:val="single" w:sz="4" w:space="0" w:color="auto"/>
            </w:tcBorders>
          </w:tcPr>
          <w:p w14:paraId="3D14B0F1" w14:textId="196C66FF" w:rsidR="00D64D7D" w:rsidRDefault="00D64D7D" w:rsidP="00D64D7D">
            <w:pPr>
              <w:pStyle w:val="slovanodstavec"/>
              <w:numPr>
                <w:ilvl w:val="0"/>
                <w:numId w:val="0"/>
              </w:numPr>
              <w:tabs>
                <w:tab w:val="clear" w:pos="0"/>
                <w:tab w:val="clear" w:pos="284"/>
              </w:tabs>
            </w:pPr>
            <w:r>
              <w:t>zákon č. 89/2012 Sb., občanský zákoník, ve znění pozdějších předpisů</w:t>
            </w:r>
          </w:p>
        </w:tc>
      </w:tr>
      <w:tr w:rsidR="00D64D7D" w14:paraId="034E9A31" w14:textId="77777777" w:rsidTr="003F46F0">
        <w:tc>
          <w:tcPr>
            <w:tcW w:w="1843" w:type="dxa"/>
            <w:tcBorders>
              <w:bottom w:val="single" w:sz="4" w:space="0" w:color="auto"/>
              <w:right w:val="single" w:sz="4" w:space="0" w:color="auto"/>
            </w:tcBorders>
          </w:tcPr>
          <w:p w14:paraId="5BCF1FCA" w14:textId="60343AA3" w:rsidR="00D64D7D" w:rsidRPr="000E0CF3" w:rsidRDefault="00D64D7D" w:rsidP="00D64D7D">
            <w:pPr>
              <w:pStyle w:val="slovanodstavec"/>
              <w:numPr>
                <w:ilvl w:val="0"/>
                <w:numId w:val="0"/>
              </w:numPr>
              <w:tabs>
                <w:tab w:val="clear" w:pos="0"/>
                <w:tab w:val="clear" w:pos="284"/>
              </w:tabs>
              <w:rPr>
                <w:b/>
              </w:rPr>
            </w:pPr>
            <w:r w:rsidRPr="000E0CF3">
              <w:rPr>
                <w:b/>
              </w:rPr>
              <w:t>PVS</w:t>
            </w:r>
          </w:p>
        </w:tc>
        <w:tc>
          <w:tcPr>
            <w:tcW w:w="7219" w:type="dxa"/>
            <w:tcBorders>
              <w:left w:val="single" w:sz="4" w:space="0" w:color="auto"/>
              <w:bottom w:val="single" w:sz="4" w:space="0" w:color="auto"/>
            </w:tcBorders>
          </w:tcPr>
          <w:p w14:paraId="4EBA717B" w14:textId="77777777" w:rsidR="00D64D7D" w:rsidRDefault="00D64D7D" w:rsidP="00D64D7D">
            <w:pPr>
              <w:pStyle w:val="slovanodstavec"/>
              <w:numPr>
                <w:ilvl w:val="0"/>
                <w:numId w:val="0"/>
              </w:numPr>
              <w:tabs>
                <w:tab w:val="clear" w:pos="0"/>
                <w:tab w:val="clear" w:pos="284"/>
              </w:tabs>
            </w:pPr>
            <w:r w:rsidRPr="00183327">
              <w:t>Pražská vodohospodářská společnost a.s.</w:t>
            </w:r>
          </w:p>
          <w:p w14:paraId="61A05599" w14:textId="5ECF742A" w:rsidR="00D64D7D" w:rsidRDefault="00D64D7D" w:rsidP="00D64D7D">
            <w:pPr>
              <w:pStyle w:val="slovanodstavec"/>
              <w:numPr>
                <w:ilvl w:val="0"/>
                <w:numId w:val="0"/>
              </w:numPr>
              <w:tabs>
                <w:tab w:val="clear" w:pos="0"/>
                <w:tab w:val="clear" w:pos="284"/>
              </w:tabs>
            </w:pPr>
            <w:r>
              <w:t xml:space="preserve">IČO </w:t>
            </w:r>
            <w:r w:rsidR="003253FD" w:rsidRPr="003253FD">
              <w:t>25656112</w:t>
            </w:r>
          </w:p>
          <w:p w14:paraId="3403728F" w14:textId="5F00A738" w:rsidR="00D64D7D" w:rsidRDefault="00D64D7D" w:rsidP="00D64D7D">
            <w:pPr>
              <w:pStyle w:val="slovanodstavec"/>
              <w:numPr>
                <w:ilvl w:val="0"/>
                <w:numId w:val="0"/>
              </w:numPr>
              <w:tabs>
                <w:tab w:val="clear" w:pos="0"/>
                <w:tab w:val="clear" w:pos="284"/>
              </w:tabs>
            </w:pPr>
            <w:r>
              <w:t>sídlem Evropská 866/67, Vokovice, 160 00 Praha 6</w:t>
            </w:r>
          </w:p>
        </w:tc>
      </w:tr>
      <w:tr w:rsidR="00D64D7D" w14:paraId="3876FCA9" w14:textId="77777777" w:rsidTr="003F46F0">
        <w:tc>
          <w:tcPr>
            <w:tcW w:w="1843" w:type="dxa"/>
            <w:tcBorders>
              <w:top w:val="single" w:sz="4" w:space="0" w:color="auto"/>
              <w:bottom w:val="single" w:sz="4" w:space="0" w:color="auto"/>
              <w:right w:val="single" w:sz="4" w:space="0" w:color="auto"/>
            </w:tcBorders>
          </w:tcPr>
          <w:p w14:paraId="66E8119E" w14:textId="29C63DFF" w:rsidR="00D64D7D" w:rsidRPr="000E0CF3" w:rsidRDefault="00D64D7D" w:rsidP="00D64D7D">
            <w:pPr>
              <w:pStyle w:val="slovanodstavec"/>
              <w:numPr>
                <w:ilvl w:val="0"/>
                <w:numId w:val="0"/>
              </w:numPr>
              <w:tabs>
                <w:tab w:val="clear" w:pos="0"/>
                <w:tab w:val="clear" w:pos="284"/>
              </w:tabs>
              <w:rPr>
                <w:b/>
              </w:rPr>
            </w:pPr>
            <w:r>
              <w:rPr>
                <w:b/>
              </w:rPr>
              <w:t>Smlouva</w:t>
            </w:r>
          </w:p>
        </w:tc>
        <w:tc>
          <w:tcPr>
            <w:tcW w:w="7219" w:type="dxa"/>
            <w:tcBorders>
              <w:top w:val="single" w:sz="4" w:space="0" w:color="auto"/>
              <w:left w:val="single" w:sz="4" w:space="0" w:color="auto"/>
              <w:bottom w:val="single" w:sz="4" w:space="0" w:color="auto"/>
            </w:tcBorders>
          </w:tcPr>
          <w:p w14:paraId="6FF8D7AD" w14:textId="35452386" w:rsidR="00D64D7D" w:rsidRDefault="00D64D7D" w:rsidP="00D64D7D">
            <w:pPr>
              <w:pStyle w:val="slovanodstavec"/>
              <w:numPr>
                <w:ilvl w:val="0"/>
                <w:numId w:val="0"/>
              </w:numPr>
              <w:tabs>
                <w:tab w:val="clear" w:pos="0"/>
                <w:tab w:val="clear" w:pos="284"/>
              </w:tabs>
            </w:pPr>
            <w:r>
              <w:t>tato Smlouva o společném zadávání ve smyslu § 7 ZZVZ</w:t>
            </w:r>
          </w:p>
        </w:tc>
      </w:tr>
      <w:tr w:rsidR="00D64D7D" w14:paraId="267856ED" w14:textId="77777777" w:rsidTr="003F46F0">
        <w:tc>
          <w:tcPr>
            <w:tcW w:w="1843" w:type="dxa"/>
            <w:tcBorders>
              <w:top w:val="single" w:sz="4" w:space="0" w:color="auto"/>
              <w:bottom w:val="single" w:sz="4" w:space="0" w:color="auto"/>
              <w:right w:val="single" w:sz="4" w:space="0" w:color="auto"/>
            </w:tcBorders>
          </w:tcPr>
          <w:p w14:paraId="47C7C020" w14:textId="761A744D" w:rsidR="00D64D7D" w:rsidRPr="000E0CF3" w:rsidRDefault="00D64D7D" w:rsidP="00D64D7D">
            <w:pPr>
              <w:pStyle w:val="slovanodstavec"/>
              <w:numPr>
                <w:ilvl w:val="0"/>
                <w:numId w:val="0"/>
              </w:numPr>
              <w:tabs>
                <w:tab w:val="clear" w:pos="0"/>
                <w:tab w:val="clear" w:pos="284"/>
              </w:tabs>
              <w:rPr>
                <w:b/>
              </w:rPr>
            </w:pPr>
            <w:r>
              <w:rPr>
                <w:b/>
              </w:rPr>
              <w:t>Služby</w:t>
            </w:r>
          </w:p>
        </w:tc>
        <w:tc>
          <w:tcPr>
            <w:tcW w:w="7219" w:type="dxa"/>
            <w:tcBorders>
              <w:top w:val="single" w:sz="4" w:space="0" w:color="auto"/>
              <w:left w:val="single" w:sz="4" w:space="0" w:color="auto"/>
              <w:bottom w:val="single" w:sz="4" w:space="0" w:color="auto"/>
            </w:tcBorders>
          </w:tcPr>
          <w:p w14:paraId="55227892" w14:textId="05A50499" w:rsidR="00D64D7D" w:rsidRDefault="00D64D7D" w:rsidP="009C691D">
            <w:pPr>
              <w:pStyle w:val="slovanodstavec"/>
              <w:numPr>
                <w:ilvl w:val="0"/>
                <w:numId w:val="0"/>
              </w:numPr>
              <w:tabs>
                <w:tab w:val="clear" w:pos="0"/>
                <w:tab w:val="clear" w:pos="284"/>
              </w:tabs>
            </w:pPr>
            <w:r>
              <w:t>služby správce stavby rekonstrukce</w:t>
            </w:r>
            <w:r w:rsidRPr="00EB1CFC">
              <w:t xml:space="preserve"> komunikace v ulici Per</w:t>
            </w:r>
            <w:r>
              <w:t xml:space="preserve">outkova v Praze 5 </w:t>
            </w:r>
          </w:p>
        </w:tc>
      </w:tr>
      <w:tr w:rsidR="00D64D7D" w14:paraId="24D28D05" w14:textId="77777777" w:rsidTr="003F46F0">
        <w:tc>
          <w:tcPr>
            <w:tcW w:w="1843" w:type="dxa"/>
            <w:tcBorders>
              <w:top w:val="single" w:sz="4" w:space="0" w:color="auto"/>
              <w:bottom w:val="single" w:sz="4" w:space="0" w:color="auto"/>
              <w:right w:val="single" w:sz="4" w:space="0" w:color="auto"/>
            </w:tcBorders>
          </w:tcPr>
          <w:p w14:paraId="71AB8C6C" w14:textId="7667D692" w:rsidR="00D64D7D" w:rsidRPr="000E0CF3" w:rsidRDefault="00D64D7D" w:rsidP="00D64D7D">
            <w:pPr>
              <w:pStyle w:val="slovanodstavec"/>
              <w:numPr>
                <w:ilvl w:val="0"/>
                <w:numId w:val="0"/>
              </w:numPr>
              <w:tabs>
                <w:tab w:val="clear" w:pos="0"/>
                <w:tab w:val="clear" w:pos="284"/>
              </w:tabs>
              <w:rPr>
                <w:b/>
              </w:rPr>
            </w:pPr>
            <w:r w:rsidRPr="000E0CF3">
              <w:rPr>
                <w:b/>
              </w:rPr>
              <w:t xml:space="preserve">Smluvní strana, </w:t>
            </w:r>
            <w:r>
              <w:rPr>
                <w:b/>
              </w:rPr>
              <w:t>Zadavatel</w:t>
            </w:r>
          </w:p>
        </w:tc>
        <w:tc>
          <w:tcPr>
            <w:tcW w:w="7219" w:type="dxa"/>
            <w:tcBorders>
              <w:top w:val="single" w:sz="4" w:space="0" w:color="auto"/>
              <w:left w:val="single" w:sz="4" w:space="0" w:color="auto"/>
              <w:bottom w:val="single" w:sz="4" w:space="0" w:color="auto"/>
            </w:tcBorders>
          </w:tcPr>
          <w:p w14:paraId="5D3712A1" w14:textId="089FA610" w:rsidR="00D64D7D" w:rsidRDefault="00D64D7D" w:rsidP="00D64D7D">
            <w:pPr>
              <w:pStyle w:val="slovanodstavec"/>
              <w:numPr>
                <w:ilvl w:val="0"/>
                <w:numId w:val="0"/>
              </w:numPr>
              <w:tabs>
                <w:tab w:val="clear" w:pos="0"/>
                <w:tab w:val="clear" w:pos="284"/>
              </w:tabs>
            </w:pPr>
            <w:r>
              <w:t xml:space="preserve">samostatně TSK nebo PVS </w:t>
            </w:r>
          </w:p>
        </w:tc>
      </w:tr>
      <w:tr w:rsidR="00D64D7D" w14:paraId="221B2E56" w14:textId="77777777" w:rsidTr="003F46F0">
        <w:tc>
          <w:tcPr>
            <w:tcW w:w="1843" w:type="dxa"/>
            <w:tcBorders>
              <w:top w:val="single" w:sz="4" w:space="0" w:color="auto"/>
              <w:bottom w:val="single" w:sz="4" w:space="0" w:color="auto"/>
              <w:right w:val="single" w:sz="4" w:space="0" w:color="auto"/>
            </w:tcBorders>
          </w:tcPr>
          <w:p w14:paraId="6DE21A1E" w14:textId="6FB27393" w:rsidR="00D64D7D" w:rsidRPr="000E0CF3" w:rsidRDefault="00D64D7D" w:rsidP="00D64D7D">
            <w:pPr>
              <w:pStyle w:val="slovanodstavec"/>
              <w:numPr>
                <w:ilvl w:val="0"/>
                <w:numId w:val="0"/>
              </w:numPr>
              <w:tabs>
                <w:tab w:val="clear" w:pos="0"/>
                <w:tab w:val="clear" w:pos="284"/>
              </w:tabs>
              <w:rPr>
                <w:b/>
              </w:rPr>
            </w:pPr>
            <w:r w:rsidRPr="000E0CF3">
              <w:rPr>
                <w:b/>
              </w:rPr>
              <w:t>Smluvní strany, Zadavatelé</w:t>
            </w:r>
          </w:p>
        </w:tc>
        <w:tc>
          <w:tcPr>
            <w:tcW w:w="7219" w:type="dxa"/>
            <w:tcBorders>
              <w:top w:val="single" w:sz="4" w:space="0" w:color="auto"/>
              <w:left w:val="single" w:sz="4" w:space="0" w:color="auto"/>
              <w:bottom w:val="single" w:sz="4" w:space="0" w:color="auto"/>
            </w:tcBorders>
          </w:tcPr>
          <w:p w14:paraId="1610EB2F" w14:textId="04D123E2" w:rsidR="00D64D7D" w:rsidRDefault="00D64D7D" w:rsidP="00D64D7D">
            <w:pPr>
              <w:pStyle w:val="slovanodstavec"/>
              <w:numPr>
                <w:ilvl w:val="0"/>
                <w:numId w:val="0"/>
              </w:numPr>
              <w:tabs>
                <w:tab w:val="clear" w:pos="0"/>
                <w:tab w:val="clear" w:pos="284"/>
              </w:tabs>
            </w:pPr>
            <w:r>
              <w:t>společně TSK a PVS</w:t>
            </w:r>
          </w:p>
        </w:tc>
      </w:tr>
      <w:tr w:rsidR="009C691D" w14:paraId="3CB6524F" w14:textId="77777777" w:rsidTr="003F46F0">
        <w:tc>
          <w:tcPr>
            <w:tcW w:w="1843" w:type="dxa"/>
            <w:tcBorders>
              <w:top w:val="single" w:sz="4" w:space="0" w:color="auto"/>
              <w:bottom w:val="single" w:sz="4" w:space="0" w:color="auto"/>
              <w:right w:val="single" w:sz="4" w:space="0" w:color="auto"/>
            </w:tcBorders>
          </w:tcPr>
          <w:p w14:paraId="30B7C821" w14:textId="4701768B" w:rsidR="009C691D" w:rsidRDefault="009C691D" w:rsidP="009C691D">
            <w:pPr>
              <w:pStyle w:val="slovanodstavec"/>
              <w:numPr>
                <w:ilvl w:val="0"/>
                <w:numId w:val="0"/>
              </w:numPr>
              <w:tabs>
                <w:tab w:val="clear" w:pos="0"/>
                <w:tab w:val="clear" w:pos="284"/>
              </w:tabs>
              <w:rPr>
                <w:b/>
              </w:rPr>
            </w:pPr>
            <w:r w:rsidRPr="000E0CF3">
              <w:rPr>
                <w:b/>
              </w:rPr>
              <w:t>TSK</w:t>
            </w:r>
          </w:p>
        </w:tc>
        <w:tc>
          <w:tcPr>
            <w:tcW w:w="7219" w:type="dxa"/>
            <w:tcBorders>
              <w:top w:val="single" w:sz="4" w:space="0" w:color="auto"/>
              <w:left w:val="single" w:sz="4" w:space="0" w:color="auto"/>
              <w:bottom w:val="single" w:sz="4" w:space="0" w:color="auto"/>
            </w:tcBorders>
          </w:tcPr>
          <w:p w14:paraId="1E2D8837" w14:textId="77777777" w:rsidR="009C691D" w:rsidRDefault="009C691D" w:rsidP="009C691D">
            <w:pPr>
              <w:pStyle w:val="slovanodstavec"/>
              <w:numPr>
                <w:ilvl w:val="0"/>
                <w:numId w:val="0"/>
              </w:numPr>
              <w:tabs>
                <w:tab w:val="clear" w:pos="0"/>
                <w:tab w:val="clear" w:pos="284"/>
              </w:tabs>
            </w:pPr>
            <w:r>
              <w:t>Technická správa komunikací hl. m. Prahy, a.s.</w:t>
            </w:r>
          </w:p>
          <w:p w14:paraId="53CF7807" w14:textId="77777777" w:rsidR="009C691D" w:rsidRDefault="009C691D" w:rsidP="009C691D">
            <w:pPr>
              <w:pStyle w:val="slovanodstavec"/>
              <w:numPr>
                <w:ilvl w:val="0"/>
                <w:numId w:val="0"/>
              </w:numPr>
              <w:tabs>
                <w:tab w:val="clear" w:pos="0"/>
                <w:tab w:val="clear" w:pos="284"/>
              </w:tabs>
            </w:pPr>
            <w:r>
              <w:t>IČO 03447286</w:t>
            </w:r>
          </w:p>
          <w:p w14:paraId="15857A6D" w14:textId="593C7A69" w:rsidR="009C691D" w:rsidRDefault="009C691D" w:rsidP="009C691D">
            <w:pPr>
              <w:pStyle w:val="slovanodstavec"/>
              <w:numPr>
                <w:ilvl w:val="0"/>
                <w:numId w:val="0"/>
              </w:numPr>
              <w:tabs>
                <w:tab w:val="clear" w:pos="0"/>
                <w:tab w:val="clear" w:pos="284"/>
              </w:tabs>
            </w:pPr>
            <w:r>
              <w:t>sídlem Veletržní 1623/24, Holešovice, 170 00 Praha 7</w:t>
            </w:r>
          </w:p>
        </w:tc>
      </w:tr>
      <w:tr w:rsidR="009C691D" w14:paraId="511C5772" w14:textId="77777777" w:rsidTr="003F46F0">
        <w:tc>
          <w:tcPr>
            <w:tcW w:w="1843" w:type="dxa"/>
            <w:tcBorders>
              <w:top w:val="single" w:sz="4" w:space="0" w:color="auto"/>
              <w:bottom w:val="single" w:sz="4" w:space="0" w:color="auto"/>
              <w:right w:val="single" w:sz="4" w:space="0" w:color="auto"/>
            </w:tcBorders>
          </w:tcPr>
          <w:p w14:paraId="3D2B5450" w14:textId="0E99E34B" w:rsidR="009C691D" w:rsidRPr="000E0CF3" w:rsidRDefault="009C691D" w:rsidP="009C691D">
            <w:pPr>
              <w:pStyle w:val="slovanodstavec"/>
              <w:numPr>
                <w:ilvl w:val="0"/>
                <w:numId w:val="0"/>
              </w:numPr>
              <w:tabs>
                <w:tab w:val="clear" w:pos="0"/>
                <w:tab w:val="clear" w:pos="284"/>
              </w:tabs>
              <w:rPr>
                <w:b/>
              </w:rPr>
            </w:pPr>
            <w:r>
              <w:rPr>
                <w:b/>
              </w:rPr>
              <w:t>ÚOHS</w:t>
            </w:r>
          </w:p>
        </w:tc>
        <w:tc>
          <w:tcPr>
            <w:tcW w:w="7219" w:type="dxa"/>
            <w:tcBorders>
              <w:top w:val="single" w:sz="4" w:space="0" w:color="auto"/>
              <w:left w:val="single" w:sz="4" w:space="0" w:color="auto"/>
              <w:bottom w:val="single" w:sz="4" w:space="0" w:color="auto"/>
            </w:tcBorders>
          </w:tcPr>
          <w:p w14:paraId="424E4E3D" w14:textId="40B168C5" w:rsidR="009C691D" w:rsidRDefault="009C691D" w:rsidP="009C691D">
            <w:pPr>
              <w:pStyle w:val="slovanodstavec"/>
              <w:numPr>
                <w:ilvl w:val="0"/>
                <w:numId w:val="0"/>
              </w:numPr>
              <w:tabs>
                <w:tab w:val="clear" w:pos="0"/>
                <w:tab w:val="clear" w:pos="284"/>
              </w:tabs>
            </w:pPr>
            <w:r>
              <w:t>Úřad pro ochranu hospodářské soutěže</w:t>
            </w:r>
          </w:p>
        </w:tc>
      </w:tr>
      <w:tr w:rsidR="009C691D" w14:paraId="6812A279" w14:textId="77777777" w:rsidTr="003F46F0">
        <w:tc>
          <w:tcPr>
            <w:tcW w:w="1843" w:type="dxa"/>
            <w:tcBorders>
              <w:top w:val="single" w:sz="4" w:space="0" w:color="auto"/>
              <w:bottom w:val="single" w:sz="4" w:space="0" w:color="auto"/>
              <w:right w:val="single" w:sz="4" w:space="0" w:color="auto"/>
            </w:tcBorders>
          </w:tcPr>
          <w:p w14:paraId="1DE656DA" w14:textId="1D38308B" w:rsidR="009C691D" w:rsidRPr="0089219D" w:rsidRDefault="009C691D" w:rsidP="009C691D">
            <w:pPr>
              <w:pStyle w:val="slovanodstavec"/>
              <w:numPr>
                <w:ilvl w:val="0"/>
                <w:numId w:val="0"/>
              </w:numPr>
              <w:tabs>
                <w:tab w:val="clear" w:pos="0"/>
                <w:tab w:val="clear" w:pos="284"/>
              </w:tabs>
              <w:rPr>
                <w:b/>
              </w:rPr>
            </w:pPr>
            <w:r w:rsidRPr="000E0CF3">
              <w:rPr>
                <w:b/>
              </w:rPr>
              <w:lastRenderedPageBreak/>
              <w:t>Veřejná zakázka</w:t>
            </w:r>
            <w:r>
              <w:rPr>
                <w:b/>
              </w:rPr>
              <w:t xml:space="preserve"> – Správce stavby</w:t>
            </w:r>
            <w:r w:rsidRPr="000E0CF3">
              <w:rPr>
                <w:b/>
              </w:rPr>
              <w:t>, VZ</w:t>
            </w:r>
            <w:r>
              <w:rPr>
                <w:b/>
              </w:rPr>
              <w:t xml:space="preserve"> Správce stavby</w:t>
            </w:r>
          </w:p>
        </w:tc>
        <w:tc>
          <w:tcPr>
            <w:tcW w:w="7219" w:type="dxa"/>
            <w:tcBorders>
              <w:top w:val="single" w:sz="4" w:space="0" w:color="auto"/>
              <w:left w:val="single" w:sz="4" w:space="0" w:color="auto"/>
              <w:bottom w:val="single" w:sz="4" w:space="0" w:color="auto"/>
            </w:tcBorders>
          </w:tcPr>
          <w:p w14:paraId="289E9DA6" w14:textId="5B78077A" w:rsidR="009C691D" w:rsidRDefault="009C691D" w:rsidP="009C691D">
            <w:pPr>
              <w:pStyle w:val="slovanodstavec"/>
              <w:numPr>
                <w:ilvl w:val="0"/>
                <w:numId w:val="0"/>
              </w:numPr>
              <w:tabs>
                <w:tab w:val="clear" w:pos="0"/>
                <w:tab w:val="clear" w:pos="284"/>
              </w:tabs>
            </w:pPr>
            <w:r>
              <w:t xml:space="preserve">veřejná zakázka na služby zadávaná v nadlimitním otevřeném řízení s názvem </w:t>
            </w:r>
            <w:r w:rsidRPr="00781631">
              <w:t>„</w:t>
            </w:r>
            <w:r w:rsidRPr="00781631">
              <w:rPr>
                <w:b/>
              </w:rPr>
              <w:t>Peroutkova, rek. komunikace, P5, č. akce 999033 + Obnova vodovodního řadu, ul. Peroutkova, P5 (1/4</w:t>
            </w:r>
            <w:r w:rsidR="003B6D6A" w:rsidRPr="00242BAC">
              <w:rPr>
                <w:b/>
              </w:rPr>
              <w:t>/</w:t>
            </w:r>
            <w:r w:rsidRPr="00781631">
              <w:rPr>
                <w:b/>
              </w:rPr>
              <w:t>T10/00) – Správce stavby</w:t>
            </w:r>
            <w:r w:rsidRPr="00781631">
              <w:t>“</w:t>
            </w:r>
          </w:p>
        </w:tc>
      </w:tr>
      <w:tr w:rsidR="009C691D" w14:paraId="7C865AEA" w14:textId="77777777" w:rsidTr="003F46F0">
        <w:tc>
          <w:tcPr>
            <w:tcW w:w="1843" w:type="dxa"/>
            <w:tcBorders>
              <w:top w:val="single" w:sz="4" w:space="0" w:color="auto"/>
              <w:bottom w:val="single" w:sz="4" w:space="0" w:color="auto"/>
              <w:right w:val="single" w:sz="4" w:space="0" w:color="auto"/>
            </w:tcBorders>
          </w:tcPr>
          <w:p w14:paraId="2DEFEC80" w14:textId="50C2407F" w:rsidR="009C691D" w:rsidRPr="0089219D" w:rsidRDefault="009C691D" w:rsidP="009C691D">
            <w:pPr>
              <w:pStyle w:val="slovanodstavec"/>
              <w:numPr>
                <w:ilvl w:val="0"/>
                <w:numId w:val="0"/>
              </w:numPr>
              <w:tabs>
                <w:tab w:val="clear" w:pos="0"/>
                <w:tab w:val="clear" w:pos="284"/>
              </w:tabs>
              <w:rPr>
                <w:b/>
              </w:rPr>
            </w:pPr>
            <w:r w:rsidRPr="000E0CF3">
              <w:rPr>
                <w:b/>
              </w:rPr>
              <w:t>Veřejná zakázka</w:t>
            </w:r>
            <w:r>
              <w:rPr>
                <w:b/>
              </w:rPr>
              <w:t xml:space="preserve"> – Zhotovitel,</w:t>
            </w:r>
            <w:r w:rsidRPr="000E0CF3">
              <w:rPr>
                <w:b/>
              </w:rPr>
              <w:t xml:space="preserve"> VZ</w:t>
            </w:r>
            <w:r>
              <w:rPr>
                <w:b/>
              </w:rPr>
              <w:t xml:space="preserve"> Zhotovitel</w:t>
            </w:r>
          </w:p>
        </w:tc>
        <w:tc>
          <w:tcPr>
            <w:tcW w:w="7219" w:type="dxa"/>
            <w:tcBorders>
              <w:top w:val="single" w:sz="4" w:space="0" w:color="auto"/>
              <w:left w:val="single" w:sz="4" w:space="0" w:color="auto"/>
              <w:bottom w:val="single" w:sz="4" w:space="0" w:color="auto"/>
            </w:tcBorders>
          </w:tcPr>
          <w:p w14:paraId="6850BD98" w14:textId="44E6B7AC" w:rsidR="009C691D" w:rsidRDefault="009C691D" w:rsidP="009C691D">
            <w:pPr>
              <w:pStyle w:val="slovanodstavec"/>
              <w:numPr>
                <w:ilvl w:val="0"/>
                <w:numId w:val="0"/>
              </w:numPr>
              <w:tabs>
                <w:tab w:val="clear" w:pos="0"/>
                <w:tab w:val="clear" w:pos="284"/>
              </w:tabs>
            </w:pPr>
            <w:r>
              <w:t xml:space="preserve">veřejná zakázka na stavební práce zadávaná v nadlimitním otevřeném řízení s názvem </w:t>
            </w:r>
            <w:r w:rsidRPr="00781631">
              <w:t>„</w:t>
            </w:r>
            <w:r w:rsidRPr="00781631">
              <w:rPr>
                <w:b/>
              </w:rPr>
              <w:t>Peroutkova, rek. komunikace, P5, č. akce 999033 + Obnova vodovodního řadu, ul. Peroutkova, P5 (1/4</w:t>
            </w:r>
            <w:r w:rsidR="003B6D6A">
              <w:rPr>
                <w:b/>
              </w:rPr>
              <w:t>/</w:t>
            </w:r>
            <w:r w:rsidRPr="00781631">
              <w:rPr>
                <w:b/>
              </w:rPr>
              <w:t>T10/00)</w:t>
            </w:r>
            <w:r w:rsidRPr="00781631">
              <w:t>“</w:t>
            </w:r>
          </w:p>
        </w:tc>
      </w:tr>
      <w:tr w:rsidR="009C691D" w14:paraId="6F58C10D" w14:textId="77777777" w:rsidTr="003F46F0">
        <w:tc>
          <w:tcPr>
            <w:tcW w:w="1843" w:type="dxa"/>
            <w:tcBorders>
              <w:top w:val="single" w:sz="4" w:space="0" w:color="auto"/>
              <w:bottom w:val="single" w:sz="4" w:space="0" w:color="auto"/>
              <w:right w:val="single" w:sz="4" w:space="0" w:color="auto"/>
            </w:tcBorders>
          </w:tcPr>
          <w:p w14:paraId="7328B930" w14:textId="69CD1F46" w:rsidR="009C691D" w:rsidRDefault="009C691D" w:rsidP="009C691D">
            <w:pPr>
              <w:pStyle w:val="slovanodstavec"/>
              <w:numPr>
                <w:ilvl w:val="0"/>
                <w:numId w:val="0"/>
              </w:numPr>
              <w:tabs>
                <w:tab w:val="clear" w:pos="0"/>
                <w:tab w:val="clear" w:pos="284"/>
              </w:tabs>
              <w:rPr>
                <w:b/>
              </w:rPr>
            </w:pPr>
            <w:r>
              <w:rPr>
                <w:b/>
              </w:rPr>
              <w:t>Veřejné zakázky</w:t>
            </w:r>
          </w:p>
        </w:tc>
        <w:tc>
          <w:tcPr>
            <w:tcW w:w="7219" w:type="dxa"/>
            <w:tcBorders>
              <w:top w:val="single" w:sz="4" w:space="0" w:color="auto"/>
              <w:left w:val="single" w:sz="4" w:space="0" w:color="auto"/>
              <w:bottom w:val="single" w:sz="4" w:space="0" w:color="auto"/>
            </w:tcBorders>
          </w:tcPr>
          <w:p w14:paraId="7C554C30" w14:textId="7D35A50E" w:rsidR="009C691D" w:rsidRDefault="009C691D" w:rsidP="009C691D">
            <w:pPr>
              <w:pStyle w:val="slovanodstavec"/>
              <w:numPr>
                <w:ilvl w:val="0"/>
                <w:numId w:val="0"/>
              </w:numPr>
              <w:tabs>
                <w:tab w:val="clear" w:pos="0"/>
                <w:tab w:val="clear" w:pos="284"/>
              </w:tabs>
            </w:pPr>
            <w:r>
              <w:t>společně Veřejná zakázka – Zhotovitel a Veřejná zakázka – Správce stavby</w:t>
            </w:r>
          </w:p>
        </w:tc>
      </w:tr>
      <w:tr w:rsidR="009C691D" w14:paraId="39CA25CB" w14:textId="77777777" w:rsidTr="003F46F0">
        <w:tc>
          <w:tcPr>
            <w:tcW w:w="1843" w:type="dxa"/>
            <w:tcBorders>
              <w:top w:val="single" w:sz="4" w:space="0" w:color="auto"/>
              <w:bottom w:val="single" w:sz="4" w:space="0" w:color="auto"/>
              <w:right w:val="single" w:sz="4" w:space="0" w:color="auto"/>
            </w:tcBorders>
          </w:tcPr>
          <w:p w14:paraId="76A58E71" w14:textId="71E6342A" w:rsidR="009C691D" w:rsidRDefault="009C691D" w:rsidP="009C691D">
            <w:pPr>
              <w:pStyle w:val="slovanodstavec"/>
              <w:numPr>
                <w:ilvl w:val="0"/>
                <w:numId w:val="0"/>
              </w:numPr>
              <w:tabs>
                <w:tab w:val="clear" w:pos="0"/>
                <w:tab w:val="clear" w:pos="284"/>
              </w:tabs>
              <w:rPr>
                <w:b/>
              </w:rPr>
            </w:pPr>
            <w:r>
              <w:rPr>
                <w:b/>
              </w:rPr>
              <w:t xml:space="preserve">VVZ </w:t>
            </w:r>
          </w:p>
        </w:tc>
        <w:tc>
          <w:tcPr>
            <w:tcW w:w="7219" w:type="dxa"/>
            <w:tcBorders>
              <w:top w:val="single" w:sz="4" w:space="0" w:color="auto"/>
              <w:left w:val="single" w:sz="4" w:space="0" w:color="auto"/>
              <w:bottom w:val="single" w:sz="4" w:space="0" w:color="auto"/>
            </w:tcBorders>
          </w:tcPr>
          <w:p w14:paraId="4856821B" w14:textId="156CFD85" w:rsidR="009C691D" w:rsidRDefault="009C691D" w:rsidP="009C691D">
            <w:pPr>
              <w:pStyle w:val="slovanodstavec"/>
              <w:numPr>
                <w:ilvl w:val="0"/>
                <w:numId w:val="0"/>
              </w:numPr>
              <w:tabs>
                <w:tab w:val="clear" w:pos="0"/>
                <w:tab w:val="clear" w:pos="284"/>
              </w:tabs>
            </w:pPr>
            <w:r>
              <w:t>společně Věstník veřejných zakázek a Úřední věstník Evropské unie</w:t>
            </w:r>
          </w:p>
        </w:tc>
      </w:tr>
      <w:tr w:rsidR="009C691D" w14:paraId="464A4018" w14:textId="77777777" w:rsidTr="003F46F0">
        <w:tc>
          <w:tcPr>
            <w:tcW w:w="1843" w:type="dxa"/>
            <w:tcBorders>
              <w:top w:val="single" w:sz="4" w:space="0" w:color="auto"/>
              <w:right w:val="single" w:sz="4" w:space="0" w:color="auto"/>
            </w:tcBorders>
          </w:tcPr>
          <w:p w14:paraId="3A504755" w14:textId="3F1B4236" w:rsidR="009C691D" w:rsidRPr="000E0CF3" w:rsidRDefault="009C691D" w:rsidP="009C691D">
            <w:pPr>
              <w:pStyle w:val="slovanodstavec"/>
              <w:numPr>
                <w:ilvl w:val="0"/>
                <w:numId w:val="0"/>
              </w:numPr>
              <w:tabs>
                <w:tab w:val="clear" w:pos="0"/>
                <w:tab w:val="clear" w:pos="284"/>
              </w:tabs>
              <w:rPr>
                <w:b/>
              </w:rPr>
            </w:pPr>
            <w:r>
              <w:rPr>
                <w:b/>
              </w:rPr>
              <w:t>zákon o registru smluv</w:t>
            </w:r>
          </w:p>
        </w:tc>
        <w:tc>
          <w:tcPr>
            <w:tcW w:w="7219" w:type="dxa"/>
            <w:tcBorders>
              <w:top w:val="single" w:sz="4" w:space="0" w:color="auto"/>
              <w:left w:val="single" w:sz="4" w:space="0" w:color="auto"/>
            </w:tcBorders>
          </w:tcPr>
          <w:p w14:paraId="34CD628B" w14:textId="4CD62E7D" w:rsidR="009C691D" w:rsidRDefault="009C691D" w:rsidP="009C691D">
            <w:pPr>
              <w:pStyle w:val="slovanodstavec"/>
              <w:numPr>
                <w:ilvl w:val="0"/>
                <w:numId w:val="0"/>
              </w:numPr>
              <w:tabs>
                <w:tab w:val="clear" w:pos="0"/>
                <w:tab w:val="clear" w:pos="284"/>
              </w:tabs>
            </w:pPr>
            <w:r w:rsidRPr="00C471D7">
              <w:t>zákon č. 340/2015 Sb.</w:t>
            </w:r>
            <w:r>
              <w:t>,</w:t>
            </w:r>
            <w:r w:rsidRPr="00C471D7">
              <w:t xml:space="preserve"> o zvláštních podmínkách účinnosti některých smluv, uveřejňování těchto smluv a o registru smluv (zákon o registru smluv)</w:t>
            </w:r>
            <w:r w:rsidR="001C7D78">
              <w:t>, ve znění pozdějších předpisů</w:t>
            </w:r>
          </w:p>
        </w:tc>
      </w:tr>
      <w:tr w:rsidR="009C691D" w14:paraId="347FC3BE" w14:textId="77777777" w:rsidTr="003F46F0">
        <w:tc>
          <w:tcPr>
            <w:tcW w:w="1843" w:type="dxa"/>
            <w:tcBorders>
              <w:top w:val="single" w:sz="4" w:space="0" w:color="auto"/>
              <w:right w:val="single" w:sz="4" w:space="0" w:color="auto"/>
            </w:tcBorders>
          </w:tcPr>
          <w:p w14:paraId="028DD486" w14:textId="34735338" w:rsidR="009C691D" w:rsidRDefault="009C691D" w:rsidP="009C691D">
            <w:pPr>
              <w:pStyle w:val="slovanodstavec"/>
              <w:numPr>
                <w:ilvl w:val="0"/>
                <w:numId w:val="0"/>
              </w:numPr>
              <w:tabs>
                <w:tab w:val="clear" w:pos="0"/>
                <w:tab w:val="clear" w:pos="284"/>
              </w:tabs>
              <w:rPr>
                <w:b/>
              </w:rPr>
            </w:pPr>
            <w:r w:rsidRPr="000E0CF3">
              <w:rPr>
                <w:b/>
              </w:rPr>
              <w:t>ZZVZ</w:t>
            </w:r>
          </w:p>
        </w:tc>
        <w:tc>
          <w:tcPr>
            <w:tcW w:w="7219" w:type="dxa"/>
            <w:tcBorders>
              <w:top w:val="single" w:sz="4" w:space="0" w:color="auto"/>
              <w:left w:val="single" w:sz="4" w:space="0" w:color="auto"/>
            </w:tcBorders>
          </w:tcPr>
          <w:p w14:paraId="161EBE85" w14:textId="474C5167" w:rsidR="009C691D" w:rsidRDefault="009C691D" w:rsidP="009C691D">
            <w:pPr>
              <w:pStyle w:val="slovanodstavec"/>
              <w:numPr>
                <w:ilvl w:val="0"/>
                <w:numId w:val="0"/>
              </w:numPr>
              <w:tabs>
                <w:tab w:val="clear" w:pos="0"/>
                <w:tab w:val="clear" w:pos="284"/>
              </w:tabs>
            </w:pPr>
            <w:r>
              <w:t>zákon č. 134/2016 Sb., o zadávání veřejných zakázek, ve znění pozdějších předpisů</w:t>
            </w:r>
          </w:p>
        </w:tc>
      </w:tr>
    </w:tbl>
    <w:p w14:paraId="6AB9676B" w14:textId="77777777" w:rsidR="000E0CF3" w:rsidRPr="00910621" w:rsidRDefault="000E0CF3" w:rsidP="000E0CF3">
      <w:pPr>
        <w:pStyle w:val="slovanodstavec"/>
        <w:numPr>
          <w:ilvl w:val="0"/>
          <w:numId w:val="0"/>
        </w:numPr>
        <w:tabs>
          <w:tab w:val="clear" w:pos="0"/>
          <w:tab w:val="clear" w:pos="284"/>
        </w:tabs>
      </w:pPr>
    </w:p>
    <w:p w14:paraId="424346CF" w14:textId="5D15DE2A" w:rsidR="00183327" w:rsidRPr="00EB1CFC" w:rsidRDefault="00EB1CFC" w:rsidP="00EB1CFC">
      <w:pPr>
        <w:pStyle w:val="Nadpis1"/>
      </w:pPr>
      <w:r>
        <w:t>PREAMBULE</w:t>
      </w:r>
    </w:p>
    <w:p w14:paraId="7048EF12" w14:textId="77777777" w:rsidR="00183327" w:rsidRPr="00876508" w:rsidRDefault="00183327" w:rsidP="00286050">
      <w:pPr>
        <w:tabs>
          <w:tab w:val="clear" w:pos="0"/>
          <w:tab w:val="clear" w:pos="284"/>
          <w:tab w:val="clear" w:pos="1701"/>
        </w:tabs>
        <w:spacing w:line="242" w:lineRule="auto"/>
        <w:ind w:left="709"/>
        <w:rPr>
          <w:rFonts w:asciiTheme="minorHAnsi" w:hAnsiTheme="minorHAnsi" w:cstheme="minorHAnsi"/>
          <w:sz w:val="22"/>
          <w:szCs w:val="22"/>
        </w:rPr>
      </w:pPr>
    </w:p>
    <w:p w14:paraId="05A67927" w14:textId="77777777" w:rsidR="009B4CA0" w:rsidRPr="006727A1" w:rsidRDefault="00262FDB" w:rsidP="00286050">
      <w:pPr>
        <w:tabs>
          <w:tab w:val="clear" w:pos="0"/>
          <w:tab w:val="clear" w:pos="284"/>
          <w:tab w:val="clear" w:pos="1701"/>
        </w:tabs>
        <w:spacing w:line="242" w:lineRule="auto"/>
        <w:rPr>
          <w:rFonts w:asciiTheme="minorHAnsi" w:hAnsiTheme="minorHAnsi" w:cstheme="minorHAnsi"/>
          <w:b/>
          <w:sz w:val="22"/>
          <w:szCs w:val="22"/>
        </w:rPr>
      </w:pPr>
      <w:r w:rsidRPr="006727A1">
        <w:rPr>
          <w:rFonts w:asciiTheme="minorHAnsi" w:hAnsiTheme="minorHAnsi" w:cstheme="minorHAnsi"/>
          <w:b/>
          <w:sz w:val="22"/>
          <w:szCs w:val="22"/>
        </w:rPr>
        <w:t>V</w:t>
      </w:r>
      <w:r w:rsidR="00BF7BBC" w:rsidRPr="006727A1">
        <w:rPr>
          <w:rFonts w:asciiTheme="minorHAnsi" w:hAnsiTheme="minorHAnsi" w:cstheme="minorHAnsi"/>
          <w:b/>
          <w:sz w:val="22"/>
          <w:szCs w:val="22"/>
        </w:rPr>
        <w:t>zhledem k tomu</w:t>
      </w:r>
      <w:r w:rsidR="009B4CA0" w:rsidRPr="006727A1">
        <w:rPr>
          <w:rFonts w:asciiTheme="minorHAnsi" w:hAnsiTheme="minorHAnsi" w:cstheme="minorHAnsi"/>
          <w:b/>
          <w:sz w:val="22"/>
          <w:szCs w:val="22"/>
        </w:rPr>
        <w:t xml:space="preserve">, </w:t>
      </w:r>
      <w:r w:rsidR="00BF7BBC" w:rsidRPr="006727A1">
        <w:rPr>
          <w:rFonts w:asciiTheme="minorHAnsi" w:hAnsiTheme="minorHAnsi" w:cstheme="minorHAnsi"/>
          <w:b/>
          <w:sz w:val="22"/>
          <w:szCs w:val="22"/>
        </w:rPr>
        <w:t>že</w:t>
      </w:r>
      <w:r w:rsidR="009B4CA0" w:rsidRPr="006727A1">
        <w:rPr>
          <w:rFonts w:asciiTheme="minorHAnsi" w:hAnsiTheme="minorHAnsi" w:cstheme="minorHAnsi"/>
          <w:b/>
          <w:sz w:val="22"/>
          <w:szCs w:val="22"/>
        </w:rPr>
        <w:t>:</w:t>
      </w:r>
    </w:p>
    <w:p w14:paraId="269998D0" w14:textId="66CA6779" w:rsidR="00882744" w:rsidRPr="00EB1CFC" w:rsidRDefault="00882744" w:rsidP="0089219D">
      <w:pPr>
        <w:pStyle w:val="Preambule"/>
        <w:ind w:left="567"/>
      </w:pPr>
      <w:r w:rsidRPr="00EB1CFC">
        <w:t>TSK je společnost založená</w:t>
      </w:r>
      <w:r w:rsidR="00EB1CFC" w:rsidRPr="00EB1CFC">
        <w:t xml:space="preserve"> HMP</w:t>
      </w:r>
      <w:r w:rsidR="00C0061F" w:rsidRPr="00EB1CFC">
        <w:t xml:space="preserve"> </w:t>
      </w:r>
      <w:r w:rsidRPr="00EB1CFC">
        <w:t>za účelem správy veřejných komunikací a dalšího souvisejícího majetku ve vlastnictví HMP, jejich oprav a obnovy, údržby městské zeleně a jediným akcionářem TSK je právě HMP</w:t>
      </w:r>
      <w:r w:rsidR="00C0061F" w:rsidRPr="00EB1CFC">
        <w:t>. Proto je</w:t>
      </w:r>
      <w:r w:rsidRPr="00EB1CFC">
        <w:t xml:space="preserve"> TSK veřejným zadavatelem ve smyslu § 4 odst. 1 písm. e) ZZVZ</w:t>
      </w:r>
      <w:r w:rsidR="00447093">
        <w:t>;</w:t>
      </w:r>
    </w:p>
    <w:p w14:paraId="50F40F0F" w14:textId="2E83C9AA" w:rsidR="00C0061F" w:rsidRPr="00BA44D3" w:rsidRDefault="00882744" w:rsidP="0089219D">
      <w:pPr>
        <w:pStyle w:val="Preambule"/>
        <w:ind w:left="567"/>
      </w:pPr>
      <w:r w:rsidRPr="00EB1CFC">
        <w:t>PVS je společnost</w:t>
      </w:r>
      <w:r w:rsidR="00E41C18">
        <w:t xml:space="preserve"> </w:t>
      </w:r>
      <w:r w:rsidRPr="00EB1CFC">
        <w:t>ve vlastnictví</w:t>
      </w:r>
      <w:r w:rsidR="000D0959">
        <w:t xml:space="preserve"> HMP</w:t>
      </w:r>
      <w:r w:rsidRPr="00EB1CFC">
        <w:t xml:space="preserve">, ve které </w:t>
      </w:r>
      <w:r w:rsidR="00C0061F" w:rsidRPr="00EB1CFC">
        <w:t>HMP</w:t>
      </w:r>
      <w:r w:rsidRPr="00EB1CFC">
        <w:t xml:space="preserve"> vlastní podíl </w:t>
      </w:r>
      <w:r w:rsidR="00C0061F" w:rsidRPr="00EB1CFC">
        <w:t xml:space="preserve">o velikosti 100 % </w:t>
      </w:r>
      <w:r w:rsidRPr="00EB1CFC">
        <w:t>na upsaném základním kapitálu</w:t>
      </w:r>
      <w:r w:rsidR="00EA27DC">
        <w:t>,</w:t>
      </w:r>
      <w:r w:rsidR="00F04A49">
        <w:t xml:space="preserve"> která</w:t>
      </w:r>
      <w:r w:rsidR="00F04A49" w:rsidRPr="00EB1CFC">
        <w:t xml:space="preserve"> </w:t>
      </w:r>
      <w:r w:rsidR="00F04A49" w:rsidRPr="00986369">
        <w:t xml:space="preserve">vykonává činnosti uspokojující potřeby ve veřejném zájmu, a to </w:t>
      </w:r>
      <w:r w:rsidR="00F04A49">
        <w:t xml:space="preserve">zejména </w:t>
      </w:r>
      <w:r w:rsidR="00F04A49" w:rsidRPr="00986369">
        <w:t>činnosti související s provozováním vodovodů a kanalizací, vč. odvádění odpadních vod, o dodávkami pitné vody, o správou a rozvojem vodohospodářského majetku</w:t>
      </w:r>
      <w:r w:rsidR="00F04A49">
        <w:t xml:space="preserve"> a tyto</w:t>
      </w:r>
      <w:r w:rsidR="00F04A49" w:rsidRPr="00986369">
        <w:t xml:space="preserve"> činnosti nemají průmyslovou nebo obchodní povahu</w:t>
      </w:r>
      <w:r w:rsidRPr="00BA44D3">
        <w:t xml:space="preserve">. </w:t>
      </w:r>
      <w:r w:rsidR="00C0061F" w:rsidRPr="00BA44D3">
        <w:t>Proto je PVS veřejným zadavatelem ve smyslu § 4 odst. 1 písm. e) ZZVZ. PVS zároveň vykonává relevantní činnost ve smyslu § 153 odst. 1 písm. d) ZZVZ a při výkonu této relevantní činnosti zadává sektorové veřejné zakázky ve smyslu § 151 odst. 1 ZZVZ</w:t>
      </w:r>
      <w:r w:rsidR="00447093">
        <w:t>;</w:t>
      </w:r>
    </w:p>
    <w:p w14:paraId="2904B237" w14:textId="33F34AD4" w:rsidR="009B4CA0" w:rsidRPr="00BA44D3" w:rsidRDefault="00EB1CFC" w:rsidP="0089219D">
      <w:pPr>
        <w:pStyle w:val="Preambule"/>
        <w:ind w:left="567"/>
      </w:pPr>
      <w:r w:rsidRPr="00BA44D3">
        <w:t xml:space="preserve">TSK ve spolupráci s PVS připravuje </w:t>
      </w:r>
      <w:r w:rsidR="00BA44D3" w:rsidRPr="00BA44D3">
        <w:t>Veřejn</w:t>
      </w:r>
      <w:r w:rsidR="00447093">
        <w:t>é zakázky;</w:t>
      </w:r>
      <w:r w:rsidR="00BA44D3" w:rsidRPr="00BA44D3">
        <w:t xml:space="preserve"> </w:t>
      </w:r>
    </w:p>
    <w:p w14:paraId="3435C15F" w14:textId="68496C82" w:rsidR="009B4CA0" w:rsidRDefault="00EB1CFC" w:rsidP="00286050">
      <w:pPr>
        <w:pStyle w:val="Textodst1sl"/>
        <w:numPr>
          <w:ilvl w:val="0"/>
          <w:numId w:val="0"/>
        </w:numPr>
        <w:tabs>
          <w:tab w:val="clear" w:pos="0"/>
          <w:tab w:val="clear" w:pos="284"/>
        </w:tabs>
        <w:spacing w:line="242" w:lineRule="auto"/>
        <w:rPr>
          <w:rFonts w:asciiTheme="minorHAnsi" w:hAnsiTheme="minorHAnsi" w:cstheme="minorHAnsi"/>
          <w:sz w:val="22"/>
          <w:szCs w:val="22"/>
        </w:rPr>
      </w:pPr>
      <w:r w:rsidRPr="00BA44D3">
        <w:rPr>
          <w:rFonts w:asciiTheme="minorHAnsi" w:hAnsiTheme="minorHAnsi" w:cstheme="minorHAnsi"/>
          <w:sz w:val="22"/>
          <w:szCs w:val="22"/>
        </w:rPr>
        <w:t>uzavírají za účelem zadání Veřej</w:t>
      </w:r>
      <w:r w:rsidR="00D86D7B">
        <w:rPr>
          <w:rFonts w:asciiTheme="minorHAnsi" w:hAnsiTheme="minorHAnsi" w:cstheme="minorHAnsi"/>
          <w:sz w:val="22"/>
          <w:szCs w:val="22"/>
        </w:rPr>
        <w:t>ných</w:t>
      </w:r>
      <w:r w:rsidR="00447093">
        <w:rPr>
          <w:rFonts w:asciiTheme="minorHAnsi" w:hAnsiTheme="minorHAnsi" w:cstheme="minorHAnsi"/>
          <w:sz w:val="22"/>
          <w:szCs w:val="22"/>
        </w:rPr>
        <w:t xml:space="preserve"> zakáz</w:t>
      </w:r>
      <w:r w:rsidR="00D86D7B">
        <w:rPr>
          <w:rFonts w:asciiTheme="minorHAnsi" w:hAnsiTheme="minorHAnsi" w:cstheme="minorHAnsi"/>
          <w:sz w:val="22"/>
          <w:szCs w:val="22"/>
        </w:rPr>
        <w:t>e</w:t>
      </w:r>
      <w:r w:rsidR="00447093">
        <w:rPr>
          <w:rFonts w:asciiTheme="minorHAnsi" w:hAnsiTheme="minorHAnsi" w:cstheme="minorHAnsi"/>
          <w:sz w:val="22"/>
          <w:szCs w:val="22"/>
        </w:rPr>
        <w:t xml:space="preserve">k </w:t>
      </w:r>
      <w:r w:rsidR="00D86D7B">
        <w:rPr>
          <w:rFonts w:asciiTheme="minorHAnsi" w:hAnsiTheme="minorHAnsi" w:cstheme="minorHAnsi"/>
          <w:sz w:val="22"/>
          <w:szCs w:val="22"/>
        </w:rPr>
        <w:t>S</w:t>
      </w:r>
      <w:r w:rsidR="00447093">
        <w:rPr>
          <w:rFonts w:asciiTheme="minorHAnsi" w:hAnsiTheme="minorHAnsi" w:cstheme="minorHAnsi"/>
          <w:sz w:val="22"/>
          <w:szCs w:val="22"/>
        </w:rPr>
        <w:t>mluvní strany tuto S</w:t>
      </w:r>
      <w:r w:rsidRPr="00BA44D3">
        <w:rPr>
          <w:rFonts w:asciiTheme="minorHAnsi" w:hAnsiTheme="minorHAnsi" w:cstheme="minorHAnsi"/>
          <w:sz w:val="22"/>
          <w:szCs w:val="22"/>
        </w:rPr>
        <w:t>mlouvu o společném zadávání ve smyslu § 1746 odst. 2 OZ a ve smyslu § 7 odst. 2 ZZVZ</w:t>
      </w:r>
      <w:r w:rsidR="00BF7BBC" w:rsidRPr="00BA44D3">
        <w:rPr>
          <w:rFonts w:asciiTheme="minorHAnsi" w:hAnsiTheme="minorHAnsi" w:cstheme="minorHAnsi"/>
          <w:sz w:val="22"/>
          <w:szCs w:val="22"/>
        </w:rPr>
        <w:t xml:space="preserve"> </w:t>
      </w:r>
      <w:r w:rsidRPr="00BA44D3">
        <w:rPr>
          <w:rFonts w:asciiTheme="minorHAnsi" w:hAnsiTheme="minorHAnsi" w:cstheme="minorHAnsi"/>
          <w:sz w:val="22"/>
          <w:szCs w:val="22"/>
        </w:rPr>
        <w:t>v následujícím znění</w:t>
      </w:r>
      <w:r w:rsidR="00447093">
        <w:rPr>
          <w:rFonts w:asciiTheme="minorHAnsi" w:hAnsiTheme="minorHAnsi" w:cstheme="minorHAnsi"/>
          <w:sz w:val="22"/>
          <w:szCs w:val="22"/>
        </w:rPr>
        <w:t>.</w:t>
      </w:r>
    </w:p>
    <w:p w14:paraId="1A2B14D4" w14:textId="77777777" w:rsidR="00130B4A" w:rsidRPr="00910621" w:rsidRDefault="00130B4A" w:rsidP="00286050">
      <w:pPr>
        <w:pStyle w:val="Psmenosmlouvy"/>
        <w:numPr>
          <w:ilvl w:val="0"/>
          <w:numId w:val="0"/>
        </w:numPr>
        <w:tabs>
          <w:tab w:val="clear" w:pos="0"/>
          <w:tab w:val="clear" w:pos="284"/>
        </w:tabs>
        <w:ind w:left="851"/>
      </w:pPr>
    </w:p>
    <w:p w14:paraId="01CAD419" w14:textId="66185D63" w:rsidR="009B4CA0" w:rsidRPr="00880BE0" w:rsidRDefault="006727A1" w:rsidP="00286050">
      <w:pPr>
        <w:pStyle w:val="Nadpis1"/>
      </w:pPr>
      <w:r>
        <w:t>PŘEDMĚT A ÚČEL SMLOUVY</w:t>
      </w:r>
    </w:p>
    <w:p w14:paraId="653D9CCC" w14:textId="103B4E7C" w:rsidR="006727A1" w:rsidRDefault="006727A1" w:rsidP="006727A1">
      <w:pPr>
        <w:pStyle w:val="slovanodstavec"/>
        <w:tabs>
          <w:tab w:val="clear" w:pos="0"/>
          <w:tab w:val="clear" w:pos="284"/>
          <w:tab w:val="clear" w:pos="1418"/>
        </w:tabs>
        <w:ind w:left="567"/>
      </w:pPr>
      <w:r>
        <w:t xml:space="preserve">Předmětem Smlouvy je úprava vzájemných práv a povinností </w:t>
      </w:r>
      <w:r w:rsidR="00447093">
        <w:t xml:space="preserve">Smluvních stran </w:t>
      </w:r>
      <w:r>
        <w:t xml:space="preserve">při společném zadávání </w:t>
      </w:r>
      <w:r w:rsidR="00DE53EE">
        <w:t>V</w:t>
      </w:r>
      <w:r w:rsidR="00D86D7B">
        <w:t>eřejných</w:t>
      </w:r>
      <w:r>
        <w:t xml:space="preserve"> zakáz</w:t>
      </w:r>
      <w:r w:rsidR="00D86D7B">
        <w:t>e</w:t>
      </w:r>
      <w:r>
        <w:t xml:space="preserve">k, vymezení společného postupu a stanovení odpovědnosti </w:t>
      </w:r>
      <w:r w:rsidR="00D86D7B">
        <w:t>Smluvních stran</w:t>
      </w:r>
      <w:r>
        <w:t xml:space="preserve"> vyplývající ze společného postupu a</w:t>
      </w:r>
      <w:r w:rsidR="00D86D7B">
        <w:t xml:space="preserve"> stanovení</w:t>
      </w:r>
      <w:r>
        <w:t xml:space="preserve"> způsobu společného jednání </w:t>
      </w:r>
      <w:r w:rsidR="00D86D7B">
        <w:t>Smluvních</w:t>
      </w:r>
      <w:r>
        <w:t xml:space="preserve"> </w:t>
      </w:r>
      <w:r w:rsidR="009C691D">
        <w:t xml:space="preserve">stran </w:t>
      </w:r>
      <w:r>
        <w:t xml:space="preserve">vůči třetím osobám. </w:t>
      </w:r>
    </w:p>
    <w:p w14:paraId="1726BF18" w14:textId="13854A4E" w:rsidR="006727A1" w:rsidRDefault="006727A1" w:rsidP="006727A1">
      <w:pPr>
        <w:pStyle w:val="slovanodstavec"/>
        <w:tabs>
          <w:tab w:val="clear" w:pos="0"/>
          <w:tab w:val="clear" w:pos="284"/>
          <w:tab w:val="clear" w:pos="1418"/>
        </w:tabs>
        <w:ind w:left="567"/>
      </w:pPr>
      <w:r>
        <w:t xml:space="preserve">Účelem Smlouvy je za spolupráce </w:t>
      </w:r>
      <w:r w:rsidR="00447093">
        <w:t xml:space="preserve">Smluvních stran </w:t>
      </w:r>
      <w:r>
        <w:t xml:space="preserve">zadat </w:t>
      </w:r>
      <w:r w:rsidR="00447093">
        <w:t>V</w:t>
      </w:r>
      <w:r>
        <w:t>eřejn</w:t>
      </w:r>
      <w:r w:rsidR="00447093">
        <w:t>é</w:t>
      </w:r>
      <w:r>
        <w:t xml:space="preserve"> zakázk</w:t>
      </w:r>
      <w:r w:rsidR="00447093">
        <w:t>y</w:t>
      </w:r>
      <w:r>
        <w:t xml:space="preserve"> na realizaci záměru </w:t>
      </w:r>
      <w:r w:rsidR="00447093">
        <w:t>TSK a PVS</w:t>
      </w:r>
      <w:r>
        <w:t xml:space="preserve">, tj. uzavřít smlouvy na plnění </w:t>
      </w:r>
      <w:r w:rsidR="00447093">
        <w:t>V</w:t>
      </w:r>
      <w:r>
        <w:t>eřejn</w:t>
      </w:r>
      <w:r w:rsidR="00447093">
        <w:t>ých</w:t>
      </w:r>
      <w:r>
        <w:t xml:space="preserve"> zakáz</w:t>
      </w:r>
      <w:r w:rsidR="00447093">
        <w:t>ek</w:t>
      </w:r>
      <w:r>
        <w:t>.</w:t>
      </w:r>
    </w:p>
    <w:p w14:paraId="153C24A2" w14:textId="4475B521" w:rsidR="006727A1" w:rsidRDefault="006727A1" w:rsidP="005B0DB8">
      <w:pPr>
        <w:pStyle w:val="slovanodstavec"/>
        <w:numPr>
          <w:ilvl w:val="0"/>
          <w:numId w:val="0"/>
        </w:numPr>
        <w:tabs>
          <w:tab w:val="clear" w:pos="0"/>
          <w:tab w:val="clear" w:pos="284"/>
        </w:tabs>
      </w:pPr>
    </w:p>
    <w:p w14:paraId="13685CB4" w14:textId="79564DDF" w:rsidR="005B0DB8" w:rsidRPr="00880BE0" w:rsidRDefault="005B0DB8" w:rsidP="005B0DB8">
      <w:pPr>
        <w:pStyle w:val="Nadpis1"/>
      </w:pPr>
      <w:r>
        <w:t>PŘEDMĚT VEŘEJN</w:t>
      </w:r>
      <w:r w:rsidR="00447093">
        <w:t xml:space="preserve">ÝCH ZAKÁZEK </w:t>
      </w:r>
    </w:p>
    <w:p w14:paraId="7104C5AF" w14:textId="45FF8D1C" w:rsidR="005B0DB8" w:rsidRPr="005B0DB8" w:rsidRDefault="005B0DB8" w:rsidP="005B0DB8">
      <w:pPr>
        <w:pStyle w:val="slovanodstavec"/>
        <w:tabs>
          <w:tab w:val="clear" w:pos="0"/>
          <w:tab w:val="clear" w:pos="284"/>
          <w:tab w:val="clear" w:pos="1418"/>
        </w:tabs>
        <w:ind w:left="567"/>
        <w:rPr>
          <w:color w:val="000000"/>
        </w:rPr>
      </w:pPr>
      <w:r>
        <w:t>Předmětem Veřejné zakázky</w:t>
      </w:r>
      <w:r w:rsidR="00781631">
        <w:t xml:space="preserve"> – Zhotovitel</w:t>
      </w:r>
      <w:r>
        <w:t xml:space="preserve"> je zhotovení Díla, a to celkové rekonstrukce</w:t>
      </w:r>
      <w:r w:rsidRPr="00EB1CFC">
        <w:t xml:space="preserve"> komunikace v ulici Peroutkova v Praze 5. </w:t>
      </w:r>
    </w:p>
    <w:p w14:paraId="69DEC5FF" w14:textId="664B478C" w:rsidR="005B0DB8" w:rsidRPr="00EB1CFC" w:rsidRDefault="005B0DB8" w:rsidP="002B784C">
      <w:pPr>
        <w:pStyle w:val="slovanodstavec"/>
        <w:keepNext/>
        <w:tabs>
          <w:tab w:val="clear" w:pos="0"/>
          <w:tab w:val="clear" w:pos="284"/>
          <w:tab w:val="clear" w:pos="1418"/>
        </w:tabs>
        <w:ind w:left="567"/>
        <w:rPr>
          <w:color w:val="000000"/>
        </w:rPr>
      </w:pPr>
      <w:r w:rsidRPr="00EB1CFC">
        <w:lastRenderedPageBreak/>
        <w:t>Dílo bude rozděleno do dvou</w:t>
      </w:r>
      <w:r>
        <w:t xml:space="preserve"> sekcí, a to </w:t>
      </w:r>
    </w:p>
    <w:p w14:paraId="225EA659" w14:textId="77777777" w:rsidR="005B0DB8" w:rsidRPr="00EB1CFC" w:rsidRDefault="005B0DB8" w:rsidP="002B784C">
      <w:pPr>
        <w:pStyle w:val="Preambule"/>
        <w:keepNext/>
        <w:numPr>
          <w:ilvl w:val="4"/>
          <w:numId w:val="4"/>
        </w:numPr>
        <w:ind w:left="993"/>
        <w:rPr>
          <w:b/>
          <w:color w:val="000000"/>
        </w:rPr>
      </w:pPr>
      <w:r w:rsidRPr="00EB1CFC">
        <w:rPr>
          <w:b/>
          <w:color w:val="000000"/>
        </w:rPr>
        <w:t>Peroutkova, rek. komunikace, P5, č. akce 999033</w:t>
      </w:r>
    </w:p>
    <w:p w14:paraId="24206E97" w14:textId="77777777" w:rsidR="005B0DB8" w:rsidRDefault="005B0DB8" w:rsidP="005B0DB8">
      <w:pPr>
        <w:pStyle w:val="Nadpis1"/>
        <w:numPr>
          <w:ilvl w:val="0"/>
          <w:numId w:val="0"/>
        </w:numPr>
        <w:ind w:left="993"/>
        <w:jc w:val="both"/>
        <w:rPr>
          <w:b w:val="0"/>
          <w:color w:val="000000"/>
        </w:rPr>
      </w:pPr>
      <w:r w:rsidRPr="00EB1CFC">
        <w:rPr>
          <w:b w:val="0"/>
          <w:color w:val="000000"/>
        </w:rPr>
        <w:t xml:space="preserve">Sekce zahrnuje rekonstrukci komunikace a odvodnění (uliční vpusti, dešťová kanalizace, suchý poldr, přeložky sítí, vegetační úpravy); investorem je </w:t>
      </w:r>
      <w:r w:rsidRPr="00053BA8">
        <w:rPr>
          <w:color w:val="000000"/>
        </w:rPr>
        <w:t>TSK</w:t>
      </w:r>
      <w:r>
        <w:rPr>
          <w:b w:val="0"/>
          <w:color w:val="000000"/>
        </w:rPr>
        <w:t>.</w:t>
      </w:r>
    </w:p>
    <w:p w14:paraId="161C102A" w14:textId="632ADC0E" w:rsidR="005B0DB8" w:rsidRPr="00EB1CFC" w:rsidRDefault="005B0DB8" w:rsidP="00D943A6">
      <w:pPr>
        <w:pStyle w:val="Nadpis1"/>
        <w:keepNext/>
        <w:numPr>
          <w:ilvl w:val="4"/>
          <w:numId w:val="4"/>
        </w:numPr>
        <w:ind w:left="992" w:hanging="357"/>
        <w:jc w:val="both"/>
        <w:rPr>
          <w:color w:val="000000"/>
        </w:rPr>
      </w:pPr>
      <w:r w:rsidRPr="00EB1CFC">
        <w:rPr>
          <w:color w:val="000000"/>
        </w:rPr>
        <w:t>Obnova vodovodního řadu, ul. Peroutkova, P5 (1/4</w:t>
      </w:r>
      <w:r w:rsidR="00D87893">
        <w:rPr>
          <w:color w:val="000000"/>
        </w:rPr>
        <w:t>/</w:t>
      </w:r>
      <w:r w:rsidRPr="00EB1CFC">
        <w:rPr>
          <w:color w:val="000000"/>
        </w:rPr>
        <w:t>T10/00)</w:t>
      </w:r>
    </w:p>
    <w:p w14:paraId="72B27FF0" w14:textId="3D40BBB4" w:rsidR="005B0DB8" w:rsidRPr="00E737C1" w:rsidRDefault="005B0DB8" w:rsidP="005B0DB8">
      <w:pPr>
        <w:pStyle w:val="Nadpis1"/>
        <w:numPr>
          <w:ilvl w:val="0"/>
          <w:numId w:val="0"/>
        </w:numPr>
        <w:ind w:left="993"/>
        <w:jc w:val="both"/>
        <w:rPr>
          <w:b w:val="0"/>
          <w:color w:val="000000"/>
        </w:rPr>
      </w:pPr>
      <w:r w:rsidRPr="00EB1CFC">
        <w:rPr>
          <w:b w:val="0"/>
          <w:color w:val="000000"/>
        </w:rPr>
        <w:t xml:space="preserve">Sekce zahrnuje obnovu vodovodních řádů (stávající potrubí bude nahrazeno potrubím novým profilu DN100, DN150, DN200, DN250, DN300 a DN400) včetně obnovy přípojek na </w:t>
      </w:r>
      <w:r w:rsidRPr="00E737C1">
        <w:rPr>
          <w:b w:val="0"/>
          <w:color w:val="000000"/>
        </w:rPr>
        <w:t xml:space="preserve">veřejných pozemcích; investorem je </w:t>
      </w:r>
      <w:r w:rsidR="00EF093A" w:rsidRPr="00053BA8">
        <w:rPr>
          <w:color w:val="000000"/>
        </w:rPr>
        <w:t>PVS</w:t>
      </w:r>
      <w:r w:rsidR="00EF093A" w:rsidRPr="00053BA8">
        <w:rPr>
          <w:b w:val="0"/>
          <w:color w:val="000000"/>
        </w:rPr>
        <w:t>.</w:t>
      </w:r>
    </w:p>
    <w:p w14:paraId="776DB231" w14:textId="5A642650" w:rsidR="003D6BE2" w:rsidRPr="00E737C1" w:rsidRDefault="00781631" w:rsidP="00781631">
      <w:pPr>
        <w:pStyle w:val="slovanodstavec"/>
        <w:tabs>
          <w:tab w:val="clear" w:pos="0"/>
          <w:tab w:val="clear" w:pos="284"/>
          <w:tab w:val="clear" w:pos="1418"/>
        </w:tabs>
        <w:ind w:left="567"/>
      </w:pPr>
      <w:r w:rsidRPr="00E737C1">
        <w:t xml:space="preserve">Předmětem Veřejné zakázky – Správce stavby je </w:t>
      </w:r>
      <w:r w:rsidR="000818BE">
        <w:t>poskytování Služeb</w:t>
      </w:r>
      <w:r w:rsidRPr="00E737C1">
        <w:t xml:space="preserve"> správce stavby a </w:t>
      </w:r>
      <w:r w:rsidR="000818BE">
        <w:t>dalších</w:t>
      </w:r>
      <w:r w:rsidRPr="00E737C1">
        <w:t xml:space="preserve"> souvisejících služeb </w:t>
      </w:r>
      <w:r w:rsidR="00D86D7B">
        <w:t>v průběhu</w:t>
      </w:r>
      <w:r w:rsidR="00E737C1" w:rsidRPr="00E737C1">
        <w:t xml:space="preserve"> zhotovení Díla.</w:t>
      </w:r>
    </w:p>
    <w:p w14:paraId="2D483760" w14:textId="77777777" w:rsidR="009B4CA0" w:rsidRPr="00876508" w:rsidRDefault="009B4CA0" w:rsidP="00286050">
      <w:pPr>
        <w:pStyle w:val="slolnku"/>
        <w:numPr>
          <w:ilvl w:val="0"/>
          <w:numId w:val="0"/>
        </w:numPr>
        <w:tabs>
          <w:tab w:val="clear" w:pos="0"/>
          <w:tab w:val="clear" w:pos="284"/>
          <w:tab w:val="clear" w:pos="1701"/>
        </w:tabs>
        <w:spacing w:line="242" w:lineRule="auto"/>
        <w:ind w:left="4820"/>
        <w:rPr>
          <w:rFonts w:asciiTheme="minorHAnsi" w:hAnsiTheme="minorHAnsi" w:cstheme="minorHAnsi"/>
          <w:sz w:val="22"/>
          <w:szCs w:val="22"/>
        </w:rPr>
      </w:pPr>
    </w:p>
    <w:p w14:paraId="468118D8" w14:textId="2DE3F4A0" w:rsidR="009B4CA0" w:rsidRPr="00876508" w:rsidRDefault="005B0DB8" w:rsidP="00286050">
      <w:pPr>
        <w:pStyle w:val="Nadpis1"/>
      </w:pPr>
      <w:r>
        <w:t>ZADÁVACÍ ŘÍZENÍ</w:t>
      </w:r>
      <w:r w:rsidR="00C1209B">
        <w:t xml:space="preserve"> NA VEŘEJNÉ ZAKÁZKY</w:t>
      </w:r>
    </w:p>
    <w:p w14:paraId="029A96F6" w14:textId="7A9B4C3A" w:rsidR="00EF093A" w:rsidRDefault="00EF093A" w:rsidP="005B0DB8">
      <w:pPr>
        <w:pStyle w:val="slovanodstavec"/>
        <w:tabs>
          <w:tab w:val="clear" w:pos="0"/>
          <w:tab w:val="clear" w:pos="284"/>
          <w:tab w:val="clear" w:pos="1418"/>
        </w:tabs>
        <w:ind w:left="567"/>
      </w:pPr>
      <w:r>
        <w:t xml:space="preserve">Předpokládaná hodnota </w:t>
      </w:r>
      <w:r w:rsidR="00C1209B">
        <w:t>V</w:t>
      </w:r>
      <w:r>
        <w:t>eřejné zakázky</w:t>
      </w:r>
      <w:r w:rsidR="00C1209B">
        <w:t xml:space="preserve"> – Zhotovitel</w:t>
      </w:r>
      <w:r>
        <w:t xml:space="preserve"> činí </w:t>
      </w:r>
      <w:r w:rsidR="00D52E62" w:rsidRPr="009C6343">
        <w:t>358</w:t>
      </w:r>
      <w:r w:rsidR="003D2F25" w:rsidRPr="009C6343">
        <w:t xml:space="preserve"> 941 000 </w:t>
      </w:r>
      <w:r w:rsidR="003D2F25">
        <w:t>Kč</w:t>
      </w:r>
      <w:r>
        <w:t xml:space="preserve"> bez DPH.</w:t>
      </w:r>
    </w:p>
    <w:p w14:paraId="1CB031CF" w14:textId="4424EFB0" w:rsidR="003951E6" w:rsidRDefault="003951E6" w:rsidP="003951E6">
      <w:pPr>
        <w:pStyle w:val="slovanodstavec"/>
        <w:numPr>
          <w:ilvl w:val="0"/>
          <w:numId w:val="0"/>
        </w:numPr>
        <w:tabs>
          <w:tab w:val="clear" w:pos="0"/>
          <w:tab w:val="clear" w:pos="284"/>
        </w:tabs>
        <w:ind w:left="567"/>
      </w:pPr>
      <w:r>
        <w:t xml:space="preserve">Předpokládaná hodnota sekce (a) </w:t>
      </w:r>
      <w:r w:rsidRPr="003951E6">
        <w:t>Peroutkova, rek. komunikace, P5, č. akce 999033</w:t>
      </w:r>
      <w:r>
        <w:t xml:space="preserve"> činí </w:t>
      </w:r>
      <w:r w:rsidR="00C262C7">
        <w:br/>
      </w:r>
      <w:r w:rsidR="00E970CB" w:rsidRPr="009C6343">
        <w:t>256</w:t>
      </w:r>
      <w:r w:rsidR="00C437A3" w:rsidRPr="009C6343">
        <w:t> </w:t>
      </w:r>
      <w:r w:rsidR="005B1025" w:rsidRPr="009C6343">
        <w:t>700</w:t>
      </w:r>
      <w:r w:rsidR="00C437A3" w:rsidRPr="009C6343">
        <w:t xml:space="preserve"> 000</w:t>
      </w:r>
      <w:r w:rsidRPr="009C6343">
        <w:t xml:space="preserve"> </w:t>
      </w:r>
      <w:r>
        <w:t>Kč bez DPH.</w:t>
      </w:r>
    </w:p>
    <w:p w14:paraId="426BE2CA" w14:textId="38F029F5" w:rsidR="003951E6" w:rsidRDefault="003951E6" w:rsidP="003951E6">
      <w:pPr>
        <w:pStyle w:val="slovanodstavec"/>
        <w:numPr>
          <w:ilvl w:val="0"/>
          <w:numId w:val="0"/>
        </w:numPr>
        <w:tabs>
          <w:tab w:val="clear" w:pos="0"/>
          <w:tab w:val="clear" w:pos="284"/>
        </w:tabs>
        <w:ind w:left="567"/>
      </w:pPr>
      <w:r>
        <w:t>Předpokládaná hodnota sekce (b) O</w:t>
      </w:r>
      <w:r w:rsidRPr="003951E6">
        <w:t>bnova vodovodního řadu, ul. Peroutkova, P5 (1/4</w:t>
      </w:r>
      <w:r w:rsidR="00D87893">
        <w:t>/</w:t>
      </w:r>
      <w:r w:rsidRPr="003951E6">
        <w:t>T10/00)</w:t>
      </w:r>
      <w:r>
        <w:t xml:space="preserve"> činí </w:t>
      </w:r>
      <w:r w:rsidR="00E2394A">
        <w:t>102</w:t>
      </w:r>
      <w:r w:rsidR="00C437A3">
        <w:t> 241 000</w:t>
      </w:r>
      <w:r w:rsidR="00493483">
        <w:t xml:space="preserve"> </w:t>
      </w:r>
      <w:r>
        <w:t>Kč bez DPH.</w:t>
      </w:r>
    </w:p>
    <w:p w14:paraId="5BFE2CD6" w14:textId="3A18A0D7" w:rsidR="00C1209B" w:rsidRDefault="00C1209B" w:rsidP="00291408">
      <w:pPr>
        <w:pStyle w:val="slovanodstavec"/>
        <w:tabs>
          <w:tab w:val="clear" w:pos="0"/>
          <w:tab w:val="clear" w:pos="284"/>
          <w:tab w:val="clear" w:pos="1418"/>
        </w:tabs>
        <w:ind w:left="567"/>
      </w:pPr>
      <w:r>
        <w:t xml:space="preserve">Předpokládaná hodnota Veřejné zakázky – Správce stavby činí </w:t>
      </w:r>
      <w:r w:rsidR="00B95DC7" w:rsidRPr="009C6343">
        <w:t xml:space="preserve">12 360 </w:t>
      </w:r>
      <w:r w:rsidR="00EE5B6E" w:rsidRPr="009C6343">
        <w:t>000</w:t>
      </w:r>
      <w:r w:rsidRPr="009C6343">
        <w:t xml:space="preserve"> </w:t>
      </w:r>
      <w:r>
        <w:t>Kč bez DPH.</w:t>
      </w:r>
    </w:p>
    <w:p w14:paraId="1563E278" w14:textId="75494488" w:rsidR="001872ED" w:rsidRDefault="001872ED" w:rsidP="00291408">
      <w:pPr>
        <w:pStyle w:val="slovanodstavec"/>
        <w:tabs>
          <w:tab w:val="clear" w:pos="0"/>
          <w:tab w:val="clear" w:pos="284"/>
          <w:tab w:val="clear" w:pos="1418"/>
        </w:tabs>
        <w:ind w:left="567"/>
      </w:pPr>
      <w:r>
        <w:t>Předpokládaná hodnota Veřejných zakázek se může po uzavření Smlouvy změnit</w:t>
      </w:r>
      <w:r w:rsidR="00961426">
        <w:t xml:space="preserve"> v závislosti na</w:t>
      </w:r>
      <w:r w:rsidR="000701F6">
        <w:t> konkrétních okolnostech.</w:t>
      </w:r>
    </w:p>
    <w:p w14:paraId="13297279" w14:textId="7CFC9FBE" w:rsidR="00291408" w:rsidRPr="00876508" w:rsidRDefault="00291408" w:rsidP="00291408">
      <w:pPr>
        <w:pStyle w:val="slovanodstavec"/>
        <w:tabs>
          <w:tab w:val="clear" w:pos="0"/>
          <w:tab w:val="clear" w:pos="284"/>
          <w:tab w:val="clear" w:pos="1418"/>
        </w:tabs>
        <w:ind w:left="567"/>
      </w:pPr>
      <w:r>
        <w:t>Veřejn</w:t>
      </w:r>
      <w:r w:rsidR="00C1209B">
        <w:t>é zakázky</w:t>
      </w:r>
      <w:r>
        <w:t xml:space="preserve"> bud</w:t>
      </w:r>
      <w:r w:rsidR="00C1209B">
        <w:t>ou</w:t>
      </w:r>
      <w:r>
        <w:t xml:space="preserve"> s ohledem na výše uvedené zadávána v nadlimitním režimu v otevřeném řízení.</w:t>
      </w:r>
    </w:p>
    <w:p w14:paraId="61A2EE6F" w14:textId="107BAE7B" w:rsidR="009B4CA0" w:rsidRDefault="00A75CE9" w:rsidP="005B0DB8">
      <w:pPr>
        <w:pStyle w:val="slovanodstavec"/>
        <w:tabs>
          <w:tab w:val="clear" w:pos="0"/>
          <w:tab w:val="clear" w:pos="284"/>
          <w:tab w:val="clear" w:pos="1418"/>
        </w:tabs>
        <w:ind w:left="567"/>
      </w:pPr>
      <w:r>
        <w:t xml:space="preserve">Sekce </w:t>
      </w:r>
      <w:r w:rsidR="008B18DC">
        <w:t>(b) O</w:t>
      </w:r>
      <w:r w:rsidR="008B18DC" w:rsidRPr="003951E6">
        <w:t>bnova vodovodního řadu, ul. Peroutkova, P5 (1/4</w:t>
      </w:r>
      <w:r w:rsidR="00D87893">
        <w:t>/</w:t>
      </w:r>
      <w:r w:rsidR="008B18DC" w:rsidRPr="003951E6">
        <w:t>T10/00</w:t>
      </w:r>
      <w:r w:rsidR="000701F6">
        <w:t>)</w:t>
      </w:r>
      <w:r w:rsidR="008B18DC">
        <w:t xml:space="preserve"> </w:t>
      </w:r>
      <w:r w:rsidR="00EF093A">
        <w:t>je zadávána PVS</w:t>
      </w:r>
      <w:r w:rsidR="00C1209B">
        <w:t xml:space="preserve"> při výkonu relevantní činnosti </w:t>
      </w:r>
      <w:r w:rsidR="009C691D">
        <w:t>stejně jako s</w:t>
      </w:r>
      <w:r w:rsidR="00E8766F">
        <w:t> </w:t>
      </w:r>
      <w:r w:rsidR="009C691D">
        <w:t xml:space="preserve">tím </w:t>
      </w:r>
      <w:r w:rsidR="00C1209B">
        <w:t>související VZ Správce stavby.</w:t>
      </w:r>
      <w:r w:rsidR="00EF093A">
        <w:t xml:space="preserve"> Nicméně PVS výslovně souhlasí, že V</w:t>
      </w:r>
      <w:r w:rsidR="00C1209B">
        <w:t>eřejné</w:t>
      </w:r>
      <w:r w:rsidR="00EF093A">
        <w:t xml:space="preserve"> zakázk</w:t>
      </w:r>
      <w:r w:rsidR="00C1209B">
        <w:t>y nebudou zadávány</w:t>
      </w:r>
      <w:r w:rsidR="00EF093A">
        <w:t xml:space="preserve"> jako sektorov</w:t>
      </w:r>
      <w:r w:rsidR="00C1209B">
        <w:t>é veřejné zakázky</w:t>
      </w:r>
      <w:r w:rsidR="00EF093A">
        <w:t>, a to s</w:t>
      </w:r>
      <w:r w:rsidR="00E8766F">
        <w:t> </w:t>
      </w:r>
      <w:r w:rsidR="00EF093A">
        <w:t xml:space="preserve">ohledem na pravidla pro souběh činností ve smyslu § 210 ZZVZ. </w:t>
      </w:r>
    </w:p>
    <w:p w14:paraId="5B3E36A2" w14:textId="6EC04FB8" w:rsidR="00B82F5E" w:rsidRDefault="00B82F5E" w:rsidP="00286050">
      <w:pPr>
        <w:pStyle w:val="Textodst1sl"/>
        <w:numPr>
          <w:ilvl w:val="0"/>
          <w:numId w:val="0"/>
        </w:numPr>
        <w:tabs>
          <w:tab w:val="clear" w:pos="0"/>
          <w:tab w:val="clear" w:pos="284"/>
        </w:tabs>
        <w:spacing w:line="242" w:lineRule="auto"/>
        <w:ind w:left="567"/>
        <w:rPr>
          <w:rFonts w:asciiTheme="minorHAnsi" w:hAnsiTheme="minorHAnsi" w:cstheme="minorHAnsi"/>
          <w:sz w:val="22"/>
          <w:szCs w:val="22"/>
        </w:rPr>
      </w:pPr>
    </w:p>
    <w:p w14:paraId="2FAF54B8" w14:textId="77777777" w:rsidR="00632D7B" w:rsidRDefault="00632D7B" w:rsidP="00632D7B">
      <w:pPr>
        <w:pStyle w:val="Nadpis1"/>
      </w:pPr>
      <w:r>
        <w:t>POVĚŘENÉ OSOBY PRO ÚČELY PLNĚNÍ SMLOUVY</w:t>
      </w:r>
    </w:p>
    <w:p w14:paraId="7451DBDA" w14:textId="54A06B2B" w:rsidR="00632D7B" w:rsidRDefault="00D86D7B" w:rsidP="00632D7B">
      <w:pPr>
        <w:pStyle w:val="slovanodstavec"/>
        <w:tabs>
          <w:tab w:val="clear" w:pos="0"/>
          <w:tab w:val="clear" w:pos="284"/>
          <w:tab w:val="clear" w:pos="1418"/>
        </w:tabs>
        <w:ind w:left="567"/>
      </w:pPr>
      <w:r>
        <w:t>Smluvní strany sjednávají</w:t>
      </w:r>
      <w:r w:rsidR="00632D7B" w:rsidRPr="00291408">
        <w:t xml:space="preserve">, že pro naplnění účelu Smlouvy zastupují Zadavatele následující pověřené osoby, které jsou zároveň kontaktními osobami Zadavatelů ve věci plnění předmětu Smlouvy: </w:t>
      </w:r>
    </w:p>
    <w:p w14:paraId="036C1F34" w14:textId="2949A8D0" w:rsidR="00632D7B" w:rsidRPr="00C73DB0" w:rsidRDefault="00632D7B" w:rsidP="009831D0">
      <w:pPr>
        <w:pStyle w:val="Preambule"/>
        <w:numPr>
          <w:ilvl w:val="4"/>
          <w:numId w:val="4"/>
        </w:numPr>
        <w:ind w:left="993"/>
        <w:rPr>
          <w:b/>
        </w:rPr>
      </w:pPr>
      <w:r w:rsidRPr="00C73DB0">
        <w:rPr>
          <w:b/>
          <w:color w:val="000000"/>
        </w:rPr>
        <w:t>pověřené</w:t>
      </w:r>
      <w:r w:rsidRPr="00C73DB0">
        <w:rPr>
          <w:b/>
        </w:rPr>
        <w:t xml:space="preserve"> osoby TSK</w:t>
      </w:r>
    </w:p>
    <w:p w14:paraId="69DDA373" w14:textId="202382E8" w:rsidR="00C1209B" w:rsidRDefault="00C1209B" w:rsidP="00C1209B">
      <w:pPr>
        <w:pStyle w:val="Preambule"/>
        <w:numPr>
          <w:ilvl w:val="0"/>
          <w:numId w:val="0"/>
        </w:numPr>
        <w:ind w:left="993"/>
      </w:pPr>
      <w:r>
        <w:rPr>
          <w:b/>
          <w:color w:val="000000"/>
        </w:rPr>
        <w:t>projektový manažer TSK</w:t>
      </w:r>
      <w:r>
        <w:rPr>
          <w:b/>
          <w:color w:val="000000"/>
        </w:rPr>
        <w:tab/>
      </w:r>
      <w:r w:rsidR="00B816A2">
        <w:rPr>
          <w:bCs/>
          <w:color w:val="000000"/>
        </w:rPr>
        <w:t>xxxxxxxx</w:t>
      </w:r>
    </w:p>
    <w:p w14:paraId="76D45947" w14:textId="52C7CE08" w:rsidR="00C1209B" w:rsidRDefault="00C1209B" w:rsidP="00C1209B">
      <w:pPr>
        <w:pStyle w:val="Psmenosmlouvy"/>
        <w:numPr>
          <w:ilvl w:val="0"/>
          <w:numId w:val="0"/>
        </w:numPr>
        <w:ind w:left="993"/>
      </w:pPr>
      <w:r>
        <w:tab/>
      </w:r>
      <w:r>
        <w:tab/>
      </w:r>
      <w:r>
        <w:tab/>
      </w:r>
      <w:r>
        <w:tab/>
        <w:t xml:space="preserve">e-mail: </w:t>
      </w:r>
      <w:r w:rsidR="00B816A2">
        <w:t>xxxxxxxxxxxxx</w:t>
      </w:r>
    </w:p>
    <w:p w14:paraId="4B71E537" w14:textId="522ECB0E" w:rsidR="00C1209B" w:rsidRDefault="00C1209B" w:rsidP="00C1209B">
      <w:pPr>
        <w:pStyle w:val="Psmenosmlouvy"/>
        <w:numPr>
          <w:ilvl w:val="0"/>
          <w:numId w:val="0"/>
        </w:numPr>
        <w:ind w:left="993"/>
      </w:pPr>
      <w:r>
        <w:tab/>
      </w:r>
      <w:r>
        <w:tab/>
      </w:r>
      <w:r>
        <w:tab/>
      </w:r>
      <w:r>
        <w:tab/>
        <w:t xml:space="preserve">tel.: </w:t>
      </w:r>
      <w:r w:rsidR="003C7099">
        <w:t>+420</w:t>
      </w:r>
      <w:r w:rsidR="00B816A2">
        <w:t>xxxxxxxxx</w:t>
      </w:r>
    </w:p>
    <w:p w14:paraId="3F018057" w14:textId="77777777" w:rsidR="00C1209B" w:rsidRDefault="00C1209B" w:rsidP="00632D7B">
      <w:pPr>
        <w:pStyle w:val="Psmenosmlouvy"/>
        <w:numPr>
          <w:ilvl w:val="0"/>
          <w:numId w:val="0"/>
        </w:numPr>
        <w:ind w:left="993"/>
      </w:pPr>
    </w:p>
    <w:p w14:paraId="65F5BBAB" w14:textId="0A98C327" w:rsidR="00632D7B" w:rsidRDefault="00C1209B" w:rsidP="00632D7B">
      <w:pPr>
        <w:pStyle w:val="Psmenosmlouvy"/>
        <w:numPr>
          <w:ilvl w:val="0"/>
          <w:numId w:val="0"/>
        </w:numPr>
        <w:ind w:left="993"/>
      </w:pPr>
      <w:r>
        <w:t xml:space="preserve">ve věcech </w:t>
      </w:r>
      <w:r w:rsidR="00632D7B">
        <w:t>technických:</w:t>
      </w:r>
      <w:r w:rsidR="00D565DF">
        <w:tab/>
      </w:r>
      <w:r w:rsidR="00B816A2">
        <w:t>xxxxxxxxxxx</w:t>
      </w:r>
    </w:p>
    <w:p w14:paraId="1F2D8EA7" w14:textId="119ECA45" w:rsidR="00632D7B" w:rsidRDefault="00632D7B" w:rsidP="00632D7B">
      <w:pPr>
        <w:pStyle w:val="Psmenosmlouvy"/>
        <w:numPr>
          <w:ilvl w:val="0"/>
          <w:numId w:val="0"/>
        </w:numPr>
        <w:ind w:left="993"/>
      </w:pPr>
      <w:r>
        <w:tab/>
      </w:r>
      <w:r>
        <w:tab/>
      </w:r>
      <w:r>
        <w:tab/>
      </w:r>
      <w:r>
        <w:tab/>
        <w:t xml:space="preserve">e-mail: </w:t>
      </w:r>
      <w:r w:rsidR="00B816A2">
        <w:t>xxxxxxxxxxx</w:t>
      </w:r>
    </w:p>
    <w:p w14:paraId="31C655FD" w14:textId="54443F8E" w:rsidR="00632D7B" w:rsidRDefault="00632D7B" w:rsidP="00632D7B">
      <w:pPr>
        <w:pStyle w:val="Psmenosmlouvy"/>
        <w:numPr>
          <w:ilvl w:val="0"/>
          <w:numId w:val="0"/>
        </w:numPr>
        <w:ind w:left="993"/>
      </w:pPr>
      <w:r>
        <w:tab/>
      </w:r>
      <w:r>
        <w:tab/>
      </w:r>
      <w:r>
        <w:tab/>
      </w:r>
      <w:r>
        <w:tab/>
        <w:t xml:space="preserve">tel.: </w:t>
      </w:r>
      <w:r w:rsidR="00CC4B6E">
        <w:t>+420</w:t>
      </w:r>
      <w:r w:rsidR="00B816A2">
        <w:t>xxxxxxxxxxx</w:t>
      </w:r>
    </w:p>
    <w:p w14:paraId="5F37B2FB" w14:textId="77777777" w:rsidR="000B5ABF" w:rsidRDefault="000B5ABF" w:rsidP="00632D7B">
      <w:pPr>
        <w:pStyle w:val="Psmenosmlouvy"/>
        <w:numPr>
          <w:ilvl w:val="0"/>
          <w:numId w:val="0"/>
        </w:numPr>
        <w:ind w:left="993"/>
      </w:pPr>
    </w:p>
    <w:p w14:paraId="6C5DB05D" w14:textId="77777777" w:rsidR="00094A63" w:rsidRDefault="000B5ABF" w:rsidP="000B5ABF">
      <w:pPr>
        <w:pStyle w:val="Psmenosmlouvy"/>
        <w:numPr>
          <w:ilvl w:val="0"/>
          <w:numId w:val="0"/>
        </w:numPr>
        <w:ind w:left="993"/>
      </w:pPr>
      <w:r>
        <w:t xml:space="preserve">                                              </w:t>
      </w:r>
    </w:p>
    <w:p w14:paraId="0159DCAA" w14:textId="77777777" w:rsidR="00094A63" w:rsidRDefault="00094A63" w:rsidP="000B5ABF">
      <w:pPr>
        <w:pStyle w:val="Psmenosmlouvy"/>
        <w:numPr>
          <w:ilvl w:val="0"/>
          <w:numId w:val="0"/>
        </w:numPr>
        <w:ind w:left="993"/>
      </w:pPr>
    </w:p>
    <w:p w14:paraId="642539F1" w14:textId="4AF7ADBA" w:rsidR="000B5ABF" w:rsidRDefault="00094A63" w:rsidP="000B5ABF">
      <w:pPr>
        <w:pStyle w:val="Psmenosmlouvy"/>
        <w:numPr>
          <w:ilvl w:val="0"/>
          <w:numId w:val="0"/>
        </w:numPr>
        <w:ind w:left="993"/>
      </w:pPr>
      <w:r>
        <w:lastRenderedPageBreak/>
        <w:t xml:space="preserve">                                               </w:t>
      </w:r>
      <w:r w:rsidR="000B5ABF">
        <w:t xml:space="preserve">     </w:t>
      </w:r>
      <w:r w:rsidR="00B816A2">
        <w:t>xxxxxxxxxxxx</w:t>
      </w:r>
    </w:p>
    <w:p w14:paraId="032CB6E2" w14:textId="29AAF45F" w:rsidR="000B5ABF" w:rsidRDefault="000B5ABF" w:rsidP="000B5ABF">
      <w:pPr>
        <w:pStyle w:val="Psmenosmlouvy"/>
        <w:numPr>
          <w:ilvl w:val="0"/>
          <w:numId w:val="0"/>
        </w:numPr>
        <w:ind w:left="993"/>
      </w:pPr>
      <w:r>
        <w:tab/>
      </w:r>
      <w:r>
        <w:tab/>
      </w:r>
      <w:r>
        <w:tab/>
      </w:r>
      <w:r>
        <w:tab/>
        <w:t xml:space="preserve">e-mail: </w:t>
      </w:r>
      <w:r w:rsidR="00B816A2">
        <w:t>xxxxxxxxxxxx</w:t>
      </w:r>
    </w:p>
    <w:p w14:paraId="6A63FA9C" w14:textId="0C372033" w:rsidR="000B5ABF" w:rsidRDefault="000B5ABF" w:rsidP="000B5ABF">
      <w:pPr>
        <w:pStyle w:val="Psmenosmlouvy"/>
        <w:numPr>
          <w:ilvl w:val="0"/>
          <w:numId w:val="0"/>
        </w:numPr>
        <w:ind w:left="993"/>
      </w:pPr>
      <w:r>
        <w:tab/>
      </w:r>
      <w:r>
        <w:tab/>
      </w:r>
      <w:r>
        <w:tab/>
      </w:r>
      <w:r>
        <w:tab/>
        <w:t>tel.: +420</w:t>
      </w:r>
      <w:r w:rsidR="00B816A2">
        <w:t>xxxxxxxxxxx</w:t>
      </w:r>
    </w:p>
    <w:p w14:paraId="6C7697AD" w14:textId="77777777" w:rsidR="000B5ABF" w:rsidRDefault="000B5ABF" w:rsidP="00632D7B">
      <w:pPr>
        <w:pStyle w:val="Psmenosmlouvy"/>
        <w:numPr>
          <w:ilvl w:val="0"/>
          <w:numId w:val="0"/>
        </w:numPr>
        <w:ind w:left="993"/>
      </w:pPr>
    </w:p>
    <w:p w14:paraId="20DDA307" w14:textId="107D82DB" w:rsidR="00632D7B" w:rsidRDefault="00C1209B" w:rsidP="00632D7B">
      <w:pPr>
        <w:pStyle w:val="Psmenosmlouvy"/>
        <w:numPr>
          <w:ilvl w:val="0"/>
          <w:numId w:val="0"/>
        </w:numPr>
        <w:ind w:left="1134" w:hanging="142"/>
      </w:pPr>
      <w:r>
        <w:t xml:space="preserve">ve věcech </w:t>
      </w:r>
      <w:r w:rsidR="004B0303">
        <w:t>právních</w:t>
      </w:r>
      <w:r w:rsidR="00632D7B">
        <w:t>:</w:t>
      </w:r>
      <w:r w:rsidR="00632D7B">
        <w:tab/>
      </w:r>
      <w:r w:rsidR="00632D7B">
        <w:tab/>
      </w:r>
      <w:r w:rsidR="00B816A2">
        <w:t>xxxxxxxxxxxx</w:t>
      </w:r>
    </w:p>
    <w:p w14:paraId="71C40E65" w14:textId="2E26C79F" w:rsidR="00632D7B" w:rsidRDefault="00632D7B" w:rsidP="00632D7B">
      <w:pPr>
        <w:pStyle w:val="Psmenosmlouvy"/>
        <w:numPr>
          <w:ilvl w:val="0"/>
          <w:numId w:val="0"/>
        </w:numPr>
        <w:ind w:left="993"/>
      </w:pPr>
      <w:r>
        <w:tab/>
      </w:r>
      <w:r>
        <w:tab/>
      </w:r>
      <w:r>
        <w:tab/>
      </w:r>
      <w:r>
        <w:tab/>
        <w:t xml:space="preserve">e-mail: </w:t>
      </w:r>
      <w:r w:rsidR="00B816A2">
        <w:t>xxxxxxxxxxxx</w:t>
      </w:r>
    </w:p>
    <w:p w14:paraId="09692424" w14:textId="429DC725" w:rsidR="00632D7B" w:rsidRDefault="00632D7B" w:rsidP="00632D7B">
      <w:pPr>
        <w:pStyle w:val="Psmenosmlouvy"/>
        <w:numPr>
          <w:ilvl w:val="0"/>
          <w:numId w:val="0"/>
        </w:numPr>
        <w:ind w:left="993"/>
      </w:pPr>
      <w:r>
        <w:tab/>
      </w:r>
      <w:r>
        <w:tab/>
      </w:r>
      <w:r>
        <w:tab/>
      </w:r>
      <w:r>
        <w:tab/>
        <w:t xml:space="preserve">tel.: </w:t>
      </w:r>
      <w:r w:rsidR="001D5837">
        <w:t>+420</w:t>
      </w:r>
      <w:r w:rsidR="00B816A2">
        <w:t>xxxxxxxxxxxxxxxx</w:t>
      </w:r>
    </w:p>
    <w:p w14:paraId="6C2B51DD" w14:textId="77777777" w:rsidR="00F06F2E" w:rsidRDefault="00F06F2E" w:rsidP="00632D7B">
      <w:pPr>
        <w:pStyle w:val="Psmenosmlouvy"/>
        <w:numPr>
          <w:ilvl w:val="0"/>
          <w:numId w:val="0"/>
        </w:numPr>
        <w:ind w:left="993"/>
      </w:pPr>
    </w:p>
    <w:p w14:paraId="25674BB1" w14:textId="77777777" w:rsidR="00632D7B" w:rsidRPr="00C73DB0" w:rsidRDefault="00632D7B" w:rsidP="009831D0">
      <w:pPr>
        <w:pStyle w:val="Preambule"/>
        <w:numPr>
          <w:ilvl w:val="4"/>
          <w:numId w:val="4"/>
        </w:numPr>
        <w:ind w:left="993"/>
        <w:rPr>
          <w:b/>
        </w:rPr>
      </w:pPr>
      <w:r w:rsidRPr="00C73DB0">
        <w:rPr>
          <w:b/>
          <w:color w:val="000000"/>
        </w:rPr>
        <w:t>pověřené</w:t>
      </w:r>
      <w:r w:rsidRPr="00C73DB0">
        <w:rPr>
          <w:b/>
        </w:rPr>
        <w:t xml:space="preserve"> osoby PVS </w:t>
      </w:r>
      <w:r>
        <w:rPr>
          <w:b/>
        </w:rPr>
        <w:t>ve věcech</w:t>
      </w:r>
    </w:p>
    <w:p w14:paraId="3C89BB37" w14:textId="4453B96B" w:rsidR="00C1209B" w:rsidRDefault="00C1209B" w:rsidP="00C1209B">
      <w:pPr>
        <w:pStyle w:val="Preambule"/>
        <w:numPr>
          <w:ilvl w:val="0"/>
          <w:numId w:val="0"/>
        </w:numPr>
        <w:ind w:left="993"/>
      </w:pPr>
      <w:r>
        <w:rPr>
          <w:b/>
          <w:color w:val="000000"/>
        </w:rPr>
        <w:t>projektový manažer PVS</w:t>
      </w:r>
      <w:r>
        <w:rPr>
          <w:b/>
          <w:color w:val="000000"/>
        </w:rPr>
        <w:tab/>
      </w:r>
      <w:r w:rsidR="00E732D6">
        <w:rPr>
          <w:bCs/>
          <w:color w:val="000000"/>
        </w:rPr>
        <w:t>xxxxxxxxx</w:t>
      </w:r>
    </w:p>
    <w:p w14:paraId="0AE002DA" w14:textId="232768EE" w:rsidR="00C1209B" w:rsidRDefault="00C1209B" w:rsidP="00C1209B">
      <w:pPr>
        <w:pStyle w:val="Psmenosmlouvy"/>
        <w:numPr>
          <w:ilvl w:val="0"/>
          <w:numId w:val="0"/>
        </w:numPr>
        <w:ind w:left="993"/>
      </w:pPr>
      <w:r>
        <w:tab/>
      </w:r>
      <w:r>
        <w:tab/>
      </w:r>
      <w:r>
        <w:tab/>
      </w:r>
      <w:r>
        <w:tab/>
        <w:t xml:space="preserve">e-mail: </w:t>
      </w:r>
      <w:r w:rsidR="00E732D6">
        <w:t>xxxxxxxxxxxx</w:t>
      </w:r>
    </w:p>
    <w:p w14:paraId="4EDA1ED1" w14:textId="1FF1AA8F" w:rsidR="00C1209B" w:rsidRDefault="00C1209B" w:rsidP="00C1209B">
      <w:pPr>
        <w:pStyle w:val="Psmenosmlouvy"/>
        <w:numPr>
          <w:ilvl w:val="0"/>
          <w:numId w:val="0"/>
        </w:numPr>
        <w:ind w:left="993"/>
      </w:pPr>
      <w:r>
        <w:tab/>
      </w:r>
      <w:r>
        <w:tab/>
      </w:r>
      <w:r>
        <w:tab/>
      </w:r>
      <w:r>
        <w:tab/>
        <w:t>tel.:</w:t>
      </w:r>
      <w:r w:rsidR="00E8766F">
        <w:t xml:space="preserve"> </w:t>
      </w:r>
      <w:r w:rsidR="003B16E9" w:rsidRPr="003B16E9">
        <w:t>+420</w:t>
      </w:r>
      <w:r w:rsidR="00E732D6">
        <w:t>xxxxxxxxxxxx</w:t>
      </w:r>
      <w:r>
        <w:t xml:space="preserve"> </w:t>
      </w:r>
    </w:p>
    <w:p w14:paraId="20DD058E" w14:textId="77777777" w:rsidR="00C1209B" w:rsidRDefault="00C1209B" w:rsidP="00C1209B">
      <w:pPr>
        <w:pStyle w:val="Psmenosmlouvy"/>
        <w:numPr>
          <w:ilvl w:val="0"/>
          <w:numId w:val="0"/>
        </w:numPr>
        <w:ind w:left="993"/>
      </w:pPr>
    </w:p>
    <w:p w14:paraId="5A2AD2F4" w14:textId="2E8B164E" w:rsidR="00C1209B" w:rsidRDefault="00C1209B" w:rsidP="00C1209B">
      <w:pPr>
        <w:pStyle w:val="Psmenosmlouvy"/>
        <w:numPr>
          <w:ilvl w:val="0"/>
          <w:numId w:val="0"/>
        </w:numPr>
        <w:ind w:left="993"/>
      </w:pPr>
      <w:r>
        <w:t>ve věcech technických:</w:t>
      </w:r>
      <w:r>
        <w:tab/>
      </w:r>
      <w:r w:rsidR="00E732D6">
        <w:t>xxxxxxxxxxxx</w:t>
      </w:r>
    </w:p>
    <w:p w14:paraId="37EBC796" w14:textId="1555B8D4" w:rsidR="00C1209B" w:rsidRDefault="00C1209B" w:rsidP="00C1209B">
      <w:pPr>
        <w:pStyle w:val="Psmenosmlouvy"/>
        <w:numPr>
          <w:ilvl w:val="0"/>
          <w:numId w:val="0"/>
        </w:numPr>
        <w:ind w:left="993"/>
      </w:pPr>
      <w:r>
        <w:tab/>
      </w:r>
      <w:r>
        <w:tab/>
      </w:r>
      <w:r>
        <w:tab/>
      </w:r>
      <w:r>
        <w:tab/>
        <w:t xml:space="preserve">e-mail: </w:t>
      </w:r>
      <w:r w:rsidR="00E732D6">
        <w:t>xxxxxxxxxxxxxx</w:t>
      </w:r>
      <w:r w:rsidR="0077528C" w:rsidRPr="0077528C">
        <w:t xml:space="preserve"> </w:t>
      </w:r>
    </w:p>
    <w:p w14:paraId="6B54A360" w14:textId="0ECB8813" w:rsidR="00C1209B" w:rsidRDefault="00C1209B" w:rsidP="00C1209B">
      <w:pPr>
        <w:pStyle w:val="Psmenosmlouvy"/>
        <w:numPr>
          <w:ilvl w:val="0"/>
          <w:numId w:val="0"/>
        </w:numPr>
        <w:ind w:left="993"/>
      </w:pPr>
      <w:r>
        <w:tab/>
      </w:r>
      <w:r>
        <w:tab/>
      </w:r>
      <w:r>
        <w:tab/>
      </w:r>
      <w:r>
        <w:tab/>
        <w:t xml:space="preserve">tel.: </w:t>
      </w:r>
      <w:r w:rsidR="0024462D" w:rsidRPr="0024462D">
        <w:t>+420</w:t>
      </w:r>
      <w:r w:rsidR="00E732D6">
        <w:t>xxxxxxxxxxxxxx</w:t>
      </w:r>
      <w:r w:rsidR="0024462D" w:rsidRPr="0024462D">
        <w:t xml:space="preserve"> </w:t>
      </w:r>
    </w:p>
    <w:p w14:paraId="290C8A92" w14:textId="77777777" w:rsidR="00C1209B" w:rsidRDefault="00C1209B" w:rsidP="00C1209B">
      <w:pPr>
        <w:pStyle w:val="Psmenosmlouvy"/>
        <w:numPr>
          <w:ilvl w:val="0"/>
          <w:numId w:val="0"/>
        </w:numPr>
        <w:ind w:left="993"/>
      </w:pPr>
    </w:p>
    <w:p w14:paraId="612CBDB5" w14:textId="0741F765" w:rsidR="00C1209B" w:rsidRDefault="00C1209B" w:rsidP="00C1209B">
      <w:pPr>
        <w:pStyle w:val="Psmenosmlouvy"/>
        <w:numPr>
          <w:ilvl w:val="0"/>
          <w:numId w:val="0"/>
        </w:numPr>
        <w:ind w:left="1134" w:hanging="142"/>
      </w:pPr>
      <w:r>
        <w:t>ve věcech právních:</w:t>
      </w:r>
      <w:r>
        <w:tab/>
      </w:r>
      <w:r>
        <w:tab/>
      </w:r>
      <w:r w:rsidR="00E732D6">
        <w:t>xxxxxxxxxxxx</w:t>
      </w:r>
    </w:p>
    <w:p w14:paraId="0C76AB37" w14:textId="2C13B702" w:rsidR="00C1209B" w:rsidRDefault="00C1209B" w:rsidP="00C1209B">
      <w:pPr>
        <w:pStyle w:val="Psmenosmlouvy"/>
        <w:numPr>
          <w:ilvl w:val="0"/>
          <w:numId w:val="0"/>
        </w:numPr>
        <w:ind w:left="993"/>
      </w:pPr>
      <w:r>
        <w:tab/>
      </w:r>
      <w:r>
        <w:tab/>
      </w:r>
      <w:r>
        <w:tab/>
      </w:r>
      <w:r>
        <w:tab/>
        <w:t>e-mail:</w:t>
      </w:r>
      <w:r w:rsidR="0024462D">
        <w:t xml:space="preserve"> </w:t>
      </w:r>
      <w:r w:rsidR="00E732D6">
        <w:t>xxxxxxxxxxxxx</w:t>
      </w:r>
      <w:r>
        <w:t xml:space="preserve"> </w:t>
      </w:r>
    </w:p>
    <w:p w14:paraId="3F930405" w14:textId="0B7466D7" w:rsidR="00C1209B" w:rsidRDefault="00C1209B" w:rsidP="00C1209B">
      <w:pPr>
        <w:pStyle w:val="Psmenosmlouvy"/>
        <w:numPr>
          <w:ilvl w:val="0"/>
          <w:numId w:val="0"/>
        </w:numPr>
        <w:ind w:left="993"/>
      </w:pPr>
      <w:r>
        <w:tab/>
      </w:r>
      <w:r>
        <w:tab/>
      </w:r>
      <w:r>
        <w:tab/>
      </w:r>
      <w:r>
        <w:tab/>
        <w:t xml:space="preserve">tel.: </w:t>
      </w:r>
      <w:r w:rsidR="002B68B8" w:rsidRPr="002B68B8">
        <w:t>+420</w:t>
      </w:r>
      <w:r w:rsidR="00E732D6">
        <w:t>xxxxxxxxxx</w:t>
      </w:r>
      <w:r w:rsidR="002B68B8" w:rsidRPr="002B68B8">
        <w:t xml:space="preserve"> </w:t>
      </w:r>
    </w:p>
    <w:p w14:paraId="448F864A" w14:textId="77777777" w:rsidR="00632D7B" w:rsidRDefault="00632D7B" w:rsidP="00C1209B"/>
    <w:p w14:paraId="511F9FFF" w14:textId="2913E985" w:rsidR="00632D7B" w:rsidRPr="00B15F53" w:rsidRDefault="00632D7B" w:rsidP="00632D7B">
      <w:pPr>
        <w:pStyle w:val="slovanodstavec"/>
        <w:tabs>
          <w:tab w:val="clear" w:pos="0"/>
          <w:tab w:val="clear" w:pos="284"/>
          <w:tab w:val="clear" w:pos="1418"/>
        </w:tabs>
        <w:ind w:left="567"/>
      </w:pPr>
      <w:r w:rsidRPr="00B15F53">
        <w:t xml:space="preserve">V případě změny pověřené osoby je </w:t>
      </w:r>
      <w:r w:rsidR="00C179C6">
        <w:t xml:space="preserve">dotčená Smluvní strana </w:t>
      </w:r>
      <w:r w:rsidRPr="00B15F53">
        <w:t>povinn</w:t>
      </w:r>
      <w:r w:rsidR="00C179C6">
        <w:t>a</w:t>
      </w:r>
      <w:r w:rsidRPr="00B15F53">
        <w:t xml:space="preserve"> oznámit tuto změnu písemně </w:t>
      </w:r>
      <w:r w:rsidR="00C179C6">
        <w:t>projektovému manažerovi</w:t>
      </w:r>
      <w:r w:rsidRPr="00B15F53">
        <w:t xml:space="preserve"> </w:t>
      </w:r>
      <w:r w:rsidR="00C179C6">
        <w:t>druhé Smluvní strany</w:t>
      </w:r>
      <w:r w:rsidRPr="00B15F53">
        <w:t xml:space="preserve"> </w:t>
      </w:r>
      <w:r w:rsidR="00C179C6">
        <w:t xml:space="preserve">nejpozději </w:t>
      </w:r>
      <w:r w:rsidRPr="00B15F53">
        <w:t xml:space="preserve">do pěti (5) pracovních dní. </w:t>
      </w:r>
    </w:p>
    <w:p w14:paraId="4549CEAE" w14:textId="6D6BEA48" w:rsidR="00632D7B" w:rsidRDefault="00632D7B" w:rsidP="00632D7B">
      <w:pPr>
        <w:pStyle w:val="slovanodstavec"/>
        <w:tabs>
          <w:tab w:val="clear" w:pos="0"/>
          <w:tab w:val="clear" w:pos="284"/>
          <w:tab w:val="clear" w:pos="1418"/>
        </w:tabs>
        <w:ind w:left="567"/>
      </w:pPr>
      <w:r w:rsidRPr="00B15F53">
        <w:t xml:space="preserve">Při komunikaci mezi </w:t>
      </w:r>
      <w:r w:rsidR="00C179C6">
        <w:t>Smluvními stranami</w:t>
      </w:r>
      <w:r w:rsidRPr="00B15F53">
        <w:t xml:space="preserve"> se upřednostňuje ele</w:t>
      </w:r>
      <w:r w:rsidR="00C179C6">
        <w:t>ktronická forma komunikace, tj. </w:t>
      </w:r>
      <w:r w:rsidRPr="00B15F53">
        <w:t xml:space="preserve">ve formě </w:t>
      </w:r>
      <w:sdt>
        <w:sdtPr>
          <w:tag w:val="goog_rdk_0"/>
          <w:id w:val="1232895817"/>
        </w:sdtPr>
        <w:sdtContent/>
      </w:sdt>
      <w:r w:rsidRPr="00B15F53">
        <w:t xml:space="preserve">e-mailu či </w:t>
      </w:r>
      <w:r w:rsidR="00C179C6">
        <w:t xml:space="preserve">jiných dohodnutých </w:t>
      </w:r>
      <w:r w:rsidRPr="00B15F53">
        <w:t xml:space="preserve">prostředků </w:t>
      </w:r>
      <w:r w:rsidR="00C179C6">
        <w:t>elektronické</w:t>
      </w:r>
      <w:r w:rsidRPr="00B15F53">
        <w:t xml:space="preserve"> komunikace.</w:t>
      </w:r>
    </w:p>
    <w:p w14:paraId="3AE023FA" w14:textId="77777777" w:rsidR="00632D7B" w:rsidRDefault="00632D7B" w:rsidP="00632D7B">
      <w:pPr>
        <w:pStyle w:val="Nadpis1"/>
        <w:numPr>
          <w:ilvl w:val="0"/>
          <w:numId w:val="0"/>
        </w:numPr>
        <w:ind w:left="644"/>
        <w:jc w:val="both"/>
      </w:pPr>
    </w:p>
    <w:p w14:paraId="543A8F8B" w14:textId="33E57F82" w:rsidR="008B48CE" w:rsidRDefault="008B48CE" w:rsidP="00286050">
      <w:pPr>
        <w:pStyle w:val="Nadpis1"/>
      </w:pPr>
      <w:r>
        <w:t>POSTUP V ZADÁVACÍM ŘÍZENÍ</w:t>
      </w:r>
    </w:p>
    <w:p w14:paraId="3891FC33" w14:textId="36472091" w:rsidR="0069491D" w:rsidRDefault="00C179C6" w:rsidP="008B48CE">
      <w:pPr>
        <w:pStyle w:val="slovanodstavec"/>
        <w:tabs>
          <w:tab w:val="clear" w:pos="0"/>
          <w:tab w:val="clear" w:pos="284"/>
          <w:tab w:val="clear" w:pos="1418"/>
        </w:tabs>
        <w:ind w:left="567"/>
      </w:pPr>
      <w:r w:rsidRPr="00E44931">
        <w:t>Smluvní strany se se dohodly</w:t>
      </w:r>
      <w:r w:rsidR="00AC538C" w:rsidRPr="00E44931">
        <w:t xml:space="preserve">, že vůči třetím stranám v zadávacím řízení na </w:t>
      </w:r>
      <w:r w:rsidRPr="00E44931">
        <w:t>V</w:t>
      </w:r>
      <w:r w:rsidR="00AC538C" w:rsidRPr="00E44931">
        <w:t>eřejn</w:t>
      </w:r>
      <w:r w:rsidRPr="00E44931">
        <w:t>é zakázky</w:t>
      </w:r>
      <w:r w:rsidR="00AC538C" w:rsidRPr="00E44931">
        <w:t xml:space="preserve"> jedná TSK. </w:t>
      </w:r>
      <w:r w:rsidR="0069491D">
        <w:t>Smluvní strany sjednávají, že v</w:t>
      </w:r>
      <w:r w:rsidR="00AC538C" w:rsidRPr="00E44931">
        <w:t xml:space="preserve">šechny dokumenty, které jsou v zadávacím řízení na </w:t>
      </w:r>
      <w:r w:rsidRPr="00E44931">
        <w:t>Veřejné</w:t>
      </w:r>
      <w:r w:rsidR="00AC538C" w:rsidRPr="00E44931">
        <w:t xml:space="preserve"> zakázk</w:t>
      </w:r>
      <w:r w:rsidRPr="00E44931">
        <w:t>y</w:t>
      </w:r>
      <w:r w:rsidR="00AC538C" w:rsidRPr="00E44931">
        <w:t xml:space="preserve"> </w:t>
      </w:r>
      <w:r w:rsidR="00CB5A54" w:rsidRPr="00E44931">
        <w:t xml:space="preserve">pořizovány </w:t>
      </w:r>
      <w:r w:rsidR="00AC538C" w:rsidRPr="00E44931">
        <w:t>postupem dle ZZVZ, bu</w:t>
      </w:r>
      <w:r w:rsidR="0069491D">
        <w:t>de podepisovat výhradně</w:t>
      </w:r>
      <w:r w:rsidR="00B65B62">
        <w:t xml:space="preserve"> </w:t>
      </w:r>
      <w:r w:rsidR="00112DFF">
        <w:t xml:space="preserve">k tomu oprávněný </w:t>
      </w:r>
      <w:r w:rsidR="00B65B62">
        <w:t>zástupce TSK</w:t>
      </w:r>
      <w:r w:rsidR="00F744BB">
        <w:t xml:space="preserve">, nestanoví-li tato Smlouva </w:t>
      </w:r>
      <w:r w:rsidR="00B65B62">
        <w:t xml:space="preserve">výslovně </w:t>
      </w:r>
      <w:r w:rsidR="00F744BB">
        <w:t>jinak.</w:t>
      </w:r>
    </w:p>
    <w:p w14:paraId="0C71A686" w14:textId="1BF88A3C" w:rsidR="003148FD" w:rsidRDefault="003148FD" w:rsidP="00B96557">
      <w:pPr>
        <w:pStyle w:val="slovanodstavec"/>
        <w:tabs>
          <w:tab w:val="clear" w:pos="0"/>
          <w:tab w:val="clear" w:pos="284"/>
          <w:tab w:val="clear" w:pos="1418"/>
        </w:tabs>
        <w:ind w:left="567"/>
      </w:pPr>
      <w:r>
        <w:t xml:space="preserve">TSK </w:t>
      </w:r>
      <w:r w:rsidR="005D6E0B">
        <w:t xml:space="preserve">může </w:t>
      </w:r>
      <w:r>
        <w:t xml:space="preserve">ve smyslu § 43 odst. 1 ZZVZ </w:t>
      </w:r>
      <w:r w:rsidR="005D6E0B">
        <w:t xml:space="preserve">pověřit </w:t>
      </w:r>
      <w:r>
        <w:t xml:space="preserve">k zastoupení Zadavatelů při provádění </w:t>
      </w:r>
      <w:r w:rsidR="000404E9">
        <w:t xml:space="preserve">některých nebo všech </w:t>
      </w:r>
      <w:r>
        <w:t>úkonů v zadávacím řízení na veřejnou zakázku, s výjimkou úkonů dle § 43 odst. 2 ZZVZ</w:t>
      </w:r>
      <w:r w:rsidR="00302101">
        <w:t>,</w:t>
      </w:r>
      <w:r>
        <w:t xml:space="preserve"> </w:t>
      </w:r>
      <w:r w:rsidR="00DC28C9">
        <w:t>třetí osobu</w:t>
      </w:r>
      <w:r w:rsidR="005D6E0B">
        <w:t>.</w:t>
      </w:r>
    </w:p>
    <w:p w14:paraId="5DAAF9CA" w14:textId="2F658081" w:rsidR="003148FD" w:rsidRDefault="003148FD" w:rsidP="003148FD">
      <w:pPr>
        <w:pStyle w:val="slovanodstavec"/>
        <w:tabs>
          <w:tab w:val="clear" w:pos="0"/>
          <w:tab w:val="clear" w:pos="284"/>
          <w:tab w:val="clear" w:pos="1418"/>
        </w:tabs>
        <w:ind w:left="567"/>
      </w:pPr>
      <w:r>
        <w:t xml:space="preserve">Za dodržení povinností </w:t>
      </w:r>
      <w:r w:rsidR="00CD5629">
        <w:t xml:space="preserve">třetí osoby podle předchozího odstavce </w:t>
      </w:r>
      <w:r w:rsidR="00A605DC">
        <w:t>dle této Smlouvy a ZZVZ</w:t>
      </w:r>
      <w:r>
        <w:t xml:space="preserve"> odpovídá TSK.</w:t>
      </w:r>
      <w:r w:rsidR="00CD72B0">
        <w:t xml:space="preserve"> Tím není dotčena společná odpovědnost ve smyslu § 7 odst. 3 ZZVZ. </w:t>
      </w:r>
    </w:p>
    <w:p w14:paraId="27087DA9" w14:textId="0F19EE36" w:rsidR="008B48CE" w:rsidRDefault="008B48CE" w:rsidP="00AE5C82">
      <w:pPr>
        <w:pStyle w:val="slovanodstavec"/>
        <w:keepNext/>
        <w:tabs>
          <w:tab w:val="clear" w:pos="0"/>
          <w:tab w:val="clear" w:pos="284"/>
          <w:tab w:val="clear" w:pos="1418"/>
        </w:tabs>
        <w:ind w:left="567"/>
      </w:pPr>
      <w:r>
        <w:lastRenderedPageBreak/>
        <w:t xml:space="preserve">Zadávací řízení </w:t>
      </w:r>
      <w:r w:rsidR="00EE45D4">
        <w:t>na Veřejné zakázky</w:t>
      </w:r>
      <w:r>
        <w:t xml:space="preserve"> bude probíhat následujícím způsobem</w:t>
      </w:r>
      <w:r w:rsidR="005D6E0B">
        <w:t>:</w:t>
      </w:r>
    </w:p>
    <w:p w14:paraId="792056C4" w14:textId="77777777" w:rsidR="008B48CE" w:rsidRDefault="008B48CE" w:rsidP="00AE5C82">
      <w:pPr>
        <w:pStyle w:val="slovanodstavec"/>
        <w:keepNext/>
        <w:numPr>
          <w:ilvl w:val="0"/>
          <w:numId w:val="0"/>
        </w:numPr>
        <w:tabs>
          <w:tab w:val="clear" w:pos="0"/>
          <w:tab w:val="clear" w:pos="284"/>
        </w:tabs>
        <w:ind w:left="567"/>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956"/>
      </w:tblGrid>
      <w:tr w:rsidR="008B48CE" w14:paraId="7545F64C" w14:textId="77777777" w:rsidTr="0089219D">
        <w:tc>
          <w:tcPr>
            <w:tcW w:w="421" w:type="dxa"/>
          </w:tcPr>
          <w:p w14:paraId="49DB068E" w14:textId="21425826" w:rsidR="008B48CE" w:rsidRDefault="008B48CE" w:rsidP="00AE5C82">
            <w:pPr>
              <w:pStyle w:val="slovanodstavec"/>
              <w:keepNext/>
              <w:numPr>
                <w:ilvl w:val="0"/>
                <w:numId w:val="0"/>
              </w:numPr>
              <w:tabs>
                <w:tab w:val="clear" w:pos="0"/>
                <w:tab w:val="clear" w:pos="284"/>
              </w:tabs>
            </w:pPr>
            <w:r>
              <w:t>a)</w:t>
            </w:r>
          </w:p>
        </w:tc>
        <w:tc>
          <w:tcPr>
            <w:tcW w:w="3118" w:type="dxa"/>
          </w:tcPr>
          <w:p w14:paraId="729753B1" w14:textId="143438A6" w:rsidR="008B48CE" w:rsidRDefault="008B48CE" w:rsidP="00AE5C82">
            <w:pPr>
              <w:pStyle w:val="slovanodstavec"/>
              <w:keepNext/>
              <w:numPr>
                <w:ilvl w:val="0"/>
                <w:numId w:val="0"/>
              </w:numPr>
              <w:tabs>
                <w:tab w:val="clear" w:pos="0"/>
                <w:tab w:val="clear" w:pos="284"/>
              </w:tabs>
            </w:pPr>
            <w:r>
              <w:t>Příprava zadávací dokumentace</w:t>
            </w:r>
          </w:p>
        </w:tc>
        <w:tc>
          <w:tcPr>
            <w:tcW w:w="4956" w:type="dxa"/>
          </w:tcPr>
          <w:p w14:paraId="3272B2E6" w14:textId="6A20424A" w:rsidR="00A75CE9" w:rsidRDefault="0089219D" w:rsidP="00AE5C82">
            <w:pPr>
              <w:pStyle w:val="slovanodstavec"/>
              <w:keepNext/>
              <w:numPr>
                <w:ilvl w:val="0"/>
                <w:numId w:val="0"/>
              </w:numPr>
              <w:tabs>
                <w:tab w:val="clear" w:pos="0"/>
                <w:tab w:val="clear" w:pos="284"/>
              </w:tabs>
            </w:pPr>
            <w:r>
              <w:t xml:space="preserve">Zadávací dokumentaci včetně příloh připraví </w:t>
            </w:r>
            <w:r w:rsidR="005D6E0B">
              <w:t>TSK</w:t>
            </w:r>
            <w:r w:rsidR="00F033B3">
              <w:t xml:space="preserve">. </w:t>
            </w:r>
            <w:r w:rsidR="005D6E0B">
              <w:t xml:space="preserve">PVS je </w:t>
            </w:r>
            <w:r w:rsidR="00F033B3">
              <w:t>povinn</w:t>
            </w:r>
            <w:r w:rsidR="005D6E0B">
              <w:t>a</w:t>
            </w:r>
            <w:r w:rsidR="00F033B3">
              <w:t xml:space="preserve"> </w:t>
            </w:r>
            <w:r w:rsidR="005D6E0B">
              <w:t>p</w:t>
            </w:r>
            <w:r w:rsidR="00F033B3">
              <w:t>oskytnout součinnost v rozsahu definovaném touto Smlouvu.</w:t>
            </w:r>
          </w:p>
        </w:tc>
      </w:tr>
      <w:tr w:rsidR="008B48CE" w14:paraId="378FCDD8" w14:textId="77777777" w:rsidTr="0089219D">
        <w:tc>
          <w:tcPr>
            <w:tcW w:w="421" w:type="dxa"/>
          </w:tcPr>
          <w:p w14:paraId="1806AC29" w14:textId="4C045CAA" w:rsidR="008B48CE" w:rsidRDefault="008B48CE" w:rsidP="008B48CE">
            <w:pPr>
              <w:pStyle w:val="slovanodstavec"/>
              <w:numPr>
                <w:ilvl w:val="0"/>
                <w:numId w:val="0"/>
              </w:numPr>
              <w:tabs>
                <w:tab w:val="clear" w:pos="0"/>
                <w:tab w:val="clear" w:pos="284"/>
              </w:tabs>
            </w:pPr>
            <w:r>
              <w:t>b)</w:t>
            </w:r>
          </w:p>
        </w:tc>
        <w:tc>
          <w:tcPr>
            <w:tcW w:w="3118" w:type="dxa"/>
          </w:tcPr>
          <w:p w14:paraId="53075FC2" w14:textId="5A3212E5" w:rsidR="008B48CE" w:rsidRDefault="008B48CE" w:rsidP="008B48CE">
            <w:pPr>
              <w:pStyle w:val="slovanodstavec"/>
              <w:numPr>
                <w:ilvl w:val="0"/>
                <w:numId w:val="0"/>
              </w:numPr>
              <w:tabs>
                <w:tab w:val="clear" w:pos="0"/>
                <w:tab w:val="clear" w:pos="284"/>
              </w:tabs>
            </w:pPr>
            <w:r>
              <w:t>Průběh lhůty pro podání nabídek</w:t>
            </w:r>
          </w:p>
        </w:tc>
        <w:tc>
          <w:tcPr>
            <w:tcW w:w="4956" w:type="dxa"/>
          </w:tcPr>
          <w:p w14:paraId="181B075F" w14:textId="3582F06A" w:rsidR="00A75CE9" w:rsidRDefault="00A75CE9" w:rsidP="00F033B3">
            <w:pPr>
              <w:pStyle w:val="slovanodstavec"/>
              <w:numPr>
                <w:ilvl w:val="0"/>
                <w:numId w:val="0"/>
              </w:numPr>
              <w:tabs>
                <w:tab w:val="clear" w:pos="0"/>
                <w:tab w:val="clear" w:pos="284"/>
              </w:tabs>
            </w:pPr>
            <w:r>
              <w:t>Zadávací řízení na obě Veřejné zakázky bude administrováno na profilu zadavatele v elektronickém nástroji TSK.</w:t>
            </w:r>
          </w:p>
          <w:p w14:paraId="40A0C244" w14:textId="05665177" w:rsidR="008B48CE" w:rsidRDefault="005D6E0B" w:rsidP="00F033B3">
            <w:pPr>
              <w:pStyle w:val="slovanodstavec"/>
              <w:numPr>
                <w:ilvl w:val="0"/>
                <w:numId w:val="0"/>
              </w:numPr>
              <w:tabs>
                <w:tab w:val="clear" w:pos="0"/>
                <w:tab w:val="clear" w:pos="284"/>
              </w:tabs>
            </w:pPr>
            <w:r>
              <w:t xml:space="preserve">TSK </w:t>
            </w:r>
            <w:r w:rsidR="00F033B3">
              <w:t>odešle oznámení o zahájení zadávacího řízení do VVZ a následně uveřejní kompletní zadávací dokumentaci na profilu zadavatele TSK.</w:t>
            </w:r>
          </w:p>
          <w:p w14:paraId="75578492" w14:textId="2802E9EB" w:rsidR="00A75CE9" w:rsidRDefault="00A75CE9" w:rsidP="00A75CE9">
            <w:pPr>
              <w:pStyle w:val="slovanodstavec"/>
              <w:numPr>
                <w:ilvl w:val="0"/>
                <w:numId w:val="0"/>
              </w:numPr>
              <w:tabs>
                <w:tab w:val="clear" w:pos="0"/>
                <w:tab w:val="clear" w:pos="284"/>
              </w:tabs>
            </w:pPr>
            <w:r>
              <w:t>Finální znění vys</w:t>
            </w:r>
            <w:r w:rsidR="00D86D7B">
              <w:t>větlení zadávací dokumentace či </w:t>
            </w:r>
            <w:r>
              <w:t xml:space="preserve">změny zadávací dokumentace schvalují </w:t>
            </w:r>
            <w:r w:rsidR="001461D1">
              <w:t xml:space="preserve">statutární zástupci </w:t>
            </w:r>
            <w:r>
              <w:t>obou Smluvních stran.</w:t>
            </w:r>
          </w:p>
          <w:p w14:paraId="5CF17E86" w14:textId="0E25DF3C" w:rsidR="00A75CE9" w:rsidRDefault="00A75CE9" w:rsidP="00A75CE9">
            <w:pPr>
              <w:pStyle w:val="slovanodstavec"/>
              <w:numPr>
                <w:ilvl w:val="0"/>
                <w:numId w:val="0"/>
              </w:numPr>
              <w:tabs>
                <w:tab w:val="clear" w:pos="0"/>
                <w:tab w:val="clear" w:pos="284"/>
              </w:tabs>
            </w:pPr>
            <w:r>
              <w:t>P</w:t>
            </w:r>
            <w:r w:rsidR="000404E9">
              <w:t>řípadnou p</w:t>
            </w:r>
            <w:r>
              <w:t xml:space="preserve">rohlídku místa plnění zajišťuje </w:t>
            </w:r>
            <w:r w:rsidR="000404E9">
              <w:t>TSK</w:t>
            </w:r>
            <w:r>
              <w:t xml:space="preserve">. </w:t>
            </w:r>
            <w:r w:rsidR="000404E9">
              <w:t>PVS</w:t>
            </w:r>
            <w:r>
              <w:t xml:space="preserve"> zajistí</w:t>
            </w:r>
            <w:r w:rsidR="000404E9">
              <w:t xml:space="preserve"> v případě potřeby</w:t>
            </w:r>
            <w:r>
              <w:t xml:space="preserve"> účast svých zástupců na prohlídce místa plnění.</w:t>
            </w:r>
          </w:p>
        </w:tc>
      </w:tr>
      <w:tr w:rsidR="008B48CE" w14:paraId="59C48D26" w14:textId="77777777" w:rsidTr="0089219D">
        <w:tc>
          <w:tcPr>
            <w:tcW w:w="421" w:type="dxa"/>
          </w:tcPr>
          <w:p w14:paraId="22D8B847" w14:textId="3C68728C" w:rsidR="008B48CE" w:rsidRDefault="008B48CE" w:rsidP="008B48CE">
            <w:pPr>
              <w:pStyle w:val="slovanodstavec"/>
              <w:numPr>
                <w:ilvl w:val="0"/>
                <w:numId w:val="0"/>
              </w:numPr>
              <w:tabs>
                <w:tab w:val="clear" w:pos="0"/>
                <w:tab w:val="clear" w:pos="284"/>
              </w:tabs>
            </w:pPr>
            <w:r>
              <w:t>c)</w:t>
            </w:r>
          </w:p>
        </w:tc>
        <w:tc>
          <w:tcPr>
            <w:tcW w:w="3118" w:type="dxa"/>
          </w:tcPr>
          <w:p w14:paraId="37513610" w14:textId="7EDB3E7D" w:rsidR="007A2AD6" w:rsidRDefault="00A62DE0" w:rsidP="008B48CE">
            <w:pPr>
              <w:pStyle w:val="slovanodstavec"/>
              <w:numPr>
                <w:ilvl w:val="0"/>
                <w:numId w:val="0"/>
              </w:numPr>
              <w:tabs>
                <w:tab w:val="clear" w:pos="0"/>
                <w:tab w:val="clear" w:pos="284"/>
              </w:tabs>
            </w:pPr>
            <w:r>
              <w:t>Posouzení a h</w:t>
            </w:r>
            <w:r w:rsidR="007A2AD6">
              <w:t>odnocení nabídek</w:t>
            </w:r>
          </w:p>
          <w:p w14:paraId="6F224957" w14:textId="5FFF1D30" w:rsidR="008B48CE" w:rsidRDefault="008B48CE" w:rsidP="008B48CE">
            <w:pPr>
              <w:pStyle w:val="slovanodstavec"/>
              <w:numPr>
                <w:ilvl w:val="0"/>
                <w:numId w:val="0"/>
              </w:numPr>
              <w:tabs>
                <w:tab w:val="clear" w:pos="0"/>
                <w:tab w:val="clear" w:pos="284"/>
              </w:tabs>
            </w:pPr>
          </w:p>
        </w:tc>
        <w:tc>
          <w:tcPr>
            <w:tcW w:w="4956" w:type="dxa"/>
          </w:tcPr>
          <w:p w14:paraId="317A4023" w14:textId="137F5B24" w:rsidR="008B48CE" w:rsidRDefault="007A2AD6" w:rsidP="007A2AD6">
            <w:pPr>
              <w:pStyle w:val="slovanodstavec"/>
              <w:numPr>
                <w:ilvl w:val="0"/>
                <w:numId w:val="0"/>
              </w:numPr>
              <w:tabs>
                <w:tab w:val="clear" w:pos="0"/>
                <w:tab w:val="clear" w:pos="284"/>
              </w:tabs>
            </w:pPr>
            <w:r>
              <w:t xml:space="preserve">Bez zbytečného odkladu po uplynutí lhůty pro podání nabídek </w:t>
            </w:r>
            <w:r w:rsidR="000404E9">
              <w:t xml:space="preserve">TSK </w:t>
            </w:r>
            <w:r>
              <w:t xml:space="preserve">odešle obdržené nabídky </w:t>
            </w:r>
            <w:r w:rsidR="000404E9">
              <w:t xml:space="preserve">projektovému </w:t>
            </w:r>
            <w:r>
              <w:t>manažer</w:t>
            </w:r>
            <w:r w:rsidR="000404E9">
              <w:t>ovi PVS</w:t>
            </w:r>
            <w:r>
              <w:t>. Zároveň připraví podklady pro</w:t>
            </w:r>
            <w:r w:rsidR="00A62DE0">
              <w:t xml:space="preserve"> posouzení a hodnocení nabídek.</w:t>
            </w:r>
            <w:r>
              <w:t xml:space="preserve"> </w:t>
            </w:r>
          </w:p>
          <w:p w14:paraId="5D7273C8" w14:textId="360E21F3" w:rsidR="007A2AD6" w:rsidRDefault="007A2AD6" w:rsidP="00643D07">
            <w:pPr>
              <w:pStyle w:val="slovanodstavec"/>
              <w:numPr>
                <w:ilvl w:val="0"/>
                <w:numId w:val="0"/>
              </w:numPr>
              <w:tabs>
                <w:tab w:val="clear" w:pos="0"/>
                <w:tab w:val="clear" w:pos="284"/>
              </w:tabs>
            </w:pPr>
            <w:r>
              <w:t xml:space="preserve">Zadavatelé souhlasí s tím, že pokud to bude objektivně možné, provedou nejprve hodnocení nabídek a následně </w:t>
            </w:r>
            <w:r w:rsidR="006C3C34">
              <w:t xml:space="preserve">přistoupí </w:t>
            </w:r>
            <w:r>
              <w:t xml:space="preserve">k posouzení splnění </w:t>
            </w:r>
            <w:r w:rsidR="00643D07">
              <w:t>zadávacích podmínek u nabídky, která bude průběžně hodnocena</w:t>
            </w:r>
            <w:r w:rsidR="00302101">
              <w:t xml:space="preserve"> jako nejvýhodnější ve smyslu § </w:t>
            </w:r>
            <w:r w:rsidR="00643D07">
              <w:t>39 odst. 4 ZZVZ.</w:t>
            </w:r>
          </w:p>
          <w:p w14:paraId="11648EBC" w14:textId="73748D10" w:rsidR="00643D07" w:rsidRDefault="00643D07" w:rsidP="00643D07">
            <w:pPr>
              <w:pStyle w:val="slovanodstavec"/>
              <w:numPr>
                <w:ilvl w:val="0"/>
                <w:numId w:val="0"/>
              </w:numPr>
              <w:tabs>
                <w:tab w:val="clear" w:pos="0"/>
                <w:tab w:val="clear" w:pos="284"/>
              </w:tabs>
            </w:pPr>
            <w:r>
              <w:t xml:space="preserve">Hodnocení nabídek provede komise pro hodnocení nabídek. </w:t>
            </w:r>
            <w:r w:rsidR="00856C4E">
              <w:t>Předpokládá se, že TSK</w:t>
            </w:r>
            <w:r>
              <w:t xml:space="preserve"> jmenuje </w:t>
            </w:r>
            <w:r w:rsidR="00274A2C">
              <w:t>5</w:t>
            </w:r>
            <w:r>
              <w:t xml:space="preserve"> člen</w:t>
            </w:r>
            <w:r w:rsidR="00274A2C">
              <w:t>ů a 5 náhradníků</w:t>
            </w:r>
            <w:r>
              <w:t xml:space="preserve"> komise pro hodnocení nabídek</w:t>
            </w:r>
            <w:r w:rsidR="00274A2C">
              <w:t xml:space="preserve"> a PVS jmenuje alespoň 1 člena a 1 náhradníka komise pro hodnocení nabídek.</w:t>
            </w:r>
          </w:p>
        </w:tc>
      </w:tr>
      <w:tr w:rsidR="008B48CE" w14:paraId="46524713" w14:textId="77777777" w:rsidTr="0089219D">
        <w:tc>
          <w:tcPr>
            <w:tcW w:w="421" w:type="dxa"/>
          </w:tcPr>
          <w:p w14:paraId="4DEFF031" w14:textId="6207D786" w:rsidR="008B48CE" w:rsidRDefault="00A62DE0" w:rsidP="008B48CE">
            <w:pPr>
              <w:pStyle w:val="slovanodstavec"/>
              <w:numPr>
                <w:ilvl w:val="0"/>
                <w:numId w:val="0"/>
              </w:numPr>
              <w:tabs>
                <w:tab w:val="clear" w:pos="0"/>
                <w:tab w:val="clear" w:pos="284"/>
              </w:tabs>
            </w:pPr>
            <w:r>
              <w:t>d</w:t>
            </w:r>
            <w:r w:rsidR="0089219D">
              <w:t>)</w:t>
            </w:r>
          </w:p>
        </w:tc>
        <w:tc>
          <w:tcPr>
            <w:tcW w:w="3118" w:type="dxa"/>
          </w:tcPr>
          <w:p w14:paraId="08DE78A5" w14:textId="286FEB7E" w:rsidR="008B48CE" w:rsidRDefault="0089219D" w:rsidP="008B48CE">
            <w:pPr>
              <w:pStyle w:val="slovanodstavec"/>
              <w:numPr>
                <w:ilvl w:val="0"/>
                <w:numId w:val="0"/>
              </w:numPr>
              <w:tabs>
                <w:tab w:val="clear" w:pos="0"/>
                <w:tab w:val="clear" w:pos="284"/>
              </w:tabs>
            </w:pPr>
            <w:r>
              <w:t>Rozhodnutí o výběru dodavatele</w:t>
            </w:r>
          </w:p>
        </w:tc>
        <w:tc>
          <w:tcPr>
            <w:tcW w:w="4956" w:type="dxa"/>
          </w:tcPr>
          <w:p w14:paraId="3FEA6FF4" w14:textId="1D5616DD" w:rsidR="008B48CE" w:rsidRDefault="009A3D9C" w:rsidP="009A3D9C">
            <w:pPr>
              <w:pStyle w:val="slovanodstavec"/>
              <w:numPr>
                <w:ilvl w:val="0"/>
                <w:numId w:val="0"/>
              </w:numPr>
              <w:tabs>
                <w:tab w:val="clear" w:pos="0"/>
                <w:tab w:val="clear" w:pos="284"/>
              </w:tabs>
            </w:pPr>
            <w:r>
              <w:t xml:space="preserve">O výběru dodavatele rozhodnou Zadavatelé společně a rozhodnutí o výběru dodavatele bude podepsáno společně pověřenými členy statutárního orgánu </w:t>
            </w:r>
            <w:r w:rsidR="00F744BB">
              <w:t>TSK</w:t>
            </w:r>
            <w:r>
              <w:t xml:space="preserve">. </w:t>
            </w:r>
          </w:p>
          <w:p w14:paraId="59C71A8C" w14:textId="64869F2B" w:rsidR="009A3D9C" w:rsidRDefault="009A3D9C" w:rsidP="009A3D9C">
            <w:pPr>
              <w:pStyle w:val="slovanodstavec"/>
              <w:numPr>
                <w:ilvl w:val="0"/>
                <w:numId w:val="0"/>
              </w:numPr>
              <w:tabs>
                <w:tab w:val="clear" w:pos="0"/>
                <w:tab w:val="clear" w:pos="284"/>
              </w:tabs>
            </w:pPr>
            <w:r>
              <w:t xml:space="preserve">Rozhodnutí o výběru dodavatele účastníkům odešle </w:t>
            </w:r>
            <w:r w:rsidR="00BC1E40">
              <w:t>TSK</w:t>
            </w:r>
            <w:r>
              <w:t>.</w:t>
            </w:r>
          </w:p>
        </w:tc>
      </w:tr>
      <w:tr w:rsidR="008B48CE" w14:paraId="3CF640AE" w14:textId="77777777" w:rsidTr="0089219D">
        <w:tc>
          <w:tcPr>
            <w:tcW w:w="421" w:type="dxa"/>
          </w:tcPr>
          <w:p w14:paraId="5D7D720D" w14:textId="3DC004BD" w:rsidR="008B48CE" w:rsidRDefault="00A62DE0" w:rsidP="008B48CE">
            <w:pPr>
              <w:pStyle w:val="slovanodstavec"/>
              <w:numPr>
                <w:ilvl w:val="0"/>
                <w:numId w:val="0"/>
              </w:numPr>
              <w:tabs>
                <w:tab w:val="clear" w:pos="0"/>
                <w:tab w:val="clear" w:pos="284"/>
              </w:tabs>
            </w:pPr>
            <w:r>
              <w:t>e</w:t>
            </w:r>
            <w:r w:rsidR="009A3D9C">
              <w:t>)</w:t>
            </w:r>
          </w:p>
        </w:tc>
        <w:tc>
          <w:tcPr>
            <w:tcW w:w="3118" w:type="dxa"/>
          </w:tcPr>
          <w:p w14:paraId="308D47DF" w14:textId="05E1A615" w:rsidR="008B48CE" w:rsidRDefault="009A3D9C" w:rsidP="008B48CE">
            <w:pPr>
              <w:pStyle w:val="slovanodstavec"/>
              <w:numPr>
                <w:ilvl w:val="0"/>
                <w:numId w:val="0"/>
              </w:numPr>
              <w:tabs>
                <w:tab w:val="clear" w:pos="0"/>
                <w:tab w:val="clear" w:pos="284"/>
              </w:tabs>
            </w:pPr>
            <w:r>
              <w:t>Vyloučení dodavatele</w:t>
            </w:r>
          </w:p>
        </w:tc>
        <w:tc>
          <w:tcPr>
            <w:tcW w:w="4956" w:type="dxa"/>
          </w:tcPr>
          <w:p w14:paraId="245D7640" w14:textId="3891DE8C" w:rsidR="008B48CE" w:rsidRDefault="009A3D9C" w:rsidP="009A3D9C">
            <w:pPr>
              <w:pStyle w:val="slovanodstavec"/>
              <w:numPr>
                <w:ilvl w:val="0"/>
                <w:numId w:val="0"/>
              </w:numPr>
              <w:tabs>
                <w:tab w:val="clear" w:pos="0"/>
                <w:tab w:val="clear" w:pos="284"/>
              </w:tabs>
            </w:pPr>
            <w:r>
              <w:t xml:space="preserve">O vyloučení účastníka ze zadávacího řízení rozhodnou Zadavatelé společně a rozhodnutí o vyloučení účastníka bude podepsáno pověřenými členy statutárního orgánu </w:t>
            </w:r>
            <w:r w:rsidR="00F744BB">
              <w:t>TSK</w:t>
            </w:r>
            <w:r>
              <w:t>.</w:t>
            </w:r>
          </w:p>
          <w:p w14:paraId="370B061C" w14:textId="0229F48B" w:rsidR="009A3D9C" w:rsidRDefault="009A3D9C" w:rsidP="009A3D9C">
            <w:pPr>
              <w:pStyle w:val="slovanodstavec"/>
              <w:numPr>
                <w:ilvl w:val="0"/>
                <w:numId w:val="0"/>
              </w:numPr>
              <w:tabs>
                <w:tab w:val="clear" w:pos="0"/>
                <w:tab w:val="clear" w:pos="284"/>
              </w:tabs>
            </w:pPr>
            <w:r>
              <w:t xml:space="preserve">Rozhodnutí o výběru dodavatele účastníkům odešle </w:t>
            </w:r>
            <w:r w:rsidR="00A079B5">
              <w:t>TSK</w:t>
            </w:r>
            <w:r>
              <w:t>.</w:t>
            </w:r>
          </w:p>
        </w:tc>
      </w:tr>
      <w:tr w:rsidR="008B48CE" w14:paraId="4E7BBFFD" w14:textId="77777777" w:rsidTr="0089219D">
        <w:tc>
          <w:tcPr>
            <w:tcW w:w="421" w:type="dxa"/>
          </w:tcPr>
          <w:p w14:paraId="4E1C2B40" w14:textId="261B1982" w:rsidR="008B48CE" w:rsidRDefault="00A62DE0" w:rsidP="008B48CE">
            <w:pPr>
              <w:pStyle w:val="slovanodstavec"/>
              <w:numPr>
                <w:ilvl w:val="0"/>
                <w:numId w:val="0"/>
              </w:numPr>
              <w:tabs>
                <w:tab w:val="clear" w:pos="0"/>
                <w:tab w:val="clear" w:pos="284"/>
              </w:tabs>
            </w:pPr>
            <w:r>
              <w:t>f</w:t>
            </w:r>
            <w:r w:rsidR="009A3D9C">
              <w:t xml:space="preserve">) </w:t>
            </w:r>
          </w:p>
        </w:tc>
        <w:tc>
          <w:tcPr>
            <w:tcW w:w="3118" w:type="dxa"/>
          </w:tcPr>
          <w:p w14:paraId="29B42080" w14:textId="570F5F16" w:rsidR="008B48CE" w:rsidRDefault="009A3D9C" w:rsidP="008B48CE">
            <w:pPr>
              <w:pStyle w:val="slovanodstavec"/>
              <w:numPr>
                <w:ilvl w:val="0"/>
                <w:numId w:val="0"/>
              </w:numPr>
              <w:tabs>
                <w:tab w:val="clear" w:pos="0"/>
                <w:tab w:val="clear" w:pos="284"/>
              </w:tabs>
            </w:pPr>
            <w:r>
              <w:t>Ukončení zadávacího řízení</w:t>
            </w:r>
          </w:p>
        </w:tc>
        <w:tc>
          <w:tcPr>
            <w:tcW w:w="4956" w:type="dxa"/>
          </w:tcPr>
          <w:p w14:paraId="7E4F97B4" w14:textId="3C390C52" w:rsidR="00AF2F51" w:rsidRDefault="00AF2F51" w:rsidP="00AF2F51">
            <w:pPr>
              <w:pStyle w:val="slovanodstavec"/>
              <w:numPr>
                <w:ilvl w:val="0"/>
                <w:numId w:val="0"/>
              </w:numPr>
              <w:tabs>
                <w:tab w:val="clear" w:pos="0"/>
                <w:tab w:val="clear" w:pos="284"/>
              </w:tabs>
            </w:pPr>
            <w:r>
              <w:t xml:space="preserve">Po podpisu smlouvy na plnění Veřejné zakázky </w:t>
            </w:r>
            <w:r w:rsidR="00A079B5">
              <w:t xml:space="preserve">TSK </w:t>
            </w:r>
            <w:r>
              <w:t>ukončí zadávací řízení, a to odesláním oznámení o</w:t>
            </w:r>
            <w:r w:rsidR="00A079B5">
              <w:t> </w:t>
            </w:r>
            <w:r>
              <w:t xml:space="preserve">výsledku zadávacího řízení do VVZ, uveřejněním </w:t>
            </w:r>
            <w:r>
              <w:lastRenderedPageBreak/>
              <w:t xml:space="preserve">písemné zprávy na profilu zadavatele </w:t>
            </w:r>
            <w:r w:rsidR="00F31BF0">
              <w:t xml:space="preserve">TSK </w:t>
            </w:r>
            <w:r>
              <w:t>a uzavřením zakázky na profilu zadavatele</w:t>
            </w:r>
            <w:r w:rsidR="00F31BF0">
              <w:t xml:space="preserve"> TSK</w:t>
            </w:r>
            <w:r>
              <w:t xml:space="preserve">. </w:t>
            </w:r>
          </w:p>
        </w:tc>
      </w:tr>
      <w:tr w:rsidR="008B48CE" w14:paraId="06346C10" w14:textId="77777777" w:rsidTr="0089219D">
        <w:tc>
          <w:tcPr>
            <w:tcW w:w="421" w:type="dxa"/>
          </w:tcPr>
          <w:p w14:paraId="7C812074" w14:textId="71E079FC" w:rsidR="008B48CE" w:rsidRDefault="00A62DE0" w:rsidP="008B48CE">
            <w:pPr>
              <w:pStyle w:val="slovanodstavec"/>
              <w:numPr>
                <w:ilvl w:val="0"/>
                <w:numId w:val="0"/>
              </w:numPr>
              <w:tabs>
                <w:tab w:val="clear" w:pos="0"/>
                <w:tab w:val="clear" w:pos="284"/>
              </w:tabs>
            </w:pPr>
            <w:r>
              <w:lastRenderedPageBreak/>
              <w:t>g</w:t>
            </w:r>
            <w:r w:rsidR="00AF2F51">
              <w:t>)</w:t>
            </w:r>
          </w:p>
        </w:tc>
        <w:tc>
          <w:tcPr>
            <w:tcW w:w="3118" w:type="dxa"/>
          </w:tcPr>
          <w:p w14:paraId="00C6F04A" w14:textId="20D2D503" w:rsidR="008B48CE" w:rsidRDefault="00AF2F51" w:rsidP="008B48CE">
            <w:pPr>
              <w:pStyle w:val="slovanodstavec"/>
              <w:numPr>
                <w:ilvl w:val="0"/>
                <w:numId w:val="0"/>
              </w:numPr>
              <w:tabs>
                <w:tab w:val="clear" w:pos="0"/>
                <w:tab w:val="clear" w:pos="284"/>
              </w:tabs>
            </w:pPr>
            <w:r>
              <w:t>Uveřejnění smlouvy</w:t>
            </w:r>
          </w:p>
        </w:tc>
        <w:tc>
          <w:tcPr>
            <w:tcW w:w="4956" w:type="dxa"/>
          </w:tcPr>
          <w:p w14:paraId="6AFCFAF5" w14:textId="7882404C" w:rsidR="008B48CE" w:rsidRDefault="00AF2F51" w:rsidP="00AF2F51">
            <w:pPr>
              <w:pStyle w:val="slovanodstavec"/>
              <w:numPr>
                <w:ilvl w:val="0"/>
                <w:numId w:val="0"/>
              </w:numPr>
              <w:tabs>
                <w:tab w:val="clear" w:pos="0"/>
                <w:tab w:val="clear" w:pos="284"/>
              </w:tabs>
            </w:pPr>
            <w:r>
              <w:t>Smlouvou na plnění Veřejné zakázk</w:t>
            </w:r>
            <w:r w:rsidR="00EE45D4">
              <w:t>y uveřejní v registru smluv TSK.</w:t>
            </w:r>
          </w:p>
        </w:tc>
      </w:tr>
      <w:tr w:rsidR="00A62DE0" w14:paraId="4DD8C306" w14:textId="77777777" w:rsidTr="0089219D">
        <w:tc>
          <w:tcPr>
            <w:tcW w:w="421" w:type="dxa"/>
          </w:tcPr>
          <w:p w14:paraId="4C12AFC7" w14:textId="5460F3FA" w:rsidR="00A62DE0" w:rsidRDefault="00A62DE0" w:rsidP="008B48CE">
            <w:pPr>
              <w:pStyle w:val="slovanodstavec"/>
              <w:numPr>
                <w:ilvl w:val="0"/>
                <w:numId w:val="0"/>
              </w:numPr>
              <w:tabs>
                <w:tab w:val="clear" w:pos="0"/>
                <w:tab w:val="clear" w:pos="284"/>
              </w:tabs>
            </w:pPr>
            <w:r>
              <w:t>h)</w:t>
            </w:r>
          </w:p>
        </w:tc>
        <w:tc>
          <w:tcPr>
            <w:tcW w:w="3118" w:type="dxa"/>
          </w:tcPr>
          <w:p w14:paraId="03EE444E" w14:textId="3F23FB24" w:rsidR="00A62DE0" w:rsidRDefault="00A62DE0" w:rsidP="008B48CE">
            <w:pPr>
              <w:pStyle w:val="slovanodstavec"/>
              <w:numPr>
                <w:ilvl w:val="0"/>
                <w:numId w:val="0"/>
              </w:numPr>
              <w:tabs>
                <w:tab w:val="clear" w:pos="0"/>
                <w:tab w:val="clear" w:pos="284"/>
              </w:tabs>
            </w:pPr>
            <w:r>
              <w:t>Zrušení zadávacího řízení</w:t>
            </w:r>
          </w:p>
        </w:tc>
        <w:tc>
          <w:tcPr>
            <w:tcW w:w="4956" w:type="dxa"/>
          </w:tcPr>
          <w:p w14:paraId="66BF2419" w14:textId="3EC908CE" w:rsidR="00A62DE0" w:rsidRDefault="00A62DE0" w:rsidP="00F744BB">
            <w:pPr>
              <w:pStyle w:val="slovanodstavec"/>
              <w:numPr>
                <w:ilvl w:val="0"/>
                <w:numId w:val="0"/>
              </w:numPr>
              <w:tabs>
                <w:tab w:val="clear" w:pos="0"/>
                <w:tab w:val="clear" w:pos="284"/>
              </w:tabs>
            </w:pPr>
            <w:r>
              <w:t>Pokud vznikne potřeba zrušení zadávacího řízení na Veřejnou zakázku</w:t>
            </w:r>
            <w:r w:rsidR="00EE45D4">
              <w:t>,</w:t>
            </w:r>
            <w:r>
              <w:t xml:space="preserve"> </w:t>
            </w:r>
            <w:r w:rsidR="00F744BB">
              <w:t>podepisují rozhodnutí o zrušení zadávacího řízení pověření členové statutárního orgánu TSK</w:t>
            </w:r>
            <w:r>
              <w:t>.</w:t>
            </w:r>
          </w:p>
        </w:tc>
      </w:tr>
      <w:tr w:rsidR="00A1636A" w14:paraId="066187C2" w14:textId="77777777" w:rsidTr="0089219D">
        <w:tc>
          <w:tcPr>
            <w:tcW w:w="421" w:type="dxa"/>
          </w:tcPr>
          <w:p w14:paraId="04651CAF" w14:textId="4A2E32D7" w:rsidR="00A1636A" w:rsidRDefault="00A1636A" w:rsidP="008B48CE">
            <w:pPr>
              <w:pStyle w:val="slovanodstavec"/>
              <w:numPr>
                <w:ilvl w:val="0"/>
                <w:numId w:val="0"/>
              </w:numPr>
              <w:tabs>
                <w:tab w:val="clear" w:pos="0"/>
                <w:tab w:val="clear" w:pos="284"/>
              </w:tabs>
            </w:pPr>
            <w:r>
              <w:t>i)</w:t>
            </w:r>
          </w:p>
        </w:tc>
        <w:tc>
          <w:tcPr>
            <w:tcW w:w="3118" w:type="dxa"/>
          </w:tcPr>
          <w:p w14:paraId="360A1E12" w14:textId="1134ECBD" w:rsidR="00A1636A" w:rsidRDefault="00A1636A" w:rsidP="008B48CE">
            <w:pPr>
              <w:pStyle w:val="slovanodstavec"/>
              <w:numPr>
                <w:ilvl w:val="0"/>
                <w:numId w:val="0"/>
              </w:numPr>
              <w:tabs>
                <w:tab w:val="clear" w:pos="0"/>
                <w:tab w:val="clear" w:pos="284"/>
              </w:tabs>
            </w:pPr>
            <w:r>
              <w:t>Rozhodnutí o námitkách</w:t>
            </w:r>
          </w:p>
        </w:tc>
        <w:tc>
          <w:tcPr>
            <w:tcW w:w="4956" w:type="dxa"/>
          </w:tcPr>
          <w:p w14:paraId="3D3070BB" w14:textId="450ACB1C" w:rsidR="00A1636A" w:rsidRDefault="00A1636A" w:rsidP="00A1636A">
            <w:pPr>
              <w:pStyle w:val="slovanodstavec"/>
              <w:numPr>
                <w:ilvl w:val="0"/>
                <w:numId w:val="0"/>
              </w:numPr>
              <w:tabs>
                <w:tab w:val="clear" w:pos="0"/>
                <w:tab w:val="clear" w:pos="284"/>
              </w:tabs>
            </w:pPr>
            <w:r>
              <w:t>Námitky se zavazuje vypořádat TSK, přičemž PVS je povinna poskytnout veškerou požadovanou součinnost. Rozhodnutí o námitkách podepisují pověření členové statutárního orgánu TSK.</w:t>
            </w:r>
          </w:p>
        </w:tc>
      </w:tr>
    </w:tbl>
    <w:p w14:paraId="515429C6" w14:textId="431B7D2C" w:rsidR="000818BE" w:rsidRDefault="000818BE" w:rsidP="00A605DC">
      <w:pPr>
        <w:pStyle w:val="slovanodstavec"/>
        <w:numPr>
          <w:ilvl w:val="0"/>
          <w:numId w:val="0"/>
        </w:numPr>
        <w:tabs>
          <w:tab w:val="clear" w:pos="0"/>
          <w:tab w:val="clear" w:pos="284"/>
        </w:tabs>
        <w:ind w:left="567"/>
      </w:pPr>
    </w:p>
    <w:p w14:paraId="109DDEB9" w14:textId="5CB48ABD" w:rsidR="00A1636A" w:rsidRDefault="00A1636A" w:rsidP="00A605DC">
      <w:pPr>
        <w:pStyle w:val="slovanodstavec"/>
        <w:numPr>
          <w:ilvl w:val="0"/>
          <w:numId w:val="0"/>
        </w:numPr>
        <w:tabs>
          <w:tab w:val="clear" w:pos="0"/>
          <w:tab w:val="clear" w:pos="284"/>
        </w:tabs>
        <w:ind w:left="567"/>
      </w:pPr>
    </w:p>
    <w:p w14:paraId="153B661B" w14:textId="77777777" w:rsidR="00A1636A" w:rsidRDefault="00A1636A" w:rsidP="00A605DC">
      <w:pPr>
        <w:pStyle w:val="slovanodstavec"/>
        <w:numPr>
          <w:ilvl w:val="0"/>
          <w:numId w:val="0"/>
        </w:numPr>
        <w:tabs>
          <w:tab w:val="clear" w:pos="0"/>
          <w:tab w:val="clear" w:pos="284"/>
        </w:tabs>
        <w:ind w:left="567"/>
      </w:pPr>
    </w:p>
    <w:p w14:paraId="6DE708C8" w14:textId="344C1937" w:rsidR="00AC634B" w:rsidRDefault="00AC634B" w:rsidP="00286050">
      <w:pPr>
        <w:pStyle w:val="Nadpis1"/>
      </w:pPr>
      <w:r>
        <w:t xml:space="preserve">POVINNOSTI </w:t>
      </w:r>
      <w:r w:rsidR="00D92A80">
        <w:t>JEDNOTLIVÝCH ZADAVATELŮ V PRŮBĚHU ZADÁVACÍHO ŘÍZENÍ</w:t>
      </w:r>
    </w:p>
    <w:p w14:paraId="36BD4A58" w14:textId="251DDCE2" w:rsidR="00AC634B" w:rsidRPr="00D92A80" w:rsidRDefault="00072F2E" w:rsidP="00AC634B">
      <w:pPr>
        <w:pStyle w:val="slovanodstavec"/>
        <w:tabs>
          <w:tab w:val="clear" w:pos="0"/>
          <w:tab w:val="clear" w:pos="284"/>
          <w:tab w:val="clear" w:pos="1418"/>
        </w:tabs>
        <w:ind w:left="567"/>
        <w:rPr>
          <w:b/>
        </w:rPr>
      </w:pPr>
      <w:r w:rsidRPr="00D92A80">
        <w:rPr>
          <w:b/>
        </w:rPr>
        <w:t>TSK bude odpovědná za následující činnosti</w:t>
      </w:r>
      <w:r w:rsidR="000E1419">
        <w:rPr>
          <w:b/>
        </w:rPr>
        <w:t>:</w:t>
      </w:r>
    </w:p>
    <w:p w14:paraId="2069F6E5" w14:textId="375F92A8" w:rsidR="00072F2E" w:rsidRDefault="00072F2E" w:rsidP="00072F2E">
      <w:pPr>
        <w:pStyle w:val="Psmenosmlouvy"/>
      </w:pPr>
      <w:r w:rsidRPr="00072F2E">
        <w:t>příprava návrhu zadávací dokumentace včetně příloh pro účely prokázání splnění kvalifikace dodavateli v zadávacím řízení;</w:t>
      </w:r>
    </w:p>
    <w:p w14:paraId="688A1870" w14:textId="635D1E1E" w:rsidR="002D359D" w:rsidRDefault="002D359D" w:rsidP="00072F2E">
      <w:pPr>
        <w:pStyle w:val="Psmenosmlouvy"/>
      </w:pPr>
      <w:r>
        <w:t xml:space="preserve">příprava technické části dokumentace, zejména pak projektové dokumentace a soupisu prací s výkazem výměr včetně „slepého“ soupisu prací s výkazem výměr pro účely stanovení nabídkové ceny ve vztahu k sekci (a) </w:t>
      </w:r>
      <w:r w:rsidRPr="003951E6">
        <w:t>Peroutkova, rek. komunikace, P5, č. akce 999033</w:t>
      </w:r>
      <w:r>
        <w:t>;</w:t>
      </w:r>
    </w:p>
    <w:p w14:paraId="4DDC3FAB" w14:textId="21C83D40" w:rsidR="00072F2E" w:rsidRDefault="00072F2E" w:rsidP="00072F2E">
      <w:pPr>
        <w:pStyle w:val="Psmenosmlouvy"/>
      </w:pPr>
      <w:r>
        <w:t>zajištění podpisu zadávací dokumentace v souladu s touto Smlouvou</w:t>
      </w:r>
      <w:r w:rsidR="002D359D">
        <w:t>;</w:t>
      </w:r>
      <w:r>
        <w:t xml:space="preserve"> </w:t>
      </w:r>
    </w:p>
    <w:p w14:paraId="10211AC5" w14:textId="04FB5507" w:rsidR="00072F2E" w:rsidRDefault="00072F2E" w:rsidP="00072F2E">
      <w:pPr>
        <w:pStyle w:val="Psmenosmlouvy"/>
      </w:pPr>
      <w:r>
        <w:t>příprava oznámení o zahájení zadávacího řízení k uveřejnění ve VVZ;</w:t>
      </w:r>
    </w:p>
    <w:p w14:paraId="610CB47B" w14:textId="7811E225" w:rsidR="00072F2E" w:rsidRDefault="00072F2E" w:rsidP="00072F2E">
      <w:pPr>
        <w:pStyle w:val="Psmenosmlouvy"/>
      </w:pPr>
      <w:r>
        <w:t>zveřejnění zadávací dokumentace včetně všech příloh na profilu zadavatele TSK;</w:t>
      </w:r>
    </w:p>
    <w:p w14:paraId="3F74C660" w14:textId="1F1A2596" w:rsidR="00072F2E" w:rsidRDefault="00072F2E" w:rsidP="00072F2E">
      <w:pPr>
        <w:pStyle w:val="Psmenosmlouvy"/>
      </w:pPr>
      <w:r>
        <w:t>přijímání žádostí o vysvětlení zadávací dokumentace a souvisejících podkladů ve všech fázích veřejné zakázky, zajištění distribuce žádostí o vysvětlení dle povahy dotazů TSK či PVS, popř. v případě právních dotazů zajištění sestavení návrhu odpovědi; zajištění zveřejňování odpovědí na dotazy účastníků;</w:t>
      </w:r>
    </w:p>
    <w:p w14:paraId="123DBD23" w14:textId="2DC4B367" w:rsidR="00072F2E" w:rsidRDefault="00072F2E" w:rsidP="00072F2E">
      <w:pPr>
        <w:pStyle w:val="Psmenosmlouvy"/>
      </w:pPr>
      <w:r>
        <w:t>přijímání nabídek;</w:t>
      </w:r>
    </w:p>
    <w:p w14:paraId="6E232F5C" w14:textId="373799FE" w:rsidR="009773B3" w:rsidRDefault="001207FA" w:rsidP="00072F2E">
      <w:pPr>
        <w:pStyle w:val="Psmenosmlouvy"/>
      </w:pPr>
      <w:r>
        <w:t>organizace případné</w:t>
      </w:r>
      <w:r w:rsidR="009773B3">
        <w:t xml:space="preserve"> prohlídky místa plnění;</w:t>
      </w:r>
    </w:p>
    <w:p w14:paraId="3CECDD5C" w14:textId="12CC24C0" w:rsidR="00072F2E" w:rsidRDefault="00072F2E" w:rsidP="00072F2E">
      <w:pPr>
        <w:pStyle w:val="Psmenosmlouvy"/>
      </w:pPr>
      <w:r>
        <w:t>příprava podkladů pro</w:t>
      </w:r>
      <w:r w:rsidR="002D359D">
        <w:t xml:space="preserve"> posouzení a</w:t>
      </w:r>
      <w:r>
        <w:t xml:space="preserve"> hodnocení nabídek;</w:t>
      </w:r>
    </w:p>
    <w:p w14:paraId="3E459BAE" w14:textId="447A0A71" w:rsidR="002D359D" w:rsidRDefault="002D359D" w:rsidP="002D359D">
      <w:pPr>
        <w:pStyle w:val="Psmenosmlouvy"/>
      </w:pPr>
      <w:r>
        <w:t xml:space="preserve">návrh </w:t>
      </w:r>
      <w:r w:rsidR="000E1419">
        <w:t xml:space="preserve">a jmenování </w:t>
      </w:r>
      <w:r>
        <w:t>členů komise a hodnocení nabídek a jejich náhradníků</w:t>
      </w:r>
      <w:r w:rsidR="000E1419">
        <w:t xml:space="preserve"> v dohodnutém počtu</w:t>
      </w:r>
      <w:r>
        <w:t>;</w:t>
      </w:r>
    </w:p>
    <w:p w14:paraId="6888F719" w14:textId="3DB70E6B" w:rsidR="002D359D" w:rsidRDefault="002D359D" w:rsidP="002D359D">
      <w:pPr>
        <w:pStyle w:val="Psmenosmlouvy"/>
      </w:pPr>
      <w:r>
        <w:t>organizační zajištění jednání komise hodnocení nabídek</w:t>
      </w:r>
      <w:r w:rsidR="003C0843">
        <w:t xml:space="preserve">; jakékoli jednání </w:t>
      </w:r>
      <w:r w:rsidR="00335DDB">
        <w:t xml:space="preserve">takové </w:t>
      </w:r>
      <w:r w:rsidR="003C0843">
        <w:t>komise může být provedeno i prostřednictvím prostředků elektronické komunikace</w:t>
      </w:r>
      <w:r w:rsidR="00AA043F">
        <w:t>, a</w:t>
      </w:r>
      <w:r w:rsidR="00335DDB">
        <w:t> </w:t>
      </w:r>
      <w:r w:rsidR="00AA043F">
        <w:t>to i „per rollam“</w:t>
      </w:r>
      <w:r>
        <w:t>;</w:t>
      </w:r>
    </w:p>
    <w:p w14:paraId="3EADA45D" w14:textId="3C15E368" w:rsidR="00072F2E" w:rsidRDefault="00072F2E" w:rsidP="00072F2E">
      <w:pPr>
        <w:pStyle w:val="Psmenosmlouvy"/>
      </w:pPr>
      <w:r>
        <w:t xml:space="preserve">posouzení splnění </w:t>
      </w:r>
      <w:r w:rsidR="003C0843">
        <w:t xml:space="preserve">podmínek účasti </w:t>
      </w:r>
      <w:r w:rsidR="00CD7B37">
        <w:t>v zadávacím řízení, a to alespoň u vybraného dodavatele</w:t>
      </w:r>
      <w:r>
        <w:t>;</w:t>
      </w:r>
    </w:p>
    <w:p w14:paraId="26876053" w14:textId="07D58D52" w:rsidR="00072F2E" w:rsidRDefault="00072F2E" w:rsidP="00072F2E">
      <w:pPr>
        <w:pStyle w:val="Psmenosmlouvy"/>
      </w:pPr>
      <w:r>
        <w:t xml:space="preserve">příprava </w:t>
      </w:r>
      <w:r w:rsidR="00C87018">
        <w:t xml:space="preserve">žádostí </w:t>
      </w:r>
      <w:r>
        <w:t>k</w:t>
      </w:r>
      <w:r w:rsidR="00CD7B37">
        <w:t xml:space="preserve"> objasnění či doplnění údajů nebo dokladů </w:t>
      </w:r>
      <w:r w:rsidR="0036061C">
        <w:t>předložených dotčenými</w:t>
      </w:r>
      <w:r>
        <w:t xml:space="preserve"> účastník</w:t>
      </w:r>
      <w:r w:rsidR="0036061C">
        <w:t>y</w:t>
      </w:r>
      <w:r>
        <w:t>;</w:t>
      </w:r>
    </w:p>
    <w:p w14:paraId="32871024" w14:textId="00D0ADD8" w:rsidR="00072F2E" w:rsidRDefault="00072F2E" w:rsidP="00072F2E">
      <w:pPr>
        <w:pStyle w:val="Psmenosmlouvy"/>
      </w:pPr>
      <w:r>
        <w:t xml:space="preserve">příprava </w:t>
      </w:r>
      <w:r w:rsidR="0036061C">
        <w:t xml:space="preserve">a odeslání </w:t>
      </w:r>
      <w:r>
        <w:t>rozhodnutí o vyloučení účastníka z účasti v zadávacím;</w:t>
      </w:r>
    </w:p>
    <w:p w14:paraId="3752DB5D" w14:textId="6459F0BE" w:rsidR="00A30B0D" w:rsidRDefault="00A30B0D" w:rsidP="00A30B0D">
      <w:pPr>
        <w:pStyle w:val="Psmenosmlouvy"/>
      </w:pPr>
      <w:r>
        <w:lastRenderedPageBreak/>
        <w:t xml:space="preserve">příprava protokolu z jednání komise </w:t>
      </w:r>
      <w:r w:rsidR="002D359D">
        <w:t>pro</w:t>
      </w:r>
      <w:r>
        <w:t xml:space="preserve"> hodnocení nabídek </w:t>
      </w:r>
      <w:r w:rsidR="00F51CC4">
        <w:t xml:space="preserve">nebo jiného obdobného dokumentu </w:t>
      </w:r>
      <w:r>
        <w:t xml:space="preserve">a zajištění </w:t>
      </w:r>
      <w:r w:rsidR="002B2FDA">
        <w:t>souhlasu</w:t>
      </w:r>
      <w:r>
        <w:t xml:space="preserve"> </w:t>
      </w:r>
      <w:r w:rsidR="002B2FDA">
        <w:t xml:space="preserve">osob, které se podílely na </w:t>
      </w:r>
      <w:r w:rsidR="00F51CC4">
        <w:t>hodnocení nabídek nebo posouzení podmínek účasti v zadávacím řízení</w:t>
      </w:r>
      <w:r>
        <w:t>;</w:t>
      </w:r>
    </w:p>
    <w:p w14:paraId="532831F2" w14:textId="42ECC61B" w:rsidR="009773B3" w:rsidRDefault="00A30B0D" w:rsidP="00A30B0D">
      <w:pPr>
        <w:pStyle w:val="Psmenosmlouvy"/>
      </w:pPr>
      <w:r>
        <w:t>příprava</w:t>
      </w:r>
      <w:r w:rsidR="009773B3">
        <w:t xml:space="preserve"> zprávy o hodnocení nabídek</w:t>
      </w:r>
      <w:r w:rsidR="00344D7F">
        <w:t>; může být součástí dokumentu podle předchozího písmene</w:t>
      </w:r>
      <w:r w:rsidR="009773B3">
        <w:t>;</w:t>
      </w:r>
    </w:p>
    <w:p w14:paraId="6D1F930E" w14:textId="3B2AC857" w:rsidR="00A30B0D" w:rsidRDefault="009773B3" w:rsidP="00A30B0D">
      <w:pPr>
        <w:pStyle w:val="Psmenosmlouvy"/>
      </w:pPr>
      <w:r>
        <w:t>příprava</w:t>
      </w:r>
      <w:r w:rsidR="00A30B0D">
        <w:t xml:space="preserve"> rozhodnutí o výběru nejvhodnější nabídky;</w:t>
      </w:r>
    </w:p>
    <w:p w14:paraId="6F597366" w14:textId="1C9434DB" w:rsidR="00A30B0D" w:rsidRDefault="00A30B0D" w:rsidP="00A30B0D">
      <w:pPr>
        <w:pStyle w:val="Psmenosmlouvy"/>
      </w:pPr>
      <w:r>
        <w:t>příprava výzvy k poskytnutí dokumentů dle § 122 odst. 3</w:t>
      </w:r>
      <w:r w:rsidR="00B04A1F">
        <w:t xml:space="preserve"> a 4</w:t>
      </w:r>
      <w:r>
        <w:t xml:space="preserve"> ZZVZ;</w:t>
      </w:r>
    </w:p>
    <w:p w14:paraId="55AD0A69" w14:textId="77777777" w:rsidR="00A30B0D" w:rsidRDefault="00A30B0D" w:rsidP="00A30B0D">
      <w:pPr>
        <w:pStyle w:val="Psmenosmlouvy"/>
      </w:pPr>
      <w:r>
        <w:t>příprava oznámení o výběru nejvhodnější nabídky dle § 123 ZZVZ;</w:t>
      </w:r>
    </w:p>
    <w:p w14:paraId="6A754FCF" w14:textId="77777777" w:rsidR="00A30B0D" w:rsidRDefault="00A30B0D" w:rsidP="00A30B0D">
      <w:pPr>
        <w:pStyle w:val="Psmenosmlouvy"/>
      </w:pPr>
      <w:r>
        <w:t>příprava písemné zprávy dle § 217 ZZVZ;</w:t>
      </w:r>
    </w:p>
    <w:p w14:paraId="698E66D4" w14:textId="1ACA9384" w:rsidR="00072F2E" w:rsidRDefault="00A30B0D" w:rsidP="00A30B0D">
      <w:pPr>
        <w:pStyle w:val="Psmenosmlouvy"/>
      </w:pPr>
      <w:r>
        <w:t xml:space="preserve">příprava oznámení o zadání veřejné zakázky k uveřejnění ve Věstníku veřejných zakázek a v Úředním </w:t>
      </w:r>
      <w:r w:rsidR="00251C76">
        <w:t>věstníku EU</w:t>
      </w:r>
      <w:r w:rsidR="009773B3">
        <w:t>;</w:t>
      </w:r>
    </w:p>
    <w:p w14:paraId="49517DB8" w14:textId="3A3CB045" w:rsidR="00251C76" w:rsidRDefault="00251C76" w:rsidP="00A30B0D">
      <w:pPr>
        <w:pStyle w:val="Psmenosmlouvy"/>
      </w:pPr>
      <w:r>
        <w:t>vypořádání námitek, příprava vyjádření k návrhu na přezkum úkonů zadavatele a jakákoliv další komunikace v rámci správního řízen</w:t>
      </w:r>
      <w:r w:rsidR="00A62ACC">
        <w:t>í</w:t>
      </w:r>
      <w:r>
        <w:t xml:space="preserve"> před ÚOHS, případně v navazujícím řízení před správními soud</w:t>
      </w:r>
      <w:r w:rsidR="00B04A1F">
        <w:t>y</w:t>
      </w:r>
      <w:r w:rsidR="009773B3">
        <w:t>;</w:t>
      </w:r>
    </w:p>
    <w:p w14:paraId="15BFBE53" w14:textId="6FE28262" w:rsidR="009773B3" w:rsidRDefault="009773B3" w:rsidP="00A30B0D">
      <w:pPr>
        <w:pStyle w:val="Psmenosmlouvy"/>
      </w:pPr>
      <w:r>
        <w:t>příprava rozhodnutí o zrušení zadávacího řízení.</w:t>
      </w:r>
    </w:p>
    <w:p w14:paraId="77703658" w14:textId="77777777" w:rsidR="00AA1104" w:rsidRDefault="00AA1104" w:rsidP="00AA1104">
      <w:pPr>
        <w:pStyle w:val="Psmenosmlouvy"/>
        <w:numPr>
          <w:ilvl w:val="0"/>
          <w:numId w:val="0"/>
        </w:numPr>
        <w:ind w:left="1418"/>
      </w:pPr>
    </w:p>
    <w:p w14:paraId="1F6CF03D" w14:textId="2BFD9A40" w:rsidR="00A30B0D" w:rsidRPr="00D92A80" w:rsidRDefault="00A30B0D" w:rsidP="00A30B0D">
      <w:pPr>
        <w:pStyle w:val="slovanodstavec"/>
        <w:tabs>
          <w:tab w:val="clear" w:pos="0"/>
          <w:tab w:val="clear" w:pos="284"/>
          <w:tab w:val="clear" w:pos="1418"/>
        </w:tabs>
        <w:ind w:left="567"/>
        <w:rPr>
          <w:b/>
        </w:rPr>
      </w:pPr>
      <w:r w:rsidRPr="00D92A80">
        <w:rPr>
          <w:b/>
        </w:rPr>
        <w:t>PVS bude odpovědná za následující činnosti</w:t>
      </w:r>
      <w:r w:rsidR="002D359D" w:rsidRPr="00D92A80">
        <w:rPr>
          <w:b/>
        </w:rPr>
        <w:t>:</w:t>
      </w:r>
    </w:p>
    <w:p w14:paraId="2430732F" w14:textId="3AF67E93" w:rsidR="002D359D" w:rsidRDefault="00251C76" w:rsidP="002D359D">
      <w:pPr>
        <w:pStyle w:val="Psmenosmlouvy"/>
      </w:pPr>
      <w:r>
        <w:t>spolupráce při přípravě</w:t>
      </w:r>
      <w:r w:rsidR="002D359D" w:rsidRPr="00072F2E">
        <w:t xml:space="preserve"> návrhu zadávací dokumentace včetně příloh pro účely prokázání splnění kvalifikace dodavateli v zadávacím řízení;</w:t>
      </w:r>
    </w:p>
    <w:p w14:paraId="16767CCC" w14:textId="087B8717" w:rsidR="00251C76" w:rsidRDefault="00251C76" w:rsidP="002D359D">
      <w:pPr>
        <w:pStyle w:val="Psmenosmlouvy"/>
      </w:pPr>
      <w:r>
        <w:t xml:space="preserve">návrh požadavků technické kvalifikace </w:t>
      </w:r>
      <w:r w:rsidR="00AC221D">
        <w:t xml:space="preserve">a </w:t>
      </w:r>
      <w:r w:rsidR="002A7682">
        <w:t xml:space="preserve">dílčích pravidel pro hodnocení nabídek </w:t>
      </w:r>
      <w:r>
        <w:t>vztahující</w:t>
      </w:r>
      <w:r w:rsidR="002A7682">
        <w:t>ch</w:t>
      </w:r>
      <w:r>
        <w:t xml:space="preserve"> se k sekci (b) O</w:t>
      </w:r>
      <w:r w:rsidRPr="003951E6">
        <w:t>bnova vodovodního řadu, ul. Peroutkova, P5 (1/4</w:t>
      </w:r>
      <w:r w:rsidR="009F4227">
        <w:t>/</w:t>
      </w:r>
      <w:r w:rsidRPr="003951E6">
        <w:t>T10/00)</w:t>
      </w:r>
      <w:r>
        <w:t>;</w:t>
      </w:r>
    </w:p>
    <w:p w14:paraId="71BFA71D" w14:textId="68D9CE45" w:rsidR="002D359D" w:rsidRDefault="002D359D" w:rsidP="002D359D">
      <w:pPr>
        <w:pStyle w:val="Psmenosmlouvy"/>
      </w:pPr>
      <w:r>
        <w:t>příprava technické části dokumentace, zejména pak projektové dokumentace a soupisu prací s výkazem výměr včetně „slepého“ soupisu prací s výkazem výměr pro účely stanovení nabídkové ceny ve vztahu k sekci (b) O</w:t>
      </w:r>
      <w:r w:rsidRPr="003951E6">
        <w:t>bnova vodovodního řadu, ul. Peroutkova, P5 (1/4</w:t>
      </w:r>
      <w:r w:rsidR="009F4227">
        <w:t>/</w:t>
      </w:r>
      <w:r w:rsidRPr="003951E6">
        <w:t>T10/00)</w:t>
      </w:r>
      <w:r>
        <w:t>;</w:t>
      </w:r>
    </w:p>
    <w:p w14:paraId="45CABC92" w14:textId="084B529E" w:rsidR="001F1A83" w:rsidRDefault="001F1A83" w:rsidP="001F1A83">
      <w:pPr>
        <w:pStyle w:val="Psmenosmlouvy"/>
      </w:pPr>
      <w:r>
        <w:t>spolupráce při přípravě vysvětlení a změny zadávací dokumentace vztahující se k</w:t>
      </w:r>
      <w:r w:rsidR="00335DDB">
        <w:t xml:space="preserve"> sekci</w:t>
      </w:r>
      <w:r>
        <w:t xml:space="preserve"> (b) O</w:t>
      </w:r>
      <w:r w:rsidRPr="003951E6">
        <w:t>bnova vodovodního řadu, ul. Peroutkova, P5 (1/4</w:t>
      </w:r>
      <w:r w:rsidR="009F4227">
        <w:t>/</w:t>
      </w:r>
      <w:r w:rsidRPr="003951E6">
        <w:t>T10/00)</w:t>
      </w:r>
      <w:r>
        <w:t>;</w:t>
      </w:r>
    </w:p>
    <w:p w14:paraId="4B348874" w14:textId="73420D7B" w:rsidR="002D359D" w:rsidRDefault="002D359D" w:rsidP="002D359D">
      <w:pPr>
        <w:pStyle w:val="Psmenosmlouvy"/>
      </w:pPr>
      <w:r>
        <w:t>návrh členů komise pro hodnocení nabídek a jejich náhradníků</w:t>
      </w:r>
      <w:r w:rsidR="000E1419">
        <w:t xml:space="preserve"> v dohodnutém počtu</w:t>
      </w:r>
      <w:r>
        <w:t>;</w:t>
      </w:r>
    </w:p>
    <w:p w14:paraId="5E16F26E" w14:textId="5455A609" w:rsidR="002D359D" w:rsidRDefault="00282759" w:rsidP="002D359D">
      <w:pPr>
        <w:pStyle w:val="Psmenosmlouvy"/>
      </w:pPr>
      <w:r>
        <w:t>organizační zajištění účasti členů komise pro hodnocení nabídek za PVS</w:t>
      </w:r>
      <w:r w:rsidR="00335DDB">
        <w:t xml:space="preserve"> na jakémkoli jednání takové komise</w:t>
      </w:r>
      <w:r w:rsidR="00251C76">
        <w:t>;</w:t>
      </w:r>
    </w:p>
    <w:p w14:paraId="0088D7CA" w14:textId="3C44AC63" w:rsidR="0001137D" w:rsidRDefault="0001137D" w:rsidP="002D359D">
      <w:pPr>
        <w:pStyle w:val="Psmenosmlouvy"/>
      </w:pPr>
      <w:r>
        <w:t>spolupráce při hodnocení nabídek a posouzení podmínek účasti</w:t>
      </w:r>
      <w:r w:rsidR="001F1A83">
        <w:t>;</w:t>
      </w:r>
    </w:p>
    <w:p w14:paraId="5AC789CA" w14:textId="7D5F5F41" w:rsidR="00C87018" w:rsidRDefault="00C87018" w:rsidP="002D359D">
      <w:pPr>
        <w:pStyle w:val="Psmenosmlouvy"/>
      </w:pPr>
      <w:r>
        <w:t xml:space="preserve">spolupráce při </w:t>
      </w:r>
      <w:r w:rsidRPr="00C87018">
        <w:t>příprav</w:t>
      </w:r>
      <w:r>
        <w:t>ě</w:t>
      </w:r>
      <w:r w:rsidRPr="00C87018">
        <w:t xml:space="preserve"> žádostí k objasnění či doplnění údajů nebo dokladů předložených dotčenými účastníky</w:t>
      </w:r>
      <w:r w:rsidR="00905805">
        <w:t>;</w:t>
      </w:r>
    </w:p>
    <w:p w14:paraId="323F529A" w14:textId="47CAAF56" w:rsidR="00251C76" w:rsidRDefault="00251C76" w:rsidP="009831D0">
      <w:pPr>
        <w:pStyle w:val="Psmenosmlouvy"/>
      </w:pPr>
      <w:r>
        <w:t xml:space="preserve">spolupráce při vypořádání námitek, </w:t>
      </w:r>
      <w:r w:rsidR="00905805">
        <w:t xml:space="preserve">přípravě </w:t>
      </w:r>
      <w:r>
        <w:t>vyjádření k návrhu na přezkum úkonů zadavatele a jakákoli další komunikac</w:t>
      </w:r>
      <w:r w:rsidR="00905805">
        <w:t>i</w:t>
      </w:r>
      <w:r>
        <w:t xml:space="preserve"> v rámci správního řízen</w:t>
      </w:r>
      <w:r w:rsidR="00905805">
        <w:t>í</w:t>
      </w:r>
      <w:r>
        <w:t xml:space="preserve"> před ÚOHS, případně v navazuj</w:t>
      </w:r>
      <w:r w:rsidR="009773B3">
        <w:t>ícím řízení před správními soud</w:t>
      </w:r>
      <w:r w:rsidR="00905805">
        <w:t>y</w:t>
      </w:r>
      <w:r w:rsidR="00795E2E">
        <w:t>;</w:t>
      </w:r>
    </w:p>
    <w:p w14:paraId="0813B984" w14:textId="09ED8B40" w:rsidR="009773B3" w:rsidRDefault="009773B3" w:rsidP="009831D0">
      <w:pPr>
        <w:pStyle w:val="Psmenosmlouvy"/>
      </w:pPr>
      <w:r>
        <w:t>spolupráce při přípravě rozhodnutí o zrušení zadávacího řízení.</w:t>
      </w:r>
    </w:p>
    <w:p w14:paraId="0994CF95" w14:textId="047C1DCD" w:rsidR="00053BA8" w:rsidRDefault="00053BA8" w:rsidP="00053BA8">
      <w:pPr>
        <w:pStyle w:val="Psmenosmlouvy"/>
        <w:numPr>
          <w:ilvl w:val="0"/>
          <w:numId w:val="0"/>
        </w:numPr>
      </w:pPr>
    </w:p>
    <w:p w14:paraId="288FE6DD" w14:textId="59291F39" w:rsidR="00053BA8" w:rsidRDefault="00053BA8" w:rsidP="00053BA8">
      <w:pPr>
        <w:pStyle w:val="slovanodstavec"/>
        <w:tabs>
          <w:tab w:val="clear" w:pos="0"/>
          <w:tab w:val="clear" w:pos="284"/>
          <w:tab w:val="clear" w:pos="1418"/>
        </w:tabs>
        <w:ind w:left="567"/>
      </w:pPr>
      <w:r>
        <w:t>TSK se zavazuje provést všechny úkony dle ZZVZ nezbytné k zadání a ukončení zadávacího řízení, které nejsou výše výslovně uvedeny. TSK se zavazuje o všech provedených úkonech v rámci zadávacího řízení průběžně informovat</w:t>
      </w:r>
      <w:r w:rsidR="00781C85">
        <w:t xml:space="preserve"> PVS</w:t>
      </w:r>
      <w:r>
        <w:t xml:space="preserve">. Bude-li k provedení konkrétního úkonu (například příprava odpovědi na žádost o vysvětlení zadávací dokumentace, příprava rozhodnutí o námitkách apod.) potřeba součinnost PVS, zavazuje se TSK informovat PVS </w:t>
      </w:r>
      <w:r w:rsidR="00403B9F">
        <w:t>bezodkladně poté</w:t>
      </w:r>
      <w:r>
        <w:t>, jakmile nastane potřeba takové součinnosti.</w:t>
      </w:r>
    </w:p>
    <w:p w14:paraId="647E380B" w14:textId="2F05816D" w:rsidR="00053BA8" w:rsidRDefault="00053BA8" w:rsidP="00053BA8">
      <w:pPr>
        <w:pStyle w:val="slovanodstavec"/>
        <w:tabs>
          <w:tab w:val="clear" w:pos="0"/>
          <w:tab w:val="clear" w:pos="284"/>
          <w:tab w:val="clear" w:pos="1418"/>
        </w:tabs>
        <w:ind w:left="567"/>
      </w:pPr>
      <w:r>
        <w:lastRenderedPageBreak/>
        <w:t>PVS se v průběhu zadávacího řízení na Veřejné zakázky zavazuje poskytovat TSK veškerou nezbytnou součinnost k zajištění všech úkonů spojených s průběhem zadávacího řízení, a to vždy neprodleně, aby mohly být dodrženy všechny lhůty nezbytné k vypořádání příslušného úkonu.</w:t>
      </w:r>
    </w:p>
    <w:p w14:paraId="01430A91" w14:textId="78A5E051" w:rsidR="00131969" w:rsidRDefault="00131969" w:rsidP="00131969">
      <w:pPr>
        <w:pStyle w:val="Nadpis1"/>
        <w:numPr>
          <w:ilvl w:val="0"/>
          <w:numId w:val="0"/>
        </w:numPr>
        <w:ind w:left="644"/>
        <w:jc w:val="both"/>
      </w:pPr>
    </w:p>
    <w:p w14:paraId="7B5A4F03" w14:textId="799B91A5" w:rsidR="00A30B0D" w:rsidRDefault="00A30B0D" w:rsidP="00A30B0D"/>
    <w:p w14:paraId="078635DC" w14:textId="77777777" w:rsidR="00F6039D" w:rsidRDefault="00F6039D" w:rsidP="009831D0">
      <w:pPr>
        <w:pStyle w:val="Nadpis1"/>
      </w:pPr>
      <w:r>
        <w:t>UZAVŘENÍ SMLOUVY NA PLNĚNÍ VEŘEJNÉ ZAKÁZKY</w:t>
      </w:r>
    </w:p>
    <w:p w14:paraId="42CCFA56" w14:textId="4826652E" w:rsidR="00F6039D" w:rsidRDefault="00F6039D" w:rsidP="00F6039D">
      <w:pPr>
        <w:pStyle w:val="slovanodstavec"/>
        <w:tabs>
          <w:tab w:val="clear" w:pos="0"/>
          <w:tab w:val="clear" w:pos="284"/>
          <w:tab w:val="clear" w:pos="1418"/>
        </w:tabs>
        <w:ind w:left="567"/>
      </w:pPr>
      <w:r>
        <w:t xml:space="preserve">Smlouva na plnění VZ Zhotovitel bude zpracována na základě Červené knihy FIDIC, tedy Smluvních podmínek pro výstavbu pozemních a inženýrských staveb projektovaných objednatelem – Obecných podmínek (FIDIC, FIRST EDITION 1999) ve znění </w:t>
      </w:r>
      <w:r w:rsidR="005E3B3E">
        <w:t xml:space="preserve">aktuálních </w:t>
      </w:r>
      <w:r>
        <w:t>Zvláštních podmínek</w:t>
      </w:r>
      <w:r w:rsidR="004B00FD">
        <w:t xml:space="preserve"> TSK</w:t>
      </w:r>
      <w:r>
        <w:t>.</w:t>
      </w:r>
    </w:p>
    <w:p w14:paraId="4CAC7EAC" w14:textId="6A56F473" w:rsidR="00F6039D" w:rsidRPr="00F6039D" w:rsidRDefault="00F6039D" w:rsidP="00F6039D">
      <w:pPr>
        <w:pStyle w:val="slovanodstavec"/>
        <w:tabs>
          <w:tab w:val="clear" w:pos="0"/>
          <w:tab w:val="clear" w:pos="284"/>
          <w:tab w:val="clear" w:pos="1418"/>
        </w:tabs>
        <w:ind w:left="567"/>
      </w:pPr>
      <w:r>
        <w:t xml:space="preserve">Smlouva na plnění VZ </w:t>
      </w:r>
      <w:r w:rsidR="00420B85">
        <w:t xml:space="preserve">Správce stavby </w:t>
      </w:r>
      <w:r>
        <w:t xml:space="preserve">bude zpracována na základě Bílé knihy FIDIC, tedy Vzorové smlouvy o </w:t>
      </w:r>
      <w:r w:rsidRPr="00F6039D">
        <w:t xml:space="preserve">poskytnutí služeb mezi objednatelem a konzultantem – Obecných podmínek (FIDIC, PÁTÉ VYDÁNÍ, 2017) ve znění </w:t>
      </w:r>
      <w:r w:rsidR="005E3B3E">
        <w:t xml:space="preserve">aktuálních </w:t>
      </w:r>
      <w:r w:rsidRPr="00F6039D">
        <w:t>Zvláštních podmínek</w:t>
      </w:r>
      <w:r w:rsidR="005E3B3E">
        <w:t xml:space="preserve"> TSK</w:t>
      </w:r>
      <w:r w:rsidRPr="00F6039D">
        <w:t>.</w:t>
      </w:r>
    </w:p>
    <w:p w14:paraId="3D5AD29B" w14:textId="61B937CB" w:rsidR="00F6039D" w:rsidRPr="00F6039D" w:rsidRDefault="00131969" w:rsidP="00EB4D06">
      <w:pPr>
        <w:pStyle w:val="slovanodstavec"/>
        <w:tabs>
          <w:tab w:val="clear" w:pos="0"/>
          <w:tab w:val="clear" w:pos="284"/>
          <w:tab w:val="clear" w:pos="1418"/>
        </w:tabs>
        <w:ind w:left="567"/>
      </w:pPr>
      <w:r>
        <w:t>Pokud v zadávacích</w:t>
      </w:r>
      <w:r w:rsidR="00F6039D" w:rsidRPr="00F6039D">
        <w:t xml:space="preserve"> řízení</w:t>
      </w:r>
      <w:r>
        <w:t>ch na Veřejné</w:t>
      </w:r>
      <w:r w:rsidR="00F6039D" w:rsidRPr="00F6039D">
        <w:t xml:space="preserve"> zakázk</w:t>
      </w:r>
      <w:r>
        <w:t>y</w:t>
      </w:r>
      <w:r w:rsidR="00F6039D" w:rsidRPr="00F6039D">
        <w:t xml:space="preserve"> dojde k výběru </w:t>
      </w:r>
      <w:r w:rsidR="005E3B3E">
        <w:t>dodavatele</w:t>
      </w:r>
      <w:r w:rsidR="00F6039D" w:rsidRPr="00F6039D">
        <w:t>, zavazují se Zadavatel</w:t>
      </w:r>
      <w:r w:rsidR="003A5E36">
        <w:t>é</w:t>
      </w:r>
      <w:r w:rsidR="00F6039D" w:rsidRPr="00F6039D">
        <w:t xml:space="preserve"> uzavřít s vybraným dodav</w:t>
      </w:r>
      <w:r>
        <w:t>atelem smlouvu na plnění Veřejných</w:t>
      </w:r>
      <w:r w:rsidR="00F6039D" w:rsidRPr="00F6039D">
        <w:t xml:space="preserve"> zakáz</w:t>
      </w:r>
      <w:r>
        <w:t>e</w:t>
      </w:r>
      <w:r w:rsidR="00F6039D" w:rsidRPr="00F6039D">
        <w:t>k</w:t>
      </w:r>
      <w:r w:rsidR="00C55A69">
        <w:t>.</w:t>
      </w:r>
    </w:p>
    <w:p w14:paraId="604E5408" w14:textId="24EC6EAA" w:rsidR="00F6039D" w:rsidRDefault="00F6039D" w:rsidP="00F6039D">
      <w:pPr>
        <w:pStyle w:val="slovanodstavec"/>
        <w:tabs>
          <w:tab w:val="clear" w:pos="0"/>
          <w:tab w:val="clear" w:pos="284"/>
          <w:tab w:val="clear" w:pos="1418"/>
        </w:tabs>
        <w:ind w:left="567"/>
      </w:pPr>
      <w:r>
        <w:t>TSK</w:t>
      </w:r>
      <w:r w:rsidRPr="00F3170A">
        <w:t xml:space="preserve"> je </w:t>
      </w:r>
      <w:r w:rsidR="00A743CA">
        <w:t>bezodkladně po</w:t>
      </w:r>
      <w:r w:rsidR="00A743CA" w:rsidRPr="00F3170A">
        <w:t xml:space="preserve"> </w:t>
      </w:r>
      <w:r w:rsidR="00403B9F">
        <w:t>u</w:t>
      </w:r>
      <w:r w:rsidRPr="00F3170A">
        <w:t>končení zadávacího řízení povi</w:t>
      </w:r>
      <w:r>
        <w:t>n</w:t>
      </w:r>
      <w:r w:rsidRPr="00F3170A">
        <w:t>na zajistit zh</w:t>
      </w:r>
      <w:r>
        <w:t>otovení kompletní dokumentace k </w:t>
      </w:r>
      <w:r w:rsidR="00787EBE">
        <w:t>zadávacím</w:t>
      </w:r>
      <w:r w:rsidRPr="00F3170A">
        <w:t xml:space="preserve"> řízení</w:t>
      </w:r>
      <w:r w:rsidR="00787EBE">
        <w:t>m</w:t>
      </w:r>
      <w:r w:rsidRPr="00F3170A">
        <w:t xml:space="preserve"> </w:t>
      </w:r>
      <w:r w:rsidR="00787EBE">
        <w:t>na Veřejné zakázky</w:t>
      </w:r>
      <w:r>
        <w:t xml:space="preserve"> </w:t>
      </w:r>
      <w:r w:rsidRPr="00F3170A">
        <w:t xml:space="preserve">a předat ji </w:t>
      </w:r>
      <w:r>
        <w:t>PVS</w:t>
      </w:r>
      <w:r w:rsidRPr="00F3170A">
        <w:t xml:space="preserve"> v elektronické podobě. Každý ze </w:t>
      </w:r>
      <w:r>
        <w:t>Z</w:t>
      </w:r>
      <w:r w:rsidRPr="00F3170A">
        <w:t>adavatelů pak zajistí archivaci dokumentace dle § 216 ZZVZ, případně zvláštních právních předpisů.</w:t>
      </w:r>
    </w:p>
    <w:p w14:paraId="3F409BFA" w14:textId="15372E0A" w:rsidR="00EE45D4" w:rsidRDefault="00EE45D4" w:rsidP="00F6039D">
      <w:pPr>
        <w:pStyle w:val="slovanodstavec"/>
        <w:tabs>
          <w:tab w:val="clear" w:pos="0"/>
          <w:tab w:val="clear" w:pos="284"/>
          <w:tab w:val="clear" w:pos="1418"/>
        </w:tabs>
        <w:ind w:left="567"/>
      </w:pPr>
      <w:r>
        <w:t xml:space="preserve">Pokud dojde v průběhu plnění Veřejných zakázek k potřebě změn závazku ve smyslu § 222 ZZVZ, zavazují se Smluvní strany při </w:t>
      </w:r>
      <w:r w:rsidR="002B4D03">
        <w:t xml:space="preserve">jejich </w:t>
      </w:r>
      <w:r>
        <w:t xml:space="preserve">přípravě </w:t>
      </w:r>
      <w:r w:rsidR="002B4D03">
        <w:t xml:space="preserve">a provedení </w:t>
      </w:r>
      <w:r>
        <w:t>spolupracovat. Dodatky ke smlouvám na plnění Veřejných zakázek podepisují vždy obě Smluvní strany. Smluvní strany jsou povinny si vždy před uzavřením dodatku či jiné změně smlouvy povinny sdělit všechny skutečnosti rozhodné pro posouzení limitů dle ustanovení § 222 ZZVZ pro nepodstatné změny závazku ze smlouvy.</w:t>
      </w:r>
    </w:p>
    <w:p w14:paraId="587EC4A9" w14:textId="77777777" w:rsidR="00F6039D" w:rsidRPr="00A30B0D" w:rsidRDefault="00F6039D" w:rsidP="00A30B0D"/>
    <w:p w14:paraId="22606277" w14:textId="011A6D7D" w:rsidR="00C2531D" w:rsidRDefault="00C2531D" w:rsidP="00286050">
      <w:pPr>
        <w:pStyle w:val="Nadpis1"/>
      </w:pPr>
      <w:r>
        <w:t>FINANČNÍ ZAJIŠTĚNÍ SPOLEČNÉHO ZADÁNÍ VEŘEJNÉ ZAKÁZKY</w:t>
      </w:r>
    </w:p>
    <w:p w14:paraId="5833AF5E" w14:textId="3865B6AB" w:rsidR="00C044B7" w:rsidRPr="0094716E" w:rsidRDefault="003C3F8A" w:rsidP="00C044B7">
      <w:pPr>
        <w:pStyle w:val="slovanodstavec"/>
        <w:tabs>
          <w:tab w:val="clear" w:pos="0"/>
          <w:tab w:val="clear" w:pos="284"/>
          <w:tab w:val="clear" w:pos="1418"/>
        </w:tabs>
        <w:ind w:left="567"/>
      </w:pPr>
      <w:bookmarkStart w:id="0" w:name="_Ref154053151"/>
      <w:r>
        <w:t>Smluvní strany sjednávají</w:t>
      </w:r>
      <w:r w:rsidR="00C044B7" w:rsidRPr="0094716E">
        <w:t>, že</w:t>
      </w:r>
      <w:r w:rsidR="0037541B">
        <w:t xml:space="preserve"> v případě Veřejné zakázky </w:t>
      </w:r>
      <w:r w:rsidR="00036279">
        <w:t>–</w:t>
      </w:r>
      <w:r w:rsidR="0037541B">
        <w:t xml:space="preserve"> Zh</w:t>
      </w:r>
      <w:r w:rsidR="00036279">
        <w:t>otovitel se</w:t>
      </w:r>
      <w:r w:rsidR="00C044B7" w:rsidRPr="0094716E">
        <w:t>:</w:t>
      </w:r>
      <w:bookmarkEnd w:id="0"/>
    </w:p>
    <w:p w14:paraId="51DB9186" w14:textId="6A313533" w:rsidR="00C044B7" w:rsidRPr="0094716E" w:rsidRDefault="00C044B7" w:rsidP="00C044B7">
      <w:pPr>
        <w:pStyle w:val="Psmenosmlouvy"/>
      </w:pPr>
      <w:bookmarkStart w:id="1" w:name="_Ref157756201"/>
      <w:r w:rsidRPr="0094716E">
        <w:t xml:space="preserve">TSK bude podílet na </w:t>
      </w:r>
      <w:r w:rsidR="00E81799">
        <w:t>financování</w:t>
      </w:r>
      <w:r w:rsidRPr="0094716E">
        <w:t xml:space="preserve"> </w:t>
      </w:r>
      <w:r w:rsidR="00861CFD">
        <w:t>Díla v rozsahu prací</w:t>
      </w:r>
      <w:r w:rsidR="000D61D3" w:rsidRPr="000D61D3">
        <w:t>, u</w:t>
      </w:r>
      <w:r w:rsidR="00861CFD">
        <w:t> </w:t>
      </w:r>
      <w:r w:rsidR="000D61D3" w:rsidRPr="000D61D3">
        <w:t xml:space="preserve">kterých </w:t>
      </w:r>
      <w:r w:rsidR="005C69E2">
        <w:t xml:space="preserve">bude </w:t>
      </w:r>
      <w:r w:rsidR="000D61D3" w:rsidRPr="000D61D3">
        <w:t>urč</w:t>
      </w:r>
      <w:r w:rsidR="005C69E2">
        <w:t>eno</w:t>
      </w:r>
      <w:r w:rsidR="000D61D3" w:rsidRPr="000D61D3">
        <w:t>, že</w:t>
      </w:r>
      <w:r w:rsidR="000C36B2">
        <w:t> </w:t>
      </w:r>
      <w:r w:rsidR="000D61D3" w:rsidRPr="000D61D3">
        <w:t>se</w:t>
      </w:r>
      <w:r w:rsidR="000C36B2">
        <w:t> </w:t>
      </w:r>
      <w:r w:rsidR="00703884">
        <w:t xml:space="preserve">jednoznačně </w:t>
      </w:r>
      <w:r w:rsidR="000D61D3" w:rsidRPr="000D61D3">
        <w:t>týkají výlučně sekce</w:t>
      </w:r>
      <w:r w:rsidR="000D61D3">
        <w:t xml:space="preserve"> </w:t>
      </w:r>
      <w:r w:rsidR="0094716E" w:rsidRPr="0094716E">
        <w:t>(a) Peroutkova, rek. komunikace, P5, č. akce 999033</w:t>
      </w:r>
      <w:r w:rsidR="003C3F8A">
        <w:t>;</w:t>
      </w:r>
      <w:bookmarkEnd w:id="1"/>
      <w:r w:rsidRPr="0094716E">
        <w:t xml:space="preserve"> </w:t>
      </w:r>
    </w:p>
    <w:p w14:paraId="6F6A9C7D" w14:textId="610FBA1F" w:rsidR="00C044B7" w:rsidRDefault="00C044B7" w:rsidP="00AE5C82">
      <w:pPr>
        <w:pStyle w:val="Psmenosmlouvy"/>
      </w:pPr>
      <w:bookmarkStart w:id="2" w:name="_Ref157756204"/>
      <w:r w:rsidRPr="0094716E">
        <w:t xml:space="preserve">PVS bude podílet na </w:t>
      </w:r>
      <w:r w:rsidR="00E81799">
        <w:t>financování</w:t>
      </w:r>
      <w:r w:rsidR="00704A61">
        <w:t xml:space="preserve"> </w:t>
      </w:r>
      <w:r w:rsidR="0015724D">
        <w:t>Díl</w:t>
      </w:r>
      <w:r w:rsidR="00861CFD">
        <w:t>a v rozsahu prací</w:t>
      </w:r>
      <w:r w:rsidR="00563C0D">
        <w:t xml:space="preserve">, </w:t>
      </w:r>
      <w:r w:rsidR="005C69E2">
        <w:t>u</w:t>
      </w:r>
      <w:r w:rsidR="00861CFD">
        <w:t> </w:t>
      </w:r>
      <w:r w:rsidR="005C69E2">
        <w:t xml:space="preserve">kterých bude </w:t>
      </w:r>
      <w:r w:rsidR="00563C0D">
        <w:t>urč</w:t>
      </w:r>
      <w:r w:rsidR="005C69E2">
        <w:t>eno</w:t>
      </w:r>
      <w:r w:rsidR="00563C0D">
        <w:t>, že</w:t>
      </w:r>
      <w:r w:rsidR="000C36B2">
        <w:t> </w:t>
      </w:r>
      <w:r w:rsidR="00563C0D">
        <w:t>se</w:t>
      </w:r>
      <w:r w:rsidR="000C36B2">
        <w:t> </w:t>
      </w:r>
      <w:r w:rsidR="00703884">
        <w:t xml:space="preserve">jednoznačně </w:t>
      </w:r>
      <w:r w:rsidR="00563C0D">
        <w:t>týkají výlučně sekce</w:t>
      </w:r>
      <w:r w:rsidR="0094716E">
        <w:t xml:space="preserve"> (b) O</w:t>
      </w:r>
      <w:r w:rsidR="0094716E" w:rsidRPr="003951E6">
        <w:t>bnova vodovodního řadu, ul. Peroutkova, P5 (1/4</w:t>
      </w:r>
      <w:r w:rsidR="00382683">
        <w:t>/</w:t>
      </w:r>
      <w:r w:rsidR="0094716E" w:rsidRPr="003951E6">
        <w:t>T10/00)</w:t>
      </w:r>
      <w:r w:rsidR="003C3F8A">
        <w:t>;</w:t>
      </w:r>
      <w:bookmarkEnd w:id="2"/>
    </w:p>
    <w:p w14:paraId="05311D90" w14:textId="13CEF743" w:rsidR="005F1BA4" w:rsidRDefault="00AC57D3" w:rsidP="00AE5C82">
      <w:pPr>
        <w:pStyle w:val="Psmenosmlouvy"/>
      </w:pPr>
      <w:bookmarkStart w:id="3" w:name="_Ref157756340"/>
      <w:r>
        <w:t xml:space="preserve">TSK a PVS </w:t>
      </w:r>
      <w:r w:rsidR="005F1BA4">
        <w:t xml:space="preserve">budou společně podílet </w:t>
      </w:r>
      <w:r w:rsidR="00B6329D">
        <w:t xml:space="preserve">na financování </w:t>
      </w:r>
      <w:r w:rsidR="00861CFD">
        <w:t>Díla v</w:t>
      </w:r>
      <w:r w:rsidR="00703884">
        <w:t> </w:t>
      </w:r>
      <w:r w:rsidR="00861CFD">
        <w:t>rozsahu prací</w:t>
      </w:r>
      <w:r w:rsidR="00B6329D">
        <w:t xml:space="preserve">, </w:t>
      </w:r>
      <w:r w:rsidR="00E679A1">
        <w:t xml:space="preserve">u kterých </w:t>
      </w:r>
      <w:r w:rsidR="005C69E2">
        <w:t xml:space="preserve">nebude možné </w:t>
      </w:r>
      <w:r w:rsidR="00E679A1">
        <w:t xml:space="preserve">určit, že se </w:t>
      </w:r>
      <w:r w:rsidR="00703884">
        <w:t xml:space="preserve">jednoznačně </w:t>
      </w:r>
      <w:r w:rsidR="00E679A1">
        <w:t>týkají v</w:t>
      </w:r>
      <w:r w:rsidR="00AF5192">
        <w:t>ýlučně některé</w:t>
      </w:r>
      <w:r w:rsidR="00D47ECE">
        <w:t xml:space="preserve"> z uvedených sekcí, </w:t>
      </w:r>
      <w:r w:rsidR="005F1BA4">
        <w:t>a to:</w:t>
      </w:r>
      <w:bookmarkEnd w:id="3"/>
    </w:p>
    <w:p w14:paraId="34D5080F" w14:textId="0D64EFA1" w:rsidR="00B6329D" w:rsidRDefault="00D0453A" w:rsidP="005F1BA4">
      <w:pPr>
        <w:pStyle w:val="Psmenosmlouvy"/>
        <w:numPr>
          <w:ilvl w:val="3"/>
          <w:numId w:val="4"/>
        </w:numPr>
      </w:pPr>
      <w:bookmarkStart w:id="4" w:name="_Ref157756353"/>
      <w:r>
        <w:t>v poměru,</w:t>
      </w:r>
      <w:r w:rsidR="00B01ABD">
        <w:t xml:space="preserve"> který bude určen podle</w:t>
      </w:r>
      <w:r w:rsidR="005C77D0">
        <w:t xml:space="preserve"> skutečn</w:t>
      </w:r>
      <w:r w:rsidR="00B01ABD">
        <w:t>ého</w:t>
      </w:r>
      <w:r w:rsidR="005C77D0">
        <w:t xml:space="preserve"> přínos</w:t>
      </w:r>
      <w:r w:rsidR="00B01ABD">
        <w:t>u</w:t>
      </w:r>
      <w:r w:rsidR="005C77D0">
        <w:t xml:space="preserve"> dotčených prací pro</w:t>
      </w:r>
      <w:r w:rsidR="00EF19DD">
        <w:t> </w:t>
      </w:r>
      <w:r w:rsidR="005C77D0">
        <w:t xml:space="preserve">realizaci každé </w:t>
      </w:r>
      <w:r w:rsidR="00F72E5F">
        <w:t xml:space="preserve">uvedené </w:t>
      </w:r>
      <w:r w:rsidR="005C77D0">
        <w:t>sekce</w:t>
      </w:r>
      <w:r w:rsidR="00712C34">
        <w:t>;</w:t>
      </w:r>
      <w:r w:rsidR="00E36CFB">
        <w:t xml:space="preserve"> nebo</w:t>
      </w:r>
      <w:bookmarkEnd w:id="4"/>
    </w:p>
    <w:p w14:paraId="3F3753C5" w14:textId="387FC0A7" w:rsidR="00360D03" w:rsidRDefault="00360D03" w:rsidP="005F1BA4">
      <w:pPr>
        <w:pStyle w:val="Psmenosmlouvy"/>
        <w:numPr>
          <w:ilvl w:val="3"/>
          <w:numId w:val="4"/>
        </w:numPr>
      </w:pPr>
      <w:r>
        <w:t>v</w:t>
      </w:r>
      <w:r w:rsidR="00B01ABD">
        <w:t> </w:t>
      </w:r>
      <w:r>
        <w:t>poměru</w:t>
      </w:r>
      <w:r w:rsidR="00B01ABD">
        <w:t xml:space="preserve">, který se bude rovnat poměru </w:t>
      </w:r>
      <w:r w:rsidR="003B5312">
        <w:t xml:space="preserve">nabídkových cen </w:t>
      </w:r>
      <w:r w:rsidR="00F72E5F">
        <w:t>uvedených</w:t>
      </w:r>
      <w:r w:rsidR="00E36CFB">
        <w:t xml:space="preserve"> sekcí </w:t>
      </w:r>
      <w:r w:rsidR="00F72E5F">
        <w:t>podle nabídky</w:t>
      </w:r>
      <w:r w:rsidR="00E36CFB">
        <w:t xml:space="preserve"> </w:t>
      </w:r>
      <w:r w:rsidR="006147A8">
        <w:t>z</w:t>
      </w:r>
      <w:r w:rsidR="00E36CFB">
        <w:t>hotovitele</w:t>
      </w:r>
      <w:r w:rsidR="001A7BD7">
        <w:t xml:space="preserve"> Díla</w:t>
      </w:r>
      <w:r w:rsidR="00F72E5F">
        <w:t xml:space="preserve"> podané v zadávacím řízení</w:t>
      </w:r>
      <w:r w:rsidR="006147A8">
        <w:t xml:space="preserve"> Veřejné zakázky </w:t>
      </w:r>
      <w:r w:rsidR="001A7BD7">
        <w:t>– </w:t>
      </w:r>
      <w:r w:rsidR="006147A8">
        <w:t>Zhotovitel</w:t>
      </w:r>
      <w:r w:rsidR="00E36CFB">
        <w:t xml:space="preserve">, pokud nebude možný nebo účelný postup podle </w:t>
      </w:r>
      <w:r w:rsidR="00563C0D">
        <w:t>předchozího bodu</w:t>
      </w:r>
      <w:r w:rsidR="00861CFD">
        <w:t>.</w:t>
      </w:r>
    </w:p>
    <w:p w14:paraId="6D5ABBC7" w14:textId="7E9A4CEC" w:rsidR="00861CFD" w:rsidRDefault="00861CFD" w:rsidP="00092983">
      <w:pPr>
        <w:pStyle w:val="slovanodstavec"/>
        <w:ind w:left="567"/>
      </w:pPr>
      <w:bookmarkStart w:id="5" w:name="_Ref157756241"/>
      <w:r>
        <w:t>Smluvní strany sjednávají, že v případě Veřejné zakázky – Správce stavby se:</w:t>
      </w:r>
      <w:bookmarkEnd w:id="5"/>
    </w:p>
    <w:p w14:paraId="6E424002" w14:textId="36951789" w:rsidR="00DB6A19" w:rsidRDefault="00183B58" w:rsidP="005C4917">
      <w:pPr>
        <w:pStyle w:val="Psmenosmlouvy"/>
      </w:pPr>
      <w:bookmarkStart w:id="6" w:name="_Ref157756247"/>
      <w:r>
        <w:t xml:space="preserve">TSK bude podílet na financování </w:t>
      </w:r>
      <w:r w:rsidR="0015724D">
        <w:t>S</w:t>
      </w:r>
      <w:r>
        <w:t>lužeb</w:t>
      </w:r>
      <w:r w:rsidR="00861CFD">
        <w:t xml:space="preserve"> v</w:t>
      </w:r>
      <w:r w:rsidR="00311EAB">
        <w:t> </w:t>
      </w:r>
      <w:r w:rsidR="00861CFD">
        <w:t>rozsahu</w:t>
      </w:r>
      <w:r w:rsidR="00311EAB">
        <w:t xml:space="preserve"> činností</w:t>
      </w:r>
      <w:r>
        <w:t xml:space="preserve">, </w:t>
      </w:r>
      <w:r w:rsidR="009B3463">
        <w:t xml:space="preserve">u kterých </w:t>
      </w:r>
      <w:r w:rsidR="00C4779B">
        <w:t xml:space="preserve">bude jednoznačně určeno, že se týkají výlučně sekce </w:t>
      </w:r>
      <w:r w:rsidR="00C4779B" w:rsidRPr="00C4779B">
        <w:t>(a) Peroutkova, rek. komunikace, P5, č. akce 999033</w:t>
      </w:r>
      <w:r w:rsidR="00712C34">
        <w:t>;</w:t>
      </w:r>
      <w:bookmarkEnd w:id="6"/>
    </w:p>
    <w:p w14:paraId="3526E84E" w14:textId="34F24D67" w:rsidR="00712C34" w:rsidRDefault="00311EAB" w:rsidP="005C4917">
      <w:pPr>
        <w:pStyle w:val="Psmenosmlouvy"/>
      </w:pPr>
      <w:bookmarkStart w:id="7" w:name="_Ref157756259"/>
      <w:r>
        <w:lastRenderedPageBreak/>
        <w:t>PVS</w:t>
      </w:r>
      <w:r w:rsidRPr="00311EAB">
        <w:t xml:space="preserve"> bude podílet na financování Služeb v rozsahu činností, u kterých bude jednoznačně určeno, že se týkají výlučně sekce (</w:t>
      </w:r>
      <w:r w:rsidR="003953F2">
        <w:t>b</w:t>
      </w:r>
      <w:r w:rsidRPr="00311EAB">
        <w:t>) Obnova vodovodního řadu, ul. Peroutkova, P5 (1/4/T10/00);</w:t>
      </w:r>
      <w:bookmarkEnd w:id="7"/>
    </w:p>
    <w:p w14:paraId="2EC8B7E3" w14:textId="608CB854" w:rsidR="00311EAB" w:rsidRDefault="00311EAB" w:rsidP="005C4917">
      <w:pPr>
        <w:pStyle w:val="Psmenosmlouvy"/>
      </w:pPr>
      <w:bookmarkStart w:id="8" w:name="_Ref157756248"/>
      <w:r>
        <w:t>TSK a PVS budou společně podílet na financování Služeb v rozsahu činností, u</w:t>
      </w:r>
      <w:r w:rsidR="005E4760">
        <w:t> </w:t>
      </w:r>
      <w:r>
        <w:t>kterých nebude možné jednoznačně určit, že se týkají výlučně některé z uvedených sekcí, a to:</w:t>
      </w:r>
      <w:bookmarkEnd w:id="8"/>
    </w:p>
    <w:p w14:paraId="038CEECA" w14:textId="26052114" w:rsidR="00311EAB" w:rsidRDefault="00311EAB" w:rsidP="005C4917">
      <w:pPr>
        <w:pStyle w:val="Psmenosmlouvy"/>
        <w:numPr>
          <w:ilvl w:val="3"/>
          <w:numId w:val="4"/>
        </w:numPr>
      </w:pPr>
      <w:bookmarkStart w:id="9" w:name="_Ref157756414"/>
      <w:r>
        <w:t>v poměru, který bude určen podle skutečného přínosu dotčených činností pro realizaci</w:t>
      </w:r>
      <w:r w:rsidR="00DF2369">
        <w:t xml:space="preserve"> nebo správu realizace</w:t>
      </w:r>
      <w:r>
        <w:t xml:space="preserve"> každé uvedené sekce; nebo</w:t>
      </w:r>
      <w:bookmarkEnd w:id="9"/>
    </w:p>
    <w:p w14:paraId="4E411AB5" w14:textId="2B686B94" w:rsidR="00311EAB" w:rsidRDefault="00311EAB" w:rsidP="005C4917">
      <w:pPr>
        <w:pStyle w:val="Psmenosmlouvy"/>
        <w:numPr>
          <w:ilvl w:val="3"/>
          <w:numId w:val="4"/>
        </w:numPr>
      </w:pPr>
      <w:r>
        <w:t xml:space="preserve">v poměru, který se bude rovnat poměru nabídkových cen uvedených sekcí podle nabídky </w:t>
      </w:r>
      <w:r w:rsidR="006147A8">
        <w:t>z</w:t>
      </w:r>
      <w:r>
        <w:t xml:space="preserve">hotovitele </w:t>
      </w:r>
      <w:r w:rsidR="001A7BD7">
        <w:t xml:space="preserve">Díla </w:t>
      </w:r>
      <w:r>
        <w:t>podané v zadávacím řízení</w:t>
      </w:r>
      <w:r w:rsidR="006147A8">
        <w:t xml:space="preserve"> Veřejné zakázky </w:t>
      </w:r>
      <w:r w:rsidR="001A7BD7">
        <w:t>–</w:t>
      </w:r>
      <w:r w:rsidR="006147A8">
        <w:t xml:space="preserve"> </w:t>
      </w:r>
      <w:r w:rsidR="001A7BD7">
        <w:t>Zhotovitel</w:t>
      </w:r>
      <w:r>
        <w:t>, pokud nebude možný nebo účelný postup podle předchozího bodu.</w:t>
      </w:r>
    </w:p>
    <w:p w14:paraId="6A11F141" w14:textId="40CDB81D" w:rsidR="00A17930" w:rsidRDefault="00F16F72" w:rsidP="00092983">
      <w:pPr>
        <w:pStyle w:val="slovanodstavec"/>
        <w:ind w:left="567"/>
      </w:pPr>
      <w:r>
        <w:t xml:space="preserve">Určení prací </w:t>
      </w:r>
      <w:r w:rsidR="00977C8A">
        <w:t>podle odst</w:t>
      </w:r>
      <w:r w:rsidR="00645E17">
        <w:t>avce</w:t>
      </w:r>
      <w:r w:rsidR="00977C8A">
        <w:t xml:space="preserve"> </w:t>
      </w:r>
      <w:r w:rsidR="00645E17">
        <w:fldChar w:fldCharType="begin"/>
      </w:r>
      <w:r w:rsidR="00645E17">
        <w:instrText xml:space="preserve"> REF _Ref154053151 \n \h </w:instrText>
      </w:r>
      <w:r w:rsidR="00DA5C5B">
        <w:instrText xml:space="preserve"> \* MERGEFORMAT </w:instrText>
      </w:r>
      <w:r w:rsidR="00645E17">
        <w:fldChar w:fldCharType="separate"/>
      </w:r>
      <w:r w:rsidR="00666ABB">
        <w:t>10.1</w:t>
      </w:r>
      <w:r w:rsidR="00645E17">
        <w:fldChar w:fldCharType="end"/>
      </w:r>
      <w:r w:rsidR="00977C8A">
        <w:t xml:space="preserve"> písm.</w:t>
      </w:r>
      <w:r w:rsidR="00645E17">
        <w:t xml:space="preserve"> </w:t>
      </w:r>
      <w:r w:rsidR="00645E17">
        <w:fldChar w:fldCharType="begin"/>
      </w:r>
      <w:r w:rsidR="00645E17">
        <w:instrText xml:space="preserve"> REF _Ref157756201 \n \h </w:instrText>
      </w:r>
      <w:r w:rsidR="00DA5C5B">
        <w:instrText xml:space="preserve"> \* MERGEFORMAT </w:instrText>
      </w:r>
      <w:r w:rsidR="00645E17">
        <w:fldChar w:fldCharType="separate"/>
      </w:r>
      <w:r w:rsidR="00666ABB">
        <w:t>a)</w:t>
      </w:r>
      <w:r w:rsidR="00645E17">
        <w:fldChar w:fldCharType="end"/>
      </w:r>
      <w:r w:rsidR="00645E17">
        <w:t xml:space="preserve"> a </w:t>
      </w:r>
      <w:r w:rsidR="00645E17">
        <w:fldChar w:fldCharType="begin"/>
      </w:r>
      <w:r w:rsidR="00645E17">
        <w:instrText xml:space="preserve"> REF _Ref157756204 \n \h </w:instrText>
      </w:r>
      <w:r w:rsidR="00DA5C5B">
        <w:instrText xml:space="preserve"> \* MERGEFORMAT </w:instrText>
      </w:r>
      <w:r w:rsidR="00645E17">
        <w:fldChar w:fldCharType="separate"/>
      </w:r>
      <w:r w:rsidR="00666ABB">
        <w:t>b)</w:t>
      </w:r>
      <w:r w:rsidR="00645E17">
        <w:fldChar w:fldCharType="end"/>
      </w:r>
      <w:r w:rsidR="00645E17">
        <w:t xml:space="preserve"> </w:t>
      </w:r>
      <w:r w:rsidR="00C044FE">
        <w:t xml:space="preserve">Smlouvy </w:t>
      </w:r>
      <w:r w:rsidR="00645E17">
        <w:t xml:space="preserve">a </w:t>
      </w:r>
      <w:r w:rsidR="00182ECA">
        <w:t xml:space="preserve">poměru </w:t>
      </w:r>
      <w:r w:rsidR="00817EFA">
        <w:t xml:space="preserve">podle odstavce </w:t>
      </w:r>
      <w:r w:rsidR="00817EFA">
        <w:fldChar w:fldCharType="begin"/>
      </w:r>
      <w:r w:rsidR="00817EFA">
        <w:instrText xml:space="preserve"> REF _Ref154053151 \n \h </w:instrText>
      </w:r>
      <w:r w:rsidR="00DA5C5B">
        <w:instrText xml:space="preserve"> \* MERGEFORMAT </w:instrText>
      </w:r>
      <w:r w:rsidR="00817EFA">
        <w:fldChar w:fldCharType="separate"/>
      </w:r>
      <w:r w:rsidR="00666ABB">
        <w:t>10.1</w:t>
      </w:r>
      <w:r w:rsidR="00817EFA">
        <w:fldChar w:fldCharType="end"/>
      </w:r>
      <w:r w:rsidR="00817EFA">
        <w:t xml:space="preserve"> písm.</w:t>
      </w:r>
      <w:r w:rsidR="002E6A2F">
        <w:t> </w:t>
      </w:r>
      <w:r w:rsidR="00817EFA">
        <w:fldChar w:fldCharType="begin"/>
      </w:r>
      <w:r w:rsidR="00817EFA">
        <w:instrText xml:space="preserve"> REF _Ref157756340 \n \h </w:instrText>
      </w:r>
      <w:r w:rsidR="00DA5C5B">
        <w:instrText xml:space="preserve"> \* MERGEFORMAT </w:instrText>
      </w:r>
      <w:r w:rsidR="00817EFA">
        <w:fldChar w:fldCharType="separate"/>
      </w:r>
      <w:r w:rsidR="00666ABB">
        <w:t>c)</w:t>
      </w:r>
      <w:r w:rsidR="00817EFA">
        <w:fldChar w:fldCharType="end"/>
      </w:r>
      <w:r w:rsidR="00817EFA">
        <w:t xml:space="preserve"> bodu </w:t>
      </w:r>
      <w:r w:rsidR="00817EFA">
        <w:fldChar w:fldCharType="begin"/>
      </w:r>
      <w:r w:rsidR="00817EFA">
        <w:instrText xml:space="preserve"> REF _Ref157756353 \n \h </w:instrText>
      </w:r>
      <w:r w:rsidR="00DA5C5B">
        <w:instrText xml:space="preserve"> \* MERGEFORMAT </w:instrText>
      </w:r>
      <w:r w:rsidR="00817EFA">
        <w:fldChar w:fldCharType="separate"/>
      </w:r>
      <w:r w:rsidR="00666ABB">
        <w:t>i)</w:t>
      </w:r>
      <w:r w:rsidR="00817EFA">
        <w:fldChar w:fldCharType="end"/>
      </w:r>
      <w:r w:rsidR="00817EFA">
        <w:t xml:space="preserve"> </w:t>
      </w:r>
      <w:r w:rsidR="002E6A2F">
        <w:t xml:space="preserve">Smlouvy </w:t>
      </w:r>
      <w:r w:rsidR="006147A8">
        <w:t>a</w:t>
      </w:r>
      <w:r w:rsidR="00817EFA">
        <w:t xml:space="preserve"> </w:t>
      </w:r>
      <w:r w:rsidR="00645E17">
        <w:t xml:space="preserve">činností podle odstavce </w:t>
      </w:r>
      <w:r w:rsidR="00645E17">
        <w:fldChar w:fldCharType="begin"/>
      </w:r>
      <w:r w:rsidR="00645E17">
        <w:instrText xml:space="preserve"> REF _Ref157756241 \n \h </w:instrText>
      </w:r>
      <w:r w:rsidR="00DA5C5B">
        <w:instrText xml:space="preserve"> \* MERGEFORMAT </w:instrText>
      </w:r>
      <w:r w:rsidR="00645E17">
        <w:fldChar w:fldCharType="separate"/>
      </w:r>
      <w:r w:rsidR="00666ABB">
        <w:t>10.2</w:t>
      </w:r>
      <w:r w:rsidR="00645E17">
        <w:fldChar w:fldCharType="end"/>
      </w:r>
      <w:r w:rsidR="00645E17">
        <w:t xml:space="preserve"> písm. </w:t>
      </w:r>
      <w:r w:rsidR="00645E17">
        <w:fldChar w:fldCharType="begin"/>
      </w:r>
      <w:r w:rsidR="00645E17">
        <w:instrText xml:space="preserve"> REF _Ref157756247 \n \h </w:instrText>
      </w:r>
      <w:r w:rsidR="00DA5C5B">
        <w:instrText xml:space="preserve"> \* MERGEFORMAT </w:instrText>
      </w:r>
      <w:r w:rsidR="00645E17">
        <w:fldChar w:fldCharType="separate"/>
      </w:r>
      <w:r w:rsidR="00666ABB">
        <w:t>a)</w:t>
      </w:r>
      <w:r w:rsidR="00645E17">
        <w:fldChar w:fldCharType="end"/>
      </w:r>
      <w:r w:rsidR="00645E17">
        <w:t xml:space="preserve"> a </w:t>
      </w:r>
      <w:r w:rsidR="00645E17">
        <w:fldChar w:fldCharType="begin"/>
      </w:r>
      <w:r w:rsidR="00645E17">
        <w:instrText xml:space="preserve"> REF _Ref157756259 \n \h </w:instrText>
      </w:r>
      <w:r w:rsidR="00DA5C5B">
        <w:instrText xml:space="preserve"> \* MERGEFORMAT </w:instrText>
      </w:r>
      <w:r w:rsidR="00645E17">
        <w:fldChar w:fldCharType="separate"/>
      </w:r>
      <w:r w:rsidR="00666ABB">
        <w:t>b)</w:t>
      </w:r>
      <w:r w:rsidR="00645E17">
        <w:fldChar w:fldCharType="end"/>
      </w:r>
      <w:r w:rsidR="00817EFA">
        <w:t xml:space="preserve"> </w:t>
      </w:r>
      <w:r w:rsidR="002E6A2F">
        <w:t xml:space="preserve">Smlouvy </w:t>
      </w:r>
      <w:r w:rsidR="00817EFA">
        <w:t xml:space="preserve">a poměru podle odstavce </w:t>
      </w:r>
      <w:r w:rsidR="00366335">
        <w:fldChar w:fldCharType="begin"/>
      </w:r>
      <w:r w:rsidR="00366335">
        <w:instrText xml:space="preserve"> REF _Ref157756241 \n \h </w:instrText>
      </w:r>
      <w:r w:rsidR="00DA5C5B">
        <w:instrText xml:space="preserve"> \* MERGEFORMAT </w:instrText>
      </w:r>
      <w:r w:rsidR="00366335">
        <w:fldChar w:fldCharType="separate"/>
      </w:r>
      <w:r w:rsidR="00666ABB">
        <w:t>10.2</w:t>
      </w:r>
      <w:r w:rsidR="00366335">
        <w:fldChar w:fldCharType="end"/>
      </w:r>
      <w:r w:rsidR="00366335">
        <w:t xml:space="preserve"> písm. </w:t>
      </w:r>
      <w:r w:rsidR="00366335">
        <w:fldChar w:fldCharType="begin"/>
      </w:r>
      <w:r w:rsidR="00366335">
        <w:instrText xml:space="preserve"> REF _Ref157756248 \n \h </w:instrText>
      </w:r>
      <w:r w:rsidR="00DA5C5B">
        <w:instrText xml:space="preserve"> \* MERGEFORMAT </w:instrText>
      </w:r>
      <w:r w:rsidR="00366335">
        <w:fldChar w:fldCharType="separate"/>
      </w:r>
      <w:r w:rsidR="00666ABB">
        <w:t>c)</w:t>
      </w:r>
      <w:r w:rsidR="00366335">
        <w:fldChar w:fldCharType="end"/>
      </w:r>
      <w:r w:rsidR="00366335">
        <w:t xml:space="preserve"> bodu </w:t>
      </w:r>
      <w:r w:rsidR="00366335">
        <w:fldChar w:fldCharType="begin"/>
      </w:r>
      <w:r w:rsidR="00366335">
        <w:instrText xml:space="preserve"> REF _Ref157756414 \n \h </w:instrText>
      </w:r>
      <w:r w:rsidR="00DA5C5B">
        <w:instrText xml:space="preserve"> \* MERGEFORMAT </w:instrText>
      </w:r>
      <w:r w:rsidR="00366335">
        <w:fldChar w:fldCharType="separate"/>
      </w:r>
      <w:r w:rsidR="00666ABB">
        <w:t>i)</w:t>
      </w:r>
      <w:r w:rsidR="00366335">
        <w:fldChar w:fldCharType="end"/>
      </w:r>
      <w:r w:rsidR="00366335">
        <w:t xml:space="preserve"> </w:t>
      </w:r>
      <w:r w:rsidR="002E6A2F">
        <w:t xml:space="preserve">Smlouvy </w:t>
      </w:r>
      <w:r w:rsidR="00366335">
        <w:t xml:space="preserve">provede spravedlivě </w:t>
      </w:r>
      <w:r w:rsidR="001A7BD7">
        <w:t>poskytovatel Služeb (</w:t>
      </w:r>
      <w:r w:rsidR="00366335">
        <w:t>správce stavby</w:t>
      </w:r>
      <w:r w:rsidR="001A7BD7">
        <w:t xml:space="preserve">) </w:t>
      </w:r>
      <w:r w:rsidR="00366335">
        <w:t xml:space="preserve">na základě podkladů od zhotovitele </w:t>
      </w:r>
      <w:r w:rsidR="001A7BD7">
        <w:t>Díla</w:t>
      </w:r>
      <w:r w:rsidR="003577C1">
        <w:t xml:space="preserve">, podkladů od Smluvních stran </w:t>
      </w:r>
      <w:r w:rsidR="00C044FE">
        <w:t>a</w:t>
      </w:r>
      <w:r w:rsidR="003577C1">
        <w:t xml:space="preserve"> jiných relevantních skutečností.</w:t>
      </w:r>
      <w:r w:rsidR="00B51F12">
        <w:t xml:space="preserve"> Za tímto účelem bud</w:t>
      </w:r>
      <w:r w:rsidR="00A17930">
        <w:t>ou</w:t>
      </w:r>
      <w:r w:rsidR="00B51F12">
        <w:t xml:space="preserve"> ve smlouvě na Veřejnou zakázku – Správce stavby </w:t>
      </w:r>
      <w:r w:rsidR="00A17930">
        <w:t>stanoveny odpovídající povinnosti</w:t>
      </w:r>
      <w:r w:rsidR="00C044FE">
        <w:t xml:space="preserve"> poskytovatele Služeb</w:t>
      </w:r>
      <w:r w:rsidR="00A17930">
        <w:t>.</w:t>
      </w:r>
    </w:p>
    <w:p w14:paraId="3682F2D7" w14:textId="2C436A9B" w:rsidR="00E07AE1" w:rsidRDefault="00225141" w:rsidP="00092983">
      <w:pPr>
        <w:pStyle w:val="slovanodstavec"/>
        <w:ind w:left="567"/>
      </w:pPr>
      <w:r>
        <w:t xml:space="preserve">Pokud o </w:t>
      </w:r>
      <w:r w:rsidR="00C044FE">
        <w:t>t</w:t>
      </w:r>
      <w:r>
        <w:t xml:space="preserve">o některá ze Smluvních stran požádá, provedou Smluvní strany společnou revizi plnění </w:t>
      </w:r>
      <w:r w:rsidR="00900041">
        <w:t xml:space="preserve">a financování </w:t>
      </w:r>
      <w:r w:rsidR="00E07AE1">
        <w:t xml:space="preserve">Veřejné zakázky k datu ukončení jejího plnění nebo k jakémukoli jinému </w:t>
      </w:r>
      <w:r w:rsidR="00C044FE">
        <w:t xml:space="preserve">dohodnutému </w:t>
      </w:r>
      <w:r w:rsidR="00E07AE1">
        <w:t xml:space="preserve">datu. </w:t>
      </w:r>
      <w:r w:rsidR="006B1D6F">
        <w:t xml:space="preserve">Pokud </w:t>
      </w:r>
      <w:r w:rsidR="00976B11">
        <w:t>z</w:t>
      </w:r>
      <w:r w:rsidR="006B1D6F">
        <w:t xml:space="preserve"> takové revize vyplyne, že </w:t>
      </w:r>
      <w:r w:rsidR="00900041">
        <w:t xml:space="preserve">nebyly </w:t>
      </w:r>
      <w:r w:rsidR="00D90932">
        <w:t>plně</w:t>
      </w:r>
      <w:r w:rsidR="007A11BD">
        <w:t xml:space="preserve"> </w:t>
      </w:r>
      <w:r w:rsidR="00976B11">
        <w:t xml:space="preserve">dodrženy podmínky podle odst. </w:t>
      </w:r>
      <w:r w:rsidR="00976B11">
        <w:fldChar w:fldCharType="begin"/>
      </w:r>
      <w:r w:rsidR="00976B11">
        <w:instrText xml:space="preserve"> REF _Ref154053151 \n \h </w:instrText>
      </w:r>
      <w:r w:rsidR="00DA5C5B">
        <w:instrText xml:space="preserve"> \* MERGEFORMAT </w:instrText>
      </w:r>
      <w:r w:rsidR="00976B11">
        <w:fldChar w:fldCharType="separate"/>
      </w:r>
      <w:r w:rsidR="00666ABB">
        <w:t>10.1</w:t>
      </w:r>
      <w:r w:rsidR="00976B11">
        <w:fldChar w:fldCharType="end"/>
      </w:r>
      <w:r w:rsidR="00976B11">
        <w:t xml:space="preserve"> nebo </w:t>
      </w:r>
      <w:r w:rsidR="00976B11">
        <w:fldChar w:fldCharType="begin"/>
      </w:r>
      <w:r w:rsidR="00976B11">
        <w:instrText xml:space="preserve"> REF _Ref157756241 \n \h </w:instrText>
      </w:r>
      <w:r w:rsidR="00DA5C5B">
        <w:instrText xml:space="preserve"> \* MERGEFORMAT </w:instrText>
      </w:r>
      <w:r w:rsidR="00976B11">
        <w:fldChar w:fldCharType="separate"/>
      </w:r>
      <w:r w:rsidR="00666ABB">
        <w:t>10.2</w:t>
      </w:r>
      <w:r w:rsidR="00976B11">
        <w:fldChar w:fldCharType="end"/>
      </w:r>
      <w:r w:rsidR="007A11BD">
        <w:t xml:space="preserve"> </w:t>
      </w:r>
      <w:r w:rsidR="002E6A2F">
        <w:t xml:space="preserve">Smlouvy </w:t>
      </w:r>
      <w:r w:rsidR="007A11BD">
        <w:t xml:space="preserve">nebo že takové podmínky </w:t>
      </w:r>
      <w:r w:rsidR="00C52387">
        <w:t xml:space="preserve">neodpovídaly skutečnosti, zejména v případě, že </w:t>
      </w:r>
      <w:r w:rsidR="00E37708">
        <w:t xml:space="preserve">je </w:t>
      </w:r>
      <w:r w:rsidR="00C52387">
        <w:t xml:space="preserve">poměr </w:t>
      </w:r>
      <w:r w:rsidR="00480283">
        <w:t xml:space="preserve">podle </w:t>
      </w:r>
      <w:r w:rsidR="000B5A67">
        <w:fldChar w:fldCharType="begin"/>
      </w:r>
      <w:r w:rsidR="000B5A67">
        <w:instrText xml:space="preserve"> REF _Ref154053151 \n \h </w:instrText>
      </w:r>
      <w:r w:rsidR="00DA5C5B">
        <w:instrText xml:space="preserve"> \* MERGEFORMAT </w:instrText>
      </w:r>
      <w:r w:rsidR="000B5A67">
        <w:fldChar w:fldCharType="separate"/>
      </w:r>
      <w:r w:rsidR="00666ABB">
        <w:t>10.1</w:t>
      </w:r>
      <w:r w:rsidR="000B5A67">
        <w:fldChar w:fldCharType="end"/>
      </w:r>
      <w:r w:rsidR="000B5A67">
        <w:t xml:space="preserve"> písm. </w:t>
      </w:r>
      <w:r w:rsidR="000B5A67">
        <w:fldChar w:fldCharType="begin"/>
      </w:r>
      <w:r w:rsidR="000B5A67">
        <w:instrText xml:space="preserve"> REF _Ref157756340 \n \h </w:instrText>
      </w:r>
      <w:r w:rsidR="00DA5C5B">
        <w:instrText xml:space="preserve"> \* MERGEFORMAT </w:instrText>
      </w:r>
      <w:r w:rsidR="000B5A67">
        <w:fldChar w:fldCharType="separate"/>
      </w:r>
      <w:r w:rsidR="00666ABB">
        <w:t>c)</w:t>
      </w:r>
      <w:r w:rsidR="000B5A67">
        <w:fldChar w:fldCharType="end"/>
      </w:r>
      <w:r w:rsidR="000B5A67">
        <w:t xml:space="preserve"> bodu </w:t>
      </w:r>
      <w:r w:rsidR="000B5A67">
        <w:fldChar w:fldCharType="begin"/>
      </w:r>
      <w:r w:rsidR="000B5A67">
        <w:instrText xml:space="preserve"> REF _Ref157756353 \n \h </w:instrText>
      </w:r>
      <w:r w:rsidR="00DA5C5B">
        <w:instrText xml:space="preserve"> \* MERGEFORMAT </w:instrText>
      </w:r>
      <w:r w:rsidR="000B5A67">
        <w:fldChar w:fldCharType="separate"/>
      </w:r>
      <w:r w:rsidR="00666ABB">
        <w:t>i)</w:t>
      </w:r>
      <w:r w:rsidR="000B5A67">
        <w:fldChar w:fldCharType="end"/>
      </w:r>
      <w:r w:rsidR="000B5A67">
        <w:t xml:space="preserve">  a </w:t>
      </w:r>
      <w:r w:rsidR="000B5A67">
        <w:fldChar w:fldCharType="begin"/>
      </w:r>
      <w:r w:rsidR="000B5A67">
        <w:instrText xml:space="preserve"> REF _Ref157756241 \n \h </w:instrText>
      </w:r>
      <w:r w:rsidR="00DA5C5B">
        <w:instrText xml:space="preserve"> \* MERGEFORMAT </w:instrText>
      </w:r>
      <w:r w:rsidR="000B5A67">
        <w:fldChar w:fldCharType="separate"/>
      </w:r>
      <w:r w:rsidR="00666ABB">
        <w:t>10.2</w:t>
      </w:r>
      <w:r w:rsidR="000B5A67">
        <w:fldChar w:fldCharType="end"/>
      </w:r>
      <w:r w:rsidR="000B5A67">
        <w:t xml:space="preserve"> písm. </w:t>
      </w:r>
      <w:r w:rsidR="000B5A67">
        <w:fldChar w:fldCharType="begin"/>
      </w:r>
      <w:r w:rsidR="000B5A67">
        <w:instrText xml:space="preserve"> REF _Ref157756248 \n \h </w:instrText>
      </w:r>
      <w:r w:rsidR="00DA5C5B">
        <w:instrText xml:space="preserve"> \* MERGEFORMAT </w:instrText>
      </w:r>
      <w:r w:rsidR="000B5A67">
        <w:fldChar w:fldCharType="separate"/>
      </w:r>
      <w:r w:rsidR="00666ABB">
        <w:t>c)</w:t>
      </w:r>
      <w:r w:rsidR="000B5A67">
        <w:fldChar w:fldCharType="end"/>
      </w:r>
      <w:r w:rsidR="000B5A67">
        <w:t xml:space="preserve"> bodu </w:t>
      </w:r>
      <w:r w:rsidR="000B5A67">
        <w:fldChar w:fldCharType="begin"/>
      </w:r>
      <w:r w:rsidR="000B5A67">
        <w:instrText xml:space="preserve"> REF _Ref157756414 \n \h </w:instrText>
      </w:r>
      <w:r w:rsidR="00DA5C5B">
        <w:instrText xml:space="preserve"> \* MERGEFORMAT </w:instrText>
      </w:r>
      <w:r w:rsidR="000B5A67">
        <w:fldChar w:fldCharType="separate"/>
      </w:r>
      <w:r w:rsidR="00666ABB">
        <w:t>i)</w:t>
      </w:r>
      <w:r w:rsidR="000B5A67">
        <w:fldChar w:fldCharType="end"/>
      </w:r>
      <w:r w:rsidR="002E6A2F">
        <w:t xml:space="preserve"> Smlouvy</w:t>
      </w:r>
      <w:r w:rsidR="00BC7D6B">
        <w:t xml:space="preserve"> </w:t>
      </w:r>
      <w:r w:rsidR="00E37708">
        <w:t>odlišný od</w:t>
      </w:r>
      <w:r w:rsidR="002E6A2F">
        <w:t> </w:t>
      </w:r>
      <w:r w:rsidR="00BC7D6B">
        <w:t xml:space="preserve">poměru </w:t>
      </w:r>
      <w:r w:rsidR="000E7B26">
        <w:t>podíl</w:t>
      </w:r>
      <w:r w:rsidR="00206860">
        <w:t>ů</w:t>
      </w:r>
      <w:r w:rsidR="000E7B26">
        <w:t xml:space="preserve"> skutečně uhrazené smluvní ceny </w:t>
      </w:r>
      <w:r w:rsidR="00E37708">
        <w:t>podle smlouvy na Veřejnou zakázku –</w:t>
      </w:r>
      <w:r w:rsidR="002E6A2F">
        <w:t> </w:t>
      </w:r>
      <w:r w:rsidR="00E37708">
        <w:t>Zhotovitel</w:t>
      </w:r>
      <w:r w:rsidR="00206860">
        <w:t xml:space="preserve"> </w:t>
      </w:r>
      <w:r w:rsidR="00380A3E">
        <w:t>připadajících</w:t>
      </w:r>
      <w:r w:rsidR="00206860">
        <w:t xml:space="preserve"> </w:t>
      </w:r>
      <w:r w:rsidR="00380A3E">
        <w:t>na</w:t>
      </w:r>
      <w:r w:rsidR="00206860">
        <w:t xml:space="preserve"> jednotliv</w:t>
      </w:r>
      <w:r w:rsidR="00380A3E">
        <w:t>é uvedené</w:t>
      </w:r>
      <w:r w:rsidR="00206860">
        <w:t xml:space="preserve"> sekc</w:t>
      </w:r>
      <w:r w:rsidR="00380A3E">
        <w:t>e</w:t>
      </w:r>
      <w:r w:rsidR="00206860">
        <w:t>, provedu Smluvní strany jakékoli nezbytné vzájemné finanční vyrovnání.</w:t>
      </w:r>
    </w:p>
    <w:p w14:paraId="6A954D40" w14:textId="4C7EA7BA" w:rsidR="00BE704D" w:rsidRPr="00C55A69" w:rsidRDefault="00F117EF" w:rsidP="00C044B7">
      <w:pPr>
        <w:pStyle w:val="slovanodstavec"/>
        <w:tabs>
          <w:tab w:val="clear" w:pos="0"/>
          <w:tab w:val="clear" w:pos="284"/>
          <w:tab w:val="clear" w:pos="1418"/>
        </w:tabs>
        <w:ind w:left="567"/>
      </w:pPr>
      <w:r>
        <w:t xml:space="preserve">Žádná ze Smluvních stran nemůže požadovat po druhé Smluvní straně náhradu </w:t>
      </w:r>
      <w:r w:rsidR="00595FDC">
        <w:t xml:space="preserve">jakýchkoli </w:t>
      </w:r>
      <w:r>
        <w:t>n</w:t>
      </w:r>
      <w:r w:rsidR="00BE704D">
        <w:t>áklad</w:t>
      </w:r>
      <w:r>
        <w:t>ů</w:t>
      </w:r>
      <w:r w:rsidR="00BE704D">
        <w:t xml:space="preserve"> vynaložen</w:t>
      </w:r>
      <w:r>
        <w:t xml:space="preserve">ých </w:t>
      </w:r>
      <w:r w:rsidR="00BE704D">
        <w:t>v</w:t>
      </w:r>
      <w:r w:rsidR="00595FDC">
        <w:t> </w:t>
      </w:r>
      <w:r w:rsidR="00BE704D">
        <w:t>souvislosti s</w:t>
      </w:r>
      <w:r w:rsidR="00595FDC">
        <w:t> </w:t>
      </w:r>
      <w:r w:rsidR="00BE704D">
        <w:t xml:space="preserve">přípravou </w:t>
      </w:r>
      <w:r w:rsidR="0043449E">
        <w:t xml:space="preserve">a průběhem zadávacího řízení na Veřejné zakázky </w:t>
      </w:r>
      <w:r w:rsidR="00595FDC">
        <w:t>ani plnění</w:t>
      </w:r>
      <w:r w:rsidR="001C0A08">
        <w:t>m</w:t>
      </w:r>
      <w:r w:rsidR="00595FDC">
        <w:t xml:space="preserve"> Veřejných zakázek</w:t>
      </w:r>
      <w:r w:rsidR="004D0B6D">
        <w:t xml:space="preserve">, pokud se nejedná o náklady, které </w:t>
      </w:r>
      <w:r w:rsidR="000F1A6C">
        <w:t xml:space="preserve">Smluvní straně </w:t>
      </w:r>
      <w:r w:rsidR="004D0B6D">
        <w:t xml:space="preserve">vznikly v důsledku porušení povinnosti druhé Smluvní strany vyplývající ze Smlouvy, </w:t>
      </w:r>
      <w:r w:rsidR="001C0A08">
        <w:t>smlouvy na</w:t>
      </w:r>
      <w:r w:rsidR="000F1A6C">
        <w:t> </w:t>
      </w:r>
      <w:r w:rsidR="001C0A08">
        <w:t>některou z Veřejných zakázek nebo právních předpisů.</w:t>
      </w:r>
    </w:p>
    <w:p w14:paraId="2472EB12" w14:textId="77777777" w:rsidR="00C2531D" w:rsidRPr="00C2531D" w:rsidRDefault="00C2531D" w:rsidP="00C2531D"/>
    <w:p w14:paraId="7C65B6EF" w14:textId="1ACD0F3E" w:rsidR="00C471D7" w:rsidRDefault="00C471D7" w:rsidP="00286050">
      <w:pPr>
        <w:pStyle w:val="Nadpis1"/>
      </w:pPr>
      <w:r>
        <w:t>PRÁVA A POVINNOSTI ZADAVATELŮ V PRŮBĚHU PLNĚNÍ SMLUV NA VEŘEJNÉ ZAKÁZKY</w:t>
      </w:r>
    </w:p>
    <w:p w14:paraId="47CE90B2" w14:textId="5891981A" w:rsidR="00C471D7" w:rsidRDefault="003047BF" w:rsidP="00C471D7">
      <w:pPr>
        <w:pStyle w:val="slovanodstavec"/>
        <w:tabs>
          <w:tab w:val="clear" w:pos="0"/>
          <w:tab w:val="clear" w:pos="284"/>
          <w:tab w:val="clear" w:pos="1418"/>
        </w:tabs>
        <w:ind w:left="567"/>
      </w:pPr>
      <w:r>
        <w:t xml:space="preserve">Smluvní strany berou na vědomí, že obě Veřejné zakázky budou realizovány na základě </w:t>
      </w:r>
      <w:r w:rsidR="008C6999">
        <w:t>smluvních podmínek FIDIC</w:t>
      </w:r>
      <w:r w:rsidR="00795E2E">
        <w:t>.</w:t>
      </w:r>
    </w:p>
    <w:p w14:paraId="0D9E6B37" w14:textId="4A1E0D29" w:rsidR="00AD53DD" w:rsidRDefault="008C6999" w:rsidP="00C471D7">
      <w:pPr>
        <w:pStyle w:val="slovanodstavec"/>
        <w:tabs>
          <w:tab w:val="clear" w:pos="0"/>
          <w:tab w:val="clear" w:pos="284"/>
          <w:tab w:val="clear" w:pos="1418"/>
        </w:tabs>
        <w:ind w:left="567"/>
      </w:pPr>
      <w:r>
        <w:t xml:space="preserve">Objednatelem ve smlouvách </w:t>
      </w:r>
      <w:r w:rsidR="000E08D1">
        <w:t xml:space="preserve">na plnění Veřejných zakázek </w:t>
      </w:r>
      <w:r>
        <w:t xml:space="preserve">budou oba Zadavatelé. </w:t>
      </w:r>
      <w:r w:rsidR="00A1636A">
        <w:t>TSK bude v obou smlouvách na plnění Veřejných zakázek ze strany PVS pověřena ke</w:t>
      </w:r>
      <w:r w:rsidR="005801B3">
        <w:t xml:space="preserve"> všem jednáním a komunikaci se z</w:t>
      </w:r>
      <w:r w:rsidR="00A1636A">
        <w:t xml:space="preserve">hotovitelem </w:t>
      </w:r>
      <w:r w:rsidR="005801B3">
        <w:t xml:space="preserve">dle VZ Zhotovitel </w:t>
      </w:r>
      <w:r w:rsidR="00A1636A">
        <w:t>a správcem stavby</w:t>
      </w:r>
      <w:r w:rsidR="005801B3">
        <w:t xml:space="preserve"> dle VZ Správce stavby</w:t>
      </w:r>
      <w:r w:rsidR="00A1636A">
        <w:t>.</w:t>
      </w:r>
    </w:p>
    <w:p w14:paraId="54DACA9B" w14:textId="049FFCC0" w:rsidR="008C6999" w:rsidRDefault="008C6999" w:rsidP="008C6999">
      <w:pPr>
        <w:pStyle w:val="slovanodstavec"/>
        <w:tabs>
          <w:tab w:val="clear" w:pos="0"/>
          <w:tab w:val="clear" w:pos="284"/>
          <w:tab w:val="clear" w:pos="1418"/>
        </w:tabs>
        <w:ind w:left="567"/>
      </w:pPr>
      <w:r>
        <w:t xml:space="preserve">TSK odpovídá za </w:t>
      </w:r>
      <w:r w:rsidR="00032CD6">
        <w:t xml:space="preserve">všechny povinnosti objednatele dle smlouvy na plnění VZ Zhotovitel a VZ Správce stavby, které se vztahují k </w:t>
      </w:r>
      <w:r w:rsidR="00704A61">
        <w:t>sekci (a) </w:t>
      </w:r>
      <w:r w:rsidR="00704A61" w:rsidRPr="0094716E">
        <w:t>Peroutkova, rek. komunikace, P5, č. akce 999033</w:t>
      </w:r>
      <w:r w:rsidR="009F51F1">
        <w:t>.</w:t>
      </w:r>
    </w:p>
    <w:p w14:paraId="68FE6350" w14:textId="56BA66FA" w:rsidR="008C6999" w:rsidRDefault="008C6999" w:rsidP="00EB4D06">
      <w:pPr>
        <w:pStyle w:val="slovanodstavec"/>
        <w:tabs>
          <w:tab w:val="clear" w:pos="0"/>
          <w:tab w:val="clear" w:pos="284"/>
          <w:tab w:val="clear" w:pos="1418"/>
        </w:tabs>
        <w:ind w:left="567"/>
      </w:pPr>
      <w:r>
        <w:t xml:space="preserve">PVS odpovídá za </w:t>
      </w:r>
      <w:r w:rsidR="00032CD6">
        <w:t>všechny povinnosti objednatele dle smlouvy na plnění VZ Zhotovitel a VZ Správce stavby</w:t>
      </w:r>
      <w:r w:rsidR="00704A61">
        <w:t xml:space="preserve">, které </w:t>
      </w:r>
      <w:r w:rsidR="00032CD6">
        <w:t xml:space="preserve">se vztahují k </w:t>
      </w:r>
      <w:r w:rsidR="00704A61">
        <w:t>sekc</w:t>
      </w:r>
      <w:r w:rsidR="00032CD6">
        <w:t>i</w:t>
      </w:r>
      <w:r w:rsidR="00704A61">
        <w:t xml:space="preserve"> (b) O</w:t>
      </w:r>
      <w:r w:rsidR="00704A61" w:rsidRPr="003951E6">
        <w:t>bnova vodovodního řadu, ul. Peroutkova, P5 (1/4</w:t>
      </w:r>
      <w:r w:rsidR="00722BA7">
        <w:t>/</w:t>
      </w:r>
      <w:r w:rsidR="00704A61" w:rsidRPr="003951E6">
        <w:t>T10/00)</w:t>
      </w:r>
      <w:r w:rsidR="00032CD6">
        <w:t>.</w:t>
      </w:r>
      <w:r w:rsidR="005801B3">
        <w:t xml:space="preserve"> Vzhledem k tomu, že pověřeným zástupcem objednatelů bude ve smlouvách na plnění Veřejných zakázek TSK, zavazuje se PVS svoji odpovědnost za splnění povinnosti objednatele ve vztahu k této sekci dle tohoto článku realizovat poskytnutím maximální možné součinnost TSK. TSK si zároveň vyhrazuje právo pro dílčí část realizace sekce (b) O</w:t>
      </w:r>
      <w:r w:rsidR="005801B3" w:rsidRPr="003951E6">
        <w:t>bnova vodovodního řadu, ul. Peroutkova, P5 (1/4</w:t>
      </w:r>
      <w:r w:rsidR="009F4227">
        <w:t>/</w:t>
      </w:r>
      <w:r w:rsidR="005801B3" w:rsidRPr="003951E6">
        <w:t>T10/00)</w:t>
      </w:r>
      <w:r w:rsidR="005801B3">
        <w:t xml:space="preserve"> pověřit jednáním vůči zhotoviteli, správci stavby či třetím osobám PVS. </w:t>
      </w:r>
    </w:p>
    <w:p w14:paraId="0A3DB21B" w14:textId="3A30E23C" w:rsidR="00642655" w:rsidRDefault="008B18DC" w:rsidP="008C6999">
      <w:pPr>
        <w:pStyle w:val="slovanodstavec"/>
        <w:tabs>
          <w:tab w:val="clear" w:pos="0"/>
          <w:tab w:val="clear" w:pos="284"/>
          <w:tab w:val="clear" w:pos="1418"/>
        </w:tabs>
        <w:ind w:left="567"/>
      </w:pPr>
      <w:r>
        <w:t>Smluvní strany</w:t>
      </w:r>
      <w:r w:rsidR="008C6999">
        <w:t xml:space="preserve"> se zavazují si v průběhu plnění </w:t>
      </w:r>
      <w:r w:rsidR="003C3F8A">
        <w:t>smluv na plnění Veřejných zakázek</w:t>
      </w:r>
      <w:r w:rsidR="008C6999">
        <w:t xml:space="preserve"> p</w:t>
      </w:r>
      <w:r w:rsidR="00642655">
        <w:t>oskytovat průběžnou součinnost, která bude spočívat zejména, nikoliv však výlučně v:</w:t>
      </w:r>
    </w:p>
    <w:p w14:paraId="5DFC83AF" w14:textId="29C82CAF" w:rsidR="00642655" w:rsidRDefault="00642655" w:rsidP="00642655">
      <w:pPr>
        <w:pStyle w:val="Psmenosmlouvy"/>
      </w:pPr>
      <w:r>
        <w:lastRenderedPageBreak/>
        <w:t>poskytnutí personálu objednatele</w:t>
      </w:r>
      <w:r w:rsidR="00795E2E">
        <w:t xml:space="preserve"> v dostatečném počtu a kvalitě;</w:t>
      </w:r>
    </w:p>
    <w:p w14:paraId="218C97D1" w14:textId="4AD3634D" w:rsidR="00642655" w:rsidRDefault="00642655" w:rsidP="00642655">
      <w:pPr>
        <w:pStyle w:val="Psmenosmlouvy"/>
      </w:pPr>
      <w:r>
        <w:t>poskytnutí vybave</w:t>
      </w:r>
      <w:r w:rsidR="00795E2E">
        <w:t>ní objednatele, bude-li takové;</w:t>
      </w:r>
    </w:p>
    <w:p w14:paraId="6D27F6B5" w14:textId="07870BBE" w:rsidR="00642655" w:rsidRDefault="00642655" w:rsidP="00642655">
      <w:pPr>
        <w:pStyle w:val="Psmenosmlouvy"/>
      </w:pPr>
      <w:r>
        <w:t>poskytnutí součinnosti při odstranění chyb v</w:t>
      </w:r>
      <w:r w:rsidR="00AE775A">
        <w:t xml:space="preserve"> projektové dokumentaci nebo jiných </w:t>
      </w:r>
      <w:r w:rsidR="004A13A2">
        <w:t>dokumentech, které jsou součástí smluv na plnění Veřejných zakázek nebo na které takové smlouvy odkazují</w:t>
      </w:r>
      <w:r w:rsidR="00795E2E">
        <w:t>;</w:t>
      </w:r>
    </w:p>
    <w:p w14:paraId="7C1087E3" w14:textId="2AC5EA79" w:rsidR="00642655" w:rsidRDefault="00642655" w:rsidP="00642655">
      <w:pPr>
        <w:pStyle w:val="Psmenosmlouvy"/>
      </w:pPr>
      <w:r>
        <w:t>zajištění přístupu na staveniště, včetně nezbytných přístupových cest a jejich pasportizace</w:t>
      </w:r>
      <w:r w:rsidR="00795E2E">
        <w:t>;</w:t>
      </w:r>
    </w:p>
    <w:p w14:paraId="69CF55F9" w14:textId="305951CB" w:rsidR="00642655" w:rsidRDefault="00642655" w:rsidP="00642655">
      <w:pPr>
        <w:pStyle w:val="Psmenosmlouvy"/>
      </w:pPr>
      <w:r>
        <w:t>zajištění průběžného financování v souladu se smlouvami</w:t>
      </w:r>
      <w:r w:rsidR="00795E2E">
        <w:t>;</w:t>
      </w:r>
    </w:p>
    <w:p w14:paraId="1CAAE12F" w14:textId="427B22B5" w:rsidR="008C6999" w:rsidRDefault="00642655" w:rsidP="00642655">
      <w:pPr>
        <w:pStyle w:val="Psmenosmlouvy"/>
      </w:pPr>
      <w:r>
        <w:t>zajištění spolupráce třetích osob ve vztahu k</w:t>
      </w:r>
      <w:r w:rsidR="00C466C9">
        <w:t> </w:t>
      </w:r>
      <w:r>
        <w:t>příslušn</w:t>
      </w:r>
      <w:r w:rsidR="00C466C9">
        <w:t xml:space="preserve">é sekci </w:t>
      </w:r>
      <w:r>
        <w:t>spadající d</w:t>
      </w:r>
      <w:r w:rsidR="00795E2E">
        <w:t>o gesce příslušného Zadavatele;</w:t>
      </w:r>
    </w:p>
    <w:p w14:paraId="02B7DDBD" w14:textId="246B92A2" w:rsidR="00642655" w:rsidRDefault="00642655" w:rsidP="00642655">
      <w:pPr>
        <w:pStyle w:val="Psmenosmlouvy"/>
      </w:pPr>
      <w:r>
        <w:t>poskytnutí součinnosti správci stavby při vypořádání claimů</w:t>
      </w:r>
      <w:r w:rsidR="00691B3A">
        <w:t xml:space="preserve"> zhotovitele</w:t>
      </w:r>
      <w:r>
        <w:t>;</w:t>
      </w:r>
    </w:p>
    <w:p w14:paraId="4DE50E38" w14:textId="7D06CE56" w:rsidR="00691B3A" w:rsidRDefault="00691B3A" w:rsidP="00642655">
      <w:pPr>
        <w:pStyle w:val="Psmenosmlouvy"/>
      </w:pPr>
      <w:r>
        <w:t>udělování pokynů správci stavby;</w:t>
      </w:r>
    </w:p>
    <w:p w14:paraId="0926AD9C" w14:textId="558B838D" w:rsidR="00691B3A" w:rsidRDefault="00691B3A" w:rsidP="00642655">
      <w:pPr>
        <w:pStyle w:val="Psmenosmlouvy"/>
      </w:pPr>
      <w:r>
        <w:t>poskytnutí součinnosti správci stavby při určení (ve smyslu Pod-článku 3.5. [</w:t>
      </w:r>
      <w:r w:rsidRPr="00691B3A">
        <w:rPr>
          <w:i/>
        </w:rPr>
        <w:t>Určení</w:t>
      </w:r>
      <w:r>
        <w:t>] Červené knihy FIDIC</w:t>
      </w:r>
      <w:r w:rsidR="00795E2E">
        <w:t>;</w:t>
      </w:r>
    </w:p>
    <w:p w14:paraId="1E6F3861" w14:textId="0ACD29CD" w:rsidR="00691B3A" w:rsidRDefault="00691B3A" w:rsidP="00642655">
      <w:pPr>
        <w:pStyle w:val="Psmenosmlouvy"/>
      </w:pPr>
      <w:r>
        <w:t>zajištění nezbytného přístup k</w:t>
      </w:r>
      <w:r w:rsidR="00795E2E">
        <w:t> </w:t>
      </w:r>
      <w:r>
        <w:t>energiím</w:t>
      </w:r>
      <w:r w:rsidR="00795E2E">
        <w:t>;</w:t>
      </w:r>
      <w:r>
        <w:t xml:space="preserve"> </w:t>
      </w:r>
    </w:p>
    <w:p w14:paraId="756C9A1F" w14:textId="307855F8" w:rsidR="00691B3A" w:rsidRDefault="00691B3A" w:rsidP="00642655">
      <w:pPr>
        <w:pStyle w:val="Psmenosmlouvy"/>
      </w:pPr>
      <w:r>
        <w:t>spolupráce při ko</w:t>
      </w:r>
      <w:r w:rsidR="00795E2E">
        <w:t>ntrole vzorků, budou-li takové;</w:t>
      </w:r>
    </w:p>
    <w:p w14:paraId="4A2272D9" w14:textId="0BE7CBF7" w:rsidR="00691B3A" w:rsidRDefault="00691B3A" w:rsidP="00642655">
      <w:pPr>
        <w:pStyle w:val="Psmenosmlouvy"/>
      </w:pPr>
      <w:r>
        <w:t>poskytnutí součinnosti při realizaci zkoušek vztahujících se k</w:t>
      </w:r>
      <w:r w:rsidR="006819DF">
        <w:t> </w:t>
      </w:r>
      <w:r>
        <w:t>příslušné</w:t>
      </w:r>
      <w:r w:rsidR="006819DF">
        <w:t xml:space="preserve"> sekci</w:t>
      </w:r>
      <w:r>
        <w:t>, včetně zajištění účasti členů personálu příslušného Zadavatele na zkoušce;</w:t>
      </w:r>
    </w:p>
    <w:p w14:paraId="09CE6B5C" w14:textId="06B0FE41" w:rsidR="00691B3A" w:rsidRDefault="00691B3A" w:rsidP="00642655">
      <w:pPr>
        <w:pStyle w:val="Psmenosmlouvy"/>
      </w:pPr>
      <w:r>
        <w:t>součinnost p</w:t>
      </w:r>
      <w:r w:rsidR="00795E2E">
        <w:t>ři kontrole harmonogramu prací;</w:t>
      </w:r>
    </w:p>
    <w:p w14:paraId="54DFEE8A" w14:textId="74E96156" w:rsidR="00691B3A" w:rsidRDefault="00691B3A" w:rsidP="00642655">
      <w:pPr>
        <w:pStyle w:val="Psmenosmlouvy"/>
      </w:pPr>
      <w:r>
        <w:t xml:space="preserve">součinnost při převzetí </w:t>
      </w:r>
      <w:r w:rsidR="0038615D">
        <w:t>D</w:t>
      </w:r>
      <w:r>
        <w:t>íla, příslušné sekce</w:t>
      </w:r>
      <w:r w:rsidR="006819DF">
        <w:t xml:space="preserve"> nebo jiné části Díla</w:t>
      </w:r>
      <w:r w:rsidR="00795E2E">
        <w:t>;</w:t>
      </w:r>
    </w:p>
    <w:p w14:paraId="0E9AB77A" w14:textId="3B1C8F5C" w:rsidR="00691B3A" w:rsidRDefault="00691B3A" w:rsidP="00642655">
      <w:pPr>
        <w:pStyle w:val="Psmenosmlouvy"/>
      </w:pPr>
      <w:r>
        <w:t>součinnost při uplatňování vad a nedodělků vztahujících se k</w:t>
      </w:r>
      <w:r w:rsidR="006819DF">
        <w:t> </w:t>
      </w:r>
      <w:r>
        <w:t>příslušné</w:t>
      </w:r>
      <w:r w:rsidR="006819DF">
        <w:t xml:space="preserve"> sekci</w:t>
      </w:r>
      <w:r w:rsidR="00795E2E">
        <w:t>;</w:t>
      </w:r>
      <w:r>
        <w:t xml:space="preserve"> </w:t>
      </w:r>
    </w:p>
    <w:p w14:paraId="5275A471" w14:textId="5D2CA939" w:rsidR="00AF7A41" w:rsidRDefault="00AF7A41" w:rsidP="00642655">
      <w:pPr>
        <w:pStyle w:val="Psmenosmlouvy"/>
      </w:pPr>
      <w:r>
        <w:t>součinnost správci stavby při vydání potvrzení průběžné platby, závěrečné platby a potvrzení o sp</w:t>
      </w:r>
      <w:r w:rsidR="00795E2E">
        <w:t>lnění smlouvy;</w:t>
      </w:r>
    </w:p>
    <w:p w14:paraId="13CDED18" w14:textId="4AA635D6" w:rsidR="00AF7A41" w:rsidRDefault="00AF7A41" w:rsidP="00642655">
      <w:pPr>
        <w:pStyle w:val="Psmenosmlouvy"/>
      </w:pPr>
      <w:r>
        <w:t xml:space="preserve">součinnost při návrhu a řešení variací a úprav </w:t>
      </w:r>
      <w:r w:rsidR="00667B43">
        <w:t>D</w:t>
      </w:r>
      <w:r>
        <w:t>íla</w:t>
      </w:r>
      <w:r w:rsidR="00795E2E">
        <w:t>;</w:t>
      </w:r>
      <w:r>
        <w:t xml:space="preserve"> </w:t>
      </w:r>
    </w:p>
    <w:p w14:paraId="2BED3F83" w14:textId="6EA8E559" w:rsidR="00AF7A41" w:rsidRDefault="00AF7A41" w:rsidP="00642655">
      <w:pPr>
        <w:pStyle w:val="Psmenosmlouvy"/>
      </w:pPr>
      <w:r>
        <w:t>součinnost při vzniku rizik objednatele</w:t>
      </w:r>
      <w:r w:rsidR="00795E2E">
        <w:t>;</w:t>
      </w:r>
      <w:r>
        <w:t xml:space="preserve"> </w:t>
      </w:r>
    </w:p>
    <w:p w14:paraId="468E07A0" w14:textId="135B0CAB" w:rsidR="00691B3A" w:rsidRDefault="00AF7A41" w:rsidP="00642655">
      <w:pPr>
        <w:pStyle w:val="Psmenosmlouvy"/>
      </w:pPr>
      <w:r>
        <w:t>součinnost při vzniku a uplatnění jakýchkoliv nároků objednatele ze smlouvy.</w:t>
      </w:r>
      <w:r w:rsidR="00691B3A">
        <w:t xml:space="preserve"> </w:t>
      </w:r>
    </w:p>
    <w:p w14:paraId="2701C1CE" w14:textId="3E86C1F1" w:rsidR="00A912D4" w:rsidRDefault="00A912D4" w:rsidP="00A912D4">
      <w:pPr>
        <w:pStyle w:val="Psmenosmlouvy"/>
        <w:numPr>
          <w:ilvl w:val="0"/>
          <w:numId w:val="0"/>
        </w:numPr>
      </w:pPr>
    </w:p>
    <w:p w14:paraId="69CFF816" w14:textId="2581D5AB" w:rsidR="006E7763" w:rsidRDefault="008B18DC" w:rsidP="006E7763">
      <w:pPr>
        <w:pStyle w:val="slovanodstavec"/>
        <w:numPr>
          <w:ilvl w:val="0"/>
          <w:numId w:val="0"/>
        </w:numPr>
        <w:tabs>
          <w:tab w:val="clear" w:pos="0"/>
          <w:tab w:val="clear" w:pos="284"/>
        </w:tabs>
        <w:ind w:left="567"/>
      </w:pPr>
      <w:r>
        <w:t>Smluvní strany</w:t>
      </w:r>
      <w:r w:rsidR="00A912D4">
        <w:t xml:space="preserve"> se zavazují ve smlouvě na plnění Veřejných zakázek sjednat, že bankovní záruka </w:t>
      </w:r>
      <w:r w:rsidR="009F6B8A">
        <w:t xml:space="preserve">za provedení </w:t>
      </w:r>
      <w:r w:rsidR="003C4ABB">
        <w:t>D</w:t>
      </w:r>
      <w:r w:rsidR="009F6B8A">
        <w:t xml:space="preserve">íla a za vady </w:t>
      </w:r>
      <w:r w:rsidR="003C4ABB">
        <w:t xml:space="preserve">Díla </w:t>
      </w:r>
      <w:r w:rsidR="008D6464">
        <w:t xml:space="preserve">(bude-li </w:t>
      </w:r>
      <w:r w:rsidR="00B55983">
        <w:t xml:space="preserve">po zhotoviteli Díla </w:t>
      </w:r>
      <w:r w:rsidR="008D6464">
        <w:t xml:space="preserve">požadována) </w:t>
      </w:r>
      <w:r w:rsidR="003C4ABB">
        <w:t>bude</w:t>
      </w:r>
      <w:r w:rsidR="00543E42">
        <w:t xml:space="preserve"> </w:t>
      </w:r>
      <w:r w:rsidR="006E7763">
        <w:t>čerpána v souladu s</w:t>
      </w:r>
      <w:r w:rsidR="00F569B0">
        <w:t>e</w:t>
      </w:r>
      <w:r w:rsidR="006E7763">
        <w:t> smlouvou na plnění Veřejné zakázky.</w:t>
      </w:r>
    </w:p>
    <w:p w14:paraId="6D4FA49D" w14:textId="77777777" w:rsidR="00F569B0" w:rsidRDefault="00F569B0" w:rsidP="00F569B0">
      <w:pPr>
        <w:pStyle w:val="slovanodstavec"/>
        <w:numPr>
          <w:ilvl w:val="0"/>
          <w:numId w:val="0"/>
        </w:numPr>
        <w:tabs>
          <w:tab w:val="clear" w:pos="0"/>
          <w:tab w:val="clear" w:pos="284"/>
        </w:tabs>
        <w:ind w:left="567"/>
      </w:pPr>
    </w:p>
    <w:p w14:paraId="50264849" w14:textId="03156BF5" w:rsidR="003F46F0" w:rsidRDefault="003F46F0" w:rsidP="003F46F0">
      <w:pPr>
        <w:pStyle w:val="Nadpis1"/>
      </w:pPr>
      <w:r>
        <w:t>FAKTURACE V PRŮBĚHU PLNĚNÍ VEŘEJNÝCH ZAKÁZEK</w:t>
      </w:r>
    </w:p>
    <w:p w14:paraId="11C39D78" w14:textId="264DEEFC" w:rsidR="008C6999" w:rsidRDefault="008B18DC" w:rsidP="008B18DC">
      <w:pPr>
        <w:pStyle w:val="slovanodstavec"/>
        <w:tabs>
          <w:tab w:val="clear" w:pos="0"/>
          <w:tab w:val="clear" w:pos="284"/>
          <w:tab w:val="clear" w:pos="1418"/>
        </w:tabs>
        <w:ind w:left="567"/>
      </w:pPr>
      <w:r>
        <w:t>Smluvní strany sjednávají</w:t>
      </w:r>
      <w:r w:rsidR="00F569B0">
        <w:t>, že si budou v souladu se smlouvami</w:t>
      </w:r>
      <w:r>
        <w:t xml:space="preserve"> na plnění </w:t>
      </w:r>
      <w:r w:rsidR="00F569B0">
        <w:t>Veřejných</w:t>
      </w:r>
      <w:r>
        <w:t xml:space="preserve"> zakáz</w:t>
      </w:r>
      <w:r w:rsidR="00F569B0">
        <w:t>e</w:t>
      </w:r>
      <w:r>
        <w:t xml:space="preserve">k poskytovat vzájemnou součinnost v rámci přípravy fakturace a plateb za realizaci Díla či poskytování Služeb. </w:t>
      </w:r>
    </w:p>
    <w:p w14:paraId="648DDEDC" w14:textId="6E8F7EE3" w:rsidR="00D2485B" w:rsidRDefault="00577112" w:rsidP="000A1CD1">
      <w:pPr>
        <w:pStyle w:val="slovanodstavec"/>
        <w:tabs>
          <w:tab w:val="clear" w:pos="0"/>
          <w:tab w:val="clear" w:pos="284"/>
          <w:tab w:val="clear" w:pos="1418"/>
        </w:tabs>
        <w:ind w:left="567"/>
      </w:pPr>
      <w:r>
        <w:t xml:space="preserve">Každá Smluvní strana </w:t>
      </w:r>
      <w:r w:rsidR="000A1CD1">
        <w:t xml:space="preserve">uhradí příslušnou část </w:t>
      </w:r>
      <w:r w:rsidR="00100A39">
        <w:t>cen</w:t>
      </w:r>
      <w:r w:rsidR="000A1CD1">
        <w:t>y</w:t>
      </w:r>
      <w:r w:rsidR="00100A39">
        <w:t xml:space="preserve"> Díla přímo zhotoviteli Díla a </w:t>
      </w:r>
      <w:r w:rsidR="008F08FE">
        <w:t xml:space="preserve">příslušnou </w:t>
      </w:r>
      <w:r w:rsidR="000A1CD1">
        <w:t xml:space="preserve">část </w:t>
      </w:r>
      <w:r w:rsidR="00100A39">
        <w:t>cen</w:t>
      </w:r>
      <w:r w:rsidR="000A1CD1">
        <w:t>y</w:t>
      </w:r>
      <w:r w:rsidR="00100A39">
        <w:t xml:space="preserve"> Služeb přímo poskytovateli Služeb</w:t>
      </w:r>
      <w:r w:rsidR="000A1CD1">
        <w:t xml:space="preserve">, a to v souladu s rozdělením </w:t>
      </w:r>
      <w:r w:rsidR="008F08FE">
        <w:t>financování</w:t>
      </w:r>
      <w:r w:rsidR="000A1CD1">
        <w:t xml:space="preserve"> podle odstavce </w:t>
      </w:r>
      <w:r w:rsidR="000A1CD1">
        <w:fldChar w:fldCharType="begin"/>
      </w:r>
      <w:r w:rsidR="000A1CD1">
        <w:instrText xml:space="preserve"> REF _Ref154053151 \r \h </w:instrText>
      </w:r>
      <w:r w:rsidR="000A1CD1">
        <w:fldChar w:fldCharType="separate"/>
      </w:r>
      <w:r w:rsidR="00666ABB">
        <w:t>10.1</w:t>
      </w:r>
      <w:r w:rsidR="000A1CD1">
        <w:fldChar w:fldCharType="end"/>
      </w:r>
      <w:r w:rsidR="000A1CD1">
        <w:t xml:space="preserve"> Smlouvy. Za tímto účelem </w:t>
      </w:r>
      <w:r w:rsidR="007160E1">
        <w:t>bude v</w:t>
      </w:r>
      <w:r w:rsidR="00E703E6">
        <w:t>e smlouvě na</w:t>
      </w:r>
      <w:r w:rsidR="00D2485B">
        <w:t xml:space="preserve"> plnění</w:t>
      </w:r>
    </w:p>
    <w:p w14:paraId="725647D2" w14:textId="35971E79" w:rsidR="008C6999" w:rsidRDefault="00E703E6" w:rsidP="00D2485B">
      <w:pPr>
        <w:pStyle w:val="Psmenosmlouvy"/>
      </w:pPr>
      <w:r>
        <w:t>VZ Zhotovitel</w:t>
      </w:r>
      <w:r w:rsidR="007160E1">
        <w:t xml:space="preserve"> stanovena</w:t>
      </w:r>
      <w:r>
        <w:t xml:space="preserve"> </w:t>
      </w:r>
      <w:r w:rsidR="006B7923">
        <w:t xml:space="preserve">povinnost </w:t>
      </w:r>
      <w:r w:rsidR="00CF3BD1">
        <w:t>z</w:t>
      </w:r>
      <w:r w:rsidR="006B7923">
        <w:t xml:space="preserve">hotovitele </w:t>
      </w:r>
      <w:r w:rsidR="00CF3BD1">
        <w:t xml:space="preserve">Díla </w:t>
      </w:r>
      <w:r w:rsidR="00CA3462">
        <w:t xml:space="preserve">v odpovídajícím členění vykazovat vykonané práce a </w:t>
      </w:r>
      <w:r w:rsidR="006B7923">
        <w:t xml:space="preserve">vystavovat </w:t>
      </w:r>
      <w:r w:rsidR="00A64607">
        <w:t xml:space="preserve">každé Smluvní straně </w:t>
      </w:r>
      <w:r w:rsidR="00BB7727">
        <w:t>samostatn</w:t>
      </w:r>
      <w:r w:rsidR="00F77602">
        <w:t>ě</w:t>
      </w:r>
      <w:r w:rsidR="00BB7727">
        <w:t xml:space="preserve"> faktury </w:t>
      </w:r>
      <w:r w:rsidR="00F77602">
        <w:t>na částky odpovídající ceně</w:t>
      </w:r>
      <w:r w:rsidR="00A64607">
        <w:t> </w:t>
      </w:r>
      <w:r w:rsidR="006B7923">
        <w:t>proveden</w:t>
      </w:r>
      <w:r w:rsidR="00F77602">
        <w:t>ých</w:t>
      </w:r>
      <w:r w:rsidR="006B7923">
        <w:t xml:space="preserve"> pr</w:t>
      </w:r>
      <w:r w:rsidR="00F77602">
        <w:t>ací</w:t>
      </w:r>
      <w:r w:rsidR="006B7923">
        <w:t xml:space="preserve"> </w:t>
      </w:r>
      <w:r w:rsidR="00923552">
        <w:t xml:space="preserve">v souladu s rozdělením financování podle odstavce </w:t>
      </w:r>
      <w:r w:rsidR="00923552">
        <w:fldChar w:fldCharType="begin"/>
      </w:r>
      <w:r w:rsidR="00923552">
        <w:instrText xml:space="preserve"> REF _Ref154053151 \r \h </w:instrText>
      </w:r>
      <w:r w:rsidR="00923552">
        <w:fldChar w:fldCharType="separate"/>
      </w:r>
      <w:r w:rsidR="00666ABB">
        <w:t>10.1</w:t>
      </w:r>
      <w:r w:rsidR="00923552">
        <w:fldChar w:fldCharType="end"/>
      </w:r>
      <w:r w:rsidR="00923552">
        <w:t xml:space="preserve"> Smlouvy</w:t>
      </w:r>
      <w:r w:rsidR="00D2485B">
        <w:t>;</w:t>
      </w:r>
    </w:p>
    <w:p w14:paraId="01C41156" w14:textId="155B8235" w:rsidR="00D2485B" w:rsidRDefault="00D2485B" w:rsidP="00AC2029">
      <w:pPr>
        <w:pStyle w:val="Psmenosmlouvy"/>
      </w:pPr>
      <w:r>
        <w:lastRenderedPageBreak/>
        <w:t xml:space="preserve">VZ </w:t>
      </w:r>
      <w:r w:rsidR="00CF3BD1">
        <w:t>S</w:t>
      </w:r>
      <w:r w:rsidR="00420B85">
        <w:t>právce stavby</w:t>
      </w:r>
      <w:r w:rsidR="00CF3BD1">
        <w:t xml:space="preserve"> stanovena povinnost poskytovatele Služeb </w:t>
      </w:r>
      <w:r w:rsidR="00E33B35">
        <w:t xml:space="preserve">v odpovídajícím členění vykazovat vykonané činnosti a </w:t>
      </w:r>
      <w:r w:rsidR="00CF3BD1">
        <w:t>vystavovat každé Smluvní straně samostatně faktury</w:t>
      </w:r>
      <w:r w:rsidR="00923552">
        <w:t xml:space="preserve"> v</w:t>
      </w:r>
      <w:r w:rsidR="00415364">
        <w:t> </w:t>
      </w:r>
      <w:r w:rsidR="00923552">
        <w:t xml:space="preserve">souladu s rozdělením financování podle odstavce </w:t>
      </w:r>
      <w:r w:rsidR="00923552">
        <w:fldChar w:fldCharType="begin"/>
      </w:r>
      <w:r w:rsidR="00923552">
        <w:instrText xml:space="preserve"> REF _Ref154053151 \r \h </w:instrText>
      </w:r>
      <w:r w:rsidR="00923552">
        <w:fldChar w:fldCharType="separate"/>
      </w:r>
      <w:r w:rsidR="00666ABB">
        <w:t>10.1</w:t>
      </w:r>
      <w:r w:rsidR="00923552">
        <w:fldChar w:fldCharType="end"/>
      </w:r>
      <w:r w:rsidR="00923552">
        <w:t xml:space="preserve"> Smlouvy</w:t>
      </w:r>
      <w:r w:rsidR="00D32CE7">
        <w:t>.</w:t>
      </w:r>
    </w:p>
    <w:p w14:paraId="433B2811" w14:textId="0CFF15F8" w:rsidR="008C6999" w:rsidRDefault="008C6999" w:rsidP="008C6999">
      <w:pPr>
        <w:pStyle w:val="slovanodstavec"/>
        <w:numPr>
          <w:ilvl w:val="0"/>
          <w:numId w:val="0"/>
        </w:numPr>
        <w:tabs>
          <w:tab w:val="clear" w:pos="0"/>
          <w:tab w:val="clear" w:pos="284"/>
        </w:tabs>
        <w:ind w:left="567"/>
      </w:pPr>
      <w:r>
        <w:t xml:space="preserve"> </w:t>
      </w:r>
    </w:p>
    <w:p w14:paraId="7CC2D012" w14:textId="500F776F" w:rsidR="009B4CA0" w:rsidRPr="00876508" w:rsidRDefault="00DE53EE" w:rsidP="00286050">
      <w:pPr>
        <w:pStyle w:val="Nadpis1"/>
      </w:pPr>
      <w:r>
        <w:t xml:space="preserve">DOBA </w:t>
      </w:r>
      <w:r w:rsidR="00130B4A" w:rsidRPr="00876508">
        <w:t>TRVÁNÍ SMLOUVY</w:t>
      </w:r>
    </w:p>
    <w:p w14:paraId="5A12B124" w14:textId="11156754" w:rsidR="00C73DB0" w:rsidRDefault="00C73DB0" w:rsidP="00C73DB0">
      <w:pPr>
        <w:pStyle w:val="slovanodstavec"/>
        <w:tabs>
          <w:tab w:val="clear" w:pos="0"/>
          <w:tab w:val="clear" w:pos="284"/>
          <w:tab w:val="clear" w:pos="1418"/>
        </w:tabs>
        <w:ind w:left="567"/>
      </w:pPr>
      <w:r>
        <w:t xml:space="preserve">Tato Smlouva nabývá platnosti jejím podpisem oprávněnými zástupci Stran a účinnosti okamžikem jejího </w:t>
      </w:r>
      <w:r w:rsidR="0071567E">
        <w:t>u</w:t>
      </w:r>
      <w:r>
        <w:t>veřejnění v registru smluv v souladu se zákonem</w:t>
      </w:r>
      <w:r w:rsidR="00C471D7">
        <w:t xml:space="preserve"> o registru smluv.</w:t>
      </w:r>
    </w:p>
    <w:p w14:paraId="38FB08EA" w14:textId="0049CF07" w:rsidR="00D87D8D" w:rsidRPr="00D87D8D" w:rsidRDefault="00D87D8D" w:rsidP="00D87D8D">
      <w:pPr>
        <w:pStyle w:val="slovanodstavec"/>
        <w:tabs>
          <w:tab w:val="clear" w:pos="0"/>
          <w:tab w:val="clear" w:pos="284"/>
          <w:tab w:val="clear" w:pos="1418"/>
        </w:tabs>
        <w:ind w:left="567"/>
      </w:pPr>
      <w:r w:rsidRPr="00D87D8D">
        <w:t xml:space="preserve">Strany se dohodly, že </w:t>
      </w:r>
      <w:r w:rsidR="0071567E">
        <w:t>u</w:t>
      </w:r>
      <w:r w:rsidRPr="00D87D8D">
        <w:t>veřejnění Sml</w:t>
      </w:r>
      <w:r>
        <w:t>ouvy v registru smluv zajistí TSK</w:t>
      </w:r>
      <w:r w:rsidRPr="00D87D8D">
        <w:t>.</w:t>
      </w:r>
    </w:p>
    <w:p w14:paraId="3A741FB6" w14:textId="145191FD" w:rsidR="00D87D8D" w:rsidRDefault="00D87D8D" w:rsidP="00D87D8D">
      <w:pPr>
        <w:pStyle w:val="slovanodstavec"/>
        <w:tabs>
          <w:tab w:val="clear" w:pos="0"/>
          <w:tab w:val="clear" w:pos="284"/>
          <w:tab w:val="clear" w:pos="1418"/>
        </w:tabs>
        <w:ind w:left="567"/>
      </w:pPr>
      <w:r>
        <w:t xml:space="preserve">Strany souhlasí s </w:t>
      </w:r>
      <w:r w:rsidR="0071567E">
        <w:t>u</w:t>
      </w:r>
      <w:r>
        <w:t>veřejněním Smlouvy v registru smluv v souladu se zákonem o registru smluv a prohlašují, že skutečnosti uvedené v této smlouvě nepovažují za obchodní tajemství ve smyslu § 504</w:t>
      </w:r>
      <w:r w:rsidR="00C471D7">
        <w:t xml:space="preserve"> OZ</w:t>
      </w:r>
      <w:r>
        <w:t xml:space="preserve">. </w:t>
      </w:r>
    </w:p>
    <w:p w14:paraId="21209E66" w14:textId="59F37064" w:rsidR="00900265" w:rsidRPr="00876508" w:rsidRDefault="00F6039D" w:rsidP="0ED02422">
      <w:pPr>
        <w:pStyle w:val="slovanodstavec"/>
        <w:tabs>
          <w:tab w:val="clear" w:pos="284"/>
          <w:tab w:val="clear" w:pos="1418"/>
        </w:tabs>
        <w:ind w:left="567"/>
      </w:pPr>
      <w:r>
        <w:t xml:space="preserve">Smluvní strany sjednávají, že </w:t>
      </w:r>
      <w:r w:rsidR="00AA1104">
        <w:t>Smlouva je platná a účinná, dokud nedojde k</w:t>
      </w:r>
      <w:r w:rsidR="00E7217C">
        <w:t xml:space="preserve"> vypořádání všech závazků ze Smlouvy nebo ze smlouvy na plnění VZ Zhotovitel a/nebo VZ </w:t>
      </w:r>
      <w:r w:rsidR="00420B85">
        <w:t>Správce stavby</w:t>
      </w:r>
      <w:r w:rsidR="00E7217C">
        <w:t>.</w:t>
      </w:r>
      <w:r w:rsidR="00664186">
        <w:t xml:space="preserve"> Dojde-li ke zrušení zadávacích řízení na Veřejné zakázky</w:t>
      </w:r>
      <w:r w:rsidR="00B15AD0">
        <w:t>, aniž by byla následně zahájena opakovaná zadávací řízení</w:t>
      </w:r>
      <w:r w:rsidR="00664186">
        <w:t>, bude smlouva ukončena ke dni vypořádání všech vzájemných závazků Zadavatelů.</w:t>
      </w:r>
    </w:p>
    <w:p w14:paraId="5CC8338A" w14:textId="77F5E167" w:rsidR="0ED02422" w:rsidRDefault="0ED02422" w:rsidP="00007CA2">
      <w:pPr>
        <w:pStyle w:val="slovanodstavec"/>
        <w:numPr>
          <w:ilvl w:val="1"/>
          <w:numId w:val="0"/>
        </w:numPr>
        <w:tabs>
          <w:tab w:val="clear" w:pos="284"/>
        </w:tabs>
      </w:pPr>
    </w:p>
    <w:p w14:paraId="1243BD92" w14:textId="77777777" w:rsidR="00B82F5E" w:rsidRPr="00876508" w:rsidRDefault="00B82F5E" w:rsidP="00286050">
      <w:pPr>
        <w:pStyle w:val="Textodst1sl"/>
        <w:numPr>
          <w:ilvl w:val="0"/>
          <w:numId w:val="0"/>
        </w:numPr>
        <w:tabs>
          <w:tab w:val="clear" w:pos="0"/>
          <w:tab w:val="clear" w:pos="284"/>
        </w:tabs>
        <w:spacing w:line="242" w:lineRule="auto"/>
        <w:ind w:left="567"/>
        <w:rPr>
          <w:rFonts w:asciiTheme="minorHAnsi" w:hAnsiTheme="minorHAnsi" w:cstheme="minorHAnsi"/>
          <w:sz w:val="22"/>
          <w:szCs w:val="22"/>
        </w:rPr>
      </w:pPr>
    </w:p>
    <w:p w14:paraId="16CE063A" w14:textId="10F98D07" w:rsidR="0023394C" w:rsidRDefault="0023394C" w:rsidP="00286050">
      <w:pPr>
        <w:pStyle w:val="Nadpis1"/>
      </w:pPr>
      <w:r>
        <w:t>PROTIKORUPČNÍ SMLUVNÍ DOLOŽKA</w:t>
      </w:r>
    </w:p>
    <w:p w14:paraId="63233497" w14:textId="77777777" w:rsidR="0023394C" w:rsidRPr="0023394C" w:rsidRDefault="0023394C" w:rsidP="00C96D70"/>
    <w:p w14:paraId="079FC5B5" w14:textId="4CBB225D" w:rsidR="006B27C5" w:rsidRDefault="006B27C5" w:rsidP="006B27C5">
      <w:pPr>
        <w:pStyle w:val="slovanodstavec"/>
        <w:numPr>
          <w:ilvl w:val="1"/>
          <w:numId w:val="10"/>
        </w:numPr>
        <w:tabs>
          <w:tab w:val="clear" w:pos="0"/>
          <w:tab w:val="clear" w:pos="284"/>
          <w:tab w:val="left" w:pos="708"/>
        </w:tabs>
        <w:ind w:left="567"/>
      </w:pPr>
      <w:r>
        <w:t>Změny a doplňky této Smlouvy mohou být provedeny pouze formou písemných, vzestupně číslovaných dodatků k této Smlouvě podepsaných oprávněnými zástupci Stran.</w:t>
      </w:r>
    </w:p>
    <w:p w14:paraId="4F7CA930" w14:textId="77777777" w:rsidR="006B27C5" w:rsidRDefault="006B27C5" w:rsidP="006B27C5">
      <w:pPr>
        <w:pStyle w:val="slovanodstavec"/>
        <w:numPr>
          <w:ilvl w:val="1"/>
          <w:numId w:val="10"/>
        </w:numPr>
        <w:ind w:left="567"/>
      </w:pPr>
      <w:r>
        <w:t>Smluvní strany konstatují, že mají zaveden účinný protikorupční program společnosti podle mezinárodně uznávané ISO normy 37001.</w:t>
      </w:r>
    </w:p>
    <w:p w14:paraId="7C73815B" w14:textId="77777777" w:rsidR="006B27C5" w:rsidRDefault="006B27C5" w:rsidP="006B27C5">
      <w:pPr>
        <w:pStyle w:val="slovanodstavec"/>
        <w:numPr>
          <w:ilvl w:val="1"/>
          <w:numId w:val="10"/>
        </w:numPr>
        <w:ind w:left="567"/>
      </w:pPr>
      <w:r>
        <w:t>Smluvní strany berou oboustranně a vzájemně na vědomí své Etické kodexy a zavazují se je při plnění této Smlouvy dodržovat.</w:t>
      </w:r>
    </w:p>
    <w:p w14:paraId="763687FA" w14:textId="77777777" w:rsidR="006B27C5" w:rsidRDefault="006B27C5" w:rsidP="006B27C5">
      <w:pPr>
        <w:pStyle w:val="slovanodstavec"/>
        <w:numPr>
          <w:ilvl w:val="1"/>
          <w:numId w:val="10"/>
        </w:numPr>
        <w:ind w:left="567"/>
      </w:pPr>
      <w:r>
        <w:t xml:space="preserve">Compliance zásady Technická správa komunikací hl. m. Prahy, a.s., včetně Etických kodexů jsou zveřejněny na webových stránkách společnost </w:t>
      </w:r>
      <w:hyperlink r:id="rId12" w:history="1">
        <w:r>
          <w:rPr>
            <w:rStyle w:val="Hypertextovodkaz"/>
            <w:b/>
            <w:bCs/>
          </w:rPr>
          <w:t>https://www.tsk-praha.cz/wps/portal/root/o-spolecnosti/o-spolecnosti-TSK-Praha</w:t>
        </w:r>
      </w:hyperlink>
      <w:r>
        <w:t>.</w:t>
      </w:r>
    </w:p>
    <w:p w14:paraId="250B6ED8" w14:textId="77777777" w:rsidR="006B27C5" w:rsidRDefault="006B27C5" w:rsidP="006B27C5">
      <w:pPr>
        <w:pStyle w:val="slovanodstavec"/>
        <w:numPr>
          <w:ilvl w:val="1"/>
          <w:numId w:val="10"/>
        </w:numPr>
        <w:ind w:left="567"/>
      </w:pPr>
      <w:r>
        <w:t xml:space="preserve">Compliance zásady Pražská vodohospodářská společnost a.s. včetně Etického kodexu jsou zveřejněny na webových stránkách společnost </w:t>
      </w:r>
      <w:hyperlink r:id="rId13" w:history="1">
        <w:r>
          <w:rPr>
            <w:rStyle w:val="Hypertextovodkaz"/>
            <w:b/>
            <w:bCs/>
          </w:rPr>
          <w:t>https://www.pvs.cz/profil/compliance-program/</w:t>
        </w:r>
      </w:hyperlink>
      <w:r>
        <w:t>.</w:t>
      </w:r>
    </w:p>
    <w:p w14:paraId="2E871DB9" w14:textId="42A81309" w:rsidR="0023394C" w:rsidRPr="001C4FE8" w:rsidRDefault="0023394C" w:rsidP="006B27C5"/>
    <w:p w14:paraId="4BCC4A1A" w14:textId="72BB4EE1" w:rsidR="00787452" w:rsidRPr="00876508" w:rsidRDefault="00130B4A" w:rsidP="00286050">
      <w:pPr>
        <w:pStyle w:val="Nadpis1"/>
      </w:pPr>
      <w:r w:rsidRPr="00130B4A">
        <w:t>ZÁVĚREČNÁ USTANOVENÍ</w:t>
      </w:r>
    </w:p>
    <w:p w14:paraId="3D739C79" w14:textId="19F7F9AA" w:rsidR="00D87D8D" w:rsidRPr="00D87D8D" w:rsidRDefault="00D87D8D" w:rsidP="00D87D8D">
      <w:pPr>
        <w:pStyle w:val="slovanodstavec"/>
        <w:tabs>
          <w:tab w:val="clear" w:pos="0"/>
          <w:tab w:val="clear" w:pos="284"/>
          <w:tab w:val="clear" w:pos="1418"/>
        </w:tabs>
        <w:ind w:left="567"/>
      </w:pPr>
      <w:r w:rsidRPr="00D87D8D">
        <w:t>Změny a doplňky této Smlouvy mohou být provedeny pouze formou písemných, vzestupně číslovaných dodatků k této Smlouvě podepsaných oprávněnými zástupci Stran.</w:t>
      </w:r>
    </w:p>
    <w:p w14:paraId="0F65690F" w14:textId="13743B06" w:rsidR="00D64D7D" w:rsidRDefault="00D87D8D" w:rsidP="00704A61">
      <w:pPr>
        <w:pStyle w:val="slovanodstavec"/>
        <w:tabs>
          <w:tab w:val="clear" w:pos="0"/>
          <w:tab w:val="clear" w:pos="284"/>
          <w:tab w:val="clear" w:pos="1418"/>
        </w:tabs>
        <w:ind w:left="567"/>
      </w:pPr>
      <w:r w:rsidRPr="00D87D8D">
        <w:t>Bude-li jakékoliv ustanovení této Smlouvy shledáno k tomu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neplatným, neúčinným nebo nevymahatelným ustanovením.</w:t>
      </w:r>
    </w:p>
    <w:p w14:paraId="35298062" w14:textId="77777777" w:rsidR="0023394C" w:rsidRDefault="0023394C" w:rsidP="003679A3">
      <w:pPr>
        <w:pStyle w:val="Nadpis1"/>
        <w:numPr>
          <w:ilvl w:val="0"/>
          <w:numId w:val="0"/>
        </w:numPr>
        <w:ind w:left="644"/>
      </w:pPr>
    </w:p>
    <w:p w14:paraId="07A82782" w14:textId="77777777" w:rsidR="0023394C" w:rsidRPr="0023394C" w:rsidRDefault="0023394C" w:rsidP="003679A3"/>
    <w:tbl>
      <w:tblPr>
        <w:tblStyle w:val="Mkatabulky"/>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83"/>
        <w:gridCol w:w="4395"/>
      </w:tblGrid>
      <w:tr w:rsidR="000213A2" w:rsidRPr="003C71E4" w14:paraId="4C2219F7" w14:textId="77777777" w:rsidTr="00721B75">
        <w:tc>
          <w:tcPr>
            <w:tcW w:w="4541" w:type="dxa"/>
          </w:tcPr>
          <w:p w14:paraId="421FAB1F" w14:textId="69BAD7E3" w:rsidR="000213A2" w:rsidRPr="003C71E4" w:rsidRDefault="000213A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r w:rsidRPr="00D87D8D">
              <w:rPr>
                <w:rFonts w:asciiTheme="minorHAnsi" w:hAnsiTheme="minorHAnsi" w:cstheme="minorHAnsi"/>
                <w:sz w:val="22"/>
                <w:szCs w:val="22"/>
              </w:rPr>
              <w:lastRenderedPageBreak/>
              <w:t xml:space="preserve">V Praze </w:t>
            </w:r>
            <w:r w:rsidR="00944702">
              <w:rPr>
                <w:rFonts w:asciiTheme="minorHAnsi" w:hAnsiTheme="minorHAnsi" w:cstheme="minorHAnsi"/>
                <w:sz w:val="22"/>
                <w:szCs w:val="22"/>
              </w:rPr>
              <w:t>dle</w:t>
            </w:r>
            <w:r w:rsidRPr="00D87D8D">
              <w:rPr>
                <w:rFonts w:asciiTheme="minorHAnsi" w:hAnsiTheme="minorHAnsi" w:cstheme="minorHAnsi"/>
                <w:sz w:val="22"/>
                <w:szCs w:val="22"/>
              </w:rPr>
              <w:t xml:space="preserve"> data elektronického podpisu</w:t>
            </w:r>
          </w:p>
        </w:tc>
        <w:tc>
          <w:tcPr>
            <w:tcW w:w="283" w:type="dxa"/>
          </w:tcPr>
          <w:p w14:paraId="610CDDFF" w14:textId="77777777" w:rsidR="000213A2" w:rsidRPr="00D87D8D" w:rsidRDefault="000213A2" w:rsidP="000213A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4395" w:type="dxa"/>
          </w:tcPr>
          <w:p w14:paraId="5DA2DDC1" w14:textId="385DE2B7" w:rsidR="000213A2" w:rsidRPr="003C71E4" w:rsidRDefault="000213A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r w:rsidRPr="00D87D8D">
              <w:rPr>
                <w:rFonts w:asciiTheme="minorHAnsi" w:hAnsiTheme="minorHAnsi" w:cstheme="minorHAnsi"/>
                <w:sz w:val="22"/>
                <w:szCs w:val="22"/>
              </w:rPr>
              <w:t xml:space="preserve">V Praze </w:t>
            </w:r>
            <w:r w:rsidR="00853383">
              <w:rPr>
                <w:rFonts w:asciiTheme="minorHAnsi" w:hAnsiTheme="minorHAnsi" w:cstheme="minorHAnsi"/>
                <w:sz w:val="22"/>
                <w:szCs w:val="22"/>
              </w:rPr>
              <w:t>14.</w:t>
            </w:r>
            <w:r w:rsidR="00CC1413">
              <w:rPr>
                <w:rFonts w:asciiTheme="minorHAnsi" w:hAnsiTheme="minorHAnsi" w:cstheme="minorHAnsi"/>
                <w:sz w:val="22"/>
                <w:szCs w:val="22"/>
              </w:rPr>
              <w:t xml:space="preserve"> 2. 2024</w:t>
            </w:r>
          </w:p>
        </w:tc>
      </w:tr>
      <w:tr w:rsidR="000213A2" w:rsidRPr="003C71E4" w14:paraId="1F85D7B5" w14:textId="77777777" w:rsidTr="00721B75">
        <w:tc>
          <w:tcPr>
            <w:tcW w:w="4541" w:type="dxa"/>
            <w:tcBorders>
              <w:bottom w:val="single" w:sz="4" w:space="0" w:color="auto"/>
            </w:tcBorders>
          </w:tcPr>
          <w:p w14:paraId="3F312C29" w14:textId="77777777" w:rsidR="000213A2" w:rsidRDefault="000213A2" w:rsidP="000213A2">
            <w:pPr>
              <w:pStyle w:val="Textodst1sl"/>
              <w:numPr>
                <w:ilvl w:val="0"/>
                <w:numId w:val="0"/>
              </w:numPr>
              <w:tabs>
                <w:tab w:val="clear" w:pos="0"/>
                <w:tab w:val="clear" w:pos="284"/>
              </w:tabs>
              <w:spacing w:line="242" w:lineRule="auto"/>
              <w:ind w:left="37"/>
              <w:rPr>
                <w:rFonts w:asciiTheme="minorHAnsi" w:hAnsiTheme="minorHAnsi" w:cstheme="minorHAnsi"/>
                <w:sz w:val="22"/>
                <w:szCs w:val="22"/>
              </w:rPr>
            </w:pPr>
          </w:p>
          <w:p w14:paraId="275923C3" w14:textId="77777777" w:rsidR="00D64D7D" w:rsidRDefault="00D64D7D" w:rsidP="000213A2">
            <w:pPr>
              <w:pStyle w:val="Textodst1sl"/>
              <w:numPr>
                <w:ilvl w:val="0"/>
                <w:numId w:val="0"/>
              </w:numPr>
              <w:tabs>
                <w:tab w:val="clear" w:pos="0"/>
                <w:tab w:val="clear" w:pos="284"/>
              </w:tabs>
              <w:spacing w:line="242" w:lineRule="auto"/>
              <w:ind w:left="37"/>
              <w:rPr>
                <w:rFonts w:asciiTheme="minorHAnsi" w:hAnsiTheme="minorHAnsi" w:cstheme="minorHAnsi"/>
                <w:sz w:val="22"/>
                <w:szCs w:val="22"/>
              </w:rPr>
            </w:pPr>
          </w:p>
          <w:p w14:paraId="3B1592F7" w14:textId="77777777" w:rsidR="000213A2" w:rsidRPr="00D87D8D" w:rsidRDefault="000213A2" w:rsidP="000213A2">
            <w:pPr>
              <w:pStyle w:val="Textodst1sl"/>
              <w:numPr>
                <w:ilvl w:val="0"/>
                <w:numId w:val="0"/>
              </w:numPr>
              <w:tabs>
                <w:tab w:val="clear" w:pos="0"/>
                <w:tab w:val="clear" w:pos="284"/>
              </w:tabs>
              <w:spacing w:line="242" w:lineRule="auto"/>
              <w:ind w:left="37"/>
              <w:rPr>
                <w:rFonts w:asciiTheme="minorHAnsi" w:hAnsiTheme="minorHAnsi" w:cstheme="minorHAnsi"/>
                <w:sz w:val="22"/>
                <w:szCs w:val="22"/>
              </w:rPr>
            </w:pPr>
          </w:p>
        </w:tc>
        <w:tc>
          <w:tcPr>
            <w:tcW w:w="283" w:type="dxa"/>
          </w:tcPr>
          <w:p w14:paraId="29FA64B4" w14:textId="77777777" w:rsidR="000213A2" w:rsidRPr="00D87D8D" w:rsidRDefault="000213A2" w:rsidP="00D87D8D">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4395" w:type="dxa"/>
            <w:tcBorders>
              <w:bottom w:val="single" w:sz="4" w:space="0" w:color="auto"/>
            </w:tcBorders>
          </w:tcPr>
          <w:p w14:paraId="45B3D882" w14:textId="45AD71FA" w:rsidR="000213A2" w:rsidRPr="00D87D8D" w:rsidRDefault="000213A2" w:rsidP="00D87D8D">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r>
      <w:tr w:rsidR="000213A2" w:rsidRPr="003C71E4" w14:paraId="2D516D05" w14:textId="77777777" w:rsidTr="00721B75">
        <w:tc>
          <w:tcPr>
            <w:tcW w:w="4541" w:type="dxa"/>
            <w:tcBorders>
              <w:top w:val="single" w:sz="4" w:space="0" w:color="auto"/>
            </w:tcBorders>
          </w:tcPr>
          <w:p w14:paraId="78FA151B" w14:textId="77777777" w:rsidR="000213A2" w:rsidRPr="00D87D8D" w:rsidRDefault="000213A2" w:rsidP="000213A2">
            <w:pPr>
              <w:pStyle w:val="Textodst1sl"/>
              <w:numPr>
                <w:ilvl w:val="0"/>
                <w:numId w:val="0"/>
              </w:numPr>
              <w:tabs>
                <w:tab w:val="clear" w:pos="0"/>
                <w:tab w:val="clear" w:pos="284"/>
              </w:tabs>
              <w:spacing w:line="242" w:lineRule="auto"/>
              <w:jc w:val="center"/>
              <w:rPr>
                <w:rFonts w:asciiTheme="minorHAnsi" w:hAnsiTheme="minorHAnsi" w:cstheme="minorHAnsi"/>
                <w:b/>
                <w:sz w:val="22"/>
                <w:szCs w:val="22"/>
              </w:rPr>
            </w:pPr>
            <w:r w:rsidRPr="00D87D8D">
              <w:rPr>
                <w:rFonts w:asciiTheme="minorHAnsi" w:hAnsiTheme="minorHAnsi" w:cstheme="minorHAnsi"/>
                <w:b/>
                <w:sz w:val="22"/>
                <w:szCs w:val="22"/>
              </w:rPr>
              <w:t>Technická správa komunikací hl. m. Prahy, a.s.</w:t>
            </w:r>
          </w:p>
          <w:p w14:paraId="2D0894BC" w14:textId="3CB34404" w:rsidR="000213A2" w:rsidRPr="003C71E4" w:rsidRDefault="00951ED3" w:rsidP="000213A2">
            <w:pPr>
              <w:pStyle w:val="Textodst1sl"/>
              <w:numPr>
                <w:ilvl w:val="0"/>
                <w:numId w:val="0"/>
              </w:numPr>
              <w:tabs>
                <w:tab w:val="clear" w:pos="0"/>
                <w:tab w:val="clear" w:pos="284"/>
              </w:tabs>
              <w:spacing w:line="242" w:lineRule="auto"/>
              <w:jc w:val="center"/>
              <w:rPr>
                <w:rFonts w:asciiTheme="minorHAnsi" w:hAnsiTheme="minorHAnsi" w:cstheme="minorHAnsi"/>
                <w:sz w:val="22"/>
                <w:szCs w:val="22"/>
              </w:rPr>
            </w:pPr>
            <w:r>
              <w:rPr>
                <w:rFonts w:asciiTheme="minorHAnsi" w:hAnsiTheme="minorHAnsi" w:cstheme="minorHAnsi"/>
                <w:sz w:val="22"/>
                <w:szCs w:val="22"/>
              </w:rPr>
              <w:t>PhDr</w:t>
            </w:r>
            <w:r w:rsidR="0019481A">
              <w:rPr>
                <w:rFonts w:asciiTheme="minorHAnsi" w:hAnsiTheme="minorHAnsi" w:cstheme="minorHAnsi"/>
                <w:sz w:val="22"/>
                <w:szCs w:val="22"/>
              </w:rPr>
              <w:t>. Filip Hájek</w:t>
            </w:r>
          </w:p>
          <w:p w14:paraId="164E2AA9" w14:textId="445FFA96" w:rsidR="000213A2" w:rsidRPr="00D87D8D" w:rsidRDefault="0019481A" w:rsidP="000213A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místopředseda</w:t>
            </w:r>
            <w:r w:rsidR="000213A2">
              <w:rPr>
                <w:rFonts w:asciiTheme="minorHAnsi" w:hAnsiTheme="minorHAnsi" w:cstheme="minorHAnsi"/>
                <w:sz w:val="22"/>
                <w:szCs w:val="22"/>
              </w:rPr>
              <w:t xml:space="preserve"> představenstva</w:t>
            </w:r>
          </w:p>
        </w:tc>
        <w:tc>
          <w:tcPr>
            <w:tcW w:w="283" w:type="dxa"/>
          </w:tcPr>
          <w:p w14:paraId="4E7FBD49" w14:textId="77777777" w:rsidR="000213A2" w:rsidRPr="000213A2" w:rsidRDefault="000213A2" w:rsidP="000213A2">
            <w:pPr>
              <w:pStyle w:val="Textodst1sl"/>
              <w:numPr>
                <w:ilvl w:val="0"/>
                <w:numId w:val="0"/>
              </w:numPr>
              <w:tabs>
                <w:tab w:val="clear" w:pos="0"/>
                <w:tab w:val="clear" w:pos="284"/>
              </w:tabs>
              <w:spacing w:line="242" w:lineRule="auto"/>
              <w:ind w:left="37"/>
              <w:jc w:val="center"/>
              <w:rPr>
                <w:rFonts w:asciiTheme="minorHAnsi" w:hAnsiTheme="minorHAnsi" w:cstheme="minorHAnsi"/>
                <w:b/>
                <w:sz w:val="22"/>
                <w:szCs w:val="22"/>
              </w:rPr>
            </w:pPr>
          </w:p>
        </w:tc>
        <w:tc>
          <w:tcPr>
            <w:tcW w:w="4395" w:type="dxa"/>
            <w:tcBorders>
              <w:top w:val="single" w:sz="4" w:space="0" w:color="auto"/>
            </w:tcBorders>
          </w:tcPr>
          <w:p w14:paraId="06E2AB22" w14:textId="05F621EA" w:rsidR="000213A2" w:rsidRDefault="000213A2" w:rsidP="000213A2">
            <w:pPr>
              <w:pStyle w:val="Textodst1sl"/>
              <w:numPr>
                <w:ilvl w:val="0"/>
                <w:numId w:val="0"/>
              </w:numPr>
              <w:tabs>
                <w:tab w:val="clear" w:pos="0"/>
                <w:tab w:val="clear" w:pos="284"/>
              </w:tabs>
              <w:spacing w:line="242" w:lineRule="auto"/>
              <w:ind w:left="37"/>
              <w:jc w:val="center"/>
              <w:rPr>
                <w:rFonts w:asciiTheme="minorHAnsi" w:hAnsiTheme="minorHAnsi" w:cstheme="minorHAnsi"/>
                <w:b/>
                <w:sz w:val="22"/>
                <w:szCs w:val="22"/>
              </w:rPr>
            </w:pPr>
            <w:r w:rsidRPr="000213A2">
              <w:rPr>
                <w:rFonts w:asciiTheme="minorHAnsi" w:hAnsiTheme="minorHAnsi" w:cstheme="minorHAnsi"/>
                <w:b/>
                <w:sz w:val="22"/>
                <w:szCs w:val="22"/>
              </w:rPr>
              <w:t>Pražská vodohospodářská společnost a.s.</w:t>
            </w:r>
          </w:p>
          <w:p w14:paraId="3A1CAE95" w14:textId="77777777" w:rsidR="000213A2" w:rsidRDefault="000213A2" w:rsidP="000213A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Ing. Pavel Válek, MBA</w:t>
            </w:r>
          </w:p>
          <w:p w14:paraId="4FC75695" w14:textId="10561EBF" w:rsidR="000213A2" w:rsidRPr="000213A2" w:rsidRDefault="000213A2" w:rsidP="000213A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předseda představenstva</w:t>
            </w:r>
          </w:p>
        </w:tc>
      </w:tr>
      <w:tr w:rsidR="000213A2" w:rsidRPr="003C71E4" w14:paraId="076965E6" w14:textId="77777777" w:rsidTr="00721B75">
        <w:tc>
          <w:tcPr>
            <w:tcW w:w="4541" w:type="dxa"/>
          </w:tcPr>
          <w:p w14:paraId="6D347207" w14:textId="77777777" w:rsidR="000213A2" w:rsidRPr="00D87D8D" w:rsidRDefault="000213A2" w:rsidP="00D87D8D">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283" w:type="dxa"/>
          </w:tcPr>
          <w:p w14:paraId="7218D95A" w14:textId="77777777" w:rsidR="000213A2" w:rsidRPr="00D87D8D" w:rsidRDefault="000213A2" w:rsidP="00D87D8D">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4395" w:type="dxa"/>
          </w:tcPr>
          <w:p w14:paraId="10076990" w14:textId="158D8AF7" w:rsidR="000213A2" w:rsidRPr="00D87D8D" w:rsidRDefault="000213A2" w:rsidP="00D87D8D">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r>
      <w:tr w:rsidR="00944702" w:rsidRPr="003C71E4" w14:paraId="0B87D122" w14:textId="77777777" w:rsidTr="00721B75">
        <w:tc>
          <w:tcPr>
            <w:tcW w:w="4541" w:type="dxa"/>
          </w:tcPr>
          <w:p w14:paraId="29A60360" w14:textId="1B2688E9"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r w:rsidRPr="00D87D8D">
              <w:rPr>
                <w:rFonts w:asciiTheme="minorHAnsi" w:hAnsiTheme="minorHAnsi" w:cstheme="minorHAnsi"/>
                <w:sz w:val="22"/>
                <w:szCs w:val="22"/>
              </w:rPr>
              <w:t xml:space="preserve">V Praze </w:t>
            </w:r>
            <w:r>
              <w:rPr>
                <w:rFonts w:asciiTheme="minorHAnsi" w:hAnsiTheme="minorHAnsi" w:cstheme="minorHAnsi"/>
                <w:sz w:val="22"/>
                <w:szCs w:val="22"/>
              </w:rPr>
              <w:t>dle</w:t>
            </w:r>
            <w:r w:rsidRPr="00D87D8D">
              <w:rPr>
                <w:rFonts w:asciiTheme="minorHAnsi" w:hAnsiTheme="minorHAnsi" w:cstheme="minorHAnsi"/>
                <w:sz w:val="22"/>
                <w:szCs w:val="22"/>
              </w:rPr>
              <w:t xml:space="preserve"> data elektronického podpisu</w:t>
            </w:r>
          </w:p>
        </w:tc>
        <w:tc>
          <w:tcPr>
            <w:tcW w:w="283" w:type="dxa"/>
          </w:tcPr>
          <w:p w14:paraId="60DC4B18" w14:textId="77777777"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4395" w:type="dxa"/>
          </w:tcPr>
          <w:p w14:paraId="7E39D405" w14:textId="5AC103E3"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r w:rsidRPr="00D87D8D">
              <w:rPr>
                <w:rFonts w:asciiTheme="minorHAnsi" w:hAnsiTheme="minorHAnsi" w:cstheme="minorHAnsi"/>
                <w:sz w:val="22"/>
                <w:szCs w:val="22"/>
              </w:rPr>
              <w:t xml:space="preserve">V Praze </w:t>
            </w:r>
            <w:r>
              <w:rPr>
                <w:rFonts w:asciiTheme="minorHAnsi" w:hAnsiTheme="minorHAnsi" w:cstheme="minorHAnsi"/>
                <w:sz w:val="22"/>
                <w:szCs w:val="22"/>
              </w:rPr>
              <w:t>dle</w:t>
            </w:r>
            <w:r w:rsidRPr="00D87D8D">
              <w:rPr>
                <w:rFonts w:asciiTheme="minorHAnsi" w:hAnsiTheme="minorHAnsi" w:cstheme="minorHAnsi"/>
                <w:sz w:val="22"/>
                <w:szCs w:val="22"/>
              </w:rPr>
              <w:t xml:space="preserve"> data elektronického podpisu</w:t>
            </w:r>
          </w:p>
        </w:tc>
      </w:tr>
      <w:tr w:rsidR="00944702" w:rsidRPr="003C71E4" w14:paraId="2A2A93D5" w14:textId="77777777" w:rsidTr="00721B75">
        <w:tc>
          <w:tcPr>
            <w:tcW w:w="4541" w:type="dxa"/>
            <w:tcBorders>
              <w:bottom w:val="single" w:sz="4" w:space="0" w:color="auto"/>
            </w:tcBorders>
          </w:tcPr>
          <w:p w14:paraId="7A87AC86" w14:textId="04EA77B1" w:rsidR="00944702"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p w14:paraId="31FE802B" w14:textId="77777777" w:rsidR="00D64D7D" w:rsidRDefault="00D64D7D"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p w14:paraId="4D1183CF" w14:textId="69D0638B"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283" w:type="dxa"/>
          </w:tcPr>
          <w:p w14:paraId="37CB0C45" w14:textId="77777777"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c>
          <w:tcPr>
            <w:tcW w:w="4395" w:type="dxa"/>
            <w:tcBorders>
              <w:bottom w:val="single" w:sz="4" w:space="0" w:color="auto"/>
            </w:tcBorders>
          </w:tcPr>
          <w:p w14:paraId="33FA736B" w14:textId="3E5757AB" w:rsidR="00944702" w:rsidRPr="00D87D8D" w:rsidRDefault="00944702" w:rsidP="00944702">
            <w:pPr>
              <w:pStyle w:val="Textodst1sl"/>
              <w:numPr>
                <w:ilvl w:val="0"/>
                <w:numId w:val="0"/>
              </w:numPr>
              <w:tabs>
                <w:tab w:val="clear" w:pos="0"/>
                <w:tab w:val="clear" w:pos="284"/>
              </w:tabs>
              <w:spacing w:line="242" w:lineRule="auto"/>
              <w:ind w:left="37"/>
              <w:jc w:val="left"/>
              <w:rPr>
                <w:rFonts w:asciiTheme="minorHAnsi" w:hAnsiTheme="minorHAnsi" w:cstheme="minorHAnsi"/>
                <w:sz w:val="22"/>
                <w:szCs w:val="22"/>
              </w:rPr>
            </w:pPr>
          </w:p>
        </w:tc>
      </w:tr>
      <w:tr w:rsidR="00944702" w:rsidRPr="003C71E4" w14:paraId="1FA39E69" w14:textId="77777777" w:rsidTr="00721B75">
        <w:tc>
          <w:tcPr>
            <w:tcW w:w="4541" w:type="dxa"/>
            <w:tcBorders>
              <w:top w:val="single" w:sz="4" w:space="0" w:color="auto"/>
            </w:tcBorders>
          </w:tcPr>
          <w:p w14:paraId="1033577D" w14:textId="77777777" w:rsidR="00944702" w:rsidRPr="00D87D8D" w:rsidRDefault="00944702" w:rsidP="00944702">
            <w:pPr>
              <w:pStyle w:val="Textodst1sl"/>
              <w:numPr>
                <w:ilvl w:val="0"/>
                <w:numId w:val="0"/>
              </w:numPr>
              <w:tabs>
                <w:tab w:val="clear" w:pos="0"/>
                <w:tab w:val="clear" w:pos="284"/>
              </w:tabs>
              <w:spacing w:line="242" w:lineRule="auto"/>
              <w:jc w:val="center"/>
              <w:rPr>
                <w:rFonts w:asciiTheme="minorHAnsi" w:hAnsiTheme="minorHAnsi" w:cstheme="minorHAnsi"/>
                <w:b/>
                <w:sz w:val="22"/>
                <w:szCs w:val="22"/>
              </w:rPr>
            </w:pPr>
            <w:r w:rsidRPr="00D87D8D">
              <w:rPr>
                <w:rFonts w:asciiTheme="minorHAnsi" w:hAnsiTheme="minorHAnsi" w:cstheme="minorHAnsi"/>
                <w:b/>
                <w:sz w:val="22"/>
                <w:szCs w:val="22"/>
              </w:rPr>
              <w:t>Technická správa komunikací hl. m. Prahy, a.s.</w:t>
            </w:r>
          </w:p>
          <w:p w14:paraId="1CB0150D" w14:textId="0C4E8D7F" w:rsidR="00944702" w:rsidRPr="003C71E4" w:rsidRDefault="00944702" w:rsidP="00944702">
            <w:pPr>
              <w:pStyle w:val="Textodst1sl"/>
              <w:numPr>
                <w:ilvl w:val="0"/>
                <w:numId w:val="0"/>
              </w:numPr>
              <w:tabs>
                <w:tab w:val="clear" w:pos="0"/>
                <w:tab w:val="clear" w:pos="284"/>
              </w:tabs>
              <w:spacing w:line="242" w:lineRule="auto"/>
              <w:jc w:val="center"/>
              <w:rPr>
                <w:rFonts w:asciiTheme="minorHAnsi" w:hAnsiTheme="minorHAnsi" w:cstheme="minorHAnsi"/>
                <w:sz w:val="22"/>
                <w:szCs w:val="22"/>
              </w:rPr>
            </w:pPr>
            <w:r>
              <w:rPr>
                <w:rFonts w:asciiTheme="minorHAnsi" w:hAnsiTheme="minorHAnsi" w:cstheme="minorHAnsi"/>
                <w:sz w:val="22"/>
                <w:szCs w:val="22"/>
              </w:rPr>
              <w:t>Ing. Josef Richtr</w:t>
            </w:r>
          </w:p>
          <w:p w14:paraId="2F74BC04" w14:textId="6DB55526" w:rsidR="00944702" w:rsidRPr="00D87D8D" w:rsidRDefault="00944702" w:rsidP="0094470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místopředseda představenstva</w:t>
            </w:r>
          </w:p>
        </w:tc>
        <w:tc>
          <w:tcPr>
            <w:tcW w:w="283" w:type="dxa"/>
          </w:tcPr>
          <w:p w14:paraId="0C63A4B5" w14:textId="77777777" w:rsidR="00944702" w:rsidRPr="000213A2" w:rsidRDefault="00944702" w:rsidP="00944702">
            <w:pPr>
              <w:pStyle w:val="Textodst1sl"/>
              <w:numPr>
                <w:ilvl w:val="0"/>
                <w:numId w:val="0"/>
              </w:numPr>
              <w:tabs>
                <w:tab w:val="clear" w:pos="0"/>
                <w:tab w:val="clear" w:pos="284"/>
              </w:tabs>
              <w:spacing w:line="242" w:lineRule="auto"/>
              <w:ind w:left="37"/>
              <w:jc w:val="center"/>
              <w:rPr>
                <w:rFonts w:asciiTheme="minorHAnsi" w:hAnsiTheme="minorHAnsi" w:cstheme="minorHAnsi"/>
                <w:b/>
                <w:sz w:val="22"/>
                <w:szCs w:val="22"/>
              </w:rPr>
            </w:pPr>
          </w:p>
        </w:tc>
        <w:tc>
          <w:tcPr>
            <w:tcW w:w="4395" w:type="dxa"/>
            <w:tcBorders>
              <w:top w:val="single" w:sz="4" w:space="0" w:color="auto"/>
            </w:tcBorders>
          </w:tcPr>
          <w:p w14:paraId="20AAECED" w14:textId="03A2820B" w:rsidR="00944702" w:rsidRDefault="00944702" w:rsidP="00944702">
            <w:pPr>
              <w:pStyle w:val="Textodst1sl"/>
              <w:numPr>
                <w:ilvl w:val="0"/>
                <w:numId w:val="0"/>
              </w:numPr>
              <w:tabs>
                <w:tab w:val="clear" w:pos="0"/>
                <w:tab w:val="clear" w:pos="284"/>
              </w:tabs>
              <w:spacing w:line="242" w:lineRule="auto"/>
              <w:ind w:left="37"/>
              <w:jc w:val="center"/>
              <w:rPr>
                <w:rFonts w:asciiTheme="minorHAnsi" w:hAnsiTheme="minorHAnsi" w:cstheme="minorHAnsi"/>
                <w:b/>
                <w:sz w:val="22"/>
                <w:szCs w:val="22"/>
              </w:rPr>
            </w:pPr>
            <w:r w:rsidRPr="000213A2">
              <w:rPr>
                <w:rFonts w:asciiTheme="minorHAnsi" w:hAnsiTheme="minorHAnsi" w:cstheme="minorHAnsi"/>
                <w:b/>
                <w:sz w:val="22"/>
                <w:szCs w:val="22"/>
              </w:rPr>
              <w:t>Pražská vodohospodářská společnost a.s.</w:t>
            </w:r>
          </w:p>
          <w:p w14:paraId="1C52DCAE" w14:textId="4058F1E9" w:rsidR="00944702" w:rsidRDefault="00AB2155" w:rsidP="0094470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Ing. Petr Bureš</w:t>
            </w:r>
          </w:p>
          <w:p w14:paraId="2C5DA585" w14:textId="32CFD61A" w:rsidR="00944702" w:rsidRPr="000213A2" w:rsidRDefault="00274310" w:rsidP="00944702">
            <w:pPr>
              <w:pStyle w:val="Textodst1sl"/>
              <w:numPr>
                <w:ilvl w:val="0"/>
                <w:numId w:val="0"/>
              </w:numPr>
              <w:tabs>
                <w:tab w:val="clear" w:pos="0"/>
                <w:tab w:val="clear" w:pos="284"/>
              </w:tabs>
              <w:spacing w:line="242" w:lineRule="auto"/>
              <w:ind w:left="37"/>
              <w:jc w:val="center"/>
              <w:rPr>
                <w:rFonts w:asciiTheme="minorHAnsi" w:hAnsiTheme="minorHAnsi" w:cstheme="minorHAnsi"/>
                <w:sz w:val="22"/>
                <w:szCs w:val="22"/>
              </w:rPr>
            </w:pPr>
            <w:r>
              <w:rPr>
                <w:rFonts w:asciiTheme="minorHAnsi" w:hAnsiTheme="minorHAnsi" w:cstheme="minorHAnsi"/>
                <w:sz w:val="22"/>
                <w:szCs w:val="22"/>
              </w:rPr>
              <w:t xml:space="preserve">  </w:t>
            </w:r>
            <w:r w:rsidR="00AB2155">
              <w:rPr>
                <w:rFonts w:asciiTheme="minorHAnsi" w:hAnsiTheme="minorHAnsi" w:cstheme="minorHAnsi"/>
                <w:sz w:val="22"/>
                <w:szCs w:val="22"/>
              </w:rPr>
              <w:t xml:space="preserve">člen </w:t>
            </w:r>
            <w:r w:rsidR="00944702">
              <w:rPr>
                <w:rFonts w:asciiTheme="minorHAnsi" w:hAnsiTheme="minorHAnsi" w:cstheme="minorHAnsi"/>
                <w:sz w:val="22"/>
                <w:szCs w:val="22"/>
              </w:rPr>
              <w:t>představenstva</w:t>
            </w:r>
          </w:p>
        </w:tc>
      </w:tr>
    </w:tbl>
    <w:p w14:paraId="6CFCC6B3" w14:textId="77777777" w:rsidR="000B1F19" w:rsidRPr="000B1F19" w:rsidRDefault="000B1F19" w:rsidP="00D64D7D">
      <w:pPr>
        <w:pStyle w:val="Textodst1sl"/>
        <w:numPr>
          <w:ilvl w:val="0"/>
          <w:numId w:val="0"/>
        </w:numPr>
        <w:tabs>
          <w:tab w:val="clear" w:pos="0"/>
          <w:tab w:val="clear" w:pos="284"/>
        </w:tabs>
        <w:spacing w:line="242" w:lineRule="auto"/>
        <w:rPr>
          <w:rFonts w:asciiTheme="minorHAnsi" w:hAnsiTheme="minorHAnsi" w:cstheme="minorHAnsi"/>
          <w:b/>
          <w:sz w:val="22"/>
          <w:szCs w:val="22"/>
        </w:rPr>
      </w:pPr>
    </w:p>
    <w:sectPr w:rsidR="000B1F19" w:rsidRPr="000B1F19" w:rsidSect="00CD4EA5">
      <w:headerReference w:type="even" r:id="rId14"/>
      <w:footerReference w:type="default" r:id="rId15"/>
      <w:headerReference w:type="first" r:id="rId16"/>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D002" w14:textId="77777777" w:rsidR="00FB4060" w:rsidRDefault="00FB4060" w:rsidP="00D92601">
      <w:r>
        <w:separator/>
      </w:r>
    </w:p>
  </w:endnote>
  <w:endnote w:type="continuationSeparator" w:id="0">
    <w:p w14:paraId="131679AB" w14:textId="77777777" w:rsidR="00FB4060" w:rsidRDefault="00FB4060" w:rsidP="00D92601">
      <w:r>
        <w:continuationSeparator/>
      </w:r>
    </w:p>
  </w:endnote>
  <w:endnote w:type="continuationNotice" w:id="1">
    <w:p w14:paraId="041C7E98" w14:textId="77777777" w:rsidR="00FB4060" w:rsidRDefault="00FB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75813"/>
      <w:docPartObj>
        <w:docPartGallery w:val="Page Numbers (Bottom of Page)"/>
        <w:docPartUnique/>
      </w:docPartObj>
    </w:sdtPr>
    <w:sdtEndPr>
      <w:rPr>
        <w:rFonts w:asciiTheme="minorHAnsi" w:hAnsiTheme="minorHAnsi" w:cstheme="minorHAnsi"/>
        <w:sz w:val="22"/>
        <w:szCs w:val="22"/>
      </w:rPr>
    </w:sdtEndPr>
    <w:sdtContent>
      <w:p w14:paraId="44F9F8AF" w14:textId="06818F30" w:rsidR="00D46939" w:rsidRPr="00816680" w:rsidRDefault="00D46939">
        <w:pPr>
          <w:pStyle w:val="Zpat"/>
          <w:jc w:val="center"/>
          <w:rPr>
            <w:rFonts w:asciiTheme="minorHAnsi" w:hAnsiTheme="minorHAnsi" w:cstheme="minorHAnsi"/>
            <w:sz w:val="22"/>
            <w:szCs w:val="22"/>
          </w:rPr>
        </w:pPr>
        <w:r w:rsidRPr="00816680">
          <w:rPr>
            <w:rFonts w:asciiTheme="minorHAnsi" w:hAnsiTheme="minorHAnsi" w:cstheme="minorHAnsi"/>
            <w:sz w:val="22"/>
            <w:szCs w:val="22"/>
          </w:rPr>
          <w:fldChar w:fldCharType="begin"/>
        </w:r>
        <w:r w:rsidRPr="00816680">
          <w:rPr>
            <w:rFonts w:asciiTheme="minorHAnsi" w:hAnsiTheme="minorHAnsi" w:cstheme="minorHAnsi"/>
            <w:sz w:val="22"/>
            <w:szCs w:val="22"/>
          </w:rPr>
          <w:instrText xml:space="preserve"> PAGE   \* MERGEFORMAT </w:instrText>
        </w:r>
        <w:r w:rsidRPr="00816680">
          <w:rPr>
            <w:rFonts w:asciiTheme="minorHAnsi" w:hAnsiTheme="minorHAnsi" w:cstheme="minorHAnsi"/>
            <w:sz w:val="22"/>
            <w:szCs w:val="22"/>
          </w:rPr>
          <w:fldChar w:fldCharType="separate"/>
        </w:r>
        <w:r w:rsidR="00C47B58">
          <w:rPr>
            <w:rFonts w:asciiTheme="minorHAnsi" w:hAnsiTheme="minorHAnsi" w:cstheme="minorHAnsi"/>
            <w:noProof/>
            <w:sz w:val="22"/>
            <w:szCs w:val="22"/>
          </w:rPr>
          <w:t>5</w:t>
        </w:r>
        <w:r w:rsidRPr="00816680">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E8FA" w14:textId="77777777" w:rsidR="00FB4060" w:rsidRDefault="00FB4060" w:rsidP="00D92601">
      <w:r>
        <w:separator/>
      </w:r>
    </w:p>
  </w:footnote>
  <w:footnote w:type="continuationSeparator" w:id="0">
    <w:p w14:paraId="19D5C7EB" w14:textId="77777777" w:rsidR="00FB4060" w:rsidRDefault="00FB4060" w:rsidP="00D92601">
      <w:r>
        <w:continuationSeparator/>
      </w:r>
    </w:p>
  </w:footnote>
  <w:footnote w:type="continuationNotice" w:id="1">
    <w:p w14:paraId="2D27023D" w14:textId="77777777" w:rsidR="00FB4060" w:rsidRDefault="00FB4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342D" w14:textId="77777777" w:rsidR="00D46939" w:rsidRDefault="00000000">
    <w:pPr>
      <w:pStyle w:val="Zhlav"/>
    </w:pPr>
    <w:r>
      <w:rPr>
        <w:noProof/>
      </w:rPr>
      <w:pict w14:anchorId="3A4E4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24204" o:spid="_x0000_s1025" type="#_x0000_t75" style="position:absolute;left:0;text-align:left;margin-left:0;margin-top:0;width:39.75pt;height:318pt;z-index:-251658240;mso-wrap-edited:f;mso-position-horizontal:center;mso-position-horizontal-relative:margin;mso-position-vertical:center;mso-position-vertical-relative:margin" o:allowincell="f">
          <v:imagedata r:id="rId1" o:title="Vodoznak smlou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11F5" w14:textId="77777777" w:rsidR="00D46939" w:rsidRDefault="00D46939" w:rsidP="00C305E8">
    <w:pPr>
      <w:pStyle w:val="Zhlav"/>
      <w:tabs>
        <w:tab w:val="left" w:pos="435"/>
      </w:tabs>
    </w:pPr>
    <w:r>
      <w:rPr>
        <w:noProof/>
      </w:rPr>
      <w:drawing>
        <wp:anchor distT="0" distB="0" distL="114300" distR="114300" simplePos="0" relativeHeight="251657216" behindDoc="1" locked="0" layoutInCell="1" allowOverlap="1" wp14:anchorId="77D777E1" wp14:editId="397C580F">
          <wp:simplePos x="0" y="0"/>
          <wp:positionH relativeFrom="column">
            <wp:posOffset>0</wp:posOffset>
          </wp:positionH>
          <wp:positionV relativeFrom="paragraph">
            <wp:posOffset>0</wp:posOffset>
          </wp:positionV>
          <wp:extent cx="5908675" cy="8351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908675" cy="835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2E21"/>
    <w:multiLevelType w:val="multilevel"/>
    <w:tmpl w:val="94FAAFA8"/>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D084D28"/>
    <w:multiLevelType w:val="hybridMultilevel"/>
    <w:tmpl w:val="8EB4FD86"/>
    <w:lvl w:ilvl="0" w:tplc="A75CF170">
      <w:start w:val="1"/>
      <w:numFmt w:val="decimal"/>
      <w:lvlText w:val="%1."/>
      <w:lvlJc w:val="left"/>
      <w:pPr>
        <w:ind w:left="1020" w:hanging="360"/>
      </w:pPr>
    </w:lvl>
    <w:lvl w:ilvl="1" w:tplc="D9DEC294">
      <w:start w:val="1"/>
      <w:numFmt w:val="decimal"/>
      <w:lvlText w:val="%2."/>
      <w:lvlJc w:val="left"/>
      <w:pPr>
        <w:ind w:left="1020" w:hanging="360"/>
      </w:pPr>
    </w:lvl>
    <w:lvl w:ilvl="2" w:tplc="556472F4">
      <w:start w:val="1"/>
      <w:numFmt w:val="decimal"/>
      <w:lvlText w:val="%3."/>
      <w:lvlJc w:val="left"/>
      <w:pPr>
        <w:ind w:left="1020" w:hanging="360"/>
      </w:pPr>
    </w:lvl>
    <w:lvl w:ilvl="3" w:tplc="7A8269A4">
      <w:start w:val="1"/>
      <w:numFmt w:val="decimal"/>
      <w:lvlText w:val="%4."/>
      <w:lvlJc w:val="left"/>
      <w:pPr>
        <w:ind w:left="1020" w:hanging="360"/>
      </w:pPr>
    </w:lvl>
    <w:lvl w:ilvl="4" w:tplc="256AB950">
      <w:start w:val="1"/>
      <w:numFmt w:val="decimal"/>
      <w:lvlText w:val="%5."/>
      <w:lvlJc w:val="left"/>
      <w:pPr>
        <w:ind w:left="1020" w:hanging="360"/>
      </w:pPr>
    </w:lvl>
    <w:lvl w:ilvl="5" w:tplc="C57CB90E">
      <w:start w:val="1"/>
      <w:numFmt w:val="decimal"/>
      <w:lvlText w:val="%6."/>
      <w:lvlJc w:val="left"/>
      <w:pPr>
        <w:ind w:left="1020" w:hanging="360"/>
      </w:pPr>
    </w:lvl>
    <w:lvl w:ilvl="6" w:tplc="E4C031FE">
      <w:start w:val="1"/>
      <w:numFmt w:val="decimal"/>
      <w:lvlText w:val="%7."/>
      <w:lvlJc w:val="left"/>
      <w:pPr>
        <w:ind w:left="1020" w:hanging="360"/>
      </w:pPr>
    </w:lvl>
    <w:lvl w:ilvl="7" w:tplc="41A25314">
      <w:start w:val="1"/>
      <w:numFmt w:val="decimal"/>
      <w:lvlText w:val="%8."/>
      <w:lvlJc w:val="left"/>
      <w:pPr>
        <w:ind w:left="1020" w:hanging="360"/>
      </w:pPr>
    </w:lvl>
    <w:lvl w:ilvl="8" w:tplc="92CAFB4C">
      <w:start w:val="1"/>
      <w:numFmt w:val="decimal"/>
      <w:lvlText w:val="%9."/>
      <w:lvlJc w:val="left"/>
      <w:pPr>
        <w:ind w:left="1020" w:hanging="360"/>
      </w:pPr>
    </w:lvl>
  </w:abstractNum>
  <w:abstractNum w:abstractNumId="2" w15:restartNumberingAfterBreak="0">
    <w:nsid w:val="35D43A40"/>
    <w:multiLevelType w:val="hybridMultilevel"/>
    <w:tmpl w:val="B9DE10A0"/>
    <w:lvl w:ilvl="0" w:tplc="0E3213A8">
      <w:start w:val="1"/>
      <w:numFmt w:val="decimal"/>
      <w:lvlText w:val="%1."/>
      <w:lvlJc w:val="left"/>
      <w:pPr>
        <w:ind w:left="1020" w:hanging="360"/>
      </w:pPr>
    </w:lvl>
    <w:lvl w:ilvl="1" w:tplc="710C34DA">
      <w:start w:val="1"/>
      <w:numFmt w:val="decimal"/>
      <w:lvlText w:val="%2."/>
      <w:lvlJc w:val="left"/>
      <w:pPr>
        <w:ind w:left="1020" w:hanging="360"/>
      </w:pPr>
    </w:lvl>
    <w:lvl w:ilvl="2" w:tplc="0F408074">
      <w:start w:val="1"/>
      <w:numFmt w:val="decimal"/>
      <w:lvlText w:val="%3."/>
      <w:lvlJc w:val="left"/>
      <w:pPr>
        <w:ind w:left="1020" w:hanging="360"/>
      </w:pPr>
    </w:lvl>
    <w:lvl w:ilvl="3" w:tplc="66CE86F8">
      <w:start w:val="1"/>
      <w:numFmt w:val="decimal"/>
      <w:lvlText w:val="%4."/>
      <w:lvlJc w:val="left"/>
      <w:pPr>
        <w:ind w:left="1020" w:hanging="360"/>
      </w:pPr>
    </w:lvl>
    <w:lvl w:ilvl="4" w:tplc="3E6C2F24">
      <w:start w:val="1"/>
      <w:numFmt w:val="decimal"/>
      <w:lvlText w:val="%5."/>
      <w:lvlJc w:val="left"/>
      <w:pPr>
        <w:ind w:left="1020" w:hanging="360"/>
      </w:pPr>
    </w:lvl>
    <w:lvl w:ilvl="5" w:tplc="05E6A330">
      <w:start w:val="1"/>
      <w:numFmt w:val="decimal"/>
      <w:lvlText w:val="%6."/>
      <w:lvlJc w:val="left"/>
      <w:pPr>
        <w:ind w:left="1020" w:hanging="360"/>
      </w:pPr>
    </w:lvl>
    <w:lvl w:ilvl="6" w:tplc="D384FE92">
      <w:start w:val="1"/>
      <w:numFmt w:val="decimal"/>
      <w:lvlText w:val="%7."/>
      <w:lvlJc w:val="left"/>
      <w:pPr>
        <w:ind w:left="1020" w:hanging="360"/>
      </w:pPr>
    </w:lvl>
    <w:lvl w:ilvl="7" w:tplc="EA44F766">
      <w:start w:val="1"/>
      <w:numFmt w:val="decimal"/>
      <w:lvlText w:val="%8."/>
      <w:lvlJc w:val="left"/>
      <w:pPr>
        <w:ind w:left="1020" w:hanging="360"/>
      </w:pPr>
    </w:lvl>
    <w:lvl w:ilvl="8" w:tplc="88DC0744">
      <w:start w:val="1"/>
      <w:numFmt w:val="decimal"/>
      <w:lvlText w:val="%9."/>
      <w:lvlJc w:val="left"/>
      <w:pPr>
        <w:ind w:left="1020" w:hanging="360"/>
      </w:pPr>
    </w:lvl>
  </w:abstractNum>
  <w:abstractNum w:abstractNumId="3" w15:restartNumberingAfterBreak="0">
    <w:nsid w:val="46B561A3"/>
    <w:multiLevelType w:val="hybridMultilevel"/>
    <w:tmpl w:val="DEF63C78"/>
    <w:lvl w:ilvl="0" w:tplc="474EE87E">
      <w:start w:val="1"/>
      <w:numFmt w:val="decimal"/>
      <w:lvlText w:val="%1."/>
      <w:lvlJc w:val="left"/>
      <w:pPr>
        <w:ind w:left="1020" w:hanging="360"/>
      </w:pPr>
    </w:lvl>
    <w:lvl w:ilvl="1" w:tplc="E9AE784E">
      <w:start w:val="1"/>
      <w:numFmt w:val="decimal"/>
      <w:lvlText w:val="%2."/>
      <w:lvlJc w:val="left"/>
      <w:pPr>
        <w:ind w:left="1020" w:hanging="360"/>
      </w:pPr>
    </w:lvl>
    <w:lvl w:ilvl="2" w:tplc="D8C47304">
      <w:start w:val="1"/>
      <w:numFmt w:val="decimal"/>
      <w:lvlText w:val="%3."/>
      <w:lvlJc w:val="left"/>
      <w:pPr>
        <w:ind w:left="1020" w:hanging="360"/>
      </w:pPr>
    </w:lvl>
    <w:lvl w:ilvl="3" w:tplc="D90E97FA">
      <w:start w:val="1"/>
      <w:numFmt w:val="decimal"/>
      <w:lvlText w:val="%4."/>
      <w:lvlJc w:val="left"/>
      <w:pPr>
        <w:ind w:left="1020" w:hanging="360"/>
      </w:pPr>
    </w:lvl>
    <w:lvl w:ilvl="4" w:tplc="EE688B40">
      <w:start w:val="1"/>
      <w:numFmt w:val="decimal"/>
      <w:lvlText w:val="%5."/>
      <w:lvlJc w:val="left"/>
      <w:pPr>
        <w:ind w:left="1020" w:hanging="360"/>
      </w:pPr>
    </w:lvl>
    <w:lvl w:ilvl="5" w:tplc="8E003A8A">
      <w:start w:val="1"/>
      <w:numFmt w:val="decimal"/>
      <w:lvlText w:val="%6."/>
      <w:lvlJc w:val="left"/>
      <w:pPr>
        <w:ind w:left="1020" w:hanging="360"/>
      </w:pPr>
    </w:lvl>
    <w:lvl w:ilvl="6" w:tplc="237CAC58">
      <w:start w:val="1"/>
      <w:numFmt w:val="decimal"/>
      <w:lvlText w:val="%7."/>
      <w:lvlJc w:val="left"/>
      <w:pPr>
        <w:ind w:left="1020" w:hanging="360"/>
      </w:pPr>
    </w:lvl>
    <w:lvl w:ilvl="7" w:tplc="5136D866">
      <w:start w:val="1"/>
      <w:numFmt w:val="decimal"/>
      <w:lvlText w:val="%8."/>
      <w:lvlJc w:val="left"/>
      <w:pPr>
        <w:ind w:left="1020" w:hanging="360"/>
      </w:pPr>
    </w:lvl>
    <w:lvl w:ilvl="8" w:tplc="654CA712">
      <w:start w:val="1"/>
      <w:numFmt w:val="decimal"/>
      <w:lvlText w:val="%9."/>
      <w:lvlJc w:val="left"/>
      <w:pPr>
        <w:ind w:left="1020" w:hanging="360"/>
      </w:pPr>
    </w:lvl>
  </w:abstractNum>
  <w:abstractNum w:abstractNumId="4" w15:restartNumberingAfterBreak="0">
    <w:nsid w:val="51E92A5E"/>
    <w:multiLevelType w:val="multilevel"/>
    <w:tmpl w:val="F03A7DB2"/>
    <w:lvl w:ilvl="0">
      <w:start w:val="1"/>
      <w:numFmt w:val="decimal"/>
      <w:pStyle w:val="Nadpis1"/>
      <w:suff w:val="space"/>
      <w:lvlText w:val="%1."/>
      <w:lvlJc w:val="left"/>
      <w:pPr>
        <w:ind w:left="644" w:hanging="360"/>
      </w:pPr>
      <w:rPr>
        <w:rFonts w:asciiTheme="minorHAnsi" w:eastAsia="Times New Roman" w:hAnsiTheme="minorHAnsi" w:cstheme="minorHAnsi" w:hint="default"/>
      </w:rPr>
    </w:lvl>
    <w:lvl w:ilvl="1">
      <w:start w:val="1"/>
      <w:numFmt w:val="decimal"/>
      <w:pStyle w:val="slovanodstavec"/>
      <w:lvlText w:val="%1.%2"/>
      <w:lvlJc w:val="left"/>
      <w:pPr>
        <w:tabs>
          <w:tab w:val="num" w:pos="1418"/>
        </w:tabs>
        <w:ind w:left="851" w:hanging="567"/>
      </w:pPr>
      <w:rPr>
        <w:rFonts w:hint="default"/>
        <w:i w:val="0"/>
      </w:rPr>
    </w:lvl>
    <w:lvl w:ilvl="2">
      <w:start w:val="1"/>
      <w:numFmt w:val="lowerLetter"/>
      <w:pStyle w:val="Psmenosmlouvy"/>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b/>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2BB1781"/>
    <w:multiLevelType w:val="hybridMultilevel"/>
    <w:tmpl w:val="D4B6D2A2"/>
    <w:lvl w:ilvl="0" w:tplc="4B186CFE">
      <w:start w:val="1"/>
      <w:numFmt w:val="decimal"/>
      <w:lvlText w:val="%1."/>
      <w:lvlJc w:val="left"/>
      <w:pPr>
        <w:ind w:left="1020" w:hanging="360"/>
      </w:pPr>
    </w:lvl>
    <w:lvl w:ilvl="1" w:tplc="E146D292">
      <w:start w:val="1"/>
      <w:numFmt w:val="decimal"/>
      <w:lvlText w:val="%2."/>
      <w:lvlJc w:val="left"/>
      <w:pPr>
        <w:ind w:left="1020" w:hanging="360"/>
      </w:pPr>
    </w:lvl>
    <w:lvl w:ilvl="2" w:tplc="E6CA8D2C">
      <w:start w:val="1"/>
      <w:numFmt w:val="decimal"/>
      <w:lvlText w:val="%3."/>
      <w:lvlJc w:val="left"/>
      <w:pPr>
        <w:ind w:left="1020" w:hanging="360"/>
      </w:pPr>
    </w:lvl>
    <w:lvl w:ilvl="3" w:tplc="7DE2B20E">
      <w:start w:val="1"/>
      <w:numFmt w:val="decimal"/>
      <w:lvlText w:val="%4."/>
      <w:lvlJc w:val="left"/>
      <w:pPr>
        <w:ind w:left="1020" w:hanging="360"/>
      </w:pPr>
    </w:lvl>
    <w:lvl w:ilvl="4" w:tplc="413CE4BE">
      <w:start w:val="1"/>
      <w:numFmt w:val="decimal"/>
      <w:lvlText w:val="%5."/>
      <w:lvlJc w:val="left"/>
      <w:pPr>
        <w:ind w:left="1020" w:hanging="360"/>
      </w:pPr>
    </w:lvl>
    <w:lvl w:ilvl="5" w:tplc="0C42B930">
      <w:start w:val="1"/>
      <w:numFmt w:val="decimal"/>
      <w:lvlText w:val="%6."/>
      <w:lvlJc w:val="left"/>
      <w:pPr>
        <w:ind w:left="1020" w:hanging="360"/>
      </w:pPr>
    </w:lvl>
    <w:lvl w:ilvl="6" w:tplc="F92EEE18">
      <w:start w:val="1"/>
      <w:numFmt w:val="decimal"/>
      <w:lvlText w:val="%7."/>
      <w:lvlJc w:val="left"/>
      <w:pPr>
        <w:ind w:left="1020" w:hanging="360"/>
      </w:pPr>
    </w:lvl>
    <w:lvl w:ilvl="7" w:tplc="A5D2E218">
      <w:start w:val="1"/>
      <w:numFmt w:val="decimal"/>
      <w:lvlText w:val="%8."/>
      <w:lvlJc w:val="left"/>
      <w:pPr>
        <w:ind w:left="1020" w:hanging="360"/>
      </w:pPr>
    </w:lvl>
    <w:lvl w:ilvl="8" w:tplc="5496528E">
      <w:start w:val="1"/>
      <w:numFmt w:val="decimal"/>
      <w:lvlText w:val="%9."/>
      <w:lvlJc w:val="left"/>
      <w:pPr>
        <w:ind w:left="1020" w:hanging="360"/>
      </w:pPr>
    </w:lvl>
  </w:abstractNum>
  <w:abstractNum w:abstractNumId="6"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7" w15:restartNumberingAfterBreak="0">
    <w:nsid w:val="55CC4B37"/>
    <w:multiLevelType w:val="hybridMultilevel"/>
    <w:tmpl w:val="94946E6E"/>
    <w:lvl w:ilvl="0" w:tplc="1124FCAC">
      <w:start w:val="1"/>
      <w:numFmt w:val="decimal"/>
      <w:lvlText w:val="%1."/>
      <w:lvlJc w:val="left"/>
      <w:pPr>
        <w:ind w:left="1020" w:hanging="360"/>
      </w:pPr>
    </w:lvl>
    <w:lvl w:ilvl="1" w:tplc="FF1A26D2">
      <w:start w:val="1"/>
      <w:numFmt w:val="decimal"/>
      <w:lvlText w:val="%2."/>
      <w:lvlJc w:val="left"/>
      <w:pPr>
        <w:ind w:left="1020" w:hanging="360"/>
      </w:pPr>
    </w:lvl>
    <w:lvl w:ilvl="2" w:tplc="9C7E1302">
      <w:start w:val="1"/>
      <w:numFmt w:val="decimal"/>
      <w:lvlText w:val="%3."/>
      <w:lvlJc w:val="left"/>
      <w:pPr>
        <w:ind w:left="1020" w:hanging="360"/>
      </w:pPr>
    </w:lvl>
    <w:lvl w:ilvl="3" w:tplc="7A8CBCE4">
      <w:start w:val="1"/>
      <w:numFmt w:val="decimal"/>
      <w:lvlText w:val="%4."/>
      <w:lvlJc w:val="left"/>
      <w:pPr>
        <w:ind w:left="1020" w:hanging="360"/>
      </w:pPr>
    </w:lvl>
    <w:lvl w:ilvl="4" w:tplc="F43EA18A">
      <w:start w:val="1"/>
      <w:numFmt w:val="decimal"/>
      <w:lvlText w:val="%5."/>
      <w:lvlJc w:val="left"/>
      <w:pPr>
        <w:ind w:left="1020" w:hanging="360"/>
      </w:pPr>
    </w:lvl>
    <w:lvl w:ilvl="5" w:tplc="A7A01224">
      <w:start w:val="1"/>
      <w:numFmt w:val="decimal"/>
      <w:lvlText w:val="%6."/>
      <w:lvlJc w:val="left"/>
      <w:pPr>
        <w:ind w:left="1020" w:hanging="360"/>
      </w:pPr>
    </w:lvl>
    <w:lvl w:ilvl="6" w:tplc="57CA42D8">
      <w:start w:val="1"/>
      <w:numFmt w:val="decimal"/>
      <w:lvlText w:val="%7."/>
      <w:lvlJc w:val="left"/>
      <w:pPr>
        <w:ind w:left="1020" w:hanging="360"/>
      </w:pPr>
    </w:lvl>
    <w:lvl w:ilvl="7" w:tplc="D1184522">
      <w:start w:val="1"/>
      <w:numFmt w:val="decimal"/>
      <w:lvlText w:val="%8."/>
      <w:lvlJc w:val="left"/>
      <w:pPr>
        <w:ind w:left="1020" w:hanging="360"/>
      </w:pPr>
    </w:lvl>
    <w:lvl w:ilvl="8" w:tplc="93244D78">
      <w:start w:val="1"/>
      <w:numFmt w:val="decimal"/>
      <w:lvlText w:val="%9."/>
      <w:lvlJc w:val="left"/>
      <w:pPr>
        <w:ind w:left="1020" w:hanging="360"/>
      </w:pPr>
    </w:lvl>
  </w:abstractNum>
  <w:abstractNum w:abstractNumId="8" w15:restartNumberingAfterBreak="0">
    <w:nsid w:val="564A0E9B"/>
    <w:multiLevelType w:val="hybridMultilevel"/>
    <w:tmpl w:val="0908F818"/>
    <w:lvl w:ilvl="0" w:tplc="3FEA6344">
      <w:start w:val="1"/>
      <w:numFmt w:val="decimal"/>
      <w:lvlText w:val="%1."/>
      <w:lvlJc w:val="left"/>
      <w:pPr>
        <w:ind w:left="1020" w:hanging="360"/>
      </w:pPr>
    </w:lvl>
    <w:lvl w:ilvl="1" w:tplc="8070C7D0">
      <w:start w:val="1"/>
      <w:numFmt w:val="decimal"/>
      <w:lvlText w:val="%2."/>
      <w:lvlJc w:val="left"/>
      <w:pPr>
        <w:ind w:left="1020" w:hanging="360"/>
      </w:pPr>
    </w:lvl>
    <w:lvl w:ilvl="2" w:tplc="3384CE02">
      <w:start w:val="1"/>
      <w:numFmt w:val="decimal"/>
      <w:lvlText w:val="%3."/>
      <w:lvlJc w:val="left"/>
      <w:pPr>
        <w:ind w:left="1020" w:hanging="360"/>
      </w:pPr>
    </w:lvl>
    <w:lvl w:ilvl="3" w:tplc="C76A9F82">
      <w:start w:val="1"/>
      <w:numFmt w:val="decimal"/>
      <w:lvlText w:val="%4."/>
      <w:lvlJc w:val="left"/>
      <w:pPr>
        <w:ind w:left="1020" w:hanging="360"/>
      </w:pPr>
    </w:lvl>
    <w:lvl w:ilvl="4" w:tplc="E1C4D452">
      <w:start w:val="1"/>
      <w:numFmt w:val="decimal"/>
      <w:lvlText w:val="%5."/>
      <w:lvlJc w:val="left"/>
      <w:pPr>
        <w:ind w:left="1020" w:hanging="360"/>
      </w:pPr>
    </w:lvl>
    <w:lvl w:ilvl="5" w:tplc="E932E4E4">
      <w:start w:val="1"/>
      <w:numFmt w:val="decimal"/>
      <w:lvlText w:val="%6."/>
      <w:lvlJc w:val="left"/>
      <w:pPr>
        <w:ind w:left="1020" w:hanging="360"/>
      </w:pPr>
    </w:lvl>
    <w:lvl w:ilvl="6" w:tplc="A748DF3E">
      <w:start w:val="1"/>
      <w:numFmt w:val="decimal"/>
      <w:lvlText w:val="%7."/>
      <w:lvlJc w:val="left"/>
      <w:pPr>
        <w:ind w:left="1020" w:hanging="360"/>
      </w:pPr>
    </w:lvl>
    <w:lvl w:ilvl="7" w:tplc="FA8C5C50">
      <w:start w:val="1"/>
      <w:numFmt w:val="decimal"/>
      <w:lvlText w:val="%8."/>
      <w:lvlJc w:val="left"/>
      <w:pPr>
        <w:ind w:left="1020" w:hanging="360"/>
      </w:pPr>
    </w:lvl>
    <w:lvl w:ilvl="8" w:tplc="F5AA4720">
      <w:start w:val="1"/>
      <w:numFmt w:val="decimal"/>
      <w:lvlText w:val="%9."/>
      <w:lvlJc w:val="left"/>
      <w:pPr>
        <w:ind w:left="1020" w:hanging="360"/>
      </w:pPr>
    </w:lvl>
  </w:abstractNum>
  <w:abstractNum w:abstractNumId="9" w15:restartNumberingAfterBreak="0">
    <w:nsid w:val="5AE30A82"/>
    <w:multiLevelType w:val="hybridMultilevel"/>
    <w:tmpl w:val="FD6EFAA6"/>
    <w:lvl w:ilvl="0" w:tplc="628E42DA">
      <w:start w:val="1"/>
      <w:numFmt w:val="upperLetter"/>
      <w:pStyle w:val="Preambule"/>
      <w:lvlText w:val="(%1)"/>
      <w:lvlJc w:val="left"/>
      <w:pPr>
        <w:ind w:left="2008" w:hanging="360"/>
      </w:pPr>
      <w:rPr>
        <w:rFonts w:hint="default"/>
        <w:b w:val="0"/>
      </w:rPr>
    </w:lvl>
    <w:lvl w:ilvl="1" w:tplc="04050019">
      <w:start w:val="1"/>
      <w:numFmt w:val="lowerLetter"/>
      <w:lvlText w:val="%2."/>
      <w:lvlJc w:val="left"/>
      <w:pPr>
        <w:ind w:left="2728" w:hanging="360"/>
      </w:pPr>
    </w:lvl>
    <w:lvl w:ilvl="2" w:tplc="0405001B" w:tentative="1">
      <w:start w:val="1"/>
      <w:numFmt w:val="lowerRoman"/>
      <w:lvlText w:val="%3."/>
      <w:lvlJc w:val="right"/>
      <w:pPr>
        <w:ind w:left="3448" w:hanging="180"/>
      </w:pPr>
    </w:lvl>
    <w:lvl w:ilvl="3" w:tplc="0405000F" w:tentative="1">
      <w:start w:val="1"/>
      <w:numFmt w:val="decimal"/>
      <w:lvlText w:val="%4."/>
      <w:lvlJc w:val="left"/>
      <w:pPr>
        <w:ind w:left="4168" w:hanging="360"/>
      </w:pPr>
    </w:lvl>
    <w:lvl w:ilvl="4" w:tplc="04050019" w:tentative="1">
      <w:start w:val="1"/>
      <w:numFmt w:val="lowerLetter"/>
      <w:lvlText w:val="%5."/>
      <w:lvlJc w:val="left"/>
      <w:pPr>
        <w:ind w:left="4888" w:hanging="360"/>
      </w:pPr>
    </w:lvl>
    <w:lvl w:ilvl="5" w:tplc="0405001B" w:tentative="1">
      <w:start w:val="1"/>
      <w:numFmt w:val="lowerRoman"/>
      <w:lvlText w:val="%6."/>
      <w:lvlJc w:val="right"/>
      <w:pPr>
        <w:ind w:left="5608" w:hanging="180"/>
      </w:pPr>
    </w:lvl>
    <w:lvl w:ilvl="6" w:tplc="0405000F" w:tentative="1">
      <w:start w:val="1"/>
      <w:numFmt w:val="decimal"/>
      <w:lvlText w:val="%7."/>
      <w:lvlJc w:val="left"/>
      <w:pPr>
        <w:ind w:left="6328" w:hanging="360"/>
      </w:pPr>
    </w:lvl>
    <w:lvl w:ilvl="7" w:tplc="04050019" w:tentative="1">
      <w:start w:val="1"/>
      <w:numFmt w:val="lowerLetter"/>
      <w:lvlText w:val="%8."/>
      <w:lvlJc w:val="left"/>
      <w:pPr>
        <w:ind w:left="7048" w:hanging="360"/>
      </w:pPr>
    </w:lvl>
    <w:lvl w:ilvl="8" w:tplc="0405001B" w:tentative="1">
      <w:start w:val="1"/>
      <w:numFmt w:val="lowerRoman"/>
      <w:lvlText w:val="%9."/>
      <w:lvlJc w:val="right"/>
      <w:pPr>
        <w:ind w:left="7768" w:hanging="180"/>
      </w:pPr>
    </w:lvl>
  </w:abstractNum>
  <w:abstractNum w:abstractNumId="10" w15:restartNumberingAfterBreak="0">
    <w:nsid w:val="70024E46"/>
    <w:multiLevelType w:val="hybridMultilevel"/>
    <w:tmpl w:val="30C0880C"/>
    <w:lvl w:ilvl="0" w:tplc="0405001B">
      <w:start w:val="1"/>
      <w:numFmt w:val="low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7F3034D6"/>
    <w:multiLevelType w:val="hybridMultilevel"/>
    <w:tmpl w:val="796CB3E8"/>
    <w:lvl w:ilvl="0" w:tplc="5FF0DC5A">
      <w:start w:val="1"/>
      <w:numFmt w:val="decimal"/>
      <w:lvlText w:val="%1."/>
      <w:lvlJc w:val="left"/>
      <w:pPr>
        <w:ind w:left="1020" w:hanging="360"/>
      </w:pPr>
    </w:lvl>
    <w:lvl w:ilvl="1" w:tplc="1D663088">
      <w:start w:val="1"/>
      <w:numFmt w:val="decimal"/>
      <w:lvlText w:val="%2."/>
      <w:lvlJc w:val="left"/>
      <w:pPr>
        <w:ind w:left="1020" w:hanging="360"/>
      </w:pPr>
    </w:lvl>
    <w:lvl w:ilvl="2" w:tplc="2A160876">
      <w:start w:val="1"/>
      <w:numFmt w:val="decimal"/>
      <w:lvlText w:val="%3."/>
      <w:lvlJc w:val="left"/>
      <w:pPr>
        <w:ind w:left="1020" w:hanging="360"/>
      </w:pPr>
    </w:lvl>
    <w:lvl w:ilvl="3" w:tplc="EF1227DC">
      <w:start w:val="1"/>
      <w:numFmt w:val="decimal"/>
      <w:lvlText w:val="%4."/>
      <w:lvlJc w:val="left"/>
      <w:pPr>
        <w:ind w:left="1020" w:hanging="360"/>
      </w:pPr>
    </w:lvl>
    <w:lvl w:ilvl="4" w:tplc="85D0E21A">
      <w:start w:val="1"/>
      <w:numFmt w:val="decimal"/>
      <w:lvlText w:val="%5."/>
      <w:lvlJc w:val="left"/>
      <w:pPr>
        <w:ind w:left="1020" w:hanging="360"/>
      </w:pPr>
    </w:lvl>
    <w:lvl w:ilvl="5" w:tplc="A20EA058">
      <w:start w:val="1"/>
      <w:numFmt w:val="decimal"/>
      <w:lvlText w:val="%6."/>
      <w:lvlJc w:val="left"/>
      <w:pPr>
        <w:ind w:left="1020" w:hanging="360"/>
      </w:pPr>
    </w:lvl>
    <w:lvl w:ilvl="6" w:tplc="EC60D5EA">
      <w:start w:val="1"/>
      <w:numFmt w:val="decimal"/>
      <w:lvlText w:val="%7."/>
      <w:lvlJc w:val="left"/>
      <w:pPr>
        <w:ind w:left="1020" w:hanging="360"/>
      </w:pPr>
    </w:lvl>
    <w:lvl w:ilvl="7" w:tplc="28E2E072">
      <w:start w:val="1"/>
      <w:numFmt w:val="decimal"/>
      <w:lvlText w:val="%8."/>
      <w:lvlJc w:val="left"/>
      <w:pPr>
        <w:ind w:left="1020" w:hanging="360"/>
      </w:pPr>
    </w:lvl>
    <w:lvl w:ilvl="8" w:tplc="F8020052">
      <w:start w:val="1"/>
      <w:numFmt w:val="decimal"/>
      <w:lvlText w:val="%9."/>
      <w:lvlJc w:val="left"/>
      <w:pPr>
        <w:ind w:left="1020" w:hanging="360"/>
      </w:pPr>
    </w:lvl>
  </w:abstractNum>
  <w:num w:numId="1" w16cid:durableId="1156800698">
    <w:abstractNumId w:val="6"/>
  </w:num>
  <w:num w:numId="2" w16cid:durableId="1878275410">
    <w:abstractNumId w:val="0"/>
  </w:num>
  <w:num w:numId="3" w16cid:durableId="706292084">
    <w:abstractNumId w:val="9"/>
  </w:num>
  <w:num w:numId="4" w16cid:durableId="684138530">
    <w:abstractNumId w:val="4"/>
  </w:num>
  <w:num w:numId="5" w16cid:durableId="1117791973">
    <w:abstractNumId w:val="10"/>
  </w:num>
  <w:num w:numId="6" w16cid:durableId="196625285">
    <w:abstractNumId w:val="4"/>
  </w:num>
  <w:num w:numId="7" w16cid:durableId="559289763">
    <w:abstractNumId w:val="4"/>
  </w:num>
  <w:num w:numId="8" w16cid:durableId="1452672148">
    <w:abstractNumId w:val="4"/>
  </w:num>
  <w:num w:numId="9" w16cid:durableId="1705402817">
    <w:abstractNumId w:val="4"/>
  </w:num>
  <w:num w:numId="10" w16cid:durableId="613557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703238">
    <w:abstractNumId w:val="4"/>
  </w:num>
  <w:num w:numId="12" w16cid:durableId="1844200289">
    <w:abstractNumId w:val="4"/>
  </w:num>
  <w:num w:numId="13" w16cid:durableId="2116629487">
    <w:abstractNumId w:val="4"/>
  </w:num>
  <w:num w:numId="14" w16cid:durableId="1235703519">
    <w:abstractNumId w:val="8"/>
  </w:num>
  <w:num w:numId="15" w16cid:durableId="479663419">
    <w:abstractNumId w:val="2"/>
  </w:num>
  <w:num w:numId="16" w16cid:durableId="602540036">
    <w:abstractNumId w:val="11"/>
  </w:num>
  <w:num w:numId="17" w16cid:durableId="774251217">
    <w:abstractNumId w:val="1"/>
  </w:num>
  <w:num w:numId="18" w16cid:durableId="2019236130">
    <w:abstractNumId w:val="3"/>
  </w:num>
  <w:num w:numId="19" w16cid:durableId="1241600343">
    <w:abstractNumId w:val="5"/>
  </w:num>
  <w:num w:numId="20" w16cid:durableId="2013412949">
    <w:abstractNumId w:val="7"/>
  </w:num>
  <w:num w:numId="21" w16cid:durableId="1192495659">
    <w:abstractNumId w:val="4"/>
  </w:num>
  <w:num w:numId="22" w16cid:durableId="1405029996">
    <w:abstractNumId w:val="4"/>
  </w:num>
  <w:num w:numId="23" w16cid:durableId="1312639159">
    <w:abstractNumId w:val="4"/>
  </w:num>
  <w:num w:numId="24" w16cid:durableId="4292057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AA"/>
    <w:rsid w:val="0000301F"/>
    <w:rsid w:val="0000556F"/>
    <w:rsid w:val="00007CA2"/>
    <w:rsid w:val="0001137D"/>
    <w:rsid w:val="00013D39"/>
    <w:rsid w:val="00014E4E"/>
    <w:rsid w:val="000213A2"/>
    <w:rsid w:val="0002264C"/>
    <w:rsid w:val="00030E8D"/>
    <w:rsid w:val="00032CD6"/>
    <w:rsid w:val="00036279"/>
    <w:rsid w:val="000404E9"/>
    <w:rsid w:val="00044C36"/>
    <w:rsid w:val="00046529"/>
    <w:rsid w:val="00050DEC"/>
    <w:rsid w:val="00051CD8"/>
    <w:rsid w:val="000520BC"/>
    <w:rsid w:val="00053BA8"/>
    <w:rsid w:val="00066976"/>
    <w:rsid w:val="00067BE7"/>
    <w:rsid w:val="000701F6"/>
    <w:rsid w:val="0007264A"/>
    <w:rsid w:val="00072F2E"/>
    <w:rsid w:val="00073DA4"/>
    <w:rsid w:val="00075D6A"/>
    <w:rsid w:val="000765D5"/>
    <w:rsid w:val="00081767"/>
    <w:rsid w:val="000818BE"/>
    <w:rsid w:val="00082816"/>
    <w:rsid w:val="00092983"/>
    <w:rsid w:val="00094A63"/>
    <w:rsid w:val="000A1CD1"/>
    <w:rsid w:val="000A35FE"/>
    <w:rsid w:val="000A5739"/>
    <w:rsid w:val="000B083C"/>
    <w:rsid w:val="000B19C7"/>
    <w:rsid w:val="000B1F19"/>
    <w:rsid w:val="000B3368"/>
    <w:rsid w:val="000B5A67"/>
    <w:rsid w:val="000B5ABF"/>
    <w:rsid w:val="000C36B2"/>
    <w:rsid w:val="000C49F4"/>
    <w:rsid w:val="000D0959"/>
    <w:rsid w:val="000D61D3"/>
    <w:rsid w:val="000E08D1"/>
    <w:rsid w:val="000E0CF3"/>
    <w:rsid w:val="000E1419"/>
    <w:rsid w:val="000E2171"/>
    <w:rsid w:val="000E4CE2"/>
    <w:rsid w:val="000E7B26"/>
    <w:rsid w:val="000F1A6C"/>
    <w:rsid w:val="00100A39"/>
    <w:rsid w:val="00112DFF"/>
    <w:rsid w:val="00116BED"/>
    <w:rsid w:val="001207FA"/>
    <w:rsid w:val="00121F90"/>
    <w:rsid w:val="00125633"/>
    <w:rsid w:val="00130B4A"/>
    <w:rsid w:val="00131969"/>
    <w:rsid w:val="00132417"/>
    <w:rsid w:val="00140C9D"/>
    <w:rsid w:val="001461D1"/>
    <w:rsid w:val="0015234E"/>
    <w:rsid w:val="00155C04"/>
    <w:rsid w:val="00155D3E"/>
    <w:rsid w:val="00156DC3"/>
    <w:rsid w:val="0015724D"/>
    <w:rsid w:val="00172473"/>
    <w:rsid w:val="00174227"/>
    <w:rsid w:val="00174463"/>
    <w:rsid w:val="0018073C"/>
    <w:rsid w:val="00182ECA"/>
    <w:rsid w:val="00183327"/>
    <w:rsid w:val="00183B58"/>
    <w:rsid w:val="00184888"/>
    <w:rsid w:val="001872ED"/>
    <w:rsid w:val="0019481A"/>
    <w:rsid w:val="00194875"/>
    <w:rsid w:val="00195EC3"/>
    <w:rsid w:val="001A0684"/>
    <w:rsid w:val="001A0730"/>
    <w:rsid w:val="001A7BD7"/>
    <w:rsid w:val="001A7C31"/>
    <w:rsid w:val="001B110A"/>
    <w:rsid w:val="001B638D"/>
    <w:rsid w:val="001C0A08"/>
    <w:rsid w:val="001C4FE8"/>
    <w:rsid w:val="001C7D78"/>
    <w:rsid w:val="001D5837"/>
    <w:rsid w:val="001E1DBD"/>
    <w:rsid w:val="001E6A47"/>
    <w:rsid w:val="001E7061"/>
    <w:rsid w:val="001F1A83"/>
    <w:rsid w:val="001F26FA"/>
    <w:rsid w:val="001F2E1B"/>
    <w:rsid w:val="001F437C"/>
    <w:rsid w:val="002051EF"/>
    <w:rsid w:val="00206860"/>
    <w:rsid w:val="00211271"/>
    <w:rsid w:val="002129AE"/>
    <w:rsid w:val="0022061A"/>
    <w:rsid w:val="002230A1"/>
    <w:rsid w:val="00225141"/>
    <w:rsid w:val="00226491"/>
    <w:rsid w:val="002312C4"/>
    <w:rsid w:val="0023394C"/>
    <w:rsid w:val="00241EC2"/>
    <w:rsid w:val="00242BAC"/>
    <w:rsid w:val="0024462D"/>
    <w:rsid w:val="00251536"/>
    <w:rsid w:val="00251C76"/>
    <w:rsid w:val="00254256"/>
    <w:rsid w:val="00254718"/>
    <w:rsid w:val="00254D94"/>
    <w:rsid w:val="00255A52"/>
    <w:rsid w:val="0026025C"/>
    <w:rsid w:val="00262FDB"/>
    <w:rsid w:val="00263155"/>
    <w:rsid w:val="00263157"/>
    <w:rsid w:val="00274310"/>
    <w:rsid w:val="00274A2C"/>
    <w:rsid w:val="00276BA5"/>
    <w:rsid w:val="00282759"/>
    <w:rsid w:val="00284430"/>
    <w:rsid w:val="00285982"/>
    <w:rsid w:val="00286050"/>
    <w:rsid w:val="00286D73"/>
    <w:rsid w:val="00291408"/>
    <w:rsid w:val="002919B1"/>
    <w:rsid w:val="0029673D"/>
    <w:rsid w:val="002A3211"/>
    <w:rsid w:val="002A7682"/>
    <w:rsid w:val="002A7AE7"/>
    <w:rsid w:val="002B26F9"/>
    <w:rsid w:val="002B2FDA"/>
    <w:rsid w:val="002B4D03"/>
    <w:rsid w:val="002B68B8"/>
    <w:rsid w:val="002B784C"/>
    <w:rsid w:val="002C3721"/>
    <w:rsid w:val="002D359D"/>
    <w:rsid w:val="002E187A"/>
    <w:rsid w:val="002E1FBB"/>
    <w:rsid w:val="002E3088"/>
    <w:rsid w:val="002E6A2F"/>
    <w:rsid w:val="002F07EB"/>
    <w:rsid w:val="002F373D"/>
    <w:rsid w:val="002F5CEF"/>
    <w:rsid w:val="00301845"/>
    <w:rsid w:val="00302101"/>
    <w:rsid w:val="003047BF"/>
    <w:rsid w:val="00306643"/>
    <w:rsid w:val="00311EAB"/>
    <w:rsid w:val="003148FD"/>
    <w:rsid w:val="00321987"/>
    <w:rsid w:val="003253FD"/>
    <w:rsid w:val="00335DDB"/>
    <w:rsid w:val="00344D7F"/>
    <w:rsid w:val="00347DBE"/>
    <w:rsid w:val="00350D73"/>
    <w:rsid w:val="0035139D"/>
    <w:rsid w:val="003577C1"/>
    <w:rsid w:val="0036061C"/>
    <w:rsid w:val="00360D03"/>
    <w:rsid w:val="00366335"/>
    <w:rsid w:val="003679A3"/>
    <w:rsid w:val="00371EBD"/>
    <w:rsid w:val="0037541B"/>
    <w:rsid w:val="00380A3E"/>
    <w:rsid w:val="00382683"/>
    <w:rsid w:val="00383B61"/>
    <w:rsid w:val="0038615D"/>
    <w:rsid w:val="003951E6"/>
    <w:rsid w:val="003953F2"/>
    <w:rsid w:val="00397730"/>
    <w:rsid w:val="003A5E36"/>
    <w:rsid w:val="003A5EAA"/>
    <w:rsid w:val="003B0FBB"/>
    <w:rsid w:val="003B16E9"/>
    <w:rsid w:val="003B1E44"/>
    <w:rsid w:val="003B5074"/>
    <w:rsid w:val="003B5312"/>
    <w:rsid w:val="003B6D6A"/>
    <w:rsid w:val="003C0843"/>
    <w:rsid w:val="003C3F8A"/>
    <w:rsid w:val="003C4ABB"/>
    <w:rsid w:val="003C54B6"/>
    <w:rsid w:val="003C7099"/>
    <w:rsid w:val="003C71E4"/>
    <w:rsid w:val="003D2886"/>
    <w:rsid w:val="003D2F25"/>
    <w:rsid w:val="003D6BE2"/>
    <w:rsid w:val="003E51C9"/>
    <w:rsid w:val="003F102A"/>
    <w:rsid w:val="003F46F0"/>
    <w:rsid w:val="00400B95"/>
    <w:rsid w:val="00403B9F"/>
    <w:rsid w:val="00407A98"/>
    <w:rsid w:val="00413E5D"/>
    <w:rsid w:val="00415364"/>
    <w:rsid w:val="00420B85"/>
    <w:rsid w:val="004276DE"/>
    <w:rsid w:val="0043449E"/>
    <w:rsid w:val="00447093"/>
    <w:rsid w:val="00450D52"/>
    <w:rsid w:val="00457743"/>
    <w:rsid w:val="00480283"/>
    <w:rsid w:val="004918A9"/>
    <w:rsid w:val="00493483"/>
    <w:rsid w:val="0049436D"/>
    <w:rsid w:val="00495BDF"/>
    <w:rsid w:val="004A13A2"/>
    <w:rsid w:val="004B00FD"/>
    <w:rsid w:val="004B0303"/>
    <w:rsid w:val="004C4278"/>
    <w:rsid w:val="004C5C63"/>
    <w:rsid w:val="004C6A34"/>
    <w:rsid w:val="004D0B6D"/>
    <w:rsid w:val="004D4B69"/>
    <w:rsid w:val="004F16B8"/>
    <w:rsid w:val="004F2232"/>
    <w:rsid w:val="0051331D"/>
    <w:rsid w:val="00517DF1"/>
    <w:rsid w:val="005243B1"/>
    <w:rsid w:val="00525B09"/>
    <w:rsid w:val="00543E42"/>
    <w:rsid w:val="005461C8"/>
    <w:rsid w:val="00553AE5"/>
    <w:rsid w:val="0056044C"/>
    <w:rsid w:val="00563C0D"/>
    <w:rsid w:val="00571561"/>
    <w:rsid w:val="00577112"/>
    <w:rsid w:val="005801B3"/>
    <w:rsid w:val="00583F1A"/>
    <w:rsid w:val="00595FDC"/>
    <w:rsid w:val="005A1882"/>
    <w:rsid w:val="005A1891"/>
    <w:rsid w:val="005B0DB8"/>
    <w:rsid w:val="005B1025"/>
    <w:rsid w:val="005B14FD"/>
    <w:rsid w:val="005C00DB"/>
    <w:rsid w:val="005C4917"/>
    <w:rsid w:val="005C69E2"/>
    <w:rsid w:val="005C77D0"/>
    <w:rsid w:val="005D4B1C"/>
    <w:rsid w:val="005D6E0B"/>
    <w:rsid w:val="005E1EB5"/>
    <w:rsid w:val="005E2D97"/>
    <w:rsid w:val="005E3B3E"/>
    <w:rsid w:val="005E3E40"/>
    <w:rsid w:val="005E4760"/>
    <w:rsid w:val="005F1BA4"/>
    <w:rsid w:val="005F7537"/>
    <w:rsid w:val="00600369"/>
    <w:rsid w:val="00612850"/>
    <w:rsid w:val="006147A8"/>
    <w:rsid w:val="00623044"/>
    <w:rsid w:val="00632D7B"/>
    <w:rsid w:val="00633235"/>
    <w:rsid w:val="00642655"/>
    <w:rsid w:val="006426CE"/>
    <w:rsid w:val="00643D07"/>
    <w:rsid w:val="00645E17"/>
    <w:rsid w:val="00654967"/>
    <w:rsid w:val="00655316"/>
    <w:rsid w:val="00661198"/>
    <w:rsid w:val="00661BE9"/>
    <w:rsid w:val="00664186"/>
    <w:rsid w:val="0066569C"/>
    <w:rsid w:val="00665D0E"/>
    <w:rsid w:val="00666ABB"/>
    <w:rsid w:val="00667B43"/>
    <w:rsid w:val="006727A1"/>
    <w:rsid w:val="00680ACA"/>
    <w:rsid w:val="006819DF"/>
    <w:rsid w:val="00682207"/>
    <w:rsid w:val="00687617"/>
    <w:rsid w:val="00687EAB"/>
    <w:rsid w:val="00691B3A"/>
    <w:rsid w:val="0069491D"/>
    <w:rsid w:val="006B0F58"/>
    <w:rsid w:val="006B1D6F"/>
    <w:rsid w:val="006B27C5"/>
    <w:rsid w:val="006B6353"/>
    <w:rsid w:val="006B7923"/>
    <w:rsid w:val="006C3C34"/>
    <w:rsid w:val="006C4FA1"/>
    <w:rsid w:val="006D3593"/>
    <w:rsid w:val="006E09DF"/>
    <w:rsid w:val="006E1BB2"/>
    <w:rsid w:val="006E7763"/>
    <w:rsid w:val="006E7806"/>
    <w:rsid w:val="006F3609"/>
    <w:rsid w:val="00703884"/>
    <w:rsid w:val="00704A61"/>
    <w:rsid w:val="00712C34"/>
    <w:rsid w:val="00712CEE"/>
    <w:rsid w:val="0071567E"/>
    <w:rsid w:val="007160E1"/>
    <w:rsid w:val="00721B75"/>
    <w:rsid w:val="00722BA7"/>
    <w:rsid w:val="00732C98"/>
    <w:rsid w:val="00742A0E"/>
    <w:rsid w:val="007443FA"/>
    <w:rsid w:val="00747764"/>
    <w:rsid w:val="00747CB9"/>
    <w:rsid w:val="00767BF3"/>
    <w:rsid w:val="007727EF"/>
    <w:rsid w:val="0077528C"/>
    <w:rsid w:val="007810A3"/>
    <w:rsid w:val="007813C7"/>
    <w:rsid w:val="00781631"/>
    <w:rsid w:val="00781C85"/>
    <w:rsid w:val="00787452"/>
    <w:rsid w:val="00787EBE"/>
    <w:rsid w:val="00795E2E"/>
    <w:rsid w:val="007A11BD"/>
    <w:rsid w:val="007A2AD6"/>
    <w:rsid w:val="007A7E08"/>
    <w:rsid w:val="007C13B5"/>
    <w:rsid w:val="007C6E5D"/>
    <w:rsid w:val="007D5049"/>
    <w:rsid w:val="007E0679"/>
    <w:rsid w:val="007F20FD"/>
    <w:rsid w:val="007F43CE"/>
    <w:rsid w:val="008047DE"/>
    <w:rsid w:val="00807134"/>
    <w:rsid w:val="00810A82"/>
    <w:rsid w:val="008128A9"/>
    <w:rsid w:val="00814301"/>
    <w:rsid w:val="00816680"/>
    <w:rsid w:val="008176DD"/>
    <w:rsid w:val="00817EFA"/>
    <w:rsid w:val="008209C0"/>
    <w:rsid w:val="00826500"/>
    <w:rsid w:val="00840EFE"/>
    <w:rsid w:val="00845AB1"/>
    <w:rsid w:val="00853383"/>
    <w:rsid w:val="00856C4E"/>
    <w:rsid w:val="00861CFD"/>
    <w:rsid w:val="00862B0F"/>
    <w:rsid w:val="0086597B"/>
    <w:rsid w:val="008733A4"/>
    <w:rsid w:val="00875A08"/>
    <w:rsid w:val="00876508"/>
    <w:rsid w:val="00880BE0"/>
    <w:rsid w:val="00881161"/>
    <w:rsid w:val="00881763"/>
    <w:rsid w:val="00882744"/>
    <w:rsid w:val="0089219D"/>
    <w:rsid w:val="00895B0B"/>
    <w:rsid w:val="008A69E9"/>
    <w:rsid w:val="008B09C3"/>
    <w:rsid w:val="008B1193"/>
    <w:rsid w:val="008B18DC"/>
    <w:rsid w:val="008B48CE"/>
    <w:rsid w:val="008C4E59"/>
    <w:rsid w:val="008C6999"/>
    <w:rsid w:val="008D1A1A"/>
    <w:rsid w:val="008D6464"/>
    <w:rsid w:val="008E1116"/>
    <w:rsid w:val="008E4BF5"/>
    <w:rsid w:val="008E6001"/>
    <w:rsid w:val="008F08FE"/>
    <w:rsid w:val="008F78F8"/>
    <w:rsid w:val="00900041"/>
    <w:rsid w:val="00900265"/>
    <w:rsid w:val="009036D8"/>
    <w:rsid w:val="00905805"/>
    <w:rsid w:val="00910621"/>
    <w:rsid w:val="00923552"/>
    <w:rsid w:val="0093280E"/>
    <w:rsid w:val="00937EC3"/>
    <w:rsid w:val="00944132"/>
    <w:rsid w:val="00944702"/>
    <w:rsid w:val="00946DD4"/>
    <w:rsid w:val="0094716E"/>
    <w:rsid w:val="00951ED3"/>
    <w:rsid w:val="0095302F"/>
    <w:rsid w:val="00956ECD"/>
    <w:rsid w:val="00960CAC"/>
    <w:rsid w:val="00961426"/>
    <w:rsid w:val="00967461"/>
    <w:rsid w:val="00972AF0"/>
    <w:rsid w:val="00976B11"/>
    <w:rsid w:val="009773B3"/>
    <w:rsid w:val="00977C8A"/>
    <w:rsid w:val="00980EBD"/>
    <w:rsid w:val="009831D0"/>
    <w:rsid w:val="00984A08"/>
    <w:rsid w:val="00986369"/>
    <w:rsid w:val="009869DA"/>
    <w:rsid w:val="009944F3"/>
    <w:rsid w:val="009A1CFE"/>
    <w:rsid w:val="009A3D9C"/>
    <w:rsid w:val="009B172C"/>
    <w:rsid w:val="009B3463"/>
    <w:rsid w:val="009B4CA0"/>
    <w:rsid w:val="009B553B"/>
    <w:rsid w:val="009C3EF6"/>
    <w:rsid w:val="009C4C60"/>
    <w:rsid w:val="009C6343"/>
    <w:rsid w:val="009C691D"/>
    <w:rsid w:val="009F4227"/>
    <w:rsid w:val="009F51F1"/>
    <w:rsid w:val="009F6B8A"/>
    <w:rsid w:val="00A0026A"/>
    <w:rsid w:val="00A079B5"/>
    <w:rsid w:val="00A102C4"/>
    <w:rsid w:val="00A106A7"/>
    <w:rsid w:val="00A12627"/>
    <w:rsid w:val="00A1636A"/>
    <w:rsid w:val="00A17930"/>
    <w:rsid w:val="00A209BF"/>
    <w:rsid w:val="00A23E02"/>
    <w:rsid w:val="00A30B0D"/>
    <w:rsid w:val="00A35299"/>
    <w:rsid w:val="00A4025C"/>
    <w:rsid w:val="00A44162"/>
    <w:rsid w:val="00A4576E"/>
    <w:rsid w:val="00A51C23"/>
    <w:rsid w:val="00A559E3"/>
    <w:rsid w:val="00A605DC"/>
    <w:rsid w:val="00A6229F"/>
    <w:rsid w:val="00A62ACC"/>
    <w:rsid w:val="00A62DE0"/>
    <w:rsid w:val="00A64607"/>
    <w:rsid w:val="00A743CA"/>
    <w:rsid w:val="00A75CE9"/>
    <w:rsid w:val="00A77A55"/>
    <w:rsid w:val="00A82391"/>
    <w:rsid w:val="00A84DCD"/>
    <w:rsid w:val="00A912D4"/>
    <w:rsid w:val="00A95E97"/>
    <w:rsid w:val="00AA043F"/>
    <w:rsid w:val="00AA1104"/>
    <w:rsid w:val="00AA79B4"/>
    <w:rsid w:val="00AB2155"/>
    <w:rsid w:val="00AC2029"/>
    <w:rsid w:val="00AC221D"/>
    <w:rsid w:val="00AC538C"/>
    <w:rsid w:val="00AC57D3"/>
    <w:rsid w:val="00AC6036"/>
    <w:rsid w:val="00AC634B"/>
    <w:rsid w:val="00AD53DD"/>
    <w:rsid w:val="00AE5C82"/>
    <w:rsid w:val="00AE775A"/>
    <w:rsid w:val="00AF2F51"/>
    <w:rsid w:val="00AF3C5F"/>
    <w:rsid w:val="00AF5192"/>
    <w:rsid w:val="00AF7A41"/>
    <w:rsid w:val="00B01ABD"/>
    <w:rsid w:val="00B04A1F"/>
    <w:rsid w:val="00B076BC"/>
    <w:rsid w:val="00B149E3"/>
    <w:rsid w:val="00B15AD0"/>
    <w:rsid w:val="00B15F53"/>
    <w:rsid w:val="00B306C6"/>
    <w:rsid w:val="00B33048"/>
    <w:rsid w:val="00B40C11"/>
    <w:rsid w:val="00B51F12"/>
    <w:rsid w:val="00B55983"/>
    <w:rsid w:val="00B572AA"/>
    <w:rsid w:val="00B6329D"/>
    <w:rsid w:val="00B65B62"/>
    <w:rsid w:val="00B67B9E"/>
    <w:rsid w:val="00B717D2"/>
    <w:rsid w:val="00B816A2"/>
    <w:rsid w:val="00B82F5E"/>
    <w:rsid w:val="00B8655C"/>
    <w:rsid w:val="00B95DC7"/>
    <w:rsid w:val="00B96557"/>
    <w:rsid w:val="00BA44D3"/>
    <w:rsid w:val="00BB2EFD"/>
    <w:rsid w:val="00BB46AD"/>
    <w:rsid w:val="00BB7727"/>
    <w:rsid w:val="00BC1E40"/>
    <w:rsid w:val="00BC63C0"/>
    <w:rsid w:val="00BC7D6B"/>
    <w:rsid w:val="00BD74D8"/>
    <w:rsid w:val="00BE704D"/>
    <w:rsid w:val="00BF7BBC"/>
    <w:rsid w:val="00C0061F"/>
    <w:rsid w:val="00C044B7"/>
    <w:rsid w:val="00C044FE"/>
    <w:rsid w:val="00C11B69"/>
    <w:rsid w:val="00C1209B"/>
    <w:rsid w:val="00C12969"/>
    <w:rsid w:val="00C168D1"/>
    <w:rsid w:val="00C179C6"/>
    <w:rsid w:val="00C2525A"/>
    <w:rsid w:val="00C2531D"/>
    <w:rsid w:val="00C25BBB"/>
    <w:rsid w:val="00C262C7"/>
    <w:rsid w:val="00C26A61"/>
    <w:rsid w:val="00C302B7"/>
    <w:rsid w:val="00C305E8"/>
    <w:rsid w:val="00C36999"/>
    <w:rsid w:val="00C430A8"/>
    <w:rsid w:val="00C437A3"/>
    <w:rsid w:val="00C44B8A"/>
    <w:rsid w:val="00C466C9"/>
    <w:rsid w:val="00C471D7"/>
    <w:rsid w:val="00C4779B"/>
    <w:rsid w:val="00C47B58"/>
    <w:rsid w:val="00C52387"/>
    <w:rsid w:val="00C55A69"/>
    <w:rsid w:val="00C70855"/>
    <w:rsid w:val="00C73DB0"/>
    <w:rsid w:val="00C84CDF"/>
    <w:rsid w:val="00C87018"/>
    <w:rsid w:val="00C96D70"/>
    <w:rsid w:val="00CA3462"/>
    <w:rsid w:val="00CA59C9"/>
    <w:rsid w:val="00CB1D06"/>
    <w:rsid w:val="00CB5A54"/>
    <w:rsid w:val="00CC1413"/>
    <w:rsid w:val="00CC4B6E"/>
    <w:rsid w:val="00CD0D05"/>
    <w:rsid w:val="00CD4EA5"/>
    <w:rsid w:val="00CD5629"/>
    <w:rsid w:val="00CD72B0"/>
    <w:rsid w:val="00CD7B37"/>
    <w:rsid w:val="00CE5C03"/>
    <w:rsid w:val="00CE7DAB"/>
    <w:rsid w:val="00CF1806"/>
    <w:rsid w:val="00CF3BD1"/>
    <w:rsid w:val="00CF5030"/>
    <w:rsid w:val="00D0453A"/>
    <w:rsid w:val="00D117A4"/>
    <w:rsid w:val="00D21B3C"/>
    <w:rsid w:val="00D22C15"/>
    <w:rsid w:val="00D23E12"/>
    <w:rsid w:val="00D2485B"/>
    <w:rsid w:val="00D32CE7"/>
    <w:rsid w:val="00D4558D"/>
    <w:rsid w:val="00D468E9"/>
    <w:rsid w:val="00D46939"/>
    <w:rsid w:val="00D47ECE"/>
    <w:rsid w:val="00D5177A"/>
    <w:rsid w:val="00D52438"/>
    <w:rsid w:val="00D52E62"/>
    <w:rsid w:val="00D565DF"/>
    <w:rsid w:val="00D61C88"/>
    <w:rsid w:val="00D62147"/>
    <w:rsid w:val="00D64D7D"/>
    <w:rsid w:val="00D65197"/>
    <w:rsid w:val="00D75684"/>
    <w:rsid w:val="00D86209"/>
    <w:rsid w:val="00D86D7B"/>
    <w:rsid w:val="00D87893"/>
    <w:rsid w:val="00D87D8D"/>
    <w:rsid w:val="00D90932"/>
    <w:rsid w:val="00D92601"/>
    <w:rsid w:val="00D92A80"/>
    <w:rsid w:val="00D943A6"/>
    <w:rsid w:val="00D95B0E"/>
    <w:rsid w:val="00DA511C"/>
    <w:rsid w:val="00DA5C5B"/>
    <w:rsid w:val="00DB6A19"/>
    <w:rsid w:val="00DC28C9"/>
    <w:rsid w:val="00DC2CE7"/>
    <w:rsid w:val="00DC3C9F"/>
    <w:rsid w:val="00DC7945"/>
    <w:rsid w:val="00DD18D3"/>
    <w:rsid w:val="00DD42DF"/>
    <w:rsid w:val="00DE066C"/>
    <w:rsid w:val="00DE53EE"/>
    <w:rsid w:val="00DE54AA"/>
    <w:rsid w:val="00DF2369"/>
    <w:rsid w:val="00DF3103"/>
    <w:rsid w:val="00DF66BA"/>
    <w:rsid w:val="00E028D1"/>
    <w:rsid w:val="00E047FE"/>
    <w:rsid w:val="00E07AE1"/>
    <w:rsid w:val="00E1280C"/>
    <w:rsid w:val="00E14CFA"/>
    <w:rsid w:val="00E2394A"/>
    <w:rsid w:val="00E23CA9"/>
    <w:rsid w:val="00E25A0D"/>
    <w:rsid w:val="00E33B35"/>
    <w:rsid w:val="00E35325"/>
    <w:rsid w:val="00E36CFB"/>
    <w:rsid w:val="00E37708"/>
    <w:rsid w:val="00E409C1"/>
    <w:rsid w:val="00E411D1"/>
    <w:rsid w:val="00E41C18"/>
    <w:rsid w:val="00E44931"/>
    <w:rsid w:val="00E45A93"/>
    <w:rsid w:val="00E615A2"/>
    <w:rsid w:val="00E679A1"/>
    <w:rsid w:val="00E67C63"/>
    <w:rsid w:val="00E703E6"/>
    <w:rsid w:val="00E70A53"/>
    <w:rsid w:val="00E7217C"/>
    <w:rsid w:val="00E732D6"/>
    <w:rsid w:val="00E737C1"/>
    <w:rsid w:val="00E81799"/>
    <w:rsid w:val="00E8766F"/>
    <w:rsid w:val="00E91C1D"/>
    <w:rsid w:val="00E970CB"/>
    <w:rsid w:val="00E9765F"/>
    <w:rsid w:val="00EA0F83"/>
    <w:rsid w:val="00EA12EC"/>
    <w:rsid w:val="00EA27DC"/>
    <w:rsid w:val="00EA45F3"/>
    <w:rsid w:val="00EA4A5B"/>
    <w:rsid w:val="00EA4E71"/>
    <w:rsid w:val="00EB1CFC"/>
    <w:rsid w:val="00EB4D06"/>
    <w:rsid w:val="00EE37F3"/>
    <w:rsid w:val="00EE454F"/>
    <w:rsid w:val="00EE45D4"/>
    <w:rsid w:val="00EE45D9"/>
    <w:rsid w:val="00EE5B6E"/>
    <w:rsid w:val="00EF093A"/>
    <w:rsid w:val="00EF19DD"/>
    <w:rsid w:val="00F01ACB"/>
    <w:rsid w:val="00F01E42"/>
    <w:rsid w:val="00F033B3"/>
    <w:rsid w:val="00F0421E"/>
    <w:rsid w:val="00F04A49"/>
    <w:rsid w:val="00F06F2E"/>
    <w:rsid w:val="00F117EF"/>
    <w:rsid w:val="00F16F72"/>
    <w:rsid w:val="00F21F26"/>
    <w:rsid w:val="00F234FA"/>
    <w:rsid w:val="00F26FD3"/>
    <w:rsid w:val="00F276B2"/>
    <w:rsid w:val="00F3170A"/>
    <w:rsid w:val="00F31BF0"/>
    <w:rsid w:val="00F37367"/>
    <w:rsid w:val="00F51CC4"/>
    <w:rsid w:val="00F54767"/>
    <w:rsid w:val="00F549C5"/>
    <w:rsid w:val="00F569B0"/>
    <w:rsid w:val="00F56CB9"/>
    <w:rsid w:val="00F57ECA"/>
    <w:rsid w:val="00F6039D"/>
    <w:rsid w:val="00F610EC"/>
    <w:rsid w:val="00F72898"/>
    <w:rsid w:val="00F72E5F"/>
    <w:rsid w:val="00F744BB"/>
    <w:rsid w:val="00F77602"/>
    <w:rsid w:val="00F77D4B"/>
    <w:rsid w:val="00F80FE9"/>
    <w:rsid w:val="00F87155"/>
    <w:rsid w:val="00FA7451"/>
    <w:rsid w:val="00FB2062"/>
    <w:rsid w:val="00FB4060"/>
    <w:rsid w:val="00FC210E"/>
    <w:rsid w:val="00FC4103"/>
    <w:rsid w:val="00FD729E"/>
    <w:rsid w:val="00FD77D9"/>
    <w:rsid w:val="00FE1EA1"/>
    <w:rsid w:val="00FF6267"/>
    <w:rsid w:val="00FF7403"/>
    <w:rsid w:val="0ED02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78820"/>
  <w15:docId w15:val="{53AE77DA-7F23-482F-9D45-1F19A1A8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B4CA0"/>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_Nadpis 1"/>
    <w:basedOn w:val="Textodst1sl"/>
    <w:next w:val="Normln"/>
    <w:link w:val="Nadpis1Char"/>
    <w:uiPriority w:val="9"/>
    <w:qFormat/>
    <w:rsid w:val="00121F90"/>
    <w:pPr>
      <w:numPr>
        <w:ilvl w:val="0"/>
        <w:numId w:val="4"/>
      </w:numPr>
      <w:tabs>
        <w:tab w:val="clear" w:pos="0"/>
        <w:tab w:val="clear" w:pos="284"/>
      </w:tabs>
      <w:spacing w:line="242" w:lineRule="auto"/>
      <w:jc w:val="center"/>
      <w:outlineLvl w:val="0"/>
    </w:pPr>
    <w:rPr>
      <w:rFonts w:asciiTheme="minorHAnsi" w:hAnsiTheme="minorHAnsi" w:cstheme="minorHAnsi"/>
      <w:b/>
      <w:sz w:val="22"/>
      <w:szCs w:val="22"/>
    </w:rPr>
  </w:style>
  <w:style w:type="paragraph" w:styleId="Nadpis2">
    <w:name w:val="heading 2"/>
    <w:basedOn w:val="Nzevlnku"/>
    <w:next w:val="Normln"/>
    <w:link w:val="Nadpis2Char"/>
    <w:rsid w:val="00BF7BBC"/>
    <w:pPr>
      <w:spacing w:line="242" w:lineRule="auto"/>
      <w:outlineLvl w:val="1"/>
    </w:pPr>
    <w:rPr>
      <w:rFonts w:asciiTheme="minorHAnsi" w:hAnsiTheme="minorHAnsi" w:cstheme="minorHAnsi"/>
      <w:sz w:val="22"/>
      <w:szCs w:val="22"/>
    </w:rPr>
  </w:style>
  <w:style w:type="paragraph" w:styleId="Nadpis3">
    <w:name w:val="heading 3"/>
    <w:aliases w:val="Odstavec číslovaný"/>
    <w:basedOn w:val="Textodst1sl"/>
    <w:next w:val="Normln"/>
    <w:link w:val="Nadpis3Char"/>
    <w:rsid w:val="00F56CB9"/>
    <w:pPr>
      <w:numPr>
        <w:ilvl w:val="0"/>
        <w:numId w:val="0"/>
      </w:numPr>
      <w:spacing w:line="242" w:lineRule="auto"/>
      <w:outlineLvl w:val="2"/>
    </w:pPr>
    <w:rPr>
      <w:rFonts w:asciiTheme="minorHAnsi" w:hAnsiTheme="minorHAnsi" w:cstheme="minorHAnsi"/>
      <w:sz w:val="22"/>
      <w:szCs w:val="22"/>
    </w:rPr>
  </w:style>
  <w:style w:type="paragraph" w:styleId="Nadpis4">
    <w:name w:val="heading 4"/>
    <w:basedOn w:val="Normln"/>
    <w:next w:val="Normln"/>
    <w:link w:val="Nadpis4Char"/>
    <w:rsid w:val="00E14CFA"/>
    <w:pPr>
      <w:keepNext/>
      <w:numPr>
        <w:ilvl w:val="3"/>
        <w:numId w:val="1"/>
      </w:numPr>
      <w:spacing w:before="240" w:after="60"/>
      <w:outlineLvl w:val="3"/>
    </w:pPr>
    <w:rPr>
      <w:rFonts w:ascii="Arial" w:hAnsi="Arial"/>
      <w:b/>
    </w:rPr>
  </w:style>
  <w:style w:type="paragraph" w:styleId="Nadpis5">
    <w:name w:val="heading 5"/>
    <w:basedOn w:val="Normln"/>
    <w:next w:val="Normln"/>
    <w:link w:val="Nadpis5Char"/>
    <w:rsid w:val="00E14CFA"/>
    <w:pPr>
      <w:numPr>
        <w:ilvl w:val="4"/>
        <w:numId w:val="1"/>
      </w:numPr>
      <w:spacing w:before="240" w:after="60"/>
      <w:outlineLvl w:val="4"/>
    </w:pPr>
    <w:rPr>
      <w:sz w:val="22"/>
    </w:rPr>
  </w:style>
  <w:style w:type="paragraph" w:styleId="Nadpis6">
    <w:name w:val="heading 6"/>
    <w:basedOn w:val="Normln"/>
    <w:next w:val="Normln"/>
    <w:link w:val="Nadpis6Char"/>
    <w:rsid w:val="00E14CFA"/>
    <w:pPr>
      <w:numPr>
        <w:ilvl w:val="5"/>
        <w:numId w:val="1"/>
      </w:numPr>
      <w:spacing w:before="240" w:after="60"/>
      <w:outlineLvl w:val="5"/>
    </w:pPr>
    <w:rPr>
      <w:i/>
      <w:sz w:val="22"/>
    </w:rPr>
  </w:style>
  <w:style w:type="paragraph" w:styleId="Nadpis7">
    <w:name w:val="heading 7"/>
    <w:basedOn w:val="Normln"/>
    <w:next w:val="Normln"/>
    <w:link w:val="Nadpis7Char"/>
    <w:rsid w:val="00E14CFA"/>
    <w:pPr>
      <w:numPr>
        <w:ilvl w:val="6"/>
        <w:numId w:val="1"/>
      </w:numPr>
      <w:spacing w:before="240" w:after="60"/>
      <w:outlineLvl w:val="6"/>
    </w:pPr>
    <w:rPr>
      <w:rFonts w:ascii="Arial" w:hAnsi="Arial"/>
    </w:rPr>
  </w:style>
  <w:style w:type="paragraph" w:styleId="Nadpis8">
    <w:name w:val="heading 8"/>
    <w:basedOn w:val="Normln"/>
    <w:next w:val="Normln"/>
    <w:link w:val="Nadpis8Char"/>
    <w:rsid w:val="00E14CFA"/>
    <w:pPr>
      <w:numPr>
        <w:ilvl w:val="7"/>
        <w:numId w:val="1"/>
      </w:numPr>
      <w:spacing w:before="240" w:after="60"/>
      <w:outlineLvl w:val="7"/>
    </w:pPr>
    <w:rPr>
      <w:rFonts w:ascii="Arial" w:hAnsi="Arial"/>
      <w:i/>
    </w:rPr>
  </w:style>
  <w:style w:type="paragraph" w:styleId="Nadpis9">
    <w:name w:val="heading 9"/>
    <w:basedOn w:val="Normln"/>
    <w:next w:val="Normln"/>
    <w:link w:val="Nadpis9Char"/>
    <w:rsid w:val="00E14CFA"/>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E14CFA"/>
    <w:pPr>
      <w:keepNext/>
      <w:numPr>
        <w:numId w:val="2"/>
      </w:numPr>
      <w:spacing w:before="160" w:after="40"/>
      <w:jc w:val="center"/>
    </w:pPr>
    <w:rPr>
      <w:b/>
    </w:rPr>
  </w:style>
  <w:style w:type="paragraph" w:customStyle="1" w:styleId="Firma">
    <w:name w:val="Firma"/>
    <w:basedOn w:val="Normln"/>
    <w:next w:val="Normln"/>
    <w:rsid w:val="00E14CFA"/>
    <w:rPr>
      <w:b/>
    </w:rPr>
  </w:style>
  <w:style w:type="character" w:customStyle="1" w:styleId="Nadpis1Char">
    <w:name w:val="Nadpis 1 Char"/>
    <w:aliases w:val="_Nadpis 1 Char"/>
    <w:basedOn w:val="Standardnpsmoodstavce"/>
    <w:link w:val="Nadpis1"/>
    <w:uiPriority w:val="9"/>
    <w:rsid w:val="00121F90"/>
    <w:rPr>
      <w:rFonts w:eastAsia="Times New Roman" w:cstheme="minorHAnsi"/>
      <w:b/>
      <w:lang w:eastAsia="cs-CZ"/>
    </w:rPr>
  </w:style>
  <w:style w:type="character" w:customStyle="1" w:styleId="Nadpis2Char">
    <w:name w:val="Nadpis 2 Char"/>
    <w:basedOn w:val="Standardnpsmoodstavce"/>
    <w:link w:val="Nadpis2"/>
    <w:rsid w:val="00BF7BBC"/>
    <w:rPr>
      <w:rFonts w:eastAsia="Times New Roman" w:cstheme="minorHAnsi"/>
      <w:b/>
      <w:lang w:eastAsia="cs-CZ"/>
    </w:rPr>
  </w:style>
  <w:style w:type="character" w:customStyle="1" w:styleId="Nadpis3Char">
    <w:name w:val="Nadpis 3 Char"/>
    <w:aliases w:val="Odstavec číslovaný Char"/>
    <w:basedOn w:val="Standardnpsmoodstavce"/>
    <w:link w:val="Nadpis3"/>
    <w:rsid w:val="00F56CB9"/>
    <w:rPr>
      <w:rFonts w:eastAsia="Times New Roman" w:cstheme="minorHAnsi"/>
      <w:lang w:eastAsia="cs-CZ"/>
    </w:rPr>
  </w:style>
  <w:style w:type="character" w:customStyle="1" w:styleId="Nadpis4Char">
    <w:name w:val="Nadpis 4 Char"/>
    <w:basedOn w:val="Standardnpsmoodstavce"/>
    <w:link w:val="Nadpis4"/>
    <w:rsid w:val="00E14CFA"/>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E14CFA"/>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E14CFA"/>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E14CFA"/>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E14CFA"/>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E14CFA"/>
    <w:rPr>
      <w:rFonts w:ascii="Arial" w:eastAsia="Times New Roman" w:hAnsi="Arial" w:cs="Times New Roman"/>
      <w:b/>
      <w:i/>
      <w:sz w:val="18"/>
      <w:szCs w:val="20"/>
      <w:lang w:eastAsia="cs-CZ"/>
    </w:rPr>
  </w:style>
  <w:style w:type="paragraph" w:styleId="Nzev">
    <w:name w:val="Title"/>
    <w:basedOn w:val="Normln"/>
    <w:link w:val="NzevChar"/>
    <w:rsid w:val="00E14CFA"/>
    <w:pPr>
      <w:jc w:val="center"/>
    </w:pPr>
    <w:rPr>
      <w:b/>
      <w:sz w:val="40"/>
      <w:u w:val="single"/>
    </w:rPr>
  </w:style>
  <w:style w:type="character" w:customStyle="1" w:styleId="NzevChar">
    <w:name w:val="Název Char"/>
    <w:basedOn w:val="Standardnpsmoodstavce"/>
    <w:link w:val="Nzev"/>
    <w:rsid w:val="00E14CFA"/>
    <w:rPr>
      <w:rFonts w:ascii="Times New Roman" w:eastAsia="Times New Roman" w:hAnsi="Times New Roman" w:cs="Times New Roman"/>
      <w:b/>
      <w:sz w:val="40"/>
      <w:szCs w:val="20"/>
      <w:u w:val="single"/>
      <w:lang w:eastAsia="cs-CZ"/>
    </w:rPr>
  </w:style>
  <w:style w:type="paragraph" w:customStyle="1" w:styleId="Nzev24centrbold">
    <w:name w:val="Název 24 centr bold"/>
    <w:basedOn w:val="Firma"/>
    <w:rsid w:val="00E14CFA"/>
    <w:pPr>
      <w:jc w:val="center"/>
    </w:pPr>
    <w:rPr>
      <w:sz w:val="48"/>
    </w:rPr>
  </w:style>
  <w:style w:type="paragraph" w:customStyle="1" w:styleId="Nzev18centrbold">
    <w:name w:val="Název 18 centr bold"/>
    <w:basedOn w:val="Nzev24centrbold"/>
    <w:rsid w:val="00E14CFA"/>
    <w:rPr>
      <w:sz w:val="36"/>
    </w:rPr>
  </w:style>
  <w:style w:type="paragraph" w:customStyle="1" w:styleId="Nzevlnku">
    <w:name w:val="Název článku"/>
    <w:basedOn w:val="slolnku"/>
    <w:next w:val="Normln"/>
    <w:rsid w:val="00E14CFA"/>
    <w:pPr>
      <w:numPr>
        <w:numId w:val="0"/>
      </w:numPr>
      <w:spacing w:before="0" w:after="0"/>
      <w:outlineLvl w:val="0"/>
    </w:pPr>
  </w:style>
  <w:style w:type="paragraph" w:customStyle="1" w:styleId="Not">
    <w:name w:val="Notář"/>
    <w:basedOn w:val="Normln"/>
    <w:rsid w:val="00E14CFA"/>
    <w:pPr>
      <w:tabs>
        <w:tab w:val="clear" w:pos="0"/>
        <w:tab w:val="clear" w:pos="284"/>
        <w:tab w:val="clear" w:pos="1701"/>
        <w:tab w:val="left" w:leader="hyphen" w:pos="9072"/>
      </w:tabs>
    </w:pPr>
  </w:style>
  <w:style w:type="paragraph" w:customStyle="1" w:styleId="smlstrana-daje">
    <w:name w:val="sml.strana - údaje"/>
    <w:basedOn w:val="Normln"/>
    <w:autoRedefine/>
    <w:rsid w:val="00E14CFA"/>
    <w:pPr>
      <w:tabs>
        <w:tab w:val="clear" w:pos="284"/>
        <w:tab w:val="clear" w:pos="1701"/>
        <w:tab w:val="left" w:pos="2340"/>
      </w:tabs>
      <w:jc w:val="left"/>
    </w:pPr>
  </w:style>
  <w:style w:type="paragraph" w:customStyle="1" w:styleId="Textodst1sl">
    <w:name w:val="Text odst.1čísl"/>
    <w:basedOn w:val="Normln"/>
    <w:link w:val="Textodst1slChar"/>
    <w:rsid w:val="00E14CFA"/>
    <w:pPr>
      <w:numPr>
        <w:ilvl w:val="1"/>
        <w:numId w:val="2"/>
      </w:numPr>
      <w:tabs>
        <w:tab w:val="clear" w:pos="1701"/>
      </w:tabs>
      <w:spacing w:before="80"/>
      <w:outlineLvl w:val="1"/>
    </w:pPr>
  </w:style>
  <w:style w:type="paragraph" w:customStyle="1" w:styleId="Textodst3psmena">
    <w:name w:val="Text odst. 3 písmena"/>
    <w:basedOn w:val="Textodst1sl"/>
    <w:rsid w:val="00E14CFA"/>
    <w:pPr>
      <w:numPr>
        <w:ilvl w:val="3"/>
      </w:numPr>
      <w:spacing w:before="0"/>
      <w:outlineLvl w:val="3"/>
    </w:pPr>
  </w:style>
  <w:style w:type="paragraph" w:customStyle="1" w:styleId="Textodst2slovan">
    <w:name w:val="Text odst.2 číslovaný"/>
    <w:basedOn w:val="Textodst1sl"/>
    <w:rsid w:val="00E14CFA"/>
    <w:pPr>
      <w:numPr>
        <w:ilvl w:val="2"/>
      </w:numPr>
      <w:tabs>
        <w:tab w:val="clear" w:pos="0"/>
        <w:tab w:val="clear" w:pos="284"/>
      </w:tabs>
      <w:spacing w:before="0"/>
      <w:outlineLvl w:val="2"/>
    </w:pPr>
  </w:style>
  <w:style w:type="paragraph" w:customStyle="1" w:styleId="Textodst1neslovan">
    <w:name w:val="Text odst.1 nečíslovaný"/>
    <w:basedOn w:val="Textodst2slovan"/>
    <w:rsid w:val="00E14CFA"/>
    <w:pPr>
      <w:numPr>
        <w:ilvl w:val="0"/>
        <w:numId w:val="0"/>
      </w:numPr>
      <w:ind w:left="720"/>
    </w:pPr>
  </w:style>
  <w:style w:type="paragraph" w:customStyle="1" w:styleId="textodst2neslovan">
    <w:name w:val="text odst.2 nečíslovaný"/>
    <w:basedOn w:val="Textodst2slovan"/>
    <w:rsid w:val="00E14CFA"/>
    <w:pPr>
      <w:numPr>
        <w:ilvl w:val="0"/>
        <w:numId w:val="0"/>
      </w:numPr>
      <w:ind w:left="1418"/>
    </w:pPr>
  </w:style>
  <w:style w:type="paragraph" w:customStyle="1" w:styleId="textodst3neslovan">
    <w:name w:val="text odst.3 nečíslovaný"/>
    <w:basedOn w:val="textodst2neslovan"/>
    <w:rsid w:val="00E14CFA"/>
    <w:pPr>
      <w:ind w:left="1843"/>
    </w:pPr>
  </w:style>
  <w:style w:type="paragraph" w:styleId="Zhlav">
    <w:name w:val="header"/>
    <w:basedOn w:val="Normln"/>
    <w:link w:val="ZhlavChar"/>
    <w:semiHidden/>
    <w:rsid w:val="00E14CFA"/>
    <w:pPr>
      <w:tabs>
        <w:tab w:val="center" w:pos="4536"/>
        <w:tab w:val="right" w:pos="9072"/>
      </w:tabs>
    </w:pPr>
  </w:style>
  <w:style w:type="character" w:customStyle="1" w:styleId="ZhlavChar">
    <w:name w:val="Záhlaví Char"/>
    <w:basedOn w:val="Standardnpsmoodstavce"/>
    <w:link w:val="Zhlav"/>
    <w:semiHidden/>
    <w:rsid w:val="00E14CFA"/>
    <w:rPr>
      <w:rFonts w:ascii="Times New Roman" w:eastAsia="Times New Roman" w:hAnsi="Times New Roman" w:cs="Times New Roman"/>
      <w:sz w:val="24"/>
      <w:szCs w:val="20"/>
      <w:lang w:eastAsia="cs-CZ"/>
    </w:rPr>
  </w:style>
  <w:style w:type="paragraph" w:customStyle="1" w:styleId="Zhlavcentr8">
    <w:name w:val="Záhlaví centr 8"/>
    <w:basedOn w:val="Zhlav"/>
    <w:rsid w:val="00E14CFA"/>
    <w:pPr>
      <w:jc w:val="center"/>
    </w:pPr>
    <w:rPr>
      <w:sz w:val="16"/>
    </w:rPr>
  </w:style>
  <w:style w:type="paragraph" w:customStyle="1" w:styleId="zkltext12bloksvzan">
    <w:name w:val="zákl text 12 blok svázaný"/>
    <w:basedOn w:val="Normln"/>
    <w:rsid w:val="00E14CFA"/>
    <w:pPr>
      <w:keepNext/>
    </w:pPr>
  </w:style>
  <w:style w:type="paragraph" w:customStyle="1" w:styleId="zkltextcentr12">
    <w:name w:val="zákl. text centr 12"/>
    <w:basedOn w:val="Firma"/>
    <w:rsid w:val="00E14CFA"/>
    <w:pPr>
      <w:jc w:val="center"/>
    </w:pPr>
    <w:rPr>
      <w:b w:val="0"/>
    </w:rPr>
  </w:style>
  <w:style w:type="paragraph" w:customStyle="1" w:styleId="zkltextcent16">
    <w:name w:val="zákl.text cent 16"/>
    <w:basedOn w:val="zkltextcentr12"/>
    <w:rsid w:val="00E14CFA"/>
    <w:rPr>
      <w:sz w:val="32"/>
    </w:rPr>
  </w:style>
  <w:style w:type="paragraph" w:customStyle="1" w:styleId="zkltextcentr16bold">
    <w:name w:val="zákl. text centr 16 bold"/>
    <w:basedOn w:val="zkltextcent16"/>
    <w:rsid w:val="00E14CFA"/>
    <w:rPr>
      <w:b/>
    </w:rPr>
  </w:style>
  <w:style w:type="paragraph" w:customStyle="1" w:styleId="zkltextcentrbold12">
    <w:name w:val="zákl. text centr bold 12"/>
    <w:basedOn w:val="Firma"/>
    <w:rsid w:val="00E14CFA"/>
    <w:pPr>
      <w:jc w:val="center"/>
    </w:pPr>
  </w:style>
  <w:style w:type="paragraph" w:customStyle="1" w:styleId="zkltextblok12">
    <w:name w:val="zákl.text blok 12"/>
    <w:basedOn w:val="Normln"/>
    <w:rsid w:val="00E14CFA"/>
    <w:pPr>
      <w:spacing w:before="80"/>
    </w:pPr>
  </w:style>
  <w:style w:type="paragraph" w:styleId="Zkladntext">
    <w:name w:val="Body Text"/>
    <w:basedOn w:val="Normln"/>
    <w:link w:val="ZkladntextChar"/>
    <w:semiHidden/>
    <w:rsid w:val="00E14CFA"/>
    <w:pPr>
      <w:tabs>
        <w:tab w:val="clear" w:pos="0"/>
        <w:tab w:val="clear" w:pos="284"/>
        <w:tab w:val="clear" w:pos="1701"/>
      </w:tabs>
    </w:pPr>
  </w:style>
  <w:style w:type="character" w:customStyle="1" w:styleId="ZkladntextChar">
    <w:name w:val="Základní text Char"/>
    <w:basedOn w:val="Standardnpsmoodstavce"/>
    <w:link w:val="Zkladntext"/>
    <w:semiHidden/>
    <w:rsid w:val="00E14CFA"/>
    <w:rPr>
      <w:rFonts w:ascii="Times New Roman" w:eastAsia="Times New Roman" w:hAnsi="Times New Roman" w:cs="Times New Roman"/>
      <w:sz w:val="24"/>
      <w:szCs w:val="20"/>
      <w:lang w:eastAsia="cs-CZ"/>
    </w:rPr>
  </w:style>
  <w:style w:type="paragraph" w:styleId="Zpat">
    <w:name w:val="footer"/>
    <w:basedOn w:val="Normln"/>
    <w:link w:val="ZpatChar"/>
    <w:semiHidden/>
    <w:rsid w:val="00E14CFA"/>
    <w:pPr>
      <w:tabs>
        <w:tab w:val="center" w:pos="4536"/>
        <w:tab w:val="right" w:pos="9072"/>
      </w:tabs>
    </w:pPr>
  </w:style>
  <w:style w:type="character" w:customStyle="1" w:styleId="ZpatChar">
    <w:name w:val="Zápatí Char"/>
    <w:basedOn w:val="Standardnpsmoodstavce"/>
    <w:link w:val="Zpat"/>
    <w:semiHidden/>
    <w:rsid w:val="00E14CFA"/>
    <w:rPr>
      <w:rFonts w:ascii="Times New Roman" w:eastAsia="Times New Roman" w:hAnsi="Times New Roman" w:cs="Times New Roman"/>
      <w:sz w:val="24"/>
      <w:szCs w:val="20"/>
      <w:lang w:eastAsia="cs-CZ"/>
    </w:rPr>
  </w:style>
  <w:style w:type="paragraph" w:customStyle="1" w:styleId="Default">
    <w:name w:val="Default"/>
    <w:rsid w:val="00241EC2"/>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Textbubliny">
    <w:name w:val="Balloon Text"/>
    <w:basedOn w:val="Normln"/>
    <w:link w:val="TextbublinyChar"/>
    <w:uiPriority w:val="99"/>
    <w:semiHidden/>
    <w:unhideWhenUsed/>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rsid w:val="00CA59C9"/>
    <w:rPr>
      <w:rFonts w:ascii="Tahoma" w:eastAsia="Times New Roman" w:hAnsi="Tahoma" w:cs="Tahoma"/>
      <w:sz w:val="16"/>
      <w:szCs w:val="16"/>
      <w:lang w:eastAsia="cs-CZ"/>
    </w:rPr>
  </w:style>
  <w:style w:type="character" w:styleId="Znakapoznpodarou">
    <w:name w:val="footnote reference"/>
    <w:basedOn w:val="Standardnpsmoodstavce"/>
    <w:semiHidden/>
    <w:rsid w:val="00D75684"/>
    <w:rPr>
      <w:vertAlign w:val="superscript"/>
    </w:rPr>
  </w:style>
  <w:style w:type="paragraph" w:styleId="Textpoznpodarou">
    <w:name w:val="footnote text"/>
    <w:basedOn w:val="Normln"/>
    <w:link w:val="TextpoznpodarouChar"/>
    <w:semiHidden/>
    <w:rsid w:val="00D75684"/>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semiHidden/>
    <w:rsid w:val="00D75684"/>
    <w:rPr>
      <w:rFonts w:ascii="Times New Roman" w:eastAsia="Times New Roman" w:hAnsi="Times New Roman" w:cs="Times New Roman"/>
      <w:sz w:val="20"/>
      <w:szCs w:val="20"/>
      <w:lang w:eastAsia="cs-CZ"/>
    </w:rPr>
  </w:style>
  <w:style w:type="character" w:customStyle="1" w:styleId="Textodst1slChar">
    <w:name w:val="Text odst.1čísl Char"/>
    <w:basedOn w:val="Standardnpsmoodstavce"/>
    <w:link w:val="Textodst1sl"/>
    <w:rsid w:val="009B4CA0"/>
    <w:rPr>
      <w:rFonts w:ascii="Times New Roman" w:eastAsia="Times New Roman" w:hAnsi="Times New Roman" w:cs="Times New Roman"/>
      <w:sz w:val="24"/>
      <w:szCs w:val="20"/>
      <w:lang w:eastAsia="cs-CZ"/>
    </w:rPr>
  </w:style>
  <w:style w:type="table" w:styleId="Mkatabulky">
    <w:name w:val="Table Grid"/>
    <w:basedOn w:val="Normlntabulka"/>
    <w:uiPriority w:val="59"/>
    <w:rsid w:val="009B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smlouvy">
    <w:name w:val="Písmeno smlouvy"/>
    <w:basedOn w:val="Nadpis3"/>
    <w:link w:val="PsmenosmlouvyChar"/>
    <w:qFormat/>
    <w:rsid w:val="004F16B8"/>
    <w:pPr>
      <w:numPr>
        <w:ilvl w:val="2"/>
        <w:numId w:val="4"/>
      </w:numPr>
    </w:pPr>
  </w:style>
  <w:style w:type="paragraph" w:customStyle="1" w:styleId="Preambule">
    <w:name w:val="Preambule"/>
    <w:basedOn w:val="Textodst1sl"/>
    <w:link w:val="PreambuleChar"/>
    <w:qFormat/>
    <w:rsid w:val="007810A3"/>
    <w:pPr>
      <w:numPr>
        <w:ilvl w:val="0"/>
        <w:numId w:val="3"/>
      </w:numPr>
      <w:tabs>
        <w:tab w:val="clear" w:pos="0"/>
        <w:tab w:val="clear" w:pos="284"/>
      </w:tabs>
      <w:spacing w:line="242" w:lineRule="auto"/>
    </w:pPr>
    <w:rPr>
      <w:rFonts w:asciiTheme="minorHAnsi" w:hAnsiTheme="minorHAnsi" w:cstheme="minorHAnsi"/>
      <w:sz w:val="22"/>
      <w:szCs w:val="22"/>
    </w:rPr>
  </w:style>
  <w:style w:type="character" w:customStyle="1" w:styleId="PsmenosmlouvyChar">
    <w:name w:val="Písmeno smlouvy Char"/>
    <w:basedOn w:val="Nadpis3Char"/>
    <w:link w:val="Psmenosmlouvy"/>
    <w:rsid w:val="004F16B8"/>
    <w:rPr>
      <w:rFonts w:eastAsia="Times New Roman" w:cstheme="minorHAnsi"/>
      <w:lang w:eastAsia="cs-CZ"/>
    </w:rPr>
  </w:style>
  <w:style w:type="character" w:customStyle="1" w:styleId="PreambuleChar">
    <w:name w:val="Preambule Char"/>
    <w:basedOn w:val="Textodst1slChar"/>
    <w:link w:val="Preambule"/>
    <w:rsid w:val="007810A3"/>
    <w:rPr>
      <w:rFonts w:ascii="Times New Roman" w:eastAsia="Times New Roman" w:hAnsi="Times New Roman" w:cstheme="minorHAnsi"/>
      <w:sz w:val="24"/>
      <w:szCs w:val="20"/>
      <w:lang w:eastAsia="cs-CZ"/>
    </w:rPr>
  </w:style>
  <w:style w:type="paragraph" w:customStyle="1" w:styleId="Odstavecneslovan">
    <w:name w:val="Odstavec nečíslovaný"/>
    <w:basedOn w:val="Nadpis2"/>
    <w:link w:val="OdstavecneslovanChar"/>
    <w:qFormat/>
    <w:rsid w:val="00BF7BBC"/>
    <w:rPr>
      <w:b w:val="0"/>
    </w:rPr>
  </w:style>
  <w:style w:type="paragraph" w:styleId="Odstavecseseznamem">
    <w:name w:val="List Paragraph"/>
    <w:basedOn w:val="Normln"/>
    <w:uiPriority w:val="34"/>
    <w:rsid w:val="004F16B8"/>
    <w:pPr>
      <w:ind w:left="720"/>
      <w:contextualSpacing/>
    </w:pPr>
  </w:style>
  <w:style w:type="character" w:customStyle="1" w:styleId="OdstavecneslovanChar">
    <w:name w:val="Odstavec nečíslovaný Char"/>
    <w:basedOn w:val="Nadpis2Char"/>
    <w:link w:val="Odstavecneslovan"/>
    <w:rsid w:val="00BF7BBC"/>
    <w:rPr>
      <w:rFonts w:eastAsia="Times New Roman" w:cstheme="minorHAnsi"/>
      <w:b w:val="0"/>
      <w:lang w:eastAsia="cs-CZ"/>
    </w:rPr>
  </w:style>
  <w:style w:type="paragraph" w:customStyle="1" w:styleId="slovanodstavec">
    <w:name w:val="Číslovaný odstavec"/>
    <w:basedOn w:val="Nadpis3"/>
    <w:link w:val="slovanodstavecChar"/>
    <w:qFormat/>
    <w:rsid w:val="002A3211"/>
    <w:pPr>
      <w:numPr>
        <w:ilvl w:val="1"/>
        <w:numId w:val="4"/>
      </w:numPr>
    </w:pPr>
  </w:style>
  <w:style w:type="character" w:customStyle="1" w:styleId="slovanodstavecChar">
    <w:name w:val="Číslovaný odstavec Char"/>
    <w:basedOn w:val="Nadpis3Char"/>
    <w:link w:val="slovanodstavec"/>
    <w:rsid w:val="002A3211"/>
    <w:rPr>
      <w:rFonts w:eastAsia="Times New Roman" w:cstheme="minorHAnsi"/>
      <w:lang w:eastAsia="cs-CZ"/>
    </w:rPr>
  </w:style>
  <w:style w:type="paragraph" w:customStyle="1" w:styleId="Clanek11">
    <w:name w:val="Clanek 1.1"/>
    <w:basedOn w:val="Nadpis2"/>
    <w:qFormat/>
    <w:rsid w:val="006727A1"/>
    <w:pPr>
      <w:keepNext w:val="0"/>
      <w:widowControl w:val="0"/>
      <w:tabs>
        <w:tab w:val="clear" w:pos="0"/>
        <w:tab w:val="clear" w:pos="284"/>
        <w:tab w:val="clear" w:pos="1701"/>
        <w:tab w:val="num" w:pos="360"/>
      </w:tabs>
      <w:spacing w:before="120" w:after="120" w:line="240" w:lineRule="auto"/>
      <w:jc w:val="both"/>
    </w:pPr>
    <w:rPr>
      <w:rFonts w:ascii="Times New Roman" w:hAnsi="Times New Roman" w:cs="Arial"/>
      <w:b w:val="0"/>
      <w:bCs/>
      <w:iCs/>
      <w:szCs w:val="28"/>
    </w:rPr>
  </w:style>
  <w:style w:type="paragraph" w:customStyle="1" w:styleId="Claneka">
    <w:name w:val="Clanek (a)"/>
    <w:basedOn w:val="Normln"/>
    <w:qFormat/>
    <w:rsid w:val="006727A1"/>
    <w:pPr>
      <w:keepLines/>
      <w:widowControl w:val="0"/>
      <w:tabs>
        <w:tab w:val="clear" w:pos="0"/>
        <w:tab w:val="clear" w:pos="284"/>
        <w:tab w:val="clear" w:pos="1701"/>
      </w:tabs>
      <w:spacing w:before="120" w:after="120"/>
      <w:ind w:left="1080" w:hanging="720"/>
    </w:pPr>
    <w:rPr>
      <w:sz w:val="22"/>
      <w:szCs w:val="24"/>
    </w:rPr>
  </w:style>
  <w:style w:type="character" w:styleId="Hypertextovodkaz">
    <w:name w:val="Hyperlink"/>
    <w:basedOn w:val="Standardnpsmoodstavce"/>
    <w:uiPriority w:val="99"/>
    <w:unhideWhenUsed/>
    <w:rsid w:val="00B15F53"/>
    <w:rPr>
      <w:color w:val="0000FF" w:themeColor="hyperlink"/>
      <w:u w:val="single"/>
    </w:rPr>
  </w:style>
  <w:style w:type="character" w:customStyle="1" w:styleId="h1a">
    <w:name w:val="h1a"/>
    <w:basedOn w:val="Standardnpsmoodstavce"/>
    <w:rsid w:val="00C471D7"/>
  </w:style>
  <w:style w:type="character" w:styleId="Odkaznakoment">
    <w:name w:val="annotation reference"/>
    <w:basedOn w:val="Standardnpsmoodstavce"/>
    <w:uiPriority w:val="99"/>
    <w:semiHidden/>
    <w:unhideWhenUsed/>
    <w:rsid w:val="0018073C"/>
    <w:rPr>
      <w:sz w:val="16"/>
      <w:szCs w:val="16"/>
    </w:rPr>
  </w:style>
  <w:style w:type="paragraph" w:styleId="Textkomente">
    <w:name w:val="annotation text"/>
    <w:basedOn w:val="Normln"/>
    <w:link w:val="TextkomenteChar"/>
    <w:uiPriority w:val="99"/>
    <w:unhideWhenUsed/>
    <w:rsid w:val="0018073C"/>
    <w:rPr>
      <w:sz w:val="20"/>
    </w:rPr>
  </w:style>
  <w:style w:type="character" w:customStyle="1" w:styleId="TextkomenteChar">
    <w:name w:val="Text komentáře Char"/>
    <w:basedOn w:val="Standardnpsmoodstavce"/>
    <w:link w:val="Textkomente"/>
    <w:uiPriority w:val="99"/>
    <w:rsid w:val="001807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073C"/>
    <w:rPr>
      <w:b/>
      <w:bCs/>
    </w:rPr>
  </w:style>
  <w:style w:type="character" w:customStyle="1" w:styleId="PedmtkomenteChar">
    <w:name w:val="Předmět komentáře Char"/>
    <w:basedOn w:val="TextkomenteChar"/>
    <w:link w:val="Pedmtkomente"/>
    <w:uiPriority w:val="99"/>
    <w:semiHidden/>
    <w:rsid w:val="0018073C"/>
    <w:rPr>
      <w:rFonts w:ascii="Times New Roman" w:eastAsia="Times New Roman" w:hAnsi="Times New Roman" w:cs="Times New Roman"/>
      <w:b/>
      <w:bCs/>
      <w:sz w:val="20"/>
      <w:szCs w:val="20"/>
      <w:lang w:eastAsia="cs-CZ"/>
    </w:rPr>
  </w:style>
  <w:style w:type="paragraph" w:styleId="Revize">
    <w:name w:val="Revision"/>
    <w:hidden/>
    <w:uiPriority w:val="99"/>
    <w:semiHidden/>
    <w:rsid w:val="00383B61"/>
    <w:pPr>
      <w:spacing w:after="0" w:line="240" w:lineRule="auto"/>
    </w:pPr>
    <w:rPr>
      <w:rFonts w:ascii="Times New Roman" w:eastAsia="Times New Roman" w:hAnsi="Times New Roman" w:cs="Times New Roman"/>
      <w:sz w:val="24"/>
      <w:szCs w:val="20"/>
      <w:lang w:eastAsia="cs-CZ"/>
    </w:rPr>
  </w:style>
  <w:style w:type="character" w:customStyle="1" w:styleId="UnresolvedMention1">
    <w:name w:val="Unresolved Mention1"/>
    <w:basedOn w:val="Standardnpsmoodstavce"/>
    <w:uiPriority w:val="99"/>
    <w:semiHidden/>
    <w:unhideWhenUsed/>
    <w:rsid w:val="0023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134">
      <w:bodyDiv w:val="1"/>
      <w:marLeft w:val="0"/>
      <w:marRight w:val="0"/>
      <w:marTop w:val="0"/>
      <w:marBottom w:val="0"/>
      <w:divBdr>
        <w:top w:val="none" w:sz="0" w:space="0" w:color="auto"/>
        <w:left w:val="none" w:sz="0" w:space="0" w:color="auto"/>
        <w:bottom w:val="none" w:sz="0" w:space="0" w:color="auto"/>
        <w:right w:val="none" w:sz="0" w:space="0" w:color="auto"/>
      </w:divBdr>
      <w:divsChild>
        <w:div w:id="521939699">
          <w:marLeft w:val="0"/>
          <w:marRight w:val="0"/>
          <w:marTop w:val="0"/>
          <w:marBottom w:val="0"/>
          <w:divBdr>
            <w:top w:val="none" w:sz="0" w:space="0" w:color="auto"/>
            <w:left w:val="none" w:sz="0" w:space="0" w:color="auto"/>
            <w:bottom w:val="none" w:sz="0" w:space="0" w:color="auto"/>
            <w:right w:val="none" w:sz="0" w:space="0" w:color="auto"/>
          </w:divBdr>
        </w:div>
      </w:divsChild>
    </w:div>
    <w:div w:id="212079170">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335501666">
      <w:bodyDiv w:val="1"/>
      <w:marLeft w:val="0"/>
      <w:marRight w:val="0"/>
      <w:marTop w:val="0"/>
      <w:marBottom w:val="0"/>
      <w:divBdr>
        <w:top w:val="none" w:sz="0" w:space="0" w:color="auto"/>
        <w:left w:val="none" w:sz="0" w:space="0" w:color="auto"/>
        <w:bottom w:val="none" w:sz="0" w:space="0" w:color="auto"/>
        <w:right w:val="none" w:sz="0" w:space="0" w:color="auto"/>
      </w:divBdr>
    </w:div>
    <w:div w:id="615871581">
      <w:bodyDiv w:val="1"/>
      <w:marLeft w:val="0"/>
      <w:marRight w:val="0"/>
      <w:marTop w:val="0"/>
      <w:marBottom w:val="0"/>
      <w:divBdr>
        <w:top w:val="none" w:sz="0" w:space="0" w:color="auto"/>
        <w:left w:val="none" w:sz="0" w:space="0" w:color="auto"/>
        <w:bottom w:val="none" w:sz="0" w:space="0" w:color="auto"/>
        <w:right w:val="none" w:sz="0" w:space="0" w:color="auto"/>
      </w:divBdr>
    </w:div>
    <w:div w:id="645545194">
      <w:bodyDiv w:val="1"/>
      <w:marLeft w:val="0"/>
      <w:marRight w:val="0"/>
      <w:marTop w:val="0"/>
      <w:marBottom w:val="0"/>
      <w:divBdr>
        <w:top w:val="none" w:sz="0" w:space="0" w:color="auto"/>
        <w:left w:val="none" w:sz="0" w:space="0" w:color="auto"/>
        <w:bottom w:val="none" w:sz="0" w:space="0" w:color="auto"/>
        <w:right w:val="none" w:sz="0" w:space="0" w:color="auto"/>
      </w:divBdr>
    </w:div>
    <w:div w:id="1222642313">
      <w:bodyDiv w:val="1"/>
      <w:marLeft w:val="0"/>
      <w:marRight w:val="0"/>
      <w:marTop w:val="0"/>
      <w:marBottom w:val="0"/>
      <w:divBdr>
        <w:top w:val="none" w:sz="0" w:space="0" w:color="auto"/>
        <w:left w:val="none" w:sz="0" w:space="0" w:color="auto"/>
        <w:bottom w:val="none" w:sz="0" w:space="0" w:color="auto"/>
        <w:right w:val="none" w:sz="0" w:space="0" w:color="auto"/>
      </w:divBdr>
    </w:div>
    <w:div w:id="1334799156">
      <w:bodyDiv w:val="1"/>
      <w:marLeft w:val="0"/>
      <w:marRight w:val="0"/>
      <w:marTop w:val="0"/>
      <w:marBottom w:val="0"/>
      <w:divBdr>
        <w:top w:val="none" w:sz="0" w:space="0" w:color="auto"/>
        <w:left w:val="none" w:sz="0" w:space="0" w:color="auto"/>
        <w:bottom w:val="none" w:sz="0" w:space="0" w:color="auto"/>
        <w:right w:val="none" w:sz="0" w:space="0" w:color="auto"/>
      </w:divBdr>
    </w:div>
    <w:div w:id="1346589860">
      <w:bodyDiv w:val="1"/>
      <w:marLeft w:val="0"/>
      <w:marRight w:val="0"/>
      <w:marTop w:val="0"/>
      <w:marBottom w:val="0"/>
      <w:divBdr>
        <w:top w:val="none" w:sz="0" w:space="0" w:color="auto"/>
        <w:left w:val="none" w:sz="0" w:space="0" w:color="auto"/>
        <w:bottom w:val="none" w:sz="0" w:space="0" w:color="auto"/>
        <w:right w:val="none" w:sz="0" w:space="0" w:color="auto"/>
      </w:divBdr>
    </w:div>
    <w:div w:id="1728143047">
      <w:bodyDiv w:val="1"/>
      <w:marLeft w:val="0"/>
      <w:marRight w:val="0"/>
      <w:marTop w:val="0"/>
      <w:marBottom w:val="0"/>
      <w:divBdr>
        <w:top w:val="none" w:sz="0" w:space="0" w:color="auto"/>
        <w:left w:val="none" w:sz="0" w:space="0" w:color="auto"/>
        <w:bottom w:val="none" w:sz="0" w:space="0" w:color="auto"/>
        <w:right w:val="none" w:sz="0" w:space="0" w:color="auto"/>
      </w:divBdr>
      <w:divsChild>
        <w:div w:id="183860591">
          <w:marLeft w:val="0"/>
          <w:marRight w:val="0"/>
          <w:marTop w:val="0"/>
          <w:marBottom w:val="0"/>
          <w:divBdr>
            <w:top w:val="none" w:sz="0" w:space="0" w:color="auto"/>
            <w:left w:val="none" w:sz="0" w:space="0" w:color="auto"/>
            <w:bottom w:val="none" w:sz="0" w:space="0" w:color="auto"/>
            <w:right w:val="none" w:sz="0" w:space="0" w:color="auto"/>
          </w:divBdr>
        </w:div>
      </w:divsChild>
    </w:div>
    <w:div w:id="19879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vs.cz/profil/compliance-prog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92.168.1.80:8080/ApplStream/ApplStream.do?PTYPE_ID=4059&amp;I_ACTION=EDITEDI48197&amp;INST=ATTPM&amp;C_LANG=EX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ansky\Desktop\Vzory\Vzory%20ChK%20kv&#283;t&#283;n%202022\S-vzorov&#225;-211130.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2" ma:contentTypeDescription="Create a new document." ma:contentTypeScope="" ma:versionID="384fd49c6aab6a18f41858da7643f552">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c6d0249801a4c04217fe5014cf557d29"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a99093-6bf2-407d-823e-e6f228ecaee6}"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A0D03-BDD0-4420-98F5-1545431B1AD5}">
  <ds:schemaRefs>
    <ds:schemaRef ds:uri="http://schemas.microsoft.com/office/2006/metadata/properties"/>
    <ds:schemaRef ds:uri="907199b5-2486-450e-ac6c-9149daae56a2"/>
    <ds:schemaRef ds:uri="http://schemas.microsoft.com/office/infopath/2007/PartnerControls"/>
    <ds:schemaRef ds:uri="e1b7c5bf-a460-413b-aba6-def9edde7927"/>
  </ds:schemaRefs>
</ds:datastoreItem>
</file>

<file path=customXml/itemProps2.xml><?xml version="1.0" encoding="utf-8"?>
<ds:datastoreItem xmlns:ds="http://schemas.openxmlformats.org/officeDocument/2006/customXml" ds:itemID="{AA61C95E-85B5-4FC4-B30E-43028630A986}">
  <ds:schemaRefs>
    <ds:schemaRef ds:uri="http://schemas.microsoft.com/sharepoint/v3/contenttype/forms"/>
  </ds:schemaRefs>
</ds:datastoreItem>
</file>

<file path=customXml/itemProps3.xml><?xml version="1.0" encoding="utf-8"?>
<ds:datastoreItem xmlns:ds="http://schemas.openxmlformats.org/officeDocument/2006/customXml" ds:itemID="{472294E5-DB94-458D-884B-A5D3A64C9C87}">
  <ds:schemaRefs>
    <ds:schemaRef ds:uri="http://schemas.openxmlformats.org/officeDocument/2006/bibliography"/>
  </ds:schemaRefs>
</ds:datastoreItem>
</file>

<file path=customXml/itemProps4.xml><?xml version="1.0" encoding="utf-8"?>
<ds:datastoreItem xmlns:ds="http://schemas.openxmlformats.org/officeDocument/2006/customXml" ds:itemID="{8A04488A-5F9D-4498-A061-0A6EF31E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S-vzorová-211130</Template>
  <TotalTime>18</TotalTime>
  <Pages>12</Pages>
  <Words>4161</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Aira Group s.r.o.</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nemansky</dc:creator>
  <cp:keywords/>
  <dc:description/>
  <cp:lastModifiedBy>Suchánková Lenka</cp:lastModifiedBy>
  <cp:revision>14</cp:revision>
  <cp:lastPrinted>2024-02-08T10:20:00Z</cp:lastPrinted>
  <dcterms:created xsi:type="dcterms:W3CDTF">2024-02-15T08:58:00Z</dcterms:created>
  <dcterms:modified xsi:type="dcterms:W3CDTF">2024-02-15T09:19:00Z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