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60D2C" w14:textId="77777777" w:rsidR="00A06AC9" w:rsidRDefault="001F3011">
      <w:pPr>
        <w:pStyle w:val="Standard"/>
      </w:pPr>
      <w:r>
        <w:rPr>
          <w:b/>
          <w:sz w:val="24"/>
          <w:szCs w:val="24"/>
        </w:rPr>
        <w:t>RADIOHOUSE s.r.o.</w:t>
      </w:r>
    </w:p>
    <w:p w14:paraId="60E60D2D" w14:textId="77777777" w:rsidR="00A06AC9" w:rsidRDefault="001F3011">
      <w:pPr>
        <w:rPr>
          <w:rFonts w:hint="eastAsia"/>
        </w:rPr>
      </w:pPr>
      <w:r>
        <w:t xml:space="preserve">společnost je zapsaná v OR vedeném Městským soudem v Praze, </w:t>
      </w:r>
      <w:proofErr w:type="spellStart"/>
      <w:r>
        <w:t>sp</w:t>
      </w:r>
      <w:proofErr w:type="spellEnd"/>
      <w:r>
        <w:t>. zn.: C 232644</w:t>
      </w:r>
    </w:p>
    <w:p w14:paraId="60E60D2E" w14:textId="77777777" w:rsidR="00A06AC9" w:rsidRDefault="001F3011">
      <w:pPr>
        <w:rPr>
          <w:rFonts w:hint="eastAsia"/>
        </w:rPr>
      </w:pPr>
      <w:r>
        <w:t>se sídlem Bělehradská 299/132, Vinohrady, 120 00 Praha 2</w:t>
      </w:r>
    </w:p>
    <w:p w14:paraId="60E60D2F" w14:textId="5202488F" w:rsidR="00A06AC9" w:rsidRDefault="001F3011">
      <w:pPr>
        <w:pStyle w:val="Standard"/>
      </w:pPr>
      <w:r>
        <w:rPr>
          <w:bCs/>
          <w:sz w:val="24"/>
          <w:szCs w:val="24"/>
        </w:rPr>
        <w:t>IČ</w:t>
      </w:r>
      <w:r w:rsidR="0088321A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: </w:t>
      </w:r>
      <w:r>
        <w:rPr>
          <w:rStyle w:val="nowrap"/>
          <w:bCs/>
          <w:sz w:val="24"/>
          <w:szCs w:val="24"/>
        </w:rPr>
        <w:t>03497313</w:t>
      </w:r>
    </w:p>
    <w:p w14:paraId="60E60D30" w14:textId="77777777" w:rsidR="00A06AC9" w:rsidRDefault="001F3011">
      <w:pPr>
        <w:pStyle w:val="Standard"/>
      </w:pPr>
      <w:r>
        <w:rPr>
          <w:rStyle w:val="nowrap"/>
          <w:bCs/>
          <w:sz w:val="24"/>
          <w:szCs w:val="24"/>
        </w:rPr>
        <w:t>zastoupena Ing. Ivanou Vančurovou, MBA, obchodní ředitelka regionu</w:t>
      </w:r>
    </w:p>
    <w:p w14:paraId="60E60D31" w14:textId="7DDABB4A" w:rsidR="00A06AC9" w:rsidRDefault="001F3011">
      <w:pPr>
        <w:pStyle w:val="Standard"/>
      </w:pPr>
      <w:r>
        <w:rPr>
          <w:sz w:val="24"/>
          <w:szCs w:val="24"/>
        </w:rPr>
        <w:t xml:space="preserve">garant (obchodník) </w:t>
      </w:r>
      <w:proofErr w:type="spellStart"/>
      <w:r w:rsidR="00457F7F">
        <w:rPr>
          <w:sz w:val="24"/>
          <w:szCs w:val="24"/>
        </w:rPr>
        <w:t>xxxxxxxx</w:t>
      </w:r>
      <w:proofErr w:type="spellEnd"/>
      <w:r>
        <w:rPr>
          <w:sz w:val="24"/>
          <w:szCs w:val="24"/>
        </w:rPr>
        <w:t>, mediální konzultant (</w:t>
      </w:r>
      <w:proofErr w:type="spellStart"/>
      <w:r w:rsidR="00457F7F">
        <w:rPr>
          <w:sz w:val="24"/>
          <w:szCs w:val="24"/>
        </w:rPr>
        <w:t>xxxxxxxxxxxxxxxxxxxxxxxx</w:t>
      </w:r>
      <w:proofErr w:type="spellEnd"/>
      <w:r>
        <w:rPr>
          <w:sz w:val="24"/>
          <w:szCs w:val="24"/>
        </w:rPr>
        <w:t>)</w:t>
      </w:r>
    </w:p>
    <w:p w14:paraId="60E60D32" w14:textId="77777777" w:rsidR="00A06AC9" w:rsidRDefault="001F301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(dále též jen jako „RH“)</w:t>
      </w:r>
    </w:p>
    <w:p w14:paraId="60E60D33" w14:textId="77777777" w:rsidR="00A06AC9" w:rsidRDefault="00A06AC9">
      <w:pPr>
        <w:pStyle w:val="Standard"/>
        <w:rPr>
          <w:b/>
          <w:sz w:val="16"/>
          <w:szCs w:val="16"/>
        </w:rPr>
      </w:pPr>
    </w:p>
    <w:p w14:paraId="60E60D34" w14:textId="77777777" w:rsidR="00A06AC9" w:rsidRDefault="001F301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0E60D35" w14:textId="77777777" w:rsidR="00A06AC9" w:rsidRDefault="00A06AC9">
      <w:pPr>
        <w:pStyle w:val="Standard"/>
        <w:rPr>
          <w:sz w:val="16"/>
          <w:szCs w:val="16"/>
        </w:rPr>
      </w:pPr>
    </w:p>
    <w:p w14:paraId="60E60D36" w14:textId="77777777" w:rsidR="00A06AC9" w:rsidRDefault="001F3011">
      <w:pPr>
        <w:pStyle w:val="Standardnte"/>
        <w:rPr>
          <w:b/>
          <w:bCs/>
          <w:szCs w:val="24"/>
        </w:rPr>
      </w:pPr>
      <w:bookmarkStart w:id="0" w:name="_Hlk85096546"/>
      <w:r>
        <w:rPr>
          <w:b/>
          <w:bCs/>
          <w:szCs w:val="24"/>
        </w:rPr>
        <w:t>Město Nový Jičín</w:t>
      </w:r>
    </w:p>
    <w:p w14:paraId="60E60D37" w14:textId="77777777" w:rsidR="00A06AC9" w:rsidRDefault="001F3011">
      <w:pPr>
        <w:pStyle w:val="Standardnte"/>
        <w:rPr>
          <w:szCs w:val="24"/>
        </w:rPr>
      </w:pPr>
      <w:r>
        <w:rPr>
          <w:szCs w:val="24"/>
        </w:rPr>
        <w:t>se sídlem Masarykovo nám. 1/1, 74101 Nový Jičín</w:t>
      </w:r>
    </w:p>
    <w:p w14:paraId="60E60D38" w14:textId="3CA66599" w:rsidR="00A06AC9" w:rsidRDefault="001F3011">
      <w:pPr>
        <w:pStyle w:val="Standardnte"/>
        <w:rPr>
          <w:szCs w:val="24"/>
        </w:rPr>
      </w:pPr>
      <w:r>
        <w:rPr>
          <w:szCs w:val="24"/>
        </w:rPr>
        <w:t>IČ</w:t>
      </w:r>
      <w:r w:rsidR="0088321A">
        <w:rPr>
          <w:szCs w:val="24"/>
        </w:rPr>
        <w:t>O</w:t>
      </w:r>
      <w:r>
        <w:rPr>
          <w:szCs w:val="24"/>
        </w:rPr>
        <w:t>: 00298212</w:t>
      </w:r>
    </w:p>
    <w:p w14:paraId="60E60D39" w14:textId="55C46EDC" w:rsidR="00A06AC9" w:rsidRDefault="001F3011">
      <w:pPr>
        <w:rPr>
          <w:rFonts w:hint="eastAsia"/>
        </w:rPr>
      </w:pPr>
      <w:r>
        <w:rPr>
          <w:rFonts w:ascii="Times New Roman" w:hAnsi="Times New Roman" w:cs="Times New Roman"/>
        </w:rPr>
        <w:t>zastoupen</w:t>
      </w:r>
      <w:r w:rsidR="0088321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: Mgr. Radkou Bobkovou, MBA, vedoucí organizační složky Návštěvnické </w:t>
      </w:r>
      <w:proofErr w:type="gramStart"/>
      <w:r>
        <w:rPr>
          <w:rFonts w:ascii="Times New Roman" w:hAnsi="Times New Roman" w:cs="Times New Roman"/>
        </w:rPr>
        <w:t>centrum                         Nový</w:t>
      </w:r>
      <w:proofErr w:type="gramEnd"/>
      <w:r>
        <w:rPr>
          <w:rFonts w:ascii="Times New Roman" w:hAnsi="Times New Roman" w:cs="Times New Roman"/>
        </w:rPr>
        <w:t xml:space="preserve"> Jičín - město klobouků, </w:t>
      </w:r>
      <w:proofErr w:type="spellStart"/>
      <w:r w:rsidR="00457F7F">
        <w:rPr>
          <w:rStyle w:val="Hypertextovodkaz"/>
          <w:rFonts w:ascii="Times New Roman" w:hAnsi="Times New Roman" w:cs="Times New Roman"/>
        </w:rPr>
        <w:t>xxxxxxxxxxxxxxxxxxxxxx</w:t>
      </w:r>
      <w:proofErr w:type="spellEnd"/>
    </w:p>
    <w:p w14:paraId="60E60D3A" w14:textId="77777777" w:rsidR="00A06AC9" w:rsidRDefault="001F3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 326801/0100, KB Nový Jičín</w:t>
      </w:r>
    </w:p>
    <w:p w14:paraId="60E60D3B" w14:textId="77777777" w:rsidR="00A06AC9" w:rsidRDefault="001F3011">
      <w:pPr>
        <w:rPr>
          <w:rFonts w:hint="eastAsia"/>
        </w:rPr>
      </w:pPr>
      <w:r>
        <w:rPr>
          <w:rFonts w:ascii="Times New Roman" w:hAnsi="Times New Roman" w:cs="Times New Roman"/>
          <w:color w:val="00000A"/>
        </w:rPr>
        <w:t>(dále též jen jako „klient“)</w:t>
      </w:r>
    </w:p>
    <w:bookmarkEnd w:id="0"/>
    <w:p w14:paraId="60E60D3C" w14:textId="77777777" w:rsidR="00A06AC9" w:rsidRDefault="00A06AC9">
      <w:pPr>
        <w:pStyle w:val="Standardnte"/>
        <w:rPr>
          <w:color w:val="00000A"/>
          <w:szCs w:val="24"/>
        </w:rPr>
      </w:pPr>
    </w:p>
    <w:p w14:paraId="60E60D3D" w14:textId="77777777" w:rsidR="00A06AC9" w:rsidRDefault="001F3011">
      <w:pPr>
        <w:jc w:val="both"/>
        <w:rPr>
          <w:rFonts w:hint="eastAsia"/>
        </w:rPr>
      </w:pPr>
      <w:r>
        <w:rPr>
          <w:bCs/>
        </w:rPr>
        <w:t>RH a klient dále také společně jako „</w:t>
      </w:r>
      <w:r>
        <w:rPr>
          <w:b/>
        </w:rPr>
        <w:t>smluvní strany</w:t>
      </w:r>
      <w:r>
        <w:rPr>
          <w:bCs/>
        </w:rPr>
        <w:t>“ a každý samostatně jako „</w:t>
      </w:r>
      <w:r>
        <w:rPr>
          <w:b/>
        </w:rPr>
        <w:t>smluvní</w:t>
      </w:r>
      <w:r>
        <w:rPr>
          <w:bCs/>
        </w:rPr>
        <w:t xml:space="preserve"> </w:t>
      </w:r>
      <w:r>
        <w:rPr>
          <w:b/>
        </w:rPr>
        <w:t>strana</w:t>
      </w:r>
      <w:r>
        <w:rPr>
          <w:bCs/>
        </w:rPr>
        <w:t xml:space="preserve">“ uzavírají </w:t>
      </w:r>
      <w:r>
        <w:t>uvedeného dne, měsíce a roku</w:t>
      </w:r>
    </w:p>
    <w:p w14:paraId="60E60D3E" w14:textId="77777777" w:rsidR="00A06AC9" w:rsidRDefault="00A06AC9">
      <w:pPr>
        <w:pStyle w:val="Standardnte"/>
        <w:rPr>
          <w:color w:val="00000A"/>
        </w:rPr>
      </w:pPr>
    </w:p>
    <w:p w14:paraId="60E60D3F" w14:textId="77777777" w:rsidR="00A06AC9" w:rsidRDefault="001F3011">
      <w:pPr>
        <w:pStyle w:val="Standardnte"/>
        <w:jc w:val="center"/>
        <w:rPr>
          <w:color w:val="00000A"/>
        </w:rPr>
      </w:pPr>
      <w:r>
        <w:rPr>
          <w:color w:val="00000A"/>
        </w:rPr>
        <w:t>t u t o</w:t>
      </w:r>
    </w:p>
    <w:p w14:paraId="60E60D40" w14:textId="77777777" w:rsidR="00A06AC9" w:rsidRDefault="00A06AC9">
      <w:pPr>
        <w:pStyle w:val="Standardnte"/>
        <w:rPr>
          <w:color w:val="00000A"/>
        </w:rPr>
      </w:pPr>
    </w:p>
    <w:p w14:paraId="60E60D41" w14:textId="4179A2DE" w:rsidR="00A06AC9" w:rsidRPr="009D035F" w:rsidRDefault="001F3011">
      <w:pPr>
        <w:pStyle w:val="Standardnte"/>
        <w:jc w:val="center"/>
        <w:rPr>
          <w:b/>
          <w:bCs/>
        </w:rPr>
      </w:pPr>
      <w:r>
        <w:rPr>
          <w:b/>
          <w:bCs/>
          <w:color w:val="00000A"/>
        </w:rPr>
        <w:t xml:space="preserve">Smlouvu o reklamním plnění č. </w:t>
      </w:r>
      <w:r w:rsidR="009D035F" w:rsidRPr="009D035F">
        <w:rPr>
          <w:b/>
          <w:bCs/>
        </w:rPr>
        <w:t>715230043</w:t>
      </w:r>
    </w:p>
    <w:p w14:paraId="60E60D42" w14:textId="77777777" w:rsidR="00A06AC9" w:rsidRDefault="001F3011">
      <w:pPr>
        <w:pStyle w:val="Standardnte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 xml:space="preserve">dle § 1746 odst. 2,  </w:t>
      </w:r>
      <w:proofErr w:type="spellStart"/>
      <w:r>
        <w:rPr>
          <w:b/>
          <w:bCs/>
          <w:color w:val="00000A"/>
        </w:rPr>
        <w:t>z.č</w:t>
      </w:r>
      <w:proofErr w:type="spellEnd"/>
      <w:r>
        <w:rPr>
          <w:b/>
          <w:bCs/>
          <w:color w:val="00000A"/>
        </w:rPr>
        <w:t>. 89/2012 Sb., občanský zákoník, v platném znění (</w:t>
      </w:r>
      <w:proofErr w:type="spellStart"/>
      <w:proofErr w:type="gramStart"/>
      <w:r>
        <w:rPr>
          <w:b/>
          <w:bCs/>
          <w:color w:val="00000A"/>
        </w:rPr>
        <w:t>o.z</w:t>
      </w:r>
      <w:proofErr w:type="spellEnd"/>
      <w:r>
        <w:rPr>
          <w:b/>
          <w:bCs/>
          <w:color w:val="00000A"/>
        </w:rPr>
        <w:t>.)</w:t>
      </w:r>
      <w:proofErr w:type="gramEnd"/>
    </w:p>
    <w:p w14:paraId="60E60D43" w14:textId="77777777" w:rsidR="00A06AC9" w:rsidRDefault="00A06AC9">
      <w:pPr>
        <w:pStyle w:val="Standardnte"/>
        <w:pBdr>
          <w:bottom w:val="single" w:sz="12" w:space="1" w:color="00000A"/>
        </w:pBdr>
        <w:rPr>
          <w:color w:val="00000A"/>
        </w:rPr>
      </w:pPr>
    </w:p>
    <w:p w14:paraId="60E60D44" w14:textId="77777777" w:rsidR="00A06AC9" w:rsidRDefault="001F3011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60E60D45" w14:textId="77777777" w:rsidR="00A06AC9" w:rsidRDefault="001F3011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60E60D46" w14:textId="77777777" w:rsidR="00A06AC9" w:rsidRDefault="00A06AC9">
      <w:pPr>
        <w:pStyle w:val="Standard"/>
        <w:rPr>
          <w:b/>
          <w:sz w:val="24"/>
          <w:szCs w:val="24"/>
        </w:rPr>
      </w:pPr>
    </w:p>
    <w:p w14:paraId="60E60D47" w14:textId="2469FCFD" w:rsidR="00A06AC9" w:rsidRDefault="001F3011">
      <w:pPr>
        <w:pStyle w:val="Standardnte"/>
        <w:jc w:val="both"/>
      </w:pPr>
      <w:r>
        <w:rPr>
          <w:color w:val="00000A"/>
        </w:rPr>
        <w:t xml:space="preserve">1. RH se na základě této smlouvy a za podmínek v ní uvedených zavazuje klientovi poskytnout reklamní plnění spočívající v </w:t>
      </w:r>
      <w:r>
        <w:rPr>
          <w:bCs/>
        </w:rPr>
        <w:t xml:space="preserve">zajištění </w:t>
      </w:r>
      <w:r w:rsidRPr="007058DE">
        <w:rPr>
          <w:bCs/>
        </w:rPr>
        <w:t xml:space="preserve">rezervace rozhlasového reklamního času s možností </w:t>
      </w:r>
      <w:r w:rsidRPr="007058DE">
        <w:rPr>
          <w:bCs/>
          <w:szCs w:val="16"/>
        </w:rPr>
        <w:t>vysílání rozhlasových reklamních kampaní (spotů) a/nebo sponzoringu a/nebo jiných forem reklamních sdělení</w:t>
      </w:r>
      <w:r w:rsidRPr="007058DE">
        <w:rPr>
          <w:bCs/>
        </w:rPr>
        <w:t xml:space="preserve"> ve vysílání rozhlasové stanice (stanic)</w:t>
      </w:r>
      <w:r w:rsidR="0088321A" w:rsidRPr="007058DE">
        <w:rPr>
          <w:bCs/>
        </w:rPr>
        <w:t>,</w:t>
      </w:r>
      <w:r w:rsidRPr="007058DE">
        <w:rPr>
          <w:bCs/>
        </w:rPr>
        <w:t xml:space="preserve"> to vše v rozsahu, který je z hlediska objemu definován ceníkovou cenou dle čl. II. bod 1 této smlouvy, a to konkrétně:</w:t>
      </w:r>
    </w:p>
    <w:p w14:paraId="60E60D48" w14:textId="77777777" w:rsidR="00A06AC9" w:rsidRDefault="00A06AC9">
      <w:pPr>
        <w:pStyle w:val="Standardnte"/>
        <w:jc w:val="both"/>
        <w:rPr>
          <w:b/>
          <w:bCs/>
          <w:szCs w:val="24"/>
        </w:rPr>
      </w:pPr>
    </w:p>
    <w:p w14:paraId="60E60D49" w14:textId="4D0B1C65" w:rsidR="00A06AC9" w:rsidRDefault="001F3011">
      <w:pPr>
        <w:pStyle w:val="Standardnte"/>
        <w:jc w:val="center"/>
      </w:pPr>
      <w:r>
        <w:rPr>
          <w:bCs/>
        </w:rPr>
        <w:t xml:space="preserve">    </w:t>
      </w:r>
      <w:r>
        <w:rPr>
          <w:b/>
          <w:bCs/>
        </w:rPr>
        <w:t>v období od 1.</w:t>
      </w:r>
      <w:r w:rsidR="009738D8">
        <w:rPr>
          <w:b/>
          <w:bCs/>
        </w:rPr>
        <w:t>3</w:t>
      </w:r>
      <w:r>
        <w:rPr>
          <w:b/>
          <w:bCs/>
        </w:rPr>
        <w:t>.202</w:t>
      </w:r>
      <w:r w:rsidR="009738D8">
        <w:rPr>
          <w:b/>
          <w:bCs/>
        </w:rPr>
        <w:t>4</w:t>
      </w:r>
      <w:r>
        <w:rPr>
          <w:b/>
          <w:bCs/>
        </w:rPr>
        <w:t xml:space="preserve"> do 31.12.202</w:t>
      </w:r>
      <w:r w:rsidR="009738D8">
        <w:rPr>
          <w:b/>
          <w:bCs/>
        </w:rPr>
        <w:t>4</w:t>
      </w:r>
      <w:r>
        <w:rPr>
          <w:b/>
          <w:bCs/>
        </w:rPr>
        <w:t xml:space="preserve"> </w:t>
      </w:r>
      <w:r>
        <w:rPr>
          <w:bCs/>
        </w:rPr>
        <w:t>v (dále též jen jako „Období“)</w:t>
      </w:r>
    </w:p>
    <w:p w14:paraId="60E60D4A" w14:textId="77777777" w:rsidR="00A06AC9" w:rsidRDefault="00A06AC9">
      <w:pPr>
        <w:pStyle w:val="Standardnte"/>
        <w:jc w:val="center"/>
        <w:rPr>
          <w:bCs/>
        </w:rPr>
      </w:pPr>
    </w:p>
    <w:p w14:paraId="60E60D4B" w14:textId="77777777" w:rsidR="00A06AC9" w:rsidRDefault="001F3011">
      <w:pPr>
        <w:pStyle w:val="Standardnte"/>
        <w:ind w:left="360"/>
        <w:jc w:val="both"/>
      </w:pPr>
      <w:r>
        <w:rPr>
          <w:color w:val="00000A"/>
        </w:rPr>
        <w:t xml:space="preserve">ve vysílání rozhlasových stanic: </w:t>
      </w:r>
      <w:proofErr w:type="spellStart"/>
      <w:r>
        <w:rPr>
          <w:color w:val="auto"/>
        </w:rPr>
        <w:t>Hitrádio</w:t>
      </w:r>
      <w:proofErr w:type="spellEnd"/>
      <w:r>
        <w:rPr>
          <w:color w:val="auto"/>
        </w:rPr>
        <w:t xml:space="preserve"> Orion (Severní Morava, Valašsko a Zlínsko), rádio Blaník (Severní Morava)</w:t>
      </w:r>
    </w:p>
    <w:p w14:paraId="60E60D4C" w14:textId="77777777" w:rsidR="00A06AC9" w:rsidRDefault="00A06AC9">
      <w:pPr>
        <w:pStyle w:val="Standardnte"/>
        <w:ind w:left="360"/>
        <w:jc w:val="both"/>
      </w:pPr>
    </w:p>
    <w:p w14:paraId="60E60D4D" w14:textId="3881D104" w:rsidR="00A06AC9" w:rsidRDefault="001F3011">
      <w:pPr>
        <w:pStyle w:val="Standardnte"/>
        <w:jc w:val="both"/>
      </w:pPr>
      <w:r>
        <w:rPr>
          <w:color w:val="00000A"/>
        </w:rPr>
        <w:t xml:space="preserve">v množství, termínech, časech a délkách spotů odpovídajících potřebám a zájmům klienta, specifikovaných v dílčích objednávkách klienta provedených formou jednotlivých smluv a/nebo media plánů (dále též jen jako „plnění RH“) a klient se zavazuje zaplatit za to RH cenu způsobem </w:t>
      </w:r>
      <w:r>
        <w:rPr>
          <w:color w:val="00000A"/>
        </w:rPr>
        <w:br/>
        <w:t xml:space="preserve">a ve výši stanovené v čl. II. této smlouvy. Předmětem smlouvy je také zajištění výroby </w:t>
      </w:r>
      <w:r w:rsidR="00BA41F9" w:rsidRPr="00457F7F">
        <w:rPr>
          <w:color w:val="00000A"/>
        </w:rPr>
        <w:t>2</w:t>
      </w:r>
      <w:r w:rsidRPr="00457F7F">
        <w:rPr>
          <w:color w:val="00000A"/>
        </w:rPr>
        <w:t xml:space="preserve"> reklamních spotů</w:t>
      </w:r>
      <w:r w:rsidRPr="007058DE">
        <w:rPr>
          <w:color w:val="00000A"/>
        </w:rPr>
        <w:t xml:space="preserve"> dle dohody s klientem.</w:t>
      </w:r>
      <w:r>
        <w:rPr>
          <w:color w:val="00000A"/>
        </w:rPr>
        <w:t xml:space="preserve"> </w:t>
      </w:r>
    </w:p>
    <w:p w14:paraId="60E60D4E" w14:textId="77777777" w:rsidR="00A06AC9" w:rsidRDefault="00A06AC9">
      <w:pPr>
        <w:pStyle w:val="Standard"/>
        <w:rPr>
          <w:b/>
          <w:color w:val="00000A"/>
          <w:sz w:val="24"/>
          <w:szCs w:val="24"/>
        </w:rPr>
      </w:pPr>
    </w:p>
    <w:p w14:paraId="60E60D4F" w14:textId="77777777" w:rsidR="00A06AC9" w:rsidRDefault="001F301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2. Klient je veřejnoprávní korporací a uzavírá tuto smlouvu v rámci plnění úkolů vymezených zákonem č. 128/2000 Sb., o obcích (obecní zřízení), ve znění pozdějších předpisů.</w:t>
      </w:r>
    </w:p>
    <w:p w14:paraId="60E60D50" w14:textId="77777777" w:rsidR="00A06AC9" w:rsidRDefault="00A06AC9">
      <w:pPr>
        <w:pStyle w:val="Standard"/>
        <w:rPr>
          <w:sz w:val="24"/>
          <w:szCs w:val="24"/>
        </w:rPr>
      </w:pPr>
    </w:p>
    <w:p w14:paraId="60E60D51" w14:textId="3A3C07DC" w:rsidR="00A06AC9" w:rsidRDefault="001F3011">
      <w:pPr>
        <w:pStyle w:val="Standard"/>
        <w:jc w:val="both"/>
      </w:pPr>
      <w:r>
        <w:rPr>
          <w:sz w:val="24"/>
          <w:szCs w:val="24"/>
        </w:rPr>
        <w:t xml:space="preserve">3. Požadavek na rezervaci reklamního času/prostoru je klient povinen učinit písemnou formou nebo e – mailem na adresu </w:t>
      </w:r>
      <w:proofErr w:type="spellStart"/>
      <w:r w:rsidR="00457F7F">
        <w:rPr>
          <w:b/>
          <w:sz w:val="24"/>
          <w:szCs w:val="24"/>
        </w:rPr>
        <w:t>xxxxxxxxxxxxxxxxx</w:t>
      </w:r>
      <w:proofErr w:type="spellEnd"/>
      <w:r>
        <w:rPr>
          <w:sz w:val="24"/>
          <w:szCs w:val="24"/>
        </w:rPr>
        <w:t xml:space="preserve"> v dostatečném předstihu, nejméně 10 dnů před požadovaným zahájením vysílání/umístěním reklamy. RH na základě tohoto požadavku předloží klientovi návrh závazné objednávky vysílacích časů (</w:t>
      </w:r>
      <w:proofErr w:type="spellStart"/>
      <w:r>
        <w:rPr>
          <w:sz w:val="24"/>
          <w:szCs w:val="24"/>
        </w:rPr>
        <w:t>mediaplány</w:t>
      </w:r>
      <w:proofErr w:type="spellEnd"/>
      <w:r>
        <w:rPr>
          <w:sz w:val="24"/>
          <w:szCs w:val="24"/>
        </w:rPr>
        <w:t>) k potvrzení spolu s aktuálním ceníkem reklamního plnění (dále též jen jako „ceník“).</w:t>
      </w:r>
    </w:p>
    <w:p w14:paraId="60E60D52" w14:textId="77777777" w:rsidR="00A06AC9" w:rsidRDefault="001F3011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II.</w:t>
      </w:r>
    </w:p>
    <w:p w14:paraId="60E60D53" w14:textId="77777777" w:rsidR="00A06AC9" w:rsidRDefault="001F3011">
      <w:pPr>
        <w:pStyle w:val="Standard"/>
        <w:jc w:val="center"/>
      </w:pPr>
      <w:r>
        <w:rPr>
          <w:b/>
          <w:sz w:val="24"/>
          <w:szCs w:val="24"/>
        </w:rPr>
        <w:t>Cena, její výše, splatnost a způsob úhrady</w:t>
      </w:r>
    </w:p>
    <w:p w14:paraId="60E60D54" w14:textId="77777777" w:rsidR="00A06AC9" w:rsidRDefault="00A06AC9">
      <w:pPr>
        <w:pStyle w:val="Standard"/>
        <w:rPr>
          <w:b/>
          <w:sz w:val="24"/>
          <w:szCs w:val="24"/>
        </w:rPr>
      </w:pPr>
    </w:p>
    <w:p w14:paraId="60E60D55" w14:textId="496B5140" w:rsidR="00A06AC9" w:rsidRDefault="001F3011">
      <w:pPr>
        <w:jc w:val="both"/>
        <w:rPr>
          <w:rFonts w:hint="eastAsia"/>
        </w:rPr>
      </w:pPr>
      <w:r>
        <w:t xml:space="preserve">1. Klient se zavazuje v rámci Období objednat (vyčerpat) za podmínek stanovených touto </w:t>
      </w:r>
      <w:proofErr w:type="gramStart"/>
      <w:r>
        <w:t xml:space="preserve">smlouvou </w:t>
      </w:r>
      <w:r>
        <w:rPr>
          <w:bCs/>
        </w:rPr>
        <w:t xml:space="preserve"> </w:t>
      </w:r>
      <w:r>
        <w:rPr>
          <w:bCs/>
          <w:szCs w:val="16"/>
        </w:rPr>
        <w:t>vysílání</w:t>
      </w:r>
      <w:proofErr w:type="gramEnd"/>
      <w:r>
        <w:rPr>
          <w:bCs/>
          <w:szCs w:val="16"/>
        </w:rPr>
        <w:t xml:space="preserve"> rozhlasových reklamních kampaní (spotů)</w:t>
      </w:r>
      <w:r>
        <w:t xml:space="preserve"> </w:t>
      </w:r>
      <w:r w:rsidRPr="007058DE">
        <w:rPr>
          <w:rFonts w:hint="eastAsia"/>
        </w:rPr>
        <w:t xml:space="preserve">dle platných </w:t>
      </w:r>
      <w:r w:rsidRPr="007058DE">
        <w:rPr>
          <w:rFonts w:ascii="Times New Roman" w:hAnsi="Times New Roman" w:cs="Times New Roman"/>
        </w:rPr>
        <w:t>cen</w:t>
      </w:r>
      <w:r w:rsidR="007058DE" w:rsidRPr="007058DE">
        <w:rPr>
          <w:rFonts w:ascii="Times New Roman" w:hAnsi="Times New Roman" w:cs="Times New Roman"/>
        </w:rPr>
        <w:t>í</w:t>
      </w:r>
      <w:r w:rsidRPr="007058DE">
        <w:rPr>
          <w:rFonts w:ascii="Times New Roman" w:hAnsi="Times New Roman" w:cs="Times New Roman"/>
        </w:rPr>
        <w:t>ko</w:t>
      </w:r>
      <w:r w:rsidRPr="007058DE">
        <w:rPr>
          <w:rFonts w:hint="eastAsia"/>
        </w:rPr>
        <w:t>vých cen</w:t>
      </w:r>
      <w:r>
        <w:t xml:space="preserve"> v celkovém objemu odpovídajícím </w:t>
      </w:r>
      <w:r w:rsidR="00570341">
        <w:rPr>
          <w:rFonts w:ascii="Times New Roman" w:hAnsi="Times New Roman" w:cs="Times New Roman"/>
          <w:bCs/>
          <w:color w:val="000000"/>
        </w:rPr>
        <w:t>82</w:t>
      </w:r>
      <w:r>
        <w:rPr>
          <w:rFonts w:ascii="Times New Roman" w:hAnsi="Times New Roman" w:cs="Times New Roman"/>
          <w:bCs/>
          <w:color w:val="000000"/>
        </w:rPr>
        <w:t>.</w:t>
      </w:r>
      <w:r w:rsidR="000B0CE8">
        <w:rPr>
          <w:rFonts w:ascii="Times New Roman" w:hAnsi="Times New Roman" w:cs="Times New Roman"/>
          <w:bCs/>
          <w:color w:val="000000"/>
        </w:rPr>
        <w:t>794</w:t>
      </w:r>
      <w:r>
        <w:rPr>
          <w:rFonts w:ascii="Times New Roman" w:hAnsi="Times New Roman" w:cs="Times New Roman"/>
          <w:bCs/>
          <w:color w:val="000000"/>
        </w:rPr>
        <w:t>,- Kč</w:t>
      </w:r>
      <w:r>
        <w:rPr>
          <w:b/>
          <w:color w:val="000000"/>
        </w:rPr>
        <w:t xml:space="preserve"> </w:t>
      </w:r>
      <w:r>
        <w:t>bez daně z přidané hodnoty (dále jen jako “DPH“).</w:t>
      </w:r>
    </w:p>
    <w:p w14:paraId="60E60D56" w14:textId="77777777" w:rsidR="00A06AC9" w:rsidRDefault="00A06AC9">
      <w:pPr>
        <w:pStyle w:val="Standard"/>
        <w:jc w:val="both"/>
        <w:rPr>
          <w:b/>
          <w:sz w:val="24"/>
          <w:szCs w:val="24"/>
        </w:rPr>
      </w:pPr>
    </w:p>
    <w:p w14:paraId="60E60D57" w14:textId="4604FCF9" w:rsidR="00A06AC9" w:rsidRDefault="001F3011">
      <w:pPr>
        <w:pStyle w:val="Standard"/>
        <w:jc w:val="both"/>
      </w:pPr>
      <w:r>
        <w:rPr>
          <w:sz w:val="24"/>
          <w:szCs w:val="24"/>
        </w:rPr>
        <w:t xml:space="preserve">2. Pokud klient splní podmínku dle bodu 1., poskytne mu RH slevu z ceníkové ceny plnění na vysílání </w:t>
      </w:r>
      <w:r>
        <w:rPr>
          <w:bCs/>
          <w:sz w:val="24"/>
          <w:szCs w:val="24"/>
        </w:rPr>
        <w:t>rozhlasových reklamních kampaní (spotů)</w:t>
      </w:r>
      <w:r>
        <w:rPr>
          <w:sz w:val="24"/>
          <w:szCs w:val="24"/>
        </w:rPr>
        <w:t xml:space="preserve"> ve výši 5</w:t>
      </w:r>
      <w:r w:rsidR="00C60070">
        <w:rPr>
          <w:sz w:val="24"/>
          <w:szCs w:val="24"/>
        </w:rPr>
        <w:t>3</w:t>
      </w:r>
      <w:r>
        <w:rPr>
          <w:sz w:val="24"/>
          <w:szCs w:val="24"/>
        </w:rPr>
        <w:t>% tj. výsledná celková cena plnění RH za vysílání je v takovém případě 3</w:t>
      </w:r>
      <w:r w:rsidR="002700D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4415FF">
        <w:rPr>
          <w:sz w:val="24"/>
          <w:szCs w:val="24"/>
        </w:rPr>
        <w:t>913</w:t>
      </w:r>
      <w:r>
        <w:rPr>
          <w:sz w:val="24"/>
          <w:szCs w:val="24"/>
        </w:rPr>
        <w:t xml:space="preserve">,- Kč bez DPH.      </w:t>
      </w:r>
    </w:p>
    <w:p w14:paraId="60E60D58" w14:textId="77777777" w:rsidR="00A06AC9" w:rsidRDefault="00A06AC9">
      <w:pPr>
        <w:pStyle w:val="Standard"/>
        <w:jc w:val="both"/>
        <w:rPr>
          <w:sz w:val="24"/>
          <w:szCs w:val="24"/>
        </w:rPr>
      </w:pPr>
    </w:p>
    <w:p w14:paraId="60E60D59" w14:textId="4DEC9407" w:rsidR="00A06AC9" w:rsidRDefault="001F3011">
      <w:pPr>
        <w:pStyle w:val="Standard"/>
        <w:jc w:val="both"/>
      </w:pPr>
      <w:r>
        <w:rPr>
          <w:bCs/>
          <w:sz w:val="24"/>
          <w:szCs w:val="24"/>
        </w:rPr>
        <w:t xml:space="preserve">3. Smluvní strany se dohodly, že RH zajistí pro klienta výrobu reklamních spotů. Cena reklamních spotů je stanovena na 12.900,- Kč bez DPH, kdy výrobu </w:t>
      </w:r>
      <w:r w:rsidR="0088321A" w:rsidRPr="007058DE">
        <w:rPr>
          <w:bCs/>
          <w:sz w:val="24"/>
          <w:szCs w:val="24"/>
        </w:rPr>
        <w:t>jednoho</w:t>
      </w:r>
      <w:r w:rsidRPr="007058DE">
        <w:rPr>
          <w:bCs/>
          <w:sz w:val="24"/>
          <w:szCs w:val="24"/>
        </w:rPr>
        <w:t xml:space="preserve"> reklamního spot</w:t>
      </w:r>
      <w:r w:rsidR="00F60189" w:rsidRPr="007058DE">
        <w:rPr>
          <w:bCs/>
          <w:sz w:val="24"/>
          <w:szCs w:val="24"/>
        </w:rPr>
        <w:t>u</w:t>
      </w:r>
      <w:r w:rsidRPr="007058DE">
        <w:rPr>
          <w:bCs/>
          <w:sz w:val="24"/>
          <w:szCs w:val="24"/>
        </w:rPr>
        <w:t xml:space="preserve"> o délce 20s a jednoho reklamního spotu o délce 30s zajistí RH u nahrávacího studia Auditech Plzeň. Klient</w:t>
      </w:r>
      <w:r>
        <w:rPr>
          <w:bCs/>
          <w:sz w:val="24"/>
          <w:szCs w:val="24"/>
        </w:rPr>
        <w:t xml:space="preserve"> má možnost výběru hlasů z databanky studia </w:t>
      </w:r>
      <w:hyperlink r:id="rId7" w:history="1">
        <w:r>
          <w:rPr>
            <w:rStyle w:val="Hypertextovodkaz"/>
            <w:b/>
            <w:color w:val="auto"/>
            <w:sz w:val="24"/>
            <w:szCs w:val="24"/>
          </w:rPr>
          <w:t>https://audiotech.cz/plzen/</w:t>
        </w:r>
      </w:hyperlink>
      <w:r>
        <w:rPr>
          <w:b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60E60D5A" w14:textId="77777777" w:rsidR="00A06AC9" w:rsidRDefault="00A06AC9">
      <w:pPr>
        <w:pStyle w:val="Standard"/>
        <w:jc w:val="both"/>
        <w:rPr>
          <w:b/>
          <w:sz w:val="24"/>
          <w:szCs w:val="24"/>
        </w:rPr>
      </w:pPr>
    </w:p>
    <w:p w14:paraId="0D5CE9D3" w14:textId="77777777" w:rsidR="00F70A6F" w:rsidRDefault="00D1035D" w:rsidP="00D1035D">
      <w:pPr>
        <w:pStyle w:val="Standard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4. Smluvní strany se dohodly, že RH zajistí pro klienta </w:t>
      </w:r>
      <w:r w:rsidR="002748BA">
        <w:rPr>
          <w:bCs/>
          <w:sz w:val="24"/>
          <w:szCs w:val="24"/>
        </w:rPr>
        <w:t>Promo výjezd HR Orion</w:t>
      </w:r>
      <w:r>
        <w:rPr>
          <w:bCs/>
          <w:sz w:val="24"/>
          <w:szCs w:val="24"/>
        </w:rPr>
        <w:t xml:space="preserve">. Cena </w:t>
      </w:r>
      <w:r w:rsidR="004A5C65">
        <w:rPr>
          <w:bCs/>
          <w:sz w:val="24"/>
          <w:szCs w:val="24"/>
        </w:rPr>
        <w:t>za výjezd</w:t>
      </w:r>
      <w:r>
        <w:rPr>
          <w:bCs/>
          <w:sz w:val="24"/>
          <w:szCs w:val="24"/>
        </w:rPr>
        <w:t xml:space="preserve"> je stanovena na 1</w:t>
      </w:r>
      <w:r w:rsidR="005E58B3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  <w:r w:rsidR="005E58B3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00,- Kč bez DPH, kdy</w:t>
      </w:r>
      <w:r w:rsidR="00D07E72">
        <w:rPr>
          <w:bCs/>
          <w:sz w:val="24"/>
          <w:szCs w:val="24"/>
        </w:rPr>
        <w:t xml:space="preserve"> Promo výjezd zajistí Promo tým HR Orion</w:t>
      </w:r>
      <w:r>
        <w:rPr>
          <w:b/>
          <w:sz w:val="24"/>
          <w:szCs w:val="24"/>
        </w:rPr>
        <w:t>.</w:t>
      </w:r>
      <w:r w:rsidR="00900097">
        <w:rPr>
          <w:b/>
          <w:sz w:val="24"/>
          <w:szCs w:val="24"/>
        </w:rPr>
        <w:t xml:space="preserve"> </w:t>
      </w:r>
    </w:p>
    <w:p w14:paraId="5E2B7849" w14:textId="4082F16F" w:rsidR="00D1035D" w:rsidRDefault="00595C0E" w:rsidP="00D1035D">
      <w:pPr>
        <w:pStyle w:val="Standard"/>
        <w:jc w:val="both"/>
      </w:pPr>
      <w:r>
        <w:rPr>
          <w:b/>
          <w:sz w:val="24"/>
          <w:szCs w:val="24"/>
        </w:rPr>
        <w:t>Délka výjezdu 4</w:t>
      </w:r>
      <w:r w:rsidR="00900097">
        <w:rPr>
          <w:b/>
          <w:sz w:val="24"/>
          <w:szCs w:val="24"/>
        </w:rPr>
        <w:t xml:space="preserve"> </w:t>
      </w:r>
      <w:proofErr w:type="gramStart"/>
      <w:r w:rsidR="00900097">
        <w:rPr>
          <w:b/>
          <w:sz w:val="24"/>
          <w:szCs w:val="24"/>
        </w:rPr>
        <w:t>hodin</w:t>
      </w:r>
      <w:r>
        <w:rPr>
          <w:b/>
          <w:sz w:val="24"/>
          <w:szCs w:val="24"/>
        </w:rPr>
        <w:t>y</w:t>
      </w:r>
      <w:r w:rsidR="00900097">
        <w:rPr>
          <w:b/>
          <w:sz w:val="24"/>
          <w:szCs w:val="24"/>
        </w:rPr>
        <w:t xml:space="preserve"> </w:t>
      </w:r>
      <w:r w:rsidR="00C74791">
        <w:rPr>
          <w:b/>
          <w:sz w:val="24"/>
          <w:szCs w:val="24"/>
        </w:rPr>
        <w:t>+</w:t>
      </w:r>
      <w:r>
        <w:rPr>
          <w:b/>
          <w:sz w:val="24"/>
          <w:szCs w:val="24"/>
        </w:rPr>
        <w:t xml:space="preserve"> 1 x </w:t>
      </w:r>
      <w:r w:rsidR="00C74791">
        <w:rPr>
          <w:b/>
          <w:sz w:val="24"/>
          <w:szCs w:val="24"/>
        </w:rPr>
        <w:t xml:space="preserve"> živý</w:t>
      </w:r>
      <w:proofErr w:type="gramEnd"/>
      <w:r w:rsidR="00C74791">
        <w:rPr>
          <w:b/>
          <w:sz w:val="24"/>
          <w:szCs w:val="24"/>
        </w:rPr>
        <w:t xml:space="preserve"> vstup z akce.</w:t>
      </w:r>
      <w:r w:rsidR="00900097">
        <w:rPr>
          <w:b/>
          <w:sz w:val="24"/>
          <w:szCs w:val="24"/>
        </w:rPr>
        <w:t xml:space="preserve"> </w:t>
      </w:r>
      <w:r w:rsidR="00D1035D">
        <w:rPr>
          <w:b/>
          <w:sz w:val="24"/>
          <w:szCs w:val="24"/>
        </w:rPr>
        <w:t xml:space="preserve"> </w:t>
      </w:r>
      <w:r w:rsidR="00D1035D">
        <w:rPr>
          <w:bCs/>
          <w:sz w:val="24"/>
          <w:szCs w:val="24"/>
        </w:rPr>
        <w:t xml:space="preserve"> </w:t>
      </w:r>
      <w:r w:rsidR="00D1035D">
        <w:rPr>
          <w:b/>
          <w:sz w:val="24"/>
          <w:szCs w:val="24"/>
        </w:rPr>
        <w:t xml:space="preserve"> </w:t>
      </w:r>
    </w:p>
    <w:p w14:paraId="1B3BBF6D" w14:textId="77777777" w:rsidR="00D1035D" w:rsidRDefault="00D1035D">
      <w:pPr>
        <w:pStyle w:val="Standard"/>
        <w:jc w:val="both"/>
        <w:rPr>
          <w:b/>
          <w:sz w:val="24"/>
          <w:szCs w:val="24"/>
        </w:rPr>
      </w:pPr>
    </w:p>
    <w:p w14:paraId="69756CBD" w14:textId="07F7A9B6" w:rsidR="00084D7F" w:rsidRDefault="00D1035D" w:rsidP="00084D7F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1F3011">
        <w:rPr>
          <w:bCs/>
          <w:sz w:val="24"/>
          <w:szCs w:val="24"/>
        </w:rPr>
        <w:t>. Celková cena za poskytnuté plnění dle bodu 2.</w:t>
      </w:r>
      <w:r w:rsidR="003251EC">
        <w:rPr>
          <w:bCs/>
          <w:sz w:val="24"/>
          <w:szCs w:val="24"/>
        </w:rPr>
        <w:t>, 3.</w:t>
      </w:r>
      <w:r w:rsidR="001F3011">
        <w:rPr>
          <w:bCs/>
          <w:sz w:val="24"/>
          <w:szCs w:val="24"/>
        </w:rPr>
        <w:t xml:space="preserve"> a </w:t>
      </w:r>
      <w:r w:rsidR="003251EC">
        <w:rPr>
          <w:bCs/>
          <w:sz w:val="24"/>
          <w:szCs w:val="24"/>
        </w:rPr>
        <w:t>4</w:t>
      </w:r>
      <w:r w:rsidR="001F3011">
        <w:rPr>
          <w:bCs/>
          <w:sz w:val="24"/>
          <w:szCs w:val="24"/>
        </w:rPr>
        <w:t xml:space="preserve">., tohoto článku je ve výši </w:t>
      </w:r>
      <w:r w:rsidR="00A84E1B">
        <w:rPr>
          <w:bCs/>
          <w:sz w:val="24"/>
          <w:szCs w:val="24"/>
        </w:rPr>
        <w:t>6</w:t>
      </w:r>
      <w:r w:rsidR="00971551">
        <w:rPr>
          <w:bCs/>
          <w:sz w:val="24"/>
          <w:szCs w:val="24"/>
        </w:rPr>
        <w:t>5</w:t>
      </w:r>
      <w:r w:rsidR="001F3011">
        <w:rPr>
          <w:bCs/>
          <w:sz w:val="24"/>
          <w:szCs w:val="24"/>
        </w:rPr>
        <w:t>.</w:t>
      </w:r>
      <w:r w:rsidR="00971551">
        <w:rPr>
          <w:bCs/>
          <w:sz w:val="24"/>
          <w:szCs w:val="24"/>
        </w:rPr>
        <w:t>313</w:t>
      </w:r>
      <w:r w:rsidR="001F3011">
        <w:rPr>
          <w:bCs/>
          <w:sz w:val="24"/>
          <w:szCs w:val="24"/>
        </w:rPr>
        <w:t>,- Kč bez DPH a skládá se z ceny za vysílání po poskytnuté slevě dle bodu 2., tohoto článku ve výši 3</w:t>
      </w:r>
      <w:r w:rsidR="006848BC">
        <w:rPr>
          <w:bCs/>
          <w:sz w:val="24"/>
          <w:szCs w:val="24"/>
        </w:rPr>
        <w:t>8</w:t>
      </w:r>
      <w:r w:rsidR="001F3011">
        <w:rPr>
          <w:bCs/>
          <w:sz w:val="24"/>
          <w:szCs w:val="24"/>
        </w:rPr>
        <w:t>.</w:t>
      </w:r>
      <w:r w:rsidR="00580420">
        <w:rPr>
          <w:bCs/>
          <w:sz w:val="24"/>
          <w:szCs w:val="24"/>
        </w:rPr>
        <w:t>913</w:t>
      </w:r>
      <w:r w:rsidR="001F3011">
        <w:rPr>
          <w:bCs/>
          <w:sz w:val="24"/>
          <w:szCs w:val="24"/>
        </w:rPr>
        <w:t>,- Kč bez DPH</w:t>
      </w:r>
      <w:r w:rsidR="00084D7F">
        <w:rPr>
          <w:bCs/>
          <w:sz w:val="24"/>
          <w:szCs w:val="24"/>
        </w:rPr>
        <w:t xml:space="preserve">, </w:t>
      </w:r>
      <w:r w:rsidR="001F3011">
        <w:rPr>
          <w:bCs/>
          <w:sz w:val="24"/>
          <w:szCs w:val="24"/>
        </w:rPr>
        <w:t>z ceny za výrobu spot</w:t>
      </w:r>
      <w:r w:rsidR="0088321A">
        <w:rPr>
          <w:bCs/>
          <w:sz w:val="24"/>
          <w:szCs w:val="24"/>
        </w:rPr>
        <w:t>ů</w:t>
      </w:r>
      <w:r w:rsidR="001F3011">
        <w:rPr>
          <w:bCs/>
          <w:sz w:val="24"/>
          <w:szCs w:val="24"/>
        </w:rPr>
        <w:t xml:space="preserve"> ve výši 12.900,- Kč bez DPH dle bodu 3., tohoto článku</w:t>
      </w:r>
      <w:r w:rsidR="00084D7F">
        <w:rPr>
          <w:bCs/>
          <w:sz w:val="24"/>
          <w:szCs w:val="24"/>
        </w:rPr>
        <w:t xml:space="preserve"> a z ceny Promo výjezdu ve výši 1</w:t>
      </w:r>
      <w:r w:rsidR="00A84E1B">
        <w:rPr>
          <w:bCs/>
          <w:sz w:val="24"/>
          <w:szCs w:val="24"/>
        </w:rPr>
        <w:t>3</w:t>
      </w:r>
      <w:r w:rsidR="00084D7F">
        <w:rPr>
          <w:bCs/>
          <w:sz w:val="24"/>
          <w:szCs w:val="24"/>
        </w:rPr>
        <w:t>.500,- Kč bez DPH dle bodu 4., tohoto článku.</w:t>
      </w:r>
    </w:p>
    <w:p w14:paraId="60E60D5B" w14:textId="58D979BB" w:rsidR="00A06AC9" w:rsidRDefault="00A06AC9">
      <w:pPr>
        <w:pStyle w:val="Standard"/>
        <w:jc w:val="both"/>
        <w:rPr>
          <w:bCs/>
          <w:sz w:val="24"/>
          <w:szCs w:val="24"/>
        </w:rPr>
      </w:pPr>
    </w:p>
    <w:p w14:paraId="60E60D5D" w14:textId="6A0253A1" w:rsidR="00A06AC9" w:rsidRDefault="00D1035D">
      <w:pPr>
        <w:shd w:val="clear" w:color="auto" w:fill="FFFFFF"/>
        <w:jc w:val="both"/>
        <w:rPr>
          <w:rFonts w:hint="eastAsia"/>
        </w:rPr>
      </w:pPr>
      <w:r>
        <w:t>6</w:t>
      </w:r>
      <w:r w:rsidR="001F3011">
        <w:t xml:space="preserve">. V případě, že klient v Období nesplní podmínky pro vznik práva na slevu již v průběžném účtování zohledněnou dle bodu 2., zavazuje se vzniklý nedoplatek ceny, stanovený dle pravidel tohoto článku doplatit RH po uplynutí Období. V tomto případě RH vystaví opravný daňový doklad v souladu se zákonem č. 235/2004 Sb., o dani z přidané hodnoty, v platném znění, na neoprávněně poskytnutou slevu. Splatnost opravného daňového dokladu je 21 dnů od data vystavení. </w:t>
      </w:r>
    </w:p>
    <w:p w14:paraId="60E60D5E" w14:textId="77777777" w:rsidR="00A06AC9" w:rsidRDefault="00A06AC9">
      <w:pPr>
        <w:jc w:val="both"/>
        <w:rPr>
          <w:rFonts w:hint="eastAsia"/>
        </w:rPr>
      </w:pPr>
    </w:p>
    <w:p w14:paraId="60E60D5F" w14:textId="0B88F1DC" w:rsidR="00A06AC9" w:rsidRDefault="00D1035D">
      <w:pPr>
        <w:jc w:val="both"/>
        <w:rPr>
          <w:rFonts w:hint="eastAsia"/>
        </w:rPr>
      </w:pPr>
      <w:r>
        <w:t>7</w:t>
      </w:r>
      <w:r w:rsidR="001F3011">
        <w:t xml:space="preserve">. Cena je splatná na základě faktury RH s náležitostmi daňového dokladu dle platného zákona </w:t>
      </w:r>
      <w:r w:rsidR="001F3011">
        <w:br/>
        <w:t xml:space="preserve">č. 235/2004 Sb., o dani z přidané hodnoty, v platném znění. DPH bude účtována a fakturována ve výši a sazbě dle obecně závazných předpisů v okamžiku uskutečnění zdanitelného plnění. Smluvní strany se dohodly, že za datum uskutečnění zdanitelného plnění pro účely této smlouvy se považuje poslední den rozhlasového vysílání/umístění dílčí kampaně klienta nebo poslední den kalendářního měsíce, pokud plnění přesahuje kalendářní měsíc. Splatnost daňového dokladu-faktury včetně příslušné výše DPH je 21 dnů od data vystavení. V případě prodlení klienta se zaplacením delším než 14 dní se sleva dle bodu 2. ve vztahu k příslušné účtované části ceny plnění RH neuplatní. Dále se smluvní strany dohodly doručit si daňové doklady v elektronické formě nejpozději do 15 dnů od poskytnutí plnění na následující e-mail adresu: </w:t>
      </w:r>
      <w:proofErr w:type="spellStart"/>
      <w:r w:rsidR="00457F7F">
        <w:t>xxxxxxxxxxxxxxxxxxxxxxx</w:t>
      </w:r>
      <w:proofErr w:type="spellEnd"/>
    </w:p>
    <w:p w14:paraId="60E60D60" w14:textId="77777777" w:rsidR="00A06AC9" w:rsidRDefault="001F3011">
      <w:pPr>
        <w:pStyle w:val="Nadpis1"/>
        <w:jc w:val="center"/>
      </w:pPr>
      <w:r>
        <w:rPr>
          <w:rFonts w:ascii="Times New Roman" w:hAnsi="Times New Roman" w:cs="Times New Roman"/>
          <w:sz w:val="24"/>
          <w:szCs w:val="24"/>
        </w:rPr>
        <w:t>III.</w:t>
      </w:r>
      <w:bookmarkStart w:id="1" w:name="_GoBack"/>
      <w:bookmarkEnd w:id="1"/>
    </w:p>
    <w:p w14:paraId="60E60D61" w14:textId="77777777" w:rsidR="00A06AC9" w:rsidRDefault="001F3011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 smluvních stran</w:t>
      </w:r>
    </w:p>
    <w:p w14:paraId="60E60D62" w14:textId="77777777" w:rsidR="00A06AC9" w:rsidRDefault="00A06AC9">
      <w:pPr>
        <w:pStyle w:val="Standard"/>
        <w:rPr>
          <w:b/>
          <w:sz w:val="24"/>
          <w:szCs w:val="24"/>
        </w:rPr>
      </w:pPr>
    </w:p>
    <w:p w14:paraId="60E60D63" w14:textId="77777777" w:rsidR="00A06AC9" w:rsidRDefault="001F3011">
      <w:pPr>
        <w:pStyle w:val="Standard"/>
        <w:spacing w:before="120"/>
        <w:jc w:val="both"/>
      </w:pPr>
      <w:r>
        <w:rPr>
          <w:sz w:val="24"/>
          <w:szCs w:val="24"/>
        </w:rPr>
        <w:t>1. RH se zavazuje vytvořit klientovi při zadávání konkrétních požadavků dle čl. I. bod 3 potřebné podmínky a poskytnout mu součinnost, aby měl v souladu se svými potřebami a zájmy adekvátní příležitost dostát svému závazku vyčerpat celkový objem sjednaného plnění RH v dohodnutém termínu a rozsahu.</w:t>
      </w:r>
    </w:p>
    <w:p w14:paraId="60E60D64" w14:textId="77777777" w:rsidR="00A06AC9" w:rsidRDefault="001F3011">
      <w:pPr>
        <w:pStyle w:val="Standard"/>
        <w:spacing w:before="120"/>
        <w:jc w:val="both"/>
      </w:pPr>
      <w:r>
        <w:rPr>
          <w:sz w:val="24"/>
          <w:szCs w:val="24"/>
        </w:rPr>
        <w:t xml:space="preserve">2. Právní vztahy smluvních stran vyplývající z této smlouvy se řídí ustanoveními </w:t>
      </w:r>
      <w:proofErr w:type="spellStart"/>
      <w:r>
        <w:rPr>
          <w:sz w:val="24"/>
          <w:szCs w:val="24"/>
        </w:rPr>
        <w:t>z.č</w:t>
      </w:r>
      <w:proofErr w:type="spellEnd"/>
      <w:r>
        <w:rPr>
          <w:sz w:val="24"/>
          <w:szCs w:val="24"/>
        </w:rPr>
        <w:t>. 89/2012 Sb. (</w:t>
      </w:r>
      <w:proofErr w:type="spellStart"/>
      <w:proofErr w:type="gramStart"/>
      <w:r>
        <w:rPr>
          <w:sz w:val="24"/>
          <w:szCs w:val="24"/>
        </w:rPr>
        <w:t>o.z</w:t>
      </w:r>
      <w:proofErr w:type="spellEnd"/>
      <w:r>
        <w:rPr>
          <w:sz w:val="24"/>
          <w:szCs w:val="24"/>
        </w:rPr>
        <w:t>.) a ustanoveními</w:t>
      </w:r>
      <w:proofErr w:type="gramEnd"/>
      <w:r>
        <w:rPr>
          <w:sz w:val="24"/>
          <w:szCs w:val="24"/>
        </w:rPr>
        <w:t xml:space="preserve"> Všeobecných obchodních podmínek RH (dále též jen jako „VOP“), s jejichž zněním se klient seznámil, což výslovně stvrzuje svým podpisem na této smlouvě, a které tvoří přílohu č. 1 této smlouvy a její nedílnou součást a určují část jejího obsahu.</w:t>
      </w:r>
    </w:p>
    <w:p w14:paraId="60E60D65" w14:textId="77777777" w:rsidR="00A06AC9" w:rsidRDefault="00A06AC9">
      <w:pPr>
        <w:pStyle w:val="Standardnte"/>
        <w:jc w:val="both"/>
        <w:rPr>
          <w:szCs w:val="24"/>
        </w:rPr>
      </w:pPr>
    </w:p>
    <w:p w14:paraId="60E60D66" w14:textId="77777777" w:rsidR="00A06AC9" w:rsidRDefault="001F3011">
      <w:pPr>
        <w:pStyle w:val="Standard"/>
      </w:pPr>
      <w:r>
        <w:rPr>
          <w:sz w:val="24"/>
          <w:szCs w:val="24"/>
        </w:rPr>
        <w:t xml:space="preserve">3. Klient přebírá na sebe riziko změny okolností ve smyslu ustanovení § 1765 odst.2 </w:t>
      </w:r>
      <w:proofErr w:type="spellStart"/>
      <w:r>
        <w:rPr>
          <w:sz w:val="24"/>
          <w:szCs w:val="24"/>
        </w:rPr>
        <w:t>o.z</w:t>
      </w:r>
      <w:proofErr w:type="spellEnd"/>
      <w:r>
        <w:rPr>
          <w:sz w:val="24"/>
          <w:szCs w:val="24"/>
        </w:rPr>
        <w:t>. a nemůže</w:t>
      </w:r>
    </w:p>
    <w:p w14:paraId="60E60D67" w14:textId="77777777" w:rsidR="00A06AC9" w:rsidRDefault="001F3011">
      <w:pPr>
        <w:pStyle w:val="Standardnte"/>
        <w:jc w:val="both"/>
      </w:pPr>
      <w:r>
        <w:rPr>
          <w:szCs w:val="24"/>
        </w:rPr>
        <w:t>uplatňovat práva v 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§ 1765 odst. 1 </w:t>
      </w:r>
      <w:proofErr w:type="spellStart"/>
      <w:r>
        <w:rPr>
          <w:szCs w:val="24"/>
        </w:rPr>
        <w:t>o.z</w:t>
      </w:r>
      <w:proofErr w:type="spellEnd"/>
      <w:r>
        <w:rPr>
          <w:szCs w:val="24"/>
        </w:rPr>
        <w:t>.</w:t>
      </w:r>
    </w:p>
    <w:p w14:paraId="60E60D68" w14:textId="77777777" w:rsidR="00A06AC9" w:rsidRDefault="00A06AC9">
      <w:pPr>
        <w:pStyle w:val="Standardnte"/>
        <w:jc w:val="both"/>
        <w:rPr>
          <w:szCs w:val="24"/>
        </w:rPr>
      </w:pPr>
    </w:p>
    <w:p w14:paraId="60E60D69" w14:textId="77777777" w:rsidR="00A06AC9" w:rsidRDefault="001F3011">
      <w:pPr>
        <w:pStyle w:val="Standardnte"/>
        <w:jc w:val="both"/>
      </w:pPr>
      <w:r>
        <w:rPr>
          <w:szCs w:val="24"/>
        </w:rPr>
        <w:t xml:space="preserve">4. </w:t>
      </w:r>
      <w:r>
        <w:rPr>
          <w:color w:val="00000A"/>
        </w:rPr>
        <w:t>Klient je oprávněn poskytnutý reklamní čas a/nebo prostor využít pouze pro odvysílání/umístění reklamní kampaně týkající se klienta, jeho příspěvkových organizací a obchodních společností, jeho zboží, služeb či výkonů. V případě zájmu klienta k využití poskytnutého reklamního času a/nebo prostoru pro reklamní kampaň jiné osoby, uvedené ve větě první jejího zboží, služeb či výkonů je klient povinen vyžádat si předchozí písemný souhlas RH.</w:t>
      </w:r>
    </w:p>
    <w:p w14:paraId="60E60D6A" w14:textId="77777777" w:rsidR="00A06AC9" w:rsidRDefault="00A06AC9">
      <w:pPr>
        <w:pStyle w:val="Standardnte"/>
        <w:jc w:val="center"/>
        <w:rPr>
          <w:b/>
          <w:bCs/>
          <w:color w:val="00000A"/>
          <w:szCs w:val="24"/>
        </w:rPr>
      </w:pPr>
    </w:p>
    <w:p w14:paraId="60E60D6B" w14:textId="77777777" w:rsidR="00A06AC9" w:rsidRDefault="001F3011">
      <w:pPr>
        <w:pStyle w:val="Standardnte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IV.</w:t>
      </w:r>
    </w:p>
    <w:p w14:paraId="60E60D6C" w14:textId="77777777" w:rsidR="00A06AC9" w:rsidRDefault="001F3011">
      <w:pPr>
        <w:pStyle w:val="Standardnte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Všeobecná a závěrečná ustanovení</w:t>
      </w:r>
    </w:p>
    <w:p w14:paraId="60E60D6D" w14:textId="77777777" w:rsidR="00A06AC9" w:rsidRDefault="00A06AC9">
      <w:pPr>
        <w:pStyle w:val="Standardnte"/>
        <w:jc w:val="both"/>
        <w:rPr>
          <w:b/>
          <w:bCs/>
          <w:color w:val="00000A"/>
        </w:rPr>
      </w:pPr>
    </w:p>
    <w:p w14:paraId="60E60D6E" w14:textId="77777777" w:rsidR="00A06AC9" w:rsidRDefault="001F3011">
      <w:pPr>
        <w:pStyle w:val="Standardnte"/>
        <w:jc w:val="both"/>
      </w:pPr>
      <w:r>
        <w:rPr>
          <w:color w:val="00000A"/>
        </w:rPr>
        <w:t xml:space="preserve">1. Odstoupí – </w:t>
      </w:r>
      <w:proofErr w:type="spellStart"/>
      <w:r>
        <w:rPr>
          <w:color w:val="00000A"/>
        </w:rPr>
        <w:t>li</w:t>
      </w:r>
      <w:proofErr w:type="spellEnd"/>
      <w:r>
        <w:rPr>
          <w:color w:val="00000A"/>
        </w:rPr>
        <w:t xml:space="preserve"> kterákoliv ze smluvních stran oprávněně od této smlouvy, ať již z jakéhokoliv důvodu, platí, že účinky odstoupení od smlouvy nastávají doručením písemného oznámení o odstoupení druhé smluvní straně. </w:t>
      </w:r>
      <w:r>
        <w:t xml:space="preserve">Smlouva se v takovém případě ruší ke dni doručení oznámení o odstoupení od smlouvy druhé smluvní straně, tj. účinky ex </w:t>
      </w:r>
      <w:proofErr w:type="spellStart"/>
      <w:r>
        <w:t>nunc</w:t>
      </w:r>
      <w:proofErr w:type="spellEnd"/>
      <w:r>
        <w:t>.</w:t>
      </w:r>
    </w:p>
    <w:p w14:paraId="60E60D6F" w14:textId="77777777" w:rsidR="00A06AC9" w:rsidRDefault="00A06AC9">
      <w:pPr>
        <w:pStyle w:val="Standardnte"/>
        <w:jc w:val="both"/>
        <w:rPr>
          <w:color w:val="00000A"/>
        </w:rPr>
      </w:pPr>
    </w:p>
    <w:p w14:paraId="60E60D70" w14:textId="77777777" w:rsidR="00A06AC9" w:rsidRDefault="001F3011">
      <w:pPr>
        <w:pStyle w:val="Standardnte"/>
        <w:jc w:val="both"/>
      </w:pPr>
      <w:r>
        <w:rPr>
          <w:color w:val="00000A"/>
        </w:rPr>
        <w:t>2. Smluvní strany se dohodly, že případné spory vzniklé na základě této smlouvy nebo v souvislosti s ní budou rozhodovány u příslušného soudu.</w:t>
      </w:r>
    </w:p>
    <w:p w14:paraId="60E60D71" w14:textId="77777777" w:rsidR="00A06AC9" w:rsidRDefault="00A06AC9">
      <w:pPr>
        <w:pStyle w:val="Standardnte"/>
        <w:jc w:val="both"/>
        <w:rPr>
          <w:color w:val="00000A"/>
        </w:rPr>
      </w:pPr>
    </w:p>
    <w:p w14:paraId="60E60D72" w14:textId="77777777" w:rsidR="00A06AC9" w:rsidRDefault="001F3011">
      <w:pPr>
        <w:pStyle w:val="Standardnte"/>
        <w:jc w:val="both"/>
        <w:rPr>
          <w:color w:val="00000A"/>
        </w:rPr>
      </w:pPr>
      <w:r>
        <w:rPr>
          <w:color w:val="00000A"/>
        </w:rPr>
        <w:t>3. Tato smlouva může být měněna pouze písemně; jiná, než písemná forma se vylučuje.</w:t>
      </w:r>
    </w:p>
    <w:p w14:paraId="60E60D73" w14:textId="77777777" w:rsidR="00A06AC9" w:rsidRDefault="001F3011">
      <w:pPr>
        <w:spacing w:before="100" w:after="100" w:line="276" w:lineRule="auto"/>
        <w:jc w:val="both"/>
        <w:rPr>
          <w:rFonts w:hint="eastAsia"/>
        </w:rPr>
      </w:pPr>
      <w:r>
        <w:t>4. Tato smlouva je sepsána ve dvou vyhotoveních, po jednom pro každou smluvní stranu.</w:t>
      </w:r>
    </w:p>
    <w:p w14:paraId="60E60D74" w14:textId="77777777" w:rsidR="00A06AC9" w:rsidRDefault="001F3011">
      <w:pPr>
        <w:pStyle w:val="Standardnte"/>
        <w:jc w:val="both"/>
      </w:pPr>
      <w:r>
        <w:rPr>
          <w:color w:val="00000A"/>
        </w:rPr>
        <w:t xml:space="preserve">5. RH bere na vědomí, že klient je na základě </w:t>
      </w:r>
      <w:r>
        <w:rPr>
          <w:szCs w:val="24"/>
        </w:rPr>
        <w:t xml:space="preserve">§ </w:t>
      </w:r>
      <w:r>
        <w:rPr>
          <w:color w:val="00000A"/>
        </w:rPr>
        <w:t xml:space="preserve">2 odst.1 a </w:t>
      </w:r>
      <w:r>
        <w:rPr>
          <w:szCs w:val="24"/>
        </w:rPr>
        <w:t>§</w:t>
      </w:r>
      <w:r>
        <w:rPr>
          <w:color w:val="00000A"/>
        </w:rPr>
        <w:t xml:space="preserve"> 2 odst. 4 zákona č. 106/1999 Sb., subjektem povinným postupovat na žádost třetí osoby informace vztahující se k jeho působnosti.</w:t>
      </w:r>
      <w:r>
        <w:t xml:space="preserve"> </w:t>
      </w:r>
      <w:r>
        <w:rPr>
          <w:color w:val="00000A"/>
        </w:rPr>
        <w:t>Plnění této zákonné povinnosti není porušením této smlouvy a VOP.</w:t>
      </w:r>
    </w:p>
    <w:p w14:paraId="60E60D75" w14:textId="77777777" w:rsidR="00A06AC9" w:rsidRDefault="00A06AC9">
      <w:pPr>
        <w:pStyle w:val="Standardnte"/>
        <w:jc w:val="both"/>
        <w:rPr>
          <w:color w:val="00000A"/>
        </w:rPr>
      </w:pPr>
    </w:p>
    <w:p w14:paraId="60E60D76" w14:textId="77777777" w:rsidR="00A06AC9" w:rsidRDefault="001F3011">
      <w:pPr>
        <w:pStyle w:val="Standardnte"/>
        <w:jc w:val="both"/>
      </w:pPr>
      <w:r>
        <w:rPr>
          <w:color w:val="00000A"/>
        </w:rPr>
        <w:t>6. Město je povinným subjektem, dle zákona č. 340/2015 Sb., o registru smluv, v platném znění. Smluvní strany se dohodly, že povinnosti dle tohoto zákona v souvislosti s uveřejněním smlouvy zajistí klient.</w:t>
      </w:r>
    </w:p>
    <w:p w14:paraId="60E60D77" w14:textId="77777777" w:rsidR="00A06AC9" w:rsidRDefault="00A06AC9">
      <w:pPr>
        <w:pStyle w:val="Standardnte"/>
        <w:jc w:val="both"/>
        <w:rPr>
          <w:color w:val="00000A"/>
        </w:rPr>
      </w:pPr>
    </w:p>
    <w:p w14:paraId="60E60D78" w14:textId="77777777" w:rsidR="00A06AC9" w:rsidRDefault="001F3011">
      <w:pPr>
        <w:pStyle w:val="Standardnte"/>
        <w:jc w:val="both"/>
        <w:rPr>
          <w:color w:val="00000A"/>
          <w:szCs w:val="24"/>
        </w:rPr>
      </w:pPr>
      <w:r>
        <w:rPr>
          <w:color w:val="00000A"/>
          <w:szCs w:val="24"/>
        </w:rPr>
        <w:t xml:space="preserve">7. Tato smlouva nabývá účinnosti dnem jejího uveřejnění prostřednictvím registru smluv postupem dle zákona č. 340/2015 Sb., o zvláštních podmínkách účinnosti některých smluv, uveřejňování těchto smluv a o registru smluv (zákon o registru smluv). </w:t>
      </w:r>
    </w:p>
    <w:p w14:paraId="60E60D79" w14:textId="77777777" w:rsidR="00A06AC9" w:rsidRDefault="00A06AC9">
      <w:pPr>
        <w:pStyle w:val="Standardnte"/>
        <w:jc w:val="both"/>
        <w:rPr>
          <w:color w:val="00000A"/>
        </w:rPr>
      </w:pPr>
    </w:p>
    <w:p w14:paraId="60E60D7A" w14:textId="77777777" w:rsidR="00A06AC9" w:rsidRDefault="001F3011">
      <w:pPr>
        <w:pStyle w:val="Standardnte"/>
        <w:jc w:val="both"/>
        <w:rPr>
          <w:color w:val="00000A"/>
          <w:szCs w:val="24"/>
        </w:rPr>
      </w:pPr>
      <w:r>
        <w:rPr>
          <w:color w:val="00000A"/>
          <w:szCs w:val="24"/>
        </w:rPr>
        <w:t>8. Zástupci smluvních stran si smlouvu přečetli, s jejím obsahem souhlasí, což stvrzují svým vlastnoručním podpisem.</w:t>
      </w:r>
    </w:p>
    <w:p w14:paraId="60E60D7B" w14:textId="77777777" w:rsidR="00A06AC9" w:rsidRDefault="00A06AC9">
      <w:pPr>
        <w:pStyle w:val="Standardnte"/>
        <w:rPr>
          <w:color w:val="00000A"/>
        </w:rPr>
      </w:pPr>
    </w:p>
    <w:p w14:paraId="703BE73D" w14:textId="79178061" w:rsidR="00F60189" w:rsidRDefault="00F60189">
      <w:pPr>
        <w:pStyle w:val="Standardnte"/>
        <w:rPr>
          <w:color w:val="00000A"/>
        </w:rPr>
      </w:pPr>
      <w:r>
        <w:rPr>
          <w:color w:val="00000A"/>
        </w:rPr>
        <w:t xml:space="preserve"> Přílohy: </w:t>
      </w:r>
    </w:p>
    <w:p w14:paraId="359CBCA9" w14:textId="33B798E7" w:rsidR="00F60189" w:rsidRDefault="00F60189">
      <w:pPr>
        <w:pStyle w:val="Standardnte"/>
        <w:rPr>
          <w:color w:val="00000A"/>
        </w:rPr>
      </w:pPr>
      <w:r>
        <w:rPr>
          <w:color w:val="00000A"/>
        </w:rPr>
        <w:t xml:space="preserve">1. </w:t>
      </w:r>
      <w:r w:rsidRPr="00F60189">
        <w:rPr>
          <w:color w:val="00000A"/>
        </w:rPr>
        <w:t>Všeobecných obchodních podmínek RH</w:t>
      </w:r>
    </w:p>
    <w:p w14:paraId="15A4F656" w14:textId="6EF3377D" w:rsidR="00F60189" w:rsidRDefault="00F60189">
      <w:pPr>
        <w:pStyle w:val="Standardnte"/>
        <w:rPr>
          <w:color w:val="00000A"/>
        </w:rPr>
      </w:pPr>
      <w:r w:rsidRPr="001E3302">
        <w:rPr>
          <w:color w:val="00000A"/>
        </w:rPr>
        <w:t xml:space="preserve">2. </w:t>
      </w:r>
      <w:r w:rsidRPr="00457F7F">
        <w:rPr>
          <w:color w:val="00000A"/>
        </w:rPr>
        <w:t>Cení</w:t>
      </w:r>
      <w:r w:rsidR="001E3302" w:rsidRPr="00457F7F">
        <w:rPr>
          <w:color w:val="00000A"/>
        </w:rPr>
        <w:t xml:space="preserve">ky platné od </w:t>
      </w:r>
      <w:proofErr w:type="gramStart"/>
      <w:r w:rsidR="00457F7F" w:rsidRPr="00457F7F">
        <w:rPr>
          <w:color w:val="00000A"/>
        </w:rPr>
        <w:t>1.1</w:t>
      </w:r>
      <w:r w:rsidR="001E3302" w:rsidRPr="00457F7F">
        <w:rPr>
          <w:color w:val="00000A"/>
        </w:rPr>
        <w:t>.2023</w:t>
      </w:r>
      <w:proofErr w:type="gramEnd"/>
    </w:p>
    <w:p w14:paraId="60E60D7C" w14:textId="77777777" w:rsidR="00A06AC9" w:rsidRDefault="00A06AC9">
      <w:pPr>
        <w:pStyle w:val="Standardnte"/>
        <w:rPr>
          <w:color w:val="00000A"/>
        </w:rPr>
      </w:pPr>
    </w:p>
    <w:p w14:paraId="60E60D7D" w14:textId="4877B33C" w:rsidR="00A06AC9" w:rsidRDefault="001F3011">
      <w:pPr>
        <w:pStyle w:val="Standardnte"/>
      </w:pPr>
      <w:r>
        <w:rPr>
          <w:color w:val="00000A"/>
        </w:rPr>
        <w:t>V </w:t>
      </w:r>
      <w:r w:rsidR="00457F7F">
        <w:rPr>
          <w:color w:val="00000A"/>
          <w:szCs w:val="24"/>
        </w:rPr>
        <w:t xml:space="preserve">Ostravě, dne </w:t>
      </w:r>
      <w:proofErr w:type="gramStart"/>
      <w:r w:rsidR="00457F7F">
        <w:rPr>
          <w:color w:val="00000A"/>
          <w:szCs w:val="24"/>
        </w:rPr>
        <w:t>12.02.2024</w:t>
      </w:r>
      <w:proofErr w:type="gramEnd"/>
      <w:r w:rsidR="00457F7F">
        <w:rPr>
          <w:color w:val="00000A"/>
          <w:szCs w:val="24"/>
        </w:rPr>
        <w:t xml:space="preserve"> </w:t>
      </w:r>
      <w:r w:rsidR="00457F7F">
        <w:rPr>
          <w:color w:val="00000A"/>
          <w:szCs w:val="24"/>
        </w:rPr>
        <w:tab/>
      </w:r>
      <w:r w:rsidR="00457F7F">
        <w:rPr>
          <w:color w:val="00000A"/>
          <w:szCs w:val="24"/>
        </w:rPr>
        <w:tab/>
      </w:r>
      <w:r w:rsidR="00457F7F">
        <w:rPr>
          <w:color w:val="00000A"/>
          <w:szCs w:val="24"/>
        </w:rPr>
        <w:tab/>
        <w:t xml:space="preserve">            </w:t>
      </w:r>
      <w:r>
        <w:rPr>
          <w:color w:val="00000A"/>
          <w:szCs w:val="24"/>
        </w:rPr>
        <w:t xml:space="preserve">V Novém Jičíně, dne </w:t>
      </w:r>
      <w:r w:rsidR="00457F7F">
        <w:rPr>
          <w:color w:val="00000A"/>
          <w:szCs w:val="24"/>
        </w:rPr>
        <w:t>13.02.2024</w:t>
      </w:r>
    </w:p>
    <w:p w14:paraId="60E60D7E" w14:textId="77777777" w:rsidR="00A06AC9" w:rsidRDefault="00A06AC9">
      <w:pPr>
        <w:pStyle w:val="Standardnte"/>
        <w:rPr>
          <w:color w:val="00000A"/>
          <w:szCs w:val="24"/>
        </w:rPr>
      </w:pPr>
    </w:p>
    <w:p w14:paraId="60E60D7F" w14:textId="77777777" w:rsidR="00A06AC9" w:rsidRDefault="00A06AC9">
      <w:pPr>
        <w:pStyle w:val="Standardnte"/>
        <w:rPr>
          <w:color w:val="00000A"/>
          <w:szCs w:val="24"/>
        </w:rPr>
      </w:pPr>
    </w:p>
    <w:p w14:paraId="60E60D80" w14:textId="77777777" w:rsidR="00A06AC9" w:rsidRDefault="00A06AC9">
      <w:pPr>
        <w:pStyle w:val="Standardnte"/>
        <w:rPr>
          <w:color w:val="00000A"/>
          <w:szCs w:val="24"/>
        </w:rPr>
      </w:pPr>
    </w:p>
    <w:p w14:paraId="60E60D81" w14:textId="77777777" w:rsidR="00A06AC9" w:rsidRDefault="00A06AC9">
      <w:pPr>
        <w:pStyle w:val="Standardnte"/>
        <w:rPr>
          <w:color w:val="00000A"/>
          <w:szCs w:val="24"/>
        </w:rPr>
      </w:pPr>
    </w:p>
    <w:p w14:paraId="60E60D82" w14:textId="77777777" w:rsidR="00A06AC9" w:rsidRDefault="001F3011">
      <w:pPr>
        <w:pStyle w:val="Standardnte"/>
      </w:pPr>
      <w:r>
        <w:rPr>
          <w:color w:val="00000A"/>
          <w:szCs w:val="24"/>
        </w:rPr>
        <w:t>…………………………………</w:t>
      </w:r>
      <w:r>
        <w:rPr>
          <w:color w:val="00000A"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………………………………..</w:t>
      </w:r>
    </w:p>
    <w:p w14:paraId="60E60D83" w14:textId="542D0500" w:rsidR="00A06AC9" w:rsidRDefault="001F301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Ing. Ivana Vančurová, MBA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Mgr. Radk</w:t>
      </w:r>
      <w:r w:rsidR="0088321A">
        <w:rPr>
          <w:sz w:val="24"/>
          <w:szCs w:val="24"/>
        </w:rPr>
        <w:t>a</w:t>
      </w:r>
      <w:r>
        <w:rPr>
          <w:sz w:val="24"/>
          <w:szCs w:val="24"/>
        </w:rPr>
        <w:t xml:space="preserve"> Bobkov</w:t>
      </w:r>
      <w:r w:rsidR="0088321A">
        <w:rPr>
          <w:sz w:val="24"/>
          <w:szCs w:val="24"/>
        </w:rPr>
        <w:t>á</w:t>
      </w:r>
      <w:r>
        <w:rPr>
          <w:sz w:val="24"/>
          <w:szCs w:val="24"/>
        </w:rPr>
        <w:t>, MBA</w:t>
      </w:r>
    </w:p>
    <w:p w14:paraId="60E60D84" w14:textId="77777777" w:rsidR="00A06AC9" w:rsidRDefault="001F3011">
      <w:pPr>
        <w:pStyle w:val="Standard"/>
        <w:ind w:left="5664" w:hanging="5664"/>
        <w:rPr>
          <w:sz w:val="24"/>
          <w:szCs w:val="24"/>
        </w:rPr>
      </w:pPr>
      <w:r>
        <w:rPr>
          <w:sz w:val="24"/>
          <w:szCs w:val="24"/>
        </w:rPr>
        <w:t xml:space="preserve">obchodní ředitelka regionu                                         vedoucí organizační složky </w:t>
      </w:r>
    </w:p>
    <w:p w14:paraId="60E60D85" w14:textId="77777777" w:rsidR="00A06AC9" w:rsidRDefault="001F3011">
      <w:pPr>
        <w:pStyle w:val="Standard"/>
        <w:ind w:left="5664" w:hanging="5664"/>
        <w:rPr>
          <w:sz w:val="24"/>
          <w:szCs w:val="24"/>
        </w:rPr>
      </w:pPr>
      <w:r>
        <w:rPr>
          <w:sz w:val="24"/>
          <w:szCs w:val="24"/>
        </w:rPr>
        <w:t xml:space="preserve">RADIOHOUSE s.r.o.                                                 Návštěvnické centrum </w:t>
      </w:r>
    </w:p>
    <w:p w14:paraId="60E60D86" w14:textId="77777777" w:rsidR="00A06AC9" w:rsidRDefault="001F3011">
      <w:pPr>
        <w:pStyle w:val="Standard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Nový Jičín - město klobouků</w:t>
      </w:r>
    </w:p>
    <w:p w14:paraId="60E60D87" w14:textId="77777777" w:rsidR="00A06AC9" w:rsidRDefault="001F3011">
      <w:pPr>
        <w:pStyle w:val="Standard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sectPr w:rsidR="00A06AC9" w:rsidSect="00287CF3">
      <w:footerReference w:type="default" r:id="rId8"/>
      <w:pgSz w:w="11906" w:h="16838"/>
      <w:pgMar w:top="720" w:right="720" w:bottom="720" w:left="720" w:header="708" w:footer="44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0ACFF" w14:textId="77777777" w:rsidR="000A17CA" w:rsidRDefault="000A17CA">
      <w:pPr>
        <w:rPr>
          <w:rFonts w:hint="eastAsia"/>
        </w:rPr>
      </w:pPr>
      <w:r>
        <w:separator/>
      </w:r>
    </w:p>
  </w:endnote>
  <w:endnote w:type="continuationSeparator" w:id="0">
    <w:p w14:paraId="42CCA74E" w14:textId="77777777" w:rsidR="000A17CA" w:rsidRDefault="000A17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lvia, 'Times New Roman'">
    <w:altName w:val="Cambria"/>
    <w:charset w:val="00"/>
    <w:family w:val="roman"/>
    <w:pitch w:val="variable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60D34" w14:textId="77777777" w:rsidR="001F3011" w:rsidRDefault="001F3011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457F7F">
      <w:rPr>
        <w:noProof/>
      </w:rPr>
      <w:t>3</w:t>
    </w:r>
    <w:r>
      <w:fldChar w:fldCharType="end"/>
    </w:r>
    <w:r>
      <w:t xml:space="preserve"> (celkem 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AF3C8" w14:textId="77777777" w:rsidR="000A17CA" w:rsidRDefault="000A17C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14CF409" w14:textId="77777777" w:rsidR="000A17CA" w:rsidRDefault="000A17C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E33F2"/>
    <w:multiLevelType w:val="multilevel"/>
    <w:tmpl w:val="31563AAA"/>
    <w:styleLink w:val="WW8Num2"/>
    <w:lvl w:ilvl="0">
      <w:start w:val="1"/>
      <w:numFmt w:val="lowerLetter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74937631"/>
    <w:multiLevelType w:val="multilevel"/>
    <w:tmpl w:val="19A4EA4E"/>
    <w:styleLink w:val="WW8Num1"/>
    <w:lvl w:ilvl="0">
      <w:start w:val="1"/>
      <w:numFmt w:val="none"/>
      <w:suff w:val="nothing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."/>
      <w:lvlJc w:val="left"/>
      <w:pPr>
        <w:ind w:left="720" w:hanging="720"/>
      </w:pPr>
    </w:lvl>
    <w:lvl w:ilvl="3">
      <w:start w:val="1"/>
      <w:numFmt w:val="none"/>
      <w:suff w:val="nothing"/>
      <w:lvlText w:val="%4."/>
      <w:lvlJc w:val="left"/>
      <w:pPr>
        <w:ind w:left="864" w:hanging="864"/>
      </w:pPr>
    </w:lvl>
    <w:lvl w:ilvl="4">
      <w:start w:val="1"/>
      <w:numFmt w:val="none"/>
      <w:suff w:val="nothing"/>
      <w:lvlText w:val="%5."/>
      <w:lvlJc w:val="left"/>
      <w:pPr>
        <w:ind w:left="1008" w:hanging="1008"/>
      </w:pPr>
    </w:lvl>
    <w:lvl w:ilvl="5">
      <w:start w:val="1"/>
      <w:numFmt w:val="none"/>
      <w:suff w:val="nothing"/>
      <w:lvlText w:val="%6."/>
      <w:lvlJc w:val="left"/>
      <w:pPr>
        <w:ind w:left="1152" w:hanging="1152"/>
      </w:pPr>
    </w:lvl>
    <w:lvl w:ilvl="6">
      <w:start w:val="1"/>
      <w:numFmt w:val="none"/>
      <w:suff w:val="nothing"/>
      <w:lvlText w:val="%7."/>
      <w:lvlJc w:val="left"/>
      <w:pPr>
        <w:ind w:left="1296" w:hanging="1296"/>
      </w:pPr>
    </w:lvl>
    <w:lvl w:ilvl="7">
      <w:start w:val="1"/>
      <w:numFmt w:val="none"/>
      <w:suff w:val="nothing"/>
      <w:lvlText w:val="%8."/>
      <w:lvlJc w:val="left"/>
      <w:pPr>
        <w:ind w:left="1440" w:hanging="1440"/>
      </w:pPr>
    </w:lvl>
    <w:lvl w:ilvl="8">
      <w:start w:val="1"/>
      <w:numFmt w:val="none"/>
      <w:suff w:val="nothing"/>
      <w:lvlText w:val="%9.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C9"/>
    <w:rsid w:val="00084D7F"/>
    <w:rsid w:val="000A17CA"/>
    <w:rsid w:val="000B0CE8"/>
    <w:rsid w:val="001B5DAF"/>
    <w:rsid w:val="001E3302"/>
    <w:rsid w:val="001F3011"/>
    <w:rsid w:val="002700D1"/>
    <w:rsid w:val="002748BA"/>
    <w:rsid w:val="00287CF3"/>
    <w:rsid w:val="002937A0"/>
    <w:rsid w:val="003251EC"/>
    <w:rsid w:val="004415FF"/>
    <w:rsid w:val="00457F7F"/>
    <w:rsid w:val="004A5C65"/>
    <w:rsid w:val="00570341"/>
    <w:rsid w:val="00580420"/>
    <w:rsid w:val="00595C0E"/>
    <w:rsid w:val="005E58B3"/>
    <w:rsid w:val="006848BC"/>
    <w:rsid w:val="006E5848"/>
    <w:rsid w:val="007058DE"/>
    <w:rsid w:val="00787CC6"/>
    <w:rsid w:val="0088321A"/>
    <w:rsid w:val="00900097"/>
    <w:rsid w:val="00971551"/>
    <w:rsid w:val="009738D8"/>
    <w:rsid w:val="009D035F"/>
    <w:rsid w:val="00A06AC9"/>
    <w:rsid w:val="00A84E1B"/>
    <w:rsid w:val="00BA41F9"/>
    <w:rsid w:val="00C60070"/>
    <w:rsid w:val="00C74791"/>
    <w:rsid w:val="00D07E72"/>
    <w:rsid w:val="00D1035D"/>
    <w:rsid w:val="00D17779"/>
    <w:rsid w:val="00D2711F"/>
    <w:rsid w:val="00D46C0D"/>
    <w:rsid w:val="00DF6F46"/>
    <w:rsid w:val="00F471DD"/>
    <w:rsid w:val="00F60189"/>
    <w:rsid w:val="00F70A6F"/>
    <w:rsid w:val="00F70AF1"/>
    <w:rsid w:val="00F8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0D2C"/>
  <w15:docId w15:val="{43C92D33-5E4A-4C3E-A3CC-1690006F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Fulvia, 'Times New Roman'" w:eastAsia="Fulvia, 'Times New Roman'" w:hAnsi="Fulvia, 'Times New Roman'" w:cs="Fulvia, 'Times New Roman'"/>
      <w:b/>
      <w:sz w:val="28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Fulvia, 'Times New Roman'" w:eastAsia="Fulvia, 'Times New Roman'" w:hAnsi="Fulvia, 'Times New Roman'" w:cs="Fulvia, 'Times New Roman'"/>
      <w:b/>
      <w:i/>
      <w:sz w:val="24"/>
    </w:rPr>
  </w:style>
  <w:style w:type="paragraph" w:styleId="Nadpis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Standard"/>
    <w:next w:val="Textbody"/>
    <w:uiPriority w:val="9"/>
    <w:semiHidden/>
    <w:unhideWhenUsed/>
    <w:qFormat/>
    <w:pPr>
      <w:spacing w:before="240" w:after="60"/>
      <w:outlineLvl w:val="4"/>
    </w:pPr>
    <w:rPr>
      <w:rFonts w:ascii="Fulvia, 'Times New Roman'" w:eastAsia="Fulvia, 'Times New Roman'" w:hAnsi="Fulvia, 'Times New Roman'" w:cs="Fulvia, 'Times New Roman'"/>
      <w:sz w:val="22"/>
    </w:rPr>
  </w:style>
  <w:style w:type="paragraph" w:styleId="Nadpis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rFonts w:ascii="Fulvia, 'Times New Roman'" w:eastAsia="Fulvia, 'Times New Roman'" w:hAnsi="Fulvia, 'Times New Roman'" w:cs="Fulvia, 'Times New Roman'"/>
      <w:i/>
      <w:sz w:val="22"/>
    </w:rPr>
  </w:style>
  <w:style w:type="paragraph" w:styleId="Nadpis7">
    <w:name w:val="heading 7"/>
    <w:basedOn w:val="Standard"/>
    <w:next w:val="Textbody"/>
    <w:pPr>
      <w:spacing w:before="240" w:after="60"/>
      <w:outlineLvl w:val="6"/>
    </w:pPr>
    <w:rPr>
      <w:rFonts w:ascii="Fulvia, 'Times New Roman'" w:eastAsia="Fulvia, 'Times New Roman'" w:hAnsi="Fulvia, 'Times New Roman'" w:cs="Fulvia, 'Times New Roman'"/>
    </w:rPr>
  </w:style>
  <w:style w:type="paragraph" w:styleId="Nadpis8">
    <w:name w:val="heading 8"/>
    <w:basedOn w:val="Standard"/>
    <w:next w:val="Textbody"/>
    <w:pPr>
      <w:spacing w:before="240" w:after="60"/>
      <w:outlineLvl w:val="7"/>
    </w:pPr>
    <w:rPr>
      <w:rFonts w:ascii="Fulvia, 'Times New Roman'" w:eastAsia="Fulvia, 'Times New Roman'" w:hAnsi="Fulvia, 'Times New Roman'" w:cs="Fulvia, 'Times New Roman'"/>
      <w:i/>
    </w:rPr>
  </w:style>
  <w:style w:type="paragraph" w:styleId="Nadpis9">
    <w:name w:val="heading 9"/>
    <w:basedOn w:val="Standard"/>
    <w:next w:val="Textbody"/>
    <w:pPr>
      <w:spacing w:before="240" w:after="60"/>
      <w:outlineLvl w:val="8"/>
    </w:pPr>
    <w:rPr>
      <w:rFonts w:ascii="Fulvia, 'Times New Roman'" w:eastAsia="Fulvia, 'Times New Roman'" w:hAnsi="Fulvia, 'Times New Roman'" w:cs="Fulvia, 'Times New Roman'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Pr>
      <w:rFonts w:ascii="Tahoma" w:eastAsia="Tahoma" w:hAnsi="Tahoma" w:cs="Tahoma"/>
      <w:sz w:val="22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708"/>
    </w:pPr>
    <w:rPr>
      <w:rFonts w:ascii="Arial" w:eastAsia="Arial" w:hAnsi="Arial" w:cs="Arial"/>
      <w:sz w:val="24"/>
    </w:rPr>
  </w:style>
  <w:style w:type="paragraph" w:styleId="Podtitul">
    <w:name w:val="Subtitle"/>
    <w:basedOn w:val="Standard"/>
    <w:next w:val="Textbody"/>
    <w:uiPriority w:val="11"/>
    <w:qFormat/>
    <w:pPr>
      <w:spacing w:after="60"/>
      <w:jc w:val="center"/>
    </w:pPr>
    <w:rPr>
      <w:rFonts w:ascii="Fulvia, 'Times New Roman'" w:eastAsia="Fulvia, 'Times New Roman'" w:hAnsi="Fulvia, 'Times New Roman'" w:cs="Fulvia, 'Times New Roman'"/>
      <w:i/>
      <w:sz w:val="24"/>
    </w:rPr>
  </w:style>
  <w:style w:type="paragraph" w:styleId="Hlavikaobsahu">
    <w:name w:val="toa heading"/>
    <w:basedOn w:val="Standard"/>
    <w:pPr>
      <w:spacing w:before="120"/>
    </w:pPr>
    <w:rPr>
      <w:rFonts w:ascii="Fulvia, 'Times New Roman'" w:eastAsia="Fulvia, 'Times New Roman'" w:hAnsi="Fulvia, 'Times New Roman'" w:cs="Fulvia, 'Times New Roman'"/>
      <w:b/>
      <w:sz w:val="24"/>
    </w:rPr>
  </w:style>
  <w:style w:type="paragraph" w:styleId="Nzev">
    <w:name w:val="Title"/>
    <w:basedOn w:val="Standard"/>
    <w:next w:val="Textbody"/>
    <w:uiPriority w:val="10"/>
    <w:qFormat/>
    <w:pPr>
      <w:spacing w:before="240" w:after="60"/>
      <w:jc w:val="center"/>
    </w:pPr>
    <w:rPr>
      <w:rFonts w:ascii="Fulvia, 'Times New Roman'" w:eastAsia="Fulvia, 'Times New Roman'" w:hAnsi="Fulvia, 'Times New Roman'" w:cs="Fulvia, 'Times New Roman'"/>
      <w:b/>
      <w:sz w:val="32"/>
    </w:rPr>
  </w:style>
  <w:style w:type="paragraph" w:styleId="Zhlavzprvy">
    <w:name w:val="Message Header"/>
    <w:basedOn w:val="Standard"/>
    <w:pPr>
      <w:ind w:left="1134" w:hanging="1134"/>
    </w:pPr>
    <w:rPr>
      <w:rFonts w:ascii="Fulvia, 'Times New Roman'" w:eastAsia="Fulvia, 'Times New Roman'" w:hAnsi="Fulvia, 'Times New Roman'" w:cs="Fulvia, 'Times New Roman'"/>
      <w:sz w:val="24"/>
    </w:rPr>
  </w:style>
  <w:style w:type="paragraph" w:customStyle="1" w:styleId="List3Cont">
    <w:name w:val="List 3 Cont."/>
    <w:basedOn w:val="Standard"/>
    <w:pPr>
      <w:spacing w:after="120"/>
      <w:ind w:left="849"/>
    </w:pPr>
  </w:style>
  <w:style w:type="paragraph" w:customStyle="1" w:styleId="Standardnte">
    <w:name w:val="Standardní te"/>
    <w:pPr>
      <w:suppressAutoHyphens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Endnote">
    <w:name w:val="Endnote"/>
    <w:basedOn w:val="Standard"/>
    <w:pPr>
      <w:widowControl w:val="0"/>
    </w:pPr>
    <w:rPr>
      <w:sz w:val="24"/>
    </w:rPr>
  </w:style>
  <w:style w:type="paragraph" w:customStyle="1" w:styleId="titulek0">
    <w:name w:val="titulek"/>
    <w:basedOn w:val="Standard"/>
    <w:pPr>
      <w:widowControl w:val="0"/>
    </w:pPr>
    <w:rPr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</w:style>
  <w:style w:type="paragraph" w:styleId="Zpat">
    <w:name w:val="footer"/>
    <w:basedOn w:val="Standard"/>
  </w:style>
  <w:style w:type="paragraph" w:customStyle="1" w:styleId="Zkladntext21">
    <w:name w:val="Základní text 21"/>
    <w:basedOn w:val="Standard"/>
    <w:pPr>
      <w:widowControl w:val="0"/>
      <w:ind w:firstLine="284"/>
      <w:jc w:val="both"/>
    </w:pPr>
    <w:rPr>
      <w:sz w:val="24"/>
      <w:lang w:val="en-US"/>
    </w:r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Standard"/>
    <w:pPr>
      <w:ind w:left="720"/>
    </w:pPr>
  </w:style>
  <w:style w:type="paragraph" w:styleId="Textkomente">
    <w:name w:val="annotation text"/>
    <w:basedOn w:val="Standard"/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nenumbering">
    <w:name w:val="Line numbering"/>
    <w:basedOn w:val="Standardnpsmoodstavce"/>
  </w:style>
  <w:style w:type="character" w:customStyle="1" w:styleId="platne1">
    <w:name w:val="platne1"/>
    <w:basedOn w:val="Standardnpsmoodstavce"/>
  </w:style>
  <w:style w:type="character" w:customStyle="1" w:styleId="spiszn">
    <w:name w:val="spiszn"/>
    <w:basedOn w:val="Standardnpsmoodstavce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nowrap">
    <w:name w:val="nowrap"/>
    <w:basedOn w:val="Standardnpsmoodstavce"/>
  </w:style>
  <w:style w:type="character" w:customStyle="1" w:styleId="ListLabel1">
    <w:name w:val="ListLabel 1"/>
    <w:rPr>
      <w:b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basedOn w:val="Standardnpsmoodstavce"/>
    <w:rPr>
      <w:b/>
      <w:bCs/>
    </w:rPr>
  </w:style>
  <w:style w:type="character" w:styleId="Hypertextovodkaz">
    <w:name w:val="Hyperlink"/>
    <w:basedOn w:val="Standardnpsmoodstavce"/>
    <w:rPr>
      <w:color w:val="000000"/>
      <w:u w:val="single"/>
    </w:rPr>
  </w:style>
  <w:style w:type="character" w:customStyle="1" w:styleId="Nevyeenzmnka1">
    <w:name w:val="Nevyřešená zmínka1"/>
    <w:basedOn w:val="Standardnpsmoodstavce"/>
    <w:rPr>
      <w:color w:val="605E5C"/>
      <w:shd w:val="clear" w:color="auto" w:fill="E1DFDD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paragraph" w:styleId="Revize">
    <w:name w:val="Revision"/>
    <w:hidden/>
    <w:uiPriority w:val="99"/>
    <w:semiHidden/>
    <w:rsid w:val="00F471DD"/>
    <w:pPr>
      <w:widowControl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udiotech.cz/plz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1308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RRM České Budějovice</dc:creator>
  <cp:lastModifiedBy>Andrea Býmová</cp:lastModifiedBy>
  <cp:revision>12</cp:revision>
  <cp:lastPrinted>2018-10-25T09:05:00Z</cp:lastPrinted>
  <dcterms:created xsi:type="dcterms:W3CDTF">2024-01-22T12:27:00Z</dcterms:created>
  <dcterms:modified xsi:type="dcterms:W3CDTF">2024-02-14T09:24:00Z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Regie Radio Music spol. s r.o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