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2" w:rsidRPr="00E31594" w:rsidRDefault="000F4382" w:rsidP="009117D8">
      <w:pPr>
        <w:tabs>
          <w:tab w:val="left" w:pos="2472"/>
          <w:tab w:val="center" w:pos="4536"/>
        </w:tabs>
        <w:jc w:val="center"/>
        <w:rPr>
          <w:rFonts w:cs="Arial"/>
          <w:b/>
          <w:i/>
          <w:sz w:val="22"/>
          <w:szCs w:val="22"/>
          <w:u w:val="single"/>
        </w:rPr>
      </w:pPr>
      <w:r w:rsidRPr="00E31594">
        <w:rPr>
          <w:rFonts w:cs="Arial"/>
          <w:b/>
          <w:i/>
          <w:sz w:val="22"/>
          <w:szCs w:val="22"/>
          <w:u w:val="single"/>
        </w:rPr>
        <w:t>Smlouva o dílo</w:t>
      </w:r>
      <w:r w:rsidR="00251161" w:rsidRPr="00E31594">
        <w:rPr>
          <w:rFonts w:cs="Arial"/>
          <w:b/>
          <w:i/>
          <w:sz w:val="22"/>
          <w:szCs w:val="22"/>
          <w:u w:val="single"/>
        </w:rPr>
        <w:t xml:space="preserve"> č. </w:t>
      </w:r>
      <w:r w:rsidR="009E5A5B">
        <w:rPr>
          <w:rFonts w:cs="Arial"/>
          <w:b/>
          <w:i/>
          <w:sz w:val="22"/>
          <w:szCs w:val="22"/>
          <w:u w:val="single"/>
        </w:rPr>
        <w:t>24</w:t>
      </w:r>
      <w:r w:rsidR="00C97519">
        <w:rPr>
          <w:rFonts w:cs="Arial"/>
          <w:b/>
          <w:i/>
          <w:sz w:val="22"/>
          <w:szCs w:val="22"/>
          <w:u w:val="single"/>
        </w:rPr>
        <w:t>0</w:t>
      </w:r>
      <w:r w:rsidR="009E5A5B">
        <w:rPr>
          <w:rFonts w:cs="Arial"/>
          <w:b/>
          <w:i/>
          <w:sz w:val="22"/>
          <w:szCs w:val="22"/>
          <w:u w:val="single"/>
        </w:rPr>
        <w:t>02</w:t>
      </w:r>
    </w:p>
    <w:p w:rsidR="009410D2" w:rsidRPr="00E31594" w:rsidRDefault="009410D2">
      <w:pPr>
        <w:rPr>
          <w:rFonts w:cs="Arial"/>
          <w:i/>
          <w:sz w:val="22"/>
          <w:szCs w:val="22"/>
        </w:rPr>
      </w:pPr>
    </w:p>
    <w:p w:rsidR="009410D2" w:rsidRPr="002D30DD" w:rsidRDefault="00251161" w:rsidP="0044611A">
      <w:pPr>
        <w:jc w:val="both"/>
        <w:rPr>
          <w:rFonts w:cs="Arial"/>
          <w:i/>
          <w:sz w:val="22"/>
          <w:szCs w:val="22"/>
        </w:rPr>
      </w:pPr>
      <w:r w:rsidRPr="002D30DD">
        <w:rPr>
          <w:rFonts w:cs="Arial"/>
          <w:i/>
          <w:sz w:val="22"/>
          <w:szCs w:val="22"/>
        </w:rPr>
        <w:t>u</w:t>
      </w:r>
      <w:r w:rsidR="002846E9" w:rsidRPr="002D30DD">
        <w:rPr>
          <w:rFonts w:cs="Arial"/>
          <w:i/>
          <w:sz w:val="22"/>
          <w:szCs w:val="22"/>
        </w:rPr>
        <w:t>zavřená dle</w:t>
      </w:r>
      <w:r w:rsidR="00D27E90" w:rsidRPr="002D30DD">
        <w:rPr>
          <w:rFonts w:cs="Arial"/>
          <w:i/>
          <w:sz w:val="22"/>
          <w:szCs w:val="22"/>
        </w:rPr>
        <w:t xml:space="preserve"> Obchodního zákoníku č. 513/1991 Sb.</w:t>
      </w:r>
      <w:r w:rsidR="002846E9" w:rsidRPr="002D30DD">
        <w:rPr>
          <w:rFonts w:cs="Arial"/>
          <w:i/>
          <w:sz w:val="22"/>
          <w:szCs w:val="22"/>
        </w:rPr>
        <w:t>, ve znění pozdějších předpisů mezi smluvními stranami:</w:t>
      </w:r>
    </w:p>
    <w:p w:rsidR="002846E9" w:rsidRDefault="002846E9" w:rsidP="002846E9">
      <w:pPr>
        <w:pStyle w:val="Zkladntext"/>
        <w:rPr>
          <w:rFonts w:cs="Arial"/>
          <w:szCs w:val="22"/>
        </w:rPr>
      </w:pPr>
    </w:p>
    <w:p w:rsidR="009E5A5B" w:rsidRDefault="009E5A5B" w:rsidP="002846E9">
      <w:pPr>
        <w:pStyle w:val="Zkladntext"/>
        <w:rPr>
          <w:rFonts w:cs="Arial"/>
          <w:szCs w:val="22"/>
        </w:rPr>
      </w:pPr>
    </w:p>
    <w:p w:rsidR="009E5A5B" w:rsidRPr="009E5A5B" w:rsidRDefault="009E5A5B" w:rsidP="009E5A5B">
      <w:pPr>
        <w:jc w:val="both"/>
        <w:rPr>
          <w:rFonts w:ascii="Calibri" w:hAnsi="Calibri" w:cs="Arial"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 xml:space="preserve">Název: </w:t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b/>
          <w:sz w:val="24"/>
          <w:szCs w:val="24"/>
        </w:rPr>
        <w:t>MMN, a.s.</w:t>
      </w:r>
      <w:r>
        <w:rPr>
          <w:rFonts w:ascii="Calibri" w:hAnsi="Calibri" w:cs="Arial"/>
          <w:b/>
          <w:sz w:val="24"/>
          <w:szCs w:val="24"/>
        </w:rPr>
        <w:t xml:space="preserve"> – nemocnice Semily</w:t>
      </w:r>
    </w:p>
    <w:p w:rsidR="009E5A5B" w:rsidRPr="009E5A5B" w:rsidRDefault="009E5A5B" w:rsidP="009E5A5B">
      <w:pPr>
        <w:jc w:val="both"/>
        <w:rPr>
          <w:rFonts w:ascii="Calibri" w:hAnsi="Calibri" w:cs="Arial"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 xml:space="preserve">IČ: </w:t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  <w:t>05421888</w:t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</w:r>
    </w:p>
    <w:p w:rsidR="009E5A5B" w:rsidRPr="009E5A5B" w:rsidRDefault="009E5A5B" w:rsidP="009E5A5B">
      <w:pPr>
        <w:tabs>
          <w:tab w:val="left" w:pos="720"/>
          <w:tab w:val="left" w:pos="1440"/>
          <w:tab w:val="left" w:pos="2160"/>
          <w:tab w:val="left" w:pos="2880"/>
          <w:tab w:val="left" w:pos="4040"/>
        </w:tabs>
        <w:jc w:val="both"/>
        <w:rPr>
          <w:rFonts w:ascii="Calibri" w:hAnsi="Calibri" w:cs="Arial"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 xml:space="preserve">DIČ: </w:t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  <w:t>CZ05421888</w:t>
      </w:r>
      <w:r w:rsidRPr="009E5A5B">
        <w:rPr>
          <w:rFonts w:ascii="Calibri" w:hAnsi="Calibri" w:cs="Arial"/>
          <w:sz w:val="24"/>
          <w:szCs w:val="24"/>
        </w:rPr>
        <w:tab/>
      </w:r>
    </w:p>
    <w:p w:rsidR="009E5A5B" w:rsidRPr="009E5A5B" w:rsidRDefault="009E5A5B" w:rsidP="009E5A5B">
      <w:pPr>
        <w:jc w:val="both"/>
        <w:rPr>
          <w:rFonts w:ascii="Calibri" w:hAnsi="Calibri" w:cs="Arial"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>Sídlem:</w:t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</w:r>
      <w:proofErr w:type="spellStart"/>
      <w:r w:rsidRPr="009E5A5B">
        <w:rPr>
          <w:rFonts w:ascii="Calibri" w:hAnsi="Calibri" w:cs="Arial"/>
          <w:sz w:val="24"/>
          <w:szCs w:val="24"/>
        </w:rPr>
        <w:t>Metyšova</w:t>
      </w:r>
      <w:proofErr w:type="spellEnd"/>
      <w:r w:rsidRPr="009E5A5B">
        <w:rPr>
          <w:rFonts w:ascii="Calibri" w:hAnsi="Calibri" w:cs="Arial"/>
          <w:sz w:val="24"/>
          <w:szCs w:val="24"/>
        </w:rPr>
        <w:t xml:space="preserve"> 465, 514 01 Jilemnice</w:t>
      </w:r>
    </w:p>
    <w:p w:rsidR="00E20996" w:rsidRDefault="009E5A5B" w:rsidP="009E5A5B">
      <w:pPr>
        <w:jc w:val="both"/>
        <w:rPr>
          <w:rFonts w:ascii="Calibri" w:hAnsi="Calibri" w:cs="Arial"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 xml:space="preserve">Zastoupená: </w:t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  <w:t>Ing. Alenou Kuželovou, MBA,</w:t>
      </w:r>
      <w:r w:rsidR="00E20996">
        <w:rPr>
          <w:rFonts w:ascii="Calibri" w:hAnsi="Calibri" w:cs="Arial"/>
          <w:sz w:val="24"/>
          <w:szCs w:val="24"/>
        </w:rPr>
        <w:t xml:space="preserve"> místopředsedkyní představenstva</w:t>
      </w:r>
    </w:p>
    <w:p w:rsidR="009E5A5B" w:rsidRPr="009E5A5B" w:rsidRDefault="00E20996" w:rsidP="009E5A5B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Bc. Helenou Hejdukovou, členkou představenstva  </w:t>
      </w:r>
      <w:r w:rsidR="009E5A5B" w:rsidRPr="009E5A5B">
        <w:rPr>
          <w:rFonts w:ascii="Calibri" w:hAnsi="Calibri" w:cs="Arial"/>
          <w:sz w:val="24"/>
          <w:szCs w:val="24"/>
        </w:rPr>
        <w:t xml:space="preserve"> </w:t>
      </w:r>
    </w:p>
    <w:p w:rsidR="009E5A5B" w:rsidRPr="009E5A5B" w:rsidRDefault="009E5A5B" w:rsidP="009E5A5B">
      <w:pPr>
        <w:ind w:left="1440"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(</w:t>
      </w:r>
      <w:r w:rsidRPr="009E5A5B">
        <w:rPr>
          <w:rFonts w:ascii="Calibri" w:hAnsi="Calibri" w:cs="Arial"/>
          <w:b/>
          <w:sz w:val="24"/>
          <w:szCs w:val="24"/>
        </w:rPr>
        <w:t>dále jen “</w:t>
      </w:r>
      <w:r>
        <w:rPr>
          <w:rFonts w:ascii="Calibri" w:hAnsi="Calibri" w:cs="Arial"/>
          <w:b/>
          <w:sz w:val="24"/>
          <w:szCs w:val="24"/>
        </w:rPr>
        <w:t>objednatel</w:t>
      </w:r>
      <w:r w:rsidRPr="009E5A5B">
        <w:rPr>
          <w:rFonts w:ascii="Calibri" w:hAnsi="Calibri" w:cs="Arial"/>
          <w:b/>
          <w:sz w:val="24"/>
          <w:szCs w:val="24"/>
        </w:rPr>
        <w:t>“)</w:t>
      </w:r>
    </w:p>
    <w:p w:rsidR="009E5A5B" w:rsidRPr="009E5A5B" w:rsidRDefault="009E5A5B" w:rsidP="009E5A5B">
      <w:pPr>
        <w:jc w:val="both"/>
        <w:rPr>
          <w:rFonts w:ascii="Calibri" w:hAnsi="Calibri"/>
          <w:sz w:val="24"/>
          <w:szCs w:val="24"/>
        </w:rPr>
      </w:pPr>
    </w:p>
    <w:p w:rsidR="009E5A5B" w:rsidRPr="009E5A5B" w:rsidRDefault="009E5A5B" w:rsidP="009E5A5B">
      <w:pPr>
        <w:rPr>
          <w:rFonts w:ascii="Calibri" w:hAnsi="Calibri" w:cs="Arial"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>a</w:t>
      </w:r>
    </w:p>
    <w:p w:rsidR="009E5A5B" w:rsidRPr="009E5A5B" w:rsidRDefault="009E5A5B" w:rsidP="009E5A5B">
      <w:pPr>
        <w:pStyle w:val="Zkladntext3"/>
        <w:spacing w:after="0"/>
        <w:rPr>
          <w:rFonts w:ascii="Calibri" w:hAnsi="Calibri" w:cs="Arial"/>
          <w:sz w:val="24"/>
          <w:szCs w:val="24"/>
        </w:rPr>
      </w:pPr>
    </w:p>
    <w:p w:rsidR="009E5A5B" w:rsidRPr="009E5A5B" w:rsidRDefault="009E5A5B" w:rsidP="009E5A5B">
      <w:pPr>
        <w:pStyle w:val="Zkladntext3"/>
        <w:spacing w:after="0"/>
        <w:rPr>
          <w:rFonts w:ascii="Calibri" w:hAnsi="Calibri" w:cs="Arial"/>
          <w:b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>Název:</w:t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b/>
          <w:sz w:val="24"/>
          <w:szCs w:val="24"/>
        </w:rPr>
        <w:tab/>
        <w:t xml:space="preserve">LEAN </w:t>
      </w:r>
      <w:proofErr w:type="spellStart"/>
      <w:r w:rsidRPr="009E5A5B">
        <w:rPr>
          <w:rFonts w:ascii="Calibri" w:hAnsi="Calibri" w:cs="Arial"/>
          <w:b/>
          <w:sz w:val="24"/>
          <w:szCs w:val="24"/>
        </w:rPr>
        <w:t>Consulting</w:t>
      </w:r>
      <w:proofErr w:type="spellEnd"/>
      <w:r w:rsidRPr="009E5A5B">
        <w:rPr>
          <w:rFonts w:ascii="Calibri" w:hAnsi="Calibri" w:cs="Arial"/>
          <w:b/>
          <w:sz w:val="24"/>
          <w:szCs w:val="24"/>
        </w:rPr>
        <w:t xml:space="preserve"> s.r.o.</w:t>
      </w:r>
    </w:p>
    <w:p w:rsidR="009E5A5B" w:rsidRPr="009E5A5B" w:rsidRDefault="009E5A5B" w:rsidP="009E5A5B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9E5A5B">
        <w:rPr>
          <w:rFonts w:ascii="Calibri" w:hAnsi="Calibri" w:cs="Arial"/>
          <w:b w:val="0"/>
          <w:sz w:val="24"/>
          <w:szCs w:val="24"/>
        </w:rPr>
        <w:t>IČ:</w:t>
      </w:r>
      <w:r w:rsidRPr="009E5A5B">
        <w:rPr>
          <w:rFonts w:ascii="Calibri" w:hAnsi="Calibri" w:cs="Arial"/>
          <w:b w:val="0"/>
          <w:sz w:val="24"/>
          <w:szCs w:val="24"/>
        </w:rPr>
        <w:tab/>
      </w:r>
      <w:r w:rsidRPr="009E5A5B">
        <w:rPr>
          <w:rFonts w:ascii="Calibri" w:hAnsi="Calibri" w:cs="Arial"/>
          <w:b w:val="0"/>
          <w:sz w:val="24"/>
          <w:szCs w:val="24"/>
        </w:rPr>
        <w:tab/>
      </w:r>
      <w:r w:rsidRPr="009E5A5B">
        <w:rPr>
          <w:rFonts w:ascii="Calibri" w:hAnsi="Calibri" w:cs="Arial"/>
          <w:b w:val="0"/>
          <w:sz w:val="24"/>
          <w:szCs w:val="24"/>
        </w:rPr>
        <w:tab/>
        <w:t>27617726</w:t>
      </w:r>
      <w:r w:rsidRPr="009E5A5B">
        <w:rPr>
          <w:rFonts w:ascii="Calibri" w:hAnsi="Calibri" w:cs="Arial"/>
          <w:b w:val="0"/>
          <w:sz w:val="24"/>
          <w:szCs w:val="24"/>
        </w:rPr>
        <w:tab/>
      </w:r>
      <w:r w:rsidRPr="009E5A5B">
        <w:rPr>
          <w:rFonts w:ascii="Calibri" w:hAnsi="Calibri" w:cs="Arial"/>
          <w:b w:val="0"/>
          <w:sz w:val="24"/>
          <w:szCs w:val="24"/>
        </w:rPr>
        <w:tab/>
      </w:r>
    </w:p>
    <w:p w:rsidR="009E5A5B" w:rsidRPr="009E5A5B" w:rsidRDefault="009E5A5B" w:rsidP="009E5A5B">
      <w:pPr>
        <w:pStyle w:val="Zkladntext"/>
        <w:rPr>
          <w:rFonts w:ascii="Calibri" w:hAnsi="Calibri" w:cs="Arial"/>
          <w:b w:val="0"/>
          <w:sz w:val="24"/>
          <w:szCs w:val="24"/>
        </w:rPr>
      </w:pPr>
      <w:r w:rsidRPr="009E5A5B">
        <w:rPr>
          <w:rFonts w:ascii="Calibri" w:hAnsi="Calibri" w:cs="Arial"/>
          <w:b w:val="0"/>
          <w:sz w:val="24"/>
          <w:szCs w:val="24"/>
        </w:rPr>
        <w:t>DIČ:</w:t>
      </w:r>
      <w:r w:rsidRPr="009E5A5B">
        <w:rPr>
          <w:rFonts w:ascii="Calibri" w:hAnsi="Calibri" w:cs="Arial"/>
          <w:b w:val="0"/>
          <w:sz w:val="24"/>
          <w:szCs w:val="24"/>
        </w:rPr>
        <w:tab/>
      </w:r>
      <w:r w:rsidRPr="009E5A5B">
        <w:rPr>
          <w:rFonts w:ascii="Calibri" w:hAnsi="Calibri" w:cs="Arial"/>
          <w:b w:val="0"/>
          <w:sz w:val="24"/>
          <w:szCs w:val="24"/>
        </w:rPr>
        <w:tab/>
      </w:r>
      <w:r w:rsidRPr="009E5A5B">
        <w:rPr>
          <w:rFonts w:ascii="Calibri" w:hAnsi="Calibri" w:cs="Arial"/>
          <w:b w:val="0"/>
          <w:sz w:val="24"/>
          <w:szCs w:val="24"/>
        </w:rPr>
        <w:tab/>
        <w:t>CZ27617726</w:t>
      </w:r>
    </w:p>
    <w:p w:rsidR="009E5A5B" w:rsidRPr="009E5A5B" w:rsidRDefault="009E5A5B" w:rsidP="009E5A5B">
      <w:pPr>
        <w:pStyle w:val="Zkladntext3"/>
        <w:spacing w:after="0"/>
        <w:rPr>
          <w:rFonts w:ascii="Calibri" w:hAnsi="Calibri" w:cs="Arial"/>
          <w:b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>Sídlem:</w:t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  <w:t>Jaurisova 515/4, 140 00 Praha 4</w:t>
      </w:r>
    </w:p>
    <w:p w:rsidR="009E5A5B" w:rsidRPr="009E5A5B" w:rsidRDefault="009E5A5B" w:rsidP="009E5A5B">
      <w:pPr>
        <w:jc w:val="both"/>
        <w:rPr>
          <w:rFonts w:ascii="Calibri" w:hAnsi="Calibri" w:cs="Arial"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>Bankovní spojení:</w:t>
      </w:r>
      <w:r w:rsidRPr="009E5A5B">
        <w:rPr>
          <w:rFonts w:ascii="Calibri" w:hAnsi="Calibri" w:cs="Arial"/>
          <w:sz w:val="24"/>
          <w:szCs w:val="24"/>
        </w:rPr>
        <w:tab/>
        <w:t>210967746/0300</w:t>
      </w:r>
    </w:p>
    <w:p w:rsidR="009E5A5B" w:rsidRPr="009E5A5B" w:rsidRDefault="009E5A5B" w:rsidP="009E5A5B">
      <w:pPr>
        <w:jc w:val="both"/>
        <w:rPr>
          <w:rFonts w:ascii="Calibri" w:hAnsi="Calibri" w:cs="Arial"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 xml:space="preserve">Zastoupená: </w:t>
      </w:r>
      <w:r w:rsidRPr="009E5A5B">
        <w:rPr>
          <w:rFonts w:ascii="Calibri" w:hAnsi="Calibri" w:cs="Arial"/>
          <w:sz w:val="24"/>
          <w:szCs w:val="24"/>
        </w:rPr>
        <w:tab/>
      </w:r>
      <w:r w:rsidRPr="009E5A5B">
        <w:rPr>
          <w:rFonts w:ascii="Calibri" w:hAnsi="Calibri" w:cs="Arial"/>
          <w:sz w:val="24"/>
          <w:szCs w:val="24"/>
        </w:rPr>
        <w:tab/>
        <w:t xml:space="preserve">Petrou </w:t>
      </w:r>
      <w:proofErr w:type="spellStart"/>
      <w:r w:rsidRPr="009E5A5B">
        <w:rPr>
          <w:rFonts w:ascii="Calibri" w:hAnsi="Calibri" w:cs="Arial"/>
          <w:sz w:val="24"/>
          <w:szCs w:val="24"/>
        </w:rPr>
        <w:t>Korchovou</w:t>
      </w:r>
      <w:proofErr w:type="spellEnd"/>
      <w:r w:rsidRPr="009E5A5B">
        <w:rPr>
          <w:rFonts w:ascii="Calibri" w:hAnsi="Calibri" w:cs="Arial"/>
          <w:sz w:val="24"/>
          <w:szCs w:val="24"/>
        </w:rPr>
        <w:t>, jednatelkou</w:t>
      </w:r>
    </w:p>
    <w:p w:rsidR="009E5A5B" w:rsidRPr="009E5A5B" w:rsidRDefault="009E5A5B" w:rsidP="009E5A5B">
      <w:pPr>
        <w:pStyle w:val="Zkladntext"/>
        <w:rPr>
          <w:rFonts w:ascii="Calibri" w:hAnsi="Calibri" w:cs="Arial"/>
          <w:sz w:val="24"/>
          <w:szCs w:val="24"/>
        </w:rPr>
      </w:pPr>
    </w:p>
    <w:p w:rsidR="009E5A5B" w:rsidRPr="009E5A5B" w:rsidRDefault="009E5A5B" w:rsidP="009E5A5B">
      <w:pPr>
        <w:pStyle w:val="Zkladntext"/>
        <w:ind w:left="1440" w:firstLine="720"/>
        <w:rPr>
          <w:rFonts w:ascii="Calibri" w:hAnsi="Calibri" w:cs="Arial"/>
          <w:sz w:val="24"/>
          <w:szCs w:val="24"/>
        </w:rPr>
      </w:pPr>
      <w:r w:rsidRPr="009E5A5B">
        <w:rPr>
          <w:rFonts w:ascii="Calibri" w:hAnsi="Calibri" w:cs="Arial"/>
          <w:sz w:val="24"/>
          <w:szCs w:val="24"/>
        </w:rPr>
        <w:t>(dále jen “zhotovitel“)</w:t>
      </w:r>
    </w:p>
    <w:p w:rsidR="009E5A5B" w:rsidRPr="002D30DD" w:rsidRDefault="009E5A5B" w:rsidP="002846E9">
      <w:pPr>
        <w:pStyle w:val="Zkladntext"/>
        <w:rPr>
          <w:rFonts w:cs="Arial"/>
          <w:szCs w:val="22"/>
        </w:rPr>
      </w:pPr>
    </w:p>
    <w:p w:rsidR="002D30DD" w:rsidRPr="002D30DD" w:rsidRDefault="002D30DD" w:rsidP="009E5A5B">
      <w:pPr>
        <w:pStyle w:val="Zkladntext"/>
        <w:rPr>
          <w:rFonts w:cs="Arial"/>
          <w:szCs w:val="22"/>
        </w:rPr>
      </w:pPr>
      <w:r w:rsidRPr="002D30DD">
        <w:rPr>
          <w:rFonts w:cs="Arial"/>
          <w:b w:val="0"/>
          <w:szCs w:val="22"/>
        </w:rPr>
        <w:tab/>
      </w:r>
    </w:p>
    <w:p w:rsidR="00E148FB" w:rsidRPr="002D30DD" w:rsidRDefault="00E148FB" w:rsidP="00CF5AA6">
      <w:pPr>
        <w:jc w:val="center"/>
        <w:rPr>
          <w:rFonts w:cs="Arial"/>
          <w:b/>
          <w:sz w:val="22"/>
          <w:szCs w:val="22"/>
        </w:rPr>
      </w:pPr>
    </w:p>
    <w:p w:rsidR="00CF5AA6" w:rsidRPr="00D10FE7" w:rsidRDefault="00CF5AA6" w:rsidP="00CF5AA6">
      <w:pPr>
        <w:jc w:val="center"/>
        <w:rPr>
          <w:rFonts w:cs="Arial"/>
          <w:b/>
          <w:sz w:val="20"/>
        </w:rPr>
      </w:pPr>
      <w:r w:rsidRPr="00D10FE7">
        <w:rPr>
          <w:rFonts w:cs="Arial"/>
          <w:b/>
          <w:sz w:val="20"/>
        </w:rPr>
        <w:t>I.</w:t>
      </w:r>
    </w:p>
    <w:p w:rsidR="00CF5AA6" w:rsidRPr="001F5C51" w:rsidRDefault="00CF5AA6" w:rsidP="00CF5AA6">
      <w:pPr>
        <w:jc w:val="center"/>
        <w:rPr>
          <w:rFonts w:cs="Arial"/>
          <w:b/>
          <w:caps/>
          <w:sz w:val="20"/>
        </w:rPr>
      </w:pPr>
      <w:r w:rsidRPr="001F5C51">
        <w:rPr>
          <w:rFonts w:cs="Arial"/>
          <w:b/>
          <w:caps/>
          <w:sz w:val="20"/>
        </w:rPr>
        <w:t>Předmět</w:t>
      </w:r>
      <w:r w:rsidR="00045CDF">
        <w:rPr>
          <w:rFonts w:cs="Arial"/>
          <w:b/>
          <w:caps/>
          <w:sz w:val="20"/>
        </w:rPr>
        <w:t xml:space="preserve"> a účel</w:t>
      </w:r>
      <w:r w:rsidRPr="001F5C51">
        <w:rPr>
          <w:rFonts w:cs="Arial"/>
          <w:b/>
          <w:caps/>
          <w:sz w:val="20"/>
        </w:rPr>
        <w:t xml:space="preserve"> smlouvy</w:t>
      </w:r>
    </w:p>
    <w:p w:rsidR="00CF5AA6" w:rsidRPr="00D10FE7" w:rsidRDefault="00CF5AA6" w:rsidP="00CF5AA6">
      <w:pPr>
        <w:rPr>
          <w:rFonts w:cs="Arial"/>
          <w:sz w:val="20"/>
        </w:rPr>
      </w:pPr>
    </w:p>
    <w:p w:rsidR="009E5A5B" w:rsidRDefault="00CF5AA6" w:rsidP="002F1B21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D10FE7">
        <w:rPr>
          <w:rFonts w:cs="Arial"/>
          <w:sz w:val="20"/>
        </w:rPr>
        <w:t>Předmětem této smlouvy je</w:t>
      </w:r>
      <w:r w:rsidR="003B3241">
        <w:rPr>
          <w:rFonts w:cs="Arial"/>
          <w:sz w:val="20"/>
        </w:rPr>
        <w:t xml:space="preserve"> </w:t>
      </w:r>
      <w:r w:rsidRPr="00FE67F4">
        <w:rPr>
          <w:rFonts w:cs="Arial"/>
          <w:sz w:val="20"/>
        </w:rPr>
        <w:t xml:space="preserve">závazek </w:t>
      </w:r>
      <w:r w:rsidR="009E5A5B" w:rsidRPr="00FE67F4">
        <w:rPr>
          <w:rFonts w:cs="Arial"/>
          <w:sz w:val="20"/>
        </w:rPr>
        <w:t>zhotovitele</w:t>
      </w:r>
      <w:r w:rsidR="00045CDF">
        <w:rPr>
          <w:rFonts w:cs="Arial"/>
          <w:sz w:val="20"/>
        </w:rPr>
        <w:t> </w:t>
      </w:r>
      <w:r w:rsidR="003363C5">
        <w:rPr>
          <w:rFonts w:cs="Arial"/>
          <w:sz w:val="20"/>
        </w:rPr>
        <w:t>poskytnou</w:t>
      </w:r>
      <w:r w:rsidR="009E5A5B">
        <w:rPr>
          <w:rFonts w:cs="Arial"/>
          <w:sz w:val="20"/>
        </w:rPr>
        <w:t>t</w:t>
      </w:r>
      <w:r w:rsidR="003363C5">
        <w:rPr>
          <w:rFonts w:cs="Arial"/>
          <w:sz w:val="20"/>
        </w:rPr>
        <w:t xml:space="preserve"> poradenské a konzultační služby </w:t>
      </w:r>
      <w:r w:rsidR="009E5A5B">
        <w:rPr>
          <w:rFonts w:cs="Arial"/>
          <w:sz w:val="20"/>
        </w:rPr>
        <w:t xml:space="preserve">v oblasti systému managementu kvality zdravotnické laboratoře v následujícím rozsahu: </w:t>
      </w:r>
    </w:p>
    <w:p w:rsidR="009E5A5B" w:rsidRDefault="009E5A5B" w:rsidP="009E5A5B">
      <w:pPr>
        <w:pStyle w:val="Zkladntext2"/>
        <w:jc w:val="both"/>
        <w:rPr>
          <w:rFonts w:cs="Arial"/>
          <w:sz w:val="20"/>
        </w:rPr>
      </w:pPr>
    </w:p>
    <w:p w:rsidR="009E5A5B" w:rsidRPr="009E5A5B" w:rsidRDefault="009E5A5B" w:rsidP="002F1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rFonts w:cs="Arial"/>
          <w:sz w:val="20"/>
        </w:rPr>
      </w:pPr>
      <w:r w:rsidRPr="009E5A5B">
        <w:rPr>
          <w:rFonts w:cs="Arial"/>
          <w:sz w:val="20"/>
        </w:rPr>
        <w:t xml:space="preserve">Příprava žádosti o </w:t>
      </w:r>
      <w:proofErr w:type="spellStart"/>
      <w:r w:rsidRPr="009E5A5B">
        <w:rPr>
          <w:rFonts w:cs="Arial"/>
          <w:sz w:val="20"/>
        </w:rPr>
        <w:t>reakreditaci</w:t>
      </w:r>
      <w:proofErr w:type="spellEnd"/>
      <w:r w:rsidRPr="009E5A5B">
        <w:rPr>
          <w:rFonts w:cs="Arial"/>
          <w:sz w:val="20"/>
        </w:rPr>
        <w:t xml:space="preserve"> dle revidované normy a příprava přílohy OA s flexibilním rozsahem akreditace</w:t>
      </w:r>
    </w:p>
    <w:p w:rsidR="009E5A5B" w:rsidRPr="009E5A5B" w:rsidRDefault="009E5A5B" w:rsidP="002F1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9E5A5B">
        <w:rPr>
          <w:rFonts w:cs="Arial"/>
          <w:sz w:val="20"/>
        </w:rPr>
        <w:t>evize dokumentace s ohledem na revizi normy 15189:2023</w:t>
      </w:r>
    </w:p>
    <w:p w:rsidR="009E5A5B" w:rsidRPr="009E5A5B" w:rsidRDefault="009E5A5B" w:rsidP="002F1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9E5A5B">
        <w:rPr>
          <w:rFonts w:cs="Arial"/>
          <w:sz w:val="20"/>
        </w:rPr>
        <w:t xml:space="preserve">ystémový audit naplnění požadavku změny  </w:t>
      </w:r>
    </w:p>
    <w:p w:rsidR="009E5A5B" w:rsidRDefault="009E5A5B" w:rsidP="009E5A5B">
      <w:pPr>
        <w:pStyle w:val="Zkladntext2"/>
        <w:jc w:val="both"/>
        <w:rPr>
          <w:rFonts w:cs="Arial"/>
          <w:sz w:val="20"/>
        </w:rPr>
      </w:pPr>
    </w:p>
    <w:p w:rsidR="003B3241" w:rsidRDefault="003B3241" w:rsidP="003363C5">
      <w:pPr>
        <w:jc w:val="both"/>
        <w:rPr>
          <w:rFonts w:cs="Arial"/>
          <w:sz w:val="20"/>
        </w:rPr>
      </w:pPr>
    </w:p>
    <w:p w:rsidR="00045CDF" w:rsidRDefault="00045CDF" w:rsidP="002F1B21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Předmětem této smlouvy je dále závazek </w:t>
      </w:r>
      <w:r w:rsidR="00FE67F4">
        <w:rPr>
          <w:rFonts w:cs="Arial"/>
          <w:sz w:val="20"/>
        </w:rPr>
        <w:t>objednatele</w:t>
      </w:r>
      <w:r>
        <w:rPr>
          <w:rFonts w:cs="Arial"/>
          <w:sz w:val="20"/>
        </w:rPr>
        <w:t xml:space="preserve"> zaplatit </w:t>
      </w:r>
      <w:r w:rsidR="00786A73">
        <w:rPr>
          <w:rFonts w:cs="Arial"/>
          <w:sz w:val="20"/>
        </w:rPr>
        <w:t>zhotoviteli</w:t>
      </w:r>
      <w:r>
        <w:rPr>
          <w:rFonts w:cs="Arial"/>
          <w:sz w:val="20"/>
        </w:rPr>
        <w:t xml:space="preserve"> za poskytnuté plnění sjednanou odměnu.</w:t>
      </w:r>
    </w:p>
    <w:p w:rsidR="00045CDF" w:rsidRDefault="00045CDF" w:rsidP="00045CD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0"/>
        </w:rPr>
      </w:pPr>
    </w:p>
    <w:p w:rsidR="00045CDF" w:rsidRDefault="006E4745" w:rsidP="002F1B21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Účelem této smlouvy je zajistit, aby byla příslušná oddělení </w:t>
      </w:r>
      <w:r w:rsidR="00786A73">
        <w:rPr>
          <w:rFonts w:cs="Arial"/>
          <w:sz w:val="20"/>
        </w:rPr>
        <w:t>objednatele</w:t>
      </w:r>
      <w:r>
        <w:rPr>
          <w:rFonts w:cs="Arial"/>
          <w:sz w:val="20"/>
        </w:rPr>
        <w:t xml:space="preserve"> připravena na úspěšný průběh </w:t>
      </w:r>
      <w:r w:rsidR="003363C5">
        <w:rPr>
          <w:rFonts w:cs="Arial"/>
          <w:sz w:val="20"/>
        </w:rPr>
        <w:t>akreditace laboratoří</w:t>
      </w:r>
      <w:r w:rsidR="004D7B8C">
        <w:rPr>
          <w:rFonts w:cs="Arial"/>
          <w:sz w:val="20"/>
        </w:rPr>
        <w:t xml:space="preserve"> </w:t>
      </w:r>
      <w:r>
        <w:rPr>
          <w:rFonts w:cs="Arial"/>
          <w:sz w:val="20"/>
        </w:rPr>
        <w:t>dle požadavků</w:t>
      </w:r>
      <w:r w:rsidRPr="00FE67F4">
        <w:rPr>
          <w:rFonts w:cs="Arial"/>
          <w:sz w:val="20"/>
        </w:rPr>
        <w:t xml:space="preserve"> normy </w:t>
      </w:r>
      <w:r w:rsidR="004D7B8C" w:rsidRPr="00FE67F4">
        <w:rPr>
          <w:rFonts w:cs="Arial"/>
          <w:sz w:val="20"/>
        </w:rPr>
        <w:t xml:space="preserve">ČSN EN </w:t>
      </w:r>
      <w:r w:rsidRPr="00FE67F4">
        <w:rPr>
          <w:rFonts w:cs="Arial"/>
          <w:sz w:val="20"/>
        </w:rPr>
        <w:t xml:space="preserve">ISO </w:t>
      </w:r>
      <w:r w:rsidR="003363C5" w:rsidRPr="00FE67F4">
        <w:rPr>
          <w:rFonts w:cs="Arial"/>
          <w:sz w:val="20"/>
        </w:rPr>
        <w:t>15189:20</w:t>
      </w:r>
      <w:r w:rsidR="00FE67F4">
        <w:rPr>
          <w:rFonts w:cs="Arial"/>
          <w:sz w:val="20"/>
        </w:rPr>
        <w:t>23</w:t>
      </w:r>
      <w:r w:rsidR="00DB3E4C" w:rsidRPr="00FE67F4">
        <w:rPr>
          <w:rFonts w:cs="Arial"/>
          <w:sz w:val="20"/>
        </w:rPr>
        <w:t xml:space="preserve"> u národního akreditačního orgánu ČIA</w:t>
      </w:r>
      <w:r w:rsidRPr="00FE67F4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:rsidR="003363C5" w:rsidRPr="00D10FE7" w:rsidRDefault="003363C5" w:rsidP="00045CD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0"/>
        </w:rPr>
      </w:pPr>
    </w:p>
    <w:p w:rsidR="00CE59C0" w:rsidRPr="00D10FE7" w:rsidRDefault="00CE59C0" w:rsidP="00CE59C0">
      <w:pPr>
        <w:jc w:val="center"/>
        <w:rPr>
          <w:rFonts w:cs="Arial"/>
          <w:b/>
          <w:sz w:val="20"/>
        </w:rPr>
      </w:pPr>
      <w:r w:rsidRPr="00D10FE7">
        <w:rPr>
          <w:rFonts w:cs="Arial"/>
          <w:b/>
          <w:sz w:val="20"/>
        </w:rPr>
        <w:t>II.</w:t>
      </w:r>
    </w:p>
    <w:p w:rsidR="00CE59C0" w:rsidRPr="001F5C51" w:rsidRDefault="00CE59C0" w:rsidP="003744E0">
      <w:pPr>
        <w:jc w:val="center"/>
        <w:rPr>
          <w:rFonts w:cs="Arial"/>
          <w:b/>
          <w:caps/>
          <w:sz w:val="20"/>
        </w:rPr>
      </w:pPr>
      <w:r w:rsidRPr="001F5C51">
        <w:rPr>
          <w:rFonts w:cs="Arial"/>
          <w:b/>
          <w:caps/>
          <w:sz w:val="20"/>
        </w:rPr>
        <w:t>Lhůta plnění</w:t>
      </w:r>
    </w:p>
    <w:p w:rsidR="00D87F6A" w:rsidRPr="00D10FE7" w:rsidRDefault="00CE59C0" w:rsidP="003744E0">
      <w:pPr>
        <w:jc w:val="both"/>
        <w:rPr>
          <w:rFonts w:cs="Arial"/>
          <w:sz w:val="20"/>
        </w:rPr>
      </w:pPr>
      <w:r w:rsidRPr="00D10FE7">
        <w:rPr>
          <w:rFonts w:cs="Arial"/>
          <w:sz w:val="20"/>
        </w:rPr>
        <w:tab/>
      </w:r>
    </w:p>
    <w:p w:rsidR="008C08AB" w:rsidRDefault="00045CDF" w:rsidP="002F1B21">
      <w:pPr>
        <w:numPr>
          <w:ilvl w:val="0"/>
          <w:numId w:val="7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Plnění dle této smlouvy poskytne </w:t>
      </w:r>
      <w:r w:rsidR="00786A73">
        <w:rPr>
          <w:rFonts w:cs="Arial"/>
          <w:sz w:val="20"/>
        </w:rPr>
        <w:t xml:space="preserve">zhotovitel </w:t>
      </w:r>
      <w:r w:rsidR="008C08AB">
        <w:rPr>
          <w:rFonts w:cs="Arial"/>
          <w:sz w:val="20"/>
        </w:rPr>
        <w:t xml:space="preserve">v termínu od </w:t>
      </w:r>
      <w:proofErr w:type="gramStart"/>
      <w:r w:rsidR="00FE67F4">
        <w:rPr>
          <w:rFonts w:cs="Arial"/>
          <w:b/>
          <w:sz w:val="20"/>
        </w:rPr>
        <w:t>15</w:t>
      </w:r>
      <w:r w:rsidR="00D918EC" w:rsidRPr="00E944B6">
        <w:rPr>
          <w:rFonts w:cs="Arial"/>
          <w:b/>
          <w:sz w:val="20"/>
        </w:rPr>
        <w:t>.</w:t>
      </w:r>
      <w:r w:rsidR="000947EB">
        <w:rPr>
          <w:rFonts w:cs="Arial"/>
          <w:b/>
          <w:sz w:val="20"/>
        </w:rPr>
        <w:t>1</w:t>
      </w:r>
      <w:r w:rsidR="008C08AB" w:rsidRPr="00A26E8F">
        <w:rPr>
          <w:rFonts w:cs="Arial"/>
          <w:b/>
          <w:sz w:val="20"/>
        </w:rPr>
        <w:t>.20</w:t>
      </w:r>
      <w:r w:rsidR="00FE67F4">
        <w:rPr>
          <w:rFonts w:cs="Arial"/>
          <w:b/>
          <w:sz w:val="20"/>
        </w:rPr>
        <w:t>24</w:t>
      </w:r>
      <w:proofErr w:type="gramEnd"/>
      <w:r w:rsidR="008C08AB">
        <w:rPr>
          <w:rFonts w:cs="Arial"/>
          <w:sz w:val="20"/>
        </w:rPr>
        <w:t xml:space="preserve"> do </w:t>
      </w:r>
      <w:r w:rsidR="00FE67F4">
        <w:rPr>
          <w:rFonts w:cs="Arial"/>
          <w:b/>
          <w:sz w:val="20"/>
        </w:rPr>
        <w:t xml:space="preserve">31.5.2024. </w:t>
      </w:r>
    </w:p>
    <w:p w:rsidR="008C08AB" w:rsidRDefault="008C08AB" w:rsidP="008C08AB">
      <w:pPr>
        <w:ind w:left="360"/>
        <w:jc w:val="both"/>
        <w:rPr>
          <w:rFonts w:cs="Arial"/>
          <w:sz w:val="20"/>
        </w:rPr>
      </w:pPr>
    </w:p>
    <w:p w:rsidR="00FE67F4" w:rsidRDefault="00FE67F4" w:rsidP="008C08AB">
      <w:pPr>
        <w:ind w:left="360"/>
        <w:jc w:val="both"/>
        <w:rPr>
          <w:rFonts w:cs="Arial"/>
          <w:sz w:val="20"/>
        </w:rPr>
      </w:pPr>
    </w:p>
    <w:p w:rsidR="00FE67F4" w:rsidRDefault="00FE67F4" w:rsidP="008C08AB">
      <w:pPr>
        <w:ind w:left="360"/>
        <w:jc w:val="both"/>
        <w:rPr>
          <w:rFonts w:cs="Arial"/>
          <w:sz w:val="20"/>
        </w:rPr>
      </w:pPr>
    </w:p>
    <w:p w:rsidR="00FE67F4" w:rsidRDefault="00FE67F4" w:rsidP="008C08AB">
      <w:pPr>
        <w:ind w:left="360"/>
        <w:jc w:val="both"/>
        <w:rPr>
          <w:rFonts w:cs="Arial"/>
          <w:sz w:val="20"/>
        </w:rPr>
      </w:pPr>
    </w:p>
    <w:p w:rsidR="003363C5" w:rsidRDefault="003363C5" w:rsidP="003363C5">
      <w:pPr>
        <w:rPr>
          <w:rFonts w:cs="Arial"/>
          <w:b/>
          <w:caps/>
          <w:sz w:val="24"/>
          <w:szCs w:val="24"/>
          <w:u w:val="single"/>
        </w:rPr>
      </w:pPr>
    </w:p>
    <w:p w:rsidR="00CE59C0" w:rsidRPr="00D10FE7" w:rsidRDefault="00CE59C0" w:rsidP="00CE59C0">
      <w:pPr>
        <w:jc w:val="center"/>
        <w:rPr>
          <w:rFonts w:cs="Arial"/>
          <w:b/>
          <w:sz w:val="20"/>
        </w:rPr>
      </w:pPr>
      <w:r w:rsidRPr="00D10FE7">
        <w:rPr>
          <w:rFonts w:cs="Arial"/>
          <w:b/>
          <w:sz w:val="20"/>
        </w:rPr>
        <w:t>III.</w:t>
      </w:r>
    </w:p>
    <w:p w:rsidR="00EE6FD9" w:rsidRPr="00D10FE7" w:rsidRDefault="00EA1EA6" w:rsidP="00EE6FD9">
      <w:pPr>
        <w:jc w:val="center"/>
        <w:rPr>
          <w:rFonts w:cs="Arial"/>
          <w:b/>
          <w:caps/>
          <w:sz w:val="20"/>
        </w:rPr>
      </w:pPr>
      <w:r w:rsidRPr="00D10FE7">
        <w:rPr>
          <w:rFonts w:cs="Arial"/>
          <w:b/>
          <w:caps/>
          <w:sz w:val="20"/>
        </w:rPr>
        <w:t>Závazky</w:t>
      </w:r>
      <w:r w:rsidR="00EE6FD9" w:rsidRPr="00D10FE7">
        <w:rPr>
          <w:rFonts w:cs="Arial"/>
          <w:b/>
          <w:caps/>
          <w:sz w:val="20"/>
        </w:rPr>
        <w:t xml:space="preserve"> </w:t>
      </w:r>
      <w:r w:rsidR="00FE67F4">
        <w:rPr>
          <w:rFonts w:cs="Arial"/>
          <w:b/>
          <w:caps/>
          <w:sz w:val="20"/>
        </w:rPr>
        <w:t>zhotovitele</w:t>
      </w:r>
    </w:p>
    <w:p w:rsidR="00EA1EA6" w:rsidRPr="00D10FE7" w:rsidRDefault="00EA1EA6" w:rsidP="00EA1EA6">
      <w:pPr>
        <w:pStyle w:val="Nadpis2"/>
        <w:rPr>
          <w:rFonts w:ascii="Arial" w:hAnsi="Arial" w:cs="Arial"/>
          <w:sz w:val="20"/>
        </w:rPr>
      </w:pPr>
    </w:p>
    <w:p w:rsidR="00EA1EA6" w:rsidRDefault="00FE67F4" w:rsidP="002F1B21">
      <w:pPr>
        <w:numPr>
          <w:ilvl w:val="0"/>
          <w:numId w:val="4"/>
        </w:numPr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Zhotovitel</w:t>
      </w:r>
      <w:r w:rsidR="00EA1EA6" w:rsidRPr="00D10FE7">
        <w:rPr>
          <w:rFonts w:cs="Arial"/>
          <w:sz w:val="20"/>
        </w:rPr>
        <w:t xml:space="preserve"> bude vykonávat práci osobně, svědomitě</w:t>
      </w:r>
      <w:r w:rsidR="00FB49DA">
        <w:rPr>
          <w:rFonts w:cs="Arial"/>
          <w:sz w:val="20"/>
        </w:rPr>
        <w:t>, řádně</w:t>
      </w:r>
      <w:r w:rsidR="00EA1EA6" w:rsidRPr="00D10FE7">
        <w:rPr>
          <w:rFonts w:cs="Arial"/>
          <w:sz w:val="20"/>
        </w:rPr>
        <w:t xml:space="preserve"> a hospodárně podle sjednaných podmínek a v souladu s předpisy vztahujícími se na jejich výkon.</w:t>
      </w:r>
    </w:p>
    <w:p w:rsidR="002E0EC6" w:rsidRPr="00D10FE7" w:rsidRDefault="002E0EC6" w:rsidP="008C08AB">
      <w:pPr>
        <w:ind w:left="426" w:hanging="426"/>
        <w:jc w:val="both"/>
        <w:rPr>
          <w:rFonts w:cs="Arial"/>
          <w:sz w:val="20"/>
        </w:rPr>
      </w:pPr>
    </w:p>
    <w:p w:rsidR="00EA1EA6" w:rsidRDefault="00FE67F4" w:rsidP="002F1B21">
      <w:pPr>
        <w:numPr>
          <w:ilvl w:val="0"/>
          <w:numId w:val="4"/>
        </w:numPr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Zhotovitel</w:t>
      </w:r>
      <w:r w:rsidR="00EA1EA6" w:rsidRPr="00D10FE7">
        <w:rPr>
          <w:rFonts w:cs="Arial"/>
          <w:sz w:val="20"/>
        </w:rPr>
        <w:t xml:space="preserve"> se zavazuje utajovat a chránit veškeré důvěrné informace, které zjistí při výkonu své činnosti.</w:t>
      </w:r>
      <w:r w:rsidR="006E4745">
        <w:rPr>
          <w:rFonts w:cs="Arial"/>
          <w:sz w:val="20"/>
        </w:rPr>
        <w:t xml:space="preserve"> Za důvěrnou je považována každá informace, která není veřejně přístupná.</w:t>
      </w:r>
    </w:p>
    <w:p w:rsidR="002E0EC6" w:rsidRPr="00D10FE7" w:rsidRDefault="002E0EC6" w:rsidP="008C08AB">
      <w:pPr>
        <w:ind w:left="426" w:hanging="426"/>
        <w:jc w:val="both"/>
        <w:rPr>
          <w:rFonts w:cs="Arial"/>
          <w:sz w:val="20"/>
        </w:rPr>
      </w:pPr>
    </w:p>
    <w:p w:rsidR="00EA1EA6" w:rsidRDefault="00FE67F4" w:rsidP="002F1B21">
      <w:pPr>
        <w:numPr>
          <w:ilvl w:val="0"/>
          <w:numId w:val="4"/>
        </w:numPr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Zhotovitel</w:t>
      </w:r>
      <w:r w:rsidR="00EA1EA6" w:rsidRPr="00D10FE7">
        <w:rPr>
          <w:rFonts w:cs="Arial"/>
          <w:sz w:val="20"/>
        </w:rPr>
        <w:t xml:space="preserve"> se dále zavazuje, že veškeré podkladové materiály a informace, které budou </w:t>
      </w:r>
      <w:r w:rsidR="00786A73">
        <w:rPr>
          <w:rFonts w:cs="Arial"/>
          <w:sz w:val="20"/>
        </w:rPr>
        <w:t>objednatelem</w:t>
      </w:r>
      <w:r w:rsidR="00EA1EA6" w:rsidRPr="00D10FE7">
        <w:rPr>
          <w:rFonts w:cs="Arial"/>
          <w:sz w:val="20"/>
        </w:rPr>
        <w:t xml:space="preserve"> poskytnuty, použije pouze pro činnost vykonávanou v rámci </w:t>
      </w:r>
      <w:r w:rsidR="002E0EC6">
        <w:rPr>
          <w:rFonts w:cs="Arial"/>
          <w:sz w:val="20"/>
        </w:rPr>
        <w:t xml:space="preserve">poskytování plnění dle </w:t>
      </w:r>
      <w:r w:rsidR="00EA1EA6" w:rsidRPr="00D10FE7">
        <w:rPr>
          <w:rFonts w:cs="Arial"/>
          <w:sz w:val="20"/>
        </w:rPr>
        <w:t>této smlouvy.</w:t>
      </w:r>
    </w:p>
    <w:p w:rsidR="00B421C1" w:rsidRDefault="00B421C1" w:rsidP="00B421C1">
      <w:pPr>
        <w:pStyle w:val="Odstavecseseznamem"/>
        <w:rPr>
          <w:rFonts w:cs="Arial"/>
          <w:sz w:val="20"/>
        </w:rPr>
      </w:pPr>
    </w:p>
    <w:p w:rsidR="001F5C51" w:rsidRDefault="001F5C51" w:rsidP="00EE6FD9">
      <w:pPr>
        <w:jc w:val="center"/>
        <w:rPr>
          <w:rFonts w:cs="Arial"/>
          <w:b/>
          <w:sz w:val="20"/>
        </w:rPr>
      </w:pPr>
    </w:p>
    <w:p w:rsidR="00EE6FD9" w:rsidRPr="00D10FE7" w:rsidRDefault="00EA1EA6" w:rsidP="00EE6FD9">
      <w:pPr>
        <w:jc w:val="center"/>
        <w:rPr>
          <w:rFonts w:cs="Arial"/>
          <w:b/>
          <w:sz w:val="20"/>
        </w:rPr>
      </w:pPr>
      <w:r w:rsidRPr="00D10FE7">
        <w:rPr>
          <w:rFonts w:cs="Arial"/>
          <w:b/>
          <w:sz w:val="20"/>
        </w:rPr>
        <w:t>IV.</w:t>
      </w:r>
    </w:p>
    <w:p w:rsidR="00EA1EA6" w:rsidRDefault="00EA1EA6" w:rsidP="00EA1EA6">
      <w:pPr>
        <w:jc w:val="center"/>
        <w:rPr>
          <w:rFonts w:cs="Arial"/>
          <w:b/>
          <w:caps/>
          <w:sz w:val="20"/>
        </w:rPr>
      </w:pPr>
      <w:r w:rsidRPr="00D10FE7">
        <w:rPr>
          <w:rFonts w:cs="Arial"/>
          <w:b/>
          <w:caps/>
          <w:sz w:val="20"/>
        </w:rPr>
        <w:t xml:space="preserve">Závazky </w:t>
      </w:r>
      <w:r w:rsidR="00FE67F4">
        <w:rPr>
          <w:rFonts w:cs="Arial"/>
          <w:b/>
          <w:caps/>
          <w:sz w:val="20"/>
        </w:rPr>
        <w:t>Objednatele</w:t>
      </w:r>
    </w:p>
    <w:p w:rsidR="001F5C51" w:rsidRPr="00D10FE7" w:rsidRDefault="001F5C51" w:rsidP="00EA1EA6">
      <w:pPr>
        <w:jc w:val="center"/>
        <w:rPr>
          <w:rFonts w:cs="Arial"/>
          <w:b/>
          <w:sz w:val="20"/>
        </w:rPr>
      </w:pPr>
    </w:p>
    <w:p w:rsidR="00EA1EA6" w:rsidRPr="00D10FE7" w:rsidRDefault="00FE67F4" w:rsidP="002F1B21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Objednatel </w:t>
      </w:r>
      <w:r w:rsidR="00EA1EA6" w:rsidRPr="00D10FE7">
        <w:rPr>
          <w:rFonts w:cs="Arial"/>
          <w:sz w:val="20"/>
        </w:rPr>
        <w:t xml:space="preserve">se zavazuje předávat </w:t>
      </w:r>
      <w:r>
        <w:rPr>
          <w:rFonts w:cs="Arial"/>
          <w:sz w:val="20"/>
        </w:rPr>
        <w:t>zhotoviteli</w:t>
      </w:r>
      <w:r w:rsidR="00EA1EA6" w:rsidRPr="00D10FE7">
        <w:rPr>
          <w:rFonts w:cs="Arial"/>
          <w:sz w:val="20"/>
        </w:rPr>
        <w:t xml:space="preserve"> včas veškeré informace, údaje a doklady, které jsou nutné nebo užitečné ke splnění dohodnutého předmětu plnění, pokud z jejich povahy nevyplývá, že je má obstarat </w:t>
      </w:r>
      <w:r w:rsidR="00786A73">
        <w:rPr>
          <w:rFonts w:cs="Arial"/>
          <w:sz w:val="20"/>
        </w:rPr>
        <w:t xml:space="preserve">zhotovitel. </w:t>
      </w:r>
    </w:p>
    <w:p w:rsidR="00EA1EA6" w:rsidRPr="00D10FE7" w:rsidRDefault="00EA1EA6" w:rsidP="00EA1EA6">
      <w:pPr>
        <w:ind w:left="360"/>
        <w:jc w:val="both"/>
        <w:rPr>
          <w:rFonts w:cs="Arial"/>
          <w:sz w:val="20"/>
        </w:rPr>
      </w:pPr>
    </w:p>
    <w:p w:rsidR="00EA1EA6" w:rsidRPr="00D10FE7" w:rsidRDefault="00FE67F4" w:rsidP="002F1B21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Objednatel</w:t>
      </w:r>
      <w:r w:rsidR="00EA1EA6" w:rsidRPr="00D10FE7">
        <w:rPr>
          <w:rFonts w:cs="Arial"/>
          <w:sz w:val="20"/>
        </w:rPr>
        <w:t xml:space="preserve"> je povinen uhradit </w:t>
      </w:r>
      <w:r w:rsidR="00786A73">
        <w:rPr>
          <w:rFonts w:cs="Arial"/>
          <w:sz w:val="20"/>
        </w:rPr>
        <w:t xml:space="preserve">zhotoviteli </w:t>
      </w:r>
      <w:r w:rsidR="00EA1EA6" w:rsidRPr="00D10FE7">
        <w:rPr>
          <w:rFonts w:cs="Arial"/>
          <w:sz w:val="20"/>
        </w:rPr>
        <w:t xml:space="preserve">odměnu - náklady, které </w:t>
      </w:r>
      <w:r w:rsidR="00786A73">
        <w:rPr>
          <w:rFonts w:cs="Arial"/>
          <w:sz w:val="20"/>
        </w:rPr>
        <w:t>zhotovitel</w:t>
      </w:r>
      <w:r w:rsidR="00EA1EA6" w:rsidRPr="00D10FE7">
        <w:rPr>
          <w:rFonts w:cs="Arial"/>
          <w:sz w:val="20"/>
        </w:rPr>
        <w:t xml:space="preserve"> nutně nebo účelně vynaložil při plnění svého závazku. Výše sjednané odměny je uvedena v bodě V.</w:t>
      </w:r>
    </w:p>
    <w:p w:rsidR="00EA1EA6" w:rsidRPr="00D10FE7" w:rsidRDefault="00EA1EA6" w:rsidP="00EA1EA6">
      <w:pPr>
        <w:ind w:left="360"/>
        <w:jc w:val="both"/>
        <w:rPr>
          <w:rFonts w:cs="Arial"/>
          <w:sz w:val="20"/>
        </w:rPr>
      </w:pPr>
    </w:p>
    <w:p w:rsidR="00EA1EA6" w:rsidRDefault="00FE67F4" w:rsidP="002F1B21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Objednatel </w:t>
      </w:r>
      <w:r w:rsidR="00EA1EA6" w:rsidRPr="00D10FE7">
        <w:rPr>
          <w:rFonts w:cs="Arial"/>
          <w:sz w:val="20"/>
        </w:rPr>
        <w:t xml:space="preserve">se zavazuje </w:t>
      </w:r>
      <w:r w:rsidR="008A2356">
        <w:rPr>
          <w:rFonts w:cs="Arial"/>
          <w:sz w:val="20"/>
        </w:rPr>
        <w:t>zhotoviteli</w:t>
      </w:r>
      <w:r w:rsidR="00EA1EA6" w:rsidRPr="00D10FE7">
        <w:rPr>
          <w:rFonts w:cs="Arial"/>
          <w:sz w:val="20"/>
        </w:rPr>
        <w:t xml:space="preserve"> poskytnout potřebnou součinnost při získávání důležitých podkladů a informací nutných k výkonu činnosti.</w:t>
      </w:r>
    </w:p>
    <w:p w:rsidR="00FB49DA" w:rsidRDefault="00FB49DA" w:rsidP="00FB49DA">
      <w:pPr>
        <w:ind w:left="360"/>
        <w:jc w:val="both"/>
        <w:rPr>
          <w:rFonts w:cs="Arial"/>
          <w:sz w:val="20"/>
        </w:rPr>
      </w:pPr>
    </w:p>
    <w:p w:rsidR="00B3371E" w:rsidRPr="00D10FE7" w:rsidRDefault="00B3371E" w:rsidP="0044611A">
      <w:pPr>
        <w:pStyle w:val="Zkladntext2"/>
        <w:jc w:val="both"/>
        <w:rPr>
          <w:rFonts w:cs="Arial"/>
          <w:sz w:val="20"/>
        </w:rPr>
      </w:pPr>
    </w:p>
    <w:p w:rsidR="00F971A8" w:rsidRPr="00D10FE7" w:rsidRDefault="00F971A8" w:rsidP="00F971A8">
      <w:pPr>
        <w:jc w:val="center"/>
        <w:rPr>
          <w:rFonts w:cs="Arial"/>
          <w:b/>
          <w:sz w:val="20"/>
        </w:rPr>
      </w:pPr>
      <w:r w:rsidRPr="00D10FE7">
        <w:rPr>
          <w:rFonts w:cs="Arial"/>
          <w:b/>
          <w:sz w:val="20"/>
        </w:rPr>
        <w:t>V.</w:t>
      </w:r>
    </w:p>
    <w:p w:rsidR="00F971A8" w:rsidRDefault="00EA1EA6" w:rsidP="00F971A8">
      <w:pPr>
        <w:jc w:val="center"/>
        <w:rPr>
          <w:rFonts w:cs="Arial"/>
          <w:b/>
          <w:caps/>
          <w:sz w:val="20"/>
        </w:rPr>
      </w:pPr>
      <w:r w:rsidRPr="001F5C51">
        <w:rPr>
          <w:rFonts w:cs="Arial"/>
          <w:b/>
          <w:caps/>
          <w:sz w:val="20"/>
        </w:rPr>
        <w:t>Cena</w:t>
      </w:r>
      <w:r w:rsidR="00F971A8" w:rsidRPr="001F5C51">
        <w:rPr>
          <w:rFonts w:cs="Arial"/>
          <w:b/>
          <w:caps/>
          <w:sz w:val="20"/>
        </w:rPr>
        <w:t xml:space="preserve"> a </w:t>
      </w:r>
      <w:r w:rsidR="00683290" w:rsidRPr="001F5C51">
        <w:rPr>
          <w:rFonts w:cs="Arial"/>
          <w:b/>
          <w:caps/>
          <w:sz w:val="20"/>
        </w:rPr>
        <w:t>platební podmínky</w:t>
      </w:r>
    </w:p>
    <w:p w:rsidR="001F5C51" w:rsidRPr="001F5C51" w:rsidRDefault="001F5C51" w:rsidP="00F971A8">
      <w:pPr>
        <w:jc w:val="center"/>
        <w:rPr>
          <w:rFonts w:cs="Arial"/>
          <w:b/>
          <w:caps/>
          <w:sz w:val="20"/>
        </w:rPr>
      </w:pPr>
    </w:p>
    <w:p w:rsidR="00EA1EA6" w:rsidRPr="00D10FE7" w:rsidRDefault="00EA1EA6" w:rsidP="002F1B21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D10FE7">
        <w:rPr>
          <w:rFonts w:cs="Arial"/>
          <w:sz w:val="20"/>
        </w:rPr>
        <w:t xml:space="preserve">Odměna </w:t>
      </w:r>
      <w:r w:rsidR="008A2356">
        <w:rPr>
          <w:rFonts w:cs="Arial"/>
          <w:sz w:val="20"/>
        </w:rPr>
        <w:t xml:space="preserve">zhotovitele </w:t>
      </w:r>
      <w:r w:rsidRPr="00D10FE7">
        <w:rPr>
          <w:rFonts w:cs="Arial"/>
          <w:sz w:val="20"/>
        </w:rPr>
        <w:t>za zařizování záležitosti dle č. I této smlouvy se sjednává dohodou dle zák. č. 526/1990 Sb., o cenách, ve znění pozdějších předpisů.</w:t>
      </w:r>
    </w:p>
    <w:p w:rsidR="00EA1EA6" w:rsidRPr="00D10FE7" w:rsidRDefault="00EA1EA6" w:rsidP="00EA1EA6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0947EB" w:rsidRDefault="00786A73" w:rsidP="002F1B21">
      <w:pPr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Objednatel </w:t>
      </w:r>
      <w:r w:rsidR="00EA1EA6" w:rsidRPr="003363C5">
        <w:rPr>
          <w:rFonts w:cs="Arial"/>
          <w:sz w:val="20"/>
        </w:rPr>
        <w:t xml:space="preserve">zaplatí </w:t>
      </w:r>
      <w:r w:rsidR="008A2356">
        <w:rPr>
          <w:rFonts w:cs="Arial"/>
          <w:sz w:val="20"/>
        </w:rPr>
        <w:t xml:space="preserve">zhotoviteli </w:t>
      </w:r>
      <w:r w:rsidR="00EA1EA6" w:rsidRPr="003363C5">
        <w:rPr>
          <w:rFonts w:cs="Arial"/>
          <w:sz w:val="20"/>
        </w:rPr>
        <w:t xml:space="preserve">odměnu </w:t>
      </w:r>
      <w:r w:rsidR="00FE67F4">
        <w:rPr>
          <w:rFonts w:cs="Arial"/>
          <w:sz w:val="20"/>
        </w:rPr>
        <w:t xml:space="preserve">dle následujících sazeb: </w:t>
      </w:r>
    </w:p>
    <w:p w:rsidR="00FE67F4" w:rsidRDefault="00FE67F4" w:rsidP="00FE67F4">
      <w:pPr>
        <w:pStyle w:val="Odstavecseseznamem"/>
        <w:rPr>
          <w:rFonts w:cs="Arial"/>
          <w:sz w:val="20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410"/>
        <w:gridCol w:w="2785"/>
      </w:tblGrid>
      <w:tr w:rsidR="00FE67F4" w:rsidTr="00FE67F4">
        <w:trPr>
          <w:trHeight w:val="329"/>
        </w:trPr>
        <w:tc>
          <w:tcPr>
            <w:tcW w:w="4077" w:type="dxa"/>
            <w:shd w:val="clear" w:color="auto" w:fill="F2F2F2"/>
            <w:vAlign w:val="center"/>
          </w:tcPr>
          <w:p w:rsidR="00FE67F4" w:rsidRPr="00FE67F4" w:rsidRDefault="00FE67F4" w:rsidP="002F1B21">
            <w:pPr>
              <w:tabs>
                <w:tab w:val="left" w:pos="720"/>
              </w:tabs>
              <w:outlineLv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67F4">
              <w:rPr>
                <w:rFonts w:ascii="Calibri" w:hAnsi="Calibri"/>
                <w:b/>
                <w:bCs/>
                <w:sz w:val="22"/>
                <w:szCs w:val="22"/>
              </w:rPr>
              <w:t xml:space="preserve">Služba </w:t>
            </w:r>
          </w:p>
        </w:tc>
        <w:tc>
          <w:tcPr>
            <w:tcW w:w="2410" w:type="dxa"/>
            <w:shd w:val="clear" w:color="auto" w:fill="F2F2F2"/>
          </w:tcPr>
          <w:p w:rsidR="00FE67F4" w:rsidRPr="00FE67F4" w:rsidRDefault="00FE67F4" w:rsidP="00FE67F4">
            <w:pPr>
              <w:tabs>
                <w:tab w:val="left" w:pos="720"/>
              </w:tabs>
              <w:jc w:val="right"/>
              <w:outlineLv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67F4">
              <w:rPr>
                <w:rFonts w:ascii="Calibri" w:hAnsi="Calibri"/>
                <w:b/>
                <w:bCs/>
                <w:sz w:val="22"/>
                <w:szCs w:val="22"/>
              </w:rPr>
              <w:t>Cena za den/hod v Kč bez DPH</w:t>
            </w:r>
          </w:p>
        </w:tc>
        <w:tc>
          <w:tcPr>
            <w:tcW w:w="2785" w:type="dxa"/>
            <w:shd w:val="clear" w:color="auto" w:fill="F2F2F2"/>
          </w:tcPr>
          <w:p w:rsidR="00FE67F4" w:rsidRPr="00FE67F4" w:rsidRDefault="00FE67F4" w:rsidP="00FE67F4">
            <w:pPr>
              <w:tabs>
                <w:tab w:val="left" w:pos="720"/>
              </w:tabs>
              <w:jc w:val="right"/>
              <w:outlineLv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67F4">
              <w:rPr>
                <w:rFonts w:ascii="Calibri" w:hAnsi="Calibri"/>
                <w:b/>
                <w:bCs/>
                <w:sz w:val="22"/>
                <w:szCs w:val="22"/>
              </w:rPr>
              <w:t xml:space="preserve">Předpokládaný rozsah </w:t>
            </w:r>
          </w:p>
        </w:tc>
      </w:tr>
      <w:tr w:rsidR="00FE67F4" w:rsidTr="00FE67F4">
        <w:trPr>
          <w:trHeight w:val="421"/>
        </w:trPr>
        <w:tc>
          <w:tcPr>
            <w:tcW w:w="4077" w:type="dxa"/>
            <w:shd w:val="clear" w:color="auto" w:fill="auto"/>
            <w:vAlign w:val="center"/>
          </w:tcPr>
          <w:p w:rsidR="00FE67F4" w:rsidRPr="00FE67F4" w:rsidRDefault="00FE67F4" w:rsidP="002F1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E67F4">
              <w:rPr>
                <w:rFonts w:ascii="Calibri" w:hAnsi="Calibri"/>
                <w:bCs/>
                <w:sz w:val="22"/>
                <w:szCs w:val="22"/>
              </w:rPr>
              <w:t xml:space="preserve">Konzultace na místě u klienta </w:t>
            </w:r>
          </w:p>
        </w:tc>
        <w:tc>
          <w:tcPr>
            <w:tcW w:w="2410" w:type="dxa"/>
            <w:shd w:val="clear" w:color="auto" w:fill="auto"/>
          </w:tcPr>
          <w:p w:rsidR="00FE67F4" w:rsidRPr="00FE67F4" w:rsidRDefault="004F5A26" w:rsidP="002F1B2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XXXXX</w:t>
            </w:r>
            <w:r w:rsidR="00FE67F4" w:rsidRPr="00FE67F4">
              <w:rPr>
                <w:rFonts w:ascii="Calibri" w:hAnsi="Calibri"/>
                <w:bCs/>
                <w:sz w:val="22"/>
                <w:szCs w:val="22"/>
              </w:rPr>
              <w:t>Kč</w:t>
            </w:r>
            <w:proofErr w:type="spellEnd"/>
            <w:r w:rsidR="00FE67F4" w:rsidRPr="00FE67F4">
              <w:rPr>
                <w:rFonts w:ascii="Calibri" w:hAnsi="Calibri"/>
                <w:bCs/>
                <w:sz w:val="22"/>
                <w:szCs w:val="22"/>
              </w:rPr>
              <w:t xml:space="preserve">/den </w:t>
            </w:r>
          </w:p>
        </w:tc>
        <w:tc>
          <w:tcPr>
            <w:tcW w:w="2785" w:type="dxa"/>
          </w:tcPr>
          <w:p w:rsidR="00FE67F4" w:rsidRPr="00FE67F4" w:rsidRDefault="00FE67F4" w:rsidP="002F1B2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E67F4">
              <w:rPr>
                <w:rFonts w:ascii="Calibri" w:hAnsi="Calibri"/>
                <w:bCs/>
                <w:sz w:val="22"/>
                <w:szCs w:val="22"/>
              </w:rPr>
              <w:t xml:space="preserve">4 dny </w:t>
            </w:r>
          </w:p>
        </w:tc>
      </w:tr>
      <w:tr w:rsidR="00FE67F4" w:rsidTr="00FE67F4">
        <w:trPr>
          <w:trHeight w:val="569"/>
        </w:trPr>
        <w:tc>
          <w:tcPr>
            <w:tcW w:w="4077" w:type="dxa"/>
            <w:shd w:val="clear" w:color="auto" w:fill="auto"/>
            <w:vAlign w:val="center"/>
          </w:tcPr>
          <w:p w:rsidR="00FE67F4" w:rsidRPr="00FE67F4" w:rsidRDefault="00FE67F4" w:rsidP="002F1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E67F4">
              <w:rPr>
                <w:rFonts w:ascii="Calibri" w:hAnsi="Calibri"/>
                <w:bCs/>
                <w:sz w:val="22"/>
                <w:szCs w:val="22"/>
              </w:rPr>
              <w:t>Přípravné práce v </w:t>
            </w:r>
            <w:proofErr w:type="gramStart"/>
            <w:r w:rsidRPr="00FE67F4">
              <w:rPr>
                <w:rFonts w:ascii="Calibri" w:hAnsi="Calibri"/>
                <w:bCs/>
                <w:sz w:val="22"/>
                <w:szCs w:val="22"/>
              </w:rPr>
              <w:t>odsouhlasením</w:t>
            </w:r>
            <w:proofErr w:type="gramEnd"/>
            <w:r w:rsidRPr="00FE67F4">
              <w:rPr>
                <w:rFonts w:ascii="Calibri" w:hAnsi="Calibri"/>
                <w:bCs/>
                <w:sz w:val="22"/>
                <w:szCs w:val="22"/>
              </w:rPr>
              <w:t xml:space="preserve"> rozsahu klientem </w:t>
            </w:r>
          </w:p>
        </w:tc>
        <w:tc>
          <w:tcPr>
            <w:tcW w:w="2410" w:type="dxa"/>
            <w:shd w:val="clear" w:color="auto" w:fill="auto"/>
          </w:tcPr>
          <w:p w:rsidR="00FE67F4" w:rsidRPr="00FE67F4" w:rsidRDefault="004F5A26" w:rsidP="002F1B2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XXXXX</w:t>
            </w:r>
            <w:r w:rsidR="00FE67F4" w:rsidRPr="00FE67F4">
              <w:rPr>
                <w:rFonts w:ascii="Calibri" w:hAnsi="Calibri"/>
                <w:bCs/>
                <w:sz w:val="22"/>
                <w:szCs w:val="22"/>
              </w:rPr>
              <w:t xml:space="preserve"> Kč/hod</w:t>
            </w:r>
          </w:p>
        </w:tc>
        <w:tc>
          <w:tcPr>
            <w:tcW w:w="2785" w:type="dxa"/>
          </w:tcPr>
          <w:p w:rsidR="00FE67F4" w:rsidRPr="00FE67F4" w:rsidRDefault="00FE67F4" w:rsidP="002F1B2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E67F4">
              <w:rPr>
                <w:rFonts w:ascii="Calibri" w:hAnsi="Calibri"/>
                <w:bCs/>
                <w:sz w:val="22"/>
                <w:szCs w:val="22"/>
              </w:rPr>
              <w:t xml:space="preserve">4 dny </w:t>
            </w:r>
          </w:p>
        </w:tc>
      </w:tr>
      <w:tr w:rsidR="00FE67F4" w:rsidTr="00FE67F4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:rsidR="00FE67F4" w:rsidRPr="00FE67F4" w:rsidRDefault="00FE67F4" w:rsidP="002F1B2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E67F4">
              <w:rPr>
                <w:rFonts w:ascii="Calibri" w:hAnsi="Calibri"/>
                <w:bCs/>
                <w:sz w:val="22"/>
                <w:szCs w:val="22"/>
              </w:rPr>
              <w:t xml:space="preserve">Interní audit </w:t>
            </w:r>
          </w:p>
        </w:tc>
        <w:tc>
          <w:tcPr>
            <w:tcW w:w="2410" w:type="dxa"/>
            <w:shd w:val="clear" w:color="auto" w:fill="auto"/>
          </w:tcPr>
          <w:p w:rsidR="00FE67F4" w:rsidRPr="00FE67F4" w:rsidRDefault="004F5A26" w:rsidP="002F1B2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XXXXX</w:t>
            </w:r>
            <w:r w:rsidR="00FE67F4" w:rsidRPr="00FE67F4">
              <w:rPr>
                <w:rFonts w:ascii="Calibri" w:hAnsi="Calibri"/>
                <w:bCs/>
                <w:sz w:val="22"/>
                <w:szCs w:val="22"/>
              </w:rPr>
              <w:t xml:space="preserve"> Kč/den</w:t>
            </w:r>
          </w:p>
        </w:tc>
        <w:tc>
          <w:tcPr>
            <w:tcW w:w="2785" w:type="dxa"/>
          </w:tcPr>
          <w:p w:rsidR="00FE67F4" w:rsidRPr="00FE67F4" w:rsidRDefault="00FE67F4" w:rsidP="002F1B2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FE67F4">
              <w:rPr>
                <w:rFonts w:ascii="Calibri" w:hAnsi="Calibri"/>
                <w:bCs/>
                <w:sz w:val="22"/>
                <w:szCs w:val="22"/>
              </w:rPr>
              <w:t xml:space="preserve">2 dny </w:t>
            </w:r>
          </w:p>
        </w:tc>
      </w:tr>
    </w:tbl>
    <w:p w:rsidR="00FE67F4" w:rsidRDefault="00FE67F4" w:rsidP="00FE67F4">
      <w:pPr>
        <w:ind w:left="360"/>
        <w:jc w:val="both"/>
        <w:rPr>
          <w:rFonts w:cs="Arial"/>
          <w:sz w:val="20"/>
        </w:rPr>
      </w:pPr>
    </w:p>
    <w:p w:rsidR="00B666BC" w:rsidRDefault="00B666BC" w:rsidP="00B666BC">
      <w:pPr>
        <w:ind w:left="360"/>
        <w:jc w:val="both"/>
        <w:rPr>
          <w:rFonts w:cs="Arial"/>
          <w:sz w:val="20"/>
        </w:rPr>
      </w:pPr>
    </w:p>
    <w:p w:rsidR="000947EB" w:rsidRDefault="000947EB" w:rsidP="002F1B21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FE67F4">
        <w:rPr>
          <w:rFonts w:cs="Arial"/>
          <w:sz w:val="20"/>
        </w:rPr>
        <w:t xml:space="preserve">Strany se dohodly, že odměna </w:t>
      </w:r>
      <w:r w:rsidR="008A2356">
        <w:rPr>
          <w:rFonts w:cs="Arial"/>
          <w:sz w:val="20"/>
        </w:rPr>
        <w:t>zhotovitele</w:t>
      </w:r>
      <w:r w:rsidRPr="00FE67F4">
        <w:rPr>
          <w:rFonts w:cs="Arial"/>
          <w:sz w:val="20"/>
        </w:rPr>
        <w:t xml:space="preserve"> nezahrnuje jeho nutně a účelně vynaložené náklady při zařizování smluvené záležitosti</w:t>
      </w:r>
      <w:r w:rsidR="008A2356">
        <w:rPr>
          <w:rFonts w:cs="Arial"/>
          <w:sz w:val="20"/>
        </w:rPr>
        <w:t xml:space="preserve"> </w:t>
      </w:r>
      <w:r w:rsidRPr="00FE67F4">
        <w:rPr>
          <w:rFonts w:cs="Arial"/>
          <w:sz w:val="20"/>
        </w:rPr>
        <w:t>- náklady na provoz osobního vozidla</w:t>
      </w:r>
      <w:r w:rsidR="00FE67F4" w:rsidRPr="00FE67F4">
        <w:rPr>
          <w:rFonts w:cs="Arial"/>
          <w:sz w:val="20"/>
        </w:rPr>
        <w:t xml:space="preserve">, které budou účtovány </w:t>
      </w:r>
      <w:r w:rsidRPr="00FE67F4">
        <w:rPr>
          <w:rFonts w:cs="Arial"/>
          <w:sz w:val="20"/>
        </w:rPr>
        <w:t>sazb</w:t>
      </w:r>
      <w:r w:rsidR="00FE67F4" w:rsidRPr="00FE67F4">
        <w:rPr>
          <w:rFonts w:cs="Arial"/>
          <w:sz w:val="20"/>
        </w:rPr>
        <w:t>ou</w:t>
      </w:r>
      <w:r w:rsidRPr="00FE67F4">
        <w:rPr>
          <w:rFonts w:cs="Arial"/>
          <w:sz w:val="20"/>
        </w:rPr>
        <w:t xml:space="preserve"> </w:t>
      </w:r>
      <w:r w:rsidR="004F5A26">
        <w:rPr>
          <w:rFonts w:cs="Arial"/>
          <w:sz w:val="20"/>
        </w:rPr>
        <w:t>XXXX</w:t>
      </w:r>
      <w:r w:rsidRPr="00FE67F4">
        <w:rPr>
          <w:rFonts w:cs="Arial"/>
          <w:sz w:val="20"/>
        </w:rPr>
        <w:t xml:space="preserve"> Kč/km. Předpokládaný počet konzultací je uveden </w:t>
      </w:r>
      <w:r w:rsidR="00FE67F4">
        <w:rPr>
          <w:rFonts w:cs="Arial"/>
          <w:sz w:val="20"/>
        </w:rPr>
        <w:t xml:space="preserve">v bodu 2. tohoto článku. </w:t>
      </w:r>
    </w:p>
    <w:p w:rsidR="00FE67F4" w:rsidRPr="00FE67F4" w:rsidRDefault="00FE67F4" w:rsidP="00FE67F4">
      <w:pPr>
        <w:ind w:left="360"/>
        <w:jc w:val="both"/>
        <w:rPr>
          <w:rFonts w:cs="Arial"/>
          <w:sz w:val="20"/>
        </w:rPr>
      </w:pPr>
    </w:p>
    <w:p w:rsidR="00B421C1" w:rsidRDefault="00B421C1" w:rsidP="002F1B21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Splatnost smluvní odměny je </w:t>
      </w:r>
      <w:r w:rsidR="000947EB">
        <w:rPr>
          <w:sz w:val="20"/>
        </w:rPr>
        <w:t>30</w:t>
      </w:r>
      <w:r>
        <w:rPr>
          <w:sz w:val="20"/>
        </w:rPr>
        <w:t xml:space="preserve"> dnů ode dne doručení daňového dokladu </w:t>
      </w:r>
      <w:r w:rsidR="00786A73">
        <w:rPr>
          <w:sz w:val="20"/>
        </w:rPr>
        <w:t>objednateli</w:t>
      </w:r>
      <w:r>
        <w:rPr>
          <w:sz w:val="20"/>
        </w:rPr>
        <w:t>.</w:t>
      </w:r>
    </w:p>
    <w:p w:rsidR="00B421C1" w:rsidRDefault="00B421C1" w:rsidP="00D918EC">
      <w:pPr>
        <w:jc w:val="both"/>
        <w:rPr>
          <w:sz w:val="20"/>
        </w:rPr>
      </w:pPr>
    </w:p>
    <w:p w:rsidR="00B421C1" w:rsidRDefault="00B421C1" w:rsidP="002F1B21">
      <w:pPr>
        <w:numPr>
          <w:ilvl w:val="0"/>
          <w:numId w:val="3"/>
        </w:numPr>
        <w:jc w:val="both"/>
        <w:rPr>
          <w:sz w:val="20"/>
        </w:rPr>
      </w:pPr>
      <w:r w:rsidRPr="000947EB">
        <w:rPr>
          <w:sz w:val="20"/>
        </w:rPr>
        <w:t>Daňový doklad (faktura) bude obsahovat veškeré identifikační údaje a náležitosti dle příslušných zákonných ustanovení a údaje pro daňové účely (zejm. zák. č. 235/2004 Sb., o dani z přidané hodnoty)</w:t>
      </w:r>
      <w:r w:rsidR="00FE67F4">
        <w:rPr>
          <w:sz w:val="20"/>
        </w:rPr>
        <w:t xml:space="preserve"> a bude zasílána elektronicky na adresu</w:t>
      </w:r>
      <w:r w:rsidR="004F5A26">
        <w:rPr>
          <w:sz w:val="20"/>
        </w:rPr>
        <w:t xml:space="preserve"> XXXXXXX</w:t>
      </w:r>
      <w:bookmarkStart w:id="0" w:name="_GoBack"/>
      <w:bookmarkEnd w:id="0"/>
    </w:p>
    <w:p w:rsidR="000947EB" w:rsidRPr="000947EB" w:rsidRDefault="000947EB" w:rsidP="000947EB">
      <w:pPr>
        <w:ind w:left="360"/>
        <w:jc w:val="both"/>
        <w:rPr>
          <w:sz w:val="20"/>
        </w:rPr>
      </w:pPr>
    </w:p>
    <w:p w:rsidR="00B421C1" w:rsidRPr="00B421C1" w:rsidRDefault="00B421C1" w:rsidP="002F1B21">
      <w:pPr>
        <w:numPr>
          <w:ilvl w:val="0"/>
          <w:numId w:val="3"/>
        </w:numPr>
        <w:jc w:val="both"/>
        <w:rPr>
          <w:sz w:val="20"/>
        </w:rPr>
      </w:pPr>
      <w:r w:rsidRPr="00B421C1">
        <w:rPr>
          <w:sz w:val="20"/>
        </w:rPr>
        <w:t>V případě,</w:t>
      </w:r>
      <w:r w:rsidR="003363C5">
        <w:rPr>
          <w:sz w:val="20"/>
        </w:rPr>
        <w:t xml:space="preserve"> </w:t>
      </w:r>
      <w:r w:rsidRPr="00B421C1">
        <w:rPr>
          <w:sz w:val="20"/>
        </w:rPr>
        <w:t xml:space="preserve">že platební doklad bude obsahovat nesprávné nebo neúplné údaje nebo náležitosti, je </w:t>
      </w:r>
      <w:r w:rsidR="00786A73">
        <w:rPr>
          <w:sz w:val="20"/>
        </w:rPr>
        <w:t>objednatel</w:t>
      </w:r>
      <w:r w:rsidRPr="00B421C1">
        <w:rPr>
          <w:sz w:val="20"/>
        </w:rPr>
        <w:t xml:space="preserve"> oprávněn platební doklad vrátit </w:t>
      </w:r>
      <w:r w:rsidR="008A2356">
        <w:rPr>
          <w:sz w:val="20"/>
        </w:rPr>
        <w:t>zhotoviteli</w:t>
      </w:r>
      <w:r w:rsidRPr="00B421C1">
        <w:rPr>
          <w:sz w:val="20"/>
        </w:rPr>
        <w:t xml:space="preserve"> do data jeho splatnosti. </w:t>
      </w:r>
      <w:r w:rsidR="008A2356">
        <w:rPr>
          <w:sz w:val="20"/>
        </w:rPr>
        <w:t xml:space="preserve">Zhotovitel </w:t>
      </w:r>
      <w:r w:rsidRPr="00B421C1">
        <w:rPr>
          <w:sz w:val="20"/>
        </w:rPr>
        <w:t>podle charakteru nedostatku platební doklad opraví nebo vystaví nový.</w:t>
      </w:r>
      <w:r w:rsidR="00777408">
        <w:rPr>
          <w:sz w:val="20"/>
        </w:rPr>
        <w:t xml:space="preserve"> </w:t>
      </w:r>
      <w:r w:rsidRPr="00B421C1">
        <w:rPr>
          <w:sz w:val="20"/>
        </w:rPr>
        <w:t xml:space="preserve">Vrácením platebního dokladu </w:t>
      </w:r>
      <w:r w:rsidRPr="00B421C1">
        <w:rPr>
          <w:sz w:val="20"/>
        </w:rPr>
        <w:lastRenderedPageBreak/>
        <w:t>přestává běžet původní lhůta splatnosti,</w:t>
      </w:r>
      <w:r w:rsidR="00B3371E">
        <w:rPr>
          <w:sz w:val="20"/>
        </w:rPr>
        <w:t xml:space="preserve"> </w:t>
      </w:r>
      <w:r w:rsidRPr="00B421C1">
        <w:rPr>
          <w:sz w:val="20"/>
        </w:rPr>
        <w:t xml:space="preserve">která běží znovu ode dne doručení opraveného nebo nového platebního dokladu </w:t>
      </w:r>
      <w:r w:rsidR="00786A73">
        <w:rPr>
          <w:sz w:val="20"/>
        </w:rPr>
        <w:t>objednateli.</w:t>
      </w:r>
    </w:p>
    <w:p w:rsidR="00B421C1" w:rsidRPr="00B421C1" w:rsidRDefault="00B421C1" w:rsidP="00B421C1">
      <w:pPr>
        <w:jc w:val="both"/>
        <w:rPr>
          <w:sz w:val="20"/>
        </w:rPr>
      </w:pPr>
    </w:p>
    <w:p w:rsidR="000C3434" w:rsidRPr="00B666BC" w:rsidRDefault="00B421C1" w:rsidP="002F1B21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B421C1">
        <w:rPr>
          <w:sz w:val="20"/>
        </w:rPr>
        <w:t xml:space="preserve">Dnem zaplacení se rozumí den zaúčtování fakturované částky z bankovního účtu </w:t>
      </w:r>
      <w:r w:rsidR="00786A73">
        <w:rPr>
          <w:sz w:val="20"/>
        </w:rPr>
        <w:t xml:space="preserve">objednatele </w:t>
      </w:r>
      <w:r w:rsidRPr="00B421C1">
        <w:rPr>
          <w:sz w:val="20"/>
        </w:rPr>
        <w:t xml:space="preserve">ve </w:t>
      </w:r>
      <w:r w:rsidR="00B3371E">
        <w:rPr>
          <w:sz w:val="20"/>
        </w:rPr>
        <w:t xml:space="preserve">prospěch bankovního účtu </w:t>
      </w:r>
      <w:r w:rsidR="00786A73">
        <w:rPr>
          <w:sz w:val="20"/>
        </w:rPr>
        <w:t>zhotovitele</w:t>
      </w:r>
      <w:r w:rsidRPr="00B421C1">
        <w:rPr>
          <w:sz w:val="20"/>
        </w:rPr>
        <w:t>.</w:t>
      </w:r>
    </w:p>
    <w:p w:rsidR="00B666BC" w:rsidRDefault="00B666BC" w:rsidP="00B666BC">
      <w:pPr>
        <w:pStyle w:val="Odstavecseseznamem"/>
        <w:rPr>
          <w:rFonts w:cs="Arial"/>
          <w:sz w:val="20"/>
        </w:rPr>
      </w:pPr>
    </w:p>
    <w:p w:rsidR="00B666BC" w:rsidRPr="00B421C1" w:rsidRDefault="00B666BC" w:rsidP="00B666BC">
      <w:pPr>
        <w:ind w:left="360"/>
        <w:jc w:val="both"/>
        <w:rPr>
          <w:rFonts w:cs="Arial"/>
          <w:sz w:val="20"/>
        </w:rPr>
      </w:pPr>
    </w:p>
    <w:p w:rsidR="000C3434" w:rsidRDefault="000C3434" w:rsidP="000C3434">
      <w:pPr>
        <w:spacing w:before="120"/>
        <w:ind w:right="-142"/>
        <w:jc w:val="center"/>
        <w:rPr>
          <w:rFonts w:cs="Arial"/>
          <w:b/>
          <w:sz w:val="20"/>
        </w:rPr>
      </w:pPr>
      <w:r w:rsidRPr="000C3434">
        <w:rPr>
          <w:rFonts w:cs="Arial"/>
          <w:b/>
          <w:sz w:val="20"/>
        </w:rPr>
        <w:t>VII.</w:t>
      </w:r>
    </w:p>
    <w:p w:rsidR="000C3434" w:rsidRPr="000C3434" w:rsidRDefault="000C3434" w:rsidP="000C3434">
      <w:pPr>
        <w:spacing w:before="120"/>
        <w:ind w:right="-14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ODSTOUPENÍ OD SMLOUVY, VÝPOVĚD</w:t>
      </w:r>
      <w:r w:rsidR="00253512">
        <w:rPr>
          <w:rFonts w:cs="Arial"/>
          <w:b/>
          <w:sz w:val="20"/>
        </w:rPr>
        <w:t xml:space="preserve"> SMLOUVY</w:t>
      </w:r>
    </w:p>
    <w:p w:rsidR="000C3434" w:rsidRDefault="00FE67F4" w:rsidP="002F1B21">
      <w:pPr>
        <w:numPr>
          <w:ilvl w:val="0"/>
          <w:numId w:val="5"/>
        </w:numPr>
        <w:spacing w:before="120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Objednatel </w:t>
      </w:r>
      <w:r w:rsidR="000C3434">
        <w:rPr>
          <w:rFonts w:cs="Arial"/>
          <w:sz w:val="20"/>
        </w:rPr>
        <w:t>je oprávněn odstoupit od s</w:t>
      </w:r>
      <w:r w:rsidR="000C3434" w:rsidRPr="00F95E50">
        <w:rPr>
          <w:rFonts w:cs="Arial"/>
          <w:sz w:val="20"/>
        </w:rPr>
        <w:t xml:space="preserve">mlouvy na základě písemného oznámení </w:t>
      </w:r>
      <w:r>
        <w:rPr>
          <w:rFonts w:cs="Arial"/>
          <w:sz w:val="20"/>
        </w:rPr>
        <w:t>zhotoviteli o</w:t>
      </w:r>
      <w:r w:rsidR="000C3434" w:rsidRPr="00F95E50">
        <w:rPr>
          <w:rFonts w:cs="Arial"/>
          <w:sz w:val="20"/>
        </w:rPr>
        <w:t xml:space="preserve"> </w:t>
      </w:r>
      <w:r w:rsidR="00253512">
        <w:rPr>
          <w:rFonts w:cs="Arial"/>
          <w:sz w:val="20"/>
        </w:rPr>
        <w:t xml:space="preserve">podstatném </w:t>
      </w:r>
      <w:r w:rsidR="000C3434" w:rsidRPr="00F95E50">
        <w:rPr>
          <w:rFonts w:cs="Arial"/>
          <w:sz w:val="20"/>
        </w:rPr>
        <w:t>porušení jeho smluvní povinnosti</w:t>
      </w:r>
      <w:r w:rsidR="000C3434">
        <w:rPr>
          <w:rFonts w:cs="Arial"/>
          <w:sz w:val="20"/>
        </w:rPr>
        <w:t>.</w:t>
      </w:r>
    </w:p>
    <w:p w:rsidR="00786A73" w:rsidRPr="00786A73" w:rsidRDefault="00786A73" w:rsidP="002F1B21">
      <w:pPr>
        <w:numPr>
          <w:ilvl w:val="0"/>
          <w:numId w:val="5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Smluvní strany se současně dohodly na možnosti výpovědi této smlouvy, a to bez udání důvodu, s výpovědní lhůtou 1 měsíce, počínající prvním dnem měsíce následujícího po doručení výpovědi.</w:t>
      </w:r>
    </w:p>
    <w:p w:rsidR="00FE67F4" w:rsidRDefault="00FE67F4" w:rsidP="00FE67F4">
      <w:pPr>
        <w:spacing w:before="120"/>
        <w:ind w:left="426"/>
        <w:jc w:val="both"/>
        <w:rPr>
          <w:rFonts w:cs="Arial"/>
          <w:sz w:val="20"/>
        </w:rPr>
      </w:pPr>
    </w:p>
    <w:p w:rsidR="00786A73" w:rsidRDefault="00786A73" w:rsidP="00786A73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VIII.</w:t>
      </w:r>
    </w:p>
    <w:p w:rsidR="00786A73" w:rsidRDefault="00786A73" w:rsidP="00786A73">
      <w:pPr>
        <w:spacing w:before="120"/>
        <w:ind w:right="-142"/>
        <w:jc w:val="center"/>
        <w:rPr>
          <w:rFonts w:ascii="Calibri" w:hAnsi="Calibri" w:cs="Arial"/>
          <w:b/>
          <w:sz w:val="24"/>
          <w:szCs w:val="24"/>
        </w:rPr>
      </w:pPr>
      <w:r w:rsidRPr="00B84454">
        <w:rPr>
          <w:rFonts w:ascii="Calibri" w:hAnsi="Calibri" w:cs="Arial"/>
          <w:b/>
          <w:sz w:val="24"/>
          <w:szCs w:val="24"/>
        </w:rPr>
        <w:t>OCHRANA INFORMACÍ A OSOBNÍCH ÚDAJŮ</w:t>
      </w:r>
    </w:p>
    <w:p w:rsidR="00786A73" w:rsidRPr="00786A73" w:rsidRDefault="00786A73" w:rsidP="002F1B21">
      <w:pPr>
        <w:numPr>
          <w:ilvl w:val="0"/>
          <w:numId w:val="9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 xml:space="preserve">Smluvní strany tímto prohlašují, že berou na vědomí, že při plnění této Smlouvy může dojít ke zpřístupnění informací, které jsou považovány za důvěrné a tyto informace mohou být zpřístupněny rovněž zaměstnancům druhé Smluvní strany. </w:t>
      </w:r>
    </w:p>
    <w:p w:rsidR="00786A73" w:rsidRPr="00786A73" w:rsidRDefault="00786A73" w:rsidP="002F1B21">
      <w:pPr>
        <w:numPr>
          <w:ilvl w:val="0"/>
          <w:numId w:val="9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 xml:space="preserve">Smluvní strany se zavazují, že nezpřístupní žádné třetí straně jakékoliv informace, které byly v souvislosti s plněním dle této Smlouvy poskytnuty mezi Smluvními stranami (ať již úmyslně nebo opomenutím) a mají důvěrný charakter. Tato povinnost se však nevztahuje </w:t>
      </w:r>
      <w:proofErr w:type="gramStart"/>
      <w:r w:rsidRPr="00786A73">
        <w:rPr>
          <w:rFonts w:cs="Arial"/>
          <w:sz w:val="20"/>
        </w:rPr>
        <w:t>na</w:t>
      </w:r>
      <w:proofErr w:type="gramEnd"/>
      <w:r w:rsidRPr="00786A73">
        <w:rPr>
          <w:rFonts w:cs="Arial"/>
          <w:sz w:val="20"/>
        </w:rPr>
        <w:t>: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informace, na jejichž zpřístupnění se Smluvní strany dohodly;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jakékoliv sdělení učiněné Smluvním stranám, zástupcům nebo zaměstnancům, jejichž znalost takovýchto informací je nezbytná k řádnému plnění této Smlouvy; a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 xml:space="preserve">každou informaci, která byla dostupná veřejnosti se souhlasem Smluvní strany, od níž pochází, nebo se stala veřejným majetkem jinak než porušením této Smlouvy přijímající Smluvní stranou; 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 xml:space="preserve">každou informaci získanou přijímající Smluvní stranou od třetí strany bez povinnosti mlčenlivosti; a 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informace, které jsou Smluvní strany povinny poskytovat na základě platných právních předpisů.</w:t>
      </w:r>
    </w:p>
    <w:p w:rsidR="00786A73" w:rsidRPr="00786A73" w:rsidRDefault="00786A73" w:rsidP="002F1B21">
      <w:pPr>
        <w:numPr>
          <w:ilvl w:val="0"/>
          <w:numId w:val="9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 xml:space="preserve">Výše uvedené se nevztahuje na osobní údaje pacientů a klientů </w:t>
      </w:r>
      <w:r>
        <w:rPr>
          <w:rFonts w:cs="Arial"/>
          <w:sz w:val="20"/>
        </w:rPr>
        <w:t>objednatele</w:t>
      </w:r>
      <w:r w:rsidRPr="00786A73">
        <w:rPr>
          <w:rFonts w:cs="Arial"/>
          <w:sz w:val="20"/>
        </w:rPr>
        <w:t xml:space="preserve">, tyto údaje zůstávají důvěrnými za všech okolností a </w:t>
      </w:r>
      <w:r w:rsidR="008A2356">
        <w:rPr>
          <w:rFonts w:cs="Arial"/>
          <w:sz w:val="20"/>
        </w:rPr>
        <w:t xml:space="preserve">zhotovitel </w:t>
      </w:r>
      <w:r w:rsidRPr="00786A73">
        <w:rPr>
          <w:rFonts w:cs="Arial"/>
          <w:sz w:val="20"/>
        </w:rPr>
        <w:t xml:space="preserve">je vázán povinností mlčenlivosti v rozsahu stanoveném zákonem a touto Smlouvou. </w:t>
      </w:r>
      <w:r>
        <w:rPr>
          <w:rFonts w:cs="Arial"/>
          <w:sz w:val="20"/>
        </w:rPr>
        <w:t>Zhotovitel</w:t>
      </w:r>
      <w:r w:rsidRPr="00786A73">
        <w:rPr>
          <w:rFonts w:cs="Arial"/>
          <w:sz w:val="20"/>
        </w:rPr>
        <w:t xml:space="preserve"> je povinen zavázat mlčenlivostí své zaměstnance a odpovídá za porušení této povinnosti mlčenlivosti svými zaměstnanci, které se na plnění smlouvy o sjednaných službách podílejí. Mlčenlivost o těchto skutečnostech jen </w:t>
      </w:r>
      <w:r>
        <w:rPr>
          <w:rFonts w:cs="Arial"/>
          <w:sz w:val="20"/>
        </w:rPr>
        <w:t>Zhotovitel</w:t>
      </w:r>
      <w:r w:rsidRPr="00786A73">
        <w:rPr>
          <w:rFonts w:cs="Arial"/>
          <w:sz w:val="20"/>
        </w:rPr>
        <w:t xml:space="preserve"> povinen zachovávat i po skončení účinnosti smlouvy na poskytování sjednaných služeb.</w:t>
      </w:r>
    </w:p>
    <w:p w:rsidR="00786A73" w:rsidRPr="00786A73" w:rsidRDefault="00786A73" w:rsidP="002F1B21">
      <w:pPr>
        <w:numPr>
          <w:ilvl w:val="0"/>
          <w:numId w:val="9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Pro účely této Smlouvy se za důvěrné informace považují všechny informace, které jsou nebo mohou být součástí obchodního tajemství, zejména: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popisy postupů, procesů a vzorců nebo jejich části;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technické know-how;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informace o provozních metodách, procedurách a pracovních postupech;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obchodní nebo marketingové plány, koncepce a strategie nebo jejich části;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nabídky, smlouvy, dohody a jiná ujednání se třetími stranami;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informace o vztazích s obchodními partnery;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informace o pracovněprávních otázkách;</w:t>
      </w:r>
    </w:p>
    <w:p w:rsidR="00786A73" w:rsidRPr="00786A73" w:rsidRDefault="00786A73" w:rsidP="002F1B21">
      <w:pPr>
        <w:numPr>
          <w:ilvl w:val="0"/>
          <w:numId w:val="8"/>
        </w:numPr>
        <w:spacing w:before="120"/>
        <w:ind w:left="1134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lastRenderedPageBreak/>
        <w:t xml:space="preserve">osobní údaje pacientů a klientů </w:t>
      </w:r>
      <w:r>
        <w:rPr>
          <w:rFonts w:cs="Arial"/>
          <w:sz w:val="20"/>
        </w:rPr>
        <w:t>objednatele</w:t>
      </w:r>
      <w:r w:rsidRPr="00786A73">
        <w:rPr>
          <w:rFonts w:cs="Arial"/>
          <w:sz w:val="20"/>
        </w:rPr>
        <w:t xml:space="preserve">, vč. zdravotnické dokumentace; a veškeré další informace, jejichž zveřejnění by mohlo smluvní straně způsobit škodu. </w:t>
      </w:r>
    </w:p>
    <w:p w:rsidR="00786A73" w:rsidRPr="00786A73" w:rsidRDefault="00786A73" w:rsidP="002F1B21">
      <w:pPr>
        <w:numPr>
          <w:ilvl w:val="0"/>
          <w:numId w:val="9"/>
        </w:numPr>
        <w:spacing w:before="120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Zhotovitel </w:t>
      </w:r>
      <w:r w:rsidRPr="00786A73">
        <w:rPr>
          <w:rFonts w:cs="Arial"/>
          <w:sz w:val="20"/>
        </w:rPr>
        <w:t xml:space="preserve">prohlašuje, že si je vědom, že při plnění této Smlouvy není oprávněn ke zpracování osobních údajů pacientů a klientů </w:t>
      </w:r>
      <w:r>
        <w:rPr>
          <w:rFonts w:cs="Arial"/>
          <w:sz w:val="20"/>
        </w:rPr>
        <w:t>objednatele</w:t>
      </w:r>
      <w:r w:rsidRPr="00786A73">
        <w:rPr>
          <w:rFonts w:cs="Arial"/>
          <w:sz w:val="20"/>
        </w:rPr>
        <w:t>, tj. není oprávněn pořizovat ze zdravotnické dokumentace výpisy, opisy, ani s ní jakkoliv jinak manipulovat; zpřístupnění těchto údajů podléhá podmínkám dle zákona č. 110/2019 Sb., o zpracování osobních údajů a zákona č. 372/2011 Sb., o poskytování zdravotních služeb.</w:t>
      </w:r>
    </w:p>
    <w:p w:rsidR="00786A73" w:rsidRPr="00786A73" w:rsidRDefault="00786A73" w:rsidP="002F1B21">
      <w:pPr>
        <w:numPr>
          <w:ilvl w:val="0"/>
          <w:numId w:val="9"/>
        </w:numPr>
        <w:spacing w:before="120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Zhotovitel</w:t>
      </w:r>
      <w:r w:rsidRPr="00786A73">
        <w:rPr>
          <w:rFonts w:cs="Arial"/>
          <w:sz w:val="20"/>
        </w:rPr>
        <w:t xml:space="preserve"> se zavazuje s údaji nakládat ve smyslu zákona č. 110/2019 Sb., o zpracování osobních údajů, zákona č. 372/2011 Sb., o poskytování zdravotních služeb a nařízení Evropského parlamentu a Rady (EU) č. 2016/679 a podrobně seznámit své zaměstnance s platnými zákonnými a smluvními ustanoveními, která se týkají ochrany osobních údajů.</w:t>
      </w:r>
    </w:p>
    <w:p w:rsidR="00786A73" w:rsidRDefault="00786A73" w:rsidP="00FE67F4">
      <w:pPr>
        <w:spacing w:before="120"/>
        <w:ind w:left="426"/>
        <w:jc w:val="both"/>
        <w:rPr>
          <w:rFonts w:cs="Arial"/>
          <w:sz w:val="20"/>
        </w:rPr>
      </w:pPr>
    </w:p>
    <w:p w:rsidR="00F832A3" w:rsidRPr="00D10FE7" w:rsidRDefault="00F832A3" w:rsidP="00F971A8">
      <w:pPr>
        <w:jc w:val="center"/>
        <w:rPr>
          <w:rFonts w:cs="Arial"/>
          <w:b/>
          <w:sz w:val="20"/>
        </w:rPr>
      </w:pPr>
    </w:p>
    <w:p w:rsidR="00F971A8" w:rsidRDefault="00F971A8" w:rsidP="00F971A8">
      <w:pPr>
        <w:jc w:val="center"/>
        <w:rPr>
          <w:rFonts w:cs="Arial"/>
          <w:b/>
          <w:caps/>
          <w:sz w:val="20"/>
        </w:rPr>
      </w:pPr>
      <w:r w:rsidRPr="001F5C51">
        <w:rPr>
          <w:rFonts w:cs="Arial"/>
          <w:b/>
          <w:caps/>
          <w:sz w:val="20"/>
        </w:rPr>
        <w:t>Společná a závěrečná ustanovení</w:t>
      </w:r>
    </w:p>
    <w:p w:rsidR="001F5C51" w:rsidRPr="001F5C51" w:rsidRDefault="001F5C51" w:rsidP="00F971A8">
      <w:pPr>
        <w:jc w:val="center"/>
        <w:rPr>
          <w:rFonts w:cs="Arial"/>
          <w:b/>
          <w:caps/>
          <w:sz w:val="20"/>
        </w:rPr>
      </w:pPr>
    </w:p>
    <w:p w:rsidR="00786A73" w:rsidRPr="00786A73" w:rsidRDefault="00786A73" w:rsidP="002F1B21">
      <w:pPr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Otázky neupravené ve smlouvě se řídí příslušnými ustanoveními občanského zákoníku.</w:t>
      </w:r>
    </w:p>
    <w:p w:rsidR="00786A73" w:rsidRPr="00786A73" w:rsidRDefault="00786A73" w:rsidP="002F1B21">
      <w:pPr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Případné spory vyplývající z této smlouvy budou smluvní strany řešit nejprve jednáním s cílem najít řešení vyhovující oběma stranám.</w:t>
      </w:r>
    </w:p>
    <w:p w:rsidR="00786A73" w:rsidRPr="00786A73" w:rsidRDefault="00786A73" w:rsidP="002F1B21">
      <w:pPr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Objednatel</w:t>
      </w:r>
      <w:r w:rsidRPr="00786A73">
        <w:rPr>
          <w:rFonts w:cs="Arial"/>
          <w:sz w:val="20"/>
        </w:rPr>
        <w:t xml:space="preserve"> prohlašuje, že je povinným subjektem ve smyslu zákona č. 340/2015 Sb., o registru smluv.</w:t>
      </w:r>
    </w:p>
    <w:p w:rsidR="00786A73" w:rsidRPr="00786A73" w:rsidRDefault="00786A73" w:rsidP="002F1B21">
      <w:pPr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 xml:space="preserve">Smluvní strany se dohodly, že má-li být tato smlouva v souladu se zákonem č. 340/2015 Sb., o registru smluv („ZRS“), uveřejněna prostřednictvím registru smluv, pak její uveřejnění se zavazuje zajistit na své náklady postupem stanoveným výše uvedeným zákonem </w:t>
      </w:r>
      <w:r>
        <w:rPr>
          <w:rFonts w:cs="Arial"/>
          <w:sz w:val="20"/>
        </w:rPr>
        <w:t>objednatel</w:t>
      </w:r>
      <w:r w:rsidRPr="00786A73">
        <w:rPr>
          <w:rFonts w:cs="Arial"/>
          <w:sz w:val="20"/>
        </w:rPr>
        <w:t xml:space="preserve">. Smluvní strany berou na vědomí a souhlasí s tím, že před uveřejněním této smlouvy v registru smluv budou znečitelněna ta ustanovení, která představují výjimku z povinnosti uveřejnění podle §3 odst. 1,2 ZRS. </w:t>
      </w:r>
    </w:p>
    <w:p w:rsidR="00786A73" w:rsidRPr="00786A73" w:rsidRDefault="00786A73" w:rsidP="002F1B21">
      <w:pPr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Zhotovitel </w:t>
      </w:r>
      <w:r w:rsidRPr="00786A73">
        <w:rPr>
          <w:rFonts w:cs="Arial"/>
          <w:sz w:val="20"/>
        </w:rPr>
        <w:t xml:space="preserve">prohlašuje, že se zveřejněním souhlasí a že tato smlouva neobsahuje žádná ustanovení obsahující obchodní tajemství </w:t>
      </w:r>
      <w:r w:rsidR="008A2356">
        <w:rPr>
          <w:rFonts w:cs="Arial"/>
          <w:sz w:val="20"/>
        </w:rPr>
        <w:t xml:space="preserve">zhotovitele </w:t>
      </w:r>
      <w:r w:rsidRPr="00786A73">
        <w:rPr>
          <w:rFonts w:cs="Arial"/>
          <w:sz w:val="20"/>
        </w:rPr>
        <w:t xml:space="preserve">ani jiné skutečnosti, která by požadoval znečitelnit. V případě, že </w:t>
      </w:r>
      <w:r>
        <w:rPr>
          <w:rFonts w:cs="Arial"/>
          <w:sz w:val="20"/>
        </w:rPr>
        <w:t>objednatel</w:t>
      </w:r>
      <w:r w:rsidRPr="00786A73">
        <w:rPr>
          <w:rFonts w:cs="Arial"/>
          <w:sz w:val="20"/>
        </w:rPr>
        <w:t xml:space="preserve"> uveřejní smlouvu v registru smluv v souladu s tímto ujednáním, zavazuje se </w:t>
      </w:r>
      <w:r w:rsidR="008A2356">
        <w:rPr>
          <w:rFonts w:cs="Arial"/>
          <w:sz w:val="20"/>
        </w:rPr>
        <w:t xml:space="preserve">zhotovitel </w:t>
      </w:r>
      <w:r w:rsidRPr="00786A73">
        <w:rPr>
          <w:rFonts w:cs="Arial"/>
          <w:sz w:val="20"/>
        </w:rPr>
        <w:t>nezveřejnit tuto smlouvu v registru smluv duplicitně.</w:t>
      </w:r>
    </w:p>
    <w:p w:rsidR="00786A73" w:rsidRPr="00786A73" w:rsidRDefault="00786A73" w:rsidP="002F1B21">
      <w:pPr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Jakékoliv změny a doplňky této smlouvy vyžadují souhlas obou stran a jsou platné jen v písemné formě podepsané oběma smluvními stranami, a to jako číslované dodatky k této smlouvě.</w:t>
      </w:r>
    </w:p>
    <w:p w:rsidR="00786A73" w:rsidRPr="00786A73" w:rsidRDefault="00786A73" w:rsidP="002F1B21">
      <w:pPr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>Obě smluvní strany potvrzují autentičnost této smlouvy svým podpisem. Tato smlouva vyjadřuje svobodnou, pravou a vážným způsobem projevenou vůli smluvních stran, což smluvní strany stvrzují vlastnoručními podpisy svých statutárních zástupců na této listině.</w:t>
      </w:r>
    </w:p>
    <w:p w:rsidR="00786A73" w:rsidRPr="00786A73" w:rsidRDefault="00786A73" w:rsidP="002F1B21">
      <w:pPr>
        <w:numPr>
          <w:ilvl w:val="0"/>
          <w:numId w:val="10"/>
        </w:numPr>
        <w:spacing w:before="120"/>
        <w:ind w:left="426" w:hanging="426"/>
        <w:jc w:val="both"/>
        <w:rPr>
          <w:rFonts w:cs="Arial"/>
          <w:sz w:val="20"/>
        </w:rPr>
      </w:pPr>
      <w:r w:rsidRPr="00786A73">
        <w:rPr>
          <w:rFonts w:cs="Arial"/>
          <w:sz w:val="20"/>
        </w:rPr>
        <w:t xml:space="preserve">Tato smlouva nabývá účinnosti </w:t>
      </w:r>
      <w:r>
        <w:rPr>
          <w:rFonts w:cs="Arial"/>
          <w:sz w:val="20"/>
        </w:rPr>
        <w:t xml:space="preserve">dnem podpisu oběma stranami. </w:t>
      </w:r>
    </w:p>
    <w:p w:rsidR="00B666BC" w:rsidRDefault="00B666BC" w:rsidP="00F971A8">
      <w:pPr>
        <w:rPr>
          <w:rFonts w:cs="Arial"/>
          <w:sz w:val="20"/>
        </w:rPr>
      </w:pPr>
    </w:p>
    <w:p w:rsidR="00B666BC" w:rsidRDefault="00B666BC" w:rsidP="00F971A8">
      <w:pPr>
        <w:rPr>
          <w:rFonts w:cs="Arial"/>
          <w:sz w:val="20"/>
        </w:rPr>
      </w:pPr>
    </w:p>
    <w:p w:rsidR="00B666BC" w:rsidRDefault="00B666BC" w:rsidP="00F971A8">
      <w:pPr>
        <w:rPr>
          <w:rFonts w:cs="Arial"/>
          <w:sz w:val="20"/>
        </w:rPr>
      </w:pPr>
    </w:p>
    <w:p w:rsidR="00904E0F" w:rsidRPr="00D10FE7" w:rsidRDefault="00904E0F" w:rsidP="00F971A8">
      <w:pPr>
        <w:rPr>
          <w:rFonts w:cs="Arial"/>
          <w:sz w:val="20"/>
        </w:rPr>
      </w:pPr>
    </w:p>
    <w:p w:rsidR="00F971A8" w:rsidRDefault="000268D7" w:rsidP="00F971A8">
      <w:pPr>
        <w:rPr>
          <w:rFonts w:cs="Arial"/>
          <w:sz w:val="20"/>
        </w:rPr>
      </w:pPr>
      <w:r w:rsidRPr="00D10FE7">
        <w:rPr>
          <w:rFonts w:cs="Arial"/>
          <w:sz w:val="20"/>
        </w:rPr>
        <w:t>V</w:t>
      </w:r>
      <w:r w:rsidR="0010064B" w:rsidRPr="00D10FE7">
        <w:rPr>
          <w:rFonts w:cs="Arial"/>
          <w:sz w:val="20"/>
        </w:rPr>
        <w:t xml:space="preserve"> </w:t>
      </w:r>
      <w:r w:rsidRPr="00D10FE7">
        <w:rPr>
          <w:rFonts w:cs="Arial"/>
          <w:sz w:val="20"/>
        </w:rPr>
        <w:t>Praze</w:t>
      </w:r>
      <w:r w:rsidR="0010064B" w:rsidRPr="00D10FE7">
        <w:rPr>
          <w:rFonts w:cs="Arial"/>
          <w:sz w:val="20"/>
        </w:rPr>
        <w:t xml:space="preserve"> dne</w:t>
      </w:r>
      <w:r w:rsidR="00F971A8" w:rsidRPr="00D10FE7">
        <w:rPr>
          <w:rFonts w:cs="Arial"/>
          <w:sz w:val="20"/>
        </w:rPr>
        <w:t xml:space="preserve"> </w:t>
      </w:r>
      <w:r w:rsidR="00D337E2" w:rsidRPr="00D10FE7">
        <w:rPr>
          <w:rFonts w:cs="Arial"/>
          <w:sz w:val="20"/>
        </w:rPr>
        <w:tab/>
      </w:r>
      <w:r w:rsidR="00D337E2" w:rsidRPr="00D10FE7">
        <w:rPr>
          <w:rFonts w:cs="Arial"/>
          <w:sz w:val="20"/>
        </w:rPr>
        <w:tab/>
      </w:r>
      <w:r w:rsidR="00D337E2" w:rsidRPr="00D10FE7">
        <w:rPr>
          <w:rFonts w:cs="Arial"/>
          <w:sz w:val="20"/>
        </w:rPr>
        <w:tab/>
      </w:r>
      <w:r w:rsidR="00D337E2" w:rsidRPr="00D10FE7">
        <w:rPr>
          <w:rFonts w:cs="Arial"/>
          <w:sz w:val="20"/>
        </w:rPr>
        <w:tab/>
      </w:r>
      <w:r w:rsidR="00D337E2" w:rsidRPr="00D10FE7">
        <w:rPr>
          <w:rFonts w:cs="Arial"/>
          <w:sz w:val="20"/>
        </w:rPr>
        <w:tab/>
      </w:r>
      <w:r w:rsidR="009027DB" w:rsidRPr="00D10FE7">
        <w:rPr>
          <w:rFonts w:cs="Arial"/>
          <w:sz w:val="20"/>
        </w:rPr>
        <w:tab/>
      </w:r>
      <w:r w:rsidR="00D337E2" w:rsidRPr="00D10FE7">
        <w:rPr>
          <w:rFonts w:cs="Arial"/>
          <w:sz w:val="20"/>
        </w:rPr>
        <w:t>V</w:t>
      </w:r>
      <w:r w:rsidR="00785840">
        <w:rPr>
          <w:rFonts w:cs="Arial"/>
          <w:sz w:val="20"/>
        </w:rPr>
        <w:t> </w:t>
      </w:r>
      <w:r w:rsidR="0041355C">
        <w:rPr>
          <w:rFonts w:cs="Arial"/>
          <w:sz w:val="20"/>
        </w:rPr>
        <w:t>Semilech</w:t>
      </w:r>
      <w:r w:rsidRPr="00D10FE7">
        <w:rPr>
          <w:rFonts w:cs="Arial"/>
          <w:sz w:val="20"/>
        </w:rPr>
        <w:t xml:space="preserve"> dne</w:t>
      </w:r>
      <w:r w:rsidR="00D115C5" w:rsidRPr="00D10FE7">
        <w:rPr>
          <w:rFonts w:cs="Arial"/>
          <w:sz w:val="20"/>
        </w:rPr>
        <w:t xml:space="preserve"> </w:t>
      </w:r>
    </w:p>
    <w:p w:rsidR="00FE67F4" w:rsidRDefault="00FE67F4" w:rsidP="00F971A8">
      <w:pPr>
        <w:rPr>
          <w:rFonts w:cs="Arial"/>
          <w:sz w:val="20"/>
        </w:rPr>
      </w:pPr>
    </w:p>
    <w:p w:rsidR="00FE67F4" w:rsidRPr="00D10FE7" w:rsidRDefault="00FE67F4" w:rsidP="00F971A8">
      <w:pPr>
        <w:rPr>
          <w:rFonts w:cs="Arial"/>
          <w:sz w:val="20"/>
        </w:rPr>
      </w:pPr>
    </w:p>
    <w:p w:rsidR="003E03BA" w:rsidRPr="00D10FE7" w:rsidRDefault="00633F4C" w:rsidP="00F971A8">
      <w:pPr>
        <w:rPr>
          <w:rFonts w:cs="Arial"/>
          <w:sz w:val="20"/>
        </w:rPr>
      </w:pPr>
      <w:r w:rsidRPr="00D10FE7">
        <w:rPr>
          <w:rFonts w:cs="Arial"/>
          <w:sz w:val="20"/>
        </w:rPr>
        <w:t xml:space="preserve">  </w:t>
      </w:r>
    </w:p>
    <w:p w:rsidR="00F971A8" w:rsidRPr="00D10FE7" w:rsidRDefault="00F971A8" w:rsidP="00F971A8">
      <w:pPr>
        <w:rPr>
          <w:rFonts w:cs="Arial"/>
          <w:sz w:val="20"/>
        </w:rPr>
      </w:pPr>
      <w:r w:rsidRPr="00D10FE7">
        <w:rPr>
          <w:rFonts w:cs="Arial"/>
          <w:sz w:val="20"/>
        </w:rPr>
        <w:t>…………………</w:t>
      </w:r>
      <w:r w:rsidR="00633F4C" w:rsidRPr="00D10FE7">
        <w:rPr>
          <w:rFonts w:cs="Arial"/>
          <w:sz w:val="20"/>
        </w:rPr>
        <w:t>….……</w:t>
      </w:r>
      <w:r w:rsidR="00633F4C" w:rsidRPr="00D10FE7">
        <w:rPr>
          <w:rFonts w:cs="Arial"/>
          <w:sz w:val="20"/>
        </w:rPr>
        <w:tab/>
      </w:r>
      <w:r w:rsidR="00633F4C" w:rsidRPr="00D10FE7">
        <w:rPr>
          <w:rFonts w:cs="Arial"/>
          <w:sz w:val="20"/>
        </w:rPr>
        <w:tab/>
        <w:t xml:space="preserve">          </w:t>
      </w:r>
      <w:r w:rsidR="00124039" w:rsidRPr="00D10FE7">
        <w:rPr>
          <w:rFonts w:cs="Arial"/>
          <w:sz w:val="20"/>
        </w:rPr>
        <w:t xml:space="preserve">    </w:t>
      </w:r>
      <w:r w:rsidR="00633F4C" w:rsidRPr="00D10FE7">
        <w:rPr>
          <w:rFonts w:cs="Arial"/>
          <w:sz w:val="20"/>
        </w:rPr>
        <w:t xml:space="preserve">  </w:t>
      </w:r>
      <w:r w:rsidR="00124039" w:rsidRPr="00D10FE7">
        <w:rPr>
          <w:rFonts w:cs="Arial"/>
          <w:sz w:val="20"/>
        </w:rPr>
        <w:t xml:space="preserve">  </w:t>
      </w:r>
      <w:r w:rsidR="003E03BA">
        <w:rPr>
          <w:rFonts w:cs="Arial"/>
          <w:sz w:val="20"/>
        </w:rPr>
        <w:tab/>
      </w:r>
      <w:r w:rsidR="003E03BA">
        <w:rPr>
          <w:rFonts w:cs="Arial"/>
          <w:sz w:val="20"/>
        </w:rPr>
        <w:tab/>
      </w:r>
      <w:r w:rsidR="00633F4C" w:rsidRPr="00D10FE7">
        <w:rPr>
          <w:rFonts w:cs="Arial"/>
          <w:sz w:val="20"/>
        </w:rPr>
        <w:t>……</w:t>
      </w:r>
      <w:r w:rsidRPr="00D10FE7">
        <w:rPr>
          <w:rFonts w:cs="Arial"/>
          <w:sz w:val="20"/>
        </w:rPr>
        <w:t>……</w:t>
      </w:r>
      <w:r w:rsidR="00633F4C" w:rsidRPr="00D10FE7">
        <w:rPr>
          <w:rFonts w:cs="Arial"/>
          <w:sz w:val="20"/>
        </w:rPr>
        <w:t>………..</w:t>
      </w:r>
      <w:r w:rsidRPr="00D10FE7">
        <w:rPr>
          <w:rFonts w:cs="Arial"/>
          <w:sz w:val="20"/>
        </w:rPr>
        <w:t>……….</w:t>
      </w:r>
      <w:r w:rsidR="00786A73">
        <w:rPr>
          <w:rFonts w:cs="Arial"/>
          <w:sz w:val="20"/>
        </w:rPr>
        <w:t xml:space="preserve"> </w:t>
      </w:r>
    </w:p>
    <w:p w:rsidR="00786A73" w:rsidRPr="009E5A5B" w:rsidRDefault="00B3371E" w:rsidP="00786A73">
      <w:pPr>
        <w:jc w:val="both"/>
        <w:rPr>
          <w:rFonts w:ascii="Calibri" w:hAnsi="Calibri" w:cs="Arial"/>
          <w:sz w:val="24"/>
          <w:szCs w:val="24"/>
        </w:rPr>
      </w:pPr>
      <w:r w:rsidRPr="00E950FF">
        <w:rPr>
          <w:rFonts w:cs="Arial"/>
          <w:b/>
          <w:sz w:val="20"/>
        </w:rPr>
        <w:t xml:space="preserve">LEAN </w:t>
      </w:r>
      <w:proofErr w:type="spellStart"/>
      <w:r w:rsidRPr="00E950FF">
        <w:rPr>
          <w:rFonts w:cs="Arial"/>
          <w:b/>
          <w:sz w:val="20"/>
        </w:rPr>
        <w:t>Consulting</w:t>
      </w:r>
      <w:proofErr w:type="spellEnd"/>
      <w:r w:rsidRPr="00E950FF">
        <w:rPr>
          <w:rFonts w:cs="Arial"/>
          <w:b/>
          <w:sz w:val="20"/>
        </w:rPr>
        <w:t xml:space="preserve"> s.r.o.</w:t>
      </w:r>
      <w:r w:rsidR="00F971A8" w:rsidRPr="00D10FE7">
        <w:rPr>
          <w:rFonts w:cs="Arial"/>
          <w:sz w:val="20"/>
        </w:rPr>
        <w:tab/>
      </w:r>
      <w:r w:rsidR="003E03BA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363C5">
        <w:rPr>
          <w:rFonts w:cs="Arial"/>
          <w:sz w:val="20"/>
        </w:rPr>
        <w:tab/>
      </w:r>
      <w:r w:rsidR="00785840" w:rsidRPr="00785840">
        <w:rPr>
          <w:rFonts w:cs="Arial"/>
          <w:b/>
          <w:sz w:val="20"/>
        </w:rPr>
        <w:t xml:space="preserve"> </w:t>
      </w:r>
      <w:r w:rsidR="00786A73">
        <w:rPr>
          <w:rFonts w:cs="Arial"/>
          <w:b/>
          <w:sz w:val="20"/>
        </w:rPr>
        <w:t xml:space="preserve">          </w:t>
      </w:r>
      <w:r w:rsidR="00786A73" w:rsidRPr="009E5A5B">
        <w:rPr>
          <w:rFonts w:ascii="Calibri" w:hAnsi="Calibri" w:cs="Arial"/>
          <w:b/>
          <w:sz w:val="24"/>
          <w:szCs w:val="24"/>
        </w:rPr>
        <w:t>MMN, a.s.</w:t>
      </w:r>
      <w:r w:rsidR="00786A73">
        <w:rPr>
          <w:rFonts w:ascii="Calibri" w:hAnsi="Calibri" w:cs="Arial"/>
          <w:b/>
          <w:sz w:val="24"/>
          <w:szCs w:val="24"/>
        </w:rPr>
        <w:t xml:space="preserve"> </w:t>
      </w:r>
    </w:p>
    <w:p w:rsidR="00612EB4" w:rsidRPr="00785840" w:rsidRDefault="00612EB4" w:rsidP="00F971A8">
      <w:pPr>
        <w:rPr>
          <w:rFonts w:cs="Arial"/>
          <w:sz w:val="20"/>
        </w:rPr>
      </w:pPr>
      <w:r w:rsidRPr="000C3434">
        <w:rPr>
          <w:rFonts w:cs="Arial"/>
          <w:sz w:val="20"/>
        </w:rPr>
        <w:t xml:space="preserve"> </w:t>
      </w:r>
      <w:r w:rsidR="003363C5" w:rsidRPr="000C3434">
        <w:rPr>
          <w:rFonts w:cs="Arial"/>
          <w:sz w:val="20"/>
        </w:rPr>
        <w:t xml:space="preserve">Ing. Petra </w:t>
      </w:r>
      <w:proofErr w:type="spellStart"/>
      <w:r w:rsidR="003363C5" w:rsidRPr="000C3434">
        <w:rPr>
          <w:rFonts w:cs="Arial"/>
          <w:sz w:val="20"/>
        </w:rPr>
        <w:t>Korchová</w:t>
      </w:r>
      <w:proofErr w:type="spellEnd"/>
      <w:r w:rsidR="003363C5" w:rsidRPr="000C3434">
        <w:rPr>
          <w:rFonts w:cs="Arial"/>
          <w:b/>
          <w:sz w:val="20"/>
        </w:rPr>
        <w:tab/>
      </w:r>
      <w:r w:rsidR="003363C5" w:rsidRPr="000C3434">
        <w:rPr>
          <w:rFonts w:cs="Arial"/>
          <w:b/>
          <w:sz w:val="20"/>
        </w:rPr>
        <w:tab/>
      </w:r>
      <w:r w:rsidR="003363C5" w:rsidRPr="000C3434">
        <w:rPr>
          <w:rFonts w:cs="Arial"/>
          <w:b/>
          <w:sz w:val="20"/>
        </w:rPr>
        <w:tab/>
      </w:r>
      <w:r w:rsidR="003363C5" w:rsidRPr="000C3434">
        <w:rPr>
          <w:rFonts w:cs="Arial"/>
          <w:b/>
          <w:sz w:val="20"/>
        </w:rPr>
        <w:tab/>
      </w:r>
      <w:r w:rsidR="002808F3" w:rsidRPr="000C3434">
        <w:rPr>
          <w:rFonts w:cs="Arial"/>
          <w:sz w:val="20"/>
        </w:rPr>
        <w:t xml:space="preserve">      </w:t>
      </w:r>
      <w:r w:rsidR="00786A73">
        <w:rPr>
          <w:rFonts w:cs="Arial"/>
          <w:sz w:val="20"/>
        </w:rPr>
        <w:t xml:space="preserve">          </w:t>
      </w:r>
      <w:r w:rsidR="00FE67F4">
        <w:rPr>
          <w:bCs/>
          <w:sz w:val="20"/>
        </w:rPr>
        <w:t>Ing. Alena Kuželová</w:t>
      </w:r>
      <w:r w:rsidR="0041355C" w:rsidRPr="0041355C">
        <w:rPr>
          <w:bCs/>
          <w:sz w:val="20"/>
        </w:rPr>
        <w:t>, MBA</w:t>
      </w:r>
    </w:p>
    <w:p w:rsidR="003363C5" w:rsidRPr="00612EB4" w:rsidRDefault="00612EB4" w:rsidP="00F971A8">
      <w:pPr>
        <w:rPr>
          <w:rFonts w:cs="Arial"/>
          <w:i/>
          <w:color w:val="FF0000"/>
          <w:sz w:val="20"/>
        </w:rPr>
      </w:pPr>
      <w:r w:rsidRPr="00785840">
        <w:rPr>
          <w:rFonts w:cs="Arial"/>
          <w:color w:val="FF0000"/>
          <w:sz w:val="20"/>
        </w:rPr>
        <w:t xml:space="preserve">         </w:t>
      </w:r>
      <w:r w:rsidR="003363C5" w:rsidRPr="00785840">
        <w:rPr>
          <w:rFonts w:cs="Arial"/>
          <w:sz w:val="20"/>
        </w:rPr>
        <w:t>jednatelka</w:t>
      </w:r>
      <w:r w:rsidR="003363C5" w:rsidRPr="00785840">
        <w:rPr>
          <w:rFonts w:cs="Arial"/>
          <w:sz w:val="20"/>
        </w:rPr>
        <w:tab/>
      </w:r>
      <w:r w:rsidR="003363C5" w:rsidRPr="00785840">
        <w:rPr>
          <w:rFonts w:cs="Arial"/>
          <w:sz w:val="20"/>
        </w:rPr>
        <w:tab/>
      </w:r>
      <w:r w:rsidRPr="00785840">
        <w:rPr>
          <w:rFonts w:cs="Arial"/>
          <w:sz w:val="20"/>
        </w:rPr>
        <w:tab/>
      </w:r>
      <w:r w:rsidRPr="00785840">
        <w:rPr>
          <w:rFonts w:cs="Arial"/>
          <w:sz w:val="20"/>
        </w:rPr>
        <w:tab/>
      </w:r>
      <w:r w:rsidRPr="00785840">
        <w:rPr>
          <w:rFonts w:cs="Arial"/>
          <w:sz w:val="20"/>
        </w:rPr>
        <w:tab/>
      </w:r>
      <w:r w:rsidRPr="00785840">
        <w:rPr>
          <w:rFonts w:cs="Arial"/>
          <w:sz w:val="20"/>
        </w:rPr>
        <w:tab/>
      </w:r>
      <w:r w:rsidR="000947EB" w:rsidRPr="00785840">
        <w:rPr>
          <w:rFonts w:cs="Arial"/>
          <w:sz w:val="20"/>
        </w:rPr>
        <w:t xml:space="preserve"> </w:t>
      </w:r>
      <w:r w:rsidR="00786A73">
        <w:rPr>
          <w:rFonts w:cs="Arial"/>
          <w:sz w:val="20"/>
        </w:rPr>
        <w:t>místopředseda představenstva</w:t>
      </w:r>
      <w:r w:rsidR="00FE67F4">
        <w:rPr>
          <w:rFonts w:cs="Arial"/>
          <w:sz w:val="20"/>
        </w:rPr>
        <w:t xml:space="preserve"> </w:t>
      </w:r>
      <w:r w:rsidR="003363C5" w:rsidRPr="00612EB4">
        <w:rPr>
          <w:rFonts w:cs="Arial"/>
          <w:b/>
          <w:sz w:val="20"/>
        </w:rPr>
        <w:tab/>
      </w:r>
      <w:r w:rsidR="003363C5">
        <w:rPr>
          <w:rFonts w:cs="Arial"/>
          <w:b/>
          <w:sz w:val="20"/>
        </w:rPr>
        <w:tab/>
      </w:r>
      <w:r w:rsidR="003363C5">
        <w:rPr>
          <w:rFonts w:cs="Arial"/>
          <w:b/>
          <w:sz w:val="20"/>
        </w:rPr>
        <w:tab/>
      </w:r>
      <w:r w:rsidR="003363C5">
        <w:rPr>
          <w:rFonts w:cs="Arial"/>
          <w:sz w:val="20"/>
        </w:rPr>
        <w:t xml:space="preserve">      </w:t>
      </w:r>
    </w:p>
    <w:p w:rsidR="0010064B" w:rsidRDefault="003363C5" w:rsidP="00F971A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ab/>
      </w:r>
      <w:r w:rsidR="003E03BA">
        <w:rPr>
          <w:rFonts w:cs="Arial"/>
          <w:sz w:val="20"/>
        </w:rPr>
        <w:tab/>
      </w:r>
      <w:r w:rsidR="003E03BA">
        <w:rPr>
          <w:rFonts w:cs="Arial"/>
          <w:sz w:val="20"/>
        </w:rPr>
        <w:tab/>
      </w:r>
    </w:p>
    <w:p w:rsidR="0030669B" w:rsidRDefault="00B3371E" w:rsidP="00786A73">
      <w:pPr>
        <w:tabs>
          <w:tab w:val="left" w:pos="5103"/>
          <w:tab w:val="left" w:leader="dot" w:pos="7655"/>
        </w:tabs>
        <w:rPr>
          <w:rFonts w:cs="Arial"/>
          <w:b/>
          <w:bCs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86A73">
        <w:rPr>
          <w:rFonts w:cs="Arial"/>
          <w:sz w:val="20"/>
        </w:rPr>
        <w:tab/>
        <w:t xml:space="preserve">              </w:t>
      </w:r>
      <w:r w:rsidR="00786A73" w:rsidRPr="00786A73">
        <w:rPr>
          <w:rFonts w:cs="Arial"/>
          <w:b/>
          <w:bCs/>
          <w:sz w:val="20"/>
        </w:rPr>
        <w:t>MMN, a.s.</w:t>
      </w:r>
    </w:p>
    <w:p w:rsidR="00786A73" w:rsidRDefault="00786A73" w:rsidP="00786A73">
      <w:pPr>
        <w:tabs>
          <w:tab w:val="left" w:pos="5103"/>
          <w:tab w:val="left" w:leader="dot" w:pos="7655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    </w:t>
      </w:r>
      <w:r w:rsidRPr="00786A73">
        <w:rPr>
          <w:rFonts w:cs="Arial"/>
          <w:sz w:val="20"/>
        </w:rPr>
        <w:t>Bc. Helena Hejduková</w:t>
      </w:r>
    </w:p>
    <w:p w:rsidR="00786A73" w:rsidRPr="00786A73" w:rsidRDefault="00786A73" w:rsidP="00786A73">
      <w:pPr>
        <w:tabs>
          <w:tab w:val="left" w:pos="5103"/>
          <w:tab w:val="left" w:leader="dot" w:pos="7655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člen představenstva </w:t>
      </w:r>
    </w:p>
    <w:p w:rsidR="00786A73" w:rsidRPr="00786A73" w:rsidRDefault="00786A73" w:rsidP="00786A73">
      <w:pPr>
        <w:tabs>
          <w:tab w:val="left" w:pos="5103"/>
          <w:tab w:val="left" w:leader="dot" w:pos="7655"/>
        </w:tabs>
        <w:rPr>
          <w:rFonts w:cs="Arial"/>
          <w:b/>
          <w:bCs/>
          <w:sz w:val="20"/>
        </w:rPr>
      </w:pPr>
    </w:p>
    <w:sectPr w:rsidR="00786A73" w:rsidRPr="00786A73" w:rsidSect="003B3241">
      <w:footerReference w:type="default" r:id="rId8"/>
      <w:pgSz w:w="11906" w:h="16838" w:code="9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53" w:rsidRDefault="00E36C53">
      <w:r>
        <w:separator/>
      </w:r>
    </w:p>
  </w:endnote>
  <w:endnote w:type="continuationSeparator" w:id="0">
    <w:p w:rsidR="00E36C53" w:rsidRDefault="00E3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5F" w:rsidRPr="003E03BA" w:rsidRDefault="00D87F6A" w:rsidP="00D87F6A">
    <w:pPr>
      <w:pStyle w:val="Zpat"/>
      <w:jc w:val="center"/>
      <w:rPr>
        <w:rFonts w:cs="Arial"/>
        <w:sz w:val="16"/>
        <w:szCs w:val="16"/>
      </w:rPr>
    </w:pPr>
    <w:r w:rsidRPr="003E03BA">
      <w:rPr>
        <w:rStyle w:val="slostrnky"/>
        <w:rFonts w:cs="Arial"/>
        <w:sz w:val="16"/>
        <w:szCs w:val="16"/>
      </w:rPr>
      <w:t>-</w:t>
    </w:r>
    <w:r w:rsidR="00F1215F" w:rsidRPr="003E03BA">
      <w:rPr>
        <w:rStyle w:val="slostrnky"/>
        <w:rFonts w:cs="Arial"/>
        <w:sz w:val="16"/>
        <w:szCs w:val="16"/>
      </w:rPr>
      <w:fldChar w:fldCharType="begin"/>
    </w:r>
    <w:r w:rsidR="00F1215F" w:rsidRPr="003E03BA">
      <w:rPr>
        <w:rStyle w:val="slostrnky"/>
        <w:rFonts w:cs="Arial"/>
        <w:sz w:val="16"/>
        <w:szCs w:val="16"/>
      </w:rPr>
      <w:instrText xml:space="preserve"> PAGE </w:instrText>
    </w:r>
    <w:r w:rsidR="00F1215F" w:rsidRPr="003E03BA">
      <w:rPr>
        <w:rStyle w:val="slostrnky"/>
        <w:rFonts w:cs="Arial"/>
        <w:sz w:val="16"/>
        <w:szCs w:val="16"/>
      </w:rPr>
      <w:fldChar w:fldCharType="separate"/>
    </w:r>
    <w:r w:rsidR="009C3374">
      <w:rPr>
        <w:rStyle w:val="slostrnky"/>
        <w:rFonts w:cs="Arial"/>
        <w:noProof/>
        <w:sz w:val="16"/>
        <w:szCs w:val="16"/>
      </w:rPr>
      <w:t>4</w:t>
    </w:r>
    <w:r w:rsidR="00F1215F" w:rsidRPr="003E03BA">
      <w:rPr>
        <w:rStyle w:val="slostrnky"/>
        <w:rFonts w:cs="Arial"/>
        <w:sz w:val="16"/>
        <w:szCs w:val="16"/>
      </w:rPr>
      <w:fldChar w:fldCharType="end"/>
    </w:r>
    <w:r w:rsidR="00F1215F" w:rsidRPr="003E03BA">
      <w:rPr>
        <w:rStyle w:val="slostrnky"/>
        <w:rFonts w:cs="Arial"/>
        <w:sz w:val="16"/>
        <w:szCs w:val="16"/>
      </w:rPr>
      <w:t>/</w:t>
    </w:r>
    <w:r w:rsidR="00F1215F" w:rsidRPr="003E03BA">
      <w:rPr>
        <w:rStyle w:val="slostrnky"/>
        <w:rFonts w:cs="Arial"/>
        <w:sz w:val="16"/>
        <w:szCs w:val="16"/>
      </w:rPr>
      <w:fldChar w:fldCharType="begin"/>
    </w:r>
    <w:r w:rsidR="00F1215F" w:rsidRPr="003E03BA">
      <w:rPr>
        <w:rStyle w:val="slostrnky"/>
        <w:rFonts w:cs="Arial"/>
        <w:sz w:val="16"/>
        <w:szCs w:val="16"/>
      </w:rPr>
      <w:instrText xml:space="preserve"> NUMPAGES </w:instrText>
    </w:r>
    <w:r w:rsidR="00F1215F" w:rsidRPr="003E03BA">
      <w:rPr>
        <w:rStyle w:val="slostrnky"/>
        <w:rFonts w:cs="Arial"/>
        <w:sz w:val="16"/>
        <w:szCs w:val="16"/>
      </w:rPr>
      <w:fldChar w:fldCharType="separate"/>
    </w:r>
    <w:r w:rsidR="009C3374">
      <w:rPr>
        <w:rStyle w:val="slostrnky"/>
        <w:rFonts w:cs="Arial"/>
        <w:noProof/>
        <w:sz w:val="16"/>
        <w:szCs w:val="16"/>
      </w:rPr>
      <w:t>4</w:t>
    </w:r>
    <w:r w:rsidR="00F1215F" w:rsidRPr="003E03BA">
      <w:rPr>
        <w:rStyle w:val="slostrnky"/>
        <w:rFonts w:cs="Arial"/>
        <w:sz w:val="16"/>
        <w:szCs w:val="16"/>
      </w:rPr>
      <w:fldChar w:fldCharType="end"/>
    </w:r>
    <w:r w:rsidRPr="003E03BA">
      <w:rPr>
        <w:rStyle w:val="slostrnky"/>
        <w:rFonts w:cs="Arial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53" w:rsidRDefault="00E36C53">
      <w:r>
        <w:separator/>
      </w:r>
    </w:p>
  </w:footnote>
  <w:footnote w:type="continuationSeparator" w:id="0">
    <w:p w:rsidR="00E36C53" w:rsidRDefault="00E3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6146"/>
    <w:multiLevelType w:val="hybridMultilevel"/>
    <w:tmpl w:val="21AAFC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E4FC2"/>
    <w:multiLevelType w:val="hybridMultilevel"/>
    <w:tmpl w:val="5CFEDD8A"/>
    <w:lvl w:ilvl="0" w:tplc="61E056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5941"/>
    <w:multiLevelType w:val="singleLevel"/>
    <w:tmpl w:val="09B8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940A47"/>
    <w:multiLevelType w:val="singleLevel"/>
    <w:tmpl w:val="09B8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2D14E9"/>
    <w:multiLevelType w:val="hybridMultilevel"/>
    <w:tmpl w:val="123E47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A62FB"/>
    <w:multiLevelType w:val="hybridMultilevel"/>
    <w:tmpl w:val="232A7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569E0"/>
    <w:multiLevelType w:val="hybridMultilevel"/>
    <w:tmpl w:val="123E4748"/>
    <w:lvl w:ilvl="0" w:tplc="D6A06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53FB9"/>
    <w:multiLevelType w:val="hybridMultilevel"/>
    <w:tmpl w:val="CE74D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E2419"/>
    <w:multiLevelType w:val="hybridMultilevel"/>
    <w:tmpl w:val="123E47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AD6291"/>
    <w:multiLevelType w:val="hybridMultilevel"/>
    <w:tmpl w:val="392CD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39"/>
    <w:rsid w:val="00004922"/>
    <w:rsid w:val="000049AA"/>
    <w:rsid w:val="000059DA"/>
    <w:rsid w:val="000261B2"/>
    <w:rsid w:val="000268D7"/>
    <w:rsid w:val="00045CDF"/>
    <w:rsid w:val="00057C5A"/>
    <w:rsid w:val="00065F74"/>
    <w:rsid w:val="00081C3B"/>
    <w:rsid w:val="000947EB"/>
    <w:rsid w:val="000C3434"/>
    <w:rsid w:val="000D7DB6"/>
    <w:rsid w:val="000F4382"/>
    <w:rsid w:val="000F657D"/>
    <w:rsid w:val="0010064B"/>
    <w:rsid w:val="00124039"/>
    <w:rsid w:val="001333EC"/>
    <w:rsid w:val="00141911"/>
    <w:rsid w:val="00181B04"/>
    <w:rsid w:val="00192559"/>
    <w:rsid w:val="001D18CA"/>
    <w:rsid w:val="001F5C51"/>
    <w:rsid w:val="002046CA"/>
    <w:rsid w:val="00210538"/>
    <w:rsid w:val="00251161"/>
    <w:rsid w:val="00253512"/>
    <w:rsid w:val="00255C13"/>
    <w:rsid w:val="00260670"/>
    <w:rsid w:val="00280039"/>
    <w:rsid w:val="002808F3"/>
    <w:rsid w:val="002846E9"/>
    <w:rsid w:val="002A7319"/>
    <w:rsid w:val="002B57D3"/>
    <w:rsid w:val="002C5834"/>
    <w:rsid w:val="002C5D5B"/>
    <w:rsid w:val="002D042F"/>
    <w:rsid w:val="002D30DD"/>
    <w:rsid w:val="002E0EC6"/>
    <w:rsid w:val="002F1B21"/>
    <w:rsid w:val="00302151"/>
    <w:rsid w:val="0030669B"/>
    <w:rsid w:val="00331D4C"/>
    <w:rsid w:val="00333CFD"/>
    <w:rsid w:val="003363C5"/>
    <w:rsid w:val="00344AEA"/>
    <w:rsid w:val="003461DA"/>
    <w:rsid w:val="00374202"/>
    <w:rsid w:val="003744E0"/>
    <w:rsid w:val="0038210E"/>
    <w:rsid w:val="003A4B7B"/>
    <w:rsid w:val="003B3241"/>
    <w:rsid w:val="003E03BA"/>
    <w:rsid w:val="0041355C"/>
    <w:rsid w:val="004324B0"/>
    <w:rsid w:val="004458CC"/>
    <w:rsid w:val="0044611A"/>
    <w:rsid w:val="00462B3D"/>
    <w:rsid w:val="004A2A4F"/>
    <w:rsid w:val="004B621F"/>
    <w:rsid w:val="004D2752"/>
    <w:rsid w:val="004D7B8C"/>
    <w:rsid w:val="004F5A26"/>
    <w:rsid w:val="00561EC6"/>
    <w:rsid w:val="005A280C"/>
    <w:rsid w:val="005A526B"/>
    <w:rsid w:val="005A536A"/>
    <w:rsid w:val="005D5B29"/>
    <w:rsid w:val="00606B06"/>
    <w:rsid w:val="0060798C"/>
    <w:rsid w:val="00612EB4"/>
    <w:rsid w:val="00633F4C"/>
    <w:rsid w:val="00643F5B"/>
    <w:rsid w:val="006641A4"/>
    <w:rsid w:val="00683290"/>
    <w:rsid w:val="0068553D"/>
    <w:rsid w:val="006E4745"/>
    <w:rsid w:val="006E7D01"/>
    <w:rsid w:val="00704085"/>
    <w:rsid w:val="00770E60"/>
    <w:rsid w:val="00771DEE"/>
    <w:rsid w:val="00777408"/>
    <w:rsid w:val="00782C1B"/>
    <w:rsid w:val="00785840"/>
    <w:rsid w:val="00786A73"/>
    <w:rsid w:val="00797ACA"/>
    <w:rsid w:val="007A596F"/>
    <w:rsid w:val="007F6477"/>
    <w:rsid w:val="0080217B"/>
    <w:rsid w:val="008303C6"/>
    <w:rsid w:val="00871F3E"/>
    <w:rsid w:val="0088517C"/>
    <w:rsid w:val="008942F1"/>
    <w:rsid w:val="008A2356"/>
    <w:rsid w:val="008B5200"/>
    <w:rsid w:val="008C08AB"/>
    <w:rsid w:val="008E07DF"/>
    <w:rsid w:val="008E2B4C"/>
    <w:rsid w:val="008E486C"/>
    <w:rsid w:val="008F26F4"/>
    <w:rsid w:val="009027DB"/>
    <w:rsid w:val="00904E0F"/>
    <w:rsid w:val="009117D8"/>
    <w:rsid w:val="00920523"/>
    <w:rsid w:val="009410D2"/>
    <w:rsid w:val="00941A88"/>
    <w:rsid w:val="009525E6"/>
    <w:rsid w:val="009707B0"/>
    <w:rsid w:val="00977831"/>
    <w:rsid w:val="00990D90"/>
    <w:rsid w:val="009C3374"/>
    <w:rsid w:val="009D2225"/>
    <w:rsid w:val="009D2EAC"/>
    <w:rsid w:val="009D4AFE"/>
    <w:rsid w:val="009D5602"/>
    <w:rsid w:val="009D745F"/>
    <w:rsid w:val="009E04A7"/>
    <w:rsid w:val="009E2E02"/>
    <w:rsid w:val="009E5A5B"/>
    <w:rsid w:val="00A10411"/>
    <w:rsid w:val="00A13AA6"/>
    <w:rsid w:val="00A209DD"/>
    <w:rsid w:val="00A26E8F"/>
    <w:rsid w:val="00A26ECB"/>
    <w:rsid w:val="00A34C6B"/>
    <w:rsid w:val="00A46AD1"/>
    <w:rsid w:val="00AB288B"/>
    <w:rsid w:val="00AB5FD3"/>
    <w:rsid w:val="00AC1939"/>
    <w:rsid w:val="00AE6928"/>
    <w:rsid w:val="00AF5301"/>
    <w:rsid w:val="00B2085B"/>
    <w:rsid w:val="00B27DEA"/>
    <w:rsid w:val="00B3371E"/>
    <w:rsid w:val="00B33CB7"/>
    <w:rsid w:val="00B421C1"/>
    <w:rsid w:val="00B61442"/>
    <w:rsid w:val="00B661C2"/>
    <w:rsid w:val="00B666BC"/>
    <w:rsid w:val="00B738BF"/>
    <w:rsid w:val="00B8006A"/>
    <w:rsid w:val="00B867D8"/>
    <w:rsid w:val="00B91D3C"/>
    <w:rsid w:val="00BB6EA3"/>
    <w:rsid w:val="00C157C9"/>
    <w:rsid w:val="00C20B03"/>
    <w:rsid w:val="00C22DD2"/>
    <w:rsid w:val="00C47FF8"/>
    <w:rsid w:val="00C55E60"/>
    <w:rsid w:val="00C733AA"/>
    <w:rsid w:val="00C97519"/>
    <w:rsid w:val="00CE59C0"/>
    <w:rsid w:val="00CF512F"/>
    <w:rsid w:val="00CF5AA6"/>
    <w:rsid w:val="00D04BBC"/>
    <w:rsid w:val="00D10FE7"/>
    <w:rsid w:val="00D115C5"/>
    <w:rsid w:val="00D27E90"/>
    <w:rsid w:val="00D337E2"/>
    <w:rsid w:val="00D567B2"/>
    <w:rsid w:val="00D87F6A"/>
    <w:rsid w:val="00D918EC"/>
    <w:rsid w:val="00D9626A"/>
    <w:rsid w:val="00D97768"/>
    <w:rsid w:val="00DA099D"/>
    <w:rsid w:val="00DA21F3"/>
    <w:rsid w:val="00DB3E4C"/>
    <w:rsid w:val="00DD37E7"/>
    <w:rsid w:val="00DE0014"/>
    <w:rsid w:val="00E148FB"/>
    <w:rsid w:val="00E20996"/>
    <w:rsid w:val="00E213E6"/>
    <w:rsid w:val="00E31594"/>
    <w:rsid w:val="00E36C53"/>
    <w:rsid w:val="00E507D7"/>
    <w:rsid w:val="00E81470"/>
    <w:rsid w:val="00E944B6"/>
    <w:rsid w:val="00E950FF"/>
    <w:rsid w:val="00EA1EA6"/>
    <w:rsid w:val="00ED04BC"/>
    <w:rsid w:val="00EE6FD9"/>
    <w:rsid w:val="00F1215F"/>
    <w:rsid w:val="00F146C9"/>
    <w:rsid w:val="00F16AD0"/>
    <w:rsid w:val="00F24933"/>
    <w:rsid w:val="00F448EE"/>
    <w:rsid w:val="00F832A3"/>
    <w:rsid w:val="00F971A8"/>
    <w:rsid w:val="00FA0F33"/>
    <w:rsid w:val="00FB49DA"/>
    <w:rsid w:val="00FE67F4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1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846E9"/>
    <w:rPr>
      <w:b/>
      <w:sz w:val="22"/>
    </w:rPr>
  </w:style>
  <w:style w:type="paragraph" w:styleId="Zkladntext2">
    <w:name w:val="Body Text 2"/>
    <w:basedOn w:val="Normln"/>
    <w:link w:val="Zkladntext2Char"/>
    <w:rsid w:val="002846E9"/>
    <w:rPr>
      <w:sz w:val="22"/>
    </w:rPr>
  </w:style>
  <w:style w:type="paragraph" w:styleId="Zhlav">
    <w:name w:val="header"/>
    <w:basedOn w:val="Normln"/>
    <w:rsid w:val="00D27E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7E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7E90"/>
  </w:style>
  <w:style w:type="paragraph" w:styleId="Zkladntext3">
    <w:name w:val="Body Text 3"/>
    <w:basedOn w:val="Normln"/>
    <w:rsid w:val="00251161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100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064B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337E2"/>
  </w:style>
  <w:style w:type="paragraph" w:styleId="Zkladntextodsazen">
    <w:name w:val="Body Text Indent"/>
    <w:basedOn w:val="Normln"/>
    <w:link w:val="ZkladntextodsazenChar"/>
    <w:rsid w:val="00EA1EA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1EA6"/>
    <w:rPr>
      <w:rFonts w:ascii="Arial" w:hAnsi="Arial"/>
      <w:sz w:val="21"/>
    </w:rPr>
  </w:style>
  <w:style w:type="paragraph" w:styleId="Textvysvtlivek">
    <w:name w:val="endnote text"/>
    <w:basedOn w:val="Normln"/>
    <w:link w:val="TextvysvtlivekChar"/>
    <w:rsid w:val="00990D90"/>
    <w:rPr>
      <w:sz w:val="20"/>
    </w:rPr>
  </w:style>
  <w:style w:type="character" w:customStyle="1" w:styleId="TextvysvtlivekChar">
    <w:name w:val="Text vysvětlivek Char"/>
    <w:link w:val="Textvysvtlivek"/>
    <w:rsid w:val="00990D90"/>
    <w:rPr>
      <w:rFonts w:ascii="Arial" w:hAnsi="Arial"/>
    </w:rPr>
  </w:style>
  <w:style w:type="character" w:styleId="Odkaznavysvtlivky">
    <w:name w:val="endnote reference"/>
    <w:rsid w:val="00990D90"/>
    <w:rPr>
      <w:vertAlign w:val="superscript"/>
    </w:rPr>
  </w:style>
  <w:style w:type="paragraph" w:styleId="Textpoznpodarou">
    <w:name w:val="footnote text"/>
    <w:basedOn w:val="Normln"/>
    <w:link w:val="TextpoznpodarouChar"/>
    <w:rsid w:val="00D10FE7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poznpodarouChar">
    <w:name w:val="Text pozn. pod čarou Char"/>
    <w:link w:val="Textpoznpodarou"/>
    <w:rsid w:val="00D10FE7"/>
    <w:rPr>
      <w:rFonts w:ascii="Arial" w:hAnsi="Arial"/>
    </w:rPr>
  </w:style>
  <w:style w:type="character" w:styleId="Znakapoznpodarou">
    <w:name w:val="footnote reference"/>
    <w:rsid w:val="00D10FE7"/>
    <w:rPr>
      <w:vertAlign w:val="superscript"/>
    </w:rPr>
  </w:style>
  <w:style w:type="character" w:styleId="Siln">
    <w:name w:val="Strong"/>
    <w:uiPriority w:val="22"/>
    <w:qFormat/>
    <w:rsid w:val="00D10FE7"/>
    <w:rPr>
      <w:b/>
      <w:bCs/>
    </w:rPr>
  </w:style>
  <w:style w:type="paragraph" w:customStyle="1" w:styleId="Default">
    <w:name w:val="Default"/>
    <w:rsid w:val="00045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0EC6"/>
    <w:pPr>
      <w:ind w:left="708"/>
    </w:pPr>
  </w:style>
  <w:style w:type="paragraph" w:styleId="Normlnweb">
    <w:name w:val="Normal (Web)"/>
    <w:basedOn w:val="Normln"/>
    <w:uiPriority w:val="99"/>
    <w:unhideWhenUsed/>
    <w:rsid w:val="003363C5"/>
    <w:rPr>
      <w:rFonts w:ascii="Times New Roman" w:hAnsi="Times New Roman"/>
      <w:sz w:val="24"/>
      <w:szCs w:val="24"/>
    </w:rPr>
  </w:style>
  <w:style w:type="character" w:styleId="Zvraznn">
    <w:name w:val="Emphasis"/>
    <w:uiPriority w:val="20"/>
    <w:qFormat/>
    <w:rsid w:val="003363C5"/>
    <w:rPr>
      <w:i/>
      <w:iCs/>
    </w:rPr>
  </w:style>
  <w:style w:type="character" w:styleId="Hypertextovodkaz">
    <w:name w:val="Hyperlink"/>
    <w:rsid w:val="00FE67F4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FE67F4"/>
    <w:rPr>
      <w:color w:val="605E5C"/>
      <w:shd w:val="clear" w:color="auto" w:fill="E1DFDD"/>
    </w:rPr>
  </w:style>
  <w:style w:type="character" w:customStyle="1" w:styleId="Zkladntext2Char">
    <w:name w:val="Základní text 2 Char"/>
    <w:link w:val="Zkladntext2"/>
    <w:rsid w:val="00786A7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1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846E9"/>
    <w:rPr>
      <w:b/>
      <w:sz w:val="22"/>
    </w:rPr>
  </w:style>
  <w:style w:type="paragraph" w:styleId="Zkladntext2">
    <w:name w:val="Body Text 2"/>
    <w:basedOn w:val="Normln"/>
    <w:link w:val="Zkladntext2Char"/>
    <w:rsid w:val="002846E9"/>
    <w:rPr>
      <w:sz w:val="22"/>
    </w:rPr>
  </w:style>
  <w:style w:type="paragraph" w:styleId="Zhlav">
    <w:name w:val="header"/>
    <w:basedOn w:val="Normln"/>
    <w:rsid w:val="00D27E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7E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7E90"/>
  </w:style>
  <w:style w:type="paragraph" w:styleId="Zkladntext3">
    <w:name w:val="Body Text 3"/>
    <w:basedOn w:val="Normln"/>
    <w:rsid w:val="00251161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100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064B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337E2"/>
  </w:style>
  <w:style w:type="paragraph" w:styleId="Zkladntextodsazen">
    <w:name w:val="Body Text Indent"/>
    <w:basedOn w:val="Normln"/>
    <w:link w:val="ZkladntextodsazenChar"/>
    <w:rsid w:val="00EA1EA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1EA6"/>
    <w:rPr>
      <w:rFonts w:ascii="Arial" w:hAnsi="Arial"/>
      <w:sz w:val="21"/>
    </w:rPr>
  </w:style>
  <w:style w:type="paragraph" w:styleId="Textvysvtlivek">
    <w:name w:val="endnote text"/>
    <w:basedOn w:val="Normln"/>
    <w:link w:val="TextvysvtlivekChar"/>
    <w:rsid w:val="00990D90"/>
    <w:rPr>
      <w:sz w:val="20"/>
    </w:rPr>
  </w:style>
  <w:style w:type="character" w:customStyle="1" w:styleId="TextvysvtlivekChar">
    <w:name w:val="Text vysvětlivek Char"/>
    <w:link w:val="Textvysvtlivek"/>
    <w:rsid w:val="00990D90"/>
    <w:rPr>
      <w:rFonts w:ascii="Arial" w:hAnsi="Arial"/>
    </w:rPr>
  </w:style>
  <w:style w:type="character" w:styleId="Odkaznavysvtlivky">
    <w:name w:val="endnote reference"/>
    <w:rsid w:val="00990D90"/>
    <w:rPr>
      <w:vertAlign w:val="superscript"/>
    </w:rPr>
  </w:style>
  <w:style w:type="paragraph" w:styleId="Textpoznpodarou">
    <w:name w:val="footnote text"/>
    <w:basedOn w:val="Normln"/>
    <w:link w:val="TextpoznpodarouChar"/>
    <w:rsid w:val="00D10FE7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poznpodarouChar">
    <w:name w:val="Text pozn. pod čarou Char"/>
    <w:link w:val="Textpoznpodarou"/>
    <w:rsid w:val="00D10FE7"/>
    <w:rPr>
      <w:rFonts w:ascii="Arial" w:hAnsi="Arial"/>
    </w:rPr>
  </w:style>
  <w:style w:type="character" w:styleId="Znakapoznpodarou">
    <w:name w:val="footnote reference"/>
    <w:rsid w:val="00D10FE7"/>
    <w:rPr>
      <w:vertAlign w:val="superscript"/>
    </w:rPr>
  </w:style>
  <w:style w:type="character" w:styleId="Siln">
    <w:name w:val="Strong"/>
    <w:uiPriority w:val="22"/>
    <w:qFormat/>
    <w:rsid w:val="00D10FE7"/>
    <w:rPr>
      <w:b/>
      <w:bCs/>
    </w:rPr>
  </w:style>
  <w:style w:type="paragraph" w:customStyle="1" w:styleId="Default">
    <w:name w:val="Default"/>
    <w:rsid w:val="00045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0EC6"/>
    <w:pPr>
      <w:ind w:left="708"/>
    </w:pPr>
  </w:style>
  <w:style w:type="paragraph" w:styleId="Normlnweb">
    <w:name w:val="Normal (Web)"/>
    <w:basedOn w:val="Normln"/>
    <w:uiPriority w:val="99"/>
    <w:unhideWhenUsed/>
    <w:rsid w:val="003363C5"/>
    <w:rPr>
      <w:rFonts w:ascii="Times New Roman" w:hAnsi="Times New Roman"/>
      <w:sz w:val="24"/>
      <w:szCs w:val="24"/>
    </w:rPr>
  </w:style>
  <w:style w:type="character" w:styleId="Zvraznn">
    <w:name w:val="Emphasis"/>
    <w:uiPriority w:val="20"/>
    <w:qFormat/>
    <w:rsid w:val="003363C5"/>
    <w:rPr>
      <w:i/>
      <w:iCs/>
    </w:rPr>
  </w:style>
  <w:style w:type="character" w:styleId="Hypertextovodkaz">
    <w:name w:val="Hyperlink"/>
    <w:rsid w:val="00FE67F4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FE67F4"/>
    <w:rPr>
      <w:color w:val="605E5C"/>
      <w:shd w:val="clear" w:color="auto" w:fill="E1DFDD"/>
    </w:rPr>
  </w:style>
  <w:style w:type="character" w:customStyle="1" w:styleId="Zkladntext2Char">
    <w:name w:val="Základní text 2 Char"/>
    <w:link w:val="Zkladntext2"/>
    <w:rsid w:val="00786A7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92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9724</CharactersWithSpaces>
  <SharedDoc>false</SharedDoc>
  <HLinks>
    <vt:vector size="6" baseType="variant"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mailto:jiri.jina@nemjil.cz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novak</dc:creator>
  <cp:lastModifiedBy>s0126</cp:lastModifiedBy>
  <cp:revision>2</cp:revision>
  <cp:lastPrinted>2024-02-12T06:47:00Z</cp:lastPrinted>
  <dcterms:created xsi:type="dcterms:W3CDTF">2024-02-14T10:51:00Z</dcterms:created>
  <dcterms:modified xsi:type="dcterms:W3CDTF">2024-02-14T10:51:00Z</dcterms:modified>
</cp:coreProperties>
</file>