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Y="1690"/>
        <w:tblW w:w="16651" w:type="dxa"/>
        <w:tblLayout w:type="fixed"/>
        <w:tblCellMar>
          <w:left w:w="0" w:type="dxa"/>
          <w:right w:w="0" w:type="dxa"/>
        </w:tblCellMar>
        <w:tblLook w:val="04A0" w:firstRow="1" w:lastRow="0" w:firstColumn="1" w:lastColumn="0" w:noHBand="0" w:noVBand="1"/>
      </w:tblPr>
      <w:tblGrid>
        <w:gridCol w:w="2279"/>
        <w:gridCol w:w="7186"/>
        <w:gridCol w:w="7186"/>
      </w:tblGrid>
      <w:tr w:rsidR="001B6BBB" w:rsidRPr="00462D6D" w14:paraId="4883EDC0" w14:textId="77777777" w:rsidTr="000657D6">
        <w:trPr>
          <w:trHeight w:val="1271"/>
        </w:trPr>
        <w:tc>
          <w:tcPr>
            <w:tcW w:w="2279" w:type="dxa"/>
          </w:tcPr>
          <w:p w14:paraId="4EB3805C" w14:textId="77777777" w:rsidR="001B6BBB" w:rsidRPr="00462D6D" w:rsidRDefault="001B6BBB" w:rsidP="000657D6">
            <w:pPr>
              <w:spacing w:after="0"/>
              <w:rPr>
                <w:rFonts w:eastAsia="Calibri" w:cs="Calibri"/>
                <w:b/>
              </w:rPr>
            </w:pPr>
            <w:r>
              <w:br w:type="page"/>
            </w:r>
            <w:r>
              <w:br w:type="page"/>
            </w:r>
          </w:p>
          <w:p w14:paraId="5750177F" w14:textId="77777777" w:rsidR="001B6BBB" w:rsidRPr="00462D6D" w:rsidRDefault="001B6BBB" w:rsidP="000657D6">
            <w:pPr>
              <w:spacing w:after="0"/>
              <w:jc w:val="center"/>
              <w:rPr>
                <w:rFonts w:ascii="Calibri" w:eastAsia="Calibri" w:hAnsi="Calibri" w:cs="Calibri"/>
                <w:b/>
                <w:sz w:val="22"/>
              </w:rPr>
            </w:pPr>
            <w:r>
              <w:rPr>
                <w:rFonts w:ascii="Arial" w:hAnsi="Arial"/>
                <w:noProof/>
                <w:sz w:val="22"/>
                <w:lang w:eastAsia="cs-CZ"/>
              </w:rPr>
              <w:drawing>
                <wp:inline distT="0" distB="0" distL="0" distR="0" wp14:anchorId="0844C45B" wp14:editId="512D9639">
                  <wp:extent cx="1358265" cy="681990"/>
                  <wp:effectExtent l="0" t="0" r="0" b="3810"/>
                  <wp:docPr id="4" name="Picture 13"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_ec_17_colors_300dp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8265" cy="681990"/>
                          </a:xfrm>
                          <a:prstGeom prst="rect">
                            <a:avLst/>
                          </a:prstGeom>
                          <a:noFill/>
                          <a:ln>
                            <a:noFill/>
                          </a:ln>
                        </pic:spPr>
                      </pic:pic>
                    </a:graphicData>
                  </a:graphic>
                </wp:inline>
              </w:drawing>
            </w:r>
          </w:p>
        </w:tc>
        <w:tc>
          <w:tcPr>
            <w:tcW w:w="7186" w:type="dxa"/>
          </w:tcPr>
          <w:p w14:paraId="36A24751" w14:textId="77777777" w:rsidR="001B6BBB" w:rsidRDefault="001B6BBB" w:rsidP="000657D6">
            <w:pPr>
              <w:spacing w:after="0"/>
              <w:ind w:right="85"/>
              <w:rPr>
                <w:szCs w:val="24"/>
              </w:rPr>
            </w:pPr>
          </w:p>
          <w:p w14:paraId="0A96C2A6" w14:textId="77777777" w:rsidR="001B6BBB" w:rsidRPr="001F2CA6" w:rsidRDefault="001B6BBB" w:rsidP="000657D6">
            <w:pPr>
              <w:spacing w:after="0"/>
              <w:ind w:right="85"/>
              <w:rPr>
                <w:szCs w:val="24"/>
              </w:rPr>
            </w:pPr>
            <w:r w:rsidRPr="003400F1">
              <w:rPr>
                <w:szCs w:val="24"/>
              </w:rPr>
              <w:t>EVROPSKÁ KOMISE</w:t>
            </w:r>
          </w:p>
          <w:p w14:paraId="54B61413" w14:textId="043B29E0" w:rsidR="001B6BBB" w:rsidRPr="003400F1" w:rsidRDefault="001B6BBB" w:rsidP="000657D6">
            <w:pPr>
              <w:spacing w:after="0"/>
              <w:ind w:right="85"/>
              <w:rPr>
                <w:sz w:val="18"/>
                <w:szCs w:val="18"/>
              </w:rPr>
            </w:pPr>
            <w:r w:rsidRPr="003400F1">
              <w:rPr>
                <w:sz w:val="18"/>
                <w:szCs w:val="18"/>
              </w:rPr>
              <w:t>G</w:t>
            </w:r>
            <w:r w:rsidR="00631E88">
              <w:rPr>
                <w:sz w:val="18"/>
                <w:szCs w:val="18"/>
              </w:rPr>
              <w:t>enerální ředitelství pro</w:t>
            </w:r>
            <w:r w:rsidRPr="003400F1">
              <w:rPr>
                <w:sz w:val="18"/>
                <w:szCs w:val="18"/>
              </w:rPr>
              <w:t xml:space="preserve"> KOMUNIKACI </w:t>
            </w:r>
          </w:p>
          <w:p w14:paraId="682CF876" w14:textId="77777777" w:rsidR="001B6BBB" w:rsidRPr="001F2CA6" w:rsidRDefault="001B6BBB" w:rsidP="000657D6">
            <w:pPr>
              <w:spacing w:after="0"/>
              <w:ind w:right="85"/>
              <w:rPr>
                <w:sz w:val="16"/>
                <w:szCs w:val="24"/>
              </w:rPr>
            </w:pPr>
          </w:p>
          <w:p w14:paraId="2044C5B9" w14:textId="77777777" w:rsidR="001B6BBB" w:rsidRPr="001F2CA6" w:rsidRDefault="001B6BBB" w:rsidP="000657D6">
            <w:pPr>
              <w:spacing w:after="0"/>
              <w:ind w:right="85"/>
              <w:rPr>
                <w:sz w:val="18"/>
                <w:szCs w:val="18"/>
              </w:rPr>
            </w:pPr>
            <w:r w:rsidRPr="003400F1">
              <w:rPr>
                <w:b/>
                <w:sz w:val="18"/>
                <w:szCs w:val="18"/>
              </w:rPr>
              <w:t>Zastoupení Evropské komise v České republice</w:t>
            </w:r>
          </w:p>
          <w:p w14:paraId="5ED96CF7" w14:textId="57EC9AF3" w:rsidR="00945BFE" w:rsidRDefault="00945BFE" w:rsidP="000657D6">
            <w:pPr>
              <w:spacing w:after="0"/>
              <w:ind w:right="85"/>
              <w:rPr>
                <w:rFonts w:ascii="Arial" w:eastAsia="Calibri" w:hAnsi="Arial" w:cs="Arial"/>
                <w:snapToGrid w:val="0"/>
                <w:szCs w:val="24"/>
              </w:rPr>
            </w:pPr>
          </w:p>
          <w:p w14:paraId="512A80D3" w14:textId="77777777" w:rsidR="00945BFE" w:rsidRDefault="00945BFE" w:rsidP="000657D6">
            <w:pPr>
              <w:spacing w:after="0"/>
              <w:ind w:right="85"/>
              <w:rPr>
                <w:rFonts w:ascii="Arial" w:eastAsia="Calibri" w:hAnsi="Arial" w:cs="Arial"/>
                <w:snapToGrid w:val="0"/>
                <w:szCs w:val="24"/>
              </w:rPr>
            </w:pPr>
          </w:p>
          <w:p w14:paraId="0962118B" w14:textId="3D17B293" w:rsidR="00945BFE" w:rsidRPr="00462D6D" w:rsidRDefault="00945BFE" w:rsidP="000657D6">
            <w:pPr>
              <w:spacing w:after="0"/>
              <w:ind w:right="85"/>
              <w:rPr>
                <w:rFonts w:ascii="Arial" w:eastAsia="Calibri" w:hAnsi="Arial" w:cs="Arial"/>
                <w:snapToGrid w:val="0"/>
                <w:szCs w:val="24"/>
              </w:rPr>
            </w:pPr>
          </w:p>
        </w:tc>
        <w:tc>
          <w:tcPr>
            <w:tcW w:w="7186" w:type="dxa"/>
          </w:tcPr>
          <w:p w14:paraId="1247B1FA" w14:textId="77777777" w:rsidR="001B6BBB" w:rsidRPr="00462D6D" w:rsidRDefault="001B6BBB" w:rsidP="000657D6">
            <w:pPr>
              <w:spacing w:after="0"/>
              <w:ind w:right="85"/>
              <w:rPr>
                <w:rFonts w:ascii="Arial" w:eastAsia="Calibri" w:hAnsi="Arial" w:cs="Arial"/>
                <w:snapToGrid w:val="0"/>
                <w:szCs w:val="24"/>
              </w:rPr>
            </w:pPr>
          </w:p>
          <w:p w14:paraId="63838B4D" w14:textId="77777777" w:rsidR="001B6BBB" w:rsidRPr="001F2CA6" w:rsidRDefault="001B6BBB" w:rsidP="000657D6">
            <w:pPr>
              <w:spacing w:after="0"/>
              <w:ind w:right="85"/>
              <w:rPr>
                <w:rFonts w:eastAsia="Calibri" w:cs="Times New Roman"/>
                <w:snapToGrid w:val="0"/>
                <w:sz w:val="16"/>
                <w:szCs w:val="16"/>
              </w:rPr>
            </w:pPr>
            <w:r>
              <w:rPr>
                <w:rFonts w:ascii="Calibri" w:hAnsi="Calibri"/>
                <w:b/>
                <w:sz w:val="16"/>
                <w:szCs w:val="16"/>
              </w:rPr>
              <w:t xml:space="preserve"> </w:t>
            </w:r>
          </w:p>
        </w:tc>
      </w:tr>
    </w:tbl>
    <w:p w14:paraId="05D0F313" w14:textId="4942F7F9" w:rsidR="00945BFE" w:rsidRDefault="00945BFE" w:rsidP="00945BFE">
      <w:pPr>
        <w:pStyle w:val="Nadpis1"/>
        <w:ind w:left="0" w:firstLine="0"/>
        <w:jc w:val="center"/>
        <w:rPr>
          <w:rFonts w:hint="eastAsia"/>
        </w:rPr>
      </w:pPr>
      <w:bookmarkStart w:id="0" w:name="_Toc24116043"/>
      <w:bookmarkStart w:id="1" w:name="_Toc24126520"/>
      <w:bookmarkStart w:id="2" w:name="_Toc63413457"/>
      <w:r>
        <w:t>ZVLÁŠTNÍ GRANTOVÁ DOHODA</w:t>
      </w:r>
      <w:bookmarkEnd w:id="0"/>
      <w:bookmarkEnd w:id="1"/>
      <w:bookmarkEnd w:id="2"/>
    </w:p>
    <w:p w14:paraId="292FEEF7" w14:textId="65E933E3" w:rsidR="000657D6" w:rsidRPr="005515FE" w:rsidRDefault="002E6563" w:rsidP="000657D6">
      <w:pPr>
        <w:jc w:val="center"/>
      </w:pPr>
      <w:r w:rsidRPr="005515FE">
        <w:rPr>
          <w:b/>
          <w:bCs/>
        </w:rPr>
        <w:t>č. SGA/ED 2021-2025/CZ/0</w:t>
      </w:r>
      <w:r w:rsidR="002B5125" w:rsidRPr="005515FE">
        <w:rPr>
          <w:b/>
          <w:bCs/>
        </w:rPr>
        <w:t>5</w:t>
      </w:r>
      <w:r w:rsidR="00AF0D77">
        <w:rPr>
          <w:b/>
          <w:bCs/>
        </w:rPr>
        <w:t>/2024</w:t>
      </w:r>
      <w:r w:rsidR="000657D6" w:rsidRPr="005515FE">
        <w:rPr>
          <w:b/>
          <w:bCs/>
        </w:rPr>
        <w:t> </w:t>
      </w:r>
    </w:p>
    <w:p w14:paraId="5372BF13" w14:textId="3885F9CD" w:rsidR="007927D5" w:rsidRPr="005515FE" w:rsidRDefault="007927D5" w:rsidP="007927D5">
      <w:pPr>
        <w:pStyle w:val="Default"/>
        <w:spacing w:after="240"/>
        <w:jc w:val="center"/>
        <w:rPr>
          <w:rFonts w:ascii="Arial" w:eastAsiaTheme="minorHAnsi" w:hAnsi="Arial" w:cs="Arial"/>
          <w:lang w:eastAsia="en-US"/>
        </w:rPr>
      </w:pPr>
      <w:r w:rsidRPr="005515FE">
        <w:rPr>
          <w:b/>
        </w:rPr>
        <w:t xml:space="preserve">Projekt č. </w:t>
      </w:r>
      <w:r w:rsidR="00AF0D77" w:rsidRPr="00AF0D77">
        <w:rPr>
          <w:b/>
        </w:rPr>
        <w:t>101166667</w:t>
      </w:r>
      <w:r w:rsidR="00EB6145" w:rsidRPr="00AF0D77">
        <w:rPr>
          <w:b/>
        </w:rPr>
        <w:t xml:space="preserve"> </w:t>
      </w:r>
      <w:r w:rsidRPr="005515FE">
        <w:rPr>
          <w:b/>
        </w:rPr>
        <w:t xml:space="preserve">— ED </w:t>
      </w:r>
      <w:r w:rsidR="002B5125" w:rsidRPr="005515FE">
        <w:rPr>
          <w:b/>
        </w:rPr>
        <w:t>Olomouc</w:t>
      </w:r>
      <w:r w:rsidR="00AF0D77">
        <w:rPr>
          <w:b/>
        </w:rPr>
        <w:t xml:space="preserve"> 2024</w:t>
      </w:r>
    </w:p>
    <w:p w14:paraId="60D97814" w14:textId="77777777" w:rsidR="00945BFE" w:rsidRDefault="00945BFE" w:rsidP="00945BFE">
      <w:pPr>
        <w:rPr>
          <w:szCs w:val="24"/>
        </w:rPr>
      </w:pPr>
      <w:r>
        <w:t xml:space="preserve">Tuto </w:t>
      </w:r>
      <w:r>
        <w:rPr>
          <w:b/>
          <w:szCs w:val="24"/>
        </w:rPr>
        <w:t>dohodu</w:t>
      </w:r>
      <w:r>
        <w:t xml:space="preserve"> (dále jen „dohoda“) </w:t>
      </w:r>
      <w:r>
        <w:rPr>
          <w:b/>
          <w:szCs w:val="24"/>
        </w:rPr>
        <w:t>mezi sebou uzavírají</w:t>
      </w:r>
      <w:r>
        <w:t xml:space="preserve">: </w:t>
      </w:r>
    </w:p>
    <w:p w14:paraId="11E090BA" w14:textId="77777777" w:rsidR="00945BFE" w:rsidRDefault="00945BFE" w:rsidP="00945BFE">
      <w:pPr>
        <w:rPr>
          <w:b/>
          <w:szCs w:val="24"/>
        </w:rPr>
      </w:pPr>
      <w:r>
        <w:rPr>
          <w:b/>
          <w:szCs w:val="24"/>
        </w:rPr>
        <w:t>na jedné straně</w:t>
      </w:r>
    </w:p>
    <w:p w14:paraId="6F1CF3E7" w14:textId="31E0D193" w:rsidR="00945BFE" w:rsidRPr="000657D6" w:rsidRDefault="00945BFE" w:rsidP="00945BFE">
      <w:pPr>
        <w:rPr>
          <w:color w:val="4AA55B"/>
          <w:szCs w:val="24"/>
        </w:rPr>
      </w:pPr>
      <w:r>
        <w:rPr>
          <w:b/>
          <w:szCs w:val="24"/>
        </w:rPr>
        <w:t>Evropská unie</w:t>
      </w:r>
      <w:r>
        <w:t xml:space="preserve"> (dále jen „EU“) zastoupená Evropskou komisí (dále „Evropská komise“ nebo „orgán poskytující podporu“)</w:t>
      </w:r>
      <w:r>
        <w:rPr>
          <w:i/>
          <w:color w:val="4AA55B"/>
          <w:szCs w:val="24"/>
        </w:rPr>
        <w:t xml:space="preserve"> </w:t>
      </w:r>
      <w:r w:rsidR="000657D6">
        <w:t>v případě podpisu této zvláštní grantové dohody zastoupená paní</w:t>
      </w:r>
      <w:r w:rsidR="000657D6">
        <w:rPr>
          <w:szCs w:val="24"/>
        </w:rPr>
        <w:t xml:space="preserve"> </w:t>
      </w:r>
      <w:r w:rsidR="00452DD9">
        <w:rPr>
          <w:szCs w:val="24"/>
        </w:rPr>
        <w:t>Monikou Ladmanovou</w:t>
      </w:r>
      <w:r w:rsidR="000657D6">
        <w:rPr>
          <w:szCs w:val="24"/>
        </w:rPr>
        <w:t>, vedoucí Zastoupení Evropské komise v ČR</w:t>
      </w:r>
    </w:p>
    <w:p w14:paraId="44C5D7EF" w14:textId="77777777" w:rsidR="00945BFE" w:rsidRDefault="00945BFE" w:rsidP="00945BFE">
      <w:pPr>
        <w:rPr>
          <w:b/>
          <w:szCs w:val="24"/>
        </w:rPr>
      </w:pPr>
      <w:r>
        <w:rPr>
          <w:b/>
          <w:szCs w:val="24"/>
        </w:rPr>
        <w:t xml:space="preserve">a </w:t>
      </w:r>
    </w:p>
    <w:p w14:paraId="74F9BEC4" w14:textId="77777777" w:rsidR="00945BFE" w:rsidRPr="004E085B" w:rsidRDefault="00945BFE" w:rsidP="00945BFE">
      <w:pPr>
        <w:rPr>
          <w:b/>
          <w:szCs w:val="24"/>
        </w:rPr>
      </w:pPr>
      <w:r>
        <w:rPr>
          <w:b/>
          <w:szCs w:val="24"/>
        </w:rPr>
        <w:t>na straně druhé</w:t>
      </w:r>
    </w:p>
    <w:p w14:paraId="2C186854" w14:textId="77777777" w:rsidR="00945BFE" w:rsidRDefault="00945BFE" w:rsidP="00945BFE">
      <w:pPr>
        <w:rPr>
          <w:szCs w:val="24"/>
        </w:rPr>
      </w:pPr>
      <w:r>
        <w:t>1. „koordinátor“:</w:t>
      </w:r>
    </w:p>
    <w:p w14:paraId="1174EAF9" w14:textId="77777777" w:rsidR="007927D5" w:rsidRPr="005515FE" w:rsidRDefault="007927D5" w:rsidP="007927D5">
      <w:pPr>
        <w:rPr>
          <w:i/>
          <w:iCs/>
          <w:sz w:val="20"/>
          <w:szCs w:val="20"/>
        </w:rPr>
      </w:pPr>
      <w:r w:rsidRPr="005515FE">
        <w:rPr>
          <w:b/>
          <w:szCs w:val="24"/>
        </w:rPr>
        <w:t>Úřad vlády České republiky,</w:t>
      </w:r>
      <w:r w:rsidRPr="005515FE">
        <w:rPr>
          <w:szCs w:val="24"/>
        </w:rPr>
        <w:t xml:space="preserve"> PIC 933868471,</w:t>
      </w:r>
      <w:r w:rsidRPr="005515FE">
        <w:rPr>
          <w:i/>
          <w:iCs/>
          <w:sz w:val="20"/>
          <w:szCs w:val="20"/>
        </w:rPr>
        <w:t xml:space="preserve"> </w:t>
      </w:r>
    </w:p>
    <w:p w14:paraId="4D67148B" w14:textId="77777777" w:rsidR="007927D5" w:rsidRPr="005515FE" w:rsidRDefault="007927D5" w:rsidP="007927D5">
      <w:pPr>
        <w:rPr>
          <w:szCs w:val="20"/>
          <w:lang w:eastAsia="ko-KR"/>
        </w:rPr>
      </w:pPr>
      <w:r w:rsidRPr="005515FE">
        <w:rPr>
          <w:szCs w:val="24"/>
        </w:rPr>
        <w:t xml:space="preserve">se sídlem nábřeží Edvarda Beneše </w:t>
      </w:r>
      <w:r w:rsidRPr="005515FE">
        <w:rPr>
          <w:szCs w:val="20"/>
          <w:lang w:eastAsia="ko-KR"/>
        </w:rPr>
        <w:t>4, 118 01 Praha 1</w:t>
      </w:r>
    </w:p>
    <w:p w14:paraId="068BFA48" w14:textId="77777777" w:rsidR="007927D5" w:rsidRPr="005515FE" w:rsidRDefault="007927D5" w:rsidP="007927D5">
      <w:pPr>
        <w:rPr>
          <w:rFonts w:eastAsia="Times New Roman" w:cs="Times New Roman"/>
          <w:color w:val="000000"/>
          <w:szCs w:val="24"/>
          <w:lang w:eastAsia="cs-CZ"/>
        </w:rPr>
      </w:pPr>
      <w:r w:rsidRPr="005515FE">
        <w:rPr>
          <w:rFonts w:cs="Times New Roman"/>
          <w:b/>
          <w:bCs/>
          <w:szCs w:val="24"/>
          <w:lang w:eastAsia="ko-KR"/>
        </w:rPr>
        <w:t>IČ:</w:t>
      </w:r>
      <w:r w:rsidRPr="005515FE">
        <w:rPr>
          <w:rFonts w:cs="Times New Roman"/>
          <w:szCs w:val="24"/>
          <w:lang w:eastAsia="ko-KR"/>
        </w:rPr>
        <w:t> </w:t>
      </w:r>
      <w:r w:rsidRPr="005515FE">
        <w:rPr>
          <w:rFonts w:cs="Times New Roman"/>
          <w:color w:val="000000"/>
          <w:szCs w:val="24"/>
          <w:shd w:val="clear" w:color="auto" w:fill="FFFFFF"/>
        </w:rPr>
        <w:t>00006599</w:t>
      </w:r>
      <w:r w:rsidRPr="005515FE">
        <w:rPr>
          <w:rFonts w:cs="Times New Roman"/>
          <w:szCs w:val="24"/>
          <w:lang w:eastAsia="ko-KR"/>
        </w:rPr>
        <w:t xml:space="preserve"> </w:t>
      </w:r>
      <w:r w:rsidRPr="005515FE">
        <w:rPr>
          <w:rFonts w:cs="Times New Roman"/>
          <w:szCs w:val="24"/>
          <w:lang w:eastAsia="ko-KR"/>
        </w:rPr>
        <w:br/>
      </w:r>
      <w:r w:rsidRPr="005515FE">
        <w:rPr>
          <w:rFonts w:cs="Times New Roman"/>
          <w:b/>
          <w:bCs/>
          <w:szCs w:val="24"/>
          <w:lang w:eastAsia="ko-KR"/>
        </w:rPr>
        <w:t>DIČ:</w:t>
      </w:r>
      <w:r w:rsidRPr="005515FE">
        <w:rPr>
          <w:rFonts w:cs="Times New Roman"/>
          <w:szCs w:val="24"/>
          <w:lang w:eastAsia="ko-KR"/>
        </w:rPr>
        <w:t> </w:t>
      </w:r>
      <w:r w:rsidRPr="005515FE">
        <w:rPr>
          <w:rFonts w:eastAsia="Times New Roman" w:cs="Times New Roman"/>
          <w:bCs/>
          <w:color w:val="000000"/>
          <w:szCs w:val="24"/>
          <w:bdr w:val="none" w:sz="0" w:space="0" w:color="auto" w:frame="1"/>
          <w:lang w:eastAsia="cs-CZ"/>
        </w:rPr>
        <w:t>CZ00006599</w:t>
      </w:r>
    </w:p>
    <w:p w14:paraId="33C277D8" w14:textId="77777777" w:rsidR="000657D6" w:rsidRPr="005515FE" w:rsidRDefault="000657D6" w:rsidP="000657D6">
      <w:pPr>
        <w:rPr>
          <w:b/>
          <w:iCs/>
          <w:sz w:val="23"/>
          <w:szCs w:val="23"/>
        </w:rPr>
      </w:pPr>
      <w:r w:rsidRPr="005515FE">
        <w:rPr>
          <w:iCs/>
          <w:sz w:val="23"/>
          <w:szCs w:val="23"/>
        </w:rPr>
        <w:t>jehož za účelem podpisu této rámcové dohody zastupuje:</w:t>
      </w:r>
      <w:r w:rsidRPr="005515FE">
        <w:rPr>
          <w:b/>
          <w:iCs/>
          <w:sz w:val="23"/>
          <w:szCs w:val="23"/>
        </w:rPr>
        <w:t xml:space="preserve"> </w:t>
      </w:r>
    </w:p>
    <w:p w14:paraId="32A24676" w14:textId="70AD913A" w:rsidR="007927D5" w:rsidRPr="00EE2106" w:rsidRDefault="00AF0D77" w:rsidP="007927D5">
      <w:pPr>
        <w:jc w:val="left"/>
        <w:rPr>
          <w:rFonts w:cs="Times New Roman"/>
          <w:b/>
          <w:iCs/>
          <w:szCs w:val="24"/>
        </w:rPr>
      </w:pPr>
      <w:r w:rsidRPr="00F20A55">
        <w:rPr>
          <w:rFonts w:cs="Times New Roman"/>
          <w:b/>
          <w:iCs/>
          <w:szCs w:val="24"/>
        </w:rPr>
        <w:t>Mgr. et Mgr. Eva Húsková</w:t>
      </w:r>
      <w:r>
        <w:rPr>
          <w:rFonts w:cs="Times New Roman"/>
          <w:b/>
          <w:iCs/>
          <w:szCs w:val="24"/>
        </w:rPr>
        <w:t>,</w:t>
      </w:r>
      <w:r w:rsidRPr="005515FE">
        <w:rPr>
          <w:rFonts w:cs="Times New Roman"/>
          <w:iCs/>
          <w:szCs w:val="24"/>
        </w:rPr>
        <w:t xml:space="preserve"> </w:t>
      </w:r>
      <w:r>
        <w:rPr>
          <w:rFonts w:cs="Times New Roman"/>
          <w:iCs/>
          <w:szCs w:val="24"/>
        </w:rPr>
        <w:t xml:space="preserve">                                                                                               </w:t>
      </w:r>
      <w:r w:rsidR="007927D5" w:rsidRPr="005515FE">
        <w:rPr>
          <w:rFonts w:cs="Times New Roman"/>
          <w:iCs/>
          <w:szCs w:val="24"/>
        </w:rPr>
        <w:t>ředitel</w:t>
      </w:r>
      <w:r>
        <w:rPr>
          <w:rFonts w:cs="Times New Roman"/>
          <w:iCs/>
          <w:szCs w:val="24"/>
        </w:rPr>
        <w:t>ka</w:t>
      </w:r>
      <w:r w:rsidR="007927D5" w:rsidRPr="005515FE">
        <w:rPr>
          <w:rFonts w:cs="Times New Roman"/>
          <w:iCs/>
          <w:szCs w:val="24"/>
        </w:rPr>
        <w:t xml:space="preserve"> Odboru komunikace o evropských záležitostech, Úřad vlády ČR</w:t>
      </w:r>
    </w:p>
    <w:p w14:paraId="7531D501" w14:textId="77777777" w:rsidR="00945BFE" w:rsidRPr="00165036" w:rsidRDefault="00945BFE" w:rsidP="00945BFE">
      <w:pPr>
        <w:rPr>
          <w:szCs w:val="24"/>
        </w:rPr>
      </w:pPr>
      <w:r>
        <w:t>Není-li uvedeno jinak, vztahuje se výraz „příjemce grantu“ nebo „příjemci grantu“ rovněž na koordinátora a případné přidružené subjekty.</w:t>
      </w:r>
    </w:p>
    <w:p w14:paraId="13C58253" w14:textId="77777777" w:rsidR="00945BFE" w:rsidRPr="00BC2C4B" w:rsidRDefault="00945BFE" w:rsidP="00945BFE">
      <w:pPr>
        <w:tabs>
          <w:tab w:val="left" w:pos="851"/>
        </w:tabs>
        <w:rPr>
          <w:rFonts w:eastAsia="Times New Roman" w:cs="Times New Roman"/>
          <w:szCs w:val="24"/>
        </w:rPr>
      </w:pPr>
      <w:r>
        <w:t>Podepíše-li grantovou dohodu pouze jeden příjemce grantu (dále jen „grant uzavřený s jedním příjemcem“), budou všechna ustanovení odkazující na „koordinátora“ nebo „příjemce grantu“ považována za</w:t>
      </w:r>
      <w:r>
        <w:rPr>
          <w:b/>
          <w:szCs w:val="24"/>
        </w:rPr>
        <w:t xml:space="preserve"> </w:t>
      </w:r>
      <w:r>
        <w:t>obdobně</w:t>
      </w:r>
      <w:r>
        <w:rPr>
          <w:b/>
          <w:szCs w:val="24"/>
        </w:rPr>
        <w:t xml:space="preserve"> </w:t>
      </w:r>
      <w:r>
        <w:t>odkazující</w:t>
      </w:r>
      <w:r>
        <w:rPr>
          <w:b/>
          <w:szCs w:val="24"/>
        </w:rPr>
        <w:t xml:space="preserve"> </w:t>
      </w:r>
      <w:r>
        <w:t>na příjemce grantu.</w:t>
      </w:r>
    </w:p>
    <w:p w14:paraId="1B25607A" w14:textId="77777777" w:rsidR="00945BFE" w:rsidRPr="00FF357A" w:rsidRDefault="00945BFE" w:rsidP="00945BFE">
      <w:pPr>
        <w:rPr>
          <w:rFonts w:eastAsia="Times New Roman"/>
          <w:szCs w:val="24"/>
        </w:rPr>
      </w:pPr>
      <w:r>
        <w:t xml:space="preserve">Výše uvedené strany se dohodly na uzavření dohody. </w:t>
      </w:r>
    </w:p>
    <w:p w14:paraId="03F2F640" w14:textId="77777777" w:rsidR="00945BFE" w:rsidRPr="00FF357A" w:rsidRDefault="00945BFE" w:rsidP="00945BFE">
      <w:pPr>
        <w:tabs>
          <w:tab w:val="left" w:pos="1260"/>
        </w:tabs>
        <w:rPr>
          <w:szCs w:val="24"/>
        </w:rPr>
      </w:pPr>
      <w:r>
        <w:t xml:space="preserve">Příjemci grantu podpisem dohody a formulářů přistoupení grant přijímají a souhlasí s tím, že budou akci provádět na vlastní odpovědnost a v souladu s dohodou, včetně všech povinností a podmínek, které dohoda stanoví. </w:t>
      </w:r>
    </w:p>
    <w:p w14:paraId="1ADDA522" w14:textId="77777777" w:rsidR="00945BFE" w:rsidRPr="00FF357A" w:rsidRDefault="00945BFE" w:rsidP="00945BFE">
      <w:pPr>
        <w:tabs>
          <w:tab w:val="left" w:pos="1260"/>
        </w:tabs>
        <w:rPr>
          <w:rFonts w:eastAsia="Times New Roman"/>
          <w:szCs w:val="24"/>
        </w:rPr>
      </w:pPr>
      <w:r>
        <w:lastRenderedPageBreak/>
        <w:t>Dohodu tvoří:</w:t>
      </w:r>
    </w:p>
    <w:p w14:paraId="4414BF73" w14:textId="77777777" w:rsidR="00945BFE" w:rsidRPr="00FF357A" w:rsidRDefault="00945BFE" w:rsidP="00945BFE">
      <w:pPr>
        <w:tabs>
          <w:tab w:val="left" w:pos="1260"/>
        </w:tabs>
        <w:rPr>
          <w:rFonts w:eastAsia="Times New Roman"/>
          <w:szCs w:val="24"/>
        </w:rPr>
      </w:pPr>
      <w:r>
        <w:t>Podmínky</w:t>
      </w:r>
    </w:p>
    <w:p w14:paraId="745BF64E" w14:textId="2741853A" w:rsidR="007E1425" w:rsidRPr="007E1425" w:rsidRDefault="00945BFE" w:rsidP="00945BFE">
      <w:pPr>
        <w:tabs>
          <w:tab w:val="left" w:pos="1276"/>
        </w:tabs>
      </w:pPr>
      <w:r>
        <w:t xml:space="preserve">Příloha 1 </w:t>
      </w:r>
      <w:r>
        <w:tab/>
        <w:t>Popis akce</w:t>
      </w:r>
      <w:r>
        <w:rPr>
          <w:rStyle w:val="Znakapoznpodarou"/>
          <w:szCs w:val="24"/>
        </w:rPr>
        <w:footnoteReference w:id="2"/>
      </w:r>
      <w:r>
        <w:t xml:space="preserve"> </w:t>
      </w:r>
      <w:r w:rsidR="007E1425">
        <w:t>-</w:t>
      </w:r>
      <w:r w:rsidR="009041F8">
        <w:t xml:space="preserve"> samostatný dokument</w:t>
      </w:r>
      <w:r w:rsidR="002E6563">
        <w:t xml:space="preserve">, </w:t>
      </w:r>
      <w:r w:rsidR="00AF0D77">
        <w:rPr>
          <w:rFonts w:eastAsia="Times New Roman"/>
          <w:i/>
          <w:lang w:eastAsia="en-GB"/>
        </w:rPr>
        <w:t>Ares (2023</w:t>
      </w:r>
      <w:r w:rsidR="00EB6145">
        <w:rPr>
          <w:rFonts w:eastAsia="Times New Roman"/>
          <w:i/>
          <w:lang w:eastAsia="en-GB"/>
        </w:rPr>
        <w:t>)7</w:t>
      </w:r>
      <w:r w:rsidR="00AF0D77">
        <w:rPr>
          <w:rFonts w:eastAsia="Times New Roman"/>
          <w:i/>
          <w:lang w:eastAsia="en-GB"/>
        </w:rPr>
        <w:t>639471</w:t>
      </w:r>
    </w:p>
    <w:p w14:paraId="3351CD80" w14:textId="58843211" w:rsidR="00945BFE" w:rsidRPr="00FF357A" w:rsidRDefault="00945BFE" w:rsidP="00945BFE">
      <w:pPr>
        <w:tabs>
          <w:tab w:val="left" w:pos="1276"/>
        </w:tabs>
        <w:rPr>
          <w:szCs w:val="24"/>
        </w:rPr>
      </w:pPr>
      <w:r>
        <w:t xml:space="preserve">Příloha 2 </w:t>
      </w:r>
      <w:r>
        <w:tab/>
        <w:t>Odhad rozpočtu</w:t>
      </w:r>
      <w:r w:rsidR="009041F8">
        <w:t xml:space="preserve"> – samostatný dokument</w:t>
      </w:r>
    </w:p>
    <w:p w14:paraId="644582D6" w14:textId="77777777" w:rsidR="00945BFE" w:rsidRPr="004438A3" w:rsidRDefault="00945BFE" w:rsidP="00945BFE">
      <w:pPr>
        <w:tabs>
          <w:tab w:val="left" w:pos="1276"/>
        </w:tabs>
        <w:rPr>
          <w:rFonts w:cs="Times New Roman"/>
          <w:szCs w:val="24"/>
        </w:rPr>
      </w:pPr>
      <w:r>
        <w:t>Příloha 3</w:t>
      </w:r>
      <w:r>
        <w:rPr>
          <w:i/>
          <w:szCs w:val="24"/>
        </w:rPr>
        <w:t xml:space="preserve"> </w:t>
      </w:r>
      <w:r>
        <w:tab/>
        <w:t>Formuláře přistoupení (v příslušných případech)</w:t>
      </w:r>
      <w:r>
        <w:rPr>
          <w:rStyle w:val="Znakapoznpodarou"/>
          <w:szCs w:val="24"/>
        </w:rPr>
        <w:t xml:space="preserve"> </w:t>
      </w:r>
      <w:r>
        <w:rPr>
          <w:rStyle w:val="Znakapoznpodarou"/>
          <w:szCs w:val="24"/>
        </w:rPr>
        <w:footnoteReference w:id="3"/>
      </w:r>
      <w:r>
        <w:t xml:space="preserve"> </w:t>
      </w:r>
    </w:p>
    <w:p w14:paraId="59B935B1" w14:textId="77C967A0" w:rsidR="00945BFE" w:rsidRPr="00FF357A" w:rsidRDefault="009B7957" w:rsidP="00945BFE">
      <w:pPr>
        <w:tabs>
          <w:tab w:val="left" w:pos="1276"/>
        </w:tabs>
        <w:rPr>
          <w:szCs w:val="24"/>
        </w:rPr>
      </w:pPr>
      <w:r>
        <w:t>Příloha 4</w:t>
      </w:r>
      <w:r>
        <w:tab/>
        <w:t>Vzor</w:t>
      </w:r>
      <w:r w:rsidR="00945BFE">
        <w:t xml:space="preserve"> finanční</w:t>
      </w:r>
      <w:r>
        <w:t>ho výkazu</w:t>
      </w:r>
      <w:r w:rsidR="009041F8">
        <w:t xml:space="preserve"> – samostatný dokument</w:t>
      </w:r>
    </w:p>
    <w:p w14:paraId="3A40E71A" w14:textId="22610D69" w:rsidR="00821732" w:rsidRPr="00945BFE" w:rsidRDefault="00945BFE" w:rsidP="000657D6">
      <w:pPr>
        <w:tabs>
          <w:tab w:val="left" w:pos="1276"/>
        </w:tabs>
        <w:jc w:val="left"/>
        <w:rPr>
          <w:szCs w:val="24"/>
        </w:rPr>
        <w:sectPr w:rsidR="00821732" w:rsidRPr="00945BFE" w:rsidSect="00A82E74">
          <w:headerReference w:type="even" r:id="rId12"/>
          <w:headerReference w:type="default" r:id="rId13"/>
          <w:footerReference w:type="even" r:id="rId14"/>
          <w:footerReference w:type="default" r:id="rId15"/>
          <w:headerReference w:type="first" r:id="rId16"/>
          <w:footerReference w:type="first" r:id="rId17"/>
          <w:pgSz w:w="11906" w:h="16838"/>
          <w:pgMar w:top="1922" w:right="1418" w:bottom="1418" w:left="1418" w:header="709" w:footer="709" w:gutter="0"/>
          <w:cols w:space="708"/>
          <w:docGrid w:linePitch="360"/>
        </w:sectPr>
      </w:pPr>
      <w:r>
        <w:t>Příloha 5</w:t>
      </w:r>
      <w:r>
        <w:tab/>
        <w:t>Zvláštní pravidla (v příslušných případech</w:t>
      </w:r>
      <w:r w:rsidR="000657D6">
        <w:t>)</w:t>
      </w:r>
    </w:p>
    <w:p w14:paraId="2EDA99AF" w14:textId="74147FDC" w:rsidR="000D44A7" w:rsidRPr="00945BFE" w:rsidRDefault="00821732" w:rsidP="00945BFE">
      <w:pPr>
        <w:pStyle w:val="Nadpis1"/>
        <w:ind w:left="0" w:firstLine="0"/>
        <w:jc w:val="center"/>
        <w:rPr>
          <w:rFonts w:hint="eastAsia"/>
        </w:rPr>
      </w:pPr>
      <w:bookmarkStart w:id="3" w:name="_Toc24116044"/>
      <w:bookmarkStart w:id="4" w:name="_Toc24126521"/>
      <w:bookmarkStart w:id="5" w:name="_Toc63413458"/>
      <w:r>
        <w:lastRenderedPageBreak/>
        <w:t>PODMÍNKY</w:t>
      </w:r>
      <w:bookmarkEnd w:id="3"/>
      <w:bookmarkEnd w:id="4"/>
      <w:bookmarkEnd w:id="5"/>
    </w:p>
    <w:p w14:paraId="3A40E785" w14:textId="77777777" w:rsidR="00821732" w:rsidRPr="00AB4AE4" w:rsidRDefault="00821732" w:rsidP="00821732">
      <w:pPr>
        <w:rPr>
          <w:b/>
          <w:sz w:val="20"/>
          <w:szCs w:val="20"/>
          <w:u w:val="single"/>
        </w:rPr>
      </w:pPr>
      <w:r>
        <w:rPr>
          <w:b/>
          <w:sz w:val="20"/>
          <w:szCs w:val="20"/>
          <w:u w:val="single"/>
        </w:rPr>
        <w:t>OBSAH</w:t>
      </w:r>
    </w:p>
    <w:p w14:paraId="7992BDB3" w14:textId="4852F6E2" w:rsidR="00E862B8" w:rsidRDefault="00876AA4">
      <w:pPr>
        <w:pStyle w:val="Obsah1"/>
        <w:rPr>
          <w:rFonts w:asciiTheme="minorHAnsi" w:eastAsiaTheme="minorEastAsia" w:hAnsiTheme="minorHAnsi" w:cstheme="minorBidi"/>
          <w:b w:val="0"/>
          <w:caps w:val="0"/>
          <w:sz w:val="22"/>
          <w:szCs w:val="22"/>
          <w:lang w:val="en-US"/>
        </w:rPr>
      </w:pPr>
      <w:r>
        <w:rPr>
          <w:szCs w:val="24"/>
        </w:rPr>
        <w:fldChar w:fldCharType="begin"/>
      </w:r>
      <w:r>
        <w:rPr>
          <w:szCs w:val="24"/>
        </w:rPr>
        <w:instrText xml:space="preserve"> TOC \o "1-5" \h \z \u \t "Heading 6;6" </w:instrText>
      </w:r>
      <w:r>
        <w:rPr>
          <w:szCs w:val="24"/>
        </w:rPr>
        <w:fldChar w:fldCharType="separate"/>
      </w:r>
      <w:hyperlink w:anchor="_Toc63413457" w:history="1">
        <w:r w:rsidR="00E862B8" w:rsidRPr="005B727B">
          <w:rPr>
            <w:rStyle w:val="Hypertextovodkaz"/>
          </w:rPr>
          <w:t>ZVLÁŠTNÍ GRANTOVÁ DOHODA</w:t>
        </w:r>
        <w:r w:rsidR="00E862B8">
          <w:rPr>
            <w:webHidden/>
          </w:rPr>
          <w:tab/>
        </w:r>
        <w:r w:rsidR="00E862B8">
          <w:rPr>
            <w:webHidden/>
          </w:rPr>
          <w:fldChar w:fldCharType="begin"/>
        </w:r>
        <w:r w:rsidR="00E862B8">
          <w:rPr>
            <w:webHidden/>
          </w:rPr>
          <w:instrText xml:space="preserve"> PAGEREF _Toc63413457 \h </w:instrText>
        </w:r>
        <w:r w:rsidR="00E862B8">
          <w:rPr>
            <w:webHidden/>
          </w:rPr>
        </w:r>
        <w:r w:rsidR="00E862B8">
          <w:rPr>
            <w:webHidden/>
          </w:rPr>
          <w:fldChar w:fldCharType="separate"/>
        </w:r>
        <w:r w:rsidR="009041F8">
          <w:rPr>
            <w:webHidden/>
          </w:rPr>
          <w:t>1</w:t>
        </w:r>
        <w:r w:rsidR="00E862B8">
          <w:rPr>
            <w:webHidden/>
          </w:rPr>
          <w:fldChar w:fldCharType="end"/>
        </w:r>
      </w:hyperlink>
    </w:p>
    <w:p w14:paraId="0D8487C6" w14:textId="7E36E328" w:rsidR="00E862B8" w:rsidRDefault="00B23653">
      <w:pPr>
        <w:pStyle w:val="Obsah1"/>
        <w:rPr>
          <w:rFonts w:asciiTheme="minorHAnsi" w:eastAsiaTheme="minorEastAsia" w:hAnsiTheme="minorHAnsi" w:cstheme="minorBidi"/>
          <w:b w:val="0"/>
          <w:caps w:val="0"/>
          <w:sz w:val="22"/>
          <w:szCs w:val="22"/>
          <w:lang w:val="en-US"/>
        </w:rPr>
      </w:pPr>
      <w:hyperlink w:anchor="_Toc63413458" w:history="1">
        <w:r w:rsidR="00E862B8" w:rsidRPr="005B727B">
          <w:rPr>
            <w:rStyle w:val="Hypertextovodkaz"/>
          </w:rPr>
          <w:t>PODMÍNKY</w:t>
        </w:r>
        <w:r w:rsidR="00E05327">
          <w:rPr>
            <w:rStyle w:val="Hypertextovodkaz"/>
          </w:rPr>
          <w:tab/>
        </w:r>
        <w:r w:rsidR="00E862B8">
          <w:rPr>
            <w:webHidden/>
          </w:rPr>
          <w:tab/>
        </w:r>
        <w:r w:rsidR="00E862B8">
          <w:rPr>
            <w:webHidden/>
          </w:rPr>
          <w:fldChar w:fldCharType="begin"/>
        </w:r>
        <w:r w:rsidR="00E862B8">
          <w:rPr>
            <w:webHidden/>
          </w:rPr>
          <w:instrText xml:space="preserve"> PAGEREF _Toc63413458 \h </w:instrText>
        </w:r>
        <w:r w:rsidR="00E862B8">
          <w:rPr>
            <w:webHidden/>
          </w:rPr>
        </w:r>
        <w:r w:rsidR="00E862B8">
          <w:rPr>
            <w:webHidden/>
          </w:rPr>
          <w:fldChar w:fldCharType="separate"/>
        </w:r>
        <w:r w:rsidR="009041F8">
          <w:rPr>
            <w:webHidden/>
          </w:rPr>
          <w:t>3</w:t>
        </w:r>
        <w:r w:rsidR="00E862B8">
          <w:rPr>
            <w:webHidden/>
          </w:rPr>
          <w:fldChar w:fldCharType="end"/>
        </w:r>
      </w:hyperlink>
    </w:p>
    <w:p w14:paraId="30596144" w14:textId="3F3E95F0" w:rsidR="00E862B8" w:rsidRDefault="00B23653">
      <w:pPr>
        <w:pStyle w:val="Obsah6"/>
        <w:rPr>
          <w:rFonts w:asciiTheme="minorHAnsi" w:hAnsiTheme="minorHAnsi"/>
          <w:b w:val="0"/>
          <w:noProof/>
          <w:sz w:val="22"/>
          <w:lang w:val="en-US" w:eastAsia="en-US"/>
        </w:rPr>
      </w:pPr>
      <w:hyperlink w:anchor="_Toc63413459" w:history="1">
        <w:r w:rsidR="00E862B8" w:rsidRPr="005B727B">
          <w:rPr>
            <w:rStyle w:val="Hypertextovodkaz"/>
            <w:noProof/>
          </w:rPr>
          <w:t>PŘEHLED ÚDAJŮ</w:t>
        </w:r>
        <w:r w:rsidR="00E862B8">
          <w:rPr>
            <w:noProof/>
            <w:webHidden/>
          </w:rPr>
          <w:tab/>
        </w:r>
        <w:r w:rsidR="00E862B8">
          <w:rPr>
            <w:noProof/>
            <w:webHidden/>
          </w:rPr>
          <w:fldChar w:fldCharType="begin"/>
        </w:r>
        <w:r w:rsidR="00E862B8">
          <w:rPr>
            <w:noProof/>
            <w:webHidden/>
          </w:rPr>
          <w:instrText xml:space="preserve"> PAGEREF _Toc63413459 \h </w:instrText>
        </w:r>
        <w:r w:rsidR="00E862B8">
          <w:rPr>
            <w:noProof/>
            <w:webHidden/>
          </w:rPr>
        </w:r>
        <w:r w:rsidR="00E862B8">
          <w:rPr>
            <w:noProof/>
            <w:webHidden/>
          </w:rPr>
          <w:fldChar w:fldCharType="separate"/>
        </w:r>
        <w:r w:rsidR="009041F8">
          <w:rPr>
            <w:noProof/>
            <w:webHidden/>
          </w:rPr>
          <w:t>7</w:t>
        </w:r>
        <w:r w:rsidR="00E862B8">
          <w:rPr>
            <w:noProof/>
            <w:webHidden/>
          </w:rPr>
          <w:fldChar w:fldCharType="end"/>
        </w:r>
      </w:hyperlink>
    </w:p>
    <w:p w14:paraId="6FF5393A" w14:textId="405E7A73" w:rsidR="00E862B8" w:rsidRDefault="00B23653">
      <w:pPr>
        <w:pStyle w:val="Obsah1"/>
        <w:rPr>
          <w:rFonts w:asciiTheme="minorHAnsi" w:eastAsiaTheme="minorEastAsia" w:hAnsiTheme="minorHAnsi" w:cstheme="minorBidi"/>
          <w:b w:val="0"/>
          <w:caps w:val="0"/>
          <w:sz w:val="22"/>
          <w:szCs w:val="22"/>
          <w:lang w:val="en-US"/>
        </w:rPr>
      </w:pPr>
      <w:hyperlink w:anchor="_Toc63413460" w:history="1">
        <w:r w:rsidR="00E862B8" w:rsidRPr="005B727B">
          <w:rPr>
            <w:rStyle w:val="Hypertextovodkaz"/>
          </w:rPr>
          <w:t xml:space="preserve">KAPITOLA 1 </w:t>
        </w:r>
        <w:r w:rsidR="00E862B8">
          <w:rPr>
            <w:rFonts w:asciiTheme="minorHAnsi" w:eastAsiaTheme="minorEastAsia" w:hAnsiTheme="minorHAnsi" w:cstheme="minorBidi"/>
            <w:b w:val="0"/>
            <w:caps w:val="0"/>
            <w:sz w:val="22"/>
            <w:szCs w:val="22"/>
            <w:lang w:val="en-US"/>
          </w:rPr>
          <w:tab/>
        </w:r>
        <w:r w:rsidR="00E862B8" w:rsidRPr="005B727B">
          <w:rPr>
            <w:rStyle w:val="Hypertextovodkaz"/>
          </w:rPr>
          <w:t>OBECNĚ</w:t>
        </w:r>
        <w:r w:rsidR="00E862B8">
          <w:rPr>
            <w:webHidden/>
          </w:rPr>
          <w:tab/>
        </w:r>
        <w:r w:rsidR="00E862B8">
          <w:rPr>
            <w:webHidden/>
          </w:rPr>
          <w:fldChar w:fldCharType="begin"/>
        </w:r>
        <w:r w:rsidR="00E862B8">
          <w:rPr>
            <w:webHidden/>
          </w:rPr>
          <w:instrText xml:space="preserve"> PAGEREF _Toc63413460 \h </w:instrText>
        </w:r>
        <w:r w:rsidR="00E862B8">
          <w:rPr>
            <w:webHidden/>
          </w:rPr>
        </w:r>
        <w:r w:rsidR="00E862B8">
          <w:rPr>
            <w:webHidden/>
          </w:rPr>
          <w:fldChar w:fldCharType="separate"/>
        </w:r>
        <w:r w:rsidR="009041F8">
          <w:rPr>
            <w:webHidden/>
          </w:rPr>
          <w:t>11</w:t>
        </w:r>
        <w:r w:rsidR="00E862B8">
          <w:rPr>
            <w:webHidden/>
          </w:rPr>
          <w:fldChar w:fldCharType="end"/>
        </w:r>
      </w:hyperlink>
    </w:p>
    <w:p w14:paraId="2DA169DF" w14:textId="3D364126" w:rsidR="00E862B8" w:rsidRDefault="00B23653">
      <w:pPr>
        <w:pStyle w:val="Obsah4"/>
        <w:rPr>
          <w:rFonts w:asciiTheme="minorHAnsi" w:eastAsiaTheme="minorEastAsia" w:hAnsiTheme="minorHAnsi" w:cstheme="minorBidi"/>
          <w:noProof/>
          <w:sz w:val="22"/>
          <w:szCs w:val="22"/>
          <w:lang w:val="en-US"/>
        </w:rPr>
      </w:pPr>
      <w:hyperlink w:anchor="_Toc63413461" w:history="1">
        <w:r w:rsidR="00E862B8" w:rsidRPr="005B727B">
          <w:rPr>
            <w:rStyle w:val="Hypertextovodkaz"/>
            <w:noProof/>
          </w:rPr>
          <w:t>ČLÁNEK 1 – PŘEDMĚT DOHODY</w:t>
        </w:r>
        <w:r w:rsidR="00E862B8">
          <w:rPr>
            <w:noProof/>
            <w:webHidden/>
          </w:rPr>
          <w:tab/>
        </w:r>
        <w:r w:rsidR="00E862B8">
          <w:rPr>
            <w:noProof/>
            <w:webHidden/>
          </w:rPr>
          <w:fldChar w:fldCharType="begin"/>
        </w:r>
        <w:r w:rsidR="00E862B8">
          <w:rPr>
            <w:noProof/>
            <w:webHidden/>
          </w:rPr>
          <w:instrText xml:space="preserve"> PAGEREF _Toc63413461 \h </w:instrText>
        </w:r>
        <w:r w:rsidR="00E862B8">
          <w:rPr>
            <w:noProof/>
            <w:webHidden/>
          </w:rPr>
        </w:r>
        <w:r w:rsidR="00E862B8">
          <w:rPr>
            <w:noProof/>
            <w:webHidden/>
          </w:rPr>
          <w:fldChar w:fldCharType="separate"/>
        </w:r>
        <w:r w:rsidR="009041F8">
          <w:rPr>
            <w:noProof/>
            <w:webHidden/>
          </w:rPr>
          <w:t>11</w:t>
        </w:r>
        <w:r w:rsidR="00E862B8">
          <w:rPr>
            <w:noProof/>
            <w:webHidden/>
          </w:rPr>
          <w:fldChar w:fldCharType="end"/>
        </w:r>
      </w:hyperlink>
    </w:p>
    <w:p w14:paraId="246756F9" w14:textId="4BAA4FAD" w:rsidR="00E862B8" w:rsidRDefault="00B23653">
      <w:pPr>
        <w:pStyle w:val="Obsah4"/>
        <w:rPr>
          <w:rFonts w:asciiTheme="minorHAnsi" w:eastAsiaTheme="minorEastAsia" w:hAnsiTheme="minorHAnsi" w:cstheme="minorBidi"/>
          <w:noProof/>
          <w:sz w:val="22"/>
          <w:szCs w:val="22"/>
          <w:lang w:val="en-US"/>
        </w:rPr>
      </w:pPr>
      <w:hyperlink w:anchor="_Toc63413462" w:history="1">
        <w:r w:rsidR="00E862B8" w:rsidRPr="005B727B">
          <w:rPr>
            <w:rStyle w:val="Hypertextovodkaz"/>
            <w:noProof/>
          </w:rPr>
          <w:t>ČLÁNEK 2 – DEFINICE</w:t>
        </w:r>
        <w:r w:rsidR="00E862B8">
          <w:rPr>
            <w:noProof/>
            <w:webHidden/>
          </w:rPr>
          <w:tab/>
        </w:r>
        <w:r w:rsidR="00E862B8">
          <w:rPr>
            <w:noProof/>
            <w:webHidden/>
          </w:rPr>
          <w:fldChar w:fldCharType="begin"/>
        </w:r>
        <w:r w:rsidR="00E862B8">
          <w:rPr>
            <w:noProof/>
            <w:webHidden/>
          </w:rPr>
          <w:instrText xml:space="preserve"> PAGEREF _Toc63413462 \h </w:instrText>
        </w:r>
        <w:r w:rsidR="00E862B8">
          <w:rPr>
            <w:noProof/>
            <w:webHidden/>
          </w:rPr>
        </w:r>
        <w:r w:rsidR="00E862B8">
          <w:rPr>
            <w:noProof/>
            <w:webHidden/>
          </w:rPr>
          <w:fldChar w:fldCharType="separate"/>
        </w:r>
        <w:r w:rsidR="009041F8">
          <w:rPr>
            <w:noProof/>
            <w:webHidden/>
          </w:rPr>
          <w:t>11</w:t>
        </w:r>
        <w:r w:rsidR="00E862B8">
          <w:rPr>
            <w:noProof/>
            <w:webHidden/>
          </w:rPr>
          <w:fldChar w:fldCharType="end"/>
        </w:r>
      </w:hyperlink>
    </w:p>
    <w:p w14:paraId="2B804275" w14:textId="5163F2D2" w:rsidR="00E862B8" w:rsidRDefault="00B23653">
      <w:pPr>
        <w:pStyle w:val="Obsah1"/>
        <w:rPr>
          <w:rFonts w:asciiTheme="minorHAnsi" w:eastAsiaTheme="minorEastAsia" w:hAnsiTheme="minorHAnsi" w:cstheme="minorBidi"/>
          <w:b w:val="0"/>
          <w:caps w:val="0"/>
          <w:sz w:val="22"/>
          <w:szCs w:val="22"/>
          <w:lang w:val="en-US"/>
        </w:rPr>
      </w:pPr>
      <w:hyperlink w:anchor="_Toc63413463" w:history="1">
        <w:r w:rsidR="00E862B8" w:rsidRPr="005B727B">
          <w:rPr>
            <w:rStyle w:val="Hypertextovodkaz"/>
          </w:rPr>
          <w:t xml:space="preserve">KAPITOLA 2 </w:t>
        </w:r>
        <w:r w:rsidR="00E862B8">
          <w:rPr>
            <w:rFonts w:asciiTheme="minorHAnsi" w:eastAsiaTheme="minorEastAsia" w:hAnsiTheme="minorHAnsi" w:cstheme="minorBidi"/>
            <w:b w:val="0"/>
            <w:caps w:val="0"/>
            <w:sz w:val="22"/>
            <w:szCs w:val="22"/>
            <w:lang w:val="en-US"/>
          </w:rPr>
          <w:tab/>
        </w:r>
        <w:r w:rsidR="00E862B8" w:rsidRPr="005B727B">
          <w:rPr>
            <w:rStyle w:val="Hypertextovodkaz"/>
          </w:rPr>
          <w:t>AKCE</w:t>
        </w:r>
        <w:r w:rsidR="00E862B8">
          <w:rPr>
            <w:webHidden/>
          </w:rPr>
          <w:tab/>
        </w:r>
        <w:r w:rsidR="00E862B8">
          <w:rPr>
            <w:webHidden/>
          </w:rPr>
          <w:fldChar w:fldCharType="begin"/>
        </w:r>
        <w:r w:rsidR="00E862B8">
          <w:rPr>
            <w:webHidden/>
          </w:rPr>
          <w:instrText xml:space="preserve"> PAGEREF _Toc63413463 \h </w:instrText>
        </w:r>
        <w:r w:rsidR="00E862B8">
          <w:rPr>
            <w:webHidden/>
          </w:rPr>
        </w:r>
        <w:r w:rsidR="00E862B8">
          <w:rPr>
            <w:webHidden/>
          </w:rPr>
          <w:fldChar w:fldCharType="separate"/>
        </w:r>
        <w:r w:rsidR="009041F8">
          <w:rPr>
            <w:webHidden/>
          </w:rPr>
          <w:t>12</w:t>
        </w:r>
        <w:r w:rsidR="00E862B8">
          <w:rPr>
            <w:webHidden/>
          </w:rPr>
          <w:fldChar w:fldCharType="end"/>
        </w:r>
      </w:hyperlink>
    </w:p>
    <w:p w14:paraId="72825E97" w14:textId="50A80B0F" w:rsidR="00E862B8" w:rsidRDefault="00B23653">
      <w:pPr>
        <w:pStyle w:val="Obsah4"/>
        <w:rPr>
          <w:rFonts w:asciiTheme="minorHAnsi" w:eastAsiaTheme="minorEastAsia" w:hAnsiTheme="minorHAnsi" w:cstheme="minorBidi"/>
          <w:noProof/>
          <w:sz w:val="22"/>
          <w:szCs w:val="22"/>
          <w:lang w:val="en-US"/>
        </w:rPr>
      </w:pPr>
      <w:hyperlink w:anchor="_Toc63413464" w:history="1">
        <w:r w:rsidR="00E862B8" w:rsidRPr="005B727B">
          <w:rPr>
            <w:rStyle w:val="Hypertextovodkaz"/>
            <w:noProof/>
          </w:rPr>
          <w:t>ČLÁNEK 3 – AKCE</w:t>
        </w:r>
        <w:r w:rsidR="00E862B8">
          <w:rPr>
            <w:noProof/>
            <w:webHidden/>
          </w:rPr>
          <w:tab/>
        </w:r>
        <w:r w:rsidR="00E862B8">
          <w:rPr>
            <w:noProof/>
            <w:webHidden/>
          </w:rPr>
          <w:fldChar w:fldCharType="begin"/>
        </w:r>
        <w:r w:rsidR="00E862B8">
          <w:rPr>
            <w:noProof/>
            <w:webHidden/>
          </w:rPr>
          <w:instrText xml:space="preserve"> PAGEREF _Toc63413464 \h </w:instrText>
        </w:r>
        <w:r w:rsidR="00E862B8">
          <w:rPr>
            <w:noProof/>
            <w:webHidden/>
          </w:rPr>
        </w:r>
        <w:r w:rsidR="00E862B8">
          <w:rPr>
            <w:noProof/>
            <w:webHidden/>
          </w:rPr>
          <w:fldChar w:fldCharType="separate"/>
        </w:r>
        <w:r w:rsidR="009041F8">
          <w:rPr>
            <w:noProof/>
            <w:webHidden/>
          </w:rPr>
          <w:t>12</w:t>
        </w:r>
        <w:r w:rsidR="00E862B8">
          <w:rPr>
            <w:noProof/>
            <w:webHidden/>
          </w:rPr>
          <w:fldChar w:fldCharType="end"/>
        </w:r>
      </w:hyperlink>
    </w:p>
    <w:p w14:paraId="0E73A9C4" w14:textId="49BAF0A1" w:rsidR="00E862B8" w:rsidRDefault="00B23653">
      <w:pPr>
        <w:pStyle w:val="Obsah4"/>
        <w:rPr>
          <w:rFonts w:asciiTheme="minorHAnsi" w:eastAsiaTheme="minorEastAsia" w:hAnsiTheme="minorHAnsi" w:cstheme="minorBidi"/>
          <w:noProof/>
          <w:sz w:val="22"/>
          <w:szCs w:val="22"/>
          <w:lang w:val="en-US"/>
        </w:rPr>
      </w:pPr>
      <w:hyperlink w:anchor="_Toc63413465" w:history="1">
        <w:r w:rsidR="00E862B8" w:rsidRPr="005B727B">
          <w:rPr>
            <w:rStyle w:val="Hypertextovodkaz"/>
            <w:noProof/>
          </w:rPr>
          <w:t>ČLÁNEK 4 – DOBA TRVÁNÍ A DATUM ZAHÁJENÍ</w:t>
        </w:r>
        <w:r w:rsidR="00E862B8">
          <w:rPr>
            <w:noProof/>
            <w:webHidden/>
          </w:rPr>
          <w:tab/>
        </w:r>
        <w:r w:rsidR="00E862B8">
          <w:rPr>
            <w:noProof/>
            <w:webHidden/>
          </w:rPr>
          <w:fldChar w:fldCharType="begin"/>
        </w:r>
        <w:r w:rsidR="00E862B8">
          <w:rPr>
            <w:noProof/>
            <w:webHidden/>
          </w:rPr>
          <w:instrText xml:space="preserve"> PAGEREF _Toc63413465 \h </w:instrText>
        </w:r>
        <w:r w:rsidR="00E862B8">
          <w:rPr>
            <w:noProof/>
            <w:webHidden/>
          </w:rPr>
        </w:r>
        <w:r w:rsidR="00E862B8">
          <w:rPr>
            <w:noProof/>
            <w:webHidden/>
          </w:rPr>
          <w:fldChar w:fldCharType="separate"/>
        </w:r>
        <w:r w:rsidR="009041F8">
          <w:rPr>
            <w:noProof/>
            <w:webHidden/>
          </w:rPr>
          <w:t>12</w:t>
        </w:r>
        <w:r w:rsidR="00E862B8">
          <w:rPr>
            <w:noProof/>
            <w:webHidden/>
          </w:rPr>
          <w:fldChar w:fldCharType="end"/>
        </w:r>
      </w:hyperlink>
    </w:p>
    <w:p w14:paraId="06446EB1" w14:textId="6E01CE82" w:rsidR="00E862B8" w:rsidRDefault="00B23653">
      <w:pPr>
        <w:pStyle w:val="Obsah1"/>
        <w:rPr>
          <w:rFonts w:asciiTheme="minorHAnsi" w:eastAsiaTheme="minorEastAsia" w:hAnsiTheme="minorHAnsi" w:cstheme="minorBidi"/>
          <w:b w:val="0"/>
          <w:caps w:val="0"/>
          <w:sz w:val="22"/>
          <w:szCs w:val="22"/>
          <w:lang w:val="en-US"/>
        </w:rPr>
      </w:pPr>
      <w:hyperlink w:anchor="_Toc63413466" w:history="1">
        <w:r w:rsidR="00E862B8" w:rsidRPr="005B727B">
          <w:rPr>
            <w:rStyle w:val="Hypertextovodkaz"/>
          </w:rPr>
          <w:t xml:space="preserve">KAPITOLA 3 </w:t>
        </w:r>
        <w:r w:rsidR="00E862B8">
          <w:rPr>
            <w:rFonts w:asciiTheme="minorHAnsi" w:eastAsiaTheme="minorEastAsia" w:hAnsiTheme="minorHAnsi" w:cstheme="minorBidi"/>
            <w:b w:val="0"/>
            <w:caps w:val="0"/>
            <w:sz w:val="22"/>
            <w:szCs w:val="22"/>
            <w:lang w:val="en-US"/>
          </w:rPr>
          <w:tab/>
        </w:r>
        <w:r w:rsidR="00E862B8" w:rsidRPr="005B727B">
          <w:rPr>
            <w:rStyle w:val="Hypertextovodkaz"/>
          </w:rPr>
          <w:t>GRANT</w:t>
        </w:r>
        <w:r w:rsidR="00E862B8">
          <w:rPr>
            <w:webHidden/>
          </w:rPr>
          <w:tab/>
        </w:r>
        <w:r w:rsidR="00E862B8">
          <w:rPr>
            <w:webHidden/>
          </w:rPr>
          <w:fldChar w:fldCharType="begin"/>
        </w:r>
        <w:r w:rsidR="00E862B8">
          <w:rPr>
            <w:webHidden/>
          </w:rPr>
          <w:instrText xml:space="preserve"> PAGEREF _Toc63413466 \h </w:instrText>
        </w:r>
        <w:r w:rsidR="00E862B8">
          <w:rPr>
            <w:webHidden/>
          </w:rPr>
        </w:r>
        <w:r w:rsidR="00E862B8">
          <w:rPr>
            <w:webHidden/>
          </w:rPr>
          <w:fldChar w:fldCharType="separate"/>
        </w:r>
        <w:r w:rsidR="009041F8">
          <w:rPr>
            <w:webHidden/>
          </w:rPr>
          <w:t>13</w:t>
        </w:r>
        <w:r w:rsidR="00E862B8">
          <w:rPr>
            <w:webHidden/>
          </w:rPr>
          <w:fldChar w:fldCharType="end"/>
        </w:r>
      </w:hyperlink>
    </w:p>
    <w:p w14:paraId="0A572F68" w14:textId="2EACBAB6" w:rsidR="00E862B8" w:rsidRDefault="00B23653">
      <w:pPr>
        <w:pStyle w:val="Obsah4"/>
        <w:rPr>
          <w:rFonts w:asciiTheme="minorHAnsi" w:eastAsiaTheme="minorEastAsia" w:hAnsiTheme="minorHAnsi" w:cstheme="minorBidi"/>
          <w:noProof/>
          <w:sz w:val="22"/>
          <w:szCs w:val="22"/>
          <w:lang w:val="en-US"/>
        </w:rPr>
      </w:pPr>
      <w:hyperlink w:anchor="_Toc63413467" w:history="1">
        <w:r w:rsidR="00E862B8" w:rsidRPr="005B727B">
          <w:rPr>
            <w:rStyle w:val="Hypertextovodkaz"/>
            <w:noProof/>
          </w:rPr>
          <w:t>ČLÁNEK 5 – GRANT</w:t>
        </w:r>
        <w:r w:rsidR="00E862B8">
          <w:rPr>
            <w:noProof/>
            <w:webHidden/>
          </w:rPr>
          <w:tab/>
        </w:r>
        <w:r w:rsidR="00E862B8">
          <w:rPr>
            <w:noProof/>
            <w:webHidden/>
          </w:rPr>
          <w:fldChar w:fldCharType="begin"/>
        </w:r>
        <w:r w:rsidR="00E862B8">
          <w:rPr>
            <w:noProof/>
            <w:webHidden/>
          </w:rPr>
          <w:instrText xml:space="preserve"> PAGEREF _Toc63413467 \h </w:instrText>
        </w:r>
        <w:r w:rsidR="00E862B8">
          <w:rPr>
            <w:noProof/>
            <w:webHidden/>
          </w:rPr>
        </w:r>
        <w:r w:rsidR="00E862B8">
          <w:rPr>
            <w:noProof/>
            <w:webHidden/>
          </w:rPr>
          <w:fldChar w:fldCharType="separate"/>
        </w:r>
        <w:r w:rsidR="009041F8">
          <w:rPr>
            <w:noProof/>
            <w:webHidden/>
          </w:rPr>
          <w:t>13</w:t>
        </w:r>
        <w:r w:rsidR="00E862B8">
          <w:rPr>
            <w:noProof/>
            <w:webHidden/>
          </w:rPr>
          <w:fldChar w:fldCharType="end"/>
        </w:r>
      </w:hyperlink>
    </w:p>
    <w:p w14:paraId="4DC2579C" w14:textId="59892CA3"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468" w:history="1">
        <w:r w:rsidR="00E862B8" w:rsidRPr="005B727B">
          <w:rPr>
            <w:rStyle w:val="Hypertextovodkaz"/>
            <w:noProof/>
          </w:rPr>
          <w:t>5.1</w:t>
        </w:r>
        <w:r w:rsidR="00E862B8">
          <w:rPr>
            <w:rFonts w:asciiTheme="minorHAnsi" w:eastAsiaTheme="minorEastAsia" w:hAnsiTheme="minorHAnsi" w:cstheme="minorBidi"/>
            <w:noProof/>
            <w:sz w:val="22"/>
            <w:szCs w:val="22"/>
            <w:lang w:val="en-US"/>
          </w:rPr>
          <w:tab/>
        </w:r>
        <w:r w:rsidR="00E862B8" w:rsidRPr="005B727B">
          <w:rPr>
            <w:rStyle w:val="Hypertextovodkaz"/>
            <w:noProof/>
          </w:rPr>
          <w:t>Forma grantu</w:t>
        </w:r>
        <w:r w:rsidR="00E862B8">
          <w:rPr>
            <w:noProof/>
            <w:webHidden/>
          </w:rPr>
          <w:tab/>
        </w:r>
        <w:r w:rsidR="00E862B8">
          <w:rPr>
            <w:noProof/>
            <w:webHidden/>
          </w:rPr>
          <w:fldChar w:fldCharType="begin"/>
        </w:r>
        <w:r w:rsidR="00E862B8">
          <w:rPr>
            <w:noProof/>
            <w:webHidden/>
          </w:rPr>
          <w:instrText xml:space="preserve"> PAGEREF _Toc63413468 \h </w:instrText>
        </w:r>
        <w:r w:rsidR="00E862B8">
          <w:rPr>
            <w:noProof/>
            <w:webHidden/>
          </w:rPr>
        </w:r>
        <w:r w:rsidR="00E862B8">
          <w:rPr>
            <w:noProof/>
            <w:webHidden/>
          </w:rPr>
          <w:fldChar w:fldCharType="separate"/>
        </w:r>
        <w:r w:rsidR="009041F8">
          <w:rPr>
            <w:noProof/>
            <w:webHidden/>
          </w:rPr>
          <w:t>13</w:t>
        </w:r>
        <w:r w:rsidR="00E862B8">
          <w:rPr>
            <w:noProof/>
            <w:webHidden/>
          </w:rPr>
          <w:fldChar w:fldCharType="end"/>
        </w:r>
      </w:hyperlink>
    </w:p>
    <w:p w14:paraId="33A7E9AB" w14:textId="6A04F735"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469" w:history="1">
        <w:r w:rsidR="00E862B8" w:rsidRPr="005B727B">
          <w:rPr>
            <w:rStyle w:val="Hypertextovodkaz"/>
            <w:noProof/>
          </w:rPr>
          <w:t>5.2</w:t>
        </w:r>
        <w:r w:rsidR="00E862B8">
          <w:rPr>
            <w:rFonts w:asciiTheme="minorHAnsi" w:eastAsiaTheme="minorEastAsia" w:hAnsiTheme="minorHAnsi" w:cstheme="minorBidi"/>
            <w:noProof/>
            <w:sz w:val="22"/>
            <w:szCs w:val="22"/>
            <w:lang w:val="en-US"/>
          </w:rPr>
          <w:tab/>
        </w:r>
        <w:r w:rsidR="00E862B8" w:rsidRPr="005B727B">
          <w:rPr>
            <w:rStyle w:val="Hypertextovodkaz"/>
            <w:noProof/>
          </w:rPr>
          <w:t>Maximální výše grantu</w:t>
        </w:r>
        <w:r w:rsidR="00E862B8">
          <w:rPr>
            <w:noProof/>
            <w:webHidden/>
          </w:rPr>
          <w:tab/>
        </w:r>
        <w:r w:rsidR="00E862B8">
          <w:rPr>
            <w:noProof/>
            <w:webHidden/>
          </w:rPr>
          <w:fldChar w:fldCharType="begin"/>
        </w:r>
        <w:r w:rsidR="00E862B8">
          <w:rPr>
            <w:noProof/>
            <w:webHidden/>
          </w:rPr>
          <w:instrText xml:space="preserve"> PAGEREF _Toc63413469 \h </w:instrText>
        </w:r>
        <w:r w:rsidR="00E862B8">
          <w:rPr>
            <w:noProof/>
            <w:webHidden/>
          </w:rPr>
        </w:r>
        <w:r w:rsidR="00E862B8">
          <w:rPr>
            <w:noProof/>
            <w:webHidden/>
          </w:rPr>
          <w:fldChar w:fldCharType="separate"/>
        </w:r>
        <w:r w:rsidR="009041F8">
          <w:rPr>
            <w:noProof/>
            <w:webHidden/>
          </w:rPr>
          <w:t>13</w:t>
        </w:r>
        <w:r w:rsidR="00E862B8">
          <w:rPr>
            <w:noProof/>
            <w:webHidden/>
          </w:rPr>
          <w:fldChar w:fldCharType="end"/>
        </w:r>
      </w:hyperlink>
    </w:p>
    <w:p w14:paraId="4BBC1179" w14:textId="3CBB6D74"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470" w:history="1">
        <w:r w:rsidR="00E862B8" w:rsidRPr="005B727B">
          <w:rPr>
            <w:rStyle w:val="Hypertextovodkaz"/>
            <w:noProof/>
          </w:rPr>
          <w:t>5.3</w:t>
        </w:r>
        <w:r w:rsidR="00E862B8">
          <w:rPr>
            <w:rFonts w:asciiTheme="minorHAnsi" w:eastAsiaTheme="minorEastAsia" w:hAnsiTheme="minorHAnsi" w:cstheme="minorBidi"/>
            <w:noProof/>
            <w:sz w:val="22"/>
            <w:szCs w:val="22"/>
            <w:lang w:val="en-US"/>
          </w:rPr>
          <w:tab/>
        </w:r>
        <w:r w:rsidR="00E862B8" w:rsidRPr="005B727B">
          <w:rPr>
            <w:rStyle w:val="Hypertextovodkaz"/>
            <w:noProof/>
          </w:rPr>
          <w:t>Míra financování</w:t>
        </w:r>
        <w:r w:rsidR="00E862B8">
          <w:rPr>
            <w:noProof/>
            <w:webHidden/>
          </w:rPr>
          <w:tab/>
        </w:r>
        <w:r w:rsidR="00E862B8">
          <w:rPr>
            <w:noProof/>
            <w:webHidden/>
          </w:rPr>
          <w:fldChar w:fldCharType="begin"/>
        </w:r>
        <w:r w:rsidR="00E862B8">
          <w:rPr>
            <w:noProof/>
            <w:webHidden/>
          </w:rPr>
          <w:instrText xml:space="preserve"> PAGEREF _Toc63413470 \h </w:instrText>
        </w:r>
        <w:r w:rsidR="00E862B8">
          <w:rPr>
            <w:noProof/>
            <w:webHidden/>
          </w:rPr>
        </w:r>
        <w:r w:rsidR="00E862B8">
          <w:rPr>
            <w:noProof/>
            <w:webHidden/>
          </w:rPr>
          <w:fldChar w:fldCharType="separate"/>
        </w:r>
        <w:r w:rsidR="009041F8">
          <w:rPr>
            <w:noProof/>
            <w:webHidden/>
          </w:rPr>
          <w:t>13</w:t>
        </w:r>
        <w:r w:rsidR="00E862B8">
          <w:rPr>
            <w:noProof/>
            <w:webHidden/>
          </w:rPr>
          <w:fldChar w:fldCharType="end"/>
        </w:r>
      </w:hyperlink>
    </w:p>
    <w:p w14:paraId="08F72C52" w14:textId="556E9D63"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471" w:history="1">
        <w:r w:rsidR="00E862B8" w:rsidRPr="005B727B">
          <w:rPr>
            <w:rStyle w:val="Hypertextovodkaz"/>
            <w:noProof/>
          </w:rPr>
          <w:t>5.4</w:t>
        </w:r>
        <w:r w:rsidR="00E862B8">
          <w:rPr>
            <w:rFonts w:asciiTheme="minorHAnsi" w:eastAsiaTheme="minorEastAsia" w:hAnsiTheme="minorHAnsi" w:cstheme="minorBidi"/>
            <w:noProof/>
            <w:sz w:val="22"/>
            <w:szCs w:val="22"/>
            <w:lang w:val="en-US"/>
          </w:rPr>
          <w:tab/>
        </w:r>
        <w:r w:rsidR="00E862B8" w:rsidRPr="005B727B">
          <w:rPr>
            <w:rStyle w:val="Hypertextovodkaz"/>
            <w:noProof/>
          </w:rPr>
          <w:t>Odhad rozpočtu, rozpočtové kategorie a formy financování</w:t>
        </w:r>
        <w:r w:rsidR="00E862B8">
          <w:rPr>
            <w:noProof/>
            <w:webHidden/>
          </w:rPr>
          <w:tab/>
        </w:r>
        <w:r w:rsidR="00E862B8">
          <w:rPr>
            <w:noProof/>
            <w:webHidden/>
          </w:rPr>
          <w:fldChar w:fldCharType="begin"/>
        </w:r>
        <w:r w:rsidR="00E862B8">
          <w:rPr>
            <w:noProof/>
            <w:webHidden/>
          </w:rPr>
          <w:instrText xml:space="preserve"> PAGEREF _Toc63413471 \h </w:instrText>
        </w:r>
        <w:r w:rsidR="00E862B8">
          <w:rPr>
            <w:noProof/>
            <w:webHidden/>
          </w:rPr>
        </w:r>
        <w:r w:rsidR="00E862B8">
          <w:rPr>
            <w:noProof/>
            <w:webHidden/>
          </w:rPr>
          <w:fldChar w:fldCharType="separate"/>
        </w:r>
        <w:r w:rsidR="009041F8">
          <w:rPr>
            <w:noProof/>
            <w:webHidden/>
          </w:rPr>
          <w:t>13</w:t>
        </w:r>
        <w:r w:rsidR="00E862B8">
          <w:rPr>
            <w:noProof/>
            <w:webHidden/>
          </w:rPr>
          <w:fldChar w:fldCharType="end"/>
        </w:r>
      </w:hyperlink>
    </w:p>
    <w:p w14:paraId="0D6C05B5" w14:textId="71DC7E29"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472" w:history="1">
        <w:r w:rsidR="00E862B8" w:rsidRPr="005B727B">
          <w:rPr>
            <w:rStyle w:val="Hypertextovodkaz"/>
            <w:noProof/>
          </w:rPr>
          <w:t>5.5</w:t>
        </w:r>
        <w:r w:rsidR="00E862B8">
          <w:rPr>
            <w:rFonts w:asciiTheme="minorHAnsi" w:eastAsiaTheme="minorEastAsia" w:hAnsiTheme="minorHAnsi" w:cstheme="minorBidi"/>
            <w:noProof/>
            <w:sz w:val="22"/>
            <w:szCs w:val="22"/>
            <w:lang w:val="en-US"/>
          </w:rPr>
          <w:tab/>
        </w:r>
        <w:r w:rsidR="00E862B8" w:rsidRPr="005B727B">
          <w:rPr>
            <w:rStyle w:val="Hypertextovodkaz"/>
            <w:noProof/>
          </w:rPr>
          <w:t>Flexibilita rozpočtu</w:t>
        </w:r>
        <w:r w:rsidR="00E862B8">
          <w:rPr>
            <w:noProof/>
            <w:webHidden/>
          </w:rPr>
          <w:tab/>
        </w:r>
        <w:r w:rsidR="00E862B8">
          <w:rPr>
            <w:noProof/>
            <w:webHidden/>
          </w:rPr>
          <w:fldChar w:fldCharType="begin"/>
        </w:r>
        <w:r w:rsidR="00E862B8">
          <w:rPr>
            <w:noProof/>
            <w:webHidden/>
          </w:rPr>
          <w:instrText xml:space="preserve"> PAGEREF _Toc63413472 \h </w:instrText>
        </w:r>
        <w:r w:rsidR="00E862B8">
          <w:rPr>
            <w:noProof/>
            <w:webHidden/>
          </w:rPr>
        </w:r>
        <w:r w:rsidR="00E862B8">
          <w:rPr>
            <w:noProof/>
            <w:webHidden/>
          </w:rPr>
          <w:fldChar w:fldCharType="separate"/>
        </w:r>
        <w:r w:rsidR="009041F8">
          <w:rPr>
            <w:noProof/>
            <w:webHidden/>
          </w:rPr>
          <w:t>13</w:t>
        </w:r>
        <w:r w:rsidR="00E862B8">
          <w:rPr>
            <w:noProof/>
            <w:webHidden/>
          </w:rPr>
          <w:fldChar w:fldCharType="end"/>
        </w:r>
      </w:hyperlink>
    </w:p>
    <w:p w14:paraId="0423A1E9" w14:textId="762CD7EB" w:rsidR="00E862B8" w:rsidRDefault="00B23653">
      <w:pPr>
        <w:pStyle w:val="Obsah4"/>
        <w:rPr>
          <w:rFonts w:asciiTheme="minorHAnsi" w:eastAsiaTheme="minorEastAsia" w:hAnsiTheme="minorHAnsi" w:cstheme="minorBidi"/>
          <w:noProof/>
          <w:sz w:val="22"/>
          <w:szCs w:val="22"/>
          <w:lang w:val="en-US"/>
        </w:rPr>
      </w:pPr>
      <w:hyperlink w:anchor="_Toc63413473" w:history="1">
        <w:r w:rsidR="00E862B8" w:rsidRPr="005B727B">
          <w:rPr>
            <w:rStyle w:val="Hypertextovodkaz"/>
            <w:noProof/>
          </w:rPr>
          <w:t>ČLÁNEK 6 – ZPŮSOBILÉ A NEZPŮSOBILÉ PŘÍSPĚVKY</w:t>
        </w:r>
        <w:r w:rsidR="00E862B8">
          <w:rPr>
            <w:noProof/>
            <w:webHidden/>
          </w:rPr>
          <w:tab/>
        </w:r>
        <w:r w:rsidR="00E862B8">
          <w:rPr>
            <w:noProof/>
            <w:webHidden/>
          </w:rPr>
          <w:fldChar w:fldCharType="begin"/>
        </w:r>
        <w:r w:rsidR="00E862B8">
          <w:rPr>
            <w:noProof/>
            <w:webHidden/>
          </w:rPr>
          <w:instrText xml:space="preserve"> PAGEREF _Toc63413473 \h </w:instrText>
        </w:r>
        <w:r w:rsidR="00E862B8">
          <w:rPr>
            <w:noProof/>
            <w:webHidden/>
          </w:rPr>
        </w:r>
        <w:r w:rsidR="00E862B8">
          <w:rPr>
            <w:noProof/>
            <w:webHidden/>
          </w:rPr>
          <w:fldChar w:fldCharType="separate"/>
        </w:r>
        <w:r w:rsidR="009041F8">
          <w:rPr>
            <w:noProof/>
            <w:webHidden/>
          </w:rPr>
          <w:t>13</w:t>
        </w:r>
        <w:r w:rsidR="00E862B8">
          <w:rPr>
            <w:noProof/>
            <w:webHidden/>
          </w:rPr>
          <w:fldChar w:fldCharType="end"/>
        </w:r>
      </w:hyperlink>
    </w:p>
    <w:p w14:paraId="6607211D" w14:textId="6DB5A61E" w:rsidR="00E862B8" w:rsidRDefault="00B23653">
      <w:pPr>
        <w:pStyle w:val="Obsah5"/>
        <w:tabs>
          <w:tab w:val="left" w:pos="2468"/>
        </w:tabs>
        <w:rPr>
          <w:rFonts w:asciiTheme="minorHAnsi" w:eastAsiaTheme="minorEastAsia" w:hAnsiTheme="minorHAnsi" w:cstheme="minorBidi"/>
          <w:noProof/>
          <w:sz w:val="22"/>
          <w:szCs w:val="22"/>
          <w:lang w:val="en-US"/>
        </w:rPr>
      </w:pPr>
      <w:hyperlink w:anchor="_Toc63413474" w:history="1">
        <w:r w:rsidR="00E862B8" w:rsidRPr="005B727B">
          <w:rPr>
            <w:rStyle w:val="Hypertextovodkaz"/>
            <w:noProof/>
          </w:rPr>
          <w:t>6.1 a 6.2</w:t>
        </w:r>
        <w:r w:rsidR="00E862B8">
          <w:rPr>
            <w:rFonts w:asciiTheme="minorHAnsi" w:eastAsiaTheme="minorEastAsia" w:hAnsiTheme="minorHAnsi" w:cstheme="minorBidi"/>
            <w:noProof/>
            <w:sz w:val="22"/>
            <w:szCs w:val="22"/>
            <w:lang w:val="en-US"/>
          </w:rPr>
          <w:tab/>
        </w:r>
        <w:r w:rsidR="00E862B8" w:rsidRPr="005B727B">
          <w:rPr>
            <w:rStyle w:val="Hypertextovodkaz"/>
            <w:noProof/>
          </w:rPr>
          <w:t>Obecné a zvláštní podmínky způsobilosti</w:t>
        </w:r>
        <w:r w:rsidR="00E862B8">
          <w:rPr>
            <w:noProof/>
            <w:webHidden/>
          </w:rPr>
          <w:tab/>
        </w:r>
        <w:r w:rsidR="00E862B8">
          <w:rPr>
            <w:noProof/>
            <w:webHidden/>
          </w:rPr>
          <w:fldChar w:fldCharType="begin"/>
        </w:r>
        <w:r w:rsidR="00E862B8">
          <w:rPr>
            <w:noProof/>
            <w:webHidden/>
          </w:rPr>
          <w:instrText xml:space="preserve"> PAGEREF _Toc63413474 \h </w:instrText>
        </w:r>
        <w:r w:rsidR="00E862B8">
          <w:rPr>
            <w:noProof/>
            <w:webHidden/>
          </w:rPr>
        </w:r>
        <w:r w:rsidR="00E862B8">
          <w:rPr>
            <w:noProof/>
            <w:webHidden/>
          </w:rPr>
          <w:fldChar w:fldCharType="separate"/>
        </w:r>
        <w:r w:rsidR="009041F8">
          <w:rPr>
            <w:noProof/>
            <w:webHidden/>
          </w:rPr>
          <w:t>13</w:t>
        </w:r>
        <w:r w:rsidR="00E862B8">
          <w:rPr>
            <w:noProof/>
            <w:webHidden/>
          </w:rPr>
          <w:fldChar w:fldCharType="end"/>
        </w:r>
      </w:hyperlink>
    </w:p>
    <w:p w14:paraId="3A8E3B97" w14:textId="2305C9AC"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475" w:history="1">
        <w:r w:rsidR="00E862B8" w:rsidRPr="005B727B">
          <w:rPr>
            <w:rStyle w:val="Hypertextovodkaz"/>
            <w:noProof/>
          </w:rPr>
          <w:t>6.3</w:t>
        </w:r>
        <w:r w:rsidR="00E862B8">
          <w:rPr>
            <w:rFonts w:asciiTheme="minorHAnsi" w:eastAsiaTheme="minorEastAsia" w:hAnsiTheme="minorHAnsi" w:cstheme="minorBidi"/>
            <w:noProof/>
            <w:sz w:val="22"/>
            <w:szCs w:val="22"/>
            <w:lang w:val="en-US"/>
          </w:rPr>
          <w:tab/>
        </w:r>
        <w:r w:rsidR="00E862B8" w:rsidRPr="005B727B">
          <w:rPr>
            <w:rStyle w:val="Hypertextovodkaz"/>
            <w:noProof/>
          </w:rPr>
          <w:t>Nezpůsobilé příspěvky</w:t>
        </w:r>
        <w:r w:rsidR="00E862B8">
          <w:rPr>
            <w:noProof/>
            <w:webHidden/>
          </w:rPr>
          <w:tab/>
        </w:r>
        <w:r w:rsidR="00E862B8">
          <w:rPr>
            <w:noProof/>
            <w:webHidden/>
          </w:rPr>
          <w:fldChar w:fldCharType="begin"/>
        </w:r>
        <w:r w:rsidR="00E862B8">
          <w:rPr>
            <w:noProof/>
            <w:webHidden/>
          </w:rPr>
          <w:instrText xml:space="preserve"> PAGEREF _Toc63413475 \h </w:instrText>
        </w:r>
        <w:r w:rsidR="00E862B8">
          <w:rPr>
            <w:noProof/>
            <w:webHidden/>
          </w:rPr>
        </w:r>
        <w:r w:rsidR="00E862B8">
          <w:rPr>
            <w:noProof/>
            <w:webHidden/>
          </w:rPr>
          <w:fldChar w:fldCharType="separate"/>
        </w:r>
        <w:r w:rsidR="009041F8">
          <w:rPr>
            <w:noProof/>
            <w:webHidden/>
          </w:rPr>
          <w:t>14</w:t>
        </w:r>
        <w:r w:rsidR="00E862B8">
          <w:rPr>
            <w:noProof/>
            <w:webHidden/>
          </w:rPr>
          <w:fldChar w:fldCharType="end"/>
        </w:r>
      </w:hyperlink>
    </w:p>
    <w:p w14:paraId="7D90D277" w14:textId="6F193B19"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476" w:history="1">
        <w:r w:rsidR="00E862B8" w:rsidRPr="005B727B">
          <w:rPr>
            <w:rStyle w:val="Hypertextovodkaz"/>
            <w:noProof/>
          </w:rPr>
          <w:t>6.4</w:t>
        </w:r>
        <w:r w:rsidR="00E862B8">
          <w:rPr>
            <w:rFonts w:asciiTheme="minorHAnsi" w:eastAsiaTheme="minorEastAsia" w:hAnsiTheme="minorHAnsi" w:cstheme="minorBidi"/>
            <w:noProof/>
            <w:sz w:val="22"/>
            <w:szCs w:val="22"/>
            <w:lang w:val="en-US"/>
          </w:rPr>
          <w:tab/>
        </w:r>
        <w:r w:rsidR="00E862B8" w:rsidRPr="005B727B">
          <w:rPr>
            <w:rStyle w:val="Hypertextovodkaz"/>
            <w:noProof/>
          </w:rPr>
          <w:t>Následky porušení povinnosti</w:t>
        </w:r>
        <w:r w:rsidR="00E862B8">
          <w:rPr>
            <w:noProof/>
            <w:webHidden/>
          </w:rPr>
          <w:tab/>
        </w:r>
        <w:r w:rsidR="00E862B8">
          <w:rPr>
            <w:noProof/>
            <w:webHidden/>
          </w:rPr>
          <w:fldChar w:fldCharType="begin"/>
        </w:r>
        <w:r w:rsidR="00E862B8">
          <w:rPr>
            <w:noProof/>
            <w:webHidden/>
          </w:rPr>
          <w:instrText xml:space="preserve"> PAGEREF _Toc63413476 \h </w:instrText>
        </w:r>
        <w:r w:rsidR="00E862B8">
          <w:rPr>
            <w:noProof/>
            <w:webHidden/>
          </w:rPr>
        </w:r>
        <w:r w:rsidR="00E862B8">
          <w:rPr>
            <w:noProof/>
            <w:webHidden/>
          </w:rPr>
          <w:fldChar w:fldCharType="separate"/>
        </w:r>
        <w:r w:rsidR="009041F8">
          <w:rPr>
            <w:noProof/>
            <w:webHidden/>
          </w:rPr>
          <w:t>14</w:t>
        </w:r>
        <w:r w:rsidR="00E862B8">
          <w:rPr>
            <w:noProof/>
            <w:webHidden/>
          </w:rPr>
          <w:fldChar w:fldCharType="end"/>
        </w:r>
      </w:hyperlink>
    </w:p>
    <w:p w14:paraId="37E70B6E" w14:textId="4C1C4152" w:rsidR="00E862B8" w:rsidRDefault="00B23653">
      <w:pPr>
        <w:pStyle w:val="Obsah1"/>
        <w:rPr>
          <w:rFonts w:asciiTheme="minorHAnsi" w:eastAsiaTheme="minorEastAsia" w:hAnsiTheme="minorHAnsi" w:cstheme="minorBidi"/>
          <w:b w:val="0"/>
          <w:caps w:val="0"/>
          <w:sz w:val="22"/>
          <w:szCs w:val="22"/>
          <w:lang w:val="en-US"/>
        </w:rPr>
      </w:pPr>
      <w:hyperlink w:anchor="_Toc63413477" w:history="1">
        <w:r w:rsidR="00E862B8" w:rsidRPr="005B727B">
          <w:rPr>
            <w:rStyle w:val="Hypertextovodkaz"/>
          </w:rPr>
          <w:t xml:space="preserve">KAPITOLA 4 </w:t>
        </w:r>
        <w:r w:rsidR="00E862B8">
          <w:rPr>
            <w:rFonts w:asciiTheme="minorHAnsi" w:eastAsiaTheme="minorEastAsia" w:hAnsiTheme="minorHAnsi" w:cstheme="minorBidi"/>
            <w:b w:val="0"/>
            <w:caps w:val="0"/>
            <w:sz w:val="22"/>
            <w:szCs w:val="22"/>
            <w:lang w:val="en-US"/>
          </w:rPr>
          <w:tab/>
        </w:r>
        <w:r w:rsidR="00E862B8" w:rsidRPr="005B727B">
          <w:rPr>
            <w:rStyle w:val="Hypertextovodkaz"/>
          </w:rPr>
          <w:t>PROVÁDĚNÍ GRANTU</w:t>
        </w:r>
        <w:r w:rsidR="00E862B8">
          <w:rPr>
            <w:webHidden/>
          </w:rPr>
          <w:tab/>
        </w:r>
        <w:r w:rsidR="00E862B8">
          <w:rPr>
            <w:webHidden/>
          </w:rPr>
          <w:fldChar w:fldCharType="begin"/>
        </w:r>
        <w:r w:rsidR="00E862B8">
          <w:rPr>
            <w:webHidden/>
          </w:rPr>
          <w:instrText xml:space="preserve"> PAGEREF _Toc63413477 \h </w:instrText>
        </w:r>
        <w:r w:rsidR="00E862B8">
          <w:rPr>
            <w:webHidden/>
          </w:rPr>
        </w:r>
        <w:r w:rsidR="00E862B8">
          <w:rPr>
            <w:webHidden/>
          </w:rPr>
          <w:fldChar w:fldCharType="separate"/>
        </w:r>
        <w:r w:rsidR="009041F8">
          <w:rPr>
            <w:webHidden/>
          </w:rPr>
          <w:t>14</w:t>
        </w:r>
        <w:r w:rsidR="00E862B8">
          <w:rPr>
            <w:webHidden/>
          </w:rPr>
          <w:fldChar w:fldCharType="end"/>
        </w:r>
      </w:hyperlink>
    </w:p>
    <w:p w14:paraId="35AE3987" w14:textId="49DBA6B9" w:rsidR="00E862B8" w:rsidRDefault="00B23653">
      <w:pPr>
        <w:pStyle w:val="Obsah2"/>
        <w:rPr>
          <w:rFonts w:asciiTheme="minorHAnsi" w:eastAsiaTheme="minorEastAsia" w:hAnsiTheme="minorHAnsi" w:cstheme="minorBidi"/>
          <w:b w:val="0"/>
          <w:noProof/>
          <w:sz w:val="22"/>
          <w:szCs w:val="22"/>
          <w:lang w:val="en-US"/>
        </w:rPr>
      </w:pPr>
      <w:hyperlink w:anchor="_Toc63413478" w:history="1">
        <w:r w:rsidR="00E862B8" w:rsidRPr="005B727B">
          <w:rPr>
            <w:rStyle w:val="Hypertextovodkaz"/>
            <w:noProof/>
          </w:rPr>
          <w:t xml:space="preserve">ODDÍL 1 </w:t>
        </w:r>
        <w:r w:rsidR="00E862B8">
          <w:rPr>
            <w:rFonts w:asciiTheme="minorHAnsi" w:eastAsiaTheme="minorEastAsia" w:hAnsiTheme="minorHAnsi" w:cstheme="minorBidi"/>
            <w:b w:val="0"/>
            <w:noProof/>
            <w:sz w:val="22"/>
            <w:szCs w:val="22"/>
            <w:lang w:val="en-US"/>
          </w:rPr>
          <w:tab/>
        </w:r>
        <w:r w:rsidR="00E862B8" w:rsidRPr="005B727B">
          <w:rPr>
            <w:rStyle w:val="Hypertextovodkaz"/>
            <w:noProof/>
          </w:rPr>
          <w:t>KONSORCIUM: PŘÍJEMCI GRANTU, PŘIDRUŽENÉ SUBJEKTY A JINÍ ÚČASTNÍCI</w:t>
        </w:r>
        <w:r w:rsidR="00E862B8">
          <w:rPr>
            <w:noProof/>
            <w:webHidden/>
          </w:rPr>
          <w:tab/>
        </w:r>
        <w:r w:rsidR="00E862B8">
          <w:rPr>
            <w:noProof/>
            <w:webHidden/>
          </w:rPr>
          <w:fldChar w:fldCharType="begin"/>
        </w:r>
        <w:r w:rsidR="00E862B8">
          <w:rPr>
            <w:noProof/>
            <w:webHidden/>
          </w:rPr>
          <w:instrText xml:space="preserve"> PAGEREF _Toc63413478 \h </w:instrText>
        </w:r>
        <w:r w:rsidR="00E862B8">
          <w:rPr>
            <w:noProof/>
            <w:webHidden/>
          </w:rPr>
        </w:r>
        <w:r w:rsidR="00E862B8">
          <w:rPr>
            <w:noProof/>
            <w:webHidden/>
          </w:rPr>
          <w:fldChar w:fldCharType="separate"/>
        </w:r>
        <w:r w:rsidR="009041F8">
          <w:rPr>
            <w:noProof/>
            <w:webHidden/>
          </w:rPr>
          <w:t>14</w:t>
        </w:r>
        <w:r w:rsidR="00E862B8">
          <w:rPr>
            <w:noProof/>
            <w:webHidden/>
          </w:rPr>
          <w:fldChar w:fldCharType="end"/>
        </w:r>
      </w:hyperlink>
    </w:p>
    <w:p w14:paraId="77E1BD37" w14:textId="0008D661" w:rsidR="00E862B8" w:rsidRDefault="00B23653">
      <w:pPr>
        <w:pStyle w:val="Obsah4"/>
        <w:rPr>
          <w:rFonts w:asciiTheme="minorHAnsi" w:eastAsiaTheme="minorEastAsia" w:hAnsiTheme="minorHAnsi" w:cstheme="minorBidi"/>
          <w:noProof/>
          <w:sz w:val="22"/>
          <w:szCs w:val="22"/>
          <w:lang w:val="en-US"/>
        </w:rPr>
      </w:pPr>
      <w:hyperlink w:anchor="_Toc63413479" w:history="1">
        <w:r w:rsidR="00E862B8" w:rsidRPr="005B727B">
          <w:rPr>
            <w:rStyle w:val="Hypertextovodkaz"/>
            <w:noProof/>
          </w:rPr>
          <w:t>ČLÁNEK 7 – PŘÍJEMCI GRANTU</w:t>
        </w:r>
        <w:r w:rsidR="00E862B8">
          <w:rPr>
            <w:noProof/>
            <w:webHidden/>
          </w:rPr>
          <w:tab/>
        </w:r>
        <w:r w:rsidR="00E862B8">
          <w:rPr>
            <w:noProof/>
            <w:webHidden/>
          </w:rPr>
          <w:fldChar w:fldCharType="begin"/>
        </w:r>
        <w:r w:rsidR="00E862B8">
          <w:rPr>
            <w:noProof/>
            <w:webHidden/>
          </w:rPr>
          <w:instrText xml:space="preserve"> PAGEREF _Toc63413479 \h </w:instrText>
        </w:r>
        <w:r w:rsidR="00E862B8">
          <w:rPr>
            <w:noProof/>
            <w:webHidden/>
          </w:rPr>
        </w:r>
        <w:r w:rsidR="00E862B8">
          <w:rPr>
            <w:noProof/>
            <w:webHidden/>
          </w:rPr>
          <w:fldChar w:fldCharType="separate"/>
        </w:r>
        <w:r w:rsidR="009041F8">
          <w:rPr>
            <w:noProof/>
            <w:webHidden/>
          </w:rPr>
          <w:t>14</w:t>
        </w:r>
        <w:r w:rsidR="00E862B8">
          <w:rPr>
            <w:noProof/>
            <w:webHidden/>
          </w:rPr>
          <w:fldChar w:fldCharType="end"/>
        </w:r>
      </w:hyperlink>
    </w:p>
    <w:p w14:paraId="2A24EAA2" w14:textId="36954823" w:rsidR="00E862B8" w:rsidRDefault="00B23653">
      <w:pPr>
        <w:pStyle w:val="Obsah4"/>
        <w:rPr>
          <w:rFonts w:asciiTheme="minorHAnsi" w:eastAsiaTheme="minorEastAsia" w:hAnsiTheme="minorHAnsi" w:cstheme="minorBidi"/>
          <w:noProof/>
          <w:sz w:val="22"/>
          <w:szCs w:val="22"/>
          <w:lang w:val="en-US"/>
        </w:rPr>
      </w:pPr>
      <w:hyperlink w:anchor="_Toc63413480" w:history="1">
        <w:r w:rsidR="00E862B8" w:rsidRPr="005B727B">
          <w:rPr>
            <w:rStyle w:val="Hypertextovodkaz"/>
            <w:noProof/>
          </w:rPr>
          <w:t xml:space="preserve">ČLÁNEK 8 </w:t>
        </w:r>
        <w:r w:rsidR="00E862B8" w:rsidRPr="00A57A1B">
          <w:rPr>
            <w:rStyle w:val="Hypertextovodkaz"/>
            <w:noProof/>
          </w:rPr>
          <w:t>– PŘIDRUŽENÉ SUBJEKTY</w:t>
        </w:r>
        <w:r w:rsidR="00E862B8">
          <w:rPr>
            <w:noProof/>
            <w:webHidden/>
          </w:rPr>
          <w:tab/>
        </w:r>
        <w:r w:rsidR="00E862B8">
          <w:rPr>
            <w:noProof/>
            <w:webHidden/>
          </w:rPr>
          <w:fldChar w:fldCharType="begin"/>
        </w:r>
        <w:r w:rsidR="00E862B8">
          <w:rPr>
            <w:noProof/>
            <w:webHidden/>
          </w:rPr>
          <w:instrText xml:space="preserve"> PAGEREF _Toc63413480 \h </w:instrText>
        </w:r>
        <w:r w:rsidR="00E862B8">
          <w:rPr>
            <w:noProof/>
            <w:webHidden/>
          </w:rPr>
        </w:r>
        <w:r w:rsidR="00E862B8">
          <w:rPr>
            <w:noProof/>
            <w:webHidden/>
          </w:rPr>
          <w:fldChar w:fldCharType="separate"/>
        </w:r>
        <w:r w:rsidR="009041F8">
          <w:rPr>
            <w:noProof/>
            <w:webHidden/>
          </w:rPr>
          <w:t>16</w:t>
        </w:r>
        <w:r w:rsidR="00E862B8">
          <w:rPr>
            <w:noProof/>
            <w:webHidden/>
          </w:rPr>
          <w:fldChar w:fldCharType="end"/>
        </w:r>
      </w:hyperlink>
    </w:p>
    <w:p w14:paraId="654A01DF" w14:textId="67D66DF3" w:rsidR="00E862B8" w:rsidRDefault="00B23653">
      <w:pPr>
        <w:pStyle w:val="Obsah4"/>
        <w:rPr>
          <w:rFonts w:asciiTheme="minorHAnsi" w:eastAsiaTheme="minorEastAsia" w:hAnsiTheme="minorHAnsi" w:cstheme="minorBidi"/>
          <w:noProof/>
          <w:sz w:val="22"/>
          <w:szCs w:val="22"/>
          <w:lang w:val="en-US"/>
        </w:rPr>
      </w:pPr>
      <w:hyperlink w:anchor="_Toc63413481" w:history="1">
        <w:r w:rsidR="00E862B8" w:rsidRPr="005B727B">
          <w:rPr>
            <w:rStyle w:val="Hypertextovodkaz"/>
            <w:noProof/>
          </w:rPr>
          <w:t>ČLÁNEK 9 – JINÍ ÚČASTNÍCI ZAPOJENÍ DO AKCE</w:t>
        </w:r>
        <w:r w:rsidR="00E862B8">
          <w:rPr>
            <w:noProof/>
            <w:webHidden/>
          </w:rPr>
          <w:tab/>
        </w:r>
        <w:r w:rsidR="00E862B8">
          <w:rPr>
            <w:noProof/>
            <w:webHidden/>
          </w:rPr>
          <w:fldChar w:fldCharType="begin"/>
        </w:r>
        <w:r w:rsidR="00E862B8">
          <w:rPr>
            <w:noProof/>
            <w:webHidden/>
          </w:rPr>
          <w:instrText xml:space="preserve"> PAGEREF _Toc63413481 \h </w:instrText>
        </w:r>
        <w:r w:rsidR="00E862B8">
          <w:rPr>
            <w:noProof/>
            <w:webHidden/>
          </w:rPr>
        </w:r>
        <w:r w:rsidR="00E862B8">
          <w:rPr>
            <w:noProof/>
            <w:webHidden/>
          </w:rPr>
          <w:fldChar w:fldCharType="separate"/>
        </w:r>
        <w:r w:rsidR="009041F8">
          <w:rPr>
            <w:noProof/>
            <w:webHidden/>
          </w:rPr>
          <w:t>17</w:t>
        </w:r>
        <w:r w:rsidR="00E862B8">
          <w:rPr>
            <w:noProof/>
            <w:webHidden/>
          </w:rPr>
          <w:fldChar w:fldCharType="end"/>
        </w:r>
      </w:hyperlink>
    </w:p>
    <w:p w14:paraId="6336AA9E" w14:textId="75E64DEE" w:rsidR="00E862B8" w:rsidRDefault="00B23653">
      <w:pPr>
        <w:pStyle w:val="Obsah5"/>
        <w:rPr>
          <w:rFonts w:asciiTheme="minorHAnsi" w:eastAsiaTheme="minorEastAsia" w:hAnsiTheme="minorHAnsi" w:cstheme="minorBidi"/>
          <w:noProof/>
          <w:sz w:val="22"/>
          <w:szCs w:val="22"/>
          <w:lang w:val="en-US"/>
        </w:rPr>
      </w:pPr>
      <w:hyperlink w:anchor="_Toc63413482" w:history="1">
        <w:r w:rsidR="00E862B8" w:rsidRPr="00A0244B">
          <w:rPr>
            <w:rStyle w:val="Hypertextovodkaz"/>
          </w:rPr>
          <w:t>9.1 Přidružení partneři</w:t>
        </w:r>
        <w:r w:rsidR="00E862B8" w:rsidRPr="00A0244B">
          <w:rPr>
            <w:rStyle w:val="Hypertextovodkaz"/>
            <w:webHidden/>
          </w:rPr>
          <w:tab/>
        </w:r>
        <w:r w:rsidR="00E862B8" w:rsidRPr="00A0244B">
          <w:rPr>
            <w:rStyle w:val="Hypertextovodkaz"/>
            <w:webHidden/>
          </w:rPr>
          <w:fldChar w:fldCharType="begin"/>
        </w:r>
        <w:r w:rsidR="00E862B8" w:rsidRPr="00A0244B">
          <w:rPr>
            <w:rStyle w:val="Hypertextovodkaz"/>
            <w:webHidden/>
          </w:rPr>
          <w:instrText xml:space="preserve"> PAGEREF _Toc63413482 \h </w:instrText>
        </w:r>
        <w:r w:rsidR="00E862B8" w:rsidRPr="00A0244B">
          <w:rPr>
            <w:rStyle w:val="Hypertextovodkaz"/>
            <w:webHidden/>
          </w:rPr>
        </w:r>
        <w:r w:rsidR="00E862B8" w:rsidRPr="00A0244B">
          <w:rPr>
            <w:rStyle w:val="Hypertextovodkaz"/>
            <w:webHidden/>
          </w:rPr>
          <w:fldChar w:fldCharType="separate"/>
        </w:r>
        <w:r w:rsidR="009041F8" w:rsidRPr="00A0244B">
          <w:rPr>
            <w:rStyle w:val="Hypertextovodkaz"/>
            <w:webHidden/>
          </w:rPr>
          <w:t>17</w:t>
        </w:r>
        <w:r w:rsidR="00E862B8" w:rsidRPr="00A0244B">
          <w:rPr>
            <w:rStyle w:val="Hypertextovodkaz"/>
            <w:webHidden/>
          </w:rPr>
          <w:fldChar w:fldCharType="end"/>
        </w:r>
      </w:hyperlink>
    </w:p>
    <w:p w14:paraId="433C4ABC" w14:textId="3CD32F83" w:rsidR="00E862B8" w:rsidRDefault="00B23653">
      <w:pPr>
        <w:pStyle w:val="Obsah5"/>
        <w:rPr>
          <w:rFonts w:asciiTheme="minorHAnsi" w:eastAsiaTheme="minorEastAsia" w:hAnsiTheme="minorHAnsi" w:cstheme="minorBidi"/>
          <w:noProof/>
          <w:sz w:val="22"/>
          <w:szCs w:val="22"/>
          <w:lang w:val="en-US"/>
        </w:rPr>
      </w:pPr>
      <w:hyperlink w:anchor="_Toc63413483" w:history="1">
        <w:r w:rsidR="00E862B8" w:rsidRPr="005B727B">
          <w:rPr>
            <w:rStyle w:val="Hypertextovodkaz"/>
            <w:noProof/>
          </w:rPr>
          <w:t>9.2 Třetí strany poskytující věcná plnění na akci</w:t>
        </w:r>
        <w:r w:rsidR="00E862B8">
          <w:rPr>
            <w:noProof/>
            <w:webHidden/>
          </w:rPr>
          <w:tab/>
        </w:r>
        <w:r w:rsidR="00E862B8">
          <w:rPr>
            <w:noProof/>
            <w:webHidden/>
          </w:rPr>
          <w:fldChar w:fldCharType="begin"/>
        </w:r>
        <w:r w:rsidR="00E862B8">
          <w:rPr>
            <w:noProof/>
            <w:webHidden/>
          </w:rPr>
          <w:instrText xml:space="preserve"> PAGEREF _Toc63413483 \h </w:instrText>
        </w:r>
        <w:r w:rsidR="00E862B8">
          <w:rPr>
            <w:noProof/>
            <w:webHidden/>
          </w:rPr>
        </w:r>
        <w:r w:rsidR="00E862B8">
          <w:rPr>
            <w:noProof/>
            <w:webHidden/>
          </w:rPr>
          <w:fldChar w:fldCharType="separate"/>
        </w:r>
        <w:r w:rsidR="009041F8">
          <w:rPr>
            <w:noProof/>
            <w:webHidden/>
          </w:rPr>
          <w:t>17</w:t>
        </w:r>
        <w:r w:rsidR="00E862B8">
          <w:rPr>
            <w:noProof/>
            <w:webHidden/>
          </w:rPr>
          <w:fldChar w:fldCharType="end"/>
        </w:r>
      </w:hyperlink>
    </w:p>
    <w:p w14:paraId="7B0BF83E" w14:textId="021CA141" w:rsidR="00E862B8" w:rsidRDefault="00B23653">
      <w:pPr>
        <w:pStyle w:val="Obsah5"/>
        <w:rPr>
          <w:rFonts w:asciiTheme="minorHAnsi" w:eastAsiaTheme="minorEastAsia" w:hAnsiTheme="minorHAnsi" w:cstheme="minorBidi"/>
          <w:noProof/>
          <w:sz w:val="22"/>
          <w:szCs w:val="22"/>
          <w:lang w:val="en-US"/>
        </w:rPr>
      </w:pPr>
      <w:hyperlink w:anchor="_Toc63413484" w:history="1">
        <w:r w:rsidR="00E862B8" w:rsidRPr="005B727B">
          <w:rPr>
            <w:rStyle w:val="Hypertextovodkaz"/>
            <w:noProof/>
          </w:rPr>
          <w:t>9.3 Subdodavatelé</w:t>
        </w:r>
        <w:r w:rsidR="00E862B8">
          <w:rPr>
            <w:noProof/>
            <w:webHidden/>
          </w:rPr>
          <w:tab/>
        </w:r>
        <w:r w:rsidR="00E862B8">
          <w:rPr>
            <w:noProof/>
            <w:webHidden/>
          </w:rPr>
          <w:fldChar w:fldCharType="begin"/>
        </w:r>
        <w:r w:rsidR="00E862B8">
          <w:rPr>
            <w:noProof/>
            <w:webHidden/>
          </w:rPr>
          <w:instrText xml:space="preserve"> PAGEREF _Toc63413484 \h </w:instrText>
        </w:r>
        <w:r w:rsidR="00E862B8">
          <w:rPr>
            <w:noProof/>
            <w:webHidden/>
          </w:rPr>
        </w:r>
        <w:r w:rsidR="00E862B8">
          <w:rPr>
            <w:noProof/>
            <w:webHidden/>
          </w:rPr>
          <w:fldChar w:fldCharType="separate"/>
        </w:r>
        <w:r w:rsidR="009041F8">
          <w:rPr>
            <w:noProof/>
            <w:webHidden/>
          </w:rPr>
          <w:t>17</w:t>
        </w:r>
        <w:r w:rsidR="00E862B8">
          <w:rPr>
            <w:noProof/>
            <w:webHidden/>
          </w:rPr>
          <w:fldChar w:fldCharType="end"/>
        </w:r>
      </w:hyperlink>
    </w:p>
    <w:p w14:paraId="153F5C96" w14:textId="2EF63552" w:rsidR="00E862B8" w:rsidRDefault="00B23653">
      <w:pPr>
        <w:pStyle w:val="Obsah5"/>
        <w:rPr>
          <w:rFonts w:asciiTheme="minorHAnsi" w:eastAsiaTheme="minorEastAsia" w:hAnsiTheme="minorHAnsi" w:cstheme="minorBidi"/>
          <w:noProof/>
          <w:sz w:val="22"/>
          <w:szCs w:val="22"/>
          <w:lang w:val="en-US"/>
        </w:rPr>
      </w:pPr>
      <w:hyperlink w:anchor="_Toc63413485" w:history="1">
        <w:r w:rsidR="00E862B8" w:rsidRPr="00A0244B">
          <w:rPr>
            <w:rStyle w:val="Hypertextovodkaz"/>
          </w:rPr>
          <w:t>9.4 Příjemci finanční podpory třetím stranám</w:t>
        </w:r>
        <w:r w:rsidR="00E862B8" w:rsidRPr="00A0244B">
          <w:rPr>
            <w:rStyle w:val="Hypertextovodkaz"/>
            <w:webHidden/>
          </w:rPr>
          <w:tab/>
        </w:r>
        <w:r w:rsidR="00E862B8" w:rsidRPr="00A0244B">
          <w:rPr>
            <w:rStyle w:val="Hypertextovodkaz"/>
            <w:webHidden/>
          </w:rPr>
          <w:fldChar w:fldCharType="begin"/>
        </w:r>
        <w:r w:rsidR="00E862B8" w:rsidRPr="00A0244B">
          <w:rPr>
            <w:rStyle w:val="Hypertextovodkaz"/>
            <w:webHidden/>
          </w:rPr>
          <w:instrText xml:space="preserve"> PAGEREF _Toc63413485 \h </w:instrText>
        </w:r>
        <w:r w:rsidR="00E862B8" w:rsidRPr="00A0244B">
          <w:rPr>
            <w:rStyle w:val="Hypertextovodkaz"/>
            <w:webHidden/>
          </w:rPr>
        </w:r>
        <w:r w:rsidR="00E862B8" w:rsidRPr="00A0244B">
          <w:rPr>
            <w:rStyle w:val="Hypertextovodkaz"/>
            <w:webHidden/>
          </w:rPr>
          <w:fldChar w:fldCharType="separate"/>
        </w:r>
        <w:r w:rsidR="009041F8" w:rsidRPr="00A0244B">
          <w:rPr>
            <w:rStyle w:val="Hypertextovodkaz"/>
            <w:webHidden/>
          </w:rPr>
          <w:t>17</w:t>
        </w:r>
        <w:r w:rsidR="00E862B8" w:rsidRPr="00A0244B">
          <w:rPr>
            <w:rStyle w:val="Hypertextovodkaz"/>
            <w:webHidden/>
          </w:rPr>
          <w:fldChar w:fldCharType="end"/>
        </w:r>
      </w:hyperlink>
    </w:p>
    <w:p w14:paraId="3ACF95EC" w14:textId="599F3790" w:rsidR="00E862B8" w:rsidRDefault="00B23653">
      <w:pPr>
        <w:pStyle w:val="Obsah4"/>
        <w:rPr>
          <w:rFonts w:asciiTheme="minorHAnsi" w:eastAsiaTheme="minorEastAsia" w:hAnsiTheme="minorHAnsi" w:cstheme="minorBidi"/>
          <w:noProof/>
          <w:sz w:val="22"/>
          <w:szCs w:val="22"/>
          <w:lang w:val="en-US"/>
        </w:rPr>
      </w:pPr>
      <w:hyperlink w:anchor="_Toc63413486" w:history="1">
        <w:r w:rsidR="00E862B8" w:rsidRPr="005B727B">
          <w:rPr>
            <w:rStyle w:val="Hypertextovodkaz"/>
            <w:noProof/>
          </w:rPr>
          <w:t>ČLÁNEK 10 – ÚČASTNÍCI SE ZVLÁŠTNÍM POSTAVENÍM</w:t>
        </w:r>
        <w:r w:rsidR="00E862B8">
          <w:rPr>
            <w:noProof/>
            <w:webHidden/>
          </w:rPr>
          <w:tab/>
        </w:r>
        <w:r w:rsidR="00E862B8">
          <w:rPr>
            <w:noProof/>
            <w:webHidden/>
          </w:rPr>
          <w:fldChar w:fldCharType="begin"/>
        </w:r>
        <w:r w:rsidR="00E862B8">
          <w:rPr>
            <w:noProof/>
            <w:webHidden/>
          </w:rPr>
          <w:instrText xml:space="preserve"> PAGEREF _Toc63413486 \h </w:instrText>
        </w:r>
        <w:r w:rsidR="00E862B8">
          <w:rPr>
            <w:noProof/>
            <w:webHidden/>
          </w:rPr>
        </w:r>
        <w:r w:rsidR="00E862B8">
          <w:rPr>
            <w:noProof/>
            <w:webHidden/>
          </w:rPr>
          <w:fldChar w:fldCharType="separate"/>
        </w:r>
        <w:r w:rsidR="009041F8">
          <w:rPr>
            <w:noProof/>
            <w:webHidden/>
          </w:rPr>
          <w:t>17</w:t>
        </w:r>
        <w:r w:rsidR="00E862B8">
          <w:rPr>
            <w:noProof/>
            <w:webHidden/>
          </w:rPr>
          <w:fldChar w:fldCharType="end"/>
        </w:r>
      </w:hyperlink>
    </w:p>
    <w:p w14:paraId="48B757C0" w14:textId="05A84D4B" w:rsidR="00E862B8" w:rsidRDefault="00B23653">
      <w:pPr>
        <w:pStyle w:val="Obsah5"/>
        <w:rPr>
          <w:rFonts w:asciiTheme="minorHAnsi" w:eastAsiaTheme="minorEastAsia" w:hAnsiTheme="minorHAnsi" w:cstheme="minorBidi"/>
          <w:noProof/>
          <w:sz w:val="22"/>
          <w:szCs w:val="22"/>
          <w:lang w:val="en-US"/>
        </w:rPr>
      </w:pPr>
      <w:hyperlink w:anchor="_Toc63413487" w:history="1">
        <w:r w:rsidR="00E862B8" w:rsidRPr="00A0244B">
          <w:rPr>
            <w:rStyle w:val="Hypertextovodkaz"/>
          </w:rPr>
          <w:t>10.1 Účastníci ze zemí mimo EU</w:t>
        </w:r>
        <w:r w:rsidR="00E862B8" w:rsidRPr="00A0244B">
          <w:rPr>
            <w:rStyle w:val="Hypertextovodkaz"/>
            <w:webHidden/>
          </w:rPr>
          <w:tab/>
        </w:r>
        <w:r w:rsidR="00E862B8" w:rsidRPr="00A0244B">
          <w:rPr>
            <w:rStyle w:val="Hypertextovodkaz"/>
            <w:webHidden/>
          </w:rPr>
          <w:fldChar w:fldCharType="begin"/>
        </w:r>
        <w:r w:rsidR="00E862B8" w:rsidRPr="00A0244B">
          <w:rPr>
            <w:rStyle w:val="Hypertextovodkaz"/>
            <w:webHidden/>
          </w:rPr>
          <w:instrText xml:space="preserve"> PAGEREF _Toc63413487 \h </w:instrText>
        </w:r>
        <w:r w:rsidR="00E862B8" w:rsidRPr="00A0244B">
          <w:rPr>
            <w:rStyle w:val="Hypertextovodkaz"/>
            <w:webHidden/>
          </w:rPr>
        </w:r>
        <w:r w:rsidR="00E862B8" w:rsidRPr="00A0244B">
          <w:rPr>
            <w:rStyle w:val="Hypertextovodkaz"/>
            <w:webHidden/>
          </w:rPr>
          <w:fldChar w:fldCharType="separate"/>
        </w:r>
        <w:r w:rsidR="009041F8" w:rsidRPr="00A0244B">
          <w:rPr>
            <w:rStyle w:val="Hypertextovodkaz"/>
            <w:webHidden/>
          </w:rPr>
          <w:t>17</w:t>
        </w:r>
        <w:r w:rsidR="00E862B8" w:rsidRPr="00A0244B">
          <w:rPr>
            <w:rStyle w:val="Hypertextovodkaz"/>
            <w:webHidden/>
          </w:rPr>
          <w:fldChar w:fldCharType="end"/>
        </w:r>
      </w:hyperlink>
    </w:p>
    <w:p w14:paraId="01D41280" w14:textId="1FAA14FD" w:rsidR="00E862B8" w:rsidRDefault="00B23653">
      <w:pPr>
        <w:pStyle w:val="Obsah5"/>
        <w:rPr>
          <w:rFonts w:asciiTheme="minorHAnsi" w:eastAsiaTheme="minorEastAsia" w:hAnsiTheme="minorHAnsi" w:cstheme="minorBidi"/>
          <w:noProof/>
          <w:sz w:val="22"/>
          <w:szCs w:val="22"/>
          <w:lang w:val="en-US"/>
        </w:rPr>
      </w:pPr>
      <w:hyperlink w:anchor="_Toc63413489" w:history="1">
        <w:r w:rsidR="00E862B8" w:rsidRPr="00A0244B">
          <w:rPr>
            <w:rStyle w:val="Hypertextovodkaz"/>
          </w:rPr>
          <w:t>10.2 Účastníci, kteří jsou mezinárodními organizacemi</w:t>
        </w:r>
        <w:r w:rsidR="00E862B8" w:rsidRPr="00A0244B">
          <w:rPr>
            <w:rStyle w:val="Hypertextovodkaz"/>
            <w:webHidden/>
          </w:rPr>
          <w:tab/>
        </w:r>
        <w:r w:rsidR="00E862B8" w:rsidRPr="00A0244B">
          <w:rPr>
            <w:rStyle w:val="Hypertextovodkaz"/>
            <w:webHidden/>
          </w:rPr>
          <w:fldChar w:fldCharType="begin"/>
        </w:r>
        <w:r w:rsidR="00E862B8" w:rsidRPr="00A0244B">
          <w:rPr>
            <w:rStyle w:val="Hypertextovodkaz"/>
            <w:webHidden/>
          </w:rPr>
          <w:instrText xml:space="preserve"> PAGEREF _Toc63413489 \h </w:instrText>
        </w:r>
        <w:r w:rsidR="00E862B8" w:rsidRPr="00A0244B">
          <w:rPr>
            <w:rStyle w:val="Hypertextovodkaz"/>
            <w:webHidden/>
          </w:rPr>
        </w:r>
        <w:r w:rsidR="00E862B8" w:rsidRPr="00A0244B">
          <w:rPr>
            <w:rStyle w:val="Hypertextovodkaz"/>
            <w:webHidden/>
          </w:rPr>
          <w:fldChar w:fldCharType="separate"/>
        </w:r>
        <w:r w:rsidR="009041F8" w:rsidRPr="00A0244B">
          <w:rPr>
            <w:rStyle w:val="Hypertextovodkaz"/>
            <w:webHidden/>
          </w:rPr>
          <w:t>17</w:t>
        </w:r>
        <w:r w:rsidR="00E862B8" w:rsidRPr="00A0244B">
          <w:rPr>
            <w:rStyle w:val="Hypertextovodkaz"/>
            <w:webHidden/>
          </w:rPr>
          <w:fldChar w:fldCharType="end"/>
        </w:r>
      </w:hyperlink>
    </w:p>
    <w:p w14:paraId="3FD65C3E" w14:textId="5D86F1AE" w:rsidR="00E862B8" w:rsidRDefault="00B23653">
      <w:pPr>
        <w:pStyle w:val="Obsah5"/>
        <w:rPr>
          <w:rFonts w:asciiTheme="minorHAnsi" w:eastAsiaTheme="minorEastAsia" w:hAnsiTheme="minorHAnsi" w:cstheme="minorBidi"/>
          <w:noProof/>
          <w:sz w:val="22"/>
          <w:szCs w:val="22"/>
          <w:lang w:val="en-US"/>
        </w:rPr>
      </w:pPr>
      <w:hyperlink w:anchor="_Toc63413490" w:history="1">
        <w:r w:rsidR="00E862B8" w:rsidRPr="00A0244B">
          <w:rPr>
            <w:rStyle w:val="Hypertextovodkaz"/>
          </w:rPr>
          <w:t>10.3 Účastníci posouzení podle pilířů</w:t>
        </w:r>
        <w:r w:rsidR="00E862B8" w:rsidRPr="00A0244B">
          <w:rPr>
            <w:rStyle w:val="Hypertextovodkaz"/>
            <w:webHidden/>
          </w:rPr>
          <w:tab/>
        </w:r>
        <w:r w:rsidR="00E862B8" w:rsidRPr="00A0244B">
          <w:rPr>
            <w:rStyle w:val="Hypertextovodkaz"/>
            <w:webHidden/>
          </w:rPr>
          <w:fldChar w:fldCharType="begin"/>
        </w:r>
        <w:r w:rsidR="00E862B8" w:rsidRPr="00A0244B">
          <w:rPr>
            <w:rStyle w:val="Hypertextovodkaz"/>
            <w:webHidden/>
          </w:rPr>
          <w:instrText xml:space="preserve"> PAGEREF _Toc63413490 \h </w:instrText>
        </w:r>
        <w:r w:rsidR="00E862B8" w:rsidRPr="00A0244B">
          <w:rPr>
            <w:rStyle w:val="Hypertextovodkaz"/>
            <w:webHidden/>
          </w:rPr>
        </w:r>
        <w:r w:rsidR="00E862B8" w:rsidRPr="00A0244B">
          <w:rPr>
            <w:rStyle w:val="Hypertextovodkaz"/>
            <w:webHidden/>
          </w:rPr>
          <w:fldChar w:fldCharType="separate"/>
        </w:r>
        <w:r w:rsidR="009041F8" w:rsidRPr="00A0244B">
          <w:rPr>
            <w:rStyle w:val="Hypertextovodkaz"/>
            <w:webHidden/>
          </w:rPr>
          <w:t>17</w:t>
        </w:r>
        <w:r w:rsidR="00E862B8" w:rsidRPr="00A0244B">
          <w:rPr>
            <w:rStyle w:val="Hypertextovodkaz"/>
            <w:webHidden/>
          </w:rPr>
          <w:fldChar w:fldCharType="end"/>
        </w:r>
      </w:hyperlink>
    </w:p>
    <w:p w14:paraId="1D9D82A8" w14:textId="21126A6D" w:rsidR="00E862B8" w:rsidRDefault="00B23653">
      <w:pPr>
        <w:pStyle w:val="Obsah2"/>
        <w:rPr>
          <w:rFonts w:asciiTheme="minorHAnsi" w:eastAsiaTheme="minorEastAsia" w:hAnsiTheme="minorHAnsi" w:cstheme="minorBidi"/>
          <w:b w:val="0"/>
          <w:noProof/>
          <w:sz w:val="22"/>
          <w:szCs w:val="22"/>
          <w:lang w:val="en-US"/>
        </w:rPr>
      </w:pPr>
      <w:hyperlink w:anchor="_Toc63413491" w:history="1">
        <w:r w:rsidR="00E862B8" w:rsidRPr="005B727B">
          <w:rPr>
            <w:rStyle w:val="Hypertextovodkaz"/>
            <w:noProof/>
          </w:rPr>
          <w:t>ODDÍL 2</w:t>
        </w:r>
        <w:r w:rsidR="00E862B8">
          <w:rPr>
            <w:rFonts w:asciiTheme="minorHAnsi" w:eastAsiaTheme="minorEastAsia" w:hAnsiTheme="minorHAnsi" w:cstheme="minorBidi"/>
            <w:b w:val="0"/>
            <w:noProof/>
            <w:sz w:val="22"/>
            <w:szCs w:val="22"/>
            <w:lang w:val="en-US"/>
          </w:rPr>
          <w:tab/>
        </w:r>
        <w:r w:rsidR="00E862B8" w:rsidRPr="005B727B">
          <w:rPr>
            <w:rStyle w:val="Hypertextovodkaz"/>
            <w:noProof/>
          </w:rPr>
          <w:t>PRAVIDLA PRO PROVÁDĚNÍ AKCE</w:t>
        </w:r>
        <w:r w:rsidR="00E862B8">
          <w:rPr>
            <w:noProof/>
            <w:webHidden/>
          </w:rPr>
          <w:tab/>
        </w:r>
        <w:r w:rsidR="00E862B8">
          <w:rPr>
            <w:noProof/>
            <w:webHidden/>
          </w:rPr>
          <w:fldChar w:fldCharType="begin"/>
        </w:r>
        <w:r w:rsidR="00E862B8">
          <w:rPr>
            <w:noProof/>
            <w:webHidden/>
          </w:rPr>
          <w:instrText xml:space="preserve"> PAGEREF _Toc63413491 \h </w:instrText>
        </w:r>
        <w:r w:rsidR="00E862B8">
          <w:rPr>
            <w:noProof/>
            <w:webHidden/>
          </w:rPr>
        </w:r>
        <w:r w:rsidR="00E862B8">
          <w:rPr>
            <w:noProof/>
            <w:webHidden/>
          </w:rPr>
          <w:fldChar w:fldCharType="separate"/>
        </w:r>
        <w:r w:rsidR="009041F8">
          <w:rPr>
            <w:noProof/>
            <w:webHidden/>
          </w:rPr>
          <w:t>18</w:t>
        </w:r>
        <w:r w:rsidR="00E862B8">
          <w:rPr>
            <w:noProof/>
            <w:webHidden/>
          </w:rPr>
          <w:fldChar w:fldCharType="end"/>
        </w:r>
      </w:hyperlink>
    </w:p>
    <w:p w14:paraId="3EAA2021" w14:textId="6C554ACB" w:rsidR="00E862B8" w:rsidRDefault="00B23653">
      <w:pPr>
        <w:pStyle w:val="Obsah4"/>
        <w:rPr>
          <w:rFonts w:asciiTheme="minorHAnsi" w:eastAsiaTheme="minorEastAsia" w:hAnsiTheme="minorHAnsi" w:cstheme="minorBidi"/>
          <w:noProof/>
          <w:sz w:val="22"/>
          <w:szCs w:val="22"/>
          <w:lang w:val="en-US"/>
        </w:rPr>
      </w:pPr>
      <w:hyperlink w:anchor="_Toc63413492" w:history="1">
        <w:r w:rsidR="00E862B8" w:rsidRPr="005B727B">
          <w:rPr>
            <w:rStyle w:val="Hypertextovodkaz"/>
            <w:noProof/>
          </w:rPr>
          <w:t>ČLÁNEK 11 – ŘÁDNÉ PROVÁDĚNÍ AKCE</w:t>
        </w:r>
        <w:r w:rsidR="00E862B8">
          <w:rPr>
            <w:noProof/>
            <w:webHidden/>
          </w:rPr>
          <w:tab/>
        </w:r>
        <w:r w:rsidR="00E862B8">
          <w:rPr>
            <w:noProof/>
            <w:webHidden/>
          </w:rPr>
          <w:fldChar w:fldCharType="begin"/>
        </w:r>
        <w:r w:rsidR="00E862B8">
          <w:rPr>
            <w:noProof/>
            <w:webHidden/>
          </w:rPr>
          <w:instrText xml:space="preserve"> PAGEREF _Toc63413492 \h </w:instrText>
        </w:r>
        <w:r w:rsidR="00E862B8">
          <w:rPr>
            <w:noProof/>
            <w:webHidden/>
          </w:rPr>
        </w:r>
        <w:r w:rsidR="00E862B8">
          <w:rPr>
            <w:noProof/>
            <w:webHidden/>
          </w:rPr>
          <w:fldChar w:fldCharType="separate"/>
        </w:r>
        <w:r w:rsidR="009041F8">
          <w:rPr>
            <w:noProof/>
            <w:webHidden/>
          </w:rPr>
          <w:t>18</w:t>
        </w:r>
        <w:r w:rsidR="00E862B8">
          <w:rPr>
            <w:noProof/>
            <w:webHidden/>
          </w:rPr>
          <w:fldChar w:fldCharType="end"/>
        </w:r>
      </w:hyperlink>
    </w:p>
    <w:p w14:paraId="1F9F5534" w14:textId="251F5B4E"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493" w:history="1">
        <w:r w:rsidR="00E862B8" w:rsidRPr="005B727B">
          <w:rPr>
            <w:rStyle w:val="Hypertextovodkaz"/>
            <w:noProof/>
          </w:rPr>
          <w:t xml:space="preserve">11.1 </w:t>
        </w:r>
        <w:r w:rsidR="00E862B8">
          <w:rPr>
            <w:rFonts w:asciiTheme="minorHAnsi" w:eastAsiaTheme="minorEastAsia" w:hAnsiTheme="minorHAnsi" w:cstheme="minorBidi"/>
            <w:noProof/>
            <w:sz w:val="22"/>
            <w:szCs w:val="22"/>
            <w:lang w:val="en-US"/>
          </w:rPr>
          <w:tab/>
        </w:r>
        <w:r w:rsidR="00E862B8" w:rsidRPr="005B727B">
          <w:rPr>
            <w:rStyle w:val="Hypertextovodkaz"/>
            <w:noProof/>
          </w:rPr>
          <w:t>Povinnost řádně provádět akci</w:t>
        </w:r>
        <w:r w:rsidR="00E862B8">
          <w:rPr>
            <w:noProof/>
            <w:webHidden/>
          </w:rPr>
          <w:tab/>
        </w:r>
        <w:r w:rsidR="00E862B8">
          <w:rPr>
            <w:noProof/>
            <w:webHidden/>
          </w:rPr>
          <w:fldChar w:fldCharType="begin"/>
        </w:r>
        <w:r w:rsidR="00E862B8">
          <w:rPr>
            <w:noProof/>
            <w:webHidden/>
          </w:rPr>
          <w:instrText xml:space="preserve"> PAGEREF _Toc63413493 \h </w:instrText>
        </w:r>
        <w:r w:rsidR="00E862B8">
          <w:rPr>
            <w:noProof/>
            <w:webHidden/>
          </w:rPr>
        </w:r>
        <w:r w:rsidR="00E862B8">
          <w:rPr>
            <w:noProof/>
            <w:webHidden/>
          </w:rPr>
          <w:fldChar w:fldCharType="separate"/>
        </w:r>
        <w:r w:rsidR="009041F8">
          <w:rPr>
            <w:noProof/>
            <w:webHidden/>
          </w:rPr>
          <w:t>18</w:t>
        </w:r>
        <w:r w:rsidR="00E862B8">
          <w:rPr>
            <w:noProof/>
            <w:webHidden/>
          </w:rPr>
          <w:fldChar w:fldCharType="end"/>
        </w:r>
      </w:hyperlink>
    </w:p>
    <w:p w14:paraId="3E945CBF" w14:textId="48164738"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494" w:history="1">
        <w:r w:rsidR="00E862B8" w:rsidRPr="005B727B">
          <w:rPr>
            <w:rStyle w:val="Hypertextovodkaz"/>
            <w:noProof/>
          </w:rPr>
          <w:t>11.2</w:t>
        </w:r>
        <w:r w:rsidR="00E862B8">
          <w:rPr>
            <w:rFonts w:asciiTheme="minorHAnsi" w:eastAsiaTheme="minorEastAsia" w:hAnsiTheme="minorHAnsi" w:cstheme="minorBidi"/>
            <w:noProof/>
            <w:sz w:val="22"/>
            <w:szCs w:val="22"/>
            <w:lang w:val="en-US"/>
          </w:rPr>
          <w:tab/>
        </w:r>
        <w:r w:rsidR="00E862B8" w:rsidRPr="005B727B">
          <w:rPr>
            <w:rStyle w:val="Hypertextovodkaz"/>
            <w:noProof/>
          </w:rPr>
          <w:t>Následky porušení povinnosti</w:t>
        </w:r>
        <w:r w:rsidR="00E862B8">
          <w:rPr>
            <w:noProof/>
            <w:webHidden/>
          </w:rPr>
          <w:tab/>
        </w:r>
        <w:r w:rsidR="00E862B8">
          <w:rPr>
            <w:noProof/>
            <w:webHidden/>
          </w:rPr>
          <w:fldChar w:fldCharType="begin"/>
        </w:r>
        <w:r w:rsidR="00E862B8">
          <w:rPr>
            <w:noProof/>
            <w:webHidden/>
          </w:rPr>
          <w:instrText xml:space="preserve"> PAGEREF _Toc63413494 \h </w:instrText>
        </w:r>
        <w:r w:rsidR="00E862B8">
          <w:rPr>
            <w:noProof/>
            <w:webHidden/>
          </w:rPr>
        </w:r>
        <w:r w:rsidR="00E862B8">
          <w:rPr>
            <w:noProof/>
            <w:webHidden/>
          </w:rPr>
          <w:fldChar w:fldCharType="separate"/>
        </w:r>
        <w:r w:rsidR="009041F8">
          <w:rPr>
            <w:noProof/>
            <w:webHidden/>
          </w:rPr>
          <w:t>18</w:t>
        </w:r>
        <w:r w:rsidR="00E862B8">
          <w:rPr>
            <w:noProof/>
            <w:webHidden/>
          </w:rPr>
          <w:fldChar w:fldCharType="end"/>
        </w:r>
      </w:hyperlink>
    </w:p>
    <w:p w14:paraId="5CB6CF58" w14:textId="1CD70E09" w:rsidR="00E862B8" w:rsidRDefault="00B23653">
      <w:pPr>
        <w:pStyle w:val="Obsah4"/>
        <w:rPr>
          <w:rFonts w:asciiTheme="minorHAnsi" w:eastAsiaTheme="minorEastAsia" w:hAnsiTheme="minorHAnsi" w:cstheme="minorBidi"/>
          <w:noProof/>
          <w:sz w:val="22"/>
          <w:szCs w:val="22"/>
          <w:lang w:val="en-US"/>
        </w:rPr>
      </w:pPr>
      <w:hyperlink w:anchor="_Toc63413495" w:history="1">
        <w:r w:rsidR="00E862B8" w:rsidRPr="005B727B">
          <w:rPr>
            <w:rStyle w:val="Hypertextovodkaz"/>
            <w:noProof/>
          </w:rPr>
          <w:t>ČLÁNEK 12 – STŘET ZÁJMŮ</w:t>
        </w:r>
        <w:r w:rsidR="00E862B8">
          <w:rPr>
            <w:noProof/>
            <w:webHidden/>
          </w:rPr>
          <w:tab/>
        </w:r>
        <w:r w:rsidR="00E862B8">
          <w:rPr>
            <w:noProof/>
            <w:webHidden/>
          </w:rPr>
          <w:fldChar w:fldCharType="begin"/>
        </w:r>
        <w:r w:rsidR="00E862B8">
          <w:rPr>
            <w:noProof/>
            <w:webHidden/>
          </w:rPr>
          <w:instrText xml:space="preserve"> PAGEREF _Toc63413495 \h </w:instrText>
        </w:r>
        <w:r w:rsidR="00E862B8">
          <w:rPr>
            <w:noProof/>
            <w:webHidden/>
          </w:rPr>
        </w:r>
        <w:r w:rsidR="00E862B8">
          <w:rPr>
            <w:noProof/>
            <w:webHidden/>
          </w:rPr>
          <w:fldChar w:fldCharType="separate"/>
        </w:r>
        <w:r w:rsidR="009041F8">
          <w:rPr>
            <w:noProof/>
            <w:webHidden/>
          </w:rPr>
          <w:t>18</w:t>
        </w:r>
        <w:r w:rsidR="00E862B8">
          <w:rPr>
            <w:noProof/>
            <w:webHidden/>
          </w:rPr>
          <w:fldChar w:fldCharType="end"/>
        </w:r>
      </w:hyperlink>
    </w:p>
    <w:p w14:paraId="6C3D5981" w14:textId="62585E41"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496" w:history="1">
        <w:r w:rsidR="00E862B8" w:rsidRPr="005B727B">
          <w:rPr>
            <w:rStyle w:val="Hypertextovodkaz"/>
            <w:noProof/>
          </w:rPr>
          <w:t>12.1</w:t>
        </w:r>
        <w:r w:rsidR="00E862B8">
          <w:rPr>
            <w:rFonts w:asciiTheme="minorHAnsi" w:eastAsiaTheme="minorEastAsia" w:hAnsiTheme="minorHAnsi" w:cstheme="minorBidi"/>
            <w:noProof/>
            <w:sz w:val="22"/>
            <w:szCs w:val="22"/>
            <w:lang w:val="en-US"/>
          </w:rPr>
          <w:tab/>
        </w:r>
        <w:r w:rsidR="00E862B8" w:rsidRPr="005B727B">
          <w:rPr>
            <w:rStyle w:val="Hypertextovodkaz"/>
            <w:noProof/>
          </w:rPr>
          <w:t>Střet zájmů</w:t>
        </w:r>
        <w:r w:rsidR="00E862B8">
          <w:rPr>
            <w:noProof/>
            <w:webHidden/>
          </w:rPr>
          <w:tab/>
        </w:r>
        <w:r w:rsidR="00E862B8">
          <w:rPr>
            <w:noProof/>
            <w:webHidden/>
          </w:rPr>
          <w:fldChar w:fldCharType="begin"/>
        </w:r>
        <w:r w:rsidR="00E862B8">
          <w:rPr>
            <w:noProof/>
            <w:webHidden/>
          </w:rPr>
          <w:instrText xml:space="preserve"> PAGEREF _Toc63413496 \h </w:instrText>
        </w:r>
        <w:r w:rsidR="00E862B8">
          <w:rPr>
            <w:noProof/>
            <w:webHidden/>
          </w:rPr>
        </w:r>
        <w:r w:rsidR="00E862B8">
          <w:rPr>
            <w:noProof/>
            <w:webHidden/>
          </w:rPr>
          <w:fldChar w:fldCharType="separate"/>
        </w:r>
        <w:r w:rsidR="009041F8">
          <w:rPr>
            <w:noProof/>
            <w:webHidden/>
          </w:rPr>
          <w:t>18</w:t>
        </w:r>
        <w:r w:rsidR="00E862B8">
          <w:rPr>
            <w:noProof/>
            <w:webHidden/>
          </w:rPr>
          <w:fldChar w:fldCharType="end"/>
        </w:r>
      </w:hyperlink>
    </w:p>
    <w:p w14:paraId="089F9158" w14:textId="658D30DE"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497" w:history="1">
        <w:r w:rsidR="00E862B8" w:rsidRPr="005B727B">
          <w:rPr>
            <w:rStyle w:val="Hypertextovodkaz"/>
            <w:noProof/>
          </w:rPr>
          <w:t>12.2</w:t>
        </w:r>
        <w:r w:rsidR="00E862B8">
          <w:rPr>
            <w:rFonts w:asciiTheme="minorHAnsi" w:eastAsiaTheme="minorEastAsia" w:hAnsiTheme="minorHAnsi" w:cstheme="minorBidi"/>
            <w:noProof/>
            <w:sz w:val="22"/>
            <w:szCs w:val="22"/>
            <w:lang w:val="en-US"/>
          </w:rPr>
          <w:tab/>
        </w:r>
        <w:r w:rsidR="00E862B8" w:rsidRPr="005B727B">
          <w:rPr>
            <w:rStyle w:val="Hypertextovodkaz"/>
            <w:noProof/>
          </w:rPr>
          <w:t>Následky porušení povinnosti</w:t>
        </w:r>
        <w:r w:rsidR="00E862B8">
          <w:rPr>
            <w:noProof/>
            <w:webHidden/>
          </w:rPr>
          <w:tab/>
        </w:r>
        <w:r w:rsidR="00E862B8">
          <w:rPr>
            <w:noProof/>
            <w:webHidden/>
          </w:rPr>
          <w:fldChar w:fldCharType="begin"/>
        </w:r>
        <w:r w:rsidR="00E862B8">
          <w:rPr>
            <w:noProof/>
            <w:webHidden/>
          </w:rPr>
          <w:instrText xml:space="preserve"> PAGEREF _Toc63413497 \h </w:instrText>
        </w:r>
        <w:r w:rsidR="00E862B8">
          <w:rPr>
            <w:noProof/>
            <w:webHidden/>
          </w:rPr>
        </w:r>
        <w:r w:rsidR="00E862B8">
          <w:rPr>
            <w:noProof/>
            <w:webHidden/>
          </w:rPr>
          <w:fldChar w:fldCharType="separate"/>
        </w:r>
        <w:r w:rsidR="009041F8">
          <w:rPr>
            <w:noProof/>
            <w:webHidden/>
          </w:rPr>
          <w:t>18</w:t>
        </w:r>
        <w:r w:rsidR="00E862B8">
          <w:rPr>
            <w:noProof/>
            <w:webHidden/>
          </w:rPr>
          <w:fldChar w:fldCharType="end"/>
        </w:r>
      </w:hyperlink>
    </w:p>
    <w:p w14:paraId="6C978A99" w14:textId="1D8D8CD7" w:rsidR="00E862B8" w:rsidRDefault="00B23653">
      <w:pPr>
        <w:pStyle w:val="Obsah4"/>
        <w:rPr>
          <w:rFonts w:asciiTheme="minorHAnsi" w:eastAsiaTheme="minorEastAsia" w:hAnsiTheme="minorHAnsi" w:cstheme="minorBidi"/>
          <w:noProof/>
          <w:sz w:val="22"/>
          <w:szCs w:val="22"/>
          <w:lang w:val="en-US"/>
        </w:rPr>
      </w:pPr>
      <w:hyperlink w:anchor="_Toc63413498" w:history="1">
        <w:r w:rsidR="00E862B8" w:rsidRPr="005B727B">
          <w:rPr>
            <w:rStyle w:val="Hypertextovodkaz"/>
            <w:noProof/>
          </w:rPr>
          <w:t>ČLÁNEK 13 – DŮVĚRNOST A BEZPEČNOST</w:t>
        </w:r>
        <w:r w:rsidR="00E862B8">
          <w:rPr>
            <w:noProof/>
            <w:webHidden/>
          </w:rPr>
          <w:tab/>
        </w:r>
        <w:r w:rsidR="00E862B8">
          <w:rPr>
            <w:noProof/>
            <w:webHidden/>
          </w:rPr>
          <w:fldChar w:fldCharType="begin"/>
        </w:r>
        <w:r w:rsidR="00E862B8">
          <w:rPr>
            <w:noProof/>
            <w:webHidden/>
          </w:rPr>
          <w:instrText xml:space="preserve"> PAGEREF _Toc63413498 \h </w:instrText>
        </w:r>
        <w:r w:rsidR="00E862B8">
          <w:rPr>
            <w:noProof/>
            <w:webHidden/>
          </w:rPr>
        </w:r>
        <w:r w:rsidR="00E862B8">
          <w:rPr>
            <w:noProof/>
            <w:webHidden/>
          </w:rPr>
          <w:fldChar w:fldCharType="separate"/>
        </w:r>
        <w:r w:rsidR="009041F8">
          <w:rPr>
            <w:noProof/>
            <w:webHidden/>
          </w:rPr>
          <w:t>18</w:t>
        </w:r>
        <w:r w:rsidR="00E862B8">
          <w:rPr>
            <w:noProof/>
            <w:webHidden/>
          </w:rPr>
          <w:fldChar w:fldCharType="end"/>
        </w:r>
      </w:hyperlink>
    </w:p>
    <w:p w14:paraId="0CAD012D" w14:textId="50CC4EA8"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499" w:history="1">
        <w:r w:rsidR="00E862B8" w:rsidRPr="005B727B">
          <w:rPr>
            <w:rStyle w:val="Hypertextovodkaz"/>
            <w:noProof/>
          </w:rPr>
          <w:t>13.1</w:t>
        </w:r>
        <w:r w:rsidR="00E862B8">
          <w:rPr>
            <w:rFonts w:asciiTheme="minorHAnsi" w:eastAsiaTheme="minorEastAsia" w:hAnsiTheme="minorHAnsi" w:cstheme="minorBidi"/>
            <w:noProof/>
            <w:sz w:val="22"/>
            <w:szCs w:val="22"/>
            <w:lang w:val="en-US"/>
          </w:rPr>
          <w:tab/>
        </w:r>
        <w:r w:rsidR="00E862B8" w:rsidRPr="005B727B">
          <w:rPr>
            <w:rStyle w:val="Hypertextovodkaz"/>
            <w:noProof/>
          </w:rPr>
          <w:t>Citlivé informace</w:t>
        </w:r>
        <w:r w:rsidR="00E862B8">
          <w:rPr>
            <w:noProof/>
            <w:webHidden/>
          </w:rPr>
          <w:tab/>
        </w:r>
        <w:r w:rsidR="00E862B8">
          <w:rPr>
            <w:noProof/>
            <w:webHidden/>
          </w:rPr>
          <w:fldChar w:fldCharType="begin"/>
        </w:r>
        <w:r w:rsidR="00E862B8">
          <w:rPr>
            <w:noProof/>
            <w:webHidden/>
          </w:rPr>
          <w:instrText xml:space="preserve"> PAGEREF _Toc63413499 \h </w:instrText>
        </w:r>
        <w:r w:rsidR="00E862B8">
          <w:rPr>
            <w:noProof/>
            <w:webHidden/>
          </w:rPr>
        </w:r>
        <w:r w:rsidR="00E862B8">
          <w:rPr>
            <w:noProof/>
            <w:webHidden/>
          </w:rPr>
          <w:fldChar w:fldCharType="separate"/>
        </w:r>
        <w:r w:rsidR="009041F8">
          <w:rPr>
            <w:noProof/>
            <w:webHidden/>
          </w:rPr>
          <w:t>18</w:t>
        </w:r>
        <w:r w:rsidR="00E862B8">
          <w:rPr>
            <w:noProof/>
            <w:webHidden/>
          </w:rPr>
          <w:fldChar w:fldCharType="end"/>
        </w:r>
      </w:hyperlink>
    </w:p>
    <w:p w14:paraId="6412DCE8" w14:textId="187F3F0B"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00" w:history="1">
        <w:r w:rsidR="00E862B8" w:rsidRPr="005B727B">
          <w:rPr>
            <w:rStyle w:val="Hypertextovodkaz"/>
            <w:noProof/>
          </w:rPr>
          <w:t>13.2</w:t>
        </w:r>
        <w:r w:rsidR="00E862B8">
          <w:rPr>
            <w:rFonts w:asciiTheme="minorHAnsi" w:eastAsiaTheme="minorEastAsia" w:hAnsiTheme="minorHAnsi" w:cstheme="minorBidi"/>
            <w:noProof/>
            <w:sz w:val="22"/>
            <w:szCs w:val="22"/>
            <w:lang w:val="en-US"/>
          </w:rPr>
          <w:tab/>
        </w:r>
        <w:r w:rsidR="00E862B8" w:rsidRPr="005B727B">
          <w:rPr>
            <w:rStyle w:val="Hypertextovodkaz"/>
            <w:noProof/>
          </w:rPr>
          <w:t>Utajované informace</w:t>
        </w:r>
        <w:r w:rsidR="00E862B8">
          <w:rPr>
            <w:noProof/>
            <w:webHidden/>
          </w:rPr>
          <w:tab/>
        </w:r>
        <w:r w:rsidR="00E862B8">
          <w:rPr>
            <w:noProof/>
            <w:webHidden/>
          </w:rPr>
          <w:fldChar w:fldCharType="begin"/>
        </w:r>
        <w:r w:rsidR="00E862B8">
          <w:rPr>
            <w:noProof/>
            <w:webHidden/>
          </w:rPr>
          <w:instrText xml:space="preserve"> PAGEREF _Toc63413500 \h </w:instrText>
        </w:r>
        <w:r w:rsidR="00E862B8">
          <w:rPr>
            <w:noProof/>
            <w:webHidden/>
          </w:rPr>
        </w:r>
        <w:r w:rsidR="00E862B8">
          <w:rPr>
            <w:noProof/>
            <w:webHidden/>
          </w:rPr>
          <w:fldChar w:fldCharType="separate"/>
        </w:r>
        <w:r w:rsidR="009041F8">
          <w:rPr>
            <w:noProof/>
            <w:webHidden/>
          </w:rPr>
          <w:t>19</w:t>
        </w:r>
        <w:r w:rsidR="00E862B8">
          <w:rPr>
            <w:noProof/>
            <w:webHidden/>
          </w:rPr>
          <w:fldChar w:fldCharType="end"/>
        </w:r>
      </w:hyperlink>
    </w:p>
    <w:p w14:paraId="42B1AE03" w14:textId="4141253F"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01" w:history="1">
        <w:r w:rsidR="00E862B8" w:rsidRPr="005B727B">
          <w:rPr>
            <w:rStyle w:val="Hypertextovodkaz"/>
            <w:noProof/>
          </w:rPr>
          <w:t>13.3</w:t>
        </w:r>
        <w:r w:rsidR="00E862B8">
          <w:rPr>
            <w:rFonts w:asciiTheme="minorHAnsi" w:eastAsiaTheme="minorEastAsia" w:hAnsiTheme="minorHAnsi" w:cstheme="minorBidi"/>
            <w:noProof/>
            <w:sz w:val="22"/>
            <w:szCs w:val="22"/>
            <w:lang w:val="en-US"/>
          </w:rPr>
          <w:tab/>
        </w:r>
        <w:r w:rsidR="00E862B8" w:rsidRPr="005B727B">
          <w:rPr>
            <w:rStyle w:val="Hypertextovodkaz"/>
            <w:noProof/>
          </w:rPr>
          <w:t>Následky porušení povinnosti</w:t>
        </w:r>
        <w:r w:rsidR="00E862B8">
          <w:rPr>
            <w:noProof/>
            <w:webHidden/>
          </w:rPr>
          <w:tab/>
        </w:r>
        <w:r w:rsidR="00E862B8">
          <w:rPr>
            <w:noProof/>
            <w:webHidden/>
          </w:rPr>
          <w:fldChar w:fldCharType="begin"/>
        </w:r>
        <w:r w:rsidR="00E862B8">
          <w:rPr>
            <w:noProof/>
            <w:webHidden/>
          </w:rPr>
          <w:instrText xml:space="preserve"> PAGEREF _Toc63413501 \h </w:instrText>
        </w:r>
        <w:r w:rsidR="00E862B8">
          <w:rPr>
            <w:noProof/>
            <w:webHidden/>
          </w:rPr>
        </w:r>
        <w:r w:rsidR="00E862B8">
          <w:rPr>
            <w:noProof/>
            <w:webHidden/>
          </w:rPr>
          <w:fldChar w:fldCharType="separate"/>
        </w:r>
        <w:r w:rsidR="009041F8">
          <w:rPr>
            <w:noProof/>
            <w:webHidden/>
          </w:rPr>
          <w:t>20</w:t>
        </w:r>
        <w:r w:rsidR="00E862B8">
          <w:rPr>
            <w:noProof/>
            <w:webHidden/>
          </w:rPr>
          <w:fldChar w:fldCharType="end"/>
        </w:r>
      </w:hyperlink>
    </w:p>
    <w:p w14:paraId="356D7AFD" w14:textId="3121DB54" w:rsidR="00E862B8" w:rsidRDefault="00B23653">
      <w:pPr>
        <w:pStyle w:val="Obsah4"/>
        <w:rPr>
          <w:rFonts w:asciiTheme="minorHAnsi" w:eastAsiaTheme="minorEastAsia" w:hAnsiTheme="minorHAnsi" w:cstheme="minorBidi"/>
          <w:noProof/>
          <w:sz w:val="22"/>
          <w:szCs w:val="22"/>
          <w:lang w:val="en-US"/>
        </w:rPr>
      </w:pPr>
      <w:hyperlink w:anchor="_Toc63413502" w:history="1">
        <w:r w:rsidR="00E862B8" w:rsidRPr="005B727B">
          <w:rPr>
            <w:rStyle w:val="Hypertextovodkaz"/>
            <w:noProof/>
          </w:rPr>
          <w:t>ČLÁNEK 14 – ETIKA A HODNOTY</w:t>
        </w:r>
        <w:r w:rsidR="00E862B8">
          <w:rPr>
            <w:noProof/>
            <w:webHidden/>
          </w:rPr>
          <w:tab/>
        </w:r>
        <w:r w:rsidR="00E862B8">
          <w:rPr>
            <w:noProof/>
            <w:webHidden/>
          </w:rPr>
          <w:fldChar w:fldCharType="begin"/>
        </w:r>
        <w:r w:rsidR="00E862B8">
          <w:rPr>
            <w:noProof/>
            <w:webHidden/>
          </w:rPr>
          <w:instrText xml:space="preserve"> PAGEREF _Toc63413502 \h </w:instrText>
        </w:r>
        <w:r w:rsidR="00E862B8">
          <w:rPr>
            <w:noProof/>
            <w:webHidden/>
          </w:rPr>
        </w:r>
        <w:r w:rsidR="00E862B8">
          <w:rPr>
            <w:noProof/>
            <w:webHidden/>
          </w:rPr>
          <w:fldChar w:fldCharType="separate"/>
        </w:r>
        <w:r w:rsidR="009041F8">
          <w:rPr>
            <w:noProof/>
            <w:webHidden/>
          </w:rPr>
          <w:t>20</w:t>
        </w:r>
        <w:r w:rsidR="00E862B8">
          <w:rPr>
            <w:noProof/>
            <w:webHidden/>
          </w:rPr>
          <w:fldChar w:fldCharType="end"/>
        </w:r>
      </w:hyperlink>
    </w:p>
    <w:p w14:paraId="441403D7" w14:textId="30B21DF0"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03" w:history="1">
        <w:r w:rsidR="00E862B8" w:rsidRPr="005B727B">
          <w:rPr>
            <w:rStyle w:val="Hypertextovodkaz"/>
            <w:noProof/>
          </w:rPr>
          <w:t>14.1</w:t>
        </w:r>
        <w:r w:rsidR="00E862B8">
          <w:rPr>
            <w:rFonts w:asciiTheme="minorHAnsi" w:eastAsiaTheme="minorEastAsia" w:hAnsiTheme="minorHAnsi" w:cstheme="minorBidi"/>
            <w:noProof/>
            <w:sz w:val="22"/>
            <w:szCs w:val="22"/>
            <w:lang w:val="en-US"/>
          </w:rPr>
          <w:tab/>
        </w:r>
        <w:r w:rsidR="00E862B8" w:rsidRPr="005B727B">
          <w:rPr>
            <w:rStyle w:val="Hypertextovodkaz"/>
            <w:noProof/>
          </w:rPr>
          <w:t>Etika</w:t>
        </w:r>
        <w:r w:rsidR="00E862B8">
          <w:rPr>
            <w:noProof/>
            <w:webHidden/>
          </w:rPr>
          <w:tab/>
        </w:r>
        <w:r w:rsidR="00E862B8">
          <w:rPr>
            <w:noProof/>
            <w:webHidden/>
          </w:rPr>
          <w:fldChar w:fldCharType="begin"/>
        </w:r>
        <w:r w:rsidR="00E862B8">
          <w:rPr>
            <w:noProof/>
            <w:webHidden/>
          </w:rPr>
          <w:instrText xml:space="preserve"> PAGEREF _Toc63413503 \h </w:instrText>
        </w:r>
        <w:r w:rsidR="00E862B8">
          <w:rPr>
            <w:noProof/>
            <w:webHidden/>
          </w:rPr>
        </w:r>
        <w:r w:rsidR="00E862B8">
          <w:rPr>
            <w:noProof/>
            <w:webHidden/>
          </w:rPr>
          <w:fldChar w:fldCharType="separate"/>
        </w:r>
        <w:r w:rsidR="009041F8">
          <w:rPr>
            <w:noProof/>
            <w:webHidden/>
          </w:rPr>
          <w:t>20</w:t>
        </w:r>
        <w:r w:rsidR="00E862B8">
          <w:rPr>
            <w:noProof/>
            <w:webHidden/>
          </w:rPr>
          <w:fldChar w:fldCharType="end"/>
        </w:r>
      </w:hyperlink>
    </w:p>
    <w:p w14:paraId="4EE43755" w14:textId="19EC0664"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04" w:history="1">
        <w:r w:rsidR="00E862B8" w:rsidRPr="005B727B">
          <w:rPr>
            <w:rStyle w:val="Hypertextovodkaz"/>
            <w:noProof/>
          </w:rPr>
          <w:t>14.2</w:t>
        </w:r>
        <w:r w:rsidR="00E862B8">
          <w:rPr>
            <w:rFonts w:asciiTheme="minorHAnsi" w:eastAsiaTheme="minorEastAsia" w:hAnsiTheme="minorHAnsi" w:cstheme="minorBidi"/>
            <w:noProof/>
            <w:sz w:val="22"/>
            <w:szCs w:val="22"/>
            <w:lang w:val="en-US"/>
          </w:rPr>
          <w:tab/>
        </w:r>
        <w:r w:rsidR="00E862B8" w:rsidRPr="005B727B">
          <w:rPr>
            <w:rStyle w:val="Hypertextovodkaz"/>
            <w:noProof/>
          </w:rPr>
          <w:t>Hodnoty</w:t>
        </w:r>
        <w:r w:rsidR="00E862B8">
          <w:rPr>
            <w:noProof/>
            <w:webHidden/>
          </w:rPr>
          <w:tab/>
        </w:r>
        <w:r w:rsidR="00E862B8">
          <w:rPr>
            <w:noProof/>
            <w:webHidden/>
          </w:rPr>
          <w:fldChar w:fldCharType="begin"/>
        </w:r>
        <w:r w:rsidR="00E862B8">
          <w:rPr>
            <w:noProof/>
            <w:webHidden/>
          </w:rPr>
          <w:instrText xml:space="preserve"> PAGEREF _Toc63413504 \h </w:instrText>
        </w:r>
        <w:r w:rsidR="00E862B8">
          <w:rPr>
            <w:noProof/>
            <w:webHidden/>
          </w:rPr>
        </w:r>
        <w:r w:rsidR="00E862B8">
          <w:rPr>
            <w:noProof/>
            <w:webHidden/>
          </w:rPr>
          <w:fldChar w:fldCharType="separate"/>
        </w:r>
        <w:r w:rsidR="009041F8">
          <w:rPr>
            <w:noProof/>
            <w:webHidden/>
          </w:rPr>
          <w:t>20</w:t>
        </w:r>
        <w:r w:rsidR="00E862B8">
          <w:rPr>
            <w:noProof/>
            <w:webHidden/>
          </w:rPr>
          <w:fldChar w:fldCharType="end"/>
        </w:r>
      </w:hyperlink>
    </w:p>
    <w:p w14:paraId="242B84C2" w14:textId="23F04526"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05" w:history="1">
        <w:r w:rsidR="00E862B8" w:rsidRPr="005B727B">
          <w:rPr>
            <w:rStyle w:val="Hypertextovodkaz"/>
            <w:noProof/>
          </w:rPr>
          <w:t>14.3</w:t>
        </w:r>
        <w:r w:rsidR="00E862B8">
          <w:rPr>
            <w:rFonts w:asciiTheme="minorHAnsi" w:eastAsiaTheme="minorEastAsia" w:hAnsiTheme="minorHAnsi" w:cstheme="minorBidi"/>
            <w:noProof/>
            <w:sz w:val="22"/>
            <w:szCs w:val="22"/>
            <w:lang w:val="en-US"/>
          </w:rPr>
          <w:tab/>
        </w:r>
        <w:r w:rsidR="00E862B8" w:rsidRPr="005B727B">
          <w:rPr>
            <w:rStyle w:val="Hypertextovodkaz"/>
            <w:noProof/>
          </w:rPr>
          <w:t>Následky porušení povinnosti</w:t>
        </w:r>
        <w:r w:rsidR="00E862B8">
          <w:rPr>
            <w:noProof/>
            <w:webHidden/>
          </w:rPr>
          <w:tab/>
        </w:r>
        <w:r w:rsidR="00E862B8">
          <w:rPr>
            <w:noProof/>
            <w:webHidden/>
          </w:rPr>
          <w:fldChar w:fldCharType="begin"/>
        </w:r>
        <w:r w:rsidR="00E862B8">
          <w:rPr>
            <w:noProof/>
            <w:webHidden/>
          </w:rPr>
          <w:instrText xml:space="preserve"> PAGEREF _Toc63413505 \h </w:instrText>
        </w:r>
        <w:r w:rsidR="00E862B8">
          <w:rPr>
            <w:noProof/>
            <w:webHidden/>
          </w:rPr>
        </w:r>
        <w:r w:rsidR="00E862B8">
          <w:rPr>
            <w:noProof/>
            <w:webHidden/>
          </w:rPr>
          <w:fldChar w:fldCharType="separate"/>
        </w:r>
        <w:r w:rsidR="009041F8">
          <w:rPr>
            <w:noProof/>
            <w:webHidden/>
          </w:rPr>
          <w:t>20</w:t>
        </w:r>
        <w:r w:rsidR="00E862B8">
          <w:rPr>
            <w:noProof/>
            <w:webHidden/>
          </w:rPr>
          <w:fldChar w:fldCharType="end"/>
        </w:r>
      </w:hyperlink>
    </w:p>
    <w:p w14:paraId="3490C7E4" w14:textId="45214E60" w:rsidR="00E862B8" w:rsidRDefault="00B23653">
      <w:pPr>
        <w:pStyle w:val="Obsah4"/>
        <w:rPr>
          <w:rFonts w:asciiTheme="minorHAnsi" w:eastAsiaTheme="minorEastAsia" w:hAnsiTheme="minorHAnsi" w:cstheme="minorBidi"/>
          <w:noProof/>
          <w:sz w:val="22"/>
          <w:szCs w:val="22"/>
          <w:lang w:val="en-US"/>
        </w:rPr>
      </w:pPr>
      <w:hyperlink w:anchor="_Toc63413506" w:history="1">
        <w:r w:rsidR="00E862B8" w:rsidRPr="005B727B">
          <w:rPr>
            <w:rStyle w:val="Hypertextovodkaz"/>
            <w:noProof/>
          </w:rPr>
          <w:t>ČLÁNEK 15 – OCHRANA ÚDAJŮ</w:t>
        </w:r>
        <w:r w:rsidR="00E862B8">
          <w:rPr>
            <w:noProof/>
            <w:webHidden/>
          </w:rPr>
          <w:tab/>
        </w:r>
        <w:r w:rsidR="00E862B8">
          <w:rPr>
            <w:noProof/>
            <w:webHidden/>
          </w:rPr>
          <w:fldChar w:fldCharType="begin"/>
        </w:r>
        <w:r w:rsidR="00E862B8">
          <w:rPr>
            <w:noProof/>
            <w:webHidden/>
          </w:rPr>
          <w:instrText xml:space="preserve"> PAGEREF _Toc63413506 \h </w:instrText>
        </w:r>
        <w:r w:rsidR="00E862B8">
          <w:rPr>
            <w:noProof/>
            <w:webHidden/>
          </w:rPr>
        </w:r>
        <w:r w:rsidR="00E862B8">
          <w:rPr>
            <w:noProof/>
            <w:webHidden/>
          </w:rPr>
          <w:fldChar w:fldCharType="separate"/>
        </w:r>
        <w:r w:rsidR="009041F8">
          <w:rPr>
            <w:noProof/>
            <w:webHidden/>
          </w:rPr>
          <w:t>20</w:t>
        </w:r>
        <w:r w:rsidR="00E862B8">
          <w:rPr>
            <w:noProof/>
            <w:webHidden/>
          </w:rPr>
          <w:fldChar w:fldCharType="end"/>
        </w:r>
      </w:hyperlink>
    </w:p>
    <w:p w14:paraId="31513F42" w14:textId="0E160F24"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07" w:history="1">
        <w:r w:rsidR="00E862B8" w:rsidRPr="005B727B">
          <w:rPr>
            <w:rStyle w:val="Hypertextovodkaz"/>
            <w:noProof/>
          </w:rPr>
          <w:t>15.1</w:t>
        </w:r>
        <w:r w:rsidR="00E862B8">
          <w:rPr>
            <w:rFonts w:asciiTheme="minorHAnsi" w:eastAsiaTheme="minorEastAsia" w:hAnsiTheme="minorHAnsi" w:cstheme="minorBidi"/>
            <w:noProof/>
            <w:sz w:val="22"/>
            <w:szCs w:val="22"/>
            <w:lang w:val="en-US"/>
          </w:rPr>
          <w:tab/>
        </w:r>
        <w:r w:rsidR="00E862B8" w:rsidRPr="005B727B">
          <w:rPr>
            <w:rStyle w:val="Hypertextovodkaz"/>
            <w:noProof/>
          </w:rPr>
          <w:t>Zpracování údajů orgánem poskytujícím podporu</w:t>
        </w:r>
        <w:r w:rsidR="00E862B8">
          <w:rPr>
            <w:noProof/>
            <w:webHidden/>
          </w:rPr>
          <w:tab/>
        </w:r>
        <w:r w:rsidR="00E862B8">
          <w:rPr>
            <w:noProof/>
            <w:webHidden/>
          </w:rPr>
          <w:fldChar w:fldCharType="begin"/>
        </w:r>
        <w:r w:rsidR="00E862B8">
          <w:rPr>
            <w:noProof/>
            <w:webHidden/>
          </w:rPr>
          <w:instrText xml:space="preserve"> PAGEREF _Toc63413507 \h </w:instrText>
        </w:r>
        <w:r w:rsidR="00E862B8">
          <w:rPr>
            <w:noProof/>
            <w:webHidden/>
          </w:rPr>
        </w:r>
        <w:r w:rsidR="00E862B8">
          <w:rPr>
            <w:noProof/>
            <w:webHidden/>
          </w:rPr>
          <w:fldChar w:fldCharType="separate"/>
        </w:r>
        <w:r w:rsidR="009041F8">
          <w:rPr>
            <w:noProof/>
            <w:webHidden/>
          </w:rPr>
          <w:t>20</w:t>
        </w:r>
        <w:r w:rsidR="00E862B8">
          <w:rPr>
            <w:noProof/>
            <w:webHidden/>
          </w:rPr>
          <w:fldChar w:fldCharType="end"/>
        </w:r>
      </w:hyperlink>
    </w:p>
    <w:p w14:paraId="14F4A11E" w14:textId="2873263A"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08" w:history="1">
        <w:r w:rsidR="00E862B8" w:rsidRPr="005B727B">
          <w:rPr>
            <w:rStyle w:val="Hypertextovodkaz"/>
            <w:noProof/>
          </w:rPr>
          <w:t>15.2</w:t>
        </w:r>
        <w:r w:rsidR="00E862B8">
          <w:rPr>
            <w:rFonts w:asciiTheme="minorHAnsi" w:eastAsiaTheme="minorEastAsia" w:hAnsiTheme="minorHAnsi" w:cstheme="minorBidi"/>
            <w:noProof/>
            <w:sz w:val="22"/>
            <w:szCs w:val="22"/>
            <w:lang w:val="en-US"/>
          </w:rPr>
          <w:tab/>
        </w:r>
        <w:r w:rsidR="00E862B8" w:rsidRPr="005B727B">
          <w:rPr>
            <w:rStyle w:val="Hypertextovodkaz"/>
            <w:noProof/>
          </w:rPr>
          <w:t>Zpracování údajů příjemci grantu</w:t>
        </w:r>
        <w:r w:rsidR="00E862B8">
          <w:rPr>
            <w:noProof/>
            <w:webHidden/>
          </w:rPr>
          <w:tab/>
        </w:r>
        <w:r w:rsidR="00E862B8">
          <w:rPr>
            <w:noProof/>
            <w:webHidden/>
          </w:rPr>
          <w:fldChar w:fldCharType="begin"/>
        </w:r>
        <w:r w:rsidR="00E862B8">
          <w:rPr>
            <w:noProof/>
            <w:webHidden/>
          </w:rPr>
          <w:instrText xml:space="preserve"> PAGEREF _Toc63413508 \h </w:instrText>
        </w:r>
        <w:r w:rsidR="00E862B8">
          <w:rPr>
            <w:noProof/>
            <w:webHidden/>
          </w:rPr>
        </w:r>
        <w:r w:rsidR="00E862B8">
          <w:rPr>
            <w:noProof/>
            <w:webHidden/>
          </w:rPr>
          <w:fldChar w:fldCharType="separate"/>
        </w:r>
        <w:r w:rsidR="009041F8">
          <w:rPr>
            <w:noProof/>
            <w:webHidden/>
          </w:rPr>
          <w:t>21</w:t>
        </w:r>
        <w:r w:rsidR="00E862B8">
          <w:rPr>
            <w:noProof/>
            <w:webHidden/>
          </w:rPr>
          <w:fldChar w:fldCharType="end"/>
        </w:r>
      </w:hyperlink>
    </w:p>
    <w:p w14:paraId="07D5C316" w14:textId="419FCF37"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09" w:history="1">
        <w:r w:rsidR="00E862B8" w:rsidRPr="005B727B">
          <w:rPr>
            <w:rStyle w:val="Hypertextovodkaz"/>
            <w:noProof/>
          </w:rPr>
          <w:t>15.3</w:t>
        </w:r>
        <w:r w:rsidR="00E862B8">
          <w:rPr>
            <w:rFonts w:asciiTheme="minorHAnsi" w:eastAsiaTheme="minorEastAsia" w:hAnsiTheme="minorHAnsi" w:cstheme="minorBidi"/>
            <w:noProof/>
            <w:sz w:val="22"/>
            <w:szCs w:val="22"/>
            <w:lang w:val="en-US"/>
          </w:rPr>
          <w:tab/>
        </w:r>
        <w:r w:rsidR="00E862B8" w:rsidRPr="005B727B">
          <w:rPr>
            <w:rStyle w:val="Hypertextovodkaz"/>
            <w:noProof/>
          </w:rPr>
          <w:t>Následky porušení povinnosti</w:t>
        </w:r>
        <w:r w:rsidR="00E862B8">
          <w:rPr>
            <w:noProof/>
            <w:webHidden/>
          </w:rPr>
          <w:tab/>
        </w:r>
        <w:r w:rsidR="00E862B8">
          <w:rPr>
            <w:noProof/>
            <w:webHidden/>
          </w:rPr>
          <w:fldChar w:fldCharType="begin"/>
        </w:r>
        <w:r w:rsidR="00E862B8">
          <w:rPr>
            <w:noProof/>
            <w:webHidden/>
          </w:rPr>
          <w:instrText xml:space="preserve"> PAGEREF _Toc63413509 \h </w:instrText>
        </w:r>
        <w:r w:rsidR="00E862B8">
          <w:rPr>
            <w:noProof/>
            <w:webHidden/>
          </w:rPr>
        </w:r>
        <w:r w:rsidR="00E862B8">
          <w:rPr>
            <w:noProof/>
            <w:webHidden/>
          </w:rPr>
          <w:fldChar w:fldCharType="separate"/>
        </w:r>
        <w:r w:rsidR="009041F8">
          <w:rPr>
            <w:noProof/>
            <w:webHidden/>
          </w:rPr>
          <w:t>21</w:t>
        </w:r>
        <w:r w:rsidR="00E862B8">
          <w:rPr>
            <w:noProof/>
            <w:webHidden/>
          </w:rPr>
          <w:fldChar w:fldCharType="end"/>
        </w:r>
      </w:hyperlink>
    </w:p>
    <w:p w14:paraId="2EA9C589" w14:textId="0874D5FB" w:rsidR="00E862B8" w:rsidRDefault="00B23653">
      <w:pPr>
        <w:pStyle w:val="Obsah4"/>
        <w:tabs>
          <w:tab w:val="left" w:pos="2722"/>
        </w:tabs>
        <w:rPr>
          <w:rFonts w:asciiTheme="minorHAnsi" w:eastAsiaTheme="minorEastAsia" w:hAnsiTheme="minorHAnsi" w:cstheme="minorBidi"/>
          <w:noProof/>
          <w:sz w:val="22"/>
          <w:szCs w:val="22"/>
          <w:lang w:val="en-US"/>
        </w:rPr>
      </w:pPr>
      <w:hyperlink w:anchor="_Toc63413510" w:history="1">
        <w:r w:rsidR="00E862B8" w:rsidRPr="005B727B">
          <w:rPr>
            <w:rStyle w:val="Hypertextovodkaz"/>
            <w:noProof/>
          </w:rPr>
          <w:t>ČLÁNEK 16 –</w:t>
        </w:r>
        <w:r w:rsidR="00E862B8">
          <w:rPr>
            <w:rFonts w:asciiTheme="minorHAnsi" w:eastAsiaTheme="minorEastAsia" w:hAnsiTheme="minorHAnsi" w:cstheme="minorBidi"/>
            <w:noProof/>
            <w:sz w:val="22"/>
            <w:szCs w:val="22"/>
            <w:lang w:val="en-US"/>
          </w:rPr>
          <w:tab/>
        </w:r>
        <w:r w:rsidR="00E862B8" w:rsidRPr="005B727B">
          <w:rPr>
            <w:rStyle w:val="Hypertextovodkaz"/>
            <w:noProof/>
          </w:rPr>
          <w:t>PRÁVA DUŠEVNÍHO VLASTNICTVÍ – STÁVAJÍCÍ ZNALOSTI A VÝSLEDKY – PRÁVA NA PŘÍSTUP A UŽÍVACÍ PRÁVA</w:t>
        </w:r>
        <w:r w:rsidR="00E862B8">
          <w:rPr>
            <w:noProof/>
            <w:webHidden/>
          </w:rPr>
          <w:tab/>
        </w:r>
        <w:r w:rsidR="00E862B8">
          <w:rPr>
            <w:noProof/>
            <w:webHidden/>
          </w:rPr>
          <w:fldChar w:fldCharType="begin"/>
        </w:r>
        <w:r w:rsidR="00E862B8">
          <w:rPr>
            <w:noProof/>
            <w:webHidden/>
          </w:rPr>
          <w:instrText xml:space="preserve"> PAGEREF _Toc63413510 \h </w:instrText>
        </w:r>
        <w:r w:rsidR="00E862B8">
          <w:rPr>
            <w:noProof/>
            <w:webHidden/>
          </w:rPr>
        </w:r>
        <w:r w:rsidR="00E862B8">
          <w:rPr>
            <w:noProof/>
            <w:webHidden/>
          </w:rPr>
          <w:fldChar w:fldCharType="separate"/>
        </w:r>
        <w:r w:rsidR="009041F8">
          <w:rPr>
            <w:noProof/>
            <w:webHidden/>
          </w:rPr>
          <w:t>22</w:t>
        </w:r>
        <w:r w:rsidR="00E862B8">
          <w:rPr>
            <w:noProof/>
            <w:webHidden/>
          </w:rPr>
          <w:fldChar w:fldCharType="end"/>
        </w:r>
      </w:hyperlink>
    </w:p>
    <w:p w14:paraId="420BE87E" w14:textId="42B7042C"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11" w:history="1">
        <w:r w:rsidR="00E862B8" w:rsidRPr="005B727B">
          <w:rPr>
            <w:rStyle w:val="Hypertextovodkaz"/>
            <w:noProof/>
          </w:rPr>
          <w:t>16.1</w:t>
        </w:r>
        <w:r w:rsidR="00E862B8">
          <w:rPr>
            <w:rFonts w:asciiTheme="minorHAnsi" w:eastAsiaTheme="minorEastAsia" w:hAnsiTheme="minorHAnsi" w:cstheme="minorBidi"/>
            <w:noProof/>
            <w:sz w:val="22"/>
            <w:szCs w:val="22"/>
            <w:lang w:val="en-US"/>
          </w:rPr>
          <w:tab/>
        </w:r>
        <w:r w:rsidR="00E862B8" w:rsidRPr="005B727B">
          <w:rPr>
            <w:rStyle w:val="Hypertextovodkaz"/>
            <w:noProof/>
          </w:rPr>
          <w:t>Stávající znalosti a práva na přístup k nim</w:t>
        </w:r>
        <w:r w:rsidR="00E862B8">
          <w:rPr>
            <w:noProof/>
            <w:webHidden/>
          </w:rPr>
          <w:tab/>
        </w:r>
        <w:r w:rsidR="00E862B8">
          <w:rPr>
            <w:noProof/>
            <w:webHidden/>
          </w:rPr>
          <w:fldChar w:fldCharType="begin"/>
        </w:r>
        <w:r w:rsidR="00E862B8">
          <w:rPr>
            <w:noProof/>
            <w:webHidden/>
          </w:rPr>
          <w:instrText xml:space="preserve"> PAGEREF _Toc63413511 \h </w:instrText>
        </w:r>
        <w:r w:rsidR="00E862B8">
          <w:rPr>
            <w:noProof/>
            <w:webHidden/>
          </w:rPr>
        </w:r>
        <w:r w:rsidR="00E862B8">
          <w:rPr>
            <w:noProof/>
            <w:webHidden/>
          </w:rPr>
          <w:fldChar w:fldCharType="separate"/>
        </w:r>
        <w:r w:rsidR="009041F8">
          <w:rPr>
            <w:noProof/>
            <w:webHidden/>
          </w:rPr>
          <w:t>22</w:t>
        </w:r>
        <w:r w:rsidR="00E862B8">
          <w:rPr>
            <w:noProof/>
            <w:webHidden/>
          </w:rPr>
          <w:fldChar w:fldCharType="end"/>
        </w:r>
      </w:hyperlink>
    </w:p>
    <w:p w14:paraId="5DE30DCD" w14:textId="4FD0DF83"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12" w:history="1">
        <w:r w:rsidR="00E862B8" w:rsidRPr="005B727B">
          <w:rPr>
            <w:rStyle w:val="Hypertextovodkaz"/>
            <w:noProof/>
          </w:rPr>
          <w:t>16.2</w:t>
        </w:r>
        <w:r w:rsidR="00E862B8">
          <w:rPr>
            <w:rFonts w:asciiTheme="minorHAnsi" w:eastAsiaTheme="minorEastAsia" w:hAnsiTheme="minorHAnsi" w:cstheme="minorBidi"/>
            <w:noProof/>
            <w:sz w:val="22"/>
            <w:szCs w:val="22"/>
            <w:lang w:val="en-US"/>
          </w:rPr>
          <w:tab/>
        </w:r>
        <w:r w:rsidR="00E862B8" w:rsidRPr="005B727B">
          <w:rPr>
            <w:rStyle w:val="Hypertextovodkaz"/>
            <w:noProof/>
          </w:rPr>
          <w:t>Vlastnictví výsledků</w:t>
        </w:r>
        <w:r w:rsidR="00E862B8">
          <w:rPr>
            <w:noProof/>
            <w:webHidden/>
          </w:rPr>
          <w:tab/>
        </w:r>
        <w:r w:rsidR="00E862B8">
          <w:rPr>
            <w:noProof/>
            <w:webHidden/>
          </w:rPr>
          <w:fldChar w:fldCharType="begin"/>
        </w:r>
        <w:r w:rsidR="00E862B8">
          <w:rPr>
            <w:noProof/>
            <w:webHidden/>
          </w:rPr>
          <w:instrText xml:space="preserve"> PAGEREF _Toc63413512 \h </w:instrText>
        </w:r>
        <w:r w:rsidR="00E862B8">
          <w:rPr>
            <w:noProof/>
            <w:webHidden/>
          </w:rPr>
        </w:r>
        <w:r w:rsidR="00E862B8">
          <w:rPr>
            <w:noProof/>
            <w:webHidden/>
          </w:rPr>
          <w:fldChar w:fldCharType="separate"/>
        </w:r>
        <w:r w:rsidR="009041F8">
          <w:rPr>
            <w:noProof/>
            <w:webHidden/>
          </w:rPr>
          <w:t>22</w:t>
        </w:r>
        <w:r w:rsidR="00E862B8">
          <w:rPr>
            <w:noProof/>
            <w:webHidden/>
          </w:rPr>
          <w:fldChar w:fldCharType="end"/>
        </w:r>
      </w:hyperlink>
    </w:p>
    <w:p w14:paraId="6A955E1E" w14:textId="0B970A91"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13" w:history="1">
        <w:r w:rsidR="00E862B8" w:rsidRPr="005B727B">
          <w:rPr>
            <w:rStyle w:val="Hypertextovodkaz"/>
            <w:noProof/>
          </w:rPr>
          <w:t>16.3</w:t>
        </w:r>
        <w:r w:rsidR="00E862B8">
          <w:rPr>
            <w:rFonts w:asciiTheme="minorHAnsi" w:eastAsiaTheme="minorEastAsia" w:hAnsiTheme="minorHAnsi" w:cstheme="minorBidi"/>
            <w:noProof/>
            <w:sz w:val="22"/>
            <w:szCs w:val="22"/>
            <w:lang w:val="en-US"/>
          </w:rPr>
          <w:tab/>
        </w:r>
        <w:r w:rsidR="00E862B8" w:rsidRPr="005B727B">
          <w:rPr>
            <w:rStyle w:val="Hypertextovodkaz"/>
            <w:noProof/>
          </w:rPr>
          <w:t>Užívací práva orgánu poskytujícího podporu na materiály, dokumenty a informace obdržené pro účely politiky, informací, komunikace, šíření a propagace</w:t>
        </w:r>
        <w:r w:rsidR="00E862B8">
          <w:rPr>
            <w:noProof/>
            <w:webHidden/>
          </w:rPr>
          <w:tab/>
        </w:r>
        <w:r w:rsidR="00E862B8">
          <w:rPr>
            <w:noProof/>
            <w:webHidden/>
          </w:rPr>
          <w:fldChar w:fldCharType="begin"/>
        </w:r>
        <w:r w:rsidR="00E862B8">
          <w:rPr>
            <w:noProof/>
            <w:webHidden/>
          </w:rPr>
          <w:instrText xml:space="preserve"> PAGEREF _Toc63413513 \h </w:instrText>
        </w:r>
        <w:r w:rsidR="00E862B8">
          <w:rPr>
            <w:noProof/>
            <w:webHidden/>
          </w:rPr>
        </w:r>
        <w:r w:rsidR="00E862B8">
          <w:rPr>
            <w:noProof/>
            <w:webHidden/>
          </w:rPr>
          <w:fldChar w:fldCharType="separate"/>
        </w:r>
        <w:r w:rsidR="009041F8">
          <w:rPr>
            <w:noProof/>
            <w:webHidden/>
          </w:rPr>
          <w:t>22</w:t>
        </w:r>
        <w:r w:rsidR="00E862B8">
          <w:rPr>
            <w:noProof/>
            <w:webHidden/>
          </w:rPr>
          <w:fldChar w:fldCharType="end"/>
        </w:r>
      </w:hyperlink>
    </w:p>
    <w:p w14:paraId="7F488D45" w14:textId="25855278"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14" w:history="1">
        <w:r w:rsidR="00E862B8" w:rsidRPr="005B727B">
          <w:rPr>
            <w:rStyle w:val="Hypertextovodkaz"/>
            <w:noProof/>
          </w:rPr>
          <w:t>16.4</w:t>
        </w:r>
        <w:r w:rsidR="00E862B8">
          <w:rPr>
            <w:rFonts w:asciiTheme="minorHAnsi" w:eastAsiaTheme="minorEastAsia" w:hAnsiTheme="minorHAnsi" w:cstheme="minorBidi"/>
            <w:noProof/>
            <w:sz w:val="22"/>
            <w:szCs w:val="22"/>
            <w:lang w:val="en-US"/>
          </w:rPr>
          <w:tab/>
        </w:r>
        <w:r w:rsidR="00E862B8" w:rsidRPr="005B727B">
          <w:rPr>
            <w:rStyle w:val="Hypertextovodkaz"/>
            <w:noProof/>
          </w:rPr>
          <w:t>Zvláštní pravidla týkající se práv duševního vlastnictví, výsledků a stávajících znalostí</w:t>
        </w:r>
        <w:r w:rsidR="00E862B8">
          <w:rPr>
            <w:noProof/>
            <w:webHidden/>
          </w:rPr>
          <w:tab/>
        </w:r>
        <w:r w:rsidR="00E862B8">
          <w:rPr>
            <w:noProof/>
            <w:webHidden/>
          </w:rPr>
          <w:fldChar w:fldCharType="begin"/>
        </w:r>
        <w:r w:rsidR="00E862B8">
          <w:rPr>
            <w:noProof/>
            <w:webHidden/>
          </w:rPr>
          <w:instrText xml:space="preserve"> PAGEREF _Toc63413514 \h </w:instrText>
        </w:r>
        <w:r w:rsidR="00E862B8">
          <w:rPr>
            <w:noProof/>
            <w:webHidden/>
          </w:rPr>
        </w:r>
        <w:r w:rsidR="00E862B8">
          <w:rPr>
            <w:noProof/>
            <w:webHidden/>
          </w:rPr>
          <w:fldChar w:fldCharType="separate"/>
        </w:r>
        <w:r w:rsidR="009041F8">
          <w:rPr>
            <w:noProof/>
            <w:webHidden/>
          </w:rPr>
          <w:t>23</w:t>
        </w:r>
        <w:r w:rsidR="00E862B8">
          <w:rPr>
            <w:noProof/>
            <w:webHidden/>
          </w:rPr>
          <w:fldChar w:fldCharType="end"/>
        </w:r>
      </w:hyperlink>
    </w:p>
    <w:p w14:paraId="1D60913F" w14:textId="195FDFEC"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15" w:history="1">
        <w:r w:rsidR="00E862B8" w:rsidRPr="005B727B">
          <w:rPr>
            <w:rStyle w:val="Hypertextovodkaz"/>
            <w:noProof/>
          </w:rPr>
          <w:t>16.5</w:t>
        </w:r>
        <w:r w:rsidR="00E862B8">
          <w:rPr>
            <w:rFonts w:asciiTheme="minorHAnsi" w:eastAsiaTheme="minorEastAsia" w:hAnsiTheme="minorHAnsi" w:cstheme="minorBidi"/>
            <w:noProof/>
            <w:sz w:val="22"/>
            <w:szCs w:val="22"/>
            <w:lang w:val="en-US"/>
          </w:rPr>
          <w:tab/>
        </w:r>
        <w:r w:rsidR="00E862B8" w:rsidRPr="005B727B">
          <w:rPr>
            <w:rStyle w:val="Hypertextovodkaz"/>
            <w:noProof/>
          </w:rPr>
          <w:t>Následky porušení povinnosti</w:t>
        </w:r>
        <w:r w:rsidR="00E862B8">
          <w:rPr>
            <w:noProof/>
            <w:webHidden/>
          </w:rPr>
          <w:tab/>
        </w:r>
        <w:r w:rsidR="00E862B8">
          <w:rPr>
            <w:noProof/>
            <w:webHidden/>
          </w:rPr>
          <w:fldChar w:fldCharType="begin"/>
        </w:r>
        <w:r w:rsidR="00E862B8">
          <w:rPr>
            <w:noProof/>
            <w:webHidden/>
          </w:rPr>
          <w:instrText xml:space="preserve"> PAGEREF _Toc63413515 \h </w:instrText>
        </w:r>
        <w:r w:rsidR="00E862B8">
          <w:rPr>
            <w:noProof/>
            <w:webHidden/>
          </w:rPr>
        </w:r>
        <w:r w:rsidR="00E862B8">
          <w:rPr>
            <w:noProof/>
            <w:webHidden/>
          </w:rPr>
          <w:fldChar w:fldCharType="separate"/>
        </w:r>
        <w:r w:rsidR="009041F8">
          <w:rPr>
            <w:noProof/>
            <w:webHidden/>
          </w:rPr>
          <w:t>23</w:t>
        </w:r>
        <w:r w:rsidR="00E862B8">
          <w:rPr>
            <w:noProof/>
            <w:webHidden/>
          </w:rPr>
          <w:fldChar w:fldCharType="end"/>
        </w:r>
      </w:hyperlink>
    </w:p>
    <w:p w14:paraId="1CB0D70F" w14:textId="354772C7" w:rsidR="00E862B8" w:rsidRDefault="00B23653">
      <w:pPr>
        <w:pStyle w:val="Obsah4"/>
        <w:rPr>
          <w:rFonts w:asciiTheme="minorHAnsi" w:eastAsiaTheme="minorEastAsia" w:hAnsiTheme="minorHAnsi" w:cstheme="minorBidi"/>
          <w:noProof/>
          <w:sz w:val="22"/>
          <w:szCs w:val="22"/>
          <w:lang w:val="en-US"/>
        </w:rPr>
      </w:pPr>
      <w:hyperlink w:anchor="_Toc63413516" w:history="1">
        <w:r w:rsidR="00E862B8" w:rsidRPr="005B727B">
          <w:rPr>
            <w:rStyle w:val="Hypertextovodkaz"/>
            <w:noProof/>
          </w:rPr>
          <w:t xml:space="preserve">ČLÁNEK 17 </w:t>
        </w:r>
        <w:r w:rsidR="00E862B8" w:rsidRPr="005B727B">
          <w:rPr>
            <w:rStyle w:val="Hypertextovodkaz"/>
            <w:i/>
            <w:noProof/>
          </w:rPr>
          <w:t>–</w:t>
        </w:r>
        <w:r w:rsidR="00E862B8" w:rsidRPr="005B727B">
          <w:rPr>
            <w:rStyle w:val="Hypertextovodkaz"/>
            <w:noProof/>
          </w:rPr>
          <w:t xml:space="preserve"> KOMUNIKACE, ŠÍŘENÍ A ZVIDITELNĚNÍ</w:t>
        </w:r>
        <w:r w:rsidR="00E862B8">
          <w:rPr>
            <w:noProof/>
            <w:webHidden/>
          </w:rPr>
          <w:tab/>
        </w:r>
        <w:r w:rsidR="00E862B8">
          <w:rPr>
            <w:noProof/>
            <w:webHidden/>
          </w:rPr>
          <w:fldChar w:fldCharType="begin"/>
        </w:r>
        <w:r w:rsidR="00E862B8">
          <w:rPr>
            <w:noProof/>
            <w:webHidden/>
          </w:rPr>
          <w:instrText xml:space="preserve"> PAGEREF _Toc63413516 \h </w:instrText>
        </w:r>
        <w:r w:rsidR="00E862B8">
          <w:rPr>
            <w:noProof/>
            <w:webHidden/>
          </w:rPr>
        </w:r>
        <w:r w:rsidR="00E862B8">
          <w:rPr>
            <w:noProof/>
            <w:webHidden/>
          </w:rPr>
          <w:fldChar w:fldCharType="separate"/>
        </w:r>
        <w:r w:rsidR="009041F8">
          <w:rPr>
            <w:noProof/>
            <w:webHidden/>
          </w:rPr>
          <w:t>23</w:t>
        </w:r>
        <w:r w:rsidR="00E862B8">
          <w:rPr>
            <w:noProof/>
            <w:webHidden/>
          </w:rPr>
          <w:fldChar w:fldCharType="end"/>
        </w:r>
      </w:hyperlink>
    </w:p>
    <w:p w14:paraId="473724A1" w14:textId="712C0A38"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17" w:history="1">
        <w:r w:rsidR="00E862B8" w:rsidRPr="005B727B">
          <w:rPr>
            <w:rStyle w:val="Hypertextovodkaz"/>
            <w:noProof/>
          </w:rPr>
          <w:t>17.1</w:t>
        </w:r>
        <w:r w:rsidR="00E862B8">
          <w:rPr>
            <w:rFonts w:asciiTheme="minorHAnsi" w:eastAsiaTheme="minorEastAsia" w:hAnsiTheme="minorHAnsi" w:cstheme="minorBidi"/>
            <w:noProof/>
            <w:sz w:val="22"/>
            <w:szCs w:val="22"/>
            <w:lang w:val="en-US"/>
          </w:rPr>
          <w:tab/>
        </w:r>
        <w:r w:rsidR="00E862B8" w:rsidRPr="005B727B">
          <w:rPr>
            <w:rStyle w:val="Hypertextovodkaz"/>
            <w:noProof/>
          </w:rPr>
          <w:t>Komunikace – šíření – propagace akce</w:t>
        </w:r>
        <w:r w:rsidR="00E862B8">
          <w:rPr>
            <w:noProof/>
            <w:webHidden/>
          </w:rPr>
          <w:tab/>
        </w:r>
        <w:r w:rsidR="00E862B8">
          <w:rPr>
            <w:noProof/>
            <w:webHidden/>
          </w:rPr>
          <w:fldChar w:fldCharType="begin"/>
        </w:r>
        <w:r w:rsidR="00E862B8">
          <w:rPr>
            <w:noProof/>
            <w:webHidden/>
          </w:rPr>
          <w:instrText xml:space="preserve"> PAGEREF _Toc63413517 \h </w:instrText>
        </w:r>
        <w:r w:rsidR="00E862B8">
          <w:rPr>
            <w:noProof/>
            <w:webHidden/>
          </w:rPr>
        </w:r>
        <w:r w:rsidR="00E862B8">
          <w:rPr>
            <w:noProof/>
            <w:webHidden/>
          </w:rPr>
          <w:fldChar w:fldCharType="separate"/>
        </w:r>
        <w:r w:rsidR="009041F8">
          <w:rPr>
            <w:noProof/>
            <w:webHidden/>
          </w:rPr>
          <w:t>23</w:t>
        </w:r>
        <w:r w:rsidR="00E862B8">
          <w:rPr>
            <w:noProof/>
            <w:webHidden/>
          </w:rPr>
          <w:fldChar w:fldCharType="end"/>
        </w:r>
      </w:hyperlink>
    </w:p>
    <w:p w14:paraId="29850796" w14:textId="72A3E6D0"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18" w:history="1">
        <w:r w:rsidR="00E862B8" w:rsidRPr="005B727B">
          <w:rPr>
            <w:rStyle w:val="Hypertextovodkaz"/>
            <w:noProof/>
          </w:rPr>
          <w:t>17.2</w:t>
        </w:r>
        <w:r w:rsidR="00E862B8">
          <w:rPr>
            <w:rFonts w:asciiTheme="minorHAnsi" w:eastAsiaTheme="minorEastAsia" w:hAnsiTheme="minorHAnsi" w:cstheme="minorBidi"/>
            <w:noProof/>
            <w:sz w:val="22"/>
            <w:szCs w:val="22"/>
            <w:lang w:val="en-US"/>
          </w:rPr>
          <w:tab/>
        </w:r>
        <w:r w:rsidR="00E862B8" w:rsidRPr="005B727B">
          <w:rPr>
            <w:rStyle w:val="Hypertextovodkaz"/>
            <w:noProof/>
          </w:rPr>
          <w:t>Zviditelnění – evropská vlajka a prohlášení o financování</w:t>
        </w:r>
        <w:r w:rsidR="00E862B8">
          <w:rPr>
            <w:noProof/>
            <w:webHidden/>
          </w:rPr>
          <w:tab/>
        </w:r>
        <w:r w:rsidR="00E862B8">
          <w:rPr>
            <w:noProof/>
            <w:webHidden/>
          </w:rPr>
          <w:fldChar w:fldCharType="begin"/>
        </w:r>
        <w:r w:rsidR="00E862B8">
          <w:rPr>
            <w:noProof/>
            <w:webHidden/>
          </w:rPr>
          <w:instrText xml:space="preserve"> PAGEREF _Toc63413518 \h </w:instrText>
        </w:r>
        <w:r w:rsidR="00E862B8">
          <w:rPr>
            <w:noProof/>
            <w:webHidden/>
          </w:rPr>
        </w:r>
        <w:r w:rsidR="00E862B8">
          <w:rPr>
            <w:noProof/>
            <w:webHidden/>
          </w:rPr>
          <w:fldChar w:fldCharType="separate"/>
        </w:r>
        <w:r w:rsidR="009041F8">
          <w:rPr>
            <w:noProof/>
            <w:webHidden/>
          </w:rPr>
          <w:t>24</w:t>
        </w:r>
        <w:r w:rsidR="00E862B8">
          <w:rPr>
            <w:noProof/>
            <w:webHidden/>
          </w:rPr>
          <w:fldChar w:fldCharType="end"/>
        </w:r>
      </w:hyperlink>
    </w:p>
    <w:p w14:paraId="6F80C9D3" w14:textId="2731F939"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19" w:history="1">
        <w:r w:rsidR="00E862B8" w:rsidRPr="005B727B">
          <w:rPr>
            <w:rStyle w:val="Hypertextovodkaz"/>
            <w:noProof/>
          </w:rPr>
          <w:t>17.3</w:t>
        </w:r>
        <w:r w:rsidR="00E862B8">
          <w:rPr>
            <w:rFonts w:asciiTheme="minorHAnsi" w:eastAsiaTheme="minorEastAsia" w:hAnsiTheme="minorHAnsi" w:cstheme="minorBidi"/>
            <w:noProof/>
            <w:sz w:val="22"/>
            <w:szCs w:val="22"/>
            <w:lang w:val="en-US"/>
          </w:rPr>
          <w:tab/>
        </w:r>
        <w:r w:rsidR="00E862B8" w:rsidRPr="005B727B">
          <w:rPr>
            <w:rStyle w:val="Hypertextovodkaz"/>
            <w:noProof/>
          </w:rPr>
          <w:t>Kvalita informací – prohlášení o vyloučení odpovědnosti</w:t>
        </w:r>
        <w:r w:rsidR="00E862B8">
          <w:rPr>
            <w:noProof/>
            <w:webHidden/>
          </w:rPr>
          <w:tab/>
        </w:r>
        <w:r w:rsidR="00E862B8">
          <w:rPr>
            <w:noProof/>
            <w:webHidden/>
          </w:rPr>
          <w:fldChar w:fldCharType="begin"/>
        </w:r>
        <w:r w:rsidR="00E862B8">
          <w:rPr>
            <w:noProof/>
            <w:webHidden/>
          </w:rPr>
          <w:instrText xml:space="preserve"> PAGEREF _Toc63413519 \h </w:instrText>
        </w:r>
        <w:r w:rsidR="00E862B8">
          <w:rPr>
            <w:noProof/>
            <w:webHidden/>
          </w:rPr>
        </w:r>
        <w:r w:rsidR="00E862B8">
          <w:rPr>
            <w:noProof/>
            <w:webHidden/>
          </w:rPr>
          <w:fldChar w:fldCharType="separate"/>
        </w:r>
        <w:r w:rsidR="009041F8">
          <w:rPr>
            <w:noProof/>
            <w:webHidden/>
          </w:rPr>
          <w:t>25</w:t>
        </w:r>
        <w:r w:rsidR="00E862B8">
          <w:rPr>
            <w:noProof/>
            <w:webHidden/>
          </w:rPr>
          <w:fldChar w:fldCharType="end"/>
        </w:r>
      </w:hyperlink>
    </w:p>
    <w:p w14:paraId="3ACB96AB" w14:textId="0F2FD449"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20" w:history="1">
        <w:r w:rsidR="00E862B8" w:rsidRPr="005B727B">
          <w:rPr>
            <w:rStyle w:val="Hypertextovodkaz"/>
            <w:noProof/>
          </w:rPr>
          <w:t>17.4</w:t>
        </w:r>
        <w:r w:rsidR="00E862B8">
          <w:rPr>
            <w:rFonts w:asciiTheme="minorHAnsi" w:eastAsiaTheme="minorEastAsia" w:hAnsiTheme="minorHAnsi" w:cstheme="minorBidi"/>
            <w:noProof/>
            <w:sz w:val="22"/>
            <w:szCs w:val="22"/>
            <w:lang w:val="en-US"/>
          </w:rPr>
          <w:tab/>
        </w:r>
        <w:r w:rsidR="00E862B8" w:rsidRPr="005B727B">
          <w:rPr>
            <w:rStyle w:val="Hypertextovodkaz"/>
            <w:noProof/>
          </w:rPr>
          <w:t>Zvláštní pravidla pro komunikaci, šíření a zviditelnění</w:t>
        </w:r>
        <w:r w:rsidR="00E862B8">
          <w:rPr>
            <w:noProof/>
            <w:webHidden/>
          </w:rPr>
          <w:tab/>
        </w:r>
        <w:r w:rsidR="00E862B8">
          <w:rPr>
            <w:noProof/>
            <w:webHidden/>
          </w:rPr>
          <w:fldChar w:fldCharType="begin"/>
        </w:r>
        <w:r w:rsidR="00E862B8">
          <w:rPr>
            <w:noProof/>
            <w:webHidden/>
          </w:rPr>
          <w:instrText xml:space="preserve"> PAGEREF _Toc63413520 \h </w:instrText>
        </w:r>
        <w:r w:rsidR="00E862B8">
          <w:rPr>
            <w:noProof/>
            <w:webHidden/>
          </w:rPr>
        </w:r>
        <w:r w:rsidR="00E862B8">
          <w:rPr>
            <w:noProof/>
            <w:webHidden/>
          </w:rPr>
          <w:fldChar w:fldCharType="separate"/>
        </w:r>
        <w:r w:rsidR="009041F8">
          <w:rPr>
            <w:noProof/>
            <w:webHidden/>
          </w:rPr>
          <w:t>25</w:t>
        </w:r>
        <w:r w:rsidR="00E862B8">
          <w:rPr>
            <w:noProof/>
            <w:webHidden/>
          </w:rPr>
          <w:fldChar w:fldCharType="end"/>
        </w:r>
      </w:hyperlink>
    </w:p>
    <w:p w14:paraId="2F5FF111" w14:textId="604B6DEF"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21" w:history="1">
        <w:r w:rsidR="00E862B8" w:rsidRPr="005B727B">
          <w:rPr>
            <w:rStyle w:val="Hypertextovodkaz"/>
            <w:noProof/>
          </w:rPr>
          <w:t>17.5</w:t>
        </w:r>
        <w:r w:rsidR="00E862B8">
          <w:rPr>
            <w:rFonts w:asciiTheme="minorHAnsi" w:eastAsiaTheme="minorEastAsia" w:hAnsiTheme="minorHAnsi" w:cstheme="minorBidi"/>
            <w:noProof/>
            <w:sz w:val="22"/>
            <w:szCs w:val="22"/>
            <w:lang w:val="en-US"/>
          </w:rPr>
          <w:tab/>
        </w:r>
        <w:r w:rsidR="00E862B8" w:rsidRPr="005B727B">
          <w:rPr>
            <w:rStyle w:val="Hypertextovodkaz"/>
            <w:noProof/>
          </w:rPr>
          <w:t>Následky porušení povinnosti</w:t>
        </w:r>
        <w:r w:rsidR="00E862B8">
          <w:rPr>
            <w:noProof/>
            <w:webHidden/>
          </w:rPr>
          <w:tab/>
        </w:r>
        <w:r w:rsidR="00E862B8">
          <w:rPr>
            <w:noProof/>
            <w:webHidden/>
          </w:rPr>
          <w:fldChar w:fldCharType="begin"/>
        </w:r>
        <w:r w:rsidR="00E862B8">
          <w:rPr>
            <w:noProof/>
            <w:webHidden/>
          </w:rPr>
          <w:instrText xml:space="preserve"> PAGEREF _Toc63413521 \h </w:instrText>
        </w:r>
        <w:r w:rsidR="00E862B8">
          <w:rPr>
            <w:noProof/>
            <w:webHidden/>
          </w:rPr>
        </w:r>
        <w:r w:rsidR="00E862B8">
          <w:rPr>
            <w:noProof/>
            <w:webHidden/>
          </w:rPr>
          <w:fldChar w:fldCharType="separate"/>
        </w:r>
        <w:r w:rsidR="009041F8">
          <w:rPr>
            <w:noProof/>
            <w:webHidden/>
          </w:rPr>
          <w:t>25</w:t>
        </w:r>
        <w:r w:rsidR="00E862B8">
          <w:rPr>
            <w:noProof/>
            <w:webHidden/>
          </w:rPr>
          <w:fldChar w:fldCharType="end"/>
        </w:r>
      </w:hyperlink>
    </w:p>
    <w:p w14:paraId="0EAFF5F1" w14:textId="526E462E" w:rsidR="00E862B8" w:rsidRDefault="00B23653">
      <w:pPr>
        <w:pStyle w:val="Obsah4"/>
        <w:rPr>
          <w:rFonts w:asciiTheme="minorHAnsi" w:eastAsiaTheme="minorEastAsia" w:hAnsiTheme="minorHAnsi" w:cstheme="minorBidi"/>
          <w:noProof/>
          <w:sz w:val="22"/>
          <w:szCs w:val="22"/>
          <w:lang w:val="en-US"/>
        </w:rPr>
      </w:pPr>
      <w:hyperlink w:anchor="_Toc63413522" w:history="1">
        <w:r w:rsidR="00E862B8" w:rsidRPr="00A0244B">
          <w:rPr>
            <w:rStyle w:val="Hypertextovodkaz"/>
          </w:rPr>
          <w:t>ČLÁNEK 18 – ZVLÁŠTNÍ PRAVIDLA PRO PROVÁDĚNÍ AKCE</w:t>
        </w:r>
        <w:r w:rsidR="00E862B8" w:rsidRPr="00A0244B">
          <w:rPr>
            <w:rStyle w:val="Hypertextovodkaz"/>
            <w:webHidden/>
          </w:rPr>
          <w:tab/>
        </w:r>
        <w:r w:rsidR="00E862B8" w:rsidRPr="00A0244B">
          <w:rPr>
            <w:rStyle w:val="Hypertextovodkaz"/>
            <w:webHidden/>
          </w:rPr>
          <w:fldChar w:fldCharType="begin"/>
        </w:r>
        <w:r w:rsidR="00E862B8" w:rsidRPr="00A0244B">
          <w:rPr>
            <w:rStyle w:val="Hypertextovodkaz"/>
            <w:webHidden/>
          </w:rPr>
          <w:instrText xml:space="preserve"> PAGEREF _Toc63413522 \h </w:instrText>
        </w:r>
        <w:r w:rsidR="00E862B8" w:rsidRPr="00A0244B">
          <w:rPr>
            <w:rStyle w:val="Hypertextovodkaz"/>
            <w:webHidden/>
          </w:rPr>
        </w:r>
        <w:r w:rsidR="00E862B8" w:rsidRPr="00A0244B">
          <w:rPr>
            <w:rStyle w:val="Hypertextovodkaz"/>
            <w:webHidden/>
          </w:rPr>
          <w:fldChar w:fldCharType="separate"/>
        </w:r>
        <w:r w:rsidR="009041F8" w:rsidRPr="00A0244B">
          <w:rPr>
            <w:rStyle w:val="Hypertextovodkaz"/>
            <w:webHidden/>
          </w:rPr>
          <w:t>25</w:t>
        </w:r>
        <w:r w:rsidR="00E862B8" w:rsidRPr="00A0244B">
          <w:rPr>
            <w:rStyle w:val="Hypertextovodkaz"/>
            <w:webHidden/>
          </w:rPr>
          <w:fldChar w:fldCharType="end"/>
        </w:r>
      </w:hyperlink>
    </w:p>
    <w:p w14:paraId="0F7ACD16" w14:textId="3C5D480A" w:rsidR="00E862B8" w:rsidRDefault="00B23653">
      <w:pPr>
        <w:pStyle w:val="Obsah2"/>
        <w:rPr>
          <w:rFonts w:asciiTheme="minorHAnsi" w:eastAsiaTheme="minorEastAsia" w:hAnsiTheme="minorHAnsi" w:cstheme="minorBidi"/>
          <w:b w:val="0"/>
          <w:noProof/>
          <w:sz w:val="22"/>
          <w:szCs w:val="22"/>
          <w:lang w:val="en-US"/>
        </w:rPr>
      </w:pPr>
      <w:hyperlink w:anchor="_Toc63413523" w:history="1">
        <w:r w:rsidR="00E862B8" w:rsidRPr="005B727B">
          <w:rPr>
            <w:rStyle w:val="Hypertextovodkaz"/>
            <w:noProof/>
          </w:rPr>
          <w:t>ODDÍL 3</w:t>
        </w:r>
        <w:r w:rsidR="00E862B8">
          <w:rPr>
            <w:rFonts w:asciiTheme="minorHAnsi" w:eastAsiaTheme="minorEastAsia" w:hAnsiTheme="minorHAnsi" w:cstheme="minorBidi"/>
            <w:b w:val="0"/>
            <w:noProof/>
            <w:sz w:val="22"/>
            <w:szCs w:val="22"/>
            <w:lang w:val="en-US"/>
          </w:rPr>
          <w:tab/>
        </w:r>
        <w:r w:rsidR="00E862B8" w:rsidRPr="005B727B">
          <w:rPr>
            <w:rStyle w:val="Hypertextovodkaz"/>
            <w:noProof/>
          </w:rPr>
          <w:t>SPRÁVA GRANTŮ</w:t>
        </w:r>
        <w:r w:rsidR="00E862B8">
          <w:rPr>
            <w:noProof/>
            <w:webHidden/>
          </w:rPr>
          <w:tab/>
        </w:r>
        <w:r w:rsidR="00E862B8">
          <w:rPr>
            <w:noProof/>
            <w:webHidden/>
          </w:rPr>
          <w:fldChar w:fldCharType="begin"/>
        </w:r>
        <w:r w:rsidR="00E862B8">
          <w:rPr>
            <w:noProof/>
            <w:webHidden/>
          </w:rPr>
          <w:instrText xml:space="preserve"> PAGEREF _Toc63413523 \h </w:instrText>
        </w:r>
        <w:r w:rsidR="00E862B8">
          <w:rPr>
            <w:noProof/>
            <w:webHidden/>
          </w:rPr>
        </w:r>
        <w:r w:rsidR="00E862B8">
          <w:rPr>
            <w:noProof/>
            <w:webHidden/>
          </w:rPr>
          <w:fldChar w:fldCharType="separate"/>
        </w:r>
        <w:r w:rsidR="009041F8">
          <w:rPr>
            <w:noProof/>
            <w:webHidden/>
          </w:rPr>
          <w:t>25</w:t>
        </w:r>
        <w:r w:rsidR="00E862B8">
          <w:rPr>
            <w:noProof/>
            <w:webHidden/>
          </w:rPr>
          <w:fldChar w:fldCharType="end"/>
        </w:r>
      </w:hyperlink>
    </w:p>
    <w:p w14:paraId="751A70BF" w14:textId="0DA5BCFA" w:rsidR="00E862B8" w:rsidRDefault="00B23653">
      <w:pPr>
        <w:pStyle w:val="Obsah4"/>
        <w:rPr>
          <w:rFonts w:asciiTheme="minorHAnsi" w:eastAsiaTheme="minorEastAsia" w:hAnsiTheme="minorHAnsi" w:cstheme="minorBidi"/>
          <w:noProof/>
          <w:sz w:val="22"/>
          <w:szCs w:val="22"/>
          <w:lang w:val="en-US"/>
        </w:rPr>
      </w:pPr>
      <w:hyperlink w:anchor="_Toc63413524" w:history="1">
        <w:r w:rsidR="00E862B8" w:rsidRPr="005B727B">
          <w:rPr>
            <w:rStyle w:val="Hypertextovodkaz"/>
            <w:noProof/>
          </w:rPr>
          <w:t>ČLÁNEK 19 – OBECNÉ INFORMAČNÍ POVINNOSTI</w:t>
        </w:r>
        <w:r w:rsidR="00E862B8">
          <w:rPr>
            <w:noProof/>
            <w:webHidden/>
          </w:rPr>
          <w:tab/>
        </w:r>
        <w:r w:rsidR="00E862B8">
          <w:rPr>
            <w:noProof/>
            <w:webHidden/>
          </w:rPr>
          <w:fldChar w:fldCharType="begin"/>
        </w:r>
        <w:r w:rsidR="00E862B8">
          <w:rPr>
            <w:noProof/>
            <w:webHidden/>
          </w:rPr>
          <w:instrText xml:space="preserve"> PAGEREF _Toc63413524 \h </w:instrText>
        </w:r>
        <w:r w:rsidR="00E862B8">
          <w:rPr>
            <w:noProof/>
            <w:webHidden/>
          </w:rPr>
        </w:r>
        <w:r w:rsidR="00E862B8">
          <w:rPr>
            <w:noProof/>
            <w:webHidden/>
          </w:rPr>
          <w:fldChar w:fldCharType="separate"/>
        </w:r>
        <w:r w:rsidR="009041F8">
          <w:rPr>
            <w:noProof/>
            <w:webHidden/>
          </w:rPr>
          <w:t>25</w:t>
        </w:r>
        <w:r w:rsidR="00E862B8">
          <w:rPr>
            <w:noProof/>
            <w:webHidden/>
          </w:rPr>
          <w:fldChar w:fldCharType="end"/>
        </w:r>
      </w:hyperlink>
    </w:p>
    <w:p w14:paraId="12645297" w14:textId="4385E9C9"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25" w:history="1">
        <w:r w:rsidR="00E862B8" w:rsidRPr="005B727B">
          <w:rPr>
            <w:rStyle w:val="Hypertextovodkaz"/>
            <w:noProof/>
          </w:rPr>
          <w:t>19.1</w:t>
        </w:r>
        <w:r w:rsidR="00E862B8">
          <w:rPr>
            <w:rFonts w:asciiTheme="minorHAnsi" w:eastAsiaTheme="minorEastAsia" w:hAnsiTheme="minorHAnsi" w:cstheme="minorBidi"/>
            <w:noProof/>
            <w:sz w:val="22"/>
            <w:szCs w:val="22"/>
            <w:lang w:val="en-US"/>
          </w:rPr>
          <w:tab/>
        </w:r>
        <w:r w:rsidR="00E862B8" w:rsidRPr="005B727B">
          <w:rPr>
            <w:rStyle w:val="Hypertextovodkaz"/>
            <w:noProof/>
          </w:rPr>
          <w:t>Žádosti o informace</w:t>
        </w:r>
        <w:r w:rsidR="00E862B8">
          <w:rPr>
            <w:noProof/>
            <w:webHidden/>
          </w:rPr>
          <w:tab/>
        </w:r>
        <w:r w:rsidR="00E862B8">
          <w:rPr>
            <w:noProof/>
            <w:webHidden/>
          </w:rPr>
          <w:fldChar w:fldCharType="begin"/>
        </w:r>
        <w:r w:rsidR="00E862B8">
          <w:rPr>
            <w:noProof/>
            <w:webHidden/>
          </w:rPr>
          <w:instrText xml:space="preserve"> PAGEREF _Toc63413525 \h </w:instrText>
        </w:r>
        <w:r w:rsidR="00E862B8">
          <w:rPr>
            <w:noProof/>
            <w:webHidden/>
          </w:rPr>
        </w:r>
        <w:r w:rsidR="00E862B8">
          <w:rPr>
            <w:noProof/>
            <w:webHidden/>
          </w:rPr>
          <w:fldChar w:fldCharType="separate"/>
        </w:r>
        <w:r w:rsidR="009041F8">
          <w:rPr>
            <w:noProof/>
            <w:webHidden/>
          </w:rPr>
          <w:t>25</w:t>
        </w:r>
        <w:r w:rsidR="00E862B8">
          <w:rPr>
            <w:noProof/>
            <w:webHidden/>
          </w:rPr>
          <w:fldChar w:fldCharType="end"/>
        </w:r>
      </w:hyperlink>
    </w:p>
    <w:p w14:paraId="2DC1206E" w14:textId="10EB67CE"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26" w:history="1">
        <w:r w:rsidR="00E862B8" w:rsidRPr="005B727B">
          <w:rPr>
            <w:rStyle w:val="Hypertextovodkaz"/>
            <w:noProof/>
          </w:rPr>
          <w:t>19.2</w:t>
        </w:r>
        <w:r w:rsidR="00E862B8">
          <w:rPr>
            <w:rFonts w:asciiTheme="minorHAnsi" w:eastAsiaTheme="minorEastAsia" w:hAnsiTheme="minorHAnsi" w:cstheme="minorBidi"/>
            <w:noProof/>
            <w:sz w:val="22"/>
            <w:szCs w:val="22"/>
            <w:lang w:val="en-US"/>
          </w:rPr>
          <w:tab/>
        </w:r>
        <w:r w:rsidR="00E862B8" w:rsidRPr="005B727B">
          <w:rPr>
            <w:rStyle w:val="Hypertextovodkaz"/>
            <w:noProof/>
          </w:rPr>
          <w:t>Aktualizace údajů registru účastníků</w:t>
        </w:r>
        <w:r w:rsidR="00E862B8">
          <w:rPr>
            <w:noProof/>
            <w:webHidden/>
          </w:rPr>
          <w:tab/>
        </w:r>
        <w:r w:rsidR="00E862B8">
          <w:rPr>
            <w:noProof/>
            <w:webHidden/>
          </w:rPr>
          <w:fldChar w:fldCharType="begin"/>
        </w:r>
        <w:r w:rsidR="00E862B8">
          <w:rPr>
            <w:noProof/>
            <w:webHidden/>
          </w:rPr>
          <w:instrText xml:space="preserve"> PAGEREF _Toc63413526 \h </w:instrText>
        </w:r>
        <w:r w:rsidR="00E862B8">
          <w:rPr>
            <w:noProof/>
            <w:webHidden/>
          </w:rPr>
        </w:r>
        <w:r w:rsidR="00E862B8">
          <w:rPr>
            <w:noProof/>
            <w:webHidden/>
          </w:rPr>
          <w:fldChar w:fldCharType="separate"/>
        </w:r>
        <w:r w:rsidR="009041F8">
          <w:rPr>
            <w:noProof/>
            <w:webHidden/>
          </w:rPr>
          <w:t>25</w:t>
        </w:r>
        <w:r w:rsidR="00E862B8">
          <w:rPr>
            <w:noProof/>
            <w:webHidden/>
          </w:rPr>
          <w:fldChar w:fldCharType="end"/>
        </w:r>
      </w:hyperlink>
    </w:p>
    <w:p w14:paraId="6505F0ED" w14:textId="61F2CFA4"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27" w:history="1">
        <w:r w:rsidR="00E862B8" w:rsidRPr="005B727B">
          <w:rPr>
            <w:rStyle w:val="Hypertextovodkaz"/>
            <w:noProof/>
          </w:rPr>
          <w:t>19.3</w:t>
        </w:r>
        <w:r w:rsidR="00E862B8">
          <w:rPr>
            <w:rFonts w:asciiTheme="minorHAnsi" w:eastAsiaTheme="minorEastAsia" w:hAnsiTheme="minorHAnsi" w:cstheme="minorBidi"/>
            <w:noProof/>
            <w:sz w:val="22"/>
            <w:szCs w:val="22"/>
            <w:lang w:val="en-US"/>
          </w:rPr>
          <w:tab/>
        </w:r>
        <w:r w:rsidR="00E862B8" w:rsidRPr="005B727B">
          <w:rPr>
            <w:rStyle w:val="Hypertextovodkaz"/>
            <w:noProof/>
          </w:rPr>
          <w:t>Informace o událostech a okolnostech, které mají na akci dopad</w:t>
        </w:r>
        <w:r w:rsidR="00E862B8">
          <w:rPr>
            <w:noProof/>
            <w:webHidden/>
          </w:rPr>
          <w:tab/>
        </w:r>
        <w:r w:rsidR="00E862B8">
          <w:rPr>
            <w:noProof/>
            <w:webHidden/>
          </w:rPr>
          <w:fldChar w:fldCharType="begin"/>
        </w:r>
        <w:r w:rsidR="00E862B8">
          <w:rPr>
            <w:noProof/>
            <w:webHidden/>
          </w:rPr>
          <w:instrText xml:space="preserve"> PAGEREF _Toc63413527 \h </w:instrText>
        </w:r>
        <w:r w:rsidR="00E862B8">
          <w:rPr>
            <w:noProof/>
            <w:webHidden/>
          </w:rPr>
        </w:r>
        <w:r w:rsidR="00E862B8">
          <w:rPr>
            <w:noProof/>
            <w:webHidden/>
          </w:rPr>
          <w:fldChar w:fldCharType="separate"/>
        </w:r>
        <w:r w:rsidR="009041F8">
          <w:rPr>
            <w:noProof/>
            <w:webHidden/>
          </w:rPr>
          <w:t>25</w:t>
        </w:r>
        <w:r w:rsidR="00E862B8">
          <w:rPr>
            <w:noProof/>
            <w:webHidden/>
          </w:rPr>
          <w:fldChar w:fldCharType="end"/>
        </w:r>
      </w:hyperlink>
    </w:p>
    <w:p w14:paraId="2FF8B38D" w14:textId="254ECD06"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28" w:history="1">
        <w:r w:rsidR="00E862B8" w:rsidRPr="005B727B">
          <w:rPr>
            <w:rStyle w:val="Hypertextovodkaz"/>
            <w:noProof/>
          </w:rPr>
          <w:t>19.4</w:t>
        </w:r>
        <w:r w:rsidR="00E862B8">
          <w:rPr>
            <w:rFonts w:asciiTheme="minorHAnsi" w:eastAsiaTheme="minorEastAsia" w:hAnsiTheme="minorHAnsi" w:cstheme="minorBidi"/>
            <w:noProof/>
            <w:sz w:val="22"/>
            <w:szCs w:val="22"/>
            <w:lang w:val="en-US"/>
          </w:rPr>
          <w:tab/>
        </w:r>
        <w:r w:rsidR="00E862B8" w:rsidRPr="005B727B">
          <w:rPr>
            <w:rStyle w:val="Hypertextovodkaz"/>
            <w:noProof/>
          </w:rPr>
          <w:t>Následky porušení povinnosti</w:t>
        </w:r>
        <w:r w:rsidR="00E862B8">
          <w:rPr>
            <w:noProof/>
            <w:webHidden/>
          </w:rPr>
          <w:tab/>
        </w:r>
        <w:r w:rsidR="00E862B8">
          <w:rPr>
            <w:noProof/>
            <w:webHidden/>
          </w:rPr>
          <w:fldChar w:fldCharType="begin"/>
        </w:r>
        <w:r w:rsidR="00E862B8">
          <w:rPr>
            <w:noProof/>
            <w:webHidden/>
          </w:rPr>
          <w:instrText xml:space="preserve"> PAGEREF _Toc63413528 \h </w:instrText>
        </w:r>
        <w:r w:rsidR="00E862B8">
          <w:rPr>
            <w:noProof/>
            <w:webHidden/>
          </w:rPr>
        </w:r>
        <w:r w:rsidR="00E862B8">
          <w:rPr>
            <w:noProof/>
            <w:webHidden/>
          </w:rPr>
          <w:fldChar w:fldCharType="separate"/>
        </w:r>
        <w:r w:rsidR="009041F8">
          <w:rPr>
            <w:noProof/>
            <w:webHidden/>
          </w:rPr>
          <w:t>26</w:t>
        </w:r>
        <w:r w:rsidR="00E862B8">
          <w:rPr>
            <w:noProof/>
            <w:webHidden/>
          </w:rPr>
          <w:fldChar w:fldCharType="end"/>
        </w:r>
      </w:hyperlink>
    </w:p>
    <w:p w14:paraId="730D00EF" w14:textId="60073D10" w:rsidR="00E862B8" w:rsidRDefault="00B23653">
      <w:pPr>
        <w:pStyle w:val="Obsah4"/>
        <w:rPr>
          <w:rFonts w:asciiTheme="minorHAnsi" w:eastAsiaTheme="minorEastAsia" w:hAnsiTheme="minorHAnsi" w:cstheme="minorBidi"/>
          <w:noProof/>
          <w:sz w:val="22"/>
          <w:szCs w:val="22"/>
          <w:lang w:val="en-US"/>
        </w:rPr>
      </w:pPr>
      <w:hyperlink w:anchor="_Toc63413529" w:history="1">
        <w:r w:rsidR="00E862B8" w:rsidRPr="005B727B">
          <w:rPr>
            <w:rStyle w:val="Hypertextovodkaz"/>
            <w:noProof/>
          </w:rPr>
          <w:t>ČLÁNEK 20 – UCHOVÁVÁNÍ ZÁZNAMŮ</w:t>
        </w:r>
        <w:r w:rsidR="00E862B8">
          <w:rPr>
            <w:noProof/>
            <w:webHidden/>
          </w:rPr>
          <w:tab/>
        </w:r>
        <w:r w:rsidR="00E862B8">
          <w:rPr>
            <w:noProof/>
            <w:webHidden/>
          </w:rPr>
          <w:fldChar w:fldCharType="begin"/>
        </w:r>
        <w:r w:rsidR="00E862B8">
          <w:rPr>
            <w:noProof/>
            <w:webHidden/>
          </w:rPr>
          <w:instrText xml:space="preserve"> PAGEREF _Toc63413529 \h </w:instrText>
        </w:r>
        <w:r w:rsidR="00E862B8">
          <w:rPr>
            <w:noProof/>
            <w:webHidden/>
          </w:rPr>
        </w:r>
        <w:r w:rsidR="00E862B8">
          <w:rPr>
            <w:noProof/>
            <w:webHidden/>
          </w:rPr>
          <w:fldChar w:fldCharType="separate"/>
        </w:r>
        <w:r w:rsidR="009041F8">
          <w:rPr>
            <w:noProof/>
            <w:webHidden/>
          </w:rPr>
          <w:t>26</w:t>
        </w:r>
        <w:r w:rsidR="00E862B8">
          <w:rPr>
            <w:noProof/>
            <w:webHidden/>
          </w:rPr>
          <w:fldChar w:fldCharType="end"/>
        </w:r>
      </w:hyperlink>
    </w:p>
    <w:p w14:paraId="54E9D36C" w14:textId="75990B21"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30" w:history="1">
        <w:r w:rsidR="00E862B8" w:rsidRPr="005B727B">
          <w:rPr>
            <w:rStyle w:val="Hypertextovodkaz"/>
            <w:noProof/>
          </w:rPr>
          <w:t>20.1</w:t>
        </w:r>
        <w:r w:rsidR="00E862B8">
          <w:rPr>
            <w:rFonts w:asciiTheme="minorHAnsi" w:eastAsiaTheme="minorEastAsia" w:hAnsiTheme="minorHAnsi" w:cstheme="minorBidi"/>
            <w:noProof/>
            <w:sz w:val="22"/>
            <w:szCs w:val="22"/>
            <w:lang w:val="en-US"/>
          </w:rPr>
          <w:tab/>
        </w:r>
        <w:r w:rsidR="00E862B8" w:rsidRPr="005B727B">
          <w:rPr>
            <w:rStyle w:val="Hypertextovodkaz"/>
            <w:noProof/>
          </w:rPr>
          <w:t>Uchovávání záznamů a podkladů</w:t>
        </w:r>
        <w:r w:rsidR="00E862B8">
          <w:rPr>
            <w:noProof/>
            <w:webHidden/>
          </w:rPr>
          <w:tab/>
        </w:r>
        <w:r w:rsidR="00E862B8">
          <w:rPr>
            <w:noProof/>
            <w:webHidden/>
          </w:rPr>
          <w:fldChar w:fldCharType="begin"/>
        </w:r>
        <w:r w:rsidR="00E862B8">
          <w:rPr>
            <w:noProof/>
            <w:webHidden/>
          </w:rPr>
          <w:instrText xml:space="preserve"> PAGEREF _Toc63413530 \h </w:instrText>
        </w:r>
        <w:r w:rsidR="00E862B8">
          <w:rPr>
            <w:noProof/>
            <w:webHidden/>
          </w:rPr>
        </w:r>
        <w:r w:rsidR="00E862B8">
          <w:rPr>
            <w:noProof/>
            <w:webHidden/>
          </w:rPr>
          <w:fldChar w:fldCharType="separate"/>
        </w:r>
        <w:r w:rsidR="009041F8">
          <w:rPr>
            <w:noProof/>
            <w:webHidden/>
          </w:rPr>
          <w:t>26</w:t>
        </w:r>
        <w:r w:rsidR="00E862B8">
          <w:rPr>
            <w:noProof/>
            <w:webHidden/>
          </w:rPr>
          <w:fldChar w:fldCharType="end"/>
        </w:r>
      </w:hyperlink>
    </w:p>
    <w:p w14:paraId="2960C727" w14:textId="1E302031"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31" w:history="1">
        <w:r w:rsidR="00E862B8" w:rsidRPr="005B727B">
          <w:rPr>
            <w:rStyle w:val="Hypertextovodkaz"/>
            <w:noProof/>
          </w:rPr>
          <w:t>20.2</w:t>
        </w:r>
        <w:r w:rsidR="00E862B8">
          <w:rPr>
            <w:rFonts w:asciiTheme="minorHAnsi" w:eastAsiaTheme="minorEastAsia" w:hAnsiTheme="minorHAnsi" w:cstheme="minorBidi"/>
            <w:noProof/>
            <w:sz w:val="22"/>
            <w:szCs w:val="22"/>
            <w:lang w:val="en-US"/>
          </w:rPr>
          <w:tab/>
        </w:r>
        <w:r w:rsidR="00E862B8" w:rsidRPr="005B727B">
          <w:rPr>
            <w:rStyle w:val="Hypertextovodkaz"/>
            <w:noProof/>
          </w:rPr>
          <w:t>Následky porušení povinnosti</w:t>
        </w:r>
        <w:r w:rsidR="00E862B8">
          <w:rPr>
            <w:noProof/>
            <w:webHidden/>
          </w:rPr>
          <w:tab/>
        </w:r>
        <w:r w:rsidR="00E862B8">
          <w:rPr>
            <w:noProof/>
            <w:webHidden/>
          </w:rPr>
          <w:fldChar w:fldCharType="begin"/>
        </w:r>
        <w:r w:rsidR="00E862B8">
          <w:rPr>
            <w:noProof/>
            <w:webHidden/>
          </w:rPr>
          <w:instrText xml:space="preserve"> PAGEREF _Toc63413531 \h </w:instrText>
        </w:r>
        <w:r w:rsidR="00E862B8">
          <w:rPr>
            <w:noProof/>
            <w:webHidden/>
          </w:rPr>
        </w:r>
        <w:r w:rsidR="00E862B8">
          <w:rPr>
            <w:noProof/>
            <w:webHidden/>
          </w:rPr>
          <w:fldChar w:fldCharType="separate"/>
        </w:r>
        <w:r w:rsidR="009041F8">
          <w:rPr>
            <w:noProof/>
            <w:webHidden/>
          </w:rPr>
          <w:t>26</w:t>
        </w:r>
        <w:r w:rsidR="00E862B8">
          <w:rPr>
            <w:noProof/>
            <w:webHidden/>
          </w:rPr>
          <w:fldChar w:fldCharType="end"/>
        </w:r>
      </w:hyperlink>
    </w:p>
    <w:p w14:paraId="00C4F2BF" w14:textId="0AC8C229" w:rsidR="00E862B8" w:rsidRDefault="00B23653">
      <w:pPr>
        <w:pStyle w:val="Obsah4"/>
        <w:rPr>
          <w:rFonts w:asciiTheme="minorHAnsi" w:eastAsiaTheme="minorEastAsia" w:hAnsiTheme="minorHAnsi" w:cstheme="minorBidi"/>
          <w:noProof/>
          <w:sz w:val="22"/>
          <w:szCs w:val="22"/>
          <w:lang w:val="en-US"/>
        </w:rPr>
      </w:pPr>
      <w:hyperlink w:anchor="_Toc63413532" w:history="1">
        <w:r w:rsidR="00E862B8" w:rsidRPr="005B727B">
          <w:rPr>
            <w:rStyle w:val="Hypertextovodkaz"/>
            <w:noProof/>
          </w:rPr>
          <w:t>ČLÁNEK 21 – PODÁVÁNÍ ZPRÁV</w:t>
        </w:r>
        <w:r w:rsidR="00E862B8">
          <w:rPr>
            <w:noProof/>
            <w:webHidden/>
          </w:rPr>
          <w:tab/>
        </w:r>
        <w:r w:rsidR="00E862B8">
          <w:rPr>
            <w:noProof/>
            <w:webHidden/>
          </w:rPr>
          <w:fldChar w:fldCharType="begin"/>
        </w:r>
        <w:r w:rsidR="00E862B8">
          <w:rPr>
            <w:noProof/>
            <w:webHidden/>
          </w:rPr>
          <w:instrText xml:space="preserve"> PAGEREF _Toc63413532 \h </w:instrText>
        </w:r>
        <w:r w:rsidR="00E862B8">
          <w:rPr>
            <w:noProof/>
            <w:webHidden/>
          </w:rPr>
        </w:r>
        <w:r w:rsidR="00E862B8">
          <w:rPr>
            <w:noProof/>
            <w:webHidden/>
          </w:rPr>
          <w:fldChar w:fldCharType="separate"/>
        </w:r>
        <w:r w:rsidR="009041F8">
          <w:rPr>
            <w:noProof/>
            <w:webHidden/>
          </w:rPr>
          <w:t>27</w:t>
        </w:r>
        <w:r w:rsidR="00E862B8">
          <w:rPr>
            <w:noProof/>
            <w:webHidden/>
          </w:rPr>
          <w:fldChar w:fldCharType="end"/>
        </w:r>
      </w:hyperlink>
    </w:p>
    <w:p w14:paraId="1EA1391E" w14:textId="2B05EADD"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33" w:history="1">
        <w:r w:rsidR="00E862B8" w:rsidRPr="00A0244B">
          <w:rPr>
            <w:rStyle w:val="Hypertextovodkaz"/>
          </w:rPr>
          <w:t>21.1</w:t>
        </w:r>
        <w:r w:rsidR="00E862B8" w:rsidRPr="00A0244B">
          <w:rPr>
            <w:rStyle w:val="Hypertextovodkaz"/>
            <w:rFonts w:eastAsiaTheme="minorEastAsia"/>
          </w:rPr>
          <w:tab/>
        </w:r>
        <w:r w:rsidR="00E862B8" w:rsidRPr="00A0244B">
          <w:rPr>
            <w:rStyle w:val="Hypertextovodkaz"/>
          </w:rPr>
          <w:t>Podávání zpráv o pokroku</w:t>
        </w:r>
        <w:r w:rsidR="00E862B8" w:rsidRPr="00A0244B">
          <w:rPr>
            <w:rStyle w:val="Hypertextovodkaz"/>
            <w:webHidden/>
          </w:rPr>
          <w:tab/>
        </w:r>
        <w:r w:rsidR="00E862B8" w:rsidRPr="00A0244B">
          <w:rPr>
            <w:rStyle w:val="Hypertextovodkaz"/>
            <w:webHidden/>
          </w:rPr>
          <w:fldChar w:fldCharType="begin"/>
        </w:r>
        <w:r w:rsidR="00E862B8" w:rsidRPr="00A0244B">
          <w:rPr>
            <w:rStyle w:val="Hypertextovodkaz"/>
            <w:webHidden/>
          </w:rPr>
          <w:instrText xml:space="preserve"> PAGEREF _Toc63413533 \h </w:instrText>
        </w:r>
        <w:r w:rsidR="00E862B8" w:rsidRPr="00A0244B">
          <w:rPr>
            <w:rStyle w:val="Hypertextovodkaz"/>
            <w:webHidden/>
          </w:rPr>
        </w:r>
        <w:r w:rsidR="00E862B8" w:rsidRPr="00A0244B">
          <w:rPr>
            <w:rStyle w:val="Hypertextovodkaz"/>
            <w:webHidden/>
          </w:rPr>
          <w:fldChar w:fldCharType="separate"/>
        </w:r>
        <w:r w:rsidR="009041F8" w:rsidRPr="00A0244B">
          <w:rPr>
            <w:rStyle w:val="Hypertextovodkaz"/>
            <w:webHidden/>
          </w:rPr>
          <w:t>27</w:t>
        </w:r>
        <w:r w:rsidR="00E862B8" w:rsidRPr="00A0244B">
          <w:rPr>
            <w:rStyle w:val="Hypertextovodkaz"/>
            <w:webHidden/>
          </w:rPr>
          <w:fldChar w:fldCharType="end"/>
        </w:r>
      </w:hyperlink>
    </w:p>
    <w:p w14:paraId="2A19026D" w14:textId="088B5458"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34" w:history="1">
        <w:r w:rsidR="00E862B8" w:rsidRPr="00A0244B">
          <w:rPr>
            <w:rStyle w:val="Hypertextovodkaz"/>
          </w:rPr>
          <w:t>21.2</w:t>
        </w:r>
        <w:r w:rsidR="00E862B8" w:rsidRPr="00A0244B">
          <w:rPr>
            <w:rStyle w:val="Hypertextovodkaz"/>
            <w:rFonts w:eastAsiaTheme="minorEastAsia"/>
          </w:rPr>
          <w:tab/>
        </w:r>
        <w:r w:rsidR="00E862B8" w:rsidRPr="00A0244B">
          <w:rPr>
            <w:rStyle w:val="Hypertextovodkaz"/>
          </w:rPr>
          <w:t>Závěrečná zpráva</w:t>
        </w:r>
        <w:r w:rsidR="00E862B8" w:rsidRPr="00A0244B">
          <w:rPr>
            <w:rStyle w:val="Hypertextovodkaz"/>
            <w:webHidden/>
          </w:rPr>
          <w:tab/>
        </w:r>
        <w:r w:rsidR="00E862B8" w:rsidRPr="00A0244B">
          <w:rPr>
            <w:rStyle w:val="Hypertextovodkaz"/>
            <w:webHidden/>
          </w:rPr>
          <w:fldChar w:fldCharType="begin"/>
        </w:r>
        <w:r w:rsidR="00E862B8" w:rsidRPr="00A0244B">
          <w:rPr>
            <w:rStyle w:val="Hypertextovodkaz"/>
            <w:webHidden/>
          </w:rPr>
          <w:instrText xml:space="preserve"> PAGEREF _Toc63413534 \h </w:instrText>
        </w:r>
        <w:r w:rsidR="00E862B8" w:rsidRPr="00A0244B">
          <w:rPr>
            <w:rStyle w:val="Hypertextovodkaz"/>
            <w:webHidden/>
          </w:rPr>
        </w:r>
        <w:r w:rsidR="00E862B8" w:rsidRPr="00A0244B">
          <w:rPr>
            <w:rStyle w:val="Hypertextovodkaz"/>
            <w:webHidden/>
          </w:rPr>
          <w:fldChar w:fldCharType="separate"/>
        </w:r>
        <w:r w:rsidR="009041F8" w:rsidRPr="00A0244B">
          <w:rPr>
            <w:rStyle w:val="Hypertextovodkaz"/>
            <w:webHidden/>
          </w:rPr>
          <w:t>27</w:t>
        </w:r>
        <w:r w:rsidR="00E862B8" w:rsidRPr="00A0244B">
          <w:rPr>
            <w:rStyle w:val="Hypertextovodkaz"/>
            <w:webHidden/>
          </w:rPr>
          <w:fldChar w:fldCharType="end"/>
        </w:r>
      </w:hyperlink>
    </w:p>
    <w:p w14:paraId="1C7EDC5D" w14:textId="0AA5E652"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35" w:history="1">
        <w:r w:rsidR="00E862B8" w:rsidRPr="005B727B">
          <w:rPr>
            <w:rStyle w:val="Hypertextovodkaz"/>
            <w:noProof/>
          </w:rPr>
          <w:t>21.3</w:t>
        </w:r>
        <w:r w:rsidR="00E862B8">
          <w:rPr>
            <w:rFonts w:asciiTheme="minorHAnsi" w:eastAsiaTheme="minorEastAsia" w:hAnsiTheme="minorHAnsi" w:cstheme="minorBidi"/>
            <w:noProof/>
            <w:sz w:val="22"/>
            <w:szCs w:val="22"/>
            <w:lang w:val="en-US"/>
          </w:rPr>
          <w:tab/>
        </w:r>
        <w:r w:rsidR="00E862B8" w:rsidRPr="005B727B">
          <w:rPr>
            <w:rStyle w:val="Hypertextovodkaz"/>
            <w:noProof/>
          </w:rPr>
          <w:t>Měna finančních výkazů a přepočet na eura</w:t>
        </w:r>
        <w:r w:rsidR="00E862B8">
          <w:rPr>
            <w:noProof/>
            <w:webHidden/>
          </w:rPr>
          <w:tab/>
        </w:r>
        <w:r w:rsidR="00E862B8">
          <w:rPr>
            <w:noProof/>
            <w:webHidden/>
          </w:rPr>
          <w:fldChar w:fldCharType="begin"/>
        </w:r>
        <w:r w:rsidR="00E862B8">
          <w:rPr>
            <w:noProof/>
            <w:webHidden/>
          </w:rPr>
          <w:instrText xml:space="preserve"> PAGEREF _Toc63413535 \h </w:instrText>
        </w:r>
        <w:r w:rsidR="00E862B8">
          <w:rPr>
            <w:noProof/>
            <w:webHidden/>
          </w:rPr>
        </w:r>
        <w:r w:rsidR="00E862B8">
          <w:rPr>
            <w:noProof/>
            <w:webHidden/>
          </w:rPr>
          <w:fldChar w:fldCharType="separate"/>
        </w:r>
        <w:r w:rsidR="009041F8">
          <w:rPr>
            <w:noProof/>
            <w:webHidden/>
          </w:rPr>
          <w:t>27</w:t>
        </w:r>
        <w:r w:rsidR="00E862B8">
          <w:rPr>
            <w:noProof/>
            <w:webHidden/>
          </w:rPr>
          <w:fldChar w:fldCharType="end"/>
        </w:r>
      </w:hyperlink>
    </w:p>
    <w:p w14:paraId="49D8A5ED" w14:textId="1B01D348"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36" w:history="1">
        <w:r w:rsidR="00E862B8" w:rsidRPr="005B727B">
          <w:rPr>
            <w:rStyle w:val="Hypertextovodkaz"/>
            <w:noProof/>
          </w:rPr>
          <w:t>21.4</w:t>
        </w:r>
        <w:r w:rsidR="00E862B8">
          <w:rPr>
            <w:rFonts w:asciiTheme="minorHAnsi" w:eastAsiaTheme="minorEastAsia" w:hAnsiTheme="minorHAnsi" w:cstheme="minorBidi"/>
            <w:noProof/>
            <w:sz w:val="22"/>
            <w:szCs w:val="22"/>
            <w:lang w:val="en-US"/>
          </w:rPr>
          <w:tab/>
        </w:r>
        <w:r w:rsidR="00E862B8" w:rsidRPr="005B727B">
          <w:rPr>
            <w:rStyle w:val="Hypertextovodkaz"/>
            <w:noProof/>
          </w:rPr>
          <w:t>Jazyk podávání zpráv</w:t>
        </w:r>
        <w:r w:rsidR="00E862B8">
          <w:rPr>
            <w:noProof/>
            <w:webHidden/>
          </w:rPr>
          <w:tab/>
        </w:r>
        <w:r w:rsidR="00E862B8">
          <w:rPr>
            <w:noProof/>
            <w:webHidden/>
          </w:rPr>
          <w:fldChar w:fldCharType="begin"/>
        </w:r>
        <w:r w:rsidR="00E862B8">
          <w:rPr>
            <w:noProof/>
            <w:webHidden/>
          </w:rPr>
          <w:instrText xml:space="preserve"> PAGEREF _Toc63413536 \h </w:instrText>
        </w:r>
        <w:r w:rsidR="00E862B8">
          <w:rPr>
            <w:noProof/>
            <w:webHidden/>
          </w:rPr>
        </w:r>
        <w:r w:rsidR="00E862B8">
          <w:rPr>
            <w:noProof/>
            <w:webHidden/>
          </w:rPr>
          <w:fldChar w:fldCharType="separate"/>
        </w:r>
        <w:r w:rsidR="009041F8">
          <w:rPr>
            <w:noProof/>
            <w:webHidden/>
          </w:rPr>
          <w:t>28</w:t>
        </w:r>
        <w:r w:rsidR="00E862B8">
          <w:rPr>
            <w:noProof/>
            <w:webHidden/>
          </w:rPr>
          <w:fldChar w:fldCharType="end"/>
        </w:r>
      </w:hyperlink>
    </w:p>
    <w:p w14:paraId="176257E5" w14:textId="6B0C3A07"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37" w:history="1">
        <w:r w:rsidR="00E862B8" w:rsidRPr="005B727B">
          <w:rPr>
            <w:rStyle w:val="Hypertextovodkaz"/>
            <w:noProof/>
          </w:rPr>
          <w:t>21.5</w:t>
        </w:r>
        <w:r w:rsidR="00E862B8">
          <w:rPr>
            <w:rFonts w:asciiTheme="minorHAnsi" w:eastAsiaTheme="minorEastAsia" w:hAnsiTheme="minorHAnsi" w:cstheme="minorBidi"/>
            <w:noProof/>
            <w:sz w:val="22"/>
            <w:szCs w:val="22"/>
            <w:lang w:val="en-US"/>
          </w:rPr>
          <w:tab/>
        </w:r>
        <w:r w:rsidR="00E862B8" w:rsidRPr="005B727B">
          <w:rPr>
            <w:rStyle w:val="Hypertextovodkaz"/>
            <w:noProof/>
          </w:rPr>
          <w:t>Následky porušení povinnosti</w:t>
        </w:r>
        <w:r w:rsidR="00E862B8">
          <w:rPr>
            <w:noProof/>
            <w:webHidden/>
          </w:rPr>
          <w:tab/>
        </w:r>
        <w:r w:rsidR="00E862B8">
          <w:rPr>
            <w:noProof/>
            <w:webHidden/>
          </w:rPr>
          <w:fldChar w:fldCharType="begin"/>
        </w:r>
        <w:r w:rsidR="00E862B8">
          <w:rPr>
            <w:noProof/>
            <w:webHidden/>
          </w:rPr>
          <w:instrText xml:space="preserve"> PAGEREF _Toc63413537 \h </w:instrText>
        </w:r>
        <w:r w:rsidR="00E862B8">
          <w:rPr>
            <w:noProof/>
            <w:webHidden/>
          </w:rPr>
        </w:r>
        <w:r w:rsidR="00E862B8">
          <w:rPr>
            <w:noProof/>
            <w:webHidden/>
          </w:rPr>
          <w:fldChar w:fldCharType="separate"/>
        </w:r>
        <w:r w:rsidR="009041F8">
          <w:rPr>
            <w:noProof/>
            <w:webHidden/>
          </w:rPr>
          <w:t>28</w:t>
        </w:r>
        <w:r w:rsidR="00E862B8">
          <w:rPr>
            <w:noProof/>
            <w:webHidden/>
          </w:rPr>
          <w:fldChar w:fldCharType="end"/>
        </w:r>
      </w:hyperlink>
    </w:p>
    <w:p w14:paraId="32D29F72" w14:textId="5C524FC2" w:rsidR="00E862B8" w:rsidRDefault="00B23653">
      <w:pPr>
        <w:pStyle w:val="Obsah4"/>
        <w:rPr>
          <w:rFonts w:asciiTheme="minorHAnsi" w:eastAsiaTheme="minorEastAsia" w:hAnsiTheme="minorHAnsi" w:cstheme="minorBidi"/>
          <w:noProof/>
          <w:sz w:val="22"/>
          <w:szCs w:val="22"/>
          <w:lang w:val="en-US"/>
        </w:rPr>
      </w:pPr>
      <w:hyperlink w:anchor="_Toc63413538" w:history="1">
        <w:r w:rsidR="00E862B8" w:rsidRPr="005B727B">
          <w:rPr>
            <w:rStyle w:val="Hypertextovodkaz"/>
            <w:noProof/>
          </w:rPr>
          <w:t>ČLÁNEK 22 – PLATBY A ZPĚTNÉ ZÍSKÁVÁNÍ – VÝPOČET SPLATNÝCH ČÁSTEK</w:t>
        </w:r>
        <w:r w:rsidR="00E862B8">
          <w:rPr>
            <w:noProof/>
            <w:webHidden/>
          </w:rPr>
          <w:tab/>
        </w:r>
        <w:r w:rsidR="00E862B8">
          <w:rPr>
            <w:noProof/>
            <w:webHidden/>
          </w:rPr>
          <w:fldChar w:fldCharType="begin"/>
        </w:r>
        <w:r w:rsidR="00E862B8">
          <w:rPr>
            <w:noProof/>
            <w:webHidden/>
          </w:rPr>
          <w:instrText xml:space="preserve"> PAGEREF _Toc63413538 \h </w:instrText>
        </w:r>
        <w:r w:rsidR="00E862B8">
          <w:rPr>
            <w:noProof/>
            <w:webHidden/>
          </w:rPr>
        </w:r>
        <w:r w:rsidR="00E862B8">
          <w:rPr>
            <w:noProof/>
            <w:webHidden/>
          </w:rPr>
          <w:fldChar w:fldCharType="separate"/>
        </w:r>
        <w:r w:rsidR="009041F8">
          <w:rPr>
            <w:noProof/>
            <w:webHidden/>
          </w:rPr>
          <w:t>28</w:t>
        </w:r>
        <w:r w:rsidR="00E862B8">
          <w:rPr>
            <w:noProof/>
            <w:webHidden/>
          </w:rPr>
          <w:fldChar w:fldCharType="end"/>
        </w:r>
      </w:hyperlink>
    </w:p>
    <w:p w14:paraId="553B952E" w14:textId="6737369A"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39" w:history="1">
        <w:r w:rsidR="00E862B8" w:rsidRPr="005B727B">
          <w:rPr>
            <w:rStyle w:val="Hypertextovodkaz"/>
            <w:noProof/>
          </w:rPr>
          <w:t>22.1</w:t>
        </w:r>
        <w:r w:rsidR="00E862B8">
          <w:rPr>
            <w:rFonts w:asciiTheme="minorHAnsi" w:eastAsiaTheme="minorEastAsia" w:hAnsiTheme="minorHAnsi" w:cstheme="minorBidi"/>
            <w:noProof/>
            <w:sz w:val="22"/>
            <w:szCs w:val="22"/>
            <w:lang w:val="en-US"/>
          </w:rPr>
          <w:tab/>
        </w:r>
        <w:r w:rsidR="00E862B8" w:rsidRPr="005B727B">
          <w:rPr>
            <w:rStyle w:val="Hypertextovodkaz"/>
            <w:noProof/>
          </w:rPr>
          <w:t>Platby a platební ujednání</w:t>
        </w:r>
        <w:r w:rsidR="00E862B8">
          <w:rPr>
            <w:noProof/>
            <w:webHidden/>
          </w:rPr>
          <w:tab/>
        </w:r>
        <w:r w:rsidR="00E862B8">
          <w:rPr>
            <w:noProof/>
            <w:webHidden/>
          </w:rPr>
          <w:fldChar w:fldCharType="begin"/>
        </w:r>
        <w:r w:rsidR="00E862B8">
          <w:rPr>
            <w:noProof/>
            <w:webHidden/>
          </w:rPr>
          <w:instrText xml:space="preserve"> PAGEREF _Toc63413539 \h </w:instrText>
        </w:r>
        <w:r w:rsidR="00E862B8">
          <w:rPr>
            <w:noProof/>
            <w:webHidden/>
          </w:rPr>
        </w:r>
        <w:r w:rsidR="00E862B8">
          <w:rPr>
            <w:noProof/>
            <w:webHidden/>
          </w:rPr>
          <w:fldChar w:fldCharType="separate"/>
        </w:r>
        <w:r w:rsidR="009041F8">
          <w:rPr>
            <w:noProof/>
            <w:webHidden/>
          </w:rPr>
          <w:t>28</w:t>
        </w:r>
        <w:r w:rsidR="00E862B8">
          <w:rPr>
            <w:noProof/>
            <w:webHidden/>
          </w:rPr>
          <w:fldChar w:fldCharType="end"/>
        </w:r>
      </w:hyperlink>
    </w:p>
    <w:p w14:paraId="69D6EB76" w14:textId="6491C4B2"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40" w:history="1">
        <w:r w:rsidR="00E862B8" w:rsidRPr="005B727B">
          <w:rPr>
            <w:rStyle w:val="Hypertextovodkaz"/>
            <w:noProof/>
          </w:rPr>
          <w:t>22.2</w:t>
        </w:r>
        <w:r w:rsidR="00E862B8">
          <w:rPr>
            <w:rFonts w:asciiTheme="minorHAnsi" w:eastAsiaTheme="minorEastAsia" w:hAnsiTheme="minorHAnsi" w:cstheme="minorBidi"/>
            <w:noProof/>
            <w:sz w:val="22"/>
            <w:szCs w:val="22"/>
            <w:lang w:val="en-US"/>
          </w:rPr>
          <w:tab/>
        </w:r>
        <w:r w:rsidR="00E862B8" w:rsidRPr="005B727B">
          <w:rPr>
            <w:rStyle w:val="Hypertextovodkaz"/>
            <w:noProof/>
          </w:rPr>
          <w:t>Zpětné získávání prostředků</w:t>
        </w:r>
        <w:r w:rsidR="00E862B8">
          <w:rPr>
            <w:noProof/>
            <w:webHidden/>
          </w:rPr>
          <w:tab/>
        </w:r>
        <w:r w:rsidR="00E862B8">
          <w:rPr>
            <w:noProof/>
            <w:webHidden/>
          </w:rPr>
          <w:fldChar w:fldCharType="begin"/>
        </w:r>
        <w:r w:rsidR="00E862B8">
          <w:rPr>
            <w:noProof/>
            <w:webHidden/>
          </w:rPr>
          <w:instrText xml:space="preserve"> PAGEREF _Toc63413540 \h </w:instrText>
        </w:r>
        <w:r w:rsidR="00E862B8">
          <w:rPr>
            <w:noProof/>
            <w:webHidden/>
          </w:rPr>
        </w:r>
        <w:r w:rsidR="00E862B8">
          <w:rPr>
            <w:noProof/>
            <w:webHidden/>
          </w:rPr>
          <w:fldChar w:fldCharType="separate"/>
        </w:r>
        <w:r w:rsidR="009041F8">
          <w:rPr>
            <w:noProof/>
            <w:webHidden/>
          </w:rPr>
          <w:t>28</w:t>
        </w:r>
        <w:r w:rsidR="00E862B8">
          <w:rPr>
            <w:noProof/>
            <w:webHidden/>
          </w:rPr>
          <w:fldChar w:fldCharType="end"/>
        </w:r>
      </w:hyperlink>
    </w:p>
    <w:p w14:paraId="75140154" w14:textId="2B749FC3"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41" w:history="1">
        <w:r w:rsidR="00E862B8" w:rsidRPr="005B727B">
          <w:rPr>
            <w:rStyle w:val="Hypertextovodkaz"/>
            <w:noProof/>
          </w:rPr>
          <w:t>22.3</w:t>
        </w:r>
        <w:r w:rsidR="00E862B8">
          <w:rPr>
            <w:rFonts w:asciiTheme="minorHAnsi" w:eastAsiaTheme="minorEastAsia" w:hAnsiTheme="minorHAnsi" w:cstheme="minorBidi"/>
            <w:noProof/>
            <w:sz w:val="22"/>
            <w:szCs w:val="22"/>
            <w:lang w:val="en-US"/>
          </w:rPr>
          <w:tab/>
        </w:r>
        <w:r w:rsidR="00E862B8" w:rsidRPr="005B727B">
          <w:rPr>
            <w:rStyle w:val="Hypertextovodkaz"/>
            <w:noProof/>
          </w:rPr>
          <w:t>Splatné částky</w:t>
        </w:r>
        <w:r w:rsidR="00E862B8">
          <w:rPr>
            <w:noProof/>
            <w:webHidden/>
          </w:rPr>
          <w:tab/>
        </w:r>
        <w:r w:rsidR="00E862B8">
          <w:rPr>
            <w:noProof/>
            <w:webHidden/>
          </w:rPr>
          <w:fldChar w:fldCharType="begin"/>
        </w:r>
        <w:r w:rsidR="00E862B8">
          <w:rPr>
            <w:noProof/>
            <w:webHidden/>
          </w:rPr>
          <w:instrText xml:space="preserve"> PAGEREF _Toc63413541 \h </w:instrText>
        </w:r>
        <w:r w:rsidR="00E862B8">
          <w:rPr>
            <w:noProof/>
            <w:webHidden/>
          </w:rPr>
        </w:r>
        <w:r w:rsidR="00E862B8">
          <w:rPr>
            <w:noProof/>
            <w:webHidden/>
          </w:rPr>
          <w:fldChar w:fldCharType="separate"/>
        </w:r>
        <w:r w:rsidR="009041F8">
          <w:rPr>
            <w:noProof/>
            <w:webHidden/>
          </w:rPr>
          <w:t>28</w:t>
        </w:r>
        <w:r w:rsidR="00E862B8">
          <w:rPr>
            <w:noProof/>
            <w:webHidden/>
          </w:rPr>
          <w:fldChar w:fldCharType="end"/>
        </w:r>
      </w:hyperlink>
    </w:p>
    <w:p w14:paraId="1B83F033" w14:textId="10153123"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42" w:history="1">
        <w:r w:rsidR="00E862B8" w:rsidRPr="005B727B">
          <w:rPr>
            <w:rStyle w:val="Hypertextovodkaz"/>
            <w:noProof/>
          </w:rPr>
          <w:t>22.4</w:t>
        </w:r>
        <w:r w:rsidR="00E862B8">
          <w:rPr>
            <w:rFonts w:asciiTheme="minorHAnsi" w:eastAsiaTheme="minorEastAsia" w:hAnsiTheme="minorHAnsi" w:cstheme="minorBidi"/>
            <w:noProof/>
            <w:sz w:val="22"/>
            <w:szCs w:val="22"/>
            <w:lang w:val="en-US"/>
          </w:rPr>
          <w:tab/>
        </w:r>
        <w:r w:rsidR="00E862B8" w:rsidRPr="005B727B">
          <w:rPr>
            <w:rStyle w:val="Hypertextovodkaz"/>
            <w:noProof/>
          </w:rPr>
          <w:t>Vymáhání pohledávek</w:t>
        </w:r>
        <w:r w:rsidR="00E862B8">
          <w:rPr>
            <w:noProof/>
            <w:webHidden/>
          </w:rPr>
          <w:tab/>
        </w:r>
        <w:r w:rsidR="00E862B8">
          <w:rPr>
            <w:noProof/>
            <w:webHidden/>
          </w:rPr>
          <w:fldChar w:fldCharType="begin"/>
        </w:r>
        <w:r w:rsidR="00E862B8">
          <w:rPr>
            <w:noProof/>
            <w:webHidden/>
          </w:rPr>
          <w:instrText xml:space="preserve"> PAGEREF _Toc63413542 \h </w:instrText>
        </w:r>
        <w:r w:rsidR="00E862B8">
          <w:rPr>
            <w:noProof/>
            <w:webHidden/>
          </w:rPr>
        </w:r>
        <w:r w:rsidR="00E862B8">
          <w:rPr>
            <w:noProof/>
            <w:webHidden/>
          </w:rPr>
          <w:fldChar w:fldCharType="separate"/>
        </w:r>
        <w:r w:rsidR="009041F8">
          <w:rPr>
            <w:noProof/>
            <w:webHidden/>
          </w:rPr>
          <w:t>31</w:t>
        </w:r>
        <w:r w:rsidR="00E862B8">
          <w:rPr>
            <w:noProof/>
            <w:webHidden/>
          </w:rPr>
          <w:fldChar w:fldCharType="end"/>
        </w:r>
      </w:hyperlink>
    </w:p>
    <w:p w14:paraId="2FA29198" w14:textId="7141165B"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43" w:history="1">
        <w:r w:rsidR="00E862B8" w:rsidRPr="005B727B">
          <w:rPr>
            <w:rStyle w:val="Hypertextovodkaz"/>
            <w:noProof/>
          </w:rPr>
          <w:t>22.5</w:t>
        </w:r>
        <w:r w:rsidR="00E862B8">
          <w:rPr>
            <w:rFonts w:asciiTheme="minorHAnsi" w:eastAsiaTheme="minorEastAsia" w:hAnsiTheme="minorHAnsi" w:cstheme="minorBidi"/>
            <w:noProof/>
            <w:sz w:val="22"/>
            <w:szCs w:val="22"/>
            <w:lang w:val="en-US"/>
          </w:rPr>
          <w:tab/>
        </w:r>
        <w:r w:rsidR="00E862B8" w:rsidRPr="005B727B">
          <w:rPr>
            <w:rStyle w:val="Hypertextovodkaz"/>
            <w:noProof/>
          </w:rPr>
          <w:t>Následky porušení povinnosti</w:t>
        </w:r>
        <w:r w:rsidR="00E862B8">
          <w:rPr>
            <w:noProof/>
            <w:webHidden/>
          </w:rPr>
          <w:tab/>
        </w:r>
        <w:r w:rsidR="00E862B8">
          <w:rPr>
            <w:noProof/>
            <w:webHidden/>
          </w:rPr>
          <w:fldChar w:fldCharType="begin"/>
        </w:r>
        <w:r w:rsidR="00E862B8">
          <w:rPr>
            <w:noProof/>
            <w:webHidden/>
          </w:rPr>
          <w:instrText xml:space="preserve"> PAGEREF _Toc63413543 \h </w:instrText>
        </w:r>
        <w:r w:rsidR="00E862B8">
          <w:rPr>
            <w:noProof/>
            <w:webHidden/>
          </w:rPr>
        </w:r>
        <w:r w:rsidR="00E862B8">
          <w:rPr>
            <w:noProof/>
            <w:webHidden/>
          </w:rPr>
          <w:fldChar w:fldCharType="separate"/>
        </w:r>
        <w:r w:rsidR="009041F8">
          <w:rPr>
            <w:noProof/>
            <w:webHidden/>
          </w:rPr>
          <w:t>32</w:t>
        </w:r>
        <w:r w:rsidR="00E862B8">
          <w:rPr>
            <w:noProof/>
            <w:webHidden/>
          </w:rPr>
          <w:fldChar w:fldCharType="end"/>
        </w:r>
      </w:hyperlink>
    </w:p>
    <w:p w14:paraId="0AB84F7C" w14:textId="491DD23B" w:rsidR="00E862B8" w:rsidRDefault="00B23653">
      <w:pPr>
        <w:pStyle w:val="Obsah4"/>
        <w:rPr>
          <w:rFonts w:asciiTheme="minorHAnsi" w:eastAsiaTheme="minorEastAsia" w:hAnsiTheme="minorHAnsi" w:cstheme="minorBidi"/>
          <w:noProof/>
          <w:sz w:val="22"/>
          <w:szCs w:val="22"/>
          <w:lang w:val="en-US"/>
        </w:rPr>
      </w:pPr>
      <w:hyperlink w:anchor="_Toc63413544" w:history="1">
        <w:r w:rsidR="00E862B8" w:rsidRPr="00A0244B">
          <w:rPr>
            <w:rStyle w:val="Hypertextovodkaz"/>
          </w:rPr>
          <w:t>ČLÁNEK 23 – ZÁRUKY</w:t>
        </w:r>
        <w:r w:rsidR="00E862B8" w:rsidRPr="00A0244B">
          <w:rPr>
            <w:rStyle w:val="Hypertextovodkaz"/>
            <w:webHidden/>
          </w:rPr>
          <w:tab/>
        </w:r>
        <w:r w:rsidR="00E862B8" w:rsidRPr="00A0244B">
          <w:rPr>
            <w:rStyle w:val="Hypertextovodkaz"/>
            <w:webHidden/>
          </w:rPr>
          <w:fldChar w:fldCharType="begin"/>
        </w:r>
        <w:r w:rsidR="00E862B8" w:rsidRPr="00A0244B">
          <w:rPr>
            <w:rStyle w:val="Hypertextovodkaz"/>
            <w:webHidden/>
          </w:rPr>
          <w:instrText xml:space="preserve"> PAGEREF _Toc63413544 \h </w:instrText>
        </w:r>
        <w:r w:rsidR="00E862B8" w:rsidRPr="00A0244B">
          <w:rPr>
            <w:rStyle w:val="Hypertextovodkaz"/>
            <w:webHidden/>
          </w:rPr>
        </w:r>
        <w:r w:rsidR="00E862B8" w:rsidRPr="00A0244B">
          <w:rPr>
            <w:rStyle w:val="Hypertextovodkaz"/>
            <w:webHidden/>
          </w:rPr>
          <w:fldChar w:fldCharType="separate"/>
        </w:r>
        <w:r w:rsidR="009041F8" w:rsidRPr="00A0244B">
          <w:rPr>
            <w:rStyle w:val="Hypertextovodkaz"/>
            <w:webHidden/>
          </w:rPr>
          <w:t>33</w:t>
        </w:r>
        <w:r w:rsidR="00E862B8" w:rsidRPr="00A0244B">
          <w:rPr>
            <w:rStyle w:val="Hypertextovodkaz"/>
            <w:webHidden/>
          </w:rPr>
          <w:fldChar w:fldCharType="end"/>
        </w:r>
      </w:hyperlink>
    </w:p>
    <w:p w14:paraId="5BCE04AA" w14:textId="4453A25F" w:rsidR="00E862B8" w:rsidRDefault="00B23653">
      <w:pPr>
        <w:pStyle w:val="Obsah4"/>
        <w:rPr>
          <w:rFonts w:asciiTheme="minorHAnsi" w:eastAsiaTheme="minorEastAsia" w:hAnsiTheme="minorHAnsi" w:cstheme="minorBidi"/>
          <w:noProof/>
          <w:sz w:val="22"/>
          <w:szCs w:val="22"/>
          <w:lang w:val="en-US"/>
        </w:rPr>
      </w:pPr>
      <w:hyperlink w:anchor="_Toc63413545" w:history="1">
        <w:r w:rsidR="00E862B8" w:rsidRPr="005B727B">
          <w:rPr>
            <w:rStyle w:val="Hypertextovodkaz"/>
            <w:noProof/>
          </w:rPr>
          <w:t>ČLÁNEK 24 – OSVĚDČENÍ</w:t>
        </w:r>
        <w:r w:rsidR="00E862B8">
          <w:rPr>
            <w:noProof/>
            <w:webHidden/>
          </w:rPr>
          <w:tab/>
        </w:r>
        <w:r w:rsidR="00E862B8">
          <w:rPr>
            <w:noProof/>
            <w:webHidden/>
          </w:rPr>
          <w:fldChar w:fldCharType="begin"/>
        </w:r>
        <w:r w:rsidR="00E862B8">
          <w:rPr>
            <w:noProof/>
            <w:webHidden/>
          </w:rPr>
          <w:instrText xml:space="preserve"> PAGEREF _Toc63413545 \h </w:instrText>
        </w:r>
        <w:r w:rsidR="00E862B8">
          <w:rPr>
            <w:noProof/>
            <w:webHidden/>
          </w:rPr>
        </w:r>
        <w:r w:rsidR="00E862B8">
          <w:rPr>
            <w:noProof/>
            <w:webHidden/>
          </w:rPr>
          <w:fldChar w:fldCharType="separate"/>
        </w:r>
        <w:r w:rsidR="009041F8">
          <w:rPr>
            <w:noProof/>
            <w:webHidden/>
          </w:rPr>
          <w:t>33</w:t>
        </w:r>
        <w:r w:rsidR="00E862B8">
          <w:rPr>
            <w:noProof/>
            <w:webHidden/>
          </w:rPr>
          <w:fldChar w:fldCharType="end"/>
        </w:r>
      </w:hyperlink>
    </w:p>
    <w:p w14:paraId="0995C594" w14:textId="38CA7D47" w:rsidR="00E862B8" w:rsidRDefault="00B23653">
      <w:pPr>
        <w:pStyle w:val="Obsah4"/>
        <w:rPr>
          <w:rFonts w:asciiTheme="minorHAnsi" w:eastAsiaTheme="minorEastAsia" w:hAnsiTheme="minorHAnsi" w:cstheme="minorBidi"/>
          <w:noProof/>
          <w:sz w:val="22"/>
          <w:szCs w:val="22"/>
          <w:lang w:val="en-US"/>
        </w:rPr>
      </w:pPr>
      <w:hyperlink w:anchor="_Toc63413546" w:history="1">
        <w:r w:rsidR="00E862B8" w:rsidRPr="005B727B">
          <w:rPr>
            <w:rStyle w:val="Hypertextovodkaz"/>
            <w:noProof/>
          </w:rPr>
          <w:t>ČLÁNEK 25 – KONTROLY, PŘEZKUMY, AUDITY A ŠETŘENÍ – ROZŠÍŘENÍ ZJIŠTĚNÍ</w:t>
        </w:r>
        <w:r w:rsidR="00E862B8">
          <w:rPr>
            <w:noProof/>
            <w:webHidden/>
          </w:rPr>
          <w:tab/>
        </w:r>
        <w:r w:rsidR="00E862B8">
          <w:rPr>
            <w:noProof/>
            <w:webHidden/>
          </w:rPr>
          <w:fldChar w:fldCharType="begin"/>
        </w:r>
        <w:r w:rsidR="00E862B8">
          <w:rPr>
            <w:noProof/>
            <w:webHidden/>
          </w:rPr>
          <w:instrText xml:space="preserve"> PAGEREF _Toc63413546 \h </w:instrText>
        </w:r>
        <w:r w:rsidR="00E862B8">
          <w:rPr>
            <w:noProof/>
            <w:webHidden/>
          </w:rPr>
        </w:r>
        <w:r w:rsidR="00E862B8">
          <w:rPr>
            <w:noProof/>
            <w:webHidden/>
          </w:rPr>
          <w:fldChar w:fldCharType="separate"/>
        </w:r>
        <w:r w:rsidR="009041F8">
          <w:rPr>
            <w:noProof/>
            <w:webHidden/>
          </w:rPr>
          <w:t>33</w:t>
        </w:r>
        <w:r w:rsidR="00E862B8">
          <w:rPr>
            <w:noProof/>
            <w:webHidden/>
          </w:rPr>
          <w:fldChar w:fldCharType="end"/>
        </w:r>
      </w:hyperlink>
    </w:p>
    <w:p w14:paraId="51C96DBF" w14:textId="458F5CE6"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47" w:history="1">
        <w:r w:rsidR="00E862B8" w:rsidRPr="005B727B">
          <w:rPr>
            <w:rStyle w:val="Hypertextovodkaz"/>
            <w:noProof/>
          </w:rPr>
          <w:t>25.1</w:t>
        </w:r>
        <w:r w:rsidR="00E862B8">
          <w:rPr>
            <w:rFonts w:asciiTheme="minorHAnsi" w:eastAsiaTheme="minorEastAsia" w:hAnsiTheme="minorHAnsi" w:cstheme="minorBidi"/>
            <w:noProof/>
            <w:sz w:val="22"/>
            <w:szCs w:val="22"/>
            <w:lang w:val="en-US"/>
          </w:rPr>
          <w:tab/>
        </w:r>
        <w:r w:rsidR="00E862B8" w:rsidRPr="005B727B">
          <w:rPr>
            <w:rStyle w:val="Hypertextovodkaz"/>
            <w:noProof/>
          </w:rPr>
          <w:t>Kontroly, přezkumy a audity orgánu poskytujícího podporu</w:t>
        </w:r>
        <w:r w:rsidR="00E862B8">
          <w:rPr>
            <w:noProof/>
            <w:webHidden/>
          </w:rPr>
          <w:tab/>
        </w:r>
        <w:r w:rsidR="00E862B8">
          <w:rPr>
            <w:noProof/>
            <w:webHidden/>
          </w:rPr>
          <w:fldChar w:fldCharType="begin"/>
        </w:r>
        <w:r w:rsidR="00E862B8">
          <w:rPr>
            <w:noProof/>
            <w:webHidden/>
          </w:rPr>
          <w:instrText xml:space="preserve"> PAGEREF _Toc63413547 \h </w:instrText>
        </w:r>
        <w:r w:rsidR="00E862B8">
          <w:rPr>
            <w:noProof/>
            <w:webHidden/>
          </w:rPr>
        </w:r>
        <w:r w:rsidR="00E862B8">
          <w:rPr>
            <w:noProof/>
            <w:webHidden/>
          </w:rPr>
          <w:fldChar w:fldCharType="separate"/>
        </w:r>
        <w:r w:rsidR="009041F8">
          <w:rPr>
            <w:noProof/>
            <w:webHidden/>
          </w:rPr>
          <w:t>33</w:t>
        </w:r>
        <w:r w:rsidR="00E862B8">
          <w:rPr>
            <w:noProof/>
            <w:webHidden/>
          </w:rPr>
          <w:fldChar w:fldCharType="end"/>
        </w:r>
      </w:hyperlink>
    </w:p>
    <w:p w14:paraId="37840DF5" w14:textId="175819B0"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48" w:history="1">
        <w:r w:rsidR="00E862B8" w:rsidRPr="005B727B">
          <w:rPr>
            <w:rStyle w:val="Hypertextovodkaz"/>
            <w:noProof/>
          </w:rPr>
          <w:t>25.2</w:t>
        </w:r>
        <w:r w:rsidR="00E862B8">
          <w:rPr>
            <w:rFonts w:asciiTheme="minorHAnsi" w:eastAsiaTheme="minorEastAsia" w:hAnsiTheme="minorHAnsi" w:cstheme="minorBidi"/>
            <w:noProof/>
            <w:sz w:val="22"/>
            <w:szCs w:val="22"/>
            <w:lang w:val="en-US"/>
          </w:rPr>
          <w:tab/>
        </w:r>
        <w:r w:rsidR="00E862B8" w:rsidRPr="005B727B">
          <w:rPr>
            <w:rStyle w:val="Hypertextovodkaz"/>
            <w:noProof/>
          </w:rPr>
          <w:t>Kontroly, přezkumy a audity grantů jiných orgánů poskytujících podporu Evropskou komisí</w:t>
        </w:r>
        <w:r w:rsidR="00E862B8">
          <w:rPr>
            <w:noProof/>
            <w:webHidden/>
          </w:rPr>
          <w:tab/>
        </w:r>
        <w:r w:rsidR="00E862B8">
          <w:rPr>
            <w:noProof/>
            <w:webHidden/>
          </w:rPr>
          <w:fldChar w:fldCharType="begin"/>
        </w:r>
        <w:r w:rsidR="00E862B8">
          <w:rPr>
            <w:noProof/>
            <w:webHidden/>
          </w:rPr>
          <w:instrText xml:space="preserve"> PAGEREF _Toc63413548 \h </w:instrText>
        </w:r>
        <w:r w:rsidR="00E862B8">
          <w:rPr>
            <w:noProof/>
            <w:webHidden/>
          </w:rPr>
        </w:r>
        <w:r w:rsidR="00E862B8">
          <w:rPr>
            <w:noProof/>
            <w:webHidden/>
          </w:rPr>
          <w:fldChar w:fldCharType="separate"/>
        </w:r>
        <w:r w:rsidR="009041F8">
          <w:rPr>
            <w:noProof/>
            <w:webHidden/>
          </w:rPr>
          <w:t>34</w:t>
        </w:r>
        <w:r w:rsidR="00E862B8">
          <w:rPr>
            <w:noProof/>
            <w:webHidden/>
          </w:rPr>
          <w:fldChar w:fldCharType="end"/>
        </w:r>
      </w:hyperlink>
    </w:p>
    <w:p w14:paraId="6018341D" w14:textId="4DB53A2B"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49" w:history="1">
        <w:r w:rsidR="00E862B8" w:rsidRPr="005B727B">
          <w:rPr>
            <w:rStyle w:val="Hypertextovodkaz"/>
            <w:noProof/>
          </w:rPr>
          <w:t>25.3</w:t>
        </w:r>
        <w:r w:rsidR="00E862B8">
          <w:rPr>
            <w:rFonts w:asciiTheme="minorHAnsi" w:eastAsiaTheme="minorEastAsia" w:hAnsiTheme="minorHAnsi" w:cstheme="minorBidi"/>
            <w:noProof/>
            <w:sz w:val="22"/>
            <w:szCs w:val="22"/>
            <w:lang w:val="en-US"/>
          </w:rPr>
          <w:tab/>
        </w:r>
        <w:r w:rsidR="00E862B8" w:rsidRPr="005B727B">
          <w:rPr>
            <w:rStyle w:val="Hypertextovodkaz"/>
            <w:noProof/>
          </w:rPr>
          <w:t>Přístup k záznamům pro posouzení zjednodušených forem financování</w:t>
        </w:r>
        <w:r w:rsidR="00E862B8">
          <w:rPr>
            <w:noProof/>
            <w:webHidden/>
          </w:rPr>
          <w:tab/>
        </w:r>
        <w:r w:rsidR="00E862B8">
          <w:rPr>
            <w:noProof/>
            <w:webHidden/>
          </w:rPr>
          <w:fldChar w:fldCharType="begin"/>
        </w:r>
        <w:r w:rsidR="00E862B8">
          <w:rPr>
            <w:noProof/>
            <w:webHidden/>
          </w:rPr>
          <w:instrText xml:space="preserve"> PAGEREF _Toc63413549 \h </w:instrText>
        </w:r>
        <w:r w:rsidR="00E862B8">
          <w:rPr>
            <w:noProof/>
            <w:webHidden/>
          </w:rPr>
        </w:r>
        <w:r w:rsidR="00E862B8">
          <w:rPr>
            <w:noProof/>
            <w:webHidden/>
          </w:rPr>
          <w:fldChar w:fldCharType="separate"/>
        </w:r>
        <w:r w:rsidR="009041F8">
          <w:rPr>
            <w:noProof/>
            <w:webHidden/>
          </w:rPr>
          <w:t>35</w:t>
        </w:r>
        <w:r w:rsidR="00E862B8">
          <w:rPr>
            <w:noProof/>
            <w:webHidden/>
          </w:rPr>
          <w:fldChar w:fldCharType="end"/>
        </w:r>
      </w:hyperlink>
    </w:p>
    <w:p w14:paraId="1B941AA6" w14:textId="61DB3AFF"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50" w:history="1">
        <w:r w:rsidR="00E862B8" w:rsidRPr="005B727B">
          <w:rPr>
            <w:rStyle w:val="Hypertextovodkaz"/>
            <w:noProof/>
          </w:rPr>
          <w:t>25.4</w:t>
        </w:r>
        <w:r w:rsidR="00E862B8">
          <w:rPr>
            <w:rFonts w:asciiTheme="minorHAnsi" w:eastAsiaTheme="minorEastAsia" w:hAnsiTheme="minorHAnsi" w:cstheme="minorBidi"/>
            <w:noProof/>
            <w:sz w:val="22"/>
            <w:szCs w:val="22"/>
            <w:lang w:val="en-US"/>
          </w:rPr>
          <w:tab/>
        </w:r>
        <w:r w:rsidR="00E862B8" w:rsidRPr="005B727B">
          <w:rPr>
            <w:rStyle w:val="Hypertextovodkaz"/>
            <w:noProof/>
          </w:rPr>
          <w:t>Audity a vyšetřování ze strany OLAF, EPPO a EÚD</w:t>
        </w:r>
        <w:r w:rsidR="00E862B8">
          <w:rPr>
            <w:noProof/>
            <w:webHidden/>
          </w:rPr>
          <w:tab/>
        </w:r>
        <w:r w:rsidR="00E862B8">
          <w:rPr>
            <w:noProof/>
            <w:webHidden/>
          </w:rPr>
          <w:fldChar w:fldCharType="begin"/>
        </w:r>
        <w:r w:rsidR="00E862B8">
          <w:rPr>
            <w:noProof/>
            <w:webHidden/>
          </w:rPr>
          <w:instrText xml:space="preserve"> PAGEREF _Toc63413550 \h </w:instrText>
        </w:r>
        <w:r w:rsidR="00E862B8">
          <w:rPr>
            <w:noProof/>
            <w:webHidden/>
          </w:rPr>
        </w:r>
        <w:r w:rsidR="00E862B8">
          <w:rPr>
            <w:noProof/>
            <w:webHidden/>
          </w:rPr>
          <w:fldChar w:fldCharType="separate"/>
        </w:r>
        <w:r w:rsidR="009041F8">
          <w:rPr>
            <w:noProof/>
            <w:webHidden/>
          </w:rPr>
          <w:t>35</w:t>
        </w:r>
        <w:r w:rsidR="00E862B8">
          <w:rPr>
            <w:noProof/>
            <w:webHidden/>
          </w:rPr>
          <w:fldChar w:fldCharType="end"/>
        </w:r>
      </w:hyperlink>
    </w:p>
    <w:p w14:paraId="1BCF0B2E" w14:textId="08CFF389"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51" w:history="1">
        <w:r w:rsidR="00E862B8" w:rsidRPr="005B727B">
          <w:rPr>
            <w:rStyle w:val="Hypertextovodkaz"/>
            <w:noProof/>
          </w:rPr>
          <w:t>25.5</w:t>
        </w:r>
        <w:r w:rsidR="00E862B8">
          <w:rPr>
            <w:rFonts w:asciiTheme="minorHAnsi" w:eastAsiaTheme="minorEastAsia" w:hAnsiTheme="minorHAnsi" w:cstheme="minorBidi"/>
            <w:noProof/>
            <w:sz w:val="22"/>
            <w:szCs w:val="22"/>
            <w:lang w:val="en-US"/>
          </w:rPr>
          <w:tab/>
        </w:r>
        <w:r w:rsidR="00E862B8" w:rsidRPr="005B727B">
          <w:rPr>
            <w:rStyle w:val="Hypertextovodkaz"/>
            <w:noProof/>
          </w:rPr>
          <w:t>Důsledky kontrol, přezkumů, auditů a vyšetřování – rozšíření výsledků přezkumů, auditů nebo šetření</w:t>
        </w:r>
        <w:r w:rsidR="00E862B8">
          <w:rPr>
            <w:noProof/>
            <w:webHidden/>
          </w:rPr>
          <w:tab/>
        </w:r>
        <w:r w:rsidR="00E862B8">
          <w:rPr>
            <w:noProof/>
            <w:webHidden/>
          </w:rPr>
          <w:fldChar w:fldCharType="begin"/>
        </w:r>
        <w:r w:rsidR="00E862B8">
          <w:rPr>
            <w:noProof/>
            <w:webHidden/>
          </w:rPr>
          <w:instrText xml:space="preserve"> PAGEREF _Toc63413551 \h </w:instrText>
        </w:r>
        <w:r w:rsidR="00E862B8">
          <w:rPr>
            <w:noProof/>
            <w:webHidden/>
          </w:rPr>
        </w:r>
        <w:r w:rsidR="00E862B8">
          <w:rPr>
            <w:noProof/>
            <w:webHidden/>
          </w:rPr>
          <w:fldChar w:fldCharType="separate"/>
        </w:r>
        <w:r w:rsidR="009041F8">
          <w:rPr>
            <w:noProof/>
            <w:webHidden/>
          </w:rPr>
          <w:t>35</w:t>
        </w:r>
        <w:r w:rsidR="00E862B8">
          <w:rPr>
            <w:noProof/>
            <w:webHidden/>
          </w:rPr>
          <w:fldChar w:fldCharType="end"/>
        </w:r>
      </w:hyperlink>
    </w:p>
    <w:p w14:paraId="70EC9204" w14:textId="23BCDAE1"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52" w:history="1">
        <w:r w:rsidR="00E862B8" w:rsidRPr="005B727B">
          <w:rPr>
            <w:rStyle w:val="Hypertextovodkaz"/>
            <w:noProof/>
          </w:rPr>
          <w:t>25.6</w:t>
        </w:r>
        <w:r w:rsidR="00E862B8">
          <w:rPr>
            <w:rFonts w:asciiTheme="minorHAnsi" w:eastAsiaTheme="minorEastAsia" w:hAnsiTheme="minorHAnsi" w:cstheme="minorBidi"/>
            <w:noProof/>
            <w:sz w:val="22"/>
            <w:szCs w:val="22"/>
            <w:lang w:val="en-US"/>
          </w:rPr>
          <w:tab/>
        </w:r>
        <w:r w:rsidR="00E862B8" w:rsidRPr="005B727B">
          <w:rPr>
            <w:rStyle w:val="Hypertextovodkaz"/>
            <w:noProof/>
          </w:rPr>
          <w:t>Následky porušení povinnosti</w:t>
        </w:r>
        <w:r w:rsidR="00E862B8">
          <w:rPr>
            <w:noProof/>
            <w:webHidden/>
          </w:rPr>
          <w:tab/>
        </w:r>
        <w:r w:rsidR="00E862B8">
          <w:rPr>
            <w:noProof/>
            <w:webHidden/>
          </w:rPr>
          <w:fldChar w:fldCharType="begin"/>
        </w:r>
        <w:r w:rsidR="00E862B8">
          <w:rPr>
            <w:noProof/>
            <w:webHidden/>
          </w:rPr>
          <w:instrText xml:space="preserve"> PAGEREF _Toc63413552 \h </w:instrText>
        </w:r>
        <w:r w:rsidR="00E862B8">
          <w:rPr>
            <w:noProof/>
            <w:webHidden/>
          </w:rPr>
        </w:r>
        <w:r w:rsidR="00E862B8">
          <w:rPr>
            <w:noProof/>
            <w:webHidden/>
          </w:rPr>
          <w:fldChar w:fldCharType="separate"/>
        </w:r>
        <w:r w:rsidR="009041F8">
          <w:rPr>
            <w:noProof/>
            <w:webHidden/>
          </w:rPr>
          <w:t>37</w:t>
        </w:r>
        <w:r w:rsidR="00E862B8">
          <w:rPr>
            <w:noProof/>
            <w:webHidden/>
          </w:rPr>
          <w:fldChar w:fldCharType="end"/>
        </w:r>
      </w:hyperlink>
    </w:p>
    <w:p w14:paraId="3EAA8709" w14:textId="04741178" w:rsidR="00E862B8" w:rsidRDefault="00B23653">
      <w:pPr>
        <w:pStyle w:val="Obsah4"/>
        <w:rPr>
          <w:rFonts w:asciiTheme="minorHAnsi" w:eastAsiaTheme="minorEastAsia" w:hAnsiTheme="minorHAnsi" w:cstheme="minorBidi"/>
          <w:noProof/>
          <w:sz w:val="22"/>
          <w:szCs w:val="22"/>
          <w:lang w:val="en-US"/>
        </w:rPr>
      </w:pPr>
      <w:hyperlink w:anchor="_Toc63413553" w:history="1">
        <w:r w:rsidR="00E862B8" w:rsidRPr="005B727B">
          <w:rPr>
            <w:rStyle w:val="Hypertextovodkaz"/>
            <w:noProof/>
          </w:rPr>
          <w:t>ČLÁNEK 26 – HODNOCENÍ DOPADŮ</w:t>
        </w:r>
        <w:r w:rsidR="00E862B8">
          <w:rPr>
            <w:noProof/>
            <w:webHidden/>
          </w:rPr>
          <w:tab/>
        </w:r>
        <w:r w:rsidR="00E862B8">
          <w:rPr>
            <w:noProof/>
            <w:webHidden/>
          </w:rPr>
          <w:fldChar w:fldCharType="begin"/>
        </w:r>
        <w:r w:rsidR="00E862B8">
          <w:rPr>
            <w:noProof/>
            <w:webHidden/>
          </w:rPr>
          <w:instrText xml:space="preserve"> PAGEREF _Toc63413553 \h </w:instrText>
        </w:r>
        <w:r w:rsidR="00E862B8">
          <w:rPr>
            <w:noProof/>
            <w:webHidden/>
          </w:rPr>
        </w:r>
        <w:r w:rsidR="00E862B8">
          <w:rPr>
            <w:noProof/>
            <w:webHidden/>
          </w:rPr>
          <w:fldChar w:fldCharType="separate"/>
        </w:r>
        <w:r w:rsidR="009041F8">
          <w:rPr>
            <w:noProof/>
            <w:webHidden/>
          </w:rPr>
          <w:t>37</w:t>
        </w:r>
        <w:r w:rsidR="00E862B8">
          <w:rPr>
            <w:noProof/>
            <w:webHidden/>
          </w:rPr>
          <w:fldChar w:fldCharType="end"/>
        </w:r>
      </w:hyperlink>
    </w:p>
    <w:p w14:paraId="2F0B272F" w14:textId="6464331C"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54" w:history="1">
        <w:r w:rsidR="00E862B8" w:rsidRPr="005B727B">
          <w:rPr>
            <w:rStyle w:val="Hypertextovodkaz"/>
            <w:noProof/>
          </w:rPr>
          <w:t>26.1</w:t>
        </w:r>
        <w:r w:rsidR="00E862B8">
          <w:rPr>
            <w:rFonts w:asciiTheme="minorHAnsi" w:eastAsiaTheme="minorEastAsia" w:hAnsiTheme="minorHAnsi" w:cstheme="minorBidi"/>
            <w:noProof/>
            <w:sz w:val="22"/>
            <w:szCs w:val="22"/>
            <w:lang w:val="en-US"/>
          </w:rPr>
          <w:tab/>
        </w:r>
        <w:r w:rsidR="00E862B8" w:rsidRPr="005B727B">
          <w:rPr>
            <w:rStyle w:val="Hypertextovodkaz"/>
            <w:noProof/>
          </w:rPr>
          <w:t>Hodnocení dopadů</w:t>
        </w:r>
        <w:r w:rsidR="00E862B8">
          <w:rPr>
            <w:noProof/>
            <w:webHidden/>
          </w:rPr>
          <w:tab/>
        </w:r>
        <w:r w:rsidR="00E862B8">
          <w:rPr>
            <w:noProof/>
            <w:webHidden/>
          </w:rPr>
          <w:fldChar w:fldCharType="begin"/>
        </w:r>
        <w:r w:rsidR="00E862B8">
          <w:rPr>
            <w:noProof/>
            <w:webHidden/>
          </w:rPr>
          <w:instrText xml:space="preserve"> PAGEREF _Toc63413554 \h </w:instrText>
        </w:r>
        <w:r w:rsidR="00E862B8">
          <w:rPr>
            <w:noProof/>
            <w:webHidden/>
          </w:rPr>
        </w:r>
        <w:r w:rsidR="00E862B8">
          <w:rPr>
            <w:noProof/>
            <w:webHidden/>
          </w:rPr>
          <w:fldChar w:fldCharType="separate"/>
        </w:r>
        <w:r w:rsidR="009041F8">
          <w:rPr>
            <w:noProof/>
            <w:webHidden/>
          </w:rPr>
          <w:t>37</w:t>
        </w:r>
        <w:r w:rsidR="00E862B8">
          <w:rPr>
            <w:noProof/>
            <w:webHidden/>
          </w:rPr>
          <w:fldChar w:fldCharType="end"/>
        </w:r>
      </w:hyperlink>
    </w:p>
    <w:p w14:paraId="59EAF16B" w14:textId="5610F572"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55" w:history="1">
        <w:r w:rsidR="00E862B8" w:rsidRPr="005B727B">
          <w:rPr>
            <w:rStyle w:val="Hypertextovodkaz"/>
            <w:noProof/>
          </w:rPr>
          <w:t>26.2</w:t>
        </w:r>
        <w:r w:rsidR="00E862B8">
          <w:rPr>
            <w:rFonts w:asciiTheme="minorHAnsi" w:eastAsiaTheme="minorEastAsia" w:hAnsiTheme="minorHAnsi" w:cstheme="minorBidi"/>
            <w:noProof/>
            <w:sz w:val="22"/>
            <w:szCs w:val="22"/>
            <w:lang w:val="en-US"/>
          </w:rPr>
          <w:tab/>
        </w:r>
        <w:r w:rsidR="00E862B8" w:rsidRPr="005B727B">
          <w:rPr>
            <w:rStyle w:val="Hypertextovodkaz"/>
            <w:noProof/>
          </w:rPr>
          <w:t>Následky porušení povinnosti</w:t>
        </w:r>
        <w:r w:rsidR="00E862B8">
          <w:rPr>
            <w:noProof/>
            <w:webHidden/>
          </w:rPr>
          <w:tab/>
        </w:r>
        <w:r w:rsidR="00E862B8">
          <w:rPr>
            <w:noProof/>
            <w:webHidden/>
          </w:rPr>
          <w:fldChar w:fldCharType="begin"/>
        </w:r>
        <w:r w:rsidR="00E862B8">
          <w:rPr>
            <w:noProof/>
            <w:webHidden/>
          </w:rPr>
          <w:instrText xml:space="preserve"> PAGEREF _Toc63413555 \h </w:instrText>
        </w:r>
        <w:r w:rsidR="00E862B8">
          <w:rPr>
            <w:noProof/>
            <w:webHidden/>
          </w:rPr>
        </w:r>
        <w:r w:rsidR="00E862B8">
          <w:rPr>
            <w:noProof/>
            <w:webHidden/>
          </w:rPr>
          <w:fldChar w:fldCharType="separate"/>
        </w:r>
        <w:r w:rsidR="009041F8">
          <w:rPr>
            <w:noProof/>
            <w:webHidden/>
          </w:rPr>
          <w:t>37</w:t>
        </w:r>
        <w:r w:rsidR="00E862B8">
          <w:rPr>
            <w:noProof/>
            <w:webHidden/>
          </w:rPr>
          <w:fldChar w:fldCharType="end"/>
        </w:r>
      </w:hyperlink>
    </w:p>
    <w:p w14:paraId="253C6A51" w14:textId="48E9C790" w:rsidR="00E862B8" w:rsidRDefault="00B23653">
      <w:pPr>
        <w:pStyle w:val="Obsah1"/>
        <w:rPr>
          <w:rFonts w:asciiTheme="minorHAnsi" w:eastAsiaTheme="minorEastAsia" w:hAnsiTheme="minorHAnsi" w:cstheme="minorBidi"/>
          <w:b w:val="0"/>
          <w:caps w:val="0"/>
          <w:sz w:val="22"/>
          <w:szCs w:val="22"/>
          <w:lang w:val="en-US"/>
        </w:rPr>
      </w:pPr>
      <w:hyperlink w:anchor="_Toc63413556" w:history="1">
        <w:r w:rsidR="00E862B8" w:rsidRPr="005B727B">
          <w:rPr>
            <w:rStyle w:val="Hypertextovodkaz"/>
          </w:rPr>
          <w:t xml:space="preserve">KAPITOLA 5 </w:t>
        </w:r>
        <w:r w:rsidR="00E862B8">
          <w:rPr>
            <w:rFonts w:asciiTheme="minorHAnsi" w:eastAsiaTheme="minorEastAsia" w:hAnsiTheme="minorHAnsi" w:cstheme="minorBidi"/>
            <w:b w:val="0"/>
            <w:caps w:val="0"/>
            <w:sz w:val="22"/>
            <w:szCs w:val="22"/>
            <w:lang w:val="en-US"/>
          </w:rPr>
          <w:tab/>
        </w:r>
        <w:r w:rsidR="00E862B8" w:rsidRPr="005B727B">
          <w:rPr>
            <w:rStyle w:val="Hypertextovodkaz"/>
          </w:rPr>
          <w:t>NÁSLEDKY PORUŠENÍ POVINNOSTI</w:t>
        </w:r>
        <w:r w:rsidR="00E862B8">
          <w:rPr>
            <w:webHidden/>
          </w:rPr>
          <w:tab/>
        </w:r>
        <w:r w:rsidR="00E862B8">
          <w:rPr>
            <w:webHidden/>
          </w:rPr>
          <w:fldChar w:fldCharType="begin"/>
        </w:r>
        <w:r w:rsidR="00E862B8">
          <w:rPr>
            <w:webHidden/>
          </w:rPr>
          <w:instrText xml:space="preserve"> PAGEREF _Toc63413556 \h </w:instrText>
        </w:r>
        <w:r w:rsidR="00E862B8">
          <w:rPr>
            <w:webHidden/>
          </w:rPr>
        </w:r>
        <w:r w:rsidR="00E862B8">
          <w:rPr>
            <w:webHidden/>
          </w:rPr>
          <w:fldChar w:fldCharType="separate"/>
        </w:r>
        <w:r w:rsidR="009041F8">
          <w:rPr>
            <w:webHidden/>
          </w:rPr>
          <w:t>37</w:t>
        </w:r>
        <w:r w:rsidR="00E862B8">
          <w:rPr>
            <w:webHidden/>
          </w:rPr>
          <w:fldChar w:fldCharType="end"/>
        </w:r>
      </w:hyperlink>
    </w:p>
    <w:p w14:paraId="19C7741A" w14:textId="6297A7E4" w:rsidR="00E862B8" w:rsidRDefault="00B23653">
      <w:pPr>
        <w:pStyle w:val="Obsah2"/>
        <w:rPr>
          <w:rFonts w:asciiTheme="minorHAnsi" w:eastAsiaTheme="minorEastAsia" w:hAnsiTheme="minorHAnsi" w:cstheme="minorBidi"/>
          <w:b w:val="0"/>
          <w:noProof/>
          <w:sz w:val="22"/>
          <w:szCs w:val="22"/>
          <w:lang w:val="en-US"/>
        </w:rPr>
      </w:pPr>
      <w:hyperlink w:anchor="_Toc63413557" w:history="1">
        <w:r w:rsidR="00E862B8" w:rsidRPr="005B727B">
          <w:rPr>
            <w:rStyle w:val="Hypertextovodkaz"/>
            <w:noProof/>
          </w:rPr>
          <w:t>ODDÍL 1</w:t>
        </w:r>
        <w:r w:rsidR="00E862B8">
          <w:rPr>
            <w:rFonts w:asciiTheme="minorHAnsi" w:eastAsiaTheme="minorEastAsia" w:hAnsiTheme="minorHAnsi" w:cstheme="minorBidi"/>
            <w:b w:val="0"/>
            <w:noProof/>
            <w:sz w:val="22"/>
            <w:szCs w:val="22"/>
            <w:lang w:val="en-US"/>
          </w:rPr>
          <w:tab/>
        </w:r>
        <w:r w:rsidR="00E862B8" w:rsidRPr="005B727B">
          <w:rPr>
            <w:rStyle w:val="Hypertextovodkaz"/>
            <w:noProof/>
          </w:rPr>
          <w:t>ZAMÍTNUTÍ A SNÍŽENÍ GRANTU</w:t>
        </w:r>
        <w:r w:rsidR="00E862B8">
          <w:rPr>
            <w:noProof/>
            <w:webHidden/>
          </w:rPr>
          <w:tab/>
        </w:r>
        <w:r w:rsidR="00E862B8">
          <w:rPr>
            <w:noProof/>
            <w:webHidden/>
          </w:rPr>
          <w:fldChar w:fldCharType="begin"/>
        </w:r>
        <w:r w:rsidR="00E862B8">
          <w:rPr>
            <w:noProof/>
            <w:webHidden/>
          </w:rPr>
          <w:instrText xml:space="preserve"> PAGEREF _Toc63413557 \h </w:instrText>
        </w:r>
        <w:r w:rsidR="00E862B8">
          <w:rPr>
            <w:noProof/>
            <w:webHidden/>
          </w:rPr>
        </w:r>
        <w:r w:rsidR="00E862B8">
          <w:rPr>
            <w:noProof/>
            <w:webHidden/>
          </w:rPr>
          <w:fldChar w:fldCharType="separate"/>
        </w:r>
        <w:r w:rsidR="009041F8">
          <w:rPr>
            <w:noProof/>
            <w:webHidden/>
          </w:rPr>
          <w:t>37</w:t>
        </w:r>
        <w:r w:rsidR="00E862B8">
          <w:rPr>
            <w:noProof/>
            <w:webHidden/>
          </w:rPr>
          <w:fldChar w:fldCharType="end"/>
        </w:r>
      </w:hyperlink>
    </w:p>
    <w:p w14:paraId="13BDD8A6" w14:textId="711B632A" w:rsidR="00E862B8" w:rsidRDefault="00B23653">
      <w:pPr>
        <w:pStyle w:val="Obsah4"/>
        <w:rPr>
          <w:rFonts w:asciiTheme="minorHAnsi" w:eastAsiaTheme="minorEastAsia" w:hAnsiTheme="minorHAnsi" w:cstheme="minorBidi"/>
          <w:noProof/>
          <w:sz w:val="22"/>
          <w:szCs w:val="22"/>
          <w:lang w:val="en-US"/>
        </w:rPr>
      </w:pPr>
      <w:hyperlink w:anchor="_Toc63413558" w:history="1">
        <w:r w:rsidR="00E862B8" w:rsidRPr="005B727B">
          <w:rPr>
            <w:rStyle w:val="Hypertextovodkaz"/>
            <w:noProof/>
          </w:rPr>
          <w:t>ČLÁNEK 27 – ZAMÍTNUTÍ PŘÍSPĚVKŮ</w:t>
        </w:r>
        <w:r w:rsidR="00E862B8">
          <w:rPr>
            <w:noProof/>
            <w:webHidden/>
          </w:rPr>
          <w:tab/>
        </w:r>
        <w:r w:rsidR="00E862B8">
          <w:rPr>
            <w:noProof/>
            <w:webHidden/>
          </w:rPr>
          <w:fldChar w:fldCharType="begin"/>
        </w:r>
        <w:r w:rsidR="00E862B8">
          <w:rPr>
            <w:noProof/>
            <w:webHidden/>
          </w:rPr>
          <w:instrText xml:space="preserve"> PAGEREF _Toc63413558 \h </w:instrText>
        </w:r>
        <w:r w:rsidR="00E862B8">
          <w:rPr>
            <w:noProof/>
            <w:webHidden/>
          </w:rPr>
        </w:r>
        <w:r w:rsidR="00E862B8">
          <w:rPr>
            <w:noProof/>
            <w:webHidden/>
          </w:rPr>
          <w:fldChar w:fldCharType="separate"/>
        </w:r>
        <w:r w:rsidR="009041F8">
          <w:rPr>
            <w:noProof/>
            <w:webHidden/>
          </w:rPr>
          <w:t>37</w:t>
        </w:r>
        <w:r w:rsidR="00E862B8">
          <w:rPr>
            <w:noProof/>
            <w:webHidden/>
          </w:rPr>
          <w:fldChar w:fldCharType="end"/>
        </w:r>
      </w:hyperlink>
    </w:p>
    <w:p w14:paraId="752D0B8D" w14:textId="3236767A"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59" w:history="1">
        <w:r w:rsidR="00E862B8" w:rsidRPr="005B727B">
          <w:rPr>
            <w:rStyle w:val="Hypertextovodkaz"/>
            <w:noProof/>
          </w:rPr>
          <w:t>27.1</w:t>
        </w:r>
        <w:r w:rsidR="00E862B8">
          <w:rPr>
            <w:rFonts w:asciiTheme="minorHAnsi" w:eastAsiaTheme="minorEastAsia" w:hAnsiTheme="minorHAnsi" w:cstheme="minorBidi"/>
            <w:noProof/>
            <w:sz w:val="22"/>
            <w:szCs w:val="22"/>
            <w:lang w:val="en-US"/>
          </w:rPr>
          <w:tab/>
        </w:r>
        <w:r w:rsidR="00E862B8" w:rsidRPr="005B727B">
          <w:rPr>
            <w:rStyle w:val="Hypertextovodkaz"/>
            <w:noProof/>
          </w:rPr>
          <w:t>Podmínky</w:t>
        </w:r>
        <w:r w:rsidR="00E862B8">
          <w:rPr>
            <w:noProof/>
            <w:webHidden/>
          </w:rPr>
          <w:tab/>
        </w:r>
        <w:r w:rsidR="00E862B8">
          <w:rPr>
            <w:noProof/>
            <w:webHidden/>
          </w:rPr>
          <w:fldChar w:fldCharType="begin"/>
        </w:r>
        <w:r w:rsidR="00E862B8">
          <w:rPr>
            <w:noProof/>
            <w:webHidden/>
          </w:rPr>
          <w:instrText xml:space="preserve"> PAGEREF _Toc63413559 \h </w:instrText>
        </w:r>
        <w:r w:rsidR="00E862B8">
          <w:rPr>
            <w:noProof/>
            <w:webHidden/>
          </w:rPr>
        </w:r>
        <w:r w:rsidR="00E862B8">
          <w:rPr>
            <w:noProof/>
            <w:webHidden/>
          </w:rPr>
          <w:fldChar w:fldCharType="separate"/>
        </w:r>
        <w:r w:rsidR="009041F8">
          <w:rPr>
            <w:noProof/>
            <w:webHidden/>
          </w:rPr>
          <w:t>37</w:t>
        </w:r>
        <w:r w:rsidR="00E862B8">
          <w:rPr>
            <w:noProof/>
            <w:webHidden/>
          </w:rPr>
          <w:fldChar w:fldCharType="end"/>
        </w:r>
      </w:hyperlink>
    </w:p>
    <w:p w14:paraId="5C2129B7" w14:textId="3EC52849"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60" w:history="1">
        <w:r w:rsidR="00E862B8" w:rsidRPr="005B727B">
          <w:rPr>
            <w:rStyle w:val="Hypertextovodkaz"/>
            <w:noProof/>
          </w:rPr>
          <w:t>27.2</w:t>
        </w:r>
        <w:r w:rsidR="00E862B8">
          <w:rPr>
            <w:rFonts w:asciiTheme="minorHAnsi" w:eastAsiaTheme="minorEastAsia" w:hAnsiTheme="minorHAnsi" w:cstheme="minorBidi"/>
            <w:noProof/>
            <w:sz w:val="22"/>
            <w:szCs w:val="22"/>
            <w:lang w:val="en-US"/>
          </w:rPr>
          <w:tab/>
        </w:r>
        <w:r w:rsidR="00E862B8" w:rsidRPr="005B727B">
          <w:rPr>
            <w:rStyle w:val="Hypertextovodkaz"/>
            <w:noProof/>
          </w:rPr>
          <w:t>Postup</w:t>
        </w:r>
        <w:r w:rsidR="00E862B8">
          <w:rPr>
            <w:noProof/>
            <w:webHidden/>
          </w:rPr>
          <w:tab/>
        </w:r>
        <w:r w:rsidR="00E862B8">
          <w:rPr>
            <w:noProof/>
            <w:webHidden/>
          </w:rPr>
          <w:fldChar w:fldCharType="begin"/>
        </w:r>
        <w:r w:rsidR="00E862B8">
          <w:rPr>
            <w:noProof/>
            <w:webHidden/>
          </w:rPr>
          <w:instrText xml:space="preserve"> PAGEREF _Toc63413560 \h </w:instrText>
        </w:r>
        <w:r w:rsidR="00E862B8">
          <w:rPr>
            <w:noProof/>
            <w:webHidden/>
          </w:rPr>
        </w:r>
        <w:r w:rsidR="00E862B8">
          <w:rPr>
            <w:noProof/>
            <w:webHidden/>
          </w:rPr>
          <w:fldChar w:fldCharType="separate"/>
        </w:r>
        <w:r w:rsidR="009041F8">
          <w:rPr>
            <w:noProof/>
            <w:webHidden/>
          </w:rPr>
          <w:t>38</w:t>
        </w:r>
        <w:r w:rsidR="00E862B8">
          <w:rPr>
            <w:noProof/>
            <w:webHidden/>
          </w:rPr>
          <w:fldChar w:fldCharType="end"/>
        </w:r>
      </w:hyperlink>
    </w:p>
    <w:p w14:paraId="7F4A374E" w14:textId="2860387F"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61" w:history="1">
        <w:r w:rsidR="00E862B8" w:rsidRPr="005B727B">
          <w:rPr>
            <w:rStyle w:val="Hypertextovodkaz"/>
            <w:noProof/>
          </w:rPr>
          <w:t>27.3</w:t>
        </w:r>
        <w:r w:rsidR="00E862B8">
          <w:rPr>
            <w:rFonts w:asciiTheme="minorHAnsi" w:eastAsiaTheme="minorEastAsia" w:hAnsiTheme="minorHAnsi" w:cstheme="minorBidi"/>
            <w:noProof/>
            <w:sz w:val="22"/>
            <w:szCs w:val="22"/>
            <w:lang w:val="en-US"/>
          </w:rPr>
          <w:tab/>
        </w:r>
        <w:r w:rsidR="00E862B8" w:rsidRPr="005B727B">
          <w:rPr>
            <w:rStyle w:val="Hypertextovodkaz"/>
            <w:noProof/>
          </w:rPr>
          <w:t>Účinky</w:t>
        </w:r>
        <w:r w:rsidR="00E862B8">
          <w:rPr>
            <w:noProof/>
            <w:webHidden/>
          </w:rPr>
          <w:tab/>
        </w:r>
        <w:r w:rsidR="00E862B8">
          <w:rPr>
            <w:noProof/>
            <w:webHidden/>
          </w:rPr>
          <w:fldChar w:fldCharType="begin"/>
        </w:r>
        <w:r w:rsidR="00E862B8">
          <w:rPr>
            <w:noProof/>
            <w:webHidden/>
          </w:rPr>
          <w:instrText xml:space="preserve"> PAGEREF _Toc63413561 \h </w:instrText>
        </w:r>
        <w:r w:rsidR="00E862B8">
          <w:rPr>
            <w:noProof/>
            <w:webHidden/>
          </w:rPr>
        </w:r>
        <w:r w:rsidR="00E862B8">
          <w:rPr>
            <w:noProof/>
            <w:webHidden/>
          </w:rPr>
          <w:fldChar w:fldCharType="separate"/>
        </w:r>
        <w:r w:rsidR="009041F8">
          <w:rPr>
            <w:noProof/>
            <w:webHidden/>
          </w:rPr>
          <w:t>38</w:t>
        </w:r>
        <w:r w:rsidR="00E862B8">
          <w:rPr>
            <w:noProof/>
            <w:webHidden/>
          </w:rPr>
          <w:fldChar w:fldCharType="end"/>
        </w:r>
      </w:hyperlink>
    </w:p>
    <w:p w14:paraId="5D38A5C4" w14:textId="30E6B8FC" w:rsidR="00E862B8" w:rsidRDefault="00B23653">
      <w:pPr>
        <w:pStyle w:val="Obsah4"/>
        <w:rPr>
          <w:rFonts w:asciiTheme="minorHAnsi" w:eastAsiaTheme="minorEastAsia" w:hAnsiTheme="minorHAnsi" w:cstheme="minorBidi"/>
          <w:noProof/>
          <w:sz w:val="22"/>
          <w:szCs w:val="22"/>
          <w:lang w:val="en-US"/>
        </w:rPr>
      </w:pPr>
      <w:hyperlink w:anchor="_Toc63413562" w:history="1">
        <w:r w:rsidR="00E862B8" w:rsidRPr="005B727B">
          <w:rPr>
            <w:rStyle w:val="Hypertextovodkaz"/>
            <w:noProof/>
          </w:rPr>
          <w:t>ČLÁNEK 28 – SNÍŽENÍ GRANTU</w:t>
        </w:r>
        <w:r w:rsidR="00E862B8">
          <w:rPr>
            <w:noProof/>
            <w:webHidden/>
          </w:rPr>
          <w:tab/>
        </w:r>
        <w:r w:rsidR="00E862B8">
          <w:rPr>
            <w:noProof/>
            <w:webHidden/>
          </w:rPr>
          <w:fldChar w:fldCharType="begin"/>
        </w:r>
        <w:r w:rsidR="00E862B8">
          <w:rPr>
            <w:noProof/>
            <w:webHidden/>
          </w:rPr>
          <w:instrText xml:space="preserve"> PAGEREF _Toc63413562 \h </w:instrText>
        </w:r>
        <w:r w:rsidR="00E862B8">
          <w:rPr>
            <w:noProof/>
            <w:webHidden/>
          </w:rPr>
        </w:r>
        <w:r w:rsidR="00E862B8">
          <w:rPr>
            <w:noProof/>
            <w:webHidden/>
          </w:rPr>
          <w:fldChar w:fldCharType="separate"/>
        </w:r>
        <w:r w:rsidR="009041F8">
          <w:rPr>
            <w:noProof/>
            <w:webHidden/>
          </w:rPr>
          <w:t>38</w:t>
        </w:r>
        <w:r w:rsidR="00E862B8">
          <w:rPr>
            <w:noProof/>
            <w:webHidden/>
          </w:rPr>
          <w:fldChar w:fldCharType="end"/>
        </w:r>
      </w:hyperlink>
    </w:p>
    <w:p w14:paraId="613C48E9" w14:textId="7F5B9035"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63" w:history="1">
        <w:r w:rsidR="00E862B8" w:rsidRPr="005B727B">
          <w:rPr>
            <w:rStyle w:val="Hypertextovodkaz"/>
            <w:noProof/>
          </w:rPr>
          <w:t>28.1</w:t>
        </w:r>
        <w:r w:rsidR="00E862B8">
          <w:rPr>
            <w:rFonts w:asciiTheme="minorHAnsi" w:eastAsiaTheme="minorEastAsia" w:hAnsiTheme="minorHAnsi" w:cstheme="minorBidi"/>
            <w:noProof/>
            <w:sz w:val="22"/>
            <w:szCs w:val="22"/>
            <w:lang w:val="en-US"/>
          </w:rPr>
          <w:tab/>
        </w:r>
        <w:r w:rsidR="00E862B8" w:rsidRPr="005B727B">
          <w:rPr>
            <w:rStyle w:val="Hypertextovodkaz"/>
            <w:noProof/>
          </w:rPr>
          <w:t>Podmínky</w:t>
        </w:r>
        <w:r w:rsidR="00E862B8">
          <w:rPr>
            <w:noProof/>
            <w:webHidden/>
          </w:rPr>
          <w:tab/>
        </w:r>
        <w:r w:rsidR="00E862B8">
          <w:rPr>
            <w:noProof/>
            <w:webHidden/>
          </w:rPr>
          <w:fldChar w:fldCharType="begin"/>
        </w:r>
        <w:r w:rsidR="00E862B8">
          <w:rPr>
            <w:noProof/>
            <w:webHidden/>
          </w:rPr>
          <w:instrText xml:space="preserve"> PAGEREF _Toc63413563 \h </w:instrText>
        </w:r>
        <w:r w:rsidR="00E862B8">
          <w:rPr>
            <w:noProof/>
            <w:webHidden/>
          </w:rPr>
        </w:r>
        <w:r w:rsidR="00E862B8">
          <w:rPr>
            <w:noProof/>
            <w:webHidden/>
          </w:rPr>
          <w:fldChar w:fldCharType="separate"/>
        </w:r>
        <w:r w:rsidR="009041F8">
          <w:rPr>
            <w:noProof/>
            <w:webHidden/>
          </w:rPr>
          <w:t>38</w:t>
        </w:r>
        <w:r w:rsidR="00E862B8">
          <w:rPr>
            <w:noProof/>
            <w:webHidden/>
          </w:rPr>
          <w:fldChar w:fldCharType="end"/>
        </w:r>
      </w:hyperlink>
    </w:p>
    <w:p w14:paraId="60C60462" w14:textId="14E50091"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64" w:history="1">
        <w:r w:rsidR="00E862B8" w:rsidRPr="005B727B">
          <w:rPr>
            <w:rStyle w:val="Hypertextovodkaz"/>
            <w:noProof/>
          </w:rPr>
          <w:t>28.2</w:t>
        </w:r>
        <w:r w:rsidR="00E862B8">
          <w:rPr>
            <w:rFonts w:asciiTheme="minorHAnsi" w:eastAsiaTheme="minorEastAsia" w:hAnsiTheme="minorHAnsi" w:cstheme="minorBidi"/>
            <w:noProof/>
            <w:sz w:val="22"/>
            <w:szCs w:val="22"/>
            <w:lang w:val="en-US"/>
          </w:rPr>
          <w:tab/>
        </w:r>
        <w:r w:rsidR="00E862B8" w:rsidRPr="005B727B">
          <w:rPr>
            <w:rStyle w:val="Hypertextovodkaz"/>
            <w:noProof/>
          </w:rPr>
          <w:t>Postup</w:t>
        </w:r>
        <w:r w:rsidR="00E862B8">
          <w:rPr>
            <w:noProof/>
            <w:webHidden/>
          </w:rPr>
          <w:tab/>
        </w:r>
        <w:r w:rsidR="00E862B8">
          <w:rPr>
            <w:noProof/>
            <w:webHidden/>
          </w:rPr>
          <w:fldChar w:fldCharType="begin"/>
        </w:r>
        <w:r w:rsidR="00E862B8">
          <w:rPr>
            <w:noProof/>
            <w:webHidden/>
          </w:rPr>
          <w:instrText xml:space="preserve"> PAGEREF _Toc63413564 \h </w:instrText>
        </w:r>
        <w:r w:rsidR="00E862B8">
          <w:rPr>
            <w:noProof/>
            <w:webHidden/>
          </w:rPr>
        </w:r>
        <w:r w:rsidR="00E862B8">
          <w:rPr>
            <w:noProof/>
            <w:webHidden/>
          </w:rPr>
          <w:fldChar w:fldCharType="separate"/>
        </w:r>
        <w:r w:rsidR="009041F8">
          <w:rPr>
            <w:noProof/>
            <w:webHidden/>
          </w:rPr>
          <w:t>38</w:t>
        </w:r>
        <w:r w:rsidR="00E862B8">
          <w:rPr>
            <w:noProof/>
            <w:webHidden/>
          </w:rPr>
          <w:fldChar w:fldCharType="end"/>
        </w:r>
      </w:hyperlink>
    </w:p>
    <w:p w14:paraId="27A31977" w14:textId="0B2BA60D"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65" w:history="1">
        <w:r w:rsidR="00E862B8" w:rsidRPr="005B727B">
          <w:rPr>
            <w:rStyle w:val="Hypertextovodkaz"/>
            <w:noProof/>
          </w:rPr>
          <w:t>28.3</w:t>
        </w:r>
        <w:r w:rsidR="00E862B8">
          <w:rPr>
            <w:rFonts w:asciiTheme="minorHAnsi" w:eastAsiaTheme="minorEastAsia" w:hAnsiTheme="minorHAnsi" w:cstheme="minorBidi"/>
            <w:noProof/>
            <w:sz w:val="22"/>
            <w:szCs w:val="22"/>
            <w:lang w:val="en-US"/>
          </w:rPr>
          <w:tab/>
        </w:r>
        <w:r w:rsidR="00E862B8" w:rsidRPr="005B727B">
          <w:rPr>
            <w:rStyle w:val="Hypertextovodkaz"/>
            <w:noProof/>
          </w:rPr>
          <w:t>Účinky</w:t>
        </w:r>
        <w:r w:rsidR="00E862B8">
          <w:rPr>
            <w:noProof/>
            <w:webHidden/>
          </w:rPr>
          <w:tab/>
        </w:r>
        <w:r w:rsidR="00E862B8">
          <w:rPr>
            <w:noProof/>
            <w:webHidden/>
          </w:rPr>
          <w:fldChar w:fldCharType="begin"/>
        </w:r>
        <w:r w:rsidR="00E862B8">
          <w:rPr>
            <w:noProof/>
            <w:webHidden/>
          </w:rPr>
          <w:instrText xml:space="preserve"> PAGEREF _Toc63413565 \h </w:instrText>
        </w:r>
        <w:r w:rsidR="00E862B8">
          <w:rPr>
            <w:noProof/>
            <w:webHidden/>
          </w:rPr>
        </w:r>
        <w:r w:rsidR="00E862B8">
          <w:rPr>
            <w:noProof/>
            <w:webHidden/>
          </w:rPr>
          <w:fldChar w:fldCharType="separate"/>
        </w:r>
        <w:r w:rsidR="009041F8">
          <w:rPr>
            <w:noProof/>
            <w:webHidden/>
          </w:rPr>
          <w:t>39</w:t>
        </w:r>
        <w:r w:rsidR="00E862B8">
          <w:rPr>
            <w:noProof/>
            <w:webHidden/>
          </w:rPr>
          <w:fldChar w:fldCharType="end"/>
        </w:r>
      </w:hyperlink>
    </w:p>
    <w:p w14:paraId="3714B95B" w14:textId="75B2D0A0" w:rsidR="00E862B8" w:rsidRDefault="00B23653">
      <w:pPr>
        <w:pStyle w:val="Obsah2"/>
        <w:rPr>
          <w:rFonts w:asciiTheme="minorHAnsi" w:eastAsiaTheme="minorEastAsia" w:hAnsiTheme="minorHAnsi" w:cstheme="minorBidi"/>
          <w:b w:val="0"/>
          <w:noProof/>
          <w:sz w:val="22"/>
          <w:szCs w:val="22"/>
          <w:lang w:val="en-US"/>
        </w:rPr>
      </w:pPr>
      <w:hyperlink w:anchor="_Toc63413566" w:history="1">
        <w:r w:rsidR="00E862B8" w:rsidRPr="005B727B">
          <w:rPr>
            <w:rStyle w:val="Hypertextovodkaz"/>
            <w:noProof/>
          </w:rPr>
          <w:t>ODDÍL 2</w:t>
        </w:r>
        <w:r w:rsidR="00E862B8">
          <w:rPr>
            <w:rFonts w:asciiTheme="minorHAnsi" w:eastAsiaTheme="minorEastAsia" w:hAnsiTheme="minorHAnsi" w:cstheme="minorBidi"/>
            <w:b w:val="0"/>
            <w:noProof/>
            <w:sz w:val="22"/>
            <w:szCs w:val="22"/>
            <w:lang w:val="en-US"/>
          </w:rPr>
          <w:tab/>
        </w:r>
        <w:r w:rsidR="00E862B8" w:rsidRPr="005B727B">
          <w:rPr>
            <w:rStyle w:val="Hypertextovodkaz"/>
            <w:noProof/>
          </w:rPr>
          <w:t>POZASTAVENÍ A UKONČENÍ</w:t>
        </w:r>
        <w:r w:rsidR="00E862B8">
          <w:rPr>
            <w:noProof/>
            <w:webHidden/>
          </w:rPr>
          <w:tab/>
        </w:r>
        <w:r w:rsidR="00E862B8">
          <w:rPr>
            <w:noProof/>
            <w:webHidden/>
          </w:rPr>
          <w:fldChar w:fldCharType="begin"/>
        </w:r>
        <w:r w:rsidR="00E862B8">
          <w:rPr>
            <w:noProof/>
            <w:webHidden/>
          </w:rPr>
          <w:instrText xml:space="preserve"> PAGEREF _Toc63413566 \h </w:instrText>
        </w:r>
        <w:r w:rsidR="00E862B8">
          <w:rPr>
            <w:noProof/>
            <w:webHidden/>
          </w:rPr>
        </w:r>
        <w:r w:rsidR="00E862B8">
          <w:rPr>
            <w:noProof/>
            <w:webHidden/>
          </w:rPr>
          <w:fldChar w:fldCharType="separate"/>
        </w:r>
        <w:r w:rsidR="009041F8">
          <w:rPr>
            <w:noProof/>
            <w:webHidden/>
          </w:rPr>
          <w:t>39</w:t>
        </w:r>
        <w:r w:rsidR="00E862B8">
          <w:rPr>
            <w:noProof/>
            <w:webHidden/>
          </w:rPr>
          <w:fldChar w:fldCharType="end"/>
        </w:r>
      </w:hyperlink>
    </w:p>
    <w:p w14:paraId="3117AAB5" w14:textId="11D307AE" w:rsidR="00E862B8" w:rsidRDefault="00B23653">
      <w:pPr>
        <w:pStyle w:val="Obsah4"/>
        <w:rPr>
          <w:rFonts w:asciiTheme="minorHAnsi" w:eastAsiaTheme="minorEastAsia" w:hAnsiTheme="minorHAnsi" w:cstheme="minorBidi"/>
          <w:noProof/>
          <w:sz w:val="22"/>
          <w:szCs w:val="22"/>
          <w:lang w:val="en-US"/>
        </w:rPr>
      </w:pPr>
      <w:hyperlink w:anchor="_Toc63413567" w:history="1">
        <w:r w:rsidR="00E862B8" w:rsidRPr="005B727B">
          <w:rPr>
            <w:rStyle w:val="Hypertextovodkaz"/>
            <w:noProof/>
          </w:rPr>
          <w:t>ČLÁNEK 29 – POZASTAVENÍ LHŮTY PRO PLATBU</w:t>
        </w:r>
        <w:r w:rsidR="00E862B8">
          <w:rPr>
            <w:noProof/>
            <w:webHidden/>
          </w:rPr>
          <w:tab/>
        </w:r>
        <w:r w:rsidR="00E862B8">
          <w:rPr>
            <w:noProof/>
            <w:webHidden/>
          </w:rPr>
          <w:fldChar w:fldCharType="begin"/>
        </w:r>
        <w:r w:rsidR="00E862B8">
          <w:rPr>
            <w:noProof/>
            <w:webHidden/>
          </w:rPr>
          <w:instrText xml:space="preserve"> PAGEREF _Toc63413567 \h </w:instrText>
        </w:r>
        <w:r w:rsidR="00E862B8">
          <w:rPr>
            <w:noProof/>
            <w:webHidden/>
          </w:rPr>
        </w:r>
        <w:r w:rsidR="00E862B8">
          <w:rPr>
            <w:noProof/>
            <w:webHidden/>
          </w:rPr>
          <w:fldChar w:fldCharType="separate"/>
        </w:r>
        <w:r w:rsidR="009041F8">
          <w:rPr>
            <w:noProof/>
            <w:webHidden/>
          </w:rPr>
          <w:t>39</w:t>
        </w:r>
        <w:r w:rsidR="00E862B8">
          <w:rPr>
            <w:noProof/>
            <w:webHidden/>
          </w:rPr>
          <w:fldChar w:fldCharType="end"/>
        </w:r>
      </w:hyperlink>
    </w:p>
    <w:p w14:paraId="73FCA2A4" w14:textId="3D9C3D30"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68" w:history="1">
        <w:r w:rsidR="00E862B8" w:rsidRPr="005B727B">
          <w:rPr>
            <w:rStyle w:val="Hypertextovodkaz"/>
            <w:noProof/>
          </w:rPr>
          <w:t>29.1</w:t>
        </w:r>
        <w:r w:rsidR="00E862B8">
          <w:rPr>
            <w:rFonts w:asciiTheme="minorHAnsi" w:eastAsiaTheme="minorEastAsia" w:hAnsiTheme="minorHAnsi" w:cstheme="minorBidi"/>
            <w:noProof/>
            <w:sz w:val="22"/>
            <w:szCs w:val="22"/>
            <w:lang w:val="en-US"/>
          </w:rPr>
          <w:tab/>
        </w:r>
        <w:r w:rsidR="00E862B8" w:rsidRPr="005B727B">
          <w:rPr>
            <w:rStyle w:val="Hypertextovodkaz"/>
            <w:noProof/>
          </w:rPr>
          <w:t>Podmínky</w:t>
        </w:r>
        <w:r w:rsidR="00E862B8">
          <w:rPr>
            <w:noProof/>
            <w:webHidden/>
          </w:rPr>
          <w:tab/>
        </w:r>
        <w:r w:rsidR="00E862B8">
          <w:rPr>
            <w:noProof/>
            <w:webHidden/>
          </w:rPr>
          <w:fldChar w:fldCharType="begin"/>
        </w:r>
        <w:r w:rsidR="00E862B8">
          <w:rPr>
            <w:noProof/>
            <w:webHidden/>
          </w:rPr>
          <w:instrText xml:space="preserve"> PAGEREF _Toc63413568 \h </w:instrText>
        </w:r>
        <w:r w:rsidR="00E862B8">
          <w:rPr>
            <w:noProof/>
            <w:webHidden/>
          </w:rPr>
        </w:r>
        <w:r w:rsidR="00E862B8">
          <w:rPr>
            <w:noProof/>
            <w:webHidden/>
          </w:rPr>
          <w:fldChar w:fldCharType="separate"/>
        </w:r>
        <w:r w:rsidR="009041F8">
          <w:rPr>
            <w:noProof/>
            <w:webHidden/>
          </w:rPr>
          <w:t>39</w:t>
        </w:r>
        <w:r w:rsidR="00E862B8">
          <w:rPr>
            <w:noProof/>
            <w:webHidden/>
          </w:rPr>
          <w:fldChar w:fldCharType="end"/>
        </w:r>
      </w:hyperlink>
    </w:p>
    <w:p w14:paraId="3DF852F5" w14:textId="2599C645"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69" w:history="1">
        <w:r w:rsidR="00E862B8" w:rsidRPr="005B727B">
          <w:rPr>
            <w:rStyle w:val="Hypertextovodkaz"/>
            <w:noProof/>
          </w:rPr>
          <w:t>29.2</w:t>
        </w:r>
        <w:r w:rsidR="00E862B8">
          <w:rPr>
            <w:rFonts w:asciiTheme="minorHAnsi" w:eastAsiaTheme="minorEastAsia" w:hAnsiTheme="minorHAnsi" w:cstheme="minorBidi"/>
            <w:noProof/>
            <w:sz w:val="22"/>
            <w:szCs w:val="22"/>
            <w:lang w:val="en-US"/>
          </w:rPr>
          <w:tab/>
        </w:r>
        <w:r w:rsidR="00E862B8" w:rsidRPr="005B727B">
          <w:rPr>
            <w:rStyle w:val="Hypertextovodkaz"/>
            <w:noProof/>
          </w:rPr>
          <w:t>Postup</w:t>
        </w:r>
        <w:r w:rsidR="00E862B8">
          <w:rPr>
            <w:noProof/>
            <w:webHidden/>
          </w:rPr>
          <w:tab/>
        </w:r>
        <w:r w:rsidR="00E862B8">
          <w:rPr>
            <w:noProof/>
            <w:webHidden/>
          </w:rPr>
          <w:fldChar w:fldCharType="begin"/>
        </w:r>
        <w:r w:rsidR="00E862B8">
          <w:rPr>
            <w:noProof/>
            <w:webHidden/>
          </w:rPr>
          <w:instrText xml:space="preserve"> PAGEREF _Toc63413569 \h </w:instrText>
        </w:r>
        <w:r w:rsidR="00E862B8">
          <w:rPr>
            <w:noProof/>
            <w:webHidden/>
          </w:rPr>
        </w:r>
        <w:r w:rsidR="00E862B8">
          <w:rPr>
            <w:noProof/>
            <w:webHidden/>
          </w:rPr>
          <w:fldChar w:fldCharType="separate"/>
        </w:r>
        <w:r w:rsidR="009041F8">
          <w:rPr>
            <w:noProof/>
            <w:webHidden/>
          </w:rPr>
          <w:t>39</w:t>
        </w:r>
        <w:r w:rsidR="00E862B8">
          <w:rPr>
            <w:noProof/>
            <w:webHidden/>
          </w:rPr>
          <w:fldChar w:fldCharType="end"/>
        </w:r>
      </w:hyperlink>
    </w:p>
    <w:p w14:paraId="7A9351B3" w14:textId="287BB4EA" w:rsidR="00E862B8" w:rsidRDefault="00B23653">
      <w:pPr>
        <w:pStyle w:val="Obsah4"/>
        <w:rPr>
          <w:rFonts w:asciiTheme="minorHAnsi" w:eastAsiaTheme="minorEastAsia" w:hAnsiTheme="minorHAnsi" w:cstheme="minorBidi"/>
          <w:noProof/>
          <w:sz w:val="22"/>
          <w:szCs w:val="22"/>
          <w:lang w:val="en-US"/>
        </w:rPr>
      </w:pPr>
      <w:hyperlink w:anchor="_Toc63413570" w:history="1">
        <w:r w:rsidR="00E862B8" w:rsidRPr="005B727B">
          <w:rPr>
            <w:rStyle w:val="Hypertextovodkaz"/>
            <w:noProof/>
          </w:rPr>
          <w:t>ČLÁNEK 30 – POZASTAVENÍ PLATBY</w:t>
        </w:r>
        <w:r w:rsidR="00E862B8">
          <w:rPr>
            <w:noProof/>
            <w:webHidden/>
          </w:rPr>
          <w:tab/>
        </w:r>
        <w:r w:rsidR="00E862B8">
          <w:rPr>
            <w:noProof/>
            <w:webHidden/>
          </w:rPr>
          <w:fldChar w:fldCharType="begin"/>
        </w:r>
        <w:r w:rsidR="00E862B8">
          <w:rPr>
            <w:noProof/>
            <w:webHidden/>
          </w:rPr>
          <w:instrText xml:space="preserve"> PAGEREF _Toc63413570 \h </w:instrText>
        </w:r>
        <w:r w:rsidR="00E862B8">
          <w:rPr>
            <w:noProof/>
            <w:webHidden/>
          </w:rPr>
        </w:r>
        <w:r w:rsidR="00E862B8">
          <w:rPr>
            <w:noProof/>
            <w:webHidden/>
          </w:rPr>
          <w:fldChar w:fldCharType="separate"/>
        </w:r>
        <w:r w:rsidR="009041F8">
          <w:rPr>
            <w:noProof/>
            <w:webHidden/>
          </w:rPr>
          <w:t>39</w:t>
        </w:r>
        <w:r w:rsidR="00E862B8">
          <w:rPr>
            <w:noProof/>
            <w:webHidden/>
          </w:rPr>
          <w:fldChar w:fldCharType="end"/>
        </w:r>
      </w:hyperlink>
    </w:p>
    <w:p w14:paraId="00B231EC" w14:textId="7FBA9EFE"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71" w:history="1">
        <w:r w:rsidR="00E862B8" w:rsidRPr="005B727B">
          <w:rPr>
            <w:rStyle w:val="Hypertextovodkaz"/>
            <w:noProof/>
          </w:rPr>
          <w:t>30.1</w:t>
        </w:r>
        <w:r w:rsidR="00E862B8">
          <w:rPr>
            <w:rFonts w:asciiTheme="minorHAnsi" w:eastAsiaTheme="minorEastAsia" w:hAnsiTheme="minorHAnsi" w:cstheme="minorBidi"/>
            <w:noProof/>
            <w:sz w:val="22"/>
            <w:szCs w:val="22"/>
            <w:lang w:val="en-US"/>
          </w:rPr>
          <w:tab/>
        </w:r>
        <w:r w:rsidR="00E862B8" w:rsidRPr="005B727B">
          <w:rPr>
            <w:rStyle w:val="Hypertextovodkaz"/>
            <w:noProof/>
          </w:rPr>
          <w:t>Podmínky</w:t>
        </w:r>
        <w:r w:rsidR="00E862B8">
          <w:rPr>
            <w:noProof/>
            <w:webHidden/>
          </w:rPr>
          <w:tab/>
        </w:r>
        <w:r w:rsidR="00E862B8">
          <w:rPr>
            <w:noProof/>
            <w:webHidden/>
          </w:rPr>
          <w:fldChar w:fldCharType="begin"/>
        </w:r>
        <w:r w:rsidR="00E862B8">
          <w:rPr>
            <w:noProof/>
            <w:webHidden/>
          </w:rPr>
          <w:instrText xml:space="preserve"> PAGEREF _Toc63413571 \h </w:instrText>
        </w:r>
        <w:r w:rsidR="00E862B8">
          <w:rPr>
            <w:noProof/>
            <w:webHidden/>
          </w:rPr>
        </w:r>
        <w:r w:rsidR="00E862B8">
          <w:rPr>
            <w:noProof/>
            <w:webHidden/>
          </w:rPr>
          <w:fldChar w:fldCharType="separate"/>
        </w:r>
        <w:r w:rsidR="009041F8">
          <w:rPr>
            <w:noProof/>
            <w:webHidden/>
          </w:rPr>
          <w:t>39</w:t>
        </w:r>
        <w:r w:rsidR="00E862B8">
          <w:rPr>
            <w:noProof/>
            <w:webHidden/>
          </w:rPr>
          <w:fldChar w:fldCharType="end"/>
        </w:r>
      </w:hyperlink>
    </w:p>
    <w:p w14:paraId="4F31E1CE" w14:textId="053A80FF"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72" w:history="1">
        <w:r w:rsidR="00E862B8" w:rsidRPr="005B727B">
          <w:rPr>
            <w:rStyle w:val="Hypertextovodkaz"/>
            <w:noProof/>
          </w:rPr>
          <w:t>30.2</w:t>
        </w:r>
        <w:r w:rsidR="00E862B8">
          <w:rPr>
            <w:rFonts w:asciiTheme="minorHAnsi" w:eastAsiaTheme="minorEastAsia" w:hAnsiTheme="minorHAnsi" w:cstheme="minorBidi"/>
            <w:noProof/>
            <w:sz w:val="22"/>
            <w:szCs w:val="22"/>
            <w:lang w:val="en-US"/>
          </w:rPr>
          <w:tab/>
        </w:r>
        <w:r w:rsidR="00E862B8" w:rsidRPr="005B727B">
          <w:rPr>
            <w:rStyle w:val="Hypertextovodkaz"/>
            <w:noProof/>
          </w:rPr>
          <w:t>Postup</w:t>
        </w:r>
        <w:r w:rsidR="00E862B8">
          <w:rPr>
            <w:noProof/>
            <w:webHidden/>
          </w:rPr>
          <w:tab/>
        </w:r>
        <w:r w:rsidR="00E862B8">
          <w:rPr>
            <w:noProof/>
            <w:webHidden/>
          </w:rPr>
          <w:fldChar w:fldCharType="begin"/>
        </w:r>
        <w:r w:rsidR="00E862B8">
          <w:rPr>
            <w:noProof/>
            <w:webHidden/>
          </w:rPr>
          <w:instrText xml:space="preserve"> PAGEREF _Toc63413572 \h </w:instrText>
        </w:r>
        <w:r w:rsidR="00E862B8">
          <w:rPr>
            <w:noProof/>
            <w:webHidden/>
          </w:rPr>
        </w:r>
        <w:r w:rsidR="00E862B8">
          <w:rPr>
            <w:noProof/>
            <w:webHidden/>
          </w:rPr>
          <w:fldChar w:fldCharType="separate"/>
        </w:r>
        <w:r w:rsidR="009041F8">
          <w:rPr>
            <w:noProof/>
            <w:webHidden/>
          </w:rPr>
          <w:t>40</w:t>
        </w:r>
        <w:r w:rsidR="00E862B8">
          <w:rPr>
            <w:noProof/>
            <w:webHidden/>
          </w:rPr>
          <w:fldChar w:fldCharType="end"/>
        </w:r>
      </w:hyperlink>
    </w:p>
    <w:p w14:paraId="47B08915" w14:textId="576FC40F" w:rsidR="00E862B8" w:rsidRDefault="00B23653">
      <w:pPr>
        <w:pStyle w:val="Obsah4"/>
        <w:rPr>
          <w:rFonts w:asciiTheme="minorHAnsi" w:eastAsiaTheme="minorEastAsia" w:hAnsiTheme="minorHAnsi" w:cstheme="minorBidi"/>
          <w:noProof/>
          <w:sz w:val="22"/>
          <w:szCs w:val="22"/>
          <w:lang w:val="en-US"/>
        </w:rPr>
      </w:pPr>
      <w:hyperlink w:anchor="_Toc63413573" w:history="1">
        <w:r w:rsidR="00E862B8" w:rsidRPr="005B727B">
          <w:rPr>
            <w:rStyle w:val="Hypertextovodkaz"/>
            <w:noProof/>
          </w:rPr>
          <w:t>ČLÁNEK 31 – POZASTAVENÍ GRANTOVÉ DOHODY</w:t>
        </w:r>
        <w:r w:rsidR="00E862B8">
          <w:rPr>
            <w:noProof/>
            <w:webHidden/>
          </w:rPr>
          <w:tab/>
        </w:r>
        <w:r w:rsidR="00E862B8">
          <w:rPr>
            <w:noProof/>
            <w:webHidden/>
          </w:rPr>
          <w:fldChar w:fldCharType="begin"/>
        </w:r>
        <w:r w:rsidR="00E862B8">
          <w:rPr>
            <w:noProof/>
            <w:webHidden/>
          </w:rPr>
          <w:instrText xml:space="preserve"> PAGEREF _Toc63413573 \h </w:instrText>
        </w:r>
        <w:r w:rsidR="00E862B8">
          <w:rPr>
            <w:noProof/>
            <w:webHidden/>
          </w:rPr>
        </w:r>
        <w:r w:rsidR="00E862B8">
          <w:rPr>
            <w:noProof/>
            <w:webHidden/>
          </w:rPr>
          <w:fldChar w:fldCharType="separate"/>
        </w:r>
        <w:r w:rsidR="009041F8">
          <w:rPr>
            <w:noProof/>
            <w:webHidden/>
          </w:rPr>
          <w:t>40</w:t>
        </w:r>
        <w:r w:rsidR="00E862B8">
          <w:rPr>
            <w:noProof/>
            <w:webHidden/>
          </w:rPr>
          <w:fldChar w:fldCharType="end"/>
        </w:r>
      </w:hyperlink>
    </w:p>
    <w:p w14:paraId="5A87C97D" w14:textId="1503B2F2"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74" w:history="1">
        <w:r w:rsidR="00E862B8" w:rsidRPr="005B727B">
          <w:rPr>
            <w:rStyle w:val="Hypertextovodkaz"/>
            <w:noProof/>
          </w:rPr>
          <w:t>31.1</w:t>
        </w:r>
        <w:r w:rsidR="00E862B8">
          <w:rPr>
            <w:rFonts w:asciiTheme="minorHAnsi" w:eastAsiaTheme="minorEastAsia" w:hAnsiTheme="minorHAnsi" w:cstheme="minorBidi"/>
            <w:noProof/>
            <w:sz w:val="22"/>
            <w:szCs w:val="22"/>
            <w:lang w:val="en-US"/>
          </w:rPr>
          <w:tab/>
        </w:r>
        <w:r w:rsidR="00E862B8" w:rsidRPr="005B727B">
          <w:rPr>
            <w:rStyle w:val="Hypertextovodkaz"/>
            <w:noProof/>
          </w:rPr>
          <w:t>Pozastavení grantové dohody požadované konsorciem</w:t>
        </w:r>
        <w:r w:rsidR="00E862B8">
          <w:rPr>
            <w:noProof/>
            <w:webHidden/>
          </w:rPr>
          <w:tab/>
        </w:r>
        <w:r w:rsidR="00E862B8">
          <w:rPr>
            <w:noProof/>
            <w:webHidden/>
          </w:rPr>
          <w:fldChar w:fldCharType="begin"/>
        </w:r>
        <w:r w:rsidR="00E862B8">
          <w:rPr>
            <w:noProof/>
            <w:webHidden/>
          </w:rPr>
          <w:instrText xml:space="preserve"> PAGEREF _Toc63413574 \h </w:instrText>
        </w:r>
        <w:r w:rsidR="00E862B8">
          <w:rPr>
            <w:noProof/>
            <w:webHidden/>
          </w:rPr>
        </w:r>
        <w:r w:rsidR="00E862B8">
          <w:rPr>
            <w:noProof/>
            <w:webHidden/>
          </w:rPr>
          <w:fldChar w:fldCharType="separate"/>
        </w:r>
        <w:r w:rsidR="009041F8">
          <w:rPr>
            <w:noProof/>
            <w:webHidden/>
          </w:rPr>
          <w:t>40</w:t>
        </w:r>
        <w:r w:rsidR="00E862B8">
          <w:rPr>
            <w:noProof/>
            <w:webHidden/>
          </w:rPr>
          <w:fldChar w:fldCharType="end"/>
        </w:r>
      </w:hyperlink>
    </w:p>
    <w:p w14:paraId="2649989A" w14:textId="4805D4D4"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75" w:history="1">
        <w:r w:rsidR="00E862B8" w:rsidRPr="005B727B">
          <w:rPr>
            <w:rStyle w:val="Hypertextovodkaz"/>
            <w:noProof/>
          </w:rPr>
          <w:t>31.2</w:t>
        </w:r>
        <w:r w:rsidR="00E862B8">
          <w:rPr>
            <w:rFonts w:asciiTheme="minorHAnsi" w:eastAsiaTheme="minorEastAsia" w:hAnsiTheme="minorHAnsi" w:cstheme="minorBidi"/>
            <w:noProof/>
            <w:sz w:val="22"/>
            <w:szCs w:val="22"/>
            <w:lang w:val="en-US"/>
          </w:rPr>
          <w:tab/>
        </w:r>
        <w:r w:rsidR="00E862B8" w:rsidRPr="005B727B">
          <w:rPr>
            <w:rStyle w:val="Hypertextovodkaz"/>
            <w:noProof/>
          </w:rPr>
          <w:t>Pozastavení grantové dohody iniciované EU</w:t>
        </w:r>
        <w:r w:rsidR="00E862B8">
          <w:rPr>
            <w:noProof/>
            <w:webHidden/>
          </w:rPr>
          <w:tab/>
        </w:r>
        <w:r w:rsidR="00E862B8">
          <w:rPr>
            <w:noProof/>
            <w:webHidden/>
          </w:rPr>
          <w:fldChar w:fldCharType="begin"/>
        </w:r>
        <w:r w:rsidR="00E862B8">
          <w:rPr>
            <w:noProof/>
            <w:webHidden/>
          </w:rPr>
          <w:instrText xml:space="preserve"> PAGEREF _Toc63413575 \h </w:instrText>
        </w:r>
        <w:r w:rsidR="00E862B8">
          <w:rPr>
            <w:noProof/>
            <w:webHidden/>
          </w:rPr>
        </w:r>
        <w:r w:rsidR="00E862B8">
          <w:rPr>
            <w:noProof/>
            <w:webHidden/>
          </w:rPr>
          <w:fldChar w:fldCharType="separate"/>
        </w:r>
        <w:r w:rsidR="009041F8">
          <w:rPr>
            <w:noProof/>
            <w:webHidden/>
          </w:rPr>
          <w:t>41</w:t>
        </w:r>
        <w:r w:rsidR="00E862B8">
          <w:rPr>
            <w:noProof/>
            <w:webHidden/>
          </w:rPr>
          <w:fldChar w:fldCharType="end"/>
        </w:r>
      </w:hyperlink>
    </w:p>
    <w:p w14:paraId="70701DC4" w14:textId="20CEB325" w:rsidR="00E862B8" w:rsidRDefault="00B23653">
      <w:pPr>
        <w:pStyle w:val="Obsah4"/>
        <w:rPr>
          <w:rFonts w:asciiTheme="minorHAnsi" w:eastAsiaTheme="minorEastAsia" w:hAnsiTheme="minorHAnsi" w:cstheme="minorBidi"/>
          <w:noProof/>
          <w:sz w:val="22"/>
          <w:szCs w:val="22"/>
          <w:lang w:val="en-US"/>
        </w:rPr>
      </w:pPr>
      <w:hyperlink w:anchor="_Toc63413576" w:history="1">
        <w:r w:rsidR="00E862B8" w:rsidRPr="005B727B">
          <w:rPr>
            <w:rStyle w:val="Hypertextovodkaz"/>
            <w:noProof/>
          </w:rPr>
          <w:t>ČLÁNEK 32 – UKONČENÍ GRANTOVÉ DOHODY NEBO ÚČASTI PŘÍJEMCE GRANTU</w:t>
        </w:r>
        <w:r w:rsidR="00E862B8">
          <w:rPr>
            <w:noProof/>
            <w:webHidden/>
          </w:rPr>
          <w:tab/>
        </w:r>
        <w:r w:rsidR="00E862B8">
          <w:rPr>
            <w:noProof/>
            <w:webHidden/>
          </w:rPr>
          <w:fldChar w:fldCharType="begin"/>
        </w:r>
        <w:r w:rsidR="00E862B8">
          <w:rPr>
            <w:noProof/>
            <w:webHidden/>
          </w:rPr>
          <w:instrText xml:space="preserve"> PAGEREF _Toc63413576 \h </w:instrText>
        </w:r>
        <w:r w:rsidR="00E862B8">
          <w:rPr>
            <w:noProof/>
            <w:webHidden/>
          </w:rPr>
        </w:r>
        <w:r w:rsidR="00E862B8">
          <w:rPr>
            <w:noProof/>
            <w:webHidden/>
          </w:rPr>
          <w:fldChar w:fldCharType="separate"/>
        </w:r>
        <w:r w:rsidR="009041F8">
          <w:rPr>
            <w:noProof/>
            <w:webHidden/>
          </w:rPr>
          <w:t>42</w:t>
        </w:r>
        <w:r w:rsidR="00E862B8">
          <w:rPr>
            <w:noProof/>
            <w:webHidden/>
          </w:rPr>
          <w:fldChar w:fldCharType="end"/>
        </w:r>
      </w:hyperlink>
    </w:p>
    <w:p w14:paraId="1832CF88" w14:textId="12F6F1B2"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77" w:history="1">
        <w:r w:rsidR="00E862B8" w:rsidRPr="005B727B">
          <w:rPr>
            <w:rStyle w:val="Hypertextovodkaz"/>
            <w:noProof/>
          </w:rPr>
          <w:t>32.1</w:t>
        </w:r>
        <w:r w:rsidR="00E862B8">
          <w:rPr>
            <w:rFonts w:asciiTheme="minorHAnsi" w:eastAsiaTheme="minorEastAsia" w:hAnsiTheme="minorHAnsi" w:cstheme="minorBidi"/>
            <w:noProof/>
            <w:sz w:val="22"/>
            <w:szCs w:val="22"/>
            <w:lang w:val="en-US"/>
          </w:rPr>
          <w:tab/>
        </w:r>
        <w:r w:rsidR="00E862B8" w:rsidRPr="005B727B">
          <w:rPr>
            <w:rStyle w:val="Hypertextovodkaz"/>
            <w:noProof/>
          </w:rPr>
          <w:t>Ukončení grantové dohody požadované konsorciem</w:t>
        </w:r>
        <w:r w:rsidR="00E862B8">
          <w:rPr>
            <w:noProof/>
            <w:webHidden/>
          </w:rPr>
          <w:tab/>
        </w:r>
        <w:r w:rsidR="00E862B8">
          <w:rPr>
            <w:noProof/>
            <w:webHidden/>
          </w:rPr>
          <w:fldChar w:fldCharType="begin"/>
        </w:r>
        <w:r w:rsidR="00E862B8">
          <w:rPr>
            <w:noProof/>
            <w:webHidden/>
          </w:rPr>
          <w:instrText xml:space="preserve"> PAGEREF _Toc63413577 \h </w:instrText>
        </w:r>
        <w:r w:rsidR="00E862B8">
          <w:rPr>
            <w:noProof/>
            <w:webHidden/>
          </w:rPr>
        </w:r>
        <w:r w:rsidR="00E862B8">
          <w:rPr>
            <w:noProof/>
            <w:webHidden/>
          </w:rPr>
          <w:fldChar w:fldCharType="separate"/>
        </w:r>
        <w:r w:rsidR="009041F8">
          <w:rPr>
            <w:noProof/>
            <w:webHidden/>
          </w:rPr>
          <w:t>42</w:t>
        </w:r>
        <w:r w:rsidR="00E862B8">
          <w:rPr>
            <w:noProof/>
            <w:webHidden/>
          </w:rPr>
          <w:fldChar w:fldCharType="end"/>
        </w:r>
      </w:hyperlink>
    </w:p>
    <w:p w14:paraId="70505A76" w14:textId="5627F074"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78" w:history="1">
        <w:r w:rsidR="00E862B8" w:rsidRPr="00A0244B">
          <w:rPr>
            <w:rStyle w:val="Hypertextovodkaz"/>
          </w:rPr>
          <w:t>32.2</w:t>
        </w:r>
        <w:r w:rsidR="00E862B8" w:rsidRPr="00A0244B">
          <w:rPr>
            <w:rStyle w:val="Hypertextovodkaz"/>
            <w:rFonts w:eastAsiaTheme="minorEastAsia"/>
          </w:rPr>
          <w:tab/>
        </w:r>
        <w:r w:rsidR="00E862B8" w:rsidRPr="00A0244B">
          <w:rPr>
            <w:rStyle w:val="Hypertextovodkaz"/>
          </w:rPr>
          <w:t>Ukončení účasti příjemce grantu vyžádané konsorciem</w:t>
        </w:r>
        <w:r w:rsidR="00E862B8" w:rsidRPr="00A0244B">
          <w:rPr>
            <w:rStyle w:val="Hypertextovodkaz"/>
            <w:webHidden/>
          </w:rPr>
          <w:tab/>
        </w:r>
        <w:r w:rsidR="00E862B8" w:rsidRPr="00A0244B">
          <w:rPr>
            <w:rStyle w:val="Hypertextovodkaz"/>
            <w:webHidden/>
          </w:rPr>
          <w:fldChar w:fldCharType="begin"/>
        </w:r>
        <w:r w:rsidR="00E862B8" w:rsidRPr="00A0244B">
          <w:rPr>
            <w:rStyle w:val="Hypertextovodkaz"/>
            <w:webHidden/>
          </w:rPr>
          <w:instrText xml:space="preserve"> PAGEREF _Toc63413578 \h </w:instrText>
        </w:r>
        <w:r w:rsidR="00E862B8" w:rsidRPr="00A0244B">
          <w:rPr>
            <w:rStyle w:val="Hypertextovodkaz"/>
            <w:webHidden/>
          </w:rPr>
        </w:r>
        <w:r w:rsidR="00E862B8" w:rsidRPr="00A0244B">
          <w:rPr>
            <w:rStyle w:val="Hypertextovodkaz"/>
            <w:webHidden/>
          </w:rPr>
          <w:fldChar w:fldCharType="separate"/>
        </w:r>
        <w:r w:rsidR="009041F8" w:rsidRPr="00A0244B">
          <w:rPr>
            <w:rStyle w:val="Hypertextovodkaz"/>
            <w:webHidden/>
          </w:rPr>
          <w:t>43</w:t>
        </w:r>
        <w:r w:rsidR="00E862B8" w:rsidRPr="00A0244B">
          <w:rPr>
            <w:rStyle w:val="Hypertextovodkaz"/>
            <w:webHidden/>
          </w:rPr>
          <w:fldChar w:fldCharType="end"/>
        </w:r>
      </w:hyperlink>
    </w:p>
    <w:p w14:paraId="55AB5AB3" w14:textId="236FCE60"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79" w:history="1">
        <w:r w:rsidR="00E862B8" w:rsidRPr="00A0244B">
          <w:rPr>
            <w:rStyle w:val="Hypertextovodkaz"/>
          </w:rPr>
          <w:t>32.3</w:t>
        </w:r>
        <w:r w:rsidR="00E862B8" w:rsidRPr="00A0244B">
          <w:rPr>
            <w:rStyle w:val="Hypertextovodkaz"/>
            <w:rFonts w:eastAsiaTheme="minorEastAsia"/>
          </w:rPr>
          <w:tab/>
        </w:r>
        <w:r w:rsidR="00E862B8" w:rsidRPr="00A0244B">
          <w:rPr>
            <w:rStyle w:val="Hypertextovodkaz"/>
          </w:rPr>
          <w:t>Ukončení grantové dohody nebo účasti příjemce grantu iniciované EU</w:t>
        </w:r>
        <w:r w:rsidR="00E862B8" w:rsidRPr="00A0244B">
          <w:rPr>
            <w:rStyle w:val="Hypertextovodkaz"/>
            <w:webHidden/>
          </w:rPr>
          <w:tab/>
        </w:r>
        <w:r w:rsidR="00E862B8" w:rsidRPr="00A0244B">
          <w:rPr>
            <w:rStyle w:val="Hypertextovodkaz"/>
            <w:webHidden/>
          </w:rPr>
          <w:fldChar w:fldCharType="begin"/>
        </w:r>
        <w:r w:rsidR="00E862B8" w:rsidRPr="00A0244B">
          <w:rPr>
            <w:rStyle w:val="Hypertextovodkaz"/>
            <w:webHidden/>
          </w:rPr>
          <w:instrText xml:space="preserve"> PAGEREF _Toc63413579 \h </w:instrText>
        </w:r>
        <w:r w:rsidR="00E862B8" w:rsidRPr="00A0244B">
          <w:rPr>
            <w:rStyle w:val="Hypertextovodkaz"/>
            <w:webHidden/>
          </w:rPr>
        </w:r>
        <w:r w:rsidR="00E862B8" w:rsidRPr="00A0244B">
          <w:rPr>
            <w:rStyle w:val="Hypertextovodkaz"/>
            <w:webHidden/>
          </w:rPr>
          <w:fldChar w:fldCharType="separate"/>
        </w:r>
        <w:r w:rsidR="009041F8" w:rsidRPr="00A0244B">
          <w:rPr>
            <w:rStyle w:val="Hypertextovodkaz"/>
            <w:webHidden/>
          </w:rPr>
          <w:t>43</w:t>
        </w:r>
        <w:r w:rsidR="00E862B8" w:rsidRPr="00A0244B">
          <w:rPr>
            <w:rStyle w:val="Hypertextovodkaz"/>
            <w:webHidden/>
          </w:rPr>
          <w:fldChar w:fldCharType="end"/>
        </w:r>
      </w:hyperlink>
    </w:p>
    <w:p w14:paraId="29C36C5B" w14:textId="0B7B2EB2" w:rsidR="00E862B8" w:rsidRDefault="00B23653">
      <w:pPr>
        <w:pStyle w:val="Obsah2"/>
        <w:rPr>
          <w:rFonts w:asciiTheme="minorHAnsi" w:eastAsiaTheme="minorEastAsia" w:hAnsiTheme="minorHAnsi" w:cstheme="minorBidi"/>
          <w:b w:val="0"/>
          <w:noProof/>
          <w:sz w:val="22"/>
          <w:szCs w:val="22"/>
          <w:lang w:val="en-US"/>
        </w:rPr>
      </w:pPr>
      <w:hyperlink w:anchor="_Toc63413580" w:history="1">
        <w:r w:rsidR="00E862B8" w:rsidRPr="005B727B">
          <w:rPr>
            <w:rStyle w:val="Hypertextovodkaz"/>
            <w:noProof/>
          </w:rPr>
          <w:t>ODDÍL 3</w:t>
        </w:r>
        <w:r w:rsidR="00E862B8">
          <w:rPr>
            <w:rFonts w:asciiTheme="minorHAnsi" w:eastAsiaTheme="minorEastAsia" w:hAnsiTheme="minorHAnsi" w:cstheme="minorBidi"/>
            <w:b w:val="0"/>
            <w:noProof/>
            <w:sz w:val="22"/>
            <w:szCs w:val="22"/>
            <w:lang w:val="en-US"/>
          </w:rPr>
          <w:tab/>
        </w:r>
        <w:r w:rsidR="00E862B8" w:rsidRPr="005B727B">
          <w:rPr>
            <w:rStyle w:val="Hypertextovodkaz"/>
            <w:noProof/>
          </w:rPr>
          <w:t>JINÉ DŮSLEDKY: NÁHRADA ŠKODY A SPRÁVNÍ SANKCE</w:t>
        </w:r>
        <w:r w:rsidR="00E862B8">
          <w:rPr>
            <w:noProof/>
            <w:webHidden/>
          </w:rPr>
          <w:tab/>
        </w:r>
        <w:r w:rsidR="00E862B8">
          <w:rPr>
            <w:noProof/>
            <w:webHidden/>
          </w:rPr>
          <w:fldChar w:fldCharType="begin"/>
        </w:r>
        <w:r w:rsidR="00E862B8">
          <w:rPr>
            <w:noProof/>
            <w:webHidden/>
          </w:rPr>
          <w:instrText xml:space="preserve"> PAGEREF _Toc63413580 \h </w:instrText>
        </w:r>
        <w:r w:rsidR="00E862B8">
          <w:rPr>
            <w:noProof/>
            <w:webHidden/>
          </w:rPr>
        </w:r>
        <w:r w:rsidR="00E862B8">
          <w:rPr>
            <w:noProof/>
            <w:webHidden/>
          </w:rPr>
          <w:fldChar w:fldCharType="separate"/>
        </w:r>
        <w:r w:rsidR="009041F8">
          <w:rPr>
            <w:noProof/>
            <w:webHidden/>
          </w:rPr>
          <w:t>46</w:t>
        </w:r>
        <w:r w:rsidR="00E862B8">
          <w:rPr>
            <w:noProof/>
            <w:webHidden/>
          </w:rPr>
          <w:fldChar w:fldCharType="end"/>
        </w:r>
      </w:hyperlink>
    </w:p>
    <w:p w14:paraId="4920A50B" w14:textId="174D34C1" w:rsidR="00E862B8" w:rsidRDefault="00B23653">
      <w:pPr>
        <w:pStyle w:val="Obsah4"/>
        <w:rPr>
          <w:rFonts w:asciiTheme="minorHAnsi" w:eastAsiaTheme="minorEastAsia" w:hAnsiTheme="minorHAnsi" w:cstheme="minorBidi"/>
          <w:noProof/>
          <w:sz w:val="22"/>
          <w:szCs w:val="22"/>
          <w:lang w:val="en-US"/>
        </w:rPr>
      </w:pPr>
      <w:hyperlink w:anchor="_Toc63413581" w:history="1">
        <w:r w:rsidR="00E862B8" w:rsidRPr="005B727B">
          <w:rPr>
            <w:rStyle w:val="Hypertextovodkaz"/>
            <w:noProof/>
          </w:rPr>
          <w:t>ČLÁNEK 33 – NÁHRADA ŠKODY</w:t>
        </w:r>
        <w:r w:rsidR="00E862B8">
          <w:rPr>
            <w:noProof/>
            <w:webHidden/>
          </w:rPr>
          <w:tab/>
        </w:r>
        <w:r w:rsidR="00E862B8">
          <w:rPr>
            <w:noProof/>
            <w:webHidden/>
          </w:rPr>
          <w:fldChar w:fldCharType="begin"/>
        </w:r>
        <w:r w:rsidR="00E862B8">
          <w:rPr>
            <w:noProof/>
            <w:webHidden/>
          </w:rPr>
          <w:instrText xml:space="preserve"> PAGEREF _Toc63413581 \h </w:instrText>
        </w:r>
        <w:r w:rsidR="00E862B8">
          <w:rPr>
            <w:noProof/>
            <w:webHidden/>
          </w:rPr>
        </w:r>
        <w:r w:rsidR="00E862B8">
          <w:rPr>
            <w:noProof/>
            <w:webHidden/>
          </w:rPr>
          <w:fldChar w:fldCharType="separate"/>
        </w:r>
        <w:r w:rsidR="009041F8">
          <w:rPr>
            <w:noProof/>
            <w:webHidden/>
          </w:rPr>
          <w:t>46</w:t>
        </w:r>
        <w:r w:rsidR="00E862B8">
          <w:rPr>
            <w:noProof/>
            <w:webHidden/>
          </w:rPr>
          <w:fldChar w:fldCharType="end"/>
        </w:r>
      </w:hyperlink>
    </w:p>
    <w:p w14:paraId="04686380" w14:textId="3DCCCA4E"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82" w:history="1">
        <w:r w:rsidR="00E862B8" w:rsidRPr="005B727B">
          <w:rPr>
            <w:rStyle w:val="Hypertextovodkaz"/>
            <w:noProof/>
          </w:rPr>
          <w:t>33.1</w:t>
        </w:r>
        <w:r w:rsidR="00E862B8">
          <w:rPr>
            <w:rFonts w:asciiTheme="minorHAnsi" w:eastAsiaTheme="minorEastAsia" w:hAnsiTheme="minorHAnsi" w:cstheme="minorBidi"/>
            <w:noProof/>
            <w:sz w:val="22"/>
            <w:szCs w:val="22"/>
            <w:lang w:val="en-US"/>
          </w:rPr>
          <w:tab/>
        </w:r>
        <w:r w:rsidR="00E862B8" w:rsidRPr="005B727B">
          <w:rPr>
            <w:rStyle w:val="Hypertextovodkaz"/>
            <w:noProof/>
          </w:rPr>
          <w:t>Odpovědnost orgánu poskytujícího podporu</w:t>
        </w:r>
        <w:r w:rsidR="00E862B8">
          <w:rPr>
            <w:noProof/>
            <w:webHidden/>
          </w:rPr>
          <w:tab/>
        </w:r>
        <w:r w:rsidR="00E862B8">
          <w:rPr>
            <w:noProof/>
            <w:webHidden/>
          </w:rPr>
          <w:fldChar w:fldCharType="begin"/>
        </w:r>
        <w:r w:rsidR="00E862B8">
          <w:rPr>
            <w:noProof/>
            <w:webHidden/>
          </w:rPr>
          <w:instrText xml:space="preserve"> PAGEREF _Toc63413582 \h </w:instrText>
        </w:r>
        <w:r w:rsidR="00E862B8">
          <w:rPr>
            <w:noProof/>
            <w:webHidden/>
          </w:rPr>
        </w:r>
        <w:r w:rsidR="00E862B8">
          <w:rPr>
            <w:noProof/>
            <w:webHidden/>
          </w:rPr>
          <w:fldChar w:fldCharType="separate"/>
        </w:r>
        <w:r w:rsidR="009041F8">
          <w:rPr>
            <w:noProof/>
            <w:webHidden/>
          </w:rPr>
          <w:t>46</w:t>
        </w:r>
        <w:r w:rsidR="00E862B8">
          <w:rPr>
            <w:noProof/>
            <w:webHidden/>
          </w:rPr>
          <w:fldChar w:fldCharType="end"/>
        </w:r>
      </w:hyperlink>
    </w:p>
    <w:p w14:paraId="33BDEA6F" w14:textId="0249E456"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83" w:history="1">
        <w:r w:rsidR="00E862B8" w:rsidRPr="005B727B">
          <w:rPr>
            <w:rStyle w:val="Hypertextovodkaz"/>
            <w:noProof/>
          </w:rPr>
          <w:t>33.2</w:t>
        </w:r>
        <w:r w:rsidR="00E862B8">
          <w:rPr>
            <w:rFonts w:asciiTheme="minorHAnsi" w:eastAsiaTheme="minorEastAsia" w:hAnsiTheme="minorHAnsi" w:cstheme="minorBidi"/>
            <w:noProof/>
            <w:sz w:val="22"/>
            <w:szCs w:val="22"/>
            <w:lang w:val="en-US"/>
          </w:rPr>
          <w:tab/>
        </w:r>
        <w:r w:rsidR="00E862B8" w:rsidRPr="005B727B">
          <w:rPr>
            <w:rStyle w:val="Hypertextovodkaz"/>
            <w:noProof/>
          </w:rPr>
          <w:t>Odpovědnost příjemců grantu</w:t>
        </w:r>
        <w:r w:rsidR="00E862B8">
          <w:rPr>
            <w:noProof/>
            <w:webHidden/>
          </w:rPr>
          <w:tab/>
        </w:r>
        <w:r w:rsidR="00E862B8">
          <w:rPr>
            <w:noProof/>
            <w:webHidden/>
          </w:rPr>
          <w:fldChar w:fldCharType="begin"/>
        </w:r>
        <w:r w:rsidR="00E862B8">
          <w:rPr>
            <w:noProof/>
            <w:webHidden/>
          </w:rPr>
          <w:instrText xml:space="preserve"> PAGEREF _Toc63413583 \h </w:instrText>
        </w:r>
        <w:r w:rsidR="00E862B8">
          <w:rPr>
            <w:noProof/>
            <w:webHidden/>
          </w:rPr>
        </w:r>
        <w:r w:rsidR="00E862B8">
          <w:rPr>
            <w:noProof/>
            <w:webHidden/>
          </w:rPr>
          <w:fldChar w:fldCharType="separate"/>
        </w:r>
        <w:r w:rsidR="009041F8">
          <w:rPr>
            <w:noProof/>
            <w:webHidden/>
          </w:rPr>
          <w:t>46</w:t>
        </w:r>
        <w:r w:rsidR="00E862B8">
          <w:rPr>
            <w:noProof/>
            <w:webHidden/>
          </w:rPr>
          <w:fldChar w:fldCharType="end"/>
        </w:r>
      </w:hyperlink>
    </w:p>
    <w:p w14:paraId="17D7825D" w14:textId="3623DA1B" w:rsidR="00E862B8" w:rsidRDefault="00B23653">
      <w:pPr>
        <w:pStyle w:val="Obsah4"/>
        <w:rPr>
          <w:rFonts w:asciiTheme="minorHAnsi" w:eastAsiaTheme="minorEastAsia" w:hAnsiTheme="minorHAnsi" w:cstheme="minorBidi"/>
          <w:noProof/>
          <w:sz w:val="22"/>
          <w:szCs w:val="22"/>
          <w:lang w:val="en-US"/>
        </w:rPr>
      </w:pPr>
      <w:hyperlink w:anchor="_Toc63413584" w:history="1">
        <w:r w:rsidR="00E862B8" w:rsidRPr="005B727B">
          <w:rPr>
            <w:rStyle w:val="Hypertextovodkaz"/>
            <w:noProof/>
          </w:rPr>
          <w:t>ČLÁNEK 34 – SPRÁVNÍ SANKCE A JINÁ OPATŘENÍ</w:t>
        </w:r>
        <w:r w:rsidR="00E862B8">
          <w:rPr>
            <w:noProof/>
            <w:webHidden/>
          </w:rPr>
          <w:tab/>
        </w:r>
        <w:r w:rsidR="00E862B8">
          <w:rPr>
            <w:noProof/>
            <w:webHidden/>
          </w:rPr>
          <w:fldChar w:fldCharType="begin"/>
        </w:r>
        <w:r w:rsidR="00E862B8">
          <w:rPr>
            <w:noProof/>
            <w:webHidden/>
          </w:rPr>
          <w:instrText xml:space="preserve"> PAGEREF _Toc63413584 \h </w:instrText>
        </w:r>
        <w:r w:rsidR="00E862B8">
          <w:rPr>
            <w:noProof/>
            <w:webHidden/>
          </w:rPr>
        </w:r>
        <w:r w:rsidR="00E862B8">
          <w:rPr>
            <w:noProof/>
            <w:webHidden/>
          </w:rPr>
          <w:fldChar w:fldCharType="separate"/>
        </w:r>
        <w:r w:rsidR="009041F8">
          <w:rPr>
            <w:noProof/>
            <w:webHidden/>
          </w:rPr>
          <w:t>46</w:t>
        </w:r>
        <w:r w:rsidR="00E862B8">
          <w:rPr>
            <w:noProof/>
            <w:webHidden/>
          </w:rPr>
          <w:fldChar w:fldCharType="end"/>
        </w:r>
      </w:hyperlink>
    </w:p>
    <w:p w14:paraId="41B0DBB0" w14:textId="0E349CF6" w:rsidR="00E862B8" w:rsidRDefault="00B23653">
      <w:pPr>
        <w:pStyle w:val="Obsah2"/>
        <w:rPr>
          <w:rFonts w:asciiTheme="minorHAnsi" w:eastAsiaTheme="minorEastAsia" w:hAnsiTheme="minorHAnsi" w:cstheme="minorBidi"/>
          <w:b w:val="0"/>
          <w:noProof/>
          <w:sz w:val="22"/>
          <w:szCs w:val="22"/>
          <w:lang w:val="en-US"/>
        </w:rPr>
      </w:pPr>
      <w:hyperlink w:anchor="_Toc63413585" w:history="1">
        <w:r w:rsidR="00E862B8" w:rsidRPr="005B727B">
          <w:rPr>
            <w:rStyle w:val="Hypertextovodkaz"/>
            <w:noProof/>
          </w:rPr>
          <w:t>ODDÍL 4</w:t>
        </w:r>
        <w:r w:rsidR="00E862B8">
          <w:rPr>
            <w:rFonts w:asciiTheme="minorHAnsi" w:eastAsiaTheme="minorEastAsia" w:hAnsiTheme="minorHAnsi" w:cstheme="minorBidi"/>
            <w:b w:val="0"/>
            <w:noProof/>
            <w:sz w:val="22"/>
            <w:szCs w:val="22"/>
            <w:lang w:val="en-US"/>
          </w:rPr>
          <w:tab/>
        </w:r>
        <w:r w:rsidR="00E862B8" w:rsidRPr="005B727B">
          <w:rPr>
            <w:rStyle w:val="Hypertextovodkaz"/>
            <w:noProof/>
          </w:rPr>
          <w:t>VYŠŠÍ MOC</w:t>
        </w:r>
        <w:r w:rsidR="00E862B8">
          <w:rPr>
            <w:noProof/>
            <w:webHidden/>
          </w:rPr>
          <w:tab/>
        </w:r>
        <w:r w:rsidR="00E862B8">
          <w:rPr>
            <w:noProof/>
            <w:webHidden/>
          </w:rPr>
          <w:fldChar w:fldCharType="begin"/>
        </w:r>
        <w:r w:rsidR="00E862B8">
          <w:rPr>
            <w:noProof/>
            <w:webHidden/>
          </w:rPr>
          <w:instrText xml:space="preserve"> PAGEREF _Toc63413585 \h </w:instrText>
        </w:r>
        <w:r w:rsidR="00E862B8">
          <w:rPr>
            <w:noProof/>
            <w:webHidden/>
          </w:rPr>
        </w:r>
        <w:r w:rsidR="00E862B8">
          <w:rPr>
            <w:noProof/>
            <w:webHidden/>
          </w:rPr>
          <w:fldChar w:fldCharType="separate"/>
        </w:r>
        <w:r w:rsidR="009041F8">
          <w:rPr>
            <w:noProof/>
            <w:webHidden/>
          </w:rPr>
          <w:t>46</w:t>
        </w:r>
        <w:r w:rsidR="00E862B8">
          <w:rPr>
            <w:noProof/>
            <w:webHidden/>
          </w:rPr>
          <w:fldChar w:fldCharType="end"/>
        </w:r>
      </w:hyperlink>
    </w:p>
    <w:p w14:paraId="38E8C7BA" w14:textId="3920269E" w:rsidR="00E862B8" w:rsidRDefault="00B23653">
      <w:pPr>
        <w:pStyle w:val="Obsah4"/>
        <w:rPr>
          <w:rFonts w:asciiTheme="minorHAnsi" w:eastAsiaTheme="minorEastAsia" w:hAnsiTheme="minorHAnsi" w:cstheme="minorBidi"/>
          <w:noProof/>
          <w:sz w:val="22"/>
          <w:szCs w:val="22"/>
          <w:lang w:val="en-US"/>
        </w:rPr>
      </w:pPr>
      <w:hyperlink w:anchor="_Toc63413586" w:history="1">
        <w:r w:rsidR="00E862B8" w:rsidRPr="005B727B">
          <w:rPr>
            <w:rStyle w:val="Hypertextovodkaz"/>
            <w:noProof/>
          </w:rPr>
          <w:t>ČLÁNEK 35 – VYŠŠÍ MOC</w:t>
        </w:r>
        <w:r w:rsidR="00E862B8">
          <w:rPr>
            <w:noProof/>
            <w:webHidden/>
          </w:rPr>
          <w:tab/>
        </w:r>
        <w:r w:rsidR="00E862B8">
          <w:rPr>
            <w:noProof/>
            <w:webHidden/>
          </w:rPr>
          <w:fldChar w:fldCharType="begin"/>
        </w:r>
        <w:r w:rsidR="00E862B8">
          <w:rPr>
            <w:noProof/>
            <w:webHidden/>
          </w:rPr>
          <w:instrText xml:space="preserve"> PAGEREF _Toc63413586 \h </w:instrText>
        </w:r>
        <w:r w:rsidR="00E862B8">
          <w:rPr>
            <w:noProof/>
            <w:webHidden/>
          </w:rPr>
        </w:r>
        <w:r w:rsidR="00E862B8">
          <w:rPr>
            <w:noProof/>
            <w:webHidden/>
          </w:rPr>
          <w:fldChar w:fldCharType="separate"/>
        </w:r>
        <w:r w:rsidR="009041F8">
          <w:rPr>
            <w:noProof/>
            <w:webHidden/>
          </w:rPr>
          <w:t>46</w:t>
        </w:r>
        <w:r w:rsidR="00E862B8">
          <w:rPr>
            <w:noProof/>
            <w:webHidden/>
          </w:rPr>
          <w:fldChar w:fldCharType="end"/>
        </w:r>
      </w:hyperlink>
    </w:p>
    <w:p w14:paraId="55430DC6" w14:textId="51E7CB65" w:rsidR="00E862B8" w:rsidRDefault="00B23653">
      <w:pPr>
        <w:pStyle w:val="Obsah1"/>
        <w:rPr>
          <w:rFonts w:asciiTheme="minorHAnsi" w:eastAsiaTheme="minorEastAsia" w:hAnsiTheme="minorHAnsi" w:cstheme="minorBidi"/>
          <w:b w:val="0"/>
          <w:caps w:val="0"/>
          <w:sz w:val="22"/>
          <w:szCs w:val="22"/>
          <w:lang w:val="en-US"/>
        </w:rPr>
      </w:pPr>
      <w:hyperlink w:anchor="_Toc63413587" w:history="1">
        <w:r w:rsidR="00E862B8" w:rsidRPr="005B727B">
          <w:rPr>
            <w:rStyle w:val="Hypertextovodkaz"/>
          </w:rPr>
          <w:t xml:space="preserve">KAPITOLA 6 </w:t>
        </w:r>
        <w:r w:rsidR="00E862B8">
          <w:rPr>
            <w:rFonts w:asciiTheme="minorHAnsi" w:eastAsiaTheme="minorEastAsia" w:hAnsiTheme="minorHAnsi" w:cstheme="minorBidi"/>
            <w:b w:val="0"/>
            <w:caps w:val="0"/>
            <w:sz w:val="22"/>
            <w:szCs w:val="22"/>
            <w:lang w:val="en-US"/>
          </w:rPr>
          <w:tab/>
        </w:r>
        <w:r w:rsidR="00E862B8" w:rsidRPr="005B727B">
          <w:rPr>
            <w:rStyle w:val="Hypertextovodkaz"/>
          </w:rPr>
          <w:t>ZÁVĚREČNÁ USTANOVENÍ</w:t>
        </w:r>
        <w:r w:rsidR="00E862B8">
          <w:rPr>
            <w:webHidden/>
          </w:rPr>
          <w:tab/>
        </w:r>
        <w:r w:rsidR="00E862B8">
          <w:rPr>
            <w:webHidden/>
          </w:rPr>
          <w:fldChar w:fldCharType="begin"/>
        </w:r>
        <w:r w:rsidR="00E862B8">
          <w:rPr>
            <w:webHidden/>
          </w:rPr>
          <w:instrText xml:space="preserve"> PAGEREF _Toc63413587 \h </w:instrText>
        </w:r>
        <w:r w:rsidR="00E862B8">
          <w:rPr>
            <w:webHidden/>
          </w:rPr>
        </w:r>
        <w:r w:rsidR="00E862B8">
          <w:rPr>
            <w:webHidden/>
          </w:rPr>
          <w:fldChar w:fldCharType="separate"/>
        </w:r>
        <w:r w:rsidR="009041F8">
          <w:rPr>
            <w:webHidden/>
          </w:rPr>
          <w:t>47</w:t>
        </w:r>
        <w:r w:rsidR="00E862B8">
          <w:rPr>
            <w:webHidden/>
          </w:rPr>
          <w:fldChar w:fldCharType="end"/>
        </w:r>
      </w:hyperlink>
    </w:p>
    <w:p w14:paraId="087451A8" w14:textId="00F5BD8E" w:rsidR="00E862B8" w:rsidRDefault="00B23653">
      <w:pPr>
        <w:pStyle w:val="Obsah4"/>
        <w:rPr>
          <w:rFonts w:asciiTheme="minorHAnsi" w:eastAsiaTheme="minorEastAsia" w:hAnsiTheme="minorHAnsi" w:cstheme="minorBidi"/>
          <w:noProof/>
          <w:sz w:val="22"/>
          <w:szCs w:val="22"/>
          <w:lang w:val="en-US"/>
        </w:rPr>
      </w:pPr>
      <w:hyperlink w:anchor="_Toc63413588" w:history="1">
        <w:r w:rsidR="00E862B8" w:rsidRPr="005B727B">
          <w:rPr>
            <w:rStyle w:val="Hypertextovodkaz"/>
            <w:noProof/>
          </w:rPr>
          <w:t>ČLÁNEK 36 – KOMUNIKACE MEZI STRANAMI</w:t>
        </w:r>
        <w:r w:rsidR="00E862B8">
          <w:rPr>
            <w:noProof/>
            <w:webHidden/>
          </w:rPr>
          <w:tab/>
        </w:r>
        <w:r w:rsidR="00E862B8">
          <w:rPr>
            <w:noProof/>
            <w:webHidden/>
          </w:rPr>
          <w:fldChar w:fldCharType="begin"/>
        </w:r>
        <w:r w:rsidR="00E862B8">
          <w:rPr>
            <w:noProof/>
            <w:webHidden/>
          </w:rPr>
          <w:instrText xml:space="preserve"> PAGEREF _Toc63413588 \h </w:instrText>
        </w:r>
        <w:r w:rsidR="00E862B8">
          <w:rPr>
            <w:noProof/>
            <w:webHidden/>
          </w:rPr>
        </w:r>
        <w:r w:rsidR="00E862B8">
          <w:rPr>
            <w:noProof/>
            <w:webHidden/>
          </w:rPr>
          <w:fldChar w:fldCharType="separate"/>
        </w:r>
        <w:r w:rsidR="009041F8">
          <w:rPr>
            <w:noProof/>
            <w:webHidden/>
          </w:rPr>
          <w:t>47</w:t>
        </w:r>
        <w:r w:rsidR="00E862B8">
          <w:rPr>
            <w:noProof/>
            <w:webHidden/>
          </w:rPr>
          <w:fldChar w:fldCharType="end"/>
        </w:r>
      </w:hyperlink>
    </w:p>
    <w:p w14:paraId="716D3CA5" w14:textId="33741C5B" w:rsidR="00E862B8" w:rsidRDefault="00B23653">
      <w:pPr>
        <w:pStyle w:val="Obsah4"/>
        <w:rPr>
          <w:rFonts w:asciiTheme="minorHAnsi" w:eastAsiaTheme="minorEastAsia" w:hAnsiTheme="minorHAnsi" w:cstheme="minorBidi"/>
          <w:noProof/>
          <w:sz w:val="22"/>
          <w:szCs w:val="22"/>
          <w:lang w:val="en-US"/>
        </w:rPr>
      </w:pPr>
      <w:hyperlink w:anchor="_Toc63413589" w:history="1">
        <w:r w:rsidR="00E862B8" w:rsidRPr="005B727B">
          <w:rPr>
            <w:rStyle w:val="Hypertextovodkaz"/>
            <w:noProof/>
          </w:rPr>
          <w:t>ČLÁNEK 37 – VÝKLAD DOHODY</w:t>
        </w:r>
        <w:r w:rsidR="00E862B8">
          <w:rPr>
            <w:noProof/>
            <w:webHidden/>
          </w:rPr>
          <w:tab/>
        </w:r>
        <w:r w:rsidR="00E862B8">
          <w:rPr>
            <w:noProof/>
            <w:webHidden/>
          </w:rPr>
          <w:fldChar w:fldCharType="begin"/>
        </w:r>
        <w:r w:rsidR="00E862B8">
          <w:rPr>
            <w:noProof/>
            <w:webHidden/>
          </w:rPr>
          <w:instrText xml:space="preserve"> PAGEREF _Toc63413589 \h </w:instrText>
        </w:r>
        <w:r w:rsidR="00E862B8">
          <w:rPr>
            <w:noProof/>
            <w:webHidden/>
          </w:rPr>
        </w:r>
        <w:r w:rsidR="00E862B8">
          <w:rPr>
            <w:noProof/>
            <w:webHidden/>
          </w:rPr>
          <w:fldChar w:fldCharType="separate"/>
        </w:r>
        <w:r w:rsidR="009041F8">
          <w:rPr>
            <w:noProof/>
            <w:webHidden/>
          </w:rPr>
          <w:t>47</w:t>
        </w:r>
        <w:r w:rsidR="00E862B8">
          <w:rPr>
            <w:noProof/>
            <w:webHidden/>
          </w:rPr>
          <w:fldChar w:fldCharType="end"/>
        </w:r>
      </w:hyperlink>
    </w:p>
    <w:p w14:paraId="06BC8300" w14:textId="63742397" w:rsidR="00E862B8" w:rsidRDefault="00B23653">
      <w:pPr>
        <w:pStyle w:val="Obsah4"/>
        <w:rPr>
          <w:rFonts w:asciiTheme="minorHAnsi" w:eastAsiaTheme="minorEastAsia" w:hAnsiTheme="minorHAnsi" w:cstheme="minorBidi"/>
          <w:noProof/>
          <w:sz w:val="22"/>
          <w:szCs w:val="22"/>
          <w:lang w:val="en-US"/>
        </w:rPr>
      </w:pPr>
      <w:hyperlink w:anchor="_Toc63413590" w:history="1">
        <w:r w:rsidR="00E862B8" w:rsidRPr="005B727B">
          <w:rPr>
            <w:rStyle w:val="Hypertextovodkaz"/>
            <w:noProof/>
          </w:rPr>
          <w:t>ČLÁNEK 38 – VÝPOČET LHŮT A TERMÍNŮ</w:t>
        </w:r>
        <w:r w:rsidR="00E862B8">
          <w:rPr>
            <w:noProof/>
            <w:webHidden/>
          </w:rPr>
          <w:tab/>
        </w:r>
        <w:r w:rsidR="00E862B8">
          <w:rPr>
            <w:noProof/>
            <w:webHidden/>
          </w:rPr>
          <w:fldChar w:fldCharType="begin"/>
        </w:r>
        <w:r w:rsidR="00E862B8">
          <w:rPr>
            <w:noProof/>
            <w:webHidden/>
          </w:rPr>
          <w:instrText xml:space="preserve"> PAGEREF _Toc63413590 \h </w:instrText>
        </w:r>
        <w:r w:rsidR="00E862B8">
          <w:rPr>
            <w:noProof/>
            <w:webHidden/>
          </w:rPr>
        </w:r>
        <w:r w:rsidR="00E862B8">
          <w:rPr>
            <w:noProof/>
            <w:webHidden/>
          </w:rPr>
          <w:fldChar w:fldCharType="separate"/>
        </w:r>
        <w:r w:rsidR="009041F8">
          <w:rPr>
            <w:noProof/>
            <w:webHidden/>
          </w:rPr>
          <w:t>47</w:t>
        </w:r>
        <w:r w:rsidR="00E862B8">
          <w:rPr>
            <w:noProof/>
            <w:webHidden/>
          </w:rPr>
          <w:fldChar w:fldCharType="end"/>
        </w:r>
      </w:hyperlink>
    </w:p>
    <w:p w14:paraId="08FA50A0" w14:textId="2D91BB4D" w:rsidR="00E862B8" w:rsidRDefault="00B23653">
      <w:pPr>
        <w:pStyle w:val="Obsah4"/>
        <w:rPr>
          <w:rFonts w:asciiTheme="minorHAnsi" w:eastAsiaTheme="minorEastAsia" w:hAnsiTheme="minorHAnsi" w:cstheme="minorBidi"/>
          <w:noProof/>
          <w:sz w:val="22"/>
          <w:szCs w:val="22"/>
          <w:lang w:val="en-US"/>
        </w:rPr>
      </w:pPr>
      <w:hyperlink w:anchor="_Toc63413591" w:history="1">
        <w:r w:rsidR="00E862B8" w:rsidRPr="005B727B">
          <w:rPr>
            <w:rStyle w:val="Hypertextovodkaz"/>
            <w:noProof/>
          </w:rPr>
          <w:t>ČLÁNEK 39 – ZMĚNY</w:t>
        </w:r>
        <w:r w:rsidR="00E862B8">
          <w:rPr>
            <w:noProof/>
            <w:webHidden/>
          </w:rPr>
          <w:tab/>
        </w:r>
        <w:r w:rsidR="00E862B8">
          <w:rPr>
            <w:noProof/>
            <w:webHidden/>
          </w:rPr>
          <w:fldChar w:fldCharType="begin"/>
        </w:r>
        <w:r w:rsidR="00E862B8">
          <w:rPr>
            <w:noProof/>
            <w:webHidden/>
          </w:rPr>
          <w:instrText xml:space="preserve"> PAGEREF _Toc63413591 \h </w:instrText>
        </w:r>
        <w:r w:rsidR="00E862B8">
          <w:rPr>
            <w:noProof/>
            <w:webHidden/>
          </w:rPr>
        </w:r>
        <w:r w:rsidR="00E862B8">
          <w:rPr>
            <w:noProof/>
            <w:webHidden/>
          </w:rPr>
          <w:fldChar w:fldCharType="separate"/>
        </w:r>
        <w:r w:rsidR="009041F8">
          <w:rPr>
            <w:noProof/>
            <w:webHidden/>
          </w:rPr>
          <w:t>47</w:t>
        </w:r>
        <w:r w:rsidR="00E862B8">
          <w:rPr>
            <w:noProof/>
            <w:webHidden/>
          </w:rPr>
          <w:fldChar w:fldCharType="end"/>
        </w:r>
      </w:hyperlink>
    </w:p>
    <w:p w14:paraId="05F3B164" w14:textId="7351DCF5"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92" w:history="1">
        <w:r w:rsidR="00E862B8" w:rsidRPr="005B727B">
          <w:rPr>
            <w:rStyle w:val="Hypertextovodkaz"/>
            <w:noProof/>
          </w:rPr>
          <w:t>39.1</w:t>
        </w:r>
        <w:r w:rsidR="00E862B8">
          <w:rPr>
            <w:rFonts w:asciiTheme="minorHAnsi" w:eastAsiaTheme="minorEastAsia" w:hAnsiTheme="minorHAnsi" w:cstheme="minorBidi"/>
            <w:noProof/>
            <w:sz w:val="22"/>
            <w:szCs w:val="22"/>
            <w:lang w:val="en-US"/>
          </w:rPr>
          <w:tab/>
        </w:r>
        <w:r w:rsidR="00E862B8" w:rsidRPr="005B727B">
          <w:rPr>
            <w:rStyle w:val="Hypertextovodkaz"/>
            <w:noProof/>
          </w:rPr>
          <w:t>Podmínky</w:t>
        </w:r>
        <w:r w:rsidR="00E862B8">
          <w:rPr>
            <w:noProof/>
            <w:webHidden/>
          </w:rPr>
          <w:tab/>
        </w:r>
        <w:r w:rsidR="00E862B8">
          <w:rPr>
            <w:noProof/>
            <w:webHidden/>
          </w:rPr>
          <w:fldChar w:fldCharType="begin"/>
        </w:r>
        <w:r w:rsidR="00E862B8">
          <w:rPr>
            <w:noProof/>
            <w:webHidden/>
          </w:rPr>
          <w:instrText xml:space="preserve"> PAGEREF _Toc63413592 \h </w:instrText>
        </w:r>
        <w:r w:rsidR="00E862B8">
          <w:rPr>
            <w:noProof/>
            <w:webHidden/>
          </w:rPr>
        </w:r>
        <w:r w:rsidR="00E862B8">
          <w:rPr>
            <w:noProof/>
            <w:webHidden/>
          </w:rPr>
          <w:fldChar w:fldCharType="separate"/>
        </w:r>
        <w:r w:rsidR="009041F8">
          <w:rPr>
            <w:noProof/>
            <w:webHidden/>
          </w:rPr>
          <w:t>47</w:t>
        </w:r>
        <w:r w:rsidR="00E862B8">
          <w:rPr>
            <w:noProof/>
            <w:webHidden/>
          </w:rPr>
          <w:fldChar w:fldCharType="end"/>
        </w:r>
      </w:hyperlink>
    </w:p>
    <w:p w14:paraId="70E903B2" w14:textId="7C33B7AB"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93" w:history="1">
        <w:r w:rsidR="00E862B8" w:rsidRPr="005B727B">
          <w:rPr>
            <w:rStyle w:val="Hypertextovodkaz"/>
            <w:noProof/>
          </w:rPr>
          <w:t>39.2</w:t>
        </w:r>
        <w:r w:rsidR="00E862B8">
          <w:rPr>
            <w:rFonts w:asciiTheme="minorHAnsi" w:eastAsiaTheme="minorEastAsia" w:hAnsiTheme="minorHAnsi" w:cstheme="minorBidi"/>
            <w:noProof/>
            <w:sz w:val="22"/>
            <w:szCs w:val="22"/>
            <w:lang w:val="en-US"/>
          </w:rPr>
          <w:tab/>
        </w:r>
        <w:r w:rsidR="00E862B8" w:rsidRPr="005B727B">
          <w:rPr>
            <w:rStyle w:val="Hypertextovodkaz"/>
            <w:noProof/>
          </w:rPr>
          <w:t>Postup</w:t>
        </w:r>
        <w:r w:rsidR="00E862B8">
          <w:rPr>
            <w:noProof/>
            <w:webHidden/>
          </w:rPr>
          <w:tab/>
        </w:r>
        <w:r w:rsidR="00E862B8">
          <w:rPr>
            <w:noProof/>
            <w:webHidden/>
          </w:rPr>
          <w:fldChar w:fldCharType="begin"/>
        </w:r>
        <w:r w:rsidR="00E862B8">
          <w:rPr>
            <w:noProof/>
            <w:webHidden/>
          </w:rPr>
          <w:instrText xml:space="preserve"> PAGEREF _Toc63413593 \h </w:instrText>
        </w:r>
        <w:r w:rsidR="00E862B8">
          <w:rPr>
            <w:noProof/>
            <w:webHidden/>
          </w:rPr>
        </w:r>
        <w:r w:rsidR="00E862B8">
          <w:rPr>
            <w:noProof/>
            <w:webHidden/>
          </w:rPr>
          <w:fldChar w:fldCharType="separate"/>
        </w:r>
        <w:r w:rsidR="009041F8">
          <w:rPr>
            <w:noProof/>
            <w:webHidden/>
          </w:rPr>
          <w:t>47</w:t>
        </w:r>
        <w:r w:rsidR="00E862B8">
          <w:rPr>
            <w:noProof/>
            <w:webHidden/>
          </w:rPr>
          <w:fldChar w:fldCharType="end"/>
        </w:r>
      </w:hyperlink>
    </w:p>
    <w:p w14:paraId="363FB09C" w14:textId="70F2E12C" w:rsidR="00E862B8" w:rsidRDefault="00B23653">
      <w:pPr>
        <w:pStyle w:val="Obsah4"/>
        <w:rPr>
          <w:rFonts w:asciiTheme="minorHAnsi" w:eastAsiaTheme="minorEastAsia" w:hAnsiTheme="minorHAnsi" w:cstheme="minorBidi"/>
          <w:noProof/>
          <w:sz w:val="22"/>
          <w:szCs w:val="22"/>
          <w:lang w:val="en-US"/>
        </w:rPr>
      </w:pPr>
      <w:hyperlink w:anchor="_Toc63413594" w:history="1">
        <w:r w:rsidR="00E862B8" w:rsidRPr="00A0244B">
          <w:rPr>
            <w:rStyle w:val="Hypertextovodkaz"/>
          </w:rPr>
          <w:t>ČLÁNEK 40 – PŘISTOUPENÍ A PŘIPOJENÍ NOVÝCH PŘÍJEMCŮ GRANTU</w:t>
        </w:r>
        <w:r w:rsidR="00E862B8" w:rsidRPr="00A0244B">
          <w:rPr>
            <w:rStyle w:val="Hypertextovodkaz"/>
            <w:webHidden/>
          </w:rPr>
          <w:tab/>
        </w:r>
        <w:r w:rsidR="00E862B8" w:rsidRPr="00A0244B">
          <w:rPr>
            <w:rStyle w:val="Hypertextovodkaz"/>
            <w:webHidden/>
          </w:rPr>
          <w:fldChar w:fldCharType="begin"/>
        </w:r>
        <w:r w:rsidR="00E862B8" w:rsidRPr="00A0244B">
          <w:rPr>
            <w:rStyle w:val="Hypertextovodkaz"/>
            <w:webHidden/>
          </w:rPr>
          <w:instrText xml:space="preserve"> PAGEREF _Toc63413594 \h </w:instrText>
        </w:r>
        <w:r w:rsidR="00E862B8" w:rsidRPr="00A0244B">
          <w:rPr>
            <w:rStyle w:val="Hypertextovodkaz"/>
            <w:webHidden/>
          </w:rPr>
        </w:r>
        <w:r w:rsidR="00E862B8" w:rsidRPr="00A0244B">
          <w:rPr>
            <w:rStyle w:val="Hypertextovodkaz"/>
            <w:webHidden/>
          </w:rPr>
          <w:fldChar w:fldCharType="separate"/>
        </w:r>
        <w:r w:rsidR="009041F8" w:rsidRPr="00A0244B">
          <w:rPr>
            <w:rStyle w:val="Hypertextovodkaz"/>
            <w:webHidden/>
          </w:rPr>
          <w:t>48</w:t>
        </w:r>
        <w:r w:rsidR="00E862B8" w:rsidRPr="00A0244B">
          <w:rPr>
            <w:rStyle w:val="Hypertextovodkaz"/>
            <w:webHidden/>
          </w:rPr>
          <w:fldChar w:fldCharType="end"/>
        </w:r>
      </w:hyperlink>
    </w:p>
    <w:p w14:paraId="44672EB5" w14:textId="378384E8" w:rsidR="00E862B8" w:rsidRDefault="00B23653">
      <w:pPr>
        <w:pStyle w:val="Obsah4"/>
        <w:rPr>
          <w:rFonts w:asciiTheme="minorHAnsi" w:eastAsiaTheme="minorEastAsia" w:hAnsiTheme="minorHAnsi" w:cstheme="minorBidi"/>
          <w:noProof/>
          <w:sz w:val="22"/>
          <w:szCs w:val="22"/>
          <w:lang w:val="en-US"/>
        </w:rPr>
      </w:pPr>
      <w:hyperlink w:anchor="_Toc63413595" w:history="1">
        <w:r w:rsidR="00E862B8" w:rsidRPr="005B727B">
          <w:rPr>
            <w:rStyle w:val="Hypertextovodkaz"/>
            <w:noProof/>
          </w:rPr>
          <w:t>ČLÁNEK 41 – PŘEVOD DOHODY</w:t>
        </w:r>
        <w:r w:rsidR="00E862B8">
          <w:rPr>
            <w:noProof/>
            <w:webHidden/>
          </w:rPr>
          <w:tab/>
        </w:r>
        <w:r w:rsidR="00E862B8">
          <w:rPr>
            <w:noProof/>
            <w:webHidden/>
          </w:rPr>
          <w:fldChar w:fldCharType="begin"/>
        </w:r>
        <w:r w:rsidR="00E862B8">
          <w:rPr>
            <w:noProof/>
            <w:webHidden/>
          </w:rPr>
          <w:instrText xml:space="preserve"> PAGEREF _Toc63413595 \h </w:instrText>
        </w:r>
        <w:r w:rsidR="00E862B8">
          <w:rPr>
            <w:noProof/>
            <w:webHidden/>
          </w:rPr>
        </w:r>
        <w:r w:rsidR="00E862B8">
          <w:rPr>
            <w:noProof/>
            <w:webHidden/>
          </w:rPr>
          <w:fldChar w:fldCharType="separate"/>
        </w:r>
        <w:r w:rsidR="009041F8">
          <w:rPr>
            <w:noProof/>
            <w:webHidden/>
          </w:rPr>
          <w:t>48</w:t>
        </w:r>
        <w:r w:rsidR="00E862B8">
          <w:rPr>
            <w:noProof/>
            <w:webHidden/>
          </w:rPr>
          <w:fldChar w:fldCharType="end"/>
        </w:r>
      </w:hyperlink>
    </w:p>
    <w:p w14:paraId="4577AE05" w14:textId="36E4A84E" w:rsidR="00E862B8" w:rsidRDefault="00B23653">
      <w:pPr>
        <w:pStyle w:val="Obsah4"/>
        <w:rPr>
          <w:rFonts w:asciiTheme="minorHAnsi" w:eastAsiaTheme="minorEastAsia" w:hAnsiTheme="minorHAnsi" w:cstheme="minorBidi"/>
          <w:noProof/>
          <w:sz w:val="22"/>
          <w:szCs w:val="22"/>
          <w:lang w:val="en-US"/>
        </w:rPr>
      </w:pPr>
      <w:hyperlink w:anchor="_Toc63413596" w:history="1">
        <w:r w:rsidR="00E862B8" w:rsidRPr="005B727B">
          <w:rPr>
            <w:rStyle w:val="Hypertextovodkaz"/>
            <w:noProof/>
          </w:rPr>
          <w:t>ČLÁNEK 42 – POSTOUPENÍ PLATEBNÍCH NÁROKŮ VŮČI ORGÁNU POSKYTUJÍCÍMU PODPORU</w:t>
        </w:r>
        <w:r w:rsidR="00E862B8">
          <w:rPr>
            <w:noProof/>
            <w:webHidden/>
          </w:rPr>
          <w:tab/>
        </w:r>
        <w:r w:rsidR="00E862B8">
          <w:rPr>
            <w:noProof/>
            <w:webHidden/>
          </w:rPr>
          <w:fldChar w:fldCharType="begin"/>
        </w:r>
        <w:r w:rsidR="00E862B8">
          <w:rPr>
            <w:noProof/>
            <w:webHidden/>
          </w:rPr>
          <w:instrText xml:space="preserve"> PAGEREF _Toc63413596 \h </w:instrText>
        </w:r>
        <w:r w:rsidR="00E862B8">
          <w:rPr>
            <w:noProof/>
            <w:webHidden/>
          </w:rPr>
        </w:r>
        <w:r w:rsidR="00E862B8">
          <w:rPr>
            <w:noProof/>
            <w:webHidden/>
          </w:rPr>
          <w:fldChar w:fldCharType="separate"/>
        </w:r>
        <w:r w:rsidR="009041F8">
          <w:rPr>
            <w:noProof/>
            <w:webHidden/>
          </w:rPr>
          <w:t>48</w:t>
        </w:r>
        <w:r w:rsidR="00E862B8">
          <w:rPr>
            <w:noProof/>
            <w:webHidden/>
          </w:rPr>
          <w:fldChar w:fldCharType="end"/>
        </w:r>
      </w:hyperlink>
    </w:p>
    <w:p w14:paraId="1B5BCE9C" w14:textId="59AD72A6" w:rsidR="00E862B8" w:rsidRDefault="00B23653">
      <w:pPr>
        <w:pStyle w:val="Obsah4"/>
        <w:rPr>
          <w:rFonts w:asciiTheme="minorHAnsi" w:eastAsiaTheme="minorEastAsia" w:hAnsiTheme="minorHAnsi" w:cstheme="minorBidi"/>
          <w:noProof/>
          <w:sz w:val="22"/>
          <w:szCs w:val="22"/>
          <w:lang w:val="en-US"/>
        </w:rPr>
      </w:pPr>
      <w:hyperlink w:anchor="_Toc63413597" w:history="1">
        <w:r w:rsidR="00E862B8" w:rsidRPr="005B727B">
          <w:rPr>
            <w:rStyle w:val="Hypertextovodkaz"/>
            <w:noProof/>
          </w:rPr>
          <w:t>ČLÁNEK 43 – ROZHODNÉ PRÁVO A ŘEŠENÍ SPORŮ</w:t>
        </w:r>
        <w:r w:rsidR="00E862B8">
          <w:rPr>
            <w:noProof/>
            <w:webHidden/>
          </w:rPr>
          <w:tab/>
        </w:r>
        <w:r w:rsidR="00E862B8">
          <w:rPr>
            <w:noProof/>
            <w:webHidden/>
          </w:rPr>
          <w:fldChar w:fldCharType="begin"/>
        </w:r>
        <w:r w:rsidR="00E862B8">
          <w:rPr>
            <w:noProof/>
            <w:webHidden/>
          </w:rPr>
          <w:instrText xml:space="preserve"> PAGEREF _Toc63413597 \h </w:instrText>
        </w:r>
        <w:r w:rsidR="00E862B8">
          <w:rPr>
            <w:noProof/>
            <w:webHidden/>
          </w:rPr>
        </w:r>
        <w:r w:rsidR="00E862B8">
          <w:rPr>
            <w:noProof/>
            <w:webHidden/>
          </w:rPr>
          <w:fldChar w:fldCharType="separate"/>
        </w:r>
        <w:r w:rsidR="009041F8">
          <w:rPr>
            <w:noProof/>
            <w:webHidden/>
          </w:rPr>
          <w:t>49</w:t>
        </w:r>
        <w:r w:rsidR="00E862B8">
          <w:rPr>
            <w:noProof/>
            <w:webHidden/>
          </w:rPr>
          <w:fldChar w:fldCharType="end"/>
        </w:r>
      </w:hyperlink>
    </w:p>
    <w:p w14:paraId="2C11F384" w14:textId="14F7F9E9"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98" w:history="1">
        <w:r w:rsidR="00E862B8" w:rsidRPr="005B727B">
          <w:rPr>
            <w:rStyle w:val="Hypertextovodkaz"/>
            <w:noProof/>
          </w:rPr>
          <w:t>43.1</w:t>
        </w:r>
        <w:r w:rsidR="00E862B8">
          <w:rPr>
            <w:rFonts w:asciiTheme="minorHAnsi" w:eastAsiaTheme="minorEastAsia" w:hAnsiTheme="minorHAnsi" w:cstheme="minorBidi"/>
            <w:noProof/>
            <w:sz w:val="22"/>
            <w:szCs w:val="22"/>
            <w:lang w:val="en-US"/>
          </w:rPr>
          <w:tab/>
        </w:r>
        <w:r w:rsidR="00E862B8" w:rsidRPr="005B727B">
          <w:rPr>
            <w:rStyle w:val="Hypertextovodkaz"/>
            <w:noProof/>
          </w:rPr>
          <w:t>Rozhodné právo</w:t>
        </w:r>
        <w:r w:rsidR="00E862B8">
          <w:rPr>
            <w:noProof/>
            <w:webHidden/>
          </w:rPr>
          <w:tab/>
        </w:r>
        <w:r w:rsidR="00E862B8">
          <w:rPr>
            <w:noProof/>
            <w:webHidden/>
          </w:rPr>
          <w:fldChar w:fldCharType="begin"/>
        </w:r>
        <w:r w:rsidR="00E862B8">
          <w:rPr>
            <w:noProof/>
            <w:webHidden/>
          </w:rPr>
          <w:instrText xml:space="preserve"> PAGEREF _Toc63413598 \h </w:instrText>
        </w:r>
        <w:r w:rsidR="00E862B8">
          <w:rPr>
            <w:noProof/>
            <w:webHidden/>
          </w:rPr>
        </w:r>
        <w:r w:rsidR="00E862B8">
          <w:rPr>
            <w:noProof/>
            <w:webHidden/>
          </w:rPr>
          <w:fldChar w:fldCharType="separate"/>
        </w:r>
        <w:r w:rsidR="009041F8">
          <w:rPr>
            <w:noProof/>
            <w:webHidden/>
          </w:rPr>
          <w:t>49</w:t>
        </w:r>
        <w:r w:rsidR="00E862B8">
          <w:rPr>
            <w:noProof/>
            <w:webHidden/>
          </w:rPr>
          <w:fldChar w:fldCharType="end"/>
        </w:r>
      </w:hyperlink>
    </w:p>
    <w:p w14:paraId="47B7D550" w14:textId="5F0E4A46" w:rsidR="00E862B8" w:rsidRDefault="00B23653">
      <w:pPr>
        <w:pStyle w:val="Obsah5"/>
        <w:tabs>
          <w:tab w:val="left" w:pos="2297"/>
        </w:tabs>
        <w:rPr>
          <w:rFonts w:asciiTheme="minorHAnsi" w:eastAsiaTheme="minorEastAsia" w:hAnsiTheme="minorHAnsi" w:cstheme="minorBidi"/>
          <w:noProof/>
          <w:sz w:val="22"/>
          <w:szCs w:val="22"/>
          <w:lang w:val="en-US"/>
        </w:rPr>
      </w:pPr>
      <w:hyperlink w:anchor="_Toc63413599" w:history="1">
        <w:r w:rsidR="00E862B8" w:rsidRPr="005B727B">
          <w:rPr>
            <w:rStyle w:val="Hypertextovodkaz"/>
            <w:noProof/>
          </w:rPr>
          <w:t>43.2</w:t>
        </w:r>
        <w:r w:rsidR="00E862B8">
          <w:rPr>
            <w:rFonts w:asciiTheme="minorHAnsi" w:eastAsiaTheme="minorEastAsia" w:hAnsiTheme="minorHAnsi" w:cstheme="minorBidi"/>
            <w:noProof/>
            <w:sz w:val="22"/>
            <w:szCs w:val="22"/>
            <w:lang w:val="en-US"/>
          </w:rPr>
          <w:tab/>
        </w:r>
        <w:r w:rsidR="00E862B8" w:rsidRPr="005B727B">
          <w:rPr>
            <w:rStyle w:val="Hypertextovodkaz"/>
            <w:noProof/>
          </w:rPr>
          <w:t>Řešení sporů</w:t>
        </w:r>
        <w:r w:rsidR="00E862B8">
          <w:rPr>
            <w:noProof/>
            <w:webHidden/>
          </w:rPr>
          <w:tab/>
        </w:r>
        <w:r w:rsidR="00E862B8">
          <w:rPr>
            <w:noProof/>
            <w:webHidden/>
          </w:rPr>
          <w:fldChar w:fldCharType="begin"/>
        </w:r>
        <w:r w:rsidR="00E862B8">
          <w:rPr>
            <w:noProof/>
            <w:webHidden/>
          </w:rPr>
          <w:instrText xml:space="preserve"> PAGEREF _Toc63413599 \h </w:instrText>
        </w:r>
        <w:r w:rsidR="00E862B8">
          <w:rPr>
            <w:noProof/>
            <w:webHidden/>
          </w:rPr>
        </w:r>
        <w:r w:rsidR="00E862B8">
          <w:rPr>
            <w:noProof/>
            <w:webHidden/>
          </w:rPr>
          <w:fldChar w:fldCharType="separate"/>
        </w:r>
        <w:r w:rsidR="009041F8">
          <w:rPr>
            <w:noProof/>
            <w:webHidden/>
          </w:rPr>
          <w:t>49</w:t>
        </w:r>
        <w:r w:rsidR="00E862B8">
          <w:rPr>
            <w:noProof/>
            <w:webHidden/>
          </w:rPr>
          <w:fldChar w:fldCharType="end"/>
        </w:r>
      </w:hyperlink>
    </w:p>
    <w:p w14:paraId="727F270A" w14:textId="52217206" w:rsidR="00E862B8" w:rsidRDefault="00B23653">
      <w:pPr>
        <w:pStyle w:val="Obsah4"/>
        <w:rPr>
          <w:rFonts w:asciiTheme="minorHAnsi" w:eastAsiaTheme="minorEastAsia" w:hAnsiTheme="minorHAnsi" w:cstheme="minorBidi"/>
          <w:noProof/>
          <w:sz w:val="22"/>
          <w:szCs w:val="22"/>
          <w:lang w:val="en-US"/>
        </w:rPr>
      </w:pPr>
      <w:hyperlink w:anchor="_Toc63413600" w:history="1">
        <w:r w:rsidR="00E862B8" w:rsidRPr="005B727B">
          <w:rPr>
            <w:rStyle w:val="Hypertextovodkaz"/>
            <w:noProof/>
          </w:rPr>
          <w:t>ČLÁNEK 44 – VSTUP V PLATNOST</w:t>
        </w:r>
        <w:r w:rsidR="00E862B8">
          <w:rPr>
            <w:noProof/>
            <w:webHidden/>
          </w:rPr>
          <w:tab/>
        </w:r>
        <w:r w:rsidR="00E862B8">
          <w:rPr>
            <w:noProof/>
            <w:webHidden/>
          </w:rPr>
          <w:fldChar w:fldCharType="begin"/>
        </w:r>
        <w:r w:rsidR="00E862B8">
          <w:rPr>
            <w:noProof/>
            <w:webHidden/>
          </w:rPr>
          <w:instrText xml:space="preserve"> PAGEREF _Toc63413600 \h </w:instrText>
        </w:r>
        <w:r w:rsidR="00E862B8">
          <w:rPr>
            <w:noProof/>
            <w:webHidden/>
          </w:rPr>
        </w:r>
        <w:r w:rsidR="00E862B8">
          <w:rPr>
            <w:noProof/>
            <w:webHidden/>
          </w:rPr>
          <w:fldChar w:fldCharType="separate"/>
        </w:r>
        <w:r w:rsidR="009041F8">
          <w:rPr>
            <w:noProof/>
            <w:webHidden/>
          </w:rPr>
          <w:t>49</w:t>
        </w:r>
        <w:r w:rsidR="00E862B8">
          <w:rPr>
            <w:noProof/>
            <w:webHidden/>
          </w:rPr>
          <w:fldChar w:fldCharType="end"/>
        </w:r>
      </w:hyperlink>
    </w:p>
    <w:p w14:paraId="3EF5307C" w14:textId="75027015" w:rsidR="00C611DF" w:rsidRDefault="00876AA4" w:rsidP="00876AA4">
      <w:pPr>
        <w:pStyle w:val="Obsah1"/>
        <w:rPr>
          <w:b w:val="0"/>
          <w:szCs w:val="24"/>
        </w:rPr>
      </w:pPr>
      <w:r>
        <w:rPr>
          <w:szCs w:val="24"/>
        </w:rPr>
        <w:fldChar w:fldCharType="end"/>
      </w:r>
    </w:p>
    <w:p w14:paraId="0F2EB678" w14:textId="77777777" w:rsidR="00116116" w:rsidRDefault="00116116">
      <w:pPr>
        <w:spacing w:line="276" w:lineRule="auto"/>
        <w:jc w:val="left"/>
        <w:rPr>
          <w:rFonts w:ascii="Times New Roman Bold" w:eastAsiaTheme="majorEastAsia" w:hAnsi="Times New Roman Bold" w:cstheme="majorBidi" w:hint="eastAsia"/>
          <w:b/>
          <w:bCs/>
          <w:caps/>
          <w:szCs w:val="28"/>
          <w:u w:val="single"/>
        </w:rPr>
      </w:pPr>
      <w:bookmarkStart w:id="6" w:name="_Toc15324823"/>
      <w:r>
        <w:br w:type="page"/>
      </w:r>
    </w:p>
    <w:p w14:paraId="5E9D8F3F" w14:textId="1CCB934A" w:rsidR="00B65AD7" w:rsidRDefault="00C611DF" w:rsidP="00B65AD7">
      <w:pPr>
        <w:pStyle w:val="Nadpis6"/>
        <w:rPr>
          <w:rFonts w:hint="eastAsia"/>
        </w:rPr>
      </w:pPr>
      <w:bookmarkStart w:id="7" w:name="_Toc24116045"/>
      <w:bookmarkStart w:id="8" w:name="_Toc24126522"/>
      <w:bookmarkStart w:id="9" w:name="_Toc63413459"/>
      <w:r>
        <w:lastRenderedPageBreak/>
        <w:t>PŘEHLED ÚDAJŮ</w:t>
      </w:r>
      <w:bookmarkStart w:id="10" w:name="_Toc15908637"/>
      <w:bookmarkEnd w:id="6"/>
      <w:bookmarkEnd w:id="7"/>
      <w:bookmarkEnd w:id="8"/>
      <w:bookmarkEnd w:id="9"/>
      <w:bookmarkEnd w:id="10"/>
    </w:p>
    <w:p w14:paraId="48DE4F8E" w14:textId="77777777" w:rsidR="00B65AD7" w:rsidRPr="00B65AD7" w:rsidRDefault="00B65AD7" w:rsidP="00B65AD7"/>
    <w:p w14:paraId="2B5EE4B3" w14:textId="70969C45" w:rsidR="004F4226" w:rsidRDefault="004F4226" w:rsidP="004F4226">
      <w:pPr>
        <w:spacing w:after="120"/>
        <w:jc w:val="left"/>
        <w:rPr>
          <w:b/>
          <w:szCs w:val="24"/>
        </w:rPr>
      </w:pPr>
      <w:r>
        <w:rPr>
          <w:b/>
          <w:bCs/>
          <w:sz w:val="20"/>
          <w:szCs w:val="20"/>
          <w:u w:val="single"/>
        </w:rPr>
        <w:t>1. Obecné údaje</w:t>
      </w:r>
    </w:p>
    <w:p w14:paraId="49409FD1" w14:textId="5A71A935" w:rsidR="002B5125" w:rsidRPr="00503C83" w:rsidRDefault="002B5125" w:rsidP="002B5125">
      <w:pPr>
        <w:spacing w:after="120"/>
        <w:jc w:val="left"/>
        <w:rPr>
          <w:rFonts w:eastAsia="Times New Roman"/>
          <w:sz w:val="20"/>
          <w:szCs w:val="20"/>
        </w:rPr>
      </w:pPr>
      <w:r w:rsidRPr="00503C83">
        <w:rPr>
          <w:sz w:val="20"/>
          <w:szCs w:val="24"/>
        </w:rPr>
        <w:t xml:space="preserve">Číslo projektu: </w:t>
      </w:r>
      <w:r w:rsidR="00AF0D77" w:rsidRPr="00AF0D77">
        <w:rPr>
          <w:sz w:val="20"/>
          <w:szCs w:val="20"/>
        </w:rPr>
        <w:t>101166667</w:t>
      </w:r>
    </w:p>
    <w:p w14:paraId="4F3FFFD9" w14:textId="6B6C8945" w:rsidR="002B5125" w:rsidRPr="00503C83" w:rsidRDefault="002B5125" w:rsidP="002B5125">
      <w:pPr>
        <w:spacing w:after="120"/>
        <w:ind w:left="709" w:hanging="709"/>
        <w:jc w:val="left"/>
        <w:rPr>
          <w:sz w:val="20"/>
          <w:szCs w:val="20"/>
        </w:rPr>
      </w:pPr>
      <w:r w:rsidRPr="00503C83">
        <w:rPr>
          <w:sz w:val="20"/>
          <w:szCs w:val="20"/>
        </w:rPr>
        <w:t>Název projektu: EUROPE DIRECT Olomouc</w:t>
      </w:r>
      <w:r w:rsidR="00AF0D77">
        <w:rPr>
          <w:sz w:val="20"/>
          <w:szCs w:val="20"/>
        </w:rPr>
        <w:t xml:space="preserve"> 2024</w:t>
      </w:r>
    </w:p>
    <w:p w14:paraId="65470963" w14:textId="29D29703" w:rsidR="002B5125" w:rsidRPr="00503C83" w:rsidRDefault="002B5125" w:rsidP="002B5125">
      <w:pPr>
        <w:spacing w:after="120"/>
        <w:jc w:val="left"/>
        <w:rPr>
          <w:sz w:val="20"/>
          <w:szCs w:val="20"/>
        </w:rPr>
      </w:pPr>
      <w:r w:rsidRPr="00503C83">
        <w:rPr>
          <w:sz w:val="20"/>
          <w:szCs w:val="20"/>
        </w:rPr>
        <w:t>Zkratka projektu: ED Olomouc</w:t>
      </w:r>
      <w:r w:rsidR="00AF0D77">
        <w:rPr>
          <w:sz w:val="20"/>
          <w:szCs w:val="20"/>
        </w:rPr>
        <w:t xml:space="preserve"> 2024</w:t>
      </w:r>
    </w:p>
    <w:p w14:paraId="29E82374" w14:textId="6CCDFB07" w:rsidR="006D7B2C" w:rsidRPr="00503C83" w:rsidRDefault="006D7B2C" w:rsidP="006D7B2C">
      <w:pPr>
        <w:spacing w:after="120"/>
        <w:ind w:left="709" w:hanging="709"/>
        <w:jc w:val="left"/>
        <w:rPr>
          <w:sz w:val="20"/>
          <w:szCs w:val="20"/>
        </w:rPr>
      </w:pPr>
      <w:r w:rsidRPr="00503C83">
        <w:rPr>
          <w:sz w:val="20"/>
          <w:szCs w:val="20"/>
        </w:rPr>
        <w:t>Výzva</w:t>
      </w:r>
      <w:r w:rsidR="00521ECA" w:rsidRPr="00503C83">
        <w:rPr>
          <w:sz w:val="20"/>
          <w:szCs w:val="20"/>
        </w:rPr>
        <w:t xml:space="preserve">: </w:t>
      </w:r>
      <w:r w:rsidR="00AF0D77">
        <w:rPr>
          <w:sz w:val="20"/>
        </w:rPr>
        <w:t>ED-2023</w:t>
      </w:r>
      <w:r w:rsidR="00631E88" w:rsidRPr="00631E88">
        <w:rPr>
          <w:sz w:val="20"/>
        </w:rPr>
        <w:t>-CZECHIA-SGA</w:t>
      </w:r>
    </w:p>
    <w:p w14:paraId="27B36B36" w14:textId="4B9B0E27" w:rsidR="00521ECA" w:rsidRPr="00503C83" w:rsidRDefault="006D7B2C" w:rsidP="00521ECA">
      <w:pPr>
        <w:spacing w:after="120"/>
        <w:jc w:val="left"/>
        <w:rPr>
          <w:sz w:val="20"/>
          <w:szCs w:val="20"/>
        </w:rPr>
      </w:pPr>
      <w:r w:rsidRPr="00503C83">
        <w:rPr>
          <w:sz w:val="20"/>
          <w:szCs w:val="20"/>
        </w:rPr>
        <w:t xml:space="preserve">Téma: </w:t>
      </w:r>
      <w:r w:rsidR="00521ECA" w:rsidRPr="00503C83">
        <w:rPr>
          <w:sz w:val="20"/>
          <w:szCs w:val="20"/>
        </w:rPr>
        <w:t>ED-</w:t>
      </w:r>
      <w:r w:rsidR="007927D5" w:rsidRPr="00503C83">
        <w:rPr>
          <w:sz w:val="20"/>
          <w:szCs w:val="20"/>
        </w:rPr>
        <w:t>CZ-2020 - SGA/ED 2021-2025/CZ/0</w:t>
      </w:r>
      <w:r w:rsidR="002B5125" w:rsidRPr="00503C83">
        <w:rPr>
          <w:sz w:val="20"/>
          <w:szCs w:val="20"/>
        </w:rPr>
        <w:t>5</w:t>
      </w:r>
      <w:r w:rsidR="00AF0D77">
        <w:rPr>
          <w:sz w:val="20"/>
          <w:szCs w:val="20"/>
        </w:rPr>
        <w:t>/2024</w:t>
      </w:r>
      <w:r w:rsidR="00521ECA" w:rsidRPr="00503C83">
        <w:rPr>
          <w:b/>
          <w:bCs/>
        </w:rPr>
        <w:t>  </w:t>
      </w:r>
    </w:p>
    <w:p w14:paraId="58101898" w14:textId="7E5F43A7" w:rsidR="006D7B2C" w:rsidRPr="00503C83" w:rsidRDefault="006D7B2C" w:rsidP="006D7B2C">
      <w:pPr>
        <w:spacing w:after="120"/>
        <w:jc w:val="left"/>
        <w:rPr>
          <w:sz w:val="20"/>
          <w:szCs w:val="20"/>
        </w:rPr>
      </w:pPr>
      <w:r w:rsidRPr="00503C83">
        <w:rPr>
          <w:sz w:val="20"/>
          <w:szCs w:val="20"/>
        </w:rPr>
        <w:t>Druh akce: Granty ED ve formě jednorázové částky</w:t>
      </w:r>
    </w:p>
    <w:p w14:paraId="6911ACE6" w14:textId="4E342F29" w:rsidR="00452614" w:rsidRPr="00503C83" w:rsidRDefault="00452614" w:rsidP="00452614">
      <w:pPr>
        <w:spacing w:after="120"/>
        <w:ind w:left="1560" w:hanging="1560"/>
        <w:jc w:val="left"/>
        <w:rPr>
          <w:rFonts w:eastAsia="Times New Roman"/>
          <w:i/>
          <w:color w:val="4AA55B"/>
          <w:spacing w:val="-11"/>
          <w:sz w:val="20"/>
          <w:szCs w:val="20"/>
        </w:rPr>
      </w:pPr>
      <w:r w:rsidRPr="00503C83">
        <w:rPr>
          <w:sz w:val="20"/>
          <w:szCs w:val="20"/>
        </w:rPr>
        <w:t>Orgán poskytující podporu: Evropská komise – EU</w:t>
      </w:r>
    </w:p>
    <w:p w14:paraId="4A090D5E" w14:textId="44F5B12D" w:rsidR="004F4226" w:rsidRPr="00503C83" w:rsidRDefault="004F4226" w:rsidP="00452614">
      <w:pPr>
        <w:spacing w:after="120"/>
        <w:ind w:left="4253" w:hanging="4253"/>
        <w:jc w:val="left"/>
        <w:rPr>
          <w:sz w:val="20"/>
          <w:szCs w:val="20"/>
        </w:rPr>
      </w:pPr>
      <w:r w:rsidRPr="00503C83">
        <w:rPr>
          <w:sz w:val="20"/>
          <w:szCs w:val="20"/>
        </w:rPr>
        <w:t>Grant spravovaný prostřednictvím portálu EU pro financování a nabídková řízení: ne</w:t>
      </w:r>
    </w:p>
    <w:p w14:paraId="78025C1D" w14:textId="14867CB4" w:rsidR="00051E4F" w:rsidRPr="00521ECA" w:rsidRDefault="00051E4F" w:rsidP="00051E4F">
      <w:pPr>
        <w:spacing w:after="120"/>
        <w:ind w:left="993" w:hanging="993"/>
        <w:jc w:val="left"/>
        <w:rPr>
          <w:rFonts w:cs="Times New Roman"/>
          <w:sz w:val="20"/>
          <w:szCs w:val="20"/>
        </w:rPr>
      </w:pPr>
      <w:r w:rsidRPr="00503C83">
        <w:rPr>
          <w:sz w:val="20"/>
          <w:szCs w:val="20"/>
        </w:rPr>
        <w:t>Rámcová dohoda o partnerství č. </w:t>
      </w:r>
      <w:r w:rsidR="007927D5" w:rsidRPr="00503C83">
        <w:rPr>
          <w:sz w:val="20"/>
        </w:rPr>
        <w:t>FPA/ED 2021-2025/CZ/0</w:t>
      </w:r>
      <w:r w:rsidR="002B5125" w:rsidRPr="00503C83">
        <w:rPr>
          <w:sz w:val="20"/>
        </w:rPr>
        <w:t>5</w:t>
      </w:r>
      <w:r w:rsidR="00521ECA" w:rsidRPr="00D06591">
        <w:rPr>
          <w:sz w:val="20"/>
        </w:rPr>
        <w:t> </w:t>
      </w:r>
    </w:p>
    <w:p w14:paraId="2D293E5A" w14:textId="6F88519B" w:rsidR="004F4226" w:rsidRPr="00001DB7" w:rsidRDefault="002D7F36" w:rsidP="00D957D3">
      <w:pPr>
        <w:spacing w:after="120"/>
        <w:ind w:left="426" w:hanging="426"/>
        <w:rPr>
          <w:rFonts w:eastAsia="Times New Roman"/>
          <w:i/>
          <w:color w:val="4AA55B"/>
          <w:sz w:val="20"/>
          <w:szCs w:val="20"/>
          <w:lang w:val="fr-FR"/>
        </w:rPr>
      </w:pPr>
      <w:r w:rsidRPr="00503C83">
        <w:rPr>
          <w:sz w:val="20"/>
          <w:szCs w:val="20"/>
        </w:rPr>
        <w:t>Datum zahájení projektu:</w:t>
      </w:r>
      <w:r w:rsidRPr="00521ECA">
        <w:rPr>
          <w:sz w:val="20"/>
          <w:szCs w:val="20"/>
        </w:rPr>
        <w:t xml:space="preserve"> pevně stanovené datum:</w:t>
      </w:r>
      <w:r w:rsidR="00001DB7">
        <w:rPr>
          <w:sz w:val="20"/>
          <w:szCs w:val="20"/>
        </w:rPr>
        <w:t xml:space="preserve"> </w:t>
      </w:r>
      <w:r w:rsidR="00AF0D77">
        <w:rPr>
          <w:rFonts w:eastAsia="Times New Roman"/>
          <w:spacing w:val="-5"/>
          <w:sz w:val="20"/>
          <w:szCs w:val="20"/>
          <w:lang w:val="fr-FR"/>
        </w:rPr>
        <w:t>01/01/2024</w:t>
      </w:r>
    </w:p>
    <w:p w14:paraId="2249BB7E" w14:textId="3D160558" w:rsidR="004F4226" w:rsidRPr="00521ECA" w:rsidRDefault="002D7F36" w:rsidP="004F4226">
      <w:pPr>
        <w:spacing w:after="120"/>
        <w:jc w:val="left"/>
        <w:rPr>
          <w:rFonts w:cs="Times New Roman"/>
          <w:sz w:val="20"/>
          <w:szCs w:val="20"/>
        </w:rPr>
      </w:pPr>
      <w:r w:rsidRPr="00521ECA">
        <w:rPr>
          <w:sz w:val="20"/>
          <w:szCs w:val="20"/>
        </w:rPr>
        <w:t xml:space="preserve">Datum ukončení projektu: </w:t>
      </w:r>
      <w:r w:rsidR="00AF0D77">
        <w:rPr>
          <w:sz w:val="20"/>
          <w:szCs w:val="20"/>
        </w:rPr>
        <w:t>31/12/2024</w:t>
      </w:r>
    </w:p>
    <w:p w14:paraId="01AA9E7A" w14:textId="559CAFF1" w:rsidR="004F4226" w:rsidRPr="00575B69" w:rsidRDefault="00916953" w:rsidP="004F4226">
      <w:pPr>
        <w:spacing w:after="120"/>
        <w:jc w:val="left"/>
        <w:rPr>
          <w:rFonts w:cs="Times New Roman"/>
          <w:sz w:val="20"/>
          <w:szCs w:val="20"/>
        </w:rPr>
      </w:pPr>
      <w:r w:rsidRPr="00521ECA">
        <w:rPr>
          <w:sz w:val="20"/>
          <w:szCs w:val="20"/>
        </w:rPr>
        <w:t>Doba trvání projektu:</w:t>
      </w:r>
      <w:r>
        <w:rPr>
          <w:sz w:val="20"/>
          <w:szCs w:val="20"/>
        </w:rPr>
        <w:t xml:space="preserve"> </w:t>
      </w:r>
      <w:r w:rsidR="00631E88">
        <w:rPr>
          <w:sz w:val="20"/>
          <w:szCs w:val="20"/>
        </w:rPr>
        <w:t>12</w:t>
      </w:r>
      <w:r w:rsidR="00001DB7">
        <w:rPr>
          <w:sz w:val="20"/>
          <w:szCs w:val="20"/>
        </w:rPr>
        <w:t xml:space="preserve"> měsíců</w:t>
      </w:r>
    </w:p>
    <w:p w14:paraId="15E9E5C6" w14:textId="53DE8F61" w:rsidR="00887C5F" w:rsidRDefault="00887C5F" w:rsidP="00887C5F">
      <w:pPr>
        <w:spacing w:after="120"/>
        <w:jc w:val="left"/>
        <w:rPr>
          <w:sz w:val="20"/>
          <w:szCs w:val="20"/>
        </w:rPr>
      </w:pPr>
      <w:r>
        <w:rPr>
          <w:sz w:val="20"/>
          <w:szCs w:val="20"/>
        </w:rPr>
        <w:t>Dohoda o konsorciu</w:t>
      </w:r>
      <w:r>
        <w:rPr>
          <w:i/>
          <w:color w:val="FF0000"/>
          <w:sz w:val="20"/>
          <w:szCs w:val="20"/>
        </w:rPr>
        <w:t xml:space="preserve"> </w:t>
      </w:r>
      <w:r>
        <w:rPr>
          <w:sz w:val="20"/>
          <w:szCs w:val="20"/>
        </w:rPr>
        <w:t>ne</w:t>
      </w:r>
    </w:p>
    <w:p w14:paraId="1C2F5302" w14:textId="77777777" w:rsidR="00F076B0" w:rsidRPr="00575B69" w:rsidRDefault="00F076B0" w:rsidP="00887C5F">
      <w:pPr>
        <w:spacing w:after="120"/>
        <w:jc w:val="left"/>
        <w:rPr>
          <w:rFonts w:cs="Times New Roman"/>
          <w:sz w:val="20"/>
          <w:szCs w:val="20"/>
        </w:rPr>
      </w:pPr>
    </w:p>
    <w:p w14:paraId="714DF8C1" w14:textId="77777777" w:rsidR="004F4226" w:rsidRPr="00D562B5" w:rsidRDefault="004F4226" w:rsidP="004F4226">
      <w:pPr>
        <w:spacing w:after="120"/>
        <w:jc w:val="left"/>
        <w:rPr>
          <w:rFonts w:cs="Times New Roman"/>
          <w:b/>
          <w:sz w:val="20"/>
          <w:szCs w:val="20"/>
          <w:u w:val="single"/>
        </w:rPr>
      </w:pPr>
      <w:r>
        <w:rPr>
          <w:b/>
          <w:sz w:val="20"/>
          <w:szCs w:val="20"/>
          <w:u w:val="single"/>
        </w:rPr>
        <w:t xml:space="preserve">2. Účastníci </w:t>
      </w:r>
    </w:p>
    <w:p w14:paraId="574CE512" w14:textId="2AEE7BFE" w:rsidR="004F4226" w:rsidRPr="00503C83" w:rsidRDefault="004F4226" w:rsidP="00503C83">
      <w:pPr>
        <w:rPr>
          <w:b/>
          <w:sz w:val="20"/>
          <w:szCs w:val="20"/>
        </w:rPr>
      </w:pPr>
      <w:r w:rsidRPr="00503C83">
        <w:rPr>
          <w:b/>
          <w:sz w:val="20"/>
          <w:szCs w:val="20"/>
        </w:rPr>
        <w:t>Seznam účastníků:</w:t>
      </w:r>
    </w:p>
    <w:tbl>
      <w:tblPr>
        <w:tblW w:w="10491" w:type="dxa"/>
        <w:tblInd w:w="-31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426"/>
        <w:gridCol w:w="993"/>
        <w:gridCol w:w="1417"/>
        <w:gridCol w:w="1559"/>
        <w:gridCol w:w="567"/>
        <w:gridCol w:w="993"/>
        <w:gridCol w:w="850"/>
        <w:gridCol w:w="992"/>
        <w:gridCol w:w="851"/>
        <w:gridCol w:w="850"/>
        <w:gridCol w:w="993"/>
      </w:tblGrid>
      <w:tr w:rsidR="007E1425" w:rsidRPr="0079704A" w14:paraId="553B634D" w14:textId="77777777" w:rsidTr="002B5125">
        <w:trPr>
          <w:trHeight w:val="516"/>
        </w:trPr>
        <w:tc>
          <w:tcPr>
            <w:tcW w:w="426" w:type="dxa"/>
            <w:shd w:val="clear" w:color="auto" w:fill="D9D9D9" w:themeFill="background1" w:themeFillShade="D9"/>
            <w:vAlign w:val="center"/>
          </w:tcPr>
          <w:p w14:paraId="20A0514B" w14:textId="77777777" w:rsidR="0079704A" w:rsidRPr="0079704A" w:rsidRDefault="0079704A" w:rsidP="009545A2">
            <w:pPr>
              <w:spacing w:before="120" w:after="120"/>
              <w:jc w:val="center"/>
              <w:rPr>
                <w:rFonts w:ascii="Arial" w:hAnsi="Arial" w:cs="Arial"/>
                <w:sz w:val="14"/>
                <w:szCs w:val="14"/>
              </w:rPr>
            </w:pPr>
            <w:r>
              <w:rPr>
                <w:rFonts w:ascii="Arial" w:hAnsi="Arial"/>
                <w:b/>
                <w:bCs/>
                <w:sz w:val="14"/>
                <w:szCs w:val="14"/>
              </w:rPr>
              <w:t>Číslo</w:t>
            </w:r>
          </w:p>
        </w:tc>
        <w:tc>
          <w:tcPr>
            <w:tcW w:w="993" w:type="dxa"/>
            <w:shd w:val="clear" w:color="auto" w:fill="D9D9D9" w:themeFill="background1" w:themeFillShade="D9"/>
            <w:vAlign w:val="center"/>
          </w:tcPr>
          <w:p w14:paraId="415B7D0B" w14:textId="77777777" w:rsidR="0079704A" w:rsidRPr="0079704A" w:rsidRDefault="0079704A" w:rsidP="0079704A">
            <w:pPr>
              <w:spacing w:before="120" w:after="120"/>
              <w:jc w:val="center"/>
              <w:rPr>
                <w:rFonts w:ascii="Arial" w:hAnsi="Arial" w:cs="Arial"/>
                <w:sz w:val="14"/>
                <w:szCs w:val="14"/>
              </w:rPr>
            </w:pPr>
            <w:r>
              <w:rPr>
                <w:rFonts w:ascii="Arial" w:hAnsi="Arial"/>
                <w:b/>
                <w:bCs/>
                <w:color w:val="000000"/>
                <w:sz w:val="14"/>
                <w:szCs w:val="14"/>
              </w:rPr>
              <w:t>Úloha</w:t>
            </w:r>
          </w:p>
        </w:tc>
        <w:tc>
          <w:tcPr>
            <w:tcW w:w="1417" w:type="dxa"/>
            <w:shd w:val="clear" w:color="auto" w:fill="D9D9D9" w:themeFill="background1" w:themeFillShade="D9"/>
            <w:vAlign w:val="center"/>
          </w:tcPr>
          <w:p w14:paraId="6DD8DDD1" w14:textId="77777777" w:rsidR="0079704A" w:rsidRPr="0079704A" w:rsidRDefault="0079704A" w:rsidP="0079704A">
            <w:pPr>
              <w:spacing w:before="120" w:after="120"/>
              <w:jc w:val="center"/>
              <w:rPr>
                <w:rFonts w:ascii="Arial" w:eastAsia="Times New Roman" w:hAnsi="Arial" w:cs="Arial"/>
                <w:b/>
                <w:bCs/>
                <w:color w:val="000000"/>
                <w:sz w:val="14"/>
                <w:szCs w:val="14"/>
              </w:rPr>
            </w:pPr>
            <w:r>
              <w:rPr>
                <w:rFonts w:ascii="Arial" w:hAnsi="Arial"/>
                <w:b/>
                <w:bCs/>
                <w:color w:val="000000"/>
                <w:sz w:val="14"/>
                <w:szCs w:val="14"/>
              </w:rPr>
              <w:t>Krátký název</w:t>
            </w:r>
          </w:p>
        </w:tc>
        <w:tc>
          <w:tcPr>
            <w:tcW w:w="1559" w:type="dxa"/>
            <w:shd w:val="clear" w:color="auto" w:fill="D9D9D9" w:themeFill="background1" w:themeFillShade="D9"/>
            <w:vAlign w:val="center"/>
          </w:tcPr>
          <w:p w14:paraId="33C29E6D" w14:textId="77777777" w:rsidR="0079704A" w:rsidRPr="0079704A" w:rsidRDefault="0079704A" w:rsidP="0079704A">
            <w:pPr>
              <w:spacing w:before="120" w:after="120"/>
              <w:jc w:val="center"/>
              <w:rPr>
                <w:rFonts w:ascii="Arial" w:hAnsi="Arial" w:cs="Arial"/>
                <w:sz w:val="14"/>
                <w:szCs w:val="14"/>
              </w:rPr>
            </w:pPr>
            <w:r>
              <w:rPr>
                <w:rFonts w:ascii="Arial" w:hAnsi="Arial"/>
                <w:b/>
                <w:bCs/>
                <w:color w:val="000000"/>
                <w:sz w:val="14"/>
                <w:szCs w:val="14"/>
              </w:rPr>
              <w:t xml:space="preserve"> Oficiální název</w:t>
            </w:r>
          </w:p>
        </w:tc>
        <w:tc>
          <w:tcPr>
            <w:tcW w:w="567" w:type="dxa"/>
            <w:shd w:val="clear" w:color="auto" w:fill="D9D9D9" w:themeFill="background1" w:themeFillShade="D9"/>
            <w:vAlign w:val="center"/>
          </w:tcPr>
          <w:p w14:paraId="4C448D0B" w14:textId="77777777" w:rsidR="0079704A" w:rsidRPr="0079704A" w:rsidRDefault="0079704A" w:rsidP="0079704A">
            <w:pPr>
              <w:spacing w:before="120" w:after="120"/>
              <w:jc w:val="center"/>
              <w:rPr>
                <w:rFonts w:ascii="Arial" w:hAnsi="Arial" w:cs="Arial"/>
                <w:sz w:val="14"/>
                <w:szCs w:val="14"/>
              </w:rPr>
            </w:pPr>
            <w:r>
              <w:rPr>
                <w:rFonts w:ascii="Arial" w:hAnsi="Arial"/>
                <w:b/>
                <w:bCs/>
                <w:color w:val="000000"/>
                <w:sz w:val="14"/>
                <w:szCs w:val="14"/>
              </w:rPr>
              <w:t>Země</w:t>
            </w:r>
          </w:p>
        </w:tc>
        <w:tc>
          <w:tcPr>
            <w:tcW w:w="993" w:type="dxa"/>
            <w:shd w:val="clear" w:color="auto" w:fill="D9D9D9" w:themeFill="background1" w:themeFillShade="D9"/>
            <w:vAlign w:val="center"/>
          </w:tcPr>
          <w:p w14:paraId="7CE3C9D7" w14:textId="77777777" w:rsidR="0079704A" w:rsidRPr="0079704A" w:rsidRDefault="0079704A" w:rsidP="0079704A">
            <w:pPr>
              <w:spacing w:before="120" w:after="120"/>
              <w:jc w:val="center"/>
              <w:rPr>
                <w:rFonts w:ascii="Arial" w:eastAsia="Times New Roman" w:hAnsi="Arial" w:cs="Arial"/>
                <w:b/>
                <w:bCs/>
                <w:color w:val="000000"/>
                <w:sz w:val="14"/>
                <w:szCs w:val="14"/>
              </w:rPr>
            </w:pPr>
            <w:r>
              <w:rPr>
                <w:rFonts w:ascii="Arial" w:hAnsi="Arial"/>
                <w:b/>
                <w:bCs/>
                <w:color w:val="000000"/>
                <w:sz w:val="14"/>
                <w:szCs w:val="14"/>
              </w:rPr>
              <w:t>PIC</w:t>
            </w:r>
          </w:p>
        </w:tc>
        <w:tc>
          <w:tcPr>
            <w:tcW w:w="850" w:type="dxa"/>
            <w:shd w:val="clear" w:color="auto" w:fill="D9D9D9" w:themeFill="background1" w:themeFillShade="D9"/>
            <w:vAlign w:val="center"/>
          </w:tcPr>
          <w:p w14:paraId="49C33E0F" w14:textId="77777777" w:rsidR="0079704A" w:rsidRPr="0079704A" w:rsidRDefault="0079704A" w:rsidP="0079704A">
            <w:pPr>
              <w:spacing w:before="120" w:after="120"/>
              <w:jc w:val="center"/>
              <w:rPr>
                <w:rFonts w:ascii="Arial" w:eastAsia="Times New Roman" w:hAnsi="Arial" w:cs="Arial"/>
                <w:b/>
                <w:bCs/>
                <w:color w:val="000000"/>
                <w:sz w:val="14"/>
                <w:szCs w:val="14"/>
              </w:rPr>
            </w:pPr>
            <w:r>
              <w:rPr>
                <w:rFonts w:ascii="Arial" w:hAnsi="Arial"/>
                <w:b/>
                <w:bCs/>
                <w:color w:val="000000"/>
                <w:sz w:val="14"/>
                <w:szCs w:val="14"/>
              </w:rPr>
              <w:t>Celkové způsobilé náklady</w:t>
            </w:r>
          </w:p>
          <w:p w14:paraId="62309027" w14:textId="77777777" w:rsidR="0079704A" w:rsidRPr="0079704A" w:rsidRDefault="0079704A" w:rsidP="0079704A">
            <w:pPr>
              <w:spacing w:before="120" w:after="120"/>
              <w:jc w:val="center"/>
              <w:rPr>
                <w:rFonts w:ascii="Arial" w:eastAsia="Times New Roman" w:hAnsi="Arial" w:cs="Arial"/>
                <w:b/>
                <w:bCs/>
                <w:strike/>
                <w:color w:val="000000"/>
                <w:sz w:val="12"/>
                <w:szCs w:val="14"/>
              </w:rPr>
            </w:pPr>
            <w:r>
              <w:rPr>
                <w:rFonts w:ascii="Arial" w:hAnsi="Arial"/>
                <w:b/>
                <w:bCs/>
                <w:color w:val="808080" w:themeColor="background1" w:themeShade="80"/>
                <w:sz w:val="12"/>
                <w:szCs w:val="14"/>
              </w:rPr>
              <w:t xml:space="preserve">(Příjemci grantu a přidružené subjekty) </w:t>
            </w:r>
          </w:p>
        </w:tc>
        <w:tc>
          <w:tcPr>
            <w:tcW w:w="992" w:type="dxa"/>
            <w:shd w:val="clear" w:color="auto" w:fill="D9D9D9" w:themeFill="background1" w:themeFillShade="D9"/>
            <w:vAlign w:val="center"/>
          </w:tcPr>
          <w:p w14:paraId="7C1705AD" w14:textId="77777777" w:rsidR="0079704A" w:rsidRPr="0079704A" w:rsidRDefault="0079704A" w:rsidP="0079704A">
            <w:pPr>
              <w:spacing w:before="120" w:after="120"/>
              <w:jc w:val="center"/>
              <w:rPr>
                <w:rFonts w:ascii="Arial" w:eastAsia="Times New Roman" w:hAnsi="Arial" w:cs="Arial"/>
                <w:b/>
                <w:bCs/>
                <w:color w:val="000000"/>
                <w:sz w:val="14"/>
                <w:szCs w:val="14"/>
              </w:rPr>
            </w:pPr>
            <w:r>
              <w:rPr>
                <w:rFonts w:ascii="Arial" w:hAnsi="Arial"/>
                <w:b/>
                <w:bCs/>
                <w:color w:val="000000"/>
                <w:sz w:val="14"/>
                <w:szCs w:val="14"/>
              </w:rPr>
              <w:t>Celkové způsobilé příspěvky</w:t>
            </w:r>
          </w:p>
        </w:tc>
        <w:tc>
          <w:tcPr>
            <w:tcW w:w="851" w:type="dxa"/>
            <w:shd w:val="clear" w:color="auto" w:fill="D9D9D9" w:themeFill="background1" w:themeFillShade="D9"/>
            <w:vAlign w:val="center"/>
          </w:tcPr>
          <w:p w14:paraId="1A41B210" w14:textId="77777777" w:rsidR="0079704A" w:rsidRPr="0079704A" w:rsidRDefault="0079704A" w:rsidP="0079704A">
            <w:pPr>
              <w:spacing w:before="120" w:after="120"/>
              <w:jc w:val="center"/>
              <w:rPr>
                <w:rFonts w:ascii="Arial" w:hAnsi="Arial" w:cs="Arial"/>
                <w:sz w:val="14"/>
                <w:szCs w:val="14"/>
              </w:rPr>
            </w:pPr>
            <w:r>
              <w:rPr>
                <w:rFonts w:ascii="Arial" w:hAnsi="Arial"/>
                <w:b/>
                <w:bCs/>
                <w:color w:val="000000"/>
                <w:sz w:val="14"/>
                <w:szCs w:val="14"/>
              </w:rPr>
              <w:t>Maximální výše grantu</w:t>
            </w:r>
          </w:p>
        </w:tc>
        <w:tc>
          <w:tcPr>
            <w:tcW w:w="850" w:type="dxa"/>
            <w:shd w:val="clear" w:color="auto" w:fill="D9D9D9" w:themeFill="background1" w:themeFillShade="D9"/>
            <w:vAlign w:val="center"/>
          </w:tcPr>
          <w:p w14:paraId="6558DF29" w14:textId="77777777" w:rsidR="0079704A" w:rsidRPr="0079704A" w:rsidRDefault="0079704A" w:rsidP="0079704A">
            <w:pPr>
              <w:spacing w:before="120" w:after="120"/>
              <w:jc w:val="center"/>
              <w:rPr>
                <w:rFonts w:ascii="Arial" w:hAnsi="Arial" w:cs="Arial"/>
                <w:color w:val="808080" w:themeColor="background1" w:themeShade="80"/>
                <w:sz w:val="14"/>
                <w:szCs w:val="14"/>
              </w:rPr>
            </w:pPr>
            <w:r>
              <w:rPr>
                <w:rFonts w:ascii="Arial" w:hAnsi="Arial"/>
                <w:b/>
                <w:bCs/>
                <w:color w:val="808080" w:themeColor="background1" w:themeShade="80"/>
                <w:sz w:val="14"/>
                <w:szCs w:val="14"/>
              </w:rPr>
              <w:t>Datum vstupu</w:t>
            </w:r>
          </w:p>
        </w:tc>
        <w:tc>
          <w:tcPr>
            <w:tcW w:w="993" w:type="dxa"/>
            <w:shd w:val="clear" w:color="auto" w:fill="D9D9D9" w:themeFill="background1" w:themeFillShade="D9"/>
            <w:vAlign w:val="center"/>
          </w:tcPr>
          <w:p w14:paraId="1D760F73" w14:textId="77777777" w:rsidR="0079704A" w:rsidRPr="0079704A" w:rsidRDefault="0079704A" w:rsidP="0079704A">
            <w:pPr>
              <w:spacing w:before="120" w:after="120"/>
              <w:jc w:val="center"/>
              <w:rPr>
                <w:rFonts w:ascii="Arial" w:hAnsi="Arial" w:cs="Arial"/>
                <w:color w:val="808080" w:themeColor="background1" w:themeShade="80"/>
                <w:sz w:val="14"/>
                <w:szCs w:val="14"/>
              </w:rPr>
            </w:pPr>
            <w:r>
              <w:rPr>
                <w:rFonts w:ascii="Arial" w:hAnsi="Arial"/>
                <w:b/>
                <w:bCs/>
                <w:color w:val="808080" w:themeColor="background1" w:themeShade="80"/>
                <w:sz w:val="14"/>
                <w:szCs w:val="14"/>
              </w:rPr>
              <w:t>Datum výstupu</w:t>
            </w:r>
          </w:p>
        </w:tc>
      </w:tr>
      <w:tr w:rsidR="00631E88" w:rsidRPr="0079704A" w14:paraId="21EE5209" w14:textId="77777777" w:rsidTr="00816D0F">
        <w:trPr>
          <w:trHeight w:val="423"/>
        </w:trPr>
        <w:tc>
          <w:tcPr>
            <w:tcW w:w="426" w:type="dxa"/>
            <w:vAlign w:val="center"/>
          </w:tcPr>
          <w:p w14:paraId="625D6779" w14:textId="77777777" w:rsidR="00631E88" w:rsidRPr="0079704A" w:rsidRDefault="00631E88" w:rsidP="00631E88">
            <w:pPr>
              <w:spacing w:before="120" w:after="120"/>
              <w:jc w:val="center"/>
              <w:rPr>
                <w:rFonts w:ascii="Arial" w:hAnsi="Arial" w:cs="Arial"/>
                <w:sz w:val="14"/>
                <w:szCs w:val="14"/>
              </w:rPr>
            </w:pPr>
            <w:r>
              <w:rPr>
                <w:rFonts w:ascii="Arial" w:hAnsi="Arial"/>
                <w:sz w:val="14"/>
                <w:szCs w:val="14"/>
              </w:rPr>
              <w:t>1</w:t>
            </w:r>
          </w:p>
        </w:tc>
        <w:tc>
          <w:tcPr>
            <w:tcW w:w="993" w:type="dxa"/>
            <w:vAlign w:val="center"/>
          </w:tcPr>
          <w:p w14:paraId="34577961" w14:textId="77777777" w:rsidR="00631E88" w:rsidRPr="0079704A" w:rsidRDefault="00631E88" w:rsidP="00631E88">
            <w:pPr>
              <w:spacing w:before="120" w:after="120"/>
              <w:rPr>
                <w:rFonts w:ascii="Arial" w:hAnsi="Arial" w:cs="Arial"/>
                <w:sz w:val="14"/>
                <w:szCs w:val="14"/>
              </w:rPr>
            </w:pPr>
            <w:r>
              <w:rPr>
                <w:rFonts w:ascii="Arial" w:hAnsi="Arial"/>
                <w:sz w:val="14"/>
                <w:szCs w:val="14"/>
              </w:rPr>
              <w:t>Koordinátor</w:t>
            </w:r>
          </w:p>
        </w:tc>
        <w:tc>
          <w:tcPr>
            <w:tcW w:w="1417" w:type="dxa"/>
            <w:vAlign w:val="center"/>
          </w:tcPr>
          <w:p w14:paraId="1AD851B6" w14:textId="73B21BCE" w:rsidR="00631E88" w:rsidRPr="00503C83" w:rsidRDefault="00631E88" w:rsidP="00631E88">
            <w:pPr>
              <w:spacing w:before="120" w:after="120"/>
              <w:rPr>
                <w:rFonts w:ascii="Arial" w:hAnsi="Arial" w:cs="Arial"/>
                <w:sz w:val="14"/>
                <w:szCs w:val="14"/>
              </w:rPr>
            </w:pPr>
            <w:r w:rsidRPr="00503C83">
              <w:rPr>
                <w:sz w:val="20"/>
                <w:szCs w:val="20"/>
              </w:rPr>
              <w:t>ED Olomouc</w:t>
            </w:r>
          </w:p>
        </w:tc>
        <w:tc>
          <w:tcPr>
            <w:tcW w:w="1559" w:type="dxa"/>
            <w:vAlign w:val="center"/>
          </w:tcPr>
          <w:p w14:paraId="77C373ED" w14:textId="51B69E41" w:rsidR="00631E88" w:rsidRPr="00503C83" w:rsidRDefault="00631E88" w:rsidP="00631E88">
            <w:pPr>
              <w:spacing w:before="120" w:after="120"/>
              <w:rPr>
                <w:rFonts w:ascii="Arial" w:hAnsi="Arial" w:cs="Arial"/>
                <w:sz w:val="14"/>
                <w:szCs w:val="14"/>
              </w:rPr>
            </w:pPr>
            <w:r w:rsidRPr="00503C83">
              <w:rPr>
                <w:sz w:val="20"/>
                <w:szCs w:val="20"/>
              </w:rPr>
              <w:t>Úřad vlády ČR</w:t>
            </w:r>
          </w:p>
        </w:tc>
        <w:tc>
          <w:tcPr>
            <w:tcW w:w="567" w:type="dxa"/>
            <w:vAlign w:val="center"/>
          </w:tcPr>
          <w:p w14:paraId="20434FDF" w14:textId="33C3F462" w:rsidR="00631E88" w:rsidRPr="00503C83" w:rsidRDefault="00631E88" w:rsidP="00631E88">
            <w:pPr>
              <w:spacing w:before="120" w:after="120"/>
              <w:jc w:val="center"/>
              <w:rPr>
                <w:rFonts w:ascii="Arial" w:hAnsi="Arial" w:cs="Arial"/>
                <w:sz w:val="14"/>
                <w:szCs w:val="14"/>
              </w:rPr>
            </w:pPr>
            <w:r w:rsidRPr="00503C83">
              <w:rPr>
                <w:rFonts w:ascii="Arial" w:hAnsi="Arial"/>
                <w:sz w:val="14"/>
                <w:szCs w:val="14"/>
              </w:rPr>
              <w:t>CZ</w:t>
            </w:r>
          </w:p>
        </w:tc>
        <w:tc>
          <w:tcPr>
            <w:tcW w:w="993" w:type="dxa"/>
            <w:vAlign w:val="center"/>
          </w:tcPr>
          <w:p w14:paraId="515BF2C1" w14:textId="5BECD89F" w:rsidR="00631E88" w:rsidRPr="00503C83" w:rsidRDefault="00631E88" w:rsidP="00631E88">
            <w:pPr>
              <w:spacing w:before="120" w:after="120"/>
              <w:jc w:val="right"/>
              <w:rPr>
                <w:rFonts w:ascii="Arial" w:hAnsi="Arial" w:cs="Arial"/>
                <w:sz w:val="16"/>
                <w:szCs w:val="16"/>
              </w:rPr>
            </w:pPr>
            <w:r w:rsidRPr="00503C83">
              <w:rPr>
                <w:rFonts w:ascii="Arial" w:hAnsi="Arial" w:cs="Arial"/>
                <w:sz w:val="14"/>
                <w:szCs w:val="14"/>
              </w:rPr>
              <w:t>933868471</w:t>
            </w:r>
          </w:p>
        </w:tc>
        <w:tc>
          <w:tcPr>
            <w:tcW w:w="850" w:type="dxa"/>
            <w:shd w:val="clear" w:color="auto" w:fill="auto"/>
            <w:vAlign w:val="center"/>
          </w:tcPr>
          <w:p w14:paraId="4F7CC0A9" w14:textId="4D60786E" w:rsidR="00631E88" w:rsidRPr="00503C83" w:rsidRDefault="00631E88" w:rsidP="00631E88">
            <w:pPr>
              <w:rPr>
                <w:sz w:val="16"/>
                <w:szCs w:val="16"/>
              </w:rPr>
            </w:pPr>
            <w:r w:rsidRPr="00503C83">
              <w:rPr>
                <w:sz w:val="16"/>
                <w:szCs w:val="16"/>
              </w:rPr>
              <w:t>nepoužije se</w:t>
            </w:r>
          </w:p>
        </w:tc>
        <w:tc>
          <w:tcPr>
            <w:tcW w:w="992" w:type="dxa"/>
            <w:shd w:val="clear" w:color="auto" w:fill="auto"/>
          </w:tcPr>
          <w:p w14:paraId="7FF7F878" w14:textId="1D0C988B" w:rsidR="00631E88" w:rsidRPr="0079704A" w:rsidRDefault="00631E88" w:rsidP="00631E88">
            <w:pPr>
              <w:spacing w:before="120" w:after="120"/>
              <w:jc w:val="right"/>
              <w:rPr>
                <w:rFonts w:ascii="Arial" w:hAnsi="Arial" w:cs="Arial"/>
                <w:sz w:val="14"/>
                <w:szCs w:val="14"/>
              </w:rPr>
            </w:pPr>
            <w:r w:rsidRPr="004A284E">
              <w:rPr>
                <w:rFonts w:ascii="Arial" w:eastAsia="Times New Roman" w:hAnsi="Arial" w:cs="Arial"/>
                <w:sz w:val="14"/>
                <w:szCs w:val="14"/>
                <w:lang w:eastAsia="en-GB"/>
              </w:rPr>
              <w:t>30 400</w:t>
            </w:r>
          </w:p>
        </w:tc>
        <w:tc>
          <w:tcPr>
            <w:tcW w:w="851" w:type="dxa"/>
            <w:shd w:val="clear" w:color="auto" w:fill="auto"/>
          </w:tcPr>
          <w:p w14:paraId="67041511" w14:textId="7725FB5B" w:rsidR="00631E88" w:rsidRPr="0079704A" w:rsidRDefault="00631E88" w:rsidP="00631E88">
            <w:pPr>
              <w:spacing w:before="120" w:after="120"/>
              <w:jc w:val="right"/>
              <w:rPr>
                <w:rFonts w:ascii="Arial" w:hAnsi="Arial" w:cs="Arial"/>
                <w:sz w:val="14"/>
                <w:szCs w:val="14"/>
              </w:rPr>
            </w:pPr>
            <w:r w:rsidRPr="004A284E">
              <w:rPr>
                <w:rFonts w:ascii="Arial" w:eastAsia="Times New Roman" w:hAnsi="Arial" w:cs="Arial"/>
                <w:sz w:val="14"/>
                <w:szCs w:val="14"/>
                <w:lang w:eastAsia="en-GB"/>
              </w:rPr>
              <w:t>30 400</w:t>
            </w:r>
          </w:p>
        </w:tc>
        <w:tc>
          <w:tcPr>
            <w:tcW w:w="850" w:type="dxa"/>
            <w:vAlign w:val="center"/>
          </w:tcPr>
          <w:p w14:paraId="22A92896" w14:textId="397ADA34" w:rsidR="00631E88" w:rsidRPr="0079704A" w:rsidRDefault="00AF0D77" w:rsidP="00631E88">
            <w:pPr>
              <w:spacing w:before="120" w:after="120"/>
              <w:jc w:val="center"/>
              <w:rPr>
                <w:rFonts w:cs="Times New Roman"/>
                <w:szCs w:val="24"/>
              </w:rPr>
            </w:pPr>
            <w:r>
              <w:rPr>
                <w:rFonts w:ascii="Arial" w:hAnsi="Arial" w:cs="Arial"/>
                <w:sz w:val="14"/>
                <w:szCs w:val="14"/>
                <w:lang w:val="nl-NL"/>
              </w:rPr>
              <w:t>01/01/24</w:t>
            </w:r>
          </w:p>
        </w:tc>
        <w:tc>
          <w:tcPr>
            <w:tcW w:w="993" w:type="dxa"/>
            <w:vAlign w:val="center"/>
          </w:tcPr>
          <w:p w14:paraId="4E86BC30" w14:textId="2FD9669A" w:rsidR="00631E88" w:rsidRPr="0079704A" w:rsidRDefault="00AF0D77" w:rsidP="00631E88">
            <w:pPr>
              <w:spacing w:before="120" w:after="120"/>
              <w:jc w:val="center"/>
              <w:rPr>
                <w:rFonts w:ascii="Arial" w:hAnsi="Arial" w:cs="Arial"/>
                <w:sz w:val="14"/>
                <w:szCs w:val="14"/>
              </w:rPr>
            </w:pPr>
            <w:r>
              <w:rPr>
                <w:rFonts w:ascii="Arial" w:hAnsi="Arial" w:cs="Arial"/>
                <w:sz w:val="14"/>
                <w:szCs w:val="14"/>
              </w:rPr>
              <w:t>31/12/24</w:t>
            </w:r>
          </w:p>
        </w:tc>
      </w:tr>
      <w:tr w:rsidR="0079704A" w:rsidRPr="0079704A" w14:paraId="7D20ABEE" w14:textId="77777777" w:rsidTr="002B5125">
        <w:trPr>
          <w:trHeight w:val="481"/>
        </w:trPr>
        <w:tc>
          <w:tcPr>
            <w:tcW w:w="426" w:type="dxa"/>
            <w:vAlign w:val="center"/>
          </w:tcPr>
          <w:p w14:paraId="4BBA6012" w14:textId="7C50E403" w:rsidR="0079704A" w:rsidRPr="0079704A" w:rsidRDefault="00467CF3" w:rsidP="0079704A">
            <w:pPr>
              <w:spacing w:before="120" w:after="120"/>
              <w:jc w:val="center"/>
              <w:rPr>
                <w:rFonts w:ascii="Arial" w:hAnsi="Arial" w:cs="Arial"/>
                <w:sz w:val="14"/>
                <w:szCs w:val="14"/>
              </w:rPr>
            </w:pPr>
            <w:r>
              <w:rPr>
                <w:rFonts w:ascii="Arial" w:hAnsi="Arial"/>
                <w:sz w:val="14"/>
                <w:szCs w:val="14"/>
              </w:rPr>
              <w:t>1.1</w:t>
            </w:r>
          </w:p>
        </w:tc>
        <w:tc>
          <w:tcPr>
            <w:tcW w:w="993" w:type="dxa"/>
            <w:vAlign w:val="center"/>
          </w:tcPr>
          <w:p w14:paraId="480472BF" w14:textId="77777777" w:rsidR="0079704A" w:rsidRPr="0079704A" w:rsidRDefault="0079704A" w:rsidP="0079704A">
            <w:pPr>
              <w:spacing w:before="120" w:after="120"/>
              <w:rPr>
                <w:rFonts w:ascii="Arial" w:hAnsi="Arial" w:cs="Arial"/>
                <w:sz w:val="14"/>
                <w:szCs w:val="14"/>
              </w:rPr>
            </w:pPr>
            <w:r>
              <w:rPr>
                <w:rFonts w:ascii="Arial" w:hAnsi="Arial"/>
                <w:sz w:val="14"/>
                <w:szCs w:val="14"/>
              </w:rPr>
              <w:t>Přidružený subjekt</w:t>
            </w:r>
          </w:p>
          <w:p w14:paraId="6DB2EBEA" w14:textId="77777777" w:rsidR="0079704A" w:rsidRPr="0079704A" w:rsidRDefault="0079704A" w:rsidP="0079704A">
            <w:pPr>
              <w:spacing w:before="120" w:after="120"/>
              <w:rPr>
                <w:rFonts w:ascii="Arial" w:hAnsi="Arial" w:cs="Arial"/>
                <w:i/>
                <w:sz w:val="14"/>
                <w:szCs w:val="14"/>
              </w:rPr>
            </w:pPr>
          </w:p>
        </w:tc>
        <w:tc>
          <w:tcPr>
            <w:tcW w:w="1417" w:type="dxa"/>
            <w:vAlign w:val="center"/>
          </w:tcPr>
          <w:p w14:paraId="04116ABF" w14:textId="77777777" w:rsidR="0079704A" w:rsidRPr="0079704A" w:rsidRDefault="0079704A" w:rsidP="0079704A">
            <w:pPr>
              <w:spacing w:before="120" w:after="120"/>
              <w:rPr>
                <w:rFonts w:ascii="Arial" w:hAnsi="Arial" w:cs="Arial"/>
                <w:sz w:val="14"/>
                <w:szCs w:val="14"/>
              </w:rPr>
            </w:pPr>
          </w:p>
        </w:tc>
        <w:tc>
          <w:tcPr>
            <w:tcW w:w="1559" w:type="dxa"/>
            <w:vAlign w:val="center"/>
          </w:tcPr>
          <w:p w14:paraId="2B38C2E2" w14:textId="77777777" w:rsidR="0079704A" w:rsidRPr="0079704A" w:rsidRDefault="0079704A" w:rsidP="0079704A">
            <w:pPr>
              <w:spacing w:before="120" w:after="120"/>
              <w:rPr>
                <w:rFonts w:ascii="Arial" w:hAnsi="Arial" w:cs="Arial"/>
                <w:sz w:val="14"/>
                <w:szCs w:val="14"/>
              </w:rPr>
            </w:pPr>
          </w:p>
        </w:tc>
        <w:tc>
          <w:tcPr>
            <w:tcW w:w="567" w:type="dxa"/>
            <w:vAlign w:val="center"/>
          </w:tcPr>
          <w:p w14:paraId="3B9912FF" w14:textId="669D493B" w:rsidR="0079704A" w:rsidRPr="0079704A" w:rsidRDefault="0079704A" w:rsidP="0079704A">
            <w:pPr>
              <w:spacing w:before="120" w:after="120"/>
              <w:jc w:val="center"/>
              <w:rPr>
                <w:rFonts w:ascii="Arial" w:hAnsi="Arial" w:cs="Arial"/>
                <w:sz w:val="14"/>
                <w:szCs w:val="14"/>
              </w:rPr>
            </w:pPr>
          </w:p>
        </w:tc>
        <w:tc>
          <w:tcPr>
            <w:tcW w:w="993" w:type="dxa"/>
            <w:vAlign w:val="center"/>
          </w:tcPr>
          <w:p w14:paraId="7A7A91A2" w14:textId="77777777" w:rsidR="0079704A" w:rsidRPr="0079704A" w:rsidRDefault="0079704A" w:rsidP="0079704A">
            <w:pPr>
              <w:spacing w:before="120" w:after="120"/>
              <w:jc w:val="right"/>
              <w:rPr>
                <w:rFonts w:ascii="Arial" w:hAnsi="Arial" w:cs="Arial"/>
                <w:sz w:val="14"/>
                <w:szCs w:val="14"/>
              </w:rPr>
            </w:pPr>
          </w:p>
        </w:tc>
        <w:tc>
          <w:tcPr>
            <w:tcW w:w="850" w:type="dxa"/>
            <w:shd w:val="clear" w:color="auto" w:fill="auto"/>
            <w:vAlign w:val="center"/>
          </w:tcPr>
          <w:p w14:paraId="4B31DB41" w14:textId="2F777D70" w:rsidR="0079704A" w:rsidRPr="00503C83" w:rsidRDefault="0079704A" w:rsidP="00503C83">
            <w:pPr>
              <w:rPr>
                <w:sz w:val="16"/>
                <w:szCs w:val="16"/>
              </w:rPr>
            </w:pPr>
            <w:r w:rsidRPr="00503C83">
              <w:rPr>
                <w:sz w:val="16"/>
                <w:szCs w:val="16"/>
              </w:rPr>
              <w:t>nepoužije se</w:t>
            </w:r>
          </w:p>
        </w:tc>
        <w:tc>
          <w:tcPr>
            <w:tcW w:w="992" w:type="dxa"/>
            <w:shd w:val="clear" w:color="auto" w:fill="auto"/>
            <w:vAlign w:val="center"/>
          </w:tcPr>
          <w:p w14:paraId="52B51990" w14:textId="4CDFF46D" w:rsidR="0079704A" w:rsidRPr="0079704A" w:rsidRDefault="0079704A" w:rsidP="0079704A">
            <w:pPr>
              <w:spacing w:before="120" w:after="120"/>
              <w:jc w:val="right"/>
              <w:rPr>
                <w:rFonts w:ascii="Arial" w:hAnsi="Arial" w:cs="Arial"/>
                <w:sz w:val="14"/>
                <w:szCs w:val="14"/>
              </w:rPr>
            </w:pPr>
          </w:p>
        </w:tc>
        <w:tc>
          <w:tcPr>
            <w:tcW w:w="851" w:type="dxa"/>
            <w:shd w:val="clear" w:color="auto" w:fill="auto"/>
            <w:vAlign w:val="center"/>
          </w:tcPr>
          <w:p w14:paraId="08A2980F" w14:textId="47067C9D" w:rsidR="0079704A" w:rsidRPr="0079704A" w:rsidRDefault="0079704A" w:rsidP="0079704A">
            <w:pPr>
              <w:spacing w:before="120" w:after="120"/>
              <w:jc w:val="right"/>
              <w:rPr>
                <w:rFonts w:ascii="Arial" w:hAnsi="Arial" w:cs="Arial"/>
                <w:sz w:val="14"/>
                <w:szCs w:val="14"/>
              </w:rPr>
            </w:pPr>
          </w:p>
        </w:tc>
        <w:tc>
          <w:tcPr>
            <w:tcW w:w="850" w:type="dxa"/>
            <w:vAlign w:val="center"/>
          </w:tcPr>
          <w:p w14:paraId="60B03CC2" w14:textId="77777777" w:rsidR="0079704A" w:rsidRPr="0079704A" w:rsidRDefault="0079704A" w:rsidP="0079704A">
            <w:pPr>
              <w:spacing w:before="120" w:after="120"/>
              <w:jc w:val="center"/>
              <w:rPr>
                <w:rFonts w:ascii="Arial" w:hAnsi="Arial" w:cs="Arial"/>
                <w:sz w:val="14"/>
                <w:szCs w:val="14"/>
              </w:rPr>
            </w:pPr>
          </w:p>
        </w:tc>
        <w:tc>
          <w:tcPr>
            <w:tcW w:w="993" w:type="dxa"/>
            <w:vAlign w:val="center"/>
          </w:tcPr>
          <w:p w14:paraId="6417B8FD" w14:textId="77777777" w:rsidR="0079704A" w:rsidRPr="0079704A" w:rsidRDefault="0079704A" w:rsidP="0079704A">
            <w:pPr>
              <w:spacing w:before="120" w:after="120"/>
              <w:jc w:val="center"/>
              <w:rPr>
                <w:rFonts w:ascii="Arial" w:hAnsi="Arial" w:cs="Arial"/>
                <w:sz w:val="14"/>
                <w:szCs w:val="14"/>
              </w:rPr>
            </w:pPr>
          </w:p>
        </w:tc>
      </w:tr>
      <w:tr w:rsidR="0079704A" w:rsidRPr="0079704A" w14:paraId="046F5B5E" w14:textId="77777777" w:rsidTr="007E1425">
        <w:trPr>
          <w:trHeight w:val="269"/>
        </w:trPr>
        <w:tc>
          <w:tcPr>
            <w:tcW w:w="5955" w:type="dxa"/>
            <w:gridSpan w:val="6"/>
            <w:shd w:val="clear" w:color="auto" w:fill="D9D9D9" w:themeFill="background1" w:themeFillShade="D9"/>
            <w:vAlign w:val="center"/>
          </w:tcPr>
          <w:p w14:paraId="2A0B1022" w14:textId="77777777" w:rsidR="0079704A" w:rsidRPr="0079704A" w:rsidRDefault="0079704A" w:rsidP="0079704A">
            <w:pPr>
              <w:spacing w:before="120" w:after="120"/>
              <w:jc w:val="center"/>
              <w:rPr>
                <w:rFonts w:ascii="Arial" w:hAnsi="Arial" w:cs="Arial"/>
                <w:sz w:val="14"/>
                <w:szCs w:val="14"/>
              </w:rPr>
            </w:pPr>
            <w:r>
              <w:rPr>
                <w:rFonts w:ascii="Arial" w:hAnsi="Arial"/>
                <w:sz w:val="14"/>
                <w:szCs w:val="14"/>
              </w:rPr>
              <w:t>Celkem</w:t>
            </w:r>
          </w:p>
        </w:tc>
        <w:tc>
          <w:tcPr>
            <w:tcW w:w="850" w:type="dxa"/>
            <w:vAlign w:val="center"/>
          </w:tcPr>
          <w:p w14:paraId="0576BFCC" w14:textId="083FCD6F" w:rsidR="0079704A" w:rsidRPr="00503C83" w:rsidRDefault="0079704A" w:rsidP="00503C83">
            <w:pPr>
              <w:rPr>
                <w:sz w:val="16"/>
                <w:szCs w:val="16"/>
              </w:rPr>
            </w:pPr>
            <w:r w:rsidRPr="00503C83">
              <w:rPr>
                <w:sz w:val="16"/>
                <w:szCs w:val="16"/>
              </w:rPr>
              <w:t>nepoužije se</w:t>
            </w:r>
          </w:p>
        </w:tc>
        <w:tc>
          <w:tcPr>
            <w:tcW w:w="992" w:type="dxa"/>
            <w:shd w:val="clear" w:color="auto" w:fill="auto"/>
            <w:vAlign w:val="center"/>
          </w:tcPr>
          <w:p w14:paraId="37A8A79D" w14:textId="7D642DCE" w:rsidR="0079704A" w:rsidRPr="0079704A" w:rsidRDefault="00631E88" w:rsidP="0079704A">
            <w:pPr>
              <w:spacing w:before="120" w:after="120"/>
              <w:jc w:val="right"/>
              <w:rPr>
                <w:rFonts w:ascii="Arial" w:hAnsi="Arial" w:cs="Arial"/>
                <w:sz w:val="14"/>
                <w:szCs w:val="14"/>
              </w:rPr>
            </w:pPr>
            <w:r>
              <w:rPr>
                <w:rFonts w:ascii="Arial" w:eastAsia="Times New Roman" w:hAnsi="Arial" w:cs="Arial"/>
                <w:sz w:val="14"/>
                <w:szCs w:val="14"/>
                <w:lang w:eastAsia="en-GB"/>
              </w:rPr>
              <w:t>30 400</w:t>
            </w:r>
          </w:p>
        </w:tc>
        <w:tc>
          <w:tcPr>
            <w:tcW w:w="851" w:type="dxa"/>
            <w:vAlign w:val="center"/>
          </w:tcPr>
          <w:p w14:paraId="5C32F5D8" w14:textId="7AB8F34D" w:rsidR="0079704A" w:rsidRPr="0079704A" w:rsidRDefault="00631E88" w:rsidP="0079704A">
            <w:pPr>
              <w:spacing w:before="120" w:after="120"/>
              <w:jc w:val="right"/>
              <w:rPr>
                <w:rFonts w:ascii="Arial" w:hAnsi="Arial" w:cs="Arial"/>
                <w:sz w:val="14"/>
                <w:szCs w:val="14"/>
              </w:rPr>
            </w:pPr>
            <w:r>
              <w:rPr>
                <w:rFonts w:ascii="Arial" w:eastAsia="Times New Roman" w:hAnsi="Arial" w:cs="Arial"/>
                <w:sz w:val="14"/>
                <w:szCs w:val="14"/>
                <w:lang w:eastAsia="en-GB"/>
              </w:rPr>
              <w:t>30 400</w:t>
            </w:r>
          </w:p>
        </w:tc>
        <w:tc>
          <w:tcPr>
            <w:tcW w:w="1843" w:type="dxa"/>
            <w:gridSpan w:val="2"/>
            <w:shd w:val="clear" w:color="auto" w:fill="D9D9D9" w:themeFill="background1" w:themeFillShade="D9"/>
            <w:vAlign w:val="center"/>
          </w:tcPr>
          <w:p w14:paraId="00EFA3E6" w14:textId="7DD22753" w:rsidR="0079704A" w:rsidRPr="0079704A" w:rsidRDefault="00631E88" w:rsidP="00001DB7">
            <w:pPr>
              <w:spacing w:before="120" w:after="120"/>
              <w:jc w:val="center"/>
              <w:rPr>
                <w:rFonts w:ascii="Arial" w:hAnsi="Arial" w:cs="Arial"/>
                <w:sz w:val="14"/>
                <w:szCs w:val="14"/>
              </w:rPr>
            </w:pPr>
            <w:r>
              <w:rPr>
                <w:rFonts w:ascii="Arial" w:eastAsia="Times New Roman" w:hAnsi="Arial" w:cs="Arial"/>
                <w:b/>
                <w:sz w:val="14"/>
                <w:szCs w:val="14"/>
                <w:lang w:eastAsia="en-GB"/>
              </w:rPr>
              <w:t>30 400</w:t>
            </w:r>
          </w:p>
        </w:tc>
      </w:tr>
    </w:tbl>
    <w:p w14:paraId="1A179525" w14:textId="06C16696" w:rsidR="0079704A" w:rsidRDefault="0079704A" w:rsidP="004F4226">
      <w:pPr>
        <w:spacing w:after="120"/>
        <w:jc w:val="left"/>
        <w:rPr>
          <w:rFonts w:cs="Times New Roman"/>
          <w:b/>
          <w:sz w:val="20"/>
          <w:szCs w:val="20"/>
        </w:rPr>
      </w:pPr>
    </w:p>
    <w:p w14:paraId="448949E8" w14:textId="5822984E" w:rsidR="00001DB7" w:rsidRDefault="00001DB7" w:rsidP="004F4226">
      <w:pPr>
        <w:spacing w:after="120"/>
        <w:jc w:val="left"/>
        <w:rPr>
          <w:rFonts w:cs="Times New Roman"/>
          <w:b/>
          <w:sz w:val="20"/>
          <w:szCs w:val="20"/>
        </w:rPr>
      </w:pPr>
    </w:p>
    <w:p w14:paraId="4239DDF9" w14:textId="4F9F1991" w:rsidR="00001DB7" w:rsidRDefault="00001DB7" w:rsidP="004F4226">
      <w:pPr>
        <w:spacing w:after="120"/>
        <w:jc w:val="left"/>
        <w:rPr>
          <w:rFonts w:cs="Times New Roman"/>
          <w:b/>
          <w:sz w:val="20"/>
          <w:szCs w:val="20"/>
        </w:rPr>
      </w:pPr>
    </w:p>
    <w:p w14:paraId="68187268" w14:textId="6F4D0E03" w:rsidR="00001DB7" w:rsidRDefault="00001DB7" w:rsidP="004F4226">
      <w:pPr>
        <w:spacing w:after="120"/>
        <w:jc w:val="left"/>
        <w:rPr>
          <w:rFonts w:cs="Times New Roman"/>
          <w:b/>
          <w:sz w:val="20"/>
          <w:szCs w:val="20"/>
        </w:rPr>
      </w:pPr>
    </w:p>
    <w:p w14:paraId="7A1F7F8C" w14:textId="67EF885B" w:rsidR="00F076B0" w:rsidRDefault="00F076B0" w:rsidP="004F4226">
      <w:pPr>
        <w:spacing w:after="120"/>
        <w:jc w:val="left"/>
        <w:rPr>
          <w:rFonts w:cs="Times New Roman"/>
          <w:b/>
          <w:sz w:val="20"/>
          <w:szCs w:val="20"/>
        </w:rPr>
      </w:pPr>
    </w:p>
    <w:p w14:paraId="6B4EF3BB" w14:textId="572BAD0C" w:rsidR="00F076B0" w:rsidRDefault="00F076B0" w:rsidP="004F4226">
      <w:pPr>
        <w:spacing w:after="120"/>
        <w:jc w:val="left"/>
        <w:rPr>
          <w:rFonts w:cs="Times New Roman"/>
          <w:b/>
          <w:sz w:val="20"/>
          <w:szCs w:val="20"/>
        </w:rPr>
      </w:pPr>
    </w:p>
    <w:p w14:paraId="419A850B" w14:textId="70528FC8" w:rsidR="00F076B0" w:rsidRDefault="00F076B0" w:rsidP="004F4226">
      <w:pPr>
        <w:spacing w:after="120"/>
        <w:jc w:val="left"/>
        <w:rPr>
          <w:rFonts w:cs="Times New Roman"/>
          <w:b/>
          <w:sz w:val="20"/>
          <w:szCs w:val="20"/>
        </w:rPr>
      </w:pPr>
    </w:p>
    <w:p w14:paraId="2A62DF6C" w14:textId="77777777" w:rsidR="00F076B0" w:rsidRDefault="00F076B0" w:rsidP="004F4226">
      <w:pPr>
        <w:spacing w:after="120"/>
        <w:jc w:val="left"/>
        <w:rPr>
          <w:rFonts w:cs="Times New Roman"/>
          <w:b/>
          <w:sz w:val="20"/>
          <w:szCs w:val="20"/>
        </w:rPr>
      </w:pPr>
    </w:p>
    <w:p w14:paraId="5FC232DD" w14:textId="4E0FAEA1" w:rsidR="004F4226" w:rsidRPr="00D562B5" w:rsidRDefault="004F4226" w:rsidP="004F4226">
      <w:pPr>
        <w:spacing w:after="120"/>
        <w:jc w:val="left"/>
        <w:rPr>
          <w:rFonts w:cs="Times New Roman"/>
          <w:b/>
          <w:sz w:val="20"/>
          <w:szCs w:val="20"/>
          <w:u w:val="single"/>
        </w:rPr>
      </w:pPr>
      <w:r>
        <w:rPr>
          <w:b/>
          <w:sz w:val="20"/>
          <w:szCs w:val="20"/>
          <w:u w:val="single"/>
        </w:rPr>
        <w:lastRenderedPageBreak/>
        <w:t>3. Grant</w:t>
      </w:r>
    </w:p>
    <w:p w14:paraId="38262EA3" w14:textId="6FB14760" w:rsidR="004F4226" w:rsidRDefault="004F4226" w:rsidP="004F4226">
      <w:pPr>
        <w:spacing w:after="120"/>
        <w:jc w:val="left"/>
        <w:rPr>
          <w:rFonts w:cs="Times New Roman"/>
          <w:b/>
          <w:sz w:val="20"/>
          <w:szCs w:val="20"/>
        </w:rPr>
      </w:pPr>
      <w:r>
        <w:rPr>
          <w:b/>
          <w:sz w:val="20"/>
          <w:szCs w:val="20"/>
        </w:rPr>
        <w:t xml:space="preserve">Maximální výše grantu, celkové odhadované způsobilé náklady a příspěvky a míra financování: </w:t>
      </w:r>
    </w:p>
    <w:tbl>
      <w:tblPr>
        <w:tblpPr w:leftFromText="180" w:rightFromText="180" w:vertAnchor="text" w:horzAnchor="margin" w:tblpX="484" w:tblpY="186"/>
        <w:tblW w:w="2059" w:type="pct"/>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1276"/>
        <w:gridCol w:w="1275"/>
        <w:gridCol w:w="1273"/>
      </w:tblGrid>
      <w:tr w:rsidR="003C25CD" w:rsidRPr="003C25CD" w14:paraId="7B00C013" w14:textId="77777777" w:rsidTr="003C25CD">
        <w:trPr>
          <w:trHeight w:val="821"/>
        </w:trPr>
        <w:tc>
          <w:tcPr>
            <w:tcW w:w="1668" w:type="pct"/>
            <w:shd w:val="clear" w:color="000000" w:fill="D9D9D9"/>
          </w:tcPr>
          <w:p w14:paraId="65F260AB" w14:textId="77777777" w:rsidR="003C25CD" w:rsidRPr="003C25CD" w:rsidRDefault="003C25CD" w:rsidP="003C25CD">
            <w:pPr>
              <w:spacing w:before="120" w:after="120"/>
              <w:jc w:val="center"/>
              <w:rPr>
                <w:rFonts w:ascii="Arial" w:eastAsia="Times New Roman" w:hAnsi="Arial" w:cs="Arial"/>
                <w:b/>
                <w:bCs/>
                <w:color w:val="000000"/>
                <w:sz w:val="14"/>
                <w:szCs w:val="14"/>
              </w:rPr>
            </w:pPr>
            <w:r>
              <w:rPr>
                <w:rFonts w:ascii="Arial" w:hAnsi="Arial"/>
                <w:b/>
                <w:bCs/>
                <w:color w:val="000000"/>
                <w:sz w:val="14"/>
                <w:szCs w:val="14"/>
              </w:rPr>
              <w:t>Maximální výše grantu</w:t>
            </w:r>
          </w:p>
          <w:p w14:paraId="1E7374DD" w14:textId="77777777" w:rsidR="003C25CD" w:rsidRPr="003C25CD" w:rsidRDefault="003C25CD" w:rsidP="003C25CD">
            <w:pPr>
              <w:spacing w:before="120" w:after="120"/>
              <w:jc w:val="center"/>
              <w:rPr>
                <w:rFonts w:ascii="Arial" w:eastAsia="Times New Roman" w:hAnsi="Arial" w:cs="Arial"/>
                <w:b/>
                <w:bCs/>
                <w:color w:val="000000"/>
                <w:sz w:val="14"/>
                <w:szCs w:val="14"/>
              </w:rPr>
            </w:pPr>
            <w:r>
              <w:rPr>
                <w:rFonts w:ascii="Arial" w:hAnsi="Arial"/>
                <w:b/>
                <w:bCs/>
                <w:color w:val="808080" w:themeColor="background1" w:themeShade="80"/>
                <w:sz w:val="12"/>
                <w:szCs w:val="12"/>
              </w:rPr>
              <w:t>(příloha 2)</w:t>
            </w:r>
          </w:p>
        </w:tc>
        <w:tc>
          <w:tcPr>
            <w:tcW w:w="1667" w:type="pct"/>
            <w:shd w:val="clear" w:color="000000" w:fill="D9D9D9"/>
          </w:tcPr>
          <w:p w14:paraId="4E56F59C" w14:textId="12950A85" w:rsidR="003C25CD" w:rsidRPr="00467CF3" w:rsidRDefault="003C25CD" w:rsidP="003C25CD">
            <w:pPr>
              <w:spacing w:before="120" w:after="120"/>
              <w:jc w:val="center"/>
              <w:rPr>
                <w:rFonts w:ascii="Arial" w:eastAsia="Times New Roman" w:hAnsi="Arial" w:cs="Arial"/>
                <w:b/>
                <w:bCs/>
                <w:color w:val="000000"/>
                <w:sz w:val="14"/>
                <w:szCs w:val="14"/>
                <w:lang w:eastAsia="en-GB"/>
              </w:rPr>
            </w:pPr>
          </w:p>
        </w:tc>
        <w:tc>
          <w:tcPr>
            <w:tcW w:w="1664" w:type="pct"/>
            <w:shd w:val="clear" w:color="000000" w:fill="D9D9D9"/>
          </w:tcPr>
          <w:p w14:paraId="79194BC4" w14:textId="77777777" w:rsidR="003C25CD" w:rsidRPr="003C25CD" w:rsidRDefault="003C25CD" w:rsidP="003C25CD">
            <w:pPr>
              <w:spacing w:before="120" w:after="120"/>
              <w:jc w:val="center"/>
              <w:rPr>
                <w:rFonts w:ascii="Arial" w:eastAsia="Times New Roman" w:hAnsi="Arial" w:cs="Arial"/>
                <w:b/>
                <w:bCs/>
                <w:color w:val="000000"/>
                <w:sz w:val="14"/>
                <w:szCs w:val="14"/>
              </w:rPr>
            </w:pPr>
            <w:r>
              <w:rPr>
                <w:rFonts w:ascii="Arial" w:hAnsi="Arial"/>
                <w:b/>
                <w:bCs/>
                <w:color w:val="000000"/>
                <w:sz w:val="14"/>
                <w:szCs w:val="14"/>
              </w:rPr>
              <w:t xml:space="preserve">Maximální výše grantu </w:t>
            </w:r>
          </w:p>
          <w:p w14:paraId="5A7CA632" w14:textId="77777777" w:rsidR="003C25CD" w:rsidRPr="003C25CD" w:rsidRDefault="003C25CD" w:rsidP="003C25CD">
            <w:pPr>
              <w:spacing w:before="120" w:after="120"/>
              <w:jc w:val="center"/>
              <w:rPr>
                <w:rFonts w:ascii="Arial" w:eastAsia="Times New Roman" w:hAnsi="Arial" w:cs="Arial"/>
                <w:bCs/>
                <w:i/>
                <w:color w:val="FF0000"/>
                <w:sz w:val="14"/>
                <w:szCs w:val="14"/>
                <w:highlight w:val="yellow"/>
              </w:rPr>
            </w:pPr>
            <w:r>
              <w:rPr>
                <w:rFonts w:ascii="Arial" w:hAnsi="Arial"/>
                <w:b/>
                <w:bCs/>
                <w:color w:val="808080" w:themeColor="background1" w:themeShade="80"/>
                <w:sz w:val="12"/>
                <w:szCs w:val="12"/>
              </w:rPr>
              <w:t>(rozhodnutí o udělení)</w:t>
            </w:r>
          </w:p>
        </w:tc>
      </w:tr>
      <w:tr w:rsidR="00631E88" w:rsidRPr="003C25CD" w14:paraId="67D3B18A" w14:textId="77777777" w:rsidTr="003C25CD">
        <w:trPr>
          <w:trHeight w:val="264"/>
        </w:trPr>
        <w:tc>
          <w:tcPr>
            <w:tcW w:w="1668" w:type="pct"/>
          </w:tcPr>
          <w:p w14:paraId="0677D4B6" w14:textId="29209779" w:rsidR="00631E88" w:rsidRPr="007E1425" w:rsidRDefault="00631E88" w:rsidP="00631E88">
            <w:pPr>
              <w:spacing w:before="120" w:after="120"/>
              <w:jc w:val="center"/>
              <w:rPr>
                <w:rFonts w:ascii="Arial" w:eastAsia="Times New Roman" w:hAnsi="Arial" w:cs="Arial"/>
                <w:b/>
                <w:sz w:val="16"/>
                <w:szCs w:val="16"/>
              </w:rPr>
            </w:pPr>
            <w:r w:rsidRPr="007C120D">
              <w:rPr>
                <w:rFonts w:ascii="Arial" w:eastAsia="Times New Roman" w:hAnsi="Arial" w:cs="Arial"/>
                <w:b/>
                <w:sz w:val="14"/>
                <w:szCs w:val="14"/>
                <w:lang w:eastAsia="en-GB"/>
              </w:rPr>
              <w:t>30 400</w:t>
            </w:r>
          </w:p>
        </w:tc>
        <w:tc>
          <w:tcPr>
            <w:tcW w:w="1667" w:type="pct"/>
          </w:tcPr>
          <w:p w14:paraId="3E27F3C7" w14:textId="2ACB79A7" w:rsidR="00631E88" w:rsidRPr="007E1425" w:rsidRDefault="00631E88" w:rsidP="00631E88">
            <w:pPr>
              <w:spacing w:before="120" w:after="120"/>
              <w:jc w:val="center"/>
              <w:rPr>
                <w:rFonts w:ascii="Arial" w:eastAsia="Times New Roman" w:hAnsi="Arial" w:cs="Arial"/>
                <w:b/>
                <w:sz w:val="16"/>
                <w:szCs w:val="16"/>
                <w:lang w:eastAsia="en-GB"/>
              </w:rPr>
            </w:pPr>
          </w:p>
        </w:tc>
        <w:tc>
          <w:tcPr>
            <w:tcW w:w="1664" w:type="pct"/>
          </w:tcPr>
          <w:p w14:paraId="1DBFF2D6" w14:textId="6589D72F" w:rsidR="00631E88" w:rsidRPr="007E1425" w:rsidRDefault="00631E88" w:rsidP="00631E88">
            <w:pPr>
              <w:spacing w:before="120" w:after="120"/>
              <w:jc w:val="center"/>
              <w:rPr>
                <w:rFonts w:ascii="Arial" w:eastAsia="Times New Roman" w:hAnsi="Arial" w:cs="Arial"/>
                <w:b/>
                <w:sz w:val="16"/>
                <w:szCs w:val="16"/>
              </w:rPr>
            </w:pPr>
            <w:r w:rsidRPr="007C120D">
              <w:rPr>
                <w:rFonts w:ascii="Arial" w:eastAsia="Times New Roman" w:hAnsi="Arial" w:cs="Arial"/>
                <w:b/>
                <w:sz w:val="14"/>
                <w:szCs w:val="14"/>
                <w:lang w:eastAsia="en-GB"/>
              </w:rPr>
              <w:t>30 400</w:t>
            </w:r>
          </w:p>
        </w:tc>
      </w:tr>
    </w:tbl>
    <w:p w14:paraId="7F0C24B5" w14:textId="2D1C9DD4" w:rsidR="003C25CD" w:rsidRDefault="003C25CD" w:rsidP="004F4226">
      <w:pPr>
        <w:spacing w:after="120"/>
        <w:jc w:val="left"/>
        <w:rPr>
          <w:rFonts w:cs="Times New Roman"/>
          <w:b/>
          <w:sz w:val="20"/>
          <w:szCs w:val="20"/>
        </w:rPr>
      </w:pPr>
    </w:p>
    <w:p w14:paraId="49974F50" w14:textId="4EA89BFA" w:rsidR="003C25CD" w:rsidRDefault="003C25CD" w:rsidP="004F4226">
      <w:pPr>
        <w:spacing w:after="120"/>
        <w:jc w:val="left"/>
        <w:rPr>
          <w:rFonts w:cs="Times New Roman"/>
          <w:b/>
          <w:sz w:val="20"/>
          <w:szCs w:val="20"/>
        </w:rPr>
      </w:pPr>
    </w:p>
    <w:p w14:paraId="3574B6D0" w14:textId="77777777" w:rsidR="003C25CD" w:rsidRDefault="003C25CD" w:rsidP="004F4226">
      <w:pPr>
        <w:spacing w:after="120"/>
        <w:jc w:val="left"/>
        <w:rPr>
          <w:rFonts w:cs="Times New Roman"/>
          <w:b/>
          <w:sz w:val="20"/>
          <w:szCs w:val="20"/>
        </w:rPr>
      </w:pPr>
    </w:p>
    <w:p w14:paraId="04CD028E" w14:textId="5967B66C" w:rsidR="005851EB" w:rsidRDefault="005851EB" w:rsidP="004F4226">
      <w:pPr>
        <w:spacing w:after="120"/>
        <w:jc w:val="left"/>
        <w:rPr>
          <w:rFonts w:cs="Times New Roman"/>
          <w:b/>
          <w:sz w:val="20"/>
          <w:szCs w:val="20"/>
        </w:rPr>
      </w:pPr>
    </w:p>
    <w:p w14:paraId="7ACE378E" w14:textId="6BE5E103" w:rsidR="005851EB" w:rsidRDefault="005851EB" w:rsidP="004F4226">
      <w:pPr>
        <w:spacing w:after="120"/>
        <w:jc w:val="left"/>
        <w:rPr>
          <w:rFonts w:cs="Times New Roman"/>
          <w:b/>
          <w:sz w:val="20"/>
          <w:szCs w:val="20"/>
        </w:rPr>
      </w:pPr>
    </w:p>
    <w:p w14:paraId="6CF623C7" w14:textId="7272F806" w:rsidR="005851EB" w:rsidRDefault="005851EB" w:rsidP="004F4226">
      <w:pPr>
        <w:spacing w:after="120"/>
        <w:jc w:val="left"/>
        <w:rPr>
          <w:rFonts w:cs="Times New Roman"/>
          <w:b/>
          <w:sz w:val="20"/>
          <w:szCs w:val="20"/>
        </w:rPr>
      </w:pPr>
    </w:p>
    <w:p w14:paraId="7F55976B" w14:textId="5C120E18" w:rsidR="004F4226" w:rsidRPr="006F76FB" w:rsidRDefault="002D7F36" w:rsidP="004F4226">
      <w:pPr>
        <w:spacing w:after="120"/>
        <w:jc w:val="left"/>
        <w:rPr>
          <w:rFonts w:cs="Times New Roman"/>
          <w:b/>
          <w:sz w:val="20"/>
          <w:szCs w:val="20"/>
        </w:rPr>
      </w:pPr>
      <w:r>
        <w:rPr>
          <w:b/>
          <w:sz w:val="20"/>
          <w:szCs w:val="20"/>
        </w:rPr>
        <w:t>Forma grantu:</w:t>
      </w:r>
      <w:r>
        <w:rPr>
          <w:sz w:val="20"/>
          <w:szCs w:val="20"/>
        </w:rPr>
        <w:t xml:space="preserve"> jednorázový</w:t>
      </w:r>
    </w:p>
    <w:p w14:paraId="246D8AC0" w14:textId="77777777" w:rsidR="007D5695" w:rsidRPr="006F76FB" w:rsidRDefault="007D5695" w:rsidP="007D5695">
      <w:pPr>
        <w:spacing w:after="120"/>
        <w:jc w:val="left"/>
        <w:rPr>
          <w:rFonts w:cs="Times New Roman"/>
          <w:sz w:val="20"/>
          <w:szCs w:val="20"/>
        </w:rPr>
      </w:pPr>
      <w:r>
        <w:rPr>
          <w:b/>
          <w:sz w:val="20"/>
          <w:szCs w:val="20"/>
        </w:rPr>
        <w:t xml:space="preserve">Režim grantu: </w:t>
      </w:r>
      <w:r>
        <w:rPr>
          <w:sz w:val="20"/>
          <w:szCs w:val="20"/>
        </w:rPr>
        <w:t>grant na akci</w:t>
      </w:r>
    </w:p>
    <w:p w14:paraId="2133503E" w14:textId="7452E4A6" w:rsidR="00425BC4" w:rsidRPr="006F76FB" w:rsidRDefault="004F4226" w:rsidP="00425BC4">
      <w:pPr>
        <w:spacing w:after="120"/>
        <w:jc w:val="left"/>
        <w:rPr>
          <w:rFonts w:cs="Times New Roman"/>
          <w:sz w:val="20"/>
          <w:szCs w:val="20"/>
        </w:rPr>
      </w:pPr>
      <w:r>
        <w:rPr>
          <w:b/>
          <w:sz w:val="20"/>
          <w:szCs w:val="20"/>
        </w:rPr>
        <w:t>Kategorie rozpočtu / druhy činnosti:</w:t>
      </w:r>
      <w:r>
        <w:rPr>
          <w:sz w:val="20"/>
          <w:szCs w:val="20"/>
        </w:rPr>
        <w:t xml:space="preserve"> jednorázové příspěvky</w:t>
      </w:r>
    </w:p>
    <w:p w14:paraId="4848EE30" w14:textId="3BD08249" w:rsidR="00372B7E" w:rsidRPr="000708F2" w:rsidRDefault="00372B7E" w:rsidP="00372B7E">
      <w:pPr>
        <w:spacing w:after="120"/>
        <w:jc w:val="left"/>
        <w:rPr>
          <w:rFonts w:cs="Times New Roman"/>
          <w:b/>
          <w:sz w:val="20"/>
          <w:szCs w:val="20"/>
        </w:rPr>
      </w:pPr>
      <w:r>
        <w:rPr>
          <w:b/>
          <w:sz w:val="20"/>
          <w:szCs w:val="20"/>
        </w:rPr>
        <w:t xml:space="preserve">Možnosti způsobilosti nákladů: </w:t>
      </w:r>
      <w:r>
        <w:rPr>
          <w:sz w:val="20"/>
        </w:rPr>
        <w:t>nepoužije se</w:t>
      </w:r>
      <w:r>
        <w:rPr>
          <w:b/>
          <w:sz w:val="20"/>
          <w:szCs w:val="20"/>
        </w:rPr>
        <w:t xml:space="preserve"> </w:t>
      </w:r>
      <w:r>
        <w:tab/>
      </w:r>
    </w:p>
    <w:p w14:paraId="0886DBF2" w14:textId="083478FE" w:rsidR="00862E97" w:rsidRPr="00523306" w:rsidRDefault="00862E97" w:rsidP="00862E97">
      <w:pPr>
        <w:spacing w:after="120"/>
        <w:jc w:val="left"/>
        <w:rPr>
          <w:rFonts w:cs="Times New Roman"/>
          <w:sz w:val="20"/>
          <w:szCs w:val="20"/>
        </w:rPr>
      </w:pPr>
      <w:r>
        <w:rPr>
          <w:b/>
          <w:sz w:val="20"/>
          <w:szCs w:val="20"/>
        </w:rPr>
        <w:t xml:space="preserve">Flexibilita rozpočtu: </w:t>
      </w:r>
      <w:r>
        <w:rPr>
          <w:sz w:val="20"/>
          <w:szCs w:val="20"/>
        </w:rPr>
        <w:t>ne</w:t>
      </w:r>
    </w:p>
    <w:p w14:paraId="006F0EC8" w14:textId="77777777" w:rsidR="004F4226" w:rsidRPr="00D562B5" w:rsidRDefault="004F4226" w:rsidP="004F4226">
      <w:pPr>
        <w:spacing w:after="120"/>
        <w:jc w:val="left"/>
        <w:rPr>
          <w:rFonts w:cs="Times New Roman"/>
          <w:b/>
          <w:sz w:val="20"/>
          <w:szCs w:val="20"/>
          <w:u w:val="single"/>
        </w:rPr>
      </w:pPr>
      <w:r>
        <w:rPr>
          <w:b/>
          <w:sz w:val="20"/>
          <w:szCs w:val="20"/>
          <w:u w:val="single"/>
        </w:rPr>
        <w:t>4. Podávání zpráv, platby a zpětné získávání prostředků</w:t>
      </w:r>
    </w:p>
    <w:p w14:paraId="3F96C188" w14:textId="673DE7C0" w:rsidR="004F4226" w:rsidRPr="00222EA3" w:rsidRDefault="004F4226" w:rsidP="004F4226">
      <w:pPr>
        <w:spacing w:after="120"/>
        <w:jc w:val="left"/>
        <w:rPr>
          <w:rFonts w:cs="Times New Roman"/>
          <w:sz w:val="20"/>
          <w:szCs w:val="20"/>
        </w:rPr>
      </w:pPr>
      <w:r>
        <w:rPr>
          <w:b/>
          <w:sz w:val="20"/>
          <w:szCs w:val="20"/>
          <w:u w:val="single"/>
        </w:rPr>
        <w:t xml:space="preserve">4.1 </w:t>
      </w:r>
      <w:r w:rsidRPr="00503C83">
        <w:rPr>
          <w:b/>
          <w:sz w:val="20"/>
          <w:szCs w:val="20"/>
          <w:u w:val="single"/>
        </w:rPr>
        <w:t>Podávání zpráv o pokroku</w:t>
      </w:r>
      <w:r>
        <w:rPr>
          <w:b/>
          <w:sz w:val="20"/>
          <w:szCs w:val="20"/>
        </w:rPr>
        <w:t xml:space="preserve"> </w:t>
      </w:r>
      <w:r>
        <w:rPr>
          <w:sz w:val="20"/>
          <w:szCs w:val="20"/>
        </w:rPr>
        <w:t>(článek 21)</w:t>
      </w:r>
    </w:p>
    <w:p w14:paraId="473C1E02" w14:textId="08C135A1" w:rsidR="008A4B08" w:rsidRPr="007007FB" w:rsidRDefault="008A4B08" w:rsidP="008A4B08">
      <w:pPr>
        <w:tabs>
          <w:tab w:val="left" w:pos="-1440"/>
          <w:tab w:val="left" w:pos="-720"/>
        </w:tabs>
        <w:spacing w:after="120"/>
        <w:rPr>
          <w:sz w:val="20"/>
          <w:szCs w:val="20"/>
        </w:rPr>
      </w:pPr>
      <w:r w:rsidRPr="00503C83">
        <w:rPr>
          <w:sz w:val="20"/>
          <w:szCs w:val="20"/>
        </w:rPr>
        <w:t>Podávání zpráv o pokroku</w:t>
      </w:r>
      <w:r>
        <w:rPr>
          <w:rStyle w:val="Znakapoznpodarou"/>
          <w:color w:val="4AA55B"/>
          <w:szCs w:val="20"/>
        </w:rPr>
        <w:footnoteReference w:id="4"/>
      </w:r>
      <w:r>
        <w:rPr>
          <w:sz w:val="20"/>
          <w:szCs w:val="20"/>
        </w:rPr>
        <w:t xml:space="preserve">: </w:t>
      </w:r>
      <w:r>
        <w:rPr>
          <w:sz w:val="20"/>
        </w:rPr>
        <w:t>ano</w:t>
      </w:r>
      <w:r w:rsidR="003C15BB">
        <w:rPr>
          <w:sz w:val="20"/>
          <w:szCs w:val="20"/>
        </w:rPr>
        <w:t xml:space="preserve"> </w:t>
      </w:r>
      <w:r>
        <w:rPr>
          <w:sz w:val="20"/>
          <w:szCs w:val="20"/>
        </w:rPr>
        <w:t xml:space="preserve"> </w:t>
      </w:r>
    </w:p>
    <w:p w14:paraId="154CDA0D" w14:textId="7F02A2AD" w:rsidR="004F4226" w:rsidRPr="00D562B5" w:rsidRDefault="004F4226" w:rsidP="00AC7FF3">
      <w:pPr>
        <w:tabs>
          <w:tab w:val="left" w:pos="-1440"/>
          <w:tab w:val="left" w:pos="-720"/>
        </w:tabs>
        <w:spacing w:after="120"/>
        <w:rPr>
          <w:rFonts w:cs="Times New Roman"/>
          <w:b/>
          <w:sz w:val="20"/>
          <w:szCs w:val="20"/>
          <w:u w:val="single"/>
        </w:rPr>
      </w:pPr>
      <w:r>
        <w:rPr>
          <w:b/>
          <w:sz w:val="20"/>
          <w:szCs w:val="20"/>
          <w:u w:val="single"/>
        </w:rPr>
        <w:t xml:space="preserve">4.2 </w:t>
      </w:r>
      <w:r w:rsidRPr="00503C83">
        <w:rPr>
          <w:b/>
          <w:sz w:val="20"/>
          <w:szCs w:val="20"/>
          <w:u w:val="single"/>
        </w:rPr>
        <w:t>Závěrečná zpráva</w:t>
      </w:r>
      <w:r>
        <w:rPr>
          <w:b/>
          <w:sz w:val="20"/>
          <w:szCs w:val="20"/>
          <w:u w:val="single"/>
        </w:rPr>
        <w:t xml:space="preserve"> a platby </w:t>
      </w:r>
    </w:p>
    <w:p w14:paraId="696AD3AE" w14:textId="20C60F27" w:rsidR="004F4226" w:rsidRDefault="004F4226" w:rsidP="004F4226">
      <w:pPr>
        <w:spacing w:after="120"/>
        <w:jc w:val="left"/>
        <w:rPr>
          <w:rFonts w:cs="Times New Roman"/>
          <w:b/>
          <w:sz w:val="20"/>
          <w:szCs w:val="20"/>
        </w:rPr>
      </w:pPr>
      <w:r>
        <w:rPr>
          <w:b/>
          <w:sz w:val="20"/>
          <w:szCs w:val="20"/>
        </w:rPr>
        <w:t xml:space="preserve">Harmonogram podávání zpráv a plateb </w:t>
      </w:r>
      <w:r>
        <w:rPr>
          <w:sz w:val="20"/>
          <w:szCs w:val="20"/>
        </w:rPr>
        <w:t>(články 21 a 22)</w:t>
      </w:r>
      <w:r>
        <w:rPr>
          <w:b/>
          <w:sz w:val="20"/>
          <w:szCs w:val="20"/>
        </w:rPr>
        <w:t>:</w:t>
      </w:r>
    </w:p>
    <w:tbl>
      <w:tblPr>
        <w:tblW w:w="9072" w:type="dxa"/>
        <w:tblInd w:w="299"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0" w:type="dxa"/>
          <w:right w:w="0" w:type="dxa"/>
        </w:tblCellMar>
        <w:tblLook w:val="01E0" w:firstRow="1" w:lastRow="1" w:firstColumn="1" w:lastColumn="1" w:noHBand="0" w:noVBand="0"/>
      </w:tblPr>
      <w:tblGrid>
        <w:gridCol w:w="709"/>
        <w:gridCol w:w="131"/>
        <w:gridCol w:w="719"/>
        <w:gridCol w:w="284"/>
        <w:gridCol w:w="708"/>
        <w:gridCol w:w="142"/>
        <w:gridCol w:w="1134"/>
        <w:gridCol w:w="142"/>
        <w:gridCol w:w="992"/>
        <w:gridCol w:w="1134"/>
        <w:gridCol w:w="2977"/>
      </w:tblGrid>
      <w:tr w:rsidR="003D74BD" w:rsidRPr="005467E6" w14:paraId="058D9F2D" w14:textId="77777777" w:rsidTr="00FF7F10">
        <w:trPr>
          <w:trHeight w:hRule="exact" w:val="380"/>
        </w:trPr>
        <w:tc>
          <w:tcPr>
            <w:tcW w:w="4961" w:type="dxa"/>
            <w:gridSpan w:val="9"/>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439EE049" w14:textId="77777777" w:rsidR="003D74BD" w:rsidRPr="005467E6" w:rsidRDefault="003D74BD" w:rsidP="00FF7F10">
            <w:pPr>
              <w:widowControl w:val="0"/>
              <w:spacing w:before="120" w:after="120" w:line="276" w:lineRule="auto"/>
              <w:ind w:left="60"/>
              <w:jc w:val="center"/>
              <w:rPr>
                <w:rFonts w:ascii="Arial" w:hAnsi="Arial" w:cs="Arial"/>
                <w:b/>
                <w:sz w:val="14"/>
                <w:szCs w:val="14"/>
              </w:rPr>
            </w:pPr>
            <w:r>
              <w:rPr>
                <w:rFonts w:ascii="Arial" w:hAnsi="Arial"/>
                <w:b/>
                <w:sz w:val="14"/>
                <w:szCs w:val="14"/>
              </w:rPr>
              <w:t>Podávání zpráv</w:t>
            </w:r>
          </w:p>
        </w:tc>
        <w:tc>
          <w:tcPr>
            <w:tcW w:w="4111"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410F2D0E" w14:textId="77777777" w:rsidR="003D74BD" w:rsidRPr="005467E6" w:rsidRDefault="003D74BD" w:rsidP="00FF7F10">
            <w:pPr>
              <w:widowControl w:val="0"/>
              <w:spacing w:before="120" w:after="120" w:line="276" w:lineRule="auto"/>
              <w:ind w:left="60"/>
              <w:jc w:val="center"/>
              <w:rPr>
                <w:rFonts w:ascii="Arial" w:hAnsi="Arial" w:cs="Arial"/>
                <w:b/>
                <w:sz w:val="14"/>
                <w:szCs w:val="14"/>
              </w:rPr>
            </w:pPr>
            <w:r>
              <w:rPr>
                <w:rFonts w:ascii="Arial" w:hAnsi="Arial"/>
                <w:b/>
                <w:sz w:val="14"/>
                <w:szCs w:val="14"/>
              </w:rPr>
              <w:t>Platby</w:t>
            </w:r>
          </w:p>
          <w:p w14:paraId="7E40586F" w14:textId="77777777" w:rsidR="003D74BD" w:rsidRPr="005467E6" w:rsidRDefault="003D74BD" w:rsidP="00FF7F10">
            <w:pPr>
              <w:widowControl w:val="0"/>
              <w:spacing w:before="120" w:after="120" w:line="276" w:lineRule="auto"/>
              <w:ind w:left="60"/>
              <w:jc w:val="center"/>
              <w:rPr>
                <w:rFonts w:ascii="Arial" w:hAnsi="Arial" w:cs="Arial"/>
                <w:b/>
                <w:sz w:val="14"/>
                <w:szCs w:val="14"/>
                <w:lang w:val="en-US"/>
              </w:rPr>
            </w:pPr>
          </w:p>
        </w:tc>
      </w:tr>
      <w:tr w:rsidR="003D74BD" w:rsidRPr="005467E6" w14:paraId="37CA5BBB" w14:textId="77777777" w:rsidTr="00FF7F10">
        <w:trPr>
          <w:trHeight w:hRule="exact" w:val="380"/>
        </w:trPr>
        <w:tc>
          <w:tcPr>
            <w:tcW w:w="2693" w:type="dxa"/>
            <w:gridSpan w:val="6"/>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252036C6" w14:textId="77777777" w:rsidR="003D74BD" w:rsidRPr="005467E6" w:rsidRDefault="003D74BD" w:rsidP="00FF7F10">
            <w:pPr>
              <w:widowControl w:val="0"/>
              <w:spacing w:before="120" w:after="120" w:line="276" w:lineRule="auto"/>
              <w:ind w:left="60"/>
              <w:jc w:val="center"/>
              <w:rPr>
                <w:rFonts w:ascii="Arial" w:hAnsi="Arial" w:cs="Arial"/>
                <w:b/>
                <w:sz w:val="14"/>
                <w:szCs w:val="14"/>
              </w:rPr>
            </w:pPr>
            <w:r>
              <w:rPr>
                <w:rFonts w:ascii="Arial" w:hAnsi="Arial"/>
                <w:b/>
                <w:sz w:val="14"/>
                <w:szCs w:val="14"/>
              </w:rPr>
              <w:t>Vykazovaná období</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5FE210F6" w14:textId="77777777" w:rsidR="003D74BD" w:rsidRPr="005467E6" w:rsidRDefault="003D74BD" w:rsidP="00FF7F10">
            <w:pPr>
              <w:widowControl w:val="0"/>
              <w:spacing w:before="120" w:after="120" w:line="276" w:lineRule="auto"/>
              <w:ind w:left="60"/>
              <w:jc w:val="center"/>
              <w:rPr>
                <w:rFonts w:ascii="Arial" w:hAnsi="Arial" w:cs="Arial"/>
                <w:b/>
                <w:sz w:val="14"/>
                <w:szCs w:val="14"/>
              </w:rPr>
            </w:pPr>
            <w:r>
              <w:rPr>
                <w:rFonts w:ascii="Arial" w:hAnsi="Arial"/>
                <w:b/>
                <w:sz w:val="14"/>
                <w:szCs w:val="14"/>
              </w:rPr>
              <w:t>Druh</w:t>
            </w: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7EB18EB2" w14:textId="77777777" w:rsidR="003D74BD" w:rsidRPr="005467E6" w:rsidRDefault="003D74BD" w:rsidP="00FF7F10">
            <w:pPr>
              <w:widowControl w:val="0"/>
              <w:spacing w:before="120" w:after="120" w:line="276" w:lineRule="auto"/>
              <w:ind w:left="60"/>
              <w:jc w:val="center"/>
              <w:rPr>
                <w:rFonts w:ascii="Arial" w:hAnsi="Arial" w:cs="Arial"/>
                <w:b/>
                <w:sz w:val="14"/>
                <w:szCs w:val="14"/>
              </w:rPr>
            </w:pPr>
            <w:r>
              <w:rPr>
                <w:rFonts w:ascii="Arial" w:hAnsi="Arial"/>
                <w:b/>
                <w:sz w:val="14"/>
                <w:szCs w:val="14"/>
              </w:rPr>
              <w:t>Lhůta</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7CBC40FD" w14:textId="77777777" w:rsidR="003D74BD" w:rsidRPr="005467E6" w:rsidRDefault="003D74BD" w:rsidP="00FF7F10">
            <w:pPr>
              <w:widowControl w:val="0"/>
              <w:spacing w:before="120" w:after="120" w:line="276" w:lineRule="auto"/>
              <w:ind w:left="60"/>
              <w:jc w:val="center"/>
              <w:rPr>
                <w:rFonts w:ascii="Arial" w:hAnsi="Arial" w:cs="Arial"/>
                <w:b/>
                <w:sz w:val="14"/>
                <w:szCs w:val="14"/>
              </w:rPr>
            </w:pPr>
            <w:r>
              <w:rPr>
                <w:rFonts w:ascii="Arial" w:hAnsi="Arial"/>
                <w:b/>
                <w:sz w:val="14"/>
                <w:szCs w:val="14"/>
              </w:rPr>
              <w:t>Druh</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5D1633B4" w14:textId="77777777" w:rsidR="003D74BD" w:rsidRPr="005467E6" w:rsidRDefault="003D74BD" w:rsidP="00FF7F10">
            <w:pPr>
              <w:widowControl w:val="0"/>
              <w:spacing w:before="120" w:after="120" w:line="276" w:lineRule="auto"/>
              <w:ind w:left="60"/>
              <w:jc w:val="center"/>
              <w:rPr>
                <w:rFonts w:ascii="Arial" w:hAnsi="Arial" w:cs="Arial"/>
                <w:b/>
                <w:sz w:val="14"/>
                <w:szCs w:val="14"/>
              </w:rPr>
            </w:pPr>
            <w:r>
              <w:rPr>
                <w:rFonts w:ascii="Arial" w:hAnsi="Arial"/>
                <w:b/>
                <w:sz w:val="14"/>
                <w:szCs w:val="14"/>
              </w:rPr>
              <w:t>Lhůta (pro zaplacení)</w:t>
            </w:r>
          </w:p>
        </w:tc>
      </w:tr>
      <w:tr w:rsidR="003D74BD" w:rsidRPr="005467E6" w14:paraId="2B343F7D" w14:textId="77777777" w:rsidTr="00E862B8">
        <w:trPr>
          <w:trHeight w:hRule="exact" w:val="644"/>
        </w:trPr>
        <w:tc>
          <w:tcPr>
            <w:tcW w:w="840"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692DD884" w14:textId="2373A36C" w:rsidR="003D74BD" w:rsidRPr="005467E6" w:rsidRDefault="003D74BD" w:rsidP="00E862B8">
            <w:pPr>
              <w:widowControl w:val="0"/>
              <w:spacing w:before="120" w:after="120" w:line="276" w:lineRule="auto"/>
              <w:ind w:left="60"/>
              <w:jc w:val="center"/>
              <w:rPr>
                <w:rFonts w:ascii="Arial" w:eastAsia="Times New Roman" w:hAnsi="Arial" w:cs="Arial"/>
                <w:sz w:val="14"/>
                <w:szCs w:val="14"/>
              </w:rPr>
            </w:pPr>
            <w:r>
              <w:rPr>
                <w:rFonts w:ascii="Arial" w:hAnsi="Arial"/>
                <w:b/>
                <w:sz w:val="14"/>
                <w:szCs w:val="14"/>
              </w:rPr>
              <w:t>Vykaz</w:t>
            </w:r>
            <w:r w:rsidR="00E862B8">
              <w:rPr>
                <w:rFonts w:ascii="Arial" w:hAnsi="Arial"/>
                <w:b/>
                <w:sz w:val="14"/>
                <w:szCs w:val="14"/>
              </w:rPr>
              <w:t>.</w:t>
            </w:r>
            <w:r>
              <w:rPr>
                <w:rFonts w:ascii="Arial" w:hAnsi="Arial"/>
                <w:b/>
                <w:sz w:val="14"/>
                <w:szCs w:val="14"/>
              </w:rPr>
              <w:t xml:space="preserve"> období č.</w:t>
            </w:r>
          </w:p>
        </w:tc>
        <w:tc>
          <w:tcPr>
            <w:tcW w:w="1003"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1ED83A03" w14:textId="77777777" w:rsidR="003D74BD" w:rsidRPr="005467E6" w:rsidRDefault="003D74BD" w:rsidP="00FF7F10">
            <w:pPr>
              <w:widowControl w:val="0"/>
              <w:spacing w:before="120" w:after="120" w:line="276" w:lineRule="auto"/>
              <w:ind w:left="62"/>
              <w:jc w:val="center"/>
              <w:rPr>
                <w:rFonts w:ascii="Arial" w:eastAsia="Times New Roman" w:hAnsi="Arial" w:cs="Arial"/>
                <w:sz w:val="14"/>
                <w:szCs w:val="14"/>
              </w:rPr>
            </w:pPr>
            <w:r>
              <w:rPr>
                <w:rFonts w:ascii="Arial" w:hAnsi="Arial"/>
                <w:b/>
                <w:sz w:val="14"/>
                <w:szCs w:val="14"/>
              </w:rPr>
              <w:t>Od měsíce</w:t>
            </w:r>
          </w:p>
        </w:tc>
        <w:tc>
          <w:tcPr>
            <w:tcW w:w="850"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68365ACE" w14:textId="77777777" w:rsidR="003D74BD" w:rsidRPr="005467E6" w:rsidRDefault="003D74BD" w:rsidP="00FF7F10">
            <w:pPr>
              <w:widowControl w:val="0"/>
              <w:spacing w:before="120" w:after="120" w:line="276" w:lineRule="auto"/>
              <w:ind w:left="60"/>
              <w:jc w:val="center"/>
              <w:rPr>
                <w:rFonts w:ascii="Arial" w:eastAsia="Times New Roman" w:hAnsi="Arial" w:cs="Arial"/>
                <w:sz w:val="14"/>
                <w:szCs w:val="14"/>
              </w:rPr>
            </w:pPr>
            <w:r>
              <w:rPr>
                <w:rFonts w:ascii="Arial" w:hAnsi="Arial"/>
                <w:b/>
                <w:sz w:val="14"/>
                <w:szCs w:val="14"/>
              </w:rPr>
              <w:t>Do měsíce</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8468940" w14:textId="77777777" w:rsidR="003D74BD" w:rsidRPr="005467E6" w:rsidRDefault="003D74BD" w:rsidP="00FF7F10">
            <w:pPr>
              <w:widowControl w:val="0"/>
              <w:spacing w:before="120" w:after="120" w:line="276" w:lineRule="auto"/>
              <w:ind w:left="60"/>
              <w:jc w:val="center"/>
              <w:rPr>
                <w:rFonts w:ascii="Arial" w:hAnsi="Arial" w:cs="Arial"/>
                <w:b/>
                <w:sz w:val="14"/>
                <w:szCs w:val="14"/>
                <w:lang w:val="en-US"/>
              </w:rPr>
            </w:pP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150C0BC2" w14:textId="77777777" w:rsidR="003D74BD" w:rsidRPr="005467E6" w:rsidRDefault="003D74BD" w:rsidP="00FF7F10">
            <w:pPr>
              <w:widowControl w:val="0"/>
              <w:spacing w:before="120" w:after="120" w:line="276" w:lineRule="auto"/>
              <w:ind w:left="60"/>
              <w:jc w:val="center"/>
              <w:rPr>
                <w:rFonts w:ascii="Arial" w:hAnsi="Arial" w:cs="Arial"/>
                <w:b/>
                <w:sz w:val="14"/>
                <w:szCs w:val="14"/>
                <w:lang w:val="en-US"/>
              </w:rPr>
            </w:pP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A2BCB1A" w14:textId="77777777" w:rsidR="003D74BD" w:rsidRPr="005467E6" w:rsidRDefault="003D74BD" w:rsidP="00FF7F10">
            <w:pPr>
              <w:widowControl w:val="0"/>
              <w:spacing w:before="120" w:after="120" w:line="276" w:lineRule="auto"/>
              <w:ind w:left="60"/>
              <w:jc w:val="center"/>
              <w:rPr>
                <w:rFonts w:ascii="Arial" w:hAnsi="Arial" w:cs="Arial"/>
                <w:b/>
                <w:sz w:val="14"/>
                <w:szCs w:val="14"/>
                <w:lang w:val="en-US"/>
              </w:rPr>
            </w:pP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4D1B4BB5" w14:textId="77777777" w:rsidR="003D74BD" w:rsidRPr="005467E6" w:rsidRDefault="003D74BD" w:rsidP="00FF7F10">
            <w:pPr>
              <w:widowControl w:val="0"/>
              <w:spacing w:before="120" w:after="120" w:line="276" w:lineRule="auto"/>
              <w:ind w:left="60"/>
              <w:jc w:val="center"/>
              <w:rPr>
                <w:rFonts w:ascii="Arial" w:hAnsi="Arial" w:cs="Arial"/>
                <w:b/>
                <w:sz w:val="14"/>
                <w:szCs w:val="14"/>
                <w:lang w:val="en-US"/>
              </w:rPr>
            </w:pPr>
          </w:p>
        </w:tc>
      </w:tr>
      <w:tr w:rsidR="003D74BD" w:rsidRPr="005467E6" w14:paraId="4A540531" w14:textId="77777777" w:rsidTr="00FF7F10">
        <w:trPr>
          <w:trHeight w:hRule="exact" w:val="2803"/>
        </w:trPr>
        <w:tc>
          <w:tcPr>
            <w:tcW w:w="4961"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r2bl w:val="single" w:sz="4" w:space="0" w:color="BFBFBF" w:themeColor="background1" w:themeShade="BF"/>
            </w:tcBorders>
            <w:shd w:val="clear" w:color="auto" w:fill="F2F2F2" w:themeFill="background1" w:themeFillShade="F2"/>
          </w:tcPr>
          <w:p w14:paraId="0E7464FF" w14:textId="77777777" w:rsidR="003D74BD" w:rsidRPr="005467E6" w:rsidRDefault="003D74BD" w:rsidP="00FF7F10">
            <w:pPr>
              <w:widowControl w:val="0"/>
              <w:spacing w:after="120" w:line="276" w:lineRule="auto"/>
              <w:ind w:left="60"/>
              <w:jc w:val="left"/>
              <w:rPr>
                <w:rFonts w:ascii="Arial" w:hAnsi="Arial" w:cs="Arial"/>
                <w:sz w:val="14"/>
                <w:szCs w:val="14"/>
                <w:highlight w:val="yellow"/>
                <w:lang w:val="en-US"/>
              </w:rPr>
            </w:pP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2534229" w14:textId="4C719400" w:rsidR="003D74BD" w:rsidRPr="00222EA3" w:rsidRDefault="008737DB" w:rsidP="00FF7F10">
            <w:pPr>
              <w:widowControl w:val="0"/>
              <w:spacing w:before="120" w:after="120" w:line="276" w:lineRule="auto"/>
              <w:ind w:left="60"/>
              <w:jc w:val="center"/>
              <w:rPr>
                <w:rFonts w:ascii="Arial" w:hAnsi="Arial" w:cs="Arial"/>
                <w:sz w:val="14"/>
                <w:szCs w:val="14"/>
              </w:rPr>
            </w:pPr>
            <w:r>
              <w:rPr>
                <w:rFonts w:ascii="Arial" w:hAnsi="Arial"/>
                <w:sz w:val="14"/>
                <w:szCs w:val="14"/>
              </w:rPr>
              <w:t>Počáteční předběžné financování</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F1DE939" w14:textId="2D2ED033" w:rsidR="003D74BD" w:rsidRPr="00C553D0" w:rsidRDefault="003D74BD" w:rsidP="00FF7F10">
            <w:pPr>
              <w:widowControl w:val="0"/>
              <w:spacing w:before="120" w:after="0" w:line="276" w:lineRule="auto"/>
              <w:ind w:left="60"/>
              <w:jc w:val="left"/>
              <w:rPr>
                <w:rFonts w:ascii="Arial" w:hAnsi="Arial" w:cs="Arial"/>
                <w:i/>
                <w:strike/>
                <w:color w:val="FF0000"/>
                <w:sz w:val="14"/>
                <w:szCs w:val="14"/>
              </w:rPr>
            </w:pPr>
            <w:r>
              <w:rPr>
                <w:rFonts w:ascii="Arial" w:hAnsi="Arial"/>
                <w:sz w:val="14"/>
                <w:szCs w:val="14"/>
              </w:rPr>
              <w:t>30 dní od</w:t>
            </w:r>
            <w:r>
              <w:rPr>
                <w:rFonts w:ascii="Arial" w:hAnsi="Arial"/>
                <w:i/>
                <w:color w:val="FF0000"/>
                <w:sz w:val="14"/>
                <w:szCs w:val="14"/>
              </w:rPr>
              <w:t xml:space="preserve"> </w:t>
            </w:r>
            <w:r>
              <w:rPr>
                <w:rFonts w:ascii="Arial" w:hAnsi="Arial"/>
                <w:sz w:val="14"/>
                <w:szCs w:val="14"/>
              </w:rPr>
              <w:t xml:space="preserve">vstupu v platnost </w:t>
            </w:r>
            <w:r>
              <w:rPr>
                <w:rFonts w:ascii="Arial" w:hAnsi="Arial"/>
                <w:i/>
                <w:sz w:val="14"/>
                <w:szCs w:val="14"/>
              </w:rPr>
              <w:t>/</w:t>
            </w:r>
            <w:r>
              <w:rPr>
                <w:rFonts w:ascii="Arial" w:hAnsi="Arial"/>
                <w:sz w:val="14"/>
                <w:szCs w:val="14"/>
              </w:rPr>
              <w:t xml:space="preserve"> finanční záruky (jsou-li vyžadovány)</w:t>
            </w:r>
            <w:r>
              <w:rPr>
                <w:rFonts w:ascii="Arial" w:hAnsi="Arial"/>
                <w:i/>
                <w:color w:val="FF0000"/>
                <w:sz w:val="14"/>
                <w:szCs w:val="14"/>
              </w:rPr>
              <w:t xml:space="preserve"> </w:t>
            </w:r>
            <w:r>
              <w:rPr>
                <w:rFonts w:ascii="Arial" w:hAnsi="Arial"/>
                <w:sz w:val="14"/>
                <w:szCs w:val="14"/>
              </w:rPr>
              <w:t>–</w:t>
            </w:r>
            <w:r>
              <w:rPr>
                <w:rFonts w:ascii="Arial" w:hAnsi="Arial"/>
                <w:bCs/>
                <w:sz w:val="14"/>
                <w:szCs w:val="14"/>
              </w:rPr>
              <w:t xml:space="preserve"> </w:t>
            </w:r>
            <w:r>
              <w:rPr>
                <w:rFonts w:ascii="Arial" w:hAnsi="Arial"/>
                <w:sz w:val="14"/>
                <w:szCs w:val="14"/>
              </w:rPr>
              <w:t>podle toho, co nastane později</w:t>
            </w:r>
            <w:r>
              <w:rPr>
                <w:rFonts w:ascii="Arial" w:hAnsi="Arial"/>
                <w:i/>
                <w:color w:val="FF0000"/>
                <w:sz w:val="14"/>
                <w:szCs w:val="14"/>
              </w:rPr>
              <w:t xml:space="preserve"> </w:t>
            </w:r>
          </w:p>
          <w:p w14:paraId="698910BD" w14:textId="55B133A6" w:rsidR="003D74BD" w:rsidRPr="00E05327" w:rsidRDefault="003D74BD" w:rsidP="00FF7F10">
            <w:pPr>
              <w:widowControl w:val="0"/>
              <w:spacing w:before="120" w:after="120" w:line="276" w:lineRule="auto"/>
              <w:ind w:left="60"/>
              <w:jc w:val="left"/>
              <w:rPr>
                <w:rFonts w:ascii="Arial" w:hAnsi="Arial" w:cs="Arial"/>
                <w:sz w:val="14"/>
                <w:szCs w:val="14"/>
              </w:rPr>
            </w:pPr>
          </w:p>
        </w:tc>
      </w:tr>
      <w:tr w:rsidR="003D74BD" w:rsidRPr="005467E6" w14:paraId="101D0922" w14:textId="77777777" w:rsidTr="00FF7F10">
        <w:trPr>
          <w:trHeight w:hRule="exact" w:val="989"/>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079151CC" w14:textId="73F6D6F2" w:rsidR="003D74BD" w:rsidRPr="005467E6" w:rsidRDefault="00B65AD7" w:rsidP="00FF7F10">
            <w:pPr>
              <w:widowControl w:val="0"/>
              <w:spacing w:before="120" w:after="120" w:line="276" w:lineRule="auto"/>
              <w:jc w:val="center"/>
              <w:rPr>
                <w:rFonts w:ascii="Arial" w:eastAsia="Times New Roman" w:hAnsi="Arial" w:cs="Arial"/>
                <w:sz w:val="14"/>
                <w:szCs w:val="14"/>
              </w:rPr>
            </w:pPr>
            <w:r>
              <w:rPr>
                <w:rFonts w:ascii="Arial" w:hAnsi="Arial"/>
                <w:sz w:val="14"/>
                <w:szCs w:val="14"/>
              </w:rPr>
              <w:t>1</w:t>
            </w:r>
          </w:p>
        </w:tc>
        <w:tc>
          <w:tcPr>
            <w:tcW w:w="850"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6CFBBEA5" w14:textId="1C72A161" w:rsidR="003D74BD" w:rsidRPr="005467E6" w:rsidRDefault="00631E88" w:rsidP="00FF7F10">
            <w:pPr>
              <w:widowControl w:val="0"/>
              <w:spacing w:before="120" w:after="120" w:line="276" w:lineRule="auto"/>
              <w:ind w:left="62"/>
              <w:jc w:val="center"/>
              <w:rPr>
                <w:rFonts w:ascii="Arial" w:eastAsia="Times New Roman" w:hAnsi="Arial" w:cs="Arial"/>
                <w:sz w:val="14"/>
                <w:szCs w:val="14"/>
                <w:highlight w:val="yellow"/>
              </w:rPr>
            </w:pPr>
            <w:r>
              <w:rPr>
                <w:rFonts w:ascii="Arial" w:hAnsi="Arial"/>
                <w:sz w:val="14"/>
                <w:szCs w:val="14"/>
              </w:rPr>
              <w:t>01</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10CDC159" w14:textId="227CE7B1" w:rsidR="003D74BD" w:rsidRPr="005467E6" w:rsidRDefault="00B65AD7" w:rsidP="00B65AD7">
            <w:pPr>
              <w:widowControl w:val="0"/>
              <w:spacing w:before="120" w:after="120" w:line="276" w:lineRule="auto"/>
              <w:ind w:left="60"/>
              <w:jc w:val="center"/>
              <w:rPr>
                <w:rFonts w:ascii="Arial" w:eastAsia="Times New Roman" w:hAnsi="Arial" w:cs="Arial"/>
                <w:sz w:val="14"/>
                <w:szCs w:val="14"/>
                <w:highlight w:val="yellow"/>
              </w:rPr>
            </w:pPr>
            <w:r>
              <w:rPr>
                <w:rFonts w:ascii="Arial" w:hAnsi="Arial"/>
                <w:sz w:val="14"/>
                <w:szCs w:val="14"/>
              </w:rPr>
              <w:t>12</w:t>
            </w:r>
          </w:p>
        </w:tc>
        <w:tc>
          <w:tcPr>
            <w:tcW w:w="1418"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07F1B1F" w14:textId="0A174C63" w:rsidR="003D74BD" w:rsidRPr="00503C83" w:rsidRDefault="005D3C9C" w:rsidP="00503C83">
            <w:pPr>
              <w:rPr>
                <w:sz w:val="20"/>
                <w:szCs w:val="20"/>
              </w:rPr>
            </w:pPr>
            <w:r w:rsidRPr="00503C83">
              <w:rPr>
                <w:sz w:val="20"/>
                <w:szCs w:val="20"/>
              </w:rPr>
              <w:t>Závěrečná zpráva</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740390B" w14:textId="77777777" w:rsidR="003D74BD" w:rsidRPr="005467E6" w:rsidRDefault="003D74BD" w:rsidP="00FF7F10">
            <w:pPr>
              <w:widowControl w:val="0"/>
              <w:spacing w:before="120" w:after="120" w:line="276" w:lineRule="auto"/>
              <w:ind w:left="60"/>
              <w:jc w:val="center"/>
              <w:rPr>
                <w:rFonts w:ascii="Arial" w:hAnsi="Arial" w:cs="Arial"/>
                <w:sz w:val="14"/>
                <w:szCs w:val="14"/>
              </w:rPr>
            </w:pPr>
            <w:r>
              <w:rPr>
                <w:rFonts w:ascii="Arial" w:hAnsi="Arial"/>
                <w:sz w:val="14"/>
                <w:szCs w:val="14"/>
              </w:rPr>
              <w:t>60 dní po skončení vykazovaného období</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5D95176" w14:textId="77777777" w:rsidR="003D74BD" w:rsidRPr="005467E6" w:rsidRDefault="003D74BD" w:rsidP="00FF7F10">
            <w:pPr>
              <w:widowControl w:val="0"/>
              <w:spacing w:before="120" w:after="120" w:line="276" w:lineRule="auto"/>
              <w:ind w:left="60"/>
              <w:jc w:val="center"/>
              <w:rPr>
                <w:rFonts w:ascii="Arial" w:hAnsi="Arial" w:cs="Arial"/>
                <w:sz w:val="14"/>
                <w:szCs w:val="14"/>
                <w:highlight w:val="yellow"/>
              </w:rPr>
            </w:pPr>
            <w:r>
              <w:rPr>
                <w:rFonts w:ascii="Arial" w:hAnsi="Arial"/>
                <w:sz w:val="14"/>
                <w:szCs w:val="14"/>
              </w:rPr>
              <w:t>Závěrečná platba</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1D16D604" w14:textId="55A242E8" w:rsidR="003D74BD" w:rsidRPr="005467E6" w:rsidRDefault="003D74BD" w:rsidP="005D3C9C">
            <w:pPr>
              <w:widowControl w:val="0"/>
              <w:spacing w:before="120" w:after="120" w:line="276" w:lineRule="auto"/>
              <w:ind w:left="60"/>
              <w:jc w:val="center"/>
              <w:rPr>
                <w:rFonts w:ascii="Arial" w:hAnsi="Arial" w:cs="Arial"/>
                <w:sz w:val="14"/>
                <w:szCs w:val="14"/>
              </w:rPr>
            </w:pPr>
            <w:r>
              <w:rPr>
                <w:rFonts w:ascii="Arial" w:hAnsi="Arial"/>
                <w:sz w:val="14"/>
                <w:szCs w:val="14"/>
              </w:rPr>
              <w:t>60</w:t>
            </w:r>
            <w:r>
              <w:rPr>
                <w:rFonts w:ascii="Arial" w:hAnsi="Arial"/>
                <w:color w:val="FF0000"/>
                <w:sz w:val="14"/>
                <w:szCs w:val="14"/>
              </w:rPr>
              <w:t xml:space="preserve"> </w:t>
            </w:r>
            <w:r>
              <w:rPr>
                <w:rFonts w:ascii="Arial" w:hAnsi="Arial"/>
                <w:sz w:val="14"/>
                <w:szCs w:val="14"/>
              </w:rPr>
              <w:t>dní po</w:t>
            </w:r>
            <w:r>
              <w:rPr>
                <w:rFonts w:ascii="Arial" w:hAnsi="Arial"/>
                <w:bCs/>
                <w:sz w:val="14"/>
                <w:szCs w:val="14"/>
              </w:rPr>
              <w:t xml:space="preserve"> obdržení závěrečné zprávy</w:t>
            </w:r>
          </w:p>
        </w:tc>
      </w:tr>
    </w:tbl>
    <w:p w14:paraId="04313AD6" w14:textId="253EE5D7" w:rsidR="003D74BD" w:rsidRDefault="003D74BD" w:rsidP="004F4226">
      <w:pPr>
        <w:spacing w:after="120"/>
        <w:jc w:val="left"/>
        <w:rPr>
          <w:rFonts w:cs="Times New Roman"/>
          <w:b/>
          <w:sz w:val="20"/>
          <w:szCs w:val="20"/>
        </w:rPr>
      </w:pPr>
    </w:p>
    <w:p w14:paraId="18C91E8C" w14:textId="77777777" w:rsidR="00F076B0" w:rsidRDefault="00F076B0" w:rsidP="004F4226">
      <w:pPr>
        <w:spacing w:after="120"/>
        <w:jc w:val="left"/>
        <w:rPr>
          <w:b/>
          <w:sz w:val="20"/>
          <w:szCs w:val="20"/>
        </w:rPr>
      </w:pPr>
    </w:p>
    <w:p w14:paraId="42479BD8" w14:textId="5C67E500" w:rsidR="004F4226" w:rsidRPr="00523306" w:rsidRDefault="004F4226" w:rsidP="004F4226">
      <w:pPr>
        <w:spacing w:after="120"/>
        <w:jc w:val="left"/>
        <w:rPr>
          <w:rFonts w:cs="Times New Roman"/>
          <w:b/>
          <w:sz w:val="20"/>
          <w:szCs w:val="20"/>
        </w:rPr>
      </w:pPr>
      <w:r>
        <w:rPr>
          <w:b/>
          <w:sz w:val="20"/>
          <w:szCs w:val="20"/>
        </w:rPr>
        <w:lastRenderedPageBreak/>
        <w:t>Předběžné financování a záruky:</w:t>
      </w:r>
    </w:p>
    <w:tbl>
      <w:tblPr>
        <w:tblW w:w="0" w:type="auto"/>
        <w:tblInd w:w="7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1810"/>
        <w:gridCol w:w="1187"/>
        <w:gridCol w:w="1417"/>
        <w:gridCol w:w="1507"/>
        <w:gridCol w:w="1559"/>
      </w:tblGrid>
      <w:tr w:rsidR="004F4226" w:rsidRPr="00DD54AE" w14:paraId="06F4DCF2" w14:textId="77777777" w:rsidTr="004A51CF">
        <w:tc>
          <w:tcPr>
            <w:tcW w:w="2997" w:type="dxa"/>
            <w:gridSpan w:val="2"/>
            <w:shd w:val="clear" w:color="auto" w:fill="D9D9D9" w:themeFill="background1" w:themeFillShade="D9"/>
          </w:tcPr>
          <w:p w14:paraId="50327AF2" w14:textId="77777777" w:rsidR="004F4226" w:rsidRPr="00DD54AE" w:rsidRDefault="004F4226" w:rsidP="00C30128">
            <w:pPr>
              <w:widowControl w:val="0"/>
              <w:tabs>
                <w:tab w:val="left" w:pos="1066"/>
              </w:tabs>
              <w:spacing w:before="120" w:after="120"/>
              <w:jc w:val="center"/>
              <w:rPr>
                <w:rFonts w:ascii="Arial" w:eastAsia="Times New Roman" w:hAnsi="Arial" w:cs="Arial"/>
                <w:b/>
                <w:bCs/>
                <w:sz w:val="14"/>
                <w:szCs w:val="14"/>
              </w:rPr>
            </w:pPr>
            <w:r>
              <w:rPr>
                <w:rFonts w:ascii="Arial" w:hAnsi="Arial"/>
                <w:b/>
                <w:bCs/>
                <w:color w:val="000000"/>
                <w:sz w:val="14"/>
                <w:szCs w:val="14"/>
              </w:rPr>
              <w:t>Předběžné financování</w:t>
            </w:r>
          </w:p>
        </w:tc>
        <w:tc>
          <w:tcPr>
            <w:tcW w:w="4483" w:type="dxa"/>
            <w:gridSpan w:val="3"/>
            <w:shd w:val="clear" w:color="auto" w:fill="D9D9D9" w:themeFill="background1" w:themeFillShade="D9"/>
          </w:tcPr>
          <w:p w14:paraId="3BA368B6" w14:textId="77777777" w:rsidR="004F4226" w:rsidRPr="00DD54AE" w:rsidRDefault="004F4226" w:rsidP="00C30128">
            <w:pPr>
              <w:widowControl w:val="0"/>
              <w:tabs>
                <w:tab w:val="left" w:pos="1066"/>
              </w:tabs>
              <w:spacing w:before="120" w:after="120"/>
              <w:jc w:val="center"/>
              <w:rPr>
                <w:rFonts w:ascii="Arial" w:eastAsia="Times New Roman" w:hAnsi="Arial" w:cs="Arial"/>
                <w:b/>
                <w:bCs/>
                <w:sz w:val="14"/>
                <w:szCs w:val="14"/>
              </w:rPr>
            </w:pPr>
            <w:r>
              <w:rPr>
                <w:rFonts w:ascii="Arial" w:hAnsi="Arial"/>
                <w:b/>
                <w:bCs/>
                <w:sz w:val="14"/>
                <w:szCs w:val="14"/>
              </w:rPr>
              <w:t>Záruka za předběžné financování</w:t>
            </w:r>
          </w:p>
        </w:tc>
      </w:tr>
      <w:tr w:rsidR="004F4226" w:rsidRPr="00DD54AE" w14:paraId="733C3392" w14:textId="77777777" w:rsidTr="004A51CF">
        <w:tc>
          <w:tcPr>
            <w:tcW w:w="1810" w:type="dxa"/>
            <w:shd w:val="clear" w:color="auto" w:fill="D9D9D9" w:themeFill="background1" w:themeFillShade="D9"/>
          </w:tcPr>
          <w:p w14:paraId="7ACCE6AF" w14:textId="77777777" w:rsidR="004F4226" w:rsidRPr="00DD54AE" w:rsidRDefault="004F4226" w:rsidP="00C30128">
            <w:pPr>
              <w:widowControl w:val="0"/>
              <w:tabs>
                <w:tab w:val="left" w:pos="1066"/>
              </w:tabs>
              <w:spacing w:before="120" w:after="120"/>
              <w:jc w:val="center"/>
              <w:rPr>
                <w:rFonts w:ascii="Arial" w:eastAsia="Times New Roman" w:hAnsi="Arial" w:cs="Arial"/>
                <w:b/>
                <w:bCs/>
                <w:color w:val="000000"/>
                <w:sz w:val="14"/>
                <w:szCs w:val="14"/>
              </w:rPr>
            </w:pPr>
            <w:r>
              <w:rPr>
                <w:rFonts w:ascii="Arial" w:hAnsi="Arial"/>
                <w:b/>
                <w:bCs/>
                <w:color w:val="000000"/>
                <w:sz w:val="14"/>
                <w:szCs w:val="14"/>
              </w:rPr>
              <w:t>Druh</w:t>
            </w:r>
          </w:p>
        </w:tc>
        <w:tc>
          <w:tcPr>
            <w:tcW w:w="1187" w:type="dxa"/>
            <w:shd w:val="clear" w:color="auto" w:fill="D9D9D9" w:themeFill="background1" w:themeFillShade="D9"/>
          </w:tcPr>
          <w:p w14:paraId="21BABF50" w14:textId="77777777" w:rsidR="004F4226" w:rsidRPr="00DD54AE" w:rsidRDefault="004F4226" w:rsidP="00C30128">
            <w:pPr>
              <w:widowControl w:val="0"/>
              <w:tabs>
                <w:tab w:val="left" w:pos="1066"/>
              </w:tabs>
              <w:spacing w:before="120" w:after="120"/>
              <w:jc w:val="center"/>
              <w:rPr>
                <w:rFonts w:ascii="Arial" w:eastAsia="Times New Roman" w:hAnsi="Arial" w:cs="Arial"/>
                <w:b/>
                <w:sz w:val="14"/>
                <w:szCs w:val="14"/>
              </w:rPr>
            </w:pPr>
            <w:r>
              <w:rPr>
                <w:rFonts w:ascii="Arial" w:hAnsi="Arial"/>
                <w:b/>
                <w:bCs/>
                <w:color w:val="000000"/>
                <w:sz w:val="14"/>
                <w:szCs w:val="14"/>
              </w:rPr>
              <w:t>Výše</w:t>
            </w:r>
          </w:p>
        </w:tc>
        <w:tc>
          <w:tcPr>
            <w:tcW w:w="1417" w:type="dxa"/>
            <w:shd w:val="clear" w:color="auto" w:fill="D9D9D9" w:themeFill="background1" w:themeFillShade="D9"/>
          </w:tcPr>
          <w:p w14:paraId="144A1D95" w14:textId="77777777" w:rsidR="004F4226" w:rsidRPr="00DD54AE" w:rsidRDefault="004F4226" w:rsidP="00C30128">
            <w:pPr>
              <w:widowControl w:val="0"/>
              <w:tabs>
                <w:tab w:val="left" w:pos="1066"/>
              </w:tabs>
              <w:spacing w:before="120" w:after="120"/>
              <w:jc w:val="center"/>
              <w:rPr>
                <w:rFonts w:ascii="Arial" w:eastAsia="Times New Roman" w:hAnsi="Arial" w:cs="Arial"/>
                <w:b/>
                <w:sz w:val="14"/>
                <w:szCs w:val="14"/>
              </w:rPr>
            </w:pPr>
            <w:r>
              <w:rPr>
                <w:rFonts w:ascii="Arial" w:hAnsi="Arial"/>
                <w:b/>
                <w:bCs/>
                <w:color w:val="000000"/>
                <w:sz w:val="14"/>
                <w:szCs w:val="14"/>
              </w:rPr>
              <w:t>Výše záruky</w:t>
            </w:r>
          </w:p>
        </w:tc>
        <w:tc>
          <w:tcPr>
            <w:tcW w:w="3066" w:type="dxa"/>
            <w:gridSpan w:val="2"/>
            <w:shd w:val="clear" w:color="auto" w:fill="D9D9D9" w:themeFill="background1" w:themeFillShade="D9"/>
          </w:tcPr>
          <w:p w14:paraId="7A5D9579" w14:textId="77777777" w:rsidR="004F4226" w:rsidRPr="00DD54AE" w:rsidRDefault="004F4226" w:rsidP="00C30128">
            <w:pPr>
              <w:widowControl w:val="0"/>
              <w:tabs>
                <w:tab w:val="left" w:pos="1066"/>
              </w:tabs>
              <w:spacing w:before="120" w:after="120"/>
              <w:jc w:val="center"/>
              <w:rPr>
                <w:rFonts w:ascii="Arial" w:eastAsia="Times New Roman" w:hAnsi="Arial" w:cs="Arial"/>
                <w:b/>
                <w:bCs/>
                <w:color w:val="0088CC"/>
                <w:sz w:val="14"/>
                <w:szCs w:val="14"/>
              </w:rPr>
            </w:pPr>
            <w:r>
              <w:rPr>
                <w:rFonts w:ascii="Arial" w:hAnsi="Arial"/>
                <w:b/>
                <w:bCs/>
                <w:sz w:val="14"/>
                <w:szCs w:val="14"/>
              </w:rPr>
              <w:t>Rozdělení na účastníka</w:t>
            </w:r>
          </w:p>
        </w:tc>
      </w:tr>
      <w:tr w:rsidR="003C41D3" w:rsidRPr="00DD54AE" w14:paraId="5DC4E788" w14:textId="77777777" w:rsidTr="003C41D3">
        <w:trPr>
          <w:trHeight w:val="103"/>
        </w:trPr>
        <w:tc>
          <w:tcPr>
            <w:tcW w:w="1810" w:type="dxa"/>
            <w:vMerge w:val="restart"/>
          </w:tcPr>
          <w:p w14:paraId="6793688A" w14:textId="0DCB1FE8" w:rsidR="003C41D3" w:rsidRPr="00503C83" w:rsidRDefault="003C41D3" w:rsidP="00503C83">
            <w:pPr>
              <w:rPr>
                <w:sz w:val="20"/>
                <w:szCs w:val="20"/>
              </w:rPr>
            </w:pPr>
            <w:r w:rsidRPr="00503C83">
              <w:rPr>
                <w:sz w:val="20"/>
                <w:szCs w:val="20"/>
              </w:rPr>
              <w:t>Předběžné financování 1 (počáteční)</w:t>
            </w:r>
          </w:p>
        </w:tc>
        <w:tc>
          <w:tcPr>
            <w:tcW w:w="1187" w:type="dxa"/>
            <w:vMerge w:val="restart"/>
          </w:tcPr>
          <w:p w14:paraId="1D1E63C1" w14:textId="75217ECE" w:rsidR="003C41D3" w:rsidRPr="00503C83" w:rsidRDefault="00631E88" w:rsidP="00503C83">
            <w:pPr>
              <w:rPr>
                <w:sz w:val="20"/>
                <w:szCs w:val="20"/>
              </w:rPr>
            </w:pPr>
            <w:r w:rsidRPr="00631E88">
              <w:rPr>
                <w:rFonts w:ascii="Arial" w:hAnsi="Arial" w:cs="Arial"/>
                <w:sz w:val="16"/>
                <w:szCs w:val="16"/>
              </w:rPr>
              <w:t>21 280  eur</w:t>
            </w:r>
          </w:p>
        </w:tc>
        <w:tc>
          <w:tcPr>
            <w:tcW w:w="1417" w:type="dxa"/>
            <w:vMerge w:val="restart"/>
            <w:vAlign w:val="bottom"/>
          </w:tcPr>
          <w:p w14:paraId="453BD00B" w14:textId="14C3B37B" w:rsidR="003C41D3" w:rsidRPr="00503C83" w:rsidRDefault="003C41D3" w:rsidP="00503C83">
            <w:pPr>
              <w:rPr>
                <w:sz w:val="20"/>
                <w:szCs w:val="20"/>
              </w:rPr>
            </w:pPr>
            <w:r w:rsidRPr="00503C83">
              <w:rPr>
                <w:sz w:val="20"/>
                <w:szCs w:val="20"/>
              </w:rPr>
              <w:t>nepoužije se</w:t>
            </w:r>
          </w:p>
          <w:p w14:paraId="22A916F5" w14:textId="77777777" w:rsidR="003C41D3" w:rsidRPr="00503C83" w:rsidRDefault="003C41D3" w:rsidP="00503C83">
            <w:pPr>
              <w:rPr>
                <w:sz w:val="20"/>
                <w:szCs w:val="20"/>
              </w:rPr>
            </w:pPr>
          </w:p>
          <w:p w14:paraId="4BE26A21" w14:textId="77777777" w:rsidR="003C41D3" w:rsidRPr="00503C83" w:rsidRDefault="003C41D3" w:rsidP="00503C83">
            <w:pPr>
              <w:rPr>
                <w:sz w:val="20"/>
                <w:szCs w:val="20"/>
              </w:rPr>
            </w:pPr>
          </w:p>
          <w:p w14:paraId="41BEE166" w14:textId="77777777" w:rsidR="003C41D3" w:rsidRPr="00503C83" w:rsidRDefault="003C41D3" w:rsidP="00503C83">
            <w:pPr>
              <w:rPr>
                <w:sz w:val="20"/>
                <w:szCs w:val="20"/>
              </w:rPr>
            </w:pPr>
          </w:p>
        </w:tc>
        <w:tc>
          <w:tcPr>
            <w:tcW w:w="150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2D9D9D3" w14:textId="68778963" w:rsidR="003C41D3" w:rsidRPr="00222EA3" w:rsidRDefault="003C41D3" w:rsidP="003C41D3">
            <w:pPr>
              <w:widowControl w:val="0"/>
              <w:spacing w:before="120" w:after="120"/>
              <w:jc w:val="left"/>
              <w:rPr>
                <w:rFonts w:ascii="Arial" w:eastAsia="Times New Roman" w:hAnsi="Arial" w:cs="Arial"/>
                <w:sz w:val="14"/>
                <w:szCs w:val="14"/>
                <w:lang w:val="en-US"/>
              </w:rPr>
            </w:pPr>
          </w:p>
        </w:tc>
        <w:tc>
          <w:tcPr>
            <w:tcW w:w="1559" w:type="dxa"/>
          </w:tcPr>
          <w:p w14:paraId="0A865058" w14:textId="6C873B40" w:rsidR="003C41D3" w:rsidRPr="00DD54AE" w:rsidRDefault="003C41D3" w:rsidP="003C41D3">
            <w:pPr>
              <w:widowControl w:val="0"/>
              <w:spacing w:before="120" w:after="120"/>
              <w:jc w:val="left"/>
              <w:rPr>
                <w:rFonts w:ascii="Arial" w:eastAsia="Times New Roman" w:hAnsi="Arial" w:cs="Arial"/>
                <w:sz w:val="14"/>
                <w:szCs w:val="14"/>
                <w:lang w:val="en-US"/>
              </w:rPr>
            </w:pPr>
          </w:p>
        </w:tc>
      </w:tr>
      <w:tr w:rsidR="003C41D3" w:rsidRPr="00DD54AE" w14:paraId="3A3215D2" w14:textId="77777777" w:rsidTr="003C41D3">
        <w:trPr>
          <w:trHeight w:val="102"/>
        </w:trPr>
        <w:tc>
          <w:tcPr>
            <w:tcW w:w="1810" w:type="dxa"/>
            <w:vMerge/>
          </w:tcPr>
          <w:p w14:paraId="65F322A6" w14:textId="77777777" w:rsidR="003C41D3" w:rsidRPr="00222EA3" w:rsidRDefault="003C41D3" w:rsidP="003C41D3">
            <w:pPr>
              <w:widowControl w:val="0"/>
              <w:spacing w:before="120" w:after="120"/>
              <w:jc w:val="left"/>
              <w:rPr>
                <w:rFonts w:ascii="Arial" w:eastAsia="Times New Roman" w:hAnsi="Arial" w:cs="Arial"/>
                <w:sz w:val="14"/>
                <w:szCs w:val="14"/>
                <w:lang w:val="en-US"/>
              </w:rPr>
            </w:pPr>
          </w:p>
        </w:tc>
        <w:tc>
          <w:tcPr>
            <w:tcW w:w="1187" w:type="dxa"/>
            <w:vMerge/>
          </w:tcPr>
          <w:p w14:paraId="3B8516C4" w14:textId="77777777" w:rsidR="003C41D3" w:rsidRPr="00DD54AE" w:rsidRDefault="003C41D3" w:rsidP="003C41D3">
            <w:pPr>
              <w:widowControl w:val="0"/>
              <w:spacing w:before="120" w:after="120"/>
              <w:jc w:val="left"/>
              <w:rPr>
                <w:rFonts w:ascii="Arial" w:eastAsia="Times New Roman" w:hAnsi="Arial" w:cs="Arial"/>
                <w:sz w:val="14"/>
                <w:szCs w:val="14"/>
                <w:lang w:val="en-US"/>
              </w:rPr>
            </w:pPr>
          </w:p>
        </w:tc>
        <w:tc>
          <w:tcPr>
            <w:tcW w:w="1417" w:type="dxa"/>
            <w:vMerge/>
            <w:vAlign w:val="bottom"/>
          </w:tcPr>
          <w:p w14:paraId="7BC73C95" w14:textId="77777777" w:rsidR="003C41D3" w:rsidRPr="00DD54AE" w:rsidRDefault="003C41D3" w:rsidP="003C41D3">
            <w:pPr>
              <w:widowControl w:val="0"/>
              <w:spacing w:before="120" w:after="120"/>
              <w:jc w:val="left"/>
              <w:rPr>
                <w:rFonts w:ascii="Arial" w:eastAsia="Times New Roman" w:hAnsi="Arial" w:cs="Arial"/>
                <w:sz w:val="14"/>
                <w:szCs w:val="14"/>
                <w:lang w:val="en-US"/>
              </w:rPr>
            </w:pPr>
          </w:p>
        </w:tc>
        <w:tc>
          <w:tcPr>
            <w:tcW w:w="150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56C291A" w14:textId="1AF8E9D5" w:rsidR="003C41D3" w:rsidRPr="00222EA3" w:rsidRDefault="003C41D3" w:rsidP="003C41D3">
            <w:pPr>
              <w:widowControl w:val="0"/>
              <w:spacing w:before="120" w:after="120"/>
              <w:jc w:val="left"/>
              <w:rPr>
                <w:rFonts w:ascii="Arial" w:eastAsia="Times New Roman" w:hAnsi="Arial" w:cs="Arial"/>
                <w:sz w:val="14"/>
                <w:szCs w:val="14"/>
                <w:lang w:val="en-US"/>
              </w:rPr>
            </w:pPr>
          </w:p>
        </w:tc>
        <w:tc>
          <w:tcPr>
            <w:tcW w:w="1559" w:type="dxa"/>
          </w:tcPr>
          <w:p w14:paraId="41717F6B" w14:textId="77777777" w:rsidR="003C41D3" w:rsidRPr="00DD54AE" w:rsidRDefault="003C41D3" w:rsidP="003C41D3">
            <w:pPr>
              <w:widowControl w:val="0"/>
              <w:spacing w:before="120" w:after="120"/>
              <w:jc w:val="left"/>
              <w:rPr>
                <w:rFonts w:ascii="Arial" w:eastAsia="Times New Roman" w:hAnsi="Arial" w:cs="Arial"/>
                <w:sz w:val="14"/>
                <w:szCs w:val="14"/>
                <w:lang w:val="en-US"/>
              </w:rPr>
            </w:pPr>
          </w:p>
        </w:tc>
      </w:tr>
      <w:tr w:rsidR="003C41D3" w:rsidRPr="00DD54AE" w14:paraId="5D54D84D" w14:textId="77777777" w:rsidTr="003C41D3">
        <w:trPr>
          <w:trHeight w:val="102"/>
        </w:trPr>
        <w:tc>
          <w:tcPr>
            <w:tcW w:w="1810" w:type="dxa"/>
            <w:vMerge/>
          </w:tcPr>
          <w:p w14:paraId="2E7BECFC" w14:textId="77777777" w:rsidR="003C41D3" w:rsidRPr="00222EA3" w:rsidRDefault="003C41D3" w:rsidP="003C41D3">
            <w:pPr>
              <w:widowControl w:val="0"/>
              <w:spacing w:before="120" w:after="120"/>
              <w:jc w:val="left"/>
              <w:rPr>
                <w:rFonts w:ascii="Arial" w:eastAsia="Times New Roman" w:hAnsi="Arial" w:cs="Arial"/>
                <w:sz w:val="14"/>
                <w:szCs w:val="14"/>
                <w:lang w:val="en-US"/>
              </w:rPr>
            </w:pPr>
          </w:p>
        </w:tc>
        <w:tc>
          <w:tcPr>
            <w:tcW w:w="1187" w:type="dxa"/>
            <w:vMerge/>
          </w:tcPr>
          <w:p w14:paraId="633F5543" w14:textId="77777777" w:rsidR="003C41D3" w:rsidRPr="00DD54AE" w:rsidRDefault="003C41D3" w:rsidP="003C41D3">
            <w:pPr>
              <w:widowControl w:val="0"/>
              <w:spacing w:before="120" w:after="120"/>
              <w:jc w:val="left"/>
              <w:rPr>
                <w:rFonts w:ascii="Arial" w:eastAsia="Times New Roman" w:hAnsi="Arial" w:cs="Arial"/>
                <w:sz w:val="14"/>
                <w:szCs w:val="14"/>
                <w:lang w:val="en-US"/>
              </w:rPr>
            </w:pPr>
          </w:p>
        </w:tc>
        <w:tc>
          <w:tcPr>
            <w:tcW w:w="1417" w:type="dxa"/>
            <w:vMerge/>
            <w:vAlign w:val="bottom"/>
          </w:tcPr>
          <w:p w14:paraId="0FB6E3C1" w14:textId="77777777" w:rsidR="003C41D3" w:rsidRPr="00DD54AE" w:rsidRDefault="003C41D3" w:rsidP="003C41D3">
            <w:pPr>
              <w:widowControl w:val="0"/>
              <w:spacing w:before="120" w:after="120"/>
              <w:jc w:val="left"/>
              <w:rPr>
                <w:rFonts w:ascii="Arial" w:eastAsia="Times New Roman" w:hAnsi="Arial" w:cs="Arial"/>
                <w:sz w:val="14"/>
                <w:szCs w:val="14"/>
                <w:lang w:val="en-US"/>
              </w:rPr>
            </w:pPr>
          </w:p>
        </w:tc>
        <w:tc>
          <w:tcPr>
            <w:tcW w:w="150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64C129D" w14:textId="5A2F534A" w:rsidR="003C41D3" w:rsidRPr="00222EA3" w:rsidRDefault="003C41D3" w:rsidP="003C41D3">
            <w:pPr>
              <w:widowControl w:val="0"/>
              <w:spacing w:before="120" w:after="120"/>
              <w:ind w:left="-20"/>
              <w:jc w:val="left"/>
              <w:rPr>
                <w:rFonts w:ascii="Arial" w:eastAsia="Times New Roman" w:hAnsi="Arial" w:cs="Arial"/>
                <w:sz w:val="14"/>
                <w:szCs w:val="14"/>
                <w:lang w:val="en-US"/>
              </w:rPr>
            </w:pPr>
          </w:p>
        </w:tc>
        <w:tc>
          <w:tcPr>
            <w:tcW w:w="1559" w:type="dxa"/>
          </w:tcPr>
          <w:p w14:paraId="5F731761" w14:textId="77777777" w:rsidR="003C41D3" w:rsidRPr="00DD54AE" w:rsidRDefault="003C41D3" w:rsidP="003C41D3">
            <w:pPr>
              <w:widowControl w:val="0"/>
              <w:spacing w:before="120" w:after="120"/>
              <w:jc w:val="left"/>
              <w:rPr>
                <w:rFonts w:ascii="Arial" w:eastAsia="Times New Roman" w:hAnsi="Arial" w:cs="Arial"/>
                <w:sz w:val="14"/>
                <w:szCs w:val="14"/>
                <w:lang w:val="en-US"/>
              </w:rPr>
            </w:pPr>
          </w:p>
        </w:tc>
      </w:tr>
      <w:tr w:rsidR="003C41D3" w:rsidRPr="00DD54AE" w14:paraId="4C596A34" w14:textId="77777777" w:rsidTr="003C41D3">
        <w:trPr>
          <w:trHeight w:val="103"/>
        </w:trPr>
        <w:tc>
          <w:tcPr>
            <w:tcW w:w="1810" w:type="dxa"/>
            <w:vMerge w:val="restart"/>
          </w:tcPr>
          <w:p w14:paraId="1AFAE9AD" w14:textId="2E17B84D" w:rsidR="003C41D3" w:rsidRPr="00712381" w:rsidRDefault="003C41D3" w:rsidP="003C41D3">
            <w:pPr>
              <w:widowControl w:val="0"/>
              <w:spacing w:before="120" w:after="120"/>
              <w:jc w:val="left"/>
              <w:rPr>
                <w:rFonts w:ascii="Arial" w:eastAsia="Times New Roman" w:hAnsi="Arial" w:cs="Arial"/>
                <w:sz w:val="14"/>
                <w:szCs w:val="14"/>
                <w:lang w:val="en-US"/>
              </w:rPr>
            </w:pPr>
          </w:p>
        </w:tc>
        <w:tc>
          <w:tcPr>
            <w:tcW w:w="1187" w:type="dxa"/>
            <w:vMerge w:val="restart"/>
          </w:tcPr>
          <w:p w14:paraId="26E35450" w14:textId="37BF5424" w:rsidR="003C41D3" w:rsidRPr="00DD54AE" w:rsidRDefault="003C41D3" w:rsidP="003C41D3">
            <w:pPr>
              <w:widowControl w:val="0"/>
              <w:spacing w:before="120" w:after="120"/>
              <w:jc w:val="left"/>
              <w:rPr>
                <w:rFonts w:ascii="Arial" w:eastAsia="Times New Roman" w:hAnsi="Arial" w:cs="Arial"/>
                <w:color w:val="0088CC"/>
                <w:sz w:val="14"/>
                <w:szCs w:val="14"/>
                <w:lang w:val="en-US"/>
              </w:rPr>
            </w:pPr>
          </w:p>
        </w:tc>
        <w:tc>
          <w:tcPr>
            <w:tcW w:w="1417" w:type="dxa"/>
            <w:vMerge w:val="restart"/>
            <w:vAlign w:val="bottom"/>
          </w:tcPr>
          <w:p w14:paraId="1A4F6E22" w14:textId="77777777" w:rsidR="003C41D3" w:rsidRPr="00DD54AE" w:rsidRDefault="003C41D3" w:rsidP="003C41D3">
            <w:pPr>
              <w:widowControl w:val="0"/>
              <w:spacing w:before="120" w:after="120"/>
              <w:jc w:val="left"/>
              <w:rPr>
                <w:rFonts w:ascii="Arial" w:eastAsia="Times New Roman" w:hAnsi="Arial" w:cs="Arial"/>
                <w:sz w:val="14"/>
                <w:szCs w:val="14"/>
                <w:lang w:val="en-US"/>
              </w:rPr>
            </w:pPr>
          </w:p>
        </w:tc>
        <w:tc>
          <w:tcPr>
            <w:tcW w:w="150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440C605" w14:textId="274369B1" w:rsidR="003C41D3" w:rsidRPr="00222EA3" w:rsidRDefault="003C41D3" w:rsidP="003C41D3">
            <w:pPr>
              <w:widowControl w:val="0"/>
              <w:spacing w:before="120" w:after="120"/>
              <w:jc w:val="left"/>
              <w:rPr>
                <w:rFonts w:ascii="Arial" w:eastAsia="Times New Roman" w:hAnsi="Arial" w:cs="Arial"/>
                <w:sz w:val="14"/>
                <w:szCs w:val="14"/>
                <w:lang w:val="en-US"/>
              </w:rPr>
            </w:pPr>
          </w:p>
        </w:tc>
        <w:tc>
          <w:tcPr>
            <w:tcW w:w="1559" w:type="dxa"/>
          </w:tcPr>
          <w:p w14:paraId="73F9AC71" w14:textId="34668231" w:rsidR="003C41D3" w:rsidRPr="00DD54AE" w:rsidRDefault="003C41D3" w:rsidP="003C41D3">
            <w:pPr>
              <w:widowControl w:val="0"/>
              <w:spacing w:before="120" w:after="120"/>
              <w:jc w:val="left"/>
              <w:rPr>
                <w:rFonts w:ascii="Arial" w:eastAsia="Times New Roman" w:hAnsi="Arial" w:cs="Arial"/>
                <w:sz w:val="14"/>
                <w:szCs w:val="14"/>
                <w:lang w:val="en-US"/>
              </w:rPr>
            </w:pPr>
          </w:p>
        </w:tc>
      </w:tr>
      <w:tr w:rsidR="003C41D3" w:rsidRPr="00DD54AE" w14:paraId="59BC1256" w14:textId="77777777" w:rsidTr="003C41D3">
        <w:trPr>
          <w:trHeight w:val="102"/>
        </w:trPr>
        <w:tc>
          <w:tcPr>
            <w:tcW w:w="1810" w:type="dxa"/>
            <w:vMerge/>
          </w:tcPr>
          <w:p w14:paraId="1D4C302C" w14:textId="77777777" w:rsidR="003C41D3" w:rsidRPr="00DD54AE" w:rsidRDefault="003C41D3" w:rsidP="003C41D3">
            <w:pPr>
              <w:widowControl w:val="0"/>
              <w:spacing w:before="120" w:after="120"/>
              <w:jc w:val="left"/>
              <w:rPr>
                <w:rFonts w:ascii="Arial" w:eastAsia="Times New Roman" w:hAnsi="Arial" w:cs="Arial"/>
                <w:sz w:val="14"/>
                <w:szCs w:val="14"/>
                <w:lang w:val="en-US"/>
              </w:rPr>
            </w:pPr>
          </w:p>
        </w:tc>
        <w:tc>
          <w:tcPr>
            <w:tcW w:w="1187" w:type="dxa"/>
            <w:vMerge/>
          </w:tcPr>
          <w:p w14:paraId="0EE0D550" w14:textId="77777777" w:rsidR="003C41D3" w:rsidRPr="00DD54AE" w:rsidRDefault="003C41D3" w:rsidP="003C41D3">
            <w:pPr>
              <w:widowControl w:val="0"/>
              <w:spacing w:before="120" w:after="120"/>
              <w:jc w:val="left"/>
              <w:rPr>
                <w:rFonts w:ascii="Arial" w:eastAsia="Times New Roman" w:hAnsi="Arial" w:cs="Arial"/>
                <w:sz w:val="14"/>
                <w:szCs w:val="14"/>
                <w:lang w:val="en-US"/>
              </w:rPr>
            </w:pPr>
          </w:p>
        </w:tc>
        <w:tc>
          <w:tcPr>
            <w:tcW w:w="1417" w:type="dxa"/>
            <w:vMerge/>
            <w:vAlign w:val="bottom"/>
          </w:tcPr>
          <w:p w14:paraId="626422EB" w14:textId="77777777" w:rsidR="003C41D3" w:rsidRPr="00DD54AE" w:rsidRDefault="003C41D3" w:rsidP="003C41D3">
            <w:pPr>
              <w:widowControl w:val="0"/>
              <w:spacing w:before="120" w:after="120"/>
              <w:jc w:val="left"/>
              <w:rPr>
                <w:rFonts w:ascii="Arial" w:eastAsia="Times New Roman" w:hAnsi="Arial" w:cs="Arial"/>
                <w:sz w:val="14"/>
                <w:szCs w:val="14"/>
                <w:lang w:val="en-US"/>
              </w:rPr>
            </w:pPr>
          </w:p>
        </w:tc>
        <w:tc>
          <w:tcPr>
            <w:tcW w:w="150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69C8ECD" w14:textId="5B9D6844" w:rsidR="003C41D3" w:rsidRPr="00222EA3" w:rsidRDefault="003C41D3" w:rsidP="003C41D3">
            <w:pPr>
              <w:widowControl w:val="0"/>
              <w:spacing w:before="120" w:after="120"/>
              <w:jc w:val="left"/>
              <w:rPr>
                <w:rFonts w:ascii="Arial" w:eastAsia="Times New Roman" w:hAnsi="Arial" w:cs="Arial"/>
                <w:sz w:val="14"/>
                <w:szCs w:val="14"/>
                <w:lang w:val="en-US"/>
              </w:rPr>
            </w:pPr>
          </w:p>
        </w:tc>
        <w:tc>
          <w:tcPr>
            <w:tcW w:w="1559" w:type="dxa"/>
          </w:tcPr>
          <w:p w14:paraId="2F1F2ADC" w14:textId="77777777" w:rsidR="003C41D3" w:rsidRPr="00DD54AE" w:rsidRDefault="003C41D3" w:rsidP="003C41D3">
            <w:pPr>
              <w:widowControl w:val="0"/>
              <w:spacing w:before="120" w:after="120"/>
              <w:jc w:val="left"/>
              <w:rPr>
                <w:rFonts w:ascii="Arial" w:eastAsia="Times New Roman" w:hAnsi="Arial" w:cs="Arial"/>
                <w:sz w:val="14"/>
                <w:szCs w:val="14"/>
                <w:lang w:val="en-US"/>
              </w:rPr>
            </w:pPr>
          </w:p>
        </w:tc>
      </w:tr>
      <w:tr w:rsidR="003C41D3" w:rsidRPr="00DD54AE" w14:paraId="4504235B" w14:textId="77777777" w:rsidTr="003C41D3">
        <w:trPr>
          <w:trHeight w:val="102"/>
        </w:trPr>
        <w:tc>
          <w:tcPr>
            <w:tcW w:w="1810" w:type="dxa"/>
            <w:vMerge/>
          </w:tcPr>
          <w:p w14:paraId="1F1853F9" w14:textId="77777777" w:rsidR="003C41D3" w:rsidRPr="00DD54AE" w:rsidRDefault="003C41D3" w:rsidP="003C41D3">
            <w:pPr>
              <w:widowControl w:val="0"/>
              <w:spacing w:before="120" w:after="120"/>
              <w:jc w:val="left"/>
              <w:rPr>
                <w:rFonts w:ascii="Arial" w:eastAsia="Times New Roman" w:hAnsi="Arial" w:cs="Arial"/>
                <w:sz w:val="14"/>
                <w:szCs w:val="14"/>
                <w:lang w:val="en-US"/>
              </w:rPr>
            </w:pPr>
          </w:p>
        </w:tc>
        <w:tc>
          <w:tcPr>
            <w:tcW w:w="1187" w:type="dxa"/>
            <w:vMerge/>
          </w:tcPr>
          <w:p w14:paraId="035A2C10" w14:textId="77777777" w:rsidR="003C41D3" w:rsidRPr="00DD54AE" w:rsidRDefault="003C41D3" w:rsidP="003C41D3">
            <w:pPr>
              <w:widowControl w:val="0"/>
              <w:spacing w:before="120" w:after="120"/>
              <w:jc w:val="left"/>
              <w:rPr>
                <w:rFonts w:ascii="Arial" w:eastAsia="Times New Roman" w:hAnsi="Arial" w:cs="Arial"/>
                <w:sz w:val="14"/>
                <w:szCs w:val="14"/>
                <w:lang w:val="en-US"/>
              </w:rPr>
            </w:pPr>
          </w:p>
        </w:tc>
        <w:tc>
          <w:tcPr>
            <w:tcW w:w="1417" w:type="dxa"/>
            <w:vMerge/>
            <w:vAlign w:val="bottom"/>
          </w:tcPr>
          <w:p w14:paraId="3559028F" w14:textId="77777777" w:rsidR="003C41D3" w:rsidRPr="00DD54AE" w:rsidRDefault="003C41D3" w:rsidP="003C41D3">
            <w:pPr>
              <w:widowControl w:val="0"/>
              <w:spacing w:before="120" w:after="120"/>
              <w:jc w:val="left"/>
              <w:rPr>
                <w:rFonts w:ascii="Arial" w:eastAsia="Times New Roman" w:hAnsi="Arial" w:cs="Arial"/>
                <w:sz w:val="14"/>
                <w:szCs w:val="14"/>
                <w:lang w:val="en-US"/>
              </w:rPr>
            </w:pPr>
          </w:p>
        </w:tc>
        <w:tc>
          <w:tcPr>
            <w:tcW w:w="150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2C3E9E3" w14:textId="40B5EA12" w:rsidR="003C41D3" w:rsidRPr="00222EA3" w:rsidRDefault="003C41D3" w:rsidP="003C41D3">
            <w:pPr>
              <w:widowControl w:val="0"/>
              <w:spacing w:before="120" w:after="120"/>
              <w:jc w:val="left"/>
              <w:rPr>
                <w:rFonts w:ascii="Arial" w:eastAsia="Times New Roman" w:hAnsi="Arial" w:cs="Arial"/>
                <w:sz w:val="14"/>
                <w:szCs w:val="14"/>
                <w:lang w:val="en-US"/>
              </w:rPr>
            </w:pPr>
          </w:p>
        </w:tc>
        <w:tc>
          <w:tcPr>
            <w:tcW w:w="1559" w:type="dxa"/>
          </w:tcPr>
          <w:p w14:paraId="20F07D50" w14:textId="77777777" w:rsidR="003C41D3" w:rsidRPr="00DD54AE" w:rsidRDefault="003C41D3" w:rsidP="003C41D3">
            <w:pPr>
              <w:widowControl w:val="0"/>
              <w:spacing w:before="120" w:after="120"/>
              <w:jc w:val="left"/>
              <w:rPr>
                <w:rFonts w:ascii="Arial" w:eastAsia="Times New Roman" w:hAnsi="Arial" w:cs="Arial"/>
                <w:sz w:val="14"/>
                <w:szCs w:val="14"/>
                <w:lang w:val="en-US"/>
              </w:rPr>
            </w:pPr>
          </w:p>
        </w:tc>
      </w:tr>
      <w:tr w:rsidR="004F4226" w:rsidRPr="00DD54AE" w14:paraId="37092E82" w14:textId="77777777" w:rsidTr="003C41D3">
        <w:tc>
          <w:tcPr>
            <w:tcW w:w="1810" w:type="dxa"/>
          </w:tcPr>
          <w:p w14:paraId="4ACD23DD" w14:textId="77777777" w:rsidR="004F4226" w:rsidRPr="00DD54AE" w:rsidRDefault="004F4226" w:rsidP="00C30128">
            <w:pPr>
              <w:widowControl w:val="0"/>
              <w:spacing w:before="120" w:after="120"/>
              <w:jc w:val="left"/>
              <w:rPr>
                <w:rFonts w:ascii="Arial" w:eastAsia="Times New Roman" w:hAnsi="Arial" w:cs="Arial"/>
                <w:sz w:val="14"/>
                <w:szCs w:val="14"/>
                <w:lang w:val="en-US"/>
              </w:rPr>
            </w:pPr>
          </w:p>
        </w:tc>
        <w:tc>
          <w:tcPr>
            <w:tcW w:w="1187" w:type="dxa"/>
          </w:tcPr>
          <w:p w14:paraId="3AE5ABE7" w14:textId="77777777" w:rsidR="004F4226" w:rsidRPr="00DD54AE" w:rsidRDefault="004F4226" w:rsidP="00C30128">
            <w:pPr>
              <w:widowControl w:val="0"/>
              <w:spacing w:before="120" w:after="120"/>
              <w:jc w:val="left"/>
              <w:rPr>
                <w:rFonts w:ascii="Arial" w:eastAsia="Times New Roman" w:hAnsi="Arial" w:cs="Arial"/>
                <w:sz w:val="14"/>
                <w:szCs w:val="14"/>
                <w:lang w:val="en-US"/>
              </w:rPr>
            </w:pPr>
          </w:p>
        </w:tc>
        <w:tc>
          <w:tcPr>
            <w:tcW w:w="1417" w:type="dxa"/>
            <w:vAlign w:val="bottom"/>
          </w:tcPr>
          <w:p w14:paraId="180095DC" w14:textId="77777777" w:rsidR="004F4226" w:rsidRPr="00DD54AE" w:rsidRDefault="004F4226" w:rsidP="00C30128">
            <w:pPr>
              <w:widowControl w:val="0"/>
              <w:spacing w:before="120" w:after="120"/>
              <w:jc w:val="left"/>
              <w:rPr>
                <w:rFonts w:ascii="Arial" w:eastAsia="Times New Roman" w:hAnsi="Arial" w:cs="Arial"/>
                <w:sz w:val="14"/>
                <w:szCs w:val="14"/>
                <w:lang w:val="en-US"/>
              </w:rPr>
            </w:pPr>
          </w:p>
        </w:tc>
        <w:tc>
          <w:tcPr>
            <w:tcW w:w="3066" w:type="dxa"/>
            <w:gridSpan w:val="2"/>
          </w:tcPr>
          <w:p w14:paraId="6981E3B3" w14:textId="77777777" w:rsidR="004F4226" w:rsidRPr="00DD54AE" w:rsidRDefault="004F4226" w:rsidP="00C30128">
            <w:pPr>
              <w:widowControl w:val="0"/>
              <w:spacing w:before="120" w:after="120"/>
              <w:jc w:val="left"/>
              <w:rPr>
                <w:rFonts w:ascii="Arial" w:eastAsia="Times New Roman" w:hAnsi="Arial" w:cs="Arial"/>
                <w:sz w:val="14"/>
                <w:szCs w:val="14"/>
                <w:lang w:val="en-US"/>
              </w:rPr>
            </w:pPr>
          </w:p>
        </w:tc>
      </w:tr>
    </w:tbl>
    <w:p w14:paraId="7649FAF4" w14:textId="77777777" w:rsidR="004F4226" w:rsidRPr="00523306" w:rsidRDefault="004F4226" w:rsidP="004F4226">
      <w:pPr>
        <w:spacing w:after="120"/>
        <w:jc w:val="left"/>
        <w:rPr>
          <w:rFonts w:cs="Times New Roman"/>
          <w:b/>
          <w:sz w:val="20"/>
          <w:szCs w:val="20"/>
        </w:rPr>
      </w:pPr>
    </w:p>
    <w:p w14:paraId="0F2D58A8" w14:textId="366F2797" w:rsidR="004F4226" w:rsidRPr="00222EA3" w:rsidRDefault="004F4226" w:rsidP="004F4226">
      <w:pPr>
        <w:spacing w:after="120"/>
        <w:jc w:val="left"/>
        <w:rPr>
          <w:rFonts w:cs="Times New Roman"/>
          <w:b/>
          <w:sz w:val="20"/>
          <w:szCs w:val="20"/>
        </w:rPr>
      </w:pPr>
      <w:r>
        <w:rPr>
          <w:b/>
          <w:sz w:val="20"/>
          <w:szCs w:val="20"/>
        </w:rPr>
        <w:t xml:space="preserve">Způsoby podávání zpráv a plateb </w:t>
      </w:r>
      <w:r>
        <w:rPr>
          <w:sz w:val="20"/>
          <w:szCs w:val="20"/>
        </w:rPr>
        <w:t>(články 21 a 22)</w:t>
      </w:r>
      <w:r>
        <w:rPr>
          <w:b/>
          <w:sz w:val="20"/>
          <w:szCs w:val="20"/>
        </w:rPr>
        <w:t>:</w:t>
      </w:r>
    </w:p>
    <w:p w14:paraId="74B9F55B" w14:textId="5CA34931" w:rsidR="00B9232D" w:rsidRDefault="00B9232D" w:rsidP="00B9232D">
      <w:pPr>
        <w:spacing w:after="120"/>
        <w:ind w:left="284"/>
        <w:jc w:val="left"/>
        <w:rPr>
          <w:rFonts w:cs="Times New Roman"/>
          <w:b/>
          <w:sz w:val="20"/>
          <w:szCs w:val="20"/>
        </w:rPr>
      </w:pPr>
      <w:r>
        <w:rPr>
          <w:sz w:val="20"/>
          <w:szCs w:val="20"/>
        </w:rPr>
        <w:t>Vzájemný pojišťovací mechanismus: ne</w:t>
      </w:r>
    </w:p>
    <w:p w14:paraId="38EAD3BD" w14:textId="2AAC07EB" w:rsidR="004F4226" w:rsidRPr="005F26FF" w:rsidRDefault="004F4226" w:rsidP="004F4226">
      <w:pPr>
        <w:spacing w:after="120"/>
        <w:ind w:left="284"/>
        <w:jc w:val="left"/>
        <w:rPr>
          <w:rFonts w:cs="Times New Roman"/>
          <w:color w:val="00B050"/>
          <w:sz w:val="20"/>
          <w:szCs w:val="20"/>
        </w:rPr>
      </w:pPr>
      <w:r>
        <w:rPr>
          <w:sz w:val="20"/>
          <w:szCs w:val="20"/>
        </w:rPr>
        <w:t>Případný strop průběžné platby: 100 % maximální výše grantu</w:t>
      </w:r>
    </w:p>
    <w:p w14:paraId="0ED81D4A" w14:textId="5E4CD69B" w:rsidR="004F4226" w:rsidRPr="00712381" w:rsidRDefault="000651C5" w:rsidP="004F4226">
      <w:pPr>
        <w:spacing w:after="120"/>
        <w:ind w:left="284"/>
        <w:jc w:val="left"/>
        <w:rPr>
          <w:rFonts w:cs="Times New Roman"/>
          <w:strike/>
          <w:color w:val="7030A0"/>
          <w:sz w:val="20"/>
          <w:szCs w:val="20"/>
        </w:rPr>
      </w:pPr>
      <w:r>
        <w:rPr>
          <w:sz w:val="20"/>
          <w:szCs w:val="20"/>
        </w:rPr>
        <w:t xml:space="preserve">Pravidlo neziskovosti: </w:t>
      </w:r>
      <w:r>
        <w:rPr>
          <w:sz w:val="20"/>
        </w:rPr>
        <w:t>nepoužije se</w:t>
      </w:r>
    </w:p>
    <w:p w14:paraId="13E86113" w14:textId="77EAAC54" w:rsidR="004F4226" w:rsidRPr="00AC060E" w:rsidRDefault="004F4226" w:rsidP="004F4226">
      <w:pPr>
        <w:spacing w:after="120"/>
        <w:ind w:left="284"/>
        <w:jc w:val="left"/>
        <w:rPr>
          <w:rFonts w:cs="Times New Roman"/>
          <w:sz w:val="20"/>
          <w:szCs w:val="20"/>
        </w:rPr>
      </w:pPr>
      <w:r>
        <w:rPr>
          <w:sz w:val="20"/>
          <w:szCs w:val="20"/>
        </w:rPr>
        <w:t>Úroky z prodlení:</w:t>
      </w:r>
      <w:r>
        <w:tab/>
      </w:r>
      <w:r>
        <w:rPr>
          <w:sz w:val="20"/>
          <w:szCs w:val="20"/>
        </w:rPr>
        <w:t>ECB + 3,5 %</w:t>
      </w:r>
    </w:p>
    <w:p w14:paraId="54E0CA6D" w14:textId="56924AF1" w:rsidR="004F4226" w:rsidRPr="006D70D0" w:rsidRDefault="004F4226" w:rsidP="007927D5">
      <w:pPr>
        <w:spacing w:after="120"/>
        <w:ind w:left="284"/>
        <w:jc w:val="left"/>
        <w:rPr>
          <w:rFonts w:cs="Times New Roman"/>
          <w:sz w:val="20"/>
          <w:szCs w:val="20"/>
        </w:rPr>
      </w:pPr>
      <w:r>
        <w:rPr>
          <w:sz w:val="20"/>
          <w:szCs w:val="20"/>
        </w:rPr>
        <w:t xml:space="preserve">Bankovní účet pro zasílání plateb: </w:t>
      </w:r>
      <w:r w:rsidR="007927D5" w:rsidRPr="00503C83">
        <w:rPr>
          <w:rFonts w:cs="Times New Roman"/>
          <w:b/>
          <w:sz w:val="20"/>
          <w:szCs w:val="20"/>
        </w:rPr>
        <w:t>Česká národní banka</w:t>
      </w:r>
      <w:r w:rsidR="00503C83">
        <w:rPr>
          <w:rFonts w:cs="Times New Roman"/>
          <w:b/>
          <w:sz w:val="20"/>
          <w:szCs w:val="20"/>
        </w:rPr>
        <w:t xml:space="preserve">: </w:t>
      </w:r>
      <w:r w:rsidR="00503C83" w:rsidRPr="00503C83">
        <w:rPr>
          <w:rFonts w:cs="Times New Roman"/>
          <w:b/>
          <w:sz w:val="20"/>
          <w:szCs w:val="20"/>
        </w:rPr>
        <w:t>CZ17 0710 0000 1900 0432 0001</w:t>
      </w:r>
    </w:p>
    <w:p w14:paraId="7872A027" w14:textId="20BC9B34" w:rsidR="00335DB5" w:rsidRPr="00712381" w:rsidRDefault="00335DB5" w:rsidP="00335DB5">
      <w:pPr>
        <w:spacing w:after="120"/>
        <w:ind w:left="284"/>
        <w:jc w:val="left"/>
        <w:rPr>
          <w:rFonts w:cs="Times New Roman"/>
          <w:color w:val="7030A0"/>
          <w:sz w:val="20"/>
          <w:szCs w:val="20"/>
        </w:rPr>
      </w:pPr>
      <w:r>
        <w:rPr>
          <w:sz w:val="20"/>
          <w:szCs w:val="20"/>
        </w:rPr>
        <w:t xml:space="preserve">Přepočet na eura: </w:t>
      </w:r>
      <w:r w:rsidRPr="00503C83">
        <w:rPr>
          <w:sz w:val="20"/>
          <w:szCs w:val="20"/>
        </w:rPr>
        <w:t>nepoužije se</w:t>
      </w:r>
    </w:p>
    <w:p w14:paraId="6076FFF0" w14:textId="3E419F11" w:rsidR="00335DB5" w:rsidRPr="00AC060E" w:rsidRDefault="00335DB5" w:rsidP="00335DB5">
      <w:pPr>
        <w:spacing w:after="120"/>
        <w:ind w:left="709" w:hanging="425"/>
        <w:rPr>
          <w:i/>
          <w:color w:val="FF0000"/>
          <w:sz w:val="20"/>
          <w:szCs w:val="20"/>
        </w:rPr>
      </w:pPr>
      <w:r>
        <w:rPr>
          <w:sz w:val="20"/>
          <w:szCs w:val="20"/>
        </w:rPr>
        <w:t>Jazyk vykazování: jazyk dohody</w:t>
      </w:r>
    </w:p>
    <w:p w14:paraId="0FA5F58C" w14:textId="77777777" w:rsidR="00B80DE2" w:rsidRDefault="004F4226" w:rsidP="004F4226">
      <w:pPr>
        <w:spacing w:after="120"/>
        <w:jc w:val="left"/>
        <w:rPr>
          <w:rFonts w:cs="Times New Roman"/>
          <w:sz w:val="20"/>
          <w:szCs w:val="20"/>
        </w:rPr>
      </w:pPr>
      <w:r>
        <w:rPr>
          <w:b/>
          <w:sz w:val="20"/>
          <w:szCs w:val="20"/>
          <w:u w:val="single"/>
        </w:rPr>
        <w:t>4.3 Certifikáty</w:t>
      </w:r>
      <w:r>
        <w:rPr>
          <w:b/>
          <w:sz w:val="20"/>
          <w:szCs w:val="20"/>
        </w:rPr>
        <w:t xml:space="preserve"> </w:t>
      </w:r>
      <w:r>
        <w:rPr>
          <w:sz w:val="20"/>
          <w:szCs w:val="20"/>
        </w:rPr>
        <w:t xml:space="preserve">(článek 24) </w:t>
      </w:r>
    </w:p>
    <w:p w14:paraId="1B381181" w14:textId="2F9AFA24" w:rsidR="004F4226" w:rsidRPr="00503C83" w:rsidRDefault="005C448D" w:rsidP="00503C83">
      <w:pPr>
        <w:rPr>
          <w:sz w:val="20"/>
          <w:szCs w:val="20"/>
        </w:rPr>
      </w:pPr>
      <w:r w:rsidRPr="00503C83">
        <w:rPr>
          <w:sz w:val="20"/>
          <w:szCs w:val="20"/>
        </w:rPr>
        <w:t>nepoužije se</w:t>
      </w:r>
    </w:p>
    <w:p w14:paraId="46FD26C0" w14:textId="534B635C" w:rsidR="004F4226" w:rsidRPr="00523306" w:rsidRDefault="004F4226" w:rsidP="004F4226">
      <w:pPr>
        <w:spacing w:after="120"/>
        <w:jc w:val="left"/>
        <w:rPr>
          <w:rFonts w:cs="Times New Roman"/>
          <w:b/>
          <w:sz w:val="20"/>
          <w:szCs w:val="20"/>
        </w:rPr>
      </w:pPr>
      <w:r>
        <w:rPr>
          <w:b/>
          <w:sz w:val="20"/>
          <w:szCs w:val="20"/>
          <w:u w:val="single"/>
        </w:rPr>
        <w:t>4.4 Zpětné získávání prostředků</w:t>
      </w:r>
      <w:r>
        <w:rPr>
          <w:b/>
          <w:sz w:val="20"/>
          <w:szCs w:val="20"/>
        </w:rPr>
        <w:t xml:space="preserve"> </w:t>
      </w:r>
      <w:r>
        <w:rPr>
          <w:sz w:val="20"/>
          <w:szCs w:val="20"/>
        </w:rPr>
        <w:t>(článek 22)</w:t>
      </w:r>
    </w:p>
    <w:p w14:paraId="78C47C0C" w14:textId="58AC4346" w:rsidR="004F4226" w:rsidRPr="00523306" w:rsidRDefault="004F4226" w:rsidP="004F4226">
      <w:pPr>
        <w:spacing w:after="120"/>
        <w:jc w:val="left"/>
        <w:rPr>
          <w:rFonts w:cs="Times New Roman"/>
          <w:b/>
          <w:sz w:val="20"/>
          <w:szCs w:val="20"/>
        </w:rPr>
      </w:pPr>
      <w:r w:rsidRPr="00503C83">
        <w:rPr>
          <w:b/>
          <w:sz w:val="20"/>
          <w:szCs w:val="20"/>
        </w:rPr>
        <w:t>Odpovědnost v první linii za zpětné získávání prostředků</w:t>
      </w:r>
      <w:r>
        <w:rPr>
          <w:b/>
          <w:sz w:val="20"/>
          <w:szCs w:val="20"/>
        </w:rPr>
        <w:t xml:space="preserve">: </w:t>
      </w:r>
      <w:r>
        <w:rPr>
          <w:sz w:val="20"/>
        </w:rPr>
        <w:t>nepoužije se</w:t>
      </w:r>
    </w:p>
    <w:p w14:paraId="54B25015" w14:textId="77777777" w:rsidR="004F4226" w:rsidRPr="00523306" w:rsidRDefault="004F4226" w:rsidP="004F4226">
      <w:pPr>
        <w:spacing w:after="120"/>
        <w:jc w:val="left"/>
        <w:rPr>
          <w:rFonts w:cs="Times New Roman"/>
          <w:b/>
          <w:sz w:val="20"/>
          <w:szCs w:val="20"/>
        </w:rPr>
      </w:pPr>
      <w:r>
        <w:rPr>
          <w:b/>
          <w:sz w:val="20"/>
          <w:szCs w:val="20"/>
        </w:rPr>
        <w:t>Společná a nerozdílná odpovědnost za vymáhání pohledávek (v případě neplacení):</w:t>
      </w:r>
    </w:p>
    <w:p w14:paraId="01F592C2" w14:textId="77777777" w:rsidR="004F4226" w:rsidRPr="00D562B5" w:rsidRDefault="004F4226" w:rsidP="004F4226">
      <w:pPr>
        <w:spacing w:after="120"/>
        <w:jc w:val="left"/>
        <w:rPr>
          <w:rFonts w:cs="Times New Roman"/>
          <w:b/>
          <w:sz w:val="20"/>
          <w:szCs w:val="20"/>
          <w:u w:val="single"/>
        </w:rPr>
      </w:pPr>
      <w:r>
        <w:rPr>
          <w:b/>
          <w:sz w:val="20"/>
          <w:szCs w:val="20"/>
          <w:u w:val="single"/>
        </w:rPr>
        <w:t xml:space="preserve">5. Následky porušení povinnosti, rozhodné právo a fórum pro řešení sporů </w:t>
      </w:r>
    </w:p>
    <w:p w14:paraId="38480350" w14:textId="77777777" w:rsidR="004F4226" w:rsidRDefault="004F4226" w:rsidP="004F4226">
      <w:pPr>
        <w:spacing w:after="120"/>
        <w:jc w:val="left"/>
        <w:rPr>
          <w:rFonts w:cs="Times New Roman"/>
          <w:b/>
          <w:sz w:val="20"/>
          <w:szCs w:val="20"/>
        </w:rPr>
      </w:pPr>
      <w:r>
        <w:rPr>
          <w:b/>
          <w:sz w:val="20"/>
          <w:szCs w:val="20"/>
        </w:rPr>
        <w:t xml:space="preserve">Rozhodné právo </w:t>
      </w:r>
      <w:r>
        <w:rPr>
          <w:sz w:val="20"/>
          <w:szCs w:val="20"/>
        </w:rPr>
        <w:t>(článek 43)</w:t>
      </w:r>
      <w:r>
        <w:rPr>
          <w:b/>
          <w:sz w:val="20"/>
          <w:szCs w:val="20"/>
        </w:rPr>
        <w:t>:</w:t>
      </w:r>
      <w:r>
        <w:tab/>
      </w:r>
    </w:p>
    <w:p w14:paraId="3DB3F851" w14:textId="77777777" w:rsidR="004F4226" w:rsidRPr="00DD54AE" w:rsidRDefault="004F4226" w:rsidP="004F4226">
      <w:pPr>
        <w:widowControl w:val="0"/>
        <w:spacing w:after="120"/>
        <w:ind w:left="284"/>
        <w:rPr>
          <w:rFonts w:eastAsia="Times New Roman"/>
          <w:sz w:val="20"/>
          <w:szCs w:val="20"/>
        </w:rPr>
      </w:pPr>
      <w:r>
        <w:rPr>
          <w:sz w:val="20"/>
          <w:szCs w:val="20"/>
        </w:rPr>
        <w:t>Standardní režim rozhodného práva: právní předpisy EU a právní předpisy Belgie</w:t>
      </w:r>
    </w:p>
    <w:p w14:paraId="56A66994" w14:textId="77777777" w:rsidR="004F4226" w:rsidRDefault="004F4226" w:rsidP="004F4226">
      <w:pPr>
        <w:spacing w:after="120"/>
        <w:jc w:val="left"/>
        <w:rPr>
          <w:rFonts w:cs="Times New Roman"/>
          <w:b/>
          <w:sz w:val="20"/>
          <w:szCs w:val="20"/>
        </w:rPr>
      </w:pPr>
      <w:r>
        <w:rPr>
          <w:b/>
          <w:sz w:val="20"/>
          <w:szCs w:val="20"/>
        </w:rPr>
        <w:t xml:space="preserve">Fórum pro řešení sporů </w:t>
      </w:r>
      <w:r>
        <w:rPr>
          <w:sz w:val="20"/>
          <w:szCs w:val="20"/>
        </w:rPr>
        <w:t>(článek 43)</w:t>
      </w:r>
      <w:r>
        <w:rPr>
          <w:b/>
          <w:sz w:val="20"/>
          <w:szCs w:val="20"/>
        </w:rPr>
        <w:t>:</w:t>
      </w:r>
      <w:r>
        <w:tab/>
      </w:r>
    </w:p>
    <w:p w14:paraId="492D3752" w14:textId="77777777" w:rsidR="004F4226" w:rsidRPr="00DD54AE" w:rsidRDefault="004F4226" w:rsidP="004F4226">
      <w:pPr>
        <w:widowControl w:val="0"/>
        <w:spacing w:after="120"/>
        <w:ind w:left="284"/>
        <w:rPr>
          <w:rFonts w:eastAsia="Times New Roman"/>
          <w:sz w:val="20"/>
          <w:szCs w:val="20"/>
        </w:rPr>
      </w:pPr>
      <w:r>
        <w:rPr>
          <w:sz w:val="20"/>
          <w:szCs w:val="20"/>
        </w:rPr>
        <w:t xml:space="preserve">Standardní fórum pro řešení sporů: </w:t>
      </w:r>
    </w:p>
    <w:p w14:paraId="66B0157C" w14:textId="77777777" w:rsidR="004F4226" w:rsidRPr="00DD54AE" w:rsidRDefault="004F4226" w:rsidP="004F4226">
      <w:pPr>
        <w:widowControl w:val="0"/>
        <w:spacing w:after="120"/>
        <w:ind w:left="1201" w:hanging="283"/>
        <w:rPr>
          <w:rFonts w:eastAsia="Times New Roman"/>
          <w:sz w:val="20"/>
          <w:szCs w:val="20"/>
        </w:rPr>
      </w:pPr>
      <w:r>
        <w:rPr>
          <w:sz w:val="20"/>
          <w:szCs w:val="20"/>
        </w:rPr>
        <w:t>Příjemci grantu z EU: Tribunál EU a Soudní dvůr EU (v případě odvolání)</w:t>
      </w:r>
    </w:p>
    <w:p w14:paraId="7698A977" w14:textId="77777777" w:rsidR="004F4226" w:rsidRPr="00D562B5" w:rsidRDefault="004F4226" w:rsidP="004F4226">
      <w:pPr>
        <w:spacing w:after="120"/>
        <w:jc w:val="left"/>
        <w:rPr>
          <w:rFonts w:cs="Times New Roman"/>
          <w:b/>
          <w:sz w:val="20"/>
          <w:szCs w:val="20"/>
          <w:u w:val="single"/>
        </w:rPr>
      </w:pPr>
      <w:r>
        <w:rPr>
          <w:b/>
          <w:sz w:val="20"/>
          <w:szCs w:val="20"/>
          <w:u w:val="single"/>
        </w:rPr>
        <w:t>6. Jiné</w:t>
      </w:r>
    </w:p>
    <w:p w14:paraId="4566EAF8" w14:textId="08AB5556" w:rsidR="002D7F36" w:rsidRPr="00222EA3" w:rsidRDefault="002D7F36" w:rsidP="004F4226">
      <w:pPr>
        <w:spacing w:after="120"/>
        <w:jc w:val="left"/>
        <w:rPr>
          <w:rFonts w:cs="Times New Roman"/>
          <w:b/>
          <w:sz w:val="20"/>
          <w:szCs w:val="20"/>
        </w:rPr>
      </w:pPr>
      <w:r>
        <w:rPr>
          <w:b/>
          <w:sz w:val="20"/>
          <w:szCs w:val="20"/>
        </w:rPr>
        <w:t xml:space="preserve">Zvláštní pravidla (příloha 5): </w:t>
      </w:r>
      <w:r>
        <w:rPr>
          <w:sz w:val="20"/>
          <w:szCs w:val="20"/>
        </w:rPr>
        <w:t>ano</w:t>
      </w:r>
    </w:p>
    <w:p w14:paraId="1DDF5F61" w14:textId="77777777" w:rsidR="00955717" w:rsidRPr="00955717" w:rsidRDefault="00955717" w:rsidP="00955717">
      <w:pPr>
        <w:widowControl w:val="0"/>
        <w:numPr>
          <w:ilvl w:val="0"/>
          <w:numId w:val="45"/>
        </w:numPr>
        <w:spacing w:after="120"/>
        <w:ind w:left="709"/>
        <w:jc w:val="left"/>
        <w:rPr>
          <w:rFonts w:eastAsia="Times New Roman"/>
          <w:i/>
          <w:iCs/>
          <w:color w:val="FF0000"/>
          <w:sz w:val="20"/>
          <w:szCs w:val="20"/>
        </w:rPr>
      </w:pPr>
      <w:r>
        <w:rPr>
          <w:sz w:val="20"/>
          <w:szCs w:val="20"/>
        </w:rPr>
        <w:t>Právo duševního vlastnictví, výsledky a souvislosti, práva na přístup a užívací práva</w:t>
      </w:r>
    </w:p>
    <w:p w14:paraId="1D5ABC7F" w14:textId="77777777" w:rsidR="00955717" w:rsidRPr="00956927" w:rsidRDefault="00955717" w:rsidP="00955717">
      <w:pPr>
        <w:widowControl w:val="0"/>
        <w:numPr>
          <w:ilvl w:val="1"/>
          <w:numId w:val="45"/>
        </w:numPr>
        <w:spacing w:after="120"/>
        <w:ind w:left="1134" w:hanging="357"/>
        <w:jc w:val="left"/>
        <w:rPr>
          <w:rFonts w:eastAsia="Times New Roman"/>
          <w:iCs/>
          <w:sz w:val="20"/>
          <w:szCs w:val="20"/>
        </w:rPr>
      </w:pPr>
      <w:r>
        <w:rPr>
          <w:iCs/>
          <w:sz w:val="20"/>
          <w:szCs w:val="20"/>
        </w:rPr>
        <w:t>Práva na užívání výsledků</w:t>
      </w:r>
      <w:r>
        <w:rPr>
          <w:sz w:val="20"/>
          <w:szCs w:val="20"/>
        </w:rPr>
        <w:t xml:space="preserve"> pro účely komunikace a šíření</w:t>
      </w:r>
    </w:p>
    <w:p w14:paraId="3484FCBA" w14:textId="6EA22642" w:rsidR="00955717" w:rsidRPr="00503C83" w:rsidRDefault="00955717" w:rsidP="00503C83">
      <w:pPr>
        <w:pStyle w:val="Odstavecseseznamem"/>
        <w:numPr>
          <w:ilvl w:val="0"/>
          <w:numId w:val="45"/>
        </w:numPr>
        <w:rPr>
          <w:sz w:val="20"/>
          <w:szCs w:val="20"/>
        </w:rPr>
      </w:pPr>
      <w:r w:rsidRPr="00503C83">
        <w:rPr>
          <w:sz w:val="20"/>
          <w:szCs w:val="20"/>
        </w:rPr>
        <w:t>Sdělení týkající se grantů v listinné podobě</w:t>
      </w:r>
    </w:p>
    <w:p w14:paraId="38106F50" w14:textId="2C6E1A0F" w:rsidR="004F4226" w:rsidRDefault="004F4226" w:rsidP="004F4226">
      <w:pPr>
        <w:spacing w:after="120"/>
        <w:jc w:val="left"/>
        <w:rPr>
          <w:rFonts w:cs="Times New Roman"/>
          <w:b/>
          <w:sz w:val="20"/>
          <w:szCs w:val="20"/>
        </w:rPr>
      </w:pPr>
      <w:r w:rsidRPr="00503C83">
        <w:rPr>
          <w:b/>
          <w:sz w:val="20"/>
          <w:szCs w:val="20"/>
        </w:rPr>
        <w:lastRenderedPageBreak/>
        <w:t>Standardní lhůty po ukončení projektu</w:t>
      </w:r>
      <w:r>
        <w:rPr>
          <w:b/>
          <w:sz w:val="20"/>
          <w:szCs w:val="20"/>
        </w:rPr>
        <w:t xml:space="preserve">: </w:t>
      </w:r>
      <w:r>
        <w:tab/>
      </w:r>
    </w:p>
    <w:p w14:paraId="2DEB3E04" w14:textId="372389F5" w:rsidR="0080164E" w:rsidRPr="00DD54AE" w:rsidRDefault="0080164E" w:rsidP="0080164E">
      <w:pPr>
        <w:widowControl w:val="0"/>
        <w:spacing w:after="120"/>
        <w:ind w:left="426"/>
        <w:jc w:val="left"/>
        <w:rPr>
          <w:rFonts w:eastAsia="Times New Roman"/>
          <w:sz w:val="20"/>
          <w:szCs w:val="20"/>
        </w:rPr>
      </w:pPr>
      <w:r>
        <w:rPr>
          <w:sz w:val="20"/>
          <w:szCs w:val="20"/>
        </w:rPr>
        <w:t>Důvěrnost</w:t>
      </w:r>
      <w:r w:rsidR="003C15BB">
        <w:rPr>
          <w:sz w:val="20"/>
          <w:szCs w:val="20"/>
        </w:rPr>
        <w:t>: po dobu 5 let po závěrečné platbě</w:t>
      </w:r>
    </w:p>
    <w:p w14:paraId="34B6F194" w14:textId="5847C6A1" w:rsidR="0080164E" w:rsidRPr="00144386" w:rsidRDefault="0080164E" w:rsidP="0080164E">
      <w:pPr>
        <w:widowControl w:val="0"/>
        <w:spacing w:after="120"/>
        <w:ind w:left="426"/>
        <w:jc w:val="left"/>
        <w:rPr>
          <w:rFonts w:eastAsia="Times New Roman"/>
          <w:sz w:val="20"/>
          <w:szCs w:val="20"/>
        </w:rPr>
      </w:pPr>
      <w:r>
        <w:rPr>
          <w:sz w:val="20"/>
          <w:szCs w:val="20"/>
        </w:rPr>
        <w:t>Uchovávání záznamů (po dobu x let po závěrečné platbě): 3 (granty nepřesahující 60 000 EUR)</w:t>
      </w:r>
    </w:p>
    <w:p w14:paraId="695E7CBD" w14:textId="3CBE2A47" w:rsidR="0080164E" w:rsidRPr="004A51CF" w:rsidRDefault="0080164E" w:rsidP="0080164E">
      <w:pPr>
        <w:widowControl w:val="0"/>
        <w:spacing w:after="120"/>
        <w:ind w:left="426"/>
        <w:jc w:val="left"/>
        <w:rPr>
          <w:rFonts w:eastAsia="Times New Roman"/>
          <w:sz w:val="20"/>
          <w:szCs w:val="20"/>
        </w:rPr>
      </w:pPr>
      <w:r>
        <w:rPr>
          <w:sz w:val="20"/>
          <w:szCs w:val="20"/>
        </w:rPr>
        <w:t>Přezkumy (</w:t>
      </w:r>
      <w:r w:rsidR="00966AD0">
        <w:rPr>
          <w:sz w:val="20"/>
          <w:szCs w:val="20"/>
        </w:rPr>
        <w:t xml:space="preserve">do x let po závěrečné platbě): </w:t>
      </w:r>
      <w:r>
        <w:rPr>
          <w:sz w:val="20"/>
          <w:szCs w:val="20"/>
        </w:rPr>
        <w:t>3 (granty nepřesahující 60 000 EUR)</w:t>
      </w:r>
    </w:p>
    <w:p w14:paraId="68E4492B" w14:textId="4AEE8CF7" w:rsidR="0080164E" w:rsidRPr="004A51CF" w:rsidRDefault="0080164E" w:rsidP="0080164E">
      <w:pPr>
        <w:widowControl w:val="0"/>
        <w:spacing w:after="120"/>
        <w:ind w:left="426"/>
        <w:jc w:val="left"/>
        <w:rPr>
          <w:rFonts w:eastAsia="Times New Roman"/>
          <w:sz w:val="20"/>
          <w:szCs w:val="20"/>
        </w:rPr>
      </w:pPr>
      <w:r>
        <w:rPr>
          <w:sz w:val="20"/>
          <w:szCs w:val="20"/>
        </w:rPr>
        <w:t>Audity (do x let po závěrečné platbě): 3 (granty nepřesahující 60 000 EUR)</w:t>
      </w:r>
    </w:p>
    <w:p w14:paraId="18D7EB5D" w14:textId="2BC749C0" w:rsidR="0080164E" w:rsidRPr="00DD54AE" w:rsidRDefault="0080164E" w:rsidP="00B503B8">
      <w:pPr>
        <w:widowControl w:val="0"/>
        <w:spacing w:after="120"/>
        <w:ind w:left="709" w:hanging="283"/>
        <w:rPr>
          <w:rFonts w:eastAsia="Times New Roman"/>
          <w:sz w:val="20"/>
          <w:szCs w:val="20"/>
        </w:rPr>
      </w:pPr>
      <w:r>
        <w:rPr>
          <w:sz w:val="20"/>
          <w:szCs w:val="20"/>
        </w:rPr>
        <w:t>Rozšíření auditních zjištění z jiných grantů na tento grant (nejpozději do x let po závěrečné platbě): 3 (granty nepřesahující 60 000 EUR)</w:t>
      </w:r>
    </w:p>
    <w:p w14:paraId="67854398" w14:textId="534FBDCD" w:rsidR="004F4226" w:rsidRDefault="0080164E" w:rsidP="0080164E">
      <w:pPr>
        <w:spacing w:after="120"/>
        <w:ind w:left="426"/>
        <w:jc w:val="left"/>
        <w:rPr>
          <w:rFonts w:eastAsia="Times New Roman"/>
          <w:sz w:val="20"/>
          <w:szCs w:val="20"/>
        </w:rPr>
      </w:pPr>
      <w:r>
        <w:rPr>
          <w:sz w:val="20"/>
          <w:szCs w:val="20"/>
        </w:rPr>
        <w:t>Hodnocení dopadů (do x let po závěrečné platbě): 3 (granty nepřesahující 60 000 EUR)</w:t>
      </w:r>
    </w:p>
    <w:p w14:paraId="1D865D5B" w14:textId="22E0F68B" w:rsidR="009D7DB2" w:rsidRDefault="009D7DB2" w:rsidP="004F4226">
      <w:pPr>
        <w:spacing w:after="120"/>
        <w:jc w:val="left"/>
        <w:rPr>
          <w:b/>
          <w:szCs w:val="24"/>
        </w:rPr>
      </w:pPr>
      <w:r>
        <w:br w:type="page"/>
      </w:r>
    </w:p>
    <w:p w14:paraId="3A40E835" w14:textId="77777777" w:rsidR="00821732" w:rsidRDefault="00821732" w:rsidP="001B0DE6">
      <w:pPr>
        <w:pStyle w:val="Nadpis1"/>
        <w:rPr>
          <w:rFonts w:hint="eastAsia"/>
        </w:rPr>
      </w:pPr>
      <w:bookmarkStart w:id="11" w:name="_Toc435108949"/>
      <w:bookmarkStart w:id="12" w:name="_Toc524697191"/>
      <w:bookmarkStart w:id="13" w:name="_Toc529197642"/>
      <w:bookmarkStart w:id="14" w:name="_Toc530035870"/>
      <w:bookmarkStart w:id="15" w:name="_Toc24116046"/>
      <w:bookmarkStart w:id="16" w:name="_Toc24126523"/>
      <w:bookmarkStart w:id="17" w:name="_Toc63413460"/>
      <w:r>
        <w:lastRenderedPageBreak/>
        <w:t xml:space="preserve">KAPITOLA 1 </w:t>
      </w:r>
      <w:r>
        <w:tab/>
        <w:t>OBECNĚ</w:t>
      </w:r>
      <w:bookmarkEnd w:id="11"/>
      <w:bookmarkEnd w:id="12"/>
      <w:bookmarkEnd w:id="13"/>
      <w:bookmarkEnd w:id="14"/>
      <w:bookmarkEnd w:id="15"/>
      <w:bookmarkEnd w:id="16"/>
      <w:bookmarkEnd w:id="17"/>
    </w:p>
    <w:p w14:paraId="3A40E837" w14:textId="77777777" w:rsidR="00821732" w:rsidRPr="006A0015" w:rsidRDefault="00821732" w:rsidP="00302040">
      <w:pPr>
        <w:pStyle w:val="Nadpis4"/>
        <w:rPr>
          <w:rFonts w:hint="eastAsia"/>
        </w:rPr>
      </w:pPr>
      <w:bookmarkStart w:id="18" w:name="_Toc435108950"/>
      <w:bookmarkStart w:id="19" w:name="_Toc524697192"/>
      <w:bookmarkStart w:id="20" w:name="_Toc529197643"/>
      <w:bookmarkStart w:id="21" w:name="_Toc530035871"/>
      <w:bookmarkStart w:id="22" w:name="_Toc24116047"/>
      <w:bookmarkStart w:id="23" w:name="_Toc24126524"/>
      <w:bookmarkStart w:id="24" w:name="_Toc63413461"/>
      <w:r>
        <w:t>ČLÁNEK 1 – PŘEDMĚT DOHODY</w:t>
      </w:r>
      <w:bookmarkEnd w:id="18"/>
      <w:bookmarkEnd w:id="19"/>
      <w:bookmarkEnd w:id="20"/>
      <w:bookmarkEnd w:id="21"/>
      <w:bookmarkEnd w:id="22"/>
      <w:bookmarkEnd w:id="23"/>
      <w:bookmarkEnd w:id="24"/>
      <w:r>
        <w:t xml:space="preserve"> </w:t>
      </w:r>
    </w:p>
    <w:p w14:paraId="3A40E839" w14:textId="23AB0237" w:rsidR="00821732" w:rsidRDefault="00821732" w:rsidP="00821732">
      <w:pPr>
        <w:rPr>
          <w:szCs w:val="24"/>
        </w:rPr>
      </w:pPr>
      <w:r>
        <w:t xml:space="preserve">Tato dohoda stanovuje práva a povinnosti a podmínky, které se vztahují ke grantu udělenému podle rámcové dohody o partnerství </w:t>
      </w:r>
      <w:r w:rsidRPr="00503C83">
        <w:rPr>
          <w:b/>
        </w:rPr>
        <w:t>č.</w:t>
      </w:r>
      <w:r w:rsidR="005B6B6F" w:rsidRPr="00503C83">
        <w:rPr>
          <w:b/>
        </w:rPr>
        <w:t xml:space="preserve"> </w:t>
      </w:r>
      <w:r w:rsidR="002E6563" w:rsidRPr="00503C83">
        <w:rPr>
          <w:rFonts w:eastAsia="Times New Roman"/>
          <w:b/>
          <w:szCs w:val="24"/>
          <w:lang w:eastAsia="en-GB"/>
        </w:rPr>
        <w:t>FPA/ED 2021-2025/CZ/0</w:t>
      </w:r>
      <w:r w:rsidR="00AB1ABC" w:rsidRPr="00503C83">
        <w:rPr>
          <w:rFonts w:eastAsia="Times New Roman"/>
          <w:b/>
          <w:szCs w:val="24"/>
          <w:lang w:eastAsia="en-GB"/>
        </w:rPr>
        <w:t>5</w:t>
      </w:r>
      <w:r w:rsidR="002E6563" w:rsidRPr="00503C83">
        <w:rPr>
          <w:rFonts w:eastAsia="Times New Roman"/>
          <w:b/>
          <w:szCs w:val="24"/>
          <w:lang w:eastAsia="en-GB"/>
        </w:rPr>
        <w:t xml:space="preserve"> </w:t>
      </w:r>
      <w:r w:rsidR="005B6B6F" w:rsidRPr="00503C83">
        <w:rPr>
          <w:b/>
        </w:rPr>
        <w:t>—</w:t>
      </w:r>
      <w:r w:rsidRPr="00503C83">
        <w:t> </w:t>
      </w:r>
      <w:r w:rsidR="00AB1ABC" w:rsidRPr="00503C83">
        <w:rPr>
          <w:b/>
          <w:szCs w:val="24"/>
        </w:rPr>
        <w:t>101035037</w:t>
      </w:r>
      <w:r w:rsidR="007927D5" w:rsidRPr="00503C83">
        <w:rPr>
          <w:b/>
          <w:szCs w:val="24"/>
        </w:rPr>
        <w:t xml:space="preserve"> —           ED </w:t>
      </w:r>
      <w:r w:rsidR="00AB1ABC" w:rsidRPr="00503C83">
        <w:rPr>
          <w:b/>
          <w:szCs w:val="24"/>
        </w:rPr>
        <w:t>Olomouc</w:t>
      </w:r>
      <w:r w:rsidR="007927D5" w:rsidRPr="00503C83">
        <w:rPr>
          <w:b/>
          <w:szCs w:val="24"/>
        </w:rPr>
        <w:t xml:space="preserve"> </w:t>
      </w:r>
      <w:r w:rsidRPr="00503C83">
        <w:t>na provádění akce uvedené v kapitole 2.</w:t>
      </w:r>
    </w:p>
    <w:p w14:paraId="28B15BBA" w14:textId="40EDA346" w:rsidR="00F55218" w:rsidRPr="002D4F9C" w:rsidRDefault="00F55218" w:rsidP="00451320">
      <w:pPr>
        <w:pStyle w:val="Nadpis4"/>
        <w:rPr>
          <w:rFonts w:hint="eastAsia"/>
        </w:rPr>
      </w:pPr>
      <w:bookmarkStart w:id="25" w:name="_Toc24116048"/>
      <w:bookmarkStart w:id="26" w:name="_Toc24126525"/>
      <w:bookmarkStart w:id="27" w:name="_Toc63413462"/>
      <w:r>
        <w:t>ČLÁNEK 2 – DEFINICE</w:t>
      </w:r>
      <w:bookmarkEnd w:id="25"/>
      <w:bookmarkEnd w:id="26"/>
      <w:bookmarkEnd w:id="27"/>
      <w:r>
        <w:t xml:space="preserve"> </w:t>
      </w:r>
    </w:p>
    <w:p w14:paraId="686BB9E9" w14:textId="0984C085" w:rsidR="002D4F9C" w:rsidRPr="002D4F9C" w:rsidRDefault="002D4F9C" w:rsidP="00451320">
      <w:pPr>
        <w:rPr>
          <w:szCs w:val="24"/>
        </w:rPr>
      </w:pPr>
      <w:r>
        <w:t>Pro účely této dohody se rozumí:</w:t>
      </w:r>
    </w:p>
    <w:p w14:paraId="2CFAEF1C" w14:textId="6C0763B2" w:rsidR="00FA45F3" w:rsidRPr="001923C9" w:rsidRDefault="00FA45F3" w:rsidP="00395A4A">
      <w:pPr>
        <w:ind w:left="1701" w:hanging="1701"/>
        <w:rPr>
          <w:szCs w:val="24"/>
        </w:rPr>
      </w:pPr>
      <w:r>
        <w:t xml:space="preserve">akcí – </w:t>
      </w:r>
      <w:r>
        <w:tab/>
        <w:t>projekt, který je financován v rámci této dohody,</w:t>
      </w:r>
    </w:p>
    <w:p w14:paraId="186448F0" w14:textId="3F62DDC9" w:rsidR="00FA45F3" w:rsidRPr="001923C9" w:rsidRDefault="00FA45F3" w:rsidP="00395A4A">
      <w:pPr>
        <w:ind w:left="1701" w:hanging="1701"/>
        <w:rPr>
          <w:szCs w:val="24"/>
        </w:rPr>
      </w:pPr>
      <w:r>
        <w:t xml:space="preserve">grantem – </w:t>
      </w:r>
      <w:r>
        <w:tab/>
        <w:t>grant udělený v rámci této dohody,</w:t>
      </w:r>
    </w:p>
    <w:p w14:paraId="08B3ECCB" w14:textId="188F2B3D" w:rsidR="00380A56" w:rsidRPr="00222EA3" w:rsidRDefault="00F55218" w:rsidP="00395A4A">
      <w:pPr>
        <w:ind w:left="1701" w:hanging="1701"/>
        <w:rPr>
          <w:szCs w:val="24"/>
        </w:rPr>
      </w:pPr>
      <w:r>
        <w:t xml:space="preserve">granty EU – </w:t>
      </w:r>
      <w:r>
        <w:tab/>
        <w:t>granty udělené orgány, institucemi a jinými subjekty EU (včetně výkonných agentur EU, regulačních agentur EU, Evropské obranné agentury (EDA), společných podniků atd.),</w:t>
      </w:r>
    </w:p>
    <w:p w14:paraId="449E3203" w14:textId="51407E29" w:rsidR="00D566AD" w:rsidRPr="00222EA3" w:rsidRDefault="00D566AD" w:rsidP="009A5A19">
      <w:pPr>
        <w:ind w:left="1701" w:hanging="1701"/>
        <w:rPr>
          <w:szCs w:val="24"/>
        </w:rPr>
      </w:pPr>
      <w:r>
        <w:t>účastníky – subjekty účastnící se akce jako příjemci grantu, přidružené subjekty, přidružení partneři, třetí strany poskytující věcná plnění, subdodavatelé nebo příjemci finanční podpory třetím stranám,</w:t>
      </w:r>
    </w:p>
    <w:p w14:paraId="53D9D2F6" w14:textId="1CE00E5B" w:rsidR="00CF550D" w:rsidRPr="00222EA3" w:rsidRDefault="00CF550D" w:rsidP="00CF550D">
      <w:pPr>
        <w:ind w:left="1701" w:hanging="1701"/>
        <w:rPr>
          <w:szCs w:val="24"/>
        </w:rPr>
      </w:pPr>
      <w:r>
        <w:t>příjemci grantu – signatáři této dohody (buď přímo, nebo prostřednictvím formuláře přistoupení),</w:t>
      </w:r>
    </w:p>
    <w:p w14:paraId="1B5F4DA6" w14:textId="0C18D91C" w:rsidR="00D566AD" w:rsidRPr="00222EA3" w:rsidRDefault="003C34A0" w:rsidP="00CF550D">
      <w:pPr>
        <w:ind w:left="1701" w:hanging="1701"/>
        <w:rPr>
          <w:bCs/>
          <w:szCs w:val="24"/>
        </w:rPr>
      </w:pPr>
      <w:r>
        <w:t>přidruženými subjekty – subjekty přidružené</w:t>
      </w:r>
      <w:r>
        <w:rPr>
          <w:b/>
          <w:bCs/>
          <w:szCs w:val="24"/>
        </w:rPr>
        <w:t xml:space="preserve"> </w:t>
      </w:r>
      <w:r>
        <w:t>k příjemci grantu ve smyslu článku 187 finančního nařízení EU 2018/1046</w:t>
      </w:r>
      <w:r>
        <w:rPr>
          <w:rStyle w:val="Znakapoznpodarou"/>
          <w:bCs/>
          <w:szCs w:val="24"/>
        </w:rPr>
        <w:footnoteReference w:id="5"/>
      </w:r>
      <w:r>
        <w:t>, které se účastní akce s podobnými právy a povinnostmi jako příjemci grantu (povinnost provádět úkoly v rámci akce a právo účtovat náklady a požadovat příspěvky),</w:t>
      </w:r>
    </w:p>
    <w:p w14:paraId="5FB9FA71" w14:textId="0ED95A84" w:rsidR="00D57719" w:rsidRPr="00222EA3" w:rsidRDefault="00D57719" w:rsidP="00395A4A">
      <w:pPr>
        <w:ind w:left="1701" w:hanging="1701"/>
        <w:rPr>
          <w:szCs w:val="24"/>
        </w:rPr>
      </w:pPr>
      <w:r>
        <w:t>přidruženými partnery – subjekty, které se akce účastní, ale nemají právo účtovat náklady ani požadovat příspěvky,</w:t>
      </w:r>
    </w:p>
    <w:p w14:paraId="04BA55D8" w14:textId="15C927BD" w:rsidR="00D57719" w:rsidRPr="002E6275" w:rsidRDefault="00D57719" w:rsidP="00395A4A">
      <w:pPr>
        <w:ind w:left="1701" w:hanging="1701"/>
        <w:rPr>
          <w:rFonts w:cs="Times New Roman"/>
          <w:szCs w:val="24"/>
        </w:rPr>
      </w:pPr>
      <w:r>
        <w:t xml:space="preserve">nákupy – </w:t>
      </w:r>
      <w:r>
        <w:tab/>
        <w:t>smlouvy na zboží, práce nebo služby potřebné k provedení akce (např. vybavení, spotřební materiál a dodávky), které však nejsou součástí úkolů v rámci akce (viz příloha 1),</w:t>
      </w:r>
    </w:p>
    <w:p w14:paraId="43E6E6D9" w14:textId="53D98507" w:rsidR="00451320" w:rsidRDefault="00D566AD" w:rsidP="00395A4A">
      <w:pPr>
        <w:ind w:left="1701" w:hanging="1701"/>
        <w:rPr>
          <w:bCs/>
          <w:szCs w:val="24"/>
        </w:rPr>
      </w:pPr>
      <w:r>
        <w:lastRenderedPageBreak/>
        <w:t>subdodávkami – smlouvy na zboží, práce nebo služby, které jsou součástí úkolů v rámci akce (viz příloha 1),</w:t>
      </w:r>
    </w:p>
    <w:p w14:paraId="7FF7A259" w14:textId="7FC7D6CE" w:rsidR="004F6F58" w:rsidRPr="004F6F58" w:rsidRDefault="004F6F58" w:rsidP="004F6F58">
      <w:pPr>
        <w:ind w:left="1701" w:hanging="1701"/>
        <w:rPr>
          <w:szCs w:val="24"/>
        </w:rPr>
      </w:pPr>
      <w:r>
        <w:t xml:space="preserve">věcnými plněními – věcná plnění ve smyslu čl. 2 bodu 36 </w:t>
      </w:r>
      <w:r>
        <w:rPr>
          <w:color w:val="222222"/>
          <w:szCs w:val="24"/>
        </w:rPr>
        <w:t xml:space="preserve">finančního nařízení EU </w:t>
      </w:r>
      <w:r>
        <w:t>2018/1046, tj. nefinanční zdroje, které poskytují zdarma třetí strany,</w:t>
      </w:r>
    </w:p>
    <w:p w14:paraId="4201FAC8" w14:textId="7EB9F2D5" w:rsidR="007B4ABD" w:rsidRPr="00222EA3" w:rsidRDefault="007B4ABD" w:rsidP="007B4ABD">
      <w:pPr>
        <w:ind w:left="1701" w:hanging="1701"/>
        <w:rPr>
          <w:rFonts w:cs="EUAlbertina"/>
          <w:color w:val="000000"/>
          <w:szCs w:val="19"/>
        </w:rPr>
      </w:pPr>
      <w:r>
        <w:t xml:space="preserve">podvodem – </w:t>
      </w:r>
      <w:r>
        <w:tab/>
        <w:t xml:space="preserve">podvod ve smyslu článku 3 směrnice EU </w:t>
      </w:r>
      <w:r>
        <w:rPr>
          <w:color w:val="000000"/>
          <w:szCs w:val="19"/>
        </w:rPr>
        <w:t>2017/1371</w:t>
      </w:r>
      <w:r>
        <w:rPr>
          <w:rStyle w:val="Znakapoznpodarou"/>
          <w:color w:val="000000"/>
          <w:szCs w:val="19"/>
        </w:rPr>
        <w:footnoteReference w:id="6"/>
      </w:r>
      <w:r>
        <w:rPr>
          <w:color w:val="000000"/>
          <w:sz w:val="19"/>
          <w:szCs w:val="19"/>
        </w:rPr>
        <w:t xml:space="preserve"> </w:t>
      </w:r>
      <w:r>
        <w:rPr>
          <w:color w:val="000000"/>
          <w:szCs w:val="19"/>
        </w:rPr>
        <w:t>a článku 1 Úmluvy o ochraně finančních zájmů Evropských společenství, vypracované aktem Rady ze dne 26. července 1995</w:t>
      </w:r>
      <w:r>
        <w:rPr>
          <w:rStyle w:val="Znakapoznpodarou"/>
          <w:color w:val="000000"/>
          <w:szCs w:val="19"/>
        </w:rPr>
        <w:footnoteReference w:id="7"/>
      </w:r>
      <w:r>
        <w:rPr>
          <w:color w:val="000000"/>
          <w:szCs w:val="19"/>
        </w:rPr>
        <w:t xml:space="preserve">, jakož i </w:t>
      </w:r>
      <w:r>
        <w:t>jakékoli jiné neoprávněné nebo protiprávní klamavé jednání, jehož cílem je získání finančního nebo osobního prospěchu</w:t>
      </w:r>
      <w:r>
        <w:rPr>
          <w:color w:val="000000"/>
          <w:szCs w:val="19"/>
        </w:rPr>
        <w:t>,</w:t>
      </w:r>
    </w:p>
    <w:p w14:paraId="72884041" w14:textId="008F504B" w:rsidR="007B4ABD" w:rsidRPr="00222EA3" w:rsidRDefault="007B4ABD" w:rsidP="007B4ABD">
      <w:pPr>
        <w:ind w:left="1701" w:hanging="1701"/>
        <w:rPr>
          <w:rFonts w:cs="EUAlbertina"/>
          <w:color w:val="000000"/>
          <w:szCs w:val="24"/>
        </w:rPr>
      </w:pPr>
      <w:r>
        <w:t xml:space="preserve">nesrovnalostmi – </w:t>
      </w:r>
      <w:r>
        <w:tab/>
        <w:t xml:space="preserve">jakýkoli druh porušení (regulačních či smluvních) povinností, který by mohl mít dopad na finanční zájmy EU, včetně nesrovnalostí ve smyslu </w:t>
      </w:r>
      <w:r>
        <w:rPr>
          <w:color w:val="000000"/>
          <w:szCs w:val="24"/>
        </w:rPr>
        <w:t>čl. 1 odst. 2 nařízení EU č. 2988/95</w:t>
      </w:r>
      <w:r>
        <w:rPr>
          <w:rStyle w:val="Znakapoznpodarou"/>
          <w:color w:val="000000"/>
          <w:szCs w:val="24"/>
        </w:rPr>
        <w:footnoteReference w:id="8"/>
      </w:r>
      <w:r>
        <w:rPr>
          <w:color w:val="000000"/>
          <w:szCs w:val="24"/>
        </w:rPr>
        <w:t>,</w:t>
      </w:r>
    </w:p>
    <w:p w14:paraId="4FB47000" w14:textId="67031D78" w:rsidR="007B4ABD" w:rsidRPr="00222EA3" w:rsidRDefault="007B4ABD" w:rsidP="00395A4A">
      <w:pPr>
        <w:ind w:left="1701" w:hanging="1701"/>
        <w:rPr>
          <w:szCs w:val="24"/>
        </w:rPr>
      </w:pPr>
      <w:r>
        <w:t xml:space="preserve">vážným profesním pochybením – jakýkoli druh </w:t>
      </w:r>
      <w:r>
        <w:rPr>
          <w:color w:val="222222"/>
          <w:szCs w:val="24"/>
        </w:rPr>
        <w:t xml:space="preserve">nepřijatelného nebo nevhodného chování při výkonu profesní činnosti, zejména ze strany zaměstnanců, včetně vážného profesního pochybení ve smyslu čl. 136 odst. 1 písm. c) </w:t>
      </w:r>
      <w:r>
        <w:t>finančního nařízení EU 2018/1046,</w:t>
      </w:r>
    </w:p>
    <w:p w14:paraId="68A13E35" w14:textId="77777777" w:rsidR="00B96923" w:rsidRPr="00222EA3" w:rsidRDefault="00B96923" w:rsidP="00B96923">
      <w:pPr>
        <w:ind w:left="1701" w:hanging="1701"/>
        <w:rPr>
          <w:szCs w:val="24"/>
        </w:rPr>
      </w:pPr>
      <w:bookmarkStart w:id="28" w:name="_Toc435108951"/>
      <w:bookmarkStart w:id="29" w:name="_Toc524697193"/>
      <w:bookmarkStart w:id="30" w:name="_Toc529197644"/>
      <w:bookmarkStart w:id="31" w:name="_Toc530035872"/>
      <w:bookmarkStart w:id="32" w:name="_Toc24116049"/>
      <w:bookmarkStart w:id="33" w:name="_Toc24126526"/>
      <w:r>
        <w:t>rozhodným právem EU, mezinárodním a vnitrostátním právem – veškeré právní akty nebo jiné (závazné nebo nezávazné) předpisy a pokyny v dané oblasti,</w:t>
      </w:r>
    </w:p>
    <w:p w14:paraId="45D12734" w14:textId="4E9D3E25" w:rsidR="00FC1B9D" w:rsidRDefault="00FC1B9D" w:rsidP="00FC1B9D">
      <w:pPr>
        <w:ind w:left="1701" w:hanging="1701"/>
        <w:rPr>
          <w:szCs w:val="24"/>
        </w:rPr>
      </w:pPr>
      <w:r>
        <w:t xml:space="preserve">portálem – </w:t>
      </w:r>
      <w:r>
        <w:tab/>
        <w:t>portál EU pro financování a nabídková ří</w:t>
      </w:r>
      <w:r w:rsidR="00966AD0">
        <w:t xml:space="preserve">zení; </w:t>
      </w:r>
      <w:r>
        <w:t>elektronický portál a systém pro výměnu informací, který spravuje Evropská komise a používá ona sama a ostatní orgány, instituce a jiné subjekty EU pro řízení svých programů financování (granty, zadávání zakázek, ceny atd.).</w:t>
      </w:r>
    </w:p>
    <w:p w14:paraId="3A40E83C" w14:textId="77777777" w:rsidR="00821732" w:rsidRPr="0028356D" w:rsidRDefault="00821732" w:rsidP="001B0DE6">
      <w:pPr>
        <w:pStyle w:val="Nadpis1"/>
        <w:rPr>
          <w:rFonts w:hint="eastAsia"/>
        </w:rPr>
      </w:pPr>
      <w:bookmarkStart w:id="34" w:name="_Toc63413463"/>
      <w:r>
        <w:t xml:space="preserve">KAPITOLA 2 </w:t>
      </w:r>
      <w:r>
        <w:tab/>
        <w:t>AKCE</w:t>
      </w:r>
      <w:bookmarkEnd w:id="28"/>
      <w:bookmarkEnd w:id="29"/>
      <w:bookmarkEnd w:id="30"/>
      <w:bookmarkEnd w:id="31"/>
      <w:bookmarkEnd w:id="32"/>
      <w:bookmarkEnd w:id="33"/>
      <w:bookmarkEnd w:id="34"/>
    </w:p>
    <w:p w14:paraId="3A40E83E" w14:textId="2573ED8E" w:rsidR="00821732" w:rsidRPr="0028356D" w:rsidRDefault="00821732" w:rsidP="00A229A1">
      <w:pPr>
        <w:pStyle w:val="Nadpis4"/>
        <w:rPr>
          <w:rFonts w:hint="eastAsia"/>
          <w:i/>
        </w:rPr>
      </w:pPr>
      <w:bookmarkStart w:id="35" w:name="_Toc63413464"/>
      <w:bookmarkStart w:id="36" w:name="_Toc435108952"/>
      <w:bookmarkStart w:id="37" w:name="_Toc524697194"/>
      <w:bookmarkStart w:id="38" w:name="_Toc529197645"/>
      <w:bookmarkStart w:id="39" w:name="_Toc530035873"/>
      <w:bookmarkStart w:id="40" w:name="_Toc24116050"/>
      <w:bookmarkStart w:id="41" w:name="_Toc24126527"/>
      <w:r>
        <w:t>ČLÁNEK 3 – AKCE</w:t>
      </w:r>
      <w:bookmarkEnd w:id="35"/>
      <w:r>
        <w:t xml:space="preserve"> </w:t>
      </w:r>
      <w:bookmarkEnd w:id="36"/>
      <w:bookmarkEnd w:id="37"/>
      <w:bookmarkEnd w:id="38"/>
      <w:bookmarkEnd w:id="39"/>
      <w:bookmarkEnd w:id="40"/>
      <w:bookmarkEnd w:id="41"/>
    </w:p>
    <w:p w14:paraId="68C2D78C" w14:textId="4A6F5526" w:rsidR="003F153C" w:rsidRDefault="00821732" w:rsidP="00821732">
      <w:pPr>
        <w:rPr>
          <w:szCs w:val="24"/>
        </w:rPr>
      </w:pPr>
      <w:r>
        <w:t xml:space="preserve">Grant se uděluje na akci </w:t>
      </w:r>
      <w:r w:rsidR="00AF0D77" w:rsidRPr="00AF0D77">
        <w:rPr>
          <w:b/>
          <w:szCs w:val="24"/>
        </w:rPr>
        <w:t>101166667</w:t>
      </w:r>
      <w:r w:rsidR="00F61842" w:rsidRPr="00503C83">
        <w:rPr>
          <w:b/>
          <w:szCs w:val="24"/>
        </w:rPr>
        <w:t xml:space="preserve">   — ED </w:t>
      </w:r>
      <w:r w:rsidR="00AB1ABC" w:rsidRPr="00503C83">
        <w:rPr>
          <w:b/>
          <w:szCs w:val="24"/>
        </w:rPr>
        <w:t>Olomouc</w:t>
      </w:r>
      <w:r w:rsidR="00AF0D77">
        <w:rPr>
          <w:b/>
          <w:szCs w:val="24"/>
        </w:rPr>
        <w:t xml:space="preserve"> 2024</w:t>
      </w:r>
      <w:r w:rsidR="00F61842">
        <w:rPr>
          <w:b/>
          <w:szCs w:val="24"/>
        </w:rPr>
        <w:t xml:space="preserve"> </w:t>
      </w:r>
      <w:r>
        <w:t>(dále jen „akce“), jak je popsána v příloze 1.</w:t>
      </w:r>
    </w:p>
    <w:p w14:paraId="3A40E842" w14:textId="44273DCA" w:rsidR="00821732" w:rsidRPr="006A0015" w:rsidRDefault="00327D90" w:rsidP="00302040">
      <w:pPr>
        <w:pStyle w:val="Nadpis4"/>
        <w:rPr>
          <w:rFonts w:hint="eastAsia"/>
        </w:rPr>
      </w:pPr>
      <w:bookmarkStart w:id="42" w:name="_Toc530035874"/>
      <w:bookmarkStart w:id="43" w:name="_Toc24116051"/>
      <w:bookmarkStart w:id="44" w:name="_Toc24126528"/>
      <w:bookmarkStart w:id="45" w:name="_Toc63413465"/>
      <w:bookmarkStart w:id="46" w:name="_Toc435108953"/>
      <w:bookmarkStart w:id="47" w:name="_Toc524697195"/>
      <w:bookmarkStart w:id="48" w:name="_Toc529197646"/>
      <w:r>
        <w:t>ČLÁNEK 4 – DOBA TRVÁNÍ A DATUM ZAHÁJENÍ</w:t>
      </w:r>
      <w:bookmarkEnd w:id="42"/>
      <w:bookmarkEnd w:id="43"/>
      <w:bookmarkEnd w:id="44"/>
      <w:bookmarkEnd w:id="45"/>
      <w:r>
        <w:t xml:space="preserve"> </w:t>
      </w:r>
      <w:bookmarkEnd w:id="46"/>
      <w:bookmarkEnd w:id="47"/>
      <w:bookmarkEnd w:id="48"/>
    </w:p>
    <w:p w14:paraId="6DAAC192" w14:textId="1228DA9A" w:rsidR="00380A56" w:rsidRDefault="00821732" w:rsidP="00821732">
      <w:pPr>
        <w:rPr>
          <w:szCs w:val="24"/>
        </w:rPr>
      </w:pPr>
      <w:r>
        <w:t xml:space="preserve">Doba trvání a datum zahájení akce jsou uvedeny v Přehledu údajů (viz bod 1). </w:t>
      </w:r>
    </w:p>
    <w:p w14:paraId="3A40E85D" w14:textId="77777777" w:rsidR="00821732" w:rsidRPr="006A36D8" w:rsidRDefault="00821732" w:rsidP="001B0DE6">
      <w:pPr>
        <w:pStyle w:val="Nadpis1"/>
        <w:rPr>
          <w:rFonts w:hint="eastAsia"/>
        </w:rPr>
      </w:pPr>
      <w:bookmarkStart w:id="49" w:name="_Toc435108957"/>
      <w:bookmarkStart w:id="50" w:name="_Toc524697196"/>
      <w:bookmarkStart w:id="51" w:name="_Toc529197647"/>
      <w:bookmarkStart w:id="52" w:name="_Toc530035875"/>
      <w:bookmarkStart w:id="53" w:name="_Toc24116052"/>
      <w:bookmarkStart w:id="54" w:name="_Toc24126529"/>
      <w:bookmarkStart w:id="55" w:name="_Toc63413466"/>
      <w:r>
        <w:lastRenderedPageBreak/>
        <w:t xml:space="preserve">KAPITOLA 3 </w:t>
      </w:r>
      <w:r>
        <w:tab/>
        <w:t>GRANT</w:t>
      </w:r>
      <w:bookmarkEnd w:id="49"/>
      <w:bookmarkEnd w:id="50"/>
      <w:bookmarkEnd w:id="51"/>
      <w:bookmarkEnd w:id="52"/>
      <w:bookmarkEnd w:id="53"/>
      <w:bookmarkEnd w:id="54"/>
      <w:bookmarkEnd w:id="55"/>
    </w:p>
    <w:p w14:paraId="1637819B" w14:textId="68552C4F" w:rsidR="00484BF8" w:rsidRPr="00222EA3" w:rsidRDefault="00484BF8" w:rsidP="00302040">
      <w:pPr>
        <w:pStyle w:val="Nadpis4"/>
        <w:rPr>
          <w:rFonts w:hint="eastAsia"/>
        </w:rPr>
      </w:pPr>
      <w:bookmarkStart w:id="56" w:name="_Toc524697197"/>
      <w:bookmarkStart w:id="57" w:name="_Toc529197648"/>
      <w:bookmarkStart w:id="58" w:name="_Toc530035876"/>
      <w:bookmarkStart w:id="59" w:name="_Toc24116053"/>
      <w:bookmarkStart w:id="60" w:name="_Toc24126530"/>
      <w:bookmarkStart w:id="61" w:name="_Toc63413467"/>
      <w:bookmarkStart w:id="62" w:name="_Toc435108958"/>
      <w:r>
        <w:t xml:space="preserve">ČLÁNEK 5 – </w:t>
      </w:r>
      <w:bookmarkEnd w:id="56"/>
      <w:bookmarkEnd w:id="57"/>
      <w:bookmarkEnd w:id="58"/>
      <w:bookmarkEnd w:id="59"/>
      <w:bookmarkEnd w:id="60"/>
      <w:r>
        <w:t>GRANT</w:t>
      </w:r>
      <w:bookmarkEnd w:id="61"/>
    </w:p>
    <w:p w14:paraId="1A566C46" w14:textId="7C22FE9B" w:rsidR="0073103F" w:rsidRPr="00222EA3" w:rsidRDefault="007B1F1C" w:rsidP="00326BC9">
      <w:pPr>
        <w:pStyle w:val="Nadpis5"/>
        <w:rPr>
          <w:szCs w:val="24"/>
        </w:rPr>
      </w:pPr>
      <w:bookmarkStart w:id="63" w:name="_Toc63413468"/>
      <w:bookmarkStart w:id="64" w:name="_Toc24116054"/>
      <w:bookmarkStart w:id="65" w:name="_Toc24126531"/>
      <w:r>
        <w:t>5.1</w:t>
      </w:r>
      <w:r>
        <w:tab/>
        <w:t>Forma grantu</w:t>
      </w:r>
      <w:bookmarkEnd w:id="63"/>
      <w:r>
        <w:t xml:space="preserve"> </w:t>
      </w:r>
      <w:bookmarkEnd w:id="64"/>
      <w:bookmarkEnd w:id="65"/>
    </w:p>
    <w:p w14:paraId="0B93F5F4" w14:textId="780F1EDC" w:rsidR="000762E9" w:rsidRPr="00195274" w:rsidRDefault="00B81995" w:rsidP="00484BF8">
      <w:r>
        <w:t>Jde o grant na akci</w:t>
      </w:r>
      <w:r>
        <w:rPr>
          <w:rFonts w:cs="Times New Roman"/>
          <w:position w:val="4"/>
          <w:sz w:val="20"/>
          <w:vertAlign w:val="superscript"/>
        </w:rPr>
        <w:footnoteReference w:id="9"/>
      </w:r>
      <w:r>
        <w:t xml:space="preserve"> ve formě jednorázové částky na dokončení pracovních balíčků.</w:t>
      </w:r>
    </w:p>
    <w:p w14:paraId="7FA2D3D2" w14:textId="3CD66BB6" w:rsidR="0073103F" w:rsidRPr="00195274" w:rsidRDefault="007B1F1C" w:rsidP="00326BC9">
      <w:pPr>
        <w:pStyle w:val="Nadpis5"/>
        <w:rPr>
          <w:szCs w:val="24"/>
        </w:rPr>
      </w:pPr>
      <w:bookmarkStart w:id="66" w:name="_Toc24116055"/>
      <w:bookmarkStart w:id="67" w:name="_Toc24126532"/>
      <w:bookmarkStart w:id="68" w:name="_Toc63413469"/>
      <w:r>
        <w:t>5.2</w:t>
      </w:r>
      <w:r>
        <w:tab/>
        <w:t>Maximální výše grantu</w:t>
      </w:r>
      <w:bookmarkEnd w:id="66"/>
      <w:bookmarkEnd w:id="67"/>
      <w:bookmarkEnd w:id="68"/>
    </w:p>
    <w:p w14:paraId="5EF10F17" w14:textId="09B7AFA1" w:rsidR="0073103F" w:rsidRPr="00195274" w:rsidRDefault="0073103F" w:rsidP="0073103F">
      <w:r>
        <w:t>Maximální výše grantu je uvedena v Přehledu údajů (viz bod 3) a v </w:t>
      </w:r>
      <w:r w:rsidR="00123C0A">
        <w:t>o</w:t>
      </w:r>
      <w:r>
        <w:t>dhadu rozpočtu (příloha 2).</w:t>
      </w:r>
    </w:p>
    <w:p w14:paraId="6F4F3F7A" w14:textId="6E5DB8C8" w:rsidR="0073103F" w:rsidRPr="00195274" w:rsidRDefault="007B1F1C" w:rsidP="00326BC9">
      <w:pPr>
        <w:pStyle w:val="Nadpis5"/>
      </w:pPr>
      <w:bookmarkStart w:id="69" w:name="_Toc24116056"/>
      <w:bookmarkStart w:id="70" w:name="_Toc24126533"/>
      <w:bookmarkStart w:id="71" w:name="_Toc63413470"/>
      <w:r>
        <w:t>5.3</w:t>
      </w:r>
      <w:r>
        <w:tab/>
        <w:t>Míra financování</w:t>
      </w:r>
      <w:bookmarkEnd w:id="69"/>
      <w:bookmarkEnd w:id="70"/>
      <w:bookmarkEnd w:id="71"/>
      <w:r>
        <w:t xml:space="preserve"> </w:t>
      </w:r>
    </w:p>
    <w:p w14:paraId="3940CC73" w14:textId="7C60472B" w:rsidR="00960636" w:rsidRPr="00195274" w:rsidRDefault="00981D12" w:rsidP="00960636">
      <w:pPr>
        <w:rPr>
          <w:rFonts w:eastAsia="Calibri" w:cs="Times New Roman"/>
          <w:b/>
        </w:rPr>
      </w:pPr>
      <w:r>
        <w:t>Nepoužije se</w:t>
      </w:r>
    </w:p>
    <w:p w14:paraId="018285DC" w14:textId="2F70C27A" w:rsidR="00883D09" w:rsidRPr="00195274" w:rsidRDefault="007B1F1C" w:rsidP="00326BC9">
      <w:pPr>
        <w:pStyle w:val="Nadpis5"/>
      </w:pPr>
      <w:bookmarkStart w:id="72" w:name="_Toc529197651"/>
      <w:bookmarkStart w:id="73" w:name="_Toc24116057"/>
      <w:bookmarkStart w:id="74" w:name="_Toc24126534"/>
      <w:bookmarkStart w:id="75" w:name="_Toc63413471"/>
      <w:bookmarkStart w:id="76" w:name="_Toc435108963"/>
      <w:bookmarkEnd w:id="62"/>
      <w:r>
        <w:t>5.4</w:t>
      </w:r>
      <w:r>
        <w:tab/>
      </w:r>
      <w:bookmarkStart w:id="77" w:name="_Toc435108955"/>
      <w:r>
        <w:t>Odhad rozpočtu</w:t>
      </w:r>
      <w:bookmarkEnd w:id="77"/>
      <w:bookmarkEnd w:id="72"/>
      <w:r>
        <w:t>, rozpočtové kategorie a formy financování</w:t>
      </w:r>
      <w:bookmarkEnd w:id="73"/>
      <w:bookmarkEnd w:id="74"/>
      <w:bookmarkEnd w:id="75"/>
    </w:p>
    <w:p w14:paraId="09322590" w14:textId="77777777" w:rsidR="00071BE0" w:rsidRPr="00195274" w:rsidRDefault="00071BE0" w:rsidP="00071BE0">
      <w:pPr>
        <w:ind w:left="720" w:hanging="720"/>
        <w:rPr>
          <w:szCs w:val="24"/>
        </w:rPr>
      </w:pPr>
      <w:r>
        <w:t>Odhad rozpočtu akce (rozdělení jednorázové částky) je uveden v příloze 2.</w:t>
      </w:r>
    </w:p>
    <w:p w14:paraId="63D7BA0F" w14:textId="658500EA" w:rsidR="00071BE0" w:rsidRPr="00195274" w:rsidRDefault="00071BE0" w:rsidP="00071BE0">
      <w:pPr>
        <w:rPr>
          <w:rFonts w:eastAsia="Times New Roman"/>
          <w:i/>
          <w:szCs w:val="24"/>
        </w:rPr>
      </w:pPr>
      <w:r>
        <w:t>Obsahuje odhad způsobilých příspěvků na akci (jednorázové příspěvky) rozdělených podle účastníka a pracovního balíčku.</w:t>
      </w:r>
      <w:r>
        <w:rPr>
          <w:i/>
          <w:szCs w:val="24"/>
        </w:rPr>
        <w:t xml:space="preserve"> </w:t>
      </w:r>
    </w:p>
    <w:p w14:paraId="6F5C237F" w14:textId="4BB8FC68" w:rsidR="00A64A95" w:rsidRPr="00195274" w:rsidRDefault="00071BE0" w:rsidP="007A08A7">
      <w:pPr>
        <w:rPr>
          <w:rFonts w:eastAsia="Times New Roman"/>
          <w:szCs w:val="24"/>
        </w:rPr>
      </w:pPr>
      <w:r>
        <w:t>Příloha 2 uvádí rovněž druhy příspěvků (formy financování)</w:t>
      </w:r>
      <w:r>
        <w:rPr>
          <w:rFonts w:cs="Times New Roman"/>
          <w:position w:val="4"/>
          <w:sz w:val="20"/>
          <w:vertAlign w:val="superscript"/>
        </w:rPr>
        <w:footnoteReference w:id="10"/>
      </w:r>
      <w:r>
        <w:t xml:space="preserve">, které mají být pro každý pracovní balíček použity. </w:t>
      </w:r>
    </w:p>
    <w:p w14:paraId="7A2D2BE8" w14:textId="0B98FF4B" w:rsidR="00883D09" w:rsidRPr="00222EA3" w:rsidRDefault="007B1F1C" w:rsidP="00326BC9">
      <w:pPr>
        <w:pStyle w:val="Nadpis5"/>
      </w:pPr>
      <w:bookmarkStart w:id="78" w:name="_Toc529197652"/>
      <w:bookmarkStart w:id="79" w:name="_Toc24116058"/>
      <w:bookmarkStart w:id="80" w:name="_Toc24126535"/>
      <w:bookmarkStart w:id="81" w:name="_Toc63413472"/>
      <w:r>
        <w:t>5.5</w:t>
      </w:r>
      <w:r>
        <w:tab/>
      </w:r>
      <w:bookmarkStart w:id="82" w:name="_Toc435108956"/>
      <w:r>
        <w:t xml:space="preserve">Flexibilita </w:t>
      </w:r>
      <w:bookmarkEnd w:id="82"/>
      <w:r>
        <w:t>rozpočtu</w:t>
      </w:r>
      <w:bookmarkEnd w:id="78"/>
      <w:bookmarkEnd w:id="79"/>
      <w:bookmarkEnd w:id="80"/>
      <w:bookmarkEnd w:id="81"/>
      <w:r>
        <w:t xml:space="preserve"> </w:t>
      </w:r>
    </w:p>
    <w:p w14:paraId="6890DDB9" w14:textId="75279071" w:rsidR="00071BE0" w:rsidRPr="00195274" w:rsidRDefault="00637EFF" w:rsidP="00071BE0">
      <w:bookmarkStart w:id="83" w:name="_Toc524697200"/>
      <w:bookmarkStart w:id="84" w:name="_Toc529197653"/>
      <w:bookmarkStart w:id="85" w:name="_Toc530035880"/>
      <w:bookmarkStart w:id="86" w:name="_Toc24116059"/>
      <w:bookmarkStart w:id="87" w:name="_Toc24126537"/>
      <w:r>
        <w:t xml:space="preserve">Flexibilita rozpočtu se nepoužije; změny v odhadu rozpočtu (rozdělení jednorázové částky) vždy vyžadují pozměňovací návrh (viz článek 39). </w:t>
      </w:r>
    </w:p>
    <w:p w14:paraId="1896F7D9" w14:textId="5A46ACCC" w:rsidR="00071BE0" w:rsidRPr="00195274" w:rsidRDefault="00071BE0" w:rsidP="00071BE0">
      <w:pPr>
        <w:rPr>
          <w:rFonts w:eastAsia="Calibri" w:cs="Times New Roman"/>
          <w:szCs w:val="24"/>
        </w:rPr>
      </w:pPr>
      <w:r>
        <w:t xml:space="preserve">Změny týkající se převodů mezi </w:t>
      </w:r>
      <w:r>
        <w:rPr>
          <w:i/>
          <w:szCs w:val="24"/>
        </w:rPr>
        <w:t>pracovními balíčky</w:t>
      </w:r>
      <w:r>
        <w:t xml:space="preserve"> jsou navíc možné pouze tehdy, pokud:</w:t>
      </w:r>
    </w:p>
    <w:p w14:paraId="72AEFA0C" w14:textId="50C5DC12" w:rsidR="00071BE0" w:rsidRPr="00195274" w:rsidRDefault="00071BE0" w:rsidP="00A648C8">
      <w:pPr>
        <w:numPr>
          <w:ilvl w:val="0"/>
          <w:numId w:val="92"/>
        </w:numPr>
        <w:rPr>
          <w:rFonts w:eastAsia="Calibri" w:cs="Times New Roman"/>
          <w:szCs w:val="24"/>
        </w:rPr>
      </w:pPr>
      <w:r>
        <w:t>dotyčné pracovní balíčky ještě nebyly dokončeny (a vykázány ve finančním výkazu) a</w:t>
      </w:r>
    </w:p>
    <w:p w14:paraId="6285230F" w14:textId="60D7761F" w:rsidR="00071BE0" w:rsidRPr="00195274" w:rsidRDefault="00071BE0" w:rsidP="00A648C8">
      <w:pPr>
        <w:numPr>
          <w:ilvl w:val="0"/>
          <w:numId w:val="92"/>
        </w:numPr>
        <w:rPr>
          <w:rFonts w:eastAsia="Calibri" w:cs="Times New Roman"/>
          <w:szCs w:val="24"/>
        </w:rPr>
      </w:pPr>
      <w:r>
        <w:t xml:space="preserve">převody jsou odůvodněny technickým provedením akce. </w:t>
      </w:r>
    </w:p>
    <w:p w14:paraId="3A40E8C3" w14:textId="07B5CF5F" w:rsidR="00821732" w:rsidRPr="005105BA" w:rsidRDefault="00821732" w:rsidP="00302040">
      <w:pPr>
        <w:pStyle w:val="Nadpis4"/>
        <w:rPr>
          <w:rFonts w:hint="eastAsia"/>
        </w:rPr>
      </w:pPr>
      <w:bookmarkStart w:id="88" w:name="_Toc63413473"/>
      <w:r>
        <w:t xml:space="preserve">ČLÁNEK 6 – ZPŮSOBILÉ A NEZPŮSOBILÉ </w:t>
      </w:r>
      <w:bookmarkEnd w:id="76"/>
      <w:bookmarkEnd w:id="83"/>
      <w:bookmarkEnd w:id="84"/>
      <w:bookmarkEnd w:id="85"/>
      <w:r>
        <w:t>PŘÍSPĚVKY</w:t>
      </w:r>
      <w:bookmarkEnd w:id="86"/>
      <w:bookmarkEnd w:id="87"/>
      <w:bookmarkEnd w:id="88"/>
    </w:p>
    <w:p w14:paraId="68786B96" w14:textId="225FD833" w:rsidR="00DD13A3" w:rsidRPr="00195274" w:rsidRDefault="00DD13A3" w:rsidP="00FE79CD">
      <w:pPr>
        <w:pStyle w:val="Nadpis5"/>
      </w:pPr>
      <w:bookmarkStart w:id="89" w:name="_Toc399397621"/>
      <w:bookmarkStart w:id="90" w:name="_Toc456005413"/>
      <w:bookmarkStart w:id="91" w:name="_Toc27776831"/>
      <w:bookmarkStart w:id="92" w:name="_Toc63413474"/>
      <w:r>
        <w:t>6.1 a 6.2</w:t>
      </w:r>
      <w:r>
        <w:tab/>
        <w:t>Obecné a zvláštní podmínky způsobilosti</w:t>
      </w:r>
      <w:bookmarkEnd w:id="89"/>
      <w:bookmarkEnd w:id="90"/>
      <w:bookmarkEnd w:id="91"/>
      <w:bookmarkEnd w:id="92"/>
    </w:p>
    <w:p w14:paraId="6EC43AE5" w14:textId="77777777" w:rsidR="00DD13A3" w:rsidRPr="00195274" w:rsidRDefault="00DD13A3" w:rsidP="00DD13A3">
      <w:pPr>
        <w:autoSpaceDE w:val="0"/>
        <w:autoSpaceDN w:val="0"/>
        <w:adjustRightInd w:val="0"/>
      </w:pPr>
      <w:r>
        <w:t>Jednorázové příspěvky jsou způsobilé („způsobilé příspěvky“), pokud:</w:t>
      </w:r>
    </w:p>
    <w:p w14:paraId="66A14882" w14:textId="7644771D" w:rsidR="004C0DF5" w:rsidRPr="00195274" w:rsidRDefault="004C0DF5" w:rsidP="00A648C8">
      <w:pPr>
        <w:numPr>
          <w:ilvl w:val="0"/>
          <w:numId w:val="84"/>
        </w:numPr>
        <w:rPr>
          <w:szCs w:val="24"/>
        </w:rPr>
      </w:pPr>
      <w:bookmarkStart w:id="93" w:name="_Toc367978842"/>
      <w:bookmarkStart w:id="94" w:name="_Toc399397622"/>
      <w:bookmarkStart w:id="95" w:name="_Toc456005414"/>
      <w:r>
        <w:t>jsou uvedeny v příloze 2 a</w:t>
      </w:r>
    </w:p>
    <w:p w14:paraId="1EF962A5" w14:textId="7F2770DE" w:rsidR="00DD13A3" w:rsidRPr="00195274" w:rsidRDefault="00DD13A3" w:rsidP="00A648C8">
      <w:pPr>
        <w:numPr>
          <w:ilvl w:val="0"/>
          <w:numId w:val="84"/>
        </w:numPr>
        <w:rPr>
          <w:szCs w:val="24"/>
        </w:rPr>
      </w:pPr>
      <w:r>
        <w:lastRenderedPageBreak/>
        <w:t>v souladu s přílohou 1 a během období stanoveného v článku 4 jsou pracovní balíčky dokončeny a práce je příjemci grantu řádně provedena a/nebo je dosaženo výsledků.</w:t>
      </w:r>
    </w:p>
    <w:p w14:paraId="1807AC20" w14:textId="77777777" w:rsidR="00DD13A3" w:rsidRPr="00195274" w:rsidRDefault="00DD13A3" w:rsidP="00DD13A3">
      <w:r>
        <w:t>Budou vypočteny na základě částek stanovených v příloze 2.</w:t>
      </w:r>
    </w:p>
    <w:p w14:paraId="79630656" w14:textId="5BF97B36" w:rsidR="00DD13A3" w:rsidRPr="00195274" w:rsidRDefault="00DD13A3" w:rsidP="00FE79CD">
      <w:pPr>
        <w:pStyle w:val="Nadpis5"/>
      </w:pPr>
      <w:bookmarkStart w:id="96" w:name="_Toc27776832"/>
      <w:bookmarkStart w:id="97" w:name="_Toc63413475"/>
      <w:r>
        <w:t>6.3</w:t>
      </w:r>
      <w:r>
        <w:tab/>
        <w:t>Nezpůsobilé příspěvky</w:t>
      </w:r>
      <w:bookmarkEnd w:id="93"/>
      <w:bookmarkEnd w:id="94"/>
      <w:bookmarkEnd w:id="95"/>
      <w:bookmarkEnd w:id="96"/>
      <w:bookmarkEnd w:id="97"/>
    </w:p>
    <w:p w14:paraId="66F712B7" w14:textId="77777777" w:rsidR="00DD13A3" w:rsidRPr="00195274" w:rsidRDefault="00DD13A3" w:rsidP="00DD13A3">
      <w:pPr>
        <w:autoSpaceDE w:val="0"/>
        <w:autoSpaceDN w:val="0"/>
        <w:adjustRightInd w:val="0"/>
      </w:pPr>
      <w:r>
        <w:t>„Nezpůsobilé příspěvky“ jsou:</w:t>
      </w:r>
    </w:p>
    <w:p w14:paraId="2F95F1E4" w14:textId="1D0C4E32" w:rsidR="00DD13A3" w:rsidRPr="00195274" w:rsidRDefault="00DD13A3" w:rsidP="00A648C8">
      <w:pPr>
        <w:numPr>
          <w:ilvl w:val="0"/>
          <w:numId w:val="93"/>
        </w:numPr>
        <w:autoSpaceDE w:val="0"/>
        <w:autoSpaceDN w:val="0"/>
        <w:adjustRightInd w:val="0"/>
        <w:ind w:left="714" w:hanging="357"/>
        <w:rPr>
          <w:strike/>
        </w:rPr>
      </w:pPr>
      <w:r>
        <w:t xml:space="preserve">jednorázové příspěvky, které nesplňují výše uvedené podmínky (viz články 6.1 a 6.2); </w:t>
      </w:r>
    </w:p>
    <w:p w14:paraId="4FA8F646" w14:textId="175DB6EF" w:rsidR="00DD13A3" w:rsidRPr="00195274" w:rsidRDefault="00DD13A3" w:rsidP="00A648C8">
      <w:pPr>
        <w:numPr>
          <w:ilvl w:val="0"/>
          <w:numId w:val="93"/>
        </w:numPr>
        <w:autoSpaceDE w:val="0"/>
        <w:autoSpaceDN w:val="0"/>
        <w:adjustRightInd w:val="0"/>
        <w:ind w:left="714" w:hanging="357"/>
      </w:pPr>
      <w:r>
        <w:t>jednorázové příspěvky na činnosti již financované z jiných grantů EU (nebo z grantů udělených členským státem EU, třetí zemí nebo jiným subjektem provádějícím rozpočet EU) s výjimkou tohoto případu:</w:t>
      </w:r>
    </w:p>
    <w:p w14:paraId="6B144D63" w14:textId="1887BB63" w:rsidR="00E03048" w:rsidRPr="00737FE3" w:rsidRDefault="009A222A" w:rsidP="00E03048">
      <w:pPr>
        <w:numPr>
          <w:ilvl w:val="1"/>
          <w:numId w:val="93"/>
        </w:numPr>
        <w:rPr>
          <w:rFonts w:eastAsia="Times New Roman"/>
          <w:szCs w:val="24"/>
        </w:rPr>
      </w:pPr>
      <w:r>
        <w:rPr>
          <w:iCs/>
          <w:color w:val="7F7F7F" w:themeColor="text1" w:themeTint="80"/>
          <w:szCs w:val="24"/>
        </w:rPr>
        <w:t>synergické</w:t>
      </w:r>
      <w:r>
        <w:rPr>
          <w:b/>
          <w:iCs/>
          <w:color w:val="7F7F7F" w:themeColor="text1" w:themeTint="80"/>
          <w:szCs w:val="24"/>
        </w:rPr>
        <w:t xml:space="preserve"> </w:t>
      </w:r>
      <w:r>
        <w:rPr>
          <w:iCs/>
          <w:color w:val="7F7F7F" w:themeColor="text1" w:themeTint="80"/>
          <w:szCs w:val="24"/>
        </w:rPr>
        <w:t>akce:</w:t>
      </w:r>
      <w:r>
        <w:rPr>
          <w:b/>
          <w:iCs/>
          <w:color w:val="7F7F7F" w:themeColor="text1" w:themeTint="80"/>
          <w:szCs w:val="24"/>
        </w:rPr>
        <w:t xml:space="preserve"> </w:t>
      </w:r>
      <w:r>
        <w:rPr>
          <w:color w:val="7F7F7F" w:themeColor="text1" w:themeTint="80"/>
        </w:rPr>
        <w:t>nepoužije se</w:t>
      </w:r>
    </w:p>
    <w:p w14:paraId="1FFCB80B" w14:textId="78DEA977" w:rsidR="00DD13A3" w:rsidRPr="00195274" w:rsidRDefault="00DD13A3" w:rsidP="00A648C8">
      <w:pPr>
        <w:numPr>
          <w:ilvl w:val="0"/>
          <w:numId w:val="93"/>
        </w:numPr>
        <w:autoSpaceDE w:val="0"/>
        <w:autoSpaceDN w:val="0"/>
        <w:adjustRightInd w:val="0"/>
        <w:rPr>
          <w:szCs w:val="24"/>
        </w:rPr>
      </w:pPr>
      <w:r>
        <w:t>jiné</w:t>
      </w:r>
      <w:r>
        <w:rPr>
          <w:rFonts w:eastAsia="Times New Roman" w:cs="Times New Roman"/>
          <w:position w:val="4"/>
          <w:sz w:val="20"/>
          <w:szCs w:val="24"/>
          <w:vertAlign w:val="superscript"/>
        </w:rPr>
        <w:footnoteReference w:id="11"/>
      </w:r>
      <w:r>
        <w:t>:</w:t>
      </w:r>
    </w:p>
    <w:p w14:paraId="3B885982" w14:textId="7377BFC4" w:rsidR="001E62B0" w:rsidRPr="00737FE3" w:rsidRDefault="00A92165" w:rsidP="001E62B0">
      <w:pPr>
        <w:numPr>
          <w:ilvl w:val="1"/>
          <w:numId w:val="93"/>
        </w:numPr>
        <w:autoSpaceDE w:val="0"/>
        <w:autoSpaceDN w:val="0"/>
        <w:adjustRightInd w:val="0"/>
        <w:rPr>
          <w:color w:val="7030A0"/>
          <w:szCs w:val="24"/>
        </w:rPr>
      </w:pPr>
      <w:r>
        <w:rPr>
          <w:color w:val="7F7F7F" w:themeColor="text1" w:themeTint="80"/>
          <w:szCs w:val="24"/>
        </w:rPr>
        <w:t>omezení způsobilých nákladů v jednotlivých zemích:</w:t>
      </w:r>
      <w:r>
        <w:rPr>
          <w:i/>
          <w:color w:val="7F7F7F" w:themeColor="text1" w:themeTint="80"/>
          <w:szCs w:val="24"/>
        </w:rPr>
        <w:t xml:space="preserve"> </w:t>
      </w:r>
      <w:r>
        <w:rPr>
          <w:color w:val="7F7F7F" w:themeColor="text1" w:themeTint="80"/>
          <w:szCs w:val="24"/>
        </w:rPr>
        <w:t>nepoužije se</w:t>
      </w:r>
      <w:r>
        <w:rPr>
          <w:i/>
          <w:szCs w:val="24"/>
        </w:rPr>
        <w:t>.</w:t>
      </w:r>
    </w:p>
    <w:p w14:paraId="3A40E98D" w14:textId="27C9CF67" w:rsidR="00821732" w:rsidRPr="008C0006" w:rsidRDefault="005B0BA2" w:rsidP="00326BC9">
      <w:pPr>
        <w:pStyle w:val="Nadpis5"/>
      </w:pPr>
      <w:bookmarkStart w:id="98" w:name="_Toc529197658"/>
      <w:bookmarkStart w:id="99" w:name="_Toc24116063"/>
      <w:bookmarkStart w:id="100" w:name="_Toc24126541"/>
      <w:bookmarkStart w:id="101" w:name="_Toc63413476"/>
      <w:r>
        <w:t>6.4</w:t>
      </w:r>
      <w:r>
        <w:tab/>
      </w:r>
      <w:bookmarkStart w:id="102" w:name="_Toc435108968"/>
      <w:r>
        <w:t xml:space="preserve">Následky </w:t>
      </w:r>
      <w:bookmarkEnd w:id="102"/>
      <w:r>
        <w:t>porušení povinnosti</w:t>
      </w:r>
      <w:bookmarkEnd w:id="98"/>
      <w:bookmarkEnd w:id="99"/>
      <w:bookmarkEnd w:id="100"/>
      <w:bookmarkEnd w:id="101"/>
    </w:p>
    <w:p w14:paraId="3A40E98F" w14:textId="6D5A8E43" w:rsidR="00821732" w:rsidRPr="005105BA" w:rsidRDefault="00A36ED0" w:rsidP="00821732">
      <w:pPr>
        <w:tabs>
          <w:tab w:val="left" w:pos="720"/>
        </w:tabs>
        <w:rPr>
          <w:bCs/>
          <w:szCs w:val="24"/>
        </w:rPr>
      </w:pPr>
      <w:r>
        <w:t xml:space="preserve">Pokud příjemce grantu vykáže jednorázové příspěvky, které nejsou způsobilé, budou zamítnuty (viz článek 27). </w:t>
      </w:r>
    </w:p>
    <w:p w14:paraId="3A40E991" w14:textId="68FED7C9" w:rsidR="00821732" w:rsidRDefault="00821732" w:rsidP="00821732">
      <w:pPr>
        <w:rPr>
          <w:szCs w:val="24"/>
        </w:rPr>
      </w:pPr>
      <w:r>
        <w:t xml:space="preserve">To může vést též k dalším opatřením popsaným v kapitole 5. </w:t>
      </w:r>
    </w:p>
    <w:p w14:paraId="3A40E994" w14:textId="2B45794C" w:rsidR="00821732" w:rsidRPr="00CC402E" w:rsidRDefault="00821732" w:rsidP="001B0DE6">
      <w:pPr>
        <w:pStyle w:val="Nadpis1"/>
        <w:rPr>
          <w:rFonts w:hint="eastAsia"/>
        </w:rPr>
      </w:pPr>
      <w:bookmarkStart w:id="103" w:name="_Toc435108969"/>
      <w:bookmarkStart w:id="104" w:name="_Toc524697201"/>
      <w:bookmarkStart w:id="105" w:name="_Toc529197659"/>
      <w:bookmarkStart w:id="106" w:name="_Toc530035881"/>
      <w:bookmarkStart w:id="107" w:name="_Toc24116064"/>
      <w:bookmarkStart w:id="108" w:name="_Toc24126542"/>
      <w:bookmarkStart w:id="109" w:name="_Toc63413477"/>
      <w:r>
        <w:t xml:space="preserve">KAPITOLA 4 </w:t>
      </w:r>
      <w:bookmarkEnd w:id="103"/>
      <w:r>
        <w:tab/>
        <w:t>PROVÁDĚNÍ GRANTU</w:t>
      </w:r>
      <w:bookmarkEnd w:id="104"/>
      <w:bookmarkEnd w:id="105"/>
      <w:bookmarkEnd w:id="106"/>
      <w:bookmarkEnd w:id="107"/>
      <w:bookmarkEnd w:id="108"/>
      <w:bookmarkEnd w:id="109"/>
    </w:p>
    <w:p w14:paraId="54514022" w14:textId="2FA52DC6" w:rsidR="00BC0F73" w:rsidRPr="00222EA3" w:rsidRDefault="00BC0F73" w:rsidP="00BC0F73">
      <w:pPr>
        <w:pStyle w:val="Nadpis2"/>
        <w:rPr>
          <w:rFonts w:hint="eastAsia"/>
        </w:rPr>
      </w:pPr>
      <w:bookmarkStart w:id="110" w:name="_Toc530035883"/>
      <w:bookmarkStart w:id="111" w:name="_Toc24116065"/>
      <w:bookmarkStart w:id="112" w:name="_Toc24126543"/>
      <w:bookmarkStart w:id="113" w:name="_Toc63413478"/>
      <w:r>
        <w:t xml:space="preserve">ODDÍL 1 </w:t>
      </w:r>
      <w:r>
        <w:tab/>
        <w:t>KONSORCIUM: PŘÍJEMCI GRANTU, PŘIDRUŽENÉ SUBJEKTY A JINÍ ÚČASTNÍCI</w:t>
      </w:r>
      <w:bookmarkEnd w:id="110"/>
      <w:bookmarkEnd w:id="111"/>
      <w:bookmarkEnd w:id="112"/>
      <w:bookmarkEnd w:id="113"/>
    </w:p>
    <w:p w14:paraId="79FEDFAC" w14:textId="7776F553" w:rsidR="00992AF1" w:rsidRPr="00222EA3" w:rsidRDefault="00992AF1" w:rsidP="00302040">
      <w:pPr>
        <w:pStyle w:val="Nadpis4"/>
        <w:rPr>
          <w:rFonts w:hint="eastAsia"/>
        </w:rPr>
      </w:pPr>
      <w:bookmarkStart w:id="114" w:name="_Toc530035884"/>
      <w:bookmarkStart w:id="115" w:name="_Toc524697205"/>
      <w:bookmarkStart w:id="116" w:name="_Toc529197662"/>
      <w:bookmarkStart w:id="117" w:name="_Toc24116066"/>
      <w:bookmarkStart w:id="118" w:name="_Toc24126544"/>
      <w:bookmarkStart w:id="119" w:name="_Toc63413479"/>
      <w:bookmarkStart w:id="120" w:name="_Toc435108974"/>
      <w:r>
        <w:t>ČLÁNEK 7 – PŘÍJEMCI GRANTU</w:t>
      </w:r>
      <w:bookmarkEnd w:id="114"/>
      <w:bookmarkEnd w:id="115"/>
      <w:bookmarkEnd w:id="116"/>
      <w:bookmarkEnd w:id="117"/>
      <w:bookmarkEnd w:id="118"/>
      <w:bookmarkEnd w:id="119"/>
    </w:p>
    <w:p w14:paraId="6462BFE6" w14:textId="313D1B70" w:rsidR="00992AF1" w:rsidRPr="00222EA3" w:rsidRDefault="00992AF1" w:rsidP="00992AF1">
      <w:pPr>
        <w:adjustRightInd w:val="0"/>
        <w:rPr>
          <w:rFonts w:eastAsia="Times New Roman"/>
          <w:szCs w:val="24"/>
        </w:rPr>
      </w:pPr>
      <w:r>
        <w:t xml:space="preserve">Příjemci grantu, jakožto signatáři dohody, nesou vůči orgánu poskytujícímu podporu plnou odpovědnost za její provádění a za plnění všech povinností z ní plynoucích. </w:t>
      </w:r>
    </w:p>
    <w:p w14:paraId="06CE180C" w14:textId="21DC65AC" w:rsidR="00C80396" w:rsidRPr="00222EA3" w:rsidRDefault="00C80396" w:rsidP="00C80396">
      <w:pPr>
        <w:adjustRightInd w:val="0"/>
        <w:rPr>
          <w:rFonts w:eastAsia="Times New Roman"/>
          <w:szCs w:val="24"/>
        </w:rPr>
      </w:pPr>
      <w:r>
        <w:t xml:space="preserve">Musí dohodu provádět podle svých nejlepších schopností, v dobré víře a v souladu se všemi povinnostmi a podmínkami, které stanoví. </w:t>
      </w:r>
    </w:p>
    <w:p w14:paraId="54BBB894" w14:textId="48354F07" w:rsidR="00C80396" w:rsidRPr="00222EA3" w:rsidRDefault="00A9367B" w:rsidP="00C80396">
      <w:pPr>
        <w:adjustRightInd w:val="0"/>
        <w:rPr>
          <w:rFonts w:eastAsia="Times New Roman"/>
          <w:szCs w:val="24"/>
        </w:rPr>
      </w:pPr>
      <w:bookmarkStart w:id="121" w:name="_Toc435109052"/>
      <w:r>
        <w:t>Musí mít odpovídající zdroje k provádění akce a provádět akci na vlastní odpovědnost a v souladu s článkem 11. Spoléhají-li se na přidružené subjekty nebo jiné účastníky (viz články 8 a 9), nesou i nadále výhradní odpovědnost vůči orgánu poskytujícímu podporu a ostatním příjemcům grantu.</w:t>
      </w:r>
    </w:p>
    <w:p w14:paraId="54C3EC85" w14:textId="5D198A44" w:rsidR="00A9367B" w:rsidRPr="00097569" w:rsidRDefault="00A9367B" w:rsidP="00A9367B">
      <w:pPr>
        <w:adjustRightInd w:val="0"/>
        <w:rPr>
          <w:rFonts w:eastAsia="Calibri" w:cs="Times New Roman"/>
          <w:i/>
          <w:szCs w:val="24"/>
        </w:rPr>
      </w:pPr>
      <w:r>
        <w:t xml:space="preserve">Společně odpovídají za </w:t>
      </w:r>
      <w:r>
        <w:rPr>
          <w:i/>
          <w:szCs w:val="24"/>
        </w:rPr>
        <w:t>technické</w:t>
      </w:r>
      <w:r>
        <w:t xml:space="preserve"> provádění akce. Pokud jeden z příjemců grantu neprovede svou část akce, ostatní příjemci grantu musí zajistit, aby tuto část provedl někdo jiný (aniž by měli nárok na zvýšení maximální výše grantu a s výhradou změny; viz článek 39). </w:t>
      </w:r>
      <w:r>
        <w:rPr>
          <w:i/>
          <w:szCs w:val="24"/>
        </w:rPr>
        <w:t>Finanční</w:t>
      </w:r>
      <w:r>
        <w:t xml:space="preserve"> </w:t>
      </w:r>
      <w:r>
        <w:lastRenderedPageBreak/>
        <w:t>odpovědnost každého z příjemců grantu v případě zpětného získávání prostředků se řídí článkem 22.</w:t>
      </w:r>
      <w:r>
        <w:rPr>
          <w:i/>
          <w:szCs w:val="24"/>
        </w:rPr>
        <w:t xml:space="preserve"> </w:t>
      </w:r>
    </w:p>
    <w:p w14:paraId="3CD858E2" w14:textId="4753F509" w:rsidR="00C80396" w:rsidRDefault="00C80396" w:rsidP="00A9367B">
      <w:pPr>
        <w:adjustRightInd w:val="0"/>
        <w:rPr>
          <w:szCs w:val="24"/>
        </w:rPr>
      </w:pPr>
      <w:r>
        <w:t xml:space="preserve">Příjemci grantu musí po celou dobu trvání akce zůstat způsobilí (a jejich akce způsobilé) podle programu EU, z něhož se grant financuje. </w:t>
      </w:r>
      <w:r>
        <w:rPr>
          <w:color w:val="7030A0"/>
          <w:szCs w:val="24"/>
        </w:rPr>
        <w:t xml:space="preserve">Jednorázové </w:t>
      </w:r>
      <w:r>
        <w:t>příspěvky budou způsobilé, pouze pokud jsou způsobilí příjemce grantu i akce.</w:t>
      </w:r>
    </w:p>
    <w:bookmarkEnd w:id="121"/>
    <w:p w14:paraId="0035872B" w14:textId="50708E2B" w:rsidR="00992AF1" w:rsidRDefault="00992AF1" w:rsidP="00992AF1">
      <w:pPr>
        <w:tabs>
          <w:tab w:val="left" w:pos="426"/>
        </w:tabs>
        <w:rPr>
          <w:rFonts w:eastAsia="Times New Roman"/>
          <w:szCs w:val="24"/>
        </w:rPr>
      </w:pPr>
      <w:r>
        <w:rPr>
          <w:b/>
          <w:szCs w:val="24"/>
        </w:rPr>
        <w:t>Interní úlohy a povinnosti</w:t>
      </w:r>
      <w:r>
        <w:t xml:space="preserve"> příjemců grantu jsou rozděleny takto:</w:t>
      </w:r>
    </w:p>
    <w:p w14:paraId="2E24188D" w14:textId="77777777" w:rsidR="00992AF1" w:rsidRPr="00D33622" w:rsidRDefault="00992AF1" w:rsidP="00A648C8">
      <w:pPr>
        <w:numPr>
          <w:ilvl w:val="0"/>
          <w:numId w:val="50"/>
        </w:numPr>
        <w:rPr>
          <w:szCs w:val="24"/>
        </w:rPr>
      </w:pPr>
      <w:r>
        <w:t>Každý příjemce grantu musí:</w:t>
      </w:r>
    </w:p>
    <w:p w14:paraId="4A75F5F3" w14:textId="37DA2C65" w:rsidR="00992AF1" w:rsidRPr="005E41F4" w:rsidRDefault="00992AF1" w:rsidP="00C15E18">
      <w:pPr>
        <w:numPr>
          <w:ilvl w:val="0"/>
          <w:numId w:val="12"/>
        </w:numPr>
        <w:ind w:left="1560"/>
        <w:rPr>
          <w:rFonts w:eastAsia="Times New Roman"/>
          <w:szCs w:val="24"/>
        </w:rPr>
      </w:pPr>
      <w:r>
        <w:t>průběžně aktualizovat informace uložené v registru účastníků vedeném na portálu (viz článek 19);</w:t>
      </w:r>
    </w:p>
    <w:p w14:paraId="22F7E84C" w14:textId="05F43D3D" w:rsidR="00992AF1" w:rsidRPr="00222EA3" w:rsidRDefault="00992AF1" w:rsidP="00C15E18">
      <w:pPr>
        <w:numPr>
          <w:ilvl w:val="0"/>
          <w:numId w:val="12"/>
        </w:numPr>
        <w:ind w:left="1560"/>
        <w:rPr>
          <w:rFonts w:eastAsia="Times New Roman"/>
          <w:szCs w:val="24"/>
        </w:rPr>
      </w:pPr>
      <w:r>
        <w:t>okamžitě informovat orgán poskytující podporu (a ostatní příjemce grantu) o jakýchkoli událostech nebo okolnostech, jež by mohly mít významný dopad na provádění akce nebo by se provedení v jejich důsledku mohlo opozdit (viz článek 19);</w:t>
      </w:r>
    </w:p>
    <w:p w14:paraId="1C74BAA5" w14:textId="68CE16E7" w:rsidR="00992AF1" w:rsidRPr="00222EA3" w:rsidRDefault="00992AF1" w:rsidP="00C15E18">
      <w:pPr>
        <w:numPr>
          <w:ilvl w:val="0"/>
          <w:numId w:val="12"/>
        </w:numPr>
        <w:ind w:left="1560"/>
        <w:rPr>
          <w:rFonts w:eastAsia="Times New Roman"/>
          <w:szCs w:val="24"/>
        </w:rPr>
      </w:pPr>
      <w:r>
        <w:t xml:space="preserve">včas koordinátorovi předložit: </w:t>
      </w:r>
    </w:p>
    <w:p w14:paraId="6CCE0593" w14:textId="22357CD8" w:rsidR="005924A7" w:rsidRPr="00222EA3" w:rsidRDefault="005924A7" w:rsidP="00C15E18">
      <w:pPr>
        <w:numPr>
          <w:ilvl w:val="0"/>
          <w:numId w:val="1"/>
        </w:numPr>
        <w:ind w:left="2127" w:hanging="284"/>
        <w:rPr>
          <w:rFonts w:eastAsia="Times New Roman"/>
          <w:szCs w:val="24"/>
        </w:rPr>
      </w:pPr>
      <w:r>
        <w:t>záruky za předběžné financování (jsou-li požadovány; viz článek 23),</w:t>
      </w:r>
    </w:p>
    <w:p w14:paraId="533162A4" w14:textId="45C95578" w:rsidR="00992AF1" w:rsidRPr="00222EA3" w:rsidRDefault="00AF4B38" w:rsidP="00C15E18">
      <w:pPr>
        <w:numPr>
          <w:ilvl w:val="0"/>
          <w:numId w:val="1"/>
        </w:numPr>
        <w:ind w:left="2127" w:hanging="284"/>
        <w:rPr>
          <w:rFonts w:eastAsia="Times New Roman"/>
          <w:bCs/>
          <w:i/>
          <w:color w:val="7F7F7F" w:themeColor="text1" w:themeTint="80"/>
          <w:szCs w:val="24"/>
        </w:rPr>
      </w:pPr>
      <w:r>
        <w:rPr>
          <w:color w:val="7F7F7F" w:themeColor="text1" w:themeTint="80"/>
          <w:szCs w:val="24"/>
        </w:rPr>
        <w:t>finanční výkazy a osvědčení o finančních výkazech: nepoužije se,</w:t>
      </w:r>
      <w:r>
        <w:rPr>
          <w:bCs/>
          <w:i/>
          <w:color w:val="7F7F7F" w:themeColor="text1" w:themeTint="80"/>
          <w:szCs w:val="24"/>
        </w:rPr>
        <w:t xml:space="preserve"> </w:t>
      </w:r>
    </w:p>
    <w:p w14:paraId="6EB7FADD" w14:textId="4BBABFE0" w:rsidR="00992AF1" w:rsidRPr="00222EA3" w:rsidRDefault="00156270" w:rsidP="00C15E18">
      <w:pPr>
        <w:numPr>
          <w:ilvl w:val="0"/>
          <w:numId w:val="1"/>
        </w:numPr>
        <w:ind w:left="2127" w:hanging="284"/>
        <w:rPr>
          <w:rFonts w:eastAsia="Times New Roman"/>
          <w:szCs w:val="24"/>
        </w:rPr>
      </w:pPr>
      <w:r>
        <w:t xml:space="preserve">příspěvek k výsledkům a technickým zprávám (viz článek 21), </w:t>
      </w:r>
    </w:p>
    <w:p w14:paraId="4CF804F8" w14:textId="77777777" w:rsidR="00A52289" w:rsidRPr="00222EA3" w:rsidRDefault="00992AF1" w:rsidP="00C15E18">
      <w:pPr>
        <w:numPr>
          <w:ilvl w:val="0"/>
          <w:numId w:val="1"/>
        </w:numPr>
        <w:ind w:left="2127" w:hanging="284"/>
        <w:rPr>
          <w:rFonts w:eastAsia="Times New Roman"/>
          <w:szCs w:val="24"/>
        </w:rPr>
      </w:pPr>
      <w:r>
        <w:t>jakékoli jiné dokumenty nebo informace požadované orgánem poskytujícím podporu podle dohody;</w:t>
      </w:r>
    </w:p>
    <w:p w14:paraId="18B35BAE" w14:textId="0F92DA9E" w:rsidR="00992AF1" w:rsidRPr="005D5B22" w:rsidRDefault="005D5B22" w:rsidP="00C15E18">
      <w:pPr>
        <w:numPr>
          <w:ilvl w:val="0"/>
          <w:numId w:val="12"/>
        </w:numPr>
        <w:ind w:left="1560"/>
        <w:rPr>
          <w:rFonts w:eastAsia="Times New Roman"/>
          <w:szCs w:val="24"/>
        </w:rPr>
      </w:pPr>
      <w:r>
        <w:t>prostřednictvím registru účastníků vedeného na portálu předložit údaje a informace týkající se účasti jejich přidružených subjektů.</w:t>
      </w:r>
    </w:p>
    <w:p w14:paraId="70A21014" w14:textId="77777777" w:rsidR="00992AF1" w:rsidRPr="001537DF" w:rsidRDefault="00992AF1" w:rsidP="00A648C8">
      <w:pPr>
        <w:numPr>
          <w:ilvl w:val="0"/>
          <w:numId w:val="50"/>
        </w:numPr>
        <w:rPr>
          <w:szCs w:val="24"/>
        </w:rPr>
      </w:pPr>
      <w:r>
        <w:t>Koordinátor musí:</w:t>
      </w:r>
    </w:p>
    <w:p w14:paraId="50DA8E2D" w14:textId="38EA217F" w:rsidR="00992AF1" w:rsidRPr="005E41F4" w:rsidRDefault="00992AF1" w:rsidP="00A648C8">
      <w:pPr>
        <w:numPr>
          <w:ilvl w:val="0"/>
          <w:numId w:val="83"/>
        </w:numPr>
        <w:ind w:left="1560"/>
        <w:rPr>
          <w:rFonts w:eastAsia="Times New Roman"/>
          <w:szCs w:val="24"/>
        </w:rPr>
      </w:pPr>
      <w:r>
        <w:t>sledovat, zda je akce řádně prováděna (viz článek 11);</w:t>
      </w:r>
    </w:p>
    <w:p w14:paraId="22E6D0F7" w14:textId="37C54BB0" w:rsidR="00992AF1" w:rsidRPr="00640F57" w:rsidRDefault="00992AF1" w:rsidP="00A648C8">
      <w:pPr>
        <w:numPr>
          <w:ilvl w:val="0"/>
          <w:numId w:val="83"/>
        </w:numPr>
        <w:ind w:left="1560"/>
        <w:rPr>
          <w:rFonts w:eastAsia="Times New Roman"/>
          <w:szCs w:val="24"/>
        </w:rPr>
      </w:pPr>
      <w:r>
        <w:t xml:space="preserve">plnit úlohu zprostředkovatele v rámci veškeré komunikace mezi konsorciem a orgánem poskytujícím podporu, pokud dohoda nebo orgán poskytující podporu nestanoví jinak, a zejména:  </w:t>
      </w:r>
    </w:p>
    <w:p w14:paraId="5D5F3F2E" w14:textId="0A863D39" w:rsidR="00992AF1" w:rsidRPr="00640F57" w:rsidRDefault="005924A7" w:rsidP="00A648C8">
      <w:pPr>
        <w:numPr>
          <w:ilvl w:val="0"/>
          <w:numId w:val="49"/>
        </w:numPr>
        <w:tabs>
          <w:tab w:val="left" w:pos="600"/>
        </w:tabs>
        <w:ind w:left="2127"/>
        <w:rPr>
          <w:rFonts w:eastAsia="Times New Roman"/>
          <w:szCs w:val="24"/>
        </w:rPr>
      </w:pPr>
      <w:r>
        <w:t>předložit orgánu poskytujícímu podporu případné záruky za předběžné financování,</w:t>
      </w:r>
    </w:p>
    <w:p w14:paraId="0611BEC1" w14:textId="05D97803" w:rsidR="00992AF1" w:rsidRPr="00640F57" w:rsidRDefault="00992AF1" w:rsidP="00A648C8">
      <w:pPr>
        <w:numPr>
          <w:ilvl w:val="0"/>
          <w:numId w:val="49"/>
        </w:numPr>
        <w:ind w:left="2127"/>
        <w:rPr>
          <w:rFonts w:eastAsia="Times New Roman"/>
          <w:szCs w:val="24"/>
        </w:rPr>
      </w:pPr>
      <w:r>
        <w:t xml:space="preserve">vyžádat si a přezkoumat veškeré požadované dokumenty nebo informace a ověřit před jejich předáním orgánu poskytujícímu podporu jejich kvalitu a úplnost, </w:t>
      </w:r>
    </w:p>
    <w:p w14:paraId="65CD5F86" w14:textId="508CC89D" w:rsidR="00376624" w:rsidRDefault="00992AF1" w:rsidP="00A648C8">
      <w:pPr>
        <w:numPr>
          <w:ilvl w:val="0"/>
          <w:numId w:val="49"/>
        </w:numPr>
        <w:ind w:left="2127"/>
        <w:rPr>
          <w:rFonts w:eastAsia="Times New Roman"/>
          <w:szCs w:val="24"/>
        </w:rPr>
      </w:pPr>
      <w:r>
        <w:t>předložit orgánu poskytujícímu podporu výsledky a zprávy,</w:t>
      </w:r>
    </w:p>
    <w:p w14:paraId="47079868" w14:textId="34F55FF7" w:rsidR="00992AF1" w:rsidRPr="00915279" w:rsidRDefault="00376624" w:rsidP="00A648C8">
      <w:pPr>
        <w:numPr>
          <w:ilvl w:val="0"/>
          <w:numId w:val="49"/>
        </w:numPr>
        <w:ind w:left="2127"/>
        <w:rPr>
          <w:rFonts w:eastAsia="Times New Roman"/>
          <w:szCs w:val="24"/>
        </w:rPr>
      </w:pPr>
      <w:r>
        <w:t xml:space="preserve">informovat orgán poskytující podporu o platbách provedených ve prospěch ostatních příjemců grantu (zpráva o rozdělení plateb; v případě potřeby viz články 22 a 32), </w:t>
      </w:r>
    </w:p>
    <w:p w14:paraId="73B160FC" w14:textId="446F443F" w:rsidR="00992AF1" w:rsidRPr="00915279" w:rsidRDefault="00E048FA" w:rsidP="00A648C8">
      <w:pPr>
        <w:numPr>
          <w:ilvl w:val="0"/>
          <w:numId w:val="83"/>
        </w:numPr>
        <w:ind w:left="1560"/>
        <w:rPr>
          <w:rFonts w:eastAsia="Times New Roman"/>
          <w:szCs w:val="24"/>
        </w:rPr>
      </w:pPr>
      <w:r>
        <w:lastRenderedPageBreak/>
        <w:t xml:space="preserve">rozdělit bez zbytečného odkladu platby obdržené od orgánu poskytujícího podporu ostatním příjemcům grantu (viz článek 22). </w:t>
      </w:r>
    </w:p>
    <w:p w14:paraId="5EB0FC0E" w14:textId="55E82435" w:rsidR="00934264" w:rsidRDefault="00934264" w:rsidP="00992AF1">
      <w:pPr>
        <w:rPr>
          <w:szCs w:val="24"/>
        </w:rPr>
      </w:pPr>
      <w:r>
        <w:t xml:space="preserve">Koordinátor nesmí výše zmíněnými úkoly pověřit jiného příjemce grantu nebo třetí stranu (včetně přidružených subjektů) ani jim je zadat na základě subdodavatelské smlouvy. </w:t>
      </w:r>
    </w:p>
    <w:p w14:paraId="6EAF7510" w14:textId="776ED0D7" w:rsidR="00934264" w:rsidRDefault="008069DF" w:rsidP="00934264">
      <w:pPr>
        <w:rPr>
          <w:i/>
          <w:color w:val="4AA55B"/>
          <w:szCs w:val="24"/>
        </w:rPr>
      </w:pPr>
      <w:r>
        <w:t>Koordinátoři, kteří jsou veřejnoprávními subjekty, však mohou pověřit úkoly stanovenými v písm. b) bodě ii) poslední odrážce a bodě iii) subjekty, jež mají „zmocnění vykonávat správu“, které vytvořili nebo které jsou jimi ovládány či k nim přidruženy. Koordinátor nese v tomto případě i nadále výhradní odpovědnost za platby a za dodržování povinností vyplývajících z dohody.</w:t>
      </w:r>
    </w:p>
    <w:p w14:paraId="6B22A072" w14:textId="49AF16AC" w:rsidR="008069DF" w:rsidRDefault="00CB10E4" w:rsidP="00934264">
      <w:pPr>
        <w:rPr>
          <w:szCs w:val="24"/>
        </w:rPr>
      </w:pPr>
      <w:r>
        <w:t>Koordinátoři, kteří jsou „jedinými příjemci grantu“</w:t>
      </w:r>
      <w:r>
        <w:rPr>
          <w:rStyle w:val="Znakapoznpodarou"/>
          <w:szCs w:val="24"/>
          <w:lang w:eastAsia="en-GB"/>
        </w:rPr>
        <w:footnoteReference w:id="12"/>
      </w:r>
      <w:r>
        <w:t xml:space="preserve"> (nebo podobnými subjekty, jako jsou konsorcia evropské výzkumné infrastruktury (ERIC)), mohou kromě toho pověřit úkoly stanovenými v písm. b) bodech i) až iii) jednoho ze svých členů. Koordinátor nese i nadále výhradní odpovědnost za dodržování povinností vyplývajících z dohody.</w:t>
      </w:r>
    </w:p>
    <w:p w14:paraId="460DAE54" w14:textId="71307193" w:rsidR="00495100" w:rsidRDefault="00992AF1" w:rsidP="00992AF1">
      <w:pPr>
        <w:rPr>
          <w:rFonts w:eastAsia="Times New Roman"/>
          <w:szCs w:val="24"/>
        </w:rPr>
      </w:pPr>
      <w:r>
        <w:t xml:space="preserve">Aby bylo zajištěno řádné provádění akce, musí být mezi příjemci grantu </w:t>
      </w:r>
      <w:r>
        <w:rPr>
          <w:b/>
          <w:szCs w:val="24"/>
        </w:rPr>
        <w:t>vnitřní ujednání</w:t>
      </w:r>
      <w:r>
        <w:t xml:space="preserve"> o otázkách týkajících se jejich fungování a koordinace. </w:t>
      </w:r>
    </w:p>
    <w:p w14:paraId="7C9B19C0" w14:textId="7B9A0398" w:rsidR="00992AF1" w:rsidRPr="005E41F4" w:rsidRDefault="001B0DE6" w:rsidP="00992AF1">
      <w:pPr>
        <w:rPr>
          <w:rFonts w:eastAsia="Times New Roman"/>
          <w:szCs w:val="24"/>
        </w:rPr>
      </w:pPr>
      <w:r>
        <w:t xml:space="preserve">Vyžaduje-li to orgán poskytující podporu (viz Přehled údajů, bod 1), musí být tato ujednání stanovena v písemné </w:t>
      </w:r>
      <w:r>
        <w:rPr>
          <w:b/>
          <w:szCs w:val="24"/>
        </w:rPr>
        <w:t>dohodě o konsorciu</w:t>
      </w:r>
      <w:r>
        <w:t xml:space="preserve"> mezi příjemci grantu, která zahrnuje například:</w:t>
      </w:r>
    </w:p>
    <w:p w14:paraId="2AF732E4" w14:textId="2BF2B156" w:rsidR="00992AF1" w:rsidRPr="005E41F4" w:rsidRDefault="00E82ECD" w:rsidP="00C15E18">
      <w:pPr>
        <w:numPr>
          <w:ilvl w:val="0"/>
          <w:numId w:val="6"/>
        </w:numPr>
        <w:rPr>
          <w:szCs w:val="24"/>
        </w:rPr>
      </w:pPr>
      <w:r>
        <w:t>vnitřní uspořádání konsorcia;</w:t>
      </w:r>
    </w:p>
    <w:p w14:paraId="7EB69498" w14:textId="4BD31A73" w:rsidR="00992AF1" w:rsidRPr="005E41F4" w:rsidRDefault="00E82ECD" w:rsidP="00C15E18">
      <w:pPr>
        <w:numPr>
          <w:ilvl w:val="0"/>
          <w:numId w:val="6"/>
        </w:numPr>
        <w:rPr>
          <w:szCs w:val="24"/>
        </w:rPr>
      </w:pPr>
      <w:r>
        <w:t>správu přístupu na portál;</w:t>
      </w:r>
    </w:p>
    <w:p w14:paraId="7919B8DD" w14:textId="1AF4A3BE" w:rsidR="00992AF1" w:rsidRPr="007B7FC8" w:rsidRDefault="00495100" w:rsidP="00C15E18">
      <w:pPr>
        <w:numPr>
          <w:ilvl w:val="0"/>
          <w:numId w:val="6"/>
        </w:numPr>
        <w:rPr>
          <w:szCs w:val="24"/>
        </w:rPr>
      </w:pPr>
      <w:r>
        <w:t>různé distribuční klíče pro platby a finanční odpovědnost při případné zpětné získávání prostředků;</w:t>
      </w:r>
    </w:p>
    <w:p w14:paraId="2BC2DD94" w14:textId="4173C1E2" w:rsidR="00992AF1" w:rsidRPr="00041EC2" w:rsidRDefault="0026657A" w:rsidP="00C15E18">
      <w:pPr>
        <w:numPr>
          <w:ilvl w:val="0"/>
          <w:numId w:val="6"/>
        </w:numPr>
        <w:rPr>
          <w:szCs w:val="24"/>
        </w:rPr>
      </w:pPr>
      <w:r>
        <w:t>další pravidla týkající se práv a povinností souvisejících se stávajícími znalostmi a výsledky (viz článek 16);</w:t>
      </w:r>
    </w:p>
    <w:p w14:paraId="4255C6EB" w14:textId="6A2C95CE" w:rsidR="00992AF1" w:rsidRPr="005E41F4" w:rsidRDefault="00992AF1" w:rsidP="00C15E18">
      <w:pPr>
        <w:numPr>
          <w:ilvl w:val="0"/>
          <w:numId w:val="6"/>
        </w:numPr>
        <w:rPr>
          <w:szCs w:val="24"/>
        </w:rPr>
      </w:pPr>
      <w:r>
        <w:t xml:space="preserve">urovnávání vnitřních sporů; </w:t>
      </w:r>
    </w:p>
    <w:p w14:paraId="3E97E34F" w14:textId="77777777" w:rsidR="00992AF1" w:rsidRPr="005E41F4" w:rsidRDefault="00992AF1" w:rsidP="00C15E18">
      <w:pPr>
        <w:numPr>
          <w:ilvl w:val="0"/>
          <w:numId w:val="6"/>
        </w:numPr>
        <w:rPr>
          <w:szCs w:val="24"/>
        </w:rPr>
      </w:pPr>
      <w:r>
        <w:t>ujednání příjemců grantu o odpovědnosti, odškodnění a důvěrnosti informací.</w:t>
      </w:r>
    </w:p>
    <w:p w14:paraId="42B2A390" w14:textId="45F0256F" w:rsidR="00992AF1" w:rsidRDefault="00992AF1" w:rsidP="00992AF1">
      <w:pPr>
        <w:rPr>
          <w:rFonts w:eastAsia="Times New Roman"/>
          <w:szCs w:val="24"/>
        </w:rPr>
      </w:pPr>
      <w:r>
        <w:t xml:space="preserve">Vnitřní ujednání nesmí obsahovat ustanovení, jež by byla v rozporu s touto dohodou. </w:t>
      </w:r>
    </w:p>
    <w:p w14:paraId="3A40E9ED" w14:textId="5AC8B5F3" w:rsidR="00821732" w:rsidRPr="00F23301" w:rsidRDefault="00821732" w:rsidP="00207DE8">
      <w:pPr>
        <w:pStyle w:val="Nadpis4"/>
        <w:rPr>
          <w:rFonts w:hint="eastAsia"/>
        </w:rPr>
      </w:pPr>
      <w:bookmarkStart w:id="122" w:name="_Toc435108981"/>
      <w:bookmarkStart w:id="123" w:name="_Toc524697207"/>
      <w:bookmarkStart w:id="124" w:name="_Toc529197663"/>
      <w:bookmarkStart w:id="125" w:name="_Toc530035885"/>
      <w:bookmarkStart w:id="126" w:name="_Toc24116067"/>
      <w:bookmarkStart w:id="127" w:name="_Toc24126545"/>
      <w:bookmarkStart w:id="128" w:name="_Toc63413480"/>
      <w:bookmarkEnd w:id="120"/>
      <w:r>
        <w:t xml:space="preserve">ČLÁNEK 8 </w:t>
      </w:r>
      <w:r w:rsidRPr="00123C0A">
        <w:t>–</w:t>
      </w:r>
      <w:bookmarkEnd w:id="122"/>
      <w:bookmarkEnd w:id="123"/>
      <w:bookmarkEnd w:id="124"/>
      <w:bookmarkEnd w:id="125"/>
      <w:r w:rsidRPr="00123C0A">
        <w:t xml:space="preserve"> PŘIDRUŽENÉ SUBJEKTY</w:t>
      </w:r>
      <w:bookmarkEnd w:id="126"/>
      <w:bookmarkEnd w:id="127"/>
      <w:bookmarkEnd w:id="128"/>
    </w:p>
    <w:p w14:paraId="3C116AD7" w14:textId="066D8371" w:rsidR="00380A56" w:rsidRDefault="00303F6C" w:rsidP="00380A56">
      <w:pPr>
        <w:adjustRightInd w:val="0"/>
        <w:rPr>
          <w:rFonts w:eastAsia="Times New Roman"/>
          <w:b/>
          <w:i/>
          <w:color w:val="4AA55B"/>
          <w:szCs w:val="24"/>
        </w:rPr>
      </w:pPr>
      <w:bookmarkStart w:id="129" w:name="_Toc435108983"/>
      <w:r>
        <w:t>Nepoužije se</w:t>
      </w:r>
      <w:bookmarkStart w:id="130" w:name="_Toc524697208"/>
      <w:bookmarkStart w:id="131" w:name="_Toc529197664"/>
      <w:bookmarkStart w:id="132" w:name="_Toc530035886"/>
      <w:bookmarkEnd w:id="129"/>
      <w:r>
        <w:rPr>
          <w:i/>
          <w:color w:val="4AA55B"/>
          <w:szCs w:val="24"/>
        </w:rPr>
        <w:t xml:space="preserve"> </w:t>
      </w:r>
    </w:p>
    <w:p w14:paraId="47EEAD05" w14:textId="780397FB" w:rsidR="00294F8D" w:rsidRPr="00380A56" w:rsidRDefault="00380A56" w:rsidP="005B73A4">
      <w:pPr>
        <w:pStyle w:val="Nadpis4"/>
        <w:rPr>
          <w:rFonts w:eastAsia="Times New Roman"/>
          <w:i/>
          <w:color w:val="4AA55B"/>
          <w:szCs w:val="24"/>
        </w:rPr>
      </w:pPr>
      <w:bookmarkStart w:id="133" w:name="_Toc24116068"/>
      <w:bookmarkStart w:id="134" w:name="_Toc24126546"/>
      <w:bookmarkStart w:id="135" w:name="_Toc63413481"/>
      <w:r>
        <w:lastRenderedPageBreak/>
        <w:t>ČLÁNEK 9 – JINÍ ÚČASTNÍCI ZAPOJENÍ DO AKCE</w:t>
      </w:r>
      <w:bookmarkEnd w:id="130"/>
      <w:bookmarkEnd w:id="131"/>
      <w:bookmarkEnd w:id="132"/>
      <w:bookmarkEnd w:id="133"/>
      <w:bookmarkEnd w:id="134"/>
      <w:bookmarkEnd w:id="135"/>
    </w:p>
    <w:p w14:paraId="348FC3DD" w14:textId="0A2F452B" w:rsidR="00294F8D" w:rsidRPr="00294F8D" w:rsidRDefault="00AC44C7" w:rsidP="00326BC9">
      <w:pPr>
        <w:pStyle w:val="Nadpis5"/>
      </w:pPr>
      <w:bookmarkStart w:id="136" w:name="_Toc529197665"/>
      <w:bookmarkStart w:id="137" w:name="_Toc24116069"/>
      <w:bookmarkStart w:id="138" w:name="_Toc24126547"/>
      <w:bookmarkStart w:id="139" w:name="_Toc63413482"/>
      <w:r>
        <w:t xml:space="preserve">9.1 </w:t>
      </w:r>
      <w:r w:rsidRPr="00503C83">
        <w:t>Přidružení partneři</w:t>
      </w:r>
      <w:bookmarkEnd w:id="136"/>
      <w:bookmarkEnd w:id="137"/>
      <w:bookmarkEnd w:id="138"/>
      <w:bookmarkEnd w:id="139"/>
    </w:p>
    <w:p w14:paraId="2CD22C98" w14:textId="406745DD" w:rsidR="006F4D06" w:rsidRPr="00737FE3" w:rsidRDefault="006F4D06" w:rsidP="006F4D06">
      <w:pPr>
        <w:rPr>
          <w:color w:val="FF0000"/>
          <w:szCs w:val="24"/>
        </w:rPr>
      </w:pPr>
      <w:r>
        <w:rPr>
          <w:color w:val="7F7F7F" w:themeColor="text1" w:themeTint="80"/>
          <w:szCs w:val="24"/>
        </w:rPr>
        <w:t>Nepoužije se</w:t>
      </w:r>
      <w:r>
        <w:rPr>
          <w:color w:val="808080" w:themeColor="background1" w:themeShade="80"/>
          <w:szCs w:val="24"/>
        </w:rPr>
        <w:t xml:space="preserve"> </w:t>
      </w:r>
    </w:p>
    <w:p w14:paraId="62027135" w14:textId="175B2B32" w:rsidR="00741A4D" w:rsidRPr="00737FE3" w:rsidRDefault="00AC44C7" w:rsidP="00326BC9">
      <w:pPr>
        <w:pStyle w:val="Nadpis5"/>
      </w:pPr>
      <w:bookmarkStart w:id="140" w:name="_Toc529197666"/>
      <w:bookmarkStart w:id="141" w:name="_Toc24116070"/>
      <w:bookmarkStart w:id="142" w:name="_Toc24126548"/>
      <w:bookmarkStart w:id="143" w:name="_Toc63413483"/>
      <w:r>
        <w:t>9.2 Třetí strany poskytující věcná plnění na akci</w:t>
      </w:r>
      <w:bookmarkEnd w:id="140"/>
      <w:bookmarkEnd w:id="141"/>
      <w:bookmarkEnd w:id="142"/>
      <w:bookmarkEnd w:id="143"/>
      <w:r>
        <w:t xml:space="preserve"> </w:t>
      </w:r>
    </w:p>
    <w:p w14:paraId="7233D71E" w14:textId="7D85B594" w:rsidR="00741A4D" w:rsidRPr="00737FE3" w:rsidRDefault="005F20D2" w:rsidP="00741A4D">
      <w:pPr>
        <w:rPr>
          <w:rFonts w:eastAsia="Calibri" w:cs="Times New Roman"/>
        </w:rPr>
      </w:pPr>
      <w:r>
        <w:t>Je-li to nezbytné pro provádění, mohou jiné třetí strany poskytovat na akci věcná plnění (tj. personál, vybavení, jiné zboží, práce a služby atd., které jsou zdarma).</w:t>
      </w:r>
    </w:p>
    <w:p w14:paraId="0AC4CB74" w14:textId="48DC7536" w:rsidR="005E36A8" w:rsidRPr="00737FE3" w:rsidRDefault="00FD0A29" w:rsidP="00741A4D">
      <w:pPr>
        <w:rPr>
          <w:rFonts w:eastAsia="Calibri" w:cs="Times New Roman"/>
        </w:rPr>
      </w:pPr>
      <w:r>
        <w:t xml:space="preserve">Třetí strany, které poskytují věcná plnění, neprovádějí žádné úkoly v rámci akce. Nesmějí účtovat náklady ani příspěvky na akci (žádné jednorázové příspěvky) a náklady na jejich úkoly nejsou způsobilé (nesmějí být zahrnuty do odhadu rozpočtu v příloze 2). </w:t>
      </w:r>
    </w:p>
    <w:p w14:paraId="0D84391D" w14:textId="0D93EF6C" w:rsidR="00BC47E8" w:rsidRPr="00AC060E" w:rsidRDefault="0017083D" w:rsidP="00BC47E8">
      <w:pPr>
        <w:rPr>
          <w:rFonts w:eastAsia="Calibri" w:cs="Times New Roman"/>
        </w:rPr>
      </w:pPr>
      <w:r>
        <w:t>Třetí strany a jejich věcná plnění by měly být uvedeny v příloze 1.</w:t>
      </w:r>
    </w:p>
    <w:p w14:paraId="5DA075D2" w14:textId="57525D12" w:rsidR="00D55D9E" w:rsidRDefault="00AC44C7" w:rsidP="00326BC9">
      <w:pPr>
        <w:pStyle w:val="Nadpis5"/>
      </w:pPr>
      <w:bookmarkStart w:id="144" w:name="_Toc24116071"/>
      <w:bookmarkStart w:id="145" w:name="_Toc24126549"/>
      <w:bookmarkStart w:id="146" w:name="_Toc63413484"/>
      <w:r>
        <w:t>9.3 Subdodavatelé</w:t>
      </w:r>
      <w:bookmarkEnd w:id="144"/>
      <w:bookmarkEnd w:id="145"/>
      <w:bookmarkEnd w:id="146"/>
      <w:r>
        <w:t xml:space="preserve"> </w:t>
      </w:r>
    </w:p>
    <w:p w14:paraId="0B8841FC" w14:textId="30679947" w:rsidR="00704FAE" w:rsidRPr="00AC060E" w:rsidRDefault="00704FAE" w:rsidP="00427596">
      <w:pPr>
        <w:rPr>
          <w:szCs w:val="24"/>
        </w:rPr>
      </w:pPr>
      <w:r>
        <w:t>Je-li to nezbytné pro provádění, mohou se akce zúčastnit subdodavatelé.</w:t>
      </w:r>
    </w:p>
    <w:p w14:paraId="055826E9" w14:textId="517F1368" w:rsidR="00704FAE" w:rsidRPr="00195274" w:rsidRDefault="00D50AD0" w:rsidP="00704FAE">
      <w:pPr>
        <w:rPr>
          <w:b/>
          <w:szCs w:val="24"/>
        </w:rPr>
      </w:pPr>
      <w:r>
        <w:t>Subdodavatelé musí provádět své úkoly v rámci akce v souladu s článkem 11. Náklady příjemců grantu na subdodávky jsou považovány za plně pokryté jednorázovými příspěvky na provádění pracovních balíčků (bez ohledu na případné skutečně vzniklé náklady na subdodávky).</w:t>
      </w:r>
      <w:r>
        <w:rPr>
          <w:b/>
          <w:szCs w:val="24"/>
        </w:rPr>
        <w:t xml:space="preserve"> </w:t>
      </w:r>
    </w:p>
    <w:p w14:paraId="21D95B43" w14:textId="16D25EDE" w:rsidR="00704FAE" w:rsidRPr="00AC060E" w:rsidDel="00E85932" w:rsidRDefault="00704FAE" w:rsidP="00704FAE">
      <w:pPr>
        <w:rPr>
          <w:szCs w:val="24"/>
        </w:rPr>
      </w:pPr>
      <w:r>
        <w:t>Příjemci grantu musí zajistit, aby se jejich smluvní povinnosti podle článků 11 (řádné provádění), 12 (střet zájmů), 13 (důvěrnost a bezpečnost), 14 (etika), 17.2 (zviditelnění), 18 (zvláštní pravidla pro provádění akce), 19 (informace) a 20 (uchovávání záznamů) vztahovaly rovněž na subdodavatele.</w:t>
      </w:r>
    </w:p>
    <w:p w14:paraId="2A8EF009" w14:textId="11700C31" w:rsidR="00704FAE" w:rsidRPr="00AC060E" w:rsidRDefault="00704FAE" w:rsidP="00704FAE">
      <w:pPr>
        <w:rPr>
          <w:szCs w:val="24"/>
        </w:rPr>
      </w:pPr>
      <w:r>
        <w:t>Příjemci grantu musí zajistit, aby subjekty uvedené v článku 25 (např. orgán poskytující podporu, úřad OLAF, Účetní dvůr (EÚD) atd.) mohly vykonávat svá práva rovněž vůči subdodavatelům.</w:t>
      </w:r>
    </w:p>
    <w:p w14:paraId="58FD1872" w14:textId="77777777" w:rsidR="00704FAE" w:rsidRPr="00704FAE" w:rsidRDefault="00704FAE" w:rsidP="00FE79CD">
      <w:pPr>
        <w:pStyle w:val="Nadpis5"/>
      </w:pPr>
      <w:bookmarkStart w:id="147" w:name="_Toc26357955"/>
      <w:bookmarkStart w:id="148" w:name="_Toc63413485"/>
      <w:r>
        <w:t xml:space="preserve">9.4 </w:t>
      </w:r>
      <w:r w:rsidRPr="00503C83">
        <w:t>Příjemci finanční podpory třetím stranám</w:t>
      </w:r>
      <w:bookmarkEnd w:id="147"/>
      <w:bookmarkEnd w:id="148"/>
      <w:r>
        <w:t xml:space="preserve"> </w:t>
      </w:r>
    </w:p>
    <w:p w14:paraId="55E390EB" w14:textId="4B84719F" w:rsidR="004740DB" w:rsidRPr="00737FE3" w:rsidRDefault="004740DB" w:rsidP="004740DB">
      <w:pPr>
        <w:rPr>
          <w:color w:val="FF0000"/>
          <w:szCs w:val="24"/>
        </w:rPr>
      </w:pPr>
      <w:r>
        <w:rPr>
          <w:color w:val="7F7F7F" w:themeColor="text1" w:themeTint="80"/>
          <w:szCs w:val="24"/>
        </w:rPr>
        <w:t>Nepoužije se</w:t>
      </w:r>
      <w:r>
        <w:rPr>
          <w:color w:val="808080" w:themeColor="background1" w:themeShade="80"/>
          <w:szCs w:val="24"/>
        </w:rPr>
        <w:t xml:space="preserve"> </w:t>
      </w:r>
    </w:p>
    <w:p w14:paraId="168E8ED6" w14:textId="479B6AAA" w:rsidR="006526BD" w:rsidRPr="006F76FB" w:rsidRDefault="006526BD" w:rsidP="00302040">
      <w:pPr>
        <w:pStyle w:val="Nadpis4"/>
        <w:rPr>
          <w:rFonts w:hint="eastAsia"/>
        </w:rPr>
      </w:pPr>
      <w:bookmarkStart w:id="149" w:name="_Toc530035887"/>
      <w:bookmarkStart w:id="150" w:name="_Toc24116072"/>
      <w:bookmarkStart w:id="151" w:name="_Toc24126550"/>
      <w:bookmarkStart w:id="152" w:name="_Toc63413486"/>
      <w:bookmarkStart w:id="153" w:name="_Toc399333241"/>
      <w:bookmarkStart w:id="154" w:name="_Toc425233949"/>
      <w:bookmarkStart w:id="155" w:name="_Toc425514255"/>
      <w:bookmarkStart w:id="156" w:name="_Toc428530997"/>
      <w:bookmarkStart w:id="157" w:name="_Toc524697206"/>
      <w:bookmarkStart w:id="158" w:name="_Toc529197667"/>
      <w:r>
        <w:t>ČLÁNEK 10 – ÚČASTNÍCI SE ZVLÁŠTNÍM POSTAVENÍM</w:t>
      </w:r>
      <w:bookmarkEnd w:id="149"/>
      <w:bookmarkEnd w:id="150"/>
      <w:bookmarkEnd w:id="151"/>
      <w:bookmarkEnd w:id="152"/>
      <w:r>
        <w:t xml:space="preserve"> </w:t>
      </w:r>
      <w:bookmarkEnd w:id="153"/>
      <w:bookmarkEnd w:id="154"/>
      <w:bookmarkEnd w:id="155"/>
      <w:bookmarkEnd w:id="156"/>
      <w:bookmarkEnd w:id="157"/>
      <w:bookmarkEnd w:id="158"/>
    </w:p>
    <w:p w14:paraId="0A880F1E" w14:textId="08B3B2B6" w:rsidR="008B15B7" w:rsidRPr="006F76FB" w:rsidRDefault="00AC44C7" w:rsidP="00326BC9">
      <w:pPr>
        <w:pStyle w:val="Nadpis5"/>
      </w:pPr>
      <w:bookmarkStart w:id="159" w:name="_Toc529197668"/>
      <w:bookmarkStart w:id="160" w:name="_Toc24116073"/>
      <w:bookmarkStart w:id="161" w:name="_Toc24126551"/>
      <w:bookmarkStart w:id="162" w:name="_Toc63413487"/>
      <w:bookmarkStart w:id="163" w:name="_Toc432164007"/>
      <w:r w:rsidRPr="00503C83">
        <w:t>10.1 Účastníci ze zemí mimo EU</w:t>
      </w:r>
      <w:bookmarkEnd w:id="159"/>
      <w:bookmarkEnd w:id="160"/>
      <w:bookmarkEnd w:id="161"/>
      <w:bookmarkEnd w:id="162"/>
    </w:p>
    <w:p w14:paraId="0F353E7B" w14:textId="77777777" w:rsidR="00195274" w:rsidRPr="00195274" w:rsidRDefault="006F4D06" w:rsidP="00795F21">
      <w:pPr>
        <w:pStyle w:val="Nadpis5"/>
        <w:rPr>
          <w:b w:val="0"/>
          <w:color w:val="7F7F7F" w:themeColor="text1" w:themeTint="80"/>
          <w:szCs w:val="24"/>
        </w:rPr>
      </w:pPr>
      <w:bookmarkStart w:id="164" w:name="_Toc63413488"/>
      <w:r>
        <w:rPr>
          <w:b w:val="0"/>
          <w:color w:val="7F7F7F" w:themeColor="text1" w:themeTint="80"/>
          <w:szCs w:val="24"/>
        </w:rPr>
        <w:t>Nepoužije se</w:t>
      </w:r>
      <w:bookmarkStart w:id="165" w:name="_Toc529197669"/>
      <w:bookmarkStart w:id="166" w:name="_Toc24116075"/>
      <w:bookmarkStart w:id="167" w:name="_Toc24126553"/>
      <w:bookmarkStart w:id="168" w:name="_Toc529197671"/>
      <w:bookmarkEnd w:id="163"/>
      <w:bookmarkEnd w:id="164"/>
    </w:p>
    <w:p w14:paraId="4DD3DC4D" w14:textId="408D7E5B" w:rsidR="00795F21" w:rsidRDefault="00AC44C7" w:rsidP="00795F21">
      <w:pPr>
        <w:pStyle w:val="Nadpis5"/>
      </w:pPr>
      <w:bookmarkStart w:id="169" w:name="_Toc63413489"/>
      <w:r>
        <w:t xml:space="preserve">10.2 </w:t>
      </w:r>
      <w:r w:rsidRPr="00503C83">
        <w:t>Účastníci, kteří jsou mezinárodními organizacemi</w:t>
      </w:r>
      <w:bookmarkEnd w:id="165"/>
      <w:bookmarkEnd w:id="166"/>
      <w:bookmarkEnd w:id="167"/>
      <w:bookmarkEnd w:id="169"/>
    </w:p>
    <w:p w14:paraId="0A4EBDCC" w14:textId="52B64E6C" w:rsidR="006C3A02" w:rsidRPr="00737FE3" w:rsidRDefault="006C3A02" w:rsidP="006C3A02">
      <w:pPr>
        <w:rPr>
          <w:szCs w:val="24"/>
        </w:rPr>
      </w:pPr>
      <w:r>
        <w:rPr>
          <w:color w:val="7F7F7F" w:themeColor="text1" w:themeTint="80"/>
          <w:szCs w:val="24"/>
        </w:rPr>
        <w:t>Nepoužije se</w:t>
      </w:r>
      <w:r>
        <w:rPr>
          <w:color w:val="808080" w:themeColor="background1" w:themeShade="80"/>
          <w:szCs w:val="24"/>
        </w:rPr>
        <w:t xml:space="preserve"> </w:t>
      </w:r>
    </w:p>
    <w:p w14:paraId="6B84BA0F" w14:textId="0B8A6024" w:rsidR="003D630B" w:rsidRDefault="003D630B" w:rsidP="003D630B">
      <w:pPr>
        <w:pStyle w:val="Nadpis5"/>
      </w:pPr>
      <w:bookmarkStart w:id="170" w:name="_Toc529197670"/>
      <w:bookmarkStart w:id="171" w:name="_Toc24116074"/>
      <w:bookmarkStart w:id="172" w:name="_Toc24126552"/>
      <w:bookmarkStart w:id="173" w:name="_Toc63413490"/>
      <w:bookmarkStart w:id="174" w:name="_Toc530035888"/>
      <w:bookmarkEnd w:id="168"/>
      <w:r>
        <w:t xml:space="preserve">10.3 </w:t>
      </w:r>
      <w:r w:rsidRPr="00503C83">
        <w:t>Účastníci posouzení podle pilířů</w:t>
      </w:r>
      <w:bookmarkEnd w:id="170"/>
      <w:bookmarkEnd w:id="171"/>
      <w:bookmarkEnd w:id="172"/>
      <w:bookmarkEnd w:id="173"/>
    </w:p>
    <w:p w14:paraId="5DE2CF8D" w14:textId="3EBE05BF" w:rsidR="003D630B" w:rsidRPr="00737FE3" w:rsidRDefault="003D630B" w:rsidP="003D630B">
      <w:pPr>
        <w:rPr>
          <w:color w:val="FF0000"/>
          <w:szCs w:val="24"/>
        </w:rPr>
      </w:pPr>
      <w:r>
        <w:rPr>
          <w:color w:val="7F7F7F" w:themeColor="text1" w:themeTint="80"/>
          <w:szCs w:val="24"/>
        </w:rPr>
        <w:t>Nepoužije se</w:t>
      </w:r>
      <w:r>
        <w:rPr>
          <w:color w:val="808080" w:themeColor="background1" w:themeShade="80"/>
          <w:szCs w:val="24"/>
        </w:rPr>
        <w:t xml:space="preserve"> </w:t>
      </w:r>
    </w:p>
    <w:p w14:paraId="210A16C2" w14:textId="7B1D6960" w:rsidR="00BC0F73" w:rsidRPr="009762B7" w:rsidRDefault="00BC0F73" w:rsidP="00D47CAD">
      <w:pPr>
        <w:pStyle w:val="Nadpis2"/>
        <w:rPr>
          <w:rFonts w:eastAsia="Times New Roman" w:cs="Times New Roman"/>
          <w:color w:val="FF0000"/>
          <w:szCs w:val="20"/>
        </w:rPr>
      </w:pPr>
      <w:bookmarkStart w:id="175" w:name="_Toc24116077"/>
      <w:bookmarkStart w:id="176" w:name="_Toc24126554"/>
      <w:bookmarkStart w:id="177" w:name="_Toc63413491"/>
      <w:r>
        <w:lastRenderedPageBreak/>
        <w:t>ODDÍL 2</w:t>
      </w:r>
      <w:r>
        <w:tab/>
        <w:t>PRAVIDLA PRO PROVÁDĚNÍ AKCE</w:t>
      </w:r>
      <w:bookmarkEnd w:id="174"/>
      <w:bookmarkEnd w:id="175"/>
      <w:bookmarkEnd w:id="176"/>
      <w:bookmarkEnd w:id="177"/>
    </w:p>
    <w:p w14:paraId="14B36FF6" w14:textId="1C3963E1" w:rsidR="00C32F84" w:rsidRPr="00C32F84" w:rsidRDefault="00C32F84" w:rsidP="00302040">
      <w:pPr>
        <w:pStyle w:val="Nadpis4"/>
        <w:rPr>
          <w:rFonts w:hint="eastAsia"/>
        </w:rPr>
      </w:pPr>
      <w:bookmarkStart w:id="178" w:name="_Toc431302908"/>
      <w:bookmarkStart w:id="179" w:name="_Toc433729023"/>
      <w:bookmarkStart w:id="180" w:name="_Toc435778908"/>
      <w:bookmarkStart w:id="181" w:name="_Toc505285881"/>
      <w:bookmarkStart w:id="182" w:name="_Toc529197673"/>
      <w:bookmarkStart w:id="183" w:name="_Toc530035889"/>
      <w:bookmarkStart w:id="184" w:name="_Toc24116079"/>
      <w:bookmarkStart w:id="185" w:name="_Toc24126556"/>
      <w:bookmarkStart w:id="186" w:name="_Toc63413492"/>
      <w:r>
        <w:t xml:space="preserve">ČLÁNEK 11 – </w:t>
      </w:r>
      <w:bookmarkEnd w:id="178"/>
      <w:bookmarkEnd w:id="179"/>
      <w:bookmarkEnd w:id="180"/>
      <w:bookmarkEnd w:id="181"/>
      <w:r>
        <w:t>ŘÁDNÉ PROVÁDĚNÍ AKCE</w:t>
      </w:r>
      <w:bookmarkEnd w:id="182"/>
      <w:bookmarkEnd w:id="183"/>
      <w:bookmarkEnd w:id="184"/>
      <w:bookmarkEnd w:id="185"/>
      <w:bookmarkEnd w:id="186"/>
      <w:r>
        <w:t xml:space="preserve"> </w:t>
      </w:r>
    </w:p>
    <w:p w14:paraId="614FB38E" w14:textId="5A2809B2" w:rsidR="00C32F84" w:rsidRPr="00C32F84" w:rsidRDefault="00912194" w:rsidP="00326BC9">
      <w:pPr>
        <w:pStyle w:val="Nadpis5"/>
      </w:pPr>
      <w:bookmarkStart w:id="187" w:name="_Toc431302909"/>
      <w:bookmarkStart w:id="188" w:name="_Toc433729024"/>
      <w:bookmarkStart w:id="189" w:name="_Toc435778909"/>
      <w:bookmarkStart w:id="190" w:name="_Toc505285882"/>
      <w:bookmarkStart w:id="191" w:name="_Toc529197674"/>
      <w:bookmarkStart w:id="192" w:name="_Toc24116080"/>
      <w:bookmarkStart w:id="193" w:name="_Toc24126557"/>
      <w:bookmarkStart w:id="194" w:name="_Toc63413493"/>
      <w:r>
        <w:t xml:space="preserve">11.1 </w:t>
      </w:r>
      <w:r>
        <w:tab/>
        <w:t>Povinnost řádně provádět akci</w:t>
      </w:r>
      <w:bookmarkEnd w:id="187"/>
      <w:bookmarkEnd w:id="188"/>
      <w:bookmarkEnd w:id="189"/>
      <w:bookmarkEnd w:id="190"/>
      <w:bookmarkEnd w:id="191"/>
      <w:bookmarkEnd w:id="192"/>
      <w:bookmarkEnd w:id="193"/>
      <w:bookmarkEnd w:id="194"/>
    </w:p>
    <w:p w14:paraId="54DE5B5A" w14:textId="405BBA73" w:rsidR="00C32F84" w:rsidRDefault="00C32F84" w:rsidP="00C32F84">
      <w:pPr>
        <w:adjustRightInd w:val="0"/>
        <w:rPr>
          <w:rFonts w:eastAsia="Times New Roman"/>
          <w:szCs w:val="24"/>
        </w:rPr>
      </w:pPr>
      <w:r>
        <w:t xml:space="preserve">Příjemci grantu jsou povinni provádět akci v souladu s popisem uvedeným v příloze 1 a s ustanoveními dohody, jakož i s podmínkami výzvy a se všemi zákonnými povinnostmi vyplývajícími z rozhodného práva EU, mezinárodního i vnitrostátního práva. </w:t>
      </w:r>
    </w:p>
    <w:p w14:paraId="4D04FEAB" w14:textId="659C2277" w:rsidR="009F0AF8" w:rsidRPr="009F0AF8" w:rsidRDefault="00912194" w:rsidP="00326BC9">
      <w:pPr>
        <w:pStyle w:val="Nadpis5"/>
      </w:pPr>
      <w:bookmarkStart w:id="195" w:name="_Toc440644771"/>
      <w:bookmarkStart w:id="196" w:name="_Toc474224138"/>
      <w:bookmarkStart w:id="197" w:name="_Toc529197675"/>
      <w:bookmarkStart w:id="198" w:name="_Toc24116081"/>
      <w:bookmarkStart w:id="199" w:name="_Toc24126558"/>
      <w:bookmarkStart w:id="200" w:name="_Toc63413494"/>
      <w:r>
        <w:t>11.2</w:t>
      </w:r>
      <w:r>
        <w:tab/>
        <w:t>Následky porušení povinnosti</w:t>
      </w:r>
      <w:bookmarkEnd w:id="195"/>
      <w:bookmarkEnd w:id="196"/>
      <w:bookmarkEnd w:id="197"/>
      <w:bookmarkEnd w:id="198"/>
      <w:bookmarkEnd w:id="199"/>
      <w:bookmarkEnd w:id="200"/>
      <w:r>
        <w:t xml:space="preserve"> </w:t>
      </w:r>
    </w:p>
    <w:p w14:paraId="5BF72AFB" w14:textId="3312C84A" w:rsidR="009F0AF8" w:rsidRPr="009F0AF8" w:rsidRDefault="009F0AF8" w:rsidP="009F0AF8">
      <w:pPr>
        <w:rPr>
          <w:rFonts w:eastAsia="Calibri" w:cs="Times New Roman"/>
          <w:bCs/>
          <w:szCs w:val="24"/>
        </w:rPr>
      </w:pPr>
      <w:r>
        <w:t xml:space="preserve">V případě, že příjemce grantu poruší kteroukoli ze svých povinností podle tohoto článku, může být výše grantu snížena (viz článek 28). </w:t>
      </w:r>
    </w:p>
    <w:p w14:paraId="5505CB32" w14:textId="66FC0E55" w:rsidR="00252F98" w:rsidRDefault="009F0AF8" w:rsidP="00252F98">
      <w:pPr>
        <w:adjustRightInd w:val="0"/>
        <w:rPr>
          <w:rFonts w:eastAsia="Calibri" w:cs="Times New Roman"/>
          <w:szCs w:val="24"/>
        </w:rPr>
      </w:pPr>
      <w:r>
        <w:t xml:space="preserve">Tato porušení mohou vést rovněž k dalším opatřením popsaným v kapitole 5. </w:t>
      </w:r>
      <w:bookmarkStart w:id="201" w:name="_Toc524697211"/>
      <w:bookmarkStart w:id="202" w:name="_Toc529197676"/>
      <w:bookmarkStart w:id="203" w:name="_Toc530035890"/>
    </w:p>
    <w:p w14:paraId="3B1604CE" w14:textId="38857018" w:rsidR="000D1F1F" w:rsidRPr="005E41F4" w:rsidRDefault="000D1F1F" w:rsidP="000D1F1F">
      <w:pPr>
        <w:pStyle w:val="Nadpis4"/>
        <w:rPr>
          <w:rFonts w:eastAsia="Times New Roman"/>
        </w:rPr>
      </w:pPr>
      <w:bookmarkStart w:id="204" w:name="_Toc524697220"/>
      <w:bookmarkStart w:id="205" w:name="_Toc529197700"/>
      <w:bookmarkStart w:id="206" w:name="_Toc530035906"/>
      <w:bookmarkStart w:id="207" w:name="_Toc24116094"/>
      <w:bookmarkStart w:id="208" w:name="_Toc24126571"/>
      <w:bookmarkStart w:id="209" w:name="_Toc63413495"/>
      <w:bookmarkEnd w:id="201"/>
      <w:bookmarkEnd w:id="202"/>
      <w:bookmarkEnd w:id="203"/>
      <w:r>
        <w:t>ČLÁNEK 12 – STŘET ZÁJMŮ</w:t>
      </w:r>
      <w:bookmarkEnd w:id="204"/>
      <w:bookmarkEnd w:id="205"/>
      <w:bookmarkEnd w:id="206"/>
      <w:bookmarkEnd w:id="207"/>
      <w:bookmarkEnd w:id="208"/>
      <w:bookmarkEnd w:id="209"/>
      <w:r>
        <w:t xml:space="preserve"> </w:t>
      </w:r>
    </w:p>
    <w:p w14:paraId="56C33537" w14:textId="722A1957" w:rsidR="000D1F1F" w:rsidRPr="005E41F4" w:rsidRDefault="000D1F1F" w:rsidP="00326BC9">
      <w:pPr>
        <w:pStyle w:val="Nadpis5"/>
      </w:pPr>
      <w:bookmarkStart w:id="210" w:name="_Toc529197701"/>
      <w:bookmarkStart w:id="211" w:name="_Toc24116095"/>
      <w:bookmarkStart w:id="212" w:name="_Toc24126572"/>
      <w:bookmarkStart w:id="213" w:name="_Toc63413496"/>
      <w:r>
        <w:t>12.1</w:t>
      </w:r>
      <w:r>
        <w:tab/>
        <w:t>Střet zájmů</w:t>
      </w:r>
      <w:bookmarkEnd w:id="210"/>
      <w:bookmarkEnd w:id="211"/>
      <w:bookmarkEnd w:id="212"/>
      <w:bookmarkEnd w:id="213"/>
    </w:p>
    <w:p w14:paraId="19DD6BC7" w14:textId="77B6A1EF" w:rsidR="000D1F1F" w:rsidRDefault="000D1F1F" w:rsidP="000D1F1F">
      <w:pPr>
        <w:rPr>
          <w:rFonts w:eastAsia="Times New Roman"/>
          <w:szCs w:val="24"/>
        </w:rPr>
      </w:pPr>
      <w:r>
        <w:t>Příjemci grantu jsou povinni přijmout veškerá opatření, aby zabránili jakékoli situaci, kdy by nezaujaté a objektivní provádění dohody mohlo být ohroženo z rodinných důvodů, z důvodů citových vazeb, z důvodů politické nebo národní spřízněnosti, z důvodů hospodářského zájmu nebo z důvodů jiného přímého či nepřímého osobního zájmu (dále jen „střet zájmů“).</w:t>
      </w:r>
    </w:p>
    <w:p w14:paraId="5E7C813D" w14:textId="2ECC4C20" w:rsidR="000D1F1F" w:rsidRPr="005E41F4" w:rsidRDefault="000D1F1F" w:rsidP="000D1F1F">
      <w:pPr>
        <w:rPr>
          <w:rFonts w:eastAsia="Times New Roman"/>
          <w:szCs w:val="24"/>
        </w:rPr>
      </w:pPr>
      <w:r>
        <w:t>Musí neprodleně oficiálně uvědomit orgán poskytující podporu</w:t>
      </w:r>
      <w:r>
        <w:rPr>
          <w:bCs/>
          <w:i/>
          <w:szCs w:val="24"/>
        </w:rPr>
        <w:t xml:space="preserve"> </w:t>
      </w:r>
      <w:r>
        <w:t xml:space="preserve">o jakékoli situaci, která představuje střet zájmů nebo by ke střetu zájmů mohla vést, a ihned učinit veškerá opatření nezbytná k její nápravě. </w:t>
      </w:r>
    </w:p>
    <w:p w14:paraId="6976FA18" w14:textId="77777777" w:rsidR="000D1F1F" w:rsidRPr="005E41F4" w:rsidRDefault="000D1F1F" w:rsidP="000D1F1F">
      <w:pPr>
        <w:rPr>
          <w:rFonts w:eastAsia="Times New Roman"/>
          <w:szCs w:val="24"/>
        </w:rPr>
      </w:pPr>
      <w:r>
        <w:t>Orgán poskytující podporu</w:t>
      </w:r>
      <w:r>
        <w:rPr>
          <w:bCs/>
          <w:i/>
          <w:szCs w:val="24"/>
        </w:rPr>
        <w:t xml:space="preserve"> </w:t>
      </w:r>
      <w:r>
        <w:t>může ověřit, zda jsou učiněná opatření přiměřená, a vyžadovat, aby byla v určité lhůtě přijata další opatření.</w:t>
      </w:r>
    </w:p>
    <w:p w14:paraId="14654B01" w14:textId="541B0987" w:rsidR="000D1F1F" w:rsidRPr="005E41F4" w:rsidRDefault="000D1F1F" w:rsidP="00326BC9">
      <w:pPr>
        <w:pStyle w:val="Nadpis5"/>
      </w:pPr>
      <w:bookmarkStart w:id="214" w:name="_Toc529197702"/>
      <w:bookmarkStart w:id="215" w:name="_Toc24116096"/>
      <w:bookmarkStart w:id="216" w:name="_Toc24126573"/>
      <w:bookmarkStart w:id="217" w:name="_Toc63413497"/>
      <w:r>
        <w:t>12.2</w:t>
      </w:r>
      <w:r>
        <w:tab/>
        <w:t>Následky porušení povinnosti</w:t>
      </w:r>
      <w:bookmarkEnd w:id="214"/>
      <w:bookmarkEnd w:id="215"/>
      <w:bookmarkEnd w:id="216"/>
      <w:bookmarkEnd w:id="217"/>
      <w:r>
        <w:t xml:space="preserve"> </w:t>
      </w:r>
    </w:p>
    <w:p w14:paraId="0CFB2881" w14:textId="1634F754" w:rsidR="000D1F1F" w:rsidRPr="005E41F4" w:rsidRDefault="000D1F1F" w:rsidP="000D1F1F">
      <w:pPr>
        <w:autoSpaceDE w:val="0"/>
        <w:autoSpaceDN w:val="0"/>
        <w:adjustRightInd w:val="0"/>
        <w:rPr>
          <w:color w:val="000000"/>
          <w:szCs w:val="24"/>
        </w:rPr>
      </w:pPr>
      <w:r>
        <w:rPr>
          <w:color w:val="000000"/>
          <w:szCs w:val="24"/>
        </w:rPr>
        <w:t>Pokud příjemce grantu poruší kteroukoli ze svých povinností podle tohoto</w:t>
      </w:r>
      <w:r>
        <w:t xml:space="preserve"> článku,</w:t>
      </w:r>
      <w:r>
        <w:rPr>
          <w:i/>
          <w:szCs w:val="24"/>
        </w:rPr>
        <w:t xml:space="preserve"> </w:t>
      </w:r>
      <w:r>
        <w:rPr>
          <w:color w:val="000000"/>
          <w:szCs w:val="24"/>
        </w:rPr>
        <w:t>může být výše grantu snížena (viz článek 28) a grant nebo účast příjemce grantu mohou být ukončeny (viz článek 32).</w:t>
      </w:r>
    </w:p>
    <w:p w14:paraId="1A4D86C0" w14:textId="5E30CF7D" w:rsidR="000D1F1F" w:rsidRDefault="000D1F1F" w:rsidP="000D1F1F">
      <w:pPr>
        <w:rPr>
          <w:color w:val="000000"/>
          <w:szCs w:val="24"/>
        </w:rPr>
      </w:pPr>
      <w:r>
        <w:rPr>
          <w:color w:val="000000"/>
          <w:szCs w:val="24"/>
        </w:rPr>
        <w:t>Tato porušení mohou vést rovněž k dalším opatřením popsaným v kapitole 5.</w:t>
      </w:r>
    </w:p>
    <w:p w14:paraId="2B373BD5" w14:textId="0900FDF4" w:rsidR="000D1F1F" w:rsidRDefault="000D1F1F" w:rsidP="00E44B72">
      <w:pPr>
        <w:pStyle w:val="Nadpis4"/>
        <w:rPr>
          <w:rFonts w:hint="eastAsia"/>
          <w:shd w:val="clear" w:color="auto" w:fill="FFCCFF"/>
        </w:rPr>
      </w:pPr>
      <w:bookmarkStart w:id="218" w:name="_Toc524697221"/>
      <w:bookmarkStart w:id="219" w:name="_Toc529197703"/>
      <w:bookmarkStart w:id="220" w:name="_Toc530035907"/>
      <w:bookmarkStart w:id="221" w:name="_Toc24116097"/>
      <w:bookmarkStart w:id="222" w:name="_Toc24126574"/>
      <w:bookmarkStart w:id="223" w:name="_Toc63413498"/>
      <w:r>
        <w:t>ČLÁNEK 13 – DŮVĚRNOST</w:t>
      </w:r>
      <w:bookmarkEnd w:id="218"/>
      <w:bookmarkEnd w:id="219"/>
      <w:bookmarkEnd w:id="220"/>
      <w:r>
        <w:t xml:space="preserve"> A BEZPEČNOST</w:t>
      </w:r>
      <w:bookmarkEnd w:id="221"/>
      <w:bookmarkEnd w:id="222"/>
      <w:bookmarkEnd w:id="223"/>
    </w:p>
    <w:p w14:paraId="2DCC2AC1" w14:textId="77777777" w:rsidR="00DB4DF6" w:rsidRPr="00222EA3" w:rsidRDefault="00DB4DF6" w:rsidP="00DB4DF6">
      <w:pPr>
        <w:pStyle w:val="Nadpis5"/>
      </w:pPr>
      <w:bookmarkStart w:id="224" w:name="_Toc529197704"/>
      <w:bookmarkStart w:id="225" w:name="_Toc29821262"/>
      <w:bookmarkStart w:id="226" w:name="_Toc63413499"/>
      <w:bookmarkStart w:id="227" w:name="_Toc529197705"/>
      <w:r>
        <w:t>13.1</w:t>
      </w:r>
      <w:r>
        <w:tab/>
      </w:r>
      <w:bookmarkEnd w:id="224"/>
      <w:r>
        <w:t>Citlivé informace</w:t>
      </w:r>
      <w:bookmarkEnd w:id="225"/>
      <w:bookmarkEnd w:id="226"/>
    </w:p>
    <w:p w14:paraId="0C90EDF5" w14:textId="77777777" w:rsidR="00DB4DF6" w:rsidRPr="00222EA3" w:rsidRDefault="00DB4DF6" w:rsidP="00DB4DF6">
      <w:pPr>
        <w:rPr>
          <w:rFonts w:eastAsia="Times New Roman"/>
          <w:szCs w:val="24"/>
        </w:rPr>
      </w:pPr>
      <w:r>
        <w:t>Strany musí během provádění akce a alespoň do lhůty stanovené v Přehledu údajů (viz bod 6) zachovávat důvěrnost veškerých údajů, dokumentů nebo jiných materiálů (v jakékoli formě), které jsou písemně označeny jako citlivé (dále jen „citlivé informace“).</w:t>
      </w:r>
    </w:p>
    <w:p w14:paraId="2F057A31" w14:textId="77777777" w:rsidR="00DB4DF6" w:rsidRPr="00222EA3" w:rsidRDefault="00DB4DF6" w:rsidP="00DB4DF6">
      <w:pPr>
        <w:rPr>
          <w:rFonts w:eastAsia="Calibri" w:cs="Times New Roman"/>
          <w:szCs w:val="24"/>
        </w:rPr>
      </w:pPr>
      <w:r>
        <w:t>Pokud o to příjemce grantu požádá, může orgán poskytující podporu souhlasit se zachováním důvěrnosti těchto informací po delší dobu.</w:t>
      </w:r>
    </w:p>
    <w:p w14:paraId="002D6765" w14:textId="77777777" w:rsidR="00DB4DF6" w:rsidRPr="00222EA3" w:rsidRDefault="00DB4DF6" w:rsidP="00DB4DF6">
      <w:pPr>
        <w:rPr>
          <w:szCs w:val="24"/>
        </w:rPr>
      </w:pPr>
      <w:r>
        <w:lastRenderedPageBreak/>
        <w:t xml:space="preserve">Nedohodnou-li se strany jinak, jsou oprávněny využívat citlivé informace výhradně pro účely provádění této dohody. </w:t>
      </w:r>
    </w:p>
    <w:p w14:paraId="68E44D01" w14:textId="77777777" w:rsidR="00DB4DF6" w:rsidRPr="00222EA3" w:rsidRDefault="00DB4DF6" w:rsidP="00DB4DF6">
      <w:pPr>
        <w:rPr>
          <w:rFonts w:eastAsia="Calibri" w:cs="Times New Roman"/>
          <w:szCs w:val="24"/>
        </w:rPr>
      </w:pPr>
      <w:r>
        <w:t>Příjemci grantu mohou sdělit citlivé informace svým zaměstnancům nebo jiným účastníkům zapojeným do akce, pouze pokud tito zaměstnanci nebo účastníci:</w:t>
      </w:r>
    </w:p>
    <w:p w14:paraId="196B0BDD" w14:textId="77777777" w:rsidR="00DB4DF6" w:rsidRPr="00222EA3" w:rsidRDefault="00DB4DF6" w:rsidP="00DB4DF6">
      <w:pPr>
        <w:numPr>
          <w:ilvl w:val="0"/>
          <w:numId w:val="48"/>
        </w:numPr>
        <w:ind w:left="714" w:hanging="357"/>
        <w:rPr>
          <w:rFonts w:eastAsia="Calibri" w:cs="Times New Roman"/>
          <w:szCs w:val="24"/>
        </w:rPr>
      </w:pPr>
      <w:r>
        <w:t>potřebují tyto informace znát za účelem provádění dohody a</w:t>
      </w:r>
    </w:p>
    <w:p w14:paraId="3AB2DFBF" w14:textId="77777777" w:rsidR="00DB4DF6" w:rsidRPr="00222EA3" w:rsidRDefault="00DB4DF6" w:rsidP="00DB4DF6">
      <w:pPr>
        <w:numPr>
          <w:ilvl w:val="0"/>
          <w:numId w:val="48"/>
        </w:numPr>
        <w:ind w:left="714" w:hanging="357"/>
        <w:rPr>
          <w:rFonts w:eastAsia="Calibri" w:cs="Times New Roman"/>
          <w:szCs w:val="24"/>
        </w:rPr>
      </w:pPr>
      <w:r>
        <w:t>jsou vázáni povinností mlčenlivosti.</w:t>
      </w:r>
    </w:p>
    <w:p w14:paraId="7B3E80A5" w14:textId="77777777" w:rsidR="00DB4DF6" w:rsidRPr="00E44B72" w:rsidRDefault="00DB4DF6" w:rsidP="00DB4DF6">
      <w:pPr>
        <w:rPr>
          <w:rFonts w:eastAsia="Calibri" w:cs="Times New Roman"/>
          <w:szCs w:val="24"/>
        </w:rPr>
      </w:pPr>
      <w:r>
        <w:t xml:space="preserve">Orgán poskytující podporu může sdělit citlivé informace svým zaměstnancům a jiným orgánům a institucím EU. </w:t>
      </w:r>
    </w:p>
    <w:p w14:paraId="27DA271D" w14:textId="77777777" w:rsidR="00DB4DF6" w:rsidRPr="00222EA3" w:rsidRDefault="00DB4DF6" w:rsidP="00DB4DF6">
      <w:pPr>
        <w:rPr>
          <w:rFonts w:eastAsia="Calibri" w:cs="Times New Roman"/>
          <w:szCs w:val="24"/>
        </w:rPr>
      </w:pPr>
      <w:r>
        <w:t>Kromě toho je oprávněn sdělit citlivé informace třetím stranám, pokud:</w:t>
      </w:r>
    </w:p>
    <w:p w14:paraId="771B5009" w14:textId="77777777" w:rsidR="00DB4DF6" w:rsidRPr="00222EA3" w:rsidRDefault="00DB4DF6" w:rsidP="00985AEE">
      <w:pPr>
        <w:numPr>
          <w:ilvl w:val="0"/>
          <w:numId w:val="98"/>
        </w:numPr>
        <w:rPr>
          <w:rFonts w:eastAsia="Calibri" w:cs="Times New Roman"/>
          <w:szCs w:val="24"/>
        </w:rPr>
      </w:pPr>
      <w:r>
        <w:t xml:space="preserve">je to nutné pro provádění této dohody nebo </w:t>
      </w:r>
      <w:r>
        <w:rPr>
          <w:color w:val="000000"/>
          <w:szCs w:val="24"/>
        </w:rPr>
        <w:t>pro ochranu finančních zájmů EU </w:t>
      </w:r>
      <w:r>
        <w:t xml:space="preserve">a </w:t>
      </w:r>
    </w:p>
    <w:p w14:paraId="6DDA5490" w14:textId="77777777" w:rsidR="00DB4DF6" w:rsidRPr="00222EA3" w:rsidRDefault="00DB4DF6" w:rsidP="00985AEE">
      <w:pPr>
        <w:numPr>
          <w:ilvl w:val="0"/>
          <w:numId w:val="98"/>
        </w:numPr>
        <w:rPr>
          <w:rFonts w:eastAsia="Calibri" w:cs="Times New Roman"/>
          <w:szCs w:val="24"/>
        </w:rPr>
      </w:pPr>
      <w:r>
        <w:t xml:space="preserve">příjemci těchto informací jsou vázáni povinností mlčenlivosti. </w:t>
      </w:r>
    </w:p>
    <w:p w14:paraId="6BEB1CB5" w14:textId="77777777" w:rsidR="00DB4DF6" w:rsidRPr="00222EA3" w:rsidRDefault="00DB4DF6" w:rsidP="00DB4DF6">
      <w:pPr>
        <w:rPr>
          <w:rFonts w:eastAsia="Times New Roman"/>
          <w:szCs w:val="24"/>
        </w:rPr>
      </w:pPr>
      <w:r>
        <w:t>Povinnost mlčenlivosti přestává platit, pokud:</w:t>
      </w:r>
    </w:p>
    <w:p w14:paraId="35B94A75" w14:textId="77777777" w:rsidR="00DB4DF6" w:rsidRPr="00222EA3" w:rsidRDefault="00DB4DF6" w:rsidP="00985AEE">
      <w:pPr>
        <w:numPr>
          <w:ilvl w:val="0"/>
          <w:numId w:val="99"/>
        </w:numPr>
        <w:rPr>
          <w:rFonts w:eastAsia="Times New Roman"/>
          <w:szCs w:val="24"/>
        </w:rPr>
      </w:pPr>
      <w:r>
        <w:t>strana, která dané informace poskytla, této povinnosti druhou stranu zprostí;</w:t>
      </w:r>
    </w:p>
    <w:p w14:paraId="206A4A57" w14:textId="77777777" w:rsidR="00DB4DF6" w:rsidRPr="00222EA3" w:rsidRDefault="00DB4DF6" w:rsidP="00985AEE">
      <w:pPr>
        <w:numPr>
          <w:ilvl w:val="0"/>
          <w:numId w:val="99"/>
        </w:numPr>
        <w:rPr>
          <w:rFonts w:eastAsia="Times New Roman"/>
          <w:szCs w:val="24"/>
        </w:rPr>
      </w:pPr>
      <w:r>
        <w:t>dané informace se stanou veřejně dostupnými, aniž by došlo k porušení povinnosti mlčenlivosti;</w:t>
      </w:r>
    </w:p>
    <w:p w14:paraId="28B2AB4C" w14:textId="0FF110D8" w:rsidR="00DB4DF6" w:rsidRPr="00222EA3" w:rsidRDefault="00DB4DF6" w:rsidP="00985AEE">
      <w:pPr>
        <w:numPr>
          <w:ilvl w:val="0"/>
          <w:numId w:val="99"/>
        </w:numPr>
        <w:rPr>
          <w:rFonts w:eastAsia="Times New Roman"/>
          <w:szCs w:val="24"/>
        </w:rPr>
      </w:pPr>
      <w:r>
        <w:t>poskytnutí daných citlivých informací vyžaduje právo EU, mezinárodní nebo vnitrostátní právo.</w:t>
      </w:r>
    </w:p>
    <w:p w14:paraId="69624538" w14:textId="77777777" w:rsidR="00DB4DF6" w:rsidRPr="00222EA3" w:rsidRDefault="00DB4DF6" w:rsidP="00DB4DF6">
      <w:pPr>
        <w:rPr>
          <w:rFonts w:eastAsia="Times New Roman"/>
          <w:szCs w:val="24"/>
        </w:rPr>
      </w:pPr>
      <w:r>
        <w:t>Případná zvláštní pravidla důvěrnosti jsou stanovena v příloze 5.</w:t>
      </w:r>
    </w:p>
    <w:p w14:paraId="7A066189" w14:textId="77777777" w:rsidR="00DB4DF6" w:rsidRPr="00222EA3" w:rsidRDefault="00DB4DF6" w:rsidP="00DB4DF6">
      <w:pPr>
        <w:pStyle w:val="Nadpis5"/>
      </w:pPr>
      <w:bookmarkStart w:id="228" w:name="_Toc29821263"/>
      <w:bookmarkStart w:id="229" w:name="_Toc63413500"/>
      <w:r>
        <w:t>13.2</w:t>
      </w:r>
      <w:r>
        <w:tab/>
        <w:t>Utajované informace</w:t>
      </w:r>
      <w:bookmarkEnd w:id="228"/>
      <w:bookmarkEnd w:id="229"/>
    </w:p>
    <w:p w14:paraId="61D8D00F" w14:textId="5E2CD87A" w:rsidR="00DB4DF6" w:rsidRPr="00222EA3" w:rsidRDefault="00DB4DF6" w:rsidP="00DB4DF6">
      <w:pPr>
        <w:rPr>
          <w:rFonts w:eastAsia="Calibri" w:cs="Times New Roman"/>
          <w:szCs w:val="24"/>
        </w:rPr>
      </w:pPr>
      <w:r>
        <w:t>Strany musí s utajovanými informacemi nakládat v souladu s rozhodným právem EU, mezinárodním nebo vnitrostátním právem o utajovaných informacích (zejména s rozhodnutím Komise (EU, Euratom) 2015/444</w:t>
      </w:r>
      <w:r>
        <w:rPr>
          <w:rFonts w:eastAsia="Calibri" w:cs="Times New Roman"/>
          <w:szCs w:val="24"/>
          <w:vertAlign w:val="superscript"/>
        </w:rPr>
        <w:footnoteReference w:id="13"/>
      </w:r>
      <w:r>
        <w:t xml:space="preserve"> a jeho prováděcími pravidly).</w:t>
      </w:r>
    </w:p>
    <w:p w14:paraId="4A74C98D" w14:textId="7C6F402A" w:rsidR="00CB136A" w:rsidRPr="00222EA3" w:rsidRDefault="00CB136A" w:rsidP="00CB136A">
      <w:pPr>
        <w:rPr>
          <w:rFonts w:eastAsia="Calibri" w:cs="Times New Roman"/>
          <w:szCs w:val="24"/>
        </w:rPr>
      </w:pPr>
      <w:r>
        <w:t>Výsledky, které obsahují utajované informace, musí být předkládány v souladu se zvláštními postupy dohodnutými s orgánem poskytujícím podporu.</w:t>
      </w:r>
    </w:p>
    <w:p w14:paraId="7D650946" w14:textId="77777777" w:rsidR="00CB136A" w:rsidRPr="00222EA3" w:rsidRDefault="00CB136A" w:rsidP="00CB136A">
      <w:pPr>
        <w:rPr>
          <w:rFonts w:cs="Times New Roman"/>
        </w:rPr>
      </w:pPr>
      <w:r>
        <w:t>Úkoly v rámci akce, které zahrnují utajované informace, mohou být předmětem subdodávky pouze s výslovným (písemným) souhlasem orgánu poskytujícího podporu.</w:t>
      </w:r>
    </w:p>
    <w:p w14:paraId="2821C794" w14:textId="537AD603" w:rsidR="00CB136A" w:rsidRPr="00222EA3" w:rsidRDefault="00CB136A" w:rsidP="00CB136A">
      <w:pPr>
        <w:rPr>
          <w:rFonts w:eastAsia="Calibri" w:cs="Times New Roman"/>
          <w:szCs w:val="24"/>
        </w:rPr>
      </w:pPr>
      <w:r>
        <w:t>Utajované informace nesmějí být zpřístupněny žádné třetí straně (včetně účastníků zapojených do provádění akce) bez předchozího výslovného písemného souhlasu orgánu poskytujícího podporu.</w:t>
      </w:r>
    </w:p>
    <w:p w14:paraId="1E50E89E" w14:textId="55B2C310" w:rsidR="00F5687D" w:rsidRPr="000114C9" w:rsidRDefault="00DB4DF6" w:rsidP="00DB4DF6">
      <w:pPr>
        <w:rPr>
          <w:rFonts w:eastAsia="Calibri" w:cs="Times New Roman"/>
          <w:szCs w:val="24"/>
        </w:rPr>
      </w:pPr>
      <w:r>
        <w:t>Případná zvláštní bezpečnostní pravidla jsou stanovena v příloze 5.</w:t>
      </w:r>
    </w:p>
    <w:p w14:paraId="73F6A65A" w14:textId="1E6D5181" w:rsidR="000D1F1F" w:rsidRPr="000114C9" w:rsidRDefault="000D1F1F" w:rsidP="00326BC9">
      <w:pPr>
        <w:pStyle w:val="Nadpis5"/>
      </w:pPr>
      <w:bookmarkStart w:id="230" w:name="_Toc24116100"/>
      <w:bookmarkStart w:id="231" w:name="_Toc24126577"/>
      <w:bookmarkStart w:id="232" w:name="_Toc63413501"/>
      <w:r>
        <w:lastRenderedPageBreak/>
        <w:t>13.3</w:t>
      </w:r>
      <w:r>
        <w:tab/>
        <w:t>Následky porušení povinnosti</w:t>
      </w:r>
      <w:bookmarkEnd w:id="227"/>
      <w:bookmarkEnd w:id="230"/>
      <w:bookmarkEnd w:id="231"/>
      <w:bookmarkEnd w:id="232"/>
    </w:p>
    <w:p w14:paraId="5858ADF9" w14:textId="62DC7F61" w:rsidR="000D1F1F" w:rsidRPr="000114C9" w:rsidRDefault="000D1F1F" w:rsidP="000D1F1F">
      <w:pPr>
        <w:rPr>
          <w:bCs/>
          <w:szCs w:val="24"/>
        </w:rPr>
      </w:pPr>
      <w:r>
        <w:t xml:space="preserve">V případě, že příjemce grantu poruší kteroukoli ze svých povinností podle tohoto článku, může být výše grantu snížena (viz článek 28). </w:t>
      </w:r>
    </w:p>
    <w:p w14:paraId="5D171D38" w14:textId="14B103B5" w:rsidR="000D1F1F" w:rsidRPr="000114C9" w:rsidRDefault="000D1F1F" w:rsidP="000D1F1F">
      <w:pPr>
        <w:rPr>
          <w:szCs w:val="24"/>
        </w:rPr>
      </w:pPr>
      <w:r>
        <w:t>Tato porušení mohou vést rovněž k dalším opatřením popsaným v kapitole 5.</w:t>
      </w:r>
    </w:p>
    <w:p w14:paraId="067D9D00" w14:textId="400F8AF3" w:rsidR="009874DE" w:rsidRPr="000114C9" w:rsidRDefault="009874DE" w:rsidP="009874DE">
      <w:pPr>
        <w:pStyle w:val="Nadpis4"/>
        <w:rPr>
          <w:rFonts w:eastAsia="Times New Roman"/>
        </w:rPr>
      </w:pPr>
      <w:bookmarkStart w:id="233" w:name="_Toc24116101"/>
      <w:bookmarkStart w:id="234" w:name="_Toc24126578"/>
      <w:bookmarkStart w:id="235" w:name="_Toc63413502"/>
      <w:bookmarkStart w:id="236" w:name="_Toc435109044"/>
      <w:bookmarkStart w:id="237" w:name="_Toc524697223"/>
      <w:bookmarkStart w:id="238" w:name="_Toc529197710"/>
      <w:bookmarkStart w:id="239" w:name="_Toc530035909"/>
      <w:r>
        <w:t>ČLÁNEK 14 – ETIKA A HODNOTY</w:t>
      </w:r>
      <w:bookmarkEnd w:id="233"/>
      <w:bookmarkEnd w:id="234"/>
      <w:bookmarkEnd w:id="235"/>
    </w:p>
    <w:p w14:paraId="1BFCB2D0" w14:textId="2F525688" w:rsidR="009874DE" w:rsidRPr="00411523" w:rsidRDefault="00AC44C7" w:rsidP="009874DE">
      <w:pPr>
        <w:pStyle w:val="Nadpis5"/>
      </w:pPr>
      <w:bookmarkStart w:id="240" w:name="_Toc24116102"/>
      <w:bookmarkStart w:id="241" w:name="_Toc24126579"/>
      <w:bookmarkStart w:id="242" w:name="_Toc63413503"/>
      <w:r>
        <w:t>14.1</w:t>
      </w:r>
      <w:r>
        <w:tab/>
        <w:t>Etika</w:t>
      </w:r>
      <w:bookmarkEnd w:id="240"/>
      <w:bookmarkEnd w:id="241"/>
      <w:bookmarkEnd w:id="242"/>
    </w:p>
    <w:p w14:paraId="6159D11E" w14:textId="77777777" w:rsidR="009D54C8" w:rsidRDefault="009D54C8" w:rsidP="009D54C8">
      <w:pPr>
        <w:rPr>
          <w:rFonts w:eastAsia="Calibri" w:cs="Times New Roman"/>
          <w:color w:val="000000"/>
          <w:szCs w:val="24"/>
        </w:rPr>
      </w:pPr>
      <w:r>
        <w:rPr>
          <w:color w:val="000000"/>
          <w:szCs w:val="24"/>
        </w:rPr>
        <w:t>Akce musí být prováděna v souladu s nejvyššími etickými normami</w:t>
      </w:r>
      <w:r>
        <w:t xml:space="preserve"> a rozhodným</w:t>
      </w:r>
      <w:r>
        <w:rPr>
          <w:color w:val="000000"/>
          <w:szCs w:val="24"/>
        </w:rPr>
        <w:t xml:space="preserve"> právem EU, </w:t>
      </w:r>
      <w:r>
        <w:t>mezinárodním</w:t>
      </w:r>
      <w:r>
        <w:rPr>
          <w:color w:val="000000"/>
          <w:szCs w:val="24"/>
        </w:rPr>
        <w:t xml:space="preserve"> a vnitrostátním právem o etických zásadách. </w:t>
      </w:r>
    </w:p>
    <w:p w14:paraId="1355B4FE" w14:textId="293DBF78" w:rsidR="00F5687D" w:rsidRPr="000114C9" w:rsidRDefault="00F5687D" w:rsidP="009D54C8">
      <w:pPr>
        <w:rPr>
          <w:rFonts w:eastAsia="Calibri" w:cs="Times New Roman"/>
          <w:color w:val="000000"/>
          <w:szCs w:val="24"/>
        </w:rPr>
      </w:pPr>
      <w:r>
        <w:t>Případná zvláštní etická pravidla jsou stanovena v příloze 5.</w:t>
      </w:r>
    </w:p>
    <w:p w14:paraId="344ECD74" w14:textId="04CE7979" w:rsidR="009D54C8" w:rsidRPr="000114C9" w:rsidRDefault="009D54C8" w:rsidP="009D54C8">
      <w:pPr>
        <w:pStyle w:val="Nadpis5"/>
      </w:pPr>
      <w:bookmarkStart w:id="243" w:name="_Toc24116103"/>
      <w:bookmarkStart w:id="244" w:name="_Toc24126580"/>
      <w:bookmarkStart w:id="245" w:name="_Toc63413504"/>
      <w:r>
        <w:t>14.2</w:t>
      </w:r>
      <w:r>
        <w:tab/>
        <w:t>Hodnoty</w:t>
      </w:r>
      <w:bookmarkEnd w:id="243"/>
      <w:bookmarkEnd w:id="244"/>
      <w:bookmarkEnd w:id="245"/>
    </w:p>
    <w:p w14:paraId="7973C063" w14:textId="37D4FE89" w:rsidR="009D54C8" w:rsidRPr="000114C9" w:rsidRDefault="009D54C8" w:rsidP="009D54C8">
      <w:pPr>
        <w:rPr>
          <w:rFonts w:eastAsia="Calibri" w:cs="Times New Roman"/>
          <w:color w:val="000000"/>
          <w:szCs w:val="24"/>
        </w:rPr>
      </w:pPr>
      <w:r>
        <w:rPr>
          <w:color w:val="000000"/>
          <w:szCs w:val="24"/>
        </w:rPr>
        <w:t>Příjemci grantu se musí zavázat k dodržování základních hodnot EU (jako je úcta k lidské důstojnosti, svoboda, demokracie, rovnost, právní stát a lidská práva, včetně práv menšin) a jejich dodržování zajistit.</w:t>
      </w:r>
    </w:p>
    <w:p w14:paraId="040B323C" w14:textId="6133E803" w:rsidR="00F5687D" w:rsidRPr="000114C9" w:rsidRDefault="00F5687D" w:rsidP="009D54C8">
      <w:pPr>
        <w:rPr>
          <w:rFonts w:eastAsia="Calibri" w:cs="Times New Roman"/>
          <w:color w:val="000000"/>
          <w:szCs w:val="24"/>
        </w:rPr>
      </w:pPr>
      <w:r>
        <w:t>Případná zvláštní pravidla pro hodnoty jsou stanovena v příloze 5.</w:t>
      </w:r>
    </w:p>
    <w:p w14:paraId="3D7BB75C" w14:textId="0016D72D" w:rsidR="009874DE" w:rsidRPr="00123901" w:rsidRDefault="00AC44C7" w:rsidP="009874DE">
      <w:pPr>
        <w:pStyle w:val="Nadpis5"/>
      </w:pPr>
      <w:bookmarkStart w:id="246" w:name="_Toc24116104"/>
      <w:bookmarkStart w:id="247" w:name="_Toc24126581"/>
      <w:bookmarkStart w:id="248" w:name="_Toc63413505"/>
      <w:r>
        <w:t>14.3</w:t>
      </w:r>
      <w:r>
        <w:tab/>
        <w:t>Následky porušení povinnosti</w:t>
      </w:r>
      <w:bookmarkEnd w:id="246"/>
      <w:bookmarkEnd w:id="247"/>
      <w:bookmarkEnd w:id="248"/>
    </w:p>
    <w:p w14:paraId="4E36251E" w14:textId="07498004" w:rsidR="009874DE" w:rsidRPr="005E41F4" w:rsidRDefault="009874DE" w:rsidP="009874DE">
      <w:pPr>
        <w:rPr>
          <w:bCs/>
          <w:szCs w:val="24"/>
        </w:rPr>
      </w:pPr>
      <w:r>
        <w:t xml:space="preserve">V případě, že příjemce grantu poruší kteroukoli ze svých povinností podle tohoto článku, může být výše grantu snížena (viz článek 28). </w:t>
      </w:r>
    </w:p>
    <w:p w14:paraId="1886B767" w14:textId="6F17FA4A" w:rsidR="009874DE" w:rsidRDefault="009874DE" w:rsidP="009874DE">
      <w:r>
        <w:t xml:space="preserve">Tato porušení mohou vést rovněž k dalším opatřením popsaným v kapitole 5. </w:t>
      </w:r>
    </w:p>
    <w:p w14:paraId="572AA0D2" w14:textId="29C0C271" w:rsidR="000D1F1F" w:rsidRPr="005E41F4" w:rsidRDefault="000D1F1F" w:rsidP="000D1F1F">
      <w:pPr>
        <w:pStyle w:val="Nadpis4"/>
        <w:rPr>
          <w:rFonts w:hint="eastAsia"/>
        </w:rPr>
      </w:pPr>
      <w:bookmarkStart w:id="249" w:name="_Toc24116105"/>
      <w:bookmarkStart w:id="250" w:name="_Toc24126582"/>
      <w:bookmarkStart w:id="251" w:name="_Toc63413506"/>
      <w:r>
        <w:t>ČLÁNEK 15 – OCHRANA</w:t>
      </w:r>
      <w:bookmarkEnd w:id="236"/>
      <w:bookmarkEnd w:id="237"/>
      <w:bookmarkEnd w:id="238"/>
      <w:bookmarkEnd w:id="239"/>
      <w:r>
        <w:t xml:space="preserve"> ÚDAJŮ</w:t>
      </w:r>
      <w:bookmarkEnd w:id="249"/>
      <w:bookmarkEnd w:id="250"/>
      <w:bookmarkEnd w:id="251"/>
    </w:p>
    <w:p w14:paraId="19688217" w14:textId="62F037E4" w:rsidR="000D1F1F" w:rsidRPr="005E41F4" w:rsidRDefault="00474399" w:rsidP="00326BC9">
      <w:pPr>
        <w:pStyle w:val="Nadpis5"/>
      </w:pPr>
      <w:bookmarkStart w:id="252" w:name="_Toc435109045"/>
      <w:bookmarkStart w:id="253" w:name="_Toc529197711"/>
      <w:bookmarkStart w:id="254" w:name="_Toc24116106"/>
      <w:bookmarkStart w:id="255" w:name="_Toc24126583"/>
      <w:bookmarkStart w:id="256" w:name="_Toc63413507"/>
      <w:r>
        <w:t>15.1</w:t>
      </w:r>
      <w:r>
        <w:tab/>
      </w:r>
      <w:bookmarkStart w:id="257" w:name="_Toc391557654"/>
      <w:r>
        <w:t xml:space="preserve">Zpracování údajů </w:t>
      </w:r>
      <w:bookmarkEnd w:id="257"/>
      <w:bookmarkEnd w:id="252"/>
      <w:r>
        <w:t>orgánem poskytujícím podporu</w:t>
      </w:r>
      <w:bookmarkEnd w:id="253"/>
      <w:bookmarkEnd w:id="254"/>
      <w:bookmarkEnd w:id="255"/>
      <w:bookmarkEnd w:id="256"/>
    </w:p>
    <w:p w14:paraId="68A58B3C" w14:textId="62BC28C3" w:rsidR="003A2B88" w:rsidRPr="00222EA3" w:rsidRDefault="000D1F1F" w:rsidP="000D1F1F">
      <w:pPr>
        <w:rPr>
          <w:rFonts w:eastAsia="Times New Roman"/>
          <w:szCs w:val="24"/>
        </w:rPr>
      </w:pPr>
      <w:r>
        <w:t xml:space="preserve">Za zpracování veškerých osobních údajů podle této smlouvy bude odpovědný správce údajů orgánu poskytujícího podporu v souladu s prohlášením o ochraně soukromí uvedeným na portálu a pro účely stanovené v tomto prohlášení. </w:t>
      </w:r>
    </w:p>
    <w:p w14:paraId="5953721D" w14:textId="098A05A7" w:rsidR="000D1F1F" w:rsidRPr="00222EA3" w:rsidRDefault="003A2B88" w:rsidP="000D1F1F">
      <w:pPr>
        <w:rPr>
          <w:bCs/>
          <w:szCs w:val="24"/>
        </w:rPr>
      </w:pPr>
      <w:r>
        <w:t>U grantů, jejichž orgánem poskytujícím podporu je Evropská komise, regulační nebo výkonná agentura EU, společný podnik nebo jiná instituce EU, se na zpracování bude vztahovat nařízení 2018/1725</w:t>
      </w:r>
      <w:r>
        <w:rPr>
          <w:rFonts w:eastAsia="Times New Roman"/>
          <w:szCs w:val="24"/>
          <w:vertAlign w:val="superscript"/>
          <w:lang w:eastAsia="en-GB"/>
        </w:rPr>
        <w:footnoteReference w:id="14"/>
      </w:r>
      <w:r>
        <w:t xml:space="preserve">. </w:t>
      </w:r>
    </w:p>
    <w:p w14:paraId="4764647F" w14:textId="349D2180" w:rsidR="000D1F1F" w:rsidRPr="00222EA3" w:rsidRDefault="00474399" w:rsidP="00326BC9">
      <w:pPr>
        <w:pStyle w:val="Nadpis5"/>
      </w:pPr>
      <w:bookmarkStart w:id="258" w:name="_Toc367187735"/>
      <w:bookmarkStart w:id="259" w:name="_Toc391557655"/>
      <w:bookmarkStart w:id="260" w:name="_Toc435109046"/>
      <w:bookmarkStart w:id="261" w:name="_Toc529197712"/>
      <w:bookmarkStart w:id="262" w:name="_Toc24116107"/>
      <w:bookmarkStart w:id="263" w:name="_Toc24126584"/>
      <w:bookmarkStart w:id="264" w:name="_Toc63413508"/>
      <w:r>
        <w:lastRenderedPageBreak/>
        <w:t>15.2</w:t>
      </w:r>
      <w:r>
        <w:tab/>
        <w:t>Zpracování údajů příjemci grantu</w:t>
      </w:r>
      <w:bookmarkEnd w:id="258"/>
      <w:bookmarkEnd w:id="259"/>
      <w:bookmarkEnd w:id="260"/>
      <w:bookmarkEnd w:id="261"/>
      <w:bookmarkEnd w:id="262"/>
      <w:bookmarkEnd w:id="263"/>
      <w:bookmarkEnd w:id="264"/>
      <w:r>
        <w:t xml:space="preserve"> </w:t>
      </w:r>
    </w:p>
    <w:p w14:paraId="71704841" w14:textId="673D06C2" w:rsidR="000D1F1F" w:rsidRPr="00222EA3" w:rsidRDefault="000D1F1F" w:rsidP="000D1F1F">
      <w:pPr>
        <w:rPr>
          <w:rFonts w:eastAsia="Times New Roman"/>
          <w:szCs w:val="24"/>
        </w:rPr>
      </w:pPr>
      <w:r>
        <w:t>Příjemci grantu musí zpracovávat osobní údaje v rámci dohody v souladu s rozhodným právem EU, mezinárodním a vnitrostátním právem o ochraně údajů (zejména s nařízením (EU) 2016/679</w:t>
      </w:r>
      <w:r>
        <w:rPr>
          <w:rStyle w:val="Znakapoznpodarou"/>
          <w:rFonts w:eastAsia="Times New Roman"/>
          <w:szCs w:val="24"/>
          <w:lang w:eastAsia="en-GB"/>
        </w:rPr>
        <w:footnoteReference w:id="15"/>
      </w:r>
      <w:r>
        <w:t>).</w:t>
      </w:r>
    </w:p>
    <w:p w14:paraId="5ACE92D6" w14:textId="152741B2" w:rsidR="00A26F81" w:rsidRDefault="00A26F81" w:rsidP="00A26F81">
      <w:r>
        <w:rPr>
          <w:color w:val="000000"/>
          <w:szCs w:val="24"/>
        </w:rPr>
        <w:t>Musí zajistit, aby osobní údaje byly:</w:t>
      </w:r>
    </w:p>
    <w:p w14:paraId="41E3EF70" w14:textId="67803376" w:rsidR="00A26F81" w:rsidRDefault="00A26F81" w:rsidP="00A648C8">
      <w:pPr>
        <w:pStyle w:val="Odstavecseseznamem"/>
        <w:numPr>
          <w:ilvl w:val="0"/>
          <w:numId w:val="65"/>
        </w:numPr>
        <w:spacing w:line="276" w:lineRule="auto"/>
      </w:pPr>
      <w:r>
        <w:t>ve vztahu k subjektům údajů zpracovávány korektně a zákonným a transparentním způsobem,</w:t>
      </w:r>
    </w:p>
    <w:p w14:paraId="60657167" w14:textId="77777777" w:rsidR="00A26F81" w:rsidRDefault="00A26F81" w:rsidP="00A648C8">
      <w:pPr>
        <w:pStyle w:val="Odstavecseseznamem"/>
        <w:numPr>
          <w:ilvl w:val="0"/>
          <w:numId w:val="65"/>
        </w:numPr>
        <w:spacing w:line="276" w:lineRule="auto"/>
      </w:pPr>
      <w:r>
        <w:t>shromažďovány pro určité, výslovně vyjádřené a legitimní účely a nebyly dále zpracovávány způsobem, který je s těmito účely neslučitelný,</w:t>
      </w:r>
    </w:p>
    <w:p w14:paraId="2EBC74D4" w14:textId="77777777" w:rsidR="00A26F81" w:rsidRDefault="00A26F81" w:rsidP="00A648C8">
      <w:pPr>
        <w:pStyle w:val="Odstavecseseznamem"/>
        <w:numPr>
          <w:ilvl w:val="0"/>
          <w:numId w:val="65"/>
        </w:numPr>
        <w:spacing w:line="276" w:lineRule="auto"/>
      </w:pPr>
      <w:r>
        <w:t>přiměřené, příslušné a omezené na nezbytný rozsah ve vztahu k účelu, pro který jsou zpracovávány,</w:t>
      </w:r>
    </w:p>
    <w:p w14:paraId="0EDABEE3" w14:textId="77777777" w:rsidR="00A26F81" w:rsidRDefault="00A26F81" w:rsidP="00A648C8">
      <w:pPr>
        <w:pStyle w:val="Odstavecseseznamem"/>
        <w:numPr>
          <w:ilvl w:val="0"/>
          <w:numId w:val="65"/>
        </w:numPr>
        <w:spacing w:line="276" w:lineRule="auto"/>
      </w:pPr>
      <w:r>
        <w:t>přesné a v případě potřeby aktualizované,</w:t>
      </w:r>
    </w:p>
    <w:p w14:paraId="78D9C415" w14:textId="77777777" w:rsidR="00A26F81" w:rsidRDefault="00A26F81" w:rsidP="00A648C8">
      <w:pPr>
        <w:pStyle w:val="Odstavecseseznamem"/>
        <w:numPr>
          <w:ilvl w:val="0"/>
          <w:numId w:val="65"/>
        </w:numPr>
        <w:spacing w:line="276" w:lineRule="auto"/>
      </w:pPr>
      <w:r>
        <w:t>uchovávány ve formě umožňující identifikaci subjektů údajů po dobu ne delší, než je nezbytné pro účely, pro které jsou údaje zpracovávány, a</w:t>
      </w:r>
    </w:p>
    <w:p w14:paraId="55444D9E" w14:textId="1E100443" w:rsidR="00A26F81" w:rsidRDefault="00A26F81" w:rsidP="00A648C8">
      <w:pPr>
        <w:pStyle w:val="Odstavecseseznamem"/>
        <w:numPr>
          <w:ilvl w:val="0"/>
          <w:numId w:val="65"/>
        </w:numPr>
        <w:spacing w:line="276" w:lineRule="auto"/>
      </w:pPr>
      <w:r>
        <w:t>zpracovávány způsobem, který zaručí náležité zabezpečení údajů.</w:t>
      </w:r>
    </w:p>
    <w:p w14:paraId="7B90E9EF" w14:textId="05E7AA6D" w:rsidR="000D1F1F" w:rsidRPr="00C46A83" w:rsidRDefault="000D1F1F" w:rsidP="000D1F1F">
      <w:pPr>
        <w:rPr>
          <w:rFonts w:eastAsia="Times New Roman"/>
          <w:color w:val="000000"/>
          <w:szCs w:val="24"/>
        </w:rPr>
      </w:pPr>
      <w:r>
        <w:t>Příjemci grantu smějí poskytnout svým zaměstnancům přístup k osobním údajům pouze tehdy, je-li to nezbytně nutné pro provádění, správu a sledování dohody. Příjemci grantu musí zajistit, aby se na zaměstnance vztahovala povinnost mlčenlivosti.</w:t>
      </w:r>
    </w:p>
    <w:p w14:paraId="016B6D7D" w14:textId="1379004C" w:rsidR="000D1F1F" w:rsidRPr="00222EA3" w:rsidRDefault="000D1F1F" w:rsidP="000D1F1F">
      <w:pPr>
        <w:rPr>
          <w:strike/>
        </w:rPr>
      </w:pPr>
      <w:r>
        <w:t xml:space="preserve">Příjemci grantu musí informovat osoby, jejichž údaje jsou předávány orgánu poskytujícímu podporu, a poskytnout jim </w:t>
      </w:r>
      <w:r>
        <w:rPr>
          <w:color w:val="000000"/>
          <w:szCs w:val="24"/>
        </w:rPr>
        <w:t>prohlášení o ochraně soukromí</w:t>
      </w:r>
      <w:r>
        <w:t xml:space="preserve"> uvedené na portálu.</w:t>
      </w:r>
    </w:p>
    <w:p w14:paraId="11540B09" w14:textId="0B1AEA71" w:rsidR="000D1F1F" w:rsidRPr="00222EA3" w:rsidRDefault="00474399" w:rsidP="00326BC9">
      <w:pPr>
        <w:pStyle w:val="Nadpis5"/>
      </w:pPr>
      <w:bookmarkStart w:id="265" w:name="_Toc367187736"/>
      <w:bookmarkStart w:id="266" w:name="_Toc435109047"/>
      <w:bookmarkStart w:id="267" w:name="_Toc529197713"/>
      <w:bookmarkStart w:id="268" w:name="_Toc24116108"/>
      <w:bookmarkStart w:id="269" w:name="_Toc24126585"/>
      <w:bookmarkStart w:id="270" w:name="_Toc63413509"/>
      <w:r>
        <w:t>15.3</w:t>
      </w:r>
      <w:r>
        <w:tab/>
        <w:t>Následky porušení povinnosti</w:t>
      </w:r>
      <w:bookmarkEnd w:id="265"/>
      <w:bookmarkEnd w:id="266"/>
      <w:bookmarkEnd w:id="267"/>
      <w:bookmarkEnd w:id="268"/>
      <w:bookmarkEnd w:id="269"/>
      <w:bookmarkEnd w:id="270"/>
    </w:p>
    <w:p w14:paraId="063D361B" w14:textId="0B277A70" w:rsidR="00085B7C" w:rsidRPr="00222EA3" w:rsidRDefault="00085B7C" w:rsidP="00085B7C">
      <w:pPr>
        <w:rPr>
          <w:bCs/>
          <w:szCs w:val="24"/>
        </w:rPr>
      </w:pPr>
      <w:r>
        <w:t xml:space="preserve">V případě, že příjemce grantu poruší kteroukoli ze svých povinností podle tohoto článku, může být výše grantu snížena (viz článek 28). </w:t>
      </w:r>
    </w:p>
    <w:p w14:paraId="755150FE" w14:textId="5DB2C9C4" w:rsidR="00085B7C" w:rsidRPr="00222EA3" w:rsidRDefault="00085B7C" w:rsidP="00085B7C">
      <w:pPr>
        <w:rPr>
          <w:szCs w:val="24"/>
        </w:rPr>
      </w:pPr>
      <w:r>
        <w:t>Tato porušení mohou vést rovněž k dalším opatřením popsaným v kapitole 5.</w:t>
      </w:r>
    </w:p>
    <w:p w14:paraId="6E5AB02C" w14:textId="11E764A2" w:rsidR="00D23A0B" w:rsidRPr="00222EA3" w:rsidRDefault="00D23A0B" w:rsidP="001E36EF">
      <w:pPr>
        <w:pStyle w:val="Nadpis4"/>
        <w:rPr>
          <w:rFonts w:hint="eastAsia"/>
        </w:rPr>
      </w:pPr>
      <w:bookmarkStart w:id="271" w:name="_Toc530035904"/>
      <w:bookmarkStart w:id="272" w:name="_Toc524697218"/>
      <w:bookmarkStart w:id="273" w:name="_Toc529197695"/>
      <w:bookmarkStart w:id="274" w:name="_Toc24126587"/>
      <w:bookmarkStart w:id="275" w:name="_Toc63413510"/>
      <w:bookmarkStart w:id="276" w:name="_Toc24116110"/>
      <w:r>
        <w:lastRenderedPageBreak/>
        <w:t>ČLÁNEK 16 –</w:t>
      </w:r>
      <w:r>
        <w:tab/>
      </w:r>
      <w:r>
        <w:rPr>
          <w:caps w:val="0"/>
        </w:rPr>
        <w:t xml:space="preserve">PRÁVA DUŠEVNÍHO VLASTNICTVÍ – </w:t>
      </w:r>
      <w:r>
        <w:t xml:space="preserve">STÁVAJÍCÍ ZNALOSTI A VÝSLEDKY </w:t>
      </w:r>
      <w:r>
        <w:rPr>
          <w:caps w:val="0"/>
        </w:rPr>
        <w:t xml:space="preserve">– PRÁVA NA PŘÍSTUP </w:t>
      </w:r>
      <w:r>
        <w:t>A UŽÍVACÍ PRÁVA</w:t>
      </w:r>
      <w:bookmarkEnd w:id="271"/>
      <w:bookmarkEnd w:id="272"/>
      <w:bookmarkEnd w:id="273"/>
      <w:bookmarkEnd w:id="274"/>
      <w:bookmarkEnd w:id="275"/>
      <w:r>
        <w:t xml:space="preserve"> </w:t>
      </w:r>
      <w:bookmarkEnd w:id="276"/>
    </w:p>
    <w:p w14:paraId="3F8AF1C7" w14:textId="046747C8" w:rsidR="00D23A0B" w:rsidRPr="00222EA3" w:rsidRDefault="00D23A0B" w:rsidP="00326BC9">
      <w:pPr>
        <w:pStyle w:val="Nadpis5"/>
      </w:pPr>
      <w:bookmarkStart w:id="277" w:name="_Toc529197696"/>
      <w:bookmarkStart w:id="278" w:name="_Toc24116111"/>
      <w:bookmarkStart w:id="279" w:name="_Toc24126588"/>
      <w:bookmarkStart w:id="280" w:name="_Toc63413511"/>
      <w:r>
        <w:t>16.1</w:t>
      </w:r>
      <w:r>
        <w:tab/>
      </w:r>
      <w:bookmarkEnd w:id="277"/>
      <w:bookmarkEnd w:id="278"/>
      <w:bookmarkEnd w:id="279"/>
      <w:r>
        <w:t>Stávající znalosti a práva na přístup k nim</w:t>
      </w:r>
      <w:bookmarkEnd w:id="280"/>
    </w:p>
    <w:p w14:paraId="56BC3156" w14:textId="576E84E4" w:rsidR="00D23A0B" w:rsidRPr="00222EA3" w:rsidRDefault="00CB136A" w:rsidP="00D23A0B">
      <w:pPr>
        <w:adjustRightInd w:val="0"/>
        <w:rPr>
          <w:szCs w:val="24"/>
        </w:rPr>
      </w:pPr>
      <w:r>
        <w:t>Příjemci grantu musí sobě navzájem a ostatním účastníkům poskytnout přístup ke stávajícím znalostem, které byly určeny jako nezbytné pro provádění akce, s výhradou případných zvláštních pravidel uvedených v příloze 5.</w:t>
      </w:r>
    </w:p>
    <w:p w14:paraId="57C30520" w14:textId="7AD6D665" w:rsidR="00B15063" w:rsidRPr="00222EA3" w:rsidRDefault="00B15063" w:rsidP="00B15063">
      <w:pPr>
        <w:rPr>
          <w:szCs w:val="24"/>
        </w:rPr>
      </w:pPr>
      <w:r>
        <w:t xml:space="preserve">„Stávajícími znalostmi“ se rozumí jakékoli údaje, know-how nebo informace bez ohledu na jejich formu či povahu, hmotné či nehmotné, včetně jakýchkoli práv, jako jsou práva duševního vlastnictví, které jsou: </w:t>
      </w:r>
    </w:p>
    <w:p w14:paraId="6FA87AE2" w14:textId="1828DCFB" w:rsidR="00B15063" w:rsidRPr="00222EA3" w:rsidRDefault="00B15063" w:rsidP="00B15063">
      <w:pPr>
        <w:numPr>
          <w:ilvl w:val="0"/>
          <w:numId w:val="100"/>
        </w:numPr>
        <w:ind w:left="717"/>
        <w:rPr>
          <w:szCs w:val="24"/>
        </w:rPr>
      </w:pPr>
      <w:r>
        <w:t>v držení příjemců grantu předtím, než přistoupili k dohodě, a</w:t>
      </w:r>
    </w:p>
    <w:p w14:paraId="60BD072C" w14:textId="74F5B276" w:rsidR="00B15063" w:rsidRPr="00222EA3" w:rsidRDefault="00C23AF9" w:rsidP="00F70AD9">
      <w:pPr>
        <w:numPr>
          <w:ilvl w:val="0"/>
          <w:numId w:val="100"/>
        </w:numPr>
        <w:adjustRightInd w:val="0"/>
        <w:rPr>
          <w:rFonts w:eastAsia="Times New Roman" w:cs="Times New Roman"/>
          <w:szCs w:val="24"/>
        </w:rPr>
      </w:pPr>
      <w:r>
        <w:t>potřebné pro provedení akce nebo využití jejích výsledků.</w:t>
      </w:r>
    </w:p>
    <w:p w14:paraId="374EB77C" w14:textId="49D73946" w:rsidR="00837837" w:rsidRPr="00222EA3" w:rsidRDefault="00837837" w:rsidP="00F70AD9">
      <w:pPr>
        <w:adjustRightInd w:val="0"/>
        <w:rPr>
          <w:szCs w:val="24"/>
        </w:rPr>
      </w:pPr>
      <w:r>
        <w:t xml:space="preserve">Podléhají-li stávající znalosti právům třetí strany, musí dotyčný příjemce grantu zajistit, aby byl schopen plnit své povinnosti podle této dohody. </w:t>
      </w:r>
    </w:p>
    <w:p w14:paraId="57D4C1B0" w14:textId="276AEC24" w:rsidR="00D23A0B" w:rsidRPr="00222EA3" w:rsidRDefault="00D23A0B" w:rsidP="00326BC9">
      <w:pPr>
        <w:pStyle w:val="Nadpis5"/>
      </w:pPr>
      <w:bookmarkStart w:id="281" w:name="_Toc24116112"/>
      <w:bookmarkStart w:id="282" w:name="_Toc24126589"/>
      <w:bookmarkStart w:id="283" w:name="_Toc529197697"/>
      <w:bookmarkStart w:id="284" w:name="_Toc63413512"/>
      <w:r>
        <w:t>16.2</w:t>
      </w:r>
      <w:r>
        <w:tab/>
        <w:t>Vlastnictví výsledků</w:t>
      </w:r>
      <w:bookmarkEnd w:id="281"/>
      <w:bookmarkEnd w:id="282"/>
      <w:bookmarkEnd w:id="283"/>
      <w:bookmarkEnd w:id="284"/>
    </w:p>
    <w:p w14:paraId="16BEB3B8" w14:textId="59105BDF" w:rsidR="00D23A0B" w:rsidRPr="00222EA3" w:rsidRDefault="00AD3D13" w:rsidP="00D23A0B">
      <w:pPr>
        <w:adjustRightInd w:val="0"/>
        <w:rPr>
          <w:szCs w:val="24"/>
        </w:rPr>
      </w:pPr>
      <w:r>
        <w:t>Orgán poskytující podporu nenabývá vlastnictví výsledků dosažených v rámci akce.</w:t>
      </w:r>
    </w:p>
    <w:p w14:paraId="63A16203" w14:textId="5C4D2024" w:rsidR="00B15063" w:rsidRPr="00222EA3" w:rsidRDefault="00B15063" w:rsidP="00D23A0B">
      <w:pPr>
        <w:adjustRightInd w:val="0"/>
        <w:rPr>
          <w:szCs w:val="24"/>
        </w:rPr>
      </w:pPr>
      <w:r>
        <w:t>„Výsledky“ se rozumí jakékoli hmotné či nehmotné účinky akce, jako jsou údaje, znalosti nebo informace, bez ohledu na jejich formu či povahu a bez ohledu na to, zda mohou být chráněny, jakož i veškerá práva s nimi spojená, včetně práv duševního vlastnictví.</w:t>
      </w:r>
    </w:p>
    <w:p w14:paraId="0438A7CC" w14:textId="42D2D215" w:rsidR="00897E79" w:rsidRPr="00222EA3" w:rsidRDefault="000D1F1F" w:rsidP="00326BC9">
      <w:pPr>
        <w:pStyle w:val="Nadpis5"/>
      </w:pPr>
      <w:bookmarkStart w:id="285" w:name="_Toc24126590"/>
      <w:bookmarkStart w:id="286" w:name="_Toc63413513"/>
      <w:bookmarkStart w:id="287" w:name="_Toc529197698"/>
      <w:r>
        <w:t>16.3</w:t>
      </w:r>
      <w:r>
        <w:tab/>
      </w:r>
      <w:bookmarkStart w:id="288" w:name="_Toc24116113"/>
      <w:r>
        <w:t>Užívací práva orgánu poskytujícího podporu</w:t>
      </w:r>
      <w:bookmarkEnd w:id="288"/>
      <w:bookmarkEnd w:id="285"/>
      <w:r>
        <w:t xml:space="preserve"> na materiály, dokumenty a informace obdržené pro účely politiky, informací, komunikace, šíření a propagace</w:t>
      </w:r>
      <w:bookmarkEnd w:id="286"/>
    </w:p>
    <w:p w14:paraId="0C89E1D4" w14:textId="3E3A961D" w:rsidR="00897E79" w:rsidRPr="00222EA3" w:rsidRDefault="00B35C96" w:rsidP="00897E79">
      <w:pPr>
        <w:rPr>
          <w:szCs w:val="24"/>
        </w:rPr>
      </w:pPr>
      <w:r>
        <w:t>Orgán poskytující podporu má po dobu trvání akce nebo později právo používat informace s výjimkou citlivých týkající se akce a materiály a dokumenty obdržené od příjemců grantu (zejména shrnutí určená ke zveřejnění, výsledky, jakož i jakékoli jiné materiály, jako je obrazový nebo audiovizuální materiál, v tištěné nebo elektronické podobě) pro účely vypracování politik, informací, komunikace, šíření a propagace.</w:t>
      </w:r>
    </w:p>
    <w:p w14:paraId="1834F056" w14:textId="450FC0B8" w:rsidR="00897E79" w:rsidRPr="00123901" w:rsidRDefault="00897E79" w:rsidP="00897E79">
      <w:pPr>
        <w:rPr>
          <w:szCs w:val="24"/>
        </w:rPr>
      </w:pPr>
      <w:r>
        <w:t>Právo používat materiály, dokumenty a informace příjemců grantu se uděluje formou bezplatné, nevýhradní a neodvolatelné licence, která zahrnuje tato práva:</w:t>
      </w:r>
    </w:p>
    <w:p w14:paraId="41F4E4CD" w14:textId="700D4EB1" w:rsidR="00897E79" w:rsidRPr="00F57EC8" w:rsidRDefault="00897E79" w:rsidP="00C15E18">
      <w:pPr>
        <w:pStyle w:val="Style1"/>
        <w:numPr>
          <w:ilvl w:val="0"/>
          <w:numId w:val="10"/>
        </w:numPr>
        <w:spacing w:line="240" w:lineRule="auto"/>
        <w:contextualSpacing w:val="0"/>
      </w:pPr>
      <w:r>
        <w:rPr>
          <w:b/>
        </w:rPr>
        <w:t>použití pro vlastní potřebu</w:t>
      </w:r>
      <w:r>
        <w:t xml:space="preserve"> (zejména jejich zpřístupnění osobám pracujícím pro orgán poskytující podporu nebo kterýkoli jiný útvar EU (včetně orgánů, institucí a jiných subjektů) nebo orgán či instituci členského státu EU); pořizování jejich kopií nebo jejich rozmnožování, ať už v celku, nebo z části, v neomezeném množství a sdělování prostřednictvím tiskových informačních služeb);</w:t>
      </w:r>
    </w:p>
    <w:p w14:paraId="24717E7C" w14:textId="1341C26E" w:rsidR="00897E79" w:rsidRPr="00F57EC8" w:rsidRDefault="00897E79" w:rsidP="00C15E18">
      <w:pPr>
        <w:pStyle w:val="Style1"/>
        <w:numPr>
          <w:ilvl w:val="0"/>
          <w:numId w:val="10"/>
        </w:numPr>
        <w:spacing w:line="240" w:lineRule="auto"/>
        <w:contextualSpacing w:val="0"/>
      </w:pPr>
      <w:r>
        <w:rPr>
          <w:b/>
        </w:rPr>
        <w:t>veřejné šíření</w:t>
      </w:r>
      <w:r>
        <w:t xml:space="preserve"> (zejména zveřejňování tištěných, elektronických a digitálních verzí, zveřejňování na internetu v podobě stažitelných či nestažitelných souborů, vysílání prostřednictvím libovolného kanálu, veřejné předvedení nebo prezentace, sdělování prostřednictvím tiskových informačních služeb či zařazení do široce dostupných databází a rejstříků);</w:t>
      </w:r>
    </w:p>
    <w:p w14:paraId="04866E63" w14:textId="6FF6B90E" w:rsidR="00897E79" w:rsidRPr="00222EA3" w:rsidRDefault="00897E79" w:rsidP="00C15E18">
      <w:pPr>
        <w:pStyle w:val="Style1"/>
        <w:numPr>
          <w:ilvl w:val="0"/>
          <w:numId w:val="10"/>
        </w:numPr>
        <w:spacing w:line="240" w:lineRule="auto"/>
        <w:contextualSpacing w:val="0"/>
      </w:pPr>
      <w:r>
        <w:rPr>
          <w:b/>
        </w:rPr>
        <w:lastRenderedPageBreak/>
        <w:t>editace nebo přepracování</w:t>
      </w:r>
      <w:r>
        <w:t xml:space="preserve"> (včetně zkrácení, shrnutí, vložení dalších prvků (např. metadata, vysvětlivky, jiné grafické, obrazové, zvukové nebo textové prvky), pořizování výňatků (např. audio- nebo videozáznamů), rozdělení na části, použití v kompilaci); </w:t>
      </w:r>
    </w:p>
    <w:p w14:paraId="6B700A1D" w14:textId="076B632F" w:rsidR="00897E79" w:rsidRPr="00222EA3" w:rsidRDefault="00897E79" w:rsidP="00C15E18">
      <w:pPr>
        <w:pStyle w:val="Style1"/>
        <w:numPr>
          <w:ilvl w:val="0"/>
          <w:numId w:val="10"/>
        </w:numPr>
        <w:spacing w:line="240" w:lineRule="auto"/>
        <w:contextualSpacing w:val="0"/>
      </w:pPr>
      <w:r>
        <w:rPr>
          <w:b/>
        </w:rPr>
        <w:t>překlad;</w:t>
      </w:r>
      <w:r>
        <w:t xml:space="preserve"> </w:t>
      </w:r>
    </w:p>
    <w:p w14:paraId="087615FD" w14:textId="341341BE" w:rsidR="00897E79" w:rsidRPr="00222EA3" w:rsidRDefault="00897E79" w:rsidP="00C15E18">
      <w:pPr>
        <w:pStyle w:val="Style1"/>
        <w:numPr>
          <w:ilvl w:val="0"/>
          <w:numId w:val="10"/>
        </w:numPr>
        <w:spacing w:line="240" w:lineRule="auto"/>
        <w:contextualSpacing w:val="0"/>
      </w:pPr>
      <w:r>
        <w:rPr>
          <w:b/>
        </w:rPr>
        <w:t>uchovávání</w:t>
      </w:r>
      <w:r>
        <w:t xml:space="preserve"> v papírové, elektronické či jiné podobě;</w:t>
      </w:r>
    </w:p>
    <w:p w14:paraId="7C3816D1" w14:textId="29424112" w:rsidR="00897E79" w:rsidRPr="00222EA3" w:rsidRDefault="00897E79" w:rsidP="00C15E18">
      <w:pPr>
        <w:pStyle w:val="Style1"/>
        <w:numPr>
          <w:ilvl w:val="0"/>
          <w:numId w:val="10"/>
        </w:numPr>
        <w:spacing w:line="240" w:lineRule="auto"/>
        <w:contextualSpacing w:val="0"/>
      </w:pPr>
      <w:r>
        <w:rPr>
          <w:b/>
        </w:rPr>
        <w:t>archivace</w:t>
      </w:r>
      <w:r>
        <w:t xml:space="preserve"> v souladu s platnými pravidly pro správu dokumentů;</w:t>
      </w:r>
    </w:p>
    <w:p w14:paraId="2D2879AF" w14:textId="77777777" w:rsidR="00FD2162" w:rsidRPr="00222EA3" w:rsidRDefault="00695700" w:rsidP="00C15E18">
      <w:pPr>
        <w:pStyle w:val="Style1"/>
        <w:numPr>
          <w:ilvl w:val="0"/>
          <w:numId w:val="10"/>
        </w:numPr>
        <w:spacing w:line="240" w:lineRule="auto"/>
        <w:contextualSpacing w:val="0"/>
      </w:pPr>
      <w:r>
        <w:t xml:space="preserve">právo zmocnit </w:t>
      </w:r>
      <w:r>
        <w:rPr>
          <w:b/>
        </w:rPr>
        <w:t>třetí strany</w:t>
      </w:r>
      <w:r>
        <w:t>, aby jednaly jeho jménem, nebo udělit třetím stranám sublicenci ke způsobům použití uvedeným v písmenech b), c), d) a f), je-li to nezbytné pro komunikační a propagační činnost orgánu poskytujícího podporu;</w:t>
      </w:r>
    </w:p>
    <w:p w14:paraId="5C8C201B" w14:textId="2959BB1E" w:rsidR="00695700" w:rsidRPr="00222EA3" w:rsidRDefault="00FD2162" w:rsidP="00C15E18">
      <w:pPr>
        <w:pStyle w:val="Style1"/>
        <w:numPr>
          <w:ilvl w:val="0"/>
          <w:numId w:val="10"/>
        </w:numPr>
        <w:spacing w:line="240" w:lineRule="auto"/>
        <w:contextualSpacing w:val="0"/>
      </w:pPr>
      <w:r>
        <w:rPr>
          <w:b/>
        </w:rPr>
        <w:t>zpracování</w:t>
      </w:r>
      <w:r>
        <w:t>, analýza a agregace obdržených materiálů, dokumentů a informací a </w:t>
      </w:r>
      <w:r>
        <w:rPr>
          <w:b/>
        </w:rPr>
        <w:t>vytváření odvozených děl</w:t>
      </w:r>
      <w:r>
        <w:t>.</w:t>
      </w:r>
    </w:p>
    <w:p w14:paraId="54524A88" w14:textId="0B83606B" w:rsidR="00386071" w:rsidRPr="00222EA3" w:rsidRDefault="00386071" w:rsidP="00897E79">
      <w:pPr>
        <w:rPr>
          <w:szCs w:val="24"/>
        </w:rPr>
      </w:pPr>
      <w:r>
        <w:t>Užívací práva se udělují na celou dobu trvání dotčených práv průmyslového nebo duševního vlastnictví.</w:t>
      </w:r>
    </w:p>
    <w:p w14:paraId="2FCAE2FD" w14:textId="6B89589C" w:rsidR="00897E79" w:rsidRPr="00222EA3" w:rsidRDefault="00B15063" w:rsidP="00897E79">
      <w:pPr>
        <w:rPr>
          <w:szCs w:val="24"/>
        </w:rPr>
      </w:pPr>
      <w:r>
        <w:t>Pokud se na materiály nebo dokumenty vztahují osobnostní práva nebo práva třetích stran (včetně práv duševního vlastnictví nebo práv fyzických osob na jejich vyobrazení a hlas), musí příjemci grantu zajistit, aby splnili své povinnosti podle této dohody (zejména získáním nezbytných licencí a oprávnění od dotčených držitelů práv).</w:t>
      </w:r>
    </w:p>
    <w:p w14:paraId="1572CD0B" w14:textId="6D0AA0FB" w:rsidR="00897E79" w:rsidRPr="00222EA3" w:rsidRDefault="00897E79" w:rsidP="00897E79">
      <w:pPr>
        <w:rPr>
          <w:szCs w:val="24"/>
        </w:rPr>
      </w:pPr>
      <w:r>
        <w:t xml:space="preserve">Orgán poskytující podporu vloží v příslušných případech tyto informace: </w:t>
      </w:r>
    </w:p>
    <w:p w14:paraId="7F3502BC" w14:textId="39B80B6C" w:rsidR="00D922C3" w:rsidRPr="00222EA3" w:rsidRDefault="00897E79" w:rsidP="00897E79">
      <w:pPr>
        <w:ind w:left="360" w:right="486"/>
        <w:rPr>
          <w:sz w:val="20"/>
          <w:szCs w:val="20"/>
        </w:rPr>
      </w:pPr>
      <w:r>
        <w:rPr>
          <w:sz w:val="20"/>
          <w:szCs w:val="20"/>
        </w:rPr>
        <w:t>„© – [rok] – [jméno/název držitele autorských práv]. Všechna práva vyhrazena. Licence ve prospěch</w:t>
      </w:r>
      <w:r>
        <w:rPr>
          <w:b/>
          <w:sz w:val="20"/>
          <w:szCs w:val="20"/>
        </w:rPr>
        <w:t>[</w:t>
      </w:r>
      <w:r>
        <w:rPr>
          <w:sz w:val="20"/>
          <w:szCs w:val="20"/>
        </w:rPr>
        <w:t xml:space="preserve">název orgánu poskytujícího podporu] za stanovených podmínek.“ </w:t>
      </w:r>
    </w:p>
    <w:p w14:paraId="19BDC832" w14:textId="17D0191F" w:rsidR="00326BC9" w:rsidRPr="00222EA3" w:rsidRDefault="00D23A0B" w:rsidP="00326BC9">
      <w:pPr>
        <w:pStyle w:val="Nadpis5"/>
      </w:pPr>
      <w:bookmarkStart w:id="289" w:name="_Toc63413514"/>
      <w:r>
        <w:t>16.4</w:t>
      </w:r>
      <w:r>
        <w:tab/>
      </w:r>
      <w:bookmarkStart w:id="290" w:name="_Toc24126591"/>
      <w:r>
        <w:t xml:space="preserve">Zvláštní </w:t>
      </w:r>
      <w:bookmarkEnd w:id="290"/>
      <w:r>
        <w:t>pravidla týkající se práv duševního vlastnictví, výsledků a stávajících znalostí</w:t>
      </w:r>
      <w:bookmarkEnd w:id="289"/>
    </w:p>
    <w:p w14:paraId="0D3CF2F2" w14:textId="1C83AB88" w:rsidR="00326BC9" w:rsidRPr="00222EA3" w:rsidRDefault="00F5687D" w:rsidP="009D54C8">
      <w:pPr>
        <w:rPr>
          <w:rFonts w:eastAsia="Calibri" w:cs="Times New Roman"/>
          <w:i/>
          <w:color w:val="4AA55B"/>
          <w:szCs w:val="24"/>
        </w:rPr>
      </w:pPr>
      <w:r>
        <w:t>Zvláštní pravidla týkající se případných práv duševního vlastnictví, výsledků a stávajících znalostí jsou stanovena v příloze 5.</w:t>
      </w:r>
    </w:p>
    <w:p w14:paraId="257EBA48" w14:textId="028958DE" w:rsidR="00D23A0B" w:rsidRPr="00222EA3" w:rsidRDefault="00AF2F06" w:rsidP="00326BC9">
      <w:pPr>
        <w:pStyle w:val="Nadpis5"/>
      </w:pPr>
      <w:bookmarkStart w:id="291" w:name="_Toc24116114"/>
      <w:bookmarkStart w:id="292" w:name="_Toc24126592"/>
      <w:bookmarkStart w:id="293" w:name="_Toc63413515"/>
      <w:r>
        <w:t>16.5</w:t>
      </w:r>
      <w:r>
        <w:tab/>
        <w:t>Následky porušení povinnosti</w:t>
      </w:r>
      <w:bookmarkEnd w:id="287"/>
      <w:bookmarkEnd w:id="291"/>
      <w:bookmarkEnd w:id="292"/>
      <w:bookmarkEnd w:id="293"/>
    </w:p>
    <w:p w14:paraId="39C7B514" w14:textId="6A22E46F" w:rsidR="00D23A0B" w:rsidRPr="00222EA3" w:rsidRDefault="00D23A0B" w:rsidP="00D23A0B">
      <w:pPr>
        <w:pStyle w:val="Style2"/>
        <w:rPr>
          <w:bCs/>
        </w:rPr>
      </w:pPr>
      <w:r>
        <w:t xml:space="preserve">V případě, že příjemce grantu poruší kteroukoli ze svých povinností podle tohoto článku, může být výše grantu snížena (viz článek 28). </w:t>
      </w:r>
    </w:p>
    <w:p w14:paraId="77818D03" w14:textId="1C77025F" w:rsidR="00F22A85" w:rsidRPr="00222EA3" w:rsidRDefault="00D23A0B" w:rsidP="00F22A85">
      <w:pPr>
        <w:autoSpaceDE w:val="0"/>
        <w:autoSpaceDN w:val="0"/>
        <w:adjustRightInd w:val="0"/>
      </w:pPr>
      <w:r>
        <w:t xml:space="preserve">Toto porušení může vést rovněž k dalším opatřením popsaným v kapitole 5. </w:t>
      </w:r>
    </w:p>
    <w:p w14:paraId="5D4F00E3" w14:textId="6EC0AAA4" w:rsidR="000D1F1F" w:rsidRPr="00222EA3" w:rsidRDefault="000D1F1F" w:rsidP="000D1F1F">
      <w:pPr>
        <w:pStyle w:val="Nadpis4"/>
        <w:rPr>
          <w:rFonts w:hint="eastAsia"/>
        </w:rPr>
      </w:pPr>
      <w:bookmarkStart w:id="294" w:name="_Toc524697222"/>
      <w:bookmarkStart w:id="295" w:name="_Toc529197706"/>
      <w:bookmarkStart w:id="296" w:name="_Toc24116116"/>
      <w:bookmarkStart w:id="297" w:name="_Toc24126594"/>
      <w:bookmarkStart w:id="298" w:name="_Toc63413516"/>
      <w:bookmarkStart w:id="299" w:name="_Toc530035908"/>
      <w:r>
        <w:t xml:space="preserve">ČLÁNEK 17 </w:t>
      </w:r>
      <w:r>
        <w:rPr>
          <w:i/>
        </w:rPr>
        <w:t>–</w:t>
      </w:r>
      <w:r>
        <w:t xml:space="preserve"> </w:t>
      </w:r>
      <w:r>
        <w:rPr>
          <w:rFonts w:ascii="Times New Roman" w:hAnsi="Times New Roman"/>
          <w:szCs w:val="24"/>
        </w:rPr>
        <w:t>KOMUNIKACE</w:t>
      </w:r>
      <w:r>
        <w:t>, ŠÍŘENÍ</w:t>
      </w:r>
      <w:r>
        <w:rPr>
          <w:rFonts w:ascii="Times New Roman" w:hAnsi="Times New Roman"/>
          <w:szCs w:val="24"/>
        </w:rPr>
        <w:t xml:space="preserve"> </w:t>
      </w:r>
      <w:bookmarkEnd w:id="294"/>
      <w:bookmarkEnd w:id="295"/>
      <w:bookmarkEnd w:id="296"/>
      <w:bookmarkEnd w:id="297"/>
      <w:r>
        <w:rPr>
          <w:rFonts w:ascii="Times New Roman" w:hAnsi="Times New Roman"/>
          <w:bCs w:val="0"/>
          <w:iCs w:val="0"/>
          <w:caps w:val="0"/>
          <w:szCs w:val="24"/>
        </w:rPr>
        <w:t>A ZVIDITELNĚNÍ</w:t>
      </w:r>
      <w:bookmarkEnd w:id="298"/>
      <w:r>
        <w:t xml:space="preserve">  </w:t>
      </w:r>
      <w:bookmarkEnd w:id="299"/>
    </w:p>
    <w:p w14:paraId="08A6AAA8" w14:textId="6A7C3113" w:rsidR="000D1F1F" w:rsidRPr="00222EA3" w:rsidRDefault="008E1249" w:rsidP="00002CDC">
      <w:pPr>
        <w:pStyle w:val="Nadpis5"/>
      </w:pPr>
      <w:bookmarkStart w:id="300" w:name="_Toc24116117"/>
      <w:bookmarkStart w:id="301" w:name="_Toc24126595"/>
      <w:bookmarkStart w:id="302" w:name="_Toc63413517"/>
      <w:r>
        <w:t>17.1</w:t>
      </w:r>
      <w:r>
        <w:tab/>
        <w:t>Komunikace – šíření – propagace akce</w:t>
      </w:r>
      <w:bookmarkEnd w:id="300"/>
      <w:bookmarkEnd w:id="301"/>
      <w:bookmarkEnd w:id="302"/>
    </w:p>
    <w:p w14:paraId="478CF56B" w14:textId="30DA0F0B" w:rsidR="00E03048" w:rsidRPr="00222EA3" w:rsidRDefault="00F7247B" w:rsidP="00E669E9">
      <w:pPr>
        <w:rPr>
          <w:szCs w:val="24"/>
        </w:rPr>
      </w:pPr>
      <w:r>
        <w:t>Není-li s orgánem poskytujícím podporu dohodnuto jinak, jsou příjemci grantu povinni propagovat akci a její výsledky tím, že budou v souladu s přílohou 1 poskytovat různým cílovým skupinám (včetně médií a veřejnosti) strategickým, soudržným a účinným způsobem cílené informace.</w:t>
      </w:r>
    </w:p>
    <w:p w14:paraId="1F36F0B5" w14:textId="1A3E49E7" w:rsidR="00FB7E77" w:rsidRPr="00222EA3" w:rsidRDefault="00FD550A" w:rsidP="00E669E9">
      <w:pPr>
        <w:rPr>
          <w:color w:val="FF0000"/>
          <w:szCs w:val="24"/>
        </w:rPr>
      </w:pPr>
      <w:r>
        <w:lastRenderedPageBreak/>
        <w:t>Před zahájením jakékoli činnosti zaměřené na komunikaci či šíření, u které se předpokládá značný mediální dopad, jsou příjemci grantu povinni informovat orgán poskytující podporu.</w:t>
      </w:r>
    </w:p>
    <w:p w14:paraId="5984AD0C" w14:textId="6DB7A445" w:rsidR="00936F04" w:rsidRPr="00222EA3" w:rsidRDefault="00936F04" w:rsidP="00936F04">
      <w:pPr>
        <w:pStyle w:val="Nadpis5"/>
        <w:rPr>
          <w:shd w:val="clear" w:color="auto" w:fill="FFC5E2"/>
        </w:rPr>
      </w:pPr>
      <w:bookmarkStart w:id="303" w:name="_Toc24126596"/>
      <w:bookmarkStart w:id="304" w:name="_Toc32261524"/>
      <w:bookmarkStart w:id="305" w:name="_Toc63413518"/>
      <w:r>
        <w:t>17.2</w:t>
      </w:r>
      <w:r>
        <w:tab/>
      </w:r>
      <w:bookmarkStart w:id="306" w:name="_Toc24116118"/>
      <w:r>
        <w:t xml:space="preserve">Zviditelnění – </w:t>
      </w:r>
      <w:bookmarkEnd w:id="306"/>
      <w:bookmarkEnd w:id="303"/>
      <w:bookmarkEnd w:id="304"/>
      <w:r>
        <w:t>evropská vlajka a prohlášení o financování</w:t>
      </w:r>
      <w:bookmarkEnd w:id="305"/>
    </w:p>
    <w:p w14:paraId="67382F60" w14:textId="7726AE8E" w:rsidR="000D1F1F" w:rsidRDefault="00F7247B" w:rsidP="00936F04">
      <w:pPr>
        <w:adjustRightInd w:val="0"/>
      </w:pPr>
      <w:r>
        <w:t>Není-li s orgánem poskytujícím podporu dohodnuto jinak, musí se u komunikačních činností příjemců grantu týkajících se akce (včetně vztahů se sdělovacími prostředky, konferencí, seminářů, informačních materiálů, jako jsou brožury, letáky, plakáty, prezentace atd., v elektronické podobě, prostřednictvím tradičních nebo sociálních médií atd.), činností v oblasti šíření a veškeré infrastruktury, vybavení, vozidel, dodávek nebo hlavních výsledků financovaných z grantu uvádět podpora EU a zobrazovat evropská vlajka (znak) a uvádět prohlášení o financování (dle potřeby přeložené do místních jazyků):</w:t>
      </w:r>
    </w:p>
    <w:p w14:paraId="22037792" w14:textId="77777777" w:rsidR="00123C0A" w:rsidRDefault="00123C0A" w:rsidP="00936F04">
      <w:pPr>
        <w:adjustRightInd w:val="0"/>
        <w:rPr>
          <w:rFonts w:eastAsia="Times New Roman"/>
          <w:szCs w:val="24"/>
        </w:rPr>
      </w:pPr>
    </w:p>
    <w:p w14:paraId="22F1BD10" w14:textId="4D056851" w:rsidR="00123C0A" w:rsidRDefault="00123C0A" w:rsidP="00123C0A">
      <w:pPr>
        <w:adjustRightInd w:val="0"/>
        <w:ind w:left="993"/>
        <w:rPr>
          <w:rFonts w:eastAsia="Times New Roman"/>
          <w:szCs w:val="24"/>
        </w:rPr>
      </w:pPr>
      <w:r w:rsidRPr="00123C0A">
        <w:rPr>
          <w:rFonts w:eastAsia="Times New Roman"/>
          <w:noProof/>
          <w:szCs w:val="24"/>
          <w:lang w:eastAsia="cs-CZ"/>
        </w:rPr>
        <w:drawing>
          <wp:inline distT="0" distB="0" distL="0" distR="0" wp14:anchorId="366D3EB5" wp14:editId="3704BBC8">
            <wp:extent cx="3623616" cy="922610"/>
            <wp:effectExtent l="0" t="0" r="0" b="0"/>
            <wp:docPr id="9" name="Picture 9" descr="G:\EUROPE DIRECT\SMLUVNÍ DOKUMENTY\2021\SGA\LOGOs SGA - 17.2\CS-Funded by the EU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UROPE DIRECT\SMLUVNÍ DOKUMENTY\2021\SGA\LOGOs SGA - 17.2\CS-Funded by the EU_POS.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72243" cy="934991"/>
                    </a:xfrm>
                    <a:prstGeom prst="rect">
                      <a:avLst/>
                    </a:prstGeom>
                    <a:noFill/>
                    <a:ln>
                      <a:noFill/>
                    </a:ln>
                  </pic:spPr>
                </pic:pic>
              </a:graphicData>
            </a:graphic>
          </wp:inline>
        </w:drawing>
      </w:r>
      <w:r w:rsidRPr="00123C0A">
        <w:rPr>
          <w:rFonts w:eastAsia="Times New Roman"/>
          <w:szCs w:val="24"/>
        </w:rPr>
        <w:t xml:space="preserve"> </w:t>
      </w:r>
    </w:p>
    <w:p w14:paraId="722F5FD6" w14:textId="0CB10D2C" w:rsidR="00781C43" w:rsidRPr="00781C43" w:rsidRDefault="00123C0A" w:rsidP="00781C43">
      <w:pPr>
        <w:adjustRightInd w:val="0"/>
        <w:ind w:left="1134"/>
        <w:rPr>
          <w:rFonts w:eastAsia="Times New Roman"/>
          <w:szCs w:val="24"/>
        </w:rPr>
      </w:pPr>
      <w:r w:rsidRPr="00123C0A">
        <w:rPr>
          <w:rFonts w:eastAsia="Times New Roman"/>
          <w:noProof/>
          <w:szCs w:val="24"/>
          <w:lang w:eastAsia="cs-CZ"/>
        </w:rPr>
        <w:drawing>
          <wp:anchor distT="0" distB="0" distL="114300" distR="114300" simplePos="0" relativeHeight="251660288" behindDoc="0" locked="0" layoutInCell="1" allowOverlap="1" wp14:anchorId="72B5202B" wp14:editId="6E8D10A4">
            <wp:simplePos x="0" y="0"/>
            <wp:positionH relativeFrom="column">
              <wp:posOffset>2680970</wp:posOffset>
            </wp:positionH>
            <wp:positionV relativeFrom="paragraph">
              <wp:posOffset>1123950</wp:posOffset>
            </wp:positionV>
            <wp:extent cx="1649730" cy="1671955"/>
            <wp:effectExtent l="0" t="0" r="7620" b="4445"/>
            <wp:wrapTopAndBottom/>
            <wp:docPr id="5" name="Picture 5" descr="G:\EUROPE DIRECT\SMLUVNÍ DOKUMENTY\2021\SGA\LOGOs SGA - 17.2\CS V Spolufinancováno Evropskou unií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UROPE DIRECT\SMLUVNÍ DOKUMENTY\2021\SGA\LOGOs SGA - 17.2\CS V Spolufinancováno Evropskou unií_POS.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49730" cy="1671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C0A">
        <w:rPr>
          <w:rFonts w:eastAsia="Times New Roman"/>
          <w:noProof/>
          <w:szCs w:val="24"/>
          <w:lang w:eastAsia="cs-CZ"/>
        </w:rPr>
        <w:drawing>
          <wp:anchor distT="0" distB="0" distL="114300" distR="114300" simplePos="0" relativeHeight="251658240" behindDoc="1" locked="0" layoutInCell="1" allowOverlap="1" wp14:anchorId="6BF944A9" wp14:editId="39BA72E3">
            <wp:simplePos x="0" y="0"/>
            <wp:positionH relativeFrom="column">
              <wp:posOffset>648335</wp:posOffset>
            </wp:positionH>
            <wp:positionV relativeFrom="paragraph">
              <wp:posOffset>1137617</wp:posOffset>
            </wp:positionV>
            <wp:extent cx="1672917" cy="1695450"/>
            <wp:effectExtent l="0" t="0" r="3810" b="0"/>
            <wp:wrapNone/>
            <wp:docPr id="2" name="Picture 2" descr="G:\EUROPE DIRECT\SMLUVNÍ DOKUMENTY\2021\SGA\LOGOs SGA - 17.2\CS V Financováno Evropskou unií_PO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UROPE DIRECT\SMLUVNÍ DOKUMENTY\2021\SGA\LOGOs SGA - 17.2\CS V Financováno Evropskou unií_POS (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72917"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C0A">
        <w:rPr>
          <w:rFonts w:eastAsia="Times New Roman"/>
          <w:noProof/>
          <w:szCs w:val="24"/>
          <w:lang w:eastAsia="cs-CZ"/>
        </w:rPr>
        <w:drawing>
          <wp:inline distT="0" distB="0" distL="0" distR="0" wp14:anchorId="10A01EE1" wp14:editId="44075E53">
            <wp:extent cx="4235213" cy="889000"/>
            <wp:effectExtent l="0" t="0" r="0" b="6350"/>
            <wp:docPr id="1" name="Picture 1" descr="G:\EUROPE DIRECT\SMLUVNÍ DOKUMENTY\2021\SGA\LOGOs SGA - 17.2\CS Spolufinancováno Evropskou unií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UROPE DIRECT\SMLUVNÍ DOKUMENTY\2021\SGA\LOGOs SGA - 17.2\CS Spolufinancováno Evropskou unií_POS.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65214" cy="895297"/>
                    </a:xfrm>
                    <a:prstGeom prst="rect">
                      <a:avLst/>
                    </a:prstGeom>
                    <a:noFill/>
                    <a:ln>
                      <a:noFill/>
                    </a:ln>
                  </pic:spPr>
                </pic:pic>
              </a:graphicData>
            </a:graphic>
          </wp:inline>
        </w:drawing>
      </w:r>
    </w:p>
    <w:p w14:paraId="62D84846" w14:textId="26C21442" w:rsidR="00781C43" w:rsidRPr="00781C43" w:rsidRDefault="00123C0A" w:rsidP="007C776A">
      <w:pPr>
        <w:adjustRightInd w:val="0"/>
        <w:ind w:left="1134"/>
        <w:rPr>
          <w:rFonts w:eastAsia="Times New Roman"/>
          <w:szCs w:val="24"/>
        </w:rPr>
      </w:pPr>
      <w:r w:rsidRPr="00123C0A">
        <w:rPr>
          <w:rFonts w:eastAsia="Times New Roman"/>
          <w:szCs w:val="24"/>
        </w:rPr>
        <w:t xml:space="preserve">  </w:t>
      </w:r>
    </w:p>
    <w:p w14:paraId="231502AD" w14:textId="06074CC1" w:rsidR="006B7D71" w:rsidRPr="00222EA3" w:rsidRDefault="006B7D71" w:rsidP="000D1F1F">
      <w:pPr>
        <w:adjustRightInd w:val="0"/>
        <w:rPr>
          <w:rFonts w:eastAsia="Times New Roman"/>
          <w:szCs w:val="24"/>
        </w:rPr>
      </w:pPr>
      <w:r>
        <w:t xml:space="preserve">Znak musí zůstat zřetelný a oddělený a nesmí být upraven doplněním dalších vizuálních znaků, značek nebo textu. </w:t>
      </w:r>
    </w:p>
    <w:p w14:paraId="4C2C9453" w14:textId="56ADD561" w:rsidR="00540493" w:rsidRPr="00222EA3" w:rsidRDefault="00540493" w:rsidP="000D1F1F">
      <w:pPr>
        <w:adjustRightInd w:val="0"/>
        <w:rPr>
          <w:rFonts w:eastAsia="Times New Roman"/>
          <w:szCs w:val="24"/>
        </w:rPr>
      </w:pPr>
      <w:r>
        <w:t>Kromě znaku nesmí být použita žádná další vizuální identita ani logo na zdůraznění podpory EU.</w:t>
      </w:r>
    </w:p>
    <w:p w14:paraId="7146968A" w14:textId="7B251510" w:rsidR="00FD5138" w:rsidRPr="00222EA3" w:rsidRDefault="00E1677B" w:rsidP="000D1F1F">
      <w:pPr>
        <w:adjustRightInd w:val="0"/>
        <w:rPr>
          <w:rFonts w:eastAsia="Times New Roman"/>
          <w:szCs w:val="24"/>
        </w:rPr>
      </w:pPr>
      <w:r>
        <w:t xml:space="preserve">V případě použití znaku spolu s dalšími logy (např. příjemců grantu nebo sponzorů) musí být znak vyobrazen přinejmenším stejně výrazně a viditelně jako ostatní loga. </w:t>
      </w:r>
    </w:p>
    <w:p w14:paraId="1C5A2C2B" w14:textId="35099E21" w:rsidR="000D1F1F" w:rsidRPr="00222EA3" w:rsidRDefault="000D1F1F" w:rsidP="000D1F1F">
      <w:pPr>
        <w:adjustRightInd w:val="0"/>
        <w:rPr>
          <w:rFonts w:eastAsia="Times New Roman"/>
          <w:szCs w:val="24"/>
        </w:rPr>
      </w:pPr>
      <w:r>
        <w:t xml:space="preserve">Pro účely splnění svých povinností podle tohoto článku mohou příjemci grantu použít znak bez předchozího souhlasu orgánu poskytujícího podporu. Tato skutečnost jim ovšem nedává </w:t>
      </w:r>
      <w:r>
        <w:lastRenderedPageBreak/>
        <w:t>právo na jeho výlučné užívání. Dále si nesmějí znak ani žádnou obdobnou ochrannou známku nebo logo registrovat ani jiným způsobem přivlastnit.</w:t>
      </w:r>
    </w:p>
    <w:p w14:paraId="09B4E57A" w14:textId="23B2FB03" w:rsidR="000D1F1F" w:rsidRPr="00222EA3" w:rsidRDefault="008E1249" w:rsidP="00326BC9">
      <w:pPr>
        <w:pStyle w:val="Nadpis5"/>
      </w:pPr>
      <w:bookmarkStart w:id="307" w:name="_Toc24116119"/>
      <w:bookmarkStart w:id="308" w:name="_Toc24126597"/>
      <w:bookmarkStart w:id="309" w:name="_Toc63413519"/>
      <w:r>
        <w:t>17.3</w:t>
      </w:r>
      <w:r>
        <w:tab/>
        <w:t>Kvalita informací – prohlášení o vyloučení odpovědnosti</w:t>
      </w:r>
      <w:bookmarkEnd w:id="307"/>
      <w:bookmarkEnd w:id="308"/>
      <w:bookmarkEnd w:id="309"/>
    </w:p>
    <w:p w14:paraId="54C47F13" w14:textId="23CFFC87" w:rsidR="008F1AA1" w:rsidRPr="00222EA3" w:rsidRDefault="008F1AA1" w:rsidP="008F1AA1">
      <w:pPr>
        <w:adjustRightInd w:val="0"/>
        <w:rPr>
          <w:rFonts w:cs="Times New Roman"/>
        </w:rPr>
      </w:pPr>
      <w:r>
        <w:t>Jakákoli činnost zaměřená na komunikaci nebo šíření informací v souvislosti s akcí musí používat věcně přesné informace.</w:t>
      </w:r>
    </w:p>
    <w:p w14:paraId="7BD42C31" w14:textId="268769FC" w:rsidR="000D1F1F" w:rsidRPr="00222EA3" w:rsidRDefault="008F1AA1" w:rsidP="000D1F1F">
      <w:pPr>
        <w:adjustRightInd w:val="0"/>
        <w:rPr>
          <w:rFonts w:eastAsia="Times New Roman"/>
          <w:szCs w:val="24"/>
        </w:rPr>
      </w:pPr>
      <w:r>
        <w:t>Kromě toho musí uvádět toto prohlášení (v případě potřeby přeložené do místních jazyků):</w:t>
      </w:r>
    </w:p>
    <w:p w14:paraId="15B060D2" w14:textId="0EAD178A" w:rsidR="000D1F1F" w:rsidRPr="00222EA3" w:rsidRDefault="000D1F1F" w:rsidP="000D1F1F">
      <w:pPr>
        <w:tabs>
          <w:tab w:val="left" w:pos="567"/>
        </w:tabs>
        <w:autoSpaceDE w:val="0"/>
        <w:autoSpaceDN w:val="0"/>
        <w:adjustRightInd w:val="0"/>
        <w:ind w:left="426" w:right="261"/>
        <w:rPr>
          <w:iCs/>
          <w:sz w:val="20"/>
          <w:szCs w:val="20"/>
        </w:rPr>
      </w:pPr>
      <w:r>
        <w:rPr>
          <w:iCs/>
          <w:sz w:val="20"/>
          <w:szCs w:val="20"/>
        </w:rPr>
        <w:t>„Financováno Evropskou unií. Vyjádřené názory a stanoviska jsou však názory a stanovisky autorů a nemusí nutně odrážet názory Evropské unie nebo [</w:t>
      </w:r>
      <w:r>
        <w:rPr>
          <w:sz w:val="20"/>
          <w:szCs w:val="20"/>
        </w:rPr>
        <w:t>název orgánu poskytujícího podporu</w:t>
      </w:r>
      <w:r>
        <w:rPr>
          <w:iCs/>
          <w:sz w:val="20"/>
          <w:szCs w:val="20"/>
        </w:rPr>
        <w:t>]</w:t>
      </w:r>
      <w:r>
        <w:rPr>
          <w:sz w:val="20"/>
          <w:szCs w:val="20"/>
        </w:rPr>
        <w:t>. Evropská unie ani orgán poskytující podporu za ně nenesou odpovědnost.“</w:t>
      </w:r>
    </w:p>
    <w:p w14:paraId="078CF3F5" w14:textId="08C789A9" w:rsidR="00362AD3" w:rsidRPr="00222EA3" w:rsidRDefault="008E1249" w:rsidP="00326BC9">
      <w:pPr>
        <w:pStyle w:val="Nadpis5"/>
      </w:pPr>
      <w:bookmarkStart w:id="310" w:name="_Toc530036475"/>
      <w:bookmarkStart w:id="311" w:name="_Toc530036661"/>
      <w:bookmarkStart w:id="312" w:name="_Toc530396599"/>
      <w:bookmarkStart w:id="313" w:name="_Toc530396794"/>
      <w:bookmarkStart w:id="314" w:name="_Toc530397176"/>
      <w:bookmarkStart w:id="315" w:name="_Toc532247853"/>
      <w:bookmarkStart w:id="316" w:name="_Toc529197708"/>
      <w:bookmarkStart w:id="317" w:name="_Toc24126598"/>
      <w:bookmarkStart w:id="318" w:name="_Toc63413520"/>
      <w:bookmarkStart w:id="319" w:name="_Toc529197709"/>
      <w:bookmarkEnd w:id="310"/>
      <w:bookmarkEnd w:id="311"/>
      <w:bookmarkEnd w:id="312"/>
      <w:bookmarkEnd w:id="313"/>
      <w:bookmarkEnd w:id="314"/>
      <w:bookmarkEnd w:id="315"/>
      <w:bookmarkEnd w:id="316"/>
      <w:r>
        <w:t>17.4</w:t>
      </w:r>
      <w:r>
        <w:tab/>
        <w:t>Zvláštní pravidla pro komunikaci, šíření a zviditelnění</w:t>
      </w:r>
      <w:bookmarkEnd w:id="317"/>
      <w:bookmarkEnd w:id="318"/>
    </w:p>
    <w:p w14:paraId="52477BEA" w14:textId="3EFD5994" w:rsidR="00F5687D" w:rsidRPr="00222EA3" w:rsidRDefault="00F5687D" w:rsidP="009D54C8">
      <w:pPr>
        <w:rPr>
          <w:rFonts w:eastAsia="Calibri" w:cs="Times New Roman"/>
          <w:i/>
          <w:color w:val="FF0000"/>
          <w:szCs w:val="24"/>
        </w:rPr>
      </w:pPr>
      <w:r>
        <w:t>Případná zvláštní pravidla pro komunikaci, šíření a zviditelnění jsou stanovena v příloze 5.</w:t>
      </w:r>
    </w:p>
    <w:p w14:paraId="6612F9F6" w14:textId="102EE70C" w:rsidR="000D1F1F" w:rsidRPr="00123901" w:rsidRDefault="008E1249" w:rsidP="00326BC9">
      <w:pPr>
        <w:pStyle w:val="Nadpis5"/>
      </w:pPr>
      <w:bookmarkStart w:id="320" w:name="_Toc24116120"/>
      <w:bookmarkStart w:id="321" w:name="_Toc24126599"/>
      <w:bookmarkStart w:id="322" w:name="_Toc63413521"/>
      <w:r>
        <w:t>17.5</w:t>
      </w:r>
      <w:r>
        <w:tab/>
        <w:t>Následky porušení povinnosti</w:t>
      </w:r>
      <w:bookmarkEnd w:id="319"/>
      <w:bookmarkEnd w:id="320"/>
      <w:bookmarkEnd w:id="321"/>
      <w:bookmarkEnd w:id="322"/>
    </w:p>
    <w:p w14:paraId="010C3A4C" w14:textId="2B00E5FE" w:rsidR="000D1F1F" w:rsidRPr="005E41F4" w:rsidRDefault="000D1F1F" w:rsidP="000D1F1F">
      <w:pPr>
        <w:rPr>
          <w:bCs/>
          <w:szCs w:val="24"/>
        </w:rPr>
      </w:pPr>
      <w:r>
        <w:t xml:space="preserve">V případě, že příjemce grantu poruší kteroukoli ze svých povinností podle tohoto článku, může být výše grantu snížena (viz článek 28). </w:t>
      </w:r>
    </w:p>
    <w:p w14:paraId="4D25269D" w14:textId="0DDA432D" w:rsidR="000D1F1F" w:rsidRPr="004E6464" w:rsidRDefault="000D1F1F" w:rsidP="000D1F1F">
      <w:r>
        <w:t xml:space="preserve">Tato porušení mohou vést rovněž k dalším opatřením </w:t>
      </w:r>
      <w:r>
        <w:rPr>
          <w:color w:val="000000"/>
        </w:rPr>
        <w:t>popsaným</w:t>
      </w:r>
      <w:r>
        <w:t xml:space="preserve"> v kapitole 5.</w:t>
      </w:r>
      <w:r>
        <w:rPr>
          <w:color w:val="FF0000"/>
          <w:szCs w:val="24"/>
        </w:rPr>
        <w:t xml:space="preserve"> </w:t>
      </w:r>
    </w:p>
    <w:p w14:paraId="417F0633" w14:textId="0C60EAB9" w:rsidR="000D1F1F" w:rsidRPr="00737FE3" w:rsidRDefault="000D1F1F" w:rsidP="000D1F1F">
      <w:pPr>
        <w:pStyle w:val="Nadpis4"/>
        <w:rPr>
          <w:rFonts w:hint="eastAsia"/>
        </w:rPr>
      </w:pPr>
      <w:bookmarkStart w:id="323" w:name="_Toc529197691"/>
      <w:bookmarkStart w:id="324" w:name="_Toc530035897"/>
      <w:bookmarkStart w:id="325" w:name="_Toc24116121"/>
      <w:bookmarkStart w:id="326" w:name="_Toc63413522"/>
      <w:bookmarkStart w:id="327" w:name="_Toc24126600"/>
      <w:r>
        <w:t xml:space="preserve">ČLÁNEK 18 – </w:t>
      </w:r>
      <w:r w:rsidRPr="00503C83">
        <w:t>ZVLÁŠTNÍ PRAVIDLA PRO PROVÁDĚNÍ AKCE</w:t>
      </w:r>
      <w:bookmarkEnd w:id="323"/>
      <w:bookmarkEnd w:id="324"/>
      <w:bookmarkEnd w:id="325"/>
      <w:bookmarkEnd w:id="326"/>
      <w:r>
        <w:t xml:space="preserve"> </w:t>
      </w:r>
      <w:bookmarkEnd w:id="327"/>
    </w:p>
    <w:p w14:paraId="0C6E4775" w14:textId="602279E1" w:rsidR="00B85C55" w:rsidRPr="00737FE3" w:rsidRDefault="001B482E" w:rsidP="00737FE3">
      <w:pPr>
        <w:rPr>
          <w:i/>
          <w:color w:val="FF0000"/>
        </w:rPr>
      </w:pPr>
      <w:bookmarkStart w:id="328" w:name="_Toc24116122"/>
      <w:bookmarkStart w:id="329" w:name="_Toc24126601"/>
      <w:bookmarkStart w:id="330" w:name="_Toc447191982"/>
      <w:bookmarkStart w:id="331" w:name="_Toc456340311"/>
      <w:bookmarkStart w:id="332" w:name="_Toc529197692"/>
      <w:r>
        <w:rPr>
          <w:color w:val="7F7F7F" w:themeColor="text1" w:themeTint="80"/>
          <w:szCs w:val="24"/>
        </w:rPr>
        <w:t>Nepoužije se</w:t>
      </w:r>
      <w:r>
        <w:rPr>
          <w:color w:val="808080" w:themeColor="background1" w:themeShade="80"/>
          <w:szCs w:val="24"/>
        </w:rPr>
        <w:t xml:space="preserve"> </w:t>
      </w:r>
      <w:bookmarkEnd w:id="328"/>
      <w:bookmarkEnd w:id="329"/>
      <w:bookmarkEnd w:id="330"/>
      <w:bookmarkEnd w:id="331"/>
      <w:bookmarkEnd w:id="332"/>
    </w:p>
    <w:p w14:paraId="647BD894" w14:textId="6FA0803D" w:rsidR="003029B6" w:rsidRPr="00F36BD8" w:rsidRDefault="008E5A26" w:rsidP="008E5A26">
      <w:pPr>
        <w:pStyle w:val="Nadpis2"/>
        <w:rPr>
          <w:rFonts w:hint="eastAsia"/>
        </w:rPr>
      </w:pPr>
      <w:bookmarkStart w:id="333" w:name="_Toc530035910"/>
      <w:bookmarkStart w:id="334" w:name="_Toc24116124"/>
      <w:bookmarkStart w:id="335" w:name="_Toc24126603"/>
      <w:bookmarkStart w:id="336" w:name="_Toc63413523"/>
      <w:r>
        <w:t>ODDÍL 3</w:t>
      </w:r>
      <w:r>
        <w:tab/>
        <w:t>SPRÁVA GRANTŮ</w:t>
      </w:r>
      <w:bookmarkEnd w:id="333"/>
      <w:bookmarkEnd w:id="334"/>
      <w:bookmarkEnd w:id="335"/>
      <w:bookmarkEnd w:id="336"/>
    </w:p>
    <w:p w14:paraId="3A40EA3F" w14:textId="463CD5AE" w:rsidR="00821732" w:rsidRPr="00F36BD8" w:rsidRDefault="00821732" w:rsidP="00302040">
      <w:pPr>
        <w:pStyle w:val="Nadpis4"/>
        <w:rPr>
          <w:rFonts w:hint="eastAsia"/>
        </w:rPr>
      </w:pPr>
      <w:bookmarkStart w:id="337" w:name="_Toc530035911"/>
      <w:bookmarkStart w:id="338" w:name="_Toc435108988"/>
      <w:bookmarkStart w:id="339" w:name="_Toc524697225"/>
      <w:bookmarkStart w:id="340" w:name="_Toc529197715"/>
      <w:bookmarkStart w:id="341" w:name="_Toc24116125"/>
      <w:bookmarkStart w:id="342" w:name="_Toc24126604"/>
      <w:bookmarkStart w:id="343" w:name="_Toc63413524"/>
      <w:r>
        <w:t>ČLÁNEK 19 – OBECNÉ INFORMAČNÍ POVINNOSTI</w:t>
      </w:r>
      <w:bookmarkEnd w:id="337"/>
      <w:bookmarkEnd w:id="338"/>
      <w:bookmarkEnd w:id="339"/>
      <w:bookmarkEnd w:id="340"/>
      <w:bookmarkEnd w:id="341"/>
      <w:bookmarkEnd w:id="342"/>
      <w:bookmarkEnd w:id="343"/>
    </w:p>
    <w:p w14:paraId="3A40EA41" w14:textId="3737F836" w:rsidR="00821732" w:rsidRPr="00E56B6F" w:rsidRDefault="008E1249" w:rsidP="00E56B6F">
      <w:pPr>
        <w:pStyle w:val="Nadpis5"/>
      </w:pPr>
      <w:bookmarkStart w:id="344" w:name="_Toc435108989"/>
      <w:bookmarkStart w:id="345" w:name="_Toc529197716"/>
      <w:bookmarkStart w:id="346" w:name="_Toc24116126"/>
      <w:bookmarkStart w:id="347" w:name="_Toc24126605"/>
      <w:bookmarkStart w:id="348" w:name="_Toc63413525"/>
      <w:r>
        <w:t>19.1</w:t>
      </w:r>
      <w:r>
        <w:tab/>
      </w:r>
      <w:bookmarkEnd w:id="344"/>
      <w:bookmarkEnd w:id="345"/>
      <w:r>
        <w:t>Žádosti o informace</w:t>
      </w:r>
      <w:bookmarkEnd w:id="346"/>
      <w:bookmarkEnd w:id="347"/>
      <w:bookmarkEnd w:id="348"/>
    </w:p>
    <w:p w14:paraId="6968742B" w14:textId="56564686" w:rsidR="00104A98" w:rsidRPr="00222EA3" w:rsidRDefault="00104A98" w:rsidP="00104A98">
      <w:pPr>
        <w:tabs>
          <w:tab w:val="left" w:pos="851"/>
        </w:tabs>
        <w:rPr>
          <w:szCs w:val="24"/>
        </w:rPr>
      </w:pPr>
      <w:r>
        <w:t xml:space="preserve">V průběhu akce nebo později a v souladu s článkem 7 musí příjemci grantu poskytovat veškeré informace vyžádané za účelem ověření způsobilosti vykázaných </w:t>
      </w:r>
      <w:r>
        <w:rPr>
          <w:color w:val="7030A0"/>
          <w:szCs w:val="24"/>
        </w:rPr>
        <w:t>jednorázových</w:t>
      </w:r>
      <w:r>
        <w:t xml:space="preserve"> příspěvků, řádného provádění akce a plnění ostatních povinností podle dohody. </w:t>
      </w:r>
    </w:p>
    <w:p w14:paraId="673D8377" w14:textId="77777777" w:rsidR="00104A98" w:rsidRPr="00222EA3" w:rsidRDefault="00104A98" w:rsidP="00104A98">
      <w:pPr>
        <w:tabs>
          <w:tab w:val="left" w:pos="851"/>
        </w:tabs>
        <w:rPr>
          <w:szCs w:val="24"/>
        </w:rPr>
      </w:pPr>
      <w:r>
        <w:t>Poskytované informace musí být pravdivé, přesné a úplné a v požadovaném formátu, včetně elektronického.</w:t>
      </w:r>
    </w:p>
    <w:p w14:paraId="3DE95102" w14:textId="6A574D7B" w:rsidR="00104A98" w:rsidRPr="00222EA3" w:rsidRDefault="00104A98" w:rsidP="00E56B6F">
      <w:pPr>
        <w:pStyle w:val="Nadpis5"/>
      </w:pPr>
      <w:bookmarkStart w:id="349" w:name="_Toc28806480"/>
      <w:bookmarkStart w:id="350" w:name="_Toc63413526"/>
      <w:r>
        <w:t>19.2</w:t>
      </w:r>
      <w:r>
        <w:tab/>
        <w:t>Aktualizace údajů registru účastníků</w:t>
      </w:r>
      <w:bookmarkEnd w:id="349"/>
      <w:bookmarkEnd w:id="350"/>
    </w:p>
    <w:p w14:paraId="3AD59F54" w14:textId="77777777" w:rsidR="00104A98" w:rsidRPr="00222EA3" w:rsidRDefault="00104A98" w:rsidP="00104A98">
      <w:pPr>
        <w:widowControl w:val="0"/>
        <w:rPr>
          <w:rFonts w:eastAsia="Times New Roman"/>
          <w:szCs w:val="24"/>
        </w:rPr>
      </w:pPr>
      <w:r>
        <w:t>Příjemci grantu musí neustále, ať v průběhu akce nebo později, aktualizovat své informace uložené v registru účastníků vedeném na portálu, zejména své jméno/název, adresu, právní zástupce, právní formu a typ organizace.</w:t>
      </w:r>
    </w:p>
    <w:p w14:paraId="310575C3" w14:textId="58A13726" w:rsidR="00D70296" w:rsidRPr="00222EA3" w:rsidRDefault="00D70296" w:rsidP="00E56B6F">
      <w:pPr>
        <w:pStyle w:val="Nadpis5"/>
      </w:pPr>
      <w:bookmarkStart w:id="351" w:name="_Toc63413527"/>
      <w:r>
        <w:t>19.3</w:t>
      </w:r>
      <w:r>
        <w:tab/>
        <w:t>Informace o událostech a okolnostech, které mají na akci dopad</w:t>
      </w:r>
      <w:bookmarkEnd w:id="351"/>
    </w:p>
    <w:p w14:paraId="304E3F0B" w14:textId="2E2B0212" w:rsidR="00104A98" w:rsidRPr="00BE268E" w:rsidRDefault="00104A98" w:rsidP="00104A98">
      <w:pPr>
        <w:widowControl w:val="0"/>
        <w:rPr>
          <w:rFonts w:eastAsia="Times New Roman"/>
          <w:szCs w:val="24"/>
        </w:rPr>
      </w:pPr>
      <w:r>
        <w:t xml:space="preserve">Příjemci grantu musí neprodleně informovat orgán poskytující podporu (a ostatní příjemce grantu) o každé z těchto okolností: </w:t>
      </w:r>
    </w:p>
    <w:p w14:paraId="44D5678E" w14:textId="77777777" w:rsidR="00104A98" w:rsidRPr="00BE268E" w:rsidRDefault="00104A98" w:rsidP="00104A98">
      <w:pPr>
        <w:widowControl w:val="0"/>
        <w:numPr>
          <w:ilvl w:val="0"/>
          <w:numId w:val="2"/>
        </w:numPr>
        <w:ind w:left="720" w:hanging="404"/>
        <w:rPr>
          <w:rFonts w:eastAsia="Times New Roman"/>
          <w:szCs w:val="24"/>
        </w:rPr>
      </w:pPr>
      <w:r>
        <w:rPr>
          <w:b/>
          <w:szCs w:val="24"/>
        </w:rPr>
        <w:t>událostech</w:t>
      </w:r>
      <w:r>
        <w:t>, které by mohly mít dopad na provádění akce nebo je zpozdit, či ovlivňovat finanční zájmy EU, zejména:</w:t>
      </w:r>
    </w:p>
    <w:p w14:paraId="49F29544" w14:textId="77777777" w:rsidR="00104A98" w:rsidRPr="00BE268E" w:rsidRDefault="00104A98" w:rsidP="00104A98">
      <w:pPr>
        <w:numPr>
          <w:ilvl w:val="0"/>
          <w:numId w:val="79"/>
        </w:numPr>
        <w:ind w:left="1560"/>
        <w:rPr>
          <w:rFonts w:eastAsia="Times New Roman" w:cs="Times New Roman"/>
          <w:szCs w:val="24"/>
        </w:rPr>
      </w:pPr>
      <w:r>
        <w:lastRenderedPageBreak/>
        <w:t xml:space="preserve">změnách v jejich právní, finanční, technické, organizační nebo vlastnické situaci (včetně změn souvisejících s jedním z důvodů pro vyloučení uvedených v čestném prohlášení podepsaném před podpisem grantové dohody);  </w:t>
      </w:r>
    </w:p>
    <w:p w14:paraId="7A553401" w14:textId="79E3DCAD" w:rsidR="00104A98" w:rsidRPr="00737FE3" w:rsidRDefault="00104A98" w:rsidP="00104A98">
      <w:pPr>
        <w:numPr>
          <w:ilvl w:val="0"/>
          <w:numId w:val="79"/>
        </w:numPr>
        <w:ind w:left="1560"/>
        <w:rPr>
          <w:rFonts w:eastAsia="Times New Roman" w:cs="Times New Roman"/>
          <w:szCs w:val="24"/>
        </w:rPr>
      </w:pPr>
      <w:r>
        <w:rPr>
          <w:iCs/>
          <w:color w:val="7F7F7F" w:themeColor="text1" w:themeTint="80"/>
          <w:szCs w:val="24"/>
        </w:rPr>
        <w:t>informace o souvisejících akcích:</w:t>
      </w:r>
      <w:r>
        <w:rPr>
          <w:b/>
          <w:iCs/>
          <w:color w:val="7F7F7F" w:themeColor="text1" w:themeTint="80"/>
          <w:szCs w:val="24"/>
        </w:rPr>
        <w:t xml:space="preserve"> </w:t>
      </w:r>
      <w:r>
        <w:rPr>
          <w:color w:val="7F7F7F" w:themeColor="text1" w:themeTint="80"/>
        </w:rPr>
        <w:t>nepoužije se;</w:t>
      </w:r>
      <w:r>
        <w:rPr>
          <w:i/>
          <w:iCs/>
          <w:color w:val="4AA55B"/>
          <w:szCs w:val="24"/>
        </w:rPr>
        <w:t xml:space="preserve"> </w:t>
      </w:r>
    </w:p>
    <w:p w14:paraId="31B9168E" w14:textId="77777777" w:rsidR="00104A98" w:rsidRPr="00737FE3" w:rsidRDefault="00104A98" w:rsidP="00104A98">
      <w:pPr>
        <w:widowControl w:val="0"/>
        <w:numPr>
          <w:ilvl w:val="0"/>
          <w:numId w:val="2"/>
        </w:numPr>
        <w:ind w:left="720" w:hanging="404"/>
        <w:rPr>
          <w:rFonts w:eastAsia="Times New Roman"/>
          <w:szCs w:val="24"/>
        </w:rPr>
      </w:pPr>
      <w:r>
        <w:rPr>
          <w:b/>
          <w:szCs w:val="24"/>
        </w:rPr>
        <w:t>okolnostech</w:t>
      </w:r>
      <w:r>
        <w:t>, jež mají vliv na:</w:t>
      </w:r>
    </w:p>
    <w:p w14:paraId="24A319BB" w14:textId="77777777" w:rsidR="00104A98" w:rsidRPr="00BE268E" w:rsidRDefault="00104A98" w:rsidP="00104A98">
      <w:pPr>
        <w:numPr>
          <w:ilvl w:val="0"/>
          <w:numId w:val="82"/>
        </w:numPr>
        <w:ind w:left="1560"/>
        <w:rPr>
          <w:rFonts w:eastAsia="Times New Roman" w:cs="Times New Roman"/>
          <w:szCs w:val="24"/>
        </w:rPr>
      </w:pPr>
      <w:r>
        <w:t>rozhodnutí o udělení grantu nebo</w:t>
      </w:r>
    </w:p>
    <w:p w14:paraId="201EF41A" w14:textId="77777777" w:rsidR="00104A98" w:rsidRPr="00BE268E" w:rsidRDefault="00104A98" w:rsidP="00104A98">
      <w:pPr>
        <w:numPr>
          <w:ilvl w:val="0"/>
          <w:numId w:val="82"/>
        </w:numPr>
        <w:ind w:left="1560"/>
        <w:rPr>
          <w:rFonts w:eastAsia="Times New Roman" w:cs="Times New Roman"/>
          <w:szCs w:val="24"/>
        </w:rPr>
      </w:pPr>
      <w:r>
        <w:t xml:space="preserve">plnění požadavků podle této dohody. </w:t>
      </w:r>
    </w:p>
    <w:p w14:paraId="5E8742C4" w14:textId="5BAE6D8A" w:rsidR="00104A98" w:rsidRPr="00222EA3" w:rsidRDefault="00104A98" w:rsidP="00E56B6F">
      <w:pPr>
        <w:pStyle w:val="Nadpis5"/>
      </w:pPr>
      <w:bookmarkStart w:id="352" w:name="_Toc28806481"/>
      <w:bookmarkStart w:id="353" w:name="_Toc63413528"/>
      <w:r>
        <w:t>19.4</w:t>
      </w:r>
      <w:r>
        <w:tab/>
        <w:t>Následky porušení povinnosti</w:t>
      </w:r>
      <w:bookmarkEnd w:id="352"/>
      <w:bookmarkEnd w:id="353"/>
      <w:r>
        <w:t xml:space="preserve"> </w:t>
      </w:r>
    </w:p>
    <w:p w14:paraId="4CA3361C" w14:textId="06193153" w:rsidR="00104A98" w:rsidRPr="00222EA3" w:rsidRDefault="00104A98" w:rsidP="00104A98">
      <w:pPr>
        <w:tabs>
          <w:tab w:val="left" w:pos="851"/>
        </w:tabs>
        <w:rPr>
          <w:szCs w:val="24"/>
        </w:rPr>
      </w:pPr>
      <w:r>
        <w:t>V případě, že příjemce grantu poruší kteroukoli ze svých povinností podle tohoto článku, může být výše grantu snížena (viz článek 28).</w:t>
      </w:r>
    </w:p>
    <w:p w14:paraId="487FF31D" w14:textId="7A40D013" w:rsidR="00AB279B" w:rsidRPr="00222EA3" w:rsidRDefault="00821732" w:rsidP="00D566AD">
      <w:pPr>
        <w:rPr>
          <w:szCs w:val="24"/>
        </w:rPr>
      </w:pPr>
      <w:r>
        <w:t>Tato porušení mohou vést rovněž k dalším opatřením popsaným v kapitole 5.</w:t>
      </w:r>
    </w:p>
    <w:p w14:paraId="74727FBA" w14:textId="089FCC29" w:rsidR="00B9515A" w:rsidRPr="00222EA3" w:rsidRDefault="00B85C55" w:rsidP="008E1249">
      <w:pPr>
        <w:pStyle w:val="Nadpis4"/>
        <w:rPr>
          <w:rFonts w:hint="eastAsia"/>
        </w:rPr>
      </w:pPr>
      <w:bookmarkStart w:id="354" w:name="_Toc24116129"/>
      <w:bookmarkStart w:id="355" w:name="_Toc24126608"/>
      <w:bookmarkStart w:id="356" w:name="_Toc63413529"/>
      <w:r>
        <w:t>ČLÁNEK 20 – UCHOVÁVÁNÍ ZÁZNAMŮ</w:t>
      </w:r>
      <w:bookmarkEnd w:id="354"/>
      <w:bookmarkEnd w:id="355"/>
      <w:bookmarkEnd w:id="356"/>
    </w:p>
    <w:p w14:paraId="679AEE17" w14:textId="756807A0" w:rsidR="00B9515A" w:rsidRPr="00222EA3" w:rsidRDefault="00B9515A" w:rsidP="00AC44C7">
      <w:pPr>
        <w:pStyle w:val="Nadpis5"/>
        <w:rPr>
          <w:rFonts w:eastAsia="Calibri"/>
          <w:szCs w:val="24"/>
        </w:rPr>
      </w:pPr>
      <w:bookmarkStart w:id="357" w:name="_Toc24116130"/>
      <w:bookmarkStart w:id="358" w:name="_Toc24126609"/>
      <w:bookmarkStart w:id="359" w:name="_Toc63413530"/>
      <w:r>
        <w:t>20.1</w:t>
      </w:r>
      <w:r>
        <w:tab/>
        <w:t>Uchovávání záznamů a podkladů</w:t>
      </w:r>
      <w:bookmarkEnd w:id="357"/>
      <w:bookmarkEnd w:id="358"/>
      <w:bookmarkEnd w:id="359"/>
    </w:p>
    <w:p w14:paraId="6EE42E15" w14:textId="06A30213" w:rsidR="000C1F5E" w:rsidRPr="00222EA3" w:rsidRDefault="00B9515A" w:rsidP="000C1F5E">
      <w:pPr>
        <w:autoSpaceDE w:val="0"/>
        <w:autoSpaceDN w:val="0"/>
        <w:adjustRightInd w:val="0"/>
        <w:rPr>
          <w:rFonts w:eastAsia="Calibri"/>
          <w:color w:val="7030A0"/>
          <w:szCs w:val="24"/>
        </w:rPr>
      </w:pPr>
      <w:r>
        <w:t>Příjemci grantu musí uchovávat záznamy a další podklady alespoň do lhůty</w:t>
      </w:r>
      <w:r>
        <w:rPr>
          <w:b/>
          <w:szCs w:val="24"/>
        </w:rPr>
        <w:t xml:space="preserve"> </w:t>
      </w:r>
      <w:r>
        <w:t xml:space="preserve">stanovené v Přehledu údajů (viz bod 6), aby prokázali řádné provedení akce (řádné provedení práce a/nebo dosažení výsledků, jak je popsáno v příloze 1) v souladu s případnými uznávanými normami v příslušné oblasti; příjemci grantu nemusí uchovávat zvláštní záznamy o skutečně vzniklých nákladech. </w:t>
      </w:r>
    </w:p>
    <w:p w14:paraId="4E5D1368" w14:textId="060B9D71" w:rsidR="00B9515A" w:rsidRPr="00222EA3" w:rsidRDefault="00B9515A" w:rsidP="00D566AD">
      <w:pPr>
        <w:autoSpaceDE w:val="0"/>
        <w:autoSpaceDN w:val="0"/>
        <w:adjustRightInd w:val="0"/>
        <w:rPr>
          <w:rFonts w:eastAsia="Calibri" w:cs="Times New Roman"/>
          <w:szCs w:val="24"/>
        </w:rPr>
      </w:pPr>
      <w:r>
        <w:t xml:space="preserve">Tyto záznamy a podklady musí na vyžádání (viz článek 19) nebo v rámci kontrol, přezkumů, auditů či šetření (viz článek 25) zpřístupnit. </w:t>
      </w:r>
    </w:p>
    <w:p w14:paraId="1B9FFA4F" w14:textId="06A3A8FC" w:rsidR="00B9515A" w:rsidRDefault="00B9515A" w:rsidP="00D566AD">
      <w:pPr>
        <w:autoSpaceDE w:val="0"/>
        <w:autoSpaceDN w:val="0"/>
        <w:adjustRightInd w:val="0"/>
        <w:rPr>
          <w:rFonts w:eastAsia="Calibri" w:cs="Times New Roman"/>
          <w:szCs w:val="24"/>
        </w:rPr>
      </w:pPr>
      <w:r>
        <w:t>Pokud v rámci dohody probíhají kontroly, přezkumy, audity, šetření, soudní spory nebo jiná vymáhání nároků (včetně rozšíření zjištění; viz článek 25), příjemci grantu musí tyto záznamy a další podklady uchovávat až do ukončení těchto postupů či řízení.</w:t>
      </w:r>
    </w:p>
    <w:p w14:paraId="6ABE86D8" w14:textId="6768A098" w:rsidR="00B9515A" w:rsidRPr="00653A48" w:rsidRDefault="00B9515A" w:rsidP="00D566AD">
      <w:pPr>
        <w:autoSpaceDE w:val="0"/>
        <w:autoSpaceDN w:val="0"/>
        <w:adjustRightInd w:val="0"/>
        <w:rPr>
          <w:rFonts w:eastAsia="Calibri" w:cs="Times New Roman"/>
          <w:szCs w:val="24"/>
        </w:rPr>
      </w:pPr>
      <w:r>
        <w:t xml:space="preserve">Příjemci grantu musí uchovávat originály dokumentů. Digitální a digitalizované dokumenty se považují za originály, povolují-li to příslušné vnitrostátní právní předpisy. Orgán poskytující podporu může přijmout dokumenty jinak než ve formě originálu, pokud poskytují srovnatelnou úroveň záruky.  </w:t>
      </w:r>
    </w:p>
    <w:p w14:paraId="2A480687" w14:textId="4F96701C" w:rsidR="00B9515A" w:rsidRPr="005A716A" w:rsidRDefault="00B9515A" w:rsidP="00AC44C7">
      <w:pPr>
        <w:pStyle w:val="Nadpis5"/>
      </w:pPr>
      <w:bookmarkStart w:id="360" w:name="_Toc24116131"/>
      <w:bookmarkStart w:id="361" w:name="_Toc24126610"/>
      <w:bookmarkStart w:id="362" w:name="_Toc63413531"/>
      <w:r>
        <w:t>20.2</w:t>
      </w:r>
      <w:r>
        <w:tab/>
        <w:t>Následky porušení povinnosti</w:t>
      </w:r>
      <w:bookmarkEnd w:id="360"/>
      <w:bookmarkEnd w:id="361"/>
      <w:bookmarkEnd w:id="362"/>
      <w:r>
        <w:t xml:space="preserve"> </w:t>
      </w:r>
    </w:p>
    <w:p w14:paraId="282F3EC3" w14:textId="55904BD8" w:rsidR="00B9515A" w:rsidRPr="005A716A" w:rsidRDefault="00B9515A" w:rsidP="00D566AD">
      <w:pPr>
        <w:tabs>
          <w:tab w:val="left" w:pos="720"/>
        </w:tabs>
        <w:rPr>
          <w:rFonts w:eastAsia="Calibri" w:cs="Times New Roman"/>
          <w:bCs/>
          <w:szCs w:val="24"/>
        </w:rPr>
      </w:pPr>
      <w:r>
        <w:t xml:space="preserve">Pokud příjemce grantu poruší kteroukoli ze svých povinností podle tohoto článku, budou </w:t>
      </w:r>
      <w:r>
        <w:rPr>
          <w:color w:val="7030A0"/>
          <w:szCs w:val="24"/>
        </w:rPr>
        <w:t>jednorázové</w:t>
      </w:r>
      <w:r>
        <w:t xml:space="preserve"> příspěvky, které nejsou dostatečně doložené, nezpůsobilé (viz článek 6) a budou zamítnuty (viz článek 27) a výše grantu může být snížena (viz článek 28). </w:t>
      </w:r>
    </w:p>
    <w:p w14:paraId="3A40EA88" w14:textId="3A2AA8C4" w:rsidR="00821732" w:rsidRDefault="00B9515A" w:rsidP="00D566AD">
      <w:pPr>
        <w:adjustRightInd w:val="0"/>
        <w:rPr>
          <w:rFonts w:eastAsia="Calibri" w:cs="Times New Roman"/>
          <w:szCs w:val="24"/>
        </w:rPr>
      </w:pPr>
      <w:r>
        <w:t xml:space="preserve">Tato porušení mohou vést rovněž k dalším opatřením popsaným v kapitole 5. </w:t>
      </w:r>
    </w:p>
    <w:p w14:paraId="12F3E82E" w14:textId="258DF32E" w:rsidR="001E4F8E" w:rsidRPr="00D566AD" w:rsidRDefault="00821732" w:rsidP="00302040">
      <w:pPr>
        <w:pStyle w:val="Nadpis4"/>
        <w:rPr>
          <w:rFonts w:hint="eastAsia"/>
        </w:rPr>
      </w:pPr>
      <w:bookmarkStart w:id="363" w:name="_Toc530035913"/>
      <w:bookmarkStart w:id="364" w:name="_Toc24116132"/>
      <w:bookmarkStart w:id="365" w:name="_Toc24126611"/>
      <w:bookmarkStart w:id="366" w:name="_Toc63413532"/>
      <w:bookmarkStart w:id="367" w:name="_Toc435108995"/>
      <w:bookmarkStart w:id="368" w:name="_Toc524697227"/>
      <w:bookmarkStart w:id="369" w:name="_Toc529197722"/>
      <w:r>
        <w:lastRenderedPageBreak/>
        <w:t>ČLÁNEK 21 – PODÁVÁNÍ ZPRÁV</w:t>
      </w:r>
      <w:bookmarkEnd w:id="363"/>
      <w:bookmarkEnd w:id="364"/>
      <w:bookmarkEnd w:id="365"/>
      <w:bookmarkEnd w:id="366"/>
      <w:r>
        <w:t xml:space="preserve"> </w:t>
      </w:r>
    </w:p>
    <w:p w14:paraId="24C084C4" w14:textId="5066FCE3" w:rsidR="001E4F8E" w:rsidRPr="00956927" w:rsidRDefault="001E4F8E" w:rsidP="00AC44C7">
      <w:pPr>
        <w:pStyle w:val="Nadpis5"/>
      </w:pPr>
      <w:bookmarkStart w:id="370" w:name="_Toc24116133"/>
      <w:bookmarkStart w:id="371" w:name="_Toc24126612"/>
      <w:bookmarkStart w:id="372" w:name="_Toc63413533"/>
      <w:bookmarkStart w:id="373" w:name="_Toc435108996"/>
      <w:bookmarkStart w:id="374" w:name="_Toc529197723"/>
      <w:r>
        <w:t>21.1</w:t>
      </w:r>
      <w:r>
        <w:tab/>
      </w:r>
      <w:r w:rsidRPr="00503C83">
        <w:t>Podávání zpráv o pokroku</w:t>
      </w:r>
      <w:bookmarkEnd w:id="370"/>
      <w:bookmarkEnd w:id="371"/>
      <w:bookmarkEnd w:id="372"/>
      <w:r>
        <w:t xml:space="preserve"> </w:t>
      </w:r>
    </w:p>
    <w:p w14:paraId="7A12C779" w14:textId="6140D3F9" w:rsidR="00AC7FF3" w:rsidRPr="00AC7FF3" w:rsidRDefault="00956927" w:rsidP="00956927">
      <w:pPr>
        <w:rPr>
          <w:rFonts w:eastAsia="Times New Roman" w:cs="Times New Roman"/>
          <w:szCs w:val="24"/>
        </w:rPr>
      </w:pPr>
      <w:r>
        <w:t>Příjemci grantu musí pravidelně podávat zprávy o pokroku a výsledcích akce prostřednictvím nástroje Europe Direct pro podávání zpráv v souladu s harmonogramem stanoveným v Přehledu údajů (viz bod 4.1).</w:t>
      </w:r>
    </w:p>
    <w:p w14:paraId="23339DF3" w14:textId="7352DCF1" w:rsidR="00956927" w:rsidRPr="00AC7FF3" w:rsidRDefault="00AC7FF3" w:rsidP="00956927">
      <w:pPr>
        <w:rPr>
          <w:rFonts w:eastAsia="Calibri" w:cs="Times New Roman"/>
        </w:rPr>
      </w:pPr>
      <w:r>
        <w:t xml:space="preserve">Nástroj pro podávání zpráv Europe Direct není přístupný prostřednictvím portálu účastníků, nýbrž samostatně prostřednictvím internetového odkazu poskytnutého orgánem poskytujícím podporu. </w:t>
      </w:r>
    </w:p>
    <w:p w14:paraId="2424B193" w14:textId="63771BE2" w:rsidR="001E4F8E" w:rsidRPr="00222EA3" w:rsidRDefault="001E4F8E" w:rsidP="00AC44C7">
      <w:pPr>
        <w:pStyle w:val="Nadpis5"/>
      </w:pPr>
      <w:bookmarkStart w:id="375" w:name="_Toc24116134"/>
      <w:bookmarkStart w:id="376" w:name="_Toc24126613"/>
      <w:bookmarkStart w:id="377" w:name="_Toc63413534"/>
      <w:r>
        <w:t>21.2</w:t>
      </w:r>
      <w:r>
        <w:tab/>
      </w:r>
      <w:r w:rsidRPr="00503C83">
        <w:t>Závěrečná zpráva</w:t>
      </w:r>
      <w:bookmarkEnd w:id="375"/>
      <w:bookmarkEnd w:id="376"/>
      <w:bookmarkEnd w:id="377"/>
      <w:r>
        <w:rPr>
          <w:shd w:val="clear" w:color="auto" w:fill="FFCCFF"/>
        </w:rPr>
        <w:t xml:space="preserve"> </w:t>
      </w:r>
    </w:p>
    <w:p w14:paraId="2EBD0BC7" w14:textId="2090F8C4" w:rsidR="001E4F8E" w:rsidRDefault="00D566AD" w:rsidP="00D566AD">
      <w:pPr>
        <w:rPr>
          <w:rFonts w:eastAsia="Calibri" w:cs="Times New Roman"/>
        </w:rPr>
      </w:pPr>
      <w:r>
        <w:t>S cílem požádat o platbu musí příjemci grantu navíc předložit závěrečnou zprávu v souladu s harmonogramem a podmínkami stanovenými v Přehledu údajů (viz bod 4.2)</w:t>
      </w:r>
      <w:r w:rsidRPr="00503C83">
        <w:t xml:space="preserve">. </w:t>
      </w:r>
    </w:p>
    <w:p w14:paraId="23F9758A" w14:textId="15451651" w:rsidR="001E4F8E" w:rsidRPr="00503C83" w:rsidRDefault="001E4F8E" w:rsidP="00503C83">
      <w:r w:rsidRPr="00503C83">
        <w:t xml:space="preserve">Závěrečná zpráva zahrnuje technickou a finanční část. </w:t>
      </w:r>
    </w:p>
    <w:p w14:paraId="305EB414" w14:textId="437ADC50" w:rsidR="005A1D7A" w:rsidRPr="00503C83" w:rsidRDefault="001E4F8E" w:rsidP="00503C83">
      <w:r w:rsidRPr="00503C83">
        <w:t>Technická část obsahuje přehled provádění akce. Musí být vypracována na základě konsolidované zprávy vytvořené v nástroji pro podávání zpráv Europe Direct a případných podkladů požadovaných v podmínkách výzvy.</w:t>
      </w:r>
    </w:p>
    <w:p w14:paraId="64E9E930" w14:textId="77F6E231" w:rsidR="00ED3A0E" w:rsidRPr="00195274" w:rsidRDefault="00ED3A0E" w:rsidP="00ED3A0E">
      <w:pPr>
        <w:rPr>
          <w:rFonts w:eastAsia="Calibri" w:cs="Times New Roman"/>
        </w:rPr>
      </w:pPr>
      <w:bookmarkStart w:id="378" w:name="_Toc371676953"/>
      <w:bookmarkStart w:id="379" w:name="_Toc399397656"/>
      <w:bookmarkEnd w:id="367"/>
      <w:bookmarkEnd w:id="368"/>
      <w:bookmarkEnd w:id="369"/>
      <w:bookmarkEnd w:id="373"/>
      <w:bookmarkEnd w:id="374"/>
      <w:r>
        <w:t xml:space="preserve">Finanční část zahrnuje: </w:t>
      </w:r>
    </w:p>
    <w:p w14:paraId="7CA3C64D" w14:textId="0B76D03B" w:rsidR="00ED3A0E" w:rsidRPr="00195274" w:rsidRDefault="00ED3A0E" w:rsidP="00ED3A0E">
      <w:pPr>
        <w:numPr>
          <w:ilvl w:val="0"/>
          <w:numId w:val="60"/>
        </w:numPr>
        <w:rPr>
          <w:rFonts w:eastAsia="Calibri" w:cs="Times New Roman"/>
        </w:rPr>
      </w:pPr>
      <w:r>
        <w:t xml:space="preserve">finanční výkaz, </w:t>
      </w:r>
    </w:p>
    <w:p w14:paraId="31FB7F72" w14:textId="77777777" w:rsidR="00ED3A0E" w:rsidRPr="00027DC5" w:rsidRDefault="00ED3A0E" w:rsidP="00ED3A0E">
      <w:pPr>
        <w:numPr>
          <w:ilvl w:val="0"/>
          <w:numId w:val="60"/>
        </w:numPr>
        <w:rPr>
          <w:rFonts w:eastAsia="Calibri" w:cs="Times New Roman"/>
          <w:color w:val="7F7F7F" w:themeColor="text1" w:themeTint="80"/>
        </w:rPr>
      </w:pPr>
      <w:r>
        <w:rPr>
          <w:color w:val="7F7F7F" w:themeColor="text1" w:themeTint="80"/>
        </w:rPr>
        <w:t>vysvětlení využití zdrojů (nebo podrobnou tabulku vykazování nákladů): nepoužije se,</w:t>
      </w:r>
    </w:p>
    <w:p w14:paraId="1854FB7A" w14:textId="77777777" w:rsidR="00ED3A0E" w:rsidRPr="00027DC5" w:rsidRDefault="00ED3A0E" w:rsidP="00ED3A0E">
      <w:pPr>
        <w:numPr>
          <w:ilvl w:val="0"/>
          <w:numId w:val="60"/>
        </w:numPr>
        <w:rPr>
          <w:rFonts w:eastAsia="Calibri" w:cs="Times New Roman"/>
          <w:color w:val="7F7F7F" w:themeColor="text1" w:themeTint="80"/>
        </w:rPr>
      </w:pPr>
      <w:r>
        <w:rPr>
          <w:color w:val="7F7F7F" w:themeColor="text1" w:themeTint="80"/>
        </w:rPr>
        <w:t xml:space="preserve">osvědčení o finančních výkazech: nepoužije se. </w:t>
      </w:r>
    </w:p>
    <w:p w14:paraId="59C09C97" w14:textId="09F543FE" w:rsidR="00ED3A0E" w:rsidRPr="00195274" w:rsidRDefault="00ED3A0E" w:rsidP="00ED3A0E">
      <w:pPr>
        <w:rPr>
          <w:rFonts w:eastAsia="Calibri" w:cs="Times New Roman"/>
          <w:szCs w:val="24"/>
        </w:rPr>
      </w:pPr>
      <w:r>
        <w:t>Podpisem finančního výkazu koordinátor potvrzuje, že:</w:t>
      </w:r>
    </w:p>
    <w:p w14:paraId="4D4423B2" w14:textId="08506206" w:rsidR="00ED3A0E" w:rsidRPr="00195274" w:rsidRDefault="00ED3A0E" w:rsidP="00ED3A0E">
      <w:pPr>
        <w:numPr>
          <w:ilvl w:val="1"/>
          <w:numId w:val="58"/>
        </w:numPr>
        <w:ind w:left="851"/>
        <w:rPr>
          <w:rFonts w:eastAsia="Calibri" w:cs="Times New Roman"/>
          <w:szCs w:val="24"/>
        </w:rPr>
      </w:pPr>
      <w:r>
        <w:t>poskytnuté informace jsou úplné, spolehlivé a pravdivé,</w:t>
      </w:r>
    </w:p>
    <w:p w14:paraId="4A1A5182" w14:textId="77777777" w:rsidR="00ED3A0E" w:rsidRPr="00195274" w:rsidRDefault="00ED3A0E" w:rsidP="00ED3A0E">
      <w:pPr>
        <w:numPr>
          <w:ilvl w:val="1"/>
          <w:numId w:val="58"/>
        </w:numPr>
        <w:ind w:left="851"/>
        <w:rPr>
          <w:rFonts w:eastAsia="Calibri" w:cs="Times New Roman"/>
          <w:szCs w:val="24"/>
        </w:rPr>
      </w:pPr>
      <w:r>
        <w:t>vykázané jednorázové příspěvky jsou způsobilé (zejména byly dokončeny pracovní balíčky, práce byla řádně provedena a/nebo bylo dosaženo výsledků v souladu s přílohou 1; viz článek 6),</w:t>
      </w:r>
    </w:p>
    <w:p w14:paraId="6EB5CD01" w14:textId="5EF4D9D6" w:rsidR="00ED3A0E" w:rsidRPr="00195274" w:rsidRDefault="00ED3A0E" w:rsidP="00ED3A0E">
      <w:pPr>
        <w:numPr>
          <w:ilvl w:val="1"/>
          <w:numId w:val="58"/>
        </w:numPr>
        <w:ind w:left="851"/>
        <w:rPr>
          <w:rFonts w:eastAsia="Calibri" w:cs="Times New Roman"/>
          <w:bCs/>
          <w:szCs w:val="24"/>
        </w:rPr>
      </w:pPr>
      <w:r>
        <w:t xml:space="preserve">řádné provedení a/nebo dosažení výsledků lze doložit náležitými záznamy a podklady (viz článek 20), které budou předloženy na vyžádání (viz článek 19) nebo v souvislosti s kontrolami, přezkumy, audity a šetřeními (viz článek 25). </w:t>
      </w:r>
    </w:p>
    <w:p w14:paraId="047C45A7" w14:textId="769CC2A7" w:rsidR="00BA66DF" w:rsidRPr="00195274" w:rsidRDefault="00ED3A0E" w:rsidP="00D566AD">
      <w:pPr>
        <w:rPr>
          <w:highlight w:val="green"/>
        </w:rPr>
      </w:pPr>
      <w:r>
        <w:t>V případě zpětného získávání prostředků (viz článek 22) ponesou příjemci grantu odpovědnost rovněž za případné jednorázové příspěvky vykázané za jejich přidružené subjekty.</w:t>
      </w:r>
    </w:p>
    <w:p w14:paraId="7E569644" w14:textId="50B88298" w:rsidR="00236F9C" w:rsidRPr="00236F9C" w:rsidRDefault="00236F9C" w:rsidP="00D566AD">
      <w:pPr>
        <w:pStyle w:val="Nadpis5"/>
      </w:pPr>
      <w:bookmarkStart w:id="380" w:name="_Toc24116135"/>
      <w:bookmarkStart w:id="381" w:name="_Toc24126614"/>
      <w:bookmarkStart w:id="382" w:name="_Toc63413535"/>
      <w:r>
        <w:t>21.3</w:t>
      </w:r>
      <w:r>
        <w:tab/>
        <w:t>Měna finančních výkazů a přepočet na eura</w:t>
      </w:r>
      <w:bookmarkEnd w:id="380"/>
      <w:bookmarkEnd w:id="381"/>
      <w:bookmarkEnd w:id="382"/>
    </w:p>
    <w:p w14:paraId="331011AA" w14:textId="73F11B44" w:rsidR="00320320" w:rsidRDefault="00320320" w:rsidP="00D566AD">
      <w:r>
        <w:t xml:space="preserve">Finanční výkazy musí být vypracovány v eurech. </w:t>
      </w:r>
    </w:p>
    <w:p w14:paraId="3A40EB43" w14:textId="10D32BA5" w:rsidR="00821732" w:rsidRPr="00F6377D" w:rsidRDefault="00D10678" w:rsidP="00326BC9">
      <w:pPr>
        <w:pStyle w:val="Nadpis5"/>
      </w:pPr>
      <w:bookmarkStart w:id="383" w:name="_Toc435109005"/>
      <w:bookmarkStart w:id="384" w:name="_Toc529197728"/>
      <w:bookmarkStart w:id="385" w:name="_Toc24116136"/>
      <w:bookmarkStart w:id="386" w:name="_Toc24126615"/>
      <w:bookmarkStart w:id="387" w:name="_Toc63413536"/>
      <w:bookmarkEnd w:id="378"/>
      <w:bookmarkEnd w:id="379"/>
      <w:r>
        <w:lastRenderedPageBreak/>
        <w:t>21.4</w:t>
      </w:r>
      <w:r>
        <w:tab/>
        <w:t>Jazyk podávání zpráv</w:t>
      </w:r>
      <w:bookmarkEnd w:id="383"/>
      <w:bookmarkEnd w:id="384"/>
      <w:bookmarkEnd w:id="385"/>
      <w:bookmarkEnd w:id="386"/>
      <w:bookmarkEnd w:id="387"/>
    </w:p>
    <w:p w14:paraId="3A40EB45" w14:textId="700D1824" w:rsidR="00821732" w:rsidRPr="00F6377D" w:rsidRDefault="0028356D" w:rsidP="00821732">
      <w:pPr>
        <w:contextualSpacing/>
        <w:rPr>
          <w:szCs w:val="24"/>
        </w:rPr>
      </w:pPr>
      <w:r>
        <w:t>Podávání zpráv se musí provádět v jazyce dohody, není-li s orgánem poskytujícím podporu dohodnuto jinak (viz Přehled údajů, bod 4.2).</w:t>
      </w:r>
    </w:p>
    <w:p w14:paraId="3A40EB47" w14:textId="6E1458C8" w:rsidR="00821732" w:rsidRDefault="00D10678" w:rsidP="00326BC9">
      <w:pPr>
        <w:pStyle w:val="Nadpis5"/>
      </w:pPr>
      <w:bookmarkStart w:id="388" w:name="_Toc529197729"/>
      <w:bookmarkStart w:id="389" w:name="_Toc24116137"/>
      <w:bookmarkStart w:id="390" w:name="_Toc24126616"/>
      <w:bookmarkStart w:id="391" w:name="_Toc63413537"/>
      <w:bookmarkStart w:id="392" w:name="_Toc435109006"/>
      <w:r>
        <w:t>21.5</w:t>
      </w:r>
      <w:r>
        <w:tab/>
        <w:t>Následky porušení povinnosti</w:t>
      </w:r>
      <w:bookmarkEnd w:id="388"/>
      <w:bookmarkEnd w:id="389"/>
      <w:bookmarkEnd w:id="390"/>
      <w:bookmarkEnd w:id="391"/>
      <w:r>
        <w:t xml:space="preserve"> </w:t>
      </w:r>
      <w:bookmarkEnd w:id="392"/>
    </w:p>
    <w:p w14:paraId="3A40EB49" w14:textId="1D9EE373" w:rsidR="00821732" w:rsidRPr="005105BA" w:rsidRDefault="00821732" w:rsidP="00821732">
      <w:pPr>
        <w:rPr>
          <w:szCs w:val="24"/>
        </w:rPr>
      </w:pPr>
      <w:r>
        <w:t>Není-li předložená zpráva v souladu s tímto článkem, může orgán poskytující podporu pozastavit lhůtu pro platbu (viz článek 29) a uplatnit jiná opatření popsaná v kapitole 5.</w:t>
      </w:r>
    </w:p>
    <w:p w14:paraId="3A40EB4C" w14:textId="738870BD" w:rsidR="00821732" w:rsidRPr="00DD1C12" w:rsidRDefault="00821732" w:rsidP="00297A54">
      <w:pPr>
        <w:rPr>
          <w:bCs/>
          <w:szCs w:val="24"/>
        </w:rPr>
      </w:pPr>
      <w:r>
        <w:t>Pokud koordinátor poruší své povinnosti podávání zpráv, může orgán poskytující podporu ukončit grant nebo účast koordinátora (viz článek 32) nebo uplatnit jiná opatření popsaná v kapitole 5.</w:t>
      </w:r>
    </w:p>
    <w:p w14:paraId="3A40EB4D" w14:textId="545A0B2E" w:rsidR="00821732" w:rsidRPr="005105BA" w:rsidRDefault="00821732" w:rsidP="00302040">
      <w:pPr>
        <w:pStyle w:val="Nadpis4"/>
        <w:rPr>
          <w:rFonts w:hint="eastAsia"/>
        </w:rPr>
      </w:pPr>
      <w:bookmarkStart w:id="393" w:name="_Toc435109007"/>
      <w:bookmarkStart w:id="394" w:name="_Toc529197730"/>
      <w:bookmarkStart w:id="395" w:name="_Toc530035914"/>
      <w:bookmarkStart w:id="396" w:name="_Toc24116138"/>
      <w:bookmarkStart w:id="397" w:name="_Toc24126617"/>
      <w:bookmarkStart w:id="398" w:name="_Toc63413538"/>
      <w:bookmarkStart w:id="399" w:name="_Toc524697229"/>
      <w:r>
        <w:t>ČLÁNEK 22 – PLATBY A </w:t>
      </w:r>
      <w:bookmarkEnd w:id="393"/>
      <w:r>
        <w:t>ZPĚTNÉ ZÍSKÁVÁNÍ – VÝPOČET SPLATNÝCH ČÁSTEK</w:t>
      </w:r>
      <w:bookmarkEnd w:id="394"/>
      <w:bookmarkEnd w:id="395"/>
      <w:bookmarkEnd w:id="396"/>
      <w:bookmarkEnd w:id="397"/>
      <w:bookmarkEnd w:id="398"/>
      <w:r>
        <w:t xml:space="preserve"> </w:t>
      </w:r>
      <w:bookmarkEnd w:id="399"/>
    </w:p>
    <w:p w14:paraId="3A40EB4F" w14:textId="1D6BBB9B" w:rsidR="00821732" w:rsidRPr="005105BA" w:rsidRDefault="00D10678" w:rsidP="00326BC9">
      <w:pPr>
        <w:pStyle w:val="Nadpis5"/>
      </w:pPr>
      <w:bookmarkStart w:id="400" w:name="_Toc435109008"/>
      <w:bookmarkStart w:id="401" w:name="_Toc529197731"/>
      <w:bookmarkStart w:id="402" w:name="_Toc24116139"/>
      <w:bookmarkStart w:id="403" w:name="_Toc24126618"/>
      <w:bookmarkStart w:id="404" w:name="_Toc63413539"/>
      <w:r>
        <w:t>22.1</w:t>
      </w:r>
      <w:r>
        <w:tab/>
        <w:t>Platby a platební ujednání</w:t>
      </w:r>
      <w:bookmarkEnd w:id="400"/>
      <w:bookmarkEnd w:id="401"/>
      <w:bookmarkEnd w:id="402"/>
      <w:bookmarkEnd w:id="403"/>
      <w:bookmarkEnd w:id="404"/>
    </w:p>
    <w:p w14:paraId="46A88E15" w14:textId="0225E23B" w:rsidR="0059509B" w:rsidRDefault="0059509B" w:rsidP="0059509B">
      <w:pPr>
        <w:rPr>
          <w:szCs w:val="24"/>
        </w:rPr>
      </w:pPr>
      <w:r>
        <w:t>Platby</w:t>
      </w:r>
      <w:r>
        <w:rPr>
          <w:b/>
          <w:szCs w:val="24"/>
        </w:rPr>
        <w:t xml:space="preserve"> </w:t>
      </w:r>
      <w:r>
        <w:t>budou prováděny v souladu s harmonogramem a postupy stanovenými v Přehledu údajů (viz bod 4.2).</w:t>
      </w:r>
    </w:p>
    <w:p w14:paraId="2C7773F5" w14:textId="005AA8DC" w:rsidR="0059509B" w:rsidRDefault="0059509B" w:rsidP="0059509B">
      <w:r>
        <w:t>Budou provedeny v eurech na bankovní účet uvedený koordinátorem (viz Přehled údajů, bod 4.2) a musí být rozděleny bez zbytečného odkladu (omezení se mohou vztahovat na rozdělení počáteční platby předběžného financování; viz Přehled údajů, bod 4.2).</w:t>
      </w:r>
    </w:p>
    <w:p w14:paraId="3C9B1E06" w14:textId="75336818" w:rsidR="0059509B" w:rsidRDefault="0059509B" w:rsidP="0059509B">
      <w:r>
        <w:t>Platbami na tento bankovní účet bude platební povinnost orgánu poskytujícího podporu splněna.</w:t>
      </w:r>
    </w:p>
    <w:p w14:paraId="7499F536" w14:textId="3C4BE2A9" w:rsidR="0059509B" w:rsidRPr="00F735D9" w:rsidRDefault="0059509B" w:rsidP="0059509B">
      <w:r>
        <w:t xml:space="preserve">Náklady na platební převody ponesou strany dohody takto: </w:t>
      </w:r>
    </w:p>
    <w:p w14:paraId="1535BFB6" w14:textId="35FAE993" w:rsidR="0059509B" w:rsidRPr="00DA415B" w:rsidRDefault="0059509B" w:rsidP="00C15E18">
      <w:pPr>
        <w:numPr>
          <w:ilvl w:val="0"/>
          <w:numId w:val="5"/>
        </w:numPr>
        <w:tabs>
          <w:tab w:val="clear" w:pos="360"/>
        </w:tabs>
        <w:ind w:left="720"/>
        <w:rPr>
          <w:rFonts w:eastAsia="Times New Roman"/>
          <w:szCs w:val="24"/>
        </w:rPr>
      </w:pPr>
      <w:r>
        <w:rPr>
          <w:color w:val="000000"/>
          <w:szCs w:val="24"/>
        </w:rPr>
        <w:t>orgán poskytující podporu ponese náklady na převody účtované jeho bankou</w:t>
      </w:r>
      <w:r>
        <w:t>,</w:t>
      </w:r>
    </w:p>
    <w:p w14:paraId="3F30D53E" w14:textId="75DF8A82" w:rsidR="0059509B" w:rsidRPr="00F735D9" w:rsidRDefault="0059509B" w:rsidP="00C15E18">
      <w:pPr>
        <w:numPr>
          <w:ilvl w:val="0"/>
          <w:numId w:val="5"/>
        </w:numPr>
        <w:tabs>
          <w:tab w:val="clear" w:pos="360"/>
        </w:tabs>
        <w:ind w:left="720"/>
        <w:rPr>
          <w:rFonts w:eastAsia="Times New Roman"/>
          <w:szCs w:val="24"/>
        </w:rPr>
      </w:pPr>
      <w:r>
        <w:t>příjemce grantu ponese náklady na převody účtované jeho bankou,</w:t>
      </w:r>
    </w:p>
    <w:p w14:paraId="5107B31A" w14:textId="77777777" w:rsidR="0059509B" w:rsidRPr="00F735D9" w:rsidRDefault="0059509B" w:rsidP="00C15E18">
      <w:pPr>
        <w:numPr>
          <w:ilvl w:val="0"/>
          <w:numId w:val="5"/>
        </w:numPr>
        <w:tabs>
          <w:tab w:val="clear" w:pos="360"/>
        </w:tabs>
        <w:ind w:left="720"/>
        <w:rPr>
          <w:rFonts w:eastAsia="Times New Roman"/>
          <w:szCs w:val="24"/>
        </w:rPr>
      </w:pPr>
      <w:r>
        <w:t>strana, která zapříčiní opakování určitého převodu, ponese veškeré náklady s takovým převodem spojené.</w:t>
      </w:r>
    </w:p>
    <w:p w14:paraId="4ABEED67" w14:textId="1BD1A2D4" w:rsidR="0059509B" w:rsidRDefault="0059509B" w:rsidP="0059509B">
      <w:pPr>
        <w:rPr>
          <w:b/>
        </w:rPr>
      </w:pPr>
      <w:r>
        <w:t>Platby orgánu poskytujícího podporu se považují za provedené v den, kdy jsou odečteny z jeho účtu.</w:t>
      </w:r>
      <w:r>
        <w:rPr>
          <w:b/>
        </w:rPr>
        <w:t xml:space="preserve"> </w:t>
      </w:r>
    </w:p>
    <w:p w14:paraId="751BAEDB" w14:textId="4908DF42" w:rsidR="00690173" w:rsidRPr="005105BA" w:rsidRDefault="00D10678" w:rsidP="00326BC9">
      <w:pPr>
        <w:pStyle w:val="Nadpis5"/>
      </w:pPr>
      <w:bookmarkStart w:id="405" w:name="_Toc529197732"/>
      <w:bookmarkStart w:id="406" w:name="_Toc24116140"/>
      <w:bookmarkStart w:id="407" w:name="_Toc24126619"/>
      <w:bookmarkStart w:id="408" w:name="_Toc63413540"/>
      <w:r>
        <w:t>22.2</w:t>
      </w:r>
      <w:r>
        <w:tab/>
        <w:t>Zpětné získávání prostředků</w:t>
      </w:r>
      <w:bookmarkEnd w:id="405"/>
      <w:bookmarkEnd w:id="406"/>
      <w:bookmarkEnd w:id="407"/>
      <w:bookmarkEnd w:id="408"/>
    </w:p>
    <w:p w14:paraId="0299706C" w14:textId="371F3B12" w:rsidR="0059509B" w:rsidRPr="005E41F4" w:rsidRDefault="000C6DD6" w:rsidP="0059509B">
      <w:pPr>
        <w:rPr>
          <w:szCs w:val="24"/>
        </w:rPr>
      </w:pPr>
      <w:r>
        <w:t xml:space="preserve">Pokud se při závěrečné platbě nebo později ukáže, že orgán poskytující podporu vyplatil příliš mnoho prostředků a musí získat zpět neoprávněně vyplacené částky, budou částky zpětně získány. </w:t>
      </w:r>
    </w:p>
    <w:p w14:paraId="1CFF57EA" w14:textId="20C51B46" w:rsidR="0028356D" w:rsidRPr="00754DA7" w:rsidRDefault="0028356D" w:rsidP="007C3562">
      <w:pPr>
        <w:rPr>
          <w:szCs w:val="24"/>
        </w:rPr>
      </w:pPr>
      <w:r>
        <w:t>Příjemci grantu budou plně ručit za splacení dluhů svých přidružených subjektů.</w:t>
      </w:r>
    </w:p>
    <w:p w14:paraId="2FBA5CB1" w14:textId="01C130FA" w:rsidR="001C4D24" w:rsidRDefault="00D10678" w:rsidP="00326BC9">
      <w:pPr>
        <w:pStyle w:val="Nadpis5"/>
      </w:pPr>
      <w:bookmarkStart w:id="409" w:name="_Toc529197733"/>
      <w:bookmarkStart w:id="410" w:name="_Toc24116141"/>
      <w:bookmarkStart w:id="411" w:name="_Toc24126620"/>
      <w:bookmarkStart w:id="412" w:name="_Toc63413541"/>
      <w:bookmarkStart w:id="413" w:name="_Toc435109009"/>
      <w:r>
        <w:t>22.3</w:t>
      </w:r>
      <w:r>
        <w:tab/>
        <w:t>Splatné částky</w:t>
      </w:r>
      <w:bookmarkEnd w:id="409"/>
      <w:bookmarkEnd w:id="410"/>
      <w:bookmarkEnd w:id="411"/>
      <w:bookmarkEnd w:id="412"/>
      <w:r>
        <w:t xml:space="preserve"> </w:t>
      </w:r>
    </w:p>
    <w:p w14:paraId="3A40EB5B" w14:textId="0BD17234" w:rsidR="00821732" w:rsidRPr="00666A93" w:rsidRDefault="00D10678" w:rsidP="00666A93">
      <w:pPr>
        <w:rPr>
          <w:b/>
        </w:rPr>
      </w:pPr>
      <w:bookmarkStart w:id="414" w:name="_Toc524697230"/>
      <w:bookmarkStart w:id="415" w:name="_Toc529197734"/>
      <w:r>
        <w:rPr>
          <w:b/>
        </w:rPr>
        <w:t xml:space="preserve">22.3.1 Předběžné financování </w:t>
      </w:r>
      <w:bookmarkEnd w:id="413"/>
      <w:bookmarkEnd w:id="414"/>
      <w:bookmarkEnd w:id="415"/>
    </w:p>
    <w:p w14:paraId="3A40EB5D" w14:textId="2B58B80E" w:rsidR="00821732" w:rsidRDefault="00821732" w:rsidP="00297A54">
      <w:r>
        <w:t xml:space="preserve">Účelem předběžného financování je poskytnout příjemcům grantu počáteční hotovost. </w:t>
      </w:r>
    </w:p>
    <w:p w14:paraId="3A40EB5F" w14:textId="632DCB23" w:rsidR="00821732" w:rsidRDefault="00821732" w:rsidP="00297A54">
      <w:r>
        <w:lastRenderedPageBreak/>
        <w:t>Tyto prostředky zůstávají až do závěrečné platby ve vlastnictví EU.</w:t>
      </w:r>
    </w:p>
    <w:p w14:paraId="5CCB9FDB" w14:textId="461BE4C2" w:rsidR="007727B4" w:rsidRPr="002E6275" w:rsidRDefault="009755B5" w:rsidP="00297A54">
      <w:pPr>
        <w:rPr>
          <w:rFonts w:eastAsia="Calibri" w:cs="Times New Roman"/>
        </w:rPr>
      </w:pPr>
      <w:r>
        <w:t xml:space="preserve">Pro případné </w:t>
      </w:r>
      <w:r>
        <w:rPr>
          <w:b/>
        </w:rPr>
        <w:t>počáteční předběžné financování</w:t>
      </w:r>
      <w:r>
        <w:t xml:space="preserve"> jsou splatná částka, harmonogram a způsoby stanoveny v Přehledu údajů (viz bod 4.2). </w:t>
      </w:r>
    </w:p>
    <w:p w14:paraId="512BD4CA" w14:textId="0463F811" w:rsidR="00BB36D8" w:rsidRPr="00C346A1" w:rsidRDefault="00A24713" w:rsidP="005D5FFF">
      <w:r>
        <w:t>Částky předběžného financování (nebo jejich části) mohou být (</w:t>
      </w:r>
      <w:r>
        <w:rPr>
          <w:color w:val="000000"/>
        </w:rPr>
        <w:t>bez souhlasu příjemců grantu</w:t>
      </w:r>
      <w:r>
        <w:t xml:space="preserve">) započteny proti částkám, které příjemce grantu dluží orgánu poskytujícímu podporu, a to až do výše částky splatné danému příjemci grantu. </w:t>
      </w:r>
    </w:p>
    <w:p w14:paraId="3A40EB76" w14:textId="0777315C" w:rsidR="00821732" w:rsidRDefault="005D5FFF" w:rsidP="00821732">
      <w:pPr>
        <w:rPr>
          <w:color w:val="FF0000"/>
          <w:szCs w:val="24"/>
        </w:rPr>
      </w:pPr>
      <w:r>
        <w:t>U grantů, u nichž je orgánem poskytujícím podporu Evropská komise nebo výkonná agentura EU, lze započtení provést také proti částkám dlužným jiným útvarům Komise nebo výkonným agenturám.</w:t>
      </w:r>
    </w:p>
    <w:p w14:paraId="7BFB17C1" w14:textId="2DC011FD" w:rsidR="00BB36D8" w:rsidRPr="009755B5" w:rsidRDefault="00540808" w:rsidP="00821732">
      <w:pPr>
        <w:rPr>
          <w:b/>
          <w:i/>
          <w:szCs w:val="24"/>
        </w:rPr>
      </w:pPr>
      <w:r>
        <w:t>Platby se neuskuteční,</w:t>
      </w:r>
      <w:r>
        <w:rPr>
          <w:b/>
          <w:i/>
          <w:szCs w:val="24"/>
        </w:rPr>
        <w:t xml:space="preserve"> </w:t>
      </w:r>
      <w:r>
        <w:t>pokud jsou platební lhůta nebo platby pozastaveny (viz články 29 a 30).</w:t>
      </w:r>
    </w:p>
    <w:p w14:paraId="065B1F64" w14:textId="2E2959F5" w:rsidR="008F2086" w:rsidRPr="00A9385B" w:rsidRDefault="00D10678" w:rsidP="00666A93">
      <w:pPr>
        <w:rPr>
          <w:b/>
          <w:color w:val="7F7F7F" w:themeColor="text1" w:themeTint="80"/>
        </w:rPr>
      </w:pPr>
      <w:bookmarkStart w:id="416" w:name="_Toc524697232"/>
      <w:bookmarkStart w:id="417" w:name="_Toc529197735"/>
      <w:bookmarkStart w:id="418" w:name="_Toc435109010"/>
      <w:bookmarkStart w:id="419" w:name="_Toc524697231"/>
      <w:r>
        <w:rPr>
          <w:b/>
          <w:color w:val="7F7F7F" w:themeColor="text1" w:themeTint="80"/>
        </w:rPr>
        <w:t>22.3.2</w:t>
      </w:r>
      <w:r w:rsidRPr="00503C83">
        <w:rPr>
          <w:b/>
        </w:rPr>
        <w:t xml:space="preserve"> Částka splatná při ukončení účasti příjemce grantu</w:t>
      </w:r>
      <w:bookmarkEnd w:id="416"/>
      <w:r w:rsidRPr="00503C83">
        <w:rPr>
          <w:b/>
        </w:rPr>
        <w:t xml:space="preserve"> – zpětné získávání</w:t>
      </w:r>
      <w:bookmarkEnd w:id="417"/>
    </w:p>
    <w:p w14:paraId="0072B185" w14:textId="2684B274" w:rsidR="00A9385B" w:rsidRPr="00A9385B" w:rsidRDefault="00A9385B" w:rsidP="008F2086">
      <w:pPr>
        <w:rPr>
          <w:rFonts w:eastAsia="Times New Roman" w:cs="Times New Roman"/>
          <w:color w:val="7F7F7F" w:themeColor="text1" w:themeTint="80"/>
          <w:szCs w:val="24"/>
        </w:rPr>
      </w:pPr>
      <w:r>
        <w:rPr>
          <w:color w:val="7F7F7F" w:themeColor="text1" w:themeTint="80"/>
          <w:szCs w:val="24"/>
        </w:rPr>
        <w:t>Nepoužije se</w:t>
      </w:r>
    </w:p>
    <w:p w14:paraId="3A40EB77" w14:textId="65495F9E" w:rsidR="00821732" w:rsidRPr="004F7231" w:rsidRDefault="00D10678" w:rsidP="00666A93">
      <w:pPr>
        <w:rPr>
          <w:b/>
          <w:color w:val="7F7F7F" w:themeColor="text1" w:themeTint="80"/>
        </w:rPr>
      </w:pPr>
      <w:bookmarkStart w:id="420" w:name="_Toc529197736"/>
      <w:r>
        <w:rPr>
          <w:b/>
          <w:color w:val="7F7F7F" w:themeColor="text1" w:themeTint="80"/>
        </w:rPr>
        <w:t>22.3.3</w:t>
      </w:r>
      <w:r>
        <w:tab/>
      </w:r>
      <w:r w:rsidRPr="00503C83">
        <w:rPr>
          <w:b/>
        </w:rPr>
        <w:t>Průběžné platby</w:t>
      </w:r>
      <w:bookmarkEnd w:id="418"/>
      <w:bookmarkEnd w:id="419"/>
      <w:bookmarkEnd w:id="420"/>
    </w:p>
    <w:p w14:paraId="25532BFF" w14:textId="77777777" w:rsidR="004F7231" w:rsidRPr="004F7231" w:rsidRDefault="004F7231" w:rsidP="00795C2B">
      <w:pPr>
        <w:rPr>
          <w:color w:val="7F7F7F" w:themeColor="text1" w:themeTint="80"/>
        </w:rPr>
      </w:pPr>
      <w:r>
        <w:rPr>
          <w:color w:val="7F7F7F" w:themeColor="text1" w:themeTint="80"/>
        </w:rPr>
        <w:t>Nepoužije se</w:t>
      </w:r>
    </w:p>
    <w:p w14:paraId="388835DE" w14:textId="04EC9881" w:rsidR="00787459" w:rsidRPr="0070656E" w:rsidRDefault="00787459" w:rsidP="00600B20">
      <w:pPr>
        <w:rPr>
          <w:b/>
          <w:i/>
          <w:szCs w:val="24"/>
          <w:lang w:eastAsia="en-GB"/>
        </w:rPr>
      </w:pPr>
    </w:p>
    <w:p w14:paraId="3A40EB95" w14:textId="3187164D" w:rsidR="00821732" w:rsidRPr="0070656E" w:rsidRDefault="00D10678" w:rsidP="00666A93">
      <w:pPr>
        <w:ind w:left="851" w:hanging="851"/>
        <w:rPr>
          <w:b/>
        </w:rPr>
      </w:pPr>
      <w:bookmarkStart w:id="421" w:name="_Toc529197737"/>
      <w:r>
        <w:rPr>
          <w:b/>
        </w:rPr>
        <w:t>22.3.4 Závěrečná platba – konečná výše grantu – příjmy a zisk – zpětné získávání</w:t>
      </w:r>
      <w:bookmarkEnd w:id="421"/>
    </w:p>
    <w:p w14:paraId="3A40EB97" w14:textId="6ABC45CF" w:rsidR="00821732" w:rsidRPr="00195274" w:rsidRDefault="00ED3A0E" w:rsidP="00821732">
      <w:pPr>
        <w:rPr>
          <w:szCs w:val="24"/>
        </w:rPr>
      </w:pPr>
      <w:r>
        <w:t xml:space="preserve">Závěrečná platba (výplata zůstatku) proplácí zbývající způsobilé jednorázové příspěvky požadované za případné provedené pracovní balíčky. </w:t>
      </w:r>
    </w:p>
    <w:p w14:paraId="3A40EB9C" w14:textId="6242ACB6" w:rsidR="00821732" w:rsidRPr="00195274" w:rsidRDefault="00585E41" w:rsidP="00821732">
      <w:pPr>
        <w:rPr>
          <w:bCs/>
          <w:szCs w:val="24"/>
        </w:rPr>
      </w:pPr>
      <w:r>
        <w:t xml:space="preserve">Závěrečná platba bude provedena v souladu s harmonogramem a způsoby stanovenými v Přehledu údajů (viz bod 4.2). </w:t>
      </w:r>
    </w:p>
    <w:p w14:paraId="3A40EB9D" w14:textId="03A33BD9" w:rsidR="00821732" w:rsidRPr="00195274" w:rsidRDefault="00ED3A0E" w:rsidP="00821732">
      <w:pPr>
        <w:rPr>
          <w:szCs w:val="24"/>
        </w:rPr>
      </w:pPr>
      <w:r>
        <w:t xml:space="preserve">Platba je podmíněna schválením </w:t>
      </w:r>
      <w:r w:rsidRPr="00503C83">
        <w:t>závěrečné zprávy</w:t>
      </w:r>
      <w:r>
        <w:t xml:space="preserve"> a vykázaných pracovních balíčků. Jejich schválení neznamená uznání souladu, pravosti, úplnosti nebo správnosti jejich obsahu.</w:t>
      </w:r>
    </w:p>
    <w:p w14:paraId="1DC73ACE" w14:textId="2C186009" w:rsidR="00AC4DCD" w:rsidRPr="00195274" w:rsidRDefault="000824CD" w:rsidP="00821732">
      <w:pPr>
        <w:rPr>
          <w:szCs w:val="24"/>
        </w:rPr>
      </w:pPr>
      <w:r>
        <w:t>Pracovní balíčky (nebo jejich části), které nebyly dodány nebo nemohou být schváleny, budou zamítnuty (viz článek 27).</w:t>
      </w:r>
    </w:p>
    <w:p w14:paraId="73942DCE" w14:textId="79AD006B" w:rsidR="000D4A1E" w:rsidRPr="00667FF8" w:rsidRDefault="000D4A1E" w:rsidP="000D4A1E">
      <w:r>
        <w:rPr>
          <w:b/>
          <w:bCs/>
          <w:szCs w:val="24"/>
        </w:rPr>
        <w:t>Konečná výše grantu na akci</w:t>
      </w:r>
      <w:r>
        <w:t xml:space="preserve"> se vypočítá v těchto krocích: </w:t>
      </w:r>
    </w:p>
    <w:p w14:paraId="30C3362F" w14:textId="68877067" w:rsidR="000D4A1E" w:rsidRPr="00667FF8" w:rsidRDefault="000D4A1E" w:rsidP="000D4A1E">
      <w:pPr>
        <w:ind w:left="1701" w:hanging="981"/>
      </w:pPr>
      <w:r>
        <w:t>krok 1 – výpočet celkového přijatého příspěvku EU,</w:t>
      </w:r>
    </w:p>
    <w:p w14:paraId="4924CE94" w14:textId="2D81387E" w:rsidR="00C97A3A" w:rsidRPr="00ED3A0E" w:rsidRDefault="00C97A3A" w:rsidP="00C97A3A">
      <w:pPr>
        <w:ind w:left="1701" w:hanging="981"/>
        <w:rPr>
          <w:rFonts w:eastAsia="Calibri" w:cs="Times New Roman"/>
          <w:color w:val="7F7F7F" w:themeColor="text1" w:themeTint="80"/>
        </w:rPr>
      </w:pPr>
      <w:r>
        <w:rPr>
          <w:color w:val="7F7F7F" w:themeColor="text1" w:themeTint="80"/>
        </w:rPr>
        <w:t>krok 2 – omezení maximální výše grantu,</w:t>
      </w:r>
    </w:p>
    <w:p w14:paraId="761FB243" w14:textId="59184C70" w:rsidR="00C97A3A" w:rsidRPr="00ED3A0E" w:rsidRDefault="00C97A3A" w:rsidP="00C97A3A">
      <w:pPr>
        <w:ind w:left="1701" w:hanging="981"/>
        <w:rPr>
          <w:rFonts w:eastAsia="Calibri" w:cs="Times New Roman"/>
          <w:color w:val="7F7F7F" w:themeColor="text1" w:themeTint="80"/>
        </w:rPr>
      </w:pPr>
      <w:r>
        <w:rPr>
          <w:color w:val="7F7F7F" w:themeColor="text1" w:themeTint="80"/>
        </w:rPr>
        <w:t>krok 3 – snížení v důsledku pravidla neziskovosti.</w:t>
      </w:r>
    </w:p>
    <w:p w14:paraId="41757897" w14:textId="7BAA243C" w:rsidR="000D4A1E" w:rsidRPr="00195274" w:rsidRDefault="000D4A1E" w:rsidP="000D4A1E">
      <w:pPr>
        <w:rPr>
          <w:bCs/>
          <w:szCs w:val="24"/>
          <w:u w:val="single"/>
        </w:rPr>
      </w:pPr>
      <w:r>
        <w:rPr>
          <w:szCs w:val="24"/>
          <w:u w:val="single"/>
        </w:rPr>
        <w:t xml:space="preserve">Krok 1 </w:t>
      </w:r>
      <w:r>
        <w:rPr>
          <w:bCs/>
          <w:szCs w:val="24"/>
          <w:u w:val="single"/>
        </w:rPr>
        <w:t>– výpočet celkového přijatého příspěvku EU</w:t>
      </w:r>
    </w:p>
    <w:p w14:paraId="0AC6C93B" w14:textId="42F5C14A" w:rsidR="009E7622" w:rsidRPr="00195274" w:rsidRDefault="00ED3A0E" w:rsidP="000D4A1E">
      <w:pPr>
        <w:rPr>
          <w:rFonts w:eastAsia="Times New Roman"/>
          <w:szCs w:val="24"/>
        </w:rPr>
      </w:pPr>
      <w:r>
        <w:t>Orgán poskytující podporu nejprve vypočítá „přijatý příspěvek EU“ na akci za všechna vykazovaná období, a to výpočtem jednorázových příspěvků na schválené pracovní balíčky.</w:t>
      </w:r>
    </w:p>
    <w:p w14:paraId="41B1BF1C" w14:textId="60FD18E6" w:rsidR="000218D1" w:rsidRPr="00146977" w:rsidRDefault="009E7622" w:rsidP="000D4A1E">
      <w:pPr>
        <w:rPr>
          <w:rFonts w:eastAsia="Times New Roman"/>
          <w:szCs w:val="24"/>
        </w:rPr>
      </w:pPr>
      <w:r>
        <w:lastRenderedPageBreak/>
        <w:t>Poté orgán poskytující podporu zohlední případná snížení grantu. Výsledná částka je „celkový přijatý příspěvek EU“.</w:t>
      </w:r>
    </w:p>
    <w:p w14:paraId="72146EBC" w14:textId="77777777" w:rsidR="00ED3A0E" w:rsidRPr="00027DC5" w:rsidRDefault="00ED3A0E" w:rsidP="00ED3A0E">
      <w:pPr>
        <w:rPr>
          <w:bCs/>
          <w:color w:val="7F7F7F" w:themeColor="text1" w:themeTint="80"/>
          <w:szCs w:val="24"/>
          <w:u w:val="single"/>
        </w:rPr>
      </w:pPr>
      <w:r>
        <w:rPr>
          <w:color w:val="7F7F7F" w:themeColor="text1" w:themeTint="80"/>
          <w:szCs w:val="24"/>
          <w:u w:val="single"/>
        </w:rPr>
        <w:t xml:space="preserve">Krok 2 </w:t>
      </w:r>
      <w:r>
        <w:rPr>
          <w:bCs/>
          <w:color w:val="7F7F7F" w:themeColor="text1" w:themeTint="80"/>
          <w:szCs w:val="24"/>
          <w:u w:val="single"/>
        </w:rPr>
        <w:t>– omezení maximální výše grantu</w:t>
      </w:r>
    </w:p>
    <w:p w14:paraId="017595D2" w14:textId="4EB90ADA" w:rsidR="00ED3A0E" w:rsidRPr="00ED3A0E" w:rsidRDefault="00ED3A0E" w:rsidP="00ED3A0E">
      <w:pPr>
        <w:rPr>
          <w:rFonts w:eastAsia="Times New Roman"/>
          <w:color w:val="7F7F7F" w:themeColor="text1" w:themeTint="80"/>
          <w:szCs w:val="24"/>
        </w:rPr>
      </w:pPr>
      <w:r>
        <w:rPr>
          <w:bCs/>
          <w:color w:val="7F7F7F" w:themeColor="text1" w:themeTint="80"/>
          <w:szCs w:val="24"/>
        </w:rPr>
        <w:t>Nepoužije se</w:t>
      </w:r>
    </w:p>
    <w:p w14:paraId="4D310D71" w14:textId="77777777" w:rsidR="00ED3A0E" w:rsidRPr="00027DC5" w:rsidRDefault="00ED3A0E" w:rsidP="00ED3A0E">
      <w:pPr>
        <w:rPr>
          <w:color w:val="7F7F7F" w:themeColor="text1" w:themeTint="80"/>
          <w:u w:val="single"/>
        </w:rPr>
      </w:pPr>
      <w:r>
        <w:rPr>
          <w:color w:val="7F7F7F" w:themeColor="text1" w:themeTint="80"/>
          <w:u w:val="single"/>
        </w:rPr>
        <w:t xml:space="preserve">Krok 3 – snížení v důsledku pravidla neziskovosti </w:t>
      </w:r>
    </w:p>
    <w:p w14:paraId="7AD78D4A" w14:textId="4FA82CB4" w:rsidR="00ED3A0E" w:rsidRPr="00027DC5" w:rsidRDefault="00ED3A0E" w:rsidP="00ED3A0E">
      <w:pPr>
        <w:rPr>
          <w:bCs/>
          <w:color w:val="7F7F7F" w:themeColor="text1" w:themeTint="80"/>
          <w:szCs w:val="24"/>
        </w:rPr>
      </w:pPr>
      <w:r>
        <w:rPr>
          <w:bCs/>
          <w:color w:val="7F7F7F" w:themeColor="text1" w:themeTint="80"/>
          <w:szCs w:val="24"/>
        </w:rPr>
        <w:t>Nepoužije se</w:t>
      </w:r>
    </w:p>
    <w:p w14:paraId="3A40EB9F" w14:textId="747B0C83" w:rsidR="00821732" w:rsidRPr="000B1D23" w:rsidRDefault="00821732" w:rsidP="00821732">
      <w:pPr>
        <w:rPr>
          <w:bCs/>
          <w:szCs w:val="24"/>
        </w:rPr>
      </w:pPr>
      <w:r>
        <w:rPr>
          <w:b/>
          <w:bCs/>
          <w:szCs w:val="24"/>
        </w:rPr>
        <w:t>Zůstatek</w:t>
      </w:r>
      <w:r>
        <w:t xml:space="preserve"> (závěrečná platba) se poté vypočítá odečtením celkové částky předběžného financování a průběžných plateb (pokud již byly provedeny) od konečné výše grantu:</w:t>
      </w:r>
    </w:p>
    <w:p w14:paraId="3A40EBA1" w14:textId="52988F03" w:rsidR="00821732" w:rsidRPr="00627D02" w:rsidRDefault="00821732" w:rsidP="00821732">
      <w:pPr>
        <w:ind w:left="360" w:firstLine="349"/>
        <w:rPr>
          <w:sz w:val="20"/>
          <w:szCs w:val="20"/>
        </w:rPr>
      </w:pPr>
      <w:r>
        <w:rPr>
          <w:sz w:val="28"/>
          <w:szCs w:val="28"/>
        </w:rPr>
        <w:t>{</w:t>
      </w:r>
      <w:r>
        <w:rPr>
          <w:sz w:val="20"/>
          <w:szCs w:val="20"/>
        </w:rPr>
        <w:t>konečná výše grantu</w:t>
      </w:r>
    </w:p>
    <w:p w14:paraId="3A40EBA3" w14:textId="77777777" w:rsidR="00821732" w:rsidRPr="00627D02" w:rsidRDefault="00821732" w:rsidP="00821732">
      <w:pPr>
        <w:ind w:left="360" w:firstLine="349"/>
        <w:rPr>
          <w:sz w:val="20"/>
          <w:szCs w:val="20"/>
        </w:rPr>
      </w:pPr>
      <w:r>
        <w:rPr>
          <w:sz w:val="20"/>
          <w:szCs w:val="20"/>
        </w:rPr>
        <w:t>minus</w:t>
      </w:r>
    </w:p>
    <w:p w14:paraId="3A40EBA5" w14:textId="0D9DCF7F" w:rsidR="00821732" w:rsidRDefault="00821732" w:rsidP="00821732">
      <w:pPr>
        <w:ind w:left="360" w:firstLine="349"/>
      </w:pPr>
      <w:r>
        <w:rPr>
          <w:sz w:val="20"/>
          <w:szCs w:val="20"/>
        </w:rPr>
        <w:t>{předběžné financování a průběžné platby (pokud již byly provedeny)}</w:t>
      </w:r>
      <w:r>
        <w:rPr>
          <w:sz w:val="28"/>
          <w:szCs w:val="28"/>
        </w:rPr>
        <w:t>}</w:t>
      </w:r>
      <w:r>
        <w:t>.</w:t>
      </w:r>
    </w:p>
    <w:p w14:paraId="3A40EBA7" w14:textId="0070712A" w:rsidR="00821732" w:rsidRDefault="00821732" w:rsidP="00795C2B">
      <w:r>
        <w:t xml:space="preserve">Je-li zůstatek </w:t>
      </w:r>
      <w:r>
        <w:rPr>
          <w:b/>
        </w:rPr>
        <w:t>kladný</w:t>
      </w:r>
      <w:r>
        <w:t xml:space="preserve">, bude </w:t>
      </w:r>
      <w:r>
        <w:rPr>
          <w:b/>
        </w:rPr>
        <w:t>vyplacen</w:t>
      </w:r>
      <w:r>
        <w:t xml:space="preserve"> koordinátorovi.</w:t>
      </w:r>
    </w:p>
    <w:p w14:paraId="3C520DBE" w14:textId="66EC8CD3" w:rsidR="00292799" w:rsidRPr="004F7231" w:rsidRDefault="00292799" w:rsidP="00292799">
      <w:pPr>
        <w:pStyle w:val="Default"/>
        <w:rPr>
          <w:szCs w:val="22"/>
          <w:lang w:eastAsia="en-US"/>
        </w:rPr>
      </w:pPr>
    </w:p>
    <w:p w14:paraId="20FADDE3" w14:textId="7578234B" w:rsidR="009D1D39" w:rsidRPr="004F7231" w:rsidRDefault="009D1D39" w:rsidP="009D1D39">
      <w:r>
        <w:t>Závěrečná platba (nebo její část) může být (</w:t>
      </w:r>
      <w:r>
        <w:rPr>
          <w:color w:val="000000"/>
        </w:rPr>
        <w:t>bez souhlasu příjemců grantu</w:t>
      </w:r>
      <w:r>
        <w:t xml:space="preserve">) započtena proti částkám, které příjemce grantu dluží orgánu poskytujícímu podporu, a to až do výše částky splatné danému příjemci grantu. </w:t>
      </w:r>
    </w:p>
    <w:p w14:paraId="69A47600" w14:textId="6237CFE3" w:rsidR="009D1D39" w:rsidRPr="004F7231" w:rsidRDefault="009D1D39" w:rsidP="009D1D39">
      <w:r>
        <w:t>U grantů, u nichž je orgánem poskytujícím podporu Evropská komise nebo výkonná agentura EU, lze započtení provést také proti částkám dlužným jiným útvarům Komise nebo výkonným agenturám.</w:t>
      </w:r>
    </w:p>
    <w:p w14:paraId="350BB686" w14:textId="32E3798A" w:rsidR="00ED7F6D" w:rsidRPr="004F7231" w:rsidRDefault="00596040" w:rsidP="009D1D39">
      <w:r>
        <w:t>Platby se neuskuteční,</w:t>
      </w:r>
      <w:r>
        <w:rPr>
          <w:b/>
          <w:i/>
          <w:szCs w:val="24"/>
        </w:rPr>
        <w:t xml:space="preserve"> </w:t>
      </w:r>
      <w:r>
        <w:t>pokud jsou platební lhůta nebo platby pozastaveny (viz články 29 a 30).</w:t>
      </w:r>
    </w:p>
    <w:p w14:paraId="3A40EBAB" w14:textId="638689B2" w:rsidR="00821732" w:rsidRPr="004F7231" w:rsidRDefault="00821732" w:rsidP="00795C2B">
      <w:r>
        <w:t xml:space="preserve">Je-li zůstatek </w:t>
      </w:r>
      <w:r>
        <w:rPr>
          <w:b/>
        </w:rPr>
        <w:t>záporný</w:t>
      </w:r>
      <w:r>
        <w:t xml:space="preserve">, bude </w:t>
      </w:r>
      <w:r>
        <w:rPr>
          <w:b/>
        </w:rPr>
        <w:t>zpětně získán</w:t>
      </w:r>
      <w:r>
        <w:t xml:space="preserve"> tímto postupem:</w:t>
      </w:r>
      <w:r>
        <w:rPr>
          <w:b/>
          <w:i/>
          <w:color w:val="4AA55B"/>
          <w:szCs w:val="24"/>
        </w:rPr>
        <w:t xml:space="preserve"> </w:t>
      </w:r>
    </w:p>
    <w:p w14:paraId="6EBCABDC" w14:textId="3BA6E93F" w:rsidR="00F64AF8" w:rsidRPr="005E41F4" w:rsidRDefault="004F51FA" w:rsidP="00F64AF8">
      <w:pPr>
        <w:rPr>
          <w:szCs w:val="24"/>
        </w:rPr>
      </w:pPr>
      <w:bookmarkStart w:id="422" w:name="_Toc435109012"/>
      <w:r>
        <w:t>Orgán poskytující podporu</w:t>
      </w:r>
      <w:r>
        <w:rPr>
          <w:bCs/>
          <w:i/>
          <w:szCs w:val="24"/>
        </w:rPr>
        <w:t xml:space="preserve"> </w:t>
      </w:r>
      <w:r>
        <w:t xml:space="preserve">zašle koordinátorovi </w:t>
      </w:r>
      <w:r>
        <w:rPr>
          <w:b/>
          <w:szCs w:val="24"/>
        </w:rPr>
        <w:t>dopis s předběžnými informacemi</w:t>
      </w:r>
      <w:r>
        <w:t xml:space="preserve">: </w:t>
      </w:r>
    </w:p>
    <w:p w14:paraId="38E29FCC" w14:textId="3CCB6847" w:rsidR="00E048FA" w:rsidRDefault="0049656F" w:rsidP="00C15E18">
      <w:pPr>
        <w:numPr>
          <w:ilvl w:val="0"/>
          <w:numId w:val="4"/>
        </w:numPr>
        <w:rPr>
          <w:szCs w:val="24"/>
        </w:rPr>
      </w:pPr>
      <w:r>
        <w:t>oficiálně oznamující záměr zpětně získat částku, konečnou výši grantu, částku, která má být získána zpět, a důvody tohoto zpětného získání,</w:t>
      </w:r>
    </w:p>
    <w:p w14:paraId="17C31F57" w14:textId="498C5369" w:rsidR="00F64AF8" w:rsidRPr="005E41F4" w:rsidRDefault="0049656F" w:rsidP="00C15E18">
      <w:pPr>
        <w:numPr>
          <w:ilvl w:val="0"/>
          <w:numId w:val="4"/>
        </w:numPr>
        <w:rPr>
          <w:szCs w:val="24"/>
        </w:rPr>
      </w:pPr>
      <w:r>
        <w:t xml:space="preserve">žádající o připomínky do 30 dní od obdržení oznámení. </w:t>
      </w:r>
    </w:p>
    <w:p w14:paraId="1FC13272" w14:textId="6122C405" w:rsidR="00F64AF8" w:rsidRPr="004F7231" w:rsidRDefault="00F64AF8" w:rsidP="00F64AF8">
      <w:pPr>
        <w:rPr>
          <w:szCs w:val="24"/>
        </w:rPr>
      </w:pPr>
      <w:r>
        <w:t>Nejsou-li předloženy žádné připomínky (nebo se orgán poskytující podporu rozhodne pokračovat ve zpětném získávání pohledávky i přes připomínky, které obdržel), potvrdí</w:t>
      </w:r>
      <w:r>
        <w:rPr>
          <w:b/>
          <w:szCs w:val="24"/>
        </w:rPr>
        <w:t xml:space="preserve"> </w:t>
      </w:r>
      <w:r>
        <w:t>částku, která má být zpětně získána</w:t>
      </w:r>
      <w:r>
        <w:rPr>
          <w:b/>
          <w:szCs w:val="24"/>
        </w:rPr>
        <w:t xml:space="preserve"> </w:t>
      </w:r>
      <w:r>
        <w:t>(</w:t>
      </w:r>
      <w:r>
        <w:rPr>
          <w:b/>
          <w:szCs w:val="24"/>
        </w:rPr>
        <w:t>potvrzujícím dopisem</w:t>
      </w:r>
      <w:r>
        <w:t>), spolu s </w:t>
      </w:r>
      <w:r>
        <w:rPr>
          <w:b/>
          <w:szCs w:val="24"/>
        </w:rPr>
        <w:t>výzvou k úhradě</w:t>
      </w:r>
      <w:r>
        <w:t xml:space="preserve"> s podmínkami a datem platby.</w:t>
      </w:r>
    </w:p>
    <w:p w14:paraId="416FEDCD" w14:textId="012C5EA2" w:rsidR="00F64AF8" w:rsidRDefault="00F64AF8" w:rsidP="002A46F6">
      <w:pPr>
        <w:rPr>
          <w:szCs w:val="24"/>
        </w:rPr>
      </w:pPr>
      <w:r>
        <w:rPr>
          <w:color w:val="000000"/>
          <w:szCs w:val="24"/>
        </w:rPr>
        <w:t xml:space="preserve">Není-li platba provedena do data uvedeného ve výzvě k úhradě, </w:t>
      </w:r>
      <w:r>
        <w:t xml:space="preserve">bude orgán poskytující podporu </w:t>
      </w:r>
      <w:r>
        <w:rPr>
          <w:b/>
          <w:szCs w:val="24"/>
        </w:rPr>
        <w:t>vymáhat zpětné získání</w:t>
      </w:r>
      <w:r>
        <w:t xml:space="preserve"> v souladu s článkem 22.4.</w:t>
      </w:r>
    </w:p>
    <w:p w14:paraId="13BE4473" w14:textId="52C49B36" w:rsidR="00AC6715" w:rsidRPr="00222EA3" w:rsidRDefault="00D10678" w:rsidP="00666A93">
      <w:pPr>
        <w:ind w:left="709" w:hanging="709"/>
        <w:rPr>
          <w:b/>
        </w:rPr>
      </w:pPr>
      <w:bookmarkStart w:id="423" w:name="_Toc524697234"/>
      <w:bookmarkStart w:id="424" w:name="_Toc529197738"/>
      <w:r>
        <w:rPr>
          <w:b/>
        </w:rPr>
        <w:t xml:space="preserve">22.3.5 Provedení auditu po závěrečné platbě – revidovaná konečná výše grantu – </w:t>
      </w:r>
      <w:bookmarkEnd w:id="423"/>
      <w:bookmarkEnd w:id="424"/>
      <w:r>
        <w:rPr>
          <w:b/>
        </w:rPr>
        <w:t>zpětné získávání</w:t>
      </w:r>
    </w:p>
    <w:p w14:paraId="36516005" w14:textId="0BB531A0" w:rsidR="007543D6" w:rsidRPr="00222EA3" w:rsidRDefault="007543D6" w:rsidP="007543D6">
      <w:pPr>
        <w:rPr>
          <w:rFonts w:eastAsia="Calibri" w:cs="Times New Roman"/>
        </w:rPr>
      </w:pPr>
      <w:r>
        <w:lastRenderedPageBreak/>
        <w:t xml:space="preserve">Pokud po závěrečné platbě </w:t>
      </w:r>
      <w:r>
        <w:rPr>
          <w:color w:val="002060"/>
        </w:rPr>
        <w:t>–</w:t>
      </w:r>
      <w:r>
        <w:t xml:space="preserve"> zejména po kontrolách, přezkumech, auditech nebo šetřeních; viz článek 25) – orgán poskytující podporu zamítne jednorázové příspěvky (viz článek 27) nebo sníží grant (viz článek 28), vypočítá </w:t>
      </w:r>
      <w:r>
        <w:rPr>
          <w:b/>
        </w:rPr>
        <w:t>revidovanou konečnou výši grantu</w:t>
      </w:r>
      <w:r>
        <w:t xml:space="preserve"> pro dotčeného příjemce grantu. </w:t>
      </w:r>
    </w:p>
    <w:p w14:paraId="6E89DE81" w14:textId="25D2073D" w:rsidR="000262F2" w:rsidRPr="00222EA3" w:rsidRDefault="000262F2" w:rsidP="000262F2">
      <w:r>
        <w:rPr>
          <w:b/>
        </w:rPr>
        <w:t>Revidovaná konečná výše grantu pro příjemce grantu</w:t>
      </w:r>
      <w:r>
        <w:t xml:space="preserve"> bude vypočtena v tomto kroku: </w:t>
      </w:r>
    </w:p>
    <w:p w14:paraId="7840E4F5" w14:textId="53F42604" w:rsidR="000262F2" w:rsidRPr="00667FF8" w:rsidRDefault="000262F2" w:rsidP="000262F2">
      <w:pPr>
        <w:ind w:left="1701" w:hanging="981"/>
      </w:pPr>
      <w:r>
        <w:t>krok 1 – výpočet revidovaného celkového přijatého příspěvku EU.</w:t>
      </w:r>
    </w:p>
    <w:p w14:paraId="1AF49B28" w14:textId="1BB654CE" w:rsidR="000262F2" w:rsidRPr="00667FF8" w:rsidRDefault="000262F2" w:rsidP="000262F2">
      <w:pPr>
        <w:rPr>
          <w:bCs/>
          <w:szCs w:val="24"/>
          <w:u w:val="single"/>
        </w:rPr>
      </w:pPr>
      <w:r>
        <w:rPr>
          <w:szCs w:val="24"/>
          <w:u w:val="single"/>
        </w:rPr>
        <w:t xml:space="preserve">Krok 1 </w:t>
      </w:r>
      <w:r>
        <w:rPr>
          <w:bCs/>
          <w:szCs w:val="24"/>
          <w:u w:val="single"/>
        </w:rPr>
        <w:t>– výpočet revidovaného celkového přijatého příspěvku EU</w:t>
      </w:r>
    </w:p>
    <w:p w14:paraId="03265BF2" w14:textId="3C2BB31F" w:rsidR="002F6E7B" w:rsidRPr="001F7F46" w:rsidRDefault="000262F2" w:rsidP="00AC6715">
      <w:r>
        <w:t xml:space="preserve">Orgán poskytující podporu </w:t>
      </w:r>
      <w:r w:rsidRPr="00503C83">
        <w:t>nejprve</w:t>
      </w:r>
      <w:r>
        <w:rPr>
          <w:color w:val="7030A0"/>
        </w:rPr>
        <w:t xml:space="preserve"> </w:t>
      </w:r>
      <w:r>
        <w:t>vypočítá „revidovaný přijatý příspěvek EU“ příjemce grantu, a to výpočtem „revidovaných přijatých příspěvků“.</w:t>
      </w:r>
    </w:p>
    <w:p w14:paraId="3F372304" w14:textId="03C47CE3" w:rsidR="000262F2" w:rsidRPr="00667FF8" w:rsidRDefault="002F6E7B" w:rsidP="00AC6715">
      <w:r>
        <w:t>Poté zohlední případná snížení grantu. Výsledným „revidovaným celkovým přijatým příspěvkem EU“ se rozumí revidovaná konečná výše grantu pro příjemce grantu.</w:t>
      </w:r>
    </w:p>
    <w:p w14:paraId="46645C90" w14:textId="2B8D3956" w:rsidR="00A73A2A" w:rsidRPr="00667FF8" w:rsidRDefault="00A73A2A" w:rsidP="00A73A2A">
      <w:pPr>
        <w:rPr>
          <w:rFonts w:eastAsia="Calibri" w:cs="Times New Roman"/>
          <w:bCs/>
          <w:i/>
          <w:szCs w:val="24"/>
        </w:rPr>
      </w:pPr>
      <w:r>
        <w:t xml:space="preserve">Je-li revidovaná konečná výše grantu nižší než konečná výše grantu pro příjemce grantu, bude </w:t>
      </w:r>
      <w:r>
        <w:rPr>
          <w:b/>
          <w:szCs w:val="24"/>
        </w:rPr>
        <w:t>získána zpět</w:t>
      </w:r>
      <w:r>
        <w:t xml:space="preserve"> tímto postupem:</w:t>
      </w:r>
    </w:p>
    <w:p w14:paraId="3A116916" w14:textId="19D198F7" w:rsidR="00AC6715" w:rsidRPr="005E41F4" w:rsidRDefault="00AC6715" w:rsidP="00FC6E4C">
      <w:pPr>
        <w:rPr>
          <w:szCs w:val="24"/>
        </w:rPr>
      </w:pPr>
      <w:r>
        <w:t xml:space="preserve">Orgán poskytující podporu zašle dotčenému příjemci grantu </w:t>
      </w:r>
      <w:r>
        <w:rPr>
          <w:b/>
          <w:szCs w:val="24"/>
        </w:rPr>
        <w:t>dopis s předběžnými informacemi</w:t>
      </w:r>
      <w:r>
        <w:t>:</w:t>
      </w:r>
    </w:p>
    <w:p w14:paraId="1EAA3FB3" w14:textId="334F2F5D" w:rsidR="00AC6715" w:rsidRPr="00FC6E4C" w:rsidRDefault="0049656F" w:rsidP="00C15E18">
      <w:pPr>
        <w:numPr>
          <w:ilvl w:val="0"/>
          <w:numId w:val="4"/>
        </w:numPr>
        <w:rPr>
          <w:szCs w:val="24"/>
        </w:rPr>
      </w:pPr>
      <w:r>
        <w:t>oficiálně oznamující záměr částku zpětně získat, částku, která má být získána zpět, a důvody tohoto zpětného získání a</w:t>
      </w:r>
    </w:p>
    <w:p w14:paraId="1E9388C0" w14:textId="1688530F" w:rsidR="00AC6715" w:rsidRPr="00FC6E4C" w:rsidRDefault="0049656F" w:rsidP="00C15E18">
      <w:pPr>
        <w:numPr>
          <w:ilvl w:val="0"/>
          <w:numId w:val="4"/>
        </w:numPr>
        <w:rPr>
          <w:szCs w:val="24"/>
        </w:rPr>
      </w:pPr>
      <w:r>
        <w:t xml:space="preserve">žádající o připomínky do 30 dní od obdržení oznámení. </w:t>
      </w:r>
    </w:p>
    <w:p w14:paraId="573DCFFB" w14:textId="068E27C2" w:rsidR="008733AA" w:rsidRDefault="00AC6715" w:rsidP="00AC6715">
      <w:pPr>
        <w:rPr>
          <w:szCs w:val="24"/>
        </w:rPr>
      </w:pPr>
      <w:r>
        <w:t>Nejsou-li předloženy žádné připomínky (nebo se orgán poskytující podporu rozhodne pokračovat ve vymáhání pohledávky i přes připomínky, které obdržel), potvrdí částku, která má být získána zpět (</w:t>
      </w:r>
      <w:r>
        <w:rPr>
          <w:b/>
          <w:szCs w:val="24"/>
        </w:rPr>
        <w:t>potvrzujícím dopisem</w:t>
      </w:r>
      <w:r>
        <w:t>), spolu s </w:t>
      </w:r>
      <w:r>
        <w:rPr>
          <w:b/>
          <w:szCs w:val="24"/>
        </w:rPr>
        <w:t>výzvou k úhradě</w:t>
      </w:r>
      <w:r>
        <w:t xml:space="preserve"> s podmínkami a datem platby.</w:t>
      </w:r>
    </w:p>
    <w:p w14:paraId="06E159AB" w14:textId="1E0D9589" w:rsidR="00AC6715" w:rsidRDefault="008733AA" w:rsidP="00AC6715">
      <w:pPr>
        <w:rPr>
          <w:szCs w:val="24"/>
        </w:rPr>
      </w:pPr>
      <w:r>
        <w:t xml:space="preserve">Případné zpětně získané prostředky od přidružených subjektů budou vyřizovány prostřednictvím jejich příjemců. </w:t>
      </w:r>
    </w:p>
    <w:p w14:paraId="5D985793" w14:textId="25EE59A8" w:rsidR="00630D64" w:rsidRDefault="00630D64" w:rsidP="00AC6715">
      <w:pPr>
        <w:rPr>
          <w:szCs w:val="24"/>
        </w:rPr>
      </w:pPr>
      <w:r>
        <w:rPr>
          <w:color w:val="000000"/>
          <w:szCs w:val="24"/>
        </w:rPr>
        <w:t xml:space="preserve">Není-li platba provedena do data uvedeného ve výzvě k úhradě, </w:t>
      </w:r>
      <w:r>
        <w:t xml:space="preserve">bude orgán poskytující podporu </w:t>
      </w:r>
      <w:r>
        <w:rPr>
          <w:b/>
          <w:szCs w:val="24"/>
        </w:rPr>
        <w:t>vymáhat zpětné získání</w:t>
      </w:r>
      <w:r>
        <w:t xml:space="preserve"> v souladu s článkem 22.4.</w:t>
      </w:r>
    </w:p>
    <w:p w14:paraId="20F262F9" w14:textId="43F25547" w:rsidR="002022DD" w:rsidRPr="002022DD" w:rsidRDefault="002022DD" w:rsidP="004314A0">
      <w:pPr>
        <w:pStyle w:val="Nadpis5"/>
      </w:pPr>
      <w:bookmarkStart w:id="425" w:name="_Toc24116142"/>
      <w:bookmarkStart w:id="426" w:name="_Toc24126621"/>
      <w:bookmarkStart w:id="427" w:name="_Toc63413542"/>
      <w:r>
        <w:t>22.4</w:t>
      </w:r>
      <w:r>
        <w:tab/>
        <w:t>Vymáhání pohledávek</w:t>
      </w:r>
      <w:bookmarkEnd w:id="425"/>
      <w:bookmarkEnd w:id="426"/>
      <w:bookmarkEnd w:id="427"/>
    </w:p>
    <w:p w14:paraId="54ACAB43" w14:textId="67A8B7C7" w:rsidR="00AC6715" w:rsidRDefault="00AC6715" w:rsidP="00FC6E4C">
      <w:pPr>
        <w:rPr>
          <w:szCs w:val="24"/>
        </w:rPr>
      </w:pPr>
      <w:r>
        <w:rPr>
          <w:color w:val="000000"/>
          <w:szCs w:val="24"/>
        </w:rPr>
        <w:t>Není-li platba provedena do data uvedeného ve výzvě k úhradě,</w:t>
      </w:r>
      <w:r>
        <w:t xml:space="preserve"> bude splatná částka zpětně získána: </w:t>
      </w:r>
    </w:p>
    <w:p w14:paraId="7022B037" w14:textId="5C489149" w:rsidR="00F27EFD" w:rsidRPr="00670D93" w:rsidRDefault="00F27EFD" w:rsidP="00A648C8">
      <w:pPr>
        <w:numPr>
          <w:ilvl w:val="0"/>
          <w:numId w:val="57"/>
        </w:numPr>
        <w:rPr>
          <w:color w:val="000000"/>
          <w:szCs w:val="24"/>
        </w:rPr>
      </w:pPr>
      <w:r>
        <w:t>započtením částky</w:t>
      </w:r>
      <w:r>
        <w:rPr>
          <w:b/>
          <w:szCs w:val="24"/>
        </w:rPr>
        <w:t xml:space="preserve"> </w:t>
      </w:r>
      <w:r>
        <w:t xml:space="preserve">– </w:t>
      </w:r>
      <w:r>
        <w:rPr>
          <w:color w:val="000000"/>
          <w:szCs w:val="24"/>
        </w:rPr>
        <w:t xml:space="preserve">bez souhlasu koordinátora nebo příjemce grantu </w:t>
      </w:r>
      <w:r>
        <w:t xml:space="preserve">– proti částkám, které </w:t>
      </w:r>
      <w:r>
        <w:rPr>
          <w:color w:val="000000"/>
          <w:szCs w:val="24"/>
        </w:rPr>
        <w:t>orgán poskytující podporu</w:t>
      </w:r>
      <w:r>
        <w:t xml:space="preserve"> dluží koordinátorovi nebo příjemci grantu.</w:t>
      </w:r>
      <w:r>
        <w:rPr>
          <w:color w:val="000000"/>
          <w:szCs w:val="24"/>
        </w:rPr>
        <w:t xml:space="preserve"> </w:t>
      </w:r>
    </w:p>
    <w:p w14:paraId="7DCF312D" w14:textId="77777777" w:rsidR="00F27EFD" w:rsidRDefault="00F27EFD" w:rsidP="00F27EFD">
      <w:pPr>
        <w:ind w:left="720"/>
        <w:rPr>
          <w:color w:val="000000"/>
          <w:szCs w:val="24"/>
        </w:rPr>
      </w:pPr>
      <w:r>
        <w:rPr>
          <w:color w:val="000000"/>
          <w:szCs w:val="24"/>
        </w:rPr>
        <w:t xml:space="preserve">Ve výjimečných případech se může za účelem ochrany finančních zájmů EU započtení </w:t>
      </w:r>
      <w:r>
        <w:t>částky</w:t>
      </w:r>
      <w:r>
        <w:rPr>
          <w:color w:val="000000"/>
          <w:szCs w:val="24"/>
        </w:rPr>
        <w:t xml:space="preserve"> provést před datem splatnosti uvedeným ve výzvě k úhradě.</w:t>
      </w:r>
    </w:p>
    <w:p w14:paraId="109E8DA7" w14:textId="7576F998" w:rsidR="00F27EFD" w:rsidRDefault="00F27EFD" w:rsidP="00F27EFD">
      <w:pPr>
        <w:ind w:left="720"/>
        <w:rPr>
          <w:color w:val="000000"/>
          <w:szCs w:val="24"/>
        </w:rPr>
      </w:pPr>
      <w:r>
        <w:rPr>
          <w:color w:val="000000"/>
          <w:szCs w:val="24"/>
        </w:rPr>
        <w:t>U grantů</w:t>
      </w:r>
      <w:r>
        <w:t xml:space="preserve">, u nichž je orgánem poskytujícím podporu Evropská komise nebo výkonná agentura EU, mohou být dluhy započteny také proti částkám, které dluží </w:t>
      </w:r>
      <w:r>
        <w:rPr>
          <w:color w:val="000000"/>
          <w:szCs w:val="24"/>
        </w:rPr>
        <w:t>jiné útvary Komise nebo výkonné agentury;</w:t>
      </w:r>
    </w:p>
    <w:p w14:paraId="2DACEE5A" w14:textId="4250C9D0" w:rsidR="00F27EFD" w:rsidRPr="004F7231" w:rsidRDefault="00F27EFD" w:rsidP="00A648C8">
      <w:pPr>
        <w:numPr>
          <w:ilvl w:val="0"/>
          <w:numId w:val="57"/>
        </w:numPr>
        <w:rPr>
          <w:i/>
          <w:color w:val="000000"/>
          <w:szCs w:val="24"/>
        </w:rPr>
      </w:pPr>
      <w:r>
        <w:rPr>
          <w:color w:val="7F7F7F" w:themeColor="text1" w:themeTint="80"/>
          <w:szCs w:val="24"/>
        </w:rPr>
        <w:lastRenderedPageBreak/>
        <w:t>finanční záruka (záruky): nepoužije se;</w:t>
      </w:r>
    </w:p>
    <w:p w14:paraId="5E40AC63" w14:textId="3C595F74" w:rsidR="00F27EFD" w:rsidRPr="004F7231" w:rsidRDefault="00F27EFD" w:rsidP="00A648C8">
      <w:pPr>
        <w:numPr>
          <w:ilvl w:val="0"/>
          <w:numId w:val="57"/>
        </w:numPr>
        <w:autoSpaceDE w:val="0"/>
        <w:autoSpaceDN w:val="0"/>
        <w:adjustRightInd w:val="0"/>
        <w:rPr>
          <w:bCs/>
          <w:szCs w:val="24"/>
        </w:rPr>
      </w:pPr>
      <w:r>
        <w:rPr>
          <w:color w:val="7F7F7F" w:themeColor="text1" w:themeTint="80"/>
          <w:szCs w:val="24"/>
        </w:rPr>
        <w:t>společná a nerozdílná odpovědnost příjemců grantu:</w:t>
      </w:r>
      <w:r>
        <w:rPr>
          <w:bCs/>
          <w:color w:val="7F7F7F" w:themeColor="text1" w:themeTint="80"/>
          <w:szCs w:val="24"/>
        </w:rPr>
        <w:t xml:space="preserve"> </w:t>
      </w:r>
      <w:r>
        <w:rPr>
          <w:color w:val="7F7F7F" w:themeColor="text1" w:themeTint="80"/>
          <w:szCs w:val="24"/>
        </w:rPr>
        <w:t>nepoužije se;</w:t>
      </w:r>
    </w:p>
    <w:p w14:paraId="43C0F9A9" w14:textId="488128F9" w:rsidR="00217693" w:rsidRPr="004F7231" w:rsidRDefault="00217693" w:rsidP="00A648C8">
      <w:pPr>
        <w:numPr>
          <w:ilvl w:val="0"/>
          <w:numId w:val="57"/>
        </w:numPr>
        <w:autoSpaceDE w:val="0"/>
        <w:autoSpaceDN w:val="0"/>
        <w:adjustRightInd w:val="0"/>
        <w:rPr>
          <w:bCs/>
          <w:szCs w:val="24"/>
        </w:rPr>
      </w:pPr>
      <w:r>
        <w:rPr>
          <w:color w:val="7F7F7F" w:themeColor="text1" w:themeTint="80"/>
          <w:szCs w:val="24"/>
        </w:rPr>
        <w:t>společná a nerozdílná odpovědnost přidružených subjektů: nevztahuje se</w:t>
      </w:r>
      <w:r>
        <w:t xml:space="preserve"> nebo</w:t>
      </w:r>
    </w:p>
    <w:p w14:paraId="28EDD659" w14:textId="5DC20DA4" w:rsidR="00F27EFD" w:rsidRPr="00BA3DBC" w:rsidRDefault="00F27EFD" w:rsidP="00A648C8">
      <w:pPr>
        <w:numPr>
          <w:ilvl w:val="0"/>
          <w:numId w:val="57"/>
        </w:numPr>
        <w:autoSpaceDE w:val="0"/>
        <w:autoSpaceDN w:val="0"/>
        <w:adjustRightInd w:val="0"/>
        <w:rPr>
          <w:bCs/>
          <w:szCs w:val="24"/>
        </w:rPr>
      </w:pPr>
      <w:r>
        <w:t>podáním žaloby (viz článek 43), nebo pokud je orgánem poskytujícím podporu Evropská komise či výkonná agentura EU, přijetím vykonatelného rozhodnutí</w:t>
      </w:r>
      <w:r>
        <w:rPr>
          <w:b/>
          <w:szCs w:val="24"/>
        </w:rPr>
        <w:t xml:space="preserve"> </w:t>
      </w:r>
      <w:r>
        <w:t>podle článku 299 Smlouvy o fungování EU (SFEU) a čl. 100 odst. 2 finančního nařízení EU 2018/1046.</w:t>
      </w:r>
    </w:p>
    <w:p w14:paraId="379D803F" w14:textId="6A775AD5" w:rsidR="00F27EFD" w:rsidRDefault="00F429CB" w:rsidP="00F27EFD">
      <w:pPr>
        <w:rPr>
          <w:szCs w:val="24"/>
        </w:rPr>
      </w:pPr>
      <w:r>
        <w:t>Částka, která má být získána zpět, se zvýší o </w:t>
      </w:r>
      <w:r>
        <w:rPr>
          <w:b/>
          <w:szCs w:val="24"/>
        </w:rPr>
        <w:t>úrok z prodlení</w:t>
      </w:r>
      <w:r>
        <w:t xml:space="preserve"> se sazbou stanovenou v článku 22.5, a to ode dne následujícího po datu splatnosti uvedeném ve výzvě k úhradě až do data přijetí plné platby včetně.</w:t>
      </w:r>
    </w:p>
    <w:p w14:paraId="304DCCFA" w14:textId="77777777" w:rsidR="00F27EFD" w:rsidRPr="006D59CC" w:rsidRDefault="00F27EFD" w:rsidP="00F27EFD">
      <w:pPr>
        <w:rPr>
          <w:szCs w:val="24"/>
        </w:rPr>
      </w:pPr>
      <w:r>
        <w:t>Částečné platby budou použity nejprve k pokrytí výloh, poplatků a úroků z prodlení a poté ke splácení jistiny.</w:t>
      </w:r>
    </w:p>
    <w:p w14:paraId="33BD4F5D" w14:textId="1F266B75" w:rsidR="00F27EFD" w:rsidRDefault="00F27EFD" w:rsidP="00F27EFD">
      <w:pPr>
        <w:rPr>
          <w:szCs w:val="24"/>
        </w:rPr>
      </w:pPr>
      <w:r>
        <w:t>Bankovní poplatky účtované v souvislosti s procesem zpětného získání uhradí příjemce grantu, neuplatní-li se směrnice 2015/2366</w:t>
      </w:r>
      <w:r>
        <w:rPr>
          <w:rStyle w:val="Znakapoznpodarou"/>
        </w:rPr>
        <w:footnoteReference w:id="16"/>
      </w:r>
      <w:r>
        <w:t>.</w:t>
      </w:r>
    </w:p>
    <w:p w14:paraId="6D052E24" w14:textId="0C40AD1E" w:rsidR="00F27EFD" w:rsidRPr="00B94470" w:rsidRDefault="00F27EFD" w:rsidP="00FC6E4C">
      <w:r>
        <w:t>V případě grantů, u nichž je orgánem poskytujícím podporu výkonná agentura EU, provedou vymáhání pohledávek prostřednictvím započtení nebo vykonatelného rozhodnutí útvary Evropské komise (viz také článek 43).</w:t>
      </w:r>
    </w:p>
    <w:p w14:paraId="3A40EBDB" w14:textId="283E0049" w:rsidR="00821732" w:rsidRPr="00470F38" w:rsidRDefault="00D10678" w:rsidP="00326BC9">
      <w:pPr>
        <w:pStyle w:val="Nadpis5"/>
      </w:pPr>
      <w:bookmarkStart w:id="428" w:name="_Toc435109018"/>
      <w:bookmarkStart w:id="429" w:name="_Toc529197740"/>
      <w:bookmarkStart w:id="430" w:name="_Toc24116143"/>
      <w:bookmarkStart w:id="431" w:name="_Toc24126622"/>
      <w:bookmarkStart w:id="432" w:name="_Toc63413543"/>
      <w:bookmarkEnd w:id="422"/>
      <w:r>
        <w:t>22.5</w:t>
      </w:r>
      <w:r>
        <w:tab/>
        <w:t>Následky porušení povinnosti</w:t>
      </w:r>
      <w:bookmarkEnd w:id="428"/>
      <w:bookmarkEnd w:id="429"/>
      <w:bookmarkEnd w:id="430"/>
      <w:bookmarkEnd w:id="431"/>
      <w:bookmarkEnd w:id="432"/>
    </w:p>
    <w:p w14:paraId="3A40EBDD" w14:textId="6D1D0CA2" w:rsidR="00821732" w:rsidRDefault="00D10678" w:rsidP="00821732">
      <w:pPr>
        <w:rPr>
          <w:color w:val="000000"/>
          <w:szCs w:val="24"/>
        </w:rPr>
      </w:pPr>
      <w:r>
        <w:rPr>
          <w:b/>
          <w:szCs w:val="24"/>
        </w:rPr>
        <w:t>2</w:t>
      </w:r>
      <w:r>
        <w:rPr>
          <w:b/>
        </w:rPr>
        <w:t>2</w:t>
      </w:r>
      <w:r>
        <w:rPr>
          <w:b/>
          <w:szCs w:val="24"/>
        </w:rPr>
        <w:t>.5.1</w:t>
      </w:r>
      <w:r>
        <w:t xml:space="preserve"> Pokud orgán poskytující podporu nezaplatí ve lhůtě splatnosti (viz výše), mají příjemci grantu nárok na </w:t>
      </w:r>
      <w:r>
        <w:rPr>
          <w:b/>
        </w:rPr>
        <w:t>úrok z prodlení</w:t>
      </w:r>
      <w:r>
        <w:t xml:space="preserve"> se sazbou používanou Evropskou centrální bankou (ECB) pro její hlavní refinanční operace v eurech (dále jen „referenční sazba“) s připočtením sazby uvedené v Přehledu údajů (bod 4.2). Referenční sazba je sazba platná prvního dne měsíce, v němž uplynula lhůta pro platbu, zveřejněná v řadě C </w:t>
      </w:r>
      <w:r>
        <w:rPr>
          <w:i/>
          <w:szCs w:val="24"/>
        </w:rPr>
        <w:t>Úředního věstníku Evropské unie</w:t>
      </w:r>
      <w:r>
        <w:t>.</w:t>
      </w:r>
      <w:r>
        <w:rPr>
          <w:color w:val="000000"/>
          <w:szCs w:val="24"/>
        </w:rPr>
        <w:t xml:space="preserve"> </w:t>
      </w:r>
    </w:p>
    <w:p w14:paraId="3A40EBDF" w14:textId="079286D1" w:rsidR="00821732" w:rsidRPr="00F735D9" w:rsidRDefault="00821732" w:rsidP="00795C2B">
      <w:r>
        <w:t>Je-li úrok z prodlení roven částce 200 EUR nebo nižší, bude koordinátorovi vyplacen pouze na žádost podanou do dvou měsíců od přijetí opožděné platby.</w:t>
      </w:r>
    </w:p>
    <w:p w14:paraId="3A40EBE1" w14:textId="77777777" w:rsidR="00821732" w:rsidRPr="00F735D9" w:rsidRDefault="00821732" w:rsidP="00821732">
      <w:pPr>
        <w:rPr>
          <w:szCs w:val="24"/>
        </w:rPr>
      </w:pPr>
      <w:r>
        <w:t>Úroky z prodlení se neplatí v případě, že jsou všichni příjemci grantu členskými státy EU (včetně orgánů regionální a místní správy a dalších veřejnoprávních subjektů jednajících ve věci této dohody jménem členského státu).</w:t>
      </w:r>
    </w:p>
    <w:p w14:paraId="3A40EBE3" w14:textId="5D8EB89E" w:rsidR="00821732" w:rsidRPr="000B1D23" w:rsidRDefault="00D32DD5" w:rsidP="00821732">
      <w:pPr>
        <w:rPr>
          <w:szCs w:val="24"/>
        </w:rPr>
      </w:pPr>
      <w:r>
        <w:t>Pokud jsou platby nebo lhůta pro platbu pozastaveny (viz články 29 a 30), nebude platba považována za opožděnou.</w:t>
      </w:r>
    </w:p>
    <w:p w14:paraId="3A40EBE5" w14:textId="77777777" w:rsidR="00821732" w:rsidRPr="000B1D23" w:rsidRDefault="00821732" w:rsidP="00821732">
      <w:pPr>
        <w:rPr>
          <w:szCs w:val="24"/>
        </w:rPr>
      </w:pPr>
      <w:r>
        <w:t xml:space="preserve">Úrok z prodlení se vztahuje k období, které začíná běžet prvním dnem po stanoveném datu platby (viz výše) a končí datem skutečného provedení platby včetně. </w:t>
      </w:r>
    </w:p>
    <w:p w14:paraId="3A40EBE7" w14:textId="77305EC2" w:rsidR="00821732" w:rsidRPr="000B1D23" w:rsidRDefault="00821732" w:rsidP="00821732">
      <w:pPr>
        <w:rPr>
          <w:szCs w:val="24"/>
        </w:rPr>
      </w:pPr>
      <w:r>
        <w:lastRenderedPageBreak/>
        <w:t>Pro účely výpočtu konečné výše grantu se úroky z prodlení nezohledňují.</w:t>
      </w:r>
    </w:p>
    <w:p w14:paraId="3A40EBE9" w14:textId="504D6C58" w:rsidR="00821732" w:rsidRPr="000B1D23" w:rsidRDefault="00201DFA" w:rsidP="00821732">
      <w:pPr>
        <w:rPr>
          <w:szCs w:val="24"/>
        </w:rPr>
      </w:pPr>
      <w:r>
        <w:rPr>
          <w:b/>
          <w:szCs w:val="24"/>
        </w:rPr>
        <w:t>2</w:t>
      </w:r>
      <w:r>
        <w:rPr>
          <w:b/>
        </w:rPr>
        <w:t>2</w:t>
      </w:r>
      <w:r>
        <w:rPr>
          <w:b/>
          <w:szCs w:val="24"/>
        </w:rPr>
        <w:t>.5.2</w:t>
      </w:r>
      <w:r>
        <w:t xml:space="preserve"> Pokud koordinátor poruší kteroukoli ze svých povinností podle tohoto článku, může být výše grantu snížena (viz článek 29) a grant nebo účast koordinátora mohou být ukončeny (viz článek 32).</w:t>
      </w:r>
    </w:p>
    <w:p w14:paraId="3A40EBEB" w14:textId="57DFCA55" w:rsidR="00821732" w:rsidRDefault="00821732" w:rsidP="00821732">
      <w:pPr>
        <w:rPr>
          <w:szCs w:val="24"/>
        </w:rPr>
      </w:pPr>
      <w:r>
        <w:t>Tato porušení mohou vést rovněž k dalším opatřením popsaným v kapitole 5.</w:t>
      </w:r>
    </w:p>
    <w:p w14:paraId="14212AA3" w14:textId="630D1208" w:rsidR="007A0038" w:rsidRPr="004F7231" w:rsidRDefault="007A0038" w:rsidP="00302040">
      <w:pPr>
        <w:pStyle w:val="Nadpis4"/>
        <w:rPr>
          <w:rFonts w:hint="eastAsia"/>
          <w:color w:val="7F7F7F" w:themeColor="text1" w:themeTint="80"/>
        </w:rPr>
      </w:pPr>
      <w:bookmarkStart w:id="433" w:name="_Toc529197741"/>
      <w:bookmarkStart w:id="434" w:name="_Toc530035915"/>
      <w:bookmarkStart w:id="435" w:name="_Toc24116144"/>
      <w:bookmarkStart w:id="436" w:name="_Toc24126623"/>
      <w:bookmarkStart w:id="437" w:name="_Toc63413544"/>
      <w:r>
        <w:rPr>
          <w:color w:val="7F7F7F" w:themeColor="text1" w:themeTint="80"/>
        </w:rPr>
        <w:t xml:space="preserve">ČLÁNEK 23 – </w:t>
      </w:r>
      <w:r w:rsidRPr="00503C83">
        <w:t>ZÁRUKY</w:t>
      </w:r>
      <w:bookmarkEnd w:id="433"/>
      <w:bookmarkEnd w:id="434"/>
      <w:bookmarkEnd w:id="435"/>
      <w:bookmarkEnd w:id="436"/>
      <w:bookmarkEnd w:id="437"/>
    </w:p>
    <w:p w14:paraId="06E9AA1B" w14:textId="779FAFBA" w:rsidR="00003A75" w:rsidRPr="001139EC" w:rsidRDefault="00003A75" w:rsidP="00003A75">
      <w:pPr>
        <w:rPr>
          <w:i/>
          <w:color w:val="FF0000"/>
          <w:szCs w:val="24"/>
        </w:rPr>
      </w:pPr>
      <w:bookmarkStart w:id="438" w:name="_Toc529197742"/>
      <w:r>
        <w:rPr>
          <w:color w:val="7F7F7F" w:themeColor="text1" w:themeTint="80"/>
          <w:szCs w:val="24"/>
        </w:rPr>
        <w:t>Nepoužije se</w:t>
      </w:r>
      <w:r>
        <w:rPr>
          <w:color w:val="808080" w:themeColor="background1" w:themeShade="80"/>
          <w:szCs w:val="24"/>
        </w:rPr>
        <w:t xml:space="preserve"> </w:t>
      </w:r>
    </w:p>
    <w:p w14:paraId="54C339CF" w14:textId="064C1BDB" w:rsidR="007A0038" w:rsidRPr="00E36BF5" w:rsidRDefault="007A0038" w:rsidP="00D42ED6">
      <w:pPr>
        <w:pStyle w:val="Nadpis4"/>
        <w:rPr>
          <w:rFonts w:hint="eastAsia"/>
          <w:color w:val="7F7F7F" w:themeColor="text1" w:themeTint="80"/>
        </w:rPr>
      </w:pPr>
      <w:bookmarkStart w:id="439" w:name="_Toc529197744"/>
      <w:bookmarkStart w:id="440" w:name="_Toc530035916"/>
      <w:bookmarkStart w:id="441" w:name="_Toc24116147"/>
      <w:bookmarkStart w:id="442" w:name="_Toc24126626"/>
      <w:bookmarkStart w:id="443" w:name="_Toc63413545"/>
      <w:bookmarkEnd w:id="438"/>
      <w:r>
        <w:rPr>
          <w:color w:val="7F7F7F" w:themeColor="text1" w:themeTint="80"/>
        </w:rPr>
        <w:t>ČLÁNEK 24 – OSVĚDČENÍ</w:t>
      </w:r>
      <w:bookmarkEnd w:id="439"/>
      <w:bookmarkEnd w:id="440"/>
      <w:bookmarkEnd w:id="441"/>
      <w:bookmarkEnd w:id="442"/>
      <w:bookmarkEnd w:id="443"/>
    </w:p>
    <w:p w14:paraId="43F3C11A" w14:textId="59D23510" w:rsidR="00233D1A" w:rsidRPr="004F7231" w:rsidRDefault="002567EC" w:rsidP="00390DB3">
      <w:pPr>
        <w:rPr>
          <w:szCs w:val="24"/>
        </w:rPr>
      </w:pPr>
      <w:r>
        <w:rPr>
          <w:color w:val="7F7F7F" w:themeColor="text1" w:themeTint="80"/>
          <w:szCs w:val="24"/>
        </w:rPr>
        <w:t>Nepoužije se</w:t>
      </w:r>
      <w:r>
        <w:rPr>
          <w:color w:val="808080" w:themeColor="background1" w:themeShade="80"/>
          <w:szCs w:val="24"/>
        </w:rPr>
        <w:t xml:space="preserve"> </w:t>
      </w:r>
    </w:p>
    <w:p w14:paraId="3A40EBED" w14:textId="7EE3CC95" w:rsidR="00821732" w:rsidRPr="00F6377D" w:rsidRDefault="00821732" w:rsidP="00302040">
      <w:pPr>
        <w:pStyle w:val="Nadpis4"/>
        <w:rPr>
          <w:rFonts w:hint="eastAsia"/>
        </w:rPr>
      </w:pPr>
      <w:bookmarkStart w:id="444" w:name="_Toc435109019"/>
      <w:bookmarkStart w:id="445" w:name="_Toc524697235"/>
      <w:bookmarkStart w:id="446" w:name="_Toc529197753"/>
      <w:bookmarkStart w:id="447" w:name="_Toc530035917"/>
      <w:bookmarkStart w:id="448" w:name="_Toc24116153"/>
      <w:bookmarkStart w:id="449" w:name="_Toc24126632"/>
      <w:bookmarkStart w:id="450" w:name="_Toc63413546"/>
      <w:r>
        <w:t>ČLÁNEK 25 – KONTROLY, PŘEZKUMY, AUDITY A ŠETŘENÍ – ROZŠÍŘENÍ ZJIŠTĚNÍ</w:t>
      </w:r>
      <w:bookmarkEnd w:id="444"/>
      <w:bookmarkEnd w:id="445"/>
      <w:bookmarkEnd w:id="446"/>
      <w:bookmarkEnd w:id="447"/>
      <w:bookmarkEnd w:id="448"/>
      <w:bookmarkEnd w:id="449"/>
      <w:bookmarkEnd w:id="450"/>
    </w:p>
    <w:p w14:paraId="3A40EBEF" w14:textId="042C63BF" w:rsidR="00821732" w:rsidRPr="0034034A" w:rsidRDefault="00BC0F73" w:rsidP="00326BC9">
      <w:pPr>
        <w:pStyle w:val="Nadpis5"/>
        <w:rPr>
          <w:bCs/>
          <w:i/>
        </w:rPr>
      </w:pPr>
      <w:bookmarkStart w:id="451" w:name="_Toc24116154"/>
      <w:bookmarkStart w:id="452" w:name="_Toc24126633"/>
      <w:bookmarkStart w:id="453" w:name="_Toc63413547"/>
      <w:bookmarkStart w:id="454" w:name="_Toc435109020"/>
      <w:bookmarkStart w:id="455" w:name="_Toc529197754"/>
      <w:r>
        <w:t>25.1</w:t>
      </w:r>
      <w:r>
        <w:tab/>
        <w:t>Kontroly, přezkumy a audity orgánu poskytujícího podporu</w:t>
      </w:r>
      <w:bookmarkEnd w:id="451"/>
      <w:bookmarkEnd w:id="452"/>
      <w:bookmarkEnd w:id="453"/>
      <w:r>
        <w:t xml:space="preserve"> </w:t>
      </w:r>
      <w:bookmarkEnd w:id="454"/>
      <w:bookmarkEnd w:id="455"/>
    </w:p>
    <w:p w14:paraId="3A40EBF1" w14:textId="35FB545A" w:rsidR="00821732" w:rsidRDefault="00BC0F73" w:rsidP="00821732">
      <w:pPr>
        <w:tabs>
          <w:tab w:val="left" w:pos="851"/>
        </w:tabs>
        <w:ind w:left="851" w:hanging="851"/>
        <w:rPr>
          <w:b/>
          <w:szCs w:val="24"/>
        </w:rPr>
      </w:pPr>
      <w:r>
        <w:rPr>
          <w:b/>
          <w:szCs w:val="24"/>
        </w:rPr>
        <w:t>25.1.1 Vnitřní kontroly</w:t>
      </w:r>
    </w:p>
    <w:p w14:paraId="3A40EBF3" w14:textId="33396314" w:rsidR="00821732" w:rsidRPr="001D181D" w:rsidRDefault="00821732" w:rsidP="00821732">
      <w:pPr>
        <w:tabs>
          <w:tab w:val="left" w:pos="851"/>
        </w:tabs>
        <w:rPr>
          <w:szCs w:val="24"/>
        </w:rPr>
      </w:pPr>
      <w:r>
        <w:t xml:space="preserve">Orgán poskytující podporu může během akce nebo později kontrolovat řádné provádění akce a dodržování povinností podle dohody, včetně posouzení </w:t>
      </w:r>
      <w:r w:rsidRPr="00503C83">
        <w:t xml:space="preserve">jednorázových </w:t>
      </w:r>
      <w:r>
        <w:t xml:space="preserve">příspěvků, výsledků a zpráv. </w:t>
      </w:r>
    </w:p>
    <w:p w14:paraId="3A40EBFB" w14:textId="05DFE2DB" w:rsidR="00821732" w:rsidRPr="000B1D23" w:rsidRDefault="00BC0F73" w:rsidP="00821732">
      <w:pPr>
        <w:tabs>
          <w:tab w:val="left" w:pos="851"/>
        </w:tabs>
        <w:ind w:left="851" w:hanging="851"/>
        <w:rPr>
          <w:b/>
          <w:szCs w:val="24"/>
        </w:rPr>
      </w:pPr>
      <w:r>
        <w:rPr>
          <w:b/>
          <w:szCs w:val="24"/>
        </w:rPr>
        <w:t>25.1.2 Přezkumy projektů</w:t>
      </w:r>
    </w:p>
    <w:p w14:paraId="3A40EBFD" w14:textId="2ED917C6" w:rsidR="00821732" w:rsidRPr="000B1D23" w:rsidRDefault="00821732" w:rsidP="00821732">
      <w:pPr>
        <w:tabs>
          <w:tab w:val="left" w:pos="851"/>
        </w:tabs>
        <w:rPr>
          <w:szCs w:val="24"/>
        </w:rPr>
      </w:pPr>
      <w:r>
        <w:t xml:space="preserve">Orgán poskytující podporu může provádět přezkumy řádného provádění akce a plnění povinností podle dohody (obecné přezkumy projektů nebo přezkumy konkrétních otázek). </w:t>
      </w:r>
    </w:p>
    <w:p w14:paraId="3A40EBFF" w14:textId="1291E8AB" w:rsidR="00821732" w:rsidRPr="000B1D23" w:rsidRDefault="00216CF5" w:rsidP="00821732">
      <w:pPr>
        <w:rPr>
          <w:szCs w:val="24"/>
        </w:rPr>
      </w:pPr>
      <w:r>
        <w:t>Tyto přezkumy projektů mohou být zahájeny během provádění akce a až do uplynutí lhůty stanovené v Přehledu údajů (viz bod 6). Jejich konání bude oficiálně oznámeno dotyčnému koordinátorovi nebo příjemci grantu a dnem oznámení budou považovány za zahájené.</w:t>
      </w:r>
    </w:p>
    <w:p w14:paraId="3A40EC03" w14:textId="20B75A96" w:rsidR="00821732" w:rsidRPr="001D181D" w:rsidRDefault="004F138E" w:rsidP="00821732">
      <w:pPr>
        <w:rPr>
          <w:szCs w:val="24"/>
        </w:rPr>
      </w:pPr>
      <w:r>
        <w:t xml:space="preserve">V případě potřeby mohou být orgánu poskytujícímu podporu nápomocni nezávislí externí odborníci. Využívá-li orgán služeb externích odborníků, bude o tom koordinátor nebo příjemce grantu informován a bude mít právo vznést námitky z důvodů obchodního tajemství nebo střetu zájmů. </w:t>
      </w:r>
    </w:p>
    <w:p w14:paraId="243C9CE9" w14:textId="60494B2F" w:rsidR="00967320" w:rsidRDefault="00821732" w:rsidP="00821732">
      <w:pPr>
        <w:tabs>
          <w:tab w:val="left" w:pos="851"/>
        </w:tabs>
        <w:rPr>
          <w:szCs w:val="24"/>
        </w:rPr>
      </w:pPr>
      <w:r>
        <w:t>Dotčený koordinátor nebo příjemce grantu musí s náležitou péčí spolupracovat a v požadované lhůtě poskytnout veškeré informace a údaje nad rámec již předložených výsledků a zpráv. Orgán poskytující podporu může od příjemců grantu požadovat, aby mu tyto informace poskytli přímo. S citlivými informacemi a dokumenty bude nakládáno v souladu s článkem 13.</w:t>
      </w:r>
    </w:p>
    <w:p w14:paraId="3A40EC07" w14:textId="146BABA6" w:rsidR="00821732" w:rsidRDefault="00821732" w:rsidP="00821732">
      <w:pPr>
        <w:tabs>
          <w:tab w:val="left" w:pos="851"/>
        </w:tabs>
        <w:rPr>
          <w:szCs w:val="24"/>
        </w:rPr>
      </w:pPr>
      <w:r>
        <w:t xml:space="preserve">Dotčený koordinátor nebo příjemce grantu může být požádán, aby se účastnil na jednáních, včetně jednání s externími odborníky. </w:t>
      </w:r>
    </w:p>
    <w:p w14:paraId="3A40EC09" w14:textId="786FE324" w:rsidR="00821732" w:rsidRPr="00AC6F78" w:rsidRDefault="00821732" w:rsidP="00821732">
      <w:pPr>
        <w:tabs>
          <w:tab w:val="left" w:pos="851"/>
        </w:tabs>
        <w:rPr>
          <w:szCs w:val="24"/>
        </w:rPr>
      </w:pPr>
      <w:r>
        <w:t xml:space="preserve">V případě kontrol </w:t>
      </w:r>
      <w:r>
        <w:rPr>
          <w:b/>
          <w:szCs w:val="24"/>
        </w:rPr>
        <w:t>na místě</w:t>
      </w:r>
      <w:r>
        <w:t xml:space="preserve"> musí dotčený příjemce grantu umožnit přístup do míst a prostor (a to i externím odborníkům) a musí zajistit, aby požadované informace byly snadno dostupné.</w:t>
      </w:r>
    </w:p>
    <w:p w14:paraId="3A40EC0B" w14:textId="77777777" w:rsidR="00821732" w:rsidRDefault="00821732" w:rsidP="00821732">
      <w:pPr>
        <w:tabs>
          <w:tab w:val="left" w:pos="851"/>
        </w:tabs>
        <w:rPr>
          <w:szCs w:val="24"/>
        </w:rPr>
      </w:pPr>
      <w:r>
        <w:lastRenderedPageBreak/>
        <w:t>Poskytnuté informace musí být pravdivé, přesné a úplné a v požadovaném formátu, včetně elektronického formátu.</w:t>
      </w:r>
    </w:p>
    <w:p w14:paraId="3A40EC0D" w14:textId="32B60D98" w:rsidR="00821732" w:rsidRPr="00AC6F78" w:rsidRDefault="00821732" w:rsidP="00821732">
      <w:pPr>
        <w:tabs>
          <w:tab w:val="left" w:pos="851"/>
        </w:tabs>
        <w:autoSpaceDE w:val="0"/>
        <w:autoSpaceDN w:val="0"/>
        <w:adjustRightInd w:val="0"/>
        <w:rPr>
          <w:szCs w:val="24"/>
        </w:rPr>
      </w:pPr>
      <w:r>
        <w:t xml:space="preserve">Na základě zjištění přezkumu bude vypracována </w:t>
      </w:r>
      <w:r>
        <w:rPr>
          <w:b/>
          <w:szCs w:val="24"/>
        </w:rPr>
        <w:t>zpráva o přezkumu projektu</w:t>
      </w:r>
      <w:r>
        <w:t xml:space="preserve">. </w:t>
      </w:r>
    </w:p>
    <w:p w14:paraId="3A40EC0F" w14:textId="40B86032" w:rsidR="00821732" w:rsidRPr="00AC6F78" w:rsidRDefault="00821732" w:rsidP="00821732">
      <w:pPr>
        <w:tabs>
          <w:tab w:val="left" w:pos="851"/>
        </w:tabs>
        <w:autoSpaceDE w:val="0"/>
        <w:autoSpaceDN w:val="0"/>
        <w:adjustRightInd w:val="0"/>
        <w:rPr>
          <w:szCs w:val="24"/>
        </w:rPr>
      </w:pPr>
      <w:r>
        <w:t xml:space="preserve">Orgán poskytující podporu oficiálně oznámí zprávu o přezkumu projektu dotyčnému koordinátorovi nebo příjemci grantu, který může do 30 dní od přijetí oznámení vznést námitky (řízení o sporných otázkách přezkumu projektu). </w:t>
      </w:r>
    </w:p>
    <w:p w14:paraId="3A40EC11" w14:textId="416B6B59" w:rsidR="00821732" w:rsidRPr="00AC6F78" w:rsidRDefault="00785E9A" w:rsidP="00821732">
      <w:pPr>
        <w:tabs>
          <w:tab w:val="left" w:pos="851"/>
        </w:tabs>
        <w:autoSpaceDE w:val="0"/>
        <w:autoSpaceDN w:val="0"/>
        <w:adjustRightInd w:val="0"/>
        <w:rPr>
          <w:szCs w:val="24"/>
        </w:rPr>
      </w:pPr>
      <w:r>
        <w:t xml:space="preserve">Přezkumy projektů (včetně zpráv o přezkumu projektů) budou v jazyce dohody. </w:t>
      </w:r>
    </w:p>
    <w:p w14:paraId="3A40EC13" w14:textId="3245D913" w:rsidR="00821732" w:rsidRPr="003722C7" w:rsidRDefault="00BC0F73" w:rsidP="003A3B98">
      <w:pPr>
        <w:tabs>
          <w:tab w:val="left" w:pos="851"/>
          <w:tab w:val="left" w:pos="1134"/>
        </w:tabs>
        <w:autoSpaceDE w:val="0"/>
        <w:autoSpaceDN w:val="0"/>
        <w:adjustRightInd w:val="0"/>
        <w:rPr>
          <w:b/>
          <w:szCs w:val="24"/>
        </w:rPr>
      </w:pPr>
      <w:r>
        <w:rPr>
          <w:b/>
          <w:szCs w:val="24"/>
        </w:rPr>
        <w:t>25.1.3</w:t>
      </w:r>
      <w:r>
        <w:tab/>
      </w:r>
      <w:r>
        <w:rPr>
          <w:b/>
          <w:szCs w:val="24"/>
        </w:rPr>
        <w:t>Audity</w:t>
      </w:r>
    </w:p>
    <w:p w14:paraId="3A40EC15" w14:textId="1C48D077" w:rsidR="00821732" w:rsidRPr="003722C7" w:rsidRDefault="00821732" w:rsidP="003A3B98">
      <w:pPr>
        <w:tabs>
          <w:tab w:val="left" w:pos="1134"/>
        </w:tabs>
        <w:rPr>
          <w:szCs w:val="24"/>
        </w:rPr>
      </w:pPr>
      <w:r>
        <w:t xml:space="preserve">Orgán poskytující podporu může provádět audity řádného provádění akce a plnění povinností podle dohody. </w:t>
      </w:r>
    </w:p>
    <w:p w14:paraId="3A40EC17" w14:textId="2477D926" w:rsidR="00821732" w:rsidRDefault="00E4331D" w:rsidP="00821732">
      <w:pPr>
        <w:rPr>
          <w:szCs w:val="24"/>
        </w:rPr>
      </w:pPr>
      <w:r>
        <w:t>Tyto audity mohou být zahájeny během provádění akce a až do uplynutí lhůty stanovené v Přehledu údajů (viz bod 6). Jejich konání bude oficiálně oznámeno dotyčnému příjemci grantu a dnem oznámení budou považovány za zahájené.</w:t>
      </w:r>
    </w:p>
    <w:p w14:paraId="3A40EC1B" w14:textId="24D243A6" w:rsidR="00821732" w:rsidRPr="003316CF" w:rsidRDefault="00821732" w:rsidP="00821732">
      <w:pPr>
        <w:rPr>
          <w:szCs w:val="24"/>
        </w:rPr>
      </w:pPr>
      <w:r>
        <w:t xml:space="preserve">Orgán poskytující podporu může využívat svůj vlastní auditorský útvar, delegovat audity centralizované službě nebo použít externí auditorské společnosti. Pokud použije externí společnost, bude o tom dotčený příjemce grantu informován a bude mít právo vznést námitky z důvodu obchodního tajemství nebo střetu zájmů. </w:t>
      </w:r>
    </w:p>
    <w:p w14:paraId="3A40EC1D" w14:textId="352FA6FA" w:rsidR="00821732" w:rsidRPr="003316CF" w:rsidRDefault="00821732" w:rsidP="00821732">
      <w:pPr>
        <w:tabs>
          <w:tab w:val="left" w:pos="851"/>
        </w:tabs>
        <w:rPr>
          <w:szCs w:val="24"/>
        </w:rPr>
      </w:pPr>
      <w:r>
        <w:t>Dotčený příjemce grantu musí s náležitou péčí spolupracovat a v požadované lhůtě poskytnout veškeré informace (včetně úplných účetních záznamů, jednotlivých výplatních pásek nebo jiných osobních údajů) za účelem ověření souladu s dohodou. S citlivými informacemi a dokumenty bude nakládáno v souladu s článkem 13.</w:t>
      </w:r>
    </w:p>
    <w:p w14:paraId="3A40EC1F" w14:textId="0C3A59BF" w:rsidR="00821732" w:rsidRPr="005E41F4" w:rsidRDefault="00821732" w:rsidP="00821732">
      <w:pPr>
        <w:tabs>
          <w:tab w:val="left" w:pos="851"/>
        </w:tabs>
        <w:rPr>
          <w:szCs w:val="24"/>
        </w:rPr>
      </w:pPr>
      <w:r>
        <w:t xml:space="preserve">V případě kontrol </w:t>
      </w:r>
      <w:r>
        <w:rPr>
          <w:b/>
          <w:szCs w:val="24"/>
        </w:rPr>
        <w:t>na místě</w:t>
      </w:r>
      <w:r>
        <w:t xml:space="preserve"> musí dotčený příjemce grantu umožnit přístup do míst a prostor (a to i externí auditorské společnosti) a musí zajistit, aby požadované informace byly snadno dostupné.</w:t>
      </w:r>
    </w:p>
    <w:p w14:paraId="3A40EC21" w14:textId="77777777" w:rsidR="00821732" w:rsidRPr="005E41F4" w:rsidRDefault="00821732" w:rsidP="00821732">
      <w:pPr>
        <w:tabs>
          <w:tab w:val="left" w:pos="851"/>
        </w:tabs>
        <w:rPr>
          <w:szCs w:val="24"/>
        </w:rPr>
      </w:pPr>
      <w:r>
        <w:t>Poskytnuté informace musí být pravdivé, přesné a úplné a v požadovaném formátu, včetně elektronického formátu.</w:t>
      </w:r>
    </w:p>
    <w:p w14:paraId="3A40EC23" w14:textId="30F58E8B" w:rsidR="00821732" w:rsidRPr="005E41F4" w:rsidRDefault="00821732" w:rsidP="00D42ED6">
      <w:pPr>
        <w:tabs>
          <w:tab w:val="left" w:pos="851"/>
        </w:tabs>
        <w:rPr>
          <w:szCs w:val="24"/>
        </w:rPr>
      </w:pPr>
      <w:r>
        <w:t xml:space="preserve">Na základě zjištění auditu bude vypracován </w:t>
      </w:r>
      <w:r>
        <w:rPr>
          <w:b/>
          <w:szCs w:val="24"/>
        </w:rPr>
        <w:t>návrh zprávy o auditu</w:t>
      </w:r>
      <w:r>
        <w:t xml:space="preserve">. </w:t>
      </w:r>
    </w:p>
    <w:p w14:paraId="3A40EC25" w14:textId="1A114F15" w:rsidR="00821732" w:rsidRPr="005E41F4" w:rsidRDefault="00821732" w:rsidP="00821732">
      <w:pPr>
        <w:tabs>
          <w:tab w:val="left" w:pos="851"/>
        </w:tabs>
        <w:autoSpaceDE w:val="0"/>
        <w:autoSpaceDN w:val="0"/>
        <w:adjustRightInd w:val="0"/>
        <w:rPr>
          <w:szCs w:val="24"/>
        </w:rPr>
      </w:pPr>
      <w:r>
        <w:t xml:space="preserve">Auditoři návrh zprávy o auditu oficiálně předají dotyčnému příjemci grantu, který může do 30 dnů od přijetí oznámení vznést námitky (řízení o sporných otázkách auditu). </w:t>
      </w:r>
    </w:p>
    <w:p w14:paraId="3A40EC27" w14:textId="56CC0C6A" w:rsidR="00821732" w:rsidRPr="005E41F4" w:rsidRDefault="00821732" w:rsidP="00821732">
      <w:pPr>
        <w:tabs>
          <w:tab w:val="left" w:pos="851"/>
        </w:tabs>
        <w:autoSpaceDE w:val="0"/>
        <w:autoSpaceDN w:val="0"/>
        <w:adjustRightInd w:val="0"/>
        <w:rPr>
          <w:szCs w:val="24"/>
        </w:rPr>
      </w:pPr>
      <w:r>
        <w:t>Případné námitky dotyčného příjemce grantu budou zohledněny v </w:t>
      </w:r>
      <w:r>
        <w:rPr>
          <w:b/>
          <w:szCs w:val="24"/>
        </w:rPr>
        <w:t>závěrečné zprávě o auditu</w:t>
      </w:r>
      <w:r>
        <w:t>, která mu bude oficiálně předložena.</w:t>
      </w:r>
    </w:p>
    <w:p w14:paraId="3A40EC29" w14:textId="4B1B2111" w:rsidR="00821732" w:rsidRPr="005E41F4" w:rsidRDefault="00821732" w:rsidP="00821732">
      <w:pPr>
        <w:tabs>
          <w:tab w:val="left" w:pos="851"/>
        </w:tabs>
        <w:autoSpaceDE w:val="0"/>
        <w:autoSpaceDN w:val="0"/>
        <w:adjustRightInd w:val="0"/>
        <w:rPr>
          <w:szCs w:val="24"/>
        </w:rPr>
      </w:pPr>
      <w:r>
        <w:t xml:space="preserve">Audity (včetně zpráv o auditech) budou v jazyce dohody. </w:t>
      </w:r>
    </w:p>
    <w:p w14:paraId="2E11AFFD" w14:textId="4A603981" w:rsidR="003A3B98" w:rsidRPr="00800D71" w:rsidRDefault="003A3B98" w:rsidP="00326BC9">
      <w:pPr>
        <w:pStyle w:val="Nadpis5"/>
      </w:pPr>
      <w:bookmarkStart w:id="456" w:name="_Toc24116155"/>
      <w:bookmarkStart w:id="457" w:name="_Toc24126634"/>
      <w:bookmarkStart w:id="458" w:name="_Toc63413548"/>
      <w:r>
        <w:t>25.2</w:t>
      </w:r>
      <w:r>
        <w:tab/>
        <w:t>Kontroly, přezkumy a audity grantů jiných orgánů poskytujících podporu Evropskou komisí</w:t>
      </w:r>
      <w:bookmarkEnd w:id="456"/>
      <w:bookmarkEnd w:id="457"/>
      <w:bookmarkEnd w:id="458"/>
    </w:p>
    <w:p w14:paraId="3A331F18" w14:textId="7BD2C697" w:rsidR="003A3B98" w:rsidRPr="00222EA3" w:rsidRDefault="000903B0" w:rsidP="003A3B98">
      <w:pPr>
        <w:tabs>
          <w:tab w:val="left" w:pos="851"/>
          <w:tab w:val="left" w:pos="1134"/>
        </w:tabs>
      </w:pPr>
      <w:r>
        <w:t>Pokud Evropská komise není orgánem poskytujícím podporu, má stejná práva na kontroly, přezkumy a audity jako orgán poskytující podporu.</w:t>
      </w:r>
    </w:p>
    <w:p w14:paraId="4B575D08" w14:textId="688AE473" w:rsidR="003B531F" w:rsidRPr="00222EA3" w:rsidRDefault="00BC0F73" w:rsidP="00326BC9">
      <w:pPr>
        <w:pStyle w:val="Nadpis5"/>
      </w:pPr>
      <w:bookmarkStart w:id="459" w:name="_Toc24116156"/>
      <w:bookmarkStart w:id="460" w:name="_Toc24126635"/>
      <w:bookmarkStart w:id="461" w:name="_Toc63413549"/>
      <w:r>
        <w:lastRenderedPageBreak/>
        <w:t>25.3</w:t>
      </w:r>
      <w:r>
        <w:tab/>
        <w:t>Přístup k záznamům pro posouzení zjednodušených forem financování</w:t>
      </w:r>
      <w:bookmarkEnd w:id="459"/>
      <w:bookmarkEnd w:id="460"/>
      <w:bookmarkEnd w:id="461"/>
    </w:p>
    <w:p w14:paraId="3A40EC2B" w14:textId="73D4FF8B" w:rsidR="00821732" w:rsidRPr="00222EA3" w:rsidRDefault="003A3B98" w:rsidP="00821732">
      <w:pPr>
        <w:tabs>
          <w:tab w:val="left" w:pos="851"/>
        </w:tabs>
        <w:rPr>
          <w:i/>
          <w:szCs w:val="24"/>
        </w:rPr>
      </w:pPr>
      <w:r>
        <w:t>Příjemci grantu musí poskytnout Evropské komisi přístup ke svým záznamům, které jsou povinni vést podle právních předpisů, pro pravidelné posuzování zjednodušených forem financování, které se používají v programech EU</w:t>
      </w:r>
      <w:r>
        <w:rPr>
          <w:i/>
          <w:szCs w:val="24"/>
        </w:rPr>
        <w:t>.</w:t>
      </w:r>
    </w:p>
    <w:p w14:paraId="3A40EC2D" w14:textId="336B00C5" w:rsidR="00821732" w:rsidRPr="00222EA3" w:rsidRDefault="00BC0F73" w:rsidP="00800D71">
      <w:pPr>
        <w:pStyle w:val="Nadpis5"/>
      </w:pPr>
      <w:bookmarkStart w:id="462" w:name="_Toc435109021"/>
      <w:bookmarkStart w:id="463" w:name="_Toc529197755"/>
      <w:bookmarkStart w:id="464" w:name="_Toc24116157"/>
      <w:bookmarkStart w:id="465" w:name="_Toc24126636"/>
      <w:bookmarkStart w:id="466" w:name="_Toc63413550"/>
      <w:r>
        <w:t>25.4</w:t>
      </w:r>
      <w:r>
        <w:tab/>
      </w:r>
      <w:bookmarkEnd w:id="462"/>
      <w:bookmarkEnd w:id="463"/>
      <w:r>
        <w:t>Audity a vyšetřování ze strany OLAF, EPPO a EÚD</w:t>
      </w:r>
      <w:bookmarkEnd w:id="464"/>
      <w:bookmarkEnd w:id="465"/>
      <w:bookmarkEnd w:id="466"/>
    </w:p>
    <w:p w14:paraId="30AD8229" w14:textId="73236973" w:rsidR="0068631B" w:rsidRPr="00222EA3" w:rsidRDefault="00CD13BC" w:rsidP="00800D71">
      <w:pPr>
        <w:tabs>
          <w:tab w:val="left" w:pos="851"/>
        </w:tabs>
        <w:rPr>
          <w:szCs w:val="24"/>
        </w:rPr>
      </w:pPr>
      <w:r>
        <w:t>Kontroly, přezkumy, audity a šetření mohou v průběhu akce nebo později provádět rovněž tyto instituce:</w:t>
      </w:r>
    </w:p>
    <w:p w14:paraId="033F4EE9" w14:textId="2B095C1C" w:rsidR="0068631B" w:rsidRPr="00222EA3" w:rsidRDefault="0068631B" w:rsidP="00A648C8">
      <w:pPr>
        <w:numPr>
          <w:ilvl w:val="0"/>
          <w:numId w:val="51"/>
        </w:numPr>
        <w:ind w:left="666"/>
        <w:rPr>
          <w:rFonts w:eastAsia="Calibri" w:cs="Times New Roman"/>
          <w:szCs w:val="24"/>
        </w:rPr>
      </w:pPr>
      <w:r>
        <w:t>Evropský úřad pro boj proti podvodům (OLAF) podle nařízení č. 883/2013</w:t>
      </w:r>
      <w:r>
        <w:rPr>
          <w:rStyle w:val="Znakapoznpodarou"/>
          <w:sz w:val="24"/>
          <w:szCs w:val="24"/>
        </w:rPr>
        <w:footnoteReference w:id="17"/>
      </w:r>
      <w:r>
        <w:t xml:space="preserve"> a č. 2185/96</w:t>
      </w:r>
      <w:r>
        <w:rPr>
          <w:rStyle w:val="Znakapoznpodarou"/>
          <w:sz w:val="24"/>
          <w:szCs w:val="24"/>
        </w:rPr>
        <w:footnoteReference w:id="18"/>
      </w:r>
      <w:r>
        <w:t>,</w:t>
      </w:r>
    </w:p>
    <w:p w14:paraId="2EC2F6AB" w14:textId="4291B3C0" w:rsidR="0068631B" w:rsidRPr="00222EA3" w:rsidRDefault="0068631B" w:rsidP="00A648C8">
      <w:pPr>
        <w:numPr>
          <w:ilvl w:val="0"/>
          <w:numId w:val="51"/>
        </w:numPr>
        <w:ind w:left="666"/>
        <w:rPr>
          <w:rFonts w:eastAsia="Calibri" w:cs="Times New Roman"/>
          <w:szCs w:val="24"/>
        </w:rPr>
      </w:pPr>
      <w:r>
        <w:t>Úřad evropského veřejného žalobce (EPPO) podle nařízení 2017/1939,</w:t>
      </w:r>
    </w:p>
    <w:p w14:paraId="1796FFB0" w14:textId="29B59D93" w:rsidR="0068631B" w:rsidRPr="00222EA3" w:rsidRDefault="0068631B" w:rsidP="00A648C8">
      <w:pPr>
        <w:numPr>
          <w:ilvl w:val="0"/>
          <w:numId w:val="51"/>
        </w:numPr>
        <w:ind w:left="666"/>
        <w:rPr>
          <w:rFonts w:eastAsia="Calibri" w:cs="Times New Roman"/>
          <w:szCs w:val="24"/>
        </w:rPr>
      </w:pPr>
      <w:r>
        <w:t>Evropský účetní dvůr (EÚD) podle článku 287 Smlouvy o fungování Evropské unie (SFEU) a článku 257 finančního nařízení EU 2018/1046.</w:t>
      </w:r>
    </w:p>
    <w:p w14:paraId="6F52A2D7" w14:textId="3F32950C" w:rsidR="00B92E92" w:rsidRDefault="003D630B" w:rsidP="00800D71">
      <w:pPr>
        <w:tabs>
          <w:tab w:val="left" w:pos="851"/>
        </w:tabs>
        <w:rPr>
          <w:szCs w:val="24"/>
        </w:rPr>
      </w:pPr>
      <w:r>
        <w:t>Pokud o ně tyto instituce požádají, musí dotčený příjemce grantu poskytnout úplné a přesné informace v požadovaném formátu (včetně úplných účetních záznamů, jednotlivých výplatních pásek nebo jiných osobních údajů, a to i v elektronickém formátu) a umožnit přístup do míst a prostor za účelem kontrol nebo inspekcí</w:t>
      </w:r>
      <w:r>
        <w:rPr>
          <w:b/>
          <w:szCs w:val="24"/>
        </w:rPr>
        <w:t xml:space="preserve"> </w:t>
      </w:r>
      <w:r>
        <w:t>na místě, jak je stanoveno v uvedených nařízeních.</w:t>
      </w:r>
    </w:p>
    <w:p w14:paraId="206ED32C" w14:textId="0B8BE8E8" w:rsidR="005D4109" w:rsidRPr="00393D01" w:rsidRDefault="005D4109" w:rsidP="00800D71">
      <w:pPr>
        <w:tabs>
          <w:tab w:val="left" w:pos="851"/>
        </w:tabs>
        <w:rPr>
          <w:szCs w:val="24"/>
        </w:rPr>
      </w:pPr>
      <w:r>
        <w:t>Za tímto účelem musí dotyčný příjemce grantu uchovávat veškeré příslušné informace týkající se akce, a to alespoň do uplynutí lhůty stanovené v Přehledu údajů (bod 6) a v každém případě do doby, než budou ukončeny probíhající kontroly, přezkumy, audity, vyšetřování, soudní spory nebo jiná vymáhání nároků.</w:t>
      </w:r>
    </w:p>
    <w:p w14:paraId="3A40EC3F" w14:textId="211F7025" w:rsidR="00821732" w:rsidRPr="003316CF" w:rsidRDefault="00BC0F73" w:rsidP="00326BC9">
      <w:pPr>
        <w:pStyle w:val="Nadpis5"/>
      </w:pPr>
      <w:bookmarkStart w:id="467" w:name="_Toc529197758"/>
      <w:bookmarkStart w:id="468" w:name="_Toc24116158"/>
      <w:bookmarkStart w:id="469" w:name="_Toc24126637"/>
      <w:bookmarkStart w:id="470" w:name="_Toc63413551"/>
      <w:r>
        <w:t>25.5</w:t>
      </w:r>
      <w:r>
        <w:tab/>
      </w:r>
      <w:bookmarkStart w:id="471" w:name="_Toc435109024"/>
      <w:r>
        <w:t xml:space="preserve">Důsledky kontrol, přezkumů, auditů a vyšetřování – rozšíření </w:t>
      </w:r>
      <w:bookmarkEnd w:id="471"/>
      <w:r>
        <w:t>výsledků</w:t>
      </w:r>
      <w:bookmarkEnd w:id="467"/>
      <w:r>
        <w:t xml:space="preserve"> přezkumů, auditů nebo šetření</w:t>
      </w:r>
      <w:bookmarkEnd w:id="468"/>
      <w:bookmarkEnd w:id="469"/>
      <w:bookmarkEnd w:id="470"/>
    </w:p>
    <w:p w14:paraId="3A40EC41" w14:textId="4E1E0A57" w:rsidR="00821732" w:rsidRPr="005E41F4" w:rsidRDefault="00BC0F73" w:rsidP="00821732">
      <w:pPr>
        <w:autoSpaceDE w:val="0"/>
        <w:autoSpaceDN w:val="0"/>
        <w:adjustRightInd w:val="0"/>
        <w:ind w:left="851" w:hanging="851"/>
        <w:rPr>
          <w:b/>
          <w:szCs w:val="24"/>
        </w:rPr>
      </w:pPr>
      <w:r>
        <w:rPr>
          <w:b/>
          <w:szCs w:val="24"/>
        </w:rPr>
        <w:t xml:space="preserve">25.5.1 </w:t>
      </w:r>
      <w:r>
        <w:tab/>
      </w:r>
      <w:r>
        <w:rPr>
          <w:b/>
          <w:szCs w:val="24"/>
        </w:rPr>
        <w:t xml:space="preserve">Důsledky kontrol, </w:t>
      </w:r>
      <w:r>
        <w:rPr>
          <w:b/>
        </w:rPr>
        <w:t>přezkumů, auditů a šetření tohoto grantu</w:t>
      </w:r>
    </w:p>
    <w:p w14:paraId="3A40EC43" w14:textId="46BBB27A" w:rsidR="00821732" w:rsidRPr="002E6275" w:rsidRDefault="00821732" w:rsidP="00821732">
      <w:pPr>
        <w:autoSpaceDE w:val="0"/>
        <w:autoSpaceDN w:val="0"/>
        <w:adjustRightInd w:val="0"/>
        <w:rPr>
          <w:bCs/>
          <w:szCs w:val="24"/>
        </w:rPr>
      </w:pPr>
      <w:r>
        <w:t xml:space="preserve">Zjištění učiněná při kontrolách, přezkumech, auditech nebo šetřeních prováděných v kontextu tohoto grantu mohou vést k zamítnutím (viz článek 27), snížení grantu (viz článek 28) nebo jiným opatřením popsaným v kapitole 5.  </w:t>
      </w:r>
    </w:p>
    <w:p w14:paraId="3A40EC45" w14:textId="29BACA36" w:rsidR="00821732" w:rsidRPr="005E41F4" w:rsidRDefault="00C10E40" w:rsidP="00821732">
      <w:pPr>
        <w:autoSpaceDE w:val="0"/>
        <w:autoSpaceDN w:val="0"/>
        <w:adjustRightInd w:val="0"/>
        <w:rPr>
          <w:szCs w:val="24"/>
        </w:rPr>
      </w:pPr>
      <w:r>
        <w:t>Zamítnutí nebo snížení grantu po závěrečné platbě povedou k revidované konečné výši grantu (viz článek 22).</w:t>
      </w:r>
    </w:p>
    <w:p w14:paraId="3A40EC47" w14:textId="7DEC55ED" w:rsidR="00821732" w:rsidRPr="005E41F4" w:rsidRDefault="00821732" w:rsidP="00821732">
      <w:pPr>
        <w:autoSpaceDE w:val="0"/>
        <w:autoSpaceDN w:val="0"/>
        <w:adjustRightInd w:val="0"/>
        <w:rPr>
          <w:szCs w:val="24"/>
        </w:rPr>
      </w:pPr>
      <w:r>
        <w:lastRenderedPageBreak/>
        <w:t xml:space="preserve">Zjištění učiněná při kontrolách, přezkumech, auditech nebo šetřeních během provádění akce mohou vést k žádosti o změnu (viz článek 39) za účelem změny popisu akce uvedeného v příloze 1. </w:t>
      </w:r>
    </w:p>
    <w:p w14:paraId="3A40EC49" w14:textId="4BF09AA9" w:rsidR="00821732" w:rsidRPr="005E41F4" w:rsidRDefault="00821732" w:rsidP="00821732">
      <w:pPr>
        <w:autoSpaceDE w:val="0"/>
        <w:autoSpaceDN w:val="0"/>
        <w:adjustRightInd w:val="0"/>
        <w:rPr>
          <w:szCs w:val="24"/>
        </w:rPr>
      </w:pPr>
      <w:r>
        <w:t>Kontroly, přezkumy, audity či šetření, při nichž se zjistí systémové nebo opakující se chyby, nesrovnalosti, podvod či porušení povinností v rámci jakéhokoli grantu EU, mohou vést k důsledkům i u jiných grantů EU udělených za podobných podmínek („rozšíření na jiné granty“).</w:t>
      </w:r>
    </w:p>
    <w:p w14:paraId="3A40EC4B" w14:textId="312CD6B2" w:rsidR="00821732" w:rsidRDefault="00821732" w:rsidP="00821732">
      <w:pPr>
        <w:autoSpaceDE w:val="0"/>
        <w:autoSpaceDN w:val="0"/>
        <w:adjustRightInd w:val="0"/>
        <w:rPr>
          <w:szCs w:val="24"/>
        </w:rPr>
      </w:pPr>
      <w:r>
        <w:t>Kromě toho mohou zjištění vyplývající z vyšetřování úřadů OLAF nebo EPPO vést k trestnímu stíhání podle vnitrostátního práva.</w:t>
      </w:r>
    </w:p>
    <w:p w14:paraId="3A40EC4D" w14:textId="6EA95CE8" w:rsidR="00821732" w:rsidRPr="003316CF" w:rsidRDefault="00420CB2" w:rsidP="00821732">
      <w:pPr>
        <w:rPr>
          <w:b/>
          <w:szCs w:val="24"/>
        </w:rPr>
      </w:pPr>
      <w:r>
        <w:rPr>
          <w:b/>
          <w:szCs w:val="24"/>
        </w:rPr>
        <w:t>25.5.2 Rozšíření z jiných grantů</w:t>
      </w:r>
    </w:p>
    <w:p w14:paraId="3A40EC4F" w14:textId="3E6E5A24" w:rsidR="00821732" w:rsidRPr="003316CF" w:rsidRDefault="003A3B98" w:rsidP="00821732">
      <w:pPr>
        <w:rPr>
          <w:szCs w:val="24"/>
        </w:rPr>
      </w:pPr>
      <w:r>
        <w:t>Výsledky kontrol, přezkumů, auditů nebo šetření jiných grantů mohou být rozšířeny na tento grant, pokud:</w:t>
      </w:r>
    </w:p>
    <w:p w14:paraId="3A40EC51" w14:textId="403E736A" w:rsidR="00821732" w:rsidRPr="003316CF" w:rsidRDefault="00821732" w:rsidP="00C15E18">
      <w:pPr>
        <w:numPr>
          <w:ilvl w:val="0"/>
          <w:numId w:val="9"/>
        </w:numPr>
        <w:rPr>
          <w:szCs w:val="24"/>
        </w:rPr>
      </w:pPr>
      <w:r>
        <w:t>u jiných grantů EU udělených za podobných podmínek bylo zjištěno, že se dotčený příjemce grantu dopustil systémových nebo opakujících se chyb, nesrovnalostí, podvodu či porušení povinností, které mají významný dopad na tento grant, a</w:t>
      </w:r>
    </w:p>
    <w:p w14:paraId="3A40EC53" w14:textId="0CB18D48" w:rsidR="00821732" w:rsidRPr="003316CF" w:rsidRDefault="00821732" w:rsidP="00C15E18">
      <w:pPr>
        <w:numPr>
          <w:ilvl w:val="0"/>
          <w:numId w:val="9"/>
        </w:numPr>
        <w:rPr>
          <w:szCs w:val="24"/>
        </w:rPr>
      </w:pPr>
      <w:r>
        <w:t xml:space="preserve">tato zjištění jsou dotyčnému příjemci grantu oficiálně oznámena spolu se seznamem grantů, jichž se zjištění týkají, ve lhůtě pro audity stanovené v Přehledu údajů (viz bod 6). </w:t>
      </w:r>
    </w:p>
    <w:p w14:paraId="3A40EC59" w14:textId="7731BA3D" w:rsidR="00821732" w:rsidRDefault="00821732" w:rsidP="00821732">
      <w:pPr>
        <w:rPr>
          <w:szCs w:val="24"/>
        </w:rPr>
      </w:pPr>
      <w:r>
        <w:t xml:space="preserve">Orgán poskytující podporu oficiálně oznámí dotyčnému příjemci grantu záměr rozšířit zjištění a seznam dotčených grantů. </w:t>
      </w:r>
    </w:p>
    <w:p w14:paraId="3A40EC5B" w14:textId="20453537" w:rsidR="00821732" w:rsidRPr="00F735D9" w:rsidRDefault="00821732" w:rsidP="00821732">
      <w:pPr>
        <w:rPr>
          <w:szCs w:val="24"/>
        </w:rPr>
      </w:pPr>
      <w:r>
        <w:t>Pokud</w:t>
      </w:r>
      <w:r>
        <w:rPr>
          <w:b/>
          <w:bCs/>
          <w:szCs w:val="24"/>
        </w:rPr>
        <w:t xml:space="preserve"> </w:t>
      </w:r>
      <w:r>
        <w:t xml:space="preserve">se rozšíření týká </w:t>
      </w:r>
      <w:r>
        <w:rPr>
          <w:b/>
          <w:bCs/>
          <w:szCs w:val="24"/>
        </w:rPr>
        <w:t>zamítnutí</w:t>
      </w:r>
      <w:r>
        <w:rPr>
          <w:b/>
          <w:bCs/>
          <w:color w:val="7030A0"/>
          <w:szCs w:val="24"/>
        </w:rPr>
        <w:t xml:space="preserve"> </w:t>
      </w:r>
      <w:r w:rsidRPr="00503C83">
        <w:rPr>
          <w:b/>
        </w:rPr>
        <w:t>jednorázových</w:t>
      </w:r>
      <w:r>
        <w:rPr>
          <w:b/>
          <w:bCs/>
          <w:color w:val="7030A0"/>
          <w:szCs w:val="24"/>
        </w:rPr>
        <w:t xml:space="preserve"> </w:t>
      </w:r>
      <w:r>
        <w:rPr>
          <w:b/>
          <w:bCs/>
          <w:szCs w:val="24"/>
        </w:rPr>
        <w:t>příspěvků</w:t>
      </w:r>
      <w:r>
        <w:t>: uvedené oznámení zahrnuje:</w:t>
      </w:r>
    </w:p>
    <w:p w14:paraId="3A40EC5D" w14:textId="09DAD384" w:rsidR="00821732" w:rsidRDefault="00821732" w:rsidP="00C15E18">
      <w:pPr>
        <w:numPr>
          <w:ilvl w:val="0"/>
          <w:numId w:val="8"/>
        </w:numPr>
        <w:autoSpaceDE w:val="0"/>
        <w:autoSpaceDN w:val="0"/>
        <w:adjustRightInd w:val="0"/>
        <w:ind w:left="720"/>
        <w:rPr>
          <w:szCs w:val="24"/>
        </w:rPr>
      </w:pPr>
      <w:r>
        <w:t>výzvu vznést připomínky k seznamu grantů, jichž se zjištění týkají;</w:t>
      </w:r>
    </w:p>
    <w:p w14:paraId="3A40EC5F" w14:textId="02F2BA10" w:rsidR="00821732" w:rsidRPr="00982B4E" w:rsidRDefault="00821732" w:rsidP="00C15E18">
      <w:pPr>
        <w:numPr>
          <w:ilvl w:val="0"/>
          <w:numId w:val="8"/>
        </w:numPr>
        <w:autoSpaceDE w:val="0"/>
        <w:autoSpaceDN w:val="0"/>
        <w:adjustRightInd w:val="0"/>
        <w:ind w:left="720"/>
        <w:rPr>
          <w:szCs w:val="24"/>
        </w:rPr>
      </w:pPr>
      <w:r>
        <w:t>žádost o předložení</w:t>
      </w:r>
      <w:r>
        <w:rPr>
          <w:b/>
          <w:szCs w:val="24"/>
        </w:rPr>
        <w:t xml:space="preserve"> </w:t>
      </w:r>
      <w:r>
        <w:t xml:space="preserve">přepracovaných finančních výkazů ke všem dotčeným grantům; </w:t>
      </w:r>
    </w:p>
    <w:p w14:paraId="3A40EC61" w14:textId="1CB76FEB" w:rsidR="00821732" w:rsidRPr="002C609C" w:rsidRDefault="00821732" w:rsidP="00C15E18">
      <w:pPr>
        <w:numPr>
          <w:ilvl w:val="0"/>
          <w:numId w:val="8"/>
        </w:numPr>
        <w:autoSpaceDE w:val="0"/>
        <w:autoSpaceDN w:val="0"/>
        <w:adjustRightInd w:val="0"/>
        <w:ind w:left="720"/>
        <w:rPr>
          <w:szCs w:val="24"/>
        </w:rPr>
      </w:pPr>
      <w:r>
        <w:t xml:space="preserve">opravnou sazbu pro extrapolaci stanovenou na základě systémových nebo opakujících se chyb pro výpočet částek, které mají být zamítnuty, pokud dotyčný příjemce grantu: </w:t>
      </w:r>
    </w:p>
    <w:p w14:paraId="3A40EC63" w14:textId="77777777" w:rsidR="00821732" w:rsidRDefault="00821732" w:rsidP="00C15E18">
      <w:pPr>
        <w:numPr>
          <w:ilvl w:val="1"/>
          <w:numId w:val="8"/>
        </w:numPr>
        <w:autoSpaceDE w:val="0"/>
        <w:autoSpaceDN w:val="0"/>
        <w:adjustRightInd w:val="0"/>
        <w:ind w:left="1276" w:hanging="218"/>
        <w:rPr>
          <w:szCs w:val="24"/>
        </w:rPr>
      </w:pPr>
      <w:r>
        <w:t>má za to, že předložit přepracované finanční výkazy není možné nebo proveditelné, nebo</w:t>
      </w:r>
    </w:p>
    <w:p w14:paraId="3A40EC65" w14:textId="77777777" w:rsidR="00821732" w:rsidRDefault="00821732" w:rsidP="00C15E18">
      <w:pPr>
        <w:numPr>
          <w:ilvl w:val="1"/>
          <w:numId w:val="8"/>
        </w:numPr>
        <w:autoSpaceDE w:val="0"/>
        <w:autoSpaceDN w:val="0"/>
        <w:adjustRightInd w:val="0"/>
        <w:ind w:left="1276" w:hanging="218"/>
        <w:rPr>
          <w:szCs w:val="24"/>
        </w:rPr>
      </w:pPr>
      <w:r>
        <w:t xml:space="preserve">nepředloží přepracované finanční výkazy. </w:t>
      </w:r>
    </w:p>
    <w:p w14:paraId="3A40EC6B" w14:textId="57DCEEDC" w:rsidR="00821732" w:rsidRDefault="00821732" w:rsidP="00821732">
      <w:pPr>
        <w:rPr>
          <w:szCs w:val="24"/>
        </w:rPr>
      </w:pPr>
      <w:r>
        <w:t xml:space="preserve">Pokud se rozšíření týká </w:t>
      </w:r>
      <w:r>
        <w:rPr>
          <w:b/>
          <w:szCs w:val="24"/>
        </w:rPr>
        <w:t>snížení grantu</w:t>
      </w:r>
      <w:r>
        <w:t>: uvedené oznámení zahrnuje:</w:t>
      </w:r>
    </w:p>
    <w:p w14:paraId="3A40EC6D" w14:textId="19786845" w:rsidR="00821732" w:rsidRDefault="00821732" w:rsidP="00C15E18">
      <w:pPr>
        <w:numPr>
          <w:ilvl w:val="0"/>
          <w:numId w:val="11"/>
        </w:numPr>
        <w:rPr>
          <w:szCs w:val="24"/>
        </w:rPr>
      </w:pPr>
      <w:r>
        <w:t>výzvu k podání připomínek k seznamu grantů, jichž se zjištění týkají, a</w:t>
      </w:r>
    </w:p>
    <w:p w14:paraId="3A40EC6F" w14:textId="7404B94C" w:rsidR="00821732" w:rsidRPr="00EE7B5C" w:rsidRDefault="00821732" w:rsidP="00C15E18">
      <w:pPr>
        <w:numPr>
          <w:ilvl w:val="0"/>
          <w:numId w:val="11"/>
        </w:numPr>
        <w:rPr>
          <w:szCs w:val="24"/>
        </w:rPr>
      </w:pPr>
      <w:r>
        <w:rPr>
          <w:b/>
          <w:szCs w:val="24"/>
        </w:rPr>
        <w:t>opravnou sazbu pro extrapolaci</w:t>
      </w:r>
      <w:r>
        <w:t xml:space="preserve"> stanovenou na základě systémových nebo opakujících se chyb a zásady proporcionality.</w:t>
      </w:r>
    </w:p>
    <w:p w14:paraId="01914E90" w14:textId="413A65EE" w:rsidR="00E46057" w:rsidRPr="002E6275" w:rsidRDefault="00E46057" w:rsidP="00E46057">
      <w:pPr>
        <w:autoSpaceDE w:val="0"/>
        <w:autoSpaceDN w:val="0"/>
        <w:adjustRightInd w:val="0"/>
        <w:rPr>
          <w:szCs w:val="24"/>
        </w:rPr>
      </w:pPr>
      <w:r>
        <w:t xml:space="preserve">Dotyčný příjemce grantu může do </w:t>
      </w:r>
      <w:r>
        <w:rPr>
          <w:b/>
          <w:szCs w:val="24"/>
        </w:rPr>
        <w:t>60 dní</w:t>
      </w:r>
      <w:r>
        <w:t xml:space="preserve"> od přijetí oznámení vznést připomínky, předložit přepracované finanční výkazy nebo navrhnout řádně odůvodněný </w:t>
      </w:r>
      <w:r>
        <w:rPr>
          <w:b/>
          <w:szCs w:val="24"/>
        </w:rPr>
        <w:t>alternativní způsob opravy / opravnou sazbu</w:t>
      </w:r>
      <w:r>
        <w:t>.</w:t>
      </w:r>
    </w:p>
    <w:p w14:paraId="6EB3339D" w14:textId="695F953B" w:rsidR="00E46057" w:rsidRPr="002E6275" w:rsidRDefault="00E46057" w:rsidP="00E46057">
      <w:pPr>
        <w:autoSpaceDE w:val="0"/>
        <w:autoSpaceDN w:val="0"/>
        <w:adjustRightInd w:val="0"/>
        <w:rPr>
          <w:szCs w:val="24"/>
        </w:rPr>
      </w:pPr>
      <w:r>
        <w:lastRenderedPageBreak/>
        <w:t xml:space="preserve">Na základě toho analyzuje orgán poskytující podporu </w:t>
      </w:r>
      <w:r>
        <w:rPr>
          <w:color w:val="000000"/>
          <w:szCs w:val="24"/>
        </w:rPr>
        <w:t xml:space="preserve">dopad a rozhodne o provádění (tj. </w:t>
      </w:r>
      <w:r>
        <w:t>zahájí postupy zamítnutí nebo snížení grantu, a to buď na základě přepracovaných finančních výkazů, nebo oznámeného/alternativního způsobu/sazby nebo kombinace uvedených postupů; viz články 27 a 28).</w:t>
      </w:r>
    </w:p>
    <w:p w14:paraId="3A40EC75" w14:textId="12ECD5F2" w:rsidR="00821732" w:rsidRPr="002E6275" w:rsidRDefault="00BC0F73" w:rsidP="00326BC9">
      <w:pPr>
        <w:pStyle w:val="Nadpis5"/>
      </w:pPr>
      <w:bookmarkStart w:id="472" w:name="_Toc435109025"/>
      <w:bookmarkStart w:id="473" w:name="_Toc529197759"/>
      <w:bookmarkStart w:id="474" w:name="_Toc24116159"/>
      <w:bookmarkStart w:id="475" w:name="_Toc24126638"/>
      <w:bookmarkStart w:id="476" w:name="_Toc63413552"/>
      <w:r>
        <w:t>25.6</w:t>
      </w:r>
      <w:r>
        <w:tab/>
        <w:t>Následky porušení povinnosti</w:t>
      </w:r>
      <w:bookmarkEnd w:id="472"/>
      <w:bookmarkEnd w:id="473"/>
      <w:bookmarkEnd w:id="474"/>
      <w:bookmarkEnd w:id="475"/>
      <w:bookmarkEnd w:id="476"/>
      <w:r>
        <w:t xml:space="preserve"> </w:t>
      </w:r>
    </w:p>
    <w:p w14:paraId="4ACE5D1B" w14:textId="228FCD45" w:rsidR="00591BE4" w:rsidRDefault="00085B7C" w:rsidP="00821732">
      <w:pPr>
        <w:adjustRightInd w:val="0"/>
        <w:rPr>
          <w:szCs w:val="24"/>
        </w:rPr>
      </w:pPr>
      <w:r>
        <w:t xml:space="preserve">Pokud příjemce grantu poruší kteroukoli ze svých povinností podle tohoto článku, budou </w:t>
      </w:r>
      <w:r w:rsidRPr="00503C83">
        <w:t>jednorázové</w:t>
      </w:r>
      <w:r>
        <w:t xml:space="preserve"> příspěvky, které nejsou dostatečně doložené, nezpůsobilé (viz článek 6) a budou zamítnuty (viz článek 27) a výše grantu může být snížena (viz článek 28). </w:t>
      </w:r>
    </w:p>
    <w:p w14:paraId="3A40EC79" w14:textId="1248720E" w:rsidR="00821732" w:rsidRPr="008F020D" w:rsidRDefault="00821732" w:rsidP="00821732">
      <w:pPr>
        <w:adjustRightInd w:val="0"/>
        <w:rPr>
          <w:szCs w:val="24"/>
        </w:rPr>
      </w:pPr>
      <w:r>
        <w:t xml:space="preserve">Tato porušení mohou vést rovněž k dalším opatřením popsaným v kapitole 5. </w:t>
      </w:r>
    </w:p>
    <w:p w14:paraId="3A40EC7B" w14:textId="5A2CD639" w:rsidR="00821732" w:rsidRPr="00F6377D" w:rsidRDefault="00821732" w:rsidP="001D32F1">
      <w:pPr>
        <w:pStyle w:val="Nadpis4"/>
        <w:rPr>
          <w:rFonts w:hint="eastAsia"/>
        </w:rPr>
      </w:pPr>
      <w:bookmarkStart w:id="477" w:name="_Toc530035918"/>
      <w:bookmarkStart w:id="478" w:name="_Toc435109026"/>
      <w:bookmarkStart w:id="479" w:name="_Toc524697236"/>
      <w:bookmarkStart w:id="480" w:name="_Toc529197760"/>
      <w:bookmarkStart w:id="481" w:name="_Toc24116160"/>
      <w:bookmarkStart w:id="482" w:name="_Toc24126639"/>
      <w:bookmarkStart w:id="483" w:name="_Toc63413553"/>
      <w:r>
        <w:t>ČLÁNEK 26 – HODNOCENÍ DOPADŮ</w:t>
      </w:r>
      <w:bookmarkEnd w:id="477"/>
      <w:bookmarkEnd w:id="478"/>
      <w:bookmarkEnd w:id="479"/>
      <w:bookmarkEnd w:id="480"/>
      <w:bookmarkEnd w:id="481"/>
      <w:bookmarkEnd w:id="482"/>
      <w:bookmarkEnd w:id="483"/>
    </w:p>
    <w:p w14:paraId="3A40EC7D" w14:textId="052338A7" w:rsidR="00821732" w:rsidRPr="008F020D" w:rsidRDefault="00AC44C7" w:rsidP="00326BC9">
      <w:pPr>
        <w:pStyle w:val="Nadpis5"/>
      </w:pPr>
      <w:bookmarkStart w:id="484" w:name="_Toc435109027"/>
      <w:bookmarkStart w:id="485" w:name="_Toc529197761"/>
      <w:bookmarkStart w:id="486" w:name="_Toc24116161"/>
      <w:bookmarkStart w:id="487" w:name="_Toc24126640"/>
      <w:bookmarkStart w:id="488" w:name="_Toc63413554"/>
      <w:r>
        <w:t>26.1</w:t>
      </w:r>
      <w:r>
        <w:tab/>
        <w:t>Hodnocení dopadů</w:t>
      </w:r>
      <w:bookmarkEnd w:id="484"/>
      <w:bookmarkEnd w:id="485"/>
      <w:bookmarkEnd w:id="486"/>
      <w:bookmarkEnd w:id="487"/>
      <w:bookmarkEnd w:id="488"/>
    </w:p>
    <w:p w14:paraId="3A40EC7F" w14:textId="2591B17E" w:rsidR="00821732" w:rsidRDefault="00821732" w:rsidP="00821732">
      <w:pPr>
        <w:tabs>
          <w:tab w:val="left" w:pos="851"/>
        </w:tabs>
        <w:rPr>
          <w:szCs w:val="24"/>
        </w:rPr>
      </w:pPr>
      <w:r>
        <w:t xml:space="preserve">Orgán poskytující grant může provádět hodnocení dopadů akce na základě cílů a ukazatelů programu EU, z něhož se grant financuje. </w:t>
      </w:r>
    </w:p>
    <w:p w14:paraId="3A40EC81" w14:textId="04E8E3AC" w:rsidR="00821732" w:rsidRPr="00F735D9" w:rsidRDefault="00216CF5" w:rsidP="00821732">
      <w:pPr>
        <w:rPr>
          <w:szCs w:val="24"/>
        </w:rPr>
      </w:pPr>
      <w:r>
        <w:t>Tato hodnocení mohou být zahájena během provádění akce a až do uplynutí lhůty stanovené v Přehledu údajů (viz bod 6). Jejich konání bude oficiálně oznámeno koordinátorovi nebo příjemcům grantu a dnem oznámení budou považována za zahájená.</w:t>
      </w:r>
    </w:p>
    <w:p w14:paraId="3A40EC83" w14:textId="44B6CF87" w:rsidR="00821732" w:rsidRPr="00F735D9" w:rsidRDefault="00CE4914" w:rsidP="00821732">
      <w:pPr>
        <w:tabs>
          <w:tab w:val="left" w:pos="851"/>
        </w:tabs>
        <w:rPr>
          <w:szCs w:val="24"/>
        </w:rPr>
      </w:pPr>
      <w:r>
        <w:t>V případě potřeby mohou být orgánu poskytujícímu podporu nápomocni nezávislí externí odborníci.</w:t>
      </w:r>
    </w:p>
    <w:p w14:paraId="3A40EC85" w14:textId="77777777" w:rsidR="00821732" w:rsidRDefault="00821732" w:rsidP="00821732">
      <w:pPr>
        <w:tabs>
          <w:tab w:val="left" w:pos="851"/>
        </w:tabs>
        <w:rPr>
          <w:szCs w:val="24"/>
        </w:rPr>
      </w:pPr>
      <w:r>
        <w:t>Koordinátor nebo příjemci grantu jsou povinni poskytnout veškeré informace, které jsou pro hodnocení dopadu akce příslušné, včetně informací v elektronickém formátu.</w:t>
      </w:r>
    </w:p>
    <w:p w14:paraId="3A40EC87" w14:textId="33412062" w:rsidR="00821732" w:rsidRPr="00BD2E43" w:rsidRDefault="00AC44C7" w:rsidP="00326BC9">
      <w:pPr>
        <w:pStyle w:val="Nadpis5"/>
        <w:rPr>
          <w:color w:val="000000"/>
        </w:rPr>
      </w:pPr>
      <w:bookmarkStart w:id="489" w:name="_Toc435109028"/>
      <w:bookmarkStart w:id="490" w:name="_Toc529197762"/>
      <w:bookmarkStart w:id="491" w:name="_Toc24116162"/>
      <w:bookmarkStart w:id="492" w:name="_Toc24126641"/>
      <w:bookmarkStart w:id="493" w:name="_Toc63413555"/>
      <w:r>
        <w:rPr>
          <w:color w:val="000000"/>
        </w:rPr>
        <w:t>26.2</w:t>
      </w:r>
      <w:r>
        <w:tab/>
        <w:t>Následky porušení povinnosti</w:t>
      </w:r>
      <w:bookmarkEnd w:id="489"/>
      <w:bookmarkEnd w:id="490"/>
      <w:bookmarkEnd w:id="491"/>
      <w:bookmarkEnd w:id="492"/>
      <w:bookmarkEnd w:id="493"/>
    </w:p>
    <w:p w14:paraId="3A40EC89" w14:textId="36712CC6" w:rsidR="00821732" w:rsidRDefault="00821732" w:rsidP="00821732">
      <w:pPr>
        <w:tabs>
          <w:tab w:val="left" w:pos="720"/>
        </w:tabs>
        <w:rPr>
          <w:szCs w:val="24"/>
        </w:rPr>
      </w:pPr>
      <w:r>
        <w:t xml:space="preserve">Pokud příjemce grantu poruší kteroukoli ze svých povinností podle tohoto článku, může orgán poskytující podporu uplatnit opatření popsaná v kapitole 5. </w:t>
      </w:r>
    </w:p>
    <w:p w14:paraId="5AC506F1" w14:textId="26D10AE8" w:rsidR="008E5A26" w:rsidRDefault="00821732" w:rsidP="00EE4B2E">
      <w:pPr>
        <w:pStyle w:val="Nadpis1"/>
        <w:rPr>
          <w:rFonts w:hint="eastAsia"/>
        </w:rPr>
      </w:pPr>
      <w:bookmarkStart w:id="494" w:name="_Toc530035921"/>
      <w:bookmarkStart w:id="495" w:name="_Toc24116163"/>
      <w:bookmarkStart w:id="496" w:name="_Toc24126642"/>
      <w:bookmarkStart w:id="497" w:name="_Toc63413556"/>
      <w:bookmarkStart w:id="498" w:name="_Toc435109054"/>
      <w:bookmarkStart w:id="499" w:name="_Toc524697239"/>
      <w:bookmarkStart w:id="500" w:name="_Toc529197765"/>
      <w:r>
        <w:t xml:space="preserve">KAPITOLA 5 </w:t>
      </w:r>
      <w:r>
        <w:tab/>
      </w:r>
      <w:bookmarkEnd w:id="494"/>
      <w:r>
        <w:t>NÁSLEDKY PORUŠENÍ POVINNOSTI</w:t>
      </w:r>
      <w:bookmarkEnd w:id="495"/>
      <w:bookmarkEnd w:id="496"/>
      <w:bookmarkEnd w:id="497"/>
    </w:p>
    <w:p w14:paraId="3A40ED73" w14:textId="0206E32A" w:rsidR="00821732" w:rsidRPr="00992AF1" w:rsidRDefault="008E5A26" w:rsidP="008E5A26">
      <w:pPr>
        <w:pStyle w:val="Nadpis2"/>
        <w:rPr>
          <w:rFonts w:eastAsia="Times New Roman"/>
        </w:rPr>
      </w:pPr>
      <w:bookmarkStart w:id="501" w:name="_Toc530035922"/>
      <w:bookmarkStart w:id="502" w:name="_Toc24116164"/>
      <w:bookmarkStart w:id="503" w:name="_Toc24126643"/>
      <w:bookmarkStart w:id="504" w:name="_Toc63413557"/>
      <w:r>
        <w:t>ODDÍL 1</w:t>
      </w:r>
      <w:r>
        <w:tab/>
        <w:t>ZAMÍTNUTÍ A SNÍŽENÍ GRANTU</w:t>
      </w:r>
      <w:bookmarkEnd w:id="498"/>
      <w:bookmarkEnd w:id="499"/>
      <w:bookmarkEnd w:id="500"/>
      <w:bookmarkEnd w:id="501"/>
      <w:bookmarkEnd w:id="502"/>
      <w:bookmarkEnd w:id="503"/>
      <w:bookmarkEnd w:id="504"/>
    </w:p>
    <w:p w14:paraId="3A40ED77" w14:textId="4AA6F2F2" w:rsidR="00821732" w:rsidRPr="005E41F4" w:rsidRDefault="00821732" w:rsidP="00302040">
      <w:pPr>
        <w:pStyle w:val="Nadpis4"/>
        <w:rPr>
          <w:rFonts w:eastAsia="Times New Roman"/>
        </w:rPr>
      </w:pPr>
      <w:bookmarkStart w:id="505" w:name="_Toc530035923"/>
      <w:bookmarkStart w:id="506" w:name="_Toc435109056"/>
      <w:bookmarkStart w:id="507" w:name="_Toc524697241"/>
      <w:bookmarkStart w:id="508" w:name="_Toc529197767"/>
      <w:bookmarkStart w:id="509" w:name="_Toc24116165"/>
      <w:bookmarkStart w:id="510" w:name="_Toc24126644"/>
      <w:bookmarkStart w:id="511" w:name="_Toc63413558"/>
      <w:r>
        <w:t>ČLÁNEK 27 – ZAMÍTNUTÍ</w:t>
      </w:r>
      <w:bookmarkEnd w:id="505"/>
      <w:bookmarkEnd w:id="506"/>
      <w:bookmarkEnd w:id="507"/>
      <w:bookmarkEnd w:id="508"/>
      <w:r>
        <w:t xml:space="preserve"> PŘÍSPĚVKŮ</w:t>
      </w:r>
      <w:bookmarkEnd w:id="509"/>
      <w:bookmarkEnd w:id="510"/>
      <w:bookmarkEnd w:id="511"/>
      <w:r>
        <w:t xml:space="preserve"> </w:t>
      </w:r>
    </w:p>
    <w:p w14:paraId="3A40ED79" w14:textId="6140DA03" w:rsidR="00821732" w:rsidRPr="005E41F4" w:rsidRDefault="00981B57" w:rsidP="00326BC9">
      <w:pPr>
        <w:pStyle w:val="Nadpis5"/>
      </w:pPr>
      <w:bookmarkStart w:id="512" w:name="_Toc435109057"/>
      <w:bookmarkStart w:id="513" w:name="_Toc529197768"/>
      <w:bookmarkStart w:id="514" w:name="_Toc24116166"/>
      <w:bookmarkStart w:id="515" w:name="_Toc24126645"/>
      <w:bookmarkStart w:id="516" w:name="_Toc63413559"/>
      <w:r>
        <w:t>27.1</w:t>
      </w:r>
      <w:r>
        <w:tab/>
        <w:t>Podmínky</w:t>
      </w:r>
      <w:bookmarkEnd w:id="512"/>
      <w:bookmarkEnd w:id="513"/>
      <w:bookmarkEnd w:id="514"/>
      <w:bookmarkEnd w:id="515"/>
      <w:bookmarkEnd w:id="516"/>
      <w:r>
        <w:t xml:space="preserve"> </w:t>
      </w:r>
    </w:p>
    <w:p w14:paraId="3A40ED7B" w14:textId="1F4639E6" w:rsidR="00821732" w:rsidRPr="005E41F4" w:rsidRDefault="00821732" w:rsidP="00821732">
      <w:pPr>
        <w:rPr>
          <w:szCs w:val="24"/>
        </w:rPr>
      </w:pPr>
      <w:r>
        <w:t xml:space="preserve">Orgán poskytující podporu zamítne v okamžiku průběžné platby, závěrečné platby nebo později veškeré </w:t>
      </w:r>
      <w:r w:rsidRPr="00503C83">
        <w:t>jednorázové</w:t>
      </w:r>
      <w:r>
        <w:rPr>
          <w:bCs/>
          <w:color w:val="7030A0"/>
          <w:szCs w:val="24"/>
        </w:rPr>
        <w:t xml:space="preserve"> </w:t>
      </w:r>
      <w:r>
        <w:t>příspěvky, které jsou nezpůsobilé (viz článek 6), zejména v návaznosti na kontroly, přezkumy, audity nebo šetření (viz článek 25).</w:t>
      </w:r>
    </w:p>
    <w:p w14:paraId="3A40ED7D" w14:textId="4E8B7B35" w:rsidR="00821732" w:rsidRPr="005E41F4" w:rsidRDefault="00821732" w:rsidP="00821732">
      <w:pPr>
        <w:rPr>
          <w:szCs w:val="24"/>
        </w:rPr>
      </w:pPr>
      <w:r>
        <w:t xml:space="preserve">Zamítnutí může být rovněž založeno na rozšíření zjištění z jiných grantů na tento grant (viz článek 25). </w:t>
      </w:r>
    </w:p>
    <w:p w14:paraId="30B5DCE1" w14:textId="77F40CD0" w:rsidR="00470F38" w:rsidRPr="00221085" w:rsidRDefault="00470F38" w:rsidP="00470F38">
      <w:pPr>
        <w:rPr>
          <w:rFonts w:eastAsia="Times New Roman"/>
          <w:b/>
          <w:color w:val="000000" w:themeColor="text1"/>
          <w:szCs w:val="24"/>
        </w:rPr>
      </w:pPr>
      <w:bookmarkStart w:id="517" w:name="_Toc435109058"/>
      <w:bookmarkStart w:id="518" w:name="_Toc529197769"/>
      <w:r>
        <w:t xml:space="preserve">Nezpůsobilé </w:t>
      </w:r>
      <w:r w:rsidRPr="00503C83">
        <w:t>jednorázové</w:t>
      </w:r>
      <w:r>
        <w:t xml:space="preserve"> příspěvky budou zamítnuty</w:t>
      </w:r>
      <w:r>
        <w:rPr>
          <w:bCs/>
          <w:color w:val="000000" w:themeColor="text1"/>
          <w:szCs w:val="24"/>
        </w:rPr>
        <w:t>.</w:t>
      </w:r>
    </w:p>
    <w:p w14:paraId="3A40ED7F" w14:textId="7015F347" w:rsidR="00821732" w:rsidRPr="005E41F4" w:rsidRDefault="00981B57" w:rsidP="00326BC9">
      <w:pPr>
        <w:pStyle w:val="Nadpis5"/>
        <w:rPr>
          <w:rFonts w:eastAsia="Times New Roman"/>
        </w:rPr>
      </w:pPr>
      <w:bookmarkStart w:id="519" w:name="_Toc24116167"/>
      <w:bookmarkStart w:id="520" w:name="_Toc24126646"/>
      <w:bookmarkStart w:id="521" w:name="_Toc63413560"/>
      <w:r>
        <w:lastRenderedPageBreak/>
        <w:t>27.2</w:t>
      </w:r>
      <w:r>
        <w:tab/>
        <w:t>Postup</w:t>
      </w:r>
      <w:bookmarkEnd w:id="517"/>
      <w:bookmarkEnd w:id="518"/>
      <w:bookmarkEnd w:id="519"/>
      <w:bookmarkEnd w:id="520"/>
      <w:bookmarkEnd w:id="521"/>
    </w:p>
    <w:p w14:paraId="25E06458" w14:textId="4DCA18D8" w:rsidR="008F2086" w:rsidRDefault="00821732" w:rsidP="00821732">
      <w:pPr>
        <w:rPr>
          <w:bCs/>
          <w:szCs w:val="24"/>
        </w:rPr>
      </w:pPr>
      <w:r>
        <w:t>Nevede-li zamítnutí ke zpětnému získání, oznámí orgán poskytující podporu oficiálně dotyčnému koordinátorovi nebo příjemci grantu zamítnutí, částky a důvody zamítnutí. Pokud nesouhlasí se zamítnutím, může koordinátor nebo příjemce grantu do 30 dní od obdržení oznámení předložit připomínky (postup přezkumu plateb).</w:t>
      </w:r>
    </w:p>
    <w:p w14:paraId="3A40ED85" w14:textId="1522EB13" w:rsidR="00821732" w:rsidRPr="005E41F4" w:rsidRDefault="00821732" w:rsidP="00821732">
      <w:pPr>
        <w:rPr>
          <w:szCs w:val="24"/>
        </w:rPr>
      </w:pPr>
      <w:r>
        <w:t xml:space="preserve">Vede-li zamítnutí ke zpětnému získání, zahájí orgán poskytující podporu řízení o sporných otázkách prostřednictvím dopisu s předběžnými informacemi podle článku 22. </w:t>
      </w:r>
    </w:p>
    <w:p w14:paraId="3A40ED87" w14:textId="7344BBFA" w:rsidR="00821732" w:rsidRPr="002E6275" w:rsidRDefault="00981B57" w:rsidP="00326BC9">
      <w:pPr>
        <w:pStyle w:val="Nadpis5"/>
      </w:pPr>
      <w:bookmarkStart w:id="522" w:name="_Toc435109059"/>
      <w:bookmarkStart w:id="523" w:name="_Toc529197770"/>
      <w:bookmarkStart w:id="524" w:name="_Toc24116168"/>
      <w:bookmarkStart w:id="525" w:name="_Toc24126647"/>
      <w:bookmarkStart w:id="526" w:name="_Toc63413561"/>
      <w:r>
        <w:t>27.3</w:t>
      </w:r>
      <w:r>
        <w:tab/>
        <w:t>Účinky</w:t>
      </w:r>
      <w:bookmarkEnd w:id="522"/>
      <w:bookmarkEnd w:id="523"/>
      <w:bookmarkEnd w:id="524"/>
      <w:bookmarkEnd w:id="525"/>
      <w:bookmarkEnd w:id="526"/>
    </w:p>
    <w:p w14:paraId="21DDD969" w14:textId="7453A6E4" w:rsidR="00094889" w:rsidRDefault="008F2086" w:rsidP="008F2086">
      <w:pPr>
        <w:rPr>
          <w:rFonts w:eastAsia="Calibri" w:cs="Times New Roman"/>
          <w:szCs w:val="24"/>
        </w:rPr>
      </w:pPr>
      <w:r>
        <w:t xml:space="preserve">Pokud orgán poskytující podporu zamítne </w:t>
      </w:r>
      <w:r w:rsidRPr="00503C83">
        <w:t>jednorázové</w:t>
      </w:r>
      <w:r>
        <w:t xml:space="preserve"> příspěvky, odečte je od vykázaných příspěvků a vypočítá splatnou částku (a v případě potřeby provede zpětné získání; viz článek 22).</w:t>
      </w:r>
    </w:p>
    <w:p w14:paraId="3A40ED8F" w14:textId="4F015531" w:rsidR="00821732" w:rsidRPr="005E41F4" w:rsidRDefault="00821732" w:rsidP="00302040">
      <w:pPr>
        <w:pStyle w:val="Nadpis4"/>
        <w:rPr>
          <w:rFonts w:hint="eastAsia"/>
        </w:rPr>
      </w:pPr>
      <w:bookmarkStart w:id="527" w:name="_Toc435109060"/>
      <w:bookmarkStart w:id="528" w:name="_Toc524697242"/>
      <w:bookmarkStart w:id="529" w:name="_Toc529197771"/>
      <w:bookmarkStart w:id="530" w:name="_Toc530035924"/>
      <w:bookmarkStart w:id="531" w:name="_Toc24116169"/>
      <w:bookmarkStart w:id="532" w:name="_Toc24126648"/>
      <w:bookmarkStart w:id="533" w:name="_Toc63413562"/>
      <w:r>
        <w:t>ČLÁNEK 28 – SNÍŽENÍ GRANTU</w:t>
      </w:r>
      <w:bookmarkEnd w:id="527"/>
      <w:bookmarkEnd w:id="528"/>
      <w:bookmarkEnd w:id="529"/>
      <w:bookmarkEnd w:id="530"/>
      <w:bookmarkEnd w:id="531"/>
      <w:bookmarkEnd w:id="532"/>
      <w:bookmarkEnd w:id="533"/>
    </w:p>
    <w:p w14:paraId="3A40ED91" w14:textId="61EC73F6" w:rsidR="00821732" w:rsidRPr="005E41F4" w:rsidRDefault="00981B57" w:rsidP="00326BC9">
      <w:pPr>
        <w:pStyle w:val="Nadpis5"/>
      </w:pPr>
      <w:bookmarkStart w:id="534" w:name="_Toc435109061"/>
      <w:bookmarkStart w:id="535" w:name="_Toc529197772"/>
      <w:bookmarkStart w:id="536" w:name="_Toc24116170"/>
      <w:bookmarkStart w:id="537" w:name="_Toc24126649"/>
      <w:bookmarkStart w:id="538" w:name="_Toc63413563"/>
      <w:r>
        <w:t>28.1</w:t>
      </w:r>
      <w:r>
        <w:tab/>
        <w:t>Podmínky</w:t>
      </w:r>
      <w:bookmarkEnd w:id="534"/>
      <w:bookmarkEnd w:id="535"/>
      <w:bookmarkEnd w:id="536"/>
      <w:bookmarkEnd w:id="537"/>
      <w:bookmarkEnd w:id="538"/>
    </w:p>
    <w:p w14:paraId="5AA31B9F" w14:textId="6A6E11B2" w:rsidR="002F55FC" w:rsidRPr="00915279" w:rsidRDefault="00821732" w:rsidP="00795C2B">
      <w:pPr>
        <w:rPr>
          <w:rFonts w:eastAsia="Times New Roman" w:cs="Times New Roman"/>
          <w:color w:val="000000"/>
        </w:rPr>
      </w:pPr>
      <w:r>
        <w:t>Orgán poskytující podporu</w:t>
      </w:r>
      <w:r>
        <w:rPr>
          <w:color w:val="000000"/>
        </w:rPr>
        <w:t xml:space="preserve"> může</w:t>
      </w:r>
      <w:r>
        <w:t xml:space="preserve"> </w:t>
      </w:r>
      <w:r w:rsidRPr="00503C83">
        <w:t xml:space="preserve">při </w:t>
      </w:r>
      <w:r>
        <w:t xml:space="preserve">závěrečné platbě nebo později </w:t>
      </w:r>
      <w:r>
        <w:rPr>
          <w:color w:val="000000"/>
        </w:rPr>
        <w:t>snížit grant</w:t>
      </w:r>
      <w:r>
        <w:rPr>
          <w:color w:val="000000"/>
          <w:szCs w:val="24"/>
        </w:rPr>
        <w:t xml:space="preserve"> pro příjemce grantu</w:t>
      </w:r>
      <w:r>
        <w:rPr>
          <w:color w:val="000000"/>
        </w:rPr>
        <w:t>, pokud:</w:t>
      </w:r>
    </w:p>
    <w:p w14:paraId="1F21A770" w14:textId="78652EDA" w:rsidR="002F55FC" w:rsidRPr="007403E5" w:rsidRDefault="0092394F" w:rsidP="00A648C8">
      <w:pPr>
        <w:pStyle w:val="Odstavecseseznamem"/>
        <w:numPr>
          <w:ilvl w:val="0"/>
          <w:numId w:val="75"/>
        </w:numPr>
      </w:pPr>
      <w:r>
        <w:t xml:space="preserve">příjemce grantu </w:t>
      </w:r>
      <w:r>
        <w:rPr>
          <w:color w:val="000000"/>
          <w:szCs w:val="24"/>
        </w:rPr>
        <w:t>(nebo osoba oprávněná jej zastupovat nebo mající v něm rozhodovací či řídící pravomoc nebo osoba nezbytná pro udělení/provádění grantu)</w:t>
      </w:r>
      <w:r>
        <w:t xml:space="preserve"> se dopustil (dopustila):</w:t>
      </w:r>
    </w:p>
    <w:p w14:paraId="5C68B8A2" w14:textId="02ECE345" w:rsidR="002F55FC" w:rsidRPr="007403E5" w:rsidRDefault="002F55FC" w:rsidP="00A648C8">
      <w:pPr>
        <w:pStyle w:val="Odstavecseseznamem"/>
        <w:numPr>
          <w:ilvl w:val="0"/>
          <w:numId w:val="38"/>
        </w:numPr>
        <w:ind w:left="1560"/>
        <w:rPr>
          <w:rFonts w:eastAsia="Calibri"/>
          <w:b/>
          <w:szCs w:val="24"/>
        </w:rPr>
      </w:pPr>
      <w:r>
        <w:rPr>
          <w:color w:val="000000"/>
          <w:szCs w:val="24"/>
        </w:rPr>
        <w:t>závažných chyb, nesrovnalostí či podvodu nebo</w:t>
      </w:r>
    </w:p>
    <w:p w14:paraId="387FF8D7" w14:textId="1FB17847" w:rsidR="002F55FC" w:rsidRPr="007403E5" w:rsidRDefault="002F55FC" w:rsidP="00A648C8">
      <w:pPr>
        <w:pStyle w:val="Odstavecseseznamem"/>
        <w:numPr>
          <w:ilvl w:val="0"/>
          <w:numId w:val="38"/>
        </w:numPr>
        <w:ind w:left="1560"/>
        <w:rPr>
          <w:rFonts w:eastAsia="Calibri"/>
          <w:b/>
          <w:szCs w:val="24"/>
        </w:rPr>
      </w:pPr>
      <w:r>
        <w:rPr>
          <w:color w:val="000000"/>
          <w:szCs w:val="24"/>
        </w:rPr>
        <w:t xml:space="preserve">závažného porušení povinností podle této dohody nebo při řízení o udělení grantu (včetně případného nesprávného provedení akce, nedodržení podmínek výzvy, předložení nepravdivých informací, neposkytnutí požadovaných informací, porušení etických nebo bezpečnostních pravidel atd.) nebo </w:t>
      </w:r>
    </w:p>
    <w:p w14:paraId="222906F7" w14:textId="47298A92" w:rsidR="002F55FC" w:rsidRPr="00667FF8" w:rsidRDefault="0092394F" w:rsidP="00A648C8">
      <w:pPr>
        <w:pStyle w:val="Odstavecseseznamem"/>
        <w:numPr>
          <w:ilvl w:val="0"/>
          <w:numId w:val="75"/>
        </w:numPr>
        <w:rPr>
          <w:rFonts w:eastAsia="Calibri"/>
          <w:b/>
          <w:szCs w:val="24"/>
        </w:rPr>
      </w:pPr>
      <w:r>
        <w:t>příjemce grantu</w:t>
      </w:r>
      <w:r>
        <w:rPr>
          <w:color w:val="000000"/>
          <w:szCs w:val="24"/>
        </w:rPr>
        <w:t xml:space="preserve"> (nebo osoba oprávněná jej zastupovat nebo mající v něm rozhodovací či řídící pravomoc nebo osoba nezbytná pro udělení/provádění grantu) se dopustil (dopustila)</w:t>
      </w:r>
      <w:r>
        <w:t xml:space="preserve"> v rámci jiných grantů EU, které mu (jí) byly uděleny za podobných podmínek, </w:t>
      </w:r>
      <w:r>
        <w:rPr>
          <w:color w:val="000000"/>
          <w:szCs w:val="24"/>
        </w:rPr>
        <w:t>systémových nebo opakujících se chyb, nesrovnalostí, podvodu nebo závažného porušení povinností</w:t>
      </w:r>
      <w:r>
        <w:t>, které mají</w:t>
      </w:r>
      <w:r>
        <w:rPr>
          <w:color w:val="000000"/>
          <w:szCs w:val="24"/>
        </w:rPr>
        <w:t xml:space="preserve"> významný dopad na tento grant </w:t>
      </w:r>
      <w:r>
        <w:t>(viz článek 25</w:t>
      </w:r>
      <w:r>
        <w:rPr>
          <w:color w:val="000000"/>
          <w:szCs w:val="24"/>
        </w:rPr>
        <w:t>).</w:t>
      </w:r>
    </w:p>
    <w:p w14:paraId="674D637C" w14:textId="3C6743F4" w:rsidR="00470F38" w:rsidRPr="00470F38" w:rsidRDefault="00470F38" w:rsidP="00470F38">
      <w:pPr>
        <w:rPr>
          <w:color w:val="000000"/>
          <w:szCs w:val="24"/>
        </w:rPr>
      </w:pPr>
      <w:bookmarkStart w:id="539" w:name="_Toc435109062"/>
      <w:bookmarkStart w:id="540" w:name="_Toc529197773"/>
      <w:r>
        <w:rPr>
          <w:color w:val="000000"/>
          <w:szCs w:val="24"/>
        </w:rPr>
        <w:t xml:space="preserve">Výše snížení bude vypočtena pro každého dotčeného příjemce grantu a bude úměrná </w:t>
      </w:r>
      <w:r>
        <w:t xml:space="preserve">závažnosti a době trvání </w:t>
      </w:r>
      <w:r>
        <w:rPr>
          <w:color w:val="000000"/>
          <w:szCs w:val="24"/>
        </w:rPr>
        <w:t xml:space="preserve">chyb, nesrovnalostí nebo podvodu či porušení povinností, a to s použitím individuální míry snížení </w:t>
      </w:r>
      <w:r>
        <w:t xml:space="preserve">jejich </w:t>
      </w:r>
      <w:r>
        <w:rPr>
          <w:color w:val="000000"/>
          <w:szCs w:val="24"/>
        </w:rPr>
        <w:t>přijatého příspěvku EU.</w:t>
      </w:r>
    </w:p>
    <w:p w14:paraId="3A40ED98" w14:textId="1F3AD1A9" w:rsidR="00821732" w:rsidRPr="00667FF8" w:rsidRDefault="00981B57" w:rsidP="00470F38">
      <w:pPr>
        <w:pStyle w:val="Nadpis5"/>
        <w:ind w:left="0" w:firstLine="0"/>
        <w:rPr>
          <w:rFonts w:eastAsia="Times New Roman"/>
        </w:rPr>
      </w:pPr>
      <w:bookmarkStart w:id="541" w:name="_Toc24116171"/>
      <w:bookmarkStart w:id="542" w:name="_Toc24126650"/>
      <w:bookmarkStart w:id="543" w:name="_Toc63413564"/>
      <w:r>
        <w:t>28.2</w:t>
      </w:r>
      <w:r>
        <w:tab/>
        <w:t>Postup</w:t>
      </w:r>
      <w:bookmarkEnd w:id="539"/>
      <w:bookmarkEnd w:id="540"/>
      <w:bookmarkEnd w:id="541"/>
      <w:bookmarkEnd w:id="542"/>
      <w:bookmarkEnd w:id="543"/>
    </w:p>
    <w:p w14:paraId="5BF98EF3" w14:textId="2B9AA92B" w:rsidR="008F2086" w:rsidRPr="008F2086" w:rsidRDefault="008F2086" w:rsidP="008F2086">
      <w:pPr>
        <w:rPr>
          <w:rFonts w:eastAsia="Calibri" w:cs="Times New Roman"/>
          <w:color w:val="000000"/>
          <w:szCs w:val="24"/>
        </w:rPr>
      </w:pPr>
      <w:r>
        <w:rPr>
          <w:color w:val="000000"/>
          <w:szCs w:val="24"/>
        </w:rPr>
        <w:t xml:space="preserve">Nevede-li snížení grantu ke zpětnému získání podpory, orgán poskytující podporu oficiálně oznámí dotyčnému koordinátorovi nebo příjemci grantu snížení, částku, která má být snížena, a důvody tohoto snížení. Pokud nesouhlasí se snížením, může koordinátor nebo příjemce grantu do 30 dní od obdržení oznámení předložit připomínky (postup přezkumu plateb). </w:t>
      </w:r>
    </w:p>
    <w:p w14:paraId="3A40EDA2" w14:textId="2E8A155D" w:rsidR="00821732" w:rsidRPr="005E41F4" w:rsidRDefault="008F2086" w:rsidP="00821732">
      <w:pPr>
        <w:rPr>
          <w:bCs/>
          <w:szCs w:val="24"/>
        </w:rPr>
      </w:pPr>
      <w:r>
        <w:rPr>
          <w:color w:val="000000"/>
          <w:szCs w:val="24"/>
        </w:rPr>
        <w:lastRenderedPageBreak/>
        <w:t>Vede-li snížení grantu ke zpětnému získání, zahájí orgán poskytující podporu řízení o sporných otázkách prostřednictvím dopisu s předběžnými informacemi podle článku 22</w:t>
      </w:r>
      <w:r>
        <w:t>.</w:t>
      </w:r>
    </w:p>
    <w:p w14:paraId="3A40EDA4" w14:textId="14848F18" w:rsidR="00821732" w:rsidRPr="00D93896" w:rsidRDefault="00981B57" w:rsidP="00326BC9">
      <w:pPr>
        <w:pStyle w:val="Nadpis5"/>
      </w:pPr>
      <w:bookmarkStart w:id="544" w:name="_Toc435109063"/>
      <w:bookmarkStart w:id="545" w:name="_Toc529197774"/>
      <w:bookmarkStart w:id="546" w:name="_Toc24116172"/>
      <w:bookmarkStart w:id="547" w:name="_Toc24126651"/>
      <w:bookmarkStart w:id="548" w:name="_Toc63413565"/>
      <w:r>
        <w:t>28.3</w:t>
      </w:r>
      <w:r>
        <w:tab/>
        <w:t>Účinky</w:t>
      </w:r>
      <w:bookmarkEnd w:id="544"/>
      <w:bookmarkEnd w:id="545"/>
      <w:bookmarkEnd w:id="546"/>
      <w:bookmarkEnd w:id="547"/>
      <w:bookmarkEnd w:id="548"/>
      <w:r>
        <w:t xml:space="preserve"> </w:t>
      </w:r>
    </w:p>
    <w:p w14:paraId="40A48ED5" w14:textId="275E9551" w:rsidR="008F2086" w:rsidRPr="002E6275" w:rsidRDefault="008F2086" w:rsidP="008F2086">
      <w:pPr>
        <w:rPr>
          <w:rFonts w:eastAsia="Calibri" w:cs="Times New Roman"/>
          <w:szCs w:val="24"/>
        </w:rPr>
      </w:pPr>
      <w:r>
        <w:t>Sníží-li orgán poskytující podporu grant, odečte snížení a poté vypočte splatnou částku (a v případě potřeby provede zpětné získání; viz článek 22).</w:t>
      </w:r>
    </w:p>
    <w:p w14:paraId="0453662D" w14:textId="6122D365" w:rsidR="008E5A26" w:rsidRPr="005E41F4" w:rsidRDefault="008E5A26" w:rsidP="008E5A26">
      <w:pPr>
        <w:pStyle w:val="Nadpis2"/>
        <w:rPr>
          <w:rFonts w:hint="eastAsia"/>
        </w:rPr>
      </w:pPr>
      <w:bookmarkStart w:id="549" w:name="_Toc530035925"/>
      <w:bookmarkStart w:id="550" w:name="_Toc24116173"/>
      <w:bookmarkStart w:id="551" w:name="_Toc24126652"/>
      <w:bookmarkStart w:id="552" w:name="_Toc63413566"/>
      <w:r>
        <w:t>ODDÍL 2</w:t>
      </w:r>
      <w:r>
        <w:tab/>
        <w:t>POZASTAVENÍ A UKONČENÍ</w:t>
      </w:r>
      <w:bookmarkEnd w:id="549"/>
      <w:bookmarkEnd w:id="550"/>
      <w:bookmarkEnd w:id="551"/>
      <w:bookmarkEnd w:id="552"/>
    </w:p>
    <w:p w14:paraId="3A40EE37" w14:textId="5BF88A7F" w:rsidR="00821732" w:rsidRPr="005E41F4" w:rsidRDefault="00821732" w:rsidP="00302040">
      <w:pPr>
        <w:pStyle w:val="Nadpis4"/>
        <w:rPr>
          <w:rFonts w:hint="eastAsia"/>
        </w:rPr>
      </w:pPr>
      <w:bookmarkStart w:id="553" w:name="_Toc530035926"/>
      <w:bookmarkStart w:id="554" w:name="_Toc530036537"/>
      <w:bookmarkStart w:id="555" w:name="_Toc530036723"/>
      <w:bookmarkStart w:id="556" w:name="_Toc530396675"/>
      <w:bookmarkStart w:id="557" w:name="_Toc530396870"/>
      <w:bookmarkStart w:id="558" w:name="_Toc530397252"/>
      <w:bookmarkStart w:id="559" w:name="_Toc532247928"/>
      <w:bookmarkStart w:id="560" w:name="_Toc435109064"/>
      <w:bookmarkStart w:id="561" w:name="_Toc520307895"/>
      <w:bookmarkStart w:id="562" w:name="_Toc520308889"/>
      <w:bookmarkStart w:id="563" w:name="_Toc520309063"/>
      <w:bookmarkStart w:id="564" w:name="_Toc520310544"/>
      <w:bookmarkStart w:id="565" w:name="_Toc520310714"/>
      <w:bookmarkStart w:id="566" w:name="_Toc520311108"/>
      <w:bookmarkStart w:id="567" w:name="_Toc520311274"/>
      <w:bookmarkStart w:id="568" w:name="_Toc520313572"/>
      <w:bookmarkStart w:id="569" w:name="_Toc520313736"/>
      <w:bookmarkStart w:id="570" w:name="_Toc524529611"/>
      <w:bookmarkStart w:id="571" w:name="_Toc524530023"/>
      <w:bookmarkStart w:id="572" w:name="_Toc524530191"/>
      <w:bookmarkStart w:id="573" w:name="_Toc524530359"/>
      <w:bookmarkStart w:id="574" w:name="_Toc524545661"/>
      <w:bookmarkStart w:id="575" w:name="_Toc524545826"/>
      <w:bookmarkStart w:id="576" w:name="_Toc524546153"/>
      <w:bookmarkStart w:id="577" w:name="_Toc524596543"/>
      <w:bookmarkStart w:id="578" w:name="_Toc524697243"/>
      <w:bookmarkStart w:id="579" w:name="_Toc524697389"/>
      <w:bookmarkStart w:id="580" w:name="_Toc524697652"/>
      <w:bookmarkStart w:id="581" w:name="_Toc524697985"/>
      <w:bookmarkStart w:id="582" w:name="_Toc524884405"/>
      <w:bookmarkStart w:id="583" w:name="_Toc524885395"/>
      <w:bookmarkStart w:id="584" w:name="_Toc524885567"/>
      <w:bookmarkStart w:id="585" w:name="_Toc524885739"/>
      <w:bookmarkStart w:id="586" w:name="_Toc525221095"/>
      <w:bookmarkStart w:id="587" w:name="_Toc525221274"/>
      <w:bookmarkStart w:id="588" w:name="_Toc525254359"/>
      <w:bookmarkStart w:id="589" w:name="_Toc529197775"/>
      <w:bookmarkStart w:id="590" w:name="_Toc12092779"/>
      <w:bookmarkStart w:id="591" w:name="_Toc435109072"/>
      <w:bookmarkStart w:id="592" w:name="_Toc524697247"/>
      <w:bookmarkStart w:id="593" w:name="_Toc529197779"/>
      <w:bookmarkStart w:id="594" w:name="_Toc530035929"/>
      <w:bookmarkStart w:id="595" w:name="_Toc24116174"/>
      <w:bookmarkStart w:id="596" w:name="_Toc24126653"/>
      <w:bookmarkStart w:id="597" w:name="_Toc63413567"/>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t>ČLÁNEK 29 – POZASTAVENÍ</w:t>
      </w:r>
      <w:bookmarkEnd w:id="591"/>
      <w:bookmarkEnd w:id="592"/>
      <w:bookmarkEnd w:id="593"/>
      <w:bookmarkEnd w:id="594"/>
      <w:r>
        <w:t xml:space="preserve"> LHŮTY PRO PLATBU</w:t>
      </w:r>
      <w:bookmarkEnd w:id="595"/>
      <w:bookmarkEnd w:id="596"/>
      <w:bookmarkEnd w:id="597"/>
    </w:p>
    <w:p w14:paraId="3A40EE39" w14:textId="5F2FD194" w:rsidR="00821732" w:rsidRPr="005E41F4" w:rsidRDefault="00981B57" w:rsidP="00326BC9">
      <w:pPr>
        <w:pStyle w:val="Nadpis5"/>
      </w:pPr>
      <w:bookmarkStart w:id="598" w:name="_Toc435109073"/>
      <w:bookmarkStart w:id="599" w:name="_Toc529197780"/>
      <w:bookmarkStart w:id="600" w:name="_Toc24116175"/>
      <w:bookmarkStart w:id="601" w:name="_Toc24126654"/>
      <w:bookmarkStart w:id="602" w:name="_Toc63413568"/>
      <w:r>
        <w:t>29.1</w:t>
      </w:r>
      <w:r>
        <w:tab/>
        <w:t>Podmínky</w:t>
      </w:r>
      <w:bookmarkEnd w:id="598"/>
      <w:bookmarkEnd w:id="599"/>
      <w:bookmarkEnd w:id="600"/>
      <w:bookmarkEnd w:id="601"/>
      <w:bookmarkEnd w:id="602"/>
    </w:p>
    <w:p w14:paraId="77E195C2" w14:textId="25B4D288" w:rsidR="00377671" w:rsidRPr="0034034A" w:rsidRDefault="00821732" w:rsidP="009F67E3">
      <w:pPr>
        <w:rPr>
          <w:szCs w:val="24"/>
        </w:rPr>
      </w:pPr>
      <w:r>
        <w:t>Orgán poskytující podporu může kdykoli pozastavit lhůtu pro platbu, pokud platbu nelze zpracovat, protože:</w:t>
      </w:r>
    </w:p>
    <w:p w14:paraId="7CC644DC" w14:textId="51020D48" w:rsidR="009F67E3" w:rsidRPr="00ED188F" w:rsidRDefault="009F67E3" w:rsidP="00A648C8">
      <w:pPr>
        <w:pStyle w:val="Odstavecseseznamem"/>
        <w:numPr>
          <w:ilvl w:val="0"/>
          <w:numId w:val="76"/>
        </w:numPr>
        <w:rPr>
          <w:szCs w:val="24"/>
        </w:rPr>
      </w:pPr>
      <w:r>
        <w:t>nebyla předložena požadovaná zpráva (viz článek 21) nebo tato zpráva není úplná či jsou třeba dodatečné informace;</w:t>
      </w:r>
    </w:p>
    <w:p w14:paraId="3C73F8FF" w14:textId="4D198694" w:rsidR="00814193" w:rsidRPr="00890268" w:rsidRDefault="009F67E3" w:rsidP="00A648C8">
      <w:pPr>
        <w:pStyle w:val="Odstavecseseznamem"/>
        <w:numPr>
          <w:ilvl w:val="0"/>
          <w:numId w:val="76"/>
        </w:numPr>
        <w:rPr>
          <w:szCs w:val="24"/>
        </w:rPr>
      </w:pPr>
      <w:r>
        <w:t>existují pochybnosti o částce, která má být vyplacena (např. probíhající postup rozšíření auditu, otázky ohledně způsobilosti, potřeba snížení grantu atd.), a jsou nezbytné dodatečné kontroly, přezkumy, audity nebo šetření nebo</w:t>
      </w:r>
    </w:p>
    <w:p w14:paraId="3A40EE42" w14:textId="423B6E04" w:rsidR="00821732" w:rsidRPr="00985E50" w:rsidRDefault="00814193" w:rsidP="00A648C8">
      <w:pPr>
        <w:pStyle w:val="Odstavecseseznamem"/>
        <w:numPr>
          <w:ilvl w:val="0"/>
          <w:numId w:val="76"/>
        </w:numPr>
        <w:rPr>
          <w:szCs w:val="24"/>
        </w:rPr>
      </w:pPr>
      <w:r>
        <w:t>existují jiné problémy, které ovlivňují finanční zájmy EU.</w:t>
      </w:r>
    </w:p>
    <w:p w14:paraId="3A40EE44" w14:textId="6D01CBCA" w:rsidR="00821732" w:rsidRPr="005E41F4" w:rsidRDefault="00981B57" w:rsidP="00326BC9">
      <w:pPr>
        <w:pStyle w:val="Nadpis5"/>
      </w:pPr>
      <w:bookmarkStart w:id="603" w:name="_Toc435109074"/>
      <w:bookmarkStart w:id="604" w:name="_Toc529197781"/>
      <w:bookmarkStart w:id="605" w:name="_Toc24116176"/>
      <w:bookmarkStart w:id="606" w:name="_Toc24126655"/>
      <w:bookmarkStart w:id="607" w:name="_Toc63413569"/>
      <w:r>
        <w:t>29.2</w:t>
      </w:r>
      <w:r>
        <w:tab/>
        <w:t>Postup</w:t>
      </w:r>
      <w:bookmarkEnd w:id="603"/>
      <w:bookmarkEnd w:id="604"/>
      <w:bookmarkEnd w:id="605"/>
      <w:bookmarkEnd w:id="606"/>
      <w:bookmarkEnd w:id="607"/>
    </w:p>
    <w:p w14:paraId="3A40EE46" w14:textId="59631848" w:rsidR="00821732" w:rsidRPr="005E41F4" w:rsidRDefault="00821732" w:rsidP="00821732">
      <w:pPr>
        <w:rPr>
          <w:szCs w:val="24"/>
        </w:rPr>
      </w:pPr>
      <w:r>
        <w:t xml:space="preserve">Orgán poskytující podporu oficiálně oznámí koordinátorovi pozastavení a důvody tohoto pozastavení. </w:t>
      </w:r>
    </w:p>
    <w:p w14:paraId="3A40EE48" w14:textId="757410EC" w:rsidR="00821732" w:rsidRPr="005E41F4" w:rsidRDefault="00821732" w:rsidP="00821732">
      <w:pPr>
        <w:rPr>
          <w:szCs w:val="24"/>
        </w:rPr>
      </w:pPr>
      <w:r>
        <w:t xml:space="preserve">Pozastavení </w:t>
      </w:r>
      <w:r>
        <w:rPr>
          <w:b/>
          <w:szCs w:val="24"/>
        </w:rPr>
        <w:t>nabude účinku</w:t>
      </w:r>
      <w:r>
        <w:t xml:space="preserve"> dnem, kdy je oznámení odesláno. </w:t>
      </w:r>
    </w:p>
    <w:p w14:paraId="3A40EE4A" w14:textId="41C079FA" w:rsidR="00821732" w:rsidRPr="005E41F4" w:rsidRDefault="00821732" w:rsidP="00821732">
      <w:pPr>
        <w:rPr>
          <w:szCs w:val="24"/>
        </w:rPr>
      </w:pPr>
      <w:r>
        <w:t xml:space="preserve">Nejsou-li již splněny podmínky pro pozastavení lhůty pro platbu, toto pozastavení se </w:t>
      </w:r>
      <w:r>
        <w:rPr>
          <w:b/>
          <w:szCs w:val="24"/>
        </w:rPr>
        <w:t>zruší</w:t>
      </w:r>
      <w:r>
        <w:t xml:space="preserve"> a obnoví se běh zbývající doby pro platbu (viz Přehled údajů, bod 4.2).</w:t>
      </w:r>
    </w:p>
    <w:p w14:paraId="3A40EE4C" w14:textId="002EC6DF" w:rsidR="00821732" w:rsidRPr="005E41F4" w:rsidRDefault="00821732" w:rsidP="00821732">
      <w:pPr>
        <w:rPr>
          <w:szCs w:val="24"/>
        </w:rPr>
      </w:pPr>
      <w:r>
        <w:t xml:space="preserve">Pokud pozastavení trvá déle než dva měsíce, může koordinátor požádat orgán poskytující podporu, aby potvrdil, zda bude pozastavení pokračovat. </w:t>
      </w:r>
    </w:p>
    <w:p w14:paraId="3A40EE4E" w14:textId="78F4033C" w:rsidR="00821732" w:rsidRPr="005E41F4" w:rsidRDefault="00821732" w:rsidP="00821732">
      <w:pPr>
        <w:rPr>
          <w:szCs w:val="24"/>
        </w:rPr>
      </w:pPr>
      <w:r>
        <w:t>Je-li lhůta pro platbu pozastavena kvůli nedodržení požadavků na zprávu a revidovaná zpráva nebyla předložena (nebo byla předložena, ale rovněž zamítnuta), může orgán poskytující podporu rovněž grant nebo účast koordinátora ukončit (viz článek 32).</w:t>
      </w:r>
    </w:p>
    <w:p w14:paraId="3A40EE4F" w14:textId="442D0291" w:rsidR="00821732" w:rsidRPr="005E41F4" w:rsidRDefault="00821732" w:rsidP="00302040">
      <w:pPr>
        <w:pStyle w:val="Nadpis4"/>
        <w:rPr>
          <w:rFonts w:hint="eastAsia"/>
        </w:rPr>
      </w:pPr>
      <w:bookmarkStart w:id="608" w:name="_Toc435109075"/>
      <w:bookmarkStart w:id="609" w:name="_Toc524697248"/>
      <w:bookmarkStart w:id="610" w:name="_Toc529197782"/>
      <w:bookmarkStart w:id="611" w:name="_Toc530035930"/>
      <w:bookmarkStart w:id="612" w:name="_Toc24116177"/>
      <w:bookmarkStart w:id="613" w:name="_Toc24126656"/>
      <w:bookmarkStart w:id="614" w:name="_Toc63413570"/>
      <w:r>
        <w:t>ČLÁNEK 30 – POZASTAVENÍ PLATBY</w:t>
      </w:r>
      <w:bookmarkEnd w:id="608"/>
      <w:bookmarkEnd w:id="609"/>
      <w:bookmarkEnd w:id="610"/>
      <w:bookmarkEnd w:id="611"/>
      <w:bookmarkEnd w:id="612"/>
      <w:bookmarkEnd w:id="613"/>
      <w:bookmarkEnd w:id="614"/>
    </w:p>
    <w:p w14:paraId="3A40EE51" w14:textId="0DC85290" w:rsidR="00821732" w:rsidRPr="005E41F4" w:rsidRDefault="00BC0F73" w:rsidP="00326BC9">
      <w:pPr>
        <w:pStyle w:val="Nadpis5"/>
      </w:pPr>
      <w:bookmarkStart w:id="615" w:name="_Toc435109076"/>
      <w:bookmarkStart w:id="616" w:name="_Toc529197783"/>
      <w:bookmarkStart w:id="617" w:name="_Toc24116178"/>
      <w:bookmarkStart w:id="618" w:name="_Toc24126657"/>
      <w:bookmarkStart w:id="619" w:name="_Toc63413571"/>
      <w:r>
        <w:t>30.1</w:t>
      </w:r>
      <w:r>
        <w:tab/>
        <w:t>Podmínky</w:t>
      </w:r>
      <w:bookmarkEnd w:id="615"/>
      <w:bookmarkEnd w:id="616"/>
      <w:bookmarkEnd w:id="617"/>
      <w:bookmarkEnd w:id="618"/>
      <w:bookmarkEnd w:id="619"/>
      <w:r>
        <w:t xml:space="preserve"> </w:t>
      </w:r>
    </w:p>
    <w:p w14:paraId="3A40EE54" w14:textId="68001C15" w:rsidR="00821732" w:rsidRPr="00ED188F" w:rsidRDefault="00821732" w:rsidP="00ED188F">
      <w:r>
        <w:t>Orgán poskytující podporu může kdykoli zcela nebo zčásti</w:t>
      </w:r>
      <w:r>
        <w:rPr>
          <w:i/>
        </w:rPr>
        <w:t xml:space="preserve"> </w:t>
      </w:r>
      <w:r>
        <w:t>pozastavit platby jednomu či více příjemcům grantu, pokud:</w:t>
      </w:r>
    </w:p>
    <w:p w14:paraId="10BAEC90" w14:textId="6393D792" w:rsidR="007B2D3C" w:rsidRPr="003316CF" w:rsidRDefault="007B2D3C" w:rsidP="00A648C8">
      <w:pPr>
        <w:pStyle w:val="Odstavecseseznamem"/>
        <w:numPr>
          <w:ilvl w:val="0"/>
          <w:numId w:val="77"/>
        </w:numPr>
        <w:rPr>
          <w:color w:val="000000"/>
          <w:szCs w:val="24"/>
        </w:rPr>
      </w:pPr>
      <w:r>
        <w:rPr>
          <w:color w:val="000000"/>
          <w:szCs w:val="24"/>
        </w:rPr>
        <w:t>příjemce grantu (nebo osoba oprávněná jej zastupovat nebo mající v něm rozhodovací či řídící pravomoc nebo osoba nezbytná pro udělení/provádění grantu) se dopustil (dopustila) nebo je podezřelý (podezřelá) z toho, že se dopustil (dopustila):</w:t>
      </w:r>
    </w:p>
    <w:p w14:paraId="7EB92849" w14:textId="6A4A3A9E" w:rsidR="007B2D3C" w:rsidRPr="00ED188F" w:rsidRDefault="00821732" w:rsidP="00A648C8">
      <w:pPr>
        <w:pStyle w:val="Odstavecseseznamem"/>
        <w:numPr>
          <w:ilvl w:val="0"/>
          <w:numId w:val="78"/>
        </w:numPr>
        <w:ind w:left="1560"/>
        <w:rPr>
          <w:color w:val="000000"/>
          <w:szCs w:val="24"/>
        </w:rPr>
      </w:pPr>
      <w:r>
        <w:rPr>
          <w:color w:val="000000"/>
          <w:szCs w:val="24"/>
        </w:rPr>
        <w:lastRenderedPageBreak/>
        <w:t xml:space="preserve">závažných chyb, nesrovnalostí či podvodu nebo </w:t>
      </w:r>
    </w:p>
    <w:p w14:paraId="3A40EE56" w14:textId="4E42E612" w:rsidR="00821732" w:rsidRPr="00667FF8" w:rsidRDefault="00821732" w:rsidP="00A648C8">
      <w:pPr>
        <w:pStyle w:val="Odstavecseseznamem"/>
        <w:numPr>
          <w:ilvl w:val="0"/>
          <w:numId w:val="78"/>
        </w:numPr>
        <w:ind w:left="1560"/>
        <w:rPr>
          <w:color w:val="000000"/>
          <w:szCs w:val="24"/>
        </w:rPr>
      </w:pPr>
      <w:r>
        <w:t xml:space="preserve">závažného porušení povinností </w:t>
      </w:r>
      <w:r>
        <w:rPr>
          <w:color w:val="000000"/>
          <w:szCs w:val="24"/>
        </w:rPr>
        <w:t>podle této dohody</w:t>
      </w:r>
      <w:r>
        <w:t xml:space="preserve"> nebo </w:t>
      </w:r>
      <w:r>
        <w:rPr>
          <w:color w:val="000000"/>
          <w:szCs w:val="24"/>
        </w:rPr>
        <w:t>při řízení o udělení grantu</w:t>
      </w:r>
      <w:r>
        <w:t xml:space="preserve"> (včetně případného nesprávného provedení akce, </w:t>
      </w:r>
      <w:r>
        <w:rPr>
          <w:color w:val="000000"/>
          <w:szCs w:val="24"/>
        </w:rPr>
        <w:t>nedodržení podmínek výzvy</w:t>
      </w:r>
      <w:r>
        <w:t>, předložení nepravdivých informací, neposkytnutí požadovaných informací, porušení etických nebo bezpečnostních pravidel atd.) nebo</w:t>
      </w:r>
    </w:p>
    <w:p w14:paraId="3A40EE58" w14:textId="6C38F67F" w:rsidR="00821732" w:rsidRPr="00967320" w:rsidRDefault="007B2D3C" w:rsidP="00A648C8">
      <w:pPr>
        <w:pStyle w:val="Odstavecseseznamem"/>
        <w:numPr>
          <w:ilvl w:val="0"/>
          <w:numId w:val="77"/>
        </w:numPr>
        <w:rPr>
          <w:szCs w:val="24"/>
        </w:rPr>
      </w:pPr>
      <w:r>
        <w:rPr>
          <w:color w:val="000000"/>
          <w:szCs w:val="24"/>
        </w:rPr>
        <w:t>příjemce grantu (nebo osoba oprávněná jej zastupovat nebo mající v něm rozhodovací či řídící pravomoc nebo osoba nezbytná pro udělení/provádění grantu) se dopustil (dopustila)</w:t>
      </w:r>
      <w:r>
        <w:t xml:space="preserve"> v rámci jiných grantů EU, které mu (jí) byly uděleny za podobných podmínek, systémových nebo opakujících se </w:t>
      </w:r>
      <w:r>
        <w:rPr>
          <w:color w:val="000000"/>
          <w:szCs w:val="24"/>
        </w:rPr>
        <w:t>chyb, nesrovnalostí, podvodu nebo závažného porušení povinností</w:t>
      </w:r>
      <w:r>
        <w:t xml:space="preserve">, které mají významný dopad na </w:t>
      </w:r>
      <w:r>
        <w:rPr>
          <w:color w:val="000000"/>
          <w:szCs w:val="24"/>
        </w:rPr>
        <w:t>tento grant</w:t>
      </w:r>
      <w:r>
        <w:t xml:space="preserve">. </w:t>
      </w:r>
    </w:p>
    <w:p w14:paraId="276A4D8B" w14:textId="1CF59A3F" w:rsidR="007B2D3C" w:rsidRPr="005E41F4" w:rsidRDefault="007B2D3C" w:rsidP="00821732">
      <w:pPr>
        <w:rPr>
          <w:rFonts w:eastAsia="Times New Roman"/>
          <w:szCs w:val="24"/>
        </w:rPr>
      </w:pPr>
      <w:r>
        <w:t>Dojde-li k pozastavení plateb jednomu či více příjemcům grantu, provede orgán poskytující podporu částečnou platbu (částečné platby) za část, která nebyla pozastavena (části, které nebyly pozastaveny). Týká-li se pozastavení závěrečné platby, bude platba (nebo zpětné získání) zbývající částky po zrušení pozastavení považována (považováno) za platbu, která ukončuje akci.</w:t>
      </w:r>
    </w:p>
    <w:p w14:paraId="3A40EE5A" w14:textId="591428A4" w:rsidR="00821732" w:rsidRPr="00ED188F" w:rsidRDefault="00BC0F73" w:rsidP="00326BC9">
      <w:pPr>
        <w:pStyle w:val="Nadpis5"/>
      </w:pPr>
      <w:bookmarkStart w:id="620" w:name="_Toc435109077"/>
      <w:bookmarkStart w:id="621" w:name="_Toc529197784"/>
      <w:bookmarkStart w:id="622" w:name="_Toc24116179"/>
      <w:bookmarkStart w:id="623" w:name="_Toc24126658"/>
      <w:bookmarkStart w:id="624" w:name="_Toc63413572"/>
      <w:r>
        <w:t>30.2</w:t>
      </w:r>
      <w:r>
        <w:tab/>
        <w:t>Postup</w:t>
      </w:r>
      <w:bookmarkEnd w:id="620"/>
      <w:bookmarkEnd w:id="621"/>
      <w:bookmarkEnd w:id="622"/>
      <w:bookmarkEnd w:id="623"/>
      <w:bookmarkEnd w:id="624"/>
    </w:p>
    <w:p w14:paraId="3A40EE5C" w14:textId="553657E4" w:rsidR="00821732" w:rsidRPr="005E41F4" w:rsidRDefault="00821732" w:rsidP="00821732">
      <w:pPr>
        <w:tabs>
          <w:tab w:val="num" w:pos="360"/>
        </w:tabs>
        <w:rPr>
          <w:rFonts w:eastAsia="Times New Roman"/>
          <w:szCs w:val="24"/>
        </w:rPr>
      </w:pPr>
      <w:r>
        <w:t xml:space="preserve">Před pozastavením plateb zašle orgán poskytující podporu dotčenému příjemci grantu </w:t>
      </w:r>
      <w:r>
        <w:rPr>
          <w:b/>
          <w:szCs w:val="24"/>
        </w:rPr>
        <w:t>dopis s předběžnými informacemi</w:t>
      </w:r>
      <w:r>
        <w:t>:</w:t>
      </w:r>
    </w:p>
    <w:p w14:paraId="3A40EE5E" w14:textId="1474B3DB" w:rsidR="00821732" w:rsidRPr="00ED188F" w:rsidRDefault="0049656F" w:rsidP="00C15E18">
      <w:pPr>
        <w:numPr>
          <w:ilvl w:val="0"/>
          <w:numId w:val="13"/>
        </w:numPr>
        <w:rPr>
          <w:rFonts w:eastAsia="Times New Roman"/>
          <w:szCs w:val="24"/>
        </w:rPr>
      </w:pPr>
      <w:r>
        <w:t xml:space="preserve">oficiálně oznamující záměr pozastavit platby a důvody tohoto pozastavení a </w:t>
      </w:r>
    </w:p>
    <w:p w14:paraId="3A40EE60" w14:textId="71FC1067" w:rsidR="00821732" w:rsidRPr="00ED188F" w:rsidRDefault="0049656F" w:rsidP="00C15E18">
      <w:pPr>
        <w:numPr>
          <w:ilvl w:val="0"/>
          <w:numId w:val="13"/>
        </w:numPr>
        <w:rPr>
          <w:rFonts w:eastAsia="Times New Roman"/>
          <w:szCs w:val="24"/>
        </w:rPr>
      </w:pPr>
      <w:r>
        <w:t>žádající o připomínky do 30 dní od obdržení oznámení.</w:t>
      </w:r>
    </w:p>
    <w:p w14:paraId="3A40EE62" w14:textId="0F63484C" w:rsidR="00821732" w:rsidRPr="00ED188F" w:rsidRDefault="00821732" w:rsidP="00ED188F">
      <w:pPr>
        <w:rPr>
          <w:szCs w:val="24"/>
        </w:rPr>
      </w:pPr>
      <w:r>
        <w:t>Pokud orgán poskytující podporu neobdrží připomínky nebo se rozhodne pokračovat v postupu navzdory připomínkám, které obdržel, potvrdí pozastavení (</w:t>
      </w:r>
      <w:r>
        <w:rPr>
          <w:b/>
          <w:szCs w:val="24"/>
        </w:rPr>
        <w:t>potvrzujícím dopisem</w:t>
      </w:r>
      <w:r>
        <w:t xml:space="preserve">). V opačném případě oficiálně oznámí ukončení postupu. </w:t>
      </w:r>
    </w:p>
    <w:p w14:paraId="4C4775A0" w14:textId="68BA1F86" w:rsidR="00117D8A" w:rsidRDefault="00117D8A" w:rsidP="00117D8A">
      <w:pPr>
        <w:tabs>
          <w:tab w:val="num" w:pos="360"/>
        </w:tabs>
        <w:rPr>
          <w:rFonts w:eastAsia="Times New Roman"/>
          <w:szCs w:val="24"/>
        </w:rPr>
      </w:pPr>
      <w:r>
        <w:t xml:space="preserve">Na konci postupu pozastavení informuje orgán poskytující podporu rovněž koordinátora. </w:t>
      </w:r>
    </w:p>
    <w:p w14:paraId="3A40EE64" w14:textId="6C786AB1" w:rsidR="00821732" w:rsidRPr="00625E53" w:rsidRDefault="00821732" w:rsidP="00117D8A">
      <w:pPr>
        <w:tabs>
          <w:tab w:val="num" w:pos="360"/>
        </w:tabs>
        <w:rPr>
          <w:rFonts w:eastAsia="Times New Roman"/>
          <w:szCs w:val="24"/>
        </w:rPr>
      </w:pPr>
      <w:r>
        <w:t xml:space="preserve">Pozastavení </w:t>
      </w:r>
      <w:r>
        <w:rPr>
          <w:b/>
          <w:szCs w:val="24"/>
        </w:rPr>
        <w:t>nabude účinku</w:t>
      </w:r>
      <w:r>
        <w:t xml:space="preserve"> dnem po odeslání potvrzení. </w:t>
      </w:r>
    </w:p>
    <w:p w14:paraId="66745C1D" w14:textId="4942C605" w:rsidR="00117D8A" w:rsidRDefault="00821732" w:rsidP="00821732">
      <w:pPr>
        <w:rPr>
          <w:rFonts w:eastAsia="Times New Roman"/>
          <w:szCs w:val="24"/>
        </w:rPr>
      </w:pPr>
      <w:r>
        <w:t xml:space="preserve">Jsou-li podmínky pro opětovné zahájení plateb splněny, bude pozastavení plateb </w:t>
      </w:r>
      <w:r>
        <w:rPr>
          <w:b/>
          <w:szCs w:val="24"/>
        </w:rPr>
        <w:t>zrušeno</w:t>
      </w:r>
      <w:r>
        <w:t xml:space="preserve">. Orgán poskytující podporu oficiálně uvědomí dotčeného příjemce grantu (a koordinátora) a stanoví datum ukončení pozastavení.  </w:t>
      </w:r>
    </w:p>
    <w:p w14:paraId="3A40EE67" w14:textId="13257083" w:rsidR="00821732" w:rsidRPr="008F5E6B" w:rsidRDefault="00821732" w:rsidP="00821732">
      <w:pPr>
        <w:rPr>
          <w:rFonts w:eastAsia="Times New Roman"/>
          <w:i/>
          <w:szCs w:val="24"/>
        </w:rPr>
      </w:pPr>
      <w:r>
        <w:t xml:space="preserve">Během pozastavení nebude dotčeným příjemcům grantu vyplaceno žádné předběžné financování. </w:t>
      </w:r>
    </w:p>
    <w:p w14:paraId="3A40EE6B" w14:textId="3152CF21" w:rsidR="00821732" w:rsidRPr="00F6377D" w:rsidRDefault="00821732" w:rsidP="00302040">
      <w:pPr>
        <w:pStyle w:val="Nadpis4"/>
        <w:rPr>
          <w:rFonts w:hint="eastAsia"/>
        </w:rPr>
      </w:pPr>
      <w:bookmarkStart w:id="625" w:name="_Toc97092421"/>
      <w:bookmarkStart w:id="626" w:name="_Toc530035931"/>
      <w:bookmarkStart w:id="627" w:name="_Toc435109078"/>
      <w:bookmarkStart w:id="628" w:name="_Toc524697249"/>
      <w:bookmarkStart w:id="629" w:name="_Toc529197785"/>
      <w:bookmarkStart w:id="630" w:name="_Toc24116180"/>
      <w:bookmarkStart w:id="631" w:name="_Toc24126659"/>
      <w:bookmarkStart w:id="632" w:name="_Toc63413573"/>
      <w:r>
        <w:t>ČLÁNEK 31 – POZASTAVENÍ GRANTOVÉ DOHODY</w:t>
      </w:r>
      <w:bookmarkEnd w:id="625"/>
      <w:bookmarkEnd w:id="626"/>
      <w:bookmarkEnd w:id="627"/>
      <w:bookmarkEnd w:id="628"/>
      <w:bookmarkEnd w:id="629"/>
      <w:bookmarkEnd w:id="630"/>
      <w:bookmarkEnd w:id="631"/>
      <w:bookmarkEnd w:id="632"/>
      <w:r>
        <w:t xml:space="preserve"> </w:t>
      </w:r>
    </w:p>
    <w:p w14:paraId="3A40EE6D" w14:textId="523A4A1A" w:rsidR="00821732" w:rsidRPr="00F6377D" w:rsidRDefault="00BC0F73" w:rsidP="00326BC9">
      <w:pPr>
        <w:pStyle w:val="Nadpis5"/>
      </w:pPr>
      <w:bookmarkStart w:id="633" w:name="_Toc435109079"/>
      <w:bookmarkStart w:id="634" w:name="_Toc529197786"/>
      <w:bookmarkStart w:id="635" w:name="_Toc24116181"/>
      <w:bookmarkStart w:id="636" w:name="_Toc24126660"/>
      <w:bookmarkStart w:id="637" w:name="_Toc63413574"/>
      <w:r>
        <w:t>31.1</w:t>
      </w:r>
      <w:r>
        <w:tab/>
        <w:t>Pozastavení grantové dohody požadované konsorciem</w:t>
      </w:r>
      <w:bookmarkEnd w:id="633"/>
      <w:bookmarkEnd w:id="634"/>
      <w:bookmarkEnd w:id="635"/>
      <w:bookmarkEnd w:id="636"/>
      <w:bookmarkEnd w:id="637"/>
    </w:p>
    <w:p w14:paraId="3A40EE6F" w14:textId="50E0F263" w:rsidR="00821732" w:rsidRPr="00F735D9" w:rsidRDefault="00BC0F73" w:rsidP="00821732">
      <w:pPr>
        <w:rPr>
          <w:rFonts w:eastAsia="Times New Roman"/>
          <w:b/>
          <w:szCs w:val="24"/>
        </w:rPr>
      </w:pPr>
      <w:r>
        <w:rPr>
          <w:b/>
          <w:szCs w:val="24"/>
        </w:rPr>
        <w:t>31.1.1 Podmínky a postup</w:t>
      </w:r>
    </w:p>
    <w:p w14:paraId="3A40EE71" w14:textId="689ADF38" w:rsidR="00821732" w:rsidRPr="00D03BEE" w:rsidRDefault="00821732" w:rsidP="00821732">
      <w:pPr>
        <w:rPr>
          <w:rFonts w:eastAsia="Times New Roman"/>
          <w:szCs w:val="24"/>
        </w:rPr>
      </w:pPr>
      <w:r>
        <w:t xml:space="preserve">Příjemci grantu mohou požádat o pozastavení grantu nebo kterékoli jeho části, pokud výjimečné okolnosti, zejména vyšší moc (viz článek 35), znemožňují nebo nadměrně ztěžují provádění. </w:t>
      </w:r>
    </w:p>
    <w:p w14:paraId="3A40EE75" w14:textId="398B2945" w:rsidR="00821732" w:rsidRPr="009D6067" w:rsidRDefault="00821732" w:rsidP="00821732">
      <w:pPr>
        <w:rPr>
          <w:rFonts w:eastAsia="Times New Roman"/>
          <w:szCs w:val="24"/>
        </w:rPr>
      </w:pPr>
      <w:r>
        <w:lastRenderedPageBreak/>
        <w:t>Koordinátor musí předložit žádost o </w:t>
      </w:r>
      <w:r>
        <w:rPr>
          <w:b/>
          <w:szCs w:val="24"/>
        </w:rPr>
        <w:t xml:space="preserve">změnu </w:t>
      </w:r>
      <w:r>
        <w:t>(viz článek 39) obsahující:</w:t>
      </w:r>
    </w:p>
    <w:p w14:paraId="3A40EE77" w14:textId="77D83BD6" w:rsidR="00821732" w:rsidRPr="009D6067" w:rsidRDefault="00821732" w:rsidP="00C15E18">
      <w:pPr>
        <w:numPr>
          <w:ilvl w:val="0"/>
          <w:numId w:val="18"/>
        </w:numPr>
        <w:rPr>
          <w:rFonts w:eastAsia="Times New Roman"/>
          <w:szCs w:val="24"/>
        </w:rPr>
      </w:pPr>
      <w:r>
        <w:t xml:space="preserve">důvody, </w:t>
      </w:r>
    </w:p>
    <w:p w14:paraId="485EE4DF" w14:textId="39085C13" w:rsidR="007B4EFA" w:rsidRPr="009D6067" w:rsidRDefault="007B4EFA" w:rsidP="00C15E18">
      <w:pPr>
        <w:numPr>
          <w:ilvl w:val="0"/>
          <w:numId w:val="18"/>
        </w:numPr>
        <w:rPr>
          <w:rFonts w:eastAsia="Times New Roman"/>
          <w:szCs w:val="24"/>
        </w:rPr>
      </w:pPr>
      <w:r>
        <w:t>datum, kdy pozastavení nabývá účinku; toto datum může předcházet datu podání žádosti o změnu, a</w:t>
      </w:r>
    </w:p>
    <w:p w14:paraId="3A40EE79" w14:textId="77777777" w:rsidR="00821732" w:rsidRPr="009D6067" w:rsidRDefault="00821732" w:rsidP="00C15E18">
      <w:pPr>
        <w:numPr>
          <w:ilvl w:val="0"/>
          <w:numId w:val="18"/>
        </w:numPr>
        <w:rPr>
          <w:rFonts w:eastAsia="Times New Roman"/>
          <w:szCs w:val="24"/>
        </w:rPr>
      </w:pPr>
      <w:r>
        <w:t>předpokládané datum obnovení.</w:t>
      </w:r>
    </w:p>
    <w:p w14:paraId="3A40EE7B" w14:textId="0872F6D6" w:rsidR="00821732" w:rsidRPr="007403E5" w:rsidRDefault="00821732" w:rsidP="00821732">
      <w:pPr>
        <w:tabs>
          <w:tab w:val="left" w:pos="0"/>
        </w:tabs>
        <w:rPr>
          <w:rFonts w:eastAsia="Times New Roman"/>
          <w:szCs w:val="24"/>
        </w:rPr>
      </w:pPr>
      <w:r>
        <w:t xml:space="preserve">Pozastavení </w:t>
      </w:r>
      <w:r>
        <w:rPr>
          <w:b/>
          <w:szCs w:val="24"/>
        </w:rPr>
        <w:t>nabude účinku</w:t>
      </w:r>
      <w:r>
        <w:t xml:space="preserve"> dnem uvedeným ve změně.</w:t>
      </w:r>
    </w:p>
    <w:p w14:paraId="3A40EE7F" w14:textId="653E5FDE" w:rsidR="00821732" w:rsidRPr="007403E5" w:rsidRDefault="003D2EDC" w:rsidP="00821732">
      <w:pPr>
        <w:rPr>
          <w:rFonts w:eastAsia="Times New Roman"/>
          <w:szCs w:val="24"/>
        </w:rPr>
      </w:pPr>
      <w:r>
        <w:t xml:space="preserve">Jakmile okolnosti umožní obnovení provádění, musí koordinátor okamžitě požádat o další </w:t>
      </w:r>
      <w:r>
        <w:rPr>
          <w:b/>
          <w:szCs w:val="24"/>
        </w:rPr>
        <w:t>změnu</w:t>
      </w:r>
      <w:r>
        <w:t xml:space="preserve"> dohody s cílem stanovit datum ukončení pozastavení a datum obnovení (jeden den po datu ukončení pozastavení), prodloužit dobu trvání a provést další změny nezbytné k přizpůsobení akce nové situaci (viz článek 39), pokud grant nebyl ukončen (viz článek 32). Pozastavení bude </w:t>
      </w:r>
      <w:r>
        <w:rPr>
          <w:b/>
          <w:szCs w:val="24"/>
        </w:rPr>
        <w:t>zrušeno</w:t>
      </w:r>
      <w:r>
        <w:t xml:space="preserve"> s účinkem od data ukončení pozastavení stanoveného ve změně. Toto datum může předcházet datu podání žádosti o změnu. </w:t>
      </w:r>
    </w:p>
    <w:p w14:paraId="3A40EE81" w14:textId="57CBDDC5" w:rsidR="00821732" w:rsidRPr="007403E5" w:rsidRDefault="00A24713" w:rsidP="00821732">
      <w:pPr>
        <w:rPr>
          <w:rFonts w:eastAsia="Times New Roman"/>
          <w:szCs w:val="24"/>
        </w:rPr>
      </w:pPr>
      <w:r>
        <w:t xml:space="preserve">Během pozastavení nebude vyplaceno žádné předběžné financování. Kromě toho nesmí probíhat žádné práce. Probíhající pracovní balíčky musí být přerušeny a nelze zahajovat žádné nové pracovní balíčky. </w:t>
      </w:r>
    </w:p>
    <w:p w14:paraId="3A40EE83" w14:textId="60BFB227" w:rsidR="00821732" w:rsidRPr="008D0CD3" w:rsidRDefault="00BC0F73" w:rsidP="00326BC9">
      <w:pPr>
        <w:pStyle w:val="Nadpis5"/>
      </w:pPr>
      <w:bookmarkStart w:id="638" w:name="_Toc529197787"/>
      <w:bookmarkStart w:id="639" w:name="_Toc435109080"/>
      <w:bookmarkStart w:id="640" w:name="_Toc24116182"/>
      <w:bookmarkStart w:id="641" w:name="_Toc24126661"/>
      <w:bookmarkStart w:id="642" w:name="_Toc63413575"/>
      <w:r>
        <w:t>31.2</w:t>
      </w:r>
      <w:r>
        <w:tab/>
        <w:t>Pozastavení grantové dohody iniciované EU</w:t>
      </w:r>
      <w:bookmarkEnd w:id="638"/>
      <w:bookmarkEnd w:id="639"/>
      <w:bookmarkEnd w:id="640"/>
      <w:bookmarkEnd w:id="641"/>
      <w:bookmarkEnd w:id="642"/>
    </w:p>
    <w:p w14:paraId="3A40EE85" w14:textId="35227B7A" w:rsidR="00821732" w:rsidRPr="008D0CD3" w:rsidRDefault="00BC0F73" w:rsidP="00821732">
      <w:pPr>
        <w:tabs>
          <w:tab w:val="left" w:pos="1134"/>
        </w:tabs>
        <w:ind w:left="1134" w:hanging="1134"/>
        <w:rPr>
          <w:rFonts w:eastAsia="Times New Roman"/>
          <w:b/>
          <w:szCs w:val="24"/>
        </w:rPr>
      </w:pPr>
      <w:r>
        <w:rPr>
          <w:b/>
          <w:szCs w:val="24"/>
        </w:rPr>
        <w:t>31.2.1</w:t>
      </w:r>
      <w:r>
        <w:t xml:space="preserve"> </w:t>
      </w:r>
      <w:r>
        <w:rPr>
          <w:b/>
          <w:szCs w:val="24"/>
        </w:rPr>
        <w:t>Podmínky</w:t>
      </w:r>
    </w:p>
    <w:p w14:paraId="3A40EE87" w14:textId="2E9B3E9C" w:rsidR="00821732" w:rsidRPr="005E41F4" w:rsidRDefault="00821732" w:rsidP="00821732">
      <w:pPr>
        <w:rPr>
          <w:rFonts w:eastAsia="Times New Roman"/>
          <w:szCs w:val="24"/>
        </w:rPr>
      </w:pPr>
      <w:r>
        <w:t>Orgán poskytující podporu může grant nebo jakoukoli jeho část pozastavit, pokud:</w:t>
      </w:r>
    </w:p>
    <w:p w14:paraId="1921D820" w14:textId="521E1BBD" w:rsidR="00951A3B" w:rsidRPr="000324E5" w:rsidRDefault="00821732" w:rsidP="00A648C8">
      <w:pPr>
        <w:pStyle w:val="Odstavecseseznamem"/>
        <w:numPr>
          <w:ilvl w:val="0"/>
          <w:numId w:val="87"/>
        </w:numPr>
        <w:rPr>
          <w:color w:val="000000"/>
          <w:szCs w:val="24"/>
        </w:rPr>
      </w:pPr>
      <w:r>
        <w:rPr>
          <w:color w:val="000000"/>
          <w:szCs w:val="24"/>
        </w:rPr>
        <w:t>příjemce grantu (nebo osoba oprávněná jej zastupovat nebo mající v něm rozhodovací či řídící pravomoc nebo osoba nezbytná pro udělení/provádění grantu) se dopustil (dopustila) nebo je podezřelý (podezřelá) z toho, že se dopustil (dopustila):</w:t>
      </w:r>
    </w:p>
    <w:p w14:paraId="6C2589FC" w14:textId="55B52C52" w:rsidR="00951A3B" w:rsidRPr="000324E5" w:rsidRDefault="00821732" w:rsidP="00A648C8">
      <w:pPr>
        <w:pStyle w:val="Odstavecseseznamem"/>
        <w:numPr>
          <w:ilvl w:val="0"/>
          <w:numId w:val="39"/>
        </w:numPr>
        <w:ind w:left="1800"/>
        <w:rPr>
          <w:color w:val="000000"/>
          <w:szCs w:val="24"/>
        </w:rPr>
      </w:pPr>
      <w:r>
        <w:rPr>
          <w:color w:val="000000"/>
          <w:szCs w:val="24"/>
        </w:rPr>
        <w:t xml:space="preserve">závažných chyb, nesrovnalostí či podvodu nebo </w:t>
      </w:r>
    </w:p>
    <w:p w14:paraId="3A40EE89" w14:textId="661D94B4" w:rsidR="00821732" w:rsidRPr="00EC4956" w:rsidRDefault="00821732" w:rsidP="00A648C8">
      <w:pPr>
        <w:pStyle w:val="Odstavecseseznamem"/>
        <w:numPr>
          <w:ilvl w:val="0"/>
          <w:numId w:val="39"/>
        </w:numPr>
        <w:ind w:left="1800"/>
        <w:rPr>
          <w:color w:val="000000"/>
          <w:szCs w:val="24"/>
        </w:rPr>
      </w:pPr>
      <w:r>
        <w:t xml:space="preserve">závažného porušení povinností </w:t>
      </w:r>
      <w:r>
        <w:rPr>
          <w:color w:val="000000"/>
          <w:szCs w:val="24"/>
        </w:rPr>
        <w:t>podle této dohody</w:t>
      </w:r>
      <w:r>
        <w:t xml:space="preserve"> nebo </w:t>
      </w:r>
      <w:r>
        <w:rPr>
          <w:color w:val="000000"/>
          <w:szCs w:val="24"/>
        </w:rPr>
        <w:t>při řízení o udělení grantu (včetně případného nesprávného provedení akce, nedodržení podmínek výzvy, předložení nepravdivých informací, neposkytnutí požadovaných informací, porušení etických nebo bezpečnostních pravidel atd.) nebo</w:t>
      </w:r>
    </w:p>
    <w:p w14:paraId="58B165E6" w14:textId="681AFC06" w:rsidR="000F2EE5" w:rsidRPr="009654D7" w:rsidRDefault="00821732" w:rsidP="00A648C8">
      <w:pPr>
        <w:pStyle w:val="Odstavecseseznamem"/>
        <w:numPr>
          <w:ilvl w:val="0"/>
          <w:numId w:val="87"/>
        </w:numPr>
        <w:rPr>
          <w:szCs w:val="24"/>
        </w:rPr>
      </w:pPr>
      <w:r>
        <w:rPr>
          <w:color w:val="000000"/>
          <w:szCs w:val="24"/>
        </w:rPr>
        <w:t>příjemce grantu (nebo osoba oprávněná jej zastupovat nebo mající v něm rozhodovací či řídící pravomoc nebo osoba nezbytná pro udělení/provádění grantu) se dopustil (dopustila)</w:t>
      </w:r>
      <w:r>
        <w:t xml:space="preserve"> v rámci jiných grantů EU, které mu (jí) byly uděleny za podobných podmínek, systémových nebo opakujících se </w:t>
      </w:r>
      <w:r>
        <w:rPr>
          <w:color w:val="000000"/>
          <w:szCs w:val="24"/>
        </w:rPr>
        <w:t>chyb, nesrovnalostí, podvodu nebo závažného porušení povinností</w:t>
      </w:r>
      <w:r>
        <w:t xml:space="preserve">, které mají významný dopad na </w:t>
      </w:r>
      <w:r>
        <w:rPr>
          <w:color w:val="000000"/>
          <w:szCs w:val="24"/>
        </w:rPr>
        <w:t>tento grant;</w:t>
      </w:r>
      <w:r>
        <w:t xml:space="preserve"> </w:t>
      </w:r>
    </w:p>
    <w:p w14:paraId="2339678F" w14:textId="53E72AAD" w:rsidR="000F2EE5" w:rsidRPr="00D6665E" w:rsidRDefault="000F2EE5" w:rsidP="00A648C8">
      <w:pPr>
        <w:pStyle w:val="Odstavecseseznamem"/>
        <w:numPr>
          <w:ilvl w:val="0"/>
          <w:numId w:val="87"/>
        </w:numPr>
        <w:rPr>
          <w:szCs w:val="24"/>
        </w:rPr>
      </w:pPr>
      <w:r>
        <w:t xml:space="preserve">jiné: </w:t>
      </w:r>
    </w:p>
    <w:p w14:paraId="69C8204B" w14:textId="61D3D73C" w:rsidR="000F2EE5" w:rsidRPr="004F7231" w:rsidRDefault="009F1BE6" w:rsidP="00A648C8">
      <w:pPr>
        <w:pStyle w:val="Odstavecseseznamem"/>
        <w:numPr>
          <w:ilvl w:val="0"/>
          <w:numId w:val="81"/>
        </w:numPr>
        <w:ind w:left="1560"/>
        <w:rPr>
          <w:szCs w:val="24"/>
        </w:rPr>
      </w:pPr>
      <w:r>
        <w:rPr>
          <w:color w:val="7F7F7F" w:themeColor="text1" w:themeTint="80"/>
          <w:szCs w:val="24"/>
        </w:rPr>
        <w:t>problémy související akce:</w:t>
      </w:r>
      <w:r>
        <w:rPr>
          <w:b/>
          <w:color w:val="7F7F7F" w:themeColor="text1" w:themeTint="80"/>
          <w:szCs w:val="24"/>
        </w:rPr>
        <w:t xml:space="preserve"> </w:t>
      </w:r>
      <w:r>
        <w:rPr>
          <w:color w:val="7F7F7F" w:themeColor="text1" w:themeTint="80"/>
        </w:rPr>
        <w:t>nepoužije se</w:t>
      </w:r>
    </w:p>
    <w:p w14:paraId="3A40EE8B" w14:textId="0302437D" w:rsidR="00821732" w:rsidRDefault="009F1BE6" w:rsidP="00A648C8">
      <w:pPr>
        <w:pStyle w:val="Odstavecseseznamem"/>
        <w:numPr>
          <w:ilvl w:val="0"/>
          <w:numId w:val="81"/>
        </w:numPr>
        <w:ind w:left="1560"/>
        <w:rPr>
          <w:szCs w:val="24"/>
        </w:rPr>
      </w:pPr>
      <w:r>
        <w:rPr>
          <w:color w:val="7F7F7F" w:themeColor="text1" w:themeTint="80"/>
          <w:szCs w:val="24"/>
        </w:rPr>
        <w:t>další důvody pozastavení grantové dohody:</w:t>
      </w:r>
      <w:r>
        <w:rPr>
          <w:i/>
          <w:color w:val="7F7F7F" w:themeColor="text1" w:themeTint="80"/>
          <w:szCs w:val="24"/>
        </w:rPr>
        <w:t xml:space="preserve"> </w:t>
      </w:r>
      <w:r>
        <w:rPr>
          <w:color w:val="7F7F7F" w:themeColor="text1" w:themeTint="80"/>
          <w:szCs w:val="24"/>
        </w:rPr>
        <w:t>nepoužije se</w:t>
      </w:r>
      <w:r>
        <w:rPr>
          <w:color w:val="000000"/>
          <w:szCs w:val="24"/>
        </w:rPr>
        <w:t xml:space="preserve">. </w:t>
      </w:r>
    </w:p>
    <w:p w14:paraId="08E3BDF2" w14:textId="77777777" w:rsidR="007C776A" w:rsidRPr="004F7231" w:rsidRDefault="007C776A" w:rsidP="007C776A">
      <w:pPr>
        <w:pStyle w:val="Odstavecseseznamem"/>
        <w:ind w:left="1560"/>
        <w:rPr>
          <w:szCs w:val="24"/>
        </w:rPr>
      </w:pPr>
    </w:p>
    <w:p w14:paraId="3A40EE8D" w14:textId="06BFFE87" w:rsidR="00821732" w:rsidRPr="005E41F4" w:rsidRDefault="00BC0F73" w:rsidP="00821732">
      <w:pPr>
        <w:tabs>
          <w:tab w:val="left" w:pos="1134"/>
        </w:tabs>
        <w:ind w:left="1134" w:hanging="1134"/>
        <w:rPr>
          <w:rFonts w:eastAsia="Times New Roman"/>
          <w:b/>
          <w:szCs w:val="24"/>
        </w:rPr>
      </w:pPr>
      <w:r>
        <w:rPr>
          <w:b/>
          <w:szCs w:val="24"/>
        </w:rPr>
        <w:lastRenderedPageBreak/>
        <w:t>31.2.2 Postup</w:t>
      </w:r>
    </w:p>
    <w:p w14:paraId="3A40EE8F" w14:textId="7963EFBA" w:rsidR="00821732" w:rsidRPr="005E41F4" w:rsidRDefault="00821732" w:rsidP="00821732">
      <w:pPr>
        <w:tabs>
          <w:tab w:val="left" w:pos="0"/>
        </w:tabs>
        <w:rPr>
          <w:rFonts w:eastAsia="Times New Roman"/>
          <w:szCs w:val="24"/>
        </w:rPr>
      </w:pPr>
      <w:r>
        <w:t xml:space="preserve">Před pozastavením grantu zašle orgán poskytující podporu koordinátorovi </w:t>
      </w:r>
      <w:r>
        <w:rPr>
          <w:b/>
          <w:szCs w:val="24"/>
        </w:rPr>
        <w:t>dopis s předběžnými informacemi</w:t>
      </w:r>
      <w:r>
        <w:t>:</w:t>
      </w:r>
    </w:p>
    <w:p w14:paraId="3A40EE91" w14:textId="539600EB" w:rsidR="00821732" w:rsidRPr="005E41F4" w:rsidRDefault="0049656F" w:rsidP="00C15E18">
      <w:pPr>
        <w:numPr>
          <w:ilvl w:val="0"/>
          <w:numId w:val="14"/>
        </w:numPr>
        <w:tabs>
          <w:tab w:val="left" w:pos="0"/>
        </w:tabs>
        <w:rPr>
          <w:rFonts w:eastAsia="Times New Roman"/>
          <w:szCs w:val="24"/>
        </w:rPr>
      </w:pPr>
      <w:r>
        <w:t xml:space="preserve">oficiálně oznamující záměr pozastavit grant a důvody tohoto pozastavení a </w:t>
      </w:r>
    </w:p>
    <w:p w14:paraId="3A40EE93" w14:textId="42C0393F" w:rsidR="00821732" w:rsidRPr="005E41F4" w:rsidRDefault="0049656F" w:rsidP="00C15E18">
      <w:pPr>
        <w:numPr>
          <w:ilvl w:val="0"/>
          <w:numId w:val="14"/>
        </w:numPr>
        <w:tabs>
          <w:tab w:val="left" w:pos="0"/>
        </w:tabs>
        <w:rPr>
          <w:rFonts w:eastAsia="Times New Roman"/>
          <w:szCs w:val="24"/>
        </w:rPr>
      </w:pPr>
      <w:r>
        <w:t xml:space="preserve">žádající o připomínky do 30 dní od obdržení oznámení. </w:t>
      </w:r>
    </w:p>
    <w:p w14:paraId="3A40EE95" w14:textId="7507B713" w:rsidR="00821732" w:rsidRPr="007403E5" w:rsidRDefault="00821732" w:rsidP="00821732">
      <w:pPr>
        <w:tabs>
          <w:tab w:val="left" w:pos="0"/>
        </w:tabs>
        <w:rPr>
          <w:szCs w:val="24"/>
        </w:rPr>
      </w:pPr>
      <w:r>
        <w:t>Pokud orgán poskytující podporu neobdrží připomínky nebo se rozhodne pokračovat v postupu navzdory připomínkám, které obdržel, potvrdí pozastavení (</w:t>
      </w:r>
      <w:r>
        <w:rPr>
          <w:b/>
          <w:szCs w:val="24"/>
        </w:rPr>
        <w:t>potvrzujícím dopisem</w:t>
      </w:r>
      <w:r>
        <w:t xml:space="preserve">). V opačném případě oficiálně oznámí ukončení postupu. </w:t>
      </w:r>
    </w:p>
    <w:p w14:paraId="3A40EE97" w14:textId="2BA4EF36" w:rsidR="00821732" w:rsidRPr="007403E5" w:rsidRDefault="00821732" w:rsidP="00821732">
      <w:pPr>
        <w:tabs>
          <w:tab w:val="left" w:pos="0"/>
        </w:tabs>
        <w:rPr>
          <w:rFonts w:eastAsia="Times New Roman"/>
          <w:szCs w:val="24"/>
        </w:rPr>
      </w:pPr>
      <w:r>
        <w:t xml:space="preserve">Pozastavení </w:t>
      </w:r>
      <w:r>
        <w:rPr>
          <w:b/>
          <w:szCs w:val="24"/>
        </w:rPr>
        <w:t>nabude účinku</w:t>
      </w:r>
      <w:r>
        <w:t xml:space="preserve"> dnem po odeslání potvrzení (nebo k pozdějšímu datu upřesněnému v potvrzení).</w:t>
      </w:r>
    </w:p>
    <w:p w14:paraId="3A40EE9D" w14:textId="170C9312" w:rsidR="00821732" w:rsidRPr="005E41F4" w:rsidRDefault="003D2EDC" w:rsidP="00821732">
      <w:pPr>
        <w:rPr>
          <w:rFonts w:eastAsia="Times New Roman"/>
          <w:szCs w:val="24"/>
        </w:rPr>
      </w:pPr>
      <w:r>
        <w:t xml:space="preserve">Jakmile jsou splněny podmínky pro obnovení provádění akce, orgán poskytující podporu oficiálně předá koordinátorovi </w:t>
      </w:r>
      <w:r>
        <w:rPr>
          <w:b/>
          <w:szCs w:val="24"/>
        </w:rPr>
        <w:t>dopis o zrušení pozastavení</w:t>
      </w:r>
      <w:r>
        <w:t xml:space="preserve">, v němž stanoví datum ukončení pozastavení a vyzve koordinátora, aby požádal o změnu dohody s cílem stanovit datum obnovení (jeden den po datu ukončení pozastavení), prodloužit dobu trvání a provést další změny nezbytné pro přizpůsobení akce nové situaci (viz článek 39), pokud nebyl grant ukončen (viz článek 32). Pozastavení bude </w:t>
      </w:r>
      <w:r>
        <w:rPr>
          <w:b/>
          <w:szCs w:val="24"/>
        </w:rPr>
        <w:t>zrušeno</w:t>
      </w:r>
      <w:r>
        <w:t xml:space="preserve"> s účinkem od data ukončení pozastavení stanoveného v dopise o zrušení pozastavení. Toto datum může předcházet datu odeslání dopisu. </w:t>
      </w:r>
    </w:p>
    <w:p w14:paraId="3A40EE9F" w14:textId="7858636D" w:rsidR="00821732" w:rsidRPr="005E41F4" w:rsidRDefault="00AC3BD9" w:rsidP="00821732">
      <w:pPr>
        <w:rPr>
          <w:rFonts w:eastAsia="Times New Roman"/>
          <w:szCs w:val="24"/>
        </w:rPr>
      </w:pPr>
      <w:r>
        <w:t xml:space="preserve">Během pozastavení nebude vyplaceno žádné předběžné financování. Kromě toho nesmí probíhat žádné práce. Probíhající pracovní balíčky musí být přerušeny a nelze zahajovat žádné nové pracovní balíčky. </w:t>
      </w:r>
    </w:p>
    <w:p w14:paraId="3A40EEA1" w14:textId="1CDE5F90" w:rsidR="00821732" w:rsidRPr="005E41F4" w:rsidRDefault="00821732" w:rsidP="00821732">
      <w:pPr>
        <w:rPr>
          <w:szCs w:val="24"/>
        </w:rPr>
      </w:pPr>
      <w:r>
        <w:t>Příjemci nemohou požadovat náhradu škody z důvodu pozastavení orgánem poskytujícím podporu (viz článek 33).</w:t>
      </w:r>
    </w:p>
    <w:p w14:paraId="3A40EEA3" w14:textId="48DE0B46" w:rsidR="00821732" w:rsidRPr="005E41F4" w:rsidRDefault="000965E7" w:rsidP="00821732">
      <w:pPr>
        <w:rPr>
          <w:rFonts w:eastAsia="Times New Roman"/>
          <w:szCs w:val="24"/>
        </w:rPr>
      </w:pPr>
      <w:r>
        <w:t>Pozastavením grantu není dotčeno právo orgánu poskytujícího podporu</w:t>
      </w:r>
      <w:r>
        <w:rPr>
          <w:bCs/>
          <w:i/>
          <w:szCs w:val="24"/>
        </w:rPr>
        <w:t xml:space="preserve"> </w:t>
      </w:r>
      <w:r>
        <w:t>ukončit grant nebo účast příjemce grantu (viz článek 32) nebo grant snížit (viz článek 28).</w:t>
      </w:r>
    </w:p>
    <w:p w14:paraId="3A40EEA5" w14:textId="096354C6" w:rsidR="00821732" w:rsidRPr="00B01876" w:rsidRDefault="00821732" w:rsidP="007C776A">
      <w:pPr>
        <w:pStyle w:val="Nadpis4"/>
        <w:ind w:left="1701" w:hanging="1701"/>
        <w:rPr>
          <w:rFonts w:hint="eastAsia"/>
          <w:color w:val="7F7F7F" w:themeColor="text1" w:themeTint="80"/>
        </w:rPr>
      </w:pPr>
      <w:bookmarkStart w:id="643" w:name="_Toc530035932"/>
      <w:bookmarkStart w:id="644" w:name="_Toc24116183"/>
      <w:bookmarkStart w:id="645" w:name="_Toc24126662"/>
      <w:bookmarkStart w:id="646" w:name="_Toc63413576"/>
      <w:bookmarkStart w:id="647" w:name="_Toc435109081"/>
      <w:bookmarkStart w:id="648" w:name="_Toc524697250"/>
      <w:bookmarkStart w:id="649" w:name="_Toc529197788"/>
      <w:r>
        <w:t xml:space="preserve">ČLÁNEK 32 – UKONČENÍ GRANTOVÉ DOHODY </w:t>
      </w:r>
      <w:r>
        <w:rPr>
          <w:color w:val="7F7F7F" w:themeColor="text1" w:themeTint="80"/>
        </w:rPr>
        <w:t>NEBO ÚČASTI PŘÍJEMCE GRANTU</w:t>
      </w:r>
      <w:bookmarkEnd w:id="643"/>
      <w:bookmarkEnd w:id="644"/>
      <w:bookmarkEnd w:id="645"/>
      <w:bookmarkEnd w:id="646"/>
      <w:r>
        <w:rPr>
          <w:color w:val="7F7F7F" w:themeColor="text1" w:themeTint="80"/>
        </w:rPr>
        <w:t xml:space="preserve"> </w:t>
      </w:r>
      <w:bookmarkEnd w:id="647"/>
      <w:bookmarkEnd w:id="648"/>
      <w:bookmarkEnd w:id="649"/>
    </w:p>
    <w:p w14:paraId="3A40EEA7" w14:textId="42B7E953" w:rsidR="00821732" w:rsidRPr="00667FF8" w:rsidRDefault="00BC0F73" w:rsidP="00326BC9">
      <w:pPr>
        <w:pStyle w:val="Nadpis5"/>
      </w:pPr>
      <w:bookmarkStart w:id="650" w:name="_Toc435109082"/>
      <w:bookmarkStart w:id="651" w:name="_Toc529197789"/>
      <w:bookmarkStart w:id="652" w:name="_Toc24116184"/>
      <w:bookmarkStart w:id="653" w:name="_Toc24126663"/>
      <w:bookmarkStart w:id="654" w:name="_Toc63413577"/>
      <w:r>
        <w:t>32.1</w:t>
      </w:r>
      <w:r>
        <w:tab/>
        <w:t>Ukončení grantové dohody požadované konsorciem</w:t>
      </w:r>
      <w:bookmarkEnd w:id="650"/>
      <w:bookmarkEnd w:id="651"/>
      <w:bookmarkEnd w:id="652"/>
      <w:bookmarkEnd w:id="653"/>
      <w:bookmarkEnd w:id="654"/>
      <w:r>
        <w:t xml:space="preserve"> </w:t>
      </w:r>
    </w:p>
    <w:p w14:paraId="3A40EEA9" w14:textId="247EF43D" w:rsidR="00821732" w:rsidRPr="00667FF8" w:rsidRDefault="00BC0F73" w:rsidP="00821732">
      <w:pPr>
        <w:rPr>
          <w:rFonts w:eastAsia="Times New Roman"/>
          <w:b/>
          <w:szCs w:val="24"/>
        </w:rPr>
      </w:pPr>
      <w:r>
        <w:rPr>
          <w:b/>
          <w:szCs w:val="24"/>
        </w:rPr>
        <w:t>32.1.1 Podmínky a postup</w:t>
      </w:r>
    </w:p>
    <w:p w14:paraId="3A40EEAB" w14:textId="3B1C1EFF" w:rsidR="00821732" w:rsidRPr="00667FF8" w:rsidRDefault="00821732" w:rsidP="00821732">
      <w:pPr>
        <w:rPr>
          <w:rFonts w:eastAsia="Times New Roman"/>
          <w:szCs w:val="24"/>
        </w:rPr>
      </w:pPr>
      <w:r>
        <w:t>Příjemci grantu mohou požádat o ukončení grantu.</w:t>
      </w:r>
    </w:p>
    <w:p w14:paraId="3A40EEAD" w14:textId="356C8EE5" w:rsidR="00821732" w:rsidRPr="00667FF8" w:rsidRDefault="00821732" w:rsidP="00821732">
      <w:pPr>
        <w:rPr>
          <w:rFonts w:eastAsia="Times New Roman"/>
          <w:szCs w:val="24"/>
        </w:rPr>
      </w:pPr>
      <w:r>
        <w:t>Koordinátor musí předložit žádost o </w:t>
      </w:r>
      <w:r>
        <w:rPr>
          <w:b/>
          <w:szCs w:val="24"/>
        </w:rPr>
        <w:t xml:space="preserve">změnu </w:t>
      </w:r>
      <w:r>
        <w:t>(viz článek 39) obsahující:</w:t>
      </w:r>
    </w:p>
    <w:p w14:paraId="3A40EEAF" w14:textId="75B684B3" w:rsidR="00821732" w:rsidRPr="00667FF8" w:rsidRDefault="00821732" w:rsidP="00C15E18">
      <w:pPr>
        <w:numPr>
          <w:ilvl w:val="0"/>
          <w:numId w:val="15"/>
        </w:numPr>
        <w:rPr>
          <w:rFonts w:eastAsia="Times New Roman"/>
          <w:szCs w:val="24"/>
        </w:rPr>
      </w:pPr>
      <w:r>
        <w:t xml:space="preserve">důvody, </w:t>
      </w:r>
    </w:p>
    <w:p w14:paraId="7FBB4299" w14:textId="77777777" w:rsidR="0020172B" w:rsidRPr="007403E5" w:rsidRDefault="0020172B" w:rsidP="0020172B">
      <w:pPr>
        <w:numPr>
          <w:ilvl w:val="0"/>
          <w:numId w:val="15"/>
        </w:numPr>
        <w:rPr>
          <w:rFonts w:eastAsia="Times New Roman"/>
          <w:szCs w:val="24"/>
        </w:rPr>
      </w:pPr>
      <w:r>
        <w:t>datum, kdy konsorcium ukončí práci na akci (datum ukončení práce) a</w:t>
      </w:r>
    </w:p>
    <w:p w14:paraId="3A40EEB1" w14:textId="35ADEAA7" w:rsidR="00821732" w:rsidRPr="007403E5" w:rsidRDefault="0020172B" w:rsidP="0020172B">
      <w:pPr>
        <w:numPr>
          <w:ilvl w:val="0"/>
          <w:numId w:val="15"/>
        </w:numPr>
        <w:rPr>
          <w:rFonts w:eastAsia="Times New Roman"/>
          <w:szCs w:val="24"/>
        </w:rPr>
      </w:pPr>
      <w:r>
        <w:t>datum, kdy ukončení nabývá účinku (dále jen „datum ukončení“); toto datum musí následovat po datu podání žádosti o změnu.</w:t>
      </w:r>
    </w:p>
    <w:p w14:paraId="3A40EEB5" w14:textId="67A9904A" w:rsidR="00821732" w:rsidRPr="009D6067" w:rsidRDefault="00821732" w:rsidP="00821732">
      <w:pPr>
        <w:rPr>
          <w:rFonts w:eastAsia="Times New Roman"/>
          <w:szCs w:val="24"/>
        </w:rPr>
      </w:pPr>
      <w:r>
        <w:lastRenderedPageBreak/>
        <w:t xml:space="preserve">Ukončení </w:t>
      </w:r>
      <w:r>
        <w:rPr>
          <w:b/>
          <w:szCs w:val="24"/>
        </w:rPr>
        <w:t>nabude účinku</w:t>
      </w:r>
      <w:r>
        <w:t xml:space="preserve"> dnem ukončení uvedeným ve změně.</w:t>
      </w:r>
    </w:p>
    <w:p w14:paraId="422A8E18" w14:textId="2377DC56" w:rsidR="007B4EFA" w:rsidRPr="009D6067" w:rsidRDefault="007B4EFA" w:rsidP="007B4EFA">
      <w:pPr>
        <w:rPr>
          <w:rFonts w:eastAsia="Times New Roman"/>
          <w:szCs w:val="24"/>
        </w:rPr>
      </w:pPr>
      <w:r>
        <w:t>Nejsou-li uvedeny žádné důvody, nebo pokud se orgán poskytující podporu domnívá, že uvedené důvody nejsou k ukončení dostatečné, může považovat grant za ukončený v rozporu s řádným postupem.</w:t>
      </w:r>
    </w:p>
    <w:p w14:paraId="3A40EEB7" w14:textId="20B2ACA7" w:rsidR="00821732" w:rsidRPr="009D6067" w:rsidRDefault="00BC0F73" w:rsidP="007B4EFA">
      <w:pPr>
        <w:rPr>
          <w:rFonts w:eastAsia="Times New Roman"/>
          <w:b/>
          <w:szCs w:val="24"/>
        </w:rPr>
      </w:pPr>
      <w:r>
        <w:rPr>
          <w:b/>
          <w:szCs w:val="24"/>
        </w:rPr>
        <w:t>32.1.2 Účinky</w:t>
      </w:r>
    </w:p>
    <w:p w14:paraId="3A40EEB9" w14:textId="3C1AD81B" w:rsidR="00821732" w:rsidRPr="009D6067" w:rsidRDefault="00821732" w:rsidP="00821732">
      <w:pPr>
        <w:rPr>
          <w:rFonts w:eastAsia="Times New Roman"/>
          <w:szCs w:val="24"/>
        </w:rPr>
      </w:pPr>
      <w:r>
        <w:t xml:space="preserve">Koordinátor musí do 60 dní od nabytí účinku ukončení předložit </w:t>
      </w:r>
      <w:r w:rsidRPr="004E5970">
        <w:rPr>
          <w:b/>
        </w:rPr>
        <w:t>závěrečnou zprávu</w:t>
      </w:r>
      <w:r>
        <w:rPr>
          <w:b/>
          <w:szCs w:val="24"/>
        </w:rPr>
        <w:t xml:space="preserve"> </w:t>
      </w:r>
      <w:r>
        <w:t>(za započaté vykazované období až do ukončení).</w:t>
      </w:r>
    </w:p>
    <w:p w14:paraId="3A40EEBD" w14:textId="6C2E967A" w:rsidR="00821732" w:rsidRPr="002E6275" w:rsidRDefault="00821732" w:rsidP="00821732">
      <w:pPr>
        <w:rPr>
          <w:rFonts w:eastAsia="Times New Roman"/>
          <w:szCs w:val="24"/>
        </w:rPr>
      </w:pPr>
      <w:r>
        <w:t>Orgán poskytující podporu vypočítá</w:t>
      </w:r>
      <w:r>
        <w:rPr>
          <w:b/>
          <w:szCs w:val="24"/>
        </w:rPr>
        <w:t xml:space="preserve"> </w:t>
      </w:r>
      <w:r>
        <w:t>konečnou výši grantu a závěrečnou platbu na základě předložené zprávy a s ohledem na jednorázové příspěvky na činnosti prováděné před nabytím účinku ukončení (viz článek 22). Ve výjimečných případech mohou být zohledněny částečné jednorázové příspěvky na nedokončené pracovní balíčky (např. z technických důvodů).</w:t>
      </w:r>
    </w:p>
    <w:p w14:paraId="3A40EEBF" w14:textId="7FF282B8" w:rsidR="00821732" w:rsidRPr="005E41F4" w:rsidRDefault="00216E02" w:rsidP="00821732">
      <w:pPr>
        <w:rPr>
          <w:rFonts w:eastAsia="Times New Roman"/>
          <w:szCs w:val="24"/>
        </w:rPr>
      </w:pPr>
      <w:r w:rsidRPr="004E5970">
        <w:t>Pokud orgán poskytující podporu</w:t>
      </w:r>
      <w:r>
        <w:t xml:space="preserve"> neobdrží zprávu ve stanovené lhůtě, nebudou zohledněny žádné příspěvky. Ukončení provedené v rozporu s řádným postupem může vést ke snížení grantu (viz článek 28).</w:t>
      </w:r>
    </w:p>
    <w:p w14:paraId="3A40EEC1" w14:textId="6773E038" w:rsidR="00821732" w:rsidRPr="005E41F4" w:rsidRDefault="00981B57" w:rsidP="00821732">
      <w:pPr>
        <w:rPr>
          <w:rFonts w:eastAsia="Times New Roman"/>
          <w:szCs w:val="24"/>
        </w:rPr>
      </w:pPr>
      <w:r>
        <w:t xml:space="preserve">Po ukončení zůstávají nadále v platnosti povinnosti příjemců grantu (zejména články 13 (důvěrnost a bezpečnost), 16 (práva duševního vlastnictví), 17 (komunikace, šíření a zviditelnění), 21 (podávání zpráv), 25 (kontroly, přezkumy, audity a šetření), 26 (hodnocení dopadů), 27 (zamítnutí), 28 (snížení grantu) a 42 (postoupení platebních nároků)). </w:t>
      </w:r>
    </w:p>
    <w:p w14:paraId="3A40EEC3" w14:textId="1DD17C76" w:rsidR="00821732" w:rsidRPr="00B01876" w:rsidRDefault="00BC0F73" w:rsidP="00326BC9">
      <w:pPr>
        <w:pStyle w:val="Nadpis5"/>
        <w:rPr>
          <w:color w:val="7F7F7F" w:themeColor="text1" w:themeTint="80"/>
        </w:rPr>
      </w:pPr>
      <w:bookmarkStart w:id="655" w:name="_Toc24116185"/>
      <w:bookmarkStart w:id="656" w:name="_Toc24126664"/>
      <w:bookmarkStart w:id="657" w:name="_Toc63413578"/>
      <w:bookmarkStart w:id="658" w:name="_Toc435109083"/>
      <w:bookmarkStart w:id="659" w:name="_Toc529197790"/>
      <w:r>
        <w:rPr>
          <w:color w:val="7F7F7F" w:themeColor="text1" w:themeTint="80"/>
        </w:rPr>
        <w:t>32.2</w:t>
      </w:r>
      <w:r>
        <w:tab/>
      </w:r>
      <w:r w:rsidRPr="004E5970">
        <w:t>Ukončení účasti příjemce grantu vyžádané konsorciem</w:t>
      </w:r>
      <w:bookmarkEnd w:id="655"/>
      <w:bookmarkEnd w:id="656"/>
      <w:bookmarkEnd w:id="657"/>
      <w:r>
        <w:rPr>
          <w:color w:val="7F7F7F" w:themeColor="text1" w:themeTint="80"/>
        </w:rPr>
        <w:t xml:space="preserve"> </w:t>
      </w:r>
      <w:bookmarkEnd w:id="658"/>
      <w:bookmarkEnd w:id="659"/>
    </w:p>
    <w:p w14:paraId="784875EF" w14:textId="129EADA7" w:rsidR="00B01876" w:rsidRPr="00B01876" w:rsidRDefault="00B01876" w:rsidP="00B01876">
      <w:pPr>
        <w:rPr>
          <w:color w:val="7F7F7F" w:themeColor="text1" w:themeTint="80"/>
        </w:rPr>
      </w:pPr>
      <w:r>
        <w:rPr>
          <w:color w:val="7F7F7F" w:themeColor="text1" w:themeTint="80"/>
        </w:rPr>
        <w:t>Nepoužije se</w:t>
      </w:r>
    </w:p>
    <w:p w14:paraId="3A40EEED" w14:textId="0FF015D8" w:rsidR="00821732" w:rsidRPr="005E41F4" w:rsidRDefault="00BC0F73" w:rsidP="00326BC9">
      <w:pPr>
        <w:pStyle w:val="Nadpis5"/>
      </w:pPr>
      <w:bookmarkStart w:id="660" w:name="_Toc24116186"/>
      <w:bookmarkStart w:id="661" w:name="_Toc24126665"/>
      <w:bookmarkStart w:id="662" w:name="_Toc63413579"/>
      <w:bookmarkStart w:id="663" w:name="_Toc529197791"/>
      <w:bookmarkStart w:id="664" w:name="_Toc435109084"/>
      <w:r>
        <w:t>32.3</w:t>
      </w:r>
      <w:r>
        <w:tab/>
        <w:t xml:space="preserve">Ukončení grantové dohody </w:t>
      </w:r>
      <w:r w:rsidRPr="004E5970">
        <w:t>nebo účasti příjemce grantu</w:t>
      </w:r>
      <w:r>
        <w:t xml:space="preserve"> iniciované EU</w:t>
      </w:r>
      <w:bookmarkEnd w:id="660"/>
      <w:bookmarkEnd w:id="661"/>
      <w:bookmarkEnd w:id="662"/>
      <w:r>
        <w:rPr>
          <w:color w:val="7F7F7F" w:themeColor="text1" w:themeTint="80"/>
        </w:rPr>
        <w:t xml:space="preserve"> </w:t>
      </w:r>
      <w:bookmarkEnd w:id="663"/>
      <w:bookmarkEnd w:id="664"/>
    </w:p>
    <w:p w14:paraId="3A40EEEF" w14:textId="0882B45F" w:rsidR="00821732" w:rsidRPr="005E41F4" w:rsidRDefault="00BC0F73" w:rsidP="00821732">
      <w:pPr>
        <w:ind w:left="1134" w:hanging="1134"/>
        <w:rPr>
          <w:rFonts w:eastAsia="Times New Roman"/>
          <w:b/>
          <w:szCs w:val="24"/>
        </w:rPr>
      </w:pPr>
      <w:r>
        <w:rPr>
          <w:b/>
          <w:szCs w:val="24"/>
        </w:rPr>
        <w:t>32.3.1 Podmínky</w:t>
      </w:r>
    </w:p>
    <w:p w14:paraId="3A40EEF1" w14:textId="6871D40C" w:rsidR="00821732" w:rsidRPr="005E41F4" w:rsidRDefault="00821732" w:rsidP="00821732">
      <w:pPr>
        <w:rPr>
          <w:rFonts w:eastAsia="Times New Roman"/>
          <w:szCs w:val="24"/>
        </w:rPr>
      </w:pPr>
      <w:r>
        <w:t>Orgán poskytující podporu může grant nebo účast jednoho či více příjemců grantu ukončit, pokud:</w:t>
      </w:r>
    </w:p>
    <w:p w14:paraId="3A40EEF3" w14:textId="006C9519" w:rsidR="00821732" w:rsidRPr="007403E5" w:rsidRDefault="00821732" w:rsidP="00A648C8">
      <w:pPr>
        <w:numPr>
          <w:ilvl w:val="0"/>
          <w:numId w:val="85"/>
        </w:numPr>
        <w:rPr>
          <w:rFonts w:eastAsia="Times New Roman"/>
          <w:color w:val="000000"/>
          <w:szCs w:val="24"/>
        </w:rPr>
      </w:pPr>
      <w:r>
        <w:rPr>
          <w:color w:val="000000"/>
          <w:szCs w:val="24"/>
        </w:rPr>
        <w:t>jeden či více příjemců grantu nepřistoupí k dohodě (viz článek 40);</w:t>
      </w:r>
    </w:p>
    <w:p w14:paraId="3A40EEF5" w14:textId="676FB172" w:rsidR="00821732" w:rsidRPr="00BC47E8" w:rsidRDefault="00821732" w:rsidP="00A648C8">
      <w:pPr>
        <w:numPr>
          <w:ilvl w:val="0"/>
          <w:numId w:val="85"/>
        </w:numPr>
        <w:rPr>
          <w:rFonts w:eastAsia="Times New Roman"/>
          <w:color w:val="000000"/>
          <w:szCs w:val="24"/>
        </w:rPr>
      </w:pPr>
      <w:r>
        <w:rPr>
          <w:color w:val="000000"/>
          <w:szCs w:val="24"/>
        </w:rPr>
        <w:t>změna akce nebo právní, finanční, technické, organizační nebo vlastnické situace příjemce grantu pravděpodobně podstatně ovlivní provádění akce nebo zpochybňuje rozhodnutí o udělení grantu (včetně změn souvisejících s jedním z důvodů pro vyloučení uvedených v čestném prohlášení);</w:t>
      </w:r>
    </w:p>
    <w:p w14:paraId="3A40EEF8" w14:textId="75C67F4F" w:rsidR="00821732" w:rsidRPr="00BC47E8" w:rsidRDefault="00821732" w:rsidP="00A648C8">
      <w:pPr>
        <w:numPr>
          <w:ilvl w:val="0"/>
          <w:numId w:val="85"/>
        </w:numPr>
        <w:rPr>
          <w:rFonts w:eastAsia="Times New Roman"/>
          <w:szCs w:val="24"/>
        </w:rPr>
      </w:pPr>
      <w:r>
        <w:rPr>
          <w:color w:val="000000"/>
          <w:szCs w:val="24"/>
        </w:rPr>
        <w:t>by po ukončení účasti jednoho nebo více příjemců grantu nezbytné změny dohody (a jejich dopad na akci)</w:t>
      </w:r>
      <w:r>
        <w:t xml:space="preserve"> zpochybnily rozhodnutí o udělení grantu nebo porušily zásadu rovného zacházení s žadateli; </w:t>
      </w:r>
    </w:p>
    <w:p w14:paraId="3A40EEFD" w14:textId="2D50CD9E" w:rsidR="00821732" w:rsidRPr="00BC47E8" w:rsidRDefault="00821732" w:rsidP="00A648C8">
      <w:pPr>
        <w:numPr>
          <w:ilvl w:val="0"/>
          <w:numId w:val="85"/>
        </w:numPr>
        <w:rPr>
          <w:rFonts w:eastAsia="Times New Roman"/>
          <w:color w:val="000000"/>
          <w:szCs w:val="24"/>
        </w:rPr>
      </w:pPr>
      <w:r>
        <w:rPr>
          <w:color w:val="000000"/>
          <w:szCs w:val="24"/>
        </w:rPr>
        <w:t>se provádění akce stalo nemožným nebo by změny nezbytné pro jeho pokračování</w:t>
      </w:r>
      <w:r>
        <w:t xml:space="preserve"> zpochybnily rozhodnutí o udělení grantu či porušily zásadu rovného zacházení s žadateli;</w:t>
      </w:r>
    </w:p>
    <w:p w14:paraId="0DD967C1" w14:textId="6F5862E7" w:rsidR="007667E6" w:rsidRPr="00BC47E8" w:rsidRDefault="007667E6" w:rsidP="00A648C8">
      <w:pPr>
        <w:numPr>
          <w:ilvl w:val="0"/>
          <w:numId w:val="85"/>
        </w:numPr>
        <w:rPr>
          <w:rFonts w:eastAsia="Times New Roman"/>
          <w:color w:val="000000"/>
          <w:szCs w:val="24"/>
        </w:rPr>
      </w:pPr>
      <w:r>
        <w:rPr>
          <w:color w:val="000000"/>
          <w:szCs w:val="24"/>
        </w:rPr>
        <w:t xml:space="preserve">je příjemce grantu (nebo osoba s neomezeným ručením za jeho dluhy) předmětem konkurzního nebo podobného řízení (včetně platební neschopnosti, likvidace, správy </w:t>
      </w:r>
      <w:r>
        <w:rPr>
          <w:color w:val="000000"/>
          <w:szCs w:val="24"/>
        </w:rPr>
        <w:lastRenderedPageBreak/>
        <w:t>likvidátorem nebo soudní správy, vyrovnání s věřiteli, pozastavení podnikatelské činnosti atd.);</w:t>
      </w:r>
    </w:p>
    <w:p w14:paraId="359B46C2" w14:textId="502323F6" w:rsidR="002B20CE" w:rsidRPr="00BC47E8" w:rsidRDefault="002B20CE" w:rsidP="00A648C8">
      <w:pPr>
        <w:numPr>
          <w:ilvl w:val="0"/>
          <w:numId w:val="85"/>
        </w:numPr>
        <w:rPr>
          <w:rFonts w:eastAsia="Times New Roman"/>
          <w:color w:val="000000"/>
          <w:szCs w:val="24"/>
        </w:rPr>
      </w:pPr>
      <w:r>
        <w:rPr>
          <w:color w:val="000000"/>
          <w:szCs w:val="24"/>
        </w:rPr>
        <w:t>příjemce grantu (nebo osoba s neomezeným ručením za jeho dluhy) porušuje povinnosti v oblasti sociálního zabezpečení nebo daňových povinností;</w:t>
      </w:r>
    </w:p>
    <w:p w14:paraId="3A40EF01" w14:textId="7DFFDED4" w:rsidR="00821732" w:rsidRPr="00BC47E8" w:rsidRDefault="002B20CE" w:rsidP="00A648C8">
      <w:pPr>
        <w:numPr>
          <w:ilvl w:val="0"/>
          <w:numId w:val="85"/>
        </w:numPr>
        <w:rPr>
          <w:rFonts w:eastAsia="Times New Roman"/>
          <w:color w:val="000000"/>
          <w:szCs w:val="24"/>
        </w:rPr>
      </w:pPr>
      <w:r>
        <w:rPr>
          <w:color w:val="000000"/>
          <w:szCs w:val="24"/>
        </w:rPr>
        <w:t xml:space="preserve"> příjemce grantu (nebo osoba oprávněná jej zastupovat nebo mající v něm rozhodovací či řídící pravomoc nebo osoba nezbytná pro udělení/provádění grantu) byl shledán vinným (byla shledána vinnou) z vážného profesního pochybení;</w:t>
      </w:r>
    </w:p>
    <w:p w14:paraId="3A40EF05" w14:textId="5B0EF268" w:rsidR="00821732" w:rsidRPr="00BC47E8" w:rsidRDefault="00821732" w:rsidP="00A648C8">
      <w:pPr>
        <w:numPr>
          <w:ilvl w:val="0"/>
          <w:numId w:val="85"/>
        </w:numPr>
        <w:rPr>
          <w:rFonts w:eastAsia="Times New Roman"/>
          <w:color w:val="000000"/>
          <w:szCs w:val="24"/>
        </w:rPr>
      </w:pPr>
      <w:r>
        <w:rPr>
          <w:color w:val="000000"/>
          <w:szCs w:val="24"/>
        </w:rPr>
        <w:t>se příjemce grantu (nebo osoba oprávněná jej zastupovat nebo mající v něm rozhodovací či řídící pravomoc nebo osoba nezbytná pro udělení/provádění grantu) dopustil (dopustila) podvodu či korupce nebo je zapojen (zapojena) do zločinného spolčení, praní peněz</w:t>
      </w:r>
      <w:r>
        <w:t>, trestných činů spojených s terorismem (včetně financování terorismu), dětskou prací nebo obchodováním s lidmi;</w:t>
      </w:r>
    </w:p>
    <w:p w14:paraId="03ED22C2" w14:textId="48758FB3" w:rsidR="006A7B9E" w:rsidRPr="00B95CE3" w:rsidRDefault="006A7B9E" w:rsidP="00A648C8">
      <w:pPr>
        <w:numPr>
          <w:ilvl w:val="0"/>
          <w:numId w:val="85"/>
        </w:numPr>
        <w:rPr>
          <w:rFonts w:eastAsia="Times New Roman"/>
          <w:color w:val="000000"/>
          <w:szCs w:val="24"/>
        </w:rPr>
      </w:pPr>
      <w:r>
        <w:rPr>
          <w:color w:val="000000"/>
          <w:szCs w:val="24"/>
        </w:rPr>
        <w:t>byl příjemce grantu (nebo byla osoba oprávněná jej zastupovat nebo mající v něm rozhodovací či řídící pravomoc nebo osoba nezbytná pro udělení/provádění grantu)</w:t>
      </w:r>
      <w:r>
        <w:t xml:space="preserve"> vytvořen (vytvořena) v jiné jurisdikci s cílem obejít daňové, sociální nebo jiné právní povinnosti v zemi původu (nebo za tímto účelem vytvořil (vytvořila) jiný subjekt);</w:t>
      </w:r>
    </w:p>
    <w:p w14:paraId="3A40EF07" w14:textId="67767198" w:rsidR="00821732" w:rsidRPr="000324E5" w:rsidRDefault="00821732" w:rsidP="00A648C8">
      <w:pPr>
        <w:numPr>
          <w:ilvl w:val="0"/>
          <w:numId w:val="85"/>
        </w:numPr>
        <w:rPr>
          <w:rFonts w:eastAsia="Times New Roman"/>
          <w:color w:val="000000"/>
          <w:szCs w:val="24"/>
        </w:rPr>
      </w:pPr>
      <w:r>
        <w:rPr>
          <w:color w:val="000000"/>
          <w:szCs w:val="24"/>
        </w:rPr>
        <w:t>se příjemce grantu (nebo osoba oprávněná jej zastupovat nebo mající v něm rozhodovací či řídící pravomoc nebo osoba nezbytná pro udělení/provádění grantu) dopustil (dopustila):</w:t>
      </w:r>
    </w:p>
    <w:p w14:paraId="3A40EF09" w14:textId="44F16FE4" w:rsidR="00821732" w:rsidRPr="007403E5" w:rsidRDefault="00821732" w:rsidP="00A648C8">
      <w:pPr>
        <w:numPr>
          <w:ilvl w:val="0"/>
          <w:numId w:val="86"/>
        </w:numPr>
        <w:ind w:left="1560"/>
        <w:rPr>
          <w:rFonts w:eastAsia="Times New Roman"/>
          <w:color w:val="000000"/>
          <w:szCs w:val="24"/>
        </w:rPr>
      </w:pPr>
      <w:r>
        <w:rPr>
          <w:color w:val="000000"/>
          <w:szCs w:val="24"/>
        </w:rPr>
        <w:t xml:space="preserve">závažných chyb, nesrovnalostí či podvodu nebo </w:t>
      </w:r>
    </w:p>
    <w:p w14:paraId="3A40EF0B" w14:textId="13F9AA1C" w:rsidR="00821732" w:rsidRPr="007403E5" w:rsidRDefault="00821732" w:rsidP="00A648C8">
      <w:pPr>
        <w:numPr>
          <w:ilvl w:val="0"/>
          <w:numId w:val="86"/>
        </w:numPr>
        <w:ind w:left="1560"/>
        <w:rPr>
          <w:rFonts w:eastAsia="Times New Roman"/>
          <w:color w:val="000000"/>
          <w:szCs w:val="24"/>
        </w:rPr>
      </w:pPr>
      <w:r>
        <w:rPr>
          <w:color w:val="000000"/>
          <w:szCs w:val="24"/>
        </w:rPr>
        <w:t>závažného porušení povinností v rámci této dohody nebo při řízení o udělení grantu (včetně případného nesprávného provedení akce, nedodržení podmínek výzvy, předložení nepravdivých informací, neposkytnutí požadovaných informací, porušení etických nebo bezpečnostních pravidel atd.);</w:t>
      </w:r>
    </w:p>
    <w:p w14:paraId="3A40EF0D" w14:textId="5A3AC5BB" w:rsidR="00821732" w:rsidRPr="007403E5" w:rsidRDefault="00821732" w:rsidP="00A648C8">
      <w:pPr>
        <w:numPr>
          <w:ilvl w:val="0"/>
          <w:numId w:val="85"/>
        </w:numPr>
        <w:rPr>
          <w:rFonts w:eastAsia="Times New Roman"/>
          <w:szCs w:val="24"/>
        </w:rPr>
      </w:pPr>
      <w:r>
        <w:rPr>
          <w:color w:val="000000"/>
          <w:szCs w:val="24"/>
        </w:rPr>
        <w:t xml:space="preserve"> se příjemce grantu (nebo</w:t>
      </w:r>
      <w:r w:rsidR="003C15BB">
        <w:rPr>
          <w:color w:val="000000"/>
          <w:szCs w:val="24"/>
        </w:rPr>
        <w:t xml:space="preserve"> </w:t>
      </w:r>
      <w:r>
        <w:rPr>
          <w:color w:val="000000"/>
          <w:szCs w:val="24"/>
        </w:rPr>
        <w:t>osoba oprávněná jej zastupovat nebo mající v něm rozhodovací či řídící pravomoc nebo osoba nezbytná pro udělení/provádění grantu) dopustil (dopustila)</w:t>
      </w:r>
      <w:r>
        <w:t xml:space="preserve"> v rámci jiných grantů EU, které mu (jí) byly uděleny za podobných podmínek, </w:t>
      </w:r>
      <w:r>
        <w:rPr>
          <w:color w:val="000000"/>
          <w:szCs w:val="24"/>
        </w:rPr>
        <w:t>systémových nebo opakujících se chyb, nesrovnalostí, podvodu nebo závažného porušení povinností</w:t>
      </w:r>
      <w:r>
        <w:t xml:space="preserve">, které mají </w:t>
      </w:r>
      <w:r>
        <w:rPr>
          <w:color w:val="000000"/>
          <w:szCs w:val="24"/>
        </w:rPr>
        <w:t>významný dopad na tento grant (rozšíření zjištění z jiných grantů na tento grant;</w:t>
      </w:r>
      <w:r>
        <w:t xml:space="preserve"> viz článek 25</w:t>
      </w:r>
      <w:r>
        <w:rPr>
          <w:color w:val="000000"/>
          <w:szCs w:val="24"/>
        </w:rPr>
        <w:t>)</w:t>
      </w:r>
      <w:r>
        <w:t>;</w:t>
      </w:r>
    </w:p>
    <w:p w14:paraId="3789DBF6" w14:textId="78F4EADD" w:rsidR="00A67F05" w:rsidRPr="00667FF8" w:rsidRDefault="0074737D" w:rsidP="00A648C8">
      <w:pPr>
        <w:numPr>
          <w:ilvl w:val="0"/>
          <w:numId w:val="85"/>
        </w:numPr>
        <w:rPr>
          <w:rFonts w:eastAsia="Times New Roman"/>
          <w:szCs w:val="24"/>
        </w:rPr>
      </w:pPr>
      <w:r>
        <w:rPr>
          <w:color w:val="000000"/>
          <w:szCs w:val="24"/>
        </w:rPr>
        <w:t xml:space="preserve">příjemce grantu navzdory zvláštní žádosti orgánu poskytujícího podporu nepožaduje </w:t>
      </w:r>
      <w:r>
        <w:rPr>
          <w:bCs/>
          <w:color w:val="000000"/>
          <w:szCs w:val="24"/>
        </w:rPr>
        <w:t>prostřednictvím koordinátora</w:t>
      </w:r>
      <w:r>
        <w:rPr>
          <w:color w:val="000000"/>
          <w:szCs w:val="24"/>
        </w:rPr>
        <w:t xml:space="preserve"> změnu dohody s cílem ukončit účast jednoho z jeho</w:t>
      </w:r>
      <w:r>
        <w:t xml:space="preserve"> přidružených subjektů nebo přidružených partnerů, </w:t>
      </w:r>
      <w:r>
        <w:rPr>
          <w:color w:val="000000"/>
          <w:szCs w:val="24"/>
        </w:rPr>
        <w:t>který se nachází v některé ze situací uvedených v písmenech d), f), e),</w:t>
      </w:r>
      <w:r>
        <w:t xml:space="preserve"> g), h), i) nebo j), </w:t>
      </w:r>
      <w:r>
        <w:rPr>
          <w:color w:val="000000"/>
          <w:szCs w:val="24"/>
        </w:rPr>
        <w:t>a přerozdělit jeho úkoly nebo</w:t>
      </w:r>
    </w:p>
    <w:p w14:paraId="36E6AFB1" w14:textId="6C31C9F4" w:rsidR="00A67F05" w:rsidRPr="00D6665E" w:rsidRDefault="00B85C55" w:rsidP="00A648C8">
      <w:pPr>
        <w:numPr>
          <w:ilvl w:val="0"/>
          <w:numId w:val="85"/>
        </w:numPr>
        <w:rPr>
          <w:rFonts w:eastAsia="Times New Roman"/>
          <w:szCs w:val="24"/>
        </w:rPr>
      </w:pPr>
      <w:r>
        <w:t xml:space="preserve"> jiné: </w:t>
      </w:r>
    </w:p>
    <w:p w14:paraId="7BA1BC29" w14:textId="327D2932" w:rsidR="00A67F05" w:rsidRPr="004F7231" w:rsidRDefault="009F1BE6" w:rsidP="00A648C8">
      <w:pPr>
        <w:numPr>
          <w:ilvl w:val="0"/>
          <w:numId w:val="54"/>
        </w:numPr>
        <w:ind w:left="1560"/>
        <w:rPr>
          <w:rFonts w:eastAsia="Times New Roman"/>
          <w:szCs w:val="24"/>
        </w:rPr>
      </w:pPr>
      <w:r>
        <w:rPr>
          <w:color w:val="7F7F7F" w:themeColor="text1" w:themeTint="80"/>
          <w:szCs w:val="24"/>
        </w:rPr>
        <w:t>problémy související akce:</w:t>
      </w:r>
      <w:r>
        <w:rPr>
          <w:b/>
          <w:color w:val="7F7F7F" w:themeColor="text1" w:themeTint="80"/>
          <w:szCs w:val="24"/>
        </w:rPr>
        <w:t xml:space="preserve"> </w:t>
      </w:r>
      <w:r>
        <w:rPr>
          <w:color w:val="7F7F7F" w:themeColor="text1" w:themeTint="80"/>
        </w:rPr>
        <w:t>nepoužije se;</w:t>
      </w:r>
    </w:p>
    <w:p w14:paraId="5D333D88" w14:textId="6A9163AD" w:rsidR="00951A3B" w:rsidRPr="004F7231" w:rsidRDefault="009F1BE6" w:rsidP="00A648C8">
      <w:pPr>
        <w:numPr>
          <w:ilvl w:val="0"/>
          <w:numId w:val="54"/>
        </w:numPr>
        <w:ind w:left="1560"/>
        <w:rPr>
          <w:rFonts w:eastAsia="Times New Roman"/>
          <w:szCs w:val="24"/>
        </w:rPr>
      </w:pPr>
      <w:r>
        <w:rPr>
          <w:color w:val="7F7F7F" w:themeColor="text1" w:themeTint="80"/>
          <w:szCs w:val="24"/>
        </w:rPr>
        <w:t>další důvody ukončení grantové dohody:</w:t>
      </w:r>
      <w:r>
        <w:rPr>
          <w:i/>
          <w:color w:val="7F7F7F" w:themeColor="text1" w:themeTint="80"/>
          <w:szCs w:val="24"/>
        </w:rPr>
        <w:t xml:space="preserve"> </w:t>
      </w:r>
      <w:r>
        <w:rPr>
          <w:color w:val="7F7F7F" w:themeColor="text1" w:themeTint="80"/>
          <w:szCs w:val="24"/>
        </w:rPr>
        <w:t>nepoužije se</w:t>
      </w:r>
      <w:r>
        <w:rPr>
          <w:color w:val="000000"/>
          <w:szCs w:val="24"/>
        </w:rPr>
        <w:t xml:space="preserve">. </w:t>
      </w:r>
    </w:p>
    <w:p w14:paraId="3A40EF0F" w14:textId="2E37C05B" w:rsidR="00821732" w:rsidRPr="005E41F4" w:rsidRDefault="00BC0F73" w:rsidP="00821732">
      <w:pPr>
        <w:tabs>
          <w:tab w:val="left" w:pos="851"/>
        </w:tabs>
        <w:rPr>
          <w:rFonts w:eastAsia="Times New Roman"/>
          <w:b/>
          <w:szCs w:val="24"/>
        </w:rPr>
      </w:pPr>
      <w:r>
        <w:rPr>
          <w:b/>
          <w:szCs w:val="24"/>
        </w:rPr>
        <w:lastRenderedPageBreak/>
        <w:t xml:space="preserve">32.3.2 </w:t>
      </w:r>
      <w:r>
        <w:tab/>
      </w:r>
      <w:r>
        <w:rPr>
          <w:b/>
          <w:szCs w:val="24"/>
        </w:rPr>
        <w:t>Postup</w:t>
      </w:r>
      <w:r>
        <w:tab/>
      </w:r>
    </w:p>
    <w:p w14:paraId="3A40EF11" w14:textId="74203030" w:rsidR="00821732" w:rsidRPr="005E41F4" w:rsidRDefault="00821732" w:rsidP="00821732">
      <w:pPr>
        <w:tabs>
          <w:tab w:val="left" w:pos="851"/>
        </w:tabs>
        <w:rPr>
          <w:rFonts w:eastAsia="Times New Roman"/>
          <w:szCs w:val="24"/>
        </w:rPr>
      </w:pPr>
      <w:r>
        <w:t xml:space="preserve">Před ukončením grantu nebo účasti jednoho nebo více příjemců grantu zašle orgán poskytující podporu dotčenému koordinátorovi nebo příjemci grantu </w:t>
      </w:r>
      <w:r>
        <w:rPr>
          <w:b/>
          <w:szCs w:val="24"/>
        </w:rPr>
        <w:t>dopis s předběžnými informacemi</w:t>
      </w:r>
      <w:r>
        <w:t xml:space="preserve">: </w:t>
      </w:r>
    </w:p>
    <w:p w14:paraId="3A40EF13" w14:textId="3C3E6D8F" w:rsidR="00821732" w:rsidRPr="005E41F4" w:rsidRDefault="0049656F" w:rsidP="00C15E18">
      <w:pPr>
        <w:numPr>
          <w:ilvl w:val="0"/>
          <w:numId w:val="7"/>
        </w:numPr>
        <w:ind w:left="709" w:hanging="291"/>
        <w:rPr>
          <w:rFonts w:eastAsia="Times New Roman"/>
          <w:szCs w:val="24"/>
        </w:rPr>
      </w:pPr>
      <w:r>
        <w:t>oficiálně oznamující záměr ukončit grant/účast a důvody tohoto ukončení a</w:t>
      </w:r>
    </w:p>
    <w:p w14:paraId="3A40EF15" w14:textId="213DEFC5" w:rsidR="00821732" w:rsidRPr="00A043BC" w:rsidRDefault="0049656F" w:rsidP="00C15E18">
      <w:pPr>
        <w:numPr>
          <w:ilvl w:val="0"/>
          <w:numId w:val="7"/>
        </w:numPr>
        <w:ind w:left="709" w:hanging="291"/>
        <w:rPr>
          <w:rFonts w:eastAsia="Times New Roman"/>
          <w:szCs w:val="24"/>
        </w:rPr>
      </w:pPr>
      <w:r>
        <w:t xml:space="preserve">žádající o připomínky do 30 dní od obdržení oznámení.  </w:t>
      </w:r>
    </w:p>
    <w:p w14:paraId="3A40EF17" w14:textId="452277A1" w:rsidR="00821732" w:rsidRPr="007403E5" w:rsidRDefault="00821732" w:rsidP="00821732">
      <w:pPr>
        <w:rPr>
          <w:rFonts w:eastAsia="Times New Roman"/>
          <w:szCs w:val="24"/>
        </w:rPr>
      </w:pPr>
      <w:r>
        <w:t>Pokud orgán poskytující podporu neobdrží připomínky nebo se rozhodne pokračovat v postupu navzdory připomínkám, které obdržel, potvrdí ukončení a datum, kdy nabude účinku, (</w:t>
      </w:r>
      <w:r>
        <w:rPr>
          <w:b/>
          <w:szCs w:val="24"/>
        </w:rPr>
        <w:t>potvrzujícím dopisem</w:t>
      </w:r>
      <w:r>
        <w:t xml:space="preserve">). V opačném případě oficiálně oznámí ukončení postupu. </w:t>
      </w:r>
    </w:p>
    <w:p w14:paraId="3A40EF19" w14:textId="7D2EBDBA" w:rsidR="00821732" w:rsidRPr="005E41F4" w:rsidRDefault="00821732" w:rsidP="00821732">
      <w:pPr>
        <w:rPr>
          <w:rFonts w:eastAsia="Times New Roman"/>
          <w:szCs w:val="24"/>
        </w:rPr>
      </w:pPr>
      <w:r>
        <w:t xml:space="preserve">Ukončení </w:t>
      </w:r>
      <w:r>
        <w:rPr>
          <w:b/>
          <w:szCs w:val="24"/>
        </w:rPr>
        <w:t>nabude účinku</w:t>
      </w:r>
      <w:r>
        <w:t xml:space="preserve"> dnem po odeslání potvrzení (nebo k pozdějšímu datu upřesněnému v potvrzení; datu ukončení).</w:t>
      </w:r>
    </w:p>
    <w:p w14:paraId="3A40EF20" w14:textId="2BDB2E23" w:rsidR="00821732" w:rsidRPr="005E41F4" w:rsidRDefault="00BC0F73" w:rsidP="00BC0F73">
      <w:pPr>
        <w:tabs>
          <w:tab w:val="left" w:pos="851"/>
        </w:tabs>
        <w:rPr>
          <w:rFonts w:eastAsia="Times New Roman"/>
          <w:szCs w:val="24"/>
        </w:rPr>
      </w:pPr>
      <w:r>
        <w:rPr>
          <w:b/>
          <w:szCs w:val="24"/>
        </w:rPr>
        <w:t>32.3.3</w:t>
      </w:r>
      <w:r>
        <w:tab/>
      </w:r>
      <w:r>
        <w:rPr>
          <w:b/>
          <w:szCs w:val="24"/>
        </w:rPr>
        <w:t xml:space="preserve">Účinky </w:t>
      </w:r>
    </w:p>
    <w:p w14:paraId="3A40EF21" w14:textId="2E0252A2" w:rsidR="00821732" w:rsidRPr="005E41F4" w:rsidRDefault="00821732" w:rsidP="00A648C8">
      <w:pPr>
        <w:pStyle w:val="Odstavecseseznamem"/>
        <w:numPr>
          <w:ilvl w:val="0"/>
          <w:numId w:val="80"/>
        </w:numPr>
        <w:rPr>
          <w:szCs w:val="24"/>
        </w:rPr>
      </w:pPr>
      <w:r>
        <w:t xml:space="preserve">V případě </w:t>
      </w:r>
      <w:r>
        <w:rPr>
          <w:b/>
          <w:szCs w:val="24"/>
        </w:rPr>
        <w:t>ukončení grantové dohody</w:t>
      </w:r>
      <w:r>
        <w:t xml:space="preserve">: </w:t>
      </w:r>
    </w:p>
    <w:p w14:paraId="3A40EF23" w14:textId="3E7751CE" w:rsidR="00821732" w:rsidRPr="005E41F4" w:rsidRDefault="00821732" w:rsidP="00850773">
      <w:pPr>
        <w:ind w:left="720"/>
        <w:rPr>
          <w:rFonts w:eastAsia="Times New Roman"/>
          <w:szCs w:val="24"/>
        </w:rPr>
      </w:pPr>
      <w:r>
        <w:t xml:space="preserve">musí koordinátor do 60 dní od nabytí účinku ukončení předložit </w:t>
      </w:r>
      <w:r w:rsidRPr="004E5970">
        <w:rPr>
          <w:b/>
        </w:rPr>
        <w:t>závěrečnou</w:t>
      </w:r>
      <w:r>
        <w:rPr>
          <w:b/>
          <w:szCs w:val="24"/>
        </w:rPr>
        <w:t xml:space="preserve"> zprávu</w:t>
      </w:r>
      <w:r>
        <w:t xml:space="preserve"> (za poslední započaté vykazované období až do ukončení);</w:t>
      </w:r>
    </w:p>
    <w:p w14:paraId="3A40EF29" w14:textId="5EDE472E" w:rsidR="00821732" w:rsidRPr="00195274" w:rsidRDefault="00B0098E" w:rsidP="00850773">
      <w:pPr>
        <w:ind w:left="720"/>
        <w:rPr>
          <w:szCs w:val="24"/>
        </w:rPr>
      </w:pPr>
      <w:r>
        <w:t>orgán poskytující podporu vypočítá konečnou výši grantu a závěrečnou platbu na základě předložené zprávy a s ohledem na jednorázové příspěvky na činnosti prováděné před nabytím účinku ukončení (viz článek 22). Ve výjimečných případech mohou být zohledněny částečné jednorázové příspěvky na nedokončené pracovní balíčky (např. z technických důvodů);</w:t>
      </w:r>
    </w:p>
    <w:p w14:paraId="6561879E" w14:textId="77777777" w:rsidR="00204EDD" w:rsidRPr="00915279" w:rsidRDefault="00204EDD" w:rsidP="00850773">
      <w:pPr>
        <w:ind w:left="720"/>
        <w:rPr>
          <w:rFonts w:eastAsia="Times New Roman"/>
          <w:szCs w:val="24"/>
        </w:rPr>
      </w:pPr>
      <w:r>
        <w:t>je-li grant ukončen z důvodu porušení povinnosti předkládat zprávy, koordinátor nesmí po ukončení grantu předložit žádnou zprávu;</w:t>
      </w:r>
    </w:p>
    <w:p w14:paraId="699C929C" w14:textId="4A765C59" w:rsidR="00204EDD" w:rsidRPr="00915279" w:rsidRDefault="00204EDD" w:rsidP="00850773">
      <w:pPr>
        <w:ind w:left="720"/>
        <w:rPr>
          <w:rFonts w:eastAsia="Times New Roman"/>
          <w:szCs w:val="24"/>
        </w:rPr>
      </w:pPr>
      <w:r>
        <w:t>pokud orgán poskytující podporu neobdrží zprávu ve stanovené lhůtě, nebudou zohledněny žádné příspěvky;</w:t>
      </w:r>
    </w:p>
    <w:p w14:paraId="3A40EF2B" w14:textId="29CBD4C8" w:rsidR="00821732" w:rsidRPr="005E41F4" w:rsidRDefault="00821732" w:rsidP="00850773">
      <w:pPr>
        <w:ind w:left="720"/>
        <w:rPr>
          <w:rFonts w:eastAsia="Times New Roman"/>
          <w:szCs w:val="24"/>
        </w:rPr>
      </w:pPr>
      <w:r>
        <w:t xml:space="preserve">ukončením není dotčeno právo orgánu poskytujícího podporu snížit grant (viz článek 28) nebo uložit správní sankce (viz článek 34); </w:t>
      </w:r>
    </w:p>
    <w:p w14:paraId="3A40EF2D" w14:textId="0BAEC15E" w:rsidR="00821732" w:rsidRPr="005E41F4" w:rsidRDefault="00821732" w:rsidP="00850773">
      <w:pPr>
        <w:ind w:left="719"/>
        <w:rPr>
          <w:rFonts w:eastAsia="Times New Roman"/>
          <w:szCs w:val="24"/>
        </w:rPr>
      </w:pPr>
      <w:r>
        <w:t>příjemci nemohou požadovat náhradu škody z důvodu ukončení orgánem poskytujícím podporu (viz článek 33).</w:t>
      </w:r>
    </w:p>
    <w:p w14:paraId="3A40EF2F" w14:textId="1D0E5060" w:rsidR="00821732" w:rsidRPr="005E41F4" w:rsidRDefault="003C0E16" w:rsidP="00850773">
      <w:pPr>
        <w:ind w:left="719"/>
        <w:rPr>
          <w:rFonts w:eastAsia="Times New Roman"/>
          <w:szCs w:val="24"/>
        </w:rPr>
      </w:pPr>
      <w:r>
        <w:t xml:space="preserve">Po ukončení zůstávají nadále v platnosti povinnosti příjemců grantu (zejména články 13 (důvěrnost a bezpečnost), 16 (práva duševního vlastnictví), 17 (komunikace, šíření a zviditelnění), 21 (podávání zpráv), 25 (kontroly, přezkumy, audity a šetření), 26 (hodnocení dopadů), 27 (zamítnutí), 28 (snížení grantu) a 42 (postoupení pohledávek)). </w:t>
      </w:r>
    </w:p>
    <w:p w14:paraId="3A40EF31" w14:textId="734F529B" w:rsidR="00821732" w:rsidRPr="004F7231" w:rsidRDefault="00821732" w:rsidP="00A648C8">
      <w:pPr>
        <w:pStyle w:val="Odstavecseseznamem"/>
        <w:numPr>
          <w:ilvl w:val="0"/>
          <w:numId w:val="80"/>
        </w:numPr>
        <w:rPr>
          <w:color w:val="7F7F7F" w:themeColor="text1" w:themeTint="80"/>
          <w:szCs w:val="24"/>
        </w:rPr>
      </w:pPr>
      <w:r w:rsidRPr="004E5970">
        <w:rPr>
          <w:b/>
        </w:rPr>
        <w:t>V případě ukončení účasti příjemce grantu</w:t>
      </w:r>
      <w:r>
        <w:rPr>
          <w:color w:val="7F7F7F" w:themeColor="text1" w:themeTint="80"/>
          <w:szCs w:val="24"/>
        </w:rPr>
        <w:t xml:space="preserve">: </w:t>
      </w:r>
    </w:p>
    <w:p w14:paraId="5038B161" w14:textId="0C312FF5" w:rsidR="004F7231" w:rsidRPr="004F7231" w:rsidRDefault="004F7231" w:rsidP="00850773">
      <w:pPr>
        <w:ind w:left="720"/>
        <w:rPr>
          <w:rFonts w:eastAsia="Times New Roman" w:cs="Times New Roman"/>
          <w:color w:val="7F7F7F" w:themeColor="text1" w:themeTint="80"/>
          <w:szCs w:val="24"/>
        </w:rPr>
      </w:pPr>
      <w:r>
        <w:rPr>
          <w:color w:val="7F7F7F" w:themeColor="text1" w:themeTint="80"/>
          <w:szCs w:val="24"/>
        </w:rPr>
        <w:t>nepoužije se.</w:t>
      </w:r>
    </w:p>
    <w:p w14:paraId="3A40EF41" w14:textId="42AD989E" w:rsidR="00821732" w:rsidRDefault="00821732" w:rsidP="00850773">
      <w:pPr>
        <w:ind w:left="788"/>
        <w:rPr>
          <w:rFonts w:eastAsia="Times New Roman"/>
          <w:szCs w:val="24"/>
        </w:rPr>
      </w:pPr>
      <w:r>
        <w:t xml:space="preserve"> </w:t>
      </w:r>
    </w:p>
    <w:p w14:paraId="09D6270C" w14:textId="744F416A" w:rsidR="008E5A26" w:rsidRPr="005E41F4" w:rsidRDefault="008E5A26" w:rsidP="008E5A26">
      <w:pPr>
        <w:pStyle w:val="Nadpis2"/>
        <w:rPr>
          <w:rFonts w:hint="eastAsia"/>
        </w:rPr>
      </w:pPr>
      <w:bookmarkStart w:id="665" w:name="_Toc530035933"/>
      <w:bookmarkStart w:id="666" w:name="_Toc24116187"/>
      <w:bookmarkStart w:id="667" w:name="_Toc24126666"/>
      <w:bookmarkStart w:id="668" w:name="_Toc63413580"/>
      <w:r>
        <w:lastRenderedPageBreak/>
        <w:t>ODDÍL 3</w:t>
      </w:r>
      <w:r>
        <w:tab/>
        <w:t>JINÉ DŮSLEDKY: NÁHRADA ŠKODY A SPRÁVNÍ SANKCE</w:t>
      </w:r>
      <w:bookmarkEnd w:id="665"/>
      <w:bookmarkEnd w:id="666"/>
      <w:bookmarkEnd w:id="667"/>
      <w:bookmarkEnd w:id="668"/>
    </w:p>
    <w:p w14:paraId="2E02DAE9" w14:textId="7D1E3440" w:rsidR="00305102" w:rsidRPr="00F6377D" w:rsidRDefault="00305102" w:rsidP="00302040">
      <w:pPr>
        <w:pStyle w:val="Nadpis4"/>
        <w:rPr>
          <w:rFonts w:eastAsia="Times New Roman"/>
        </w:rPr>
      </w:pPr>
      <w:bookmarkStart w:id="669" w:name="_Toc524697252"/>
      <w:bookmarkStart w:id="670" w:name="_Toc529197793"/>
      <w:bookmarkStart w:id="671" w:name="_Toc530035934"/>
      <w:bookmarkStart w:id="672" w:name="_Toc24116188"/>
      <w:bookmarkStart w:id="673" w:name="_Toc24126667"/>
      <w:bookmarkStart w:id="674" w:name="_Toc63413581"/>
      <w:r>
        <w:t>ČLÁNEK 33 – NÁHRADA ŠKODY</w:t>
      </w:r>
      <w:bookmarkEnd w:id="669"/>
      <w:bookmarkEnd w:id="670"/>
      <w:bookmarkEnd w:id="671"/>
      <w:bookmarkEnd w:id="672"/>
      <w:bookmarkEnd w:id="673"/>
      <w:bookmarkEnd w:id="674"/>
      <w:r>
        <w:t xml:space="preserve"> </w:t>
      </w:r>
    </w:p>
    <w:p w14:paraId="6EFDFB8D" w14:textId="0AC78858" w:rsidR="00305102" w:rsidRPr="00625E53" w:rsidRDefault="00BC0F73" w:rsidP="00326BC9">
      <w:pPr>
        <w:pStyle w:val="Nadpis5"/>
      </w:pPr>
      <w:bookmarkStart w:id="675" w:name="_Toc529197794"/>
      <w:bookmarkStart w:id="676" w:name="_Toc24116189"/>
      <w:bookmarkStart w:id="677" w:name="_Toc24126668"/>
      <w:bookmarkStart w:id="678" w:name="_Toc63413582"/>
      <w:r>
        <w:t>33.1</w:t>
      </w:r>
      <w:r>
        <w:tab/>
        <w:t>Odpovědnost orgánu poskytujícího podporu</w:t>
      </w:r>
      <w:bookmarkEnd w:id="675"/>
      <w:bookmarkEnd w:id="676"/>
      <w:bookmarkEnd w:id="677"/>
      <w:bookmarkEnd w:id="678"/>
    </w:p>
    <w:p w14:paraId="7176161F" w14:textId="1A44536B" w:rsidR="00305102" w:rsidRPr="004C0175" w:rsidRDefault="00305102" w:rsidP="00305102">
      <w:pPr>
        <w:adjustRightInd w:val="0"/>
        <w:rPr>
          <w:rFonts w:eastAsia="Times New Roman"/>
          <w:szCs w:val="24"/>
        </w:rPr>
      </w:pPr>
      <w:r>
        <w:t>Orgán poskytující podporu nenese odpovědnost za škody způsobené příjemcům grantu nebo třetím stranám v důsledku provádění dohody, a to ani v případech hrubé nedbalosti.</w:t>
      </w:r>
    </w:p>
    <w:p w14:paraId="3B76CF5D" w14:textId="67F359A5" w:rsidR="00305102" w:rsidRPr="00625E53" w:rsidRDefault="00305102" w:rsidP="00305102">
      <w:pPr>
        <w:adjustRightInd w:val="0"/>
        <w:rPr>
          <w:rFonts w:eastAsia="Times New Roman"/>
          <w:szCs w:val="24"/>
        </w:rPr>
      </w:pPr>
      <w:r>
        <w:t>Orgán poskytující podporu nenese odpovědnost za škody způsobené v důsledku provádění dohody kterýmkoli z příjemců grantu nebo jiných účastníků zapojených do akce.</w:t>
      </w:r>
    </w:p>
    <w:p w14:paraId="42E3198D" w14:textId="23C64CA5" w:rsidR="00305102" w:rsidRPr="00760DF8" w:rsidRDefault="00BC0F73" w:rsidP="00326BC9">
      <w:pPr>
        <w:pStyle w:val="Nadpis5"/>
      </w:pPr>
      <w:bookmarkStart w:id="679" w:name="_Toc529197795"/>
      <w:bookmarkStart w:id="680" w:name="_Toc24116190"/>
      <w:bookmarkStart w:id="681" w:name="_Toc24126669"/>
      <w:bookmarkStart w:id="682" w:name="_Toc63413583"/>
      <w:r>
        <w:t>33.2</w:t>
      </w:r>
      <w:r>
        <w:tab/>
        <w:t>Odpovědnost příjemců grantu</w:t>
      </w:r>
      <w:bookmarkEnd w:id="679"/>
      <w:bookmarkEnd w:id="680"/>
      <w:bookmarkEnd w:id="681"/>
      <w:bookmarkEnd w:id="682"/>
    </w:p>
    <w:p w14:paraId="569265CD" w14:textId="6D8EA1FB" w:rsidR="00305102" w:rsidRPr="00A959A4" w:rsidRDefault="00A959A4" w:rsidP="00305102">
      <w:pPr>
        <w:rPr>
          <w:rFonts w:eastAsia="Times New Roman"/>
          <w:szCs w:val="24"/>
        </w:rPr>
      </w:pPr>
      <w:r>
        <w:t xml:space="preserve">Příjemci grantu musí orgánu poskytujícímu podporu nahradit jakoukoli škodu, kterou utrpí v důsledku provádění akce nebo proto, že akce nebyla provedena v plném souladu s dohodou, za předpokladu, že škoda byla způsobena hrubou nedbalostí nebo úmyslným jednáním. </w:t>
      </w:r>
    </w:p>
    <w:p w14:paraId="6E924B65" w14:textId="78BF4D33" w:rsidR="002D4D77" w:rsidRDefault="002D4D77" w:rsidP="002D4D77">
      <w:r>
        <w:t xml:space="preserve">Odpovědnost se nevztahuje na nepřímé nebo následné ztráty nebo podobné škody (jako je ušlý zisk, ztráta příjmů nebo ztráta zakázek), pokud tyto škody nebyly způsobeny úmyslným jednáním nebo porušením důvěrnosti. </w:t>
      </w:r>
    </w:p>
    <w:p w14:paraId="13F89762" w14:textId="09772405" w:rsidR="00305102" w:rsidRPr="005E41F4" w:rsidRDefault="00305102" w:rsidP="004C0175">
      <w:pPr>
        <w:pStyle w:val="Nadpis4"/>
        <w:rPr>
          <w:rFonts w:hint="eastAsia"/>
        </w:rPr>
      </w:pPr>
      <w:bookmarkStart w:id="683" w:name="_Toc524697253"/>
      <w:bookmarkStart w:id="684" w:name="_Toc529197796"/>
      <w:bookmarkStart w:id="685" w:name="_Toc530035935"/>
      <w:bookmarkStart w:id="686" w:name="_Toc24116191"/>
      <w:bookmarkStart w:id="687" w:name="_Toc24126670"/>
      <w:bookmarkStart w:id="688" w:name="_Toc63413584"/>
      <w:bookmarkStart w:id="689" w:name="_Toc435109085"/>
      <w:bookmarkStart w:id="690" w:name="_Toc97092422"/>
      <w:r>
        <w:t>ČLÁNEK 34 – SPRÁVNÍ SANKCE</w:t>
      </w:r>
      <w:bookmarkEnd w:id="683"/>
      <w:bookmarkEnd w:id="684"/>
      <w:bookmarkEnd w:id="685"/>
      <w:bookmarkEnd w:id="686"/>
      <w:bookmarkEnd w:id="687"/>
      <w:r>
        <w:t xml:space="preserve"> A JINÁ OPATŘENÍ</w:t>
      </w:r>
      <w:bookmarkEnd w:id="688"/>
    </w:p>
    <w:p w14:paraId="7CD8CBA6" w14:textId="6B942256" w:rsidR="00F12B77" w:rsidRDefault="003C0E16" w:rsidP="00305102">
      <w:pPr>
        <w:rPr>
          <w:szCs w:val="24"/>
        </w:rPr>
      </w:pPr>
      <w:r>
        <w:t>Žádné ustanovení této dohody nelze vykládat tak, že by bránilo přijmout jako doplněk nebo alternativu smluvních opatření stanovených touto dohodou správní sankce (tj. vyloučení ze zadávacích řízení EU a/nebo finanční pokuty) nebo jiná smluvní opatření (viz například články 135 až 145 finančního nařízení EU 2018/1046 a články 4 a 7 nařízení 2988/95</w:t>
      </w:r>
      <w:r>
        <w:rPr>
          <w:rFonts w:cs="Times New Roman"/>
          <w:position w:val="4"/>
          <w:sz w:val="20"/>
          <w:szCs w:val="24"/>
          <w:vertAlign w:val="superscript"/>
        </w:rPr>
        <w:footnoteReference w:id="19"/>
      </w:r>
      <w:r>
        <w:t>).</w:t>
      </w:r>
    </w:p>
    <w:p w14:paraId="53B7BECE" w14:textId="22557CC4" w:rsidR="00305102" w:rsidRPr="008E5A26" w:rsidRDefault="008E5A26" w:rsidP="008E5A26">
      <w:pPr>
        <w:pStyle w:val="Nadpis2"/>
        <w:rPr>
          <w:rFonts w:hint="eastAsia"/>
        </w:rPr>
      </w:pPr>
      <w:bookmarkStart w:id="691" w:name="_Toc530035936"/>
      <w:bookmarkStart w:id="692" w:name="_Toc24116192"/>
      <w:bookmarkStart w:id="693" w:name="_Toc24126671"/>
      <w:bookmarkStart w:id="694" w:name="_Toc63413585"/>
      <w:r>
        <w:t>ODDÍL 4</w:t>
      </w:r>
      <w:r>
        <w:tab/>
        <w:t>VYŠŠÍ MOC</w:t>
      </w:r>
      <w:bookmarkEnd w:id="691"/>
      <w:bookmarkEnd w:id="692"/>
      <w:bookmarkEnd w:id="693"/>
      <w:bookmarkEnd w:id="694"/>
    </w:p>
    <w:p w14:paraId="3A40EF46" w14:textId="2CF622B3" w:rsidR="00821732" w:rsidRPr="005E41F4" w:rsidRDefault="00821732" w:rsidP="00302040">
      <w:pPr>
        <w:pStyle w:val="Nadpis4"/>
        <w:rPr>
          <w:rFonts w:hint="eastAsia"/>
        </w:rPr>
      </w:pPr>
      <w:bookmarkStart w:id="695" w:name="_Toc435109086"/>
      <w:bookmarkStart w:id="696" w:name="_Toc524697255"/>
      <w:bookmarkStart w:id="697" w:name="_Toc529197798"/>
      <w:bookmarkStart w:id="698" w:name="_Toc530035937"/>
      <w:bookmarkStart w:id="699" w:name="_Toc24116193"/>
      <w:bookmarkStart w:id="700" w:name="_Toc24126672"/>
      <w:bookmarkStart w:id="701" w:name="_Toc63413586"/>
      <w:bookmarkEnd w:id="689"/>
      <w:r>
        <w:t>ČLÁNEK 35 – VYŠŠÍ MOC</w:t>
      </w:r>
      <w:bookmarkEnd w:id="690"/>
      <w:bookmarkEnd w:id="695"/>
      <w:bookmarkEnd w:id="696"/>
      <w:bookmarkEnd w:id="697"/>
      <w:bookmarkEnd w:id="698"/>
      <w:bookmarkEnd w:id="699"/>
      <w:bookmarkEnd w:id="700"/>
      <w:bookmarkEnd w:id="701"/>
      <w:r>
        <w:t xml:space="preserve"> </w:t>
      </w:r>
    </w:p>
    <w:p w14:paraId="711531AC" w14:textId="1451572E" w:rsidR="000C30A5" w:rsidRPr="005E41F4" w:rsidRDefault="000C30A5" w:rsidP="000C30A5">
      <w:pPr>
        <w:rPr>
          <w:rFonts w:eastAsia="Times New Roman"/>
          <w:szCs w:val="24"/>
        </w:rPr>
      </w:pPr>
      <w:r>
        <w:t xml:space="preserve">Nelze mít za to, že strana, které vyšší moc brání v plnění jejích povinností podle této dohody, tyto povinnosti porušuje. </w:t>
      </w:r>
    </w:p>
    <w:p w14:paraId="3A40EF48" w14:textId="14A9641C" w:rsidR="00821732" w:rsidRPr="005E41F4" w:rsidRDefault="00821732" w:rsidP="000C30A5">
      <w:pPr>
        <w:ind w:left="851" w:hanging="851"/>
        <w:rPr>
          <w:rFonts w:eastAsia="Times New Roman"/>
          <w:szCs w:val="24"/>
        </w:rPr>
      </w:pPr>
      <w:r>
        <w:t>„Vyšší mocí“ se rozumí jakákoli situace nebo událost, která:</w:t>
      </w:r>
    </w:p>
    <w:p w14:paraId="3A40EF4A" w14:textId="77777777" w:rsidR="00821732" w:rsidRPr="005E41F4" w:rsidRDefault="00821732" w:rsidP="00C15E18">
      <w:pPr>
        <w:numPr>
          <w:ilvl w:val="0"/>
          <w:numId w:val="3"/>
        </w:numPr>
        <w:rPr>
          <w:rFonts w:eastAsia="Times New Roman"/>
          <w:szCs w:val="24"/>
        </w:rPr>
      </w:pPr>
      <w:r>
        <w:t xml:space="preserve">brání některé ze stran ve splnění jejích povinností podle dohody, </w:t>
      </w:r>
    </w:p>
    <w:p w14:paraId="3A40EF4C" w14:textId="77777777" w:rsidR="00821732" w:rsidRPr="005E41F4" w:rsidRDefault="00821732" w:rsidP="00C15E18">
      <w:pPr>
        <w:numPr>
          <w:ilvl w:val="0"/>
          <w:numId w:val="3"/>
        </w:numPr>
        <w:rPr>
          <w:rFonts w:eastAsia="Times New Roman"/>
          <w:szCs w:val="24"/>
        </w:rPr>
      </w:pPr>
      <w:r>
        <w:t>byla nepředvídatelná a výjimečná a mimo kontrolu stran,</w:t>
      </w:r>
    </w:p>
    <w:p w14:paraId="3A40EF4E" w14:textId="43677B02" w:rsidR="00821732" w:rsidRPr="0034034A" w:rsidRDefault="00821732" w:rsidP="00C15E18">
      <w:pPr>
        <w:numPr>
          <w:ilvl w:val="0"/>
          <w:numId w:val="3"/>
        </w:numPr>
        <w:rPr>
          <w:rFonts w:eastAsia="Times New Roman"/>
          <w:szCs w:val="24"/>
        </w:rPr>
      </w:pPr>
      <w:r>
        <w:t>nebyla způsobena chybou nebo nedbalostí stran (nebo dalších účastníků zapojených do akce) a</w:t>
      </w:r>
    </w:p>
    <w:p w14:paraId="3A40EF50" w14:textId="77777777" w:rsidR="00821732" w:rsidRPr="005E41F4" w:rsidRDefault="00821732" w:rsidP="00C15E18">
      <w:pPr>
        <w:numPr>
          <w:ilvl w:val="0"/>
          <w:numId w:val="3"/>
        </w:numPr>
        <w:rPr>
          <w:rFonts w:eastAsia="Times New Roman"/>
          <w:szCs w:val="24"/>
        </w:rPr>
      </w:pPr>
      <w:r>
        <w:t xml:space="preserve">ukáže se jako nevyhnutelná navzdory vynaložení veškeré náležité péče. </w:t>
      </w:r>
    </w:p>
    <w:p w14:paraId="3A40EF5A" w14:textId="77777777" w:rsidR="00821732" w:rsidRPr="005E41F4" w:rsidRDefault="00821732" w:rsidP="00821732">
      <w:pPr>
        <w:rPr>
          <w:rFonts w:eastAsia="Times New Roman"/>
          <w:szCs w:val="24"/>
        </w:rPr>
      </w:pPr>
      <w:r>
        <w:lastRenderedPageBreak/>
        <w:t>Jakýkoli případ vyšší moci je třeba neprodleně oficiálně oznámit druhé straně</w:t>
      </w:r>
      <w:r>
        <w:rPr>
          <w:bCs/>
          <w:i/>
          <w:szCs w:val="24"/>
        </w:rPr>
        <w:t xml:space="preserve"> </w:t>
      </w:r>
      <w:r>
        <w:t>a uvést jeho povahu, pravděpodobné trvání a předpokládané důsledky.</w:t>
      </w:r>
    </w:p>
    <w:p w14:paraId="3A40EF5C" w14:textId="77777777" w:rsidR="00821732" w:rsidRPr="005E41F4" w:rsidRDefault="00821732" w:rsidP="00821732">
      <w:pPr>
        <w:rPr>
          <w:rFonts w:eastAsia="Times New Roman"/>
          <w:szCs w:val="24"/>
        </w:rPr>
      </w:pPr>
      <w:r>
        <w:t>Strany musí okamžitě učinit všechny nezbytné kroky k omezení škod způsobených vyšší mocí a vynaložit veškeré úsilí,</w:t>
      </w:r>
      <w:r>
        <w:rPr>
          <w:i/>
          <w:szCs w:val="24"/>
        </w:rPr>
        <w:t xml:space="preserve"> </w:t>
      </w:r>
      <w:r>
        <w:t>aby bylo možné provádění akce co nejdříve obnovit.</w:t>
      </w:r>
    </w:p>
    <w:p w14:paraId="3A40EF61" w14:textId="7DC2F178" w:rsidR="00821732" w:rsidRPr="004C0175" w:rsidRDefault="00821732" w:rsidP="001B0DE6">
      <w:pPr>
        <w:pStyle w:val="Nadpis1"/>
        <w:rPr>
          <w:rFonts w:hint="eastAsia"/>
        </w:rPr>
      </w:pPr>
      <w:bookmarkStart w:id="702" w:name="_Toc435109087"/>
      <w:bookmarkStart w:id="703" w:name="_Toc524697256"/>
      <w:bookmarkStart w:id="704" w:name="_Toc529197799"/>
      <w:bookmarkStart w:id="705" w:name="_Toc530035938"/>
      <w:bookmarkStart w:id="706" w:name="_Toc24116194"/>
      <w:bookmarkStart w:id="707" w:name="_Toc24118688"/>
      <w:bookmarkStart w:id="708" w:name="_Toc24126673"/>
      <w:bookmarkStart w:id="709" w:name="_Toc63413587"/>
      <w:r>
        <w:t xml:space="preserve">KAPITOLA 6 </w:t>
      </w:r>
      <w:r>
        <w:tab/>
        <w:t>ZÁVĚREČNÁ USTANOVENÍ</w:t>
      </w:r>
      <w:bookmarkEnd w:id="702"/>
      <w:bookmarkEnd w:id="703"/>
      <w:bookmarkEnd w:id="704"/>
      <w:bookmarkEnd w:id="705"/>
      <w:bookmarkEnd w:id="706"/>
      <w:bookmarkEnd w:id="707"/>
      <w:bookmarkEnd w:id="708"/>
      <w:bookmarkEnd w:id="709"/>
    </w:p>
    <w:p w14:paraId="3A40EF63" w14:textId="18A9DEDB" w:rsidR="00821732" w:rsidRPr="004C0175" w:rsidRDefault="00821732" w:rsidP="00302040">
      <w:pPr>
        <w:pStyle w:val="Nadpis4"/>
        <w:rPr>
          <w:rFonts w:eastAsia="Times New Roman"/>
        </w:rPr>
      </w:pPr>
      <w:bookmarkStart w:id="710" w:name="_Toc435109088"/>
      <w:bookmarkStart w:id="711" w:name="_Toc524697257"/>
      <w:bookmarkStart w:id="712" w:name="_Toc529197800"/>
      <w:bookmarkStart w:id="713" w:name="_Toc530035939"/>
      <w:bookmarkStart w:id="714" w:name="_Toc24116195"/>
      <w:bookmarkStart w:id="715" w:name="_Toc24118689"/>
      <w:bookmarkStart w:id="716" w:name="_Toc24126674"/>
      <w:bookmarkStart w:id="717" w:name="_Toc63413588"/>
      <w:r>
        <w:t>ČLÁNEK 36 – KOMUNIKACE MEZI STRANAMI</w:t>
      </w:r>
      <w:bookmarkEnd w:id="710"/>
      <w:bookmarkEnd w:id="711"/>
      <w:bookmarkEnd w:id="712"/>
      <w:bookmarkEnd w:id="713"/>
      <w:bookmarkEnd w:id="714"/>
      <w:bookmarkEnd w:id="715"/>
      <w:bookmarkEnd w:id="716"/>
      <w:bookmarkEnd w:id="717"/>
    </w:p>
    <w:p w14:paraId="42DFA5E2" w14:textId="50DABB0E" w:rsidR="003C0E16" w:rsidRPr="007403E5" w:rsidRDefault="00E915F8" w:rsidP="00821732">
      <w:pPr>
        <w:rPr>
          <w:rFonts w:eastAsia="Times New Roman"/>
          <w:color w:val="000000"/>
          <w:szCs w:val="24"/>
        </w:rPr>
      </w:pPr>
      <w:r>
        <w:t xml:space="preserve">Na granty, které nejsou spravovány prostřednictvím portálu EU pro financování a nabídková řízení (viz Přehled údajů, bod 1), se použijí zvláštní pravidla stanovená v příloze 5. </w:t>
      </w:r>
    </w:p>
    <w:p w14:paraId="3A40EF96" w14:textId="50B9965E" w:rsidR="00821732" w:rsidRPr="007403E5" w:rsidRDefault="00821732" w:rsidP="00302040">
      <w:pPr>
        <w:pStyle w:val="Nadpis4"/>
        <w:rPr>
          <w:rFonts w:hint="eastAsia"/>
        </w:rPr>
      </w:pPr>
      <w:bookmarkStart w:id="718" w:name="_Toc435109092"/>
      <w:bookmarkStart w:id="719" w:name="_Toc524697258"/>
      <w:bookmarkStart w:id="720" w:name="_Toc529197804"/>
      <w:bookmarkStart w:id="721" w:name="_Toc530035940"/>
      <w:bookmarkStart w:id="722" w:name="_Toc24116199"/>
      <w:bookmarkStart w:id="723" w:name="_Toc24118693"/>
      <w:bookmarkStart w:id="724" w:name="_Toc24126678"/>
      <w:bookmarkStart w:id="725" w:name="_Toc63413589"/>
      <w:r>
        <w:t>ČLÁNEK 37 – VÝKLAD DOHODY</w:t>
      </w:r>
      <w:bookmarkEnd w:id="718"/>
      <w:bookmarkEnd w:id="719"/>
      <w:bookmarkEnd w:id="720"/>
      <w:bookmarkEnd w:id="721"/>
      <w:bookmarkEnd w:id="722"/>
      <w:bookmarkEnd w:id="723"/>
      <w:bookmarkEnd w:id="724"/>
      <w:bookmarkEnd w:id="725"/>
      <w:r>
        <w:t xml:space="preserve"> </w:t>
      </w:r>
    </w:p>
    <w:p w14:paraId="384A76C6" w14:textId="77777777" w:rsidR="00104A98" w:rsidRPr="007403E5" w:rsidRDefault="00104A98" w:rsidP="00104A98">
      <w:pPr>
        <w:tabs>
          <w:tab w:val="left" w:pos="851"/>
        </w:tabs>
        <w:rPr>
          <w:szCs w:val="24"/>
        </w:rPr>
      </w:pPr>
      <w:r>
        <w:t>Ustanovení v Přehledu údajů mají přednost před ostatními smluvními podmínkami dohody.</w:t>
      </w:r>
    </w:p>
    <w:p w14:paraId="1BBB5922" w14:textId="63A45455" w:rsidR="00104A98" w:rsidRPr="007403E5" w:rsidRDefault="00104A98" w:rsidP="00104A98">
      <w:pPr>
        <w:tabs>
          <w:tab w:val="left" w:pos="851"/>
        </w:tabs>
        <w:rPr>
          <w:szCs w:val="24"/>
        </w:rPr>
      </w:pPr>
      <w:r>
        <w:t>Příloha 5 má přednost před smluvními podmínkami; smluvní podmínky mají přednost před ostatními přílohami kromě přílohy 5.</w:t>
      </w:r>
    </w:p>
    <w:p w14:paraId="54121E6A" w14:textId="6789B2E7" w:rsidR="00ED345A" w:rsidRDefault="00104A98" w:rsidP="00104A98">
      <w:pPr>
        <w:tabs>
          <w:tab w:val="left" w:pos="851"/>
        </w:tabs>
        <w:rPr>
          <w:szCs w:val="24"/>
        </w:rPr>
      </w:pPr>
      <w:r>
        <w:t>Příloha 2 je nadřazena příloze 1.</w:t>
      </w:r>
    </w:p>
    <w:p w14:paraId="1FB66BE1" w14:textId="14BEF748" w:rsidR="006E2761" w:rsidRPr="001F08D1" w:rsidRDefault="00821732" w:rsidP="001F08D1">
      <w:pPr>
        <w:pStyle w:val="Nadpis4"/>
        <w:rPr>
          <w:rFonts w:hint="eastAsia"/>
        </w:rPr>
      </w:pPr>
      <w:bookmarkStart w:id="726" w:name="_Toc529877127"/>
      <w:bookmarkStart w:id="727" w:name="_Toc529883753"/>
      <w:bookmarkStart w:id="728" w:name="_Toc529884941"/>
      <w:bookmarkStart w:id="729" w:name="_Toc530035941"/>
      <w:bookmarkStart w:id="730" w:name="_Toc530036567"/>
      <w:bookmarkStart w:id="731" w:name="_Toc530036753"/>
      <w:bookmarkStart w:id="732" w:name="_Toc530396705"/>
      <w:bookmarkStart w:id="733" w:name="_Toc530396900"/>
      <w:bookmarkStart w:id="734" w:name="_Toc530397282"/>
      <w:bookmarkStart w:id="735" w:name="_Toc532247958"/>
      <w:bookmarkStart w:id="736" w:name="_Toc435109094"/>
      <w:bookmarkStart w:id="737" w:name="_Toc524884436"/>
      <w:bookmarkStart w:id="738" w:name="_Toc524885426"/>
      <w:bookmarkStart w:id="739" w:name="_Toc524885598"/>
      <w:bookmarkStart w:id="740" w:name="_Toc524885770"/>
      <w:bookmarkStart w:id="741" w:name="_Toc525221126"/>
      <w:bookmarkStart w:id="742" w:name="_Toc525221305"/>
      <w:bookmarkStart w:id="743" w:name="_Toc525254390"/>
      <w:bookmarkStart w:id="744" w:name="_Toc529197806"/>
      <w:bookmarkStart w:id="745" w:name="_Toc12092808"/>
      <w:bookmarkStart w:id="746" w:name="_Toc435109095"/>
      <w:bookmarkStart w:id="747" w:name="_Toc524697259"/>
      <w:bookmarkStart w:id="748" w:name="_Toc529197807"/>
      <w:bookmarkStart w:id="749" w:name="_Toc530035942"/>
      <w:bookmarkStart w:id="750" w:name="_Toc24116200"/>
      <w:bookmarkStart w:id="751" w:name="_Toc24118694"/>
      <w:bookmarkStart w:id="752" w:name="_Toc24126679"/>
      <w:bookmarkStart w:id="753" w:name="_Toc63413590"/>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r>
        <w:t>ČLÁNEK 38 – VÝPOČET LHŮT A TERMÍNŮ</w:t>
      </w:r>
      <w:bookmarkEnd w:id="746"/>
      <w:bookmarkEnd w:id="747"/>
      <w:bookmarkEnd w:id="748"/>
      <w:bookmarkEnd w:id="749"/>
      <w:bookmarkEnd w:id="750"/>
      <w:bookmarkEnd w:id="751"/>
      <w:bookmarkEnd w:id="752"/>
      <w:bookmarkEnd w:id="753"/>
      <w:r>
        <w:t xml:space="preserve"> </w:t>
      </w:r>
    </w:p>
    <w:p w14:paraId="3A40EFA6" w14:textId="77777777" w:rsidR="00821732" w:rsidRPr="00F65F5B" w:rsidRDefault="00821732" w:rsidP="00821732">
      <w:pPr>
        <w:rPr>
          <w:rFonts w:eastAsia="SimSun"/>
          <w:szCs w:val="24"/>
        </w:rPr>
      </w:pPr>
      <w:r>
        <w:t>V souladu s nařízením č. 1182/71</w:t>
      </w:r>
      <w:r>
        <w:rPr>
          <w:szCs w:val="24"/>
          <w:vertAlign w:val="superscript"/>
        </w:rPr>
        <w:footnoteReference w:id="20"/>
      </w:r>
      <w:r>
        <w:rPr>
          <w:b/>
          <w:szCs w:val="24"/>
        </w:rPr>
        <w:t xml:space="preserve"> </w:t>
      </w:r>
      <w:r>
        <w:t xml:space="preserve">se lhůty vyjádřené ve dnech, měsících nebo letech počítají od chvíle, kdy dojde k rozhodující události. </w:t>
      </w:r>
    </w:p>
    <w:p w14:paraId="3A40EFA8" w14:textId="77777777" w:rsidR="00821732" w:rsidRPr="00F65F5B" w:rsidRDefault="00821732" w:rsidP="00821732">
      <w:pPr>
        <w:rPr>
          <w:rFonts w:eastAsia="SimSun"/>
          <w:szCs w:val="24"/>
        </w:rPr>
      </w:pPr>
      <w:r>
        <w:t>Den, během něhož k této události dojde, se do dané lhůty nezahrnuje.</w:t>
      </w:r>
    </w:p>
    <w:p w14:paraId="40C1C7F7" w14:textId="19325714" w:rsidR="0035585C" w:rsidRPr="00F65F5B" w:rsidRDefault="0035585C" w:rsidP="00821732">
      <w:pPr>
        <w:rPr>
          <w:rFonts w:eastAsia="SimSun"/>
          <w:szCs w:val="24"/>
        </w:rPr>
      </w:pPr>
      <w:bookmarkStart w:id="754" w:name="_Toc435109096"/>
      <w:bookmarkStart w:id="755" w:name="_Toc524697260"/>
      <w:bookmarkStart w:id="756" w:name="_Toc529197808"/>
      <w:bookmarkStart w:id="757" w:name="_Toc530035943"/>
      <w:r>
        <w:t>„Dny“ se rozumí kalendářní dny, nikoli pracovní dny.</w:t>
      </w:r>
    </w:p>
    <w:p w14:paraId="3A40EFAA" w14:textId="7EC2CDCE" w:rsidR="00821732" w:rsidRDefault="00821732" w:rsidP="00302040">
      <w:pPr>
        <w:pStyle w:val="Nadpis4"/>
        <w:rPr>
          <w:rFonts w:eastAsia="Times New Roman"/>
        </w:rPr>
      </w:pPr>
      <w:bookmarkStart w:id="758" w:name="_Toc24116201"/>
      <w:bookmarkStart w:id="759" w:name="_Toc24118695"/>
      <w:bookmarkStart w:id="760" w:name="_Toc24126680"/>
      <w:bookmarkStart w:id="761" w:name="_Toc63413591"/>
      <w:r>
        <w:t>ČLÁNEK 39 – ZMĚNY</w:t>
      </w:r>
      <w:bookmarkEnd w:id="758"/>
      <w:bookmarkEnd w:id="759"/>
      <w:bookmarkEnd w:id="760"/>
      <w:bookmarkEnd w:id="761"/>
      <w:r>
        <w:t xml:space="preserve"> </w:t>
      </w:r>
      <w:bookmarkEnd w:id="754"/>
      <w:bookmarkEnd w:id="755"/>
      <w:bookmarkEnd w:id="756"/>
      <w:bookmarkEnd w:id="757"/>
    </w:p>
    <w:p w14:paraId="3A40EFAC" w14:textId="46DD5AF8" w:rsidR="00821732" w:rsidRPr="00F735D9" w:rsidRDefault="003C0E16" w:rsidP="00326BC9">
      <w:pPr>
        <w:pStyle w:val="Nadpis5"/>
      </w:pPr>
      <w:bookmarkStart w:id="762" w:name="_Toc435109097"/>
      <w:bookmarkStart w:id="763" w:name="_Toc529197809"/>
      <w:bookmarkStart w:id="764" w:name="_Toc24116202"/>
      <w:bookmarkStart w:id="765" w:name="_Toc24118696"/>
      <w:bookmarkStart w:id="766" w:name="_Toc24126681"/>
      <w:bookmarkStart w:id="767" w:name="_Toc63413592"/>
      <w:r>
        <w:t>39.1</w:t>
      </w:r>
      <w:r>
        <w:tab/>
        <w:t>Podmínky</w:t>
      </w:r>
      <w:bookmarkEnd w:id="762"/>
      <w:bookmarkEnd w:id="763"/>
      <w:bookmarkEnd w:id="764"/>
      <w:bookmarkEnd w:id="765"/>
      <w:bookmarkEnd w:id="766"/>
      <w:bookmarkEnd w:id="767"/>
    </w:p>
    <w:p w14:paraId="3A40EFAE" w14:textId="77777777" w:rsidR="00821732" w:rsidRDefault="00821732" w:rsidP="00821732">
      <w:pPr>
        <w:rPr>
          <w:rFonts w:eastAsia="Times New Roman"/>
          <w:szCs w:val="24"/>
        </w:rPr>
      </w:pPr>
      <w:r>
        <w:t xml:space="preserve">Dohodu lze změnit, pokud provedené změny nezpochybní rozhodnutí o udělení grantu nebo neporuší zásadu rovného zacházení s žadateli. </w:t>
      </w:r>
    </w:p>
    <w:p w14:paraId="3A40EFB0" w14:textId="77777777" w:rsidR="00821732" w:rsidRDefault="00821732" w:rsidP="00821732">
      <w:pPr>
        <w:ind w:left="851" w:hanging="851"/>
        <w:rPr>
          <w:rFonts w:eastAsia="Times New Roman"/>
          <w:szCs w:val="24"/>
        </w:rPr>
      </w:pPr>
      <w:r>
        <w:t>O změnu může požádat kterákoli ze stran.</w:t>
      </w:r>
    </w:p>
    <w:p w14:paraId="3A40EFB2" w14:textId="1CC6921D" w:rsidR="00821732" w:rsidRPr="00F735D9" w:rsidRDefault="003C0E16" w:rsidP="00326BC9">
      <w:pPr>
        <w:pStyle w:val="Nadpis5"/>
      </w:pPr>
      <w:bookmarkStart w:id="768" w:name="_Toc435109098"/>
      <w:bookmarkStart w:id="769" w:name="_Toc529197810"/>
      <w:bookmarkStart w:id="770" w:name="_Toc24116203"/>
      <w:bookmarkStart w:id="771" w:name="_Toc24118697"/>
      <w:bookmarkStart w:id="772" w:name="_Toc24126682"/>
      <w:bookmarkStart w:id="773" w:name="_Toc63413593"/>
      <w:r>
        <w:t>39.2</w:t>
      </w:r>
      <w:r>
        <w:tab/>
        <w:t>Postup</w:t>
      </w:r>
      <w:bookmarkEnd w:id="768"/>
      <w:bookmarkEnd w:id="769"/>
      <w:bookmarkEnd w:id="770"/>
      <w:bookmarkEnd w:id="771"/>
      <w:bookmarkEnd w:id="772"/>
      <w:bookmarkEnd w:id="773"/>
    </w:p>
    <w:p w14:paraId="3A40EFB4" w14:textId="258C84CE" w:rsidR="00821732" w:rsidRPr="005E41F4" w:rsidRDefault="008C6F59" w:rsidP="00821732">
      <w:pPr>
        <w:rPr>
          <w:rFonts w:eastAsia="Times New Roman"/>
          <w:szCs w:val="24"/>
        </w:rPr>
      </w:pPr>
      <w:r>
        <w:t>Strana, která žádá o změnu, musí</w:t>
      </w:r>
      <w:r>
        <w:rPr>
          <w:b/>
          <w:szCs w:val="24"/>
        </w:rPr>
        <w:t xml:space="preserve"> </w:t>
      </w:r>
      <w:r>
        <w:t>předložit</w:t>
      </w:r>
      <w:r>
        <w:rPr>
          <w:b/>
          <w:szCs w:val="24"/>
        </w:rPr>
        <w:t xml:space="preserve"> </w:t>
      </w:r>
      <w:r>
        <w:t>podepsanou žádost o změnu.</w:t>
      </w:r>
    </w:p>
    <w:p w14:paraId="0715DB0F" w14:textId="4AC6EB9B" w:rsidR="0026529A" w:rsidRDefault="0026529A" w:rsidP="0026529A">
      <w:pPr>
        <w:rPr>
          <w:rFonts w:eastAsia="Times New Roman"/>
          <w:szCs w:val="24"/>
        </w:rPr>
      </w:pPr>
      <w:r>
        <w:t>Žádosti o změnu předkládá a přijímá jménem příjemců grantu koordinátor (viz příloha 3). Pokud je požadována změna koordinátora bez jeho souhlasu, musí žádost předložit jiný příjemce grantu (jednající jménem ostatních příjemců grantu).</w:t>
      </w:r>
    </w:p>
    <w:p w14:paraId="3A40EFBA" w14:textId="77777777" w:rsidR="00821732" w:rsidRPr="005E41F4" w:rsidRDefault="00821732" w:rsidP="00821732">
      <w:pPr>
        <w:rPr>
          <w:rFonts w:eastAsia="Times New Roman"/>
          <w:szCs w:val="24"/>
        </w:rPr>
      </w:pPr>
      <w:r>
        <w:t>Žádost o změnu musí obsahovat:</w:t>
      </w:r>
    </w:p>
    <w:p w14:paraId="3A40EFBC" w14:textId="219BDA2E" w:rsidR="00821732" w:rsidRPr="005E41F4" w:rsidRDefault="00821732" w:rsidP="00C15E18">
      <w:pPr>
        <w:numPr>
          <w:ilvl w:val="0"/>
          <w:numId w:val="17"/>
        </w:numPr>
        <w:rPr>
          <w:rFonts w:eastAsia="Times New Roman"/>
          <w:szCs w:val="24"/>
        </w:rPr>
      </w:pPr>
      <w:r>
        <w:lastRenderedPageBreak/>
        <w:t>důvody,</w:t>
      </w:r>
    </w:p>
    <w:p w14:paraId="3A40EFBE" w14:textId="730DE6A8" w:rsidR="00821732" w:rsidRPr="005E41F4" w:rsidRDefault="00821732" w:rsidP="00C15E18">
      <w:pPr>
        <w:numPr>
          <w:ilvl w:val="0"/>
          <w:numId w:val="17"/>
        </w:numPr>
        <w:rPr>
          <w:rFonts w:eastAsia="Times New Roman"/>
          <w:szCs w:val="24"/>
        </w:rPr>
      </w:pPr>
      <w:r>
        <w:t>příslušné podklady a</w:t>
      </w:r>
    </w:p>
    <w:p w14:paraId="3A40EFC0" w14:textId="77777777" w:rsidR="00821732" w:rsidRPr="005E41F4" w:rsidRDefault="00821732" w:rsidP="00C15E18">
      <w:pPr>
        <w:numPr>
          <w:ilvl w:val="0"/>
          <w:numId w:val="17"/>
        </w:numPr>
        <w:rPr>
          <w:rFonts w:eastAsia="Times New Roman"/>
          <w:szCs w:val="24"/>
        </w:rPr>
      </w:pPr>
      <w:r>
        <w:t>v případě změny koordinátora bez jeho souhlasu: stanovisko koordinátora (nebo doklad o tom, že toto stanovisko bylo písemně vyžádáno).</w:t>
      </w:r>
    </w:p>
    <w:p w14:paraId="3A40EFC2" w14:textId="617DA6AF" w:rsidR="00821732" w:rsidRPr="005E41F4" w:rsidRDefault="00821732" w:rsidP="00821732">
      <w:pPr>
        <w:rPr>
          <w:rFonts w:eastAsia="Times New Roman"/>
          <w:szCs w:val="24"/>
        </w:rPr>
      </w:pPr>
      <w:r>
        <w:t>Orgán poskytující podporu si může vyžádat dodatečné informace.</w:t>
      </w:r>
    </w:p>
    <w:p w14:paraId="3A40EFC4" w14:textId="7756B3F6" w:rsidR="00821732" w:rsidRPr="005E41F4" w:rsidRDefault="00821732" w:rsidP="00821732">
      <w:r>
        <w:t xml:space="preserve">Pokud strana, která žádost obdrží, souhlasí, musí změnu podepsat v nástroji do 45 dní od obdržení oznámení (nebo jakýchkoli dodatečných informací, které si orgán poskytující podporu vyžádal). Pokud nesouhlasí, musí ve stejné lhůtě oficiálně oznámit svůj nesouhlas. Lhůtu lze prodloužit, je-li to nutné za účelem posouzení žádosti. Není-li oznámení doručeno ve stanovené lhůtě, má se za to, že žádost byla zamítnuta. </w:t>
      </w:r>
    </w:p>
    <w:p w14:paraId="3A40EFC6" w14:textId="4EEF276E" w:rsidR="00821732" w:rsidRPr="005E41F4" w:rsidRDefault="00821732" w:rsidP="00821732">
      <w:pPr>
        <w:rPr>
          <w:rFonts w:eastAsia="Times New Roman"/>
          <w:szCs w:val="24"/>
        </w:rPr>
      </w:pPr>
      <w:r>
        <w:t xml:space="preserve">Změna </w:t>
      </w:r>
      <w:r>
        <w:rPr>
          <w:b/>
          <w:szCs w:val="24"/>
        </w:rPr>
        <w:t>vstupuje v platnost</w:t>
      </w:r>
      <w:r>
        <w:t xml:space="preserve"> dnem, kdy ji podepíše přijímající strana. </w:t>
      </w:r>
    </w:p>
    <w:p w14:paraId="3A40EFC8" w14:textId="056565C3" w:rsidR="00821732" w:rsidRPr="005E41F4" w:rsidRDefault="00821732" w:rsidP="00821732">
      <w:pPr>
        <w:rPr>
          <w:szCs w:val="24"/>
        </w:rPr>
      </w:pPr>
      <w:r>
        <w:t xml:space="preserve">Změna </w:t>
      </w:r>
      <w:r>
        <w:rPr>
          <w:b/>
          <w:szCs w:val="24"/>
        </w:rPr>
        <w:t>nabývá účinku</w:t>
      </w:r>
      <w:r>
        <w:t xml:space="preserve"> dnem vstupu v platnost nebo jiným dnem uvedeným ve změně. </w:t>
      </w:r>
    </w:p>
    <w:p w14:paraId="3A40EFCA" w14:textId="65C02624" w:rsidR="00821732" w:rsidRPr="008C6F59" w:rsidRDefault="00821732" w:rsidP="00302040">
      <w:pPr>
        <w:pStyle w:val="Nadpis4"/>
        <w:rPr>
          <w:rFonts w:hint="eastAsia"/>
          <w:color w:val="7F7F7F" w:themeColor="text1" w:themeTint="80"/>
        </w:rPr>
      </w:pPr>
      <w:bookmarkStart w:id="774" w:name="_Toc435109099"/>
      <w:bookmarkStart w:id="775" w:name="_Toc524697261"/>
      <w:bookmarkStart w:id="776" w:name="_Toc529197811"/>
      <w:bookmarkStart w:id="777" w:name="_Toc530035944"/>
      <w:bookmarkStart w:id="778" w:name="_Toc24116204"/>
      <w:bookmarkStart w:id="779" w:name="_Toc24118698"/>
      <w:bookmarkStart w:id="780" w:name="_Toc24126683"/>
      <w:bookmarkStart w:id="781" w:name="_Toc63413594"/>
      <w:r>
        <w:rPr>
          <w:color w:val="7F7F7F" w:themeColor="text1" w:themeTint="80"/>
        </w:rPr>
        <w:t xml:space="preserve">ČLÁNEK 40 – </w:t>
      </w:r>
      <w:r w:rsidRPr="004E5970">
        <w:t>PŘISTOUPENÍ</w:t>
      </w:r>
      <w:bookmarkEnd w:id="774"/>
      <w:bookmarkEnd w:id="775"/>
      <w:bookmarkEnd w:id="776"/>
      <w:bookmarkEnd w:id="777"/>
      <w:r w:rsidRPr="004E5970">
        <w:t xml:space="preserve"> A PŘIPOJENÍ NOVÝCH PŘÍJEMCŮ GRANTU</w:t>
      </w:r>
      <w:bookmarkEnd w:id="778"/>
      <w:bookmarkEnd w:id="779"/>
      <w:bookmarkEnd w:id="780"/>
      <w:bookmarkEnd w:id="781"/>
    </w:p>
    <w:p w14:paraId="17841B62" w14:textId="1A1D3EC1" w:rsidR="008C6F59" w:rsidRPr="008C6F59" w:rsidRDefault="008C6F59" w:rsidP="008C6F59">
      <w:pPr>
        <w:rPr>
          <w:color w:val="7F7F7F" w:themeColor="text1" w:themeTint="80"/>
        </w:rPr>
      </w:pPr>
      <w:r>
        <w:rPr>
          <w:color w:val="7F7F7F" w:themeColor="text1" w:themeTint="80"/>
        </w:rPr>
        <w:t>Nepoužije se.</w:t>
      </w:r>
    </w:p>
    <w:p w14:paraId="50A38646" w14:textId="0E5F3354" w:rsidR="00661409" w:rsidRDefault="00661409" w:rsidP="008C6F59"/>
    <w:p w14:paraId="3457FD69" w14:textId="6042C477" w:rsidR="00821D98" w:rsidRPr="00821D98" w:rsidRDefault="00EE5DBD" w:rsidP="00821D98">
      <w:pPr>
        <w:pStyle w:val="Nadpis4"/>
        <w:rPr>
          <w:rFonts w:eastAsia="Times New Roman"/>
        </w:rPr>
      </w:pPr>
      <w:bookmarkStart w:id="782" w:name="_Toc24116207"/>
      <w:bookmarkStart w:id="783" w:name="_Toc24118701"/>
      <w:bookmarkStart w:id="784" w:name="_Toc24126686"/>
      <w:bookmarkStart w:id="785" w:name="_Toc63413595"/>
      <w:bookmarkStart w:id="786" w:name="_Toc529197814"/>
      <w:r>
        <w:rPr>
          <w:caps w:val="0"/>
        </w:rPr>
        <w:t>ČLÁNEK 41 – PŘEVOD DOHODY</w:t>
      </w:r>
      <w:bookmarkEnd w:id="782"/>
      <w:bookmarkEnd w:id="783"/>
      <w:bookmarkEnd w:id="784"/>
      <w:bookmarkEnd w:id="785"/>
      <w:r>
        <w:rPr>
          <w:caps w:val="0"/>
        </w:rPr>
        <w:t xml:space="preserve"> </w:t>
      </w:r>
    </w:p>
    <w:bookmarkEnd w:id="786"/>
    <w:p w14:paraId="1AD48553" w14:textId="25577E09" w:rsidR="00661409" w:rsidRPr="00667FF8" w:rsidRDefault="00661409" w:rsidP="00821D98">
      <w:pPr>
        <w:rPr>
          <w:rFonts w:eastAsia="Calibri" w:cs="Times New Roman"/>
        </w:rPr>
      </w:pPr>
      <w:r>
        <w:t>V odůvodněných případech může příjemce grantu uzavřeného s jedním příjemcem požádat o převod grantu na nového příjemce, pokud by to nezpochybnilo rozhodnutí o udělení grantu nebo neporušilo zásadu rovného zacházení s žadateli.</w:t>
      </w:r>
    </w:p>
    <w:p w14:paraId="208BB491" w14:textId="204EA431" w:rsidR="00A51A01" w:rsidRPr="007403E5" w:rsidRDefault="00A51A01" w:rsidP="00821D98">
      <w:pPr>
        <w:rPr>
          <w:rFonts w:eastAsia="Times New Roman" w:cs="Times New Roman"/>
          <w:szCs w:val="24"/>
        </w:rPr>
      </w:pPr>
      <w:r>
        <w:t>Příjemce grantu musí předložit žádost o </w:t>
      </w:r>
      <w:r>
        <w:rPr>
          <w:b/>
          <w:szCs w:val="24"/>
        </w:rPr>
        <w:t xml:space="preserve">změnu </w:t>
      </w:r>
      <w:r>
        <w:t xml:space="preserve">(viz článek 39) obsahující: </w:t>
      </w:r>
    </w:p>
    <w:p w14:paraId="5E11D667" w14:textId="77777777" w:rsidR="00E35B84" w:rsidRPr="007403E5" w:rsidRDefault="00E35B84" w:rsidP="00E35B84">
      <w:pPr>
        <w:numPr>
          <w:ilvl w:val="0"/>
          <w:numId w:val="16"/>
        </w:numPr>
        <w:rPr>
          <w:rFonts w:eastAsia="Times New Roman" w:cs="Times New Roman"/>
          <w:szCs w:val="24"/>
        </w:rPr>
      </w:pPr>
      <w:r>
        <w:t>důvody,</w:t>
      </w:r>
    </w:p>
    <w:p w14:paraId="6D5B2527" w14:textId="7540D9C1" w:rsidR="00E35B84" w:rsidRPr="007403E5" w:rsidRDefault="00E35B84" w:rsidP="00E35B84">
      <w:pPr>
        <w:numPr>
          <w:ilvl w:val="0"/>
          <w:numId w:val="16"/>
        </w:numPr>
        <w:rPr>
          <w:rFonts w:eastAsia="Times New Roman" w:cs="Times New Roman"/>
          <w:szCs w:val="24"/>
        </w:rPr>
      </w:pPr>
      <w:r>
        <w:t>podepsaný formulář přistoupení (viz příloha 3) podepsaný novým příjemcem grantu a</w:t>
      </w:r>
    </w:p>
    <w:p w14:paraId="63745467" w14:textId="5CAD2D0C" w:rsidR="00661409" w:rsidRPr="007403E5" w:rsidRDefault="00E35B84" w:rsidP="00E35B84">
      <w:pPr>
        <w:numPr>
          <w:ilvl w:val="0"/>
          <w:numId w:val="16"/>
        </w:numPr>
        <w:rPr>
          <w:rFonts w:eastAsia="Times New Roman" w:cs="Times New Roman"/>
          <w:szCs w:val="24"/>
        </w:rPr>
      </w:pPr>
      <w:r>
        <w:t xml:space="preserve">další podklady (vyžaduje-li to orgán poskytující podporu). </w:t>
      </w:r>
    </w:p>
    <w:p w14:paraId="02836AD9" w14:textId="34B15582" w:rsidR="00661409" w:rsidRPr="007403E5" w:rsidRDefault="00661409" w:rsidP="00821D98">
      <w:pPr>
        <w:rPr>
          <w:rFonts w:eastAsia="Calibri" w:cs="Times New Roman"/>
          <w:szCs w:val="24"/>
        </w:rPr>
      </w:pPr>
      <w:r>
        <w:t>Nový příjemce grantu převezme práva a povinnosti podle této dohody s účinkem ode dne přistoupení uvedeného ve formuláři přistoupení (viz příloha 3).</w:t>
      </w:r>
    </w:p>
    <w:p w14:paraId="09B358E4" w14:textId="3C8733A9" w:rsidR="00481CB6" w:rsidRPr="00640F57" w:rsidRDefault="008B04C9" w:rsidP="00302040">
      <w:pPr>
        <w:pStyle w:val="Nadpis4"/>
        <w:rPr>
          <w:rFonts w:eastAsia="Times New Roman"/>
        </w:rPr>
      </w:pPr>
      <w:bookmarkStart w:id="787" w:name="_Toc435109048"/>
      <w:bookmarkStart w:id="788" w:name="_Toc524697262"/>
      <w:bookmarkStart w:id="789" w:name="_Toc529197815"/>
      <w:bookmarkStart w:id="790" w:name="_Toc530035945"/>
      <w:bookmarkStart w:id="791" w:name="_Toc24116208"/>
      <w:bookmarkStart w:id="792" w:name="_Toc24118702"/>
      <w:bookmarkStart w:id="793" w:name="_Toc24126687"/>
      <w:bookmarkStart w:id="794" w:name="_Toc63413596"/>
      <w:r>
        <w:t xml:space="preserve">ČLÁNEK 42 – POSTOUPENÍ PLATEBNÍCH NÁROKŮ VŮČI </w:t>
      </w:r>
      <w:bookmarkEnd w:id="787"/>
      <w:r>
        <w:t xml:space="preserve">ORGÁNU </w:t>
      </w:r>
      <w:r w:rsidR="007C776A">
        <w:t xml:space="preserve">   </w:t>
      </w:r>
      <w:r>
        <w:t>POSKYTUJÍCÍMU PODPORU</w:t>
      </w:r>
      <w:bookmarkEnd w:id="788"/>
      <w:bookmarkEnd w:id="789"/>
      <w:bookmarkEnd w:id="790"/>
      <w:bookmarkEnd w:id="791"/>
      <w:bookmarkEnd w:id="792"/>
      <w:bookmarkEnd w:id="793"/>
      <w:bookmarkEnd w:id="794"/>
      <w:r>
        <w:t xml:space="preserve"> </w:t>
      </w:r>
    </w:p>
    <w:p w14:paraId="1C5CF136" w14:textId="39511F52" w:rsidR="00481CB6" w:rsidRDefault="00481CB6" w:rsidP="00481CB6">
      <w:pPr>
        <w:rPr>
          <w:rFonts w:eastAsia="Times New Roman"/>
          <w:szCs w:val="24"/>
        </w:rPr>
      </w:pPr>
      <w:r>
        <w:t>Příjemci grantu nesmí postoupit žádný ze svých platebních nároků vůči orgánu poskytujícímu podporu žádné třetí straně, s výjimkou případů, kdy je to výslovně písemně schváleno orgánem poskytujícím podporu</w:t>
      </w:r>
      <w:r>
        <w:rPr>
          <w:bCs/>
          <w:i/>
          <w:szCs w:val="24"/>
        </w:rPr>
        <w:t xml:space="preserve"> </w:t>
      </w:r>
      <w:r>
        <w:t xml:space="preserve">na základě </w:t>
      </w:r>
      <w:r>
        <w:rPr>
          <w:color w:val="000000"/>
          <w:szCs w:val="24"/>
        </w:rPr>
        <w:t xml:space="preserve">odůvodněné písemné </w:t>
      </w:r>
      <w:r>
        <w:t xml:space="preserve">žádosti koordinátora (jménem dotyčného příjemce grantu). </w:t>
      </w:r>
    </w:p>
    <w:p w14:paraId="3B3BB028" w14:textId="6C5EFB3D" w:rsidR="00481CB6" w:rsidRPr="00F735D9" w:rsidRDefault="00481CB6" w:rsidP="00481CB6">
      <w:pPr>
        <w:rPr>
          <w:rFonts w:eastAsia="Times New Roman"/>
          <w:szCs w:val="24"/>
        </w:rPr>
      </w:pPr>
      <w:r>
        <w:t>Pokud orgán poskytující podporu postoupení neschválí nebo nejsou-li dodrženy podmínky postoupení, nemá postoupení pro orgán žádný účinek.</w:t>
      </w:r>
    </w:p>
    <w:p w14:paraId="1EE7E0A9" w14:textId="461B97BD" w:rsidR="00481CB6" w:rsidRDefault="00481CB6" w:rsidP="00481CB6">
      <w:pPr>
        <w:contextualSpacing/>
        <w:rPr>
          <w:rFonts w:eastAsia="Times New Roman"/>
          <w:szCs w:val="24"/>
        </w:rPr>
      </w:pPr>
      <w:r>
        <w:lastRenderedPageBreak/>
        <w:t>Postoupení v žádném případě nezprošťuje příjemce grantu jejich povinností vůči orgánu poskytujícímu podporu.</w:t>
      </w:r>
    </w:p>
    <w:p w14:paraId="3A40EFDC" w14:textId="38D07F0B" w:rsidR="00821732" w:rsidRPr="00F735D9" w:rsidRDefault="00821732" w:rsidP="00302040">
      <w:pPr>
        <w:pStyle w:val="Nadpis4"/>
        <w:rPr>
          <w:rFonts w:hint="eastAsia"/>
        </w:rPr>
      </w:pPr>
      <w:bookmarkStart w:id="795" w:name="_Toc435109102"/>
      <w:bookmarkStart w:id="796" w:name="_Toc524697263"/>
      <w:bookmarkStart w:id="797" w:name="_Toc529197816"/>
      <w:bookmarkStart w:id="798" w:name="_Toc530035946"/>
      <w:bookmarkStart w:id="799" w:name="_Toc24116209"/>
      <w:bookmarkStart w:id="800" w:name="_Toc24118703"/>
      <w:bookmarkStart w:id="801" w:name="_Toc24126688"/>
      <w:bookmarkStart w:id="802" w:name="_Toc63413597"/>
      <w:r>
        <w:t>ČLÁNEK 43 – ROZHODNÉ PRÁVO A ŘEŠENÍ SPORŮ</w:t>
      </w:r>
      <w:bookmarkEnd w:id="795"/>
      <w:bookmarkEnd w:id="796"/>
      <w:bookmarkEnd w:id="797"/>
      <w:bookmarkEnd w:id="798"/>
      <w:bookmarkEnd w:id="799"/>
      <w:bookmarkEnd w:id="800"/>
      <w:bookmarkEnd w:id="801"/>
      <w:bookmarkEnd w:id="802"/>
      <w:r>
        <w:t xml:space="preserve"> </w:t>
      </w:r>
    </w:p>
    <w:p w14:paraId="3A40EFDE" w14:textId="31A6AE13" w:rsidR="00821732" w:rsidRDefault="00BC0F73" w:rsidP="00326BC9">
      <w:pPr>
        <w:pStyle w:val="Nadpis5"/>
      </w:pPr>
      <w:bookmarkStart w:id="803" w:name="_Toc435109103"/>
      <w:bookmarkStart w:id="804" w:name="_Toc529197817"/>
      <w:bookmarkStart w:id="805" w:name="_Toc24116210"/>
      <w:bookmarkStart w:id="806" w:name="_Toc24118704"/>
      <w:bookmarkStart w:id="807" w:name="_Toc24126689"/>
      <w:bookmarkStart w:id="808" w:name="_Toc63413598"/>
      <w:r>
        <w:t>43.1</w:t>
      </w:r>
      <w:r>
        <w:tab/>
        <w:t>Rozhodné právo</w:t>
      </w:r>
      <w:bookmarkEnd w:id="803"/>
      <w:bookmarkEnd w:id="804"/>
      <w:bookmarkEnd w:id="805"/>
      <w:bookmarkEnd w:id="806"/>
      <w:bookmarkEnd w:id="807"/>
      <w:bookmarkEnd w:id="808"/>
    </w:p>
    <w:p w14:paraId="603D15C3" w14:textId="77777777" w:rsidR="00EE5DBD" w:rsidRDefault="00821732" w:rsidP="007400A1">
      <w:pPr>
        <w:adjustRightInd w:val="0"/>
        <w:rPr>
          <w:szCs w:val="24"/>
        </w:rPr>
      </w:pPr>
      <w:r>
        <w:t>Dohoda se řídí platnými právními předpisy EU a v případě potřeby právními předpisy Belgie.</w:t>
      </w:r>
    </w:p>
    <w:p w14:paraId="2B5A64C4" w14:textId="6CE18AC1" w:rsidR="007400A1" w:rsidRPr="00EE5DBD" w:rsidRDefault="00EE5DBD" w:rsidP="00EE5DBD">
      <w:pPr>
        <w:adjustRightInd w:val="0"/>
        <w:rPr>
          <w:szCs w:val="24"/>
        </w:rPr>
      </w:pPr>
      <w:r>
        <w:t xml:space="preserve">Zvláštní pravidla se mohou vztahovat na případné příjemce grantu, kteří jsou mezinárodními organizacemi (viz Přehled údajů, bod 5). </w:t>
      </w:r>
    </w:p>
    <w:p w14:paraId="3A40EFE4" w14:textId="23951117" w:rsidR="00821732" w:rsidRDefault="00BC0F73" w:rsidP="00326BC9">
      <w:pPr>
        <w:pStyle w:val="Nadpis5"/>
      </w:pPr>
      <w:bookmarkStart w:id="809" w:name="_Toc435109104"/>
      <w:bookmarkStart w:id="810" w:name="_Toc529197818"/>
      <w:bookmarkStart w:id="811" w:name="_Toc24116211"/>
      <w:bookmarkStart w:id="812" w:name="_Toc24118705"/>
      <w:bookmarkStart w:id="813" w:name="_Toc24126690"/>
      <w:bookmarkStart w:id="814" w:name="_Toc63413599"/>
      <w:r>
        <w:t>43.2</w:t>
      </w:r>
      <w:r>
        <w:tab/>
        <w:t>Řešení sporů</w:t>
      </w:r>
      <w:bookmarkEnd w:id="809"/>
      <w:bookmarkEnd w:id="810"/>
      <w:bookmarkEnd w:id="811"/>
      <w:bookmarkEnd w:id="812"/>
      <w:bookmarkEnd w:id="813"/>
      <w:bookmarkEnd w:id="814"/>
    </w:p>
    <w:p w14:paraId="3A40EFE6" w14:textId="17A574F1" w:rsidR="00821732" w:rsidRPr="007403E5" w:rsidRDefault="00DE5187" w:rsidP="00821732">
      <w:pPr>
        <w:adjustRightInd w:val="0"/>
        <w:rPr>
          <w:szCs w:val="24"/>
        </w:rPr>
      </w:pPr>
      <w:r>
        <w:t>Pokud se spor týká výkladu, uplatňování nebo platnosti dohody, musí strany podat žalobu k Tribunálu EU,</w:t>
      </w:r>
      <w:r>
        <w:rPr>
          <w:bCs/>
          <w:i/>
          <w:szCs w:val="24"/>
        </w:rPr>
        <w:t xml:space="preserve"> </w:t>
      </w:r>
      <w:r>
        <w:t>nebo – v případě odvolání – k Soudnímu dvoru EU,</w:t>
      </w:r>
      <w:r>
        <w:rPr>
          <w:bCs/>
          <w:i/>
          <w:szCs w:val="24"/>
        </w:rPr>
        <w:t xml:space="preserve"> </w:t>
      </w:r>
      <w:r>
        <w:t>podle článku 272 Smlouvy o fungování EU (SFEU).</w:t>
      </w:r>
    </w:p>
    <w:p w14:paraId="5230899A" w14:textId="3F2DC3F3" w:rsidR="003C0E16" w:rsidRPr="007403E5" w:rsidRDefault="003C0E16" w:rsidP="00821732">
      <w:r>
        <w:t>U případných příjemců grantu ze zemí mimo EU musí být tyto spory předloženy soudům v belgickém Bruselu, pokud dohoda o přidružení k programu EU nestanoví vymahatelnost soudních rozhodnutí EU podle článku 272 SFEU.</w:t>
      </w:r>
    </w:p>
    <w:p w14:paraId="05CEC6E4" w14:textId="62D65354" w:rsidR="003C0E16" w:rsidRPr="007403E5" w:rsidRDefault="003C0E16" w:rsidP="00875F7F">
      <w:pPr>
        <w:rPr>
          <w:rFonts w:cs="Times New Roman"/>
          <w:szCs w:val="24"/>
        </w:rPr>
      </w:pPr>
      <w:r>
        <w:t>U případných příjemců grantu, u nichž je zvláštním fórem pro řešení sporů arbitráž (viz Přehled údajů, bod 5),</w:t>
      </w:r>
      <w:r>
        <w:rPr>
          <w:b/>
          <w:szCs w:val="20"/>
        </w:rPr>
        <w:t xml:space="preserve"> </w:t>
      </w:r>
      <w:r>
        <w:t>bude spor v případě neexistence smírného řešení urovnán v souladu s řádem pro rozhodčí řízení zveřejněným na portálu.</w:t>
      </w:r>
    </w:p>
    <w:p w14:paraId="4DC418CF" w14:textId="7D582030" w:rsidR="00F46092" w:rsidRDefault="00821732" w:rsidP="00821732">
      <w:r>
        <w:t>Pokud se spor týká správních sankcí, započtení pohledávek nebo vykonatelného rozhodnutí podle článku 299 SFEU (viz články 22 a 34), musí příjemci grantu podat žalobu k Tribunálu nebo</w:t>
      </w:r>
      <w:r>
        <w:rPr>
          <w:bCs/>
          <w:i/>
        </w:rPr>
        <w:t xml:space="preserve"> – </w:t>
      </w:r>
      <w:r>
        <w:t>v případě odvolání</w:t>
      </w:r>
      <w:r>
        <w:rPr>
          <w:bCs/>
          <w:i/>
        </w:rPr>
        <w:t xml:space="preserve"> – </w:t>
      </w:r>
      <w:r>
        <w:t xml:space="preserve">k Soudnímu dvoru Evropské unie podle článku 263 SFEU. </w:t>
      </w:r>
    </w:p>
    <w:p w14:paraId="3A40EFFA" w14:textId="0E1062B0" w:rsidR="00821732" w:rsidRPr="004C10E5" w:rsidRDefault="00F46092" w:rsidP="00821732">
      <w:r>
        <w:rPr>
          <w:color w:val="000000"/>
          <w:szCs w:val="24"/>
        </w:rPr>
        <w:t>U </w:t>
      </w:r>
      <w:r>
        <w:t>grantů, u nichž je orgánem poskytujícím podporu výkonná agentura EU (viz Preambule), musí být žaloby proti započtení pohledávek nebo vykonatelným rozhodnutím podávány proti Evropské komisi (nikoli proti orgánu poskytujícímu podporu; viz rovněž článek 22).</w:t>
      </w:r>
    </w:p>
    <w:p w14:paraId="3A40EFFC" w14:textId="1EBDC209" w:rsidR="00821732" w:rsidRPr="00F735D9" w:rsidRDefault="00821732" w:rsidP="00EE5DBD">
      <w:pPr>
        <w:pStyle w:val="Nadpis4"/>
        <w:rPr>
          <w:rFonts w:hint="eastAsia"/>
        </w:rPr>
      </w:pPr>
      <w:bookmarkStart w:id="815" w:name="_Toc435109105"/>
      <w:bookmarkStart w:id="816" w:name="_Toc524697264"/>
      <w:bookmarkStart w:id="817" w:name="_Toc529197819"/>
      <w:bookmarkStart w:id="818" w:name="_Toc530035947"/>
      <w:bookmarkStart w:id="819" w:name="_Toc24116212"/>
      <w:bookmarkStart w:id="820" w:name="_Toc24118706"/>
      <w:bookmarkStart w:id="821" w:name="_Toc24126691"/>
      <w:bookmarkStart w:id="822" w:name="_Toc63413600"/>
      <w:r>
        <w:t>ČLÁNEK 44 – VSTUP V PLATNOST</w:t>
      </w:r>
      <w:bookmarkEnd w:id="815"/>
      <w:bookmarkEnd w:id="816"/>
      <w:bookmarkEnd w:id="817"/>
      <w:bookmarkEnd w:id="818"/>
      <w:bookmarkEnd w:id="819"/>
      <w:bookmarkEnd w:id="820"/>
      <w:bookmarkEnd w:id="821"/>
      <w:bookmarkEnd w:id="822"/>
    </w:p>
    <w:p w14:paraId="3A40EFFF" w14:textId="1C9311DD" w:rsidR="00821732" w:rsidRPr="007C776A" w:rsidRDefault="00821732" w:rsidP="007C776A">
      <w:pPr>
        <w:tabs>
          <w:tab w:val="left" w:pos="828"/>
        </w:tabs>
        <w:rPr>
          <w:rFonts w:eastAsia="Times New Roman"/>
          <w:szCs w:val="24"/>
        </w:rPr>
      </w:pPr>
      <w:r>
        <w:t xml:space="preserve">Dohoda vstupuje v platnost dnem jejího podpisu orgánem poskytujícím podporu nebo koordinátorem podle toho, co nastane později. </w:t>
      </w:r>
    </w:p>
    <w:p w14:paraId="29BF7244" w14:textId="77777777" w:rsidR="007C776A" w:rsidRPr="002A0A7E" w:rsidRDefault="007C776A" w:rsidP="007C776A">
      <w:pPr>
        <w:spacing w:after="0"/>
      </w:pPr>
      <w:r w:rsidRPr="002A0A7E">
        <w:t>PODPISY</w:t>
      </w:r>
      <w:r>
        <w:t>:</w:t>
      </w:r>
    </w:p>
    <w:p w14:paraId="6FD249EF" w14:textId="77777777" w:rsidR="00F61842" w:rsidRPr="002A0A7E" w:rsidRDefault="00F61842" w:rsidP="00F61842">
      <w:pPr>
        <w:spacing w:after="0"/>
        <w:ind w:left="4962" w:hanging="4962"/>
      </w:pPr>
      <w:r w:rsidRPr="002A0A7E">
        <w:t>Za koordinátora:</w:t>
      </w:r>
      <w:r w:rsidRPr="002A0A7E">
        <w:tab/>
      </w:r>
      <w:r>
        <w:tab/>
      </w:r>
      <w:r w:rsidRPr="002A0A7E">
        <w:t>Za orgán poskytující podporu:</w:t>
      </w:r>
    </w:p>
    <w:p w14:paraId="716B4910" w14:textId="0A30FD8E" w:rsidR="00F61842" w:rsidRPr="00F61842" w:rsidRDefault="00AF0D77" w:rsidP="00F61842">
      <w:pPr>
        <w:spacing w:before="240" w:after="0"/>
      </w:pPr>
      <w:r w:rsidRPr="00AF0D77">
        <w:rPr>
          <w:rFonts w:cs="Times New Roman"/>
          <w:iCs/>
          <w:szCs w:val="24"/>
        </w:rPr>
        <w:t>Mgr. et Mgr. Eva Húsková</w:t>
      </w:r>
      <w:r w:rsidR="00F61842" w:rsidRPr="00AF0D77">
        <w:rPr>
          <w:rFonts w:cs="Times New Roman"/>
          <w:iCs/>
          <w:szCs w:val="24"/>
        </w:rPr>
        <w:t>,</w:t>
      </w:r>
      <w:r w:rsidRPr="00AF0D77">
        <w:rPr>
          <w:rFonts w:cs="Times New Roman"/>
          <w:iCs/>
          <w:szCs w:val="24"/>
        </w:rPr>
        <w:tab/>
      </w:r>
      <w:r w:rsidR="00F61842" w:rsidRPr="00F61842">
        <w:tab/>
      </w:r>
      <w:r w:rsidR="00F61842" w:rsidRPr="00F61842">
        <w:tab/>
      </w:r>
      <w:r w:rsidR="00F61842" w:rsidRPr="00F61842">
        <w:tab/>
      </w:r>
      <w:r w:rsidR="00EB6145">
        <w:t>Monika Ladmanová</w:t>
      </w:r>
      <w:r w:rsidR="00F61842" w:rsidRPr="00F61842">
        <w:t xml:space="preserve">, </w:t>
      </w:r>
    </w:p>
    <w:p w14:paraId="3BDED2BD" w14:textId="00BF3EAA" w:rsidR="00F61842" w:rsidRDefault="00F61842" w:rsidP="00F61842">
      <w:pPr>
        <w:spacing w:after="0"/>
      </w:pPr>
      <w:r w:rsidRPr="00F61842">
        <w:rPr>
          <w:rFonts w:cs="Times New Roman"/>
          <w:iCs/>
          <w:szCs w:val="24"/>
        </w:rPr>
        <w:t>ředitel</w:t>
      </w:r>
      <w:r w:rsidR="00AF0D77">
        <w:rPr>
          <w:rFonts w:cs="Times New Roman"/>
          <w:iCs/>
          <w:szCs w:val="24"/>
        </w:rPr>
        <w:t>ka</w:t>
      </w:r>
      <w:r w:rsidRPr="00F61842">
        <w:rPr>
          <w:rFonts w:cs="Times New Roman"/>
          <w:iCs/>
          <w:szCs w:val="24"/>
        </w:rPr>
        <w:t xml:space="preserve"> Odboru komunikace</w:t>
      </w:r>
      <w:r w:rsidRPr="00F61842">
        <w:tab/>
      </w:r>
      <w:r w:rsidRPr="00F61842">
        <w:tab/>
      </w:r>
      <w:r w:rsidRPr="00F61842">
        <w:tab/>
      </w:r>
      <w:r w:rsidRPr="00F61842">
        <w:tab/>
        <w:t>vedoucí Zastoupení Evropské komise</w:t>
      </w:r>
      <w:r w:rsidRPr="00F61842">
        <w:rPr>
          <w:rFonts w:cs="Times New Roman"/>
          <w:iCs/>
          <w:szCs w:val="24"/>
        </w:rPr>
        <w:t xml:space="preserve">       o evropských záležitostech, Úřad vlády ČR</w:t>
      </w:r>
      <w:r w:rsidR="003C15BB">
        <w:rPr>
          <w:rFonts w:cs="Times New Roman"/>
          <w:iCs/>
          <w:szCs w:val="24"/>
        </w:rPr>
        <w:tab/>
      </w:r>
      <w:r w:rsidR="003C15BB">
        <w:rPr>
          <w:rFonts w:cs="Times New Roman"/>
          <w:iCs/>
          <w:szCs w:val="24"/>
        </w:rPr>
        <w:tab/>
        <w:t>v České republice</w:t>
      </w:r>
    </w:p>
    <w:p w14:paraId="62D27720" w14:textId="3612E97A" w:rsidR="00F61842" w:rsidRDefault="00F61842" w:rsidP="007C776A">
      <w:pPr>
        <w:spacing w:after="0"/>
        <w:ind w:left="4962" w:hanging="4962"/>
      </w:pPr>
    </w:p>
    <w:p w14:paraId="723D8610" w14:textId="77777777" w:rsidR="007C776A" w:rsidRDefault="007C776A" w:rsidP="007C776A">
      <w:pPr>
        <w:spacing w:after="0"/>
        <w:ind w:left="4962" w:hanging="4962"/>
      </w:pPr>
    </w:p>
    <w:p w14:paraId="3D4CFDC3" w14:textId="09FE2F04" w:rsidR="007C776A" w:rsidRDefault="007C776A" w:rsidP="007C776A">
      <w:pPr>
        <w:spacing w:after="0"/>
        <w:ind w:left="4962" w:hanging="4962"/>
      </w:pPr>
    </w:p>
    <w:p w14:paraId="20500CAF" w14:textId="3A9A8B90" w:rsidR="007C776A" w:rsidRDefault="007C776A" w:rsidP="007C776A">
      <w:pPr>
        <w:spacing w:after="0"/>
        <w:ind w:left="4962" w:hanging="4962"/>
      </w:pPr>
    </w:p>
    <w:p w14:paraId="4DAFF5AF" w14:textId="77777777" w:rsidR="007C776A" w:rsidRDefault="007C776A" w:rsidP="007C776A">
      <w:pPr>
        <w:pStyle w:val="Corpsdutexte30"/>
        <w:shd w:val="clear" w:color="auto" w:fill="auto"/>
        <w:spacing w:before="0" w:after="0" w:line="230" w:lineRule="exact"/>
        <w:ind w:right="140"/>
        <w:jc w:val="both"/>
        <w:rPr>
          <w:rFonts w:ascii="Times New Roman" w:hAnsi="Times New Roman"/>
          <w:b w:val="0"/>
          <w:sz w:val="24"/>
        </w:rPr>
      </w:pPr>
    </w:p>
    <w:p w14:paraId="72711E3A" w14:textId="4B232BD9" w:rsidR="007C776A" w:rsidRDefault="007C776A" w:rsidP="007C776A">
      <w:pPr>
        <w:pStyle w:val="Corpsdutexte30"/>
        <w:shd w:val="clear" w:color="auto" w:fill="auto"/>
        <w:spacing w:before="0" w:after="0" w:line="230" w:lineRule="exact"/>
        <w:ind w:right="140"/>
        <w:jc w:val="both"/>
        <w:rPr>
          <w:rFonts w:ascii="Times New Roman" w:hAnsi="Times New Roman"/>
          <w:b w:val="0"/>
          <w:sz w:val="24"/>
        </w:rPr>
      </w:pPr>
      <w:r>
        <w:rPr>
          <w:rFonts w:ascii="Times New Roman" w:hAnsi="Times New Roman"/>
          <w:b w:val="0"/>
          <w:sz w:val="24"/>
        </w:rPr>
        <w:t>V</w:t>
      </w:r>
      <w:r w:rsidR="00B23653">
        <w:rPr>
          <w:rFonts w:ascii="Times New Roman" w:hAnsi="Times New Roman"/>
          <w:b w:val="0"/>
          <w:sz w:val="24"/>
        </w:rPr>
        <w:t xml:space="preserve"> Praze </w:t>
      </w:r>
      <w:r>
        <w:rPr>
          <w:rFonts w:ascii="Times New Roman" w:hAnsi="Times New Roman"/>
          <w:b w:val="0"/>
          <w:sz w:val="24"/>
        </w:rPr>
        <w:t>dne</w:t>
      </w:r>
      <w:r w:rsidR="00B23653">
        <w:rPr>
          <w:rFonts w:ascii="Times New Roman" w:hAnsi="Times New Roman"/>
          <w:b w:val="0"/>
          <w:sz w:val="24"/>
        </w:rPr>
        <w:t xml:space="preserve"> 12. 02. 2024</w:t>
      </w:r>
      <w:r w:rsidR="00B23653">
        <w:rPr>
          <w:rFonts w:ascii="Times New Roman" w:hAnsi="Times New Roman"/>
          <w:b w:val="0"/>
          <w:sz w:val="24"/>
        </w:rPr>
        <w:tab/>
      </w:r>
      <w:r w:rsidR="00B23653">
        <w:rPr>
          <w:rFonts w:ascii="Times New Roman" w:hAnsi="Times New Roman"/>
          <w:b w:val="0"/>
          <w:sz w:val="24"/>
        </w:rPr>
        <w:tab/>
      </w:r>
      <w:r w:rsidR="00B23653">
        <w:rPr>
          <w:rFonts w:ascii="Times New Roman" w:hAnsi="Times New Roman"/>
          <w:b w:val="0"/>
          <w:sz w:val="24"/>
        </w:rPr>
        <w:tab/>
      </w:r>
      <w:r>
        <w:tab/>
      </w:r>
      <w:r>
        <w:rPr>
          <w:rFonts w:ascii="Times New Roman" w:hAnsi="Times New Roman"/>
          <w:b w:val="0"/>
          <w:sz w:val="24"/>
        </w:rPr>
        <w:t>V Praze, dne</w:t>
      </w:r>
      <w:r w:rsidR="00B23653">
        <w:rPr>
          <w:rFonts w:ascii="Times New Roman" w:hAnsi="Times New Roman"/>
          <w:b w:val="0"/>
          <w:sz w:val="24"/>
        </w:rPr>
        <w:t xml:space="preserve"> 12. 02. 2024</w:t>
      </w:r>
      <w:bookmarkStart w:id="823" w:name="_GoBack"/>
      <w:bookmarkEnd w:id="823"/>
    </w:p>
    <w:p w14:paraId="78A1873C" w14:textId="77777777" w:rsidR="007C776A" w:rsidRPr="00BE056B" w:rsidRDefault="007C776A" w:rsidP="007C776A">
      <w:pPr>
        <w:pStyle w:val="Corpsdutexte30"/>
        <w:shd w:val="clear" w:color="auto" w:fill="auto"/>
        <w:spacing w:before="0" w:after="0" w:line="230" w:lineRule="exact"/>
        <w:ind w:right="140"/>
        <w:jc w:val="both"/>
        <w:rPr>
          <w:rFonts w:ascii="Times New Roman" w:hAnsi="Times New Roman"/>
          <w:b w:val="0"/>
          <w:sz w:val="24"/>
        </w:rPr>
      </w:pPr>
    </w:p>
    <w:p w14:paraId="3A40F008" w14:textId="67CE05DA" w:rsidR="00511B84" w:rsidRDefault="007C776A" w:rsidP="007C776A">
      <w:pPr>
        <w:pStyle w:val="Corpsdutexte30"/>
        <w:shd w:val="clear" w:color="auto" w:fill="auto"/>
        <w:spacing w:before="0" w:after="0" w:line="230" w:lineRule="exact"/>
        <w:ind w:right="140"/>
        <w:jc w:val="both"/>
        <w:rPr>
          <w:rFonts w:eastAsia="Times New Roman"/>
          <w:szCs w:val="20"/>
        </w:rPr>
        <w:sectPr w:rsidR="00511B84" w:rsidSect="00A82E74">
          <w:pgSz w:w="11906" w:h="16838"/>
          <w:pgMar w:top="1722" w:right="1418" w:bottom="1418" w:left="1418" w:header="709" w:footer="709" w:gutter="0"/>
          <w:cols w:space="708"/>
          <w:docGrid w:linePitch="360"/>
        </w:sectPr>
      </w:pPr>
      <w:r w:rsidRPr="007C776A">
        <w:rPr>
          <w:rFonts w:ascii="Times New Roman" w:hAnsi="Times New Roman"/>
          <w:b w:val="0"/>
          <w:sz w:val="24"/>
        </w:rPr>
        <w:t>Ve dvojím vyhotovení v češtině</w:t>
      </w:r>
      <w:r>
        <w:tab/>
      </w:r>
    </w:p>
    <w:p w14:paraId="0C84BE50" w14:textId="3915262A" w:rsidR="007C776A" w:rsidRDefault="00511B84" w:rsidP="007C776A">
      <w:pPr>
        <w:pStyle w:val="Annex"/>
      </w:pPr>
      <w:r>
        <w:lastRenderedPageBreak/>
        <w:t>PŘÍLOHA 1</w:t>
      </w:r>
    </w:p>
    <w:p w14:paraId="7B65E934" w14:textId="77777777" w:rsidR="007C776A" w:rsidRPr="007C776A" w:rsidRDefault="007C776A" w:rsidP="007C776A">
      <w:pPr>
        <w:pStyle w:val="Annex"/>
      </w:pPr>
    </w:p>
    <w:p w14:paraId="3A40F00B" w14:textId="77777777" w:rsidR="00821732" w:rsidRPr="00131E95" w:rsidRDefault="00821732" w:rsidP="00821732">
      <w:pPr>
        <w:widowControl w:val="0"/>
        <w:spacing w:line="230" w:lineRule="exact"/>
        <w:jc w:val="center"/>
        <w:rPr>
          <w:rFonts w:eastAsia="Times New Roman"/>
          <w:b/>
          <w:bCs/>
          <w:szCs w:val="23"/>
        </w:rPr>
      </w:pPr>
      <w:r>
        <w:rPr>
          <w:b/>
          <w:bCs/>
          <w:color w:val="000000"/>
          <w:szCs w:val="23"/>
        </w:rPr>
        <w:t>POPIS AKCE</w:t>
      </w:r>
    </w:p>
    <w:p w14:paraId="7956DC62" w14:textId="25FBD825" w:rsidR="007C776A" w:rsidRPr="00F61842" w:rsidRDefault="00611666" w:rsidP="00611666">
      <w:pPr>
        <w:widowControl w:val="0"/>
        <w:shd w:val="clear" w:color="auto" w:fill="FFFFFF"/>
        <w:spacing w:before="360" w:after="0" w:line="276" w:lineRule="auto"/>
        <w:ind w:right="140"/>
        <w:jc w:val="left"/>
        <w:rPr>
          <w:rFonts w:asciiTheme="minorHAnsi" w:eastAsia="Times New Roman" w:hAnsiTheme="minorHAnsi"/>
          <w:bCs/>
          <w:szCs w:val="24"/>
        </w:rPr>
      </w:pPr>
      <w:r w:rsidRPr="00F61842">
        <w:rPr>
          <w:rFonts w:asciiTheme="minorHAnsi" w:eastAsia="Times New Roman" w:hAnsiTheme="minorHAnsi"/>
          <w:bCs/>
          <w:szCs w:val="24"/>
        </w:rPr>
        <w:t>Ro</w:t>
      </w:r>
      <w:r w:rsidR="00AF0D77">
        <w:rPr>
          <w:rFonts w:asciiTheme="minorHAnsi" w:eastAsia="Times New Roman" w:hAnsiTheme="minorHAnsi"/>
          <w:bCs/>
          <w:szCs w:val="24"/>
        </w:rPr>
        <w:t>ční komunikační plán na rok 2024</w:t>
      </w:r>
      <w:r w:rsidRPr="00F61842">
        <w:rPr>
          <w:rFonts w:asciiTheme="minorHAnsi" w:eastAsia="Times New Roman" w:hAnsiTheme="minorHAnsi"/>
          <w:bCs/>
          <w:szCs w:val="24"/>
        </w:rPr>
        <w:t xml:space="preserve">,                                                   </w:t>
      </w:r>
      <w:r w:rsidR="00631E88">
        <w:rPr>
          <w:rFonts w:asciiTheme="minorHAnsi" w:eastAsia="Times New Roman" w:hAnsiTheme="minorHAnsi"/>
          <w:bCs/>
          <w:szCs w:val="24"/>
        </w:rPr>
        <w:t xml:space="preserve">                                         </w:t>
      </w:r>
      <w:r w:rsidR="00AF0D77">
        <w:rPr>
          <w:rFonts w:eastAsia="Times New Roman"/>
          <w:i/>
          <w:lang w:eastAsia="en-GB"/>
        </w:rPr>
        <w:t>Ares (2023</w:t>
      </w:r>
      <w:r w:rsidR="00631E88" w:rsidRPr="00631E88">
        <w:rPr>
          <w:rFonts w:eastAsia="Times New Roman"/>
          <w:i/>
          <w:lang w:eastAsia="en-GB"/>
        </w:rPr>
        <w:t xml:space="preserve">) </w:t>
      </w:r>
      <w:r w:rsidR="00EB6145">
        <w:rPr>
          <w:rFonts w:eastAsia="Times New Roman"/>
          <w:i/>
          <w:lang w:eastAsia="en-GB"/>
        </w:rPr>
        <w:t>7</w:t>
      </w:r>
      <w:r w:rsidR="00AF0D77">
        <w:rPr>
          <w:rFonts w:eastAsia="Times New Roman"/>
          <w:i/>
          <w:lang w:eastAsia="en-GB"/>
        </w:rPr>
        <w:t>639471</w:t>
      </w:r>
      <w:r w:rsidR="00631E88">
        <w:rPr>
          <w:rFonts w:eastAsia="Times New Roman"/>
          <w:lang w:eastAsia="en-GB"/>
        </w:rPr>
        <w:t xml:space="preserve">, </w:t>
      </w:r>
      <w:r w:rsidR="00631E88">
        <w:rPr>
          <w:rFonts w:asciiTheme="minorHAnsi" w:eastAsia="Times New Roman" w:hAnsiTheme="minorHAnsi"/>
          <w:bCs/>
          <w:szCs w:val="24"/>
        </w:rPr>
        <w:t>přiloženo</w:t>
      </w:r>
      <w:r w:rsidR="007C776A" w:rsidRPr="00F61842">
        <w:rPr>
          <w:rFonts w:asciiTheme="minorHAnsi" w:eastAsia="Times New Roman" w:hAnsiTheme="minorHAnsi"/>
          <w:bCs/>
          <w:szCs w:val="24"/>
        </w:rPr>
        <w:t xml:space="preserve"> jako samostatný dokument</w:t>
      </w:r>
    </w:p>
    <w:p w14:paraId="1451A03A" w14:textId="77777777" w:rsidR="007C776A" w:rsidRPr="007C776A" w:rsidRDefault="007C776A" w:rsidP="007C776A">
      <w:pPr>
        <w:widowControl w:val="0"/>
        <w:shd w:val="clear" w:color="auto" w:fill="FFFFFF"/>
        <w:spacing w:before="360" w:after="0" w:line="230" w:lineRule="exact"/>
        <w:ind w:left="1440" w:right="140" w:hanging="1440"/>
        <w:rPr>
          <w:rFonts w:asciiTheme="minorHAnsi" w:eastAsia="Times New Roman" w:hAnsiTheme="minorHAnsi"/>
          <w:bCs/>
          <w:sz w:val="23"/>
          <w:szCs w:val="20"/>
        </w:rPr>
      </w:pPr>
    </w:p>
    <w:p w14:paraId="0BEC7A18" w14:textId="77777777" w:rsidR="00381C03" w:rsidRDefault="00381C03" w:rsidP="00821732">
      <w:pPr>
        <w:pStyle w:val="Corpsdutexte30"/>
        <w:shd w:val="clear" w:color="auto" w:fill="auto"/>
        <w:spacing w:before="0" w:after="718" w:line="230" w:lineRule="exact"/>
        <w:ind w:right="140"/>
        <w:rPr>
          <w:rFonts w:eastAsia="Times New Roman"/>
          <w:szCs w:val="20"/>
        </w:rPr>
      </w:pPr>
    </w:p>
    <w:p w14:paraId="2292B2EA" w14:textId="77777777" w:rsidR="00381C03" w:rsidRPr="00381C03" w:rsidRDefault="00381C03" w:rsidP="00381C03"/>
    <w:p w14:paraId="54D2C994" w14:textId="77777777" w:rsidR="00381C03" w:rsidRPr="00381C03" w:rsidRDefault="00381C03" w:rsidP="00381C03"/>
    <w:p w14:paraId="595661C6" w14:textId="77777777" w:rsidR="00381C03" w:rsidRPr="00381C03" w:rsidRDefault="00381C03" w:rsidP="00381C03"/>
    <w:p w14:paraId="11D29C5D" w14:textId="77777777" w:rsidR="00381C03" w:rsidRPr="00381C03" w:rsidRDefault="00381C03" w:rsidP="00381C03"/>
    <w:p w14:paraId="48CC0002" w14:textId="77777777" w:rsidR="00381C03" w:rsidRPr="00381C03" w:rsidRDefault="00381C03" w:rsidP="00381C03"/>
    <w:p w14:paraId="29C1776E" w14:textId="77777777" w:rsidR="00381C03" w:rsidRPr="00381C03" w:rsidRDefault="00381C03" w:rsidP="00381C03"/>
    <w:p w14:paraId="361BDB2E" w14:textId="77777777" w:rsidR="00381C03" w:rsidRPr="00381C03" w:rsidRDefault="00381C03" w:rsidP="00381C03"/>
    <w:p w14:paraId="503575B9" w14:textId="77777777" w:rsidR="00381C03" w:rsidRPr="00381C03" w:rsidRDefault="00381C03" w:rsidP="00381C03"/>
    <w:p w14:paraId="3BD817F2" w14:textId="77777777" w:rsidR="00381C03" w:rsidRPr="00381C03" w:rsidRDefault="00381C03" w:rsidP="00381C03"/>
    <w:p w14:paraId="72B56FA6" w14:textId="77777777" w:rsidR="00381C03" w:rsidRPr="00381C03" w:rsidRDefault="00381C03" w:rsidP="00381C03"/>
    <w:p w14:paraId="688776A1" w14:textId="77777777" w:rsidR="00381C03" w:rsidRPr="00381C03" w:rsidRDefault="00381C03" w:rsidP="00381C03"/>
    <w:p w14:paraId="18A140B1" w14:textId="77777777" w:rsidR="00381C03" w:rsidRPr="00381C03" w:rsidRDefault="00381C03" w:rsidP="00381C03"/>
    <w:p w14:paraId="6F22E8CC" w14:textId="77777777" w:rsidR="00381C03" w:rsidRPr="00381C03" w:rsidRDefault="00381C03" w:rsidP="00381C03"/>
    <w:p w14:paraId="0EC51DC8" w14:textId="77777777" w:rsidR="00381C03" w:rsidRPr="00381C03" w:rsidRDefault="00381C03" w:rsidP="00381C03"/>
    <w:p w14:paraId="129D3BA3" w14:textId="77777777" w:rsidR="00381C03" w:rsidRPr="00381C03" w:rsidRDefault="00381C03" w:rsidP="00381C03"/>
    <w:p w14:paraId="32941D65" w14:textId="77777777" w:rsidR="00381C03" w:rsidRPr="00381C03" w:rsidRDefault="00381C03" w:rsidP="00381C03"/>
    <w:p w14:paraId="4CBB3759" w14:textId="77777777" w:rsidR="00381C03" w:rsidRPr="00381C03" w:rsidRDefault="00381C03" w:rsidP="00381C03"/>
    <w:p w14:paraId="564A48EA" w14:textId="77777777" w:rsidR="00381C03" w:rsidRPr="00381C03" w:rsidRDefault="00381C03" w:rsidP="00381C03"/>
    <w:p w14:paraId="4141CBEC" w14:textId="791090AC" w:rsidR="00381C03" w:rsidRPr="00381C03" w:rsidRDefault="00381C03" w:rsidP="00611666"/>
    <w:p w14:paraId="4AAEB532" w14:textId="6D59EE54" w:rsidR="00381C03" w:rsidRDefault="00381C03" w:rsidP="00381C03"/>
    <w:p w14:paraId="6468BE7E" w14:textId="5D63BCB4" w:rsidR="00611666" w:rsidRPr="00611666" w:rsidRDefault="00611666" w:rsidP="00611666">
      <w:pPr>
        <w:pStyle w:val="Annex"/>
        <w:ind w:left="0" w:firstLine="0"/>
      </w:pPr>
      <w:r>
        <w:t>PŘÍLOHA 2</w:t>
      </w:r>
    </w:p>
    <w:p w14:paraId="2160DD7D" w14:textId="7806A0B1" w:rsidR="00611666" w:rsidRDefault="00611666" w:rsidP="00611666">
      <w:pPr>
        <w:tabs>
          <w:tab w:val="left" w:pos="1276"/>
        </w:tabs>
        <w:jc w:val="center"/>
        <w:rPr>
          <w:b/>
        </w:rPr>
      </w:pPr>
      <w:r>
        <w:rPr>
          <w:b/>
        </w:rPr>
        <w:t>ODHAD ROZPOČTU</w:t>
      </w:r>
    </w:p>
    <w:p w14:paraId="314F90DA" w14:textId="51D81B30" w:rsidR="00611666" w:rsidRDefault="00611666" w:rsidP="00611666">
      <w:pPr>
        <w:tabs>
          <w:tab w:val="left" w:pos="1276"/>
        </w:tabs>
        <w:jc w:val="center"/>
        <w:rPr>
          <w:b/>
        </w:rPr>
      </w:pPr>
    </w:p>
    <w:p w14:paraId="6A97DE18" w14:textId="7B326B35" w:rsidR="00611666" w:rsidRPr="00F61842" w:rsidRDefault="00611666" w:rsidP="00611666">
      <w:pPr>
        <w:tabs>
          <w:tab w:val="left" w:pos="1276"/>
        </w:tabs>
        <w:jc w:val="left"/>
        <w:rPr>
          <w:b/>
          <w:szCs w:val="24"/>
        </w:rPr>
      </w:pPr>
      <w:r w:rsidRPr="00F61842">
        <w:rPr>
          <w:rFonts w:asciiTheme="minorHAnsi" w:eastAsia="Times New Roman" w:hAnsiTheme="minorHAnsi"/>
          <w:bCs/>
          <w:szCs w:val="24"/>
        </w:rPr>
        <w:t>P</w:t>
      </w:r>
      <w:r w:rsidR="009041F8" w:rsidRPr="00F61842">
        <w:rPr>
          <w:rFonts w:asciiTheme="minorHAnsi" w:eastAsia="Times New Roman" w:hAnsiTheme="minorHAnsi"/>
          <w:bCs/>
          <w:szCs w:val="24"/>
        </w:rPr>
        <w:t>řiložena</w:t>
      </w:r>
      <w:r w:rsidRPr="00F61842">
        <w:rPr>
          <w:rFonts w:asciiTheme="minorHAnsi" w:eastAsia="Times New Roman" w:hAnsiTheme="minorHAnsi"/>
          <w:bCs/>
          <w:szCs w:val="24"/>
        </w:rPr>
        <w:t xml:space="preserve"> jako samostatný dokument</w:t>
      </w:r>
    </w:p>
    <w:p w14:paraId="7B16AB8B" w14:textId="77777777" w:rsidR="00611666" w:rsidRDefault="00611666" w:rsidP="00611666">
      <w:pPr>
        <w:pStyle w:val="Annex"/>
      </w:pPr>
    </w:p>
    <w:p w14:paraId="7F190782" w14:textId="77777777" w:rsidR="00611666" w:rsidRDefault="00611666" w:rsidP="00611666">
      <w:pPr>
        <w:pStyle w:val="Annex"/>
      </w:pPr>
    </w:p>
    <w:p w14:paraId="70601A75" w14:textId="77777777" w:rsidR="00611666" w:rsidRDefault="00611666" w:rsidP="00611666">
      <w:pPr>
        <w:pStyle w:val="Annex"/>
      </w:pPr>
    </w:p>
    <w:p w14:paraId="5E6AE27D" w14:textId="77777777" w:rsidR="00611666" w:rsidRDefault="00611666" w:rsidP="00611666">
      <w:pPr>
        <w:pStyle w:val="Annex"/>
      </w:pPr>
    </w:p>
    <w:p w14:paraId="642EE487" w14:textId="77777777" w:rsidR="00611666" w:rsidRDefault="00611666" w:rsidP="00611666">
      <w:pPr>
        <w:pStyle w:val="Annex"/>
      </w:pPr>
    </w:p>
    <w:p w14:paraId="2663A840" w14:textId="77777777" w:rsidR="00611666" w:rsidRDefault="00611666" w:rsidP="00611666">
      <w:pPr>
        <w:pStyle w:val="Annex"/>
      </w:pPr>
    </w:p>
    <w:p w14:paraId="6777DFC0" w14:textId="77777777" w:rsidR="00611666" w:rsidRDefault="00611666" w:rsidP="00611666">
      <w:pPr>
        <w:pStyle w:val="Annex"/>
      </w:pPr>
    </w:p>
    <w:p w14:paraId="5AA3A86F" w14:textId="77777777" w:rsidR="00611666" w:rsidRDefault="00611666" w:rsidP="00611666">
      <w:pPr>
        <w:pStyle w:val="Annex"/>
      </w:pPr>
    </w:p>
    <w:p w14:paraId="30F6B882" w14:textId="76F6211C" w:rsidR="00611666" w:rsidRDefault="00611666" w:rsidP="00611666">
      <w:pPr>
        <w:pStyle w:val="Annex"/>
      </w:pPr>
    </w:p>
    <w:p w14:paraId="5B6136B7" w14:textId="784C5932" w:rsidR="009041F8" w:rsidRDefault="009041F8" w:rsidP="00611666">
      <w:pPr>
        <w:pStyle w:val="Annex"/>
      </w:pPr>
    </w:p>
    <w:p w14:paraId="2406BB8B" w14:textId="2C53FE11" w:rsidR="009041F8" w:rsidRDefault="009041F8" w:rsidP="00611666">
      <w:pPr>
        <w:pStyle w:val="Annex"/>
      </w:pPr>
    </w:p>
    <w:p w14:paraId="2D4694DD" w14:textId="396562C5" w:rsidR="009041F8" w:rsidRDefault="009041F8" w:rsidP="00611666">
      <w:pPr>
        <w:pStyle w:val="Annex"/>
      </w:pPr>
    </w:p>
    <w:p w14:paraId="018AE4A8" w14:textId="49C52E83" w:rsidR="009041F8" w:rsidRDefault="009041F8" w:rsidP="00611666">
      <w:pPr>
        <w:pStyle w:val="Annex"/>
      </w:pPr>
    </w:p>
    <w:p w14:paraId="2C962CDC" w14:textId="6A3F84E5" w:rsidR="009041F8" w:rsidRDefault="009041F8" w:rsidP="00611666">
      <w:pPr>
        <w:pStyle w:val="Annex"/>
      </w:pPr>
    </w:p>
    <w:p w14:paraId="21DA2F84" w14:textId="5EA8F796" w:rsidR="009041F8" w:rsidRDefault="009041F8" w:rsidP="00611666">
      <w:pPr>
        <w:pStyle w:val="Annex"/>
      </w:pPr>
    </w:p>
    <w:p w14:paraId="132F2CC8" w14:textId="22A896BA" w:rsidR="009041F8" w:rsidRDefault="009041F8" w:rsidP="00611666">
      <w:pPr>
        <w:pStyle w:val="Annex"/>
      </w:pPr>
    </w:p>
    <w:p w14:paraId="38AB1671" w14:textId="735E520A" w:rsidR="009041F8" w:rsidRDefault="009041F8" w:rsidP="00611666">
      <w:pPr>
        <w:pStyle w:val="Annex"/>
      </w:pPr>
    </w:p>
    <w:p w14:paraId="047E4A10" w14:textId="4029CCFC" w:rsidR="009041F8" w:rsidRDefault="009041F8" w:rsidP="00611666">
      <w:pPr>
        <w:pStyle w:val="Annex"/>
      </w:pPr>
    </w:p>
    <w:p w14:paraId="1EA9A7DB" w14:textId="49B88B97" w:rsidR="009041F8" w:rsidRDefault="009041F8" w:rsidP="00611666">
      <w:pPr>
        <w:pStyle w:val="Annex"/>
      </w:pPr>
    </w:p>
    <w:p w14:paraId="47CFFEB7" w14:textId="3BCAC1C6" w:rsidR="009041F8" w:rsidRDefault="009041F8" w:rsidP="00611666">
      <w:pPr>
        <w:pStyle w:val="Annex"/>
      </w:pPr>
    </w:p>
    <w:p w14:paraId="6C78A6E3" w14:textId="2DCE3AC4" w:rsidR="009041F8" w:rsidRDefault="009041F8" w:rsidP="00611666">
      <w:pPr>
        <w:pStyle w:val="Annex"/>
      </w:pPr>
    </w:p>
    <w:p w14:paraId="5BB141E6" w14:textId="7F00DE66" w:rsidR="009041F8" w:rsidRDefault="009041F8" w:rsidP="00611666">
      <w:pPr>
        <w:pStyle w:val="Annex"/>
      </w:pPr>
    </w:p>
    <w:p w14:paraId="5F60F4CD" w14:textId="25FF9BA3" w:rsidR="009041F8" w:rsidRDefault="009041F8" w:rsidP="00611666">
      <w:pPr>
        <w:pStyle w:val="Annex"/>
      </w:pPr>
    </w:p>
    <w:p w14:paraId="5A02868B" w14:textId="65887BF0" w:rsidR="009041F8" w:rsidRDefault="009041F8" w:rsidP="00611666">
      <w:pPr>
        <w:pStyle w:val="Annex"/>
      </w:pPr>
    </w:p>
    <w:p w14:paraId="40078173" w14:textId="77777777" w:rsidR="009041F8" w:rsidRDefault="009041F8" w:rsidP="00611666">
      <w:pPr>
        <w:pStyle w:val="Annex"/>
      </w:pPr>
    </w:p>
    <w:p w14:paraId="2451ACF5" w14:textId="77777777" w:rsidR="00611666" w:rsidRDefault="00611666" w:rsidP="00611666">
      <w:pPr>
        <w:pStyle w:val="Annex"/>
      </w:pPr>
    </w:p>
    <w:p w14:paraId="6C4AE514" w14:textId="77777777" w:rsidR="009041F8" w:rsidRDefault="009041F8" w:rsidP="00611666">
      <w:pPr>
        <w:pStyle w:val="Annex"/>
      </w:pPr>
    </w:p>
    <w:p w14:paraId="4C64EFD8" w14:textId="555656C0" w:rsidR="00611666" w:rsidRPr="00C93AB2" w:rsidRDefault="00611666" w:rsidP="00611666">
      <w:pPr>
        <w:pStyle w:val="Annex"/>
      </w:pPr>
      <w:r>
        <w:lastRenderedPageBreak/>
        <w:t>PŘÍLOHA 3</w:t>
      </w:r>
    </w:p>
    <w:p w14:paraId="5752157F" w14:textId="77777777" w:rsidR="00611666" w:rsidRPr="004E5970" w:rsidRDefault="00611666" w:rsidP="004E5970">
      <w:pPr>
        <w:jc w:val="center"/>
        <w:rPr>
          <w:b/>
        </w:rPr>
      </w:pPr>
    </w:p>
    <w:p w14:paraId="030F95C9" w14:textId="6B17089B" w:rsidR="00611666" w:rsidRDefault="00611666" w:rsidP="004E5970">
      <w:pPr>
        <w:jc w:val="center"/>
        <w:rPr>
          <w:b/>
        </w:rPr>
      </w:pPr>
      <w:r w:rsidRPr="004E5970">
        <w:rPr>
          <w:b/>
        </w:rPr>
        <w:t>FORMULÁŘ PŘISTOUPENÍ PŘÍJEMCŮ GRANTU</w:t>
      </w:r>
    </w:p>
    <w:p w14:paraId="6DB2207C" w14:textId="77777777" w:rsidR="004E5970" w:rsidRPr="004E5970" w:rsidRDefault="004E5970" w:rsidP="004E5970">
      <w:pPr>
        <w:jc w:val="center"/>
        <w:rPr>
          <w:b/>
        </w:rPr>
      </w:pPr>
    </w:p>
    <w:p w14:paraId="07F20209" w14:textId="77777777" w:rsidR="00611666" w:rsidRPr="007D62A4" w:rsidRDefault="00611666" w:rsidP="00611666">
      <w:pPr>
        <w:autoSpaceDE w:val="0"/>
        <w:autoSpaceDN w:val="0"/>
        <w:adjustRightInd w:val="0"/>
        <w:rPr>
          <w:szCs w:val="24"/>
        </w:rPr>
      </w:pPr>
      <w:r>
        <w:t>[</w:t>
      </w:r>
      <w:r>
        <w:rPr>
          <w:b/>
          <w:iCs/>
          <w:szCs w:val="24"/>
          <w:highlight w:val="lightGray"/>
        </w:rPr>
        <w:t>BEN legal name (short name</w:t>
      </w:r>
      <w:r>
        <w:rPr>
          <w:b/>
          <w:iCs/>
          <w:szCs w:val="24"/>
        </w:rPr>
        <w:t xml:space="preserve">) </w:t>
      </w:r>
      <w:r>
        <w:t>], identifikační kód účastníka (PIC) [</w:t>
      </w:r>
      <w:r>
        <w:rPr>
          <w:highlight w:val="lightGray"/>
        </w:rPr>
        <w:t>number</w:t>
      </w:r>
      <w:r>
        <w:t>], se sídlem v</w:t>
      </w:r>
      <w:r>
        <w:rPr>
          <w:i/>
          <w:iCs/>
          <w:szCs w:val="24"/>
        </w:rPr>
        <w:t> </w:t>
      </w:r>
      <w:r>
        <w:t>[</w:t>
      </w:r>
      <w:r>
        <w:rPr>
          <w:highlight w:val="lightGray"/>
        </w:rPr>
        <w:t>legal address</w:t>
      </w:r>
      <w:r>
        <w:t>]</w:t>
      </w:r>
    </w:p>
    <w:p w14:paraId="6A44C7B8" w14:textId="77777777" w:rsidR="00611666" w:rsidRPr="007D62A4" w:rsidRDefault="00611666" w:rsidP="00611666">
      <w:pPr>
        <w:widowControl w:val="0"/>
        <w:jc w:val="center"/>
        <w:rPr>
          <w:rFonts w:eastAsia="Times New Roman"/>
          <w:b/>
          <w:bCs/>
          <w:szCs w:val="24"/>
        </w:rPr>
      </w:pPr>
      <w:r>
        <w:rPr>
          <w:b/>
          <w:bCs/>
          <w:color w:val="000000"/>
          <w:szCs w:val="24"/>
        </w:rPr>
        <w:t>souhlasí s tím, že</w:t>
      </w:r>
    </w:p>
    <w:p w14:paraId="6BAED45E" w14:textId="77777777" w:rsidR="00611666" w:rsidRPr="007D62A4" w:rsidRDefault="00611666" w:rsidP="00611666">
      <w:pPr>
        <w:widowControl w:val="0"/>
        <w:ind w:left="20" w:right="-14"/>
        <w:rPr>
          <w:rFonts w:eastAsia="Times New Roman"/>
          <w:color w:val="000000"/>
          <w:szCs w:val="24"/>
        </w:rPr>
      </w:pPr>
      <w:r>
        <w:rPr>
          <w:b/>
          <w:bCs/>
          <w:color w:val="000000"/>
          <w:szCs w:val="24"/>
        </w:rPr>
        <w:t>se stane</w:t>
      </w:r>
      <w:r>
        <w:t xml:space="preserve"> koordinátorem </w:t>
      </w:r>
    </w:p>
    <w:p w14:paraId="2D1618B4" w14:textId="77777777" w:rsidR="00611666" w:rsidRPr="007D62A4" w:rsidRDefault="00611666" w:rsidP="00611666">
      <w:pPr>
        <w:widowControl w:val="0"/>
        <w:ind w:left="20" w:right="-14"/>
        <w:rPr>
          <w:rFonts w:eastAsia="Times New Roman"/>
          <w:szCs w:val="24"/>
        </w:rPr>
      </w:pPr>
      <w:r>
        <w:rPr>
          <w:b/>
          <w:bCs/>
          <w:color w:val="000000"/>
          <w:szCs w:val="24"/>
        </w:rPr>
        <w:t xml:space="preserve">v dohodě </w:t>
      </w:r>
      <w:r>
        <w:rPr>
          <w:color w:val="000000"/>
          <w:szCs w:val="24"/>
        </w:rPr>
        <w:t>[</w:t>
      </w:r>
      <w:r>
        <w:rPr>
          <w:b/>
          <w:color w:val="000000"/>
          <w:szCs w:val="24"/>
          <w:highlight w:val="lightGray"/>
        </w:rPr>
        <w:t>insert number</w:t>
      </w:r>
      <w:r>
        <w:rPr>
          <w:color w:val="000000"/>
          <w:szCs w:val="24"/>
        </w:rPr>
        <w:t xml:space="preserve">] </w:t>
      </w:r>
      <w:r>
        <w:rPr>
          <w:b/>
          <w:bCs/>
          <w:szCs w:val="24"/>
        </w:rPr>
        <w:t>– [</w:t>
      </w:r>
      <w:r>
        <w:rPr>
          <w:b/>
          <w:bCs/>
          <w:szCs w:val="24"/>
          <w:highlight w:val="lightGray"/>
        </w:rPr>
        <w:t>insert acronym</w:t>
      </w:r>
      <w:r>
        <w:rPr>
          <w:b/>
          <w:bCs/>
          <w:szCs w:val="24"/>
        </w:rPr>
        <w:t>]</w:t>
      </w:r>
      <w:r>
        <w:rPr>
          <w:color w:val="000000"/>
          <w:szCs w:val="24"/>
        </w:rPr>
        <w:t xml:space="preserve"> (dále jen „dohoda“)</w:t>
      </w:r>
    </w:p>
    <w:p w14:paraId="43BE834A" w14:textId="77777777" w:rsidR="00611666" w:rsidRPr="007D62A4" w:rsidRDefault="00611666" w:rsidP="00611666">
      <w:pPr>
        <w:widowControl w:val="0"/>
        <w:ind w:left="20" w:right="20"/>
        <w:rPr>
          <w:rFonts w:eastAsia="Times New Roman"/>
          <w:i/>
          <w:iCs/>
          <w:szCs w:val="24"/>
        </w:rPr>
      </w:pPr>
      <w:r>
        <w:rPr>
          <w:b/>
          <w:bCs/>
          <w:color w:val="000000"/>
          <w:szCs w:val="24"/>
        </w:rPr>
        <w:t>mezi</w:t>
      </w:r>
      <w:r>
        <w:rPr>
          <w:color w:val="000000"/>
          <w:szCs w:val="24"/>
        </w:rPr>
        <w:t xml:space="preserve"> [</w:t>
      </w:r>
      <w:r>
        <w:rPr>
          <w:color w:val="000000"/>
          <w:szCs w:val="24"/>
          <w:highlight w:val="lightGray"/>
        </w:rPr>
        <w:t>COO legal name (short name)</w:t>
      </w:r>
      <w:r>
        <w:rPr>
          <w:color w:val="000000"/>
          <w:szCs w:val="24"/>
        </w:rPr>
        <w:t>]</w:t>
      </w:r>
      <w:r>
        <w:rPr>
          <w:b/>
          <w:bCs/>
          <w:color w:val="000000"/>
          <w:szCs w:val="24"/>
        </w:rPr>
        <w:t xml:space="preserve"> a</w:t>
      </w:r>
      <w:r>
        <w:rPr>
          <w:i/>
          <w:iCs/>
          <w:color w:val="000000"/>
          <w:szCs w:val="24"/>
        </w:rPr>
        <w:t> </w:t>
      </w:r>
      <w:r>
        <w:t>Evropskou unií (dále jen „EU“) zastoupenou Evropskou komisí (dále jen „Evropská komise“ nebo „orgán poskytující podporu“).</w:t>
      </w:r>
    </w:p>
    <w:p w14:paraId="7EBF75CF" w14:textId="77777777" w:rsidR="00611666" w:rsidRPr="007D62A4" w:rsidRDefault="00611666" w:rsidP="00611666">
      <w:pPr>
        <w:autoSpaceDE w:val="0"/>
        <w:autoSpaceDN w:val="0"/>
        <w:adjustRightInd w:val="0"/>
        <w:rPr>
          <w:szCs w:val="24"/>
        </w:rPr>
      </w:pPr>
      <w:r>
        <w:t xml:space="preserve">Příjemce grantu podpisem tohoto formuláře přistoupení grant přijímá a souhlasí s tím, že převezme povinnosti a úlohu koordinátora a bude jej provádět v souladu s dohodou, včetně všech povinností a podmínek, které dohoda stanoví, od </w:t>
      </w:r>
      <w:r>
        <w:rPr>
          <w:i/>
          <w:color w:val="4AA55B"/>
          <w:szCs w:val="24"/>
        </w:rPr>
        <w:t>[</w:t>
      </w:r>
      <w:r>
        <w:t>[</w:t>
      </w:r>
      <w:r>
        <w:rPr>
          <w:szCs w:val="24"/>
          <w:shd w:val="clear" w:color="auto" w:fill="D9D9D9"/>
        </w:rPr>
        <w:t>vložit datum</w:t>
      </w:r>
      <w:r>
        <w:t>]</w:t>
      </w:r>
      <w:r>
        <w:rPr>
          <w:i/>
          <w:color w:val="4AA55B"/>
          <w:szCs w:val="24"/>
        </w:rPr>
        <w:t>][</w:t>
      </w:r>
      <w:r>
        <w:t xml:space="preserve"> data podpisu formuláře přistoupení</w:t>
      </w:r>
      <w:r>
        <w:rPr>
          <w:i/>
          <w:color w:val="4AA55B"/>
          <w:szCs w:val="24"/>
        </w:rPr>
        <w:t>][</w:t>
      </w:r>
      <w:r>
        <w:t xml:space="preserve"> data vstupu změny v platnost </w:t>
      </w:r>
      <w:r>
        <w:rPr>
          <w:i/>
          <w:color w:val="4AA55B"/>
          <w:szCs w:val="24"/>
        </w:rPr>
        <w:t>]</w:t>
      </w:r>
      <w:r>
        <w:t xml:space="preserve"> (dále jen „</w:t>
      </w:r>
      <w:r>
        <w:rPr>
          <w:b/>
          <w:szCs w:val="24"/>
        </w:rPr>
        <w:t>datum přistoupení</w:t>
      </w:r>
      <w:r>
        <w:t>“), pokud orgán poskytující podporu souhlasí s žádostí o změnu.</w:t>
      </w:r>
    </w:p>
    <w:p w14:paraId="121794CA" w14:textId="77777777" w:rsidR="00611666" w:rsidRPr="007D62A4" w:rsidRDefault="00611666" w:rsidP="00611666">
      <w:pPr>
        <w:autoSpaceDE w:val="0"/>
        <w:autoSpaceDN w:val="0"/>
        <w:adjustRightInd w:val="0"/>
        <w:rPr>
          <w:szCs w:val="24"/>
          <w:lang w:eastAsia="en-GB"/>
        </w:rPr>
      </w:pPr>
    </w:p>
    <w:p w14:paraId="2DB3D656" w14:textId="77777777" w:rsidR="00611666" w:rsidRPr="004E5970" w:rsidRDefault="00611666" w:rsidP="004E5970">
      <w:r w:rsidRPr="004E5970">
        <w:t>PODPIS</w:t>
      </w:r>
    </w:p>
    <w:p w14:paraId="6732699F" w14:textId="77777777" w:rsidR="00611666" w:rsidRPr="007D62A4" w:rsidRDefault="00611666" w:rsidP="00611666">
      <w:pPr>
        <w:widowControl w:val="0"/>
        <w:spacing w:after="0" w:line="274" w:lineRule="exact"/>
        <w:ind w:left="20" w:right="-14"/>
        <w:rPr>
          <w:rFonts w:eastAsia="Times New Roman"/>
          <w:color w:val="000000" w:themeColor="text1"/>
        </w:rPr>
      </w:pPr>
      <w:r>
        <w:rPr>
          <w:color w:val="000000" w:themeColor="text1"/>
        </w:rPr>
        <w:t>Za příjemce grantu</w:t>
      </w:r>
      <w:r>
        <w:t xml:space="preserve"> / nového příjemce grantu / nového koordinátora</w:t>
      </w:r>
    </w:p>
    <w:p w14:paraId="140AE470" w14:textId="77777777" w:rsidR="00611666" w:rsidRPr="007D62A4" w:rsidRDefault="00611666" w:rsidP="00611666">
      <w:pPr>
        <w:widowControl w:val="0"/>
        <w:spacing w:after="0" w:line="274" w:lineRule="exact"/>
        <w:ind w:left="20" w:right="5"/>
        <w:rPr>
          <w:rFonts w:eastAsia="Times New Roman"/>
        </w:rPr>
      </w:pPr>
      <w:r>
        <w:rPr>
          <w:color w:val="000000" w:themeColor="text1"/>
        </w:rPr>
        <w:t>[</w:t>
      </w:r>
      <w:r>
        <w:rPr>
          <w:color w:val="000000" w:themeColor="text1"/>
          <w:highlight w:val="lightGray"/>
        </w:rPr>
        <w:t>forename/surname/function</w:t>
      </w:r>
      <w:r>
        <w:rPr>
          <w:color w:val="000000" w:themeColor="text1"/>
        </w:rPr>
        <w:t>]</w:t>
      </w:r>
    </w:p>
    <w:p w14:paraId="00EA50D7" w14:textId="77777777" w:rsidR="00611666" w:rsidRPr="007D62A4" w:rsidRDefault="00611666" w:rsidP="00611666">
      <w:pPr>
        <w:widowControl w:val="0"/>
        <w:spacing w:after="0" w:line="274" w:lineRule="exact"/>
        <w:ind w:left="20"/>
        <w:rPr>
          <w:rFonts w:eastAsia="Times New Roman"/>
        </w:rPr>
      </w:pPr>
      <w:r>
        <w:rPr>
          <w:color w:val="000000" w:themeColor="text1"/>
        </w:rPr>
        <w:t>[</w:t>
      </w:r>
      <w:r>
        <w:rPr>
          <w:color w:val="000000" w:themeColor="text1"/>
          <w:highlight w:val="lightGray"/>
        </w:rPr>
        <w:t>signature</w:t>
      </w:r>
      <w:r>
        <w:rPr>
          <w:color w:val="000000" w:themeColor="text1"/>
        </w:rPr>
        <w:t>]</w:t>
      </w:r>
    </w:p>
    <w:p w14:paraId="382C0BC4" w14:textId="77777777" w:rsidR="00611666" w:rsidRPr="007D62A4" w:rsidRDefault="00611666" w:rsidP="00611666">
      <w:pPr>
        <w:widowControl w:val="0"/>
        <w:spacing w:after="0" w:line="230" w:lineRule="exact"/>
        <w:ind w:left="20"/>
        <w:rPr>
          <w:rFonts w:eastAsia="Times New Roman"/>
          <w:color w:val="000000" w:themeColor="text1"/>
        </w:rPr>
      </w:pPr>
      <w:r>
        <w:rPr>
          <w:color w:val="000000" w:themeColor="text1"/>
        </w:rPr>
        <w:t>Vyhotoveno v [</w:t>
      </w:r>
      <w:r>
        <w:rPr>
          <w:color w:val="000000" w:themeColor="text1"/>
          <w:highlight w:val="lightGray"/>
        </w:rPr>
        <w:t>anglickém jazyce</w:t>
      </w:r>
      <w:r>
        <w:rPr>
          <w:color w:val="000000" w:themeColor="text1"/>
        </w:rPr>
        <w:t>]</w:t>
      </w:r>
    </w:p>
    <w:p w14:paraId="0CCC38DF" w14:textId="77777777" w:rsidR="00611666" w:rsidRPr="00611666" w:rsidRDefault="00611666" w:rsidP="00611666">
      <w:pPr>
        <w:autoSpaceDE w:val="0"/>
        <w:autoSpaceDN w:val="0"/>
        <w:adjustRightInd w:val="0"/>
        <w:rPr>
          <w:szCs w:val="24"/>
        </w:rPr>
        <w:sectPr w:rsidR="00611666" w:rsidRPr="00611666" w:rsidSect="00381C03">
          <w:pgSz w:w="11906" w:h="16838"/>
          <w:pgMar w:top="2127" w:right="1418" w:bottom="1418" w:left="1418" w:header="709" w:footer="709" w:gutter="0"/>
          <w:cols w:space="708"/>
          <w:docGrid w:linePitch="360"/>
        </w:sectPr>
      </w:pPr>
      <w:r>
        <w:t>[</w:t>
      </w:r>
      <w:r>
        <w:rPr>
          <w:bCs/>
          <w:szCs w:val="23"/>
          <w:highlight w:val="lightGray"/>
        </w:rPr>
        <w:t>date</w:t>
      </w:r>
      <w:r>
        <w:t>]     [</w:t>
      </w:r>
      <w:r>
        <w:rPr>
          <w:bCs/>
          <w:szCs w:val="23"/>
          <w:highlight w:val="lightGray"/>
        </w:rPr>
        <w:t>stamp</w:t>
      </w:r>
      <w:r>
        <w:t>]</w:t>
      </w:r>
    </w:p>
    <w:p w14:paraId="6ACA7BFB" w14:textId="77777777" w:rsidR="00611666" w:rsidRPr="00946A9C" w:rsidRDefault="00611666" w:rsidP="00611666">
      <w:pPr>
        <w:pStyle w:val="Annex"/>
      </w:pPr>
      <w:r>
        <w:lastRenderedPageBreak/>
        <w:t xml:space="preserve">PŘÍLOHA 4 </w:t>
      </w:r>
    </w:p>
    <w:p w14:paraId="7503317C" w14:textId="77777777" w:rsidR="00611666" w:rsidRPr="00946A9C" w:rsidRDefault="00611666" w:rsidP="00611666">
      <w:pPr>
        <w:ind w:left="5040" w:hanging="5040"/>
        <w:jc w:val="right"/>
        <w:rPr>
          <w:rFonts w:eastAsia="Times New Roman" w:cs="Times New Roman"/>
          <w:b/>
          <w:szCs w:val="20"/>
        </w:rPr>
      </w:pPr>
    </w:p>
    <w:p w14:paraId="168E5211" w14:textId="77777777" w:rsidR="00611666" w:rsidRDefault="00611666" w:rsidP="00611666">
      <w:pPr>
        <w:ind w:left="5040" w:hanging="5040"/>
        <w:jc w:val="center"/>
        <w:rPr>
          <w:rFonts w:eastAsia="Times New Roman" w:cs="Times New Roman"/>
          <w:b/>
          <w:szCs w:val="20"/>
        </w:rPr>
      </w:pPr>
      <w:r>
        <w:rPr>
          <w:b/>
          <w:szCs w:val="20"/>
        </w:rPr>
        <w:t>VZOROVÉ FINANČNÍ VÝKAZY</w:t>
      </w:r>
    </w:p>
    <w:p w14:paraId="6CEF1EEE" w14:textId="4543C41F" w:rsidR="00611666" w:rsidRDefault="00611666" w:rsidP="00611666">
      <w:pPr>
        <w:autoSpaceDE w:val="0"/>
        <w:autoSpaceDN w:val="0"/>
        <w:adjustRightInd w:val="0"/>
        <w:spacing w:after="0"/>
        <w:jc w:val="center"/>
        <w:rPr>
          <w:rFonts w:eastAsia="Calibri" w:cs="Times New Roman"/>
          <w:b/>
          <w:bCs/>
          <w:szCs w:val="24"/>
          <w:lang w:eastAsia="en-GB"/>
        </w:rPr>
      </w:pPr>
    </w:p>
    <w:p w14:paraId="766F5248" w14:textId="692176A2" w:rsidR="00611666" w:rsidRPr="00F61842" w:rsidRDefault="00611666" w:rsidP="00611666">
      <w:pPr>
        <w:tabs>
          <w:tab w:val="left" w:pos="1276"/>
        </w:tabs>
        <w:jc w:val="left"/>
        <w:rPr>
          <w:b/>
          <w:szCs w:val="24"/>
        </w:rPr>
      </w:pPr>
      <w:r w:rsidRPr="00F61842">
        <w:rPr>
          <w:rFonts w:asciiTheme="minorHAnsi" w:eastAsia="Times New Roman" w:hAnsiTheme="minorHAnsi"/>
          <w:bCs/>
          <w:szCs w:val="24"/>
        </w:rPr>
        <w:t>P</w:t>
      </w:r>
      <w:r w:rsidR="009041F8" w:rsidRPr="00F61842">
        <w:rPr>
          <w:rFonts w:asciiTheme="minorHAnsi" w:eastAsia="Times New Roman" w:hAnsiTheme="minorHAnsi"/>
          <w:bCs/>
          <w:szCs w:val="24"/>
        </w:rPr>
        <w:t>řiložena</w:t>
      </w:r>
      <w:r w:rsidRPr="00F61842">
        <w:rPr>
          <w:rFonts w:asciiTheme="minorHAnsi" w:eastAsia="Times New Roman" w:hAnsiTheme="minorHAnsi"/>
          <w:bCs/>
          <w:szCs w:val="24"/>
        </w:rPr>
        <w:t xml:space="preserve"> jako samostatný dokument</w:t>
      </w:r>
    </w:p>
    <w:p w14:paraId="53C7B14D" w14:textId="200044FA" w:rsidR="00611666" w:rsidRDefault="00611666" w:rsidP="00611666">
      <w:pPr>
        <w:autoSpaceDE w:val="0"/>
        <w:autoSpaceDN w:val="0"/>
        <w:adjustRightInd w:val="0"/>
        <w:spacing w:after="0"/>
        <w:jc w:val="center"/>
        <w:rPr>
          <w:rFonts w:eastAsia="Calibri" w:cs="Times New Roman"/>
          <w:b/>
          <w:bCs/>
          <w:szCs w:val="24"/>
          <w:lang w:eastAsia="en-GB"/>
        </w:rPr>
      </w:pPr>
    </w:p>
    <w:p w14:paraId="4562EF9B" w14:textId="5428D87E" w:rsidR="00611666" w:rsidRDefault="00611666" w:rsidP="00611666">
      <w:pPr>
        <w:autoSpaceDE w:val="0"/>
        <w:autoSpaceDN w:val="0"/>
        <w:adjustRightInd w:val="0"/>
        <w:spacing w:after="0"/>
        <w:jc w:val="center"/>
        <w:rPr>
          <w:rFonts w:eastAsia="Calibri" w:cs="Times New Roman"/>
          <w:b/>
          <w:bCs/>
          <w:szCs w:val="24"/>
          <w:lang w:eastAsia="en-GB"/>
        </w:rPr>
      </w:pPr>
    </w:p>
    <w:p w14:paraId="3E064C7D" w14:textId="49938C92" w:rsidR="00611666" w:rsidRDefault="00611666" w:rsidP="00611666">
      <w:pPr>
        <w:autoSpaceDE w:val="0"/>
        <w:autoSpaceDN w:val="0"/>
        <w:adjustRightInd w:val="0"/>
        <w:spacing w:after="0"/>
        <w:jc w:val="center"/>
        <w:rPr>
          <w:rFonts w:eastAsia="Calibri" w:cs="Times New Roman"/>
          <w:b/>
          <w:bCs/>
          <w:szCs w:val="24"/>
          <w:lang w:eastAsia="en-GB"/>
        </w:rPr>
      </w:pPr>
    </w:p>
    <w:p w14:paraId="3C84A7AA" w14:textId="1CBA6BF1" w:rsidR="00611666" w:rsidRDefault="00611666" w:rsidP="00611666">
      <w:pPr>
        <w:autoSpaceDE w:val="0"/>
        <w:autoSpaceDN w:val="0"/>
        <w:adjustRightInd w:val="0"/>
        <w:spacing w:after="0"/>
        <w:jc w:val="center"/>
        <w:rPr>
          <w:rFonts w:eastAsia="Calibri" w:cs="Times New Roman"/>
          <w:b/>
          <w:bCs/>
          <w:szCs w:val="24"/>
          <w:lang w:eastAsia="en-GB"/>
        </w:rPr>
      </w:pPr>
    </w:p>
    <w:p w14:paraId="36CBB81F" w14:textId="2C0BE3C7" w:rsidR="00611666" w:rsidRDefault="00611666" w:rsidP="00611666">
      <w:pPr>
        <w:autoSpaceDE w:val="0"/>
        <w:autoSpaceDN w:val="0"/>
        <w:adjustRightInd w:val="0"/>
        <w:spacing w:after="0"/>
        <w:jc w:val="center"/>
        <w:rPr>
          <w:rFonts w:eastAsia="Calibri" w:cs="Times New Roman"/>
          <w:b/>
          <w:bCs/>
          <w:szCs w:val="24"/>
          <w:lang w:eastAsia="en-GB"/>
        </w:rPr>
      </w:pPr>
    </w:p>
    <w:p w14:paraId="5F2E1485" w14:textId="4A331523" w:rsidR="00611666" w:rsidRDefault="00611666" w:rsidP="00611666">
      <w:pPr>
        <w:autoSpaceDE w:val="0"/>
        <w:autoSpaceDN w:val="0"/>
        <w:adjustRightInd w:val="0"/>
        <w:spacing w:after="0"/>
        <w:jc w:val="center"/>
        <w:rPr>
          <w:rFonts w:eastAsia="Calibri" w:cs="Times New Roman"/>
          <w:b/>
          <w:bCs/>
          <w:szCs w:val="24"/>
          <w:lang w:eastAsia="en-GB"/>
        </w:rPr>
      </w:pPr>
    </w:p>
    <w:p w14:paraId="24BEC10C" w14:textId="1948E350" w:rsidR="00611666" w:rsidRDefault="00611666" w:rsidP="00611666">
      <w:pPr>
        <w:autoSpaceDE w:val="0"/>
        <w:autoSpaceDN w:val="0"/>
        <w:adjustRightInd w:val="0"/>
        <w:spacing w:after="0"/>
        <w:jc w:val="center"/>
        <w:rPr>
          <w:rFonts w:eastAsia="Calibri" w:cs="Times New Roman"/>
          <w:b/>
          <w:bCs/>
          <w:szCs w:val="24"/>
          <w:lang w:eastAsia="en-GB"/>
        </w:rPr>
      </w:pPr>
    </w:p>
    <w:p w14:paraId="1C453CAC" w14:textId="31971323" w:rsidR="00611666" w:rsidRDefault="00611666" w:rsidP="00611666">
      <w:pPr>
        <w:autoSpaceDE w:val="0"/>
        <w:autoSpaceDN w:val="0"/>
        <w:adjustRightInd w:val="0"/>
        <w:spacing w:after="0"/>
        <w:jc w:val="center"/>
        <w:rPr>
          <w:rFonts w:eastAsia="Calibri" w:cs="Times New Roman"/>
          <w:b/>
          <w:bCs/>
          <w:szCs w:val="24"/>
          <w:lang w:eastAsia="en-GB"/>
        </w:rPr>
      </w:pPr>
    </w:p>
    <w:p w14:paraId="0BC5EB7A" w14:textId="05D11015" w:rsidR="00611666" w:rsidRDefault="00611666" w:rsidP="00611666">
      <w:pPr>
        <w:autoSpaceDE w:val="0"/>
        <w:autoSpaceDN w:val="0"/>
        <w:adjustRightInd w:val="0"/>
        <w:spacing w:after="0"/>
        <w:jc w:val="center"/>
        <w:rPr>
          <w:rFonts w:eastAsia="Calibri" w:cs="Times New Roman"/>
          <w:b/>
          <w:bCs/>
          <w:szCs w:val="24"/>
          <w:lang w:eastAsia="en-GB"/>
        </w:rPr>
      </w:pPr>
    </w:p>
    <w:p w14:paraId="4062BC37" w14:textId="540E119B" w:rsidR="00611666" w:rsidRDefault="00611666" w:rsidP="00611666">
      <w:pPr>
        <w:autoSpaceDE w:val="0"/>
        <w:autoSpaceDN w:val="0"/>
        <w:adjustRightInd w:val="0"/>
        <w:spacing w:after="0"/>
        <w:jc w:val="center"/>
        <w:rPr>
          <w:rFonts w:eastAsia="Calibri" w:cs="Times New Roman"/>
          <w:b/>
          <w:bCs/>
          <w:szCs w:val="24"/>
          <w:lang w:eastAsia="en-GB"/>
        </w:rPr>
      </w:pPr>
    </w:p>
    <w:p w14:paraId="3AC64F29" w14:textId="5F911927" w:rsidR="00611666" w:rsidRDefault="00611666" w:rsidP="00611666">
      <w:pPr>
        <w:autoSpaceDE w:val="0"/>
        <w:autoSpaceDN w:val="0"/>
        <w:adjustRightInd w:val="0"/>
        <w:spacing w:after="0"/>
        <w:jc w:val="center"/>
        <w:rPr>
          <w:rFonts w:eastAsia="Calibri" w:cs="Times New Roman"/>
          <w:b/>
          <w:bCs/>
          <w:szCs w:val="24"/>
          <w:lang w:eastAsia="en-GB"/>
        </w:rPr>
      </w:pPr>
    </w:p>
    <w:p w14:paraId="5C7ED192" w14:textId="2EDBF694" w:rsidR="00611666" w:rsidRDefault="00611666" w:rsidP="00611666">
      <w:pPr>
        <w:autoSpaceDE w:val="0"/>
        <w:autoSpaceDN w:val="0"/>
        <w:adjustRightInd w:val="0"/>
        <w:spacing w:after="0"/>
        <w:jc w:val="center"/>
        <w:rPr>
          <w:rFonts w:eastAsia="Calibri" w:cs="Times New Roman"/>
          <w:b/>
          <w:bCs/>
          <w:szCs w:val="24"/>
          <w:lang w:eastAsia="en-GB"/>
        </w:rPr>
      </w:pPr>
    </w:p>
    <w:p w14:paraId="478F5DF6" w14:textId="587BABF6" w:rsidR="00611666" w:rsidRDefault="00611666" w:rsidP="00611666">
      <w:pPr>
        <w:autoSpaceDE w:val="0"/>
        <w:autoSpaceDN w:val="0"/>
        <w:adjustRightInd w:val="0"/>
        <w:spacing w:after="0"/>
        <w:jc w:val="center"/>
        <w:rPr>
          <w:rFonts w:eastAsia="Calibri" w:cs="Times New Roman"/>
          <w:b/>
          <w:bCs/>
          <w:szCs w:val="24"/>
          <w:lang w:eastAsia="en-GB"/>
        </w:rPr>
      </w:pPr>
    </w:p>
    <w:p w14:paraId="1B80E4AB" w14:textId="0D80F63F" w:rsidR="00611666" w:rsidRDefault="00611666" w:rsidP="00611666">
      <w:pPr>
        <w:autoSpaceDE w:val="0"/>
        <w:autoSpaceDN w:val="0"/>
        <w:adjustRightInd w:val="0"/>
        <w:spacing w:after="0"/>
        <w:jc w:val="center"/>
        <w:rPr>
          <w:rFonts w:eastAsia="Calibri" w:cs="Times New Roman"/>
          <w:b/>
          <w:bCs/>
          <w:szCs w:val="24"/>
          <w:lang w:eastAsia="en-GB"/>
        </w:rPr>
      </w:pPr>
    </w:p>
    <w:p w14:paraId="27739087" w14:textId="39B73C81" w:rsidR="00611666" w:rsidRDefault="00611666" w:rsidP="00611666">
      <w:pPr>
        <w:autoSpaceDE w:val="0"/>
        <w:autoSpaceDN w:val="0"/>
        <w:adjustRightInd w:val="0"/>
        <w:spacing w:after="0"/>
        <w:jc w:val="center"/>
        <w:rPr>
          <w:rFonts w:eastAsia="Calibri" w:cs="Times New Roman"/>
          <w:b/>
          <w:bCs/>
          <w:szCs w:val="24"/>
          <w:lang w:eastAsia="en-GB"/>
        </w:rPr>
      </w:pPr>
    </w:p>
    <w:p w14:paraId="4598E0B4" w14:textId="4BDF1C75" w:rsidR="00611666" w:rsidRDefault="00611666" w:rsidP="00611666">
      <w:pPr>
        <w:autoSpaceDE w:val="0"/>
        <w:autoSpaceDN w:val="0"/>
        <w:adjustRightInd w:val="0"/>
        <w:spacing w:after="0"/>
        <w:jc w:val="center"/>
        <w:rPr>
          <w:rFonts w:eastAsia="Calibri" w:cs="Times New Roman"/>
          <w:b/>
          <w:bCs/>
          <w:szCs w:val="24"/>
          <w:lang w:eastAsia="en-GB"/>
        </w:rPr>
      </w:pPr>
    </w:p>
    <w:p w14:paraId="495388F3" w14:textId="1273F66E" w:rsidR="00611666" w:rsidRDefault="00611666" w:rsidP="00611666">
      <w:pPr>
        <w:autoSpaceDE w:val="0"/>
        <w:autoSpaceDN w:val="0"/>
        <w:adjustRightInd w:val="0"/>
        <w:spacing w:after="0"/>
        <w:jc w:val="center"/>
        <w:rPr>
          <w:rFonts w:eastAsia="Calibri" w:cs="Times New Roman"/>
          <w:b/>
          <w:bCs/>
          <w:szCs w:val="24"/>
          <w:lang w:eastAsia="en-GB"/>
        </w:rPr>
      </w:pPr>
    </w:p>
    <w:p w14:paraId="05C19635" w14:textId="6D6EE21D" w:rsidR="00611666" w:rsidRDefault="00611666" w:rsidP="00611666">
      <w:pPr>
        <w:autoSpaceDE w:val="0"/>
        <w:autoSpaceDN w:val="0"/>
        <w:adjustRightInd w:val="0"/>
        <w:spacing w:after="0"/>
        <w:jc w:val="center"/>
        <w:rPr>
          <w:rFonts w:eastAsia="Calibri" w:cs="Times New Roman"/>
          <w:b/>
          <w:bCs/>
          <w:szCs w:val="24"/>
          <w:lang w:eastAsia="en-GB"/>
        </w:rPr>
      </w:pPr>
    </w:p>
    <w:p w14:paraId="51E5646D" w14:textId="6A01512A" w:rsidR="00611666" w:rsidRDefault="00611666" w:rsidP="00611666">
      <w:pPr>
        <w:autoSpaceDE w:val="0"/>
        <w:autoSpaceDN w:val="0"/>
        <w:adjustRightInd w:val="0"/>
        <w:spacing w:after="0"/>
        <w:jc w:val="center"/>
        <w:rPr>
          <w:rFonts w:eastAsia="Calibri" w:cs="Times New Roman"/>
          <w:b/>
          <w:bCs/>
          <w:szCs w:val="24"/>
          <w:lang w:eastAsia="en-GB"/>
        </w:rPr>
      </w:pPr>
    </w:p>
    <w:p w14:paraId="4F939877" w14:textId="30DC34C0" w:rsidR="00611666" w:rsidRDefault="00611666" w:rsidP="00611666">
      <w:pPr>
        <w:autoSpaceDE w:val="0"/>
        <w:autoSpaceDN w:val="0"/>
        <w:adjustRightInd w:val="0"/>
        <w:spacing w:after="0"/>
        <w:jc w:val="center"/>
        <w:rPr>
          <w:rFonts w:eastAsia="Calibri" w:cs="Times New Roman"/>
          <w:b/>
          <w:bCs/>
          <w:szCs w:val="24"/>
          <w:lang w:eastAsia="en-GB"/>
        </w:rPr>
      </w:pPr>
    </w:p>
    <w:p w14:paraId="0AE083BE" w14:textId="26667D15" w:rsidR="00611666" w:rsidRDefault="00611666" w:rsidP="00611666">
      <w:pPr>
        <w:autoSpaceDE w:val="0"/>
        <w:autoSpaceDN w:val="0"/>
        <w:adjustRightInd w:val="0"/>
        <w:spacing w:after="0"/>
        <w:jc w:val="center"/>
        <w:rPr>
          <w:rFonts w:eastAsia="Calibri" w:cs="Times New Roman"/>
          <w:b/>
          <w:bCs/>
          <w:szCs w:val="24"/>
          <w:lang w:eastAsia="en-GB"/>
        </w:rPr>
      </w:pPr>
    </w:p>
    <w:p w14:paraId="44D948B3" w14:textId="12B56C37" w:rsidR="00611666" w:rsidRDefault="00611666" w:rsidP="00611666">
      <w:pPr>
        <w:autoSpaceDE w:val="0"/>
        <w:autoSpaceDN w:val="0"/>
        <w:adjustRightInd w:val="0"/>
        <w:spacing w:after="0"/>
        <w:jc w:val="center"/>
        <w:rPr>
          <w:rFonts w:eastAsia="Calibri" w:cs="Times New Roman"/>
          <w:b/>
          <w:bCs/>
          <w:szCs w:val="24"/>
          <w:lang w:eastAsia="en-GB"/>
        </w:rPr>
      </w:pPr>
    </w:p>
    <w:p w14:paraId="55053061" w14:textId="2FD445C9" w:rsidR="00611666" w:rsidRDefault="00611666" w:rsidP="00611666">
      <w:pPr>
        <w:autoSpaceDE w:val="0"/>
        <w:autoSpaceDN w:val="0"/>
        <w:adjustRightInd w:val="0"/>
        <w:spacing w:after="0"/>
        <w:jc w:val="center"/>
        <w:rPr>
          <w:rFonts w:eastAsia="Calibri" w:cs="Times New Roman"/>
          <w:b/>
          <w:bCs/>
          <w:szCs w:val="24"/>
          <w:lang w:eastAsia="en-GB"/>
        </w:rPr>
      </w:pPr>
    </w:p>
    <w:p w14:paraId="7D85FFD1" w14:textId="484C218D" w:rsidR="00611666" w:rsidRDefault="00611666" w:rsidP="00611666">
      <w:pPr>
        <w:autoSpaceDE w:val="0"/>
        <w:autoSpaceDN w:val="0"/>
        <w:adjustRightInd w:val="0"/>
        <w:spacing w:after="0"/>
        <w:jc w:val="center"/>
        <w:rPr>
          <w:rFonts w:eastAsia="Calibri" w:cs="Times New Roman"/>
          <w:b/>
          <w:bCs/>
          <w:szCs w:val="24"/>
          <w:lang w:eastAsia="en-GB"/>
        </w:rPr>
      </w:pPr>
    </w:p>
    <w:p w14:paraId="2BAFFC1C" w14:textId="67D250F8" w:rsidR="009041F8" w:rsidRDefault="009041F8" w:rsidP="00611666">
      <w:pPr>
        <w:autoSpaceDE w:val="0"/>
        <w:autoSpaceDN w:val="0"/>
        <w:adjustRightInd w:val="0"/>
        <w:spacing w:after="0"/>
        <w:jc w:val="center"/>
        <w:rPr>
          <w:rFonts w:eastAsia="Calibri" w:cs="Times New Roman"/>
          <w:b/>
          <w:bCs/>
          <w:szCs w:val="24"/>
          <w:lang w:eastAsia="en-GB"/>
        </w:rPr>
      </w:pPr>
    </w:p>
    <w:p w14:paraId="0A7922C6" w14:textId="7987BF33" w:rsidR="009041F8" w:rsidRDefault="009041F8" w:rsidP="00611666">
      <w:pPr>
        <w:autoSpaceDE w:val="0"/>
        <w:autoSpaceDN w:val="0"/>
        <w:adjustRightInd w:val="0"/>
        <w:spacing w:after="0"/>
        <w:jc w:val="center"/>
        <w:rPr>
          <w:rFonts w:eastAsia="Calibri" w:cs="Times New Roman"/>
          <w:b/>
          <w:bCs/>
          <w:szCs w:val="24"/>
          <w:lang w:eastAsia="en-GB"/>
        </w:rPr>
      </w:pPr>
    </w:p>
    <w:p w14:paraId="67BF1118" w14:textId="4F531C4D" w:rsidR="009041F8" w:rsidRDefault="009041F8" w:rsidP="00611666">
      <w:pPr>
        <w:autoSpaceDE w:val="0"/>
        <w:autoSpaceDN w:val="0"/>
        <w:adjustRightInd w:val="0"/>
        <w:spacing w:after="0"/>
        <w:jc w:val="center"/>
        <w:rPr>
          <w:rFonts w:eastAsia="Calibri" w:cs="Times New Roman"/>
          <w:b/>
          <w:bCs/>
          <w:szCs w:val="24"/>
          <w:lang w:eastAsia="en-GB"/>
        </w:rPr>
      </w:pPr>
    </w:p>
    <w:p w14:paraId="42719176" w14:textId="34E603A5" w:rsidR="009041F8" w:rsidRDefault="009041F8" w:rsidP="00611666">
      <w:pPr>
        <w:autoSpaceDE w:val="0"/>
        <w:autoSpaceDN w:val="0"/>
        <w:adjustRightInd w:val="0"/>
        <w:spacing w:after="0"/>
        <w:jc w:val="center"/>
        <w:rPr>
          <w:rFonts w:eastAsia="Calibri" w:cs="Times New Roman"/>
          <w:b/>
          <w:bCs/>
          <w:szCs w:val="24"/>
          <w:lang w:eastAsia="en-GB"/>
        </w:rPr>
      </w:pPr>
    </w:p>
    <w:p w14:paraId="77269ECA" w14:textId="4F65CCB6" w:rsidR="009041F8" w:rsidRDefault="009041F8" w:rsidP="00611666">
      <w:pPr>
        <w:autoSpaceDE w:val="0"/>
        <w:autoSpaceDN w:val="0"/>
        <w:adjustRightInd w:val="0"/>
        <w:spacing w:after="0"/>
        <w:jc w:val="center"/>
        <w:rPr>
          <w:rFonts w:eastAsia="Calibri" w:cs="Times New Roman"/>
          <w:b/>
          <w:bCs/>
          <w:szCs w:val="24"/>
          <w:lang w:eastAsia="en-GB"/>
        </w:rPr>
      </w:pPr>
    </w:p>
    <w:p w14:paraId="0F6B43FA" w14:textId="4C49FA46" w:rsidR="009041F8" w:rsidRDefault="009041F8" w:rsidP="00611666">
      <w:pPr>
        <w:autoSpaceDE w:val="0"/>
        <w:autoSpaceDN w:val="0"/>
        <w:adjustRightInd w:val="0"/>
        <w:spacing w:after="0"/>
        <w:jc w:val="center"/>
        <w:rPr>
          <w:rFonts w:eastAsia="Calibri" w:cs="Times New Roman"/>
          <w:b/>
          <w:bCs/>
          <w:szCs w:val="24"/>
          <w:lang w:eastAsia="en-GB"/>
        </w:rPr>
      </w:pPr>
    </w:p>
    <w:p w14:paraId="4D133DE0" w14:textId="67959CEB" w:rsidR="009041F8" w:rsidRDefault="009041F8" w:rsidP="00611666">
      <w:pPr>
        <w:autoSpaceDE w:val="0"/>
        <w:autoSpaceDN w:val="0"/>
        <w:adjustRightInd w:val="0"/>
        <w:spacing w:after="0"/>
        <w:jc w:val="center"/>
        <w:rPr>
          <w:rFonts w:eastAsia="Calibri" w:cs="Times New Roman"/>
          <w:b/>
          <w:bCs/>
          <w:szCs w:val="24"/>
          <w:lang w:eastAsia="en-GB"/>
        </w:rPr>
      </w:pPr>
    </w:p>
    <w:p w14:paraId="71B1CB38" w14:textId="1C71E757" w:rsidR="009041F8" w:rsidRDefault="009041F8" w:rsidP="00611666">
      <w:pPr>
        <w:autoSpaceDE w:val="0"/>
        <w:autoSpaceDN w:val="0"/>
        <w:adjustRightInd w:val="0"/>
        <w:spacing w:after="0"/>
        <w:jc w:val="center"/>
        <w:rPr>
          <w:rFonts w:eastAsia="Calibri" w:cs="Times New Roman"/>
          <w:b/>
          <w:bCs/>
          <w:szCs w:val="24"/>
          <w:lang w:eastAsia="en-GB"/>
        </w:rPr>
      </w:pPr>
    </w:p>
    <w:p w14:paraId="58C4AF93" w14:textId="32B76F79" w:rsidR="009041F8" w:rsidRDefault="009041F8" w:rsidP="00611666">
      <w:pPr>
        <w:autoSpaceDE w:val="0"/>
        <w:autoSpaceDN w:val="0"/>
        <w:adjustRightInd w:val="0"/>
        <w:spacing w:after="0"/>
        <w:jc w:val="center"/>
        <w:rPr>
          <w:rFonts w:eastAsia="Calibri" w:cs="Times New Roman"/>
          <w:b/>
          <w:bCs/>
          <w:szCs w:val="24"/>
          <w:lang w:eastAsia="en-GB"/>
        </w:rPr>
      </w:pPr>
    </w:p>
    <w:p w14:paraId="423C48BA" w14:textId="1742C4AC" w:rsidR="009041F8" w:rsidRDefault="009041F8" w:rsidP="00611666">
      <w:pPr>
        <w:autoSpaceDE w:val="0"/>
        <w:autoSpaceDN w:val="0"/>
        <w:adjustRightInd w:val="0"/>
        <w:spacing w:after="0"/>
        <w:jc w:val="center"/>
        <w:rPr>
          <w:rFonts w:eastAsia="Calibri" w:cs="Times New Roman"/>
          <w:b/>
          <w:bCs/>
          <w:szCs w:val="24"/>
          <w:lang w:eastAsia="en-GB"/>
        </w:rPr>
      </w:pPr>
    </w:p>
    <w:p w14:paraId="777FC842" w14:textId="07F6DF1F" w:rsidR="009041F8" w:rsidRDefault="009041F8" w:rsidP="00611666">
      <w:pPr>
        <w:autoSpaceDE w:val="0"/>
        <w:autoSpaceDN w:val="0"/>
        <w:adjustRightInd w:val="0"/>
        <w:spacing w:after="0"/>
        <w:jc w:val="center"/>
        <w:rPr>
          <w:rFonts w:eastAsia="Calibri" w:cs="Times New Roman"/>
          <w:b/>
          <w:bCs/>
          <w:szCs w:val="24"/>
          <w:lang w:eastAsia="en-GB"/>
        </w:rPr>
      </w:pPr>
    </w:p>
    <w:p w14:paraId="24DA4D5A" w14:textId="626A6B48" w:rsidR="009041F8" w:rsidRDefault="009041F8" w:rsidP="00611666">
      <w:pPr>
        <w:autoSpaceDE w:val="0"/>
        <w:autoSpaceDN w:val="0"/>
        <w:adjustRightInd w:val="0"/>
        <w:spacing w:after="0"/>
        <w:jc w:val="center"/>
        <w:rPr>
          <w:rFonts w:eastAsia="Calibri" w:cs="Times New Roman"/>
          <w:b/>
          <w:bCs/>
          <w:szCs w:val="24"/>
          <w:lang w:eastAsia="en-GB"/>
        </w:rPr>
      </w:pPr>
    </w:p>
    <w:p w14:paraId="27A2997A" w14:textId="37133F78" w:rsidR="009041F8" w:rsidRPr="004C5237" w:rsidRDefault="009041F8" w:rsidP="00611666">
      <w:pPr>
        <w:autoSpaceDE w:val="0"/>
        <w:autoSpaceDN w:val="0"/>
        <w:adjustRightInd w:val="0"/>
        <w:spacing w:after="0"/>
        <w:jc w:val="center"/>
        <w:rPr>
          <w:rFonts w:eastAsia="Calibri" w:cs="Times New Roman"/>
          <w:b/>
          <w:bCs/>
          <w:szCs w:val="24"/>
          <w:lang w:eastAsia="en-GB"/>
        </w:rPr>
      </w:pPr>
      <w:r>
        <w:rPr>
          <w:rFonts w:eastAsia="Calibri" w:cs="Times New Roman"/>
          <w:b/>
          <w:bCs/>
          <w:szCs w:val="24"/>
          <w:lang w:eastAsia="en-GB"/>
        </w:rPr>
        <w:t xml:space="preserve">                                                                                                                                                             </w:t>
      </w:r>
    </w:p>
    <w:p w14:paraId="4CE3754A" w14:textId="77777777" w:rsidR="009041F8" w:rsidRDefault="009041F8" w:rsidP="009041F8">
      <w:pPr>
        <w:rPr>
          <w:highlight w:val="magenta"/>
        </w:rPr>
      </w:pPr>
    </w:p>
    <w:p w14:paraId="2D95A63A" w14:textId="0FD75613" w:rsidR="009041F8" w:rsidRPr="00D714DE" w:rsidRDefault="009041F8" w:rsidP="009041F8">
      <w:pPr>
        <w:pStyle w:val="Annex"/>
        <w:rPr>
          <w:szCs w:val="24"/>
        </w:rPr>
      </w:pPr>
      <w:r>
        <w:lastRenderedPageBreak/>
        <w:t>PŘÍLOHA 5</w:t>
      </w:r>
    </w:p>
    <w:p w14:paraId="4D17879A" w14:textId="2FABB5F6" w:rsidR="009041F8" w:rsidRPr="000165D6" w:rsidRDefault="009041F8" w:rsidP="009041F8">
      <w:pPr>
        <w:jc w:val="center"/>
        <w:rPr>
          <w:b/>
        </w:rPr>
      </w:pPr>
      <w:r>
        <w:rPr>
          <w:b/>
          <w:szCs w:val="24"/>
        </w:rPr>
        <w:t>ZVLÁŠTNÍ PRAVIDLA</w:t>
      </w:r>
    </w:p>
    <w:p w14:paraId="1AB9F21E" w14:textId="77777777" w:rsidR="009041F8" w:rsidRDefault="009041F8" w:rsidP="009041F8">
      <w:pPr>
        <w:spacing w:line="276" w:lineRule="auto"/>
        <w:rPr>
          <w:b/>
          <w:lang w:eastAsia="en-GB"/>
        </w:rPr>
      </w:pPr>
    </w:p>
    <w:p w14:paraId="6A8A3433" w14:textId="77777777" w:rsidR="009041F8" w:rsidRPr="000768E0" w:rsidRDefault="009041F8" w:rsidP="009041F8">
      <w:pPr>
        <w:rPr>
          <w:b/>
          <w:u w:val="single"/>
        </w:rPr>
      </w:pPr>
      <w:r>
        <w:rPr>
          <w:b/>
          <w:u w:val="single"/>
        </w:rPr>
        <w:t xml:space="preserve">PRÁVA DUŠEVNÍHO VLASTNICTVÍ </w:t>
      </w:r>
      <w:r>
        <w:rPr>
          <w:u w:val="single"/>
        </w:rPr>
        <w:t xml:space="preserve">– </w:t>
      </w:r>
      <w:r>
        <w:rPr>
          <w:b/>
          <w:u w:val="single"/>
        </w:rPr>
        <w:t xml:space="preserve">STÁVAJÍCÍ ZNALOSTI A VÝSLEDKY </w:t>
      </w:r>
      <w:r>
        <w:rPr>
          <w:u w:val="single"/>
        </w:rPr>
        <w:t xml:space="preserve">– </w:t>
      </w:r>
      <w:r>
        <w:rPr>
          <w:b/>
          <w:u w:val="single"/>
        </w:rPr>
        <w:t>PRÁVA NA PŘÍSTUP A UŽÍVACÍ PRÁVA</w:t>
      </w:r>
      <w:r>
        <w:rPr>
          <w:u w:val="single"/>
        </w:rPr>
        <w:t xml:space="preserve"> </w:t>
      </w:r>
      <w:r>
        <w:rPr>
          <w:b/>
          <w:u w:val="single"/>
        </w:rPr>
        <w:t>(</w:t>
      </w:r>
      <w:r>
        <w:rPr>
          <w:u w:val="single"/>
        </w:rPr>
        <w:t xml:space="preserve">– </w:t>
      </w:r>
      <w:r>
        <w:rPr>
          <w:b/>
          <w:u w:val="single"/>
        </w:rPr>
        <w:t>ČLÁNEK 16)</w:t>
      </w:r>
    </w:p>
    <w:p w14:paraId="5301776C" w14:textId="77777777" w:rsidR="009041F8" w:rsidRPr="00921383" w:rsidRDefault="009041F8" w:rsidP="009041F8">
      <w:pPr>
        <w:rPr>
          <w:szCs w:val="24"/>
        </w:rPr>
      </w:pPr>
      <w:r>
        <w:rPr>
          <w:b/>
          <w:szCs w:val="24"/>
        </w:rPr>
        <w:t>Užívací práva orgánu poskytujícího podporu na výsledky</w:t>
      </w:r>
      <w:r>
        <w:t xml:space="preserve"> </w:t>
      </w:r>
      <w:r>
        <w:rPr>
          <w:b/>
          <w:szCs w:val="24"/>
        </w:rPr>
        <w:t>pro účely informací, komunikace, šíření a propagace</w:t>
      </w:r>
    </w:p>
    <w:p w14:paraId="7A4F3D7A" w14:textId="77777777" w:rsidR="009041F8" w:rsidRPr="00921383" w:rsidRDefault="009041F8" w:rsidP="009041F8">
      <w:pPr>
        <w:rPr>
          <w:rFonts w:eastAsia="Times New Roman" w:cs="Times New Roman"/>
          <w:szCs w:val="20"/>
        </w:rPr>
      </w:pPr>
      <w:r>
        <w:t>Orgán poskytující podporu má rovněž právo využívat výsledky akce, které nejsou citlivé, pro účely informací, komunikace, šíření a propagace za použití kteréhokoli z těchto způsobů:</w:t>
      </w:r>
    </w:p>
    <w:p w14:paraId="4CF669F4" w14:textId="77777777" w:rsidR="009041F8" w:rsidRPr="00921383" w:rsidRDefault="009041F8" w:rsidP="009041F8">
      <w:pPr>
        <w:numPr>
          <w:ilvl w:val="0"/>
          <w:numId w:val="72"/>
        </w:numPr>
        <w:rPr>
          <w:rFonts w:eastAsia="Times New Roman" w:cs="Times New Roman"/>
          <w:szCs w:val="20"/>
        </w:rPr>
      </w:pPr>
      <w:r>
        <w:rPr>
          <w:b/>
        </w:rPr>
        <w:t>použití pro vlastní účely</w:t>
      </w:r>
      <w:r>
        <w:t xml:space="preserve"> (zejména jejich zpřístupnění osobám pracujícím pro orgán poskytující podporu nebo kterýkoli jiný útvar EU (včetně orgánů, institucí a jiných subjektů)) nebo orgánům či institucím členských států EU; pořizování jejich kopií nebo jejich rozmnožování, ať už v celku, nebo z části, v neomezeném množství a sdělování prostřednictvím tiskových informačních služeb);</w:t>
      </w:r>
      <w:r>
        <w:rPr>
          <w:i/>
          <w:color w:val="FF0000"/>
        </w:rPr>
        <w:t xml:space="preserve"> </w:t>
      </w:r>
    </w:p>
    <w:p w14:paraId="244BA091" w14:textId="77777777" w:rsidR="009041F8" w:rsidRPr="00921383" w:rsidRDefault="009041F8" w:rsidP="009041F8">
      <w:pPr>
        <w:numPr>
          <w:ilvl w:val="0"/>
          <w:numId w:val="72"/>
        </w:numPr>
        <w:rPr>
          <w:rFonts w:eastAsia="Times New Roman" w:cs="Times New Roman"/>
          <w:szCs w:val="20"/>
        </w:rPr>
      </w:pPr>
      <w:r>
        <w:rPr>
          <w:b/>
          <w:szCs w:val="20"/>
        </w:rPr>
        <w:t>veřejná distribuce</w:t>
      </w:r>
      <w:r>
        <w:t xml:space="preserve"> v tištěné podobě, v elektronickém nebo digitálním formátu, na internetu, včetně sociálních sítí a stahovatelných nebo nestahovatelných souborů;</w:t>
      </w:r>
      <w:r>
        <w:rPr>
          <w:i/>
          <w:color w:val="FF0000"/>
          <w:szCs w:val="20"/>
        </w:rPr>
        <w:t xml:space="preserve"> </w:t>
      </w:r>
    </w:p>
    <w:p w14:paraId="045B95E0" w14:textId="77777777" w:rsidR="009041F8" w:rsidRPr="00921383" w:rsidRDefault="009041F8" w:rsidP="009041F8">
      <w:pPr>
        <w:numPr>
          <w:ilvl w:val="0"/>
          <w:numId w:val="72"/>
        </w:numPr>
        <w:rPr>
          <w:rFonts w:eastAsia="Times New Roman" w:cs="Times New Roman"/>
          <w:szCs w:val="20"/>
        </w:rPr>
      </w:pPr>
      <w:r>
        <w:rPr>
          <w:b/>
          <w:szCs w:val="20"/>
        </w:rPr>
        <w:t>editace</w:t>
      </w:r>
      <w:r>
        <w:t xml:space="preserve"> nebo </w:t>
      </w:r>
      <w:r>
        <w:rPr>
          <w:b/>
          <w:szCs w:val="20"/>
        </w:rPr>
        <w:t>přepracování</w:t>
      </w:r>
      <w:r>
        <w:t xml:space="preserve"> (včetně zkrácení, shrnutí, změny, opravy,</w:t>
      </w:r>
      <w:r>
        <w:rPr>
          <w:i/>
          <w:color w:val="FF0000"/>
          <w:szCs w:val="20"/>
        </w:rPr>
        <w:t xml:space="preserve"> </w:t>
      </w:r>
      <w:r>
        <w:t>vyjímání a vkládání prvků (např. metadat, vysvětlivek nebo jiných grafických, obrazových, zvukových nebo textových prvků),</w:t>
      </w:r>
      <w:r>
        <w:rPr>
          <w:i/>
          <w:color w:val="FF0000"/>
          <w:szCs w:val="20"/>
        </w:rPr>
        <w:t xml:space="preserve"> </w:t>
      </w:r>
      <w:r>
        <w:t>pořizování výňatků (např. audio- nebo videozáznamů), rozdělení na části, použití v kompilaci);</w:t>
      </w:r>
    </w:p>
    <w:p w14:paraId="48915285" w14:textId="77777777" w:rsidR="009041F8" w:rsidRPr="00921383" w:rsidRDefault="009041F8" w:rsidP="009041F8">
      <w:pPr>
        <w:numPr>
          <w:ilvl w:val="0"/>
          <w:numId w:val="72"/>
        </w:numPr>
        <w:rPr>
          <w:rFonts w:eastAsia="Times New Roman" w:cs="Times New Roman"/>
          <w:szCs w:val="20"/>
        </w:rPr>
      </w:pPr>
      <w:r>
        <w:t>překlad (včetně vložení titulků / dabingu) do všech úředních jazyků EU;</w:t>
      </w:r>
    </w:p>
    <w:p w14:paraId="0A178F3D" w14:textId="77777777" w:rsidR="009041F8" w:rsidRPr="00921383" w:rsidRDefault="009041F8" w:rsidP="009041F8">
      <w:pPr>
        <w:numPr>
          <w:ilvl w:val="0"/>
          <w:numId w:val="72"/>
        </w:numPr>
        <w:rPr>
          <w:rFonts w:eastAsia="Times New Roman" w:cs="Times New Roman"/>
          <w:szCs w:val="20"/>
        </w:rPr>
      </w:pPr>
      <w:r>
        <w:rPr>
          <w:b/>
          <w:szCs w:val="20"/>
        </w:rPr>
        <w:t>uchovávání</w:t>
      </w:r>
      <w:r>
        <w:t xml:space="preserve"> v papírové, elektronické či jiné podobě;</w:t>
      </w:r>
      <w:r>
        <w:rPr>
          <w:i/>
          <w:color w:val="FF0000"/>
          <w:szCs w:val="20"/>
        </w:rPr>
        <w:t xml:space="preserve"> </w:t>
      </w:r>
    </w:p>
    <w:p w14:paraId="44DEBF3F" w14:textId="77777777" w:rsidR="009041F8" w:rsidRPr="00921383" w:rsidRDefault="009041F8" w:rsidP="009041F8">
      <w:pPr>
        <w:numPr>
          <w:ilvl w:val="0"/>
          <w:numId w:val="72"/>
        </w:numPr>
        <w:rPr>
          <w:rFonts w:eastAsia="Times New Roman" w:cs="Times New Roman"/>
          <w:szCs w:val="20"/>
        </w:rPr>
      </w:pPr>
      <w:r>
        <w:rPr>
          <w:b/>
          <w:szCs w:val="20"/>
        </w:rPr>
        <w:t>archivace</w:t>
      </w:r>
      <w:r>
        <w:t xml:space="preserve"> v souladu s platnými pravidly pro správu dokumentů;</w:t>
      </w:r>
    </w:p>
    <w:p w14:paraId="305BB48C" w14:textId="77777777" w:rsidR="009041F8" w:rsidRPr="00921383" w:rsidRDefault="009041F8" w:rsidP="009041F8">
      <w:pPr>
        <w:numPr>
          <w:ilvl w:val="0"/>
          <w:numId w:val="72"/>
        </w:numPr>
        <w:rPr>
          <w:rFonts w:eastAsia="Times New Roman" w:cs="Times New Roman"/>
          <w:szCs w:val="20"/>
        </w:rPr>
      </w:pPr>
      <w:r>
        <w:t xml:space="preserve">právo zmocnit </w:t>
      </w:r>
      <w:r>
        <w:rPr>
          <w:b/>
        </w:rPr>
        <w:t>třetí strany</w:t>
      </w:r>
      <w:r>
        <w:t>, aby jednaly jeho jménem, nebo udělit sublicenci třetím stranám, a to i v případě licencovaných podkladů, na jakákoli práva nebo způsoby využívání stanovené v tomto ustanovení;</w:t>
      </w:r>
    </w:p>
    <w:p w14:paraId="492A1E79" w14:textId="77777777" w:rsidR="009041F8" w:rsidRPr="00921383" w:rsidRDefault="009041F8" w:rsidP="009041F8">
      <w:pPr>
        <w:numPr>
          <w:ilvl w:val="0"/>
          <w:numId w:val="72"/>
        </w:numPr>
        <w:rPr>
          <w:rFonts w:eastAsia="Times New Roman" w:cs="Times New Roman"/>
          <w:szCs w:val="20"/>
        </w:rPr>
      </w:pPr>
      <w:r>
        <w:rPr>
          <w:b/>
          <w:szCs w:val="20"/>
        </w:rPr>
        <w:t>zpracování</w:t>
      </w:r>
      <w:r>
        <w:t>, analýza, agregace výsledků a </w:t>
      </w:r>
      <w:r>
        <w:rPr>
          <w:b/>
          <w:szCs w:val="20"/>
        </w:rPr>
        <w:t>produkce odvozených děl</w:t>
      </w:r>
      <w:r>
        <w:t>;</w:t>
      </w:r>
    </w:p>
    <w:p w14:paraId="6FDFE9F6" w14:textId="77777777" w:rsidR="009041F8" w:rsidRPr="00921383" w:rsidRDefault="009041F8" w:rsidP="009041F8">
      <w:pPr>
        <w:numPr>
          <w:ilvl w:val="0"/>
          <w:numId w:val="72"/>
        </w:numPr>
        <w:rPr>
          <w:rFonts w:eastAsia="Times New Roman" w:cs="Times New Roman"/>
          <w:szCs w:val="20"/>
        </w:rPr>
      </w:pPr>
      <w:r>
        <w:rPr>
          <w:b/>
          <w:szCs w:val="20"/>
        </w:rPr>
        <w:t>šíření</w:t>
      </w:r>
      <w:r>
        <w:t xml:space="preserve"> výsledků v široce dostupných databázích nebo indexech, např. prostřednictvím portálů s „otevřeným přístupem“ nebo „veřejně přístupnými daty“ nebo podobných úložišť, ať už zdarma, či nikoli.</w:t>
      </w:r>
      <w:r>
        <w:rPr>
          <w:i/>
          <w:color w:val="FF0000"/>
          <w:szCs w:val="20"/>
        </w:rPr>
        <w:t xml:space="preserve"> </w:t>
      </w:r>
    </w:p>
    <w:p w14:paraId="7C1F72AE" w14:textId="77777777" w:rsidR="009041F8" w:rsidRPr="00921383" w:rsidRDefault="009041F8" w:rsidP="009041F8">
      <w:pPr>
        <w:numPr>
          <w:ilvl w:val="0"/>
          <w:numId w:val="72"/>
        </w:numPr>
        <w:rPr>
          <w:rFonts w:eastAsia="Times New Roman" w:cs="Times New Roman"/>
          <w:szCs w:val="20"/>
        </w:rPr>
      </w:pPr>
      <w:r>
        <w:rPr>
          <w:i/>
          <w:szCs w:val="20"/>
        </w:rPr>
        <w:t>.</w:t>
      </w:r>
    </w:p>
    <w:p w14:paraId="5D7F8834" w14:textId="77777777" w:rsidR="009041F8" w:rsidRPr="00921383" w:rsidRDefault="009041F8" w:rsidP="009041F8">
      <w:pPr>
        <w:rPr>
          <w:b/>
        </w:rPr>
      </w:pPr>
      <w:r>
        <w:t xml:space="preserve">Příjemci grantu musí zajistit tato užívací práva po celou dobu, kdy jsou chráněna právy průmyslového nebo duševního vlastnictví. </w:t>
      </w:r>
      <w:r>
        <w:rPr>
          <w:b/>
        </w:rPr>
        <w:t xml:space="preserve"> </w:t>
      </w:r>
    </w:p>
    <w:p w14:paraId="00990AA3" w14:textId="77777777" w:rsidR="009041F8" w:rsidRDefault="009041F8" w:rsidP="009041F8">
      <w:pPr>
        <w:rPr>
          <w:i/>
          <w:color w:val="FF0000"/>
          <w:szCs w:val="24"/>
        </w:rPr>
      </w:pPr>
      <w:r>
        <w:t xml:space="preserve">Pokud se na výsledky vztahují osobnostní práva nebo práva třetích stran (včetně práv duševního vlastnictví nebo práv fyzických osob na jejich vyobrazení a hlas), musí příjemci </w:t>
      </w:r>
      <w:r>
        <w:lastRenderedPageBreak/>
        <w:t xml:space="preserve">grantu zajistit, aby splnili své povinnosti podle této dohody (zejména získáním nezbytných licencí a oprávnění od dotčených držitelů práv). </w:t>
      </w:r>
    </w:p>
    <w:p w14:paraId="0A39B73B" w14:textId="77777777" w:rsidR="009041F8" w:rsidRPr="00695700" w:rsidRDefault="009041F8" w:rsidP="009041F8">
      <w:pPr>
        <w:rPr>
          <w:b/>
          <w:lang w:eastAsia="en-GB"/>
        </w:rPr>
      </w:pPr>
    </w:p>
    <w:p w14:paraId="633705C2" w14:textId="77777777" w:rsidR="009041F8" w:rsidRPr="003A41D1" w:rsidRDefault="009041F8" w:rsidP="009041F8">
      <w:pPr>
        <w:rPr>
          <w:i/>
          <w:color w:val="FF0000"/>
        </w:rPr>
      </w:pPr>
      <w:r>
        <w:t>.</w:t>
      </w:r>
    </w:p>
    <w:p w14:paraId="50E4D913" w14:textId="77777777" w:rsidR="009041F8" w:rsidRPr="00921383" w:rsidRDefault="009041F8" w:rsidP="009041F8">
      <w:pPr>
        <w:rPr>
          <w:b/>
          <w:color w:val="FF0000"/>
          <w:szCs w:val="24"/>
        </w:rPr>
      </w:pPr>
      <w:r>
        <w:rPr>
          <w:b/>
          <w:szCs w:val="24"/>
          <w:u w:val="single"/>
        </w:rPr>
        <w:t>GRANTY</w:t>
      </w:r>
      <w:r>
        <w:rPr>
          <w:b/>
          <w:u w:val="single"/>
        </w:rPr>
        <w:t xml:space="preserve"> SPRAVOVANÉ MIMO PORTÁL PRO FINANCOVÁNÍ A NABÍDKOVÁ ŘÍZENÍ</w:t>
      </w:r>
    </w:p>
    <w:p w14:paraId="76689E24" w14:textId="77777777" w:rsidR="009041F8" w:rsidRDefault="009041F8" w:rsidP="009041F8">
      <w:pPr>
        <w:autoSpaceDE w:val="0"/>
        <w:autoSpaceDN w:val="0"/>
        <w:adjustRightInd w:val="0"/>
        <w:rPr>
          <w:rFonts w:eastAsia="Times New Roman"/>
          <w:szCs w:val="24"/>
        </w:rPr>
      </w:pPr>
      <w:r>
        <w:t xml:space="preserve">U grantů spravovaných mimo portál pro financování a nabídková řízení (viz Přehled údajů, bod 1): </w:t>
      </w:r>
    </w:p>
    <w:p w14:paraId="2687CF07" w14:textId="77777777" w:rsidR="009041F8" w:rsidRPr="007F7711" w:rsidRDefault="009041F8" w:rsidP="009041F8">
      <w:pPr>
        <w:pStyle w:val="Odstavecseseznamem"/>
        <w:numPr>
          <w:ilvl w:val="0"/>
          <w:numId w:val="70"/>
        </w:numPr>
        <w:autoSpaceDE w:val="0"/>
        <w:autoSpaceDN w:val="0"/>
        <w:adjustRightInd w:val="0"/>
      </w:pPr>
      <w:r>
        <w:t>se sdělování nesmí provádět prostřednictvím portálu, nýbrž v tištěné podobě na tyto adresy:</w:t>
      </w:r>
      <w:r>
        <w:rPr>
          <w:i/>
          <w:color w:val="FF0000"/>
          <w:szCs w:val="24"/>
        </w:rPr>
        <w:t xml:space="preserve"> </w:t>
      </w:r>
    </w:p>
    <w:p w14:paraId="431E1470" w14:textId="77777777" w:rsidR="009041F8" w:rsidRDefault="009041F8" w:rsidP="009041F8">
      <w:pPr>
        <w:pStyle w:val="Odstavecseseznamem"/>
        <w:numPr>
          <w:ilvl w:val="0"/>
          <w:numId w:val="88"/>
        </w:numPr>
        <w:autoSpaceDE w:val="0"/>
        <w:autoSpaceDN w:val="0"/>
        <w:adjustRightInd w:val="0"/>
        <w:ind w:left="1276"/>
        <w:rPr>
          <w:i/>
          <w:color w:val="FF0000"/>
          <w:szCs w:val="24"/>
        </w:rPr>
      </w:pPr>
      <w:r>
        <w:t>příjemcům grantu: oficiální adresa uvedená v registru účastníků vedeném na portálu,</w:t>
      </w:r>
    </w:p>
    <w:p w14:paraId="7402DECE" w14:textId="77777777" w:rsidR="009041F8" w:rsidRDefault="009041F8" w:rsidP="009041F8">
      <w:pPr>
        <w:pStyle w:val="Odstavecseseznamem"/>
        <w:numPr>
          <w:ilvl w:val="0"/>
          <w:numId w:val="88"/>
        </w:numPr>
        <w:autoSpaceDE w:val="0"/>
        <w:autoSpaceDN w:val="0"/>
        <w:adjustRightInd w:val="0"/>
        <w:ind w:left="1276"/>
        <w:rPr>
          <w:szCs w:val="24"/>
        </w:rPr>
      </w:pPr>
      <w:r>
        <w:t xml:space="preserve">pro orgán poskytující podporu: oficiální poštovní adresa uvedená na jeho internetových stránkách, </w:t>
      </w:r>
    </w:p>
    <w:p w14:paraId="2D2A8809" w14:textId="77777777" w:rsidR="009041F8" w:rsidRPr="005D3C9C" w:rsidRDefault="009041F8" w:rsidP="009041F8">
      <w:pPr>
        <w:pStyle w:val="Odstavecseseznamem"/>
        <w:numPr>
          <w:ilvl w:val="0"/>
          <w:numId w:val="70"/>
        </w:numPr>
        <w:autoSpaceDE w:val="0"/>
        <w:autoSpaceDN w:val="0"/>
        <w:adjustRightInd w:val="0"/>
        <w:rPr>
          <w:szCs w:val="24"/>
        </w:rPr>
      </w:pPr>
      <w:r>
        <w:t xml:space="preserve">podávání zpráv o pokroku a výsledcích (článek 21.1) není stanoveno v nástroji portálu pro průběžné podávání zpráv, nýbrž v příloze 1; nesmí se nahrávat na portál, nýbrž do nástroje pro podávání zpráv Europe Direct, </w:t>
      </w:r>
    </w:p>
    <w:p w14:paraId="53B19D35" w14:textId="77777777" w:rsidR="009041F8" w:rsidRDefault="009041F8" w:rsidP="009041F8">
      <w:pPr>
        <w:pStyle w:val="Odstavecseseznamem"/>
        <w:numPr>
          <w:ilvl w:val="0"/>
          <w:numId w:val="70"/>
        </w:numPr>
        <w:autoSpaceDE w:val="0"/>
        <w:autoSpaceDN w:val="0"/>
        <w:adjustRightInd w:val="0"/>
        <w:rPr>
          <w:szCs w:val="24"/>
        </w:rPr>
      </w:pPr>
      <w:r>
        <w:t>závěrečné zprávy a finanční výkazy (článek 21.2) nejsou podepisovány a předkládány prostřednictvím nástroje portálu pro pravidelné podávání zpráv, nýbrž musí být orgánu poskytujícímu podporu zaslány v tištěné podobě (jako oficiální oznámení),</w:t>
      </w:r>
    </w:p>
    <w:p w14:paraId="5FE8CF39" w14:textId="77777777" w:rsidR="009041F8" w:rsidRPr="00562037" w:rsidRDefault="009041F8" w:rsidP="009041F8">
      <w:pPr>
        <w:pStyle w:val="Odstavecseseznamem"/>
        <w:numPr>
          <w:ilvl w:val="0"/>
          <w:numId w:val="70"/>
        </w:numPr>
        <w:autoSpaceDE w:val="0"/>
        <w:autoSpaceDN w:val="0"/>
        <w:adjustRightInd w:val="0"/>
        <w:rPr>
          <w:szCs w:val="24"/>
        </w:rPr>
      </w:pPr>
      <w:r>
        <w:t>změny a podklady (článek 39) nejsou nahrány a podepsány prostřednictvím nástroje portálu pro změny, nýbrž musí být podepsány v tištěné podobě a zaslány orgánu poskytujícímu podporu (jako oficiální oznámení); totéž platí pro formuláře přistoupení (články 40 a 41).</w:t>
      </w:r>
    </w:p>
    <w:p w14:paraId="016296CD" w14:textId="77777777" w:rsidR="009041F8" w:rsidRDefault="009041F8" w:rsidP="009041F8">
      <w:pPr>
        <w:autoSpaceDE w:val="0"/>
        <w:autoSpaceDN w:val="0"/>
        <w:adjustRightInd w:val="0"/>
      </w:pPr>
      <w:r>
        <w:t>Stále však platí tato pravidla:</w:t>
      </w:r>
    </w:p>
    <w:p w14:paraId="3E3FE8D3" w14:textId="77777777" w:rsidR="009041F8" w:rsidRDefault="009041F8" w:rsidP="009041F8">
      <w:pPr>
        <w:pStyle w:val="Odstavecseseznamem"/>
        <w:numPr>
          <w:ilvl w:val="0"/>
          <w:numId w:val="69"/>
        </w:numPr>
        <w:autoSpaceDE w:val="0"/>
        <w:autoSpaceDN w:val="0"/>
        <w:adjustRightInd w:val="0"/>
      </w:pPr>
      <w:r>
        <w:t>informace uložené v registru účastníků musí být aktualizovány (článek 19.2),</w:t>
      </w:r>
    </w:p>
    <w:p w14:paraId="34D3C2E4" w14:textId="77777777" w:rsidR="009041F8" w:rsidRPr="001948D7" w:rsidRDefault="009041F8" w:rsidP="009041F8">
      <w:pPr>
        <w:pStyle w:val="Odstavecseseznamem"/>
        <w:numPr>
          <w:ilvl w:val="0"/>
          <w:numId w:val="69"/>
        </w:numPr>
        <w:autoSpaceDE w:val="0"/>
        <w:autoSpaceDN w:val="0"/>
        <w:adjustRightInd w:val="0"/>
      </w:pPr>
      <w:r>
        <w:t>použijí se šablony zveřejněné na portálu v referenčních dokumentech (články 21, 23 a 24),</w:t>
      </w:r>
    </w:p>
    <w:p w14:paraId="1C873D3E" w14:textId="59E92D24" w:rsidR="00611666" w:rsidRDefault="009041F8" w:rsidP="00837DFB">
      <w:pPr>
        <w:pStyle w:val="Odstavecseseznamem"/>
        <w:numPr>
          <w:ilvl w:val="0"/>
          <w:numId w:val="69"/>
        </w:numPr>
        <w:autoSpaceDE w:val="0"/>
        <w:autoSpaceDN w:val="0"/>
        <w:adjustRightInd w:val="0"/>
        <w:spacing w:line="276" w:lineRule="auto"/>
        <w:jc w:val="left"/>
      </w:pPr>
      <w:r>
        <w:t>zpracování údajů orgánem poskytujícím podporu podléhá prohlášení o ochraně soukromí uvedenému na portálu (článek 15).</w:t>
      </w:r>
    </w:p>
    <w:p w14:paraId="3FEFAC7E" w14:textId="48A77B43" w:rsidR="00611666" w:rsidRDefault="00611666" w:rsidP="00611666">
      <w:pPr>
        <w:pStyle w:val="Annex"/>
      </w:pPr>
    </w:p>
    <w:p w14:paraId="5C30919B" w14:textId="60E50CCF" w:rsidR="00611666" w:rsidRDefault="00611666" w:rsidP="00611666">
      <w:pPr>
        <w:pStyle w:val="Annex"/>
      </w:pPr>
    </w:p>
    <w:p w14:paraId="20F4503B" w14:textId="012CFDE6" w:rsidR="009041F8" w:rsidRPr="009041F8" w:rsidRDefault="009041F8" w:rsidP="009041F8">
      <w:pPr>
        <w:pStyle w:val="Annex"/>
        <w:ind w:left="0" w:firstLine="0"/>
        <w:jc w:val="both"/>
        <w:rPr>
          <w:b w:val="0"/>
        </w:rPr>
      </w:pPr>
    </w:p>
    <w:sectPr w:rsidR="009041F8" w:rsidRPr="009041F8" w:rsidSect="00381C03">
      <w:headerReference w:type="even" r:id="rId22"/>
      <w:footerReference w:type="even" r:id="rId23"/>
      <w:footerReference w:type="default" r:id="rId24"/>
      <w:headerReference w:type="first" r:id="rId25"/>
      <w:footerReference w:type="first" r:id="rId26"/>
      <w:pgSz w:w="11906" w:h="16838"/>
      <w:pgMar w:top="180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ECFAA" w14:textId="77777777" w:rsidR="00503C83" w:rsidRDefault="00503C83" w:rsidP="00821732">
      <w:r>
        <w:separator/>
      </w:r>
    </w:p>
  </w:endnote>
  <w:endnote w:type="continuationSeparator" w:id="0">
    <w:p w14:paraId="39406422" w14:textId="77777777" w:rsidR="00503C83" w:rsidRDefault="00503C83" w:rsidP="00821732">
      <w:r>
        <w:continuationSeparator/>
      </w:r>
    </w:p>
  </w:endnote>
  <w:endnote w:type="continuationNotice" w:id="1">
    <w:p w14:paraId="3047213F" w14:textId="77777777" w:rsidR="00503C83" w:rsidRDefault="00503C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Arial"/>
    <w:panose1 w:val="00000000000000000000"/>
    <w:charset w:val="00"/>
    <w:family w:val="roman"/>
    <w:notTrueType/>
    <w:pitch w:val="default"/>
    <w:sig w:usb0="00000003" w:usb1="00000000" w:usb2="00000000" w:usb3="00000000" w:csb0="00000001" w:csb1="00000000"/>
  </w:font>
  <w:font w:name="Roboto">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820FF" w14:textId="77777777" w:rsidR="00631E88" w:rsidRDefault="00631E8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0F214" w14:textId="01B56EFD" w:rsidR="00503C83" w:rsidRPr="00B6356C" w:rsidRDefault="00503C83" w:rsidP="00493A84">
    <w:pPr>
      <w:pStyle w:val="Zpat"/>
      <w:tabs>
        <w:tab w:val="clear" w:pos="9072"/>
        <w:tab w:val="left" w:pos="7548"/>
        <w:tab w:val="right" w:pos="9070"/>
      </w:tabs>
      <w:jc w:val="left"/>
      <w:rPr>
        <w:szCs w:val="16"/>
      </w:rPr>
    </w:pPr>
    <w:r>
      <w:tab/>
    </w:r>
    <w:r>
      <w:tab/>
    </w:r>
    <w:r>
      <w:tab/>
    </w:r>
    <w:r>
      <w:rPr>
        <w:szCs w:val="16"/>
      </w:rPr>
      <w:fldChar w:fldCharType="begin"/>
    </w:r>
    <w:r>
      <w:rPr>
        <w:szCs w:val="16"/>
      </w:rPr>
      <w:instrText xml:space="preserve"> PAGE   \* MERGEFORMAT </w:instrText>
    </w:r>
    <w:r>
      <w:rPr>
        <w:szCs w:val="16"/>
      </w:rPr>
      <w:fldChar w:fldCharType="separate"/>
    </w:r>
    <w:r w:rsidR="00B23653">
      <w:rPr>
        <w:noProof/>
        <w:szCs w:val="16"/>
      </w:rPr>
      <w:t>49</w:t>
    </w:r>
    <w:r>
      <w:rPr>
        <w:szCs w:val="16"/>
      </w:rPr>
      <w:fldChar w:fldCharType="end"/>
    </w:r>
  </w:p>
  <w:p w14:paraId="3A40F215" w14:textId="77777777" w:rsidR="00503C83" w:rsidRDefault="00503C8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0F21A" w14:textId="3AA7F4A1" w:rsidR="00503C83" w:rsidRPr="00856BBB" w:rsidRDefault="00503C83">
    <w:pPr>
      <w:pStyle w:val="Zpat"/>
      <w:jc w:val="right"/>
      <w:rPr>
        <w:szCs w:val="16"/>
      </w:rPr>
    </w:pPr>
    <w:r>
      <w:rPr>
        <w:szCs w:val="16"/>
      </w:rPr>
      <w:fldChar w:fldCharType="begin"/>
    </w:r>
    <w:r>
      <w:rPr>
        <w:szCs w:val="16"/>
      </w:rPr>
      <w:instrText xml:space="preserve">PAGE   \* MERGEFORMAT </w:instrText>
    </w:r>
    <w:r>
      <w:rPr>
        <w:szCs w:val="16"/>
      </w:rPr>
      <w:fldChar w:fldCharType="separate"/>
    </w:r>
    <w:r>
      <w:rPr>
        <w:szCs w:val="16"/>
      </w:rPr>
      <w:t>3</w:t>
    </w:r>
    <w:r>
      <w:rPr>
        <w:szCs w:val="16"/>
      </w:rPr>
      <w:fldChar w:fldCharType="end"/>
    </w:r>
  </w:p>
  <w:p w14:paraId="3A40F21B" w14:textId="77777777" w:rsidR="00503C83" w:rsidRDefault="00503C83">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0F21E" w14:textId="77777777" w:rsidR="00503C83" w:rsidRDefault="00503C83">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1716282"/>
      <w:docPartObj>
        <w:docPartGallery w:val="Page Numbers (Bottom of Page)"/>
        <w:docPartUnique/>
      </w:docPartObj>
    </w:sdtPr>
    <w:sdtEndPr>
      <w:rPr>
        <w:noProof/>
      </w:rPr>
    </w:sdtEndPr>
    <w:sdtContent>
      <w:p w14:paraId="3A40F21F" w14:textId="12A60352" w:rsidR="00503C83" w:rsidRDefault="00503C83">
        <w:pPr>
          <w:pStyle w:val="Zpat"/>
          <w:jc w:val="right"/>
        </w:pPr>
        <w:r>
          <w:fldChar w:fldCharType="begin"/>
        </w:r>
        <w:r>
          <w:instrText xml:space="preserve"> PAGE   \* MERGEFORMAT </w:instrText>
        </w:r>
        <w:r>
          <w:fldChar w:fldCharType="separate"/>
        </w:r>
        <w:r w:rsidR="00B23653">
          <w:rPr>
            <w:noProof/>
          </w:rPr>
          <w:t>54</w:t>
        </w:r>
        <w:r>
          <w:fldChar w:fldCharType="end"/>
        </w:r>
      </w:p>
    </w:sdtContent>
  </w:sdt>
  <w:p w14:paraId="3A40F220" w14:textId="77777777" w:rsidR="00503C83" w:rsidRDefault="00503C83">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0F222" w14:textId="77777777" w:rsidR="00503C83" w:rsidRDefault="00503C8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3A9AE" w14:textId="77777777" w:rsidR="00503C83" w:rsidRDefault="00503C83" w:rsidP="00821732">
      <w:r>
        <w:separator/>
      </w:r>
    </w:p>
  </w:footnote>
  <w:footnote w:type="continuationSeparator" w:id="0">
    <w:p w14:paraId="445D3B67" w14:textId="77777777" w:rsidR="00503C83" w:rsidRDefault="00503C83" w:rsidP="00821732">
      <w:r>
        <w:continuationSeparator/>
      </w:r>
    </w:p>
  </w:footnote>
  <w:footnote w:type="continuationNotice" w:id="1">
    <w:p w14:paraId="2C11337B" w14:textId="77777777" w:rsidR="00503C83" w:rsidRDefault="00503C83"/>
  </w:footnote>
  <w:footnote w:id="2">
    <w:p w14:paraId="093FFE5C" w14:textId="77777777" w:rsidR="00503C83" w:rsidRDefault="00503C83" w:rsidP="00945BFE">
      <w:pPr>
        <w:pStyle w:val="Textpoznpodarou"/>
        <w:ind w:left="360" w:hanging="360"/>
      </w:pPr>
      <w:r>
        <w:rPr>
          <w:rStyle w:val="Znakapoznpodarou"/>
        </w:rPr>
        <w:footnoteRef/>
      </w:r>
      <w:r>
        <w:t xml:space="preserve"> </w:t>
      </w:r>
      <w:r>
        <w:tab/>
        <w:t xml:space="preserve">Šablona zveřejněná na </w:t>
      </w:r>
      <w:hyperlink r:id="rId1" w:history="1">
        <w:r>
          <w:rPr>
            <w:rStyle w:val="Hypertextovodkaz"/>
          </w:rPr>
          <w:t>portálu v referenčních dokumentech</w:t>
        </w:r>
      </w:hyperlink>
      <w:r>
        <w:t>.</w:t>
      </w:r>
    </w:p>
  </w:footnote>
  <w:footnote w:id="3">
    <w:p w14:paraId="770DBB1A" w14:textId="77777777" w:rsidR="00503C83" w:rsidRDefault="00503C83" w:rsidP="00945BFE">
      <w:pPr>
        <w:pStyle w:val="Textpoznpodarou"/>
        <w:ind w:left="360" w:hanging="360"/>
      </w:pPr>
      <w:r>
        <w:rPr>
          <w:rStyle w:val="Znakapoznpodarou"/>
        </w:rPr>
        <w:footnoteRef/>
      </w:r>
      <w:r>
        <w:t xml:space="preserve"> </w:t>
      </w:r>
      <w:r>
        <w:tab/>
        <w:t xml:space="preserve">Šablona zveřejněná na </w:t>
      </w:r>
      <w:hyperlink r:id="rId2" w:history="1">
        <w:r>
          <w:rPr>
            <w:rStyle w:val="Hypertextovodkaz"/>
          </w:rPr>
          <w:t>portálu v referenčních dokumentech</w:t>
        </w:r>
      </w:hyperlink>
      <w:r>
        <w:t>.</w:t>
      </w:r>
    </w:p>
  </w:footnote>
  <w:footnote w:id="4">
    <w:p w14:paraId="5F4A41BE" w14:textId="0BD00EDC" w:rsidR="00503C83" w:rsidRPr="008E205B" w:rsidRDefault="00503C83" w:rsidP="008A4B08">
      <w:pPr>
        <w:pStyle w:val="Textpoznpodarou"/>
        <w:ind w:left="360" w:hanging="360"/>
        <w:rPr>
          <w:color w:val="4AA55B"/>
          <w:sz w:val="16"/>
        </w:rPr>
      </w:pPr>
      <w:r w:rsidRPr="00001DB7">
        <w:rPr>
          <w:rStyle w:val="Znakapoznpodarou"/>
          <w:sz w:val="16"/>
        </w:rPr>
        <w:footnoteRef/>
      </w:r>
      <w:r w:rsidRPr="00001DB7">
        <w:rPr>
          <w:sz w:val="16"/>
        </w:rPr>
        <w:t xml:space="preserve"> </w:t>
      </w:r>
      <w:r w:rsidRPr="00001DB7">
        <w:tab/>
      </w:r>
      <w:r>
        <w:rPr>
          <w:sz w:val="16"/>
        </w:rPr>
        <w:t>Jedná se o zprávy pro interní účely</w:t>
      </w:r>
      <w:r w:rsidRPr="00001DB7">
        <w:rPr>
          <w:sz w:val="16"/>
        </w:rPr>
        <w:t xml:space="preserve">. </w:t>
      </w:r>
    </w:p>
  </w:footnote>
  <w:footnote w:id="5">
    <w:p w14:paraId="1003A59D" w14:textId="77777777" w:rsidR="00503C83" w:rsidRPr="00222EA3" w:rsidRDefault="00503C83" w:rsidP="00760886">
      <w:pPr>
        <w:pStyle w:val="Textpoznpodarou"/>
        <w:ind w:left="360" w:hanging="360"/>
        <w:rPr>
          <w:b/>
        </w:rPr>
      </w:pPr>
      <w:r>
        <w:rPr>
          <w:vertAlign w:val="superscript"/>
        </w:rPr>
        <w:footnoteRef/>
      </w:r>
      <w:r>
        <w:rPr>
          <w:vertAlign w:val="superscript"/>
        </w:rPr>
        <w:t xml:space="preserve"> </w:t>
      </w:r>
      <w:r>
        <w:tab/>
        <w:t>Definice viz článek 187 nařízení Evropského parlamentu a Rady (EU, Euratom) 2018/1046 ze dne 18. července 2018, kterým se stanoví finanční pravidla pro souhrnný rozpočet Unie, mění nařízení (EU) č. 1296/2013, (EU) č. 1301/2013, (EU) č. 1303/2013, (EU) č. 1304/2013, (EU) č. 1309/2013, (EU) č. 1316/2013, (EU) č. 223/2014 a (EU) č. 283/2014 a rozhodnutí č. 541/2014/EU a zrušuje nařízení (EU, Euratom) č. 966/2012 (dále jen „finanční nařízení EU“) (Úř. věst. L 193, 30.7.2018, s. 1): „</w:t>
      </w:r>
      <w:r>
        <w:rPr>
          <w:b/>
        </w:rPr>
        <w:t>přidružené subjekty</w:t>
      </w:r>
      <w:r>
        <w:t xml:space="preserve"> [jsou]:</w:t>
      </w:r>
    </w:p>
    <w:p w14:paraId="76F51F85" w14:textId="77777777" w:rsidR="00503C83" w:rsidRPr="00222EA3" w:rsidRDefault="00503C83" w:rsidP="00760886">
      <w:pPr>
        <w:numPr>
          <w:ilvl w:val="0"/>
          <w:numId w:val="20"/>
        </w:numPr>
        <w:spacing w:after="0"/>
        <w:ind w:left="709" w:hanging="283"/>
        <w:rPr>
          <w:rFonts w:eastAsia="Times New Roman" w:cs="Times New Roman"/>
          <w:sz w:val="20"/>
          <w:szCs w:val="20"/>
        </w:rPr>
      </w:pPr>
      <w:r>
        <w:rPr>
          <w:sz w:val="20"/>
          <w:szCs w:val="20"/>
        </w:rPr>
        <w:t>subjekty, které tvoří jediného příjemce grantu [(tj. pokud je subjekt tvořen několika subjekty, které splňují kritéria pro udělení grantu, a to i tehdy, je-li vytvořen zvlášť za účelem provedení akce, která má být z grantu financována)];</w:t>
      </w:r>
    </w:p>
    <w:p w14:paraId="304DCDFB" w14:textId="319E9C64" w:rsidR="00503C83" w:rsidRPr="00222EA3" w:rsidRDefault="00503C83" w:rsidP="00760886">
      <w:pPr>
        <w:numPr>
          <w:ilvl w:val="0"/>
          <w:numId w:val="20"/>
        </w:numPr>
        <w:spacing w:after="0"/>
        <w:ind w:left="709" w:hanging="283"/>
        <w:rPr>
          <w:sz w:val="20"/>
          <w:szCs w:val="20"/>
        </w:rPr>
      </w:pPr>
      <w:r>
        <w:rPr>
          <w:sz w:val="20"/>
          <w:szCs w:val="20"/>
        </w:rPr>
        <w:t>subjekty, které splňují kritéria způsobilosti, které se nenacházejí v žádné ze situací uvedených v čl. 136 odst. 1 a v čl. 141 odst. 1 a které mají vztah k příjemci grantu, zejména právní nebo kapitálový, jenž se neomezuje na danou akci ani nebyl vytvořen pouze za účelem jejího provedení“.</w:t>
      </w:r>
    </w:p>
  </w:footnote>
  <w:footnote w:id="6">
    <w:p w14:paraId="5FFE67C3" w14:textId="230CA3C2" w:rsidR="00503C83" w:rsidRPr="007B4ABD" w:rsidRDefault="00503C83" w:rsidP="007B4ABD">
      <w:pPr>
        <w:pStyle w:val="Textpoznpodarou"/>
        <w:ind w:left="360" w:hanging="360"/>
      </w:pPr>
      <w:r>
        <w:rPr>
          <w:rStyle w:val="Znakapoznpodarou"/>
        </w:rPr>
        <w:footnoteRef/>
      </w:r>
      <w:r>
        <w:t xml:space="preserve"> </w:t>
      </w:r>
      <w:r>
        <w:tab/>
      </w:r>
      <w:r>
        <w:rPr>
          <w:color w:val="000000"/>
          <w:sz w:val="19"/>
          <w:szCs w:val="19"/>
        </w:rPr>
        <w:t xml:space="preserve">Směrnice Evropského parlamentu a Rady (EU) 2017/1371 </w:t>
      </w:r>
      <w:r>
        <w:rPr>
          <w:color w:val="000000"/>
        </w:rPr>
        <w:t xml:space="preserve">ze dne 5. července 2017 o boji vedeném trestněprávní cestou proti podvodům poškozujícím finanční zájmy Unie (Úř. věst. L 198, 28.7.2017, s. 29). </w:t>
      </w:r>
    </w:p>
  </w:footnote>
  <w:footnote w:id="7">
    <w:p w14:paraId="0971EC70" w14:textId="77777777" w:rsidR="00503C83" w:rsidRPr="007B4ABD" w:rsidRDefault="00503C83" w:rsidP="007B4ABD">
      <w:pPr>
        <w:pStyle w:val="Textpoznpodarou"/>
        <w:ind w:left="360" w:hanging="360"/>
      </w:pPr>
      <w:r>
        <w:rPr>
          <w:rStyle w:val="Znakapoznpodarou"/>
        </w:rPr>
        <w:footnoteRef/>
      </w:r>
      <w:r>
        <w:t xml:space="preserve"> </w:t>
      </w:r>
      <w:r>
        <w:tab/>
      </w:r>
      <w:r>
        <w:rPr>
          <w:color w:val="000000"/>
        </w:rPr>
        <w:t>Úř. věst. C 316, 27.11.1995, s. 48.</w:t>
      </w:r>
    </w:p>
  </w:footnote>
  <w:footnote w:id="8">
    <w:p w14:paraId="4083CFA3" w14:textId="359174F5" w:rsidR="00503C83" w:rsidRPr="007B4ABD" w:rsidRDefault="00503C83" w:rsidP="007B4ABD">
      <w:pPr>
        <w:pStyle w:val="Textpoznpodarou"/>
        <w:ind w:left="360" w:hanging="360"/>
      </w:pPr>
      <w:r>
        <w:rPr>
          <w:rStyle w:val="Znakapoznpodarou"/>
        </w:rPr>
        <w:footnoteRef/>
      </w:r>
      <w:r>
        <w:t xml:space="preserve"> </w:t>
      </w:r>
      <w:r>
        <w:tab/>
      </w:r>
      <w:r>
        <w:rPr>
          <w:color w:val="000000"/>
        </w:rPr>
        <w:t>Nařízení Rady (ES, Euratom) č. 2988/95 ze dne 18. prosince 1995 o ochraně finančních zájmů Evropských společenství (Úř. věst. L 312, 23.12.1995, s. 1).</w:t>
      </w:r>
    </w:p>
  </w:footnote>
  <w:footnote w:id="9">
    <w:p w14:paraId="64476051" w14:textId="77777777" w:rsidR="00503C83" w:rsidRPr="00956F37" w:rsidRDefault="00503C83" w:rsidP="00C8223E">
      <w:pPr>
        <w:pStyle w:val="Textpoznpodarou"/>
        <w:ind w:left="360" w:hanging="360"/>
      </w:pPr>
      <w:r>
        <w:rPr>
          <w:rStyle w:val="Znakapoznpodarou"/>
        </w:rPr>
        <w:footnoteRef/>
      </w:r>
      <w:r>
        <w:t xml:space="preserve"> </w:t>
      </w:r>
      <w:r>
        <w:tab/>
        <w:t>Definice viz čl. 180 odst. 2 písm. a) finančního nařízení EU 2018/1046: „</w:t>
      </w:r>
      <w:r>
        <w:rPr>
          <w:b/>
        </w:rPr>
        <w:t>grantem na akci</w:t>
      </w:r>
      <w:r>
        <w:t>“ se rozumí grant EU na financování „akcí určených na podporu dosažení určitého politického cíle Unie“.</w:t>
      </w:r>
    </w:p>
  </w:footnote>
  <w:footnote w:id="10">
    <w:p w14:paraId="2104CD9E" w14:textId="77777777" w:rsidR="00503C83" w:rsidRPr="006341D1" w:rsidRDefault="00503C83" w:rsidP="00071BE0">
      <w:pPr>
        <w:pStyle w:val="Textpoznpodarou"/>
        <w:ind w:left="360" w:hanging="360"/>
      </w:pPr>
      <w:r>
        <w:rPr>
          <w:rStyle w:val="Znakapoznpodarou"/>
        </w:rPr>
        <w:footnoteRef/>
      </w:r>
      <w:r>
        <w:t xml:space="preserve"> </w:t>
      </w:r>
      <w:r>
        <w:tab/>
        <w:t xml:space="preserve">Viz článek 125 finančního nařízení EU 2018/1046. </w:t>
      </w:r>
    </w:p>
  </w:footnote>
  <w:footnote w:id="11">
    <w:p w14:paraId="498F217E" w14:textId="77777777" w:rsidR="00503C83" w:rsidRPr="007C1801" w:rsidRDefault="00503C83" w:rsidP="00DD13A3">
      <w:pPr>
        <w:pStyle w:val="Textpoznpodarou"/>
        <w:ind w:left="360" w:hanging="360"/>
        <w:rPr>
          <w:color w:val="4AA55B"/>
        </w:rPr>
      </w:pPr>
      <w:r w:rsidRPr="00123C0A">
        <w:rPr>
          <w:rStyle w:val="Znakapoznpodarou"/>
        </w:rPr>
        <w:footnoteRef/>
      </w:r>
      <w:r w:rsidRPr="00123C0A">
        <w:t xml:space="preserve"> </w:t>
      </w:r>
      <w:r w:rsidRPr="00123C0A">
        <w:tab/>
        <w:t>Podmínka musí být uvedena ve výzvě.</w:t>
      </w:r>
    </w:p>
  </w:footnote>
  <w:footnote w:id="12">
    <w:p w14:paraId="627625F5" w14:textId="0AE4BC44" w:rsidR="00503C83" w:rsidRPr="00EB2635" w:rsidRDefault="00503C83" w:rsidP="00EB2635">
      <w:pPr>
        <w:pStyle w:val="Textpoznpodarou"/>
        <w:ind w:left="360" w:hanging="360"/>
      </w:pPr>
      <w:r>
        <w:rPr>
          <w:rStyle w:val="Znakapoznpodarou"/>
        </w:rPr>
        <w:footnoteRef/>
      </w:r>
      <w:r>
        <w:t xml:space="preserve"> </w:t>
      </w:r>
      <w:r>
        <w:tab/>
        <w:t xml:space="preserve">Definice viz čl. 187 odst. 2 finančního nařízení EU 2018/1046: „Pokud kritéria pro udělení grantu splňuje několik subjektů, jež spolu tvoří jeden subjekt, může se tento subjekt považovat za </w:t>
      </w:r>
      <w:r>
        <w:rPr>
          <w:b/>
        </w:rPr>
        <w:t>jediného příjemce grantu</w:t>
      </w:r>
      <w:r>
        <w:t>, a to i tehdy, je-li vytvořen zvlášť za účelem provedení akce, která má být z daného grantu financována.“</w:t>
      </w:r>
    </w:p>
  </w:footnote>
  <w:footnote w:id="13">
    <w:p w14:paraId="05761FCD" w14:textId="77777777" w:rsidR="00503C83" w:rsidRDefault="00503C83" w:rsidP="00DB4DF6">
      <w:pPr>
        <w:pStyle w:val="Textpoznpodarou"/>
        <w:ind w:left="360" w:hanging="360"/>
      </w:pPr>
      <w:r>
        <w:rPr>
          <w:rStyle w:val="Znakapoznpodarou"/>
        </w:rPr>
        <w:footnoteRef/>
      </w:r>
      <w:r>
        <w:t xml:space="preserve"> </w:t>
      </w:r>
      <w:r>
        <w:tab/>
        <w:t>Rozhodnutí Komise (EU, Euratom) 2015/444 ze dne 13. března 2015 o bezpečnostních pravidlech na ochranu utajovaných informací EU (Úř. věst. L 72, 17.3.2015, s. 53).</w:t>
      </w:r>
    </w:p>
  </w:footnote>
  <w:footnote w:id="14">
    <w:p w14:paraId="01AE9809" w14:textId="77777777" w:rsidR="00503C83" w:rsidRPr="00FF22C8" w:rsidRDefault="00503C83" w:rsidP="003A2B88">
      <w:pPr>
        <w:pStyle w:val="Textpoznpodarou"/>
        <w:ind w:left="360" w:hanging="360"/>
        <w:rPr>
          <w:i/>
        </w:rPr>
      </w:pPr>
      <w:r>
        <w:rPr>
          <w:vertAlign w:val="superscript"/>
        </w:rPr>
        <w:footnoteRef/>
      </w:r>
      <w:r>
        <w:t xml:space="preserve"> </w:t>
      </w:r>
      <w:r>
        <w:tab/>
        <w:t>Nařízení Evropského parlamentu a Rady (EU) 2018/1725 ze dne 23. října 2018 o ochraně fyzických osob v souvislosti se zpracováním osobních údajů orgány, institucemi a jinými subjekty Unie a o volném pohybu těchto údajů a o zrušení nařízení (ES) č. 45/2001 a rozhodnutí č. 1247/2002/ES (Úř. věst. L </w:t>
      </w:r>
      <w:r>
        <w:rPr>
          <w:rStyle w:val="Zdraznn"/>
          <w:i w:val="0"/>
        </w:rPr>
        <w:t>295, 21.11.2018, s. 39).</w:t>
      </w:r>
    </w:p>
  </w:footnote>
  <w:footnote w:id="15">
    <w:p w14:paraId="4DC4AF7B" w14:textId="0B3EB72D" w:rsidR="00503C83" w:rsidRPr="00013C6E" w:rsidRDefault="00503C83" w:rsidP="00013C6E">
      <w:pPr>
        <w:pStyle w:val="Textpoznpodarou"/>
        <w:ind w:left="360" w:hanging="360"/>
      </w:pPr>
      <w:r>
        <w:rPr>
          <w:rStyle w:val="Znakapoznpodarou"/>
        </w:rPr>
        <w:footnoteRef/>
      </w:r>
      <w:r>
        <w:t xml:space="preserve"> </w:t>
      </w:r>
      <w:r>
        <w:tab/>
        <w:t>Nařízení Evropského parlamentu a Rady (EU) 2016/679 ze dne 27. dubna 2016 o ochraně fyzických osob v souvislosti se zpracováním osobních údajů a o volném pohybu těchto údajů a o zrušení směrnice 95/46/ES (obecné nařízení o ochraně osobních údajů) (Úř. věst. L 119, 4.5.2016, s. 1).</w:t>
      </w:r>
    </w:p>
  </w:footnote>
  <w:footnote w:id="16">
    <w:p w14:paraId="1FF52BD7" w14:textId="55C5BF5F" w:rsidR="00503C83" w:rsidRPr="001F7F46" w:rsidRDefault="00503C83" w:rsidP="001F7F46">
      <w:pPr>
        <w:pStyle w:val="Textpoznpodarou"/>
        <w:ind w:left="360" w:hanging="360"/>
        <w:rPr>
          <w:sz w:val="18"/>
        </w:rPr>
      </w:pPr>
      <w:r>
        <w:rPr>
          <w:rStyle w:val="Znakapoznpodarou"/>
        </w:rPr>
        <w:footnoteRef/>
      </w:r>
      <w:r>
        <w:t xml:space="preserve"> </w:t>
      </w:r>
      <w:r>
        <w:tab/>
        <w:t xml:space="preserve">Směrnice Evropského parlamentu a Rady (EU) 2015/2366 ze dne 25. listopadu 2015 o platebních službách na vnitřním trhu, kterou se mění směrnice 2002/65/ES, 2009/110/ES a 2013/36/EU a nařízení (EU) č. 1093/2010 a zrušuje směrnice 2007/64/ES (Úř. věst. </w:t>
      </w:r>
      <w:r>
        <w:rPr>
          <w:rStyle w:val="Zdraznn"/>
          <w:i w:val="0"/>
          <w:szCs w:val="21"/>
        </w:rPr>
        <w:t>L 337, 23.12.2015, s. 35).</w:t>
      </w:r>
    </w:p>
  </w:footnote>
  <w:footnote w:id="17">
    <w:p w14:paraId="38439E55" w14:textId="77777777" w:rsidR="00503C83" w:rsidRPr="00AA64C6" w:rsidRDefault="00503C83" w:rsidP="0068631B">
      <w:pPr>
        <w:pStyle w:val="Textpoznpodarou"/>
        <w:ind w:left="360" w:hanging="360"/>
      </w:pPr>
      <w:r>
        <w:rPr>
          <w:vertAlign w:val="superscript"/>
        </w:rPr>
        <w:footnoteRef/>
      </w:r>
      <w:r>
        <w:t xml:space="preserve"> </w:t>
      </w:r>
      <w:r>
        <w:tab/>
        <w:t>Nařízení Evropského parlamentu a Rady (EU, Euratom) č. 883/2013 ze dne 11. září 2013 o vyšetřování prováděném Evropským úřadem pro boj proti podvodům (OLAF) a o zrušení nařízení Evropského parlamentu a Rady (ES) č. 1073/1999 a nařízení Rady (Euratom) č. 1074/1999 (Úř. věst. L 248, 18.9.2013, s. 1).</w:t>
      </w:r>
    </w:p>
  </w:footnote>
  <w:footnote w:id="18">
    <w:p w14:paraId="151DE711" w14:textId="77777777" w:rsidR="00503C83" w:rsidRPr="00AA64C6" w:rsidRDefault="00503C83" w:rsidP="0068631B">
      <w:pPr>
        <w:pStyle w:val="Textpoznpodarou"/>
        <w:ind w:left="360" w:hanging="360"/>
      </w:pPr>
      <w:r>
        <w:rPr>
          <w:vertAlign w:val="superscript"/>
        </w:rPr>
        <w:footnoteRef/>
      </w:r>
      <w:r>
        <w:rPr>
          <w:vertAlign w:val="superscript"/>
        </w:rPr>
        <w:t xml:space="preserve"> </w:t>
      </w:r>
      <w:r>
        <w:tab/>
        <w:t>Nařízení Rady (Euratom, ES) č. 2185/96 ze dne 11. listopadu 1996 o kontrolách a inspekcích na místě prováděných Komisí za účelem ochrany finančních zájmů Evropských společenství proti podvodům a jiným nesrovnalostem (Úř. věst. L 292, 15.11.1996, s. 2).</w:t>
      </w:r>
    </w:p>
  </w:footnote>
  <w:footnote w:id="19">
    <w:p w14:paraId="7F20B2C0" w14:textId="77777777" w:rsidR="00503C83" w:rsidRPr="00D432C5" w:rsidRDefault="00503C83" w:rsidP="003C0E16">
      <w:pPr>
        <w:pStyle w:val="Textpoznpodarou"/>
        <w:ind w:left="360" w:hanging="360"/>
      </w:pPr>
      <w:r>
        <w:rPr>
          <w:rStyle w:val="Znakapoznpodarou"/>
        </w:rPr>
        <w:footnoteRef/>
      </w:r>
      <w:r>
        <w:t xml:space="preserve"> </w:t>
      </w:r>
      <w:r>
        <w:tab/>
        <w:t>Nařízení Rady (ES, Euratom) č. 2988/95 ze dne 18. prosince 1995 o ochraně finančních zájmů Evropských společenství</w:t>
      </w:r>
      <w:r>
        <w:rPr>
          <w:rStyle w:val="Nadpis1Char"/>
          <w:rFonts w:ascii="Roboto" w:hAnsi="Roboto"/>
          <w:sz w:val="21"/>
          <w:szCs w:val="21"/>
          <w:u w:val="none"/>
        </w:rPr>
        <w:t xml:space="preserve"> </w:t>
      </w:r>
      <w:r>
        <w:rPr>
          <w:rStyle w:val="Nadpis1Char"/>
          <w:rFonts w:ascii="Times New Roman" w:hAnsi="Times New Roman"/>
          <w:b w:val="0"/>
          <w:sz w:val="20"/>
          <w:szCs w:val="20"/>
          <w:u w:val="none"/>
        </w:rPr>
        <w:t>(</w:t>
      </w:r>
      <w:r>
        <w:rPr>
          <w:rStyle w:val="Zdraznn"/>
          <w:i w:val="0"/>
        </w:rPr>
        <w:t>Úř. věst. L 312, 23.12.1995, s. 1).</w:t>
      </w:r>
    </w:p>
  </w:footnote>
  <w:footnote w:id="20">
    <w:p w14:paraId="3A40F23E" w14:textId="77777777" w:rsidR="00503C83" w:rsidRPr="00AA64C6" w:rsidRDefault="00503C83" w:rsidP="00335C42">
      <w:pPr>
        <w:pStyle w:val="Textpoznpodarou"/>
        <w:ind w:left="360" w:hanging="360"/>
      </w:pPr>
      <w:r>
        <w:rPr>
          <w:vertAlign w:val="superscript"/>
        </w:rPr>
        <w:footnoteRef/>
      </w:r>
      <w:r>
        <w:t xml:space="preserve"> </w:t>
      </w:r>
      <w:r>
        <w:tab/>
        <w:t>Nařízení Rady (EHS, Euratom) č. 1182/71 ze dne 3. června 1971, kterým se určují pravidla pro lhůty, data a termíny (Úř. věst. L 124, 8.6.1971,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CD4E" w14:textId="3C5B5D51" w:rsidR="00503C83" w:rsidRDefault="00B23653">
    <w:pPr>
      <w:pStyle w:val="Zhlav"/>
    </w:pPr>
    <w:r>
      <w:pict w14:anchorId="5E88AC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51283" o:spid="_x0000_s2063" type="#_x0000_t136" style="position:absolute;left:0;text-align:left;margin-left:0;margin-top:0;width:581pt;height:48.4pt;rotation:315;z-index:-251658236;mso-position-horizontal:center;mso-position-horizontal-relative:margin;mso-position-vertical:center;mso-position-vertical-relative:margin" o:allowincell="f" fillcolor="silver" stroked="f">
          <v:fill opacity=".5"/>
          <v:textpath style="font-family:&quot;Times New Roman&quot;;font-size:1pt" string="INTERNÍ NÁVRH, CITLIVÉ"/>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0F213" w14:textId="33DEC734" w:rsidR="00503C83" w:rsidRPr="001B6BBB" w:rsidRDefault="00503C83" w:rsidP="001B6BBB">
    <w:pPr>
      <w:pStyle w:val="Zhlav"/>
      <w:jc w:val="left"/>
      <w:rPr>
        <w:sz w:val="20"/>
        <w:szCs w:val="20"/>
      </w:rPr>
    </w:pPr>
    <w:r>
      <w:rPr>
        <w:sz w:val="20"/>
        <w:szCs w:val="20"/>
      </w:rPr>
      <w:t xml:space="preserve">Projekt: </w:t>
    </w:r>
    <w:r w:rsidR="00AF0D77" w:rsidRPr="00AF0D77">
      <w:rPr>
        <w:sz w:val="20"/>
        <w:szCs w:val="20"/>
      </w:rPr>
      <w:t>101166667</w:t>
    </w:r>
    <w:r w:rsidRPr="00631E88">
      <w:rPr>
        <w:sz w:val="20"/>
        <w:szCs w:val="20"/>
      </w:rPr>
      <w:t xml:space="preserve"> </w:t>
    </w:r>
    <w:r w:rsidRPr="00503C83">
      <w:rPr>
        <w:sz w:val="20"/>
        <w:szCs w:val="20"/>
      </w:rPr>
      <w:t>— ED Olomouc</w:t>
    </w:r>
    <w:r w:rsidR="00AF0D77">
      <w:rPr>
        <w:sz w:val="20"/>
        <w:szCs w:val="20"/>
      </w:rPr>
      <w:t xml:space="preserve"> 2024</w:t>
    </w:r>
    <w:r w:rsidRPr="00503C83">
      <w:rPr>
        <w:sz w:val="20"/>
        <w:szCs w:val="20"/>
      </w:rPr>
      <w:t xml:space="preserve"> </w:t>
    </w:r>
    <w:r w:rsidRPr="00503C83">
      <w:rPr>
        <w:rFonts w:cs="Times New Roman"/>
        <w:sz w:val="20"/>
        <w:szCs w:val="20"/>
      </w:rPr>
      <w:t>—</w:t>
    </w:r>
    <w:r w:rsidRPr="00503C83">
      <w:rPr>
        <w:sz w:val="20"/>
        <w:szCs w:val="20"/>
      </w:rPr>
      <w:t xml:space="preserve"> ED-CZECHIA-2</w:t>
    </w:r>
    <w:r w:rsidR="00AF0D77">
      <w:rPr>
        <w:sz w:val="20"/>
        <w:szCs w:val="20"/>
      </w:rPr>
      <w:t>020, SGA/ED 2021-2025/CZ/05/2024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EF5DA" w14:textId="4E5844FF" w:rsidR="00503C83" w:rsidRDefault="00B23653">
    <w:pPr>
      <w:pStyle w:val="Zhlav"/>
    </w:pPr>
    <w:r>
      <w:pict w14:anchorId="5E145D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51282" o:spid="_x0000_s2062" type="#_x0000_t136" style="position:absolute;left:0;text-align:left;margin-left:0;margin-top:0;width:581pt;height:48.4pt;rotation:315;z-index:-251658237;mso-position-horizontal:center;mso-position-horizontal-relative:margin;mso-position-vertical:center;mso-position-vertical-relative:margin" o:allowincell="f" fillcolor="silver" stroked="f">
          <v:fill opacity=".5"/>
          <v:textpath style="font-family:&quot;Times New Roman&quot;;font-size:1pt" string="INTERNÍ NÁVRH, CITLIVÉ"/>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0F21C" w14:textId="38EA62D0" w:rsidR="00503C83" w:rsidRDefault="00B23653">
    <w:pPr>
      <w:pStyle w:val="Zhlav"/>
    </w:pPr>
    <w:r>
      <w:pict w14:anchorId="5E95EE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51286" o:spid="_x0000_s2066" type="#_x0000_t136" style="position:absolute;left:0;text-align:left;margin-left:0;margin-top:0;width:581pt;height:48.4pt;rotation:315;z-index:-251658234;mso-position-horizontal:center;mso-position-horizontal-relative:margin;mso-position-vertical:center;mso-position-vertical-relative:margin" o:allowincell="f" fillcolor="silver" stroked="f">
          <v:fill opacity=".5"/>
          <v:textpath style="font-family:&quot;Times New Roman&quot;;font-size:1pt" string="INTERNÍ NÁVRH, CITLIVÉ"/>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0F221" w14:textId="2B7DB178" w:rsidR="00503C83" w:rsidRDefault="00B23653">
    <w:pPr>
      <w:pStyle w:val="Zhlav"/>
    </w:pPr>
    <w:r>
      <w:pict w14:anchorId="7F8BA6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51285" o:spid="_x0000_s2065" type="#_x0000_t136" style="position:absolute;left:0;text-align:left;margin-left:0;margin-top:0;width:581pt;height:48.4pt;rotation:315;z-index:-251658235;mso-position-horizontal:center;mso-position-horizontal-relative:margin;mso-position-vertical:center;mso-position-vertical-relative:margin" o:allowincell="f" fillcolor="silver" stroked="f">
          <v:fill opacity=".5"/>
          <v:textpath style="font-family:&quot;Times New Roman&quot;;font-size:1pt" string="INTERNÍ NÁVRH, CITLIVÉ"/>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8FD"/>
    <w:multiLevelType w:val="hybridMultilevel"/>
    <w:tmpl w:val="500688CE"/>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94CB2"/>
    <w:multiLevelType w:val="hybridMultilevel"/>
    <w:tmpl w:val="EF1CC2CE"/>
    <w:lvl w:ilvl="0" w:tplc="4FFE34E6">
      <w:start w:val="1"/>
      <w:numFmt w:val="bullet"/>
      <w:lvlText w:val="-"/>
      <w:lvlJc w:val="left"/>
      <w:pPr>
        <w:ind w:left="788" w:hanging="360"/>
      </w:pPr>
      <w:rPr>
        <w:rFonts w:ascii="Times New Roman" w:hAnsi="Times New Roman" w:cs="Times New Roman"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 w15:restartNumberingAfterBreak="0">
    <w:nsid w:val="055652B5"/>
    <w:multiLevelType w:val="multilevel"/>
    <w:tmpl w:val="B10A6748"/>
    <w:lvl w:ilvl="0">
      <w:start w:val="1"/>
      <w:numFmt w:val="decimal"/>
      <w:pStyle w:val="slova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6412870"/>
    <w:multiLevelType w:val="hybridMultilevel"/>
    <w:tmpl w:val="30942C50"/>
    <w:lvl w:ilvl="0" w:tplc="9BC68706">
      <w:start w:val="3"/>
      <w:numFmt w:val="bullet"/>
      <w:lvlText w:val="-"/>
      <w:lvlJc w:val="left"/>
      <w:pPr>
        <w:ind w:left="778" w:hanging="360"/>
      </w:pPr>
      <w:rPr>
        <w:rFonts w:ascii="Times New Roman" w:eastAsia="Calibri" w:hAnsi="Times New Roman" w:cs="Times New Roman"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4" w15:restartNumberingAfterBreak="0">
    <w:nsid w:val="0AA50843"/>
    <w:multiLevelType w:val="hybridMultilevel"/>
    <w:tmpl w:val="212ABF18"/>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AEC41CA"/>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CD6449"/>
    <w:multiLevelType w:val="hybridMultilevel"/>
    <w:tmpl w:val="DD8AB6F2"/>
    <w:lvl w:ilvl="0" w:tplc="04090017">
      <w:start w:val="1"/>
      <w:numFmt w:val="lowerLetter"/>
      <w:lvlText w:val="%1)"/>
      <w:lvlJc w:val="left"/>
      <w:pPr>
        <w:ind w:left="782" w:hanging="360"/>
      </w:pPr>
      <w:rPr>
        <w:rFonts w:hint="default"/>
      </w:rPr>
    </w:lvl>
    <w:lvl w:ilvl="1" w:tplc="F3FA58A2">
      <w:start w:val="1"/>
      <w:numFmt w:val="lowerRoman"/>
      <w:lvlText w:val="%2)"/>
      <w:lvlJc w:val="left"/>
      <w:pPr>
        <w:ind w:left="1502" w:hanging="360"/>
      </w:pPr>
      <w:rPr>
        <w:rFonts w:ascii="Times New Roman" w:hAnsi="Times New Roman" w:cs="Times New Roman" w:hint="default"/>
        <w:b w:val="0"/>
        <w:sz w:val="24"/>
        <w:szCs w:val="24"/>
      </w:rPr>
    </w:lvl>
    <w:lvl w:ilvl="2" w:tplc="0809001B" w:tentative="1">
      <w:start w:val="1"/>
      <w:numFmt w:val="lowerRoman"/>
      <w:lvlText w:val="%3."/>
      <w:lvlJc w:val="right"/>
      <w:pPr>
        <w:ind w:left="2222" w:hanging="180"/>
      </w:pPr>
    </w:lvl>
    <w:lvl w:ilvl="3" w:tplc="0809000F" w:tentative="1">
      <w:start w:val="1"/>
      <w:numFmt w:val="decimal"/>
      <w:lvlText w:val="%4."/>
      <w:lvlJc w:val="left"/>
      <w:pPr>
        <w:ind w:left="2942" w:hanging="360"/>
      </w:pPr>
    </w:lvl>
    <w:lvl w:ilvl="4" w:tplc="08090019" w:tentative="1">
      <w:start w:val="1"/>
      <w:numFmt w:val="lowerLetter"/>
      <w:lvlText w:val="%5."/>
      <w:lvlJc w:val="left"/>
      <w:pPr>
        <w:ind w:left="3662" w:hanging="360"/>
      </w:pPr>
    </w:lvl>
    <w:lvl w:ilvl="5" w:tplc="0809001B" w:tentative="1">
      <w:start w:val="1"/>
      <w:numFmt w:val="lowerRoman"/>
      <w:lvlText w:val="%6."/>
      <w:lvlJc w:val="right"/>
      <w:pPr>
        <w:ind w:left="4382" w:hanging="180"/>
      </w:pPr>
    </w:lvl>
    <w:lvl w:ilvl="6" w:tplc="0809000F" w:tentative="1">
      <w:start w:val="1"/>
      <w:numFmt w:val="decimal"/>
      <w:lvlText w:val="%7."/>
      <w:lvlJc w:val="left"/>
      <w:pPr>
        <w:ind w:left="5102" w:hanging="360"/>
      </w:pPr>
    </w:lvl>
    <w:lvl w:ilvl="7" w:tplc="08090019" w:tentative="1">
      <w:start w:val="1"/>
      <w:numFmt w:val="lowerLetter"/>
      <w:lvlText w:val="%8."/>
      <w:lvlJc w:val="left"/>
      <w:pPr>
        <w:ind w:left="5822" w:hanging="360"/>
      </w:pPr>
    </w:lvl>
    <w:lvl w:ilvl="8" w:tplc="0809001B" w:tentative="1">
      <w:start w:val="1"/>
      <w:numFmt w:val="lowerRoman"/>
      <w:lvlText w:val="%9."/>
      <w:lvlJc w:val="right"/>
      <w:pPr>
        <w:ind w:left="6542" w:hanging="180"/>
      </w:pPr>
    </w:lvl>
  </w:abstractNum>
  <w:abstractNum w:abstractNumId="7" w15:restartNumberingAfterBreak="0">
    <w:nsid w:val="0C0B3C50"/>
    <w:multiLevelType w:val="hybridMultilevel"/>
    <w:tmpl w:val="65AE3220"/>
    <w:lvl w:ilvl="0" w:tplc="53125A8A">
      <w:start w:val="1"/>
      <w:numFmt w:val="lowerLetter"/>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497BB0"/>
    <w:multiLevelType w:val="hybridMultilevel"/>
    <w:tmpl w:val="BBB8F3A4"/>
    <w:lvl w:ilvl="0" w:tplc="9BC68706">
      <w:start w:val="3"/>
      <w:numFmt w:val="bullet"/>
      <w:lvlText w:val="-"/>
      <w:lvlJc w:val="left"/>
      <w:pPr>
        <w:ind w:left="780" w:hanging="360"/>
      </w:pPr>
      <w:rPr>
        <w:rFonts w:ascii="Times New Roman" w:eastAsia="Calibri" w:hAnsi="Times New Roman" w:cs="Times New Roman"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9"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62685D"/>
    <w:multiLevelType w:val="singleLevel"/>
    <w:tmpl w:val="D96C95A2"/>
    <w:lvl w:ilvl="0">
      <w:start w:val="1"/>
      <w:numFmt w:val="bullet"/>
      <w:pStyle w:val="Seznamsodrkami4"/>
      <w:lvlText w:val=""/>
      <w:lvlJc w:val="left"/>
      <w:pPr>
        <w:tabs>
          <w:tab w:val="num" w:pos="3163"/>
        </w:tabs>
        <w:ind w:left="3163" w:hanging="283"/>
      </w:pPr>
      <w:rPr>
        <w:rFonts w:ascii="Symbol" w:hAnsi="Symbol"/>
      </w:rPr>
    </w:lvl>
  </w:abstractNum>
  <w:abstractNum w:abstractNumId="11" w15:restartNumberingAfterBreak="0">
    <w:nsid w:val="143D0A16"/>
    <w:multiLevelType w:val="singleLevel"/>
    <w:tmpl w:val="01FA5668"/>
    <w:lvl w:ilvl="0">
      <w:start w:val="1"/>
      <w:numFmt w:val="bullet"/>
      <w:pStyle w:val="Seznamsodrkami3"/>
      <w:lvlText w:val=""/>
      <w:lvlJc w:val="left"/>
      <w:pPr>
        <w:tabs>
          <w:tab w:val="num" w:pos="2199"/>
        </w:tabs>
        <w:ind w:left="2199" w:hanging="283"/>
      </w:pPr>
      <w:rPr>
        <w:rFonts w:ascii="Symbol" w:hAnsi="Symbol"/>
      </w:rPr>
    </w:lvl>
  </w:abstractNum>
  <w:abstractNum w:abstractNumId="12" w15:restartNumberingAfterBreak="0">
    <w:nsid w:val="14677971"/>
    <w:multiLevelType w:val="hybridMultilevel"/>
    <w:tmpl w:val="7D66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640E65"/>
    <w:multiLevelType w:val="hybridMultilevel"/>
    <w:tmpl w:val="83A0004E"/>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EB42D0"/>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8D84D6C"/>
    <w:multiLevelType w:val="hybridMultilevel"/>
    <w:tmpl w:val="49B61B6C"/>
    <w:lvl w:ilvl="0" w:tplc="9BC68706">
      <w:start w:val="3"/>
      <w:numFmt w:val="bullet"/>
      <w:lvlText w:val="-"/>
      <w:lvlJc w:val="left"/>
      <w:pPr>
        <w:ind w:left="3606" w:hanging="360"/>
      </w:pPr>
      <w:rPr>
        <w:rFonts w:ascii="Times New Roman" w:eastAsia="Calibri" w:hAnsi="Times New Roman" w:cs="Times New Roman" w:hint="default"/>
      </w:rPr>
    </w:lvl>
    <w:lvl w:ilvl="1" w:tplc="08090003">
      <w:start w:val="1"/>
      <w:numFmt w:val="bullet"/>
      <w:lvlText w:val="o"/>
      <w:lvlJc w:val="left"/>
      <w:pPr>
        <w:ind w:left="4326" w:hanging="360"/>
      </w:pPr>
      <w:rPr>
        <w:rFonts w:ascii="Courier New" w:hAnsi="Courier New" w:cs="Courier New" w:hint="default"/>
      </w:rPr>
    </w:lvl>
    <w:lvl w:ilvl="2" w:tplc="08090005" w:tentative="1">
      <w:start w:val="1"/>
      <w:numFmt w:val="bullet"/>
      <w:lvlText w:val=""/>
      <w:lvlJc w:val="left"/>
      <w:pPr>
        <w:ind w:left="5046" w:hanging="360"/>
      </w:pPr>
      <w:rPr>
        <w:rFonts w:ascii="Wingdings" w:hAnsi="Wingdings" w:hint="default"/>
      </w:rPr>
    </w:lvl>
    <w:lvl w:ilvl="3" w:tplc="08090001" w:tentative="1">
      <w:start w:val="1"/>
      <w:numFmt w:val="bullet"/>
      <w:lvlText w:val=""/>
      <w:lvlJc w:val="left"/>
      <w:pPr>
        <w:ind w:left="5766" w:hanging="360"/>
      </w:pPr>
      <w:rPr>
        <w:rFonts w:ascii="Symbol" w:hAnsi="Symbol" w:hint="default"/>
      </w:rPr>
    </w:lvl>
    <w:lvl w:ilvl="4" w:tplc="08090003" w:tentative="1">
      <w:start w:val="1"/>
      <w:numFmt w:val="bullet"/>
      <w:lvlText w:val="o"/>
      <w:lvlJc w:val="left"/>
      <w:pPr>
        <w:ind w:left="6486" w:hanging="360"/>
      </w:pPr>
      <w:rPr>
        <w:rFonts w:ascii="Courier New" w:hAnsi="Courier New" w:cs="Courier New" w:hint="default"/>
      </w:rPr>
    </w:lvl>
    <w:lvl w:ilvl="5" w:tplc="08090005" w:tentative="1">
      <w:start w:val="1"/>
      <w:numFmt w:val="bullet"/>
      <w:lvlText w:val=""/>
      <w:lvlJc w:val="left"/>
      <w:pPr>
        <w:ind w:left="7206" w:hanging="360"/>
      </w:pPr>
      <w:rPr>
        <w:rFonts w:ascii="Wingdings" w:hAnsi="Wingdings" w:hint="default"/>
      </w:rPr>
    </w:lvl>
    <w:lvl w:ilvl="6" w:tplc="08090001" w:tentative="1">
      <w:start w:val="1"/>
      <w:numFmt w:val="bullet"/>
      <w:lvlText w:val=""/>
      <w:lvlJc w:val="left"/>
      <w:pPr>
        <w:ind w:left="7926" w:hanging="360"/>
      </w:pPr>
      <w:rPr>
        <w:rFonts w:ascii="Symbol" w:hAnsi="Symbol" w:hint="default"/>
      </w:rPr>
    </w:lvl>
    <w:lvl w:ilvl="7" w:tplc="08090003" w:tentative="1">
      <w:start w:val="1"/>
      <w:numFmt w:val="bullet"/>
      <w:lvlText w:val="o"/>
      <w:lvlJc w:val="left"/>
      <w:pPr>
        <w:ind w:left="8646" w:hanging="360"/>
      </w:pPr>
      <w:rPr>
        <w:rFonts w:ascii="Courier New" w:hAnsi="Courier New" w:cs="Courier New" w:hint="default"/>
      </w:rPr>
    </w:lvl>
    <w:lvl w:ilvl="8" w:tplc="08090005" w:tentative="1">
      <w:start w:val="1"/>
      <w:numFmt w:val="bullet"/>
      <w:lvlText w:val=""/>
      <w:lvlJc w:val="left"/>
      <w:pPr>
        <w:ind w:left="9366" w:hanging="360"/>
      </w:pPr>
      <w:rPr>
        <w:rFonts w:ascii="Wingdings" w:hAnsi="Wingdings" w:hint="default"/>
      </w:rPr>
    </w:lvl>
  </w:abstractNum>
  <w:abstractNum w:abstractNumId="18"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9CC6A31"/>
    <w:multiLevelType w:val="hybridMultilevel"/>
    <w:tmpl w:val="350EDC88"/>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BDE5A56"/>
    <w:multiLevelType w:val="hybridMultilevel"/>
    <w:tmpl w:val="38DA6474"/>
    <w:lvl w:ilvl="0" w:tplc="4E0699C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C412ED2"/>
    <w:multiLevelType w:val="hybridMultilevel"/>
    <w:tmpl w:val="C1BCD4C4"/>
    <w:lvl w:ilvl="0" w:tplc="27D68DDE">
      <w:start w:val="3"/>
      <w:numFmt w:val="bullet"/>
      <w:lvlText w:val="-"/>
      <w:lvlJc w:val="left"/>
      <w:pPr>
        <w:ind w:left="787" w:hanging="360"/>
      </w:pPr>
      <w:rPr>
        <w:rFonts w:ascii="Times New Roman" w:eastAsia="Calibri" w:hAnsi="Times New Roman" w:cs="Times New Roman" w:hint="default"/>
        <w:color w:val="595959"/>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2" w15:restartNumberingAfterBreak="0">
    <w:nsid w:val="1C7C6674"/>
    <w:multiLevelType w:val="hybridMultilevel"/>
    <w:tmpl w:val="E5F8DB06"/>
    <w:lvl w:ilvl="0" w:tplc="53125A8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FFA75F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22E90714"/>
    <w:multiLevelType w:val="hybridMultilevel"/>
    <w:tmpl w:val="E1C4AF2C"/>
    <w:lvl w:ilvl="0" w:tplc="F3FA58A2">
      <w:start w:val="1"/>
      <w:numFmt w:val="lowerRoman"/>
      <w:lvlText w:val="%1)"/>
      <w:lvlJc w:val="left"/>
      <w:pPr>
        <w:ind w:left="1800" w:hanging="360"/>
      </w:pPr>
      <w:rPr>
        <w:rFonts w:ascii="Times New Roman" w:hAnsi="Times New Roman" w:cs="Times New Roman" w:hint="default"/>
        <w:b w:val="0"/>
        <w:sz w:val="24"/>
        <w:szCs w:val="24"/>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6" w15:restartNumberingAfterBreak="0">
    <w:nsid w:val="27605236"/>
    <w:multiLevelType w:val="hybridMultilevel"/>
    <w:tmpl w:val="5F7684F0"/>
    <w:lvl w:ilvl="0" w:tplc="DFC41F18">
      <w:start w:val="1"/>
      <w:numFmt w:val="lowerLetter"/>
      <w:lvlText w:val="(%1)"/>
      <w:lvlJc w:val="left"/>
      <w:pPr>
        <w:ind w:left="2487" w:hanging="360"/>
      </w:pPr>
      <w:rPr>
        <w:rFonts w:hint="default"/>
      </w:rPr>
    </w:lvl>
    <w:lvl w:ilvl="1" w:tplc="9BC68706">
      <w:start w:val="3"/>
      <w:numFmt w:val="bullet"/>
      <w:lvlText w:val="-"/>
      <w:lvlJc w:val="left"/>
      <w:pPr>
        <w:ind w:left="1440" w:hanging="360"/>
      </w:pPr>
      <w:rPr>
        <w:rFonts w:ascii="Times New Roman" w:eastAsia="Calibri" w:hAnsi="Times New Roman" w:cs="Times New Roman"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8079CC"/>
    <w:multiLevelType w:val="hybridMultilevel"/>
    <w:tmpl w:val="1318BBE2"/>
    <w:lvl w:ilvl="0" w:tplc="F3FA58A2">
      <w:start w:val="1"/>
      <w:numFmt w:val="lowerRoman"/>
      <w:lvlText w:val="%1)"/>
      <w:lvlJc w:val="left"/>
      <w:pPr>
        <w:ind w:left="1800" w:hanging="360"/>
      </w:pPr>
      <w:rPr>
        <w:rFonts w:ascii="Times New Roman" w:hAnsi="Times New Roman" w:cs="Times New Roman" w:hint="default"/>
        <w:b w:val="0"/>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299A2785"/>
    <w:multiLevelType w:val="hybridMultilevel"/>
    <w:tmpl w:val="9E00CD32"/>
    <w:lvl w:ilvl="0" w:tplc="9BC68706">
      <w:start w:val="3"/>
      <w:numFmt w:val="bullet"/>
      <w:lvlText w:val="-"/>
      <w:lvlJc w:val="left"/>
      <w:pPr>
        <w:ind w:left="784" w:hanging="360"/>
      </w:pPr>
      <w:rPr>
        <w:rFonts w:ascii="Times New Roman" w:eastAsia="Calibri" w:hAnsi="Times New Roman" w:cs="Times New Roman"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30" w15:restartNumberingAfterBreak="0">
    <w:nsid w:val="29D922B6"/>
    <w:multiLevelType w:val="hybridMultilevel"/>
    <w:tmpl w:val="BAB65BFC"/>
    <w:lvl w:ilvl="0" w:tplc="F3FA58A2">
      <w:start w:val="1"/>
      <w:numFmt w:val="lowerRoman"/>
      <w:lvlText w:val="%1)"/>
      <w:lvlJc w:val="left"/>
      <w:pPr>
        <w:ind w:left="-720" w:hanging="360"/>
      </w:pPr>
      <w:rPr>
        <w:rFonts w:ascii="Times New Roman" w:hAnsi="Times New Roman" w:cs="Times New Roman" w:hint="default"/>
        <w:b w:val="0"/>
        <w:sz w:val="24"/>
        <w:szCs w:val="24"/>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31" w15:restartNumberingAfterBreak="0">
    <w:nsid w:val="2C8D5AD3"/>
    <w:multiLevelType w:val="singleLevel"/>
    <w:tmpl w:val="82EE6B70"/>
    <w:lvl w:ilvl="0">
      <w:start w:val="1"/>
      <w:numFmt w:val="bullet"/>
      <w:pStyle w:val="Seznamsodrkami2"/>
      <w:lvlText w:val=""/>
      <w:lvlJc w:val="left"/>
      <w:pPr>
        <w:tabs>
          <w:tab w:val="num" w:pos="1360"/>
        </w:tabs>
        <w:ind w:left="1360" w:hanging="283"/>
      </w:pPr>
      <w:rPr>
        <w:rFonts w:ascii="Symbol" w:hAnsi="Symbol"/>
      </w:rPr>
    </w:lvl>
  </w:abstractNum>
  <w:abstractNum w:abstractNumId="32" w15:restartNumberingAfterBreak="0">
    <w:nsid w:val="2DF976A3"/>
    <w:multiLevelType w:val="hybridMultilevel"/>
    <w:tmpl w:val="0172CBB4"/>
    <w:lvl w:ilvl="0" w:tplc="F3FA58A2">
      <w:start w:val="1"/>
      <w:numFmt w:val="lowerRoman"/>
      <w:lvlText w:val="%1)"/>
      <w:lvlJc w:val="left"/>
      <w:pPr>
        <w:ind w:left="1440" w:hanging="360"/>
      </w:pPr>
      <w:rPr>
        <w:rFonts w:ascii="Times New Roman" w:hAnsi="Times New Roman" w:cs="Times New Roman"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E385047"/>
    <w:multiLevelType w:val="hybridMultilevel"/>
    <w:tmpl w:val="99AE3366"/>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0C815FC"/>
    <w:multiLevelType w:val="hybridMultilevel"/>
    <w:tmpl w:val="42C6351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1C5085C"/>
    <w:multiLevelType w:val="hybridMultilevel"/>
    <w:tmpl w:val="625C0252"/>
    <w:lvl w:ilvl="0" w:tplc="4FFE34E6">
      <w:start w:val="1"/>
      <w:numFmt w:val="bullet"/>
      <w:lvlText w:val="-"/>
      <w:lvlJc w:val="left"/>
      <w:pPr>
        <w:ind w:left="2444" w:hanging="360"/>
      </w:pPr>
      <w:rPr>
        <w:rFonts w:ascii="Times New Roman" w:hAnsi="Times New Roman" w:cs="Times New Roman" w:hint="default"/>
      </w:rPr>
    </w:lvl>
    <w:lvl w:ilvl="1" w:tplc="08090003" w:tentative="1">
      <w:start w:val="1"/>
      <w:numFmt w:val="bullet"/>
      <w:lvlText w:val="o"/>
      <w:lvlJc w:val="left"/>
      <w:pPr>
        <w:ind w:left="3164" w:hanging="360"/>
      </w:pPr>
      <w:rPr>
        <w:rFonts w:ascii="Courier New" w:hAnsi="Courier New" w:cs="Courier New" w:hint="default"/>
      </w:rPr>
    </w:lvl>
    <w:lvl w:ilvl="2" w:tplc="08090005" w:tentative="1">
      <w:start w:val="1"/>
      <w:numFmt w:val="bullet"/>
      <w:lvlText w:val=""/>
      <w:lvlJc w:val="left"/>
      <w:pPr>
        <w:ind w:left="3884" w:hanging="360"/>
      </w:pPr>
      <w:rPr>
        <w:rFonts w:ascii="Wingdings" w:hAnsi="Wingdings" w:hint="default"/>
      </w:rPr>
    </w:lvl>
    <w:lvl w:ilvl="3" w:tplc="08090001" w:tentative="1">
      <w:start w:val="1"/>
      <w:numFmt w:val="bullet"/>
      <w:lvlText w:val=""/>
      <w:lvlJc w:val="left"/>
      <w:pPr>
        <w:ind w:left="4604" w:hanging="360"/>
      </w:pPr>
      <w:rPr>
        <w:rFonts w:ascii="Symbol" w:hAnsi="Symbol" w:hint="default"/>
      </w:rPr>
    </w:lvl>
    <w:lvl w:ilvl="4" w:tplc="08090003" w:tentative="1">
      <w:start w:val="1"/>
      <w:numFmt w:val="bullet"/>
      <w:lvlText w:val="o"/>
      <w:lvlJc w:val="left"/>
      <w:pPr>
        <w:ind w:left="5324" w:hanging="360"/>
      </w:pPr>
      <w:rPr>
        <w:rFonts w:ascii="Courier New" w:hAnsi="Courier New" w:cs="Courier New" w:hint="default"/>
      </w:rPr>
    </w:lvl>
    <w:lvl w:ilvl="5" w:tplc="08090005" w:tentative="1">
      <w:start w:val="1"/>
      <w:numFmt w:val="bullet"/>
      <w:lvlText w:val=""/>
      <w:lvlJc w:val="left"/>
      <w:pPr>
        <w:ind w:left="6044" w:hanging="360"/>
      </w:pPr>
      <w:rPr>
        <w:rFonts w:ascii="Wingdings" w:hAnsi="Wingdings" w:hint="default"/>
      </w:rPr>
    </w:lvl>
    <w:lvl w:ilvl="6" w:tplc="08090001" w:tentative="1">
      <w:start w:val="1"/>
      <w:numFmt w:val="bullet"/>
      <w:lvlText w:val=""/>
      <w:lvlJc w:val="left"/>
      <w:pPr>
        <w:ind w:left="6764" w:hanging="360"/>
      </w:pPr>
      <w:rPr>
        <w:rFonts w:ascii="Symbol" w:hAnsi="Symbol" w:hint="default"/>
      </w:rPr>
    </w:lvl>
    <w:lvl w:ilvl="7" w:tplc="08090003" w:tentative="1">
      <w:start w:val="1"/>
      <w:numFmt w:val="bullet"/>
      <w:lvlText w:val="o"/>
      <w:lvlJc w:val="left"/>
      <w:pPr>
        <w:ind w:left="7484" w:hanging="360"/>
      </w:pPr>
      <w:rPr>
        <w:rFonts w:ascii="Courier New" w:hAnsi="Courier New" w:cs="Courier New" w:hint="default"/>
      </w:rPr>
    </w:lvl>
    <w:lvl w:ilvl="8" w:tplc="08090005" w:tentative="1">
      <w:start w:val="1"/>
      <w:numFmt w:val="bullet"/>
      <w:lvlText w:val=""/>
      <w:lvlJc w:val="left"/>
      <w:pPr>
        <w:ind w:left="8204" w:hanging="360"/>
      </w:pPr>
      <w:rPr>
        <w:rFonts w:ascii="Wingdings" w:hAnsi="Wingdings" w:hint="default"/>
      </w:rPr>
    </w:lvl>
  </w:abstractNum>
  <w:abstractNum w:abstractNumId="36" w15:restartNumberingAfterBreak="0">
    <w:nsid w:val="32D314AA"/>
    <w:multiLevelType w:val="hybridMultilevel"/>
    <w:tmpl w:val="3F90F0B8"/>
    <w:lvl w:ilvl="0" w:tplc="04090017">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8" w15:restartNumberingAfterBreak="0">
    <w:nsid w:val="36435C39"/>
    <w:multiLevelType w:val="hybridMultilevel"/>
    <w:tmpl w:val="D202319E"/>
    <w:lvl w:ilvl="0" w:tplc="F3FA58A2">
      <w:start w:val="1"/>
      <w:numFmt w:val="lowerRoman"/>
      <w:lvlText w:val="%1)"/>
      <w:lvlJc w:val="left"/>
      <w:pPr>
        <w:ind w:left="1800" w:hanging="360"/>
      </w:pPr>
      <w:rPr>
        <w:rFonts w:ascii="Times New Roman" w:hAnsi="Times New Roman" w:cs="Times New Roman" w:hint="default"/>
        <w:b w:val="0"/>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15:restartNumberingAfterBreak="0">
    <w:nsid w:val="381A0337"/>
    <w:multiLevelType w:val="hybridMultilevel"/>
    <w:tmpl w:val="114AA506"/>
    <w:lvl w:ilvl="0" w:tplc="04090017">
      <w:start w:val="1"/>
      <w:numFmt w:val="lowerLetter"/>
      <w:lvlText w:val="%1)"/>
      <w:lvlJc w:val="left"/>
      <w:pPr>
        <w:ind w:left="786" w:hanging="360"/>
      </w:pPr>
      <w:rPr>
        <w:rFonts w:hint="default"/>
        <w:strike w:val="0"/>
      </w:rPr>
    </w:lvl>
    <w:lvl w:ilvl="1" w:tplc="F3FA58A2">
      <w:start w:val="1"/>
      <w:numFmt w:val="lowerRoman"/>
      <w:lvlText w:val="%2)"/>
      <w:lvlJc w:val="left"/>
      <w:pPr>
        <w:ind w:left="1502" w:hanging="360"/>
      </w:pPr>
      <w:rPr>
        <w:rFonts w:ascii="Times New Roman" w:hAnsi="Times New Roman" w:cs="Times New Roman" w:hint="default"/>
        <w:b w:val="0"/>
        <w:color w:val="BFBFBF" w:themeColor="background1" w:themeShade="BF"/>
        <w:sz w:val="24"/>
        <w:szCs w:val="24"/>
      </w:rPr>
    </w:lvl>
    <w:lvl w:ilvl="2" w:tplc="0809001B" w:tentative="1">
      <w:start w:val="1"/>
      <w:numFmt w:val="lowerRoman"/>
      <w:lvlText w:val="%3."/>
      <w:lvlJc w:val="right"/>
      <w:pPr>
        <w:ind w:left="2222" w:hanging="180"/>
      </w:pPr>
    </w:lvl>
    <w:lvl w:ilvl="3" w:tplc="0809000F" w:tentative="1">
      <w:start w:val="1"/>
      <w:numFmt w:val="decimal"/>
      <w:lvlText w:val="%4."/>
      <w:lvlJc w:val="left"/>
      <w:pPr>
        <w:ind w:left="2942" w:hanging="360"/>
      </w:pPr>
    </w:lvl>
    <w:lvl w:ilvl="4" w:tplc="08090019" w:tentative="1">
      <w:start w:val="1"/>
      <w:numFmt w:val="lowerLetter"/>
      <w:lvlText w:val="%5."/>
      <w:lvlJc w:val="left"/>
      <w:pPr>
        <w:ind w:left="3662" w:hanging="360"/>
      </w:pPr>
    </w:lvl>
    <w:lvl w:ilvl="5" w:tplc="0809001B" w:tentative="1">
      <w:start w:val="1"/>
      <w:numFmt w:val="lowerRoman"/>
      <w:lvlText w:val="%6."/>
      <w:lvlJc w:val="right"/>
      <w:pPr>
        <w:ind w:left="4382" w:hanging="180"/>
      </w:pPr>
    </w:lvl>
    <w:lvl w:ilvl="6" w:tplc="0809000F" w:tentative="1">
      <w:start w:val="1"/>
      <w:numFmt w:val="decimal"/>
      <w:lvlText w:val="%7."/>
      <w:lvlJc w:val="left"/>
      <w:pPr>
        <w:ind w:left="5102" w:hanging="360"/>
      </w:pPr>
    </w:lvl>
    <w:lvl w:ilvl="7" w:tplc="08090019" w:tentative="1">
      <w:start w:val="1"/>
      <w:numFmt w:val="lowerLetter"/>
      <w:lvlText w:val="%8."/>
      <w:lvlJc w:val="left"/>
      <w:pPr>
        <w:ind w:left="5822" w:hanging="360"/>
      </w:pPr>
    </w:lvl>
    <w:lvl w:ilvl="8" w:tplc="0809001B" w:tentative="1">
      <w:start w:val="1"/>
      <w:numFmt w:val="lowerRoman"/>
      <w:lvlText w:val="%9."/>
      <w:lvlJc w:val="right"/>
      <w:pPr>
        <w:ind w:left="6542" w:hanging="180"/>
      </w:pPr>
    </w:lvl>
  </w:abstractNum>
  <w:abstractNum w:abstractNumId="40" w15:restartNumberingAfterBreak="0">
    <w:nsid w:val="38236646"/>
    <w:multiLevelType w:val="hybridMultilevel"/>
    <w:tmpl w:val="E12610FA"/>
    <w:lvl w:ilvl="0" w:tplc="4FFE34E6">
      <w:start w:val="1"/>
      <w:numFmt w:val="bullet"/>
      <w:lvlText w:val="-"/>
      <w:lvlJc w:val="left"/>
      <w:pPr>
        <w:ind w:left="787" w:hanging="360"/>
      </w:pPr>
      <w:rPr>
        <w:rFonts w:ascii="Times New Roman" w:hAnsi="Times New Roman" w:cs="Times New Roman"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1" w15:restartNumberingAfterBreak="0">
    <w:nsid w:val="3A1E47C4"/>
    <w:multiLevelType w:val="hybridMultilevel"/>
    <w:tmpl w:val="E2543E88"/>
    <w:lvl w:ilvl="0" w:tplc="9BC68706">
      <w:start w:val="3"/>
      <w:numFmt w:val="bullet"/>
      <w:lvlText w:val="-"/>
      <w:lvlJc w:val="left"/>
      <w:pPr>
        <w:ind w:left="1080" w:hanging="360"/>
      </w:pPr>
      <w:rPr>
        <w:rFonts w:ascii="Times New Roman" w:eastAsia="Calibri" w:hAnsi="Times New Roman" w:cs="Times New Roman" w:hint="default"/>
      </w:rPr>
    </w:lvl>
    <w:lvl w:ilvl="1" w:tplc="9BC68706">
      <w:start w:val="3"/>
      <w:numFmt w:val="bullet"/>
      <w:lvlText w:val="-"/>
      <w:lvlJc w:val="left"/>
      <w:pPr>
        <w:ind w:left="1800" w:hanging="360"/>
      </w:pPr>
      <w:rPr>
        <w:rFonts w:ascii="Times New Roman" w:eastAsia="Calibri" w:hAnsi="Times New Roman" w:cs="Times New Roman" w:hint="default"/>
      </w:rPr>
    </w:lvl>
    <w:lvl w:ilvl="2" w:tplc="9BC68706">
      <w:start w:val="3"/>
      <w:numFmt w:val="bullet"/>
      <w:lvlText w:val="-"/>
      <w:lvlJc w:val="left"/>
      <w:pPr>
        <w:ind w:left="2520" w:hanging="360"/>
      </w:pPr>
      <w:rPr>
        <w:rFonts w:ascii="Times New Roman" w:eastAsia="Calibri" w:hAnsi="Times New Roman" w:cs="Times New Roman"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43" w15:restartNumberingAfterBreak="0">
    <w:nsid w:val="3F253774"/>
    <w:multiLevelType w:val="hybridMultilevel"/>
    <w:tmpl w:val="29DE8CD0"/>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0D57D24"/>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18D0764"/>
    <w:multiLevelType w:val="hybridMultilevel"/>
    <w:tmpl w:val="5420D5E6"/>
    <w:lvl w:ilvl="0" w:tplc="04090017">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41A179DB"/>
    <w:multiLevelType w:val="hybridMultilevel"/>
    <w:tmpl w:val="AC664BF2"/>
    <w:lvl w:ilvl="0" w:tplc="004235D6">
      <w:start w:val="3"/>
      <w:numFmt w:val="bullet"/>
      <w:lvlText w:val="-"/>
      <w:lvlJc w:val="left"/>
      <w:pPr>
        <w:ind w:left="720" w:hanging="360"/>
      </w:pPr>
      <w:rPr>
        <w:rFonts w:ascii="Times New Roman" w:eastAsia="Calibri" w:hAnsi="Times New Roman" w:cs="Times New Roman"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428415E7"/>
    <w:multiLevelType w:val="multilevel"/>
    <w:tmpl w:val="92100ADA"/>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44540B11"/>
    <w:multiLevelType w:val="hybridMultilevel"/>
    <w:tmpl w:val="DD4A1294"/>
    <w:lvl w:ilvl="0" w:tplc="04090017">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5115202"/>
    <w:multiLevelType w:val="hybridMultilevel"/>
    <w:tmpl w:val="F5F8B57E"/>
    <w:lvl w:ilvl="0" w:tplc="F3FA58A2">
      <w:start w:val="1"/>
      <w:numFmt w:val="lowerRoman"/>
      <w:lvlText w:val="%1)"/>
      <w:lvlJc w:val="left"/>
      <w:pPr>
        <w:ind w:left="1800" w:hanging="360"/>
      </w:pPr>
      <w:rPr>
        <w:rFonts w:ascii="Times New Roman" w:hAnsi="Times New Roman" w:cs="Times New Roman" w:hint="default"/>
        <w:b w:val="0"/>
        <w:sz w:val="24"/>
        <w:szCs w:val="24"/>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0" w15:restartNumberingAfterBreak="0">
    <w:nsid w:val="45481EA4"/>
    <w:multiLevelType w:val="multilevel"/>
    <w:tmpl w:val="28525E6E"/>
    <w:lvl w:ilvl="0">
      <w:start w:val="1"/>
      <w:numFmt w:val="decimal"/>
      <w:pStyle w:val="slova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47C179CE"/>
    <w:multiLevelType w:val="hybridMultilevel"/>
    <w:tmpl w:val="500AEEFE"/>
    <w:lvl w:ilvl="0" w:tplc="F3FA58A2">
      <w:start w:val="1"/>
      <w:numFmt w:val="lowerRoman"/>
      <w:lvlText w:val="%1)"/>
      <w:lvlJc w:val="left"/>
      <w:pPr>
        <w:ind w:left="1800" w:hanging="360"/>
      </w:pPr>
      <w:rPr>
        <w:rFonts w:ascii="Times New Roman" w:hAnsi="Times New Roman" w:cs="Times New Roman" w:hint="default"/>
        <w:b w:val="0"/>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3"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8860AAB"/>
    <w:multiLevelType w:val="multilevel"/>
    <w:tmpl w:val="E8744BD2"/>
    <w:lvl w:ilvl="0">
      <w:start w:val="1"/>
      <w:numFmt w:val="decimal"/>
      <w:pStyle w:val="slova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49226541"/>
    <w:multiLevelType w:val="multilevel"/>
    <w:tmpl w:val="722676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493661EF"/>
    <w:multiLevelType w:val="hybridMultilevel"/>
    <w:tmpl w:val="E5F8DB06"/>
    <w:lvl w:ilvl="0" w:tplc="53125A8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9D40E08"/>
    <w:multiLevelType w:val="hybridMultilevel"/>
    <w:tmpl w:val="29B44206"/>
    <w:lvl w:ilvl="0" w:tplc="4FFE34E6">
      <w:start w:val="1"/>
      <w:numFmt w:val="bullet"/>
      <w:lvlText w:val="-"/>
      <w:lvlJc w:val="left"/>
      <w:pPr>
        <w:ind w:left="720" w:hanging="360"/>
      </w:pPr>
      <w:rPr>
        <w:rFonts w:ascii="Times New Roman" w:hAnsi="Times New Roman" w:cs="Times New Roman" w:hint="default"/>
      </w:rPr>
    </w:lvl>
    <w:lvl w:ilvl="1" w:tplc="4FFE34E6">
      <w:start w:val="1"/>
      <w:numFmt w:val="bullet"/>
      <w:lvlText w:val="-"/>
      <w:lvlJc w:val="left"/>
      <w:pPr>
        <w:ind w:left="1440" w:hanging="360"/>
      </w:pPr>
      <w:rPr>
        <w:rFonts w:ascii="Times New Roman" w:hAnsi="Times New Roman" w:cs="Times New Roman" w:hint="default"/>
      </w:rPr>
    </w:lvl>
    <w:lvl w:ilvl="2" w:tplc="4FFE34E6">
      <w:start w:val="1"/>
      <w:numFmt w:val="bullet"/>
      <w:lvlText w:val="-"/>
      <w:lvlJc w:val="left"/>
      <w:pPr>
        <w:ind w:left="2160" w:hanging="180"/>
      </w:pPr>
      <w:rPr>
        <w:rFonts w:ascii="Times New Roman" w:hAnsi="Times New Roman" w:cs="Times New Roman"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8" w15:restartNumberingAfterBreak="0">
    <w:nsid w:val="4A427DC0"/>
    <w:multiLevelType w:val="hybridMultilevel"/>
    <w:tmpl w:val="ADDC4FC0"/>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A98686F"/>
    <w:multiLevelType w:val="hybridMultilevel"/>
    <w:tmpl w:val="860CFA8E"/>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DD22A24"/>
    <w:multiLevelType w:val="hybridMultilevel"/>
    <w:tmpl w:val="6D12AE3E"/>
    <w:lvl w:ilvl="0" w:tplc="288253B2">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63" w15:restartNumberingAfterBreak="0">
    <w:nsid w:val="4F5A68AF"/>
    <w:multiLevelType w:val="hybridMultilevel"/>
    <w:tmpl w:val="10B08556"/>
    <w:lvl w:ilvl="0" w:tplc="04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4" w15:restartNumberingAfterBreak="0">
    <w:nsid w:val="51B5442C"/>
    <w:multiLevelType w:val="hybridMultilevel"/>
    <w:tmpl w:val="E5F8DB06"/>
    <w:lvl w:ilvl="0" w:tplc="53125A8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1FF7A62"/>
    <w:multiLevelType w:val="hybridMultilevel"/>
    <w:tmpl w:val="4E883CCE"/>
    <w:lvl w:ilvl="0" w:tplc="04090017">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4102F6D"/>
    <w:multiLevelType w:val="hybridMultilevel"/>
    <w:tmpl w:val="6958CEB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42D0148"/>
    <w:multiLevelType w:val="hybridMultilevel"/>
    <w:tmpl w:val="37D2E06E"/>
    <w:lvl w:ilvl="0" w:tplc="04090017">
      <w:start w:val="1"/>
      <w:numFmt w:val="lowerLetter"/>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4BD0BEC"/>
    <w:multiLevelType w:val="singleLevel"/>
    <w:tmpl w:val="72D6F376"/>
    <w:lvl w:ilvl="0">
      <w:start w:val="1"/>
      <w:numFmt w:val="bullet"/>
      <w:pStyle w:val="Seznamsodrkami"/>
      <w:lvlText w:val=""/>
      <w:lvlJc w:val="left"/>
      <w:pPr>
        <w:tabs>
          <w:tab w:val="num" w:pos="283"/>
        </w:tabs>
        <w:ind w:left="283" w:hanging="283"/>
      </w:pPr>
      <w:rPr>
        <w:rFonts w:ascii="Symbol" w:hAnsi="Symbol"/>
      </w:rPr>
    </w:lvl>
  </w:abstractNum>
  <w:abstractNum w:abstractNumId="69" w15:restartNumberingAfterBreak="0">
    <w:nsid w:val="57867D90"/>
    <w:multiLevelType w:val="hybridMultilevel"/>
    <w:tmpl w:val="F2F65AE0"/>
    <w:lvl w:ilvl="0" w:tplc="04090017">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B6F011C"/>
    <w:multiLevelType w:val="hybridMultilevel"/>
    <w:tmpl w:val="C198545C"/>
    <w:lvl w:ilvl="0" w:tplc="BE50AD9E">
      <w:start w:val="1"/>
      <w:numFmt w:val="bullet"/>
      <w:lvlText w:val=""/>
      <w:lvlJc w:val="left"/>
      <w:pPr>
        <w:ind w:left="720" w:hanging="360"/>
      </w:pPr>
      <w:rPr>
        <w:rFonts w:ascii="Symbol" w:hAnsi="Symbol" w:hint="default"/>
      </w:rPr>
    </w:lvl>
    <w:lvl w:ilvl="1" w:tplc="BF7A2BD4">
      <w:start w:val="1"/>
      <w:numFmt w:val="lowerRoman"/>
      <w:lvlText w:val="(%2)"/>
      <w:lvlJc w:val="right"/>
      <w:pPr>
        <w:ind w:left="1440" w:hanging="360"/>
      </w:pPr>
      <w:rPr>
        <w:rFonts w:hint="default"/>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DA66760"/>
    <w:multiLevelType w:val="hybridMultilevel"/>
    <w:tmpl w:val="3418DAE8"/>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E8E4AD1"/>
    <w:multiLevelType w:val="hybridMultilevel"/>
    <w:tmpl w:val="FBC0877C"/>
    <w:lvl w:ilvl="0" w:tplc="04090017">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4" w15:restartNumberingAfterBreak="0">
    <w:nsid w:val="5EFA7466"/>
    <w:multiLevelType w:val="hybridMultilevel"/>
    <w:tmpl w:val="F1A032D4"/>
    <w:lvl w:ilvl="0" w:tplc="F3FA58A2">
      <w:start w:val="1"/>
      <w:numFmt w:val="lowerRoman"/>
      <w:lvlText w:val="%1)"/>
      <w:lvlJc w:val="left"/>
      <w:pPr>
        <w:ind w:left="1800" w:hanging="360"/>
      </w:pPr>
      <w:rPr>
        <w:rFonts w:ascii="Times New Roman" w:hAnsi="Times New Roman" w:cs="Times New Roman" w:hint="default"/>
        <w:b w:val="0"/>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5" w15:restartNumberingAfterBreak="0">
    <w:nsid w:val="63CD6EDC"/>
    <w:multiLevelType w:val="hybridMultilevel"/>
    <w:tmpl w:val="72D48992"/>
    <w:lvl w:ilvl="0" w:tplc="DFC41F18">
      <w:start w:val="1"/>
      <w:numFmt w:val="lowerLetter"/>
      <w:lvlText w:val="(%1)"/>
      <w:lvlJc w:val="left"/>
      <w:pPr>
        <w:ind w:left="720" w:hanging="360"/>
      </w:pPr>
      <w:rPr>
        <w:rFonts w:hint="default"/>
      </w:rPr>
    </w:lvl>
    <w:lvl w:ilvl="1" w:tplc="ADE4ABB4">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3FC011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7" w15:restartNumberingAfterBreak="0">
    <w:nsid w:val="64C51979"/>
    <w:multiLevelType w:val="hybridMultilevel"/>
    <w:tmpl w:val="A3BCE850"/>
    <w:lvl w:ilvl="0" w:tplc="04090017">
      <w:start w:val="1"/>
      <w:numFmt w:val="lowerLetter"/>
      <w:lvlText w:val="%1)"/>
      <w:lvlJc w:val="left"/>
      <w:pPr>
        <w:ind w:left="2487" w:hanging="360"/>
      </w:pPr>
      <w:rPr>
        <w:rFonts w:hint="default"/>
      </w:rPr>
    </w:lvl>
    <w:lvl w:ilvl="1" w:tplc="9BC68706">
      <w:start w:val="3"/>
      <w:numFmt w:val="bullet"/>
      <w:lvlText w:val="-"/>
      <w:lvlJc w:val="left"/>
      <w:pPr>
        <w:ind w:left="1440" w:hanging="360"/>
      </w:pPr>
      <w:rPr>
        <w:rFonts w:ascii="Times New Roman" w:eastAsia="Calibri" w:hAnsi="Times New Roman" w:cs="Times New Roman"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4D87887"/>
    <w:multiLevelType w:val="hybridMultilevel"/>
    <w:tmpl w:val="25CA42B0"/>
    <w:lvl w:ilvl="0" w:tplc="4FFE34E6">
      <w:start w:val="1"/>
      <w:numFmt w:val="bullet"/>
      <w:lvlText w:val="-"/>
      <w:lvlJc w:val="left"/>
      <w:pPr>
        <w:ind w:left="1287" w:hanging="360"/>
      </w:pPr>
      <w:rPr>
        <w:rFonts w:ascii="Times New Roman" w:hAnsi="Times New Roman" w:cs="Times New Roman" w:hint="default"/>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9" w15:restartNumberingAfterBreak="0">
    <w:nsid w:val="65890EFD"/>
    <w:multiLevelType w:val="hybridMultilevel"/>
    <w:tmpl w:val="528E733C"/>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8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8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83" w15:restartNumberingAfterBreak="0">
    <w:nsid w:val="679A3BE1"/>
    <w:multiLevelType w:val="hybridMultilevel"/>
    <w:tmpl w:val="B2421F0A"/>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965286E"/>
    <w:multiLevelType w:val="hybridMultilevel"/>
    <w:tmpl w:val="1398023A"/>
    <w:lvl w:ilvl="0" w:tplc="9BC68706">
      <w:start w:val="3"/>
      <w:numFmt w:val="bullet"/>
      <w:lvlText w:val="-"/>
      <w:lvlJc w:val="left"/>
      <w:pPr>
        <w:tabs>
          <w:tab w:val="num" w:pos="360"/>
        </w:tabs>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6B305179"/>
    <w:multiLevelType w:val="hybridMultilevel"/>
    <w:tmpl w:val="BD422F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88"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1144E1B"/>
    <w:multiLevelType w:val="hybridMultilevel"/>
    <w:tmpl w:val="403001CA"/>
    <w:lvl w:ilvl="0" w:tplc="F3FA58A2">
      <w:start w:val="1"/>
      <w:numFmt w:val="lowerRoman"/>
      <w:lvlText w:val="%1)"/>
      <w:lvlJc w:val="left"/>
      <w:pPr>
        <w:ind w:left="1800" w:hanging="360"/>
      </w:pPr>
      <w:rPr>
        <w:rFonts w:ascii="Times New Roman" w:hAnsi="Times New Roman" w:cs="Times New Roman" w:hint="default"/>
        <w:b w:val="0"/>
        <w:sz w:val="24"/>
        <w:szCs w:val="24"/>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0" w15:restartNumberingAfterBreak="0">
    <w:nsid w:val="711D37F1"/>
    <w:multiLevelType w:val="hybridMultilevel"/>
    <w:tmpl w:val="066E15D2"/>
    <w:lvl w:ilvl="0" w:tplc="9C503060">
      <w:start w:val="1"/>
      <w:numFmt w:val="bullet"/>
      <w:lvlText w:val="-"/>
      <w:lvlJc w:val="left"/>
      <w:pPr>
        <w:ind w:left="1713" w:hanging="360"/>
      </w:pPr>
      <w:rPr>
        <w:rFonts w:ascii="Times New Roman" w:hAnsi="Times New Roman" w:cs="Times New Roman" w:hint="default"/>
        <w:color w:val="auto"/>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91" w15:restartNumberingAfterBreak="0">
    <w:nsid w:val="74801870"/>
    <w:multiLevelType w:val="hybridMultilevel"/>
    <w:tmpl w:val="F072EF00"/>
    <w:lvl w:ilvl="0" w:tplc="04090017">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2"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74154D5"/>
    <w:multiLevelType w:val="hybridMultilevel"/>
    <w:tmpl w:val="81365C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4" w15:restartNumberingAfterBreak="0">
    <w:nsid w:val="787D26BA"/>
    <w:multiLevelType w:val="hybridMultilevel"/>
    <w:tmpl w:val="43848B56"/>
    <w:lvl w:ilvl="0" w:tplc="F3FA58A2">
      <w:start w:val="1"/>
      <w:numFmt w:val="lowerRoman"/>
      <w:lvlText w:val="%1)"/>
      <w:lvlJc w:val="left"/>
      <w:pPr>
        <w:ind w:left="1800" w:hanging="360"/>
      </w:pPr>
      <w:rPr>
        <w:rFonts w:ascii="Times New Roman" w:hAnsi="Times New Roman" w:cs="Times New Roman" w:hint="default"/>
        <w:b w:val="0"/>
        <w:sz w:val="24"/>
        <w:szCs w:val="24"/>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5" w15:restartNumberingAfterBreak="0">
    <w:nsid w:val="7A294C01"/>
    <w:multiLevelType w:val="hybridMultilevel"/>
    <w:tmpl w:val="058E7242"/>
    <w:lvl w:ilvl="0" w:tplc="9BC68706">
      <w:start w:val="3"/>
      <w:numFmt w:val="bullet"/>
      <w:lvlText w:val="-"/>
      <w:lvlJc w:val="left"/>
      <w:pPr>
        <w:ind w:left="2215" w:hanging="360"/>
      </w:pPr>
      <w:rPr>
        <w:rFonts w:ascii="Times New Roman" w:eastAsia="Calibri" w:hAnsi="Times New Roman" w:cs="Times New Roman" w:hint="default"/>
      </w:rPr>
    </w:lvl>
    <w:lvl w:ilvl="1" w:tplc="08090003" w:tentative="1">
      <w:start w:val="1"/>
      <w:numFmt w:val="bullet"/>
      <w:lvlText w:val="o"/>
      <w:lvlJc w:val="left"/>
      <w:pPr>
        <w:ind w:left="2935" w:hanging="360"/>
      </w:pPr>
      <w:rPr>
        <w:rFonts w:ascii="Courier New" w:hAnsi="Courier New" w:cs="Courier New" w:hint="default"/>
      </w:rPr>
    </w:lvl>
    <w:lvl w:ilvl="2" w:tplc="08090005" w:tentative="1">
      <w:start w:val="1"/>
      <w:numFmt w:val="bullet"/>
      <w:lvlText w:val=""/>
      <w:lvlJc w:val="left"/>
      <w:pPr>
        <w:ind w:left="3655" w:hanging="360"/>
      </w:pPr>
      <w:rPr>
        <w:rFonts w:ascii="Wingdings" w:hAnsi="Wingdings" w:hint="default"/>
      </w:rPr>
    </w:lvl>
    <w:lvl w:ilvl="3" w:tplc="08090001" w:tentative="1">
      <w:start w:val="1"/>
      <w:numFmt w:val="bullet"/>
      <w:lvlText w:val=""/>
      <w:lvlJc w:val="left"/>
      <w:pPr>
        <w:ind w:left="4375" w:hanging="360"/>
      </w:pPr>
      <w:rPr>
        <w:rFonts w:ascii="Symbol" w:hAnsi="Symbol" w:hint="default"/>
      </w:rPr>
    </w:lvl>
    <w:lvl w:ilvl="4" w:tplc="08090003" w:tentative="1">
      <w:start w:val="1"/>
      <w:numFmt w:val="bullet"/>
      <w:lvlText w:val="o"/>
      <w:lvlJc w:val="left"/>
      <w:pPr>
        <w:ind w:left="5095" w:hanging="360"/>
      </w:pPr>
      <w:rPr>
        <w:rFonts w:ascii="Courier New" w:hAnsi="Courier New" w:cs="Courier New" w:hint="default"/>
      </w:rPr>
    </w:lvl>
    <w:lvl w:ilvl="5" w:tplc="08090005" w:tentative="1">
      <w:start w:val="1"/>
      <w:numFmt w:val="bullet"/>
      <w:lvlText w:val=""/>
      <w:lvlJc w:val="left"/>
      <w:pPr>
        <w:ind w:left="5815" w:hanging="360"/>
      </w:pPr>
      <w:rPr>
        <w:rFonts w:ascii="Wingdings" w:hAnsi="Wingdings" w:hint="default"/>
      </w:rPr>
    </w:lvl>
    <w:lvl w:ilvl="6" w:tplc="08090001" w:tentative="1">
      <w:start w:val="1"/>
      <w:numFmt w:val="bullet"/>
      <w:lvlText w:val=""/>
      <w:lvlJc w:val="left"/>
      <w:pPr>
        <w:ind w:left="6535" w:hanging="360"/>
      </w:pPr>
      <w:rPr>
        <w:rFonts w:ascii="Symbol" w:hAnsi="Symbol" w:hint="default"/>
      </w:rPr>
    </w:lvl>
    <w:lvl w:ilvl="7" w:tplc="08090003" w:tentative="1">
      <w:start w:val="1"/>
      <w:numFmt w:val="bullet"/>
      <w:lvlText w:val="o"/>
      <w:lvlJc w:val="left"/>
      <w:pPr>
        <w:ind w:left="7255" w:hanging="360"/>
      </w:pPr>
      <w:rPr>
        <w:rFonts w:ascii="Courier New" w:hAnsi="Courier New" w:cs="Courier New" w:hint="default"/>
      </w:rPr>
    </w:lvl>
    <w:lvl w:ilvl="8" w:tplc="08090005" w:tentative="1">
      <w:start w:val="1"/>
      <w:numFmt w:val="bullet"/>
      <w:lvlText w:val=""/>
      <w:lvlJc w:val="left"/>
      <w:pPr>
        <w:ind w:left="7975" w:hanging="360"/>
      </w:pPr>
      <w:rPr>
        <w:rFonts w:ascii="Wingdings" w:hAnsi="Wingdings" w:hint="default"/>
      </w:rPr>
    </w:lvl>
  </w:abstractNum>
  <w:abstractNum w:abstractNumId="96" w15:restartNumberingAfterBreak="0">
    <w:nsid w:val="7D417194"/>
    <w:multiLevelType w:val="hybridMultilevel"/>
    <w:tmpl w:val="C7D827CE"/>
    <w:lvl w:ilvl="0" w:tplc="04090017">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7" w15:restartNumberingAfterBreak="0">
    <w:nsid w:val="7D5E4B79"/>
    <w:multiLevelType w:val="hybridMultilevel"/>
    <w:tmpl w:val="D1F409AE"/>
    <w:lvl w:ilvl="0" w:tplc="4FFE34E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7F0256A3"/>
    <w:multiLevelType w:val="hybridMultilevel"/>
    <w:tmpl w:val="EEA600CA"/>
    <w:lvl w:ilvl="0" w:tplc="04090017">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77"/>
  </w:num>
  <w:num w:numId="3">
    <w:abstractNumId w:val="86"/>
  </w:num>
  <w:num w:numId="4">
    <w:abstractNumId w:val="27"/>
  </w:num>
  <w:num w:numId="5">
    <w:abstractNumId w:val="84"/>
  </w:num>
  <w:num w:numId="6">
    <w:abstractNumId w:val="0"/>
  </w:num>
  <w:num w:numId="7">
    <w:abstractNumId w:val="37"/>
  </w:num>
  <w:num w:numId="8">
    <w:abstractNumId w:val="6"/>
  </w:num>
  <w:num w:numId="9">
    <w:abstractNumId w:val="19"/>
  </w:num>
  <w:num w:numId="10">
    <w:abstractNumId w:val="58"/>
  </w:num>
  <w:num w:numId="11">
    <w:abstractNumId w:val="43"/>
  </w:num>
  <w:num w:numId="12">
    <w:abstractNumId w:val="38"/>
  </w:num>
  <w:num w:numId="13">
    <w:abstractNumId w:val="88"/>
  </w:num>
  <w:num w:numId="14">
    <w:abstractNumId w:val="71"/>
  </w:num>
  <w:num w:numId="15">
    <w:abstractNumId w:val="18"/>
  </w:num>
  <w:num w:numId="16">
    <w:abstractNumId w:val="3"/>
  </w:num>
  <w:num w:numId="17">
    <w:abstractNumId w:val="92"/>
  </w:num>
  <w:num w:numId="18">
    <w:abstractNumId w:val="60"/>
  </w:num>
  <w:num w:numId="19">
    <w:abstractNumId w:val="9"/>
  </w:num>
  <w:num w:numId="20">
    <w:abstractNumId w:val="63"/>
  </w:num>
  <w:num w:numId="21">
    <w:abstractNumId w:val="79"/>
  </w:num>
  <w:num w:numId="22">
    <w:abstractNumId w:val="68"/>
  </w:num>
  <w:num w:numId="23">
    <w:abstractNumId w:val="42"/>
  </w:num>
  <w:num w:numId="24">
    <w:abstractNumId w:val="31"/>
  </w:num>
  <w:num w:numId="25">
    <w:abstractNumId w:val="11"/>
  </w:num>
  <w:num w:numId="26">
    <w:abstractNumId w:val="10"/>
  </w:num>
  <w:num w:numId="27">
    <w:abstractNumId w:val="80"/>
  </w:num>
  <w:num w:numId="28">
    <w:abstractNumId w:val="82"/>
  </w:num>
  <w:num w:numId="29">
    <w:abstractNumId w:val="81"/>
  </w:num>
  <w:num w:numId="30">
    <w:abstractNumId w:val="87"/>
  </w:num>
  <w:num w:numId="31">
    <w:abstractNumId w:val="25"/>
  </w:num>
  <w:num w:numId="32">
    <w:abstractNumId w:val="47"/>
  </w:num>
  <w:num w:numId="33">
    <w:abstractNumId w:val="51"/>
  </w:num>
  <w:num w:numId="34">
    <w:abstractNumId w:val="50"/>
  </w:num>
  <w:num w:numId="35">
    <w:abstractNumId w:val="2"/>
  </w:num>
  <w:num w:numId="36">
    <w:abstractNumId w:val="54"/>
  </w:num>
  <w:num w:numId="37">
    <w:abstractNumId w:val="35"/>
  </w:num>
  <w:num w:numId="38">
    <w:abstractNumId w:val="30"/>
  </w:num>
  <w:num w:numId="39">
    <w:abstractNumId w:val="32"/>
  </w:num>
  <w:num w:numId="40">
    <w:abstractNumId w:val="95"/>
  </w:num>
  <w:num w:numId="41">
    <w:abstractNumId w:val="64"/>
  </w:num>
  <w:num w:numId="42">
    <w:abstractNumId w:val="44"/>
  </w:num>
  <w:num w:numId="43">
    <w:abstractNumId w:val="1"/>
  </w:num>
  <w:num w:numId="44">
    <w:abstractNumId w:val="8"/>
  </w:num>
  <w:num w:numId="45">
    <w:abstractNumId w:val="62"/>
  </w:num>
  <w:num w:numId="46">
    <w:abstractNumId w:val="29"/>
  </w:num>
  <w:num w:numId="47">
    <w:abstractNumId w:val="16"/>
  </w:num>
  <w:num w:numId="48">
    <w:abstractNumId w:val="45"/>
  </w:num>
  <w:num w:numId="49">
    <w:abstractNumId w:val="78"/>
  </w:num>
  <w:num w:numId="50">
    <w:abstractNumId w:val="83"/>
  </w:num>
  <w:num w:numId="51">
    <w:abstractNumId w:val="53"/>
  </w:num>
  <w:num w:numId="52">
    <w:abstractNumId w:val="22"/>
  </w:num>
  <w:num w:numId="53">
    <w:abstractNumId w:val="13"/>
  </w:num>
  <w:num w:numId="54">
    <w:abstractNumId w:val="74"/>
  </w:num>
  <w:num w:numId="55">
    <w:abstractNumId w:val="85"/>
  </w:num>
  <w:num w:numId="56">
    <w:abstractNumId w:val="20"/>
  </w:num>
  <w:num w:numId="57">
    <w:abstractNumId w:val="67"/>
  </w:num>
  <w:num w:numId="58">
    <w:abstractNumId w:val="7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7"/>
  </w:num>
  <w:num w:numId="60">
    <w:abstractNumId w:val="46"/>
  </w:num>
  <w:num w:numId="61">
    <w:abstractNumId w:val="70"/>
  </w:num>
  <w:num w:numId="62">
    <w:abstractNumId w:val="55"/>
  </w:num>
  <w:num w:numId="63">
    <w:abstractNumId w:val="34"/>
  </w:num>
  <w:num w:numId="64">
    <w:abstractNumId w:val="41"/>
  </w:num>
  <w:num w:numId="65">
    <w:abstractNumId w:val="14"/>
  </w:num>
  <w:num w:numId="66">
    <w:abstractNumId w:val="56"/>
  </w:num>
  <w:num w:numId="67">
    <w:abstractNumId w:val="7"/>
  </w:num>
  <w:num w:numId="68">
    <w:abstractNumId w:val="93"/>
  </w:num>
  <w:num w:numId="69">
    <w:abstractNumId w:val="66"/>
  </w:num>
  <w:num w:numId="70">
    <w:abstractNumId w:val="15"/>
  </w:num>
  <w:num w:numId="71">
    <w:abstractNumId w:val="61"/>
  </w:num>
  <w:num w:numId="72">
    <w:abstractNumId w:val="59"/>
  </w:num>
  <w:num w:numId="73">
    <w:abstractNumId w:val="26"/>
  </w:num>
  <w:num w:numId="74">
    <w:abstractNumId w:val="21"/>
  </w:num>
  <w:num w:numId="75">
    <w:abstractNumId w:val="36"/>
  </w:num>
  <w:num w:numId="76">
    <w:abstractNumId w:val="98"/>
  </w:num>
  <w:num w:numId="77">
    <w:abstractNumId w:val="69"/>
  </w:num>
  <w:num w:numId="78">
    <w:abstractNumId w:val="49"/>
  </w:num>
  <w:num w:numId="79">
    <w:abstractNumId w:val="94"/>
  </w:num>
  <w:num w:numId="80">
    <w:abstractNumId w:val="65"/>
  </w:num>
  <w:num w:numId="81">
    <w:abstractNumId w:val="89"/>
  </w:num>
  <w:num w:numId="82">
    <w:abstractNumId w:val="24"/>
  </w:num>
  <w:num w:numId="83">
    <w:abstractNumId w:val="28"/>
  </w:num>
  <w:num w:numId="84">
    <w:abstractNumId w:val="33"/>
  </w:num>
  <w:num w:numId="85">
    <w:abstractNumId w:val="72"/>
  </w:num>
  <w:num w:numId="86">
    <w:abstractNumId w:val="52"/>
  </w:num>
  <w:num w:numId="87">
    <w:abstractNumId w:val="48"/>
  </w:num>
  <w:num w:numId="88">
    <w:abstractNumId w:val="90"/>
  </w:num>
  <w:num w:numId="89">
    <w:abstractNumId w:val="76"/>
  </w:num>
  <w:num w:numId="90">
    <w:abstractNumId w:val="23"/>
  </w:num>
  <w:num w:numId="91">
    <w:abstractNumId w:val="12"/>
  </w:num>
  <w:num w:numId="92">
    <w:abstractNumId w:val="4"/>
  </w:num>
  <w:num w:numId="93">
    <w:abstractNumId w:val="39"/>
  </w:num>
  <w:num w:numId="94">
    <w:abstractNumId w:val="5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0"/>
  </w:num>
  <w:num w:numId="97">
    <w:abstractNumId w:val="75"/>
  </w:num>
  <w:num w:numId="98">
    <w:abstractNumId w:val="96"/>
  </w:num>
  <w:num w:numId="99">
    <w:abstractNumId w:val="73"/>
  </w:num>
  <w:num w:numId="100">
    <w:abstractNumId w:val="91"/>
  </w:num>
  <w:num w:numId="101">
    <w:abstractNumId w:val="5"/>
  </w:num>
  <w:num w:numId="102">
    <w:abstractNumId w:val="6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nl-NL" w:vendorID="64" w:dllVersion="131078" w:nlCheck="1" w:checkStyle="0"/>
  <w:activeWritingStyle w:appName="MSWord" w:lang="es-ES" w:vendorID="64" w:dllVersion="131078" w:nlCheck="1" w:checkStyle="0"/>
  <w:activeWritingStyle w:appName="MSWord" w:lang="fr-BE" w:vendorID="64" w:dllVersion="131078" w:nlCheck="1" w:checkStyle="0"/>
  <w:activeWritingStyle w:appName="MSWord" w:lang="da-DK" w:vendorID="64" w:dllVersion="131078" w:nlCheck="1" w:checkStyle="0"/>
  <w:activeWritingStyle w:appName="MSWord" w:lang="pt-PT" w:vendorID="64" w:dllVersion="131078" w:nlCheck="1" w:checkStyle="0"/>
  <w:activeWritingStyle w:appName="MSWord" w:lang="en-IE" w:vendorID="64" w:dllVersion="131078" w:nlCheck="1"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206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566A3"/>
    <w:rsid w:val="00000B73"/>
    <w:rsid w:val="00000CF1"/>
    <w:rsid w:val="00001DB7"/>
    <w:rsid w:val="00002AA0"/>
    <w:rsid w:val="00002CDC"/>
    <w:rsid w:val="0000333D"/>
    <w:rsid w:val="00003A75"/>
    <w:rsid w:val="00003DCE"/>
    <w:rsid w:val="00005A5B"/>
    <w:rsid w:val="00006CA3"/>
    <w:rsid w:val="00007DFB"/>
    <w:rsid w:val="00010203"/>
    <w:rsid w:val="00010E59"/>
    <w:rsid w:val="000114C9"/>
    <w:rsid w:val="00011545"/>
    <w:rsid w:val="00012734"/>
    <w:rsid w:val="00012A58"/>
    <w:rsid w:val="000130F7"/>
    <w:rsid w:val="00013C6E"/>
    <w:rsid w:val="00014246"/>
    <w:rsid w:val="00014457"/>
    <w:rsid w:val="00014731"/>
    <w:rsid w:val="00014877"/>
    <w:rsid w:val="00015EB5"/>
    <w:rsid w:val="0001657D"/>
    <w:rsid w:val="000165D6"/>
    <w:rsid w:val="00020037"/>
    <w:rsid w:val="000218D1"/>
    <w:rsid w:val="00022826"/>
    <w:rsid w:val="00024E21"/>
    <w:rsid w:val="0002542B"/>
    <w:rsid w:val="0002564E"/>
    <w:rsid w:val="00025A00"/>
    <w:rsid w:val="000262F2"/>
    <w:rsid w:val="00026515"/>
    <w:rsid w:val="00026652"/>
    <w:rsid w:val="00027DC5"/>
    <w:rsid w:val="00030126"/>
    <w:rsid w:val="00030C99"/>
    <w:rsid w:val="00031A11"/>
    <w:rsid w:val="000324E5"/>
    <w:rsid w:val="00033833"/>
    <w:rsid w:val="00033FB6"/>
    <w:rsid w:val="000349DE"/>
    <w:rsid w:val="000355A4"/>
    <w:rsid w:val="00035C98"/>
    <w:rsid w:val="00036175"/>
    <w:rsid w:val="0003678C"/>
    <w:rsid w:val="000373EF"/>
    <w:rsid w:val="00040401"/>
    <w:rsid w:val="0004044E"/>
    <w:rsid w:val="00041E9C"/>
    <w:rsid w:val="00041EC2"/>
    <w:rsid w:val="00042ACF"/>
    <w:rsid w:val="000440B4"/>
    <w:rsid w:val="00044A57"/>
    <w:rsid w:val="00044DC0"/>
    <w:rsid w:val="00045A08"/>
    <w:rsid w:val="00045C7C"/>
    <w:rsid w:val="00047100"/>
    <w:rsid w:val="00047863"/>
    <w:rsid w:val="00047AAC"/>
    <w:rsid w:val="00050BB7"/>
    <w:rsid w:val="00051391"/>
    <w:rsid w:val="00051E4F"/>
    <w:rsid w:val="00052193"/>
    <w:rsid w:val="000525B5"/>
    <w:rsid w:val="0005413F"/>
    <w:rsid w:val="00054B05"/>
    <w:rsid w:val="00054F72"/>
    <w:rsid w:val="000552AE"/>
    <w:rsid w:val="00055E93"/>
    <w:rsid w:val="00055F70"/>
    <w:rsid w:val="00056682"/>
    <w:rsid w:val="00056A39"/>
    <w:rsid w:val="0005701D"/>
    <w:rsid w:val="000571AA"/>
    <w:rsid w:val="0005724E"/>
    <w:rsid w:val="00057669"/>
    <w:rsid w:val="00060078"/>
    <w:rsid w:val="00061A11"/>
    <w:rsid w:val="00061C9A"/>
    <w:rsid w:val="00061FCF"/>
    <w:rsid w:val="000633FA"/>
    <w:rsid w:val="00063CD9"/>
    <w:rsid w:val="000648F8"/>
    <w:rsid w:val="00064C41"/>
    <w:rsid w:val="000651C5"/>
    <w:rsid w:val="00065456"/>
    <w:rsid w:val="0006569D"/>
    <w:rsid w:val="000657D6"/>
    <w:rsid w:val="00066101"/>
    <w:rsid w:val="000661D7"/>
    <w:rsid w:val="0006658A"/>
    <w:rsid w:val="00066EF1"/>
    <w:rsid w:val="00067755"/>
    <w:rsid w:val="00067860"/>
    <w:rsid w:val="00067B34"/>
    <w:rsid w:val="00070CFB"/>
    <w:rsid w:val="000713EB"/>
    <w:rsid w:val="000715CC"/>
    <w:rsid w:val="00071752"/>
    <w:rsid w:val="00071793"/>
    <w:rsid w:val="00071BE0"/>
    <w:rsid w:val="00071D88"/>
    <w:rsid w:val="00072132"/>
    <w:rsid w:val="000722F7"/>
    <w:rsid w:val="000733DA"/>
    <w:rsid w:val="00074409"/>
    <w:rsid w:val="000751B2"/>
    <w:rsid w:val="00075E55"/>
    <w:rsid w:val="00075E94"/>
    <w:rsid w:val="000762E9"/>
    <w:rsid w:val="000768E0"/>
    <w:rsid w:val="0007697B"/>
    <w:rsid w:val="00077061"/>
    <w:rsid w:val="00077798"/>
    <w:rsid w:val="00077E7A"/>
    <w:rsid w:val="00077FC8"/>
    <w:rsid w:val="000800D3"/>
    <w:rsid w:val="00080140"/>
    <w:rsid w:val="00080C64"/>
    <w:rsid w:val="00081F19"/>
    <w:rsid w:val="000824CD"/>
    <w:rsid w:val="000843B4"/>
    <w:rsid w:val="00084540"/>
    <w:rsid w:val="00084E85"/>
    <w:rsid w:val="00085388"/>
    <w:rsid w:val="00085B7C"/>
    <w:rsid w:val="00085C80"/>
    <w:rsid w:val="00085FD6"/>
    <w:rsid w:val="00086054"/>
    <w:rsid w:val="0008636D"/>
    <w:rsid w:val="00087093"/>
    <w:rsid w:val="000873CB"/>
    <w:rsid w:val="00087D00"/>
    <w:rsid w:val="0009000B"/>
    <w:rsid w:val="000903B0"/>
    <w:rsid w:val="00090F62"/>
    <w:rsid w:val="000929CA"/>
    <w:rsid w:val="00092A69"/>
    <w:rsid w:val="000946A1"/>
    <w:rsid w:val="00094889"/>
    <w:rsid w:val="000965E7"/>
    <w:rsid w:val="00097569"/>
    <w:rsid w:val="00097657"/>
    <w:rsid w:val="000A0F4B"/>
    <w:rsid w:val="000A12A6"/>
    <w:rsid w:val="000A36C2"/>
    <w:rsid w:val="000A5858"/>
    <w:rsid w:val="000A5EB1"/>
    <w:rsid w:val="000A63BD"/>
    <w:rsid w:val="000B05C4"/>
    <w:rsid w:val="000B1F84"/>
    <w:rsid w:val="000B2A8D"/>
    <w:rsid w:val="000B3BCF"/>
    <w:rsid w:val="000B41F3"/>
    <w:rsid w:val="000B4522"/>
    <w:rsid w:val="000B4C19"/>
    <w:rsid w:val="000B562B"/>
    <w:rsid w:val="000B58E9"/>
    <w:rsid w:val="000B5AFF"/>
    <w:rsid w:val="000B5E23"/>
    <w:rsid w:val="000B6076"/>
    <w:rsid w:val="000B6D4E"/>
    <w:rsid w:val="000C0166"/>
    <w:rsid w:val="000C0764"/>
    <w:rsid w:val="000C09F9"/>
    <w:rsid w:val="000C17EB"/>
    <w:rsid w:val="000C1F5E"/>
    <w:rsid w:val="000C1F6C"/>
    <w:rsid w:val="000C2EFD"/>
    <w:rsid w:val="000C30A5"/>
    <w:rsid w:val="000C31F6"/>
    <w:rsid w:val="000C3D9D"/>
    <w:rsid w:val="000C4A73"/>
    <w:rsid w:val="000C4FEB"/>
    <w:rsid w:val="000C6DD6"/>
    <w:rsid w:val="000C6E8C"/>
    <w:rsid w:val="000C6FED"/>
    <w:rsid w:val="000C78E9"/>
    <w:rsid w:val="000D0517"/>
    <w:rsid w:val="000D0A4E"/>
    <w:rsid w:val="000D1045"/>
    <w:rsid w:val="000D1F1F"/>
    <w:rsid w:val="000D29A6"/>
    <w:rsid w:val="000D2CAD"/>
    <w:rsid w:val="000D2EAB"/>
    <w:rsid w:val="000D3764"/>
    <w:rsid w:val="000D3F1E"/>
    <w:rsid w:val="000D44A7"/>
    <w:rsid w:val="000D4A1E"/>
    <w:rsid w:val="000D597F"/>
    <w:rsid w:val="000D6E20"/>
    <w:rsid w:val="000D754C"/>
    <w:rsid w:val="000D774C"/>
    <w:rsid w:val="000D7C00"/>
    <w:rsid w:val="000D7C79"/>
    <w:rsid w:val="000E0002"/>
    <w:rsid w:val="000E004D"/>
    <w:rsid w:val="000E02C0"/>
    <w:rsid w:val="000E1369"/>
    <w:rsid w:val="000E31C8"/>
    <w:rsid w:val="000E37DA"/>
    <w:rsid w:val="000E45E3"/>
    <w:rsid w:val="000E495A"/>
    <w:rsid w:val="000E5603"/>
    <w:rsid w:val="000E5C8A"/>
    <w:rsid w:val="000E5C8E"/>
    <w:rsid w:val="000E6728"/>
    <w:rsid w:val="000E6A66"/>
    <w:rsid w:val="000E6FA5"/>
    <w:rsid w:val="000F02DB"/>
    <w:rsid w:val="000F190E"/>
    <w:rsid w:val="000F1A90"/>
    <w:rsid w:val="000F2EE5"/>
    <w:rsid w:val="000F3585"/>
    <w:rsid w:val="000F4241"/>
    <w:rsid w:val="000F43EA"/>
    <w:rsid w:val="000F4C9B"/>
    <w:rsid w:val="000F52F0"/>
    <w:rsid w:val="000F642D"/>
    <w:rsid w:val="000F7147"/>
    <w:rsid w:val="00101206"/>
    <w:rsid w:val="00101323"/>
    <w:rsid w:val="0010144E"/>
    <w:rsid w:val="0010190B"/>
    <w:rsid w:val="0010342A"/>
    <w:rsid w:val="001036EF"/>
    <w:rsid w:val="0010484C"/>
    <w:rsid w:val="001049B1"/>
    <w:rsid w:val="00104A98"/>
    <w:rsid w:val="00104EF3"/>
    <w:rsid w:val="00105A6C"/>
    <w:rsid w:val="00105C7B"/>
    <w:rsid w:val="00106FFB"/>
    <w:rsid w:val="001101F8"/>
    <w:rsid w:val="00111037"/>
    <w:rsid w:val="001113B0"/>
    <w:rsid w:val="00111A2C"/>
    <w:rsid w:val="00112410"/>
    <w:rsid w:val="001139EC"/>
    <w:rsid w:val="001145FD"/>
    <w:rsid w:val="00115039"/>
    <w:rsid w:val="00115752"/>
    <w:rsid w:val="001157BF"/>
    <w:rsid w:val="00115815"/>
    <w:rsid w:val="001158D9"/>
    <w:rsid w:val="00115EAB"/>
    <w:rsid w:val="00116116"/>
    <w:rsid w:val="0011631A"/>
    <w:rsid w:val="001174C2"/>
    <w:rsid w:val="00117654"/>
    <w:rsid w:val="00117D8A"/>
    <w:rsid w:val="00120288"/>
    <w:rsid w:val="001206F0"/>
    <w:rsid w:val="00120AA4"/>
    <w:rsid w:val="001217B1"/>
    <w:rsid w:val="00122764"/>
    <w:rsid w:val="00123C0A"/>
    <w:rsid w:val="001243CF"/>
    <w:rsid w:val="00124432"/>
    <w:rsid w:val="00124C73"/>
    <w:rsid w:val="00125146"/>
    <w:rsid w:val="0012700C"/>
    <w:rsid w:val="00127184"/>
    <w:rsid w:val="00127657"/>
    <w:rsid w:val="00130381"/>
    <w:rsid w:val="001305A6"/>
    <w:rsid w:val="0013078C"/>
    <w:rsid w:val="001309C2"/>
    <w:rsid w:val="00130D0E"/>
    <w:rsid w:val="00131931"/>
    <w:rsid w:val="00131B30"/>
    <w:rsid w:val="00131E95"/>
    <w:rsid w:val="00132095"/>
    <w:rsid w:val="001329CD"/>
    <w:rsid w:val="001335D9"/>
    <w:rsid w:val="00134886"/>
    <w:rsid w:val="00134C41"/>
    <w:rsid w:val="00134DD5"/>
    <w:rsid w:val="00134F23"/>
    <w:rsid w:val="00135FE2"/>
    <w:rsid w:val="001362E1"/>
    <w:rsid w:val="001363A4"/>
    <w:rsid w:val="00136E4E"/>
    <w:rsid w:val="00136E8B"/>
    <w:rsid w:val="001371EA"/>
    <w:rsid w:val="0013759A"/>
    <w:rsid w:val="001376FB"/>
    <w:rsid w:val="00137A3E"/>
    <w:rsid w:val="0014126F"/>
    <w:rsid w:val="0014156D"/>
    <w:rsid w:val="00141BFF"/>
    <w:rsid w:val="0014227A"/>
    <w:rsid w:val="00142390"/>
    <w:rsid w:val="00142A69"/>
    <w:rsid w:val="0014346B"/>
    <w:rsid w:val="00143F2B"/>
    <w:rsid w:val="001443FF"/>
    <w:rsid w:val="00144430"/>
    <w:rsid w:val="001451EE"/>
    <w:rsid w:val="001454BD"/>
    <w:rsid w:val="00146977"/>
    <w:rsid w:val="00146C76"/>
    <w:rsid w:val="00150A1F"/>
    <w:rsid w:val="00151747"/>
    <w:rsid w:val="001537DF"/>
    <w:rsid w:val="001546E6"/>
    <w:rsid w:val="00156270"/>
    <w:rsid w:val="00156604"/>
    <w:rsid w:val="001577FF"/>
    <w:rsid w:val="00157DEB"/>
    <w:rsid w:val="0016000F"/>
    <w:rsid w:val="00160D18"/>
    <w:rsid w:val="00162473"/>
    <w:rsid w:val="0016302C"/>
    <w:rsid w:val="0016370A"/>
    <w:rsid w:val="0016407A"/>
    <w:rsid w:val="00164368"/>
    <w:rsid w:val="00164766"/>
    <w:rsid w:val="00165036"/>
    <w:rsid w:val="001650BB"/>
    <w:rsid w:val="00165317"/>
    <w:rsid w:val="001653B3"/>
    <w:rsid w:val="001665B1"/>
    <w:rsid w:val="00166BF3"/>
    <w:rsid w:val="001670DA"/>
    <w:rsid w:val="00167185"/>
    <w:rsid w:val="001671CB"/>
    <w:rsid w:val="00167D96"/>
    <w:rsid w:val="0017083D"/>
    <w:rsid w:val="00170B79"/>
    <w:rsid w:val="00170E4B"/>
    <w:rsid w:val="00171764"/>
    <w:rsid w:val="00171E52"/>
    <w:rsid w:val="0017365D"/>
    <w:rsid w:val="00173C9F"/>
    <w:rsid w:val="00173F00"/>
    <w:rsid w:val="00173FCB"/>
    <w:rsid w:val="001741F1"/>
    <w:rsid w:val="00175F6B"/>
    <w:rsid w:val="001761CB"/>
    <w:rsid w:val="0017627F"/>
    <w:rsid w:val="0017658B"/>
    <w:rsid w:val="00176F0D"/>
    <w:rsid w:val="001777C7"/>
    <w:rsid w:val="0017787C"/>
    <w:rsid w:val="00177933"/>
    <w:rsid w:val="00177983"/>
    <w:rsid w:val="001779E2"/>
    <w:rsid w:val="00180D30"/>
    <w:rsid w:val="00180E8E"/>
    <w:rsid w:val="00181589"/>
    <w:rsid w:val="001815EC"/>
    <w:rsid w:val="001817A2"/>
    <w:rsid w:val="00182309"/>
    <w:rsid w:val="00182448"/>
    <w:rsid w:val="00182470"/>
    <w:rsid w:val="00182A1F"/>
    <w:rsid w:val="00182B59"/>
    <w:rsid w:val="001843BC"/>
    <w:rsid w:val="00184A45"/>
    <w:rsid w:val="00184CA1"/>
    <w:rsid w:val="00184EBA"/>
    <w:rsid w:val="00186AC9"/>
    <w:rsid w:val="00186DDC"/>
    <w:rsid w:val="0018728C"/>
    <w:rsid w:val="00187420"/>
    <w:rsid w:val="00187B03"/>
    <w:rsid w:val="00190782"/>
    <w:rsid w:val="00190E75"/>
    <w:rsid w:val="00191298"/>
    <w:rsid w:val="001913F1"/>
    <w:rsid w:val="001918DB"/>
    <w:rsid w:val="001919ED"/>
    <w:rsid w:val="00191A40"/>
    <w:rsid w:val="00191AD7"/>
    <w:rsid w:val="00191B1C"/>
    <w:rsid w:val="00191B97"/>
    <w:rsid w:val="001923C9"/>
    <w:rsid w:val="001928AB"/>
    <w:rsid w:val="00192D8B"/>
    <w:rsid w:val="001943D7"/>
    <w:rsid w:val="00194677"/>
    <w:rsid w:val="00194774"/>
    <w:rsid w:val="001948D7"/>
    <w:rsid w:val="00194BAD"/>
    <w:rsid w:val="00195274"/>
    <w:rsid w:val="00195F48"/>
    <w:rsid w:val="00197EAE"/>
    <w:rsid w:val="001A26A1"/>
    <w:rsid w:val="001A28A4"/>
    <w:rsid w:val="001A29C8"/>
    <w:rsid w:val="001A2FA2"/>
    <w:rsid w:val="001A524C"/>
    <w:rsid w:val="001A5A52"/>
    <w:rsid w:val="001A69BA"/>
    <w:rsid w:val="001A6EFE"/>
    <w:rsid w:val="001B02CC"/>
    <w:rsid w:val="001B04AD"/>
    <w:rsid w:val="001B0771"/>
    <w:rsid w:val="001B0DE6"/>
    <w:rsid w:val="001B115C"/>
    <w:rsid w:val="001B1932"/>
    <w:rsid w:val="001B2313"/>
    <w:rsid w:val="001B2D21"/>
    <w:rsid w:val="001B420A"/>
    <w:rsid w:val="001B482E"/>
    <w:rsid w:val="001B4B56"/>
    <w:rsid w:val="001B4D98"/>
    <w:rsid w:val="001B4E1A"/>
    <w:rsid w:val="001B52BE"/>
    <w:rsid w:val="001B6580"/>
    <w:rsid w:val="001B6BBB"/>
    <w:rsid w:val="001B6D4F"/>
    <w:rsid w:val="001B744A"/>
    <w:rsid w:val="001C04F4"/>
    <w:rsid w:val="001C08F1"/>
    <w:rsid w:val="001C0F9E"/>
    <w:rsid w:val="001C151C"/>
    <w:rsid w:val="001C21AF"/>
    <w:rsid w:val="001C25BB"/>
    <w:rsid w:val="001C27E3"/>
    <w:rsid w:val="001C2E2D"/>
    <w:rsid w:val="001C3BB5"/>
    <w:rsid w:val="001C4177"/>
    <w:rsid w:val="001C4185"/>
    <w:rsid w:val="001C4D24"/>
    <w:rsid w:val="001C6272"/>
    <w:rsid w:val="001C6406"/>
    <w:rsid w:val="001C6B3F"/>
    <w:rsid w:val="001C70AE"/>
    <w:rsid w:val="001C7B4F"/>
    <w:rsid w:val="001D03CE"/>
    <w:rsid w:val="001D04CF"/>
    <w:rsid w:val="001D1640"/>
    <w:rsid w:val="001D1983"/>
    <w:rsid w:val="001D1A3E"/>
    <w:rsid w:val="001D2527"/>
    <w:rsid w:val="001D2E87"/>
    <w:rsid w:val="001D305B"/>
    <w:rsid w:val="001D32F1"/>
    <w:rsid w:val="001D4CB5"/>
    <w:rsid w:val="001D5181"/>
    <w:rsid w:val="001D5577"/>
    <w:rsid w:val="001D7BD8"/>
    <w:rsid w:val="001D7F72"/>
    <w:rsid w:val="001E09E1"/>
    <w:rsid w:val="001E0BF2"/>
    <w:rsid w:val="001E203E"/>
    <w:rsid w:val="001E241A"/>
    <w:rsid w:val="001E2BB3"/>
    <w:rsid w:val="001E316F"/>
    <w:rsid w:val="001E32A2"/>
    <w:rsid w:val="001E342D"/>
    <w:rsid w:val="001E36EF"/>
    <w:rsid w:val="001E392B"/>
    <w:rsid w:val="001E4513"/>
    <w:rsid w:val="001E493C"/>
    <w:rsid w:val="001E4EF1"/>
    <w:rsid w:val="001E4F8E"/>
    <w:rsid w:val="001E5597"/>
    <w:rsid w:val="001E5868"/>
    <w:rsid w:val="001E5976"/>
    <w:rsid w:val="001E62B0"/>
    <w:rsid w:val="001E650D"/>
    <w:rsid w:val="001F08D1"/>
    <w:rsid w:val="001F0A28"/>
    <w:rsid w:val="001F1209"/>
    <w:rsid w:val="001F153A"/>
    <w:rsid w:val="001F230B"/>
    <w:rsid w:val="001F2812"/>
    <w:rsid w:val="001F2C42"/>
    <w:rsid w:val="001F33A4"/>
    <w:rsid w:val="001F4102"/>
    <w:rsid w:val="001F5B90"/>
    <w:rsid w:val="001F6AF8"/>
    <w:rsid w:val="001F6E00"/>
    <w:rsid w:val="001F76D5"/>
    <w:rsid w:val="001F7751"/>
    <w:rsid w:val="001F7F46"/>
    <w:rsid w:val="00200649"/>
    <w:rsid w:val="002006A3"/>
    <w:rsid w:val="00200A23"/>
    <w:rsid w:val="00200F65"/>
    <w:rsid w:val="0020172B"/>
    <w:rsid w:val="002017D3"/>
    <w:rsid w:val="00201DFA"/>
    <w:rsid w:val="002022DD"/>
    <w:rsid w:val="00202C91"/>
    <w:rsid w:val="002032C9"/>
    <w:rsid w:val="00203D5C"/>
    <w:rsid w:val="00204EDD"/>
    <w:rsid w:val="002059BA"/>
    <w:rsid w:val="00206740"/>
    <w:rsid w:val="00206C33"/>
    <w:rsid w:val="00206E1C"/>
    <w:rsid w:val="00207DE8"/>
    <w:rsid w:val="00207E93"/>
    <w:rsid w:val="00207EDC"/>
    <w:rsid w:val="00211CA5"/>
    <w:rsid w:val="00211D3F"/>
    <w:rsid w:val="00211D62"/>
    <w:rsid w:val="00213D3D"/>
    <w:rsid w:val="00216C11"/>
    <w:rsid w:val="00216CF5"/>
    <w:rsid w:val="00216E02"/>
    <w:rsid w:val="00216E39"/>
    <w:rsid w:val="00216E4F"/>
    <w:rsid w:val="00216EA4"/>
    <w:rsid w:val="00217693"/>
    <w:rsid w:val="00217AA6"/>
    <w:rsid w:val="002205AB"/>
    <w:rsid w:val="002209B2"/>
    <w:rsid w:val="00221085"/>
    <w:rsid w:val="00221186"/>
    <w:rsid w:val="002223B8"/>
    <w:rsid w:val="00222646"/>
    <w:rsid w:val="00222EA3"/>
    <w:rsid w:val="00223848"/>
    <w:rsid w:val="00223C36"/>
    <w:rsid w:val="00224DED"/>
    <w:rsid w:val="00224E09"/>
    <w:rsid w:val="002256D0"/>
    <w:rsid w:val="00225C74"/>
    <w:rsid w:val="0022687F"/>
    <w:rsid w:val="00226D0D"/>
    <w:rsid w:val="002276EF"/>
    <w:rsid w:val="002277B6"/>
    <w:rsid w:val="00227883"/>
    <w:rsid w:val="00227A61"/>
    <w:rsid w:val="00230539"/>
    <w:rsid w:val="00231AD6"/>
    <w:rsid w:val="00231CFE"/>
    <w:rsid w:val="0023224A"/>
    <w:rsid w:val="002324EA"/>
    <w:rsid w:val="002326F8"/>
    <w:rsid w:val="00232732"/>
    <w:rsid w:val="00233635"/>
    <w:rsid w:val="00233D1A"/>
    <w:rsid w:val="0023524C"/>
    <w:rsid w:val="00236F9C"/>
    <w:rsid w:val="002371FA"/>
    <w:rsid w:val="0023731C"/>
    <w:rsid w:val="00237737"/>
    <w:rsid w:val="0024000C"/>
    <w:rsid w:val="00240093"/>
    <w:rsid w:val="002404F7"/>
    <w:rsid w:val="00240DD8"/>
    <w:rsid w:val="00240F48"/>
    <w:rsid w:val="0024164A"/>
    <w:rsid w:val="0024188A"/>
    <w:rsid w:val="002426BF"/>
    <w:rsid w:val="002426D1"/>
    <w:rsid w:val="00242995"/>
    <w:rsid w:val="00242C28"/>
    <w:rsid w:val="00242D63"/>
    <w:rsid w:val="00242E3A"/>
    <w:rsid w:val="002435EC"/>
    <w:rsid w:val="002439C4"/>
    <w:rsid w:val="00243E81"/>
    <w:rsid w:val="0024414D"/>
    <w:rsid w:val="002449F5"/>
    <w:rsid w:val="00244A6B"/>
    <w:rsid w:val="00245505"/>
    <w:rsid w:val="00246B46"/>
    <w:rsid w:val="00246D86"/>
    <w:rsid w:val="00246EB8"/>
    <w:rsid w:val="00246FD9"/>
    <w:rsid w:val="002506F7"/>
    <w:rsid w:val="002509C8"/>
    <w:rsid w:val="00250C12"/>
    <w:rsid w:val="002520E3"/>
    <w:rsid w:val="00252227"/>
    <w:rsid w:val="00252F98"/>
    <w:rsid w:val="002535BC"/>
    <w:rsid w:val="00253F17"/>
    <w:rsid w:val="00254248"/>
    <w:rsid w:val="00254409"/>
    <w:rsid w:val="00254B30"/>
    <w:rsid w:val="00254D60"/>
    <w:rsid w:val="002551A9"/>
    <w:rsid w:val="0025520D"/>
    <w:rsid w:val="002553E2"/>
    <w:rsid w:val="002556D7"/>
    <w:rsid w:val="00255D99"/>
    <w:rsid w:val="002560D3"/>
    <w:rsid w:val="00256424"/>
    <w:rsid w:val="002567EC"/>
    <w:rsid w:val="00257AC4"/>
    <w:rsid w:val="0026041C"/>
    <w:rsid w:val="00260DA1"/>
    <w:rsid w:val="002617C5"/>
    <w:rsid w:val="00262AE1"/>
    <w:rsid w:val="00262AF7"/>
    <w:rsid w:val="00263A5D"/>
    <w:rsid w:val="00264455"/>
    <w:rsid w:val="0026445D"/>
    <w:rsid w:val="0026529A"/>
    <w:rsid w:val="00265D12"/>
    <w:rsid w:val="0026657A"/>
    <w:rsid w:val="00266FBF"/>
    <w:rsid w:val="00267225"/>
    <w:rsid w:val="00271223"/>
    <w:rsid w:val="00271F25"/>
    <w:rsid w:val="00271F51"/>
    <w:rsid w:val="00272616"/>
    <w:rsid w:val="002729A2"/>
    <w:rsid w:val="00272A58"/>
    <w:rsid w:val="00272C82"/>
    <w:rsid w:val="00274359"/>
    <w:rsid w:val="00275055"/>
    <w:rsid w:val="0027515A"/>
    <w:rsid w:val="00275702"/>
    <w:rsid w:val="00275E8B"/>
    <w:rsid w:val="002779E5"/>
    <w:rsid w:val="00277B01"/>
    <w:rsid w:val="00280A6D"/>
    <w:rsid w:val="00281B60"/>
    <w:rsid w:val="00281E64"/>
    <w:rsid w:val="0028240F"/>
    <w:rsid w:val="0028297C"/>
    <w:rsid w:val="00283130"/>
    <w:rsid w:val="0028356D"/>
    <w:rsid w:val="0028460C"/>
    <w:rsid w:val="002846CE"/>
    <w:rsid w:val="00284A15"/>
    <w:rsid w:val="00284E07"/>
    <w:rsid w:val="00284F94"/>
    <w:rsid w:val="002854D4"/>
    <w:rsid w:val="00285F5E"/>
    <w:rsid w:val="00286E03"/>
    <w:rsid w:val="00287C34"/>
    <w:rsid w:val="00290573"/>
    <w:rsid w:val="00290AA7"/>
    <w:rsid w:val="00291137"/>
    <w:rsid w:val="00291206"/>
    <w:rsid w:val="00292250"/>
    <w:rsid w:val="0029232D"/>
    <w:rsid w:val="00292799"/>
    <w:rsid w:val="00293043"/>
    <w:rsid w:val="002934F2"/>
    <w:rsid w:val="00293A86"/>
    <w:rsid w:val="00293E5B"/>
    <w:rsid w:val="002946CC"/>
    <w:rsid w:val="00294A38"/>
    <w:rsid w:val="00294F8D"/>
    <w:rsid w:val="0029505E"/>
    <w:rsid w:val="00295271"/>
    <w:rsid w:val="00295722"/>
    <w:rsid w:val="00296F1E"/>
    <w:rsid w:val="0029796F"/>
    <w:rsid w:val="00297A54"/>
    <w:rsid w:val="002A0BE9"/>
    <w:rsid w:val="002A16DD"/>
    <w:rsid w:val="002A2168"/>
    <w:rsid w:val="002A4262"/>
    <w:rsid w:val="002A46F6"/>
    <w:rsid w:val="002A4F58"/>
    <w:rsid w:val="002A53E4"/>
    <w:rsid w:val="002A59FC"/>
    <w:rsid w:val="002A5C64"/>
    <w:rsid w:val="002A6084"/>
    <w:rsid w:val="002A6AE1"/>
    <w:rsid w:val="002A6AEC"/>
    <w:rsid w:val="002A6D62"/>
    <w:rsid w:val="002B044A"/>
    <w:rsid w:val="002B0544"/>
    <w:rsid w:val="002B1690"/>
    <w:rsid w:val="002B16AB"/>
    <w:rsid w:val="002B20CE"/>
    <w:rsid w:val="002B34AA"/>
    <w:rsid w:val="002B3770"/>
    <w:rsid w:val="002B4503"/>
    <w:rsid w:val="002B4A7A"/>
    <w:rsid w:val="002B50C0"/>
    <w:rsid w:val="002B5125"/>
    <w:rsid w:val="002B515E"/>
    <w:rsid w:val="002B5649"/>
    <w:rsid w:val="002B568B"/>
    <w:rsid w:val="002B682C"/>
    <w:rsid w:val="002B6993"/>
    <w:rsid w:val="002B6CC7"/>
    <w:rsid w:val="002B7902"/>
    <w:rsid w:val="002B7A4E"/>
    <w:rsid w:val="002B7EAF"/>
    <w:rsid w:val="002C06E5"/>
    <w:rsid w:val="002C072D"/>
    <w:rsid w:val="002C07DE"/>
    <w:rsid w:val="002C0DCC"/>
    <w:rsid w:val="002C1432"/>
    <w:rsid w:val="002C1DE2"/>
    <w:rsid w:val="002C34A3"/>
    <w:rsid w:val="002C4346"/>
    <w:rsid w:val="002C4612"/>
    <w:rsid w:val="002C4A35"/>
    <w:rsid w:val="002C50EC"/>
    <w:rsid w:val="002C5268"/>
    <w:rsid w:val="002C5312"/>
    <w:rsid w:val="002C57E2"/>
    <w:rsid w:val="002C5C1D"/>
    <w:rsid w:val="002C5C78"/>
    <w:rsid w:val="002C5CFB"/>
    <w:rsid w:val="002C5D3A"/>
    <w:rsid w:val="002C6373"/>
    <w:rsid w:val="002C68BB"/>
    <w:rsid w:val="002C7269"/>
    <w:rsid w:val="002C7355"/>
    <w:rsid w:val="002C7D55"/>
    <w:rsid w:val="002D0827"/>
    <w:rsid w:val="002D0C2E"/>
    <w:rsid w:val="002D25FB"/>
    <w:rsid w:val="002D2684"/>
    <w:rsid w:val="002D29C8"/>
    <w:rsid w:val="002D3040"/>
    <w:rsid w:val="002D31AB"/>
    <w:rsid w:val="002D397B"/>
    <w:rsid w:val="002D4327"/>
    <w:rsid w:val="002D472F"/>
    <w:rsid w:val="002D4D77"/>
    <w:rsid w:val="002D4F9C"/>
    <w:rsid w:val="002D588A"/>
    <w:rsid w:val="002D588E"/>
    <w:rsid w:val="002D77DC"/>
    <w:rsid w:val="002D782F"/>
    <w:rsid w:val="002D7C3E"/>
    <w:rsid w:val="002D7F36"/>
    <w:rsid w:val="002E0906"/>
    <w:rsid w:val="002E0998"/>
    <w:rsid w:val="002E11B6"/>
    <w:rsid w:val="002E130E"/>
    <w:rsid w:val="002E3E9D"/>
    <w:rsid w:val="002E3F13"/>
    <w:rsid w:val="002E45B6"/>
    <w:rsid w:val="002E5961"/>
    <w:rsid w:val="002E5A3B"/>
    <w:rsid w:val="002E5BAA"/>
    <w:rsid w:val="002E609B"/>
    <w:rsid w:val="002E60F0"/>
    <w:rsid w:val="002E6275"/>
    <w:rsid w:val="002E6563"/>
    <w:rsid w:val="002E701C"/>
    <w:rsid w:val="002E7281"/>
    <w:rsid w:val="002E7AEA"/>
    <w:rsid w:val="002F0AA1"/>
    <w:rsid w:val="002F1068"/>
    <w:rsid w:val="002F143B"/>
    <w:rsid w:val="002F28C0"/>
    <w:rsid w:val="002F3B07"/>
    <w:rsid w:val="002F46B7"/>
    <w:rsid w:val="002F4727"/>
    <w:rsid w:val="002F48AB"/>
    <w:rsid w:val="002F5367"/>
    <w:rsid w:val="002F55FC"/>
    <w:rsid w:val="002F5798"/>
    <w:rsid w:val="002F59B9"/>
    <w:rsid w:val="002F6A4F"/>
    <w:rsid w:val="002F6B9E"/>
    <w:rsid w:val="002F6C2C"/>
    <w:rsid w:val="002F6E7B"/>
    <w:rsid w:val="002F7F81"/>
    <w:rsid w:val="0030003C"/>
    <w:rsid w:val="003001CE"/>
    <w:rsid w:val="00300687"/>
    <w:rsid w:val="003016B0"/>
    <w:rsid w:val="00301D83"/>
    <w:rsid w:val="00302040"/>
    <w:rsid w:val="003021D6"/>
    <w:rsid w:val="0030264B"/>
    <w:rsid w:val="003029B6"/>
    <w:rsid w:val="00302A33"/>
    <w:rsid w:val="00303953"/>
    <w:rsid w:val="00303F6C"/>
    <w:rsid w:val="0030434E"/>
    <w:rsid w:val="00304496"/>
    <w:rsid w:val="00304891"/>
    <w:rsid w:val="00304DE3"/>
    <w:rsid w:val="00305102"/>
    <w:rsid w:val="00305962"/>
    <w:rsid w:val="0030686E"/>
    <w:rsid w:val="0030689B"/>
    <w:rsid w:val="00310C19"/>
    <w:rsid w:val="00310C74"/>
    <w:rsid w:val="00310F03"/>
    <w:rsid w:val="0031275A"/>
    <w:rsid w:val="003146F9"/>
    <w:rsid w:val="003149EA"/>
    <w:rsid w:val="00315BD6"/>
    <w:rsid w:val="00315C35"/>
    <w:rsid w:val="00316964"/>
    <w:rsid w:val="00320320"/>
    <w:rsid w:val="003204C3"/>
    <w:rsid w:val="00320C28"/>
    <w:rsid w:val="00321391"/>
    <w:rsid w:val="00321DB7"/>
    <w:rsid w:val="0032200C"/>
    <w:rsid w:val="003226B1"/>
    <w:rsid w:val="003227C2"/>
    <w:rsid w:val="003233A7"/>
    <w:rsid w:val="00323C95"/>
    <w:rsid w:val="00323CB0"/>
    <w:rsid w:val="00323D9C"/>
    <w:rsid w:val="003241B3"/>
    <w:rsid w:val="00324774"/>
    <w:rsid w:val="003252AC"/>
    <w:rsid w:val="0032587D"/>
    <w:rsid w:val="00325F83"/>
    <w:rsid w:val="003267EE"/>
    <w:rsid w:val="00326BC9"/>
    <w:rsid w:val="00326E7C"/>
    <w:rsid w:val="00326F60"/>
    <w:rsid w:val="00326FCF"/>
    <w:rsid w:val="00327A6B"/>
    <w:rsid w:val="00327D90"/>
    <w:rsid w:val="00330A99"/>
    <w:rsid w:val="003311C5"/>
    <w:rsid w:val="003313FF"/>
    <w:rsid w:val="003316CF"/>
    <w:rsid w:val="00331741"/>
    <w:rsid w:val="00331AFE"/>
    <w:rsid w:val="00331CE8"/>
    <w:rsid w:val="003326A6"/>
    <w:rsid w:val="00332C4F"/>
    <w:rsid w:val="003343A1"/>
    <w:rsid w:val="00334EE5"/>
    <w:rsid w:val="003350EB"/>
    <w:rsid w:val="00335C42"/>
    <w:rsid w:val="00335C7B"/>
    <w:rsid w:val="00335DB5"/>
    <w:rsid w:val="00335F4D"/>
    <w:rsid w:val="00336B19"/>
    <w:rsid w:val="003375DE"/>
    <w:rsid w:val="003378AA"/>
    <w:rsid w:val="00337A3F"/>
    <w:rsid w:val="0034034A"/>
    <w:rsid w:val="00340B84"/>
    <w:rsid w:val="00341A1E"/>
    <w:rsid w:val="00341A5E"/>
    <w:rsid w:val="00342176"/>
    <w:rsid w:val="00342397"/>
    <w:rsid w:val="003427A6"/>
    <w:rsid w:val="00343FAB"/>
    <w:rsid w:val="00346DCC"/>
    <w:rsid w:val="00346E1B"/>
    <w:rsid w:val="00346E55"/>
    <w:rsid w:val="00347417"/>
    <w:rsid w:val="003477C6"/>
    <w:rsid w:val="00350492"/>
    <w:rsid w:val="003519C8"/>
    <w:rsid w:val="00352103"/>
    <w:rsid w:val="00352F9D"/>
    <w:rsid w:val="00354005"/>
    <w:rsid w:val="00354DCE"/>
    <w:rsid w:val="00355103"/>
    <w:rsid w:val="0035585C"/>
    <w:rsid w:val="00355FE6"/>
    <w:rsid w:val="00357FB1"/>
    <w:rsid w:val="003605E8"/>
    <w:rsid w:val="0036112B"/>
    <w:rsid w:val="0036205F"/>
    <w:rsid w:val="003628C9"/>
    <w:rsid w:val="00362AD3"/>
    <w:rsid w:val="0036332D"/>
    <w:rsid w:val="00363B60"/>
    <w:rsid w:val="00364B8E"/>
    <w:rsid w:val="003658D2"/>
    <w:rsid w:val="00365E5F"/>
    <w:rsid w:val="00366F77"/>
    <w:rsid w:val="003675D8"/>
    <w:rsid w:val="003676B2"/>
    <w:rsid w:val="0037007F"/>
    <w:rsid w:val="00370368"/>
    <w:rsid w:val="003704F6"/>
    <w:rsid w:val="003713B3"/>
    <w:rsid w:val="0037198B"/>
    <w:rsid w:val="00371A3F"/>
    <w:rsid w:val="003722C7"/>
    <w:rsid w:val="00372B7E"/>
    <w:rsid w:val="00373371"/>
    <w:rsid w:val="00373B93"/>
    <w:rsid w:val="00373EF4"/>
    <w:rsid w:val="00374C7B"/>
    <w:rsid w:val="00375A5E"/>
    <w:rsid w:val="00375B11"/>
    <w:rsid w:val="00375F24"/>
    <w:rsid w:val="00376624"/>
    <w:rsid w:val="00376817"/>
    <w:rsid w:val="00377103"/>
    <w:rsid w:val="00377497"/>
    <w:rsid w:val="00377671"/>
    <w:rsid w:val="00380A56"/>
    <w:rsid w:val="003811BB"/>
    <w:rsid w:val="00381C03"/>
    <w:rsid w:val="00381D1B"/>
    <w:rsid w:val="00381E8F"/>
    <w:rsid w:val="00383313"/>
    <w:rsid w:val="00383706"/>
    <w:rsid w:val="003838AE"/>
    <w:rsid w:val="00383E0C"/>
    <w:rsid w:val="003845C0"/>
    <w:rsid w:val="00385277"/>
    <w:rsid w:val="00386071"/>
    <w:rsid w:val="00386C87"/>
    <w:rsid w:val="00386F40"/>
    <w:rsid w:val="003906E6"/>
    <w:rsid w:val="00390DB3"/>
    <w:rsid w:val="00390F95"/>
    <w:rsid w:val="0039232E"/>
    <w:rsid w:val="00392F74"/>
    <w:rsid w:val="00393D01"/>
    <w:rsid w:val="00394374"/>
    <w:rsid w:val="00394441"/>
    <w:rsid w:val="003945FD"/>
    <w:rsid w:val="003946A9"/>
    <w:rsid w:val="003959AA"/>
    <w:rsid w:val="00395A4A"/>
    <w:rsid w:val="00396331"/>
    <w:rsid w:val="00396A79"/>
    <w:rsid w:val="00396B19"/>
    <w:rsid w:val="00396E88"/>
    <w:rsid w:val="00397725"/>
    <w:rsid w:val="00397A65"/>
    <w:rsid w:val="00397E1E"/>
    <w:rsid w:val="00397E38"/>
    <w:rsid w:val="003A03BF"/>
    <w:rsid w:val="003A0423"/>
    <w:rsid w:val="003A073F"/>
    <w:rsid w:val="003A0ECA"/>
    <w:rsid w:val="003A0FA7"/>
    <w:rsid w:val="003A1758"/>
    <w:rsid w:val="003A1AD5"/>
    <w:rsid w:val="003A2B88"/>
    <w:rsid w:val="003A2CE6"/>
    <w:rsid w:val="003A3B98"/>
    <w:rsid w:val="003A466F"/>
    <w:rsid w:val="003A4883"/>
    <w:rsid w:val="003A48FC"/>
    <w:rsid w:val="003A4BEA"/>
    <w:rsid w:val="003A537F"/>
    <w:rsid w:val="003A586D"/>
    <w:rsid w:val="003A58A7"/>
    <w:rsid w:val="003A5E60"/>
    <w:rsid w:val="003A69B6"/>
    <w:rsid w:val="003A6DD7"/>
    <w:rsid w:val="003A7888"/>
    <w:rsid w:val="003A799F"/>
    <w:rsid w:val="003A7E6B"/>
    <w:rsid w:val="003B11C9"/>
    <w:rsid w:val="003B2C82"/>
    <w:rsid w:val="003B338F"/>
    <w:rsid w:val="003B35FC"/>
    <w:rsid w:val="003B4371"/>
    <w:rsid w:val="003B43B1"/>
    <w:rsid w:val="003B531F"/>
    <w:rsid w:val="003B57BB"/>
    <w:rsid w:val="003B628C"/>
    <w:rsid w:val="003B6BF7"/>
    <w:rsid w:val="003B7AE4"/>
    <w:rsid w:val="003C0E16"/>
    <w:rsid w:val="003C15BB"/>
    <w:rsid w:val="003C1E9C"/>
    <w:rsid w:val="003C24C3"/>
    <w:rsid w:val="003C25CD"/>
    <w:rsid w:val="003C28C6"/>
    <w:rsid w:val="003C2DF1"/>
    <w:rsid w:val="003C34A0"/>
    <w:rsid w:val="003C3929"/>
    <w:rsid w:val="003C41D3"/>
    <w:rsid w:val="003C4814"/>
    <w:rsid w:val="003C575D"/>
    <w:rsid w:val="003C5EAD"/>
    <w:rsid w:val="003C6082"/>
    <w:rsid w:val="003C66F1"/>
    <w:rsid w:val="003C6E9C"/>
    <w:rsid w:val="003C73EB"/>
    <w:rsid w:val="003C7B2E"/>
    <w:rsid w:val="003C7D08"/>
    <w:rsid w:val="003D010E"/>
    <w:rsid w:val="003D0B67"/>
    <w:rsid w:val="003D1698"/>
    <w:rsid w:val="003D19A7"/>
    <w:rsid w:val="003D1DE5"/>
    <w:rsid w:val="003D1E6E"/>
    <w:rsid w:val="003D2EDC"/>
    <w:rsid w:val="003D3B14"/>
    <w:rsid w:val="003D3BB4"/>
    <w:rsid w:val="003D3DB1"/>
    <w:rsid w:val="003D40D5"/>
    <w:rsid w:val="003D447F"/>
    <w:rsid w:val="003D4635"/>
    <w:rsid w:val="003D4707"/>
    <w:rsid w:val="003D4C61"/>
    <w:rsid w:val="003D4F7F"/>
    <w:rsid w:val="003D5648"/>
    <w:rsid w:val="003D567C"/>
    <w:rsid w:val="003D5C10"/>
    <w:rsid w:val="003D6096"/>
    <w:rsid w:val="003D6244"/>
    <w:rsid w:val="003D62CC"/>
    <w:rsid w:val="003D630B"/>
    <w:rsid w:val="003D660C"/>
    <w:rsid w:val="003D69D5"/>
    <w:rsid w:val="003D73AD"/>
    <w:rsid w:val="003D74BD"/>
    <w:rsid w:val="003D79D1"/>
    <w:rsid w:val="003D7D66"/>
    <w:rsid w:val="003E00CF"/>
    <w:rsid w:val="003E0120"/>
    <w:rsid w:val="003E10D8"/>
    <w:rsid w:val="003E1342"/>
    <w:rsid w:val="003E1530"/>
    <w:rsid w:val="003E3F03"/>
    <w:rsid w:val="003E3F77"/>
    <w:rsid w:val="003E3FFE"/>
    <w:rsid w:val="003E436A"/>
    <w:rsid w:val="003E462E"/>
    <w:rsid w:val="003E4AFB"/>
    <w:rsid w:val="003E51A2"/>
    <w:rsid w:val="003E6247"/>
    <w:rsid w:val="003E63A9"/>
    <w:rsid w:val="003E67BA"/>
    <w:rsid w:val="003E6F2C"/>
    <w:rsid w:val="003E7773"/>
    <w:rsid w:val="003E7DA7"/>
    <w:rsid w:val="003F0203"/>
    <w:rsid w:val="003F0DA7"/>
    <w:rsid w:val="003F153C"/>
    <w:rsid w:val="003F1BCE"/>
    <w:rsid w:val="003F3117"/>
    <w:rsid w:val="003F3FF5"/>
    <w:rsid w:val="003F4233"/>
    <w:rsid w:val="003F4449"/>
    <w:rsid w:val="003F49A2"/>
    <w:rsid w:val="003F67AF"/>
    <w:rsid w:val="003F7418"/>
    <w:rsid w:val="003F7847"/>
    <w:rsid w:val="003F7F70"/>
    <w:rsid w:val="003F7FE2"/>
    <w:rsid w:val="004005E3"/>
    <w:rsid w:val="00401650"/>
    <w:rsid w:val="00401715"/>
    <w:rsid w:val="0040188F"/>
    <w:rsid w:val="00401C27"/>
    <w:rsid w:val="004021C9"/>
    <w:rsid w:val="00402734"/>
    <w:rsid w:val="004029C7"/>
    <w:rsid w:val="00402BD7"/>
    <w:rsid w:val="004033BA"/>
    <w:rsid w:val="00403E05"/>
    <w:rsid w:val="00403EC2"/>
    <w:rsid w:val="0040418F"/>
    <w:rsid w:val="00404C93"/>
    <w:rsid w:val="004051E3"/>
    <w:rsid w:val="00405458"/>
    <w:rsid w:val="00405EBE"/>
    <w:rsid w:val="0040611A"/>
    <w:rsid w:val="00406340"/>
    <w:rsid w:val="004067C3"/>
    <w:rsid w:val="004100A6"/>
    <w:rsid w:val="00410221"/>
    <w:rsid w:val="00411523"/>
    <w:rsid w:val="00411D8A"/>
    <w:rsid w:val="0041222F"/>
    <w:rsid w:val="00412348"/>
    <w:rsid w:val="00412357"/>
    <w:rsid w:val="0041252C"/>
    <w:rsid w:val="00412A70"/>
    <w:rsid w:val="00413A19"/>
    <w:rsid w:val="004148B5"/>
    <w:rsid w:val="0041564E"/>
    <w:rsid w:val="004161E3"/>
    <w:rsid w:val="0041664F"/>
    <w:rsid w:val="00416A8A"/>
    <w:rsid w:val="00416E6F"/>
    <w:rsid w:val="004170A0"/>
    <w:rsid w:val="00417EAB"/>
    <w:rsid w:val="00420066"/>
    <w:rsid w:val="00420CB2"/>
    <w:rsid w:val="00420CF5"/>
    <w:rsid w:val="00420F13"/>
    <w:rsid w:val="004213DB"/>
    <w:rsid w:val="00421739"/>
    <w:rsid w:val="0042175F"/>
    <w:rsid w:val="00421AD9"/>
    <w:rsid w:val="00421CFA"/>
    <w:rsid w:val="00422042"/>
    <w:rsid w:val="004221A5"/>
    <w:rsid w:val="00422293"/>
    <w:rsid w:val="0042290F"/>
    <w:rsid w:val="00422AE4"/>
    <w:rsid w:val="0042408A"/>
    <w:rsid w:val="0042482B"/>
    <w:rsid w:val="00424830"/>
    <w:rsid w:val="004248C2"/>
    <w:rsid w:val="00424A4F"/>
    <w:rsid w:val="00424D0C"/>
    <w:rsid w:val="004257AA"/>
    <w:rsid w:val="00425852"/>
    <w:rsid w:val="00425985"/>
    <w:rsid w:val="00425BC4"/>
    <w:rsid w:val="00425F78"/>
    <w:rsid w:val="00426B2C"/>
    <w:rsid w:val="0042718A"/>
    <w:rsid w:val="00427490"/>
    <w:rsid w:val="00427596"/>
    <w:rsid w:val="00427E55"/>
    <w:rsid w:val="00427FE5"/>
    <w:rsid w:val="00430A32"/>
    <w:rsid w:val="004314A0"/>
    <w:rsid w:val="004323E5"/>
    <w:rsid w:val="004345D5"/>
    <w:rsid w:val="004352A1"/>
    <w:rsid w:val="00435AF3"/>
    <w:rsid w:val="00436042"/>
    <w:rsid w:val="00436CF4"/>
    <w:rsid w:val="00437F2E"/>
    <w:rsid w:val="004418AD"/>
    <w:rsid w:val="00441B7E"/>
    <w:rsid w:val="00441F27"/>
    <w:rsid w:val="00442D1A"/>
    <w:rsid w:val="00442FBA"/>
    <w:rsid w:val="0044344B"/>
    <w:rsid w:val="004438A3"/>
    <w:rsid w:val="00443EEF"/>
    <w:rsid w:val="004450AE"/>
    <w:rsid w:val="00445E3F"/>
    <w:rsid w:val="0044621E"/>
    <w:rsid w:val="00446CA6"/>
    <w:rsid w:val="00447172"/>
    <w:rsid w:val="0044720D"/>
    <w:rsid w:val="00447297"/>
    <w:rsid w:val="0045027B"/>
    <w:rsid w:val="00450656"/>
    <w:rsid w:val="004509A9"/>
    <w:rsid w:val="00450F26"/>
    <w:rsid w:val="00451302"/>
    <w:rsid w:val="00451320"/>
    <w:rsid w:val="004518EC"/>
    <w:rsid w:val="00451BE9"/>
    <w:rsid w:val="00452614"/>
    <w:rsid w:val="00452DD9"/>
    <w:rsid w:val="00454085"/>
    <w:rsid w:val="0045414D"/>
    <w:rsid w:val="0045539C"/>
    <w:rsid w:val="00456B80"/>
    <w:rsid w:val="0045707A"/>
    <w:rsid w:val="00460721"/>
    <w:rsid w:val="00460797"/>
    <w:rsid w:val="004608D6"/>
    <w:rsid w:val="0046112E"/>
    <w:rsid w:val="0046158B"/>
    <w:rsid w:val="00461E90"/>
    <w:rsid w:val="00462FA5"/>
    <w:rsid w:val="004632AF"/>
    <w:rsid w:val="00463793"/>
    <w:rsid w:val="004642C2"/>
    <w:rsid w:val="004645D2"/>
    <w:rsid w:val="00464C59"/>
    <w:rsid w:val="004659B0"/>
    <w:rsid w:val="00465B80"/>
    <w:rsid w:val="004674A3"/>
    <w:rsid w:val="004677A4"/>
    <w:rsid w:val="00467B0A"/>
    <w:rsid w:val="00467CF3"/>
    <w:rsid w:val="00470230"/>
    <w:rsid w:val="00470281"/>
    <w:rsid w:val="00470A5C"/>
    <w:rsid w:val="00470F38"/>
    <w:rsid w:val="00471C0C"/>
    <w:rsid w:val="00471FA7"/>
    <w:rsid w:val="00472474"/>
    <w:rsid w:val="0047308A"/>
    <w:rsid w:val="0047371E"/>
    <w:rsid w:val="004740DB"/>
    <w:rsid w:val="00474399"/>
    <w:rsid w:val="0047483C"/>
    <w:rsid w:val="00474ACA"/>
    <w:rsid w:val="00475242"/>
    <w:rsid w:val="00475487"/>
    <w:rsid w:val="004771FA"/>
    <w:rsid w:val="00477699"/>
    <w:rsid w:val="004776DD"/>
    <w:rsid w:val="00480093"/>
    <w:rsid w:val="00480F1C"/>
    <w:rsid w:val="00480F69"/>
    <w:rsid w:val="00481CB6"/>
    <w:rsid w:val="004826E0"/>
    <w:rsid w:val="00482F3E"/>
    <w:rsid w:val="0048356D"/>
    <w:rsid w:val="00483768"/>
    <w:rsid w:val="00484145"/>
    <w:rsid w:val="00484263"/>
    <w:rsid w:val="0048459C"/>
    <w:rsid w:val="00484BF8"/>
    <w:rsid w:val="00484E58"/>
    <w:rsid w:val="00484ECF"/>
    <w:rsid w:val="00485358"/>
    <w:rsid w:val="0048568F"/>
    <w:rsid w:val="004856E5"/>
    <w:rsid w:val="0048638F"/>
    <w:rsid w:val="00486DB3"/>
    <w:rsid w:val="00486E43"/>
    <w:rsid w:val="00487283"/>
    <w:rsid w:val="00487DC5"/>
    <w:rsid w:val="00487ED0"/>
    <w:rsid w:val="004900BD"/>
    <w:rsid w:val="00490CCE"/>
    <w:rsid w:val="00491026"/>
    <w:rsid w:val="004910D9"/>
    <w:rsid w:val="00491311"/>
    <w:rsid w:val="00491358"/>
    <w:rsid w:val="00491C39"/>
    <w:rsid w:val="004932AB"/>
    <w:rsid w:val="0049339D"/>
    <w:rsid w:val="00493509"/>
    <w:rsid w:val="00493A84"/>
    <w:rsid w:val="00493AC7"/>
    <w:rsid w:val="00493FCF"/>
    <w:rsid w:val="00494A03"/>
    <w:rsid w:val="00495100"/>
    <w:rsid w:val="0049656F"/>
    <w:rsid w:val="004A0EE4"/>
    <w:rsid w:val="004A132E"/>
    <w:rsid w:val="004A1E73"/>
    <w:rsid w:val="004A22CA"/>
    <w:rsid w:val="004A296C"/>
    <w:rsid w:val="004A2993"/>
    <w:rsid w:val="004A2DC0"/>
    <w:rsid w:val="004A34B9"/>
    <w:rsid w:val="004A51CF"/>
    <w:rsid w:val="004A54D2"/>
    <w:rsid w:val="004A54E5"/>
    <w:rsid w:val="004A60A1"/>
    <w:rsid w:val="004A6257"/>
    <w:rsid w:val="004A6F0C"/>
    <w:rsid w:val="004A6F79"/>
    <w:rsid w:val="004A7913"/>
    <w:rsid w:val="004B1326"/>
    <w:rsid w:val="004B1A49"/>
    <w:rsid w:val="004B2224"/>
    <w:rsid w:val="004B26C7"/>
    <w:rsid w:val="004B2AAF"/>
    <w:rsid w:val="004B2B4D"/>
    <w:rsid w:val="004B30FE"/>
    <w:rsid w:val="004B312C"/>
    <w:rsid w:val="004B50E0"/>
    <w:rsid w:val="004B6D3D"/>
    <w:rsid w:val="004B75CC"/>
    <w:rsid w:val="004C0175"/>
    <w:rsid w:val="004C0A25"/>
    <w:rsid w:val="004C0B46"/>
    <w:rsid w:val="004C0DF5"/>
    <w:rsid w:val="004C0FFA"/>
    <w:rsid w:val="004C10E5"/>
    <w:rsid w:val="004C176E"/>
    <w:rsid w:val="004C253B"/>
    <w:rsid w:val="004C5237"/>
    <w:rsid w:val="004C61CF"/>
    <w:rsid w:val="004C63B3"/>
    <w:rsid w:val="004C6402"/>
    <w:rsid w:val="004C689C"/>
    <w:rsid w:val="004C697F"/>
    <w:rsid w:val="004C7772"/>
    <w:rsid w:val="004C796E"/>
    <w:rsid w:val="004D18A1"/>
    <w:rsid w:val="004D23E2"/>
    <w:rsid w:val="004D250E"/>
    <w:rsid w:val="004D3E67"/>
    <w:rsid w:val="004D441A"/>
    <w:rsid w:val="004D5EF5"/>
    <w:rsid w:val="004D6F3A"/>
    <w:rsid w:val="004D777E"/>
    <w:rsid w:val="004E141D"/>
    <w:rsid w:val="004E1714"/>
    <w:rsid w:val="004E1A0F"/>
    <w:rsid w:val="004E2383"/>
    <w:rsid w:val="004E296F"/>
    <w:rsid w:val="004E2A1C"/>
    <w:rsid w:val="004E39E3"/>
    <w:rsid w:val="004E3C02"/>
    <w:rsid w:val="004E3EA5"/>
    <w:rsid w:val="004E4472"/>
    <w:rsid w:val="004E4902"/>
    <w:rsid w:val="004E56FC"/>
    <w:rsid w:val="004E5970"/>
    <w:rsid w:val="004E6464"/>
    <w:rsid w:val="004E69CA"/>
    <w:rsid w:val="004E6F40"/>
    <w:rsid w:val="004E710E"/>
    <w:rsid w:val="004E7944"/>
    <w:rsid w:val="004F06EF"/>
    <w:rsid w:val="004F138E"/>
    <w:rsid w:val="004F15E6"/>
    <w:rsid w:val="004F1E34"/>
    <w:rsid w:val="004F3018"/>
    <w:rsid w:val="004F39D4"/>
    <w:rsid w:val="004F40CC"/>
    <w:rsid w:val="004F4226"/>
    <w:rsid w:val="004F467F"/>
    <w:rsid w:val="004F4794"/>
    <w:rsid w:val="004F48C0"/>
    <w:rsid w:val="004F4AE3"/>
    <w:rsid w:val="004F50F5"/>
    <w:rsid w:val="004F51FA"/>
    <w:rsid w:val="004F55A8"/>
    <w:rsid w:val="004F579E"/>
    <w:rsid w:val="004F60E2"/>
    <w:rsid w:val="004F6C68"/>
    <w:rsid w:val="004F6F58"/>
    <w:rsid w:val="004F7231"/>
    <w:rsid w:val="004F7804"/>
    <w:rsid w:val="004F7973"/>
    <w:rsid w:val="004F7B43"/>
    <w:rsid w:val="005001DA"/>
    <w:rsid w:val="00500BE2"/>
    <w:rsid w:val="005019E0"/>
    <w:rsid w:val="00501EBE"/>
    <w:rsid w:val="0050300A"/>
    <w:rsid w:val="0050308D"/>
    <w:rsid w:val="005031F1"/>
    <w:rsid w:val="0050376B"/>
    <w:rsid w:val="00503800"/>
    <w:rsid w:val="00503C83"/>
    <w:rsid w:val="00503DEF"/>
    <w:rsid w:val="0050463D"/>
    <w:rsid w:val="00504955"/>
    <w:rsid w:val="005049CC"/>
    <w:rsid w:val="00505421"/>
    <w:rsid w:val="00506592"/>
    <w:rsid w:val="00506A5A"/>
    <w:rsid w:val="0050724C"/>
    <w:rsid w:val="0050743B"/>
    <w:rsid w:val="00510525"/>
    <w:rsid w:val="00510A61"/>
    <w:rsid w:val="00510F90"/>
    <w:rsid w:val="00511B84"/>
    <w:rsid w:val="00511C92"/>
    <w:rsid w:val="005133E3"/>
    <w:rsid w:val="0051350C"/>
    <w:rsid w:val="005140E5"/>
    <w:rsid w:val="005145FE"/>
    <w:rsid w:val="0051537A"/>
    <w:rsid w:val="0051575A"/>
    <w:rsid w:val="00515F22"/>
    <w:rsid w:val="0051659E"/>
    <w:rsid w:val="00517328"/>
    <w:rsid w:val="00517F0A"/>
    <w:rsid w:val="00520B74"/>
    <w:rsid w:val="00521818"/>
    <w:rsid w:val="00521884"/>
    <w:rsid w:val="00521972"/>
    <w:rsid w:val="00521CC1"/>
    <w:rsid w:val="00521ECA"/>
    <w:rsid w:val="0052208F"/>
    <w:rsid w:val="00522DCB"/>
    <w:rsid w:val="005248CC"/>
    <w:rsid w:val="005253B0"/>
    <w:rsid w:val="005256B6"/>
    <w:rsid w:val="00525DE7"/>
    <w:rsid w:val="00525DFC"/>
    <w:rsid w:val="005269AE"/>
    <w:rsid w:val="00527348"/>
    <w:rsid w:val="005273BE"/>
    <w:rsid w:val="005306B0"/>
    <w:rsid w:val="00530D4A"/>
    <w:rsid w:val="00530F89"/>
    <w:rsid w:val="005312EB"/>
    <w:rsid w:val="00531DE9"/>
    <w:rsid w:val="005326B1"/>
    <w:rsid w:val="00533DE3"/>
    <w:rsid w:val="00535031"/>
    <w:rsid w:val="0053577E"/>
    <w:rsid w:val="00536E55"/>
    <w:rsid w:val="00536F3A"/>
    <w:rsid w:val="00537B72"/>
    <w:rsid w:val="00540014"/>
    <w:rsid w:val="00540493"/>
    <w:rsid w:val="00540808"/>
    <w:rsid w:val="005410DE"/>
    <w:rsid w:val="005416B0"/>
    <w:rsid w:val="00541BAD"/>
    <w:rsid w:val="0054208A"/>
    <w:rsid w:val="0054237C"/>
    <w:rsid w:val="0054268C"/>
    <w:rsid w:val="005427D6"/>
    <w:rsid w:val="00542B8A"/>
    <w:rsid w:val="005431CC"/>
    <w:rsid w:val="00545333"/>
    <w:rsid w:val="00545BD7"/>
    <w:rsid w:val="00546153"/>
    <w:rsid w:val="00546B54"/>
    <w:rsid w:val="0054725B"/>
    <w:rsid w:val="005500B1"/>
    <w:rsid w:val="00550785"/>
    <w:rsid w:val="005514E7"/>
    <w:rsid w:val="005515FE"/>
    <w:rsid w:val="00551F51"/>
    <w:rsid w:val="0055240F"/>
    <w:rsid w:val="005525BF"/>
    <w:rsid w:val="00552C2D"/>
    <w:rsid w:val="005533FA"/>
    <w:rsid w:val="00554095"/>
    <w:rsid w:val="00554395"/>
    <w:rsid w:val="0055533F"/>
    <w:rsid w:val="005556AD"/>
    <w:rsid w:val="005557CB"/>
    <w:rsid w:val="00555B2D"/>
    <w:rsid w:val="00555C44"/>
    <w:rsid w:val="00556367"/>
    <w:rsid w:val="005573E9"/>
    <w:rsid w:val="00557921"/>
    <w:rsid w:val="00557DBA"/>
    <w:rsid w:val="005604A2"/>
    <w:rsid w:val="00561A51"/>
    <w:rsid w:val="00561F71"/>
    <w:rsid w:val="0056200F"/>
    <w:rsid w:val="00562037"/>
    <w:rsid w:val="0056264A"/>
    <w:rsid w:val="005629DB"/>
    <w:rsid w:val="00563018"/>
    <w:rsid w:val="0056318E"/>
    <w:rsid w:val="00563CBB"/>
    <w:rsid w:val="00564DAE"/>
    <w:rsid w:val="00564E49"/>
    <w:rsid w:val="005664B9"/>
    <w:rsid w:val="0056689A"/>
    <w:rsid w:val="005671D4"/>
    <w:rsid w:val="00570301"/>
    <w:rsid w:val="0057171C"/>
    <w:rsid w:val="005723FB"/>
    <w:rsid w:val="00572EEB"/>
    <w:rsid w:val="00573011"/>
    <w:rsid w:val="005736FA"/>
    <w:rsid w:val="005743F3"/>
    <w:rsid w:val="005748D1"/>
    <w:rsid w:val="00574C75"/>
    <w:rsid w:val="00574EA6"/>
    <w:rsid w:val="00576629"/>
    <w:rsid w:val="00576A66"/>
    <w:rsid w:val="0057752A"/>
    <w:rsid w:val="0057792A"/>
    <w:rsid w:val="005806B2"/>
    <w:rsid w:val="005806EA"/>
    <w:rsid w:val="0058168F"/>
    <w:rsid w:val="00581E4E"/>
    <w:rsid w:val="00582356"/>
    <w:rsid w:val="00582519"/>
    <w:rsid w:val="005829C4"/>
    <w:rsid w:val="00582B46"/>
    <w:rsid w:val="005838CA"/>
    <w:rsid w:val="005851EB"/>
    <w:rsid w:val="00585E41"/>
    <w:rsid w:val="00585FD0"/>
    <w:rsid w:val="00586A2C"/>
    <w:rsid w:val="00586B6F"/>
    <w:rsid w:val="00586CC4"/>
    <w:rsid w:val="0058717D"/>
    <w:rsid w:val="0058754A"/>
    <w:rsid w:val="005875A8"/>
    <w:rsid w:val="0059108F"/>
    <w:rsid w:val="005913F3"/>
    <w:rsid w:val="00591584"/>
    <w:rsid w:val="005916BE"/>
    <w:rsid w:val="00591BE4"/>
    <w:rsid w:val="005924A7"/>
    <w:rsid w:val="00593E41"/>
    <w:rsid w:val="00594059"/>
    <w:rsid w:val="005943C6"/>
    <w:rsid w:val="0059509B"/>
    <w:rsid w:val="005950AB"/>
    <w:rsid w:val="005950B0"/>
    <w:rsid w:val="005951C9"/>
    <w:rsid w:val="00595E71"/>
    <w:rsid w:val="00596040"/>
    <w:rsid w:val="005961A9"/>
    <w:rsid w:val="00597238"/>
    <w:rsid w:val="00597DB8"/>
    <w:rsid w:val="005A020A"/>
    <w:rsid w:val="005A0F06"/>
    <w:rsid w:val="005A165B"/>
    <w:rsid w:val="005A1C28"/>
    <w:rsid w:val="005A1D7A"/>
    <w:rsid w:val="005A1D81"/>
    <w:rsid w:val="005A2FD6"/>
    <w:rsid w:val="005A3A04"/>
    <w:rsid w:val="005A3CD3"/>
    <w:rsid w:val="005A3EF2"/>
    <w:rsid w:val="005A4EB9"/>
    <w:rsid w:val="005A6223"/>
    <w:rsid w:val="005A63DB"/>
    <w:rsid w:val="005B0BA2"/>
    <w:rsid w:val="005B0D00"/>
    <w:rsid w:val="005B29D2"/>
    <w:rsid w:val="005B3699"/>
    <w:rsid w:val="005B3C9D"/>
    <w:rsid w:val="005B49E9"/>
    <w:rsid w:val="005B6413"/>
    <w:rsid w:val="005B6464"/>
    <w:rsid w:val="005B6891"/>
    <w:rsid w:val="005B6B6F"/>
    <w:rsid w:val="005B6BC5"/>
    <w:rsid w:val="005B73A4"/>
    <w:rsid w:val="005B73BC"/>
    <w:rsid w:val="005B7F32"/>
    <w:rsid w:val="005C0D53"/>
    <w:rsid w:val="005C131E"/>
    <w:rsid w:val="005C1797"/>
    <w:rsid w:val="005C19F4"/>
    <w:rsid w:val="005C1AC8"/>
    <w:rsid w:val="005C2A70"/>
    <w:rsid w:val="005C3D03"/>
    <w:rsid w:val="005C3E04"/>
    <w:rsid w:val="005C448D"/>
    <w:rsid w:val="005C4CDB"/>
    <w:rsid w:val="005C668F"/>
    <w:rsid w:val="005C6C2A"/>
    <w:rsid w:val="005C7493"/>
    <w:rsid w:val="005D037E"/>
    <w:rsid w:val="005D149C"/>
    <w:rsid w:val="005D1C0B"/>
    <w:rsid w:val="005D1CB1"/>
    <w:rsid w:val="005D1DE7"/>
    <w:rsid w:val="005D24A3"/>
    <w:rsid w:val="005D3C9C"/>
    <w:rsid w:val="005D3F7B"/>
    <w:rsid w:val="005D4109"/>
    <w:rsid w:val="005D418B"/>
    <w:rsid w:val="005D489F"/>
    <w:rsid w:val="005D5B22"/>
    <w:rsid w:val="005D5FFF"/>
    <w:rsid w:val="005D6621"/>
    <w:rsid w:val="005E09BB"/>
    <w:rsid w:val="005E3017"/>
    <w:rsid w:val="005E36A8"/>
    <w:rsid w:val="005E3906"/>
    <w:rsid w:val="005E507A"/>
    <w:rsid w:val="005E6836"/>
    <w:rsid w:val="005E70FF"/>
    <w:rsid w:val="005E7402"/>
    <w:rsid w:val="005E7E07"/>
    <w:rsid w:val="005F0005"/>
    <w:rsid w:val="005F0258"/>
    <w:rsid w:val="005F0BAC"/>
    <w:rsid w:val="005F1A1C"/>
    <w:rsid w:val="005F1EBE"/>
    <w:rsid w:val="005F20D2"/>
    <w:rsid w:val="005F2665"/>
    <w:rsid w:val="005F26FF"/>
    <w:rsid w:val="005F2F49"/>
    <w:rsid w:val="005F2FB5"/>
    <w:rsid w:val="005F32A7"/>
    <w:rsid w:val="005F3860"/>
    <w:rsid w:val="005F38E8"/>
    <w:rsid w:val="005F4061"/>
    <w:rsid w:val="005F57E0"/>
    <w:rsid w:val="005F58CA"/>
    <w:rsid w:val="005F6357"/>
    <w:rsid w:val="005F671A"/>
    <w:rsid w:val="005F73B7"/>
    <w:rsid w:val="005F7948"/>
    <w:rsid w:val="005F7A7E"/>
    <w:rsid w:val="005F7D9B"/>
    <w:rsid w:val="00600B20"/>
    <w:rsid w:val="00600D9E"/>
    <w:rsid w:val="006018D3"/>
    <w:rsid w:val="00601E27"/>
    <w:rsid w:val="00602586"/>
    <w:rsid w:val="006031E8"/>
    <w:rsid w:val="00603405"/>
    <w:rsid w:val="006037C5"/>
    <w:rsid w:val="00603CD7"/>
    <w:rsid w:val="0060450B"/>
    <w:rsid w:val="00607B77"/>
    <w:rsid w:val="00610554"/>
    <w:rsid w:val="0061105D"/>
    <w:rsid w:val="00611666"/>
    <w:rsid w:val="006116A2"/>
    <w:rsid w:val="00611E8D"/>
    <w:rsid w:val="00611F15"/>
    <w:rsid w:val="006121C8"/>
    <w:rsid w:val="0061240D"/>
    <w:rsid w:val="006125AB"/>
    <w:rsid w:val="00613067"/>
    <w:rsid w:val="00613171"/>
    <w:rsid w:val="00613338"/>
    <w:rsid w:val="006134A8"/>
    <w:rsid w:val="006134E2"/>
    <w:rsid w:val="00613B23"/>
    <w:rsid w:val="0061524D"/>
    <w:rsid w:val="006159D5"/>
    <w:rsid w:val="00615C2F"/>
    <w:rsid w:val="00616909"/>
    <w:rsid w:val="00616B01"/>
    <w:rsid w:val="00617680"/>
    <w:rsid w:val="006178C8"/>
    <w:rsid w:val="00617F91"/>
    <w:rsid w:val="00620FC7"/>
    <w:rsid w:val="0062261C"/>
    <w:rsid w:val="00622A5B"/>
    <w:rsid w:val="00622DA9"/>
    <w:rsid w:val="0062324F"/>
    <w:rsid w:val="00623582"/>
    <w:rsid w:val="00624B57"/>
    <w:rsid w:val="00624EF1"/>
    <w:rsid w:val="00625580"/>
    <w:rsid w:val="00625A3A"/>
    <w:rsid w:val="00625BD6"/>
    <w:rsid w:val="00625E53"/>
    <w:rsid w:val="00626DE4"/>
    <w:rsid w:val="0062774C"/>
    <w:rsid w:val="00627FC7"/>
    <w:rsid w:val="0063007B"/>
    <w:rsid w:val="006309EA"/>
    <w:rsid w:val="00630B9C"/>
    <w:rsid w:val="00630D64"/>
    <w:rsid w:val="006318AA"/>
    <w:rsid w:val="00631E88"/>
    <w:rsid w:val="006321C4"/>
    <w:rsid w:val="0063222C"/>
    <w:rsid w:val="00632290"/>
    <w:rsid w:val="0063229E"/>
    <w:rsid w:val="006326D6"/>
    <w:rsid w:val="00632E2D"/>
    <w:rsid w:val="006330BE"/>
    <w:rsid w:val="006343A5"/>
    <w:rsid w:val="00635125"/>
    <w:rsid w:val="006353F8"/>
    <w:rsid w:val="0063613F"/>
    <w:rsid w:val="0063629D"/>
    <w:rsid w:val="00636301"/>
    <w:rsid w:val="00636702"/>
    <w:rsid w:val="006371D2"/>
    <w:rsid w:val="00637730"/>
    <w:rsid w:val="00637EFF"/>
    <w:rsid w:val="00640BAC"/>
    <w:rsid w:val="00640F57"/>
    <w:rsid w:val="00640F7D"/>
    <w:rsid w:val="0064132A"/>
    <w:rsid w:val="006418B5"/>
    <w:rsid w:val="0064195C"/>
    <w:rsid w:val="00641B3C"/>
    <w:rsid w:val="0064394A"/>
    <w:rsid w:val="0064460F"/>
    <w:rsid w:val="00645279"/>
    <w:rsid w:val="006459F7"/>
    <w:rsid w:val="006472DF"/>
    <w:rsid w:val="0065040C"/>
    <w:rsid w:val="00650C98"/>
    <w:rsid w:val="00651AA3"/>
    <w:rsid w:val="006526BD"/>
    <w:rsid w:val="00653588"/>
    <w:rsid w:val="006546EE"/>
    <w:rsid w:val="006564D2"/>
    <w:rsid w:val="006566A3"/>
    <w:rsid w:val="00656C18"/>
    <w:rsid w:val="00657470"/>
    <w:rsid w:val="00660079"/>
    <w:rsid w:val="0066071E"/>
    <w:rsid w:val="00660F4F"/>
    <w:rsid w:val="006612F4"/>
    <w:rsid w:val="00661409"/>
    <w:rsid w:val="006619F4"/>
    <w:rsid w:val="00662703"/>
    <w:rsid w:val="00663E25"/>
    <w:rsid w:val="00663EB0"/>
    <w:rsid w:val="006641C8"/>
    <w:rsid w:val="00665750"/>
    <w:rsid w:val="00665B27"/>
    <w:rsid w:val="00665F07"/>
    <w:rsid w:val="006664EC"/>
    <w:rsid w:val="0066655D"/>
    <w:rsid w:val="006667A4"/>
    <w:rsid w:val="006667B9"/>
    <w:rsid w:val="00666A93"/>
    <w:rsid w:val="0066701A"/>
    <w:rsid w:val="0066743C"/>
    <w:rsid w:val="00667666"/>
    <w:rsid w:val="00667FF8"/>
    <w:rsid w:val="00670D93"/>
    <w:rsid w:val="00670FCD"/>
    <w:rsid w:val="006710D7"/>
    <w:rsid w:val="006716D1"/>
    <w:rsid w:val="006724C6"/>
    <w:rsid w:val="00672B13"/>
    <w:rsid w:val="00673609"/>
    <w:rsid w:val="0067428B"/>
    <w:rsid w:val="00675A8F"/>
    <w:rsid w:val="0067662F"/>
    <w:rsid w:val="006776FE"/>
    <w:rsid w:val="00680196"/>
    <w:rsid w:val="00680695"/>
    <w:rsid w:val="00681EAE"/>
    <w:rsid w:val="00681EC1"/>
    <w:rsid w:val="00681F96"/>
    <w:rsid w:val="006821EF"/>
    <w:rsid w:val="00682D30"/>
    <w:rsid w:val="00683518"/>
    <w:rsid w:val="00683702"/>
    <w:rsid w:val="00683EB5"/>
    <w:rsid w:val="0068533F"/>
    <w:rsid w:val="006859A1"/>
    <w:rsid w:val="00685F32"/>
    <w:rsid w:val="0068631B"/>
    <w:rsid w:val="0068677B"/>
    <w:rsid w:val="00687885"/>
    <w:rsid w:val="006878B1"/>
    <w:rsid w:val="00687D40"/>
    <w:rsid w:val="00690173"/>
    <w:rsid w:val="006908E6"/>
    <w:rsid w:val="00690F3E"/>
    <w:rsid w:val="00691073"/>
    <w:rsid w:val="00691597"/>
    <w:rsid w:val="006915C0"/>
    <w:rsid w:val="006917ED"/>
    <w:rsid w:val="00691D70"/>
    <w:rsid w:val="006923DD"/>
    <w:rsid w:val="00693C06"/>
    <w:rsid w:val="00694E28"/>
    <w:rsid w:val="00695679"/>
    <w:rsid w:val="0069568B"/>
    <w:rsid w:val="00695700"/>
    <w:rsid w:val="0069642E"/>
    <w:rsid w:val="00696B9E"/>
    <w:rsid w:val="00697385"/>
    <w:rsid w:val="006973C6"/>
    <w:rsid w:val="00697973"/>
    <w:rsid w:val="006A1508"/>
    <w:rsid w:val="006A23AA"/>
    <w:rsid w:val="006A28E6"/>
    <w:rsid w:val="006A312B"/>
    <w:rsid w:val="006A5336"/>
    <w:rsid w:val="006A56B2"/>
    <w:rsid w:val="006A5C14"/>
    <w:rsid w:val="006A5F3C"/>
    <w:rsid w:val="006A647E"/>
    <w:rsid w:val="006A6489"/>
    <w:rsid w:val="006A6F9C"/>
    <w:rsid w:val="006A74C6"/>
    <w:rsid w:val="006A7B9E"/>
    <w:rsid w:val="006A7DFF"/>
    <w:rsid w:val="006A7FEA"/>
    <w:rsid w:val="006B027F"/>
    <w:rsid w:val="006B0835"/>
    <w:rsid w:val="006B0C89"/>
    <w:rsid w:val="006B1B8D"/>
    <w:rsid w:val="006B20D8"/>
    <w:rsid w:val="006B39F0"/>
    <w:rsid w:val="006B41FA"/>
    <w:rsid w:val="006B49A3"/>
    <w:rsid w:val="006B5578"/>
    <w:rsid w:val="006B6916"/>
    <w:rsid w:val="006B6DD9"/>
    <w:rsid w:val="006B6ED7"/>
    <w:rsid w:val="006B7539"/>
    <w:rsid w:val="006B7CAE"/>
    <w:rsid w:val="006B7D71"/>
    <w:rsid w:val="006C0575"/>
    <w:rsid w:val="006C05C9"/>
    <w:rsid w:val="006C175C"/>
    <w:rsid w:val="006C2BF6"/>
    <w:rsid w:val="006C3749"/>
    <w:rsid w:val="006C3A02"/>
    <w:rsid w:val="006C3AFE"/>
    <w:rsid w:val="006C43A2"/>
    <w:rsid w:val="006C494C"/>
    <w:rsid w:val="006C4C84"/>
    <w:rsid w:val="006C4F44"/>
    <w:rsid w:val="006C4F87"/>
    <w:rsid w:val="006C6E0F"/>
    <w:rsid w:val="006C7538"/>
    <w:rsid w:val="006C75B6"/>
    <w:rsid w:val="006C774A"/>
    <w:rsid w:val="006C7C36"/>
    <w:rsid w:val="006D00CD"/>
    <w:rsid w:val="006D071D"/>
    <w:rsid w:val="006D0816"/>
    <w:rsid w:val="006D08E3"/>
    <w:rsid w:val="006D1594"/>
    <w:rsid w:val="006D1985"/>
    <w:rsid w:val="006D210F"/>
    <w:rsid w:val="006D21C3"/>
    <w:rsid w:val="006D23AF"/>
    <w:rsid w:val="006D2967"/>
    <w:rsid w:val="006D2978"/>
    <w:rsid w:val="006D3A81"/>
    <w:rsid w:val="006D3BFA"/>
    <w:rsid w:val="006D4017"/>
    <w:rsid w:val="006D4BF1"/>
    <w:rsid w:val="006D5DB8"/>
    <w:rsid w:val="006D5FC6"/>
    <w:rsid w:val="006D69A9"/>
    <w:rsid w:val="006D7A7D"/>
    <w:rsid w:val="006D7B2C"/>
    <w:rsid w:val="006D7EC8"/>
    <w:rsid w:val="006E0373"/>
    <w:rsid w:val="006E102E"/>
    <w:rsid w:val="006E1242"/>
    <w:rsid w:val="006E1404"/>
    <w:rsid w:val="006E1567"/>
    <w:rsid w:val="006E17C9"/>
    <w:rsid w:val="006E2761"/>
    <w:rsid w:val="006E3517"/>
    <w:rsid w:val="006E54DA"/>
    <w:rsid w:val="006E59B4"/>
    <w:rsid w:val="006F0231"/>
    <w:rsid w:val="006F05F3"/>
    <w:rsid w:val="006F0661"/>
    <w:rsid w:val="006F0774"/>
    <w:rsid w:val="006F0844"/>
    <w:rsid w:val="006F1201"/>
    <w:rsid w:val="006F187F"/>
    <w:rsid w:val="006F2A18"/>
    <w:rsid w:val="006F2CE4"/>
    <w:rsid w:val="006F48B8"/>
    <w:rsid w:val="006F4AB6"/>
    <w:rsid w:val="006F4D06"/>
    <w:rsid w:val="006F5A90"/>
    <w:rsid w:val="006F60BE"/>
    <w:rsid w:val="006F6BEE"/>
    <w:rsid w:val="006F76FB"/>
    <w:rsid w:val="006F7744"/>
    <w:rsid w:val="007007FB"/>
    <w:rsid w:val="007020B3"/>
    <w:rsid w:val="00702130"/>
    <w:rsid w:val="007021F9"/>
    <w:rsid w:val="00702315"/>
    <w:rsid w:val="00702F2E"/>
    <w:rsid w:val="007032EB"/>
    <w:rsid w:val="00703E77"/>
    <w:rsid w:val="007040D0"/>
    <w:rsid w:val="00704FAE"/>
    <w:rsid w:val="007057BF"/>
    <w:rsid w:val="007062EF"/>
    <w:rsid w:val="0070656E"/>
    <w:rsid w:val="00706B10"/>
    <w:rsid w:val="007075E4"/>
    <w:rsid w:val="00710149"/>
    <w:rsid w:val="0071213E"/>
    <w:rsid w:val="00712381"/>
    <w:rsid w:val="0071282D"/>
    <w:rsid w:val="00712A02"/>
    <w:rsid w:val="00712CEA"/>
    <w:rsid w:val="007137F9"/>
    <w:rsid w:val="007138B9"/>
    <w:rsid w:val="0071677A"/>
    <w:rsid w:val="00720179"/>
    <w:rsid w:val="0072039A"/>
    <w:rsid w:val="0072058A"/>
    <w:rsid w:val="00720A55"/>
    <w:rsid w:val="00720E04"/>
    <w:rsid w:val="00721858"/>
    <w:rsid w:val="00721C87"/>
    <w:rsid w:val="00721D50"/>
    <w:rsid w:val="007229C0"/>
    <w:rsid w:val="00722B42"/>
    <w:rsid w:val="00722E1C"/>
    <w:rsid w:val="00723295"/>
    <w:rsid w:val="00726AC4"/>
    <w:rsid w:val="00726FB2"/>
    <w:rsid w:val="007270DA"/>
    <w:rsid w:val="007273F9"/>
    <w:rsid w:val="00727B18"/>
    <w:rsid w:val="0073103F"/>
    <w:rsid w:val="00732727"/>
    <w:rsid w:val="007329F0"/>
    <w:rsid w:val="00732CB3"/>
    <w:rsid w:val="00732ECF"/>
    <w:rsid w:val="00733DC8"/>
    <w:rsid w:val="00734C66"/>
    <w:rsid w:val="00735233"/>
    <w:rsid w:val="007362B2"/>
    <w:rsid w:val="0073640A"/>
    <w:rsid w:val="0073692B"/>
    <w:rsid w:val="00737FE3"/>
    <w:rsid w:val="007400A1"/>
    <w:rsid w:val="007403E5"/>
    <w:rsid w:val="00740E75"/>
    <w:rsid w:val="0074134E"/>
    <w:rsid w:val="0074160A"/>
    <w:rsid w:val="00741A4D"/>
    <w:rsid w:val="00742448"/>
    <w:rsid w:val="00743063"/>
    <w:rsid w:val="0074324B"/>
    <w:rsid w:val="00744238"/>
    <w:rsid w:val="00744933"/>
    <w:rsid w:val="00744F48"/>
    <w:rsid w:val="0074737D"/>
    <w:rsid w:val="007474E2"/>
    <w:rsid w:val="00747527"/>
    <w:rsid w:val="00747935"/>
    <w:rsid w:val="00747FAC"/>
    <w:rsid w:val="00750458"/>
    <w:rsid w:val="00750CA4"/>
    <w:rsid w:val="0075114E"/>
    <w:rsid w:val="00751310"/>
    <w:rsid w:val="00751BAB"/>
    <w:rsid w:val="00751EE9"/>
    <w:rsid w:val="007523FF"/>
    <w:rsid w:val="00752DFC"/>
    <w:rsid w:val="00753027"/>
    <w:rsid w:val="00753828"/>
    <w:rsid w:val="007538A9"/>
    <w:rsid w:val="00753945"/>
    <w:rsid w:val="007543D6"/>
    <w:rsid w:val="00754B23"/>
    <w:rsid w:val="00754DA7"/>
    <w:rsid w:val="00754E31"/>
    <w:rsid w:val="00754E60"/>
    <w:rsid w:val="00755258"/>
    <w:rsid w:val="00755898"/>
    <w:rsid w:val="00755BE3"/>
    <w:rsid w:val="0075639D"/>
    <w:rsid w:val="007564A5"/>
    <w:rsid w:val="00756AA7"/>
    <w:rsid w:val="00760886"/>
    <w:rsid w:val="007609A1"/>
    <w:rsid w:val="00760BBA"/>
    <w:rsid w:val="00760DF8"/>
    <w:rsid w:val="00761239"/>
    <w:rsid w:val="007614B2"/>
    <w:rsid w:val="00761868"/>
    <w:rsid w:val="00762263"/>
    <w:rsid w:val="0076345E"/>
    <w:rsid w:val="00764627"/>
    <w:rsid w:val="00764684"/>
    <w:rsid w:val="0076535A"/>
    <w:rsid w:val="00765BE8"/>
    <w:rsid w:val="00766052"/>
    <w:rsid w:val="007667E6"/>
    <w:rsid w:val="007674AF"/>
    <w:rsid w:val="007678F1"/>
    <w:rsid w:val="00767BF0"/>
    <w:rsid w:val="007709BC"/>
    <w:rsid w:val="00770A51"/>
    <w:rsid w:val="007714BB"/>
    <w:rsid w:val="007727B4"/>
    <w:rsid w:val="007734A2"/>
    <w:rsid w:val="00773FF9"/>
    <w:rsid w:val="007751D5"/>
    <w:rsid w:val="007759C5"/>
    <w:rsid w:val="007759C7"/>
    <w:rsid w:val="00777A26"/>
    <w:rsid w:val="00780631"/>
    <w:rsid w:val="0078065D"/>
    <w:rsid w:val="007807B2"/>
    <w:rsid w:val="00781017"/>
    <w:rsid w:val="00781C43"/>
    <w:rsid w:val="00782DC4"/>
    <w:rsid w:val="007842B9"/>
    <w:rsid w:val="00784438"/>
    <w:rsid w:val="00784A34"/>
    <w:rsid w:val="0078508B"/>
    <w:rsid w:val="00785E9A"/>
    <w:rsid w:val="007869B5"/>
    <w:rsid w:val="00787459"/>
    <w:rsid w:val="0079167C"/>
    <w:rsid w:val="00791D58"/>
    <w:rsid w:val="007926C1"/>
    <w:rsid w:val="007927D5"/>
    <w:rsid w:val="00793F7D"/>
    <w:rsid w:val="0079406B"/>
    <w:rsid w:val="00794617"/>
    <w:rsid w:val="0079491B"/>
    <w:rsid w:val="00794A74"/>
    <w:rsid w:val="007953F2"/>
    <w:rsid w:val="0079567A"/>
    <w:rsid w:val="00795C2B"/>
    <w:rsid w:val="00795F21"/>
    <w:rsid w:val="0079704A"/>
    <w:rsid w:val="007A0038"/>
    <w:rsid w:val="007A0638"/>
    <w:rsid w:val="007A08A7"/>
    <w:rsid w:val="007A091E"/>
    <w:rsid w:val="007A1005"/>
    <w:rsid w:val="007A1E72"/>
    <w:rsid w:val="007A21CD"/>
    <w:rsid w:val="007A28ED"/>
    <w:rsid w:val="007A2B54"/>
    <w:rsid w:val="007A2B65"/>
    <w:rsid w:val="007A2B6C"/>
    <w:rsid w:val="007A397D"/>
    <w:rsid w:val="007A4E34"/>
    <w:rsid w:val="007A55B2"/>
    <w:rsid w:val="007A5704"/>
    <w:rsid w:val="007A5AC0"/>
    <w:rsid w:val="007A5C6A"/>
    <w:rsid w:val="007A686E"/>
    <w:rsid w:val="007A6AA2"/>
    <w:rsid w:val="007A6F2F"/>
    <w:rsid w:val="007A7324"/>
    <w:rsid w:val="007A7424"/>
    <w:rsid w:val="007A7A13"/>
    <w:rsid w:val="007B00AC"/>
    <w:rsid w:val="007B1350"/>
    <w:rsid w:val="007B1663"/>
    <w:rsid w:val="007B17E3"/>
    <w:rsid w:val="007B1834"/>
    <w:rsid w:val="007B1F1C"/>
    <w:rsid w:val="007B1FBE"/>
    <w:rsid w:val="007B2D3C"/>
    <w:rsid w:val="007B3C95"/>
    <w:rsid w:val="007B421D"/>
    <w:rsid w:val="007B44B5"/>
    <w:rsid w:val="007B4647"/>
    <w:rsid w:val="007B4ABD"/>
    <w:rsid w:val="007B4EFA"/>
    <w:rsid w:val="007B5CAF"/>
    <w:rsid w:val="007B634B"/>
    <w:rsid w:val="007B6369"/>
    <w:rsid w:val="007B6974"/>
    <w:rsid w:val="007B7261"/>
    <w:rsid w:val="007B7FC8"/>
    <w:rsid w:val="007C03E6"/>
    <w:rsid w:val="007C1801"/>
    <w:rsid w:val="007C272A"/>
    <w:rsid w:val="007C2938"/>
    <w:rsid w:val="007C2ACA"/>
    <w:rsid w:val="007C2DA8"/>
    <w:rsid w:val="007C3027"/>
    <w:rsid w:val="007C3562"/>
    <w:rsid w:val="007C4E4B"/>
    <w:rsid w:val="007C6256"/>
    <w:rsid w:val="007C64E2"/>
    <w:rsid w:val="007C6AB5"/>
    <w:rsid w:val="007C776A"/>
    <w:rsid w:val="007C7AF3"/>
    <w:rsid w:val="007D1820"/>
    <w:rsid w:val="007D19B3"/>
    <w:rsid w:val="007D2139"/>
    <w:rsid w:val="007D28D5"/>
    <w:rsid w:val="007D3476"/>
    <w:rsid w:val="007D3EEA"/>
    <w:rsid w:val="007D3FC3"/>
    <w:rsid w:val="007D440B"/>
    <w:rsid w:val="007D4CDC"/>
    <w:rsid w:val="007D4D28"/>
    <w:rsid w:val="007D51E8"/>
    <w:rsid w:val="007D5695"/>
    <w:rsid w:val="007D62A4"/>
    <w:rsid w:val="007D66FB"/>
    <w:rsid w:val="007D6DF5"/>
    <w:rsid w:val="007D7015"/>
    <w:rsid w:val="007D70E8"/>
    <w:rsid w:val="007D7D2A"/>
    <w:rsid w:val="007E0900"/>
    <w:rsid w:val="007E09EA"/>
    <w:rsid w:val="007E1308"/>
    <w:rsid w:val="007E1425"/>
    <w:rsid w:val="007E14C6"/>
    <w:rsid w:val="007E15CA"/>
    <w:rsid w:val="007E1829"/>
    <w:rsid w:val="007E199C"/>
    <w:rsid w:val="007E310F"/>
    <w:rsid w:val="007E4D8D"/>
    <w:rsid w:val="007E654C"/>
    <w:rsid w:val="007E6D33"/>
    <w:rsid w:val="007E77A8"/>
    <w:rsid w:val="007F0004"/>
    <w:rsid w:val="007F02C4"/>
    <w:rsid w:val="007F0801"/>
    <w:rsid w:val="007F1322"/>
    <w:rsid w:val="007F2928"/>
    <w:rsid w:val="007F2E37"/>
    <w:rsid w:val="007F31D8"/>
    <w:rsid w:val="007F3BFB"/>
    <w:rsid w:val="007F56F7"/>
    <w:rsid w:val="007F59C2"/>
    <w:rsid w:val="007F622C"/>
    <w:rsid w:val="007F622F"/>
    <w:rsid w:val="007F6D7D"/>
    <w:rsid w:val="007F7711"/>
    <w:rsid w:val="007F7A76"/>
    <w:rsid w:val="00800106"/>
    <w:rsid w:val="00800304"/>
    <w:rsid w:val="00800700"/>
    <w:rsid w:val="00800CC4"/>
    <w:rsid w:val="00800D71"/>
    <w:rsid w:val="0080164E"/>
    <w:rsid w:val="00802216"/>
    <w:rsid w:val="00802347"/>
    <w:rsid w:val="00802B5D"/>
    <w:rsid w:val="0080379A"/>
    <w:rsid w:val="008038A2"/>
    <w:rsid w:val="008069DF"/>
    <w:rsid w:val="00806DDE"/>
    <w:rsid w:val="00806E46"/>
    <w:rsid w:val="00806F90"/>
    <w:rsid w:val="00807468"/>
    <w:rsid w:val="0081057D"/>
    <w:rsid w:val="0081079C"/>
    <w:rsid w:val="00810CC8"/>
    <w:rsid w:val="00811DE5"/>
    <w:rsid w:val="00812B77"/>
    <w:rsid w:val="00812E96"/>
    <w:rsid w:val="00813B3F"/>
    <w:rsid w:val="00814193"/>
    <w:rsid w:val="008150AF"/>
    <w:rsid w:val="008153FD"/>
    <w:rsid w:val="0081623A"/>
    <w:rsid w:val="00816B74"/>
    <w:rsid w:val="00817276"/>
    <w:rsid w:val="0082064E"/>
    <w:rsid w:val="00820903"/>
    <w:rsid w:val="00820C3F"/>
    <w:rsid w:val="00821015"/>
    <w:rsid w:val="0082114E"/>
    <w:rsid w:val="00821732"/>
    <w:rsid w:val="008219E1"/>
    <w:rsid w:val="00821D98"/>
    <w:rsid w:val="00822B4D"/>
    <w:rsid w:val="008239E1"/>
    <w:rsid w:val="00824EF7"/>
    <w:rsid w:val="0082556B"/>
    <w:rsid w:val="00825BD2"/>
    <w:rsid w:val="00825BFB"/>
    <w:rsid w:val="00830556"/>
    <w:rsid w:val="0083187A"/>
    <w:rsid w:val="00831BF5"/>
    <w:rsid w:val="00831DF6"/>
    <w:rsid w:val="008326A7"/>
    <w:rsid w:val="00832C22"/>
    <w:rsid w:val="008336D7"/>
    <w:rsid w:val="00834ADA"/>
    <w:rsid w:val="00834CDB"/>
    <w:rsid w:val="00835DE0"/>
    <w:rsid w:val="00837837"/>
    <w:rsid w:val="00837DFB"/>
    <w:rsid w:val="00837EC9"/>
    <w:rsid w:val="0084058E"/>
    <w:rsid w:val="00840D86"/>
    <w:rsid w:val="00841339"/>
    <w:rsid w:val="00841DAE"/>
    <w:rsid w:val="00841E4A"/>
    <w:rsid w:val="00841F00"/>
    <w:rsid w:val="0084224F"/>
    <w:rsid w:val="00842719"/>
    <w:rsid w:val="00842CA0"/>
    <w:rsid w:val="00842F3C"/>
    <w:rsid w:val="00843E12"/>
    <w:rsid w:val="008455CC"/>
    <w:rsid w:val="00845608"/>
    <w:rsid w:val="0084586C"/>
    <w:rsid w:val="0084681E"/>
    <w:rsid w:val="00846CCE"/>
    <w:rsid w:val="00850773"/>
    <w:rsid w:val="008508B7"/>
    <w:rsid w:val="00851240"/>
    <w:rsid w:val="00851478"/>
    <w:rsid w:val="0085177E"/>
    <w:rsid w:val="0085199B"/>
    <w:rsid w:val="0085254F"/>
    <w:rsid w:val="00852AD2"/>
    <w:rsid w:val="00853680"/>
    <w:rsid w:val="008545BB"/>
    <w:rsid w:val="008548FA"/>
    <w:rsid w:val="00854AEF"/>
    <w:rsid w:val="00854DE4"/>
    <w:rsid w:val="008553B9"/>
    <w:rsid w:val="00855818"/>
    <w:rsid w:val="00855ACB"/>
    <w:rsid w:val="008566C6"/>
    <w:rsid w:val="00856C63"/>
    <w:rsid w:val="0085703B"/>
    <w:rsid w:val="00857125"/>
    <w:rsid w:val="00860152"/>
    <w:rsid w:val="0086049A"/>
    <w:rsid w:val="00860DC4"/>
    <w:rsid w:val="00861AB2"/>
    <w:rsid w:val="00861D3F"/>
    <w:rsid w:val="00862D07"/>
    <w:rsid w:val="00862DEB"/>
    <w:rsid w:val="00862E97"/>
    <w:rsid w:val="008642E4"/>
    <w:rsid w:val="00864D9F"/>
    <w:rsid w:val="00864DDF"/>
    <w:rsid w:val="008668BC"/>
    <w:rsid w:val="008672C2"/>
    <w:rsid w:val="008674A9"/>
    <w:rsid w:val="008676D6"/>
    <w:rsid w:val="00867835"/>
    <w:rsid w:val="00867C0B"/>
    <w:rsid w:val="00870FF9"/>
    <w:rsid w:val="00871B3E"/>
    <w:rsid w:val="0087276C"/>
    <w:rsid w:val="008733AA"/>
    <w:rsid w:val="00873548"/>
    <w:rsid w:val="008737DB"/>
    <w:rsid w:val="00875F7F"/>
    <w:rsid w:val="00876AA4"/>
    <w:rsid w:val="0088013E"/>
    <w:rsid w:val="00880734"/>
    <w:rsid w:val="008833D0"/>
    <w:rsid w:val="008835F4"/>
    <w:rsid w:val="00883D09"/>
    <w:rsid w:val="008849F7"/>
    <w:rsid w:val="00884CC1"/>
    <w:rsid w:val="008855B4"/>
    <w:rsid w:val="00885AE0"/>
    <w:rsid w:val="008864E6"/>
    <w:rsid w:val="00887C5F"/>
    <w:rsid w:val="008901F4"/>
    <w:rsid w:val="00890268"/>
    <w:rsid w:val="00890F75"/>
    <w:rsid w:val="0089117F"/>
    <w:rsid w:val="00891183"/>
    <w:rsid w:val="00891371"/>
    <w:rsid w:val="00891504"/>
    <w:rsid w:val="00891B00"/>
    <w:rsid w:val="00891C25"/>
    <w:rsid w:val="00891F10"/>
    <w:rsid w:val="00892695"/>
    <w:rsid w:val="00892972"/>
    <w:rsid w:val="00894272"/>
    <w:rsid w:val="008944EA"/>
    <w:rsid w:val="00895033"/>
    <w:rsid w:val="00895D74"/>
    <w:rsid w:val="00896049"/>
    <w:rsid w:val="008960D1"/>
    <w:rsid w:val="008969C5"/>
    <w:rsid w:val="00897383"/>
    <w:rsid w:val="00897E79"/>
    <w:rsid w:val="008A0D74"/>
    <w:rsid w:val="008A0ED1"/>
    <w:rsid w:val="008A1FF5"/>
    <w:rsid w:val="008A2531"/>
    <w:rsid w:val="008A2950"/>
    <w:rsid w:val="008A2F52"/>
    <w:rsid w:val="008A308C"/>
    <w:rsid w:val="008A3F90"/>
    <w:rsid w:val="008A4B08"/>
    <w:rsid w:val="008A50ED"/>
    <w:rsid w:val="008A5533"/>
    <w:rsid w:val="008A6BE1"/>
    <w:rsid w:val="008A6E84"/>
    <w:rsid w:val="008B04C9"/>
    <w:rsid w:val="008B0C24"/>
    <w:rsid w:val="008B15B7"/>
    <w:rsid w:val="008B16F6"/>
    <w:rsid w:val="008B2571"/>
    <w:rsid w:val="008B2CB8"/>
    <w:rsid w:val="008B4BE4"/>
    <w:rsid w:val="008B509D"/>
    <w:rsid w:val="008B5403"/>
    <w:rsid w:val="008B5668"/>
    <w:rsid w:val="008B6918"/>
    <w:rsid w:val="008B6D7A"/>
    <w:rsid w:val="008B7A2C"/>
    <w:rsid w:val="008C08F7"/>
    <w:rsid w:val="008C168A"/>
    <w:rsid w:val="008C1A7C"/>
    <w:rsid w:val="008C1D3E"/>
    <w:rsid w:val="008C2037"/>
    <w:rsid w:val="008C238F"/>
    <w:rsid w:val="008C3F32"/>
    <w:rsid w:val="008C4E99"/>
    <w:rsid w:val="008C52C3"/>
    <w:rsid w:val="008C570A"/>
    <w:rsid w:val="008C5C1B"/>
    <w:rsid w:val="008C5D27"/>
    <w:rsid w:val="008C6F59"/>
    <w:rsid w:val="008C7245"/>
    <w:rsid w:val="008C72EF"/>
    <w:rsid w:val="008D0CD3"/>
    <w:rsid w:val="008D0F61"/>
    <w:rsid w:val="008D1AF0"/>
    <w:rsid w:val="008D1C55"/>
    <w:rsid w:val="008D1CA3"/>
    <w:rsid w:val="008D206C"/>
    <w:rsid w:val="008D2204"/>
    <w:rsid w:val="008D2A02"/>
    <w:rsid w:val="008D2E91"/>
    <w:rsid w:val="008D3EA5"/>
    <w:rsid w:val="008D5A88"/>
    <w:rsid w:val="008D68B1"/>
    <w:rsid w:val="008E1249"/>
    <w:rsid w:val="008E1986"/>
    <w:rsid w:val="008E205B"/>
    <w:rsid w:val="008E2494"/>
    <w:rsid w:val="008E27AE"/>
    <w:rsid w:val="008E394B"/>
    <w:rsid w:val="008E44BD"/>
    <w:rsid w:val="008E4956"/>
    <w:rsid w:val="008E5991"/>
    <w:rsid w:val="008E5A26"/>
    <w:rsid w:val="008E5B67"/>
    <w:rsid w:val="008E5EEF"/>
    <w:rsid w:val="008E7406"/>
    <w:rsid w:val="008E76BB"/>
    <w:rsid w:val="008E7806"/>
    <w:rsid w:val="008E7C1D"/>
    <w:rsid w:val="008E7C43"/>
    <w:rsid w:val="008F06CB"/>
    <w:rsid w:val="008F0871"/>
    <w:rsid w:val="008F08DE"/>
    <w:rsid w:val="008F1AA1"/>
    <w:rsid w:val="008F2086"/>
    <w:rsid w:val="008F20BF"/>
    <w:rsid w:val="008F3B85"/>
    <w:rsid w:val="008F41E3"/>
    <w:rsid w:val="008F5763"/>
    <w:rsid w:val="008F5BDB"/>
    <w:rsid w:val="008F6DC7"/>
    <w:rsid w:val="008F7C0E"/>
    <w:rsid w:val="00900486"/>
    <w:rsid w:val="009013E1"/>
    <w:rsid w:val="0090148B"/>
    <w:rsid w:val="009020F7"/>
    <w:rsid w:val="00903019"/>
    <w:rsid w:val="00903263"/>
    <w:rsid w:val="0090326E"/>
    <w:rsid w:val="00903625"/>
    <w:rsid w:val="009039AE"/>
    <w:rsid w:val="00903BCA"/>
    <w:rsid w:val="009041F8"/>
    <w:rsid w:val="009042BB"/>
    <w:rsid w:val="009053F7"/>
    <w:rsid w:val="009054DE"/>
    <w:rsid w:val="00907EBF"/>
    <w:rsid w:val="009108E6"/>
    <w:rsid w:val="00911707"/>
    <w:rsid w:val="00912194"/>
    <w:rsid w:val="00912356"/>
    <w:rsid w:val="009126AF"/>
    <w:rsid w:val="009128D6"/>
    <w:rsid w:val="00912977"/>
    <w:rsid w:val="009129BD"/>
    <w:rsid w:val="00913D24"/>
    <w:rsid w:val="00913EFE"/>
    <w:rsid w:val="00914D7B"/>
    <w:rsid w:val="00914FCE"/>
    <w:rsid w:val="00915279"/>
    <w:rsid w:val="00916953"/>
    <w:rsid w:val="00916C84"/>
    <w:rsid w:val="009171DC"/>
    <w:rsid w:val="0092067B"/>
    <w:rsid w:val="00921FA4"/>
    <w:rsid w:val="009224A0"/>
    <w:rsid w:val="00923634"/>
    <w:rsid w:val="0092394F"/>
    <w:rsid w:val="00923A47"/>
    <w:rsid w:val="00926352"/>
    <w:rsid w:val="00926E28"/>
    <w:rsid w:val="0092701B"/>
    <w:rsid w:val="00927B84"/>
    <w:rsid w:val="009307E7"/>
    <w:rsid w:val="00930977"/>
    <w:rsid w:val="00930D50"/>
    <w:rsid w:val="00931134"/>
    <w:rsid w:val="009322C0"/>
    <w:rsid w:val="00932DDA"/>
    <w:rsid w:val="009331DC"/>
    <w:rsid w:val="009335F5"/>
    <w:rsid w:val="00934187"/>
    <w:rsid w:val="00934264"/>
    <w:rsid w:val="0093496A"/>
    <w:rsid w:val="00934F7E"/>
    <w:rsid w:val="00935318"/>
    <w:rsid w:val="0093663A"/>
    <w:rsid w:val="00936F04"/>
    <w:rsid w:val="009378A7"/>
    <w:rsid w:val="009379BE"/>
    <w:rsid w:val="00937C91"/>
    <w:rsid w:val="00940EFD"/>
    <w:rsid w:val="00941669"/>
    <w:rsid w:val="00941745"/>
    <w:rsid w:val="00941805"/>
    <w:rsid w:val="0094246C"/>
    <w:rsid w:val="00942D47"/>
    <w:rsid w:val="00943755"/>
    <w:rsid w:val="00943B2C"/>
    <w:rsid w:val="00943D50"/>
    <w:rsid w:val="00944EF3"/>
    <w:rsid w:val="00945BFE"/>
    <w:rsid w:val="009469DC"/>
    <w:rsid w:val="0094704C"/>
    <w:rsid w:val="009471B1"/>
    <w:rsid w:val="009473CB"/>
    <w:rsid w:val="009475CB"/>
    <w:rsid w:val="009478D2"/>
    <w:rsid w:val="009503FA"/>
    <w:rsid w:val="00950AFA"/>
    <w:rsid w:val="00951611"/>
    <w:rsid w:val="009518DA"/>
    <w:rsid w:val="00951928"/>
    <w:rsid w:val="00951A3B"/>
    <w:rsid w:val="009521A2"/>
    <w:rsid w:val="00952223"/>
    <w:rsid w:val="00952597"/>
    <w:rsid w:val="0095273F"/>
    <w:rsid w:val="00952885"/>
    <w:rsid w:val="00953717"/>
    <w:rsid w:val="0095380A"/>
    <w:rsid w:val="00953E1B"/>
    <w:rsid w:val="009545A2"/>
    <w:rsid w:val="0095490B"/>
    <w:rsid w:val="00955717"/>
    <w:rsid w:val="00955C5B"/>
    <w:rsid w:val="0095636D"/>
    <w:rsid w:val="009567A7"/>
    <w:rsid w:val="00956856"/>
    <w:rsid w:val="00956927"/>
    <w:rsid w:val="00956C2A"/>
    <w:rsid w:val="0095754D"/>
    <w:rsid w:val="0095773C"/>
    <w:rsid w:val="00957B07"/>
    <w:rsid w:val="00960362"/>
    <w:rsid w:val="00960636"/>
    <w:rsid w:val="00960765"/>
    <w:rsid w:val="0096208B"/>
    <w:rsid w:val="00962D1E"/>
    <w:rsid w:val="00963890"/>
    <w:rsid w:val="009640E7"/>
    <w:rsid w:val="009644DB"/>
    <w:rsid w:val="009645F4"/>
    <w:rsid w:val="009654D7"/>
    <w:rsid w:val="00965763"/>
    <w:rsid w:val="0096577F"/>
    <w:rsid w:val="00966989"/>
    <w:rsid w:val="00966AD0"/>
    <w:rsid w:val="00966B86"/>
    <w:rsid w:val="00967320"/>
    <w:rsid w:val="00970373"/>
    <w:rsid w:val="0097104B"/>
    <w:rsid w:val="00971751"/>
    <w:rsid w:val="00971F8F"/>
    <w:rsid w:val="00972738"/>
    <w:rsid w:val="00972DF9"/>
    <w:rsid w:val="00973A43"/>
    <w:rsid w:val="00973AD7"/>
    <w:rsid w:val="00974DA9"/>
    <w:rsid w:val="009752CE"/>
    <w:rsid w:val="009755B5"/>
    <w:rsid w:val="0097581F"/>
    <w:rsid w:val="009762B7"/>
    <w:rsid w:val="00976BDC"/>
    <w:rsid w:val="00976F82"/>
    <w:rsid w:val="00977E49"/>
    <w:rsid w:val="00980B50"/>
    <w:rsid w:val="00980F4E"/>
    <w:rsid w:val="00981047"/>
    <w:rsid w:val="00981557"/>
    <w:rsid w:val="00981B57"/>
    <w:rsid w:val="00981D12"/>
    <w:rsid w:val="0098211A"/>
    <w:rsid w:val="0098243E"/>
    <w:rsid w:val="00982B4E"/>
    <w:rsid w:val="00982DC3"/>
    <w:rsid w:val="00983791"/>
    <w:rsid w:val="00984A0E"/>
    <w:rsid w:val="00984D65"/>
    <w:rsid w:val="009856F3"/>
    <w:rsid w:val="00985880"/>
    <w:rsid w:val="00985AEE"/>
    <w:rsid w:val="00985E50"/>
    <w:rsid w:val="009870DA"/>
    <w:rsid w:val="009872E3"/>
    <w:rsid w:val="009874DE"/>
    <w:rsid w:val="00987ED0"/>
    <w:rsid w:val="0099053C"/>
    <w:rsid w:val="00990579"/>
    <w:rsid w:val="009905BB"/>
    <w:rsid w:val="009919BA"/>
    <w:rsid w:val="00991FAF"/>
    <w:rsid w:val="00992A3F"/>
    <w:rsid w:val="00992AF1"/>
    <w:rsid w:val="00992BC7"/>
    <w:rsid w:val="0099356F"/>
    <w:rsid w:val="00993E03"/>
    <w:rsid w:val="00993F84"/>
    <w:rsid w:val="009946B9"/>
    <w:rsid w:val="00995601"/>
    <w:rsid w:val="0099575B"/>
    <w:rsid w:val="00996191"/>
    <w:rsid w:val="009971C8"/>
    <w:rsid w:val="00997D58"/>
    <w:rsid w:val="009A14B5"/>
    <w:rsid w:val="009A16EB"/>
    <w:rsid w:val="009A17FC"/>
    <w:rsid w:val="009A222A"/>
    <w:rsid w:val="009A2B08"/>
    <w:rsid w:val="009A5976"/>
    <w:rsid w:val="009A5A19"/>
    <w:rsid w:val="009A64EE"/>
    <w:rsid w:val="009A77D3"/>
    <w:rsid w:val="009A785F"/>
    <w:rsid w:val="009B1477"/>
    <w:rsid w:val="009B2A37"/>
    <w:rsid w:val="009B3F70"/>
    <w:rsid w:val="009B4C5C"/>
    <w:rsid w:val="009B4D6A"/>
    <w:rsid w:val="009B612D"/>
    <w:rsid w:val="009B6357"/>
    <w:rsid w:val="009B755F"/>
    <w:rsid w:val="009B7957"/>
    <w:rsid w:val="009B7A09"/>
    <w:rsid w:val="009B7DB7"/>
    <w:rsid w:val="009C1096"/>
    <w:rsid w:val="009C182C"/>
    <w:rsid w:val="009C18C4"/>
    <w:rsid w:val="009C26E9"/>
    <w:rsid w:val="009C29DA"/>
    <w:rsid w:val="009C2D60"/>
    <w:rsid w:val="009C3C67"/>
    <w:rsid w:val="009C3F60"/>
    <w:rsid w:val="009C409B"/>
    <w:rsid w:val="009C41AE"/>
    <w:rsid w:val="009C45E0"/>
    <w:rsid w:val="009C48DF"/>
    <w:rsid w:val="009C4BE1"/>
    <w:rsid w:val="009C4F9A"/>
    <w:rsid w:val="009C560F"/>
    <w:rsid w:val="009C64AD"/>
    <w:rsid w:val="009C6579"/>
    <w:rsid w:val="009C6736"/>
    <w:rsid w:val="009C6D57"/>
    <w:rsid w:val="009C7536"/>
    <w:rsid w:val="009C76D3"/>
    <w:rsid w:val="009C7997"/>
    <w:rsid w:val="009C7A3D"/>
    <w:rsid w:val="009C7CAC"/>
    <w:rsid w:val="009C7D72"/>
    <w:rsid w:val="009D0F92"/>
    <w:rsid w:val="009D18DC"/>
    <w:rsid w:val="009D1AD0"/>
    <w:rsid w:val="009D1D39"/>
    <w:rsid w:val="009D24B5"/>
    <w:rsid w:val="009D2A28"/>
    <w:rsid w:val="009D37D5"/>
    <w:rsid w:val="009D4C02"/>
    <w:rsid w:val="009D54C8"/>
    <w:rsid w:val="009D6067"/>
    <w:rsid w:val="009D6755"/>
    <w:rsid w:val="009D676E"/>
    <w:rsid w:val="009D6D10"/>
    <w:rsid w:val="009D72D5"/>
    <w:rsid w:val="009D7DB2"/>
    <w:rsid w:val="009D7F6C"/>
    <w:rsid w:val="009D7FE5"/>
    <w:rsid w:val="009E028D"/>
    <w:rsid w:val="009E0965"/>
    <w:rsid w:val="009E1346"/>
    <w:rsid w:val="009E199A"/>
    <w:rsid w:val="009E19F7"/>
    <w:rsid w:val="009E2419"/>
    <w:rsid w:val="009E2B32"/>
    <w:rsid w:val="009E3B8E"/>
    <w:rsid w:val="009E4339"/>
    <w:rsid w:val="009E4672"/>
    <w:rsid w:val="009E4BCF"/>
    <w:rsid w:val="009E4D00"/>
    <w:rsid w:val="009E4E80"/>
    <w:rsid w:val="009E5323"/>
    <w:rsid w:val="009E59FF"/>
    <w:rsid w:val="009E5B53"/>
    <w:rsid w:val="009E6389"/>
    <w:rsid w:val="009E7622"/>
    <w:rsid w:val="009E792F"/>
    <w:rsid w:val="009F08DC"/>
    <w:rsid w:val="009F0AF8"/>
    <w:rsid w:val="009F1012"/>
    <w:rsid w:val="009F1BE6"/>
    <w:rsid w:val="009F3328"/>
    <w:rsid w:val="009F3A12"/>
    <w:rsid w:val="009F46F9"/>
    <w:rsid w:val="009F4A64"/>
    <w:rsid w:val="009F4B67"/>
    <w:rsid w:val="009F5332"/>
    <w:rsid w:val="009F56CF"/>
    <w:rsid w:val="009F5AC0"/>
    <w:rsid w:val="009F6717"/>
    <w:rsid w:val="009F67E3"/>
    <w:rsid w:val="009F6A84"/>
    <w:rsid w:val="00A00C36"/>
    <w:rsid w:val="00A00F21"/>
    <w:rsid w:val="00A0244B"/>
    <w:rsid w:val="00A03A6E"/>
    <w:rsid w:val="00A043BC"/>
    <w:rsid w:val="00A04BBC"/>
    <w:rsid w:val="00A053A1"/>
    <w:rsid w:val="00A057B8"/>
    <w:rsid w:val="00A05E09"/>
    <w:rsid w:val="00A05E11"/>
    <w:rsid w:val="00A05F21"/>
    <w:rsid w:val="00A066A7"/>
    <w:rsid w:val="00A0708F"/>
    <w:rsid w:val="00A102AC"/>
    <w:rsid w:val="00A10F80"/>
    <w:rsid w:val="00A11AEE"/>
    <w:rsid w:val="00A11D09"/>
    <w:rsid w:val="00A11D9E"/>
    <w:rsid w:val="00A130E0"/>
    <w:rsid w:val="00A13C93"/>
    <w:rsid w:val="00A15817"/>
    <w:rsid w:val="00A163A1"/>
    <w:rsid w:val="00A16771"/>
    <w:rsid w:val="00A168EF"/>
    <w:rsid w:val="00A16ED1"/>
    <w:rsid w:val="00A2034C"/>
    <w:rsid w:val="00A20506"/>
    <w:rsid w:val="00A2092D"/>
    <w:rsid w:val="00A212B1"/>
    <w:rsid w:val="00A21D12"/>
    <w:rsid w:val="00A21FA4"/>
    <w:rsid w:val="00A22301"/>
    <w:rsid w:val="00A229A1"/>
    <w:rsid w:val="00A2353F"/>
    <w:rsid w:val="00A23591"/>
    <w:rsid w:val="00A23598"/>
    <w:rsid w:val="00A242F9"/>
    <w:rsid w:val="00A24713"/>
    <w:rsid w:val="00A249E3"/>
    <w:rsid w:val="00A256EC"/>
    <w:rsid w:val="00A269BD"/>
    <w:rsid w:val="00A26A03"/>
    <w:rsid w:val="00A26C34"/>
    <w:rsid w:val="00A26CD1"/>
    <w:rsid w:val="00A26F81"/>
    <w:rsid w:val="00A27E31"/>
    <w:rsid w:val="00A312A2"/>
    <w:rsid w:val="00A317D0"/>
    <w:rsid w:val="00A31970"/>
    <w:rsid w:val="00A31B3E"/>
    <w:rsid w:val="00A3390D"/>
    <w:rsid w:val="00A3430F"/>
    <w:rsid w:val="00A3541F"/>
    <w:rsid w:val="00A3554D"/>
    <w:rsid w:val="00A35E45"/>
    <w:rsid w:val="00A364CE"/>
    <w:rsid w:val="00A36ED0"/>
    <w:rsid w:val="00A371C0"/>
    <w:rsid w:val="00A40F49"/>
    <w:rsid w:val="00A40F8C"/>
    <w:rsid w:val="00A42286"/>
    <w:rsid w:val="00A42440"/>
    <w:rsid w:val="00A424CE"/>
    <w:rsid w:val="00A42611"/>
    <w:rsid w:val="00A42AD0"/>
    <w:rsid w:val="00A42BE4"/>
    <w:rsid w:val="00A42C19"/>
    <w:rsid w:val="00A43497"/>
    <w:rsid w:val="00A43521"/>
    <w:rsid w:val="00A43DC0"/>
    <w:rsid w:val="00A44D00"/>
    <w:rsid w:val="00A455F4"/>
    <w:rsid w:val="00A476E5"/>
    <w:rsid w:val="00A47C80"/>
    <w:rsid w:val="00A51038"/>
    <w:rsid w:val="00A51A01"/>
    <w:rsid w:val="00A52289"/>
    <w:rsid w:val="00A52D3F"/>
    <w:rsid w:val="00A53101"/>
    <w:rsid w:val="00A5387C"/>
    <w:rsid w:val="00A54589"/>
    <w:rsid w:val="00A54BB5"/>
    <w:rsid w:val="00A54E66"/>
    <w:rsid w:val="00A5560F"/>
    <w:rsid w:val="00A55C67"/>
    <w:rsid w:val="00A55E87"/>
    <w:rsid w:val="00A56711"/>
    <w:rsid w:val="00A56BCC"/>
    <w:rsid w:val="00A56C39"/>
    <w:rsid w:val="00A56C6E"/>
    <w:rsid w:val="00A56DD8"/>
    <w:rsid w:val="00A57A1B"/>
    <w:rsid w:val="00A60A38"/>
    <w:rsid w:val="00A60CC4"/>
    <w:rsid w:val="00A60CED"/>
    <w:rsid w:val="00A60EF4"/>
    <w:rsid w:val="00A619AA"/>
    <w:rsid w:val="00A61BBB"/>
    <w:rsid w:val="00A61EF8"/>
    <w:rsid w:val="00A626D6"/>
    <w:rsid w:val="00A628B5"/>
    <w:rsid w:val="00A6331D"/>
    <w:rsid w:val="00A6354B"/>
    <w:rsid w:val="00A639D8"/>
    <w:rsid w:val="00A63C39"/>
    <w:rsid w:val="00A648C8"/>
    <w:rsid w:val="00A64A95"/>
    <w:rsid w:val="00A64FE0"/>
    <w:rsid w:val="00A65A2A"/>
    <w:rsid w:val="00A65CE8"/>
    <w:rsid w:val="00A6766F"/>
    <w:rsid w:val="00A67673"/>
    <w:rsid w:val="00A67761"/>
    <w:rsid w:val="00A67F05"/>
    <w:rsid w:val="00A70563"/>
    <w:rsid w:val="00A70569"/>
    <w:rsid w:val="00A714A7"/>
    <w:rsid w:val="00A71A53"/>
    <w:rsid w:val="00A71E38"/>
    <w:rsid w:val="00A71FA3"/>
    <w:rsid w:val="00A720D7"/>
    <w:rsid w:val="00A72921"/>
    <w:rsid w:val="00A7348C"/>
    <w:rsid w:val="00A7370C"/>
    <w:rsid w:val="00A7398B"/>
    <w:rsid w:val="00A73A2A"/>
    <w:rsid w:val="00A74055"/>
    <w:rsid w:val="00A7458F"/>
    <w:rsid w:val="00A7464A"/>
    <w:rsid w:val="00A7480D"/>
    <w:rsid w:val="00A76C5A"/>
    <w:rsid w:val="00A777DB"/>
    <w:rsid w:val="00A80BDD"/>
    <w:rsid w:val="00A80D14"/>
    <w:rsid w:val="00A80DA5"/>
    <w:rsid w:val="00A8181F"/>
    <w:rsid w:val="00A81D78"/>
    <w:rsid w:val="00A82C6B"/>
    <w:rsid w:val="00A82E74"/>
    <w:rsid w:val="00A82E90"/>
    <w:rsid w:val="00A83715"/>
    <w:rsid w:val="00A83C2D"/>
    <w:rsid w:val="00A86C24"/>
    <w:rsid w:val="00A86D32"/>
    <w:rsid w:val="00A87CF7"/>
    <w:rsid w:val="00A902D0"/>
    <w:rsid w:val="00A9035E"/>
    <w:rsid w:val="00A92165"/>
    <w:rsid w:val="00A92A15"/>
    <w:rsid w:val="00A9355B"/>
    <w:rsid w:val="00A9367B"/>
    <w:rsid w:val="00A9385B"/>
    <w:rsid w:val="00A93DAB"/>
    <w:rsid w:val="00A9460E"/>
    <w:rsid w:val="00A9496F"/>
    <w:rsid w:val="00A959A4"/>
    <w:rsid w:val="00A9698B"/>
    <w:rsid w:val="00A96CDD"/>
    <w:rsid w:val="00A96D6C"/>
    <w:rsid w:val="00AA167F"/>
    <w:rsid w:val="00AA17E3"/>
    <w:rsid w:val="00AA2FB1"/>
    <w:rsid w:val="00AA41C9"/>
    <w:rsid w:val="00AA5043"/>
    <w:rsid w:val="00AA6B14"/>
    <w:rsid w:val="00AA6CC7"/>
    <w:rsid w:val="00AA6EDB"/>
    <w:rsid w:val="00AA74A0"/>
    <w:rsid w:val="00AB06F7"/>
    <w:rsid w:val="00AB0C0E"/>
    <w:rsid w:val="00AB0DCD"/>
    <w:rsid w:val="00AB10F3"/>
    <w:rsid w:val="00AB122F"/>
    <w:rsid w:val="00AB1ABC"/>
    <w:rsid w:val="00AB20AA"/>
    <w:rsid w:val="00AB2373"/>
    <w:rsid w:val="00AB279B"/>
    <w:rsid w:val="00AB331C"/>
    <w:rsid w:val="00AB3B65"/>
    <w:rsid w:val="00AB4168"/>
    <w:rsid w:val="00AB4EC4"/>
    <w:rsid w:val="00AB4FC2"/>
    <w:rsid w:val="00AB57A0"/>
    <w:rsid w:val="00AB6174"/>
    <w:rsid w:val="00AB6594"/>
    <w:rsid w:val="00AB65CD"/>
    <w:rsid w:val="00AB67E8"/>
    <w:rsid w:val="00AB68A8"/>
    <w:rsid w:val="00AB68C8"/>
    <w:rsid w:val="00AB6E17"/>
    <w:rsid w:val="00AB7B63"/>
    <w:rsid w:val="00AC060E"/>
    <w:rsid w:val="00AC0688"/>
    <w:rsid w:val="00AC26CC"/>
    <w:rsid w:val="00AC271F"/>
    <w:rsid w:val="00AC332F"/>
    <w:rsid w:val="00AC3BD9"/>
    <w:rsid w:val="00AC409F"/>
    <w:rsid w:val="00AC44C7"/>
    <w:rsid w:val="00AC45BF"/>
    <w:rsid w:val="00AC4C63"/>
    <w:rsid w:val="00AC4DCD"/>
    <w:rsid w:val="00AC51E2"/>
    <w:rsid w:val="00AC554A"/>
    <w:rsid w:val="00AC62D4"/>
    <w:rsid w:val="00AC6715"/>
    <w:rsid w:val="00AC6BF1"/>
    <w:rsid w:val="00AC714F"/>
    <w:rsid w:val="00AC7FF3"/>
    <w:rsid w:val="00AD1AD3"/>
    <w:rsid w:val="00AD289C"/>
    <w:rsid w:val="00AD3D13"/>
    <w:rsid w:val="00AD43B3"/>
    <w:rsid w:val="00AD46DC"/>
    <w:rsid w:val="00AD49F1"/>
    <w:rsid w:val="00AD5C37"/>
    <w:rsid w:val="00AD6F8C"/>
    <w:rsid w:val="00AD7135"/>
    <w:rsid w:val="00AE078F"/>
    <w:rsid w:val="00AE0889"/>
    <w:rsid w:val="00AE12EA"/>
    <w:rsid w:val="00AE13FB"/>
    <w:rsid w:val="00AE150F"/>
    <w:rsid w:val="00AE3DF5"/>
    <w:rsid w:val="00AE5584"/>
    <w:rsid w:val="00AE5C41"/>
    <w:rsid w:val="00AE5CF4"/>
    <w:rsid w:val="00AE5FA4"/>
    <w:rsid w:val="00AE6FFD"/>
    <w:rsid w:val="00AE7029"/>
    <w:rsid w:val="00AE70F5"/>
    <w:rsid w:val="00AE7CDC"/>
    <w:rsid w:val="00AE7DD9"/>
    <w:rsid w:val="00AF02BA"/>
    <w:rsid w:val="00AF0D77"/>
    <w:rsid w:val="00AF1959"/>
    <w:rsid w:val="00AF19B5"/>
    <w:rsid w:val="00AF252B"/>
    <w:rsid w:val="00AF2DEF"/>
    <w:rsid w:val="00AF2F06"/>
    <w:rsid w:val="00AF3BF5"/>
    <w:rsid w:val="00AF3EAF"/>
    <w:rsid w:val="00AF4210"/>
    <w:rsid w:val="00AF4B38"/>
    <w:rsid w:val="00AF6E16"/>
    <w:rsid w:val="00AF706D"/>
    <w:rsid w:val="00AF7096"/>
    <w:rsid w:val="00B004C1"/>
    <w:rsid w:val="00B0098E"/>
    <w:rsid w:val="00B0146E"/>
    <w:rsid w:val="00B01876"/>
    <w:rsid w:val="00B019EB"/>
    <w:rsid w:val="00B01AC6"/>
    <w:rsid w:val="00B02640"/>
    <w:rsid w:val="00B03F24"/>
    <w:rsid w:val="00B042D4"/>
    <w:rsid w:val="00B04602"/>
    <w:rsid w:val="00B04C51"/>
    <w:rsid w:val="00B05730"/>
    <w:rsid w:val="00B05ED0"/>
    <w:rsid w:val="00B05F6D"/>
    <w:rsid w:val="00B061E0"/>
    <w:rsid w:val="00B06587"/>
    <w:rsid w:val="00B06F9C"/>
    <w:rsid w:val="00B1069C"/>
    <w:rsid w:val="00B10DA1"/>
    <w:rsid w:val="00B113D6"/>
    <w:rsid w:val="00B122CF"/>
    <w:rsid w:val="00B12B03"/>
    <w:rsid w:val="00B12C83"/>
    <w:rsid w:val="00B131CE"/>
    <w:rsid w:val="00B1453B"/>
    <w:rsid w:val="00B15063"/>
    <w:rsid w:val="00B16191"/>
    <w:rsid w:val="00B163C1"/>
    <w:rsid w:val="00B16D24"/>
    <w:rsid w:val="00B16E5D"/>
    <w:rsid w:val="00B21C0F"/>
    <w:rsid w:val="00B21DB1"/>
    <w:rsid w:val="00B22750"/>
    <w:rsid w:val="00B22B07"/>
    <w:rsid w:val="00B2332E"/>
    <w:rsid w:val="00B23653"/>
    <w:rsid w:val="00B24D66"/>
    <w:rsid w:val="00B24E27"/>
    <w:rsid w:val="00B25FDE"/>
    <w:rsid w:val="00B268C5"/>
    <w:rsid w:val="00B26CBA"/>
    <w:rsid w:val="00B26D78"/>
    <w:rsid w:val="00B26F30"/>
    <w:rsid w:val="00B27A28"/>
    <w:rsid w:val="00B27E2C"/>
    <w:rsid w:val="00B3025C"/>
    <w:rsid w:val="00B30B88"/>
    <w:rsid w:val="00B31192"/>
    <w:rsid w:val="00B31B9F"/>
    <w:rsid w:val="00B325C4"/>
    <w:rsid w:val="00B32638"/>
    <w:rsid w:val="00B32644"/>
    <w:rsid w:val="00B32A3B"/>
    <w:rsid w:val="00B34098"/>
    <w:rsid w:val="00B34812"/>
    <w:rsid w:val="00B3541D"/>
    <w:rsid w:val="00B35996"/>
    <w:rsid w:val="00B35AF5"/>
    <w:rsid w:val="00B35C96"/>
    <w:rsid w:val="00B3729B"/>
    <w:rsid w:val="00B37637"/>
    <w:rsid w:val="00B37C0B"/>
    <w:rsid w:val="00B40F46"/>
    <w:rsid w:val="00B4119B"/>
    <w:rsid w:val="00B412E9"/>
    <w:rsid w:val="00B426A9"/>
    <w:rsid w:val="00B4307F"/>
    <w:rsid w:val="00B43A46"/>
    <w:rsid w:val="00B43B50"/>
    <w:rsid w:val="00B4476F"/>
    <w:rsid w:val="00B449B7"/>
    <w:rsid w:val="00B451F7"/>
    <w:rsid w:val="00B46359"/>
    <w:rsid w:val="00B469C2"/>
    <w:rsid w:val="00B46AF1"/>
    <w:rsid w:val="00B46EE3"/>
    <w:rsid w:val="00B503B8"/>
    <w:rsid w:val="00B503FF"/>
    <w:rsid w:val="00B508EE"/>
    <w:rsid w:val="00B50D1C"/>
    <w:rsid w:val="00B513B9"/>
    <w:rsid w:val="00B517E2"/>
    <w:rsid w:val="00B51BF8"/>
    <w:rsid w:val="00B52A3B"/>
    <w:rsid w:val="00B5309C"/>
    <w:rsid w:val="00B54542"/>
    <w:rsid w:val="00B54E26"/>
    <w:rsid w:val="00B553AE"/>
    <w:rsid w:val="00B556FA"/>
    <w:rsid w:val="00B5699D"/>
    <w:rsid w:val="00B6012C"/>
    <w:rsid w:val="00B6073F"/>
    <w:rsid w:val="00B60823"/>
    <w:rsid w:val="00B60B99"/>
    <w:rsid w:val="00B60C45"/>
    <w:rsid w:val="00B60CB4"/>
    <w:rsid w:val="00B60F97"/>
    <w:rsid w:val="00B611FB"/>
    <w:rsid w:val="00B61CDC"/>
    <w:rsid w:val="00B61D98"/>
    <w:rsid w:val="00B621EA"/>
    <w:rsid w:val="00B626FB"/>
    <w:rsid w:val="00B62CEA"/>
    <w:rsid w:val="00B639E8"/>
    <w:rsid w:val="00B642B7"/>
    <w:rsid w:val="00B64A54"/>
    <w:rsid w:val="00B64C77"/>
    <w:rsid w:val="00B65133"/>
    <w:rsid w:val="00B651A8"/>
    <w:rsid w:val="00B65921"/>
    <w:rsid w:val="00B65AD7"/>
    <w:rsid w:val="00B65C30"/>
    <w:rsid w:val="00B66759"/>
    <w:rsid w:val="00B66934"/>
    <w:rsid w:val="00B66C7C"/>
    <w:rsid w:val="00B67088"/>
    <w:rsid w:val="00B702D3"/>
    <w:rsid w:val="00B71074"/>
    <w:rsid w:val="00B718D4"/>
    <w:rsid w:val="00B71A8B"/>
    <w:rsid w:val="00B721DC"/>
    <w:rsid w:val="00B72BA3"/>
    <w:rsid w:val="00B73E80"/>
    <w:rsid w:val="00B74499"/>
    <w:rsid w:val="00B745D1"/>
    <w:rsid w:val="00B74934"/>
    <w:rsid w:val="00B74BFE"/>
    <w:rsid w:val="00B75718"/>
    <w:rsid w:val="00B75912"/>
    <w:rsid w:val="00B75E67"/>
    <w:rsid w:val="00B7606D"/>
    <w:rsid w:val="00B7676D"/>
    <w:rsid w:val="00B76819"/>
    <w:rsid w:val="00B76BE0"/>
    <w:rsid w:val="00B778D9"/>
    <w:rsid w:val="00B77C39"/>
    <w:rsid w:val="00B80BAB"/>
    <w:rsid w:val="00B80DE2"/>
    <w:rsid w:val="00B8109C"/>
    <w:rsid w:val="00B818F9"/>
    <w:rsid w:val="00B81995"/>
    <w:rsid w:val="00B826F4"/>
    <w:rsid w:val="00B82CBE"/>
    <w:rsid w:val="00B82DA8"/>
    <w:rsid w:val="00B836E0"/>
    <w:rsid w:val="00B84C14"/>
    <w:rsid w:val="00B85233"/>
    <w:rsid w:val="00B85B7A"/>
    <w:rsid w:val="00B85C55"/>
    <w:rsid w:val="00B87184"/>
    <w:rsid w:val="00B87BA2"/>
    <w:rsid w:val="00B90194"/>
    <w:rsid w:val="00B90994"/>
    <w:rsid w:val="00B91034"/>
    <w:rsid w:val="00B91E9E"/>
    <w:rsid w:val="00B9232D"/>
    <w:rsid w:val="00B92372"/>
    <w:rsid w:val="00B9253F"/>
    <w:rsid w:val="00B92A11"/>
    <w:rsid w:val="00B92B73"/>
    <w:rsid w:val="00B92C04"/>
    <w:rsid w:val="00B92E92"/>
    <w:rsid w:val="00B92EF1"/>
    <w:rsid w:val="00B93352"/>
    <w:rsid w:val="00B93583"/>
    <w:rsid w:val="00B93986"/>
    <w:rsid w:val="00B94470"/>
    <w:rsid w:val="00B945B0"/>
    <w:rsid w:val="00B948D5"/>
    <w:rsid w:val="00B94BE8"/>
    <w:rsid w:val="00B94BF3"/>
    <w:rsid w:val="00B9515A"/>
    <w:rsid w:val="00B95435"/>
    <w:rsid w:val="00B9565D"/>
    <w:rsid w:val="00B95902"/>
    <w:rsid w:val="00B95CE3"/>
    <w:rsid w:val="00B96414"/>
    <w:rsid w:val="00B96923"/>
    <w:rsid w:val="00B9692C"/>
    <w:rsid w:val="00B97C96"/>
    <w:rsid w:val="00BA0E24"/>
    <w:rsid w:val="00BA1B97"/>
    <w:rsid w:val="00BA2F56"/>
    <w:rsid w:val="00BA3803"/>
    <w:rsid w:val="00BA3D2E"/>
    <w:rsid w:val="00BA3D6D"/>
    <w:rsid w:val="00BA3DBC"/>
    <w:rsid w:val="00BA42E3"/>
    <w:rsid w:val="00BA50D2"/>
    <w:rsid w:val="00BA554C"/>
    <w:rsid w:val="00BA55EB"/>
    <w:rsid w:val="00BA6584"/>
    <w:rsid w:val="00BA66DF"/>
    <w:rsid w:val="00BA68ED"/>
    <w:rsid w:val="00BA6A6A"/>
    <w:rsid w:val="00BA7FAD"/>
    <w:rsid w:val="00BB0713"/>
    <w:rsid w:val="00BB1454"/>
    <w:rsid w:val="00BB18EB"/>
    <w:rsid w:val="00BB2448"/>
    <w:rsid w:val="00BB2E09"/>
    <w:rsid w:val="00BB33FA"/>
    <w:rsid w:val="00BB36D8"/>
    <w:rsid w:val="00BB374F"/>
    <w:rsid w:val="00BB3772"/>
    <w:rsid w:val="00BB37B1"/>
    <w:rsid w:val="00BB39A3"/>
    <w:rsid w:val="00BB3C50"/>
    <w:rsid w:val="00BB49F1"/>
    <w:rsid w:val="00BB4E39"/>
    <w:rsid w:val="00BB54EF"/>
    <w:rsid w:val="00BB585E"/>
    <w:rsid w:val="00BB5C7D"/>
    <w:rsid w:val="00BB5CF7"/>
    <w:rsid w:val="00BB6609"/>
    <w:rsid w:val="00BB6800"/>
    <w:rsid w:val="00BB692F"/>
    <w:rsid w:val="00BB7383"/>
    <w:rsid w:val="00BB751D"/>
    <w:rsid w:val="00BB752D"/>
    <w:rsid w:val="00BC0833"/>
    <w:rsid w:val="00BC0F73"/>
    <w:rsid w:val="00BC156D"/>
    <w:rsid w:val="00BC2C4B"/>
    <w:rsid w:val="00BC2CDC"/>
    <w:rsid w:val="00BC2E73"/>
    <w:rsid w:val="00BC42D6"/>
    <w:rsid w:val="00BC47E8"/>
    <w:rsid w:val="00BC50BC"/>
    <w:rsid w:val="00BC55D6"/>
    <w:rsid w:val="00BC59AE"/>
    <w:rsid w:val="00BC6048"/>
    <w:rsid w:val="00BC79CE"/>
    <w:rsid w:val="00BD01AB"/>
    <w:rsid w:val="00BD0281"/>
    <w:rsid w:val="00BD0C97"/>
    <w:rsid w:val="00BD118B"/>
    <w:rsid w:val="00BD1192"/>
    <w:rsid w:val="00BD1409"/>
    <w:rsid w:val="00BD22B5"/>
    <w:rsid w:val="00BD2AC1"/>
    <w:rsid w:val="00BD2AC9"/>
    <w:rsid w:val="00BD3075"/>
    <w:rsid w:val="00BD6043"/>
    <w:rsid w:val="00BD6370"/>
    <w:rsid w:val="00BD7242"/>
    <w:rsid w:val="00BD7342"/>
    <w:rsid w:val="00BE1CCF"/>
    <w:rsid w:val="00BE1D90"/>
    <w:rsid w:val="00BE1E95"/>
    <w:rsid w:val="00BE32B4"/>
    <w:rsid w:val="00BE4493"/>
    <w:rsid w:val="00BE45D1"/>
    <w:rsid w:val="00BE49D5"/>
    <w:rsid w:val="00BE4B68"/>
    <w:rsid w:val="00BE502A"/>
    <w:rsid w:val="00BE5103"/>
    <w:rsid w:val="00BE5306"/>
    <w:rsid w:val="00BE5698"/>
    <w:rsid w:val="00BE6831"/>
    <w:rsid w:val="00BE71AD"/>
    <w:rsid w:val="00BE78BF"/>
    <w:rsid w:val="00BE7D02"/>
    <w:rsid w:val="00BF0539"/>
    <w:rsid w:val="00BF0B19"/>
    <w:rsid w:val="00BF104E"/>
    <w:rsid w:val="00BF16F5"/>
    <w:rsid w:val="00BF3600"/>
    <w:rsid w:val="00BF4261"/>
    <w:rsid w:val="00BF4B0D"/>
    <w:rsid w:val="00BF4B5B"/>
    <w:rsid w:val="00BF61C2"/>
    <w:rsid w:val="00BF6886"/>
    <w:rsid w:val="00C0049A"/>
    <w:rsid w:val="00C006D1"/>
    <w:rsid w:val="00C00B2B"/>
    <w:rsid w:val="00C01211"/>
    <w:rsid w:val="00C0196F"/>
    <w:rsid w:val="00C02AE4"/>
    <w:rsid w:val="00C035F8"/>
    <w:rsid w:val="00C0384D"/>
    <w:rsid w:val="00C03AB0"/>
    <w:rsid w:val="00C0436B"/>
    <w:rsid w:val="00C04F2F"/>
    <w:rsid w:val="00C05F2D"/>
    <w:rsid w:val="00C06583"/>
    <w:rsid w:val="00C0669D"/>
    <w:rsid w:val="00C0672A"/>
    <w:rsid w:val="00C10231"/>
    <w:rsid w:val="00C10B07"/>
    <w:rsid w:val="00C10E40"/>
    <w:rsid w:val="00C1101C"/>
    <w:rsid w:val="00C115AA"/>
    <w:rsid w:val="00C11848"/>
    <w:rsid w:val="00C12033"/>
    <w:rsid w:val="00C13090"/>
    <w:rsid w:val="00C1310C"/>
    <w:rsid w:val="00C13CA7"/>
    <w:rsid w:val="00C13F22"/>
    <w:rsid w:val="00C1425D"/>
    <w:rsid w:val="00C1489C"/>
    <w:rsid w:val="00C15701"/>
    <w:rsid w:val="00C15AC7"/>
    <w:rsid w:val="00C15E18"/>
    <w:rsid w:val="00C1641D"/>
    <w:rsid w:val="00C1799E"/>
    <w:rsid w:val="00C17B75"/>
    <w:rsid w:val="00C17B85"/>
    <w:rsid w:val="00C20680"/>
    <w:rsid w:val="00C20A62"/>
    <w:rsid w:val="00C2117E"/>
    <w:rsid w:val="00C215BD"/>
    <w:rsid w:val="00C2186D"/>
    <w:rsid w:val="00C21F0A"/>
    <w:rsid w:val="00C22176"/>
    <w:rsid w:val="00C226C9"/>
    <w:rsid w:val="00C2278C"/>
    <w:rsid w:val="00C2291C"/>
    <w:rsid w:val="00C22D91"/>
    <w:rsid w:val="00C23564"/>
    <w:rsid w:val="00C23A80"/>
    <w:rsid w:val="00C23AF9"/>
    <w:rsid w:val="00C23F4C"/>
    <w:rsid w:val="00C24698"/>
    <w:rsid w:val="00C24E14"/>
    <w:rsid w:val="00C2541B"/>
    <w:rsid w:val="00C25F47"/>
    <w:rsid w:val="00C2610C"/>
    <w:rsid w:val="00C2655F"/>
    <w:rsid w:val="00C26653"/>
    <w:rsid w:val="00C26E6C"/>
    <w:rsid w:val="00C27D10"/>
    <w:rsid w:val="00C30128"/>
    <w:rsid w:val="00C30EDA"/>
    <w:rsid w:val="00C30EFC"/>
    <w:rsid w:val="00C31539"/>
    <w:rsid w:val="00C31CDA"/>
    <w:rsid w:val="00C31D98"/>
    <w:rsid w:val="00C329FF"/>
    <w:rsid w:val="00C32AAE"/>
    <w:rsid w:val="00C32D79"/>
    <w:rsid w:val="00C32F84"/>
    <w:rsid w:val="00C34499"/>
    <w:rsid w:val="00C346A1"/>
    <w:rsid w:val="00C3499D"/>
    <w:rsid w:val="00C34D2E"/>
    <w:rsid w:val="00C376A0"/>
    <w:rsid w:val="00C37C93"/>
    <w:rsid w:val="00C37EE1"/>
    <w:rsid w:val="00C401C5"/>
    <w:rsid w:val="00C402BA"/>
    <w:rsid w:val="00C4061F"/>
    <w:rsid w:val="00C40C25"/>
    <w:rsid w:val="00C4177D"/>
    <w:rsid w:val="00C4269A"/>
    <w:rsid w:val="00C42E55"/>
    <w:rsid w:val="00C42E96"/>
    <w:rsid w:val="00C45237"/>
    <w:rsid w:val="00C4576B"/>
    <w:rsid w:val="00C45894"/>
    <w:rsid w:val="00C4593D"/>
    <w:rsid w:val="00C45D06"/>
    <w:rsid w:val="00C470AA"/>
    <w:rsid w:val="00C4718A"/>
    <w:rsid w:val="00C47846"/>
    <w:rsid w:val="00C47C01"/>
    <w:rsid w:val="00C47C80"/>
    <w:rsid w:val="00C52457"/>
    <w:rsid w:val="00C53413"/>
    <w:rsid w:val="00C537C3"/>
    <w:rsid w:val="00C5382D"/>
    <w:rsid w:val="00C555C2"/>
    <w:rsid w:val="00C55B1F"/>
    <w:rsid w:val="00C56A55"/>
    <w:rsid w:val="00C57B80"/>
    <w:rsid w:val="00C57F35"/>
    <w:rsid w:val="00C611DF"/>
    <w:rsid w:val="00C61E41"/>
    <w:rsid w:val="00C6212F"/>
    <w:rsid w:val="00C6298B"/>
    <w:rsid w:val="00C63488"/>
    <w:rsid w:val="00C6385F"/>
    <w:rsid w:val="00C63AC4"/>
    <w:rsid w:val="00C63AEE"/>
    <w:rsid w:val="00C6490D"/>
    <w:rsid w:val="00C649A1"/>
    <w:rsid w:val="00C65A04"/>
    <w:rsid w:val="00C66456"/>
    <w:rsid w:val="00C66D42"/>
    <w:rsid w:val="00C67056"/>
    <w:rsid w:val="00C6739A"/>
    <w:rsid w:val="00C6743F"/>
    <w:rsid w:val="00C6753A"/>
    <w:rsid w:val="00C67E46"/>
    <w:rsid w:val="00C71C9B"/>
    <w:rsid w:val="00C720C7"/>
    <w:rsid w:val="00C728B3"/>
    <w:rsid w:val="00C73215"/>
    <w:rsid w:val="00C73BC1"/>
    <w:rsid w:val="00C73FB4"/>
    <w:rsid w:val="00C75807"/>
    <w:rsid w:val="00C75968"/>
    <w:rsid w:val="00C7628C"/>
    <w:rsid w:val="00C770E5"/>
    <w:rsid w:val="00C7722F"/>
    <w:rsid w:val="00C77585"/>
    <w:rsid w:val="00C80396"/>
    <w:rsid w:val="00C8050C"/>
    <w:rsid w:val="00C813BE"/>
    <w:rsid w:val="00C81415"/>
    <w:rsid w:val="00C81427"/>
    <w:rsid w:val="00C81550"/>
    <w:rsid w:val="00C8223E"/>
    <w:rsid w:val="00C82E43"/>
    <w:rsid w:val="00C838FF"/>
    <w:rsid w:val="00C84AF7"/>
    <w:rsid w:val="00C84B83"/>
    <w:rsid w:val="00C868A1"/>
    <w:rsid w:val="00C87DAD"/>
    <w:rsid w:val="00C87FBB"/>
    <w:rsid w:val="00C90091"/>
    <w:rsid w:val="00C90292"/>
    <w:rsid w:val="00C906C1"/>
    <w:rsid w:val="00C90E2D"/>
    <w:rsid w:val="00C90FAD"/>
    <w:rsid w:val="00C91889"/>
    <w:rsid w:val="00C92B8E"/>
    <w:rsid w:val="00C9341B"/>
    <w:rsid w:val="00C938A5"/>
    <w:rsid w:val="00C93AB2"/>
    <w:rsid w:val="00C95057"/>
    <w:rsid w:val="00C9594B"/>
    <w:rsid w:val="00C95AB7"/>
    <w:rsid w:val="00C96568"/>
    <w:rsid w:val="00C97A3A"/>
    <w:rsid w:val="00CA01D8"/>
    <w:rsid w:val="00CA0685"/>
    <w:rsid w:val="00CA0690"/>
    <w:rsid w:val="00CA103C"/>
    <w:rsid w:val="00CA18EC"/>
    <w:rsid w:val="00CA1C43"/>
    <w:rsid w:val="00CA1D4E"/>
    <w:rsid w:val="00CA2DDB"/>
    <w:rsid w:val="00CA3001"/>
    <w:rsid w:val="00CA362D"/>
    <w:rsid w:val="00CA4419"/>
    <w:rsid w:val="00CA4B13"/>
    <w:rsid w:val="00CA4B1A"/>
    <w:rsid w:val="00CA5DE2"/>
    <w:rsid w:val="00CA5E87"/>
    <w:rsid w:val="00CA7806"/>
    <w:rsid w:val="00CA7BE3"/>
    <w:rsid w:val="00CB0CCC"/>
    <w:rsid w:val="00CB10E4"/>
    <w:rsid w:val="00CB1156"/>
    <w:rsid w:val="00CB136A"/>
    <w:rsid w:val="00CB1594"/>
    <w:rsid w:val="00CB15F9"/>
    <w:rsid w:val="00CB1875"/>
    <w:rsid w:val="00CB2AC1"/>
    <w:rsid w:val="00CB2D86"/>
    <w:rsid w:val="00CB2DBE"/>
    <w:rsid w:val="00CB310F"/>
    <w:rsid w:val="00CB39C1"/>
    <w:rsid w:val="00CB62B8"/>
    <w:rsid w:val="00CB66C4"/>
    <w:rsid w:val="00CB6BD9"/>
    <w:rsid w:val="00CB7E70"/>
    <w:rsid w:val="00CB7F40"/>
    <w:rsid w:val="00CC14A2"/>
    <w:rsid w:val="00CC1AA4"/>
    <w:rsid w:val="00CC3651"/>
    <w:rsid w:val="00CC402E"/>
    <w:rsid w:val="00CC4053"/>
    <w:rsid w:val="00CC498C"/>
    <w:rsid w:val="00CC5B3D"/>
    <w:rsid w:val="00CC64A3"/>
    <w:rsid w:val="00CC6D0D"/>
    <w:rsid w:val="00CC728E"/>
    <w:rsid w:val="00CC742F"/>
    <w:rsid w:val="00CD0EF8"/>
    <w:rsid w:val="00CD0F3A"/>
    <w:rsid w:val="00CD13BC"/>
    <w:rsid w:val="00CD17D8"/>
    <w:rsid w:val="00CD2D78"/>
    <w:rsid w:val="00CD3430"/>
    <w:rsid w:val="00CD46F1"/>
    <w:rsid w:val="00CD46FC"/>
    <w:rsid w:val="00CD4785"/>
    <w:rsid w:val="00CD58EE"/>
    <w:rsid w:val="00CD5D54"/>
    <w:rsid w:val="00CD6EDF"/>
    <w:rsid w:val="00CE006C"/>
    <w:rsid w:val="00CE0FAC"/>
    <w:rsid w:val="00CE1299"/>
    <w:rsid w:val="00CE1B9C"/>
    <w:rsid w:val="00CE2707"/>
    <w:rsid w:val="00CE2A1D"/>
    <w:rsid w:val="00CE3271"/>
    <w:rsid w:val="00CE36DC"/>
    <w:rsid w:val="00CE374D"/>
    <w:rsid w:val="00CE470C"/>
    <w:rsid w:val="00CE4914"/>
    <w:rsid w:val="00CE4CB5"/>
    <w:rsid w:val="00CE4F82"/>
    <w:rsid w:val="00CE4F85"/>
    <w:rsid w:val="00CE51FD"/>
    <w:rsid w:val="00CE5DEB"/>
    <w:rsid w:val="00CE6180"/>
    <w:rsid w:val="00CE6ECB"/>
    <w:rsid w:val="00CE72A7"/>
    <w:rsid w:val="00CE7C92"/>
    <w:rsid w:val="00CF14EB"/>
    <w:rsid w:val="00CF1F9E"/>
    <w:rsid w:val="00CF2609"/>
    <w:rsid w:val="00CF2DF0"/>
    <w:rsid w:val="00CF3B01"/>
    <w:rsid w:val="00CF3E29"/>
    <w:rsid w:val="00CF4138"/>
    <w:rsid w:val="00CF4512"/>
    <w:rsid w:val="00CF4BE1"/>
    <w:rsid w:val="00CF4BE9"/>
    <w:rsid w:val="00CF4C06"/>
    <w:rsid w:val="00CF550D"/>
    <w:rsid w:val="00CF5640"/>
    <w:rsid w:val="00CF56DC"/>
    <w:rsid w:val="00CF5D36"/>
    <w:rsid w:val="00CF5FA8"/>
    <w:rsid w:val="00CF6F2A"/>
    <w:rsid w:val="00CF7247"/>
    <w:rsid w:val="00CF7676"/>
    <w:rsid w:val="00CF78F4"/>
    <w:rsid w:val="00CF7BDF"/>
    <w:rsid w:val="00D0005D"/>
    <w:rsid w:val="00D000F2"/>
    <w:rsid w:val="00D00BF8"/>
    <w:rsid w:val="00D00E63"/>
    <w:rsid w:val="00D00EE0"/>
    <w:rsid w:val="00D01209"/>
    <w:rsid w:val="00D01BF9"/>
    <w:rsid w:val="00D02673"/>
    <w:rsid w:val="00D02D37"/>
    <w:rsid w:val="00D02D3D"/>
    <w:rsid w:val="00D03B9E"/>
    <w:rsid w:val="00D03EBC"/>
    <w:rsid w:val="00D03F52"/>
    <w:rsid w:val="00D047CB"/>
    <w:rsid w:val="00D055D2"/>
    <w:rsid w:val="00D05D28"/>
    <w:rsid w:val="00D05EC4"/>
    <w:rsid w:val="00D06518"/>
    <w:rsid w:val="00D06546"/>
    <w:rsid w:val="00D06570"/>
    <w:rsid w:val="00D06B64"/>
    <w:rsid w:val="00D07063"/>
    <w:rsid w:val="00D07239"/>
    <w:rsid w:val="00D10678"/>
    <w:rsid w:val="00D10F0A"/>
    <w:rsid w:val="00D112E9"/>
    <w:rsid w:val="00D1230D"/>
    <w:rsid w:val="00D12CEC"/>
    <w:rsid w:val="00D13604"/>
    <w:rsid w:val="00D13A29"/>
    <w:rsid w:val="00D14250"/>
    <w:rsid w:val="00D151B1"/>
    <w:rsid w:val="00D15803"/>
    <w:rsid w:val="00D1724A"/>
    <w:rsid w:val="00D17C4D"/>
    <w:rsid w:val="00D20F92"/>
    <w:rsid w:val="00D2162D"/>
    <w:rsid w:val="00D21960"/>
    <w:rsid w:val="00D222E6"/>
    <w:rsid w:val="00D22856"/>
    <w:rsid w:val="00D22B69"/>
    <w:rsid w:val="00D2373C"/>
    <w:rsid w:val="00D23A0B"/>
    <w:rsid w:val="00D23D30"/>
    <w:rsid w:val="00D23F8B"/>
    <w:rsid w:val="00D242A8"/>
    <w:rsid w:val="00D24875"/>
    <w:rsid w:val="00D25FE7"/>
    <w:rsid w:val="00D271BB"/>
    <w:rsid w:val="00D2731E"/>
    <w:rsid w:val="00D27821"/>
    <w:rsid w:val="00D279B2"/>
    <w:rsid w:val="00D279E2"/>
    <w:rsid w:val="00D300C7"/>
    <w:rsid w:val="00D30392"/>
    <w:rsid w:val="00D30AF0"/>
    <w:rsid w:val="00D31378"/>
    <w:rsid w:val="00D3140C"/>
    <w:rsid w:val="00D31AFA"/>
    <w:rsid w:val="00D329C4"/>
    <w:rsid w:val="00D32AE3"/>
    <w:rsid w:val="00D32DD5"/>
    <w:rsid w:val="00D32F92"/>
    <w:rsid w:val="00D33622"/>
    <w:rsid w:val="00D3376D"/>
    <w:rsid w:val="00D34B9D"/>
    <w:rsid w:val="00D3543C"/>
    <w:rsid w:val="00D35756"/>
    <w:rsid w:val="00D373C9"/>
    <w:rsid w:val="00D37A46"/>
    <w:rsid w:val="00D40182"/>
    <w:rsid w:val="00D405C6"/>
    <w:rsid w:val="00D40D0C"/>
    <w:rsid w:val="00D4138B"/>
    <w:rsid w:val="00D4260C"/>
    <w:rsid w:val="00D42ED6"/>
    <w:rsid w:val="00D43D02"/>
    <w:rsid w:val="00D43ED6"/>
    <w:rsid w:val="00D44669"/>
    <w:rsid w:val="00D44780"/>
    <w:rsid w:val="00D4478D"/>
    <w:rsid w:val="00D44E69"/>
    <w:rsid w:val="00D46B9A"/>
    <w:rsid w:val="00D46ED6"/>
    <w:rsid w:val="00D47C24"/>
    <w:rsid w:val="00D47CAD"/>
    <w:rsid w:val="00D47EAA"/>
    <w:rsid w:val="00D5039A"/>
    <w:rsid w:val="00D50712"/>
    <w:rsid w:val="00D50AD0"/>
    <w:rsid w:val="00D513C9"/>
    <w:rsid w:val="00D528F2"/>
    <w:rsid w:val="00D52B41"/>
    <w:rsid w:val="00D52FA8"/>
    <w:rsid w:val="00D539F2"/>
    <w:rsid w:val="00D5443D"/>
    <w:rsid w:val="00D55D9E"/>
    <w:rsid w:val="00D562B5"/>
    <w:rsid w:val="00D5652B"/>
    <w:rsid w:val="00D566AD"/>
    <w:rsid w:val="00D56A07"/>
    <w:rsid w:val="00D56F1C"/>
    <w:rsid w:val="00D57719"/>
    <w:rsid w:val="00D57BE3"/>
    <w:rsid w:val="00D60F7A"/>
    <w:rsid w:val="00D6131E"/>
    <w:rsid w:val="00D615E1"/>
    <w:rsid w:val="00D61AB6"/>
    <w:rsid w:val="00D6212B"/>
    <w:rsid w:val="00D62DC3"/>
    <w:rsid w:val="00D6424F"/>
    <w:rsid w:val="00D643DB"/>
    <w:rsid w:val="00D654DE"/>
    <w:rsid w:val="00D6568D"/>
    <w:rsid w:val="00D6665E"/>
    <w:rsid w:val="00D66AE7"/>
    <w:rsid w:val="00D67DAE"/>
    <w:rsid w:val="00D70296"/>
    <w:rsid w:val="00D70BD0"/>
    <w:rsid w:val="00D70CA7"/>
    <w:rsid w:val="00D713D0"/>
    <w:rsid w:val="00D714DE"/>
    <w:rsid w:val="00D726C8"/>
    <w:rsid w:val="00D72CBD"/>
    <w:rsid w:val="00D72D6F"/>
    <w:rsid w:val="00D73088"/>
    <w:rsid w:val="00D732F3"/>
    <w:rsid w:val="00D736D6"/>
    <w:rsid w:val="00D73964"/>
    <w:rsid w:val="00D749D9"/>
    <w:rsid w:val="00D7536B"/>
    <w:rsid w:val="00D75647"/>
    <w:rsid w:val="00D777A3"/>
    <w:rsid w:val="00D802BD"/>
    <w:rsid w:val="00D80986"/>
    <w:rsid w:val="00D81170"/>
    <w:rsid w:val="00D815BE"/>
    <w:rsid w:val="00D82705"/>
    <w:rsid w:val="00D82B0C"/>
    <w:rsid w:val="00D848DC"/>
    <w:rsid w:val="00D8547E"/>
    <w:rsid w:val="00D85B65"/>
    <w:rsid w:val="00D85ED0"/>
    <w:rsid w:val="00D86394"/>
    <w:rsid w:val="00D86F1C"/>
    <w:rsid w:val="00D86FD1"/>
    <w:rsid w:val="00D873FE"/>
    <w:rsid w:val="00D901C7"/>
    <w:rsid w:val="00D9178B"/>
    <w:rsid w:val="00D922C3"/>
    <w:rsid w:val="00D922D2"/>
    <w:rsid w:val="00D92F6C"/>
    <w:rsid w:val="00D93896"/>
    <w:rsid w:val="00D940A1"/>
    <w:rsid w:val="00D9466E"/>
    <w:rsid w:val="00D94929"/>
    <w:rsid w:val="00D95676"/>
    <w:rsid w:val="00D957D3"/>
    <w:rsid w:val="00D95AAA"/>
    <w:rsid w:val="00D95E82"/>
    <w:rsid w:val="00D96FC1"/>
    <w:rsid w:val="00DA1240"/>
    <w:rsid w:val="00DA1A27"/>
    <w:rsid w:val="00DA2645"/>
    <w:rsid w:val="00DA2881"/>
    <w:rsid w:val="00DA4632"/>
    <w:rsid w:val="00DA4980"/>
    <w:rsid w:val="00DA4B2D"/>
    <w:rsid w:val="00DA629A"/>
    <w:rsid w:val="00DA6AC0"/>
    <w:rsid w:val="00DA6B0F"/>
    <w:rsid w:val="00DA796F"/>
    <w:rsid w:val="00DA7AEC"/>
    <w:rsid w:val="00DB01EE"/>
    <w:rsid w:val="00DB0274"/>
    <w:rsid w:val="00DB02E9"/>
    <w:rsid w:val="00DB136F"/>
    <w:rsid w:val="00DB13BC"/>
    <w:rsid w:val="00DB14F7"/>
    <w:rsid w:val="00DB1C06"/>
    <w:rsid w:val="00DB2D23"/>
    <w:rsid w:val="00DB4796"/>
    <w:rsid w:val="00DB49E6"/>
    <w:rsid w:val="00DB4DF6"/>
    <w:rsid w:val="00DB70D8"/>
    <w:rsid w:val="00DB76A1"/>
    <w:rsid w:val="00DC0627"/>
    <w:rsid w:val="00DC07CE"/>
    <w:rsid w:val="00DC1DCA"/>
    <w:rsid w:val="00DC20C1"/>
    <w:rsid w:val="00DC31FA"/>
    <w:rsid w:val="00DC3D27"/>
    <w:rsid w:val="00DC406A"/>
    <w:rsid w:val="00DC4F26"/>
    <w:rsid w:val="00DC51CA"/>
    <w:rsid w:val="00DC5AEC"/>
    <w:rsid w:val="00DC612E"/>
    <w:rsid w:val="00DC637A"/>
    <w:rsid w:val="00DC6741"/>
    <w:rsid w:val="00DC6C00"/>
    <w:rsid w:val="00DC721D"/>
    <w:rsid w:val="00DC7917"/>
    <w:rsid w:val="00DD012F"/>
    <w:rsid w:val="00DD046B"/>
    <w:rsid w:val="00DD13A3"/>
    <w:rsid w:val="00DD16F2"/>
    <w:rsid w:val="00DD193E"/>
    <w:rsid w:val="00DD1C12"/>
    <w:rsid w:val="00DD1D8B"/>
    <w:rsid w:val="00DD29A6"/>
    <w:rsid w:val="00DD2A88"/>
    <w:rsid w:val="00DD2A9A"/>
    <w:rsid w:val="00DD2F2F"/>
    <w:rsid w:val="00DD370D"/>
    <w:rsid w:val="00DD407F"/>
    <w:rsid w:val="00DD411B"/>
    <w:rsid w:val="00DD4AC5"/>
    <w:rsid w:val="00DD4D93"/>
    <w:rsid w:val="00DD5D7D"/>
    <w:rsid w:val="00DD6412"/>
    <w:rsid w:val="00DD6986"/>
    <w:rsid w:val="00DE0666"/>
    <w:rsid w:val="00DE0960"/>
    <w:rsid w:val="00DE1F27"/>
    <w:rsid w:val="00DE21EA"/>
    <w:rsid w:val="00DE27DD"/>
    <w:rsid w:val="00DE2AE5"/>
    <w:rsid w:val="00DE2AE9"/>
    <w:rsid w:val="00DE36FD"/>
    <w:rsid w:val="00DE3A2D"/>
    <w:rsid w:val="00DE4834"/>
    <w:rsid w:val="00DE48CC"/>
    <w:rsid w:val="00DE49DE"/>
    <w:rsid w:val="00DE4D62"/>
    <w:rsid w:val="00DE5187"/>
    <w:rsid w:val="00DE5936"/>
    <w:rsid w:val="00DE64B5"/>
    <w:rsid w:val="00DF0492"/>
    <w:rsid w:val="00DF0955"/>
    <w:rsid w:val="00DF10C0"/>
    <w:rsid w:val="00DF1467"/>
    <w:rsid w:val="00DF227A"/>
    <w:rsid w:val="00DF22F8"/>
    <w:rsid w:val="00DF2522"/>
    <w:rsid w:val="00DF3350"/>
    <w:rsid w:val="00DF39F3"/>
    <w:rsid w:val="00DF3C21"/>
    <w:rsid w:val="00DF3C55"/>
    <w:rsid w:val="00DF5444"/>
    <w:rsid w:val="00DF5548"/>
    <w:rsid w:val="00DF5681"/>
    <w:rsid w:val="00DF5AB5"/>
    <w:rsid w:val="00DF6627"/>
    <w:rsid w:val="00DF691C"/>
    <w:rsid w:val="00DF70F4"/>
    <w:rsid w:val="00DF7FD0"/>
    <w:rsid w:val="00E002B6"/>
    <w:rsid w:val="00E020E6"/>
    <w:rsid w:val="00E02C66"/>
    <w:rsid w:val="00E02D10"/>
    <w:rsid w:val="00E03048"/>
    <w:rsid w:val="00E035DB"/>
    <w:rsid w:val="00E03BE9"/>
    <w:rsid w:val="00E048FA"/>
    <w:rsid w:val="00E04DD8"/>
    <w:rsid w:val="00E05327"/>
    <w:rsid w:val="00E0550D"/>
    <w:rsid w:val="00E05677"/>
    <w:rsid w:val="00E056A9"/>
    <w:rsid w:val="00E05FC0"/>
    <w:rsid w:val="00E062E4"/>
    <w:rsid w:val="00E07587"/>
    <w:rsid w:val="00E114DE"/>
    <w:rsid w:val="00E11953"/>
    <w:rsid w:val="00E137ED"/>
    <w:rsid w:val="00E13983"/>
    <w:rsid w:val="00E13A3F"/>
    <w:rsid w:val="00E13CC8"/>
    <w:rsid w:val="00E13D8B"/>
    <w:rsid w:val="00E13F65"/>
    <w:rsid w:val="00E1484F"/>
    <w:rsid w:val="00E15063"/>
    <w:rsid w:val="00E15622"/>
    <w:rsid w:val="00E15682"/>
    <w:rsid w:val="00E157D7"/>
    <w:rsid w:val="00E1590E"/>
    <w:rsid w:val="00E15A90"/>
    <w:rsid w:val="00E15FED"/>
    <w:rsid w:val="00E16451"/>
    <w:rsid w:val="00E1677B"/>
    <w:rsid w:val="00E17591"/>
    <w:rsid w:val="00E2019F"/>
    <w:rsid w:val="00E205C1"/>
    <w:rsid w:val="00E215D1"/>
    <w:rsid w:val="00E21E0F"/>
    <w:rsid w:val="00E224B4"/>
    <w:rsid w:val="00E225D5"/>
    <w:rsid w:val="00E229BD"/>
    <w:rsid w:val="00E22D36"/>
    <w:rsid w:val="00E240DA"/>
    <w:rsid w:val="00E2437E"/>
    <w:rsid w:val="00E24647"/>
    <w:rsid w:val="00E248C2"/>
    <w:rsid w:val="00E248F8"/>
    <w:rsid w:val="00E2570D"/>
    <w:rsid w:val="00E25727"/>
    <w:rsid w:val="00E26E31"/>
    <w:rsid w:val="00E26E59"/>
    <w:rsid w:val="00E27835"/>
    <w:rsid w:val="00E309F3"/>
    <w:rsid w:val="00E312FB"/>
    <w:rsid w:val="00E3155E"/>
    <w:rsid w:val="00E3197E"/>
    <w:rsid w:val="00E31C88"/>
    <w:rsid w:val="00E321D8"/>
    <w:rsid w:val="00E323F5"/>
    <w:rsid w:val="00E32EA5"/>
    <w:rsid w:val="00E332FB"/>
    <w:rsid w:val="00E34ACD"/>
    <w:rsid w:val="00E34C65"/>
    <w:rsid w:val="00E3513C"/>
    <w:rsid w:val="00E35B84"/>
    <w:rsid w:val="00E360C3"/>
    <w:rsid w:val="00E36B3E"/>
    <w:rsid w:val="00E36B68"/>
    <w:rsid w:val="00E36BF5"/>
    <w:rsid w:val="00E36CB7"/>
    <w:rsid w:val="00E36F49"/>
    <w:rsid w:val="00E36F90"/>
    <w:rsid w:val="00E40197"/>
    <w:rsid w:val="00E406AE"/>
    <w:rsid w:val="00E41102"/>
    <w:rsid w:val="00E42A42"/>
    <w:rsid w:val="00E42DB9"/>
    <w:rsid w:val="00E4331D"/>
    <w:rsid w:val="00E433D9"/>
    <w:rsid w:val="00E433E3"/>
    <w:rsid w:val="00E43919"/>
    <w:rsid w:val="00E43E8E"/>
    <w:rsid w:val="00E44404"/>
    <w:rsid w:val="00E44802"/>
    <w:rsid w:val="00E44B72"/>
    <w:rsid w:val="00E4555E"/>
    <w:rsid w:val="00E457D7"/>
    <w:rsid w:val="00E46057"/>
    <w:rsid w:val="00E464AA"/>
    <w:rsid w:val="00E46A58"/>
    <w:rsid w:val="00E46E2F"/>
    <w:rsid w:val="00E47251"/>
    <w:rsid w:val="00E50210"/>
    <w:rsid w:val="00E5094D"/>
    <w:rsid w:val="00E50E2C"/>
    <w:rsid w:val="00E54728"/>
    <w:rsid w:val="00E54984"/>
    <w:rsid w:val="00E55A49"/>
    <w:rsid w:val="00E55B69"/>
    <w:rsid w:val="00E56113"/>
    <w:rsid w:val="00E56704"/>
    <w:rsid w:val="00E56B6F"/>
    <w:rsid w:val="00E56E04"/>
    <w:rsid w:val="00E572F2"/>
    <w:rsid w:val="00E5750C"/>
    <w:rsid w:val="00E579F8"/>
    <w:rsid w:val="00E57C68"/>
    <w:rsid w:val="00E57EC7"/>
    <w:rsid w:val="00E62F80"/>
    <w:rsid w:val="00E6374B"/>
    <w:rsid w:val="00E64738"/>
    <w:rsid w:val="00E66436"/>
    <w:rsid w:val="00E669E9"/>
    <w:rsid w:val="00E66C78"/>
    <w:rsid w:val="00E6712A"/>
    <w:rsid w:val="00E7049F"/>
    <w:rsid w:val="00E70678"/>
    <w:rsid w:val="00E71F85"/>
    <w:rsid w:val="00E72A2A"/>
    <w:rsid w:val="00E72BD5"/>
    <w:rsid w:val="00E739F7"/>
    <w:rsid w:val="00E73FBC"/>
    <w:rsid w:val="00E74CB7"/>
    <w:rsid w:val="00E75640"/>
    <w:rsid w:val="00E756F8"/>
    <w:rsid w:val="00E802BF"/>
    <w:rsid w:val="00E804C9"/>
    <w:rsid w:val="00E807B2"/>
    <w:rsid w:val="00E80838"/>
    <w:rsid w:val="00E809C2"/>
    <w:rsid w:val="00E80C8F"/>
    <w:rsid w:val="00E82855"/>
    <w:rsid w:val="00E82E43"/>
    <w:rsid w:val="00E82ECD"/>
    <w:rsid w:val="00E82F8F"/>
    <w:rsid w:val="00E83292"/>
    <w:rsid w:val="00E838CE"/>
    <w:rsid w:val="00E83B47"/>
    <w:rsid w:val="00E840AD"/>
    <w:rsid w:val="00E8455A"/>
    <w:rsid w:val="00E84C82"/>
    <w:rsid w:val="00E85932"/>
    <w:rsid w:val="00E85ABD"/>
    <w:rsid w:val="00E85F47"/>
    <w:rsid w:val="00E86254"/>
    <w:rsid w:val="00E862B8"/>
    <w:rsid w:val="00E867A6"/>
    <w:rsid w:val="00E868A6"/>
    <w:rsid w:val="00E869C2"/>
    <w:rsid w:val="00E86A49"/>
    <w:rsid w:val="00E86F80"/>
    <w:rsid w:val="00E87894"/>
    <w:rsid w:val="00E87A2A"/>
    <w:rsid w:val="00E90118"/>
    <w:rsid w:val="00E902BE"/>
    <w:rsid w:val="00E90913"/>
    <w:rsid w:val="00E9112E"/>
    <w:rsid w:val="00E915F8"/>
    <w:rsid w:val="00E916B4"/>
    <w:rsid w:val="00E91A1C"/>
    <w:rsid w:val="00E92B5C"/>
    <w:rsid w:val="00E93434"/>
    <w:rsid w:val="00E94349"/>
    <w:rsid w:val="00E94A4A"/>
    <w:rsid w:val="00E95012"/>
    <w:rsid w:val="00E956A6"/>
    <w:rsid w:val="00E95975"/>
    <w:rsid w:val="00E95B0E"/>
    <w:rsid w:val="00E95D49"/>
    <w:rsid w:val="00E964C6"/>
    <w:rsid w:val="00E974CD"/>
    <w:rsid w:val="00E9799A"/>
    <w:rsid w:val="00E97F8E"/>
    <w:rsid w:val="00EA07DB"/>
    <w:rsid w:val="00EA0C8A"/>
    <w:rsid w:val="00EA0CFA"/>
    <w:rsid w:val="00EA1D6F"/>
    <w:rsid w:val="00EA24D3"/>
    <w:rsid w:val="00EA3C17"/>
    <w:rsid w:val="00EA4407"/>
    <w:rsid w:val="00EA4459"/>
    <w:rsid w:val="00EA481B"/>
    <w:rsid w:val="00EA57D3"/>
    <w:rsid w:val="00EA5BA1"/>
    <w:rsid w:val="00EA61EB"/>
    <w:rsid w:val="00EA6764"/>
    <w:rsid w:val="00EA6A26"/>
    <w:rsid w:val="00EA6C10"/>
    <w:rsid w:val="00EA6C95"/>
    <w:rsid w:val="00EA7002"/>
    <w:rsid w:val="00EA7B49"/>
    <w:rsid w:val="00EB08BB"/>
    <w:rsid w:val="00EB0E94"/>
    <w:rsid w:val="00EB2635"/>
    <w:rsid w:val="00EB310E"/>
    <w:rsid w:val="00EB3556"/>
    <w:rsid w:val="00EB3DBB"/>
    <w:rsid w:val="00EB4B5E"/>
    <w:rsid w:val="00EB4D60"/>
    <w:rsid w:val="00EB5C3B"/>
    <w:rsid w:val="00EB5DED"/>
    <w:rsid w:val="00EB6145"/>
    <w:rsid w:val="00EB631B"/>
    <w:rsid w:val="00EB6DCF"/>
    <w:rsid w:val="00EB6F7D"/>
    <w:rsid w:val="00EB7565"/>
    <w:rsid w:val="00EB7901"/>
    <w:rsid w:val="00EB7963"/>
    <w:rsid w:val="00EB7C01"/>
    <w:rsid w:val="00EB7F12"/>
    <w:rsid w:val="00EC03B5"/>
    <w:rsid w:val="00EC05D6"/>
    <w:rsid w:val="00EC0951"/>
    <w:rsid w:val="00EC26FE"/>
    <w:rsid w:val="00EC2D66"/>
    <w:rsid w:val="00EC3B52"/>
    <w:rsid w:val="00EC456C"/>
    <w:rsid w:val="00EC45E5"/>
    <w:rsid w:val="00EC4956"/>
    <w:rsid w:val="00EC4DA5"/>
    <w:rsid w:val="00EC5335"/>
    <w:rsid w:val="00EC6647"/>
    <w:rsid w:val="00EC6D30"/>
    <w:rsid w:val="00EC7398"/>
    <w:rsid w:val="00EC7807"/>
    <w:rsid w:val="00EC7C34"/>
    <w:rsid w:val="00ED0BE7"/>
    <w:rsid w:val="00ED0DDA"/>
    <w:rsid w:val="00ED0E10"/>
    <w:rsid w:val="00ED0FFC"/>
    <w:rsid w:val="00ED1325"/>
    <w:rsid w:val="00ED1773"/>
    <w:rsid w:val="00ED188F"/>
    <w:rsid w:val="00ED18E5"/>
    <w:rsid w:val="00ED1DDB"/>
    <w:rsid w:val="00ED283A"/>
    <w:rsid w:val="00ED28CB"/>
    <w:rsid w:val="00ED345A"/>
    <w:rsid w:val="00ED3A0E"/>
    <w:rsid w:val="00ED762A"/>
    <w:rsid w:val="00ED76AB"/>
    <w:rsid w:val="00ED7AAE"/>
    <w:rsid w:val="00ED7F6D"/>
    <w:rsid w:val="00EE13B1"/>
    <w:rsid w:val="00EE13D2"/>
    <w:rsid w:val="00EE322F"/>
    <w:rsid w:val="00EE46CD"/>
    <w:rsid w:val="00EE4972"/>
    <w:rsid w:val="00EE4B2E"/>
    <w:rsid w:val="00EE5DBD"/>
    <w:rsid w:val="00EE6C6C"/>
    <w:rsid w:val="00EE723F"/>
    <w:rsid w:val="00EE7B5C"/>
    <w:rsid w:val="00EF0AEC"/>
    <w:rsid w:val="00EF0CF0"/>
    <w:rsid w:val="00EF0F35"/>
    <w:rsid w:val="00EF11F6"/>
    <w:rsid w:val="00EF1A5E"/>
    <w:rsid w:val="00EF1F6B"/>
    <w:rsid w:val="00EF1FAF"/>
    <w:rsid w:val="00EF2395"/>
    <w:rsid w:val="00EF2E94"/>
    <w:rsid w:val="00EF336E"/>
    <w:rsid w:val="00EF3DB6"/>
    <w:rsid w:val="00EF47E2"/>
    <w:rsid w:val="00EF4AA8"/>
    <w:rsid w:val="00EF4B1E"/>
    <w:rsid w:val="00EF4E04"/>
    <w:rsid w:val="00EF65FB"/>
    <w:rsid w:val="00EF7275"/>
    <w:rsid w:val="00EF740D"/>
    <w:rsid w:val="00EF7E41"/>
    <w:rsid w:val="00EF7F05"/>
    <w:rsid w:val="00F01820"/>
    <w:rsid w:val="00F024DC"/>
    <w:rsid w:val="00F02AA6"/>
    <w:rsid w:val="00F02E85"/>
    <w:rsid w:val="00F030B0"/>
    <w:rsid w:val="00F03DC5"/>
    <w:rsid w:val="00F04820"/>
    <w:rsid w:val="00F04D2D"/>
    <w:rsid w:val="00F04F34"/>
    <w:rsid w:val="00F058C5"/>
    <w:rsid w:val="00F05F31"/>
    <w:rsid w:val="00F065C9"/>
    <w:rsid w:val="00F06783"/>
    <w:rsid w:val="00F07204"/>
    <w:rsid w:val="00F0722D"/>
    <w:rsid w:val="00F076B0"/>
    <w:rsid w:val="00F10B9F"/>
    <w:rsid w:val="00F10EDB"/>
    <w:rsid w:val="00F11B3F"/>
    <w:rsid w:val="00F11C00"/>
    <w:rsid w:val="00F11D3E"/>
    <w:rsid w:val="00F11DA7"/>
    <w:rsid w:val="00F1236F"/>
    <w:rsid w:val="00F123CE"/>
    <w:rsid w:val="00F123F0"/>
    <w:rsid w:val="00F1269E"/>
    <w:rsid w:val="00F126BE"/>
    <w:rsid w:val="00F12715"/>
    <w:rsid w:val="00F1280A"/>
    <w:rsid w:val="00F12B77"/>
    <w:rsid w:val="00F12E8E"/>
    <w:rsid w:val="00F13449"/>
    <w:rsid w:val="00F134AC"/>
    <w:rsid w:val="00F14EE6"/>
    <w:rsid w:val="00F15C69"/>
    <w:rsid w:val="00F1736B"/>
    <w:rsid w:val="00F17C15"/>
    <w:rsid w:val="00F20439"/>
    <w:rsid w:val="00F22243"/>
    <w:rsid w:val="00F22279"/>
    <w:rsid w:val="00F22A85"/>
    <w:rsid w:val="00F22CFD"/>
    <w:rsid w:val="00F23301"/>
    <w:rsid w:val="00F23307"/>
    <w:rsid w:val="00F2362A"/>
    <w:rsid w:val="00F23A22"/>
    <w:rsid w:val="00F2401B"/>
    <w:rsid w:val="00F246BD"/>
    <w:rsid w:val="00F2573C"/>
    <w:rsid w:val="00F25A58"/>
    <w:rsid w:val="00F263D8"/>
    <w:rsid w:val="00F265DB"/>
    <w:rsid w:val="00F2692F"/>
    <w:rsid w:val="00F27199"/>
    <w:rsid w:val="00F27E20"/>
    <w:rsid w:val="00F27EFD"/>
    <w:rsid w:val="00F30560"/>
    <w:rsid w:val="00F307F0"/>
    <w:rsid w:val="00F30EC7"/>
    <w:rsid w:val="00F3134D"/>
    <w:rsid w:val="00F3188A"/>
    <w:rsid w:val="00F31B6E"/>
    <w:rsid w:val="00F32788"/>
    <w:rsid w:val="00F329CD"/>
    <w:rsid w:val="00F34947"/>
    <w:rsid w:val="00F34C3D"/>
    <w:rsid w:val="00F351F8"/>
    <w:rsid w:val="00F36BD8"/>
    <w:rsid w:val="00F37F72"/>
    <w:rsid w:val="00F404BB"/>
    <w:rsid w:val="00F41FBF"/>
    <w:rsid w:val="00F42030"/>
    <w:rsid w:val="00F42374"/>
    <w:rsid w:val="00F42640"/>
    <w:rsid w:val="00F42923"/>
    <w:rsid w:val="00F429CB"/>
    <w:rsid w:val="00F42EB7"/>
    <w:rsid w:val="00F435D2"/>
    <w:rsid w:val="00F44386"/>
    <w:rsid w:val="00F44DE7"/>
    <w:rsid w:val="00F44EAA"/>
    <w:rsid w:val="00F44F0B"/>
    <w:rsid w:val="00F44FD5"/>
    <w:rsid w:val="00F4527D"/>
    <w:rsid w:val="00F453CA"/>
    <w:rsid w:val="00F46092"/>
    <w:rsid w:val="00F4654C"/>
    <w:rsid w:val="00F50200"/>
    <w:rsid w:val="00F51D3D"/>
    <w:rsid w:val="00F51FD8"/>
    <w:rsid w:val="00F52BD9"/>
    <w:rsid w:val="00F52C4D"/>
    <w:rsid w:val="00F53376"/>
    <w:rsid w:val="00F53FAB"/>
    <w:rsid w:val="00F54977"/>
    <w:rsid w:val="00F54F45"/>
    <w:rsid w:val="00F55218"/>
    <w:rsid w:val="00F5578F"/>
    <w:rsid w:val="00F56025"/>
    <w:rsid w:val="00F5687D"/>
    <w:rsid w:val="00F57116"/>
    <w:rsid w:val="00F57370"/>
    <w:rsid w:val="00F60A3B"/>
    <w:rsid w:val="00F60CA7"/>
    <w:rsid w:val="00F6102B"/>
    <w:rsid w:val="00F61362"/>
    <w:rsid w:val="00F61842"/>
    <w:rsid w:val="00F628EF"/>
    <w:rsid w:val="00F62E50"/>
    <w:rsid w:val="00F632D7"/>
    <w:rsid w:val="00F63423"/>
    <w:rsid w:val="00F638E7"/>
    <w:rsid w:val="00F64177"/>
    <w:rsid w:val="00F643BF"/>
    <w:rsid w:val="00F649B5"/>
    <w:rsid w:val="00F64AF8"/>
    <w:rsid w:val="00F658C8"/>
    <w:rsid w:val="00F659B5"/>
    <w:rsid w:val="00F6600E"/>
    <w:rsid w:val="00F669D2"/>
    <w:rsid w:val="00F66D99"/>
    <w:rsid w:val="00F675FC"/>
    <w:rsid w:val="00F67E8B"/>
    <w:rsid w:val="00F67F49"/>
    <w:rsid w:val="00F70093"/>
    <w:rsid w:val="00F708E5"/>
    <w:rsid w:val="00F70AD9"/>
    <w:rsid w:val="00F7149D"/>
    <w:rsid w:val="00F71F05"/>
    <w:rsid w:val="00F7247B"/>
    <w:rsid w:val="00F74DB9"/>
    <w:rsid w:val="00F77197"/>
    <w:rsid w:val="00F77D18"/>
    <w:rsid w:val="00F77FDD"/>
    <w:rsid w:val="00F80484"/>
    <w:rsid w:val="00F812ED"/>
    <w:rsid w:val="00F81EA4"/>
    <w:rsid w:val="00F823F8"/>
    <w:rsid w:val="00F82E53"/>
    <w:rsid w:val="00F83436"/>
    <w:rsid w:val="00F84F3A"/>
    <w:rsid w:val="00F863DC"/>
    <w:rsid w:val="00F86BE3"/>
    <w:rsid w:val="00F871C0"/>
    <w:rsid w:val="00F873BA"/>
    <w:rsid w:val="00F876FC"/>
    <w:rsid w:val="00F87891"/>
    <w:rsid w:val="00F87904"/>
    <w:rsid w:val="00F902DB"/>
    <w:rsid w:val="00F9043E"/>
    <w:rsid w:val="00F908E8"/>
    <w:rsid w:val="00F9110B"/>
    <w:rsid w:val="00F91EF0"/>
    <w:rsid w:val="00F92A4D"/>
    <w:rsid w:val="00F945AF"/>
    <w:rsid w:val="00F94734"/>
    <w:rsid w:val="00F94AFE"/>
    <w:rsid w:val="00F94E51"/>
    <w:rsid w:val="00F95601"/>
    <w:rsid w:val="00F95FE4"/>
    <w:rsid w:val="00F9617D"/>
    <w:rsid w:val="00F9758B"/>
    <w:rsid w:val="00F97A05"/>
    <w:rsid w:val="00F97D90"/>
    <w:rsid w:val="00FA0C31"/>
    <w:rsid w:val="00FA1918"/>
    <w:rsid w:val="00FA1A20"/>
    <w:rsid w:val="00FA1BFC"/>
    <w:rsid w:val="00FA2208"/>
    <w:rsid w:val="00FA45F3"/>
    <w:rsid w:val="00FA4A3A"/>
    <w:rsid w:val="00FA4E46"/>
    <w:rsid w:val="00FA5A45"/>
    <w:rsid w:val="00FA5E13"/>
    <w:rsid w:val="00FA6FEB"/>
    <w:rsid w:val="00FA7295"/>
    <w:rsid w:val="00FA769D"/>
    <w:rsid w:val="00FB00FE"/>
    <w:rsid w:val="00FB0447"/>
    <w:rsid w:val="00FB06BE"/>
    <w:rsid w:val="00FB0BE0"/>
    <w:rsid w:val="00FB12B6"/>
    <w:rsid w:val="00FB1386"/>
    <w:rsid w:val="00FB1A8D"/>
    <w:rsid w:val="00FB4B8A"/>
    <w:rsid w:val="00FB5260"/>
    <w:rsid w:val="00FB55BD"/>
    <w:rsid w:val="00FB5F72"/>
    <w:rsid w:val="00FB62CB"/>
    <w:rsid w:val="00FB6DEE"/>
    <w:rsid w:val="00FB7607"/>
    <w:rsid w:val="00FB7E77"/>
    <w:rsid w:val="00FC03D1"/>
    <w:rsid w:val="00FC10F3"/>
    <w:rsid w:val="00FC13B9"/>
    <w:rsid w:val="00FC145B"/>
    <w:rsid w:val="00FC1804"/>
    <w:rsid w:val="00FC1B9D"/>
    <w:rsid w:val="00FC1BC7"/>
    <w:rsid w:val="00FC1EA1"/>
    <w:rsid w:val="00FC20B8"/>
    <w:rsid w:val="00FC37BB"/>
    <w:rsid w:val="00FC3DA0"/>
    <w:rsid w:val="00FC41D9"/>
    <w:rsid w:val="00FC58D0"/>
    <w:rsid w:val="00FC5D9B"/>
    <w:rsid w:val="00FC6E4C"/>
    <w:rsid w:val="00FD0A29"/>
    <w:rsid w:val="00FD0D14"/>
    <w:rsid w:val="00FD12B6"/>
    <w:rsid w:val="00FD1981"/>
    <w:rsid w:val="00FD2162"/>
    <w:rsid w:val="00FD2531"/>
    <w:rsid w:val="00FD2E9E"/>
    <w:rsid w:val="00FD31EB"/>
    <w:rsid w:val="00FD33D7"/>
    <w:rsid w:val="00FD3A43"/>
    <w:rsid w:val="00FD3B01"/>
    <w:rsid w:val="00FD4526"/>
    <w:rsid w:val="00FD4825"/>
    <w:rsid w:val="00FD5138"/>
    <w:rsid w:val="00FD550A"/>
    <w:rsid w:val="00FD5842"/>
    <w:rsid w:val="00FD60EC"/>
    <w:rsid w:val="00FD798B"/>
    <w:rsid w:val="00FE08C4"/>
    <w:rsid w:val="00FE08EE"/>
    <w:rsid w:val="00FE202E"/>
    <w:rsid w:val="00FE22EE"/>
    <w:rsid w:val="00FE244A"/>
    <w:rsid w:val="00FE2D37"/>
    <w:rsid w:val="00FE31B7"/>
    <w:rsid w:val="00FE3A40"/>
    <w:rsid w:val="00FE49D1"/>
    <w:rsid w:val="00FE5469"/>
    <w:rsid w:val="00FE6005"/>
    <w:rsid w:val="00FE61D1"/>
    <w:rsid w:val="00FE69AC"/>
    <w:rsid w:val="00FE6D39"/>
    <w:rsid w:val="00FE79CD"/>
    <w:rsid w:val="00FF0C9F"/>
    <w:rsid w:val="00FF10C8"/>
    <w:rsid w:val="00FF149E"/>
    <w:rsid w:val="00FF22C8"/>
    <w:rsid w:val="00FF2656"/>
    <w:rsid w:val="00FF2AF1"/>
    <w:rsid w:val="00FF357A"/>
    <w:rsid w:val="00FF3AA2"/>
    <w:rsid w:val="00FF48A1"/>
    <w:rsid w:val="00FF544E"/>
    <w:rsid w:val="00FF5D57"/>
    <w:rsid w:val="00FF72FB"/>
    <w:rsid w:val="00FF7F10"/>
    <w:rsid w:val="00FF7FD2"/>
    <w:rsid w:val="6FAAD94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3A40E6E7"/>
  <w15:docId w15:val="{581D6FBB-2373-4187-93C3-934B8003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A6EDB"/>
    <w:pPr>
      <w:spacing w:line="240" w:lineRule="auto"/>
      <w:jc w:val="both"/>
    </w:pPr>
    <w:rPr>
      <w:rFonts w:ascii="Times New Roman" w:hAnsi="Times New Roman"/>
      <w:sz w:val="24"/>
    </w:rPr>
  </w:style>
  <w:style w:type="paragraph" w:styleId="Nadpis1">
    <w:name w:val="heading 1"/>
    <w:basedOn w:val="Normln"/>
    <w:next w:val="Normln"/>
    <w:link w:val="Nadpis1Char"/>
    <w:uiPriority w:val="9"/>
    <w:qFormat/>
    <w:rsid w:val="001B0DE6"/>
    <w:pPr>
      <w:keepNext/>
      <w:keepLines/>
      <w:ind w:left="1797" w:hanging="1797"/>
      <w:outlineLvl w:val="0"/>
    </w:pPr>
    <w:rPr>
      <w:rFonts w:ascii="Times New Roman Bold" w:eastAsiaTheme="majorEastAsia" w:hAnsi="Times New Roman Bold" w:cstheme="majorBidi"/>
      <w:b/>
      <w:bCs/>
      <w:caps/>
      <w:szCs w:val="28"/>
      <w:u w:val="single"/>
    </w:rPr>
  </w:style>
  <w:style w:type="paragraph" w:styleId="Nadpis2">
    <w:name w:val="heading 2"/>
    <w:basedOn w:val="Normln"/>
    <w:next w:val="Normln"/>
    <w:link w:val="Nadpis2Char"/>
    <w:uiPriority w:val="9"/>
    <w:unhideWhenUsed/>
    <w:qFormat/>
    <w:rsid w:val="001B0DE6"/>
    <w:pPr>
      <w:keepNext/>
      <w:keepLines/>
      <w:ind w:left="1622" w:hanging="1622"/>
      <w:outlineLvl w:val="1"/>
    </w:pPr>
    <w:rPr>
      <w:rFonts w:ascii="Times New Roman Bold" w:eastAsiaTheme="majorEastAsia" w:hAnsi="Times New Roman Bold" w:cstheme="majorBidi"/>
      <w:b/>
      <w:bCs/>
      <w:caps/>
      <w:szCs w:val="26"/>
      <w:u w:val="single"/>
    </w:rPr>
  </w:style>
  <w:style w:type="paragraph" w:styleId="Nadpis3">
    <w:name w:val="heading 3"/>
    <w:basedOn w:val="Normln"/>
    <w:next w:val="Normln"/>
    <w:link w:val="Nadpis3Char"/>
    <w:uiPriority w:val="9"/>
    <w:unhideWhenUsed/>
    <w:qFormat/>
    <w:rsid w:val="00487ED0"/>
    <w:pPr>
      <w:keepNext/>
      <w:keepLines/>
      <w:ind w:left="2127" w:hanging="2127"/>
      <w:outlineLvl w:val="2"/>
    </w:pPr>
    <w:rPr>
      <w:rFonts w:ascii="Times New Roman Bold" w:eastAsiaTheme="majorEastAsia" w:hAnsi="Times New Roman Bold" w:cstheme="majorBidi"/>
      <w:b/>
      <w:bCs/>
      <w:caps/>
    </w:rPr>
  </w:style>
  <w:style w:type="paragraph" w:styleId="Nadpis4">
    <w:name w:val="heading 4"/>
    <w:basedOn w:val="Normln"/>
    <w:next w:val="Normln"/>
    <w:link w:val="Nadpis4Char"/>
    <w:uiPriority w:val="9"/>
    <w:unhideWhenUsed/>
    <w:qFormat/>
    <w:rsid w:val="00302040"/>
    <w:pPr>
      <w:keepNext/>
      <w:keepLines/>
      <w:ind w:left="1865" w:hanging="1865"/>
      <w:outlineLvl w:val="3"/>
    </w:pPr>
    <w:rPr>
      <w:rFonts w:ascii="Times New Roman Bold" w:eastAsiaTheme="majorEastAsia" w:hAnsi="Times New Roman Bold" w:cstheme="majorBidi"/>
      <w:b/>
      <w:bCs/>
      <w:iCs/>
      <w:caps/>
    </w:rPr>
  </w:style>
  <w:style w:type="paragraph" w:styleId="Nadpis5">
    <w:name w:val="heading 5"/>
    <w:basedOn w:val="Normln"/>
    <w:next w:val="Normln"/>
    <w:link w:val="Nadpis5Char"/>
    <w:uiPriority w:val="9"/>
    <w:unhideWhenUsed/>
    <w:qFormat/>
    <w:rsid w:val="00326BC9"/>
    <w:pPr>
      <w:keepNext/>
      <w:keepLines/>
      <w:ind w:left="720" w:hanging="720"/>
      <w:outlineLvl w:val="4"/>
    </w:pPr>
    <w:rPr>
      <w:rFonts w:eastAsiaTheme="majorEastAsia" w:cstheme="majorBidi"/>
      <w:b/>
    </w:rPr>
  </w:style>
  <w:style w:type="paragraph" w:styleId="Nadpis6">
    <w:name w:val="heading 6"/>
    <w:basedOn w:val="Nadpis1"/>
    <w:next w:val="Normln"/>
    <w:link w:val="Nadpis6Char"/>
    <w:uiPriority w:val="9"/>
    <w:unhideWhenUsed/>
    <w:qFormat/>
    <w:rsid w:val="001C0F9E"/>
    <w:pPr>
      <w:jc w:val="center"/>
      <w:outlineLvl w:val="5"/>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B0DE6"/>
    <w:rPr>
      <w:rFonts w:ascii="Times New Roman Bold" w:eastAsiaTheme="majorEastAsia" w:hAnsi="Times New Roman Bold" w:cstheme="majorBidi"/>
      <w:b/>
      <w:bCs/>
      <w:caps/>
      <w:sz w:val="24"/>
      <w:szCs w:val="28"/>
      <w:u w:val="single"/>
    </w:rPr>
  </w:style>
  <w:style w:type="character" w:customStyle="1" w:styleId="Nadpis2Char">
    <w:name w:val="Nadpis 2 Char"/>
    <w:basedOn w:val="Standardnpsmoodstavce"/>
    <w:link w:val="Nadpis2"/>
    <w:uiPriority w:val="9"/>
    <w:rsid w:val="001B0DE6"/>
    <w:rPr>
      <w:rFonts w:ascii="Times New Roman Bold" w:eastAsiaTheme="majorEastAsia" w:hAnsi="Times New Roman Bold" w:cstheme="majorBidi"/>
      <w:b/>
      <w:bCs/>
      <w:caps/>
      <w:sz w:val="24"/>
      <w:szCs w:val="26"/>
      <w:u w:val="single"/>
    </w:rPr>
  </w:style>
  <w:style w:type="character" w:customStyle="1" w:styleId="Nadpis3Char">
    <w:name w:val="Nadpis 3 Char"/>
    <w:basedOn w:val="Standardnpsmoodstavce"/>
    <w:link w:val="Nadpis3"/>
    <w:uiPriority w:val="9"/>
    <w:rsid w:val="00487ED0"/>
    <w:rPr>
      <w:rFonts w:ascii="Times New Roman Bold" w:eastAsiaTheme="majorEastAsia" w:hAnsi="Times New Roman Bold" w:cstheme="majorBidi"/>
      <w:b/>
      <w:bCs/>
      <w:caps/>
      <w:sz w:val="24"/>
    </w:rPr>
  </w:style>
  <w:style w:type="character" w:customStyle="1" w:styleId="Nadpis4Char">
    <w:name w:val="Nadpis 4 Char"/>
    <w:basedOn w:val="Standardnpsmoodstavce"/>
    <w:link w:val="Nadpis4"/>
    <w:uiPriority w:val="9"/>
    <w:rsid w:val="00302040"/>
    <w:rPr>
      <w:rFonts w:ascii="Times New Roman Bold" w:eastAsiaTheme="majorEastAsia" w:hAnsi="Times New Roman Bold" w:cstheme="majorBidi"/>
      <w:b/>
      <w:bCs/>
      <w:iCs/>
      <w:caps/>
      <w:sz w:val="24"/>
    </w:rPr>
  </w:style>
  <w:style w:type="character" w:customStyle="1" w:styleId="Nadpis5Char">
    <w:name w:val="Nadpis 5 Char"/>
    <w:basedOn w:val="Standardnpsmoodstavce"/>
    <w:link w:val="Nadpis5"/>
    <w:uiPriority w:val="9"/>
    <w:rsid w:val="00326BC9"/>
    <w:rPr>
      <w:rFonts w:ascii="Times New Roman" w:eastAsiaTheme="majorEastAsia" w:hAnsi="Times New Roman" w:cstheme="majorBidi"/>
      <w:b/>
      <w:sz w:val="24"/>
    </w:rPr>
  </w:style>
  <w:style w:type="character" w:customStyle="1" w:styleId="Nadpis6Char">
    <w:name w:val="Nadpis 6 Char"/>
    <w:basedOn w:val="Standardnpsmoodstavce"/>
    <w:link w:val="Nadpis6"/>
    <w:uiPriority w:val="9"/>
    <w:rsid w:val="001C0F9E"/>
    <w:rPr>
      <w:rFonts w:ascii="Times New Roman Bold" w:eastAsiaTheme="majorEastAsia" w:hAnsi="Times New Roman Bold" w:cstheme="majorBidi"/>
      <w:b/>
      <w:bCs/>
      <w:caps/>
      <w:sz w:val="24"/>
      <w:szCs w:val="28"/>
      <w:u w:val="single"/>
    </w:rPr>
  </w:style>
  <w:style w:type="paragraph" w:styleId="Zhlav">
    <w:name w:val="header"/>
    <w:basedOn w:val="Normln"/>
    <w:link w:val="ZhlavChar"/>
    <w:uiPriority w:val="99"/>
    <w:unhideWhenUsed/>
    <w:rsid w:val="00821732"/>
    <w:pPr>
      <w:tabs>
        <w:tab w:val="center" w:pos="4536"/>
        <w:tab w:val="right" w:pos="9072"/>
      </w:tabs>
    </w:pPr>
  </w:style>
  <w:style w:type="character" w:customStyle="1" w:styleId="ZhlavChar">
    <w:name w:val="Záhlaví Char"/>
    <w:basedOn w:val="Standardnpsmoodstavce"/>
    <w:link w:val="Zhlav"/>
    <w:uiPriority w:val="99"/>
    <w:rsid w:val="00821732"/>
    <w:rPr>
      <w:rFonts w:ascii="Times New Roman" w:hAnsi="Times New Roman"/>
      <w:sz w:val="24"/>
    </w:rPr>
  </w:style>
  <w:style w:type="paragraph" w:styleId="Zpat">
    <w:name w:val="footer"/>
    <w:basedOn w:val="Normln"/>
    <w:link w:val="ZpatChar"/>
    <w:uiPriority w:val="99"/>
    <w:unhideWhenUsed/>
    <w:rsid w:val="00821732"/>
    <w:pPr>
      <w:tabs>
        <w:tab w:val="center" w:pos="4536"/>
        <w:tab w:val="right" w:pos="9072"/>
      </w:tabs>
    </w:pPr>
  </w:style>
  <w:style w:type="character" w:customStyle="1" w:styleId="ZpatChar">
    <w:name w:val="Zápatí Char"/>
    <w:basedOn w:val="Standardnpsmoodstavce"/>
    <w:link w:val="Zpat"/>
    <w:uiPriority w:val="99"/>
    <w:rsid w:val="00821732"/>
    <w:rPr>
      <w:rFonts w:ascii="Times New Roman" w:hAnsi="Times New Roman"/>
      <w:sz w:val="24"/>
    </w:rPr>
  </w:style>
  <w:style w:type="paragraph" w:customStyle="1" w:styleId="Contact">
    <w:name w:val="Contact"/>
    <w:basedOn w:val="Normln"/>
    <w:next w:val="Normln"/>
    <w:rsid w:val="00821732"/>
    <w:pPr>
      <w:spacing w:before="480"/>
      <w:ind w:left="567" w:hanging="567"/>
      <w:jc w:val="left"/>
    </w:pPr>
    <w:rPr>
      <w:rFonts w:eastAsia="Times New Roman" w:cs="Times New Roman"/>
      <w:szCs w:val="20"/>
    </w:rPr>
  </w:style>
  <w:style w:type="paragraph" w:styleId="Seznamsodrkami">
    <w:name w:val="List Bullet"/>
    <w:basedOn w:val="Normln"/>
    <w:rsid w:val="00821732"/>
    <w:pPr>
      <w:numPr>
        <w:numId w:val="22"/>
      </w:numPr>
      <w:spacing w:after="240"/>
    </w:pPr>
    <w:rPr>
      <w:rFonts w:eastAsia="Times New Roman" w:cs="Times New Roman"/>
      <w:szCs w:val="20"/>
    </w:rPr>
  </w:style>
  <w:style w:type="paragraph" w:customStyle="1" w:styleId="ListBullet1">
    <w:name w:val="List Bullet 1"/>
    <w:basedOn w:val="Normln"/>
    <w:rsid w:val="00821732"/>
    <w:pPr>
      <w:numPr>
        <w:numId w:val="23"/>
      </w:numPr>
      <w:tabs>
        <w:tab w:val="clear" w:pos="765"/>
        <w:tab w:val="num" w:pos="360"/>
      </w:tabs>
      <w:spacing w:after="240"/>
      <w:ind w:left="0" w:firstLine="0"/>
    </w:pPr>
    <w:rPr>
      <w:rFonts w:eastAsia="Times New Roman" w:cs="Times New Roman"/>
      <w:szCs w:val="20"/>
    </w:rPr>
  </w:style>
  <w:style w:type="paragraph" w:styleId="Seznamsodrkami2">
    <w:name w:val="List Bullet 2"/>
    <w:basedOn w:val="Normln"/>
    <w:rsid w:val="00821732"/>
    <w:pPr>
      <w:numPr>
        <w:numId w:val="24"/>
      </w:numPr>
      <w:spacing w:after="240"/>
    </w:pPr>
    <w:rPr>
      <w:rFonts w:eastAsia="Times New Roman" w:cs="Times New Roman"/>
      <w:szCs w:val="20"/>
    </w:rPr>
  </w:style>
  <w:style w:type="paragraph" w:styleId="Seznamsodrkami3">
    <w:name w:val="List Bullet 3"/>
    <w:basedOn w:val="Normln"/>
    <w:rsid w:val="00821732"/>
    <w:pPr>
      <w:numPr>
        <w:numId w:val="25"/>
      </w:numPr>
      <w:spacing w:after="240"/>
    </w:pPr>
    <w:rPr>
      <w:rFonts w:eastAsia="Times New Roman" w:cs="Times New Roman"/>
      <w:szCs w:val="20"/>
    </w:rPr>
  </w:style>
  <w:style w:type="paragraph" w:styleId="Seznamsodrkami4">
    <w:name w:val="List Bullet 4"/>
    <w:basedOn w:val="Normln"/>
    <w:rsid w:val="00821732"/>
    <w:pPr>
      <w:numPr>
        <w:numId w:val="26"/>
      </w:numPr>
      <w:spacing w:after="240"/>
    </w:pPr>
    <w:rPr>
      <w:rFonts w:eastAsia="Times New Roman" w:cs="Times New Roman"/>
      <w:szCs w:val="20"/>
    </w:rPr>
  </w:style>
  <w:style w:type="paragraph" w:customStyle="1" w:styleId="ListDash">
    <w:name w:val="List Dash"/>
    <w:basedOn w:val="Normln"/>
    <w:rsid w:val="00821732"/>
    <w:pPr>
      <w:numPr>
        <w:numId w:val="27"/>
      </w:numPr>
      <w:spacing w:after="240"/>
    </w:pPr>
    <w:rPr>
      <w:rFonts w:eastAsia="Times New Roman" w:cs="Times New Roman"/>
      <w:szCs w:val="20"/>
    </w:rPr>
  </w:style>
  <w:style w:type="paragraph" w:customStyle="1" w:styleId="ListDash1">
    <w:name w:val="List Dash 1"/>
    <w:basedOn w:val="Normln"/>
    <w:rsid w:val="00821732"/>
    <w:pPr>
      <w:numPr>
        <w:numId w:val="28"/>
      </w:numPr>
      <w:spacing w:after="240"/>
    </w:pPr>
    <w:rPr>
      <w:rFonts w:eastAsia="Times New Roman" w:cs="Times New Roman"/>
      <w:szCs w:val="20"/>
    </w:rPr>
  </w:style>
  <w:style w:type="paragraph" w:customStyle="1" w:styleId="ListDash2">
    <w:name w:val="List Dash 2"/>
    <w:basedOn w:val="Normln"/>
    <w:rsid w:val="00821732"/>
    <w:pPr>
      <w:numPr>
        <w:numId w:val="29"/>
      </w:numPr>
      <w:spacing w:after="240"/>
    </w:pPr>
    <w:rPr>
      <w:rFonts w:eastAsia="Times New Roman" w:cs="Times New Roman"/>
      <w:szCs w:val="20"/>
    </w:rPr>
  </w:style>
  <w:style w:type="paragraph" w:customStyle="1" w:styleId="ListDash3">
    <w:name w:val="List Dash 3"/>
    <w:basedOn w:val="Normln"/>
    <w:rsid w:val="00821732"/>
    <w:pPr>
      <w:numPr>
        <w:numId w:val="30"/>
      </w:numPr>
      <w:spacing w:after="240"/>
    </w:pPr>
    <w:rPr>
      <w:rFonts w:eastAsia="Times New Roman" w:cs="Times New Roman"/>
      <w:szCs w:val="20"/>
    </w:rPr>
  </w:style>
  <w:style w:type="paragraph" w:customStyle="1" w:styleId="ListDash4">
    <w:name w:val="List Dash 4"/>
    <w:basedOn w:val="Normln"/>
    <w:rsid w:val="00821732"/>
    <w:pPr>
      <w:numPr>
        <w:numId w:val="31"/>
      </w:numPr>
      <w:spacing w:after="240"/>
    </w:pPr>
    <w:rPr>
      <w:rFonts w:eastAsia="Times New Roman" w:cs="Times New Roman"/>
      <w:szCs w:val="20"/>
    </w:rPr>
  </w:style>
  <w:style w:type="paragraph" w:styleId="slovanseznam">
    <w:name w:val="List Number"/>
    <w:basedOn w:val="Normln"/>
    <w:rsid w:val="00821732"/>
    <w:pPr>
      <w:numPr>
        <w:numId w:val="32"/>
      </w:numPr>
      <w:spacing w:after="240"/>
    </w:pPr>
    <w:rPr>
      <w:rFonts w:eastAsia="Times New Roman" w:cs="Times New Roman"/>
      <w:szCs w:val="20"/>
    </w:rPr>
  </w:style>
  <w:style w:type="paragraph" w:customStyle="1" w:styleId="ListNumber1">
    <w:name w:val="List Number 1"/>
    <w:basedOn w:val="Normln"/>
    <w:rsid w:val="00821732"/>
    <w:pPr>
      <w:numPr>
        <w:numId w:val="33"/>
      </w:numPr>
      <w:spacing w:after="240"/>
    </w:pPr>
    <w:rPr>
      <w:rFonts w:eastAsia="Times New Roman" w:cs="Times New Roman"/>
      <w:szCs w:val="20"/>
    </w:rPr>
  </w:style>
  <w:style w:type="paragraph" w:styleId="slovanseznam2">
    <w:name w:val="List Number 2"/>
    <w:basedOn w:val="Normln"/>
    <w:rsid w:val="00821732"/>
    <w:pPr>
      <w:numPr>
        <w:numId w:val="34"/>
      </w:numPr>
      <w:spacing w:after="240"/>
    </w:pPr>
    <w:rPr>
      <w:rFonts w:eastAsia="Times New Roman" w:cs="Times New Roman"/>
      <w:szCs w:val="20"/>
    </w:rPr>
  </w:style>
  <w:style w:type="paragraph" w:styleId="slovanseznam3">
    <w:name w:val="List Number 3"/>
    <w:basedOn w:val="Normln"/>
    <w:rsid w:val="00821732"/>
    <w:pPr>
      <w:numPr>
        <w:numId w:val="35"/>
      </w:numPr>
      <w:spacing w:after="240"/>
    </w:pPr>
    <w:rPr>
      <w:rFonts w:eastAsia="Times New Roman" w:cs="Times New Roman"/>
      <w:szCs w:val="20"/>
    </w:rPr>
  </w:style>
  <w:style w:type="paragraph" w:styleId="slovanseznam4">
    <w:name w:val="List Number 4"/>
    <w:basedOn w:val="Normln"/>
    <w:rsid w:val="00821732"/>
    <w:pPr>
      <w:numPr>
        <w:numId w:val="36"/>
      </w:numPr>
      <w:spacing w:after="240"/>
    </w:pPr>
    <w:rPr>
      <w:rFonts w:eastAsia="Times New Roman" w:cs="Times New Roman"/>
      <w:szCs w:val="20"/>
    </w:rPr>
  </w:style>
  <w:style w:type="paragraph" w:customStyle="1" w:styleId="ListNumberLevel2">
    <w:name w:val="List Number (Level 2)"/>
    <w:basedOn w:val="Normln"/>
    <w:rsid w:val="00821732"/>
    <w:pPr>
      <w:numPr>
        <w:ilvl w:val="1"/>
        <w:numId w:val="32"/>
      </w:numPr>
      <w:spacing w:after="240"/>
    </w:pPr>
    <w:rPr>
      <w:rFonts w:eastAsia="Times New Roman" w:cs="Times New Roman"/>
      <w:szCs w:val="20"/>
    </w:rPr>
  </w:style>
  <w:style w:type="paragraph" w:customStyle="1" w:styleId="ListNumber1Level2">
    <w:name w:val="List Number 1 (Level 2)"/>
    <w:basedOn w:val="Normln"/>
    <w:rsid w:val="00821732"/>
    <w:pPr>
      <w:numPr>
        <w:ilvl w:val="1"/>
        <w:numId w:val="33"/>
      </w:numPr>
      <w:spacing w:after="240"/>
    </w:pPr>
    <w:rPr>
      <w:rFonts w:eastAsia="Times New Roman" w:cs="Times New Roman"/>
      <w:szCs w:val="20"/>
    </w:rPr>
  </w:style>
  <w:style w:type="paragraph" w:customStyle="1" w:styleId="ListNumber2Level2">
    <w:name w:val="List Number 2 (Level 2)"/>
    <w:basedOn w:val="Normln"/>
    <w:rsid w:val="00821732"/>
    <w:pPr>
      <w:numPr>
        <w:ilvl w:val="1"/>
        <w:numId w:val="34"/>
      </w:numPr>
      <w:tabs>
        <w:tab w:val="clear" w:pos="2494"/>
        <w:tab w:val="num" w:pos="360"/>
      </w:tabs>
      <w:spacing w:after="240"/>
      <w:ind w:left="0" w:firstLine="0"/>
    </w:pPr>
    <w:rPr>
      <w:rFonts w:eastAsia="Times New Roman" w:cs="Times New Roman"/>
      <w:szCs w:val="20"/>
    </w:rPr>
  </w:style>
  <w:style w:type="paragraph" w:customStyle="1" w:styleId="ListNumber3Level2">
    <w:name w:val="List Number 3 (Level 2)"/>
    <w:basedOn w:val="Normln"/>
    <w:rsid w:val="00821732"/>
    <w:pPr>
      <w:numPr>
        <w:ilvl w:val="1"/>
        <w:numId w:val="35"/>
      </w:numPr>
      <w:spacing w:after="240"/>
    </w:pPr>
    <w:rPr>
      <w:rFonts w:eastAsia="Times New Roman" w:cs="Times New Roman"/>
      <w:szCs w:val="20"/>
    </w:rPr>
  </w:style>
  <w:style w:type="paragraph" w:customStyle="1" w:styleId="ListNumber4Level2">
    <w:name w:val="List Number 4 (Level 2)"/>
    <w:basedOn w:val="Normln"/>
    <w:rsid w:val="00821732"/>
    <w:pPr>
      <w:numPr>
        <w:ilvl w:val="1"/>
        <w:numId w:val="36"/>
      </w:numPr>
      <w:spacing w:after="240"/>
    </w:pPr>
    <w:rPr>
      <w:rFonts w:eastAsia="Times New Roman" w:cs="Times New Roman"/>
      <w:szCs w:val="20"/>
    </w:rPr>
  </w:style>
  <w:style w:type="paragraph" w:customStyle="1" w:styleId="ListNumberLevel3">
    <w:name w:val="List Number (Level 3)"/>
    <w:basedOn w:val="Normln"/>
    <w:rsid w:val="00821732"/>
    <w:pPr>
      <w:numPr>
        <w:ilvl w:val="2"/>
        <w:numId w:val="32"/>
      </w:numPr>
      <w:spacing w:after="240"/>
    </w:pPr>
    <w:rPr>
      <w:rFonts w:eastAsia="Times New Roman" w:cs="Times New Roman"/>
      <w:szCs w:val="20"/>
    </w:rPr>
  </w:style>
  <w:style w:type="paragraph" w:customStyle="1" w:styleId="ListNumber1Level3">
    <w:name w:val="List Number 1 (Level 3)"/>
    <w:basedOn w:val="Normln"/>
    <w:rsid w:val="00821732"/>
    <w:pPr>
      <w:numPr>
        <w:ilvl w:val="2"/>
        <w:numId w:val="33"/>
      </w:numPr>
      <w:spacing w:after="240"/>
    </w:pPr>
    <w:rPr>
      <w:rFonts w:eastAsia="Times New Roman" w:cs="Times New Roman"/>
      <w:szCs w:val="20"/>
    </w:rPr>
  </w:style>
  <w:style w:type="paragraph" w:customStyle="1" w:styleId="ListNumber2Level3">
    <w:name w:val="List Number 2 (Level 3)"/>
    <w:basedOn w:val="Normln"/>
    <w:rsid w:val="00821732"/>
    <w:pPr>
      <w:numPr>
        <w:ilvl w:val="2"/>
        <w:numId w:val="34"/>
      </w:numPr>
      <w:spacing w:after="240"/>
    </w:pPr>
    <w:rPr>
      <w:rFonts w:eastAsia="Times New Roman" w:cs="Times New Roman"/>
      <w:szCs w:val="20"/>
    </w:rPr>
  </w:style>
  <w:style w:type="paragraph" w:customStyle="1" w:styleId="ListNumber3Level3">
    <w:name w:val="List Number 3 (Level 3)"/>
    <w:basedOn w:val="Normln"/>
    <w:rsid w:val="00821732"/>
    <w:pPr>
      <w:numPr>
        <w:ilvl w:val="2"/>
        <w:numId w:val="35"/>
      </w:numPr>
      <w:spacing w:after="240"/>
    </w:pPr>
    <w:rPr>
      <w:rFonts w:eastAsia="Times New Roman" w:cs="Times New Roman"/>
      <w:szCs w:val="20"/>
    </w:rPr>
  </w:style>
  <w:style w:type="paragraph" w:customStyle="1" w:styleId="ListNumber4Level3">
    <w:name w:val="List Number 4 (Level 3)"/>
    <w:basedOn w:val="Normln"/>
    <w:rsid w:val="00821732"/>
    <w:pPr>
      <w:numPr>
        <w:ilvl w:val="2"/>
        <w:numId w:val="36"/>
      </w:numPr>
      <w:spacing w:after="240"/>
    </w:pPr>
    <w:rPr>
      <w:rFonts w:eastAsia="Times New Roman" w:cs="Times New Roman"/>
      <w:szCs w:val="20"/>
    </w:rPr>
  </w:style>
  <w:style w:type="paragraph" w:customStyle="1" w:styleId="ListNumberLevel4">
    <w:name w:val="List Number (Level 4)"/>
    <w:basedOn w:val="Normln"/>
    <w:rsid w:val="00821732"/>
    <w:pPr>
      <w:numPr>
        <w:ilvl w:val="3"/>
        <w:numId w:val="32"/>
      </w:numPr>
      <w:spacing w:after="240"/>
    </w:pPr>
    <w:rPr>
      <w:rFonts w:eastAsia="Times New Roman" w:cs="Times New Roman"/>
      <w:szCs w:val="20"/>
    </w:rPr>
  </w:style>
  <w:style w:type="paragraph" w:customStyle="1" w:styleId="ListNumber1Level4">
    <w:name w:val="List Number 1 (Level 4)"/>
    <w:basedOn w:val="Normln"/>
    <w:rsid w:val="00821732"/>
    <w:pPr>
      <w:numPr>
        <w:ilvl w:val="3"/>
        <w:numId w:val="33"/>
      </w:numPr>
      <w:spacing w:after="240"/>
    </w:pPr>
    <w:rPr>
      <w:rFonts w:eastAsia="Times New Roman" w:cs="Times New Roman"/>
      <w:szCs w:val="20"/>
    </w:rPr>
  </w:style>
  <w:style w:type="paragraph" w:customStyle="1" w:styleId="ListNumber2Level4">
    <w:name w:val="List Number 2 (Level 4)"/>
    <w:basedOn w:val="Normln"/>
    <w:rsid w:val="00821732"/>
    <w:pPr>
      <w:numPr>
        <w:ilvl w:val="3"/>
        <w:numId w:val="34"/>
      </w:numPr>
      <w:spacing w:after="240"/>
    </w:pPr>
    <w:rPr>
      <w:rFonts w:eastAsia="Times New Roman" w:cs="Times New Roman"/>
      <w:szCs w:val="20"/>
    </w:rPr>
  </w:style>
  <w:style w:type="paragraph" w:customStyle="1" w:styleId="ListNumber3Level4">
    <w:name w:val="List Number 3 (Level 4)"/>
    <w:basedOn w:val="Normln"/>
    <w:rsid w:val="00821732"/>
    <w:pPr>
      <w:numPr>
        <w:ilvl w:val="3"/>
        <w:numId w:val="35"/>
      </w:numPr>
      <w:spacing w:after="240"/>
    </w:pPr>
    <w:rPr>
      <w:rFonts w:eastAsia="Times New Roman" w:cs="Times New Roman"/>
      <w:szCs w:val="20"/>
    </w:rPr>
  </w:style>
  <w:style w:type="paragraph" w:customStyle="1" w:styleId="ListNumber4Level4">
    <w:name w:val="List Number 4 (Level 4)"/>
    <w:basedOn w:val="Normln"/>
    <w:rsid w:val="00821732"/>
    <w:pPr>
      <w:numPr>
        <w:ilvl w:val="3"/>
        <w:numId w:val="36"/>
      </w:numPr>
      <w:spacing w:after="240"/>
    </w:pPr>
    <w:rPr>
      <w:rFonts w:eastAsia="Times New Roman" w:cs="Times New Roman"/>
      <w:szCs w:val="20"/>
    </w:rPr>
  </w:style>
  <w:style w:type="paragraph" w:styleId="Obsah5">
    <w:name w:val="toc 5"/>
    <w:basedOn w:val="Normln"/>
    <w:next w:val="Normln"/>
    <w:autoRedefine/>
    <w:uiPriority w:val="39"/>
    <w:qFormat/>
    <w:rsid w:val="00144430"/>
    <w:pPr>
      <w:tabs>
        <w:tab w:val="right" w:leader="dot" w:pos="8789"/>
      </w:tabs>
      <w:spacing w:before="60" w:after="60"/>
      <w:ind w:left="2126" w:right="567" w:hanging="567"/>
    </w:pPr>
    <w:rPr>
      <w:rFonts w:eastAsia="Times New Roman" w:cs="Times New Roman"/>
      <w:sz w:val="20"/>
      <w:szCs w:val="20"/>
    </w:rPr>
  </w:style>
  <w:style w:type="paragraph" w:styleId="Nadpisobsahu">
    <w:name w:val="TOC Heading"/>
    <w:basedOn w:val="Normln"/>
    <w:next w:val="Normln"/>
    <w:rsid w:val="00821732"/>
    <w:pPr>
      <w:keepNext/>
      <w:spacing w:before="240" w:after="240"/>
      <w:jc w:val="center"/>
    </w:pPr>
    <w:rPr>
      <w:rFonts w:eastAsia="Times New Roman" w:cs="Times New Roman"/>
      <w:b/>
      <w:szCs w:val="20"/>
    </w:rPr>
  </w:style>
  <w:style w:type="paragraph" w:styleId="Obsah1">
    <w:name w:val="toc 1"/>
    <w:basedOn w:val="Normln"/>
    <w:next w:val="Normln"/>
    <w:autoRedefine/>
    <w:uiPriority w:val="39"/>
    <w:qFormat/>
    <w:rsid w:val="001C0F9E"/>
    <w:pPr>
      <w:tabs>
        <w:tab w:val="right" w:leader="dot" w:pos="8789"/>
      </w:tabs>
      <w:spacing w:before="60" w:after="60"/>
      <w:ind w:left="1559" w:right="567" w:hanging="1559"/>
    </w:pPr>
    <w:rPr>
      <w:rFonts w:eastAsia="Calibri" w:cs="Times New Roman"/>
      <w:b/>
      <w:caps/>
      <w:noProof/>
      <w:sz w:val="20"/>
      <w:szCs w:val="20"/>
    </w:rPr>
  </w:style>
  <w:style w:type="paragraph" w:styleId="Obsah2">
    <w:name w:val="toc 2"/>
    <w:basedOn w:val="Normln"/>
    <w:next w:val="Normln"/>
    <w:autoRedefine/>
    <w:uiPriority w:val="39"/>
    <w:qFormat/>
    <w:rsid w:val="00144430"/>
    <w:pPr>
      <w:tabs>
        <w:tab w:val="left" w:pos="1560"/>
        <w:tab w:val="right" w:leader="dot" w:pos="8789"/>
      </w:tabs>
      <w:spacing w:before="60" w:after="60"/>
      <w:ind w:left="1502" w:right="567" w:hanging="1077"/>
    </w:pPr>
    <w:rPr>
      <w:rFonts w:eastAsia="Times New Roman" w:cs="Times New Roman"/>
      <w:b/>
      <w:sz w:val="20"/>
      <w:szCs w:val="20"/>
    </w:rPr>
  </w:style>
  <w:style w:type="paragraph" w:styleId="Obsah3">
    <w:name w:val="toc 3"/>
    <w:basedOn w:val="Normln"/>
    <w:next w:val="Normln"/>
    <w:autoRedefine/>
    <w:uiPriority w:val="39"/>
    <w:qFormat/>
    <w:rsid w:val="00116116"/>
    <w:pPr>
      <w:tabs>
        <w:tab w:val="left" w:pos="1559"/>
        <w:tab w:val="left" w:pos="2041"/>
        <w:tab w:val="right" w:leader="dot" w:pos="8789"/>
      </w:tabs>
      <w:spacing w:before="60" w:after="60"/>
      <w:ind w:left="2297" w:right="567" w:hanging="1588"/>
    </w:pPr>
    <w:rPr>
      <w:rFonts w:eastAsia="Times New Roman" w:cs="Times New Roman"/>
      <w:sz w:val="20"/>
      <w:szCs w:val="20"/>
    </w:rPr>
  </w:style>
  <w:style w:type="paragraph" w:styleId="Obsah4">
    <w:name w:val="toc 4"/>
    <w:basedOn w:val="Normln"/>
    <w:next w:val="Normln"/>
    <w:uiPriority w:val="39"/>
    <w:qFormat/>
    <w:rsid w:val="00144430"/>
    <w:pPr>
      <w:tabs>
        <w:tab w:val="left" w:pos="1559"/>
        <w:tab w:val="right" w:leader="dot" w:pos="8789"/>
      </w:tabs>
      <w:spacing w:before="60" w:after="60"/>
      <w:ind w:left="2126" w:right="567" w:hanging="992"/>
    </w:pPr>
    <w:rPr>
      <w:rFonts w:eastAsia="Times New Roman" w:cs="Times New Roman"/>
      <w:sz w:val="20"/>
      <w:szCs w:val="20"/>
    </w:rPr>
  </w:style>
  <w:style w:type="character" w:styleId="Znakapoznpodarou">
    <w:name w:val="footnote reference"/>
    <w:aliases w:val="Footnote symbol,Times 10 Point,Exposant 3 Point,Footnote number,Footnote Reference Number,Footnote reference number,Footnote Reference Superscript,EN Footnote Reference,note TESI,Voetnootverwijzing,fr,o,FR,FR1,note T"/>
    <w:link w:val="1"/>
    <w:uiPriority w:val="99"/>
    <w:rsid w:val="000F02DB"/>
    <w:rPr>
      <w:rFonts w:ascii="Times New Roman" w:hAnsi="Times New Roman" w:cs="Times New Roman"/>
      <w:strike w:val="0"/>
      <w:dstrike w:val="0"/>
      <w:position w:val="4"/>
      <w:sz w:val="20"/>
      <w:vertAlign w:val="superscript"/>
    </w:rPr>
  </w:style>
  <w:style w:type="paragraph" w:styleId="Textpoznpodarou">
    <w:name w:val="footnote text"/>
    <w:aliases w:val="Schriftart: 9 pt,Schriftart: 10 pt,Schriftart: 8 pt,WB-Fußnotentext,FoodNote,ft,Footnote text,Footnote,Footnote Text Char1,Footnote Text Char Char,Footnote Text Char1 Char Char,Footnote Text Char Char Char Char,fn,f,Char"/>
    <w:basedOn w:val="Normln"/>
    <w:link w:val="TextpoznpodarouChar"/>
    <w:uiPriority w:val="99"/>
    <w:rsid w:val="002520E3"/>
    <w:pPr>
      <w:spacing w:after="0"/>
      <w:ind w:left="284" w:hanging="284"/>
    </w:pPr>
    <w:rPr>
      <w:rFonts w:eastAsia="Times New Roman" w:cs="Times New Roman"/>
      <w:sz w:val="20"/>
      <w:szCs w:val="20"/>
      <w:lang w:eastAsia="zh-CN"/>
    </w:rPr>
  </w:style>
  <w:style w:type="character" w:customStyle="1" w:styleId="TextpoznpodarouChar">
    <w:name w:val="Text pozn. pod čarou Char"/>
    <w:aliases w:val="Schriftart: 9 pt Char,Schriftart: 10 pt Char,Schriftart: 8 pt Char,WB-Fußnotentext Char,FoodNote Char,ft Char,Footnote text Char,Footnote Char,Footnote Text Char1 Char,Footnote Text Char Char Char,fn Char,f Char,Char Char"/>
    <w:basedOn w:val="Standardnpsmoodstavce"/>
    <w:link w:val="Textpoznpodarou"/>
    <w:uiPriority w:val="99"/>
    <w:rsid w:val="002520E3"/>
    <w:rPr>
      <w:rFonts w:ascii="Times New Roman" w:eastAsia="Times New Roman" w:hAnsi="Times New Roman" w:cs="Times New Roman"/>
      <w:sz w:val="20"/>
      <w:szCs w:val="20"/>
      <w:lang w:val="cs-CZ" w:eastAsia="zh-CN"/>
    </w:rPr>
  </w:style>
  <w:style w:type="character" w:styleId="Odkaznakoment">
    <w:name w:val="annotation reference"/>
    <w:uiPriority w:val="99"/>
    <w:rsid w:val="00821732"/>
    <w:rPr>
      <w:rFonts w:cs="Times New Roman"/>
      <w:sz w:val="16"/>
      <w:szCs w:val="16"/>
    </w:rPr>
  </w:style>
  <w:style w:type="paragraph" w:styleId="Textkomente">
    <w:name w:val="annotation text"/>
    <w:basedOn w:val="Normln"/>
    <w:link w:val="TextkomenteChar"/>
    <w:uiPriority w:val="99"/>
    <w:rsid w:val="00821732"/>
    <w:rPr>
      <w:rFonts w:eastAsia="Times New Roman" w:cs="Times New Roman"/>
      <w:sz w:val="20"/>
      <w:szCs w:val="20"/>
      <w:lang w:eastAsia="zh-CN"/>
    </w:rPr>
  </w:style>
  <w:style w:type="character" w:customStyle="1" w:styleId="TextkomenteChar">
    <w:name w:val="Text komentáře Char"/>
    <w:basedOn w:val="Standardnpsmoodstavce"/>
    <w:link w:val="Textkomente"/>
    <w:uiPriority w:val="99"/>
    <w:rsid w:val="00821732"/>
    <w:rPr>
      <w:rFonts w:ascii="Times New Roman" w:eastAsia="Times New Roman" w:hAnsi="Times New Roman" w:cs="Times New Roman"/>
      <w:sz w:val="20"/>
      <w:szCs w:val="20"/>
      <w:lang w:eastAsia="zh-CN"/>
    </w:rPr>
  </w:style>
  <w:style w:type="paragraph" w:customStyle="1" w:styleId="Style2">
    <w:name w:val="Style2"/>
    <w:link w:val="Style2Char"/>
    <w:rsid w:val="00821732"/>
    <w:pPr>
      <w:contextualSpacing/>
      <w:jc w:val="both"/>
    </w:pPr>
    <w:rPr>
      <w:rFonts w:ascii="Times New Roman" w:eastAsia="Calibri" w:hAnsi="Times New Roman" w:cs="Times New Roman"/>
      <w:sz w:val="24"/>
      <w:szCs w:val="20"/>
    </w:rPr>
  </w:style>
  <w:style w:type="character" w:customStyle="1" w:styleId="Style2Char">
    <w:name w:val="Style2 Char"/>
    <w:link w:val="Style2"/>
    <w:rsid w:val="00821732"/>
    <w:rPr>
      <w:rFonts w:ascii="Times New Roman" w:eastAsia="Calibri" w:hAnsi="Times New Roman" w:cs="Times New Roman"/>
      <w:sz w:val="24"/>
      <w:szCs w:val="20"/>
    </w:rPr>
  </w:style>
  <w:style w:type="paragraph" w:customStyle="1" w:styleId="ZCom">
    <w:name w:val="Z_Com"/>
    <w:basedOn w:val="Normln"/>
    <w:next w:val="Normln"/>
    <w:rsid w:val="00821732"/>
    <w:pPr>
      <w:widowControl w:val="0"/>
      <w:ind w:right="85"/>
    </w:pPr>
    <w:rPr>
      <w:rFonts w:ascii="Arial" w:eastAsia="Times New Roman" w:hAnsi="Arial" w:cs="Times New Roman"/>
      <w:snapToGrid w:val="0"/>
      <w:szCs w:val="20"/>
    </w:rPr>
  </w:style>
  <w:style w:type="character" w:styleId="Hypertextovodkaz">
    <w:name w:val="Hyperlink"/>
    <w:uiPriority w:val="99"/>
    <w:unhideWhenUsed/>
    <w:qFormat/>
    <w:rsid w:val="008E1986"/>
    <w:rPr>
      <w:color w:val="0088CC"/>
      <w:u w:val="single"/>
    </w:rPr>
  </w:style>
  <w:style w:type="paragraph" w:customStyle="1" w:styleId="Default">
    <w:name w:val="Default"/>
    <w:rsid w:val="00821732"/>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821732"/>
    <w:pPr>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821732"/>
    <w:rPr>
      <w:rFonts w:ascii="Times New Roman" w:eastAsia="Calibri" w:hAnsi="Times New Roman" w:cs="Times New Roman"/>
      <w:sz w:val="24"/>
      <w:szCs w:val="20"/>
    </w:rPr>
  </w:style>
  <w:style w:type="character" w:customStyle="1" w:styleId="ColorfulList-Accent1Char">
    <w:name w:val="Colorful List - Accent 1 Char"/>
    <w:link w:val="ColorfulList-Accent11"/>
    <w:uiPriority w:val="34"/>
    <w:rsid w:val="00821732"/>
    <w:rPr>
      <w:sz w:val="24"/>
      <w:szCs w:val="24"/>
      <w:lang w:eastAsia="en-GB"/>
    </w:rPr>
  </w:style>
  <w:style w:type="paragraph" w:customStyle="1" w:styleId="ColorfulList-Accent11">
    <w:name w:val="Colorful List - Accent 11"/>
    <w:basedOn w:val="Normln"/>
    <w:link w:val="ColorfulList-Accent1Char"/>
    <w:uiPriority w:val="34"/>
    <w:rsid w:val="00821732"/>
    <w:pPr>
      <w:ind w:left="720"/>
      <w:contextualSpacing/>
    </w:pPr>
    <w:rPr>
      <w:rFonts w:asciiTheme="minorHAnsi" w:hAnsiTheme="minorHAnsi"/>
      <w:szCs w:val="24"/>
      <w:lang w:eastAsia="en-GB"/>
    </w:rPr>
  </w:style>
  <w:style w:type="character" w:customStyle="1" w:styleId="Corpsdutexte3">
    <w:name w:val="Corps du texte (3)_"/>
    <w:link w:val="Corpsdutexte30"/>
    <w:uiPriority w:val="99"/>
    <w:rsid w:val="00821732"/>
    <w:rPr>
      <w:b/>
      <w:bCs/>
      <w:sz w:val="23"/>
      <w:szCs w:val="23"/>
      <w:shd w:val="clear" w:color="auto" w:fill="FFFFFF"/>
    </w:rPr>
  </w:style>
  <w:style w:type="paragraph" w:customStyle="1" w:styleId="Corpsdutexte30">
    <w:name w:val="Corps du texte (3)"/>
    <w:basedOn w:val="Normln"/>
    <w:link w:val="Corpsdutexte3"/>
    <w:uiPriority w:val="99"/>
    <w:rsid w:val="00821732"/>
    <w:pPr>
      <w:widowControl w:val="0"/>
      <w:shd w:val="clear" w:color="auto" w:fill="FFFFFF"/>
      <w:spacing w:before="360" w:after="780" w:line="240" w:lineRule="atLeast"/>
      <w:jc w:val="right"/>
    </w:pPr>
    <w:rPr>
      <w:rFonts w:asciiTheme="minorHAnsi" w:hAnsiTheme="minorHAnsi"/>
      <w:b/>
      <w:bCs/>
      <w:sz w:val="23"/>
      <w:szCs w:val="23"/>
    </w:rPr>
  </w:style>
  <w:style w:type="paragraph" w:styleId="Odstavecseseznamem">
    <w:name w:val="List Paragraph"/>
    <w:basedOn w:val="Normln"/>
    <w:link w:val="OdstavecseseznamemChar"/>
    <w:uiPriority w:val="34"/>
    <w:qFormat/>
    <w:rsid w:val="00597238"/>
    <w:pPr>
      <w:ind w:left="720"/>
    </w:pPr>
    <w:rPr>
      <w:rFonts w:eastAsia="Times New Roman" w:cs="Times New Roman"/>
    </w:rPr>
  </w:style>
  <w:style w:type="character" w:customStyle="1" w:styleId="OdstavecseseznamemChar">
    <w:name w:val="Odstavec se seznamem Char"/>
    <w:link w:val="Odstavecseseznamem"/>
    <w:uiPriority w:val="34"/>
    <w:rsid w:val="00597238"/>
    <w:rPr>
      <w:rFonts w:ascii="Times New Roman" w:eastAsia="Times New Roman" w:hAnsi="Times New Roman" w:cs="Times New Roman"/>
      <w:sz w:val="24"/>
    </w:rPr>
  </w:style>
  <w:style w:type="paragraph" w:styleId="Obsah6">
    <w:name w:val="toc 6"/>
    <w:basedOn w:val="Normln"/>
    <w:next w:val="Normln"/>
    <w:autoRedefine/>
    <w:uiPriority w:val="39"/>
    <w:unhideWhenUsed/>
    <w:qFormat/>
    <w:rsid w:val="001C0F9E"/>
    <w:pPr>
      <w:tabs>
        <w:tab w:val="right" w:leader="dot" w:pos="8789"/>
      </w:tabs>
      <w:spacing w:before="60" w:after="60"/>
      <w:jc w:val="left"/>
    </w:pPr>
    <w:rPr>
      <w:rFonts w:eastAsiaTheme="minorEastAsia"/>
      <w:b/>
      <w:sz w:val="20"/>
      <w:lang w:eastAsia="en-GB"/>
    </w:rPr>
  </w:style>
  <w:style w:type="paragraph" w:styleId="Obsah7">
    <w:name w:val="toc 7"/>
    <w:basedOn w:val="Normln"/>
    <w:next w:val="Normln"/>
    <w:autoRedefine/>
    <w:uiPriority w:val="39"/>
    <w:unhideWhenUsed/>
    <w:rsid w:val="00821732"/>
    <w:pPr>
      <w:spacing w:after="100" w:line="276" w:lineRule="auto"/>
      <w:ind w:left="1320"/>
      <w:jc w:val="left"/>
    </w:pPr>
    <w:rPr>
      <w:rFonts w:asciiTheme="minorHAnsi" w:eastAsiaTheme="minorEastAsia" w:hAnsiTheme="minorHAnsi"/>
      <w:sz w:val="22"/>
      <w:lang w:eastAsia="en-GB"/>
    </w:rPr>
  </w:style>
  <w:style w:type="paragraph" w:styleId="Obsah8">
    <w:name w:val="toc 8"/>
    <w:basedOn w:val="Normln"/>
    <w:next w:val="Normln"/>
    <w:autoRedefine/>
    <w:uiPriority w:val="39"/>
    <w:unhideWhenUsed/>
    <w:rsid w:val="00821732"/>
    <w:pPr>
      <w:spacing w:after="100" w:line="276" w:lineRule="auto"/>
      <w:ind w:left="1540"/>
      <w:jc w:val="left"/>
    </w:pPr>
    <w:rPr>
      <w:rFonts w:asciiTheme="minorHAnsi" w:eastAsiaTheme="minorEastAsia" w:hAnsiTheme="minorHAnsi"/>
      <w:sz w:val="22"/>
      <w:lang w:eastAsia="en-GB"/>
    </w:rPr>
  </w:style>
  <w:style w:type="paragraph" w:styleId="Obsah9">
    <w:name w:val="toc 9"/>
    <w:basedOn w:val="Normln"/>
    <w:next w:val="Normln"/>
    <w:autoRedefine/>
    <w:uiPriority w:val="39"/>
    <w:unhideWhenUsed/>
    <w:rsid w:val="00821732"/>
    <w:pPr>
      <w:spacing w:after="100" w:line="276" w:lineRule="auto"/>
      <w:ind w:left="1760"/>
      <w:jc w:val="left"/>
    </w:pPr>
    <w:rPr>
      <w:rFonts w:asciiTheme="minorHAnsi" w:eastAsiaTheme="minorEastAsia" w:hAnsiTheme="minorHAnsi"/>
      <w:sz w:val="22"/>
      <w:lang w:eastAsia="en-GB"/>
    </w:rPr>
  </w:style>
  <w:style w:type="paragraph" w:styleId="Textbubliny">
    <w:name w:val="Balloon Text"/>
    <w:basedOn w:val="Normln"/>
    <w:link w:val="TextbublinyChar"/>
    <w:uiPriority w:val="99"/>
    <w:semiHidden/>
    <w:unhideWhenUsed/>
    <w:rsid w:val="00EF740D"/>
    <w:rPr>
      <w:rFonts w:ascii="Tahoma" w:hAnsi="Tahoma" w:cs="Tahoma"/>
      <w:sz w:val="16"/>
      <w:szCs w:val="16"/>
    </w:rPr>
  </w:style>
  <w:style w:type="character" w:customStyle="1" w:styleId="TextbublinyChar">
    <w:name w:val="Text bubliny Char"/>
    <w:basedOn w:val="Standardnpsmoodstavce"/>
    <w:link w:val="Textbubliny"/>
    <w:uiPriority w:val="99"/>
    <w:semiHidden/>
    <w:rsid w:val="00EF740D"/>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D02D3D"/>
    <w:rPr>
      <w:rFonts w:eastAsiaTheme="minorHAnsi" w:cstheme="minorBidi"/>
      <w:b/>
      <w:bCs/>
      <w:lang w:eastAsia="en-US"/>
    </w:rPr>
  </w:style>
  <w:style w:type="character" w:customStyle="1" w:styleId="PedmtkomenteChar">
    <w:name w:val="Předmět komentáře Char"/>
    <w:basedOn w:val="TextkomenteChar"/>
    <w:link w:val="Pedmtkomente"/>
    <w:uiPriority w:val="99"/>
    <w:semiHidden/>
    <w:rsid w:val="00D02D3D"/>
    <w:rPr>
      <w:rFonts w:ascii="Times New Roman" w:eastAsia="Times New Roman" w:hAnsi="Times New Roman" w:cs="Times New Roman"/>
      <w:b/>
      <w:bCs/>
      <w:sz w:val="20"/>
      <w:szCs w:val="20"/>
      <w:lang w:eastAsia="zh-CN"/>
    </w:rPr>
  </w:style>
  <w:style w:type="paragraph" w:styleId="Revize">
    <w:name w:val="Revision"/>
    <w:hidden/>
    <w:uiPriority w:val="99"/>
    <w:semiHidden/>
    <w:rsid w:val="00D37A46"/>
    <w:pPr>
      <w:spacing w:after="0" w:line="240" w:lineRule="auto"/>
    </w:pPr>
    <w:rPr>
      <w:rFonts w:ascii="Times New Roman" w:hAnsi="Times New Roman"/>
      <w:sz w:val="24"/>
    </w:rPr>
  </w:style>
  <w:style w:type="paragraph" w:customStyle="1" w:styleId="Annex">
    <w:name w:val="Annex"/>
    <w:basedOn w:val="Nadpis6"/>
    <w:qFormat/>
    <w:rsid w:val="00441F27"/>
    <w:pPr>
      <w:jc w:val="right"/>
    </w:pPr>
    <w:rPr>
      <w:rFonts w:ascii="Times New Roman" w:eastAsia="Times New Roman" w:hAnsi="Times New Roman"/>
      <w:bCs w:val="0"/>
      <w:iCs/>
      <w:caps w:val="0"/>
      <w:color w:val="000000"/>
      <w:lang w:eastAsia="en-GB"/>
    </w:rPr>
  </w:style>
  <w:style w:type="paragraph" w:styleId="Zkladntext">
    <w:name w:val="Body Text"/>
    <w:basedOn w:val="Normln"/>
    <w:link w:val="ZkladntextChar"/>
    <w:uiPriority w:val="1"/>
    <w:rsid w:val="00C611DF"/>
    <w:pPr>
      <w:widowControl w:val="0"/>
      <w:spacing w:before="188"/>
      <w:ind w:left="353"/>
      <w:jc w:val="left"/>
    </w:pPr>
    <w:rPr>
      <w:rFonts w:eastAsia="Times New Roman"/>
      <w:szCs w:val="24"/>
    </w:rPr>
  </w:style>
  <w:style w:type="character" w:customStyle="1" w:styleId="ZkladntextChar">
    <w:name w:val="Základní text Char"/>
    <w:basedOn w:val="Standardnpsmoodstavce"/>
    <w:link w:val="Zkladntext"/>
    <w:uiPriority w:val="1"/>
    <w:rsid w:val="00C611DF"/>
    <w:rPr>
      <w:rFonts w:ascii="Times New Roman" w:eastAsia="Times New Roman" w:hAnsi="Times New Roman"/>
      <w:sz w:val="24"/>
      <w:szCs w:val="24"/>
      <w:lang w:val="cs-CZ"/>
    </w:rPr>
  </w:style>
  <w:style w:type="paragraph" w:customStyle="1" w:styleId="TableParagraph">
    <w:name w:val="Table Paragraph"/>
    <w:basedOn w:val="Normln"/>
    <w:uiPriority w:val="1"/>
    <w:rsid w:val="00C611DF"/>
    <w:pPr>
      <w:widowControl w:val="0"/>
      <w:jc w:val="left"/>
    </w:pPr>
  </w:style>
  <w:style w:type="table" w:styleId="Mkatabulky">
    <w:name w:val="Table Grid"/>
    <w:basedOn w:val="Normlntabulka"/>
    <w:uiPriority w:val="59"/>
    <w:rsid w:val="00C611DF"/>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A69B6"/>
    <w:rPr>
      <w:rFonts w:ascii="EUAlbertina" w:eastAsiaTheme="minorHAnsi" w:hAnsi="EUAlbertina" w:cstheme="minorBidi"/>
      <w:color w:val="auto"/>
      <w:lang w:eastAsia="en-US"/>
    </w:rPr>
  </w:style>
  <w:style w:type="paragraph" w:customStyle="1" w:styleId="CM1">
    <w:name w:val="CM1"/>
    <w:basedOn w:val="Default"/>
    <w:next w:val="Default"/>
    <w:uiPriority w:val="99"/>
    <w:rsid w:val="00381D1B"/>
    <w:rPr>
      <w:rFonts w:ascii="EUAlbertina" w:eastAsiaTheme="minorHAnsi" w:hAnsi="EUAlbertina" w:cstheme="minorBidi"/>
      <w:color w:val="auto"/>
      <w:lang w:eastAsia="en-US"/>
    </w:rPr>
  </w:style>
  <w:style w:type="paragraph" w:customStyle="1" w:styleId="CM3">
    <w:name w:val="CM3"/>
    <w:basedOn w:val="Default"/>
    <w:next w:val="Default"/>
    <w:uiPriority w:val="99"/>
    <w:rsid w:val="00381D1B"/>
    <w:rPr>
      <w:rFonts w:ascii="EUAlbertina" w:eastAsiaTheme="minorHAnsi" w:hAnsi="EUAlbertina" w:cstheme="minorBidi"/>
      <w:color w:val="auto"/>
      <w:lang w:eastAsia="en-US"/>
    </w:rPr>
  </w:style>
  <w:style w:type="character" w:styleId="Zdraznn">
    <w:name w:val="Emphasis"/>
    <w:basedOn w:val="Standardnpsmoodstavce"/>
    <w:uiPriority w:val="20"/>
    <w:qFormat/>
    <w:rsid w:val="00FF22C8"/>
    <w:rPr>
      <w:i/>
      <w:iCs/>
    </w:rPr>
  </w:style>
  <w:style w:type="character" w:styleId="Sledovanodkaz">
    <w:name w:val="FollowedHyperlink"/>
    <w:basedOn w:val="Standardnpsmoodstavce"/>
    <w:uiPriority w:val="99"/>
    <w:semiHidden/>
    <w:unhideWhenUsed/>
    <w:rsid w:val="00D3376D"/>
    <w:rPr>
      <w:color w:val="800080" w:themeColor="followedHyperlink"/>
      <w:u w:val="single"/>
    </w:rPr>
  </w:style>
  <w:style w:type="paragraph" w:customStyle="1" w:styleId="Subarticle">
    <w:name w:val="Subarticle"/>
    <w:basedOn w:val="Nadpis5"/>
    <w:link w:val="SubarticleChar"/>
    <w:rsid w:val="00837837"/>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837837"/>
    <w:rPr>
      <w:rFonts w:ascii="Times New Roman" w:eastAsia="Times New Roman" w:hAnsi="Times New Roman" w:cs="Times New Roman"/>
      <w:b/>
      <w:sz w:val="24"/>
      <w:szCs w:val="24"/>
      <w:lang w:eastAsia="en-GB"/>
    </w:rPr>
  </w:style>
  <w:style w:type="paragraph" w:customStyle="1" w:styleId="Article">
    <w:name w:val="Article"/>
    <w:basedOn w:val="Nadpis4"/>
    <w:link w:val="ArticleChar"/>
    <w:rsid w:val="00D02673"/>
    <w:pPr>
      <w:keepLines w:val="0"/>
      <w:spacing w:after="0"/>
    </w:pPr>
    <w:rPr>
      <w:rFonts w:eastAsia="Times New Roman" w:cs="Times New Roman"/>
      <w:iCs w:val="0"/>
      <w:szCs w:val="24"/>
    </w:rPr>
  </w:style>
  <w:style w:type="character" w:customStyle="1" w:styleId="ArticleChar">
    <w:name w:val="Article Char"/>
    <w:link w:val="Article"/>
    <w:rsid w:val="00D02673"/>
    <w:rPr>
      <w:rFonts w:ascii="Times New Roman Bold" w:eastAsia="Times New Roman" w:hAnsi="Times New Roman Bold" w:cs="Times New Roman"/>
      <w:b/>
      <w:bCs/>
      <w:caps/>
      <w:sz w:val="24"/>
      <w:szCs w:val="24"/>
    </w:rPr>
  </w:style>
  <w:style w:type="character" w:styleId="Siln">
    <w:name w:val="Strong"/>
    <w:uiPriority w:val="22"/>
    <w:rsid w:val="00D02673"/>
    <w:rPr>
      <w:b/>
      <w:bCs/>
    </w:rPr>
  </w:style>
  <w:style w:type="paragraph" w:customStyle="1" w:styleId="1">
    <w:name w:val="1"/>
    <w:basedOn w:val="Normln"/>
    <w:link w:val="Znakapoznpodarou"/>
    <w:uiPriority w:val="99"/>
    <w:qFormat/>
    <w:rsid w:val="00D02673"/>
    <w:pPr>
      <w:spacing w:after="160" w:line="240" w:lineRule="exact"/>
    </w:pPr>
    <w:rPr>
      <w:rFonts w:cs="Times New Roman"/>
      <w:position w:val="4"/>
      <w:sz w:val="20"/>
      <w:vertAlign w:val="superscript"/>
    </w:rPr>
  </w:style>
  <w:style w:type="paragraph" w:customStyle="1" w:styleId="Standard">
    <w:name w:val="Standard"/>
    <w:rsid w:val="00451320"/>
    <w:pPr>
      <w:tabs>
        <w:tab w:val="left" w:pos="720"/>
      </w:tabs>
      <w:suppressAutoHyphens/>
    </w:pPr>
    <w:rPr>
      <w:rFonts w:ascii="Calibri" w:eastAsia="Calibri" w:hAnsi="Calibri" w:cs="Times New Roman"/>
    </w:rPr>
  </w:style>
  <w:style w:type="paragraph" w:styleId="Normlnweb">
    <w:name w:val="Normal (Web)"/>
    <w:basedOn w:val="Normln"/>
    <w:uiPriority w:val="99"/>
    <w:semiHidden/>
    <w:unhideWhenUsed/>
    <w:rsid w:val="00EC03B5"/>
    <w:rPr>
      <w:rFonts w:cs="Times New Roman"/>
      <w:szCs w:val="24"/>
    </w:rPr>
  </w:style>
  <w:style w:type="table" w:customStyle="1" w:styleId="TableGrid1">
    <w:name w:val="Table Grid1"/>
    <w:basedOn w:val="Normlntabulka"/>
    <w:next w:val="Mkatabulky"/>
    <w:uiPriority w:val="59"/>
    <w:rsid w:val="00EC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E215D1"/>
    <w:rPr>
      <w:rFonts w:ascii="EUAlbertina" w:eastAsia="Times New Roman" w:hAnsi="EUAlbertina"/>
      <w:color w:val="auto"/>
      <w:lang w:eastAsia="en-US"/>
    </w:rPr>
  </w:style>
  <w:style w:type="paragraph" w:customStyle="1" w:styleId="Annex2">
    <w:name w:val="Annex2"/>
    <w:basedOn w:val="Nadpis6"/>
    <w:rsid w:val="00C95057"/>
  </w:style>
  <w:style w:type="numbering" w:customStyle="1" w:styleId="NoList1">
    <w:name w:val="No List1"/>
    <w:next w:val="Bezseznamu"/>
    <w:uiPriority w:val="99"/>
    <w:semiHidden/>
    <w:unhideWhenUsed/>
    <w:rsid w:val="00AB0DCD"/>
  </w:style>
  <w:style w:type="table" w:customStyle="1" w:styleId="TableGrid2">
    <w:name w:val="Table Grid2"/>
    <w:basedOn w:val="Normlntabulka"/>
    <w:next w:val="Mkatabulky"/>
    <w:uiPriority w:val="59"/>
    <w:rsid w:val="00AB0DCD"/>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lntabulka"/>
    <w:next w:val="Mkatabulky"/>
    <w:uiPriority w:val="59"/>
    <w:rsid w:val="00AB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obrzk">
    <w:name w:val="table of figures"/>
    <w:basedOn w:val="Normln"/>
    <w:next w:val="Normln"/>
    <w:uiPriority w:val="99"/>
    <w:semiHidden/>
    <w:unhideWhenUsed/>
    <w:rsid w:val="00310C19"/>
    <w:pPr>
      <w:spacing w:after="0"/>
    </w:pPr>
  </w:style>
  <w:style w:type="numbering" w:customStyle="1" w:styleId="NoList2">
    <w:name w:val="No List2"/>
    <w:next w:val="Bezseznamu"/>
    <w:uiPriority w:val="99"/>
    <w:semiHidden/>
    <w:unhideWhenUsed/>
    <w:rsid w:val="005F0258"/>
  </w:style>
  <w:style w:type="table" w:customStyle="1" w:styleId="TableGrid3">
    <w:name w:val="Table Grid3"/>
    <w:basedOn w:val="Normlntabulka"/>
    <w:next w:val="Mkatabulky"/>
    <w:uiPriority w:val="59"/>
    <w:rsid w:val="005F02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Normlntabulka"/>
    <w:next w:val="Mkatabulky"/>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Bezseznamu"/>
    <w:uiPriority w:val="99"/>
    <w:semiHidden/>
    <w:unhideWhenUsed/>
    <w:rsid w:val="005F0258"/>
  </w:style>
  <w:style w:type="table" w:customStyle="1" w:styleId="TableGrid21">
    <w:name w:val="Table Grid21"/>
    <w:basedOn w:val="Normlntabulka"/>
    <w:next w:val="Mkatabulky"/>
    <w:uiPriority w:val="59"/>
    <w:rsid w:val="005F02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Normlntabulka"/>
    <w:next w:val="Mkatabulky"/>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80564502">
      <w:bodyDiv w:val="1"/>
      <w:marLeft w:val="0"/>
      <w:marRight w:val="0"/>
      <w:marTop w:val="0"/>
      <w:marBottom w:val="0"/>
      <w:divBdr>
        <w:top w:val="none" w:sz="0" w:space="0" w:color="auto"/>
        <w:left w:val="none" w:sz="0" w:space="0" w:color="auto"/>
        <w:bottom w:val="none" w:sz="0" w:space="0" w:color="auto"/>
        <w:right w:val="none" w:sz="0" w:space="0" w:color="auto"/>
      </w:divBdr>
    </w:div>
    <w:div w:id="243684747">
      <w:bodyDiv w:val="1"/>
      <w:marLeft w:val="0"/>
      <w:marRight w:val="0"/>
      <w:marTop w:val="0"/>
      <w:marBottom w:val="0"/>
      <w:divBdr>
        <w:top w:val="none" w:sz="0" w:space="0" w:color="auto"/>
        <w:left w:val="none" w:sz="0" w:space="0" w:color="auto"/>
        <w:bottom w:val="none" w:sz="0" w:space="0" w:color="auto"/>
        <w:right w:val="none" w:sz="0" w:space="0" w:color="auto"/>
      </w:divBdr>
      <w:divsChild>
        <w:div w:id="2035306832">
          <w:marLeft w:val="0"/>
          <w:marRight w:val="0"/>
          <w:marTop w:val="0"/>
          <w:marBottom w:val="0"/>
          <w:divBdr>
            <w:top w:val="none" w:sz="0" w:space="0" w:color="auto"/>
            <w:left w:val="none" w:sz="0" w:space="0" w:color="auto"/>
            <w:bottom w:val="none" w:sz="0" w:space="0" w:color="auto"/>
            <w:right w:val="none" w:sz="0" w:space="0" w:color="auto"/>
          </w:divBdr>
          <w:divsChild>
            <w:div w:id="1151482977">
              <w:marLeft w:val="0"/>
              <w:marRight w:val="0"/>
              <w:marTop w:val="0"/>
              <w:marBottom w:val="0"/>
              <w:divBdr>
                <w:top w:val="none" w:sz="0" w:space="0" w:color="auto"/>
                <w:left w:val="none" w:sz="0" w:space="0" w:color="auto"/>
                <w:bottom w:val="none" w:sz="0" w:space="0" w:color="auto"/>
                <w:right w:val="none" w:sz="0" w:space="0" w:color="auto"/>
              </w:divBdr>
              <w:divsChild>
                <w:div w:id="278026882">
                  <w:marLeft w:val="0"/>
                  <w:marRight w:val="0"/>
                  <w:marTop w:val="0"/>
                  <w:marBottom w:val="0"/>
                  <w:divBdr>
                    <w:top w:val="none" w:sz="0" w:space="0" w:color="auto"/>
                    <w:left w:val="none" w:sz="0" w:space="0" w:color="auto"/>
                    <w:bottom w:val="none" w:sz="0" w:space="0" w:color="auto"/>
                    <w:right w:val="none" w:sz="0" w:space="0" w:color="auto"/>
                  </w:divBdr>
                  <w:divsChild>
                    <w:div w:id="1809279180">
                      <w:marLeft w:val="0"/>
                      <w:marRight w:val="0"/>
                      <w:marTop w:val="0"/>
                      <w:marBottom w:val="0"/>
                      <w:divBdr>
                        <w:top w:val="none" w:sz="0" w:space="0" w:color="auto"/>
                        <w:left w:val="none" w:sz="0" w:space="0" w:color="auto"/>
                        <w:bottom w:val="none" w:sz="0" w:space="0" w:color="auto"/>
                        <w:right w:val="none" w:sz="0" w:space="0" w:color="auto"/>
                      </w:divBdr>
                      <w:divsChild>
                        <w:div w:id="398985439">
                          <w:marLeft w:val="0"/>
                          <w:marRight w:val="0"/>
                          <w:marTop w:val="0"/>
                          <w:marBottom w:val="0"/>
                          <w:divBdr>
                            <w:top w:val="none" w:sz="0" w:space="0" w:color="auto"/>
                            <w:left w:val="none" w:sz="0" w:space="0" w:color="auto"/>
                            <w:bottom w:val="none" w:sz="0" w:space="0" w:color="auto"/>
                            <w:right w:val="none" w:sz="0" w:space="0" w:color="auto"/>
                          </w:divBdr>
                          <w:divsChild>
                            <w:div w:id="874971160">
                              <w:marLeft w:val="2070"/>
                              <w:marRight w:val="3960"/>
                              <w:marTop w:val="0"/>
                              <w:marBottom w:val="0"/>
                              <w:divBdr>
                                <w:top w:val="none" w:sz="0" w:space="0" w:color="auto"/>
                                <w:left w:val="none" w:sz="0" w:space="0" w:color="auto"/>
                                <w:bottom w:val="none" w:sz="0" w:space="0" w:color="auto"/>
                                <w:right w:val="none" w:sz="0" w:space="0" w:color="auto"/>
                              </w:divBdr>
                              <w:divsChild>
                                <w:div w:id="140193927">
                                  <w:marLeft w:val="0"/>
                                  <w:marRight w:val="0"/>
                                  <w:marTop w:val="0"/>
                                  <w:marBottom w:val="0"/>
                                  <w:divBdr>
                                    <w:top w:val="none" w:sz="0" w:space="0" w:color="auto"/>
                                    <w:left w:val="none" w:sz="0" w:space="0" w:color="auto"/>
                                    <w:bottom w:val="none" w:sz="0" w:space="0" w:color="auto"/>
                                    <w:right w:val="none" w:sz="0" w:space="0" w:color="auto"/>
                                  </w:divBdr>
                                  <w:divsChild>
                                    <w:div w:id="273948678">
                                      <w:marLeft w:val="0"/>
                                      <w:marRight w:val="0"/>
                                      <w:marTop w:val="0"/>
                                      <w:marBottom w:val="0"/>
                                      <w:divBdr>
                                        <w:top w:val="none" w:sz="0" w:space="0" w:color="auto"/>
                                        <w:left w:val="none" w:sz="0" w:space="0" w:color="auto"/>
                                        <w:bottom w:val="none" w:sz="0" w:space="0" w:color="auto"/>
                                        <w:right w:val="none" w:sz="0" w:space="0" w:color="auto"/>
                                      </w:divBdr>
                                      <w:divsChild>
                                        <w:div w:id="1797135189">
                                          <w:marLeft w:val="0"/>
                                          <w:marRight w:val="0"/>
                                          <w:marTop w:val="0"/>
                                          <w:marBottom w:val="0"/>
                                          <w:divBdr>
                                            <w:top w:val="none" w:sz="0" w:space="0" w:color="auto"/>
                                            <w:left w:val="none" w:sz="0" w:space="0" w:color="auto"/>
                                            <w:bottom w:val="none" w:sz="0" w:space="0" w:color="auto"/>
                                            <w:right w:val="none" w:sz="0" w:space="0" w:color="auto"/>
                                          </w:divBdr>
                                          <w:divsChild>
                                            <w:div w:id="2041778467">
                                              <w:marLeft w:val="0"/>
                                              <w:marRight w:val="0"/>
                                              <w:marTop w:val="90"/>
                                              <w:marBottom w:val="0"/>
                                              <w:divBdr>
                                                <w:top w:val="none" w:sz="0" w:space="0" w:color="auto"/>
                                                <w:left w:val="none" w:sz="0" w:space="0" w:color="auto"/>
                                                <w:bottom w:val="none" w:sz="0" w:space="0" w:color="auto"/>
                                                <w:right w:val="none" w:sz="0" w:space="0" w:color="auto"/>
                                              </w:divBdr>
                                              <w:divsChild>
                                                <w:div w:id="1488596591">
                                                  <w:marLeft w:val="0"/>
                                                  <w:marRight w:val="0"/>
                                                  <w:marTop w:val="0"/>
                                                  <w:marBottom w:val="0"/>
                                                  <w:divBdr>
                                                    <w:top w:val="none" w:sz="0" w:space="0" w:color="auto"/>
                                                    <w:left w:val="none" w:sz="0" w:space="0" w:color="auto"/>
                                                    <w:bottom w:val="none" w:sz="0" w:space="0" w:color="auto"/>
                                                    <w:right w:val="none" w:sz="0" w:space="0" w:color="auto"/>
                                                  </w:divBdr>
                                                  <w:divsChild>
                                                    <w:div w:id="748162805">
                                                      <w:marLeft w:val="0"/>
                                                      <w:marRight w:val="0"/>
                                                      <w:marTop w:val="0"/>
                                                      <w:marBottom w:val="0"/>
                                                      <w:divBdr>
                                                        <w:top w:val="none" w:sz="0" w:space="0" w:color="auto"/>
                                                        <w:left w:val="none" w:sz="0" w:space="0" w:color="auto"/>
                                                        <w:bottom w:val="none" w:sz="0" w:space="0" w:color="auto"/>
                                                        <w:right w:val="none" w:sz="0" w:space="0" w:color="auto"/>
                                                      </w:divBdr>
                                                      <w:divsChild>
                                                        <w:div w:id="20056923">
                                                          <w:marLeft w:val="0"/>
                                                          <w:marRight w:val="0"/>
                                                          <w:marTop w:val="0"/>
                                                          <w:marBottom w:val="390"/>
                                                          <w:divBdr>
                                                            <w:top w:val="none" w:sz="0" w:space="0" w:color="auto"/>
                                                            <w:left w:val="none" w:sz="0" w:space="0" w:color="auto"/>
                                                            <w:bottom w:val="none" w:sz="0" w:space="0" w:color="auto"/>
                                                            <w:right w:val="none" w:sz="0" w:space="0" w:color="auto"/>
                                                          </w:divBdr>
                                                          <w:divsChild>
                                                            <w:div w:id="1131048397">
                                                              <w:marLeft w:val="0"/>
                                                              <w:marRight w:val="0"/>
                                                              <w:marTop w:val="0"/>
                                                              <w:marBottom w:val="0"/>
                                                              <w:divBdr>
                                                                <w:top w:val="none" w:sz="0" w:space="0" w:color="auto"/>
                                                                <w:left w:val="none" w:sz="0" w:space="0" w:color="auto"/>
                                                                <w:bottom w:val="none" w:sz="0" w:space="0" w:color="auto"/>
                                                                <w:right w:val="none" w:sz="0" w:space="0" w:color="auto"/>
                                                              </w:divBdr>
                                                              <w:divsChild>
                                                                <w:div w:id="1172529154">
                                                                  <w:marLeft w:val="0"/>
                                                                  <w:marRight w:val="0"/>
                                                                  <w:marTop w:val="0"/>
                                                                  <w:marBottom w:val="0"/>
                                                                  <w:divBdr>
                                                                    <w:top w:val="none" w:sz="0" w:space="0" w:color="auto"/>
                                                                    <w:left w:val="none" w:sz="0" w:space="0" w:color="auto"/>
                                                                    <w:bottom w:val="none" w:sz="0" w:space="0" w:color="auto"/>
                                                                    <w:right w:val="none" w:sz="0" w:space="0" w:color="auto"/>
                                                                  </w:divBdr>
                                                                  <w:divsChild>
                                                                    <w:div w:id="1571187341">
                                                                      <w:marLeft w:val="0"/>
                                                                      <w:marRight w:val="0"/>
                                                                      <w:marTop w:val="0"/>
                                                                      <w:marBottom w:val="0"/>
                                                                      <w:divBdr>
                                                                        <w:top w:val="none" w:sz="0" w:space="0" w:color="auto"/>
                                                                        <w:left w:val="none" w:sz="0" w:space="0" w:color="auto"/>
                                                                        <w:bottom w:val="none" w:sz="0" w:space="0" w:color="auto"/>
                                                                        <w:right w:val="none" w:sz="0" w:space="0" w:color="auto"/>
                                                                      </w:divBdr>
                                                                      <w:divsChild>
                                                                        <w:div w:id="1553424817">
                                                                          <w:marLeft w:val="0"/>
                                                                          <w:marRight w:val="0"/>
                                                                          <w:marTop w:val="0"/>
                                                                          <w:marBottom w:val="0"/>
                                                                          <w:divBdr>
                                                                            <w:top w:val="none" w:sz="0" w:space="0" w:color="auto"/>
                                                                            <w:left w:val="none" w:sz="0" w:space="0" w:color="auto"/>
                                                                            <w:bottom w:val="none" w:sz="0" w:space="0" w:color="auto"/>
                                                                            <w:right w:val="none" w:sz="0" w:space="0" w:color="auto"/>
                                                                          </w:divBdr>
                                                                          <w:divsChild>
                                                                            <w:div w:id="1231188195">
                                                                              <w:marLeft w:val="0"/>
                                                                              <w:marRight w:val="0"/>
                                                                              <w:marTop w:val="0"/>
                                                                              <w:marBottom w:val="0"/>
                                                                              <w:divBdr>
                                                                                <w:top w:val="none" w:sz="0" w:space="0" w:color="auto"/>
                                                                                <w:left w:val="none" w:sz="0" w:space="0" w:color="auto"/>
                                                                                <w:bottom w:val="none" w:sz="0" w:space="0" w:color="auto"/>
                                                                                <w:right w:val="none" w:sz="0" w:space="0" w:color="auto"/>
                                                                              </w:divBdr>
                                                                              <w:divsChild>
                                                                                <w:div w:id="721635618">
                                                                                  <w:marLeft w:val="0"/>
                                                                                  <w:marRight w:val="0"/>
                                                                                  <w:marTop w:val="0"/>
                                                                                  <w:marBottom w:val="0"/>
                                                                                  <w:divBdr>
                                                                                    <w:top w:val="none" w:sz="0" w:space="0" w:color="auto"/>
                                                                                    <w:left w:val="none" w:sz="0" w:space="0" w:color="auto"/>
                                                                                    <w:bottom w:val="none" w:sz="0" w:space="0" w:color="auto"/>
                                                                                    <w:right w:val="none" w:sz="0" w:space="0" w:color="auto"/>
                                                                                  </w:divBdr>
                                                                                  <w:divsChild>
                                                                                    <w:div w:id="1522470647">
                                                                                      <w:marLeft w:val="0"/>
                                                                                      <w:marRight w:val="0"/>
                                                                                      <w:marTop w:val="0"/>
                                                                                      <w:marBottom w:val="0"/>
                                                                                      <w:divBdr>
                                                                                        <w:top w:val="none" w:sz="0" w:space="0" w:color="auto"/>
                                                                                        <w:left w:val="none" w:sz="0" w:space="0" w:color="auto"/>
                                                                                        <w:bottom w:val="none" w:sz="0" w:space="0" w:color="auto"/>
                                                                                        <w:right w:val="none" w:sz="0" w:space="0" w:color="auto"/>
                                                                                      </w:divBdr>
                                                                                      <w:divsChild>
                                                                                        <w:div w:id="133985334">
                                                                                          <w:marLeft w:val="0"/>
                                                                                          <w:marRight w:val="0"/>
                                                                                          <w:marTop w:val="0"/>
                                                                                          <w:marBottom w:val="0"/>
                                                                                          <w:divBdr>
                                                                                            <w:top w:val="none" w:sz="0" w:space="0" w:color="auto"/>
                                                                                            <w:left w:val="none" w:sz="0" w:space="0" w:color="auto"/>
                                                                                            <w:bottom w:val="none" w:sz="0" w:space="0" w:color="auto"/>
                                                                                            <w:right w:val="none" w:sz="0" w:space="0" w:color="auto"/>
                                                                                          </w:divBdr>
                                                                                          <w:divsChild>
                                                                                            <w:div w:id="1502116029">
                                                                                              <w:marLeft w:val="0"/>
                                                                                              <w:marRight w:val="0"/>
                                                                                              <w:marTop w:val="0"/>
                                                                                              <w:marBottom w:val="0"/>
                                                                                              <w:divBdr>
                                                                                                <w:top w:val="none" w:sz="0" w:space="0" w:color="auto"/>
                                                                                                <w:left w:val="none" w:sz="0" w:space="0" w:color="auto"/>
                                                                                                <w:bottom w:val="none" w:sz="0" w:space="0" w:color="auto"/>
                                                                                                <w:right w:val="none" w:sz="0" w:space="0" w:color="auto"/>
                                                                                              </w:divBdr>
                                                                                              <w:divsChild>
                                                                                                <w:div w:id="1657342122">
                                                                                                  <w:marLeft w:val="0"/>
                                                                                                  <w:marRight w:val="0"/>
                                                                                                  <w:marTop w:val="0"/>
                                                                                                  <w:marBottom w:val="0"/>
                                                                                                  <w:divBdr>
                                                                                                    <w:top w:val="none" w:sz="0" w:space="0" w:color="auto"/>
                                                                                                    <w:left w:val="none" w:sz="0" w:space="0" w:color="auto"/>
                                                                                                    <w:bottom w:val="none" w:sz="0" w:space="0" w:color="auto"/>
                                                                                                    <w:right w:val="none" w:sz="0" w:space="0" w:color="auto"/>
                                                                                                  </w:divBdr>
                                                                                                  <w:divsChild>
                                                                                                    <w:div w:id="1767380179">
                                                                                                      <w:marLeft w:val="0"/>
                                                                                                      <w:marRight w:val="0"/>
                                                                                                      <w:marTop w:val="0"/>
                                                                                                      <w:marBottom w:val="0"/>
                                                                                                      <w:divBdr>
                                                                                                        <w:top w:val="none" w:sz="0" w:space="0" w:color="auto"/>
                                                                                                        <w:left w:val="none" w:sz="0" w:space="0" w:color="auto"/>
                                                                                                        <w:bottom w:val="none" w:sz="0" w:space="0" w:color="auto"/>
                                                                                                        <w:right w:val="none" w:sz="0" w:space="0" w:color="auto"/>
                                                                                                      </w:divBdr>
                                                                                                      <w:divsChild>
                                                                                                        <w:div w:id="1419252486">
                                                                                                          <w:marLeft w:val="0"/>
                                                                                                          <w:marRight w:val="0"/>
                                                                                                          <w:marTop w:val="0"/>
                                                                                                          <w:marBottom w:val="0"/>
                                                                                                          <w:divBdr>
                                                                                                            <w:top w:val="none" w:sz="0" w:space="0" w:color="auto"/>
                                                                                                            <w:left w:val="none" w:sz="0" w:space="0" w:color="auto"/>
                                                                                                            <w:bottom w:val="none" w:sz="0" w:space="0" w:color="auto"/>
                                                                                                            <w:right w:val="none" w:sz="0" w:space="0" w:color="auto"/>
                                                                                                          </w:divBdr>
                                                                                                          <w:divsChild>
                                                                                                            <w:div w:id="1132138132">
                                                                                                              <w:marLeft w:val="0"/>
                                                                                                              <w:marRight w:val="0"/>
                                                                                                              <w:marTop w:val="0"/>
                                                                                                              <w:marBottom w:val="0"/>
                                                                                                              <w:divBdr>
                                                                                                                <w:top w:val="none" w:sz="0" w:space="0" w:color="auto"/>
                                                                                                                <w:left w:val="none" w:sz="0" w:space="0" w:color="auto"/>
                                                                                                                <w:bottom w:val="none" w:sz="0" w:space="0" w:color="auto"/>
                                                                                                                <w:right w:val="none" w:sz="0" w:space="0" w:color="auto"/>
                                                                                                              </w:divBdr>
                                                                                                              <w:divsChild>
                                                                                                                <w:div w:id="977806293">
                                                                                                                  <w:marLeft w:val="300"/>
                                                                                                                  <w:marRight w:val="0"/>
                                                                                                                  <w:marTop w:val="0"/>
                                                                                                                  <w:marBottom w:val="0"/>
                                                                                                                  <w:divBdr>
                                                                                                                    <w:top w:val="none" w:sz="0" w:space="0" w:color="auto"/>
                                                                                                                    <w:left w:val="none" w:sz="0" w:space="0" w:color="auto"/>
                                                                                                                    <w:bottom w:val="none" w:sz="0" w:space="0" w:color="auto"/>
                                                                                                                    <w:right w:val="none" w:sz="0" w:space="0" w:color="auto"/>
                                                                                                                  </w:divBdr>
                                                                                                                  <w:divsChild>
                                                                                                                    <w:div w:id="1987662925">
                                                                                                                      <w:marLeft w:val="0"/>
                                                                                                                      <w:marRight w:val="0"/>
                                                                                                                      <w:marTop w:val="0"/>
                                                                                                                      <w:marBottom w:val="0"/>
                                                                                                                      <w:divBdr>
                                                                                                                        <w:top w:val="none" w:sz="0" w:space="0" w:color="auto"/>
                                                                                                                        <w:left w:val="none" w:sz="0" w:space="0" w:color="auto"/>
                                                                                                                        <w:bottom w:val="none" w:sz="0" w:space="0" w:color="auto"/>
                                                                                                                        <w:right w:val="none" w:sz="0" w:space="0" w:color="auto"/>
                                                                                                                      </w:divBdr>
                                                                                                                      <w:divsChild>
                                                                                                                        <w:div w:id="9872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391855357">
      <w:bodyDiv w:val="1"/>
      <w:marLeft w:val="0"/>
      <w:marRight w:val="0"/>
      <w:marTop w:val="0"/>
      <w:marBottom w:val="0"/>
      <w:divBdr>
        <w:top w:val="none" w:sz="0" w:space="0" w:color="auto"/>
        <w:left w:val="none" w:sz="0" w:space="0" w:color="auto"/>
        <w:bottom w:val="none" w:sz="0" w:space="0" w:color="auto"/>
        <w:right w:val="none" w:sz="0" w:space="0" w:color="auto"/>
      </w:divBdr>
    </w:div>
    <w:div w:id="404188105">
      <w:bodyDiv w:val="1"/>
      <w:marLeft w:val="0"/>
      <w:marRight w:val="0"/>
      <w:marTop w:val="0"/>
      <w:marBottom w:val="0"/>
      <w:divBdr>
        <w:top w:val="none" w:sz="0" w:space="0" w:color="auto"/>
        <w:left w:val="none" w:sz="0" w:space="0" w:color="auto"/>
        <w:bottom w:val="none" w:sz="0" w:space="0" w:color="auto"/>
        <w:right w:val="none" w:sz="0" w:space="0" w:color="auto"/>
      </w:divBdr>
    </w:div>
    <w:div w:id="470173661">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 w:id="741173619">
      <w:bodyDiv w:val="1"/>
      <w:marLeft w:val="0"/>
      <w:marRight w:val="0"/>
      <w:marTop w:val="0"/>
      <w:marBottom w:val="0"/>
      <w:divBdr>
        <w:top w:val="none" w:sz="0" w:space="0" w:color="auto"/>
        <w:left w:val="none" w:sz="0" w:space="0" w:color="auto"/>
        <w:bottom w:val="none" w:sz="0" w:space="0" w:color="auto"/>
        <w:right w:val="none" w:sz="0" w:space="0" w:color="auto"/>
      </w:divBdr>
    </w:div>
    <w:div w:id="819150474">
      <w:bodyDiv w:val="1"/>
      <w:marLeft w:val="0"/>
      <w:marRight w:val="0"/>
      <w:marTop w:val="0"/>
      <w:marBottom w:val="0"/>
      <w:divBdr>
        <w:top w:val="none" w:sz="0" w:space="0" w:color="auto"/>
        <w:left w:val="none" w:sz="0" w:space="0" w:color="auto"/>
        <w:bottom w:val="none" w:sz="0" w:space="0" w:color="auto"/>
        <w:right w:val="none" w:sz="0" w:space="0" w:color="auto"/>
      </w:divBdr>
      <w:divsChild>
        <w:div w:id="1036926645">
          <w:marLeft w:val="0"/>
          <w:marRight w:val="0"/>
          <w:marTop w:val="0"/>
          <w:marBottom w:val="0"/>
          <w:divBdr>
            <w:top w:val="none" w:sz="0" w:space="0" w:color="auto"/>
            <w:left w:val="none" w:sz="0" w:space="0" w:color="auto"/>
            <w:bottom w:val="none" w:sz="0" w:space="0" w:color="auto"/>
            <w:right w:val="none" w:sz="0" w:space="0" w:color="auto"/>
          </w:divBdr>
          <w:divsChild>
            <w:div w:id="1594318406">
              <w:marLeft w:val="0"/>
              <w:marRight w:val="0"/>
              <w:marTop w:val="0"/>
              <w:marBottom w:val="0"/>
              <w:divBdr>
                <w:top w:val="none" w:sz="0" w:space="0" w:color="auto"/>
                <w:left w:val="none" w:sz="0" w:space="0" w:color="auto"/>
                <w:bottom w:val="none" w:sz="0" w:space="0" w:color="auto"/>
                <w:right w:val="none" w:sz="0" w:space="0" w:color="auto"/>
              </w:divBdr>
              <w:divsChild>
                <w:div w:id="1000086626">
                  <w:marLeft w:val="0"/>
                  <w:marRight w:val="0"/>
                  <w:marTop w:val="0"/>
                  <w:marBottom w:val="0"/>
                  <w:divBdr>
                    <w:top w:val="none" w:sz="0" w:space="0" w:color="auto"/>
                    <w:left w:val="none" w:sz="0" w:space="0" w:color="auto"/>
                    <w:bottom w:val="none" w:sz="0" w:space="0" w:color="auto"/>
                    <w:right w:val="none" w:sz="0" w:space="0" w:color="auto"/>
                  </w:divBdr>
                  <w:divsChild>
                    <w:div w:id="2096199930">
                      <w:marLeft w:val="0"/>
                      <w:marRight w:val="0"/>
                      <w:marTop w:val="0"/>
                      <w:marBottom w:val="0"/>
                      <w:divBdr>
                        <w:top w:val="none" w:sz="0" w:space="0" w:color="auto"/>
                        <w:left w:val="none" w:sz="0" w:space="0" w:color="auto"/>
                        <w:bottom w:val="none" w:sz="0" w:space="0" w:color="auto"/>
                        <w:right w:val="none" w:sz="0" w:space="0" w:color="auto"/>
                      </w:divBdr>
                      <w:divsChild>
                        <w:div w:id="782461089">
                          <w:marLeft w:val="0"/>
                          <w:marRight w:val="0"/>
                          <w:marTop w:val="0"/>
                          <w:marBottom w:val="0"/>
                          <w:divBdr>
                            <w:top w:val="none" w:sz="0" w:space="0" w:color="auto"/>
                            <w:left w:val="none" w:sz="0" w:space="0" w:color="auto"/>
                            <w:bottom w:val="none" w:sz="0" w:space="0" w:color="auto"/>
                            <w:right w:val="none" w:sz="0" w:space="0" w:color="auto"/>
                          </w:divBdr>
                          <w:divsChild>
                            <w:div w:id="1427073099">
                              <w:marLeft w:val="2070"/>
                              <w:marRight w:val="3960"/>
                              <w:marTop w:val="0"/>
                              <w:marBottom w:val="0"/>
                              <w:divBdr>
                                <w:top w:val="none" w:sz="0" w:space="0" w:color="auto"/>
                                <w:left w:val="none" w:sz="0" w:space="0" w:color="auto"/>
                                <w:bottom w:val="none" w:sz="0" w:space="0" w:color="auto"/>
                                <w:right w:val="none" w:sz="0" w:space="0" w:color="auto"/>
                              </w:divBdr>
                              <w:divsChild>
                                <w:div w:id="1614088695">
                                  <w:marLeft w:val="0"/>
                                  <w:marRight w:val="0"/>
                                  <w:marTop w:val="0"/>
                                  <w:marBottom w:val="0"/>
                                  <w:divBdr>
                                    <w:top w:val="none" w:sz="0" w:space="0" w:color="auto"/>
                                    <w:left w:val="none" w:sz="0" w:space="0" w:color="auto"/>
                                    <w:bottom w:val="none" w:sz="0" w:space="0" w:color="auto"/>
                                    <w:right w:val="none" w:sz="0" w:space="0" w:color="auto"/>
                                  </w:divBdr>
                                  <w:divsChild>
                                    <w:div w:id="100490172">
                                      <w:marLeft w:val="0"/>
                                      <w:marRight w:val="0"/>
                                      <w:marTop w:val="0"/>
                                      <w:marBottom w:val="0"/>
                                      <w:divBdr>
                                        <w:top w:val="none" w:sz="0" w:space="0" w:color="auto"/>
                                        <w:left w:val="none" w:sz="0" w:space="0" w:color="auto"/>
                                        <w:bottom w:val="none" w:sz="0" w:space="0" w:color="auto"/>
                                        <w:right w:val="none" w:sz="0" w:space="0" w:color="auto"/>
                                      </w:divBdr>
                                      <w:divsChild>
                                        <w:div w:id="1922908748">
                                          <w:marLeft w:val="0"/>
                                          <w:marRight w:val="0"/>
                                          <w:marTop w:val="0"/>
                                          <w:marBottom w:val="0"/>
                                          <w:divBdr>
                                            <w:top w:val="none" w:sz="0" w:space="0" w:color="auto"/>
                                            <w:left w:val="none" w:sz="0" w:space="0" w:color="auto"/>
                                            <w:bottom w:val="none" w:sz="0" w:space="0" w:color="auto"/>
                                            <w:right w:val="none" w:sz="0" w:space="0" w:color="auto"/>
                                          </w:divBdr>
                                          <w:divsChild>
                                            <w:div w:id="671641491">
                                              <w:marLeft w:val="0"/>
                                              <w:marRight w:val="0"/>
                                              <w:marTop w:val="90"/>
                                              <w:marBottom w:val="0"/>
                                              <w:divBdr>
                                                <w:top w:val="none" w:sz="0" w:space="0" w:color="auto"/>
                                                <w:left w:val="none" w:sz="0" w:space="0" w:color="auto"/>
                                                <w:bottom w:val="none" w:sz="0" w:space="0" w:color="auto"/>
                                                <w:right w:val="none" w:sz="0" w:space="0" w:color="auto"/>
                                              </w:divBdr>
                                              <w:divsChild>
                                                <w:div w:id="732776003">
                                                  <w:marLeft w:val="0"/>
                                                  <w:marRight w:val="0"/>
                                                  <w:marTop w:val="0"/>
                                                  <w:marBottom w:val="0"/>
                                                  <w:divBdr>
                                                    <w:top w:val="none" w:sz="0" w:space="0" w:color="auto"/>
                                                    <w:left w:val="none" w:sz="0" w:space="0" w:color="auto"/>
                                                    <w:bottom w:val="none" w:sz="0" w:space="0" w:color="auto"/>
                                                    <w:right w:val="none" w:sz="0" w:space="0" w:color="auto"/>
                                                  </w:divBdr>
                                                  <w:divsChild>
                                                    <w:div w:id="950631874">
                                                      <w:marLeft w:val="0"/>
                                                      <w:marRight w:val="0"/>
                                                      <w:marTop w:val="0"/>
                                                      <w:marBottom w:val="0"/>
                                                      <w:divBdr>
                                                        <w:top w:val="none" w:sz="0" w:space="0" w:color="auto"/>
                                                        <w:left w:val="none" w:sz="0" w:space="0" w:color="auto"/>
                                                        <w:bottom w:val="none" w:sz="0" w:space="0" w:color="auto"/>
                                                        <w:right w:val="none" w:sz="0" w:space="0" w:color="auto"/>
                                                      </w:divBdr>
                                                      <w:divsChild>
                                                        <w:div w:id="648091354">
                                                          <w:marLeft w:val="0"/>
                                                          <w:marRight w:val="0"/>
                                                          <w:marTop w:val="0"/>
                                                          <w:marBottom w:val="390"/>
                                                          <w:divBdr>
                                                            <w:top w:val="none" w:sz="0" w:space="0" w:color="auto"/>
                                                            <w:left w:val="none" w:sz="0" w:space="0" w:color="auto"/>
                                                            <w:bottom w:val="none" w:sz="0" w:space="0" w:color="auto"/>
                                                            <w:right w:val="none" w:sz="0" w:space="0" w:color="auto"/>
                                                          </w:divBdr>
                                                          <w:divsChild>
                                                            <w:div w:id="344554472">
                                                              <w:marLeft w:val="0"/>
                                                              <w:marRight w:val="0"/>
                                                              <w:marTop w:val="0"/>
                                                              <w:marBottom w:val="0"/>
                                                              <w:divBdr>
                                                                <w:top w:val="none" w:sz="0" w:space="0" w:color="auto"/>
                                                                <w:left w:val="none" w:sz="0" w:space="0" w:color="auto"/>
                                                                <w:bottom w:val="none" w:sz="0" w:space="0" w:color="auto"/>
                                                                <w:right w:val="none" w:sz="0" w:space="0" w:color="auto"/>
                                                              </w:divBdr>
                                                              <w:divsChild>
                                                                <w:div w:id="1743720446">
                                                                  <w:marLeft w:val="0"/>
                                                                  <w:marRight w:val="0"/>
                                                                  <w:marTop w:val="0"/>
                                                                  <w:marBottom w:val="0"/>
                                                                  <w:divBdr>
                                                                    <w:top w:val="none" w:sz="0" w:space="0" w:color="auto"/>
                                                                    <w:left w:val="none" w:sz="0" w:space="0" w:color="auto"/>
                                                                    <w:bottom w:val="none" w:sz="0" w:space="0" w:color="auto"/>
                                                                    <w:right w:val="none" w:sz="0" w:space="0" w:color="auto"/>
                                                                  </w:divBdr>
                                                                  <w:divsChild>
                                                                    <w:div w:id="1310282283">
                                                                      <w:marLeft w:val="0"/>
                                                                      <w:marRight w:val="0"/>
                                                                      <w:marTop w:val="0"/>
                                                                      <w:marBottom w:val="0"/>
                                                                      <w:divBdr>
                                                                        <w:top w:val="none" w:sz="0" w:space="0" w:color="auto"/>
                                                                        <w:left w:val="none" w:sz="0" w:space="0" w:color="auto"/>
                                                                        <w:bottom w:val="none" w:sz="0" w:space="0" w:color="auto"/>
                                                                        <w:right w:val="none" w:sz="0" w:space="0" w:color="auto"/>
                                                                      </w:divBdr>
                                                                      <w:divsChild>
                                                                        <w:div w:id="1566603578">
                                                                          <w:marLeft w:val="0"/>
                                                                          <w:marRight w:val="0"/>
                                                                          <w:marTop w:val="0"/>
                                                                          <w:marBottom w:val="0"/>
                                                                          <w:divBdr>
                                                                            <w:top w:val="none" w:sz="0" w:space="0" w:color="auto"/>
                                                                            <w:left w:val="none" w:sz="0" w:space="0" w:color="auto"/>
                                                                            <w:bottom w:val="none" w:sz="0" w:space="0" w:color="auto"/>
                                                                            <w:right w:val="none" w:sz="0" w:space="0" w:color="auto"/>
                                                                          </w:divBdr>
                                                                          <w:divsChild>
                                                                            <w:div w:id="657852372">
                                                                              <w:marLeft w:val="0"/>
                                                                              <w:marRight w:val="0"/>
                                                                              <w:marTop w:val="0"/>
                                                                              <w:marBottom w:val="0"/>
                                                                              <w:divBdr>
                                                                                <w:top w:val="none" w:sz="0" w:space="0" w:color="auto"/>
                                                                                <w:left w:val="none" w:sz="0" w:space="0" w:color="auto"/>
                                                                                <w:bottom w:val="none" w:sz="0" w:space="0" w:color="auto"/>
                                                                                <w:right w:val="none" w:sz="0" w:space="0" w:color="auto"/>
                                                                              </w:divBdr>
                                                                              <w:divsChild>
                                                                                <w:div w:id="1470780529">
                                                                                  <w:marLeft w:val="0"/>
                                                                                  <w:marRight w:val="0"/>
                                                                                  <w:marTop w:val="0"/>
                                                                                  <w:marBottom w:val="0"/>
                                                                                  <w:divBdr>
                                                                                    <w:top w:val="none" w:sz="0" w:space="0" w:color="auto"/>
                                                                                    <w:left w:val="none" w:sz="0" w:space="0" w:color="auto"/>
                                                                                    <w:bottom w:val="none" w:sz="0" w:space="0" w:color="auto"/>
                                                                                    <w:right w:val="none" w:sz="0" w:space="0" w:color="auto"/>
                                                                                  </w:divBdr>
                                                                                  <w:divsChild>
                                                                                    <w:div w:id="655962261">
                                                                                      <w:marLeft w:val="0"/>
                                                                                      <w:marRight w:val="0"/>
                                                                                      <w:marTop w:val="0"/>
                                                                                      <w:marBottom w:val="0"/>
                                                                                      <w:divBdr>
                                                                                        <w:top w:val="none" w:sz="0" w:space="0" w:color="auto"/>
                                                                                        <w:left w:val="none" w:sz="0" w:space="0" w:color="auto"/>
                                                                                        <w:bottom w:val="none" w:sz="0" w:space="0" w:color="auto"/>
                                                                                        <w:right w:val="none" w:sz="0" w:space="0" w:color="auto"/>
                                                                                      </w:divBdr>
                                                                                      <w:divsChild>
                                                                                        <w:div w:id="913124212">
                                                                                          <w:marLeft w:val="0"/>
                                                                                          <w:marRight w:val="0"/>
                                                                                          <w:marTop w:val="0"/>
                                                                                          <w:marBottom w:val="0"/>
                                                                                          <w:divBdr>
                                                                                            <w:top w:val="none" w:sz="0" w:space="0" w:color="auto"/>
                                                                                            <w:left w:val="none" w:sz="0" w:space="0" w:color="auto"/>
                                                                                            <w:bottom w:val="none" w:sz="0" w:space="0" w:color="auto"/>
                                                                                            <w:right w:val="none" w:sz="0" w:space="0" w:color="auto"/>
                                                                                          </w:divBdr>
                                                                                          <w:divsChild>
                                                                                            <w:div w:id="1857646014">
                                                                                              <w:marLeft w:val="0"/>
                                                                                              <w:marRight w:val="0"/>
                                                                                              <w:marTop w:val="0"/>
                                                                                              <w:marBottom w:val="0"/>
                                                                                              <w:divBdr>
                                                                                                <w:top w:val="none" w:sz="0" w:space="0" w:color="auto"/>
                                                                                                <w:left w:val="none" w:sz="0" w:space="0" w:color="auto"/>
                                                                                                <w:bottom w:val="none" w:sz="0" w:space="0" w:color="auto"/>
                                                                                                <w:right w:val="none" w:sz="0" w:space="0" w:color="auto"/>
                                                                                              </w:divBdr>
                                                                                              <w:divsChild>
                                                                                                <w:div w:id="1136608344">
                                                                                                  <w:marLeft w:val="0"/>
                                                                                                  <w:marRight w:val="0"/>
                                                                                                  <w:marTop w:val="0"/>
                                                                                                  <w:marBottom w:val="0"/>
                                                                                                  <w:divBdr>
                                                                                                    <w:top w:val="none" w:sz="0" w:space="0" w:color="auto"/>
                                                                                                    <w:left w:val="none" w:sz="0" w:space="0" w:color="auto"/>
                                                                                                    <w:bottom w:val="none" w:sz="0" w:space="0" w:color="auto"/>
                                                                                                    <w:right w:val="none" w:sz="0" w:space="0" w:color="auto"/>
                                                                                                  </w:divBdr>
                                                                                                  <w:divsChild>
                                                                                                    <w:div w:id="725181429">
                                                                                                      <w:marLeft w:val="0"/>
                                                                                                      <w:marRight w:val="0"/>
                                                                                                      <w:marTop w:val="0"/>
                                                                                                      <w:marBottom w:val="0"/>
                                                                                                      <w:divBdr>
                                                                                                        <w:top w:val="none" w:sz="0" w:space="0" w:color="auto"/>
                                                                                                        <w:left w:val="none" w:sz="0" w:space="0" w:color="auto"/>
                                                                                                        <w:bottom w:val="none" w:sz="0" w:space="0" w:color="auto"/>
                                                                                                        <w:right w:val="none" w:sz="0" w:space="0" w:color="auto"/>
                                                                                                      </w:divBdr>
                                                                                                      <w:divsChild>
                                                                                                        <w:div w:id="342518436">
                                                                                                          <w:marLeft w:val="0"/>
                                                                                                          <w:marRight w:val="0"/>
                                                                                                          <w:marTop w:val="0"/>
                                                                                                          <w:marBottom w:val="0"/>
                                                                                                          <w:divBdr>
                                                                                                            <w:top w:val="none" w:sz="0" w:space="0" w:color="auto"/>
                                                                                                            <w:left w:val="none" w:sz="0" w:space="0" w:color="auto"/>
                                                                                                            <w:bottom w:val="none" w:sz="0" w:space="0" w:color="auto"/>
                                                                                                            <w:right w:val="none" w:sz="0" w:space="0" w:color="auto"/>
                                                                                                          </w:divBdr>
                                                                                                          <w:divsChild>
                                                                                                            <w:div w:id="871648492">
                                                                                                              <w:marLeft w:val="0"/>
                                                                                                              <w:marRight w:val="0"/>
                                                                                                              <w:marTop w:val="0"/>
                                                                                                              <w:marBottom w:val="0"/>
                                                                                                              <w:divBdr>
                                                                                                                <w:top w:val="none" w:sz="0" w:space="0" w:color="auto"/>
                                                                                                                <w:left w:val="none" w:sz="0" w:space="0" w:color="auto"/>
                                                                                                                <w:bottom w:val="none" w:sz="0" w:space="0" w:color="auto"/>
                                                                                                                <w:right w:val="none" w:sz="0" w:space="0" w:color="auto"/>
                                                                                                              </w:divBdr>
                                                                                                              <w:divsChild>
                                                                                                                <w:div w:id="937635317">
                                                                                                                  <w:marLeft w:val="300"/>
                                                                                                                  <w:marRight w:val="0"/>
                                                                                                                  <w:marTop w:val="0"/>
                                                                                                                  <w:marBottom w:val="0"/>
                                                                                                                  <w:divBdr>
                                                                                                                    <w:top w:val="none" w:sz="0" w:space="0" w:color="auto"/>
                                                                                                                    <w:left w:val="none" w:sz="0" w:space="0" w:color="auto"/>
                                                                                                                    <w:bottom w:val="none" w:sz="0" w:space="0" w:color="auto"/>
                                                                                                                    <w:right w:val="none" w:sz="0" w:space="0" w:color="auto"/>
                                                                                                                  </w:divBdr>
                                                                                                                  <w:divsChild>
                                                                                                                    <w:div w:id="59015038">
                                                                                                                      <w:marLeft w:val="0"/>
                                                                                                                      <w:marRight w:val="0"/>
                                                                                                                      <w:marTop w:val="0"/>
                                                                                                                      <w:marBottom w:val="0"/>
                                                                                                                      <w:divBdr>
                                                                                                                        <w:top w:val="none" w:sz="0" w:space="0" w:color="auto"/>
                                                                                                                        <w:left w:val="none" w:sz="0" w:space="0" w:color="auto"/>
                                                                                                                        <w:bottom w:val="none" w:sz="0" w:space="0" w:color="auto"/>
                                                                                                                        <w:right w:val="none" w:sz="0" w:space="0" w:color="auto"/>
                                                                                                                      </w:divBdr>
                                                                                                                      <w:divsChild>
                                                                                                                        <w:div w:id="6015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4929233">
      <w:bodyDiv w:val="1"/>
      <w:marLeft w:val="0"/>
      <w:marRight w:val="0"/>
      <w:marTop w:val="0"/>
      <w:marBottom w:val="0"/>
      <w:divBdr>
        <w:top w:val="none" w:sz="0" w:space="0" w:color="auto"/>
        <w:left w:val="none" w:sz="0" w:space="0" w:color="auto"/>
        <w:bottom w:val="none" w:sz="0" w:space="0" w:color="auto"/>
        <w:right w:val="none" w:sz="0" w:space="0" w:color="auto"/>
      </w:divBdr>
    </w:div>
    <w:div w:id="856309327">
      <w:bodyDiv w:val="1"/>
      <w:marLeft w:val="0"/>
      <w:marRight w:val="0"/>
      <w:marTop w:val="0"/>
      <w:marBottom w:val="0"/>
      <w:divBdr>
        <w:top w:val="none" w:sz="0" w:space="0" w:color="auto"/>
        <w:left w:val="none" w:sz="0" w:space="0" w:color="auto"/>
        <w:bottom w:val="none" w:sz="0" w:space="0" w:color="auto"/>
        <w:right w:val="none" w:sz="0" w:space="0" w:color="auto"/>
      </w:divBdr>
    </w:div>
    <w:div w:id="882444759">
      <w:bodyDiv w:val="1"/>
      <w:marLeft w:val="0"/>
      <w:marRight w:val="0"/>
      <w:marTop w:val="0"/>
      <w:marBottom w:val="0"/>
      <w:divBdr>
        <w:top w:val="none" w:sz="0" w:space="0" w:color="auto"/>
        <w:left w:val="none" w:sz="0" w:space="0" w:color="auto"/>
        <w:bottom w:val="none" w:sz="0" w:space="0" w:color="auto"/>
        <w:right w:val="none" w:sz="0" w:space="0" w:color="auto"/>
      </w:divBdr>
    </w:div>
    <w:div w:id="970985047">
      <w:bodyDiv w:val="1"/>
      <w:marLeft w:val="0"/>
      <w:marRight w:val="0"/>
      <w:marTop w:val="0"/>
      <w:marBottom w:val="0"/>
      <w:divBdr>
        <w:top w:val="none" w:sz="0" w:space="0" w:color="auto"/>
        <w:left w:val="none" w:sz="0" w:space="0" w:color="auto"/>
        <w:bottom w:val="none" w:sz="0" w:space="0" w:color="auto"/>
        <w:right w:val="none" w:sz="0" w:space="0" w:color="auto"/>
      </w:divBdr>
    </w:div>
    <w:div w:id="1167357929">
      <w:bodyDiv w:val="1"/>
      <w:marLeft w:val="0"/>
      <w:marRight w:val="0"/>
      <w:marTop w:val="0"/>
      <w:marBottom w:val="0"/>
      <w:divBdr>
        <w:top w:val="none" w:sz="0" w:space="0" w:color="auto"/>
        <w:left w:val="none" w:sz="0" w:space="0" w:color="auto"/>
        <w:bottom w:val="none" w:sz="0" w:space="0" w:color="auto"/>
        <w:right w:val="none" w:sz="0" w:space="0" w:color="auto"/>
      </w:divBdr>
    </w:div>
    <w:div w:id="1333755766">
      <w:bodyDiv w:val="1"/>
      <w:marLeft w:val="0"/>
      <w:marRight w:val="0"/>
      <w:marTop w:val="0"/>
      <w:marBottom w:val="0"/>
      <w:divBdr>
        <w:top w:val="none" w:sz="0" w:space="0" w:color="auto"/>
        <w:left w:val="none" w:sz="0" w:space="0" w:color="auto"/>
        <w:bottom w:val="none" w:sz="0" w:space="0" w:color="auto"/>
        <w:right w:val="none" w:sz="0" w:space="0" w:color="auto"/>
      </w:divBdr>
      <w:divsChild>
        <w:div w:id="859513420">
          <w:marLeft w:val="0"/>
          <w:marRight w:val="0"/>
          <w:marTop w:val="0"/>
          <w:marBottom w:val="0"/>
          <w:divBdr>
            <w:top w:val="none" w:sz="0" w:space="0" w:color="auto"/>
            <w:left w:val="none" w:sz="0" w:space="0" w:color="auto"/>
            <w:bottom w:val="none" w:sz="0" w:space="0" w:color="auto"/>
            <w:right w:val="none" w:sz="0" w:space="0" w:color="auto"/>
          </w:divBdr>
          <w:divsChild>
            <w:div w:id="976449325">
              <w:marLeft w:val="0"/>
              <w:marRight w:val="0"/>
              <w:marTop w:val="0"/>
              <w:marBottom w:val="0"/>
              <w:divBdr>
                <w:top w:val="none" w:sz="0" w:space="0" w:color="auto"/>
                <w:left w:val="none" w:sz="0" w:space="0" w:color="auto"/>
                <w:bottom w:val="none" w:sz="0" w:space="0" w:color="auto"/>
                <w:right w:val="none" w:sz="0" w:space="0" w:color="auto"/>
              </w:divBdr>
              <w:divsChild>
                <w:div w:id="659694159">
                  <w:marLeft w:val="0"/>
                  <w:marRight w:val="0"/>
                  <w:marTop w:val="0"/>
                  <w:marBottom w:val="0"/>
                  <w:divBdr>
                    <w:top w:val="none" w:sz="0" w:space="0" w:color="auto"/>
                    <w:left w:val="none" w:sz="0" w:space="0" w:color="auto"/>
                    <w:bottom w:val="none" w:sz="0" w:space="0" w:color="auto"/>
                    <w:right w:val="none" w:sz="0" w:space="0" w:color="auto"/>
                  </w:divBdr>
                  <w:divsChild>
                    <w:div w:id="134955247">
                      <w:marLeft w:val="0"/>
                      <w:marRight w:val="0"/>
                      <w:marTop w:val="0"/>
                      <w:marBottom w:val="0"/>
                      <w:divBdr>
                        <w:top w:val="none" w:sz="0" w:space="0" w:color="auto"/>
                        <w:left w:val="none" w:sz="0" w:space="0" w:color="auto"/>
                        <w:bottom w:val="none" w:sz="0" w:space="0" w:color="auto"/>
                        <w:right w:val="none" w:sz="0" w:space="0" w:color="auto"/>
                      </w:divBdr>
                      <w:divsChild>
                        <w:div w:id="1657955475">
                          <w:marLeft w:val="0"/>
                          <w:marRight w:val="0"/>
                          <w:marTop w:val="0"/>
                          <w:marBottom w:val="0"/>
                          <w:divBdr>
                            <w:top w:val="none" w:sz="0" w:space="0" w:color="auto"/>
                            <w:left w:val="none" w:sz="0" w:space="0" w:color="auto"/>
                            <w:bottom w:val="none" w:sz="0" w:space="0" w:color="auto"/>
                            <w:right w:val="none" w:sz="0" w:space="0" w:color="auto"/>
                          </w:divBdr>
                          <w:divsChild>
                            <w:div w:id="1073236773">
                              <w:marLeft w:val="2070"/>
                              <w:marRight w:val="3960"/>
                              <w:marTop w:val="0"/>
                              <w:marBottom w:val="0"/>
                              <w:divBdr>
                                <w:top w:val="none" w:sz="0" w:space="0" w:color="auto"/>
                                <w:left w:val="none" w:sz="0" w:space="0" w:color="auto"/>
                                <w:bottom w:val="none" w:sz="0" w:space="0" w:color="auto"/>
                                <w:right w:val="none" w:sz="0" w:space="0" w:color="auto"/>
                              </w:divBdr>
                              <w:divsChild>
                                <w:div w:id="923807022">
                                  <w:marLeft w:val="0"/>
                                  <w:marRight w:val="0"/>
                                  <w:marTop w:val="0"/>
                                  <w:marBottom w:val="0"/>
                                  <w:divBdr>
                                    <w:top w:val="none" w:sz="0" w:space="0" w:color="auto"/>
                                    <w:left w:val="none" w:sz="0" w:space="0" w:color="auto"/>
                                    <w:bottom w:val="none" w:sz="0" w:space="0" w:color="auto"/>
                                    <w:right w:val="none" w:sz="0" w:space="0" w:color="auto"/>
                                  </w:divBdr>
                                  <w:divsChild>
                                    <w:div w:id="1182544908">
                                      <w:marLeft w:val="0"/>
                                      <w:marRight w:val="0"/>
                                      <w:marTop w:val="0"/>
                                      <w:marBottom w:val="0"/>
                                      <w:divBdr>
                                        <w:top w:val="none" w:sz="0" w:space="0" w:color="auto"/>
                                        <w:left w:val="none" w:sz="0" w:space="0" w:color="auto"/>
                                        <w:bottom w:val="none" w:sz="0" w:space="0" w:color="auto"/>
                                        <w:right w:val="none" w:sz="0" w:space="0" w:color="auto"/>
                                      </w:divBdr>
                                      <w:divsChild>
                                        <w:div w:id="1925992722">
                                          <w:marLeft w:val="0"/>
                                          <w:marRight w:val="0"/>
                                          <w:marTop w:val="0"/>
                                          <w:marBottom w:val="0"/>
                                          <w:divBdr>
                                            <w:top w:val="none" w:sz="0" w:space="0" w:color="auto"/>
                                            <w:left w:val="none" w:sz="0" w:space="0" w:color="auto"/>
                                            <w:bottom w:val="none" w:sz="0" w:space="0" w:color="auto"/>
                                            <w:right w:val="none" w:sz="0" w:space="0" w:color="auto"/>
                                          </w:divBdr>
                                          <w:divsChild>
                                            <w:div w:id="1696080234">
                                              <w:marLeft w:val="0"/>
                                              <w:marRight w:val="0"/>
                                              <w:marTop w:val="90"/>
                                              <w:marBottom w:val="0"/>
                                              <w:divBdr>
                                                <w:top w:val="none" w:sz="0" w:space="0" w:color="auto"/>
                                                <w:left w:val="none" w:sz="0" w:space="0" w:color="auto"/>
                                                <w:bottom w:val="none" w:sz="0" w:space="0" w:color="auto"/>
                                                <w:right w:val="none" w:sz="0" w:space="0" w:color="auto"/>
                                              </w:divBdr>
                                              <w:divsChild>
                                                <w:div w:id="1977687238">
                                                  <w:marLeft w:val="0"/>
                                                  <w:marRight w:val="0"/>
                                                  <w:marTop w:val="0"/>
                                                  <w:marBottom w:val="0"/>
                                                  <w:divBdr>
                                                    <w:top w:val="none" w:sz="0" w:space="0" w:color="auto"/>
                                                    <w:left w:val="none" w:sz="0" w:space="0" w:color="auto"/>
                                                    <w:bottom w:val="none" w:sz="0" w:space="0" w:color="auto"/>
                                                    <w:right w:val="none" w:sz="0" w:space="0" w:color="auto"/>
                                                  </w:divBdr>
                                                  <w:divsChild>
                                                    <w:div w:id="542835121">
                                                      <w:marLeft w:val="0"/>
                                                      <w:marRight w:val="0"/>
                                                      <w:marTop w:val="0"/>
                                                      <w:marBottom w:val="0"/>
                                                      <w:divBdr>
                                                        <w:top w:val="none" w:sz="0" w:space="0" w:color="auto"/>
                                                        <w:left w:val="none" w:sz="0" w:space="0" w:color="auto"/>
                                                        <w:bottom w:val="none" w:sz="0" w:space="0" w:color="auto"/>
                                                        <w:right w:val="none" w:sz="0" w:space="0" w:color="auto"/>
                                                      </w:divBdr>
                                                      <w:divsChild>
                                                        <w:div w:id="800881914">
                                                          <w:marLeft w:val="0"/>
                                                          <w:marRight w:val="0"/>
                                                          <w:marTop w:val="0"/>
                                                          <w:marBottom w:val="390"/>
                                                          <w:divBdr>
                                                            <w:top w:val="none" w:sz="0" w:space="0" w:color="auto"/>
                                                            <w:left w:val="none" w:sz="0" w:space="0" w:color="auto"/>
                                                            <w:bottom w:val="none" w:sz="0" w:space="0" w:color="auto"/>
                                                            <w:right w:val="none" w:sz="0" w:space="0" w:color="auto"/>
                                                          </w:divBdr>
                                                          <w:divsChild>
                                                            <w:div w:id="1351837865">
                                                              <w:marLeft w:val="0"/>
                                                              <w:marRight w:val="0"/>
                                                              <w:marTop w:val="0"/>
                                                              <w:marBottom w:val="0"/>
                                                              <w:divBdr>
                                                                <w:top w:val="none" w:sz="0" w:space="0" w:color="auto"/>
                                                                <w:left w:val="none" w:sz="0" w:space="0" w:color="auto"/>
                                                                <w:bottom w:val="none" w:sz="0" w:space="0" w:color="auto"/>
                                                                <w:right w:val="none" w:sz="0" w:space="0" w:color="auto"/>
                                                              </w:divBdr>
                                                              <w:divsChild>
                                                                <w:div w:id="1522553577">
                                                                  <w:marLeft w:val="0"/>
                                                                  <w:marRight w:val="0"/>
                                                                  <w:marTop w:val="0"/>
                                                                  <w:marBottom w:val="0"/>
                                                                  <w:divBdr>
                                                                    <w:top w:val="none" w:sz="0" w:space="0" w:color="auto"/>
                                                                    <w:left w:val="none" w:sz="0" w:space="0" w:color="auto"/>
                                                                    <w:bottom w:val="none" w:sz="0" w:space="0" w:color="auto"/>
                                                                    <w:right w:val="none" w:sz="0" w:space="0" w:color="auto"/>
                                                                  </w:divBdr>
                                                                  <w:divsChild>
                                                                    <w:div w:id="2077124951">
                                                                      <w:marLeft w:val="0"/>
                                                                      <w:marRight w:val="0"/>
                                                                      <w:marTop w:val="0"/>
                                                                      <w:marBottom w:val="0"/>
                                                                      <w:divBdr>
                                                                        <w:top w:val="none" w:sz="0" w:space="0" w:color="auto"/>
                                                                        <w:left w:val="none" w:sz="0" w:space="0" w:color="auto"/>
                                                                        <w:bottom w:val="none" w:sz="0" w:space="0" w:color="auto"/>
                                                                        <w:right w:val="none" w:sz="0" w:space="0" w:color="auto"/>
                                                                      </w:divBdr>
                                                                      <w:divsChild>
                                                                        <w:div w:id="1750885219">
                                                                          <w:marLeft w:val="0"/>
                                                                          <w:marRight w:val="0"/>
                                                                          <w:marTop w:val="0"/>
                                                                          <w:marBottom w:val="0"/>
                                                                          <w:divBdr>
                                                                            <w:top w:val="none" w:sz="0" w:space="0" w:color="auto"/>
                                                                            <w:left w:val="none" w:sz="0" w:space="0" w:color="auto"/>
                                                                            <w:bottom w:val="none" w:sz="0" w:space="0" w:color="auto"/>
                                                                            <w:right w:val="none" w:sz="0" w:space="0" w:color="auto"/>
                                                                          </w:divBdr>
                                                                          <w:divsChild>
                                                                            <w:div w:id="371922898">
                                                                              <w:marLeft w:val="0"/>
                                                                              <w:marRight w:val="0"/>
                                                                              <w:marTop w:val="0"/>
                                                                              <w:marBottom w:val="0"/>
                                                                              <w:divBdr>
                                                                                <w:top w:val="none" w:sz="0" w:space="0" w:color="auto"/>
                                                                                <w:left w:val="none" w:sz="0" w:space="0" w:color="auto"/>
                                                                                <w:bottom w:val="none" w:sz="0" w:space="0" w:color="auto"/>
                                                                                <w:right w:val="none" w:sz="0" w:space="0" w:color="auto"/>
                                                                              </w:divBdr>
                                                                              <w:divsChild>
                                                                                <w:div w:id="1008097086">
                                                                                  <w:marLeft w:val="0"/>
                                                                                  <w:marRight w:val="0"/>
                                                                                  <w:marTop w:val="0"/>
                                                                                  <w:marBottom w:val="0"/>
                                                                                  <w:divBdr>
                                                                                    <w:top w:val="none" w:sz="0" w:space="0" w:color="auto"/>
                                                                                    <w:left w:val="none" w:sz="0" w:space="0" w:color="auto"/>
                                                                                    <w:bottom w:val="none" w:sz="0" w:space="0" w:color="auto"/>
                                                                                    <w:right w:val="none" w:sz="0" w:space="0" w:color="auto"/>
                                                                                  </w:divBdr>
                                                                                  <w:divsChild>
                                                                                    <w:div w:id="1030763595">
                                                                                      <w:marLeft w:val="0"/>
                                                                                      <w:marRight w:val="0"/>
                                                                                      <w:marTop w:val="0"/>
                                                                                      <w:marBottom w:val="0"/>
                                                                                      <w:divBdr>
                                                                                        <w:top w:val="none" w:sz="0" w:space="0" w:color="auto"/>
                                                                                        <w:left w:val="none" w:sz="0" w:space="0" w:color="auto"/>
                                                                                        <w:bottom w:val="none" w:sz="0" w:space="0" w:color="auto"/>
                                                                                        <w:right w:val="none" w:sz="0" w:space="0" w:color="auto"/>
                                                                                      </w:divBdr>
                                                                                      <w:divsChild>
                                                                                        <w:div w:id="707530501">
                                                                                          <w:marLeft w:val="0"/>
                                                                                          <w:marRight w:val="0"/>
                                                                                          <w:marTop w:val="0"/>
                                                                                          <w:marBottom w:val="0"/>
                                                                                          <w:divBdr>
                                                                                            <w:top w:val="none" w:sz="0" w:space="0" w:color="auto"/>
                                                                                            <w:left w:val="none" w:sz="0" w:space="0" w:color="auto"/>
                                                                                            <w:bottom w:val="none" w:sz="0" w:space="0" w:color="auto"/>
                                                                                            <w:right w:val="none" w:sz="0" w:space="0" w:color="auto"/>
                                                                                          </w:divBdr>
                                                                                          <w:divsChild>
                                                                                            <w:div w:id="872108789">
                                                                                              <w:marLeft w:val="0"/>
                                                                                              <w:marRight w:val="0"/>
                                                                                              <w:marTop w:val="0"/>
                                                                                              <w:marBottom w:val="0"/>
                                                                                              <w:divBdr>
                                                                                                <w:top w:val="none" w:sz="0" w:space="0" w:color="auto"/>
                                                                                                <w:left w:val="none" w:sz="0" w:space="0" w:color="auto"/>
                                                                                                <w:bottom w:val="none" w:sz="0" w:space="0" w:color="auto"/>
                                                                                                <w:right w:val="none" w:sz="0" w:space="0" w:color="auto"/>
                                                                                              </w:divBdr>
                                                                                              <w:divsChild>
                                                                                                <w:div w:id="1301112997">
                                                                                                  <w:marLeft w:val="0"/>
                                                                                                  <w:marRight w:val="0"/>
                                                                                                  <w:marTop w:val="0"/>
                                                                                                  <w:marBottom w:val="0"/>
                                                                                                  <w:divBdr>
                                                                                                    <w:top w:val="none" w:sz="0" w:space="0" w:color="auto"/>
                                                                                                    <w:left w:val="none" w:sz="0" w:space="0" w:color="auto"/>
                                                                                                    <w:bottom w:val="none" w:sz="0" w:space="0" w:color="auto"/>
                                                                                                    <w:right w:val="none" w:sz="0" w:space="0" w:color="auto"/>
                                                                                                  </w:divBdr>
                                                                                                  <w:divsChild>
                                                                                                    <w:div w:id="302930328">
                                                                                                      <w:marLeft w:val="0"/>
                                                                                                      <w:marRight w:val="0"/>
                                                                                                      <w:marTop w:val="0"/>
                                                                                                      <w:marBottom w:val="0"/>
                                                                                                      <w:divBdr>
                                                                                                        <w:top w:val="none" w:sz="0" w:space="0" w:color="auto"/>
                                                                                                        <w:left w:val="none" w:sz="0" w:space="0" w:color="auto"/>
                                                                                                        <w:bottom w:val="none" w:sz="0" w:space="0" w:color="auto"/>
                                                                                                        <w:right w:val="none" w:sz="0" w:space="0" w:color="auto"/>
                                                                                                      </w:divBdr>
                                                                                                      <w:divsChild>
                                                                                                        <w:div w:id="858158345">
                                                                                                          <w:marLeft w:val="0"/>
                                                                                                          <w:marRight w:val="0"/>
                                                                                                          <w:marTop w:val="0"/>
                                                                                                          <w:marBottom w:val="0"/>
                                                                                                          <w:divBdr>
                                                                                                            <w:top w:val="none" w:sz="0" w:space="0" w:color="auto"/>
                                                                                                            <w:left w:val="none" w:sz="0" w:space="0" w:color="auto"/>
                                                                                                            <w:bottom w:val="none" w:sz="0" w:space="0" w:color="auto"/>
                                                                                                            <w:right w:val="none" w:sz="0" w:space="0" w:color="auto"/>
                                                                                                          </w:divBdr>
                                                                                                          <w:divsChild>
                                                                                                            <w:div w:id="1039666088">
                                                                                                              <w:marLeft w:val="0"/>
                                                                                                              <w:marRight w:val="0"/>
                                                                                                              <w:marTop w:val="0"/>
                                                                                                              <w:marBottom w:val="0"/>
                                                                                                              <w:divBdr>
                                                                                                                <w:top w:val="none" w:sz="0" w:space="0" w:color="auto"/>
                                                                                                                <w:left w:val="none" w:sz="0" w:space="0" w:color="auto"/>
                                                                                                                <w:bottom w:val="none" w:sz="0" w:space="0" w:color="auto"/>
                                                                                                                <w:right w:val="none" w:sz="0" w:space="0" w:color="auto"/>
                                                                                                              </w:divBdr>
                                                                                                              <w:divsChild>
                                                                                                                <w:div w:id="107169482">
                                                                                                                  <w:marLeft w:val="300"/>
                                                                                                                  <w:marRight w:val="0"/>
                                                                                                                  <w:marTop w:val="0"/>
                                                                                                                  <w:marBottom w:val="0"/>
                                                                                                                  <w:divBdr>
                                                                                                                    <w:top w:val="none" w:sz="0" w:space="0" w:color="auto"/>
                                                                                                                    <w:left w:val="none" w:sz="0" w:space="0" w:color="auto"/>
                                                                                                                    <w:bottom w:val="none" w:sz="0" w:space="0" w:color="auto"/>
                                                                                                                    <w:right w:val="none" w:sz="0" w:space="0" w:color="auto"/>
                                                                                                                  </w:divBdr>
                                                                                                                  <w:divsChild>
                                                                                                                    <w:div w:id="164829553">
                                                                                                                      <w:marLeft w:val="-300"/>
                                                                                                                      <w:marRight w:val="0"/>
                                                                                                                      <w:marTop w:val="0"/>
                                                                                                                      <w:marBottom w:val="0"/>
                                                                                                                      <w:divBdr>
                                                                                                                        <w:top w:val="none" w:sz="0" w:space="0" w:color="auto"/>
                                                                                                                        <w:left w:val="none" w:sz="0" w:space="0" w:color="auto"/>
                                                                                                                        <w:bottom w:val="none" w:sz="0" w:space="0" w:color="auto"/>
                                                                                                                        <w:right w:val="none" w:sz="0" w:space="0" w:color="auto"/>
                                                                                                                      </w:divBdr>
                                                                                                                      <w:divsChild>
                                                                                                                        <w:div w:id="15126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0390936">
      <w:bodyDiv w:val="1"/>
      <w:marLeft w:val="0"/>
      <w:marRight w:val="0"/>
      <w:marTop w:val="0"/>
      <w:marBottom w:val="0"/>
      <w:divBdr>
        <w:top w:val="none" w:sz="0" w:space="0" w:color="auto"/>
        <w:left w:val="none" w:sz="0" w:space="0" w:color="auto"/>
        <w:bottom w:val="none" w:sz="0" w:space="0" w:color="auto"/>
        <w:right w:val="none" w:sz="0" w:space="0" w:color="auto"/>
      </w:divBdr>
    </w:div>
    <w:div w:id="1559629570">
      <w:bodyDiv w:val="1"/>
      <w:marLeft w:val="0"/>
      <w:marRight w:val="0"/>
      <w:marTop w:val="0"/>
      <w:marBottom w:val="0"/>
      <w:divBdr>
        <w:top w:val="none" w:sz="0" w:space="0" w:color="auto"/>
        <w:left w:val="none" w:sz="0" w:space="0" w:color="auto"/>
        <w:bottom w:val="none" w:sz="0" w:space="0" w:color="auto"/>
        <w:right w:val="none" w:sz="0" w:space="0" w:color="auto"/>
      </w:divBdr>
    </w:div>
    <w:div w:id="1633168449">
      <w:bodyDiv w:val="1"/>
      <w:marLeft w:val="0"/>
      <w:marRight w:val="0"/>
      <w:marTop w:val="0"/>
      <w:marBottom w:val="0"/>
      <w:divBdr>
        <w:top w:val="none" w:sz="0" w:space="0" w:color="auto"/>
        <w:left w:val="none" w:sz="0" w:space="0" w:color="auto"/>
        <w:bottom w:val="none" w:sz="0" w:space="0" w:color="auto"/>
        <w:right w:val="none" w:sz="0" w:space="0" w:color="auto"/>
      </w:divBdr>
    </w:div>
    <w:div w:id="1869676563">
      <w:bodyDiv w:val="1"/>
      <w:marLeft w:val="0"/>
      <w:marRight w:val="0"/>
      <w:marTop w:val="0"/>
      <w:marBottom w:val="0"/>
      <w:divBdr>
        <w:top w:val="none" w:sz="0" w:space="0" w:color="auto"/>
        <w:left w:val="none" w:sz="0" w:space="0" w:color="auto"/>
        <w:bottom w:val="none" w:sz="0" w:space="0" w:color="auto"/>
        <w:right w:val="none" w:sz="0" w:space="0" w:color="auto"/>
      </w:divBdr>
    </w:div>
    <w:div w:id="212916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funding-tenders/opportunities/portal/screen/how-to-participate/reference-documents" TargetMode="External"/><Relationship Id="rId1" Type="http://schemas.openxmlformats.org/officeDocument/2006/relationships/hyperlink" Target="https://ec.europa.eu/info/funding-tenders/opportunities/portal/screen/how-to-participate/reference-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D06F98025DDF45B4A14A35967D4B93" ma:contentTypeVersion="0" ma:contentTypeDescription="Create a new document." ma:contentTypeScope="" ma:versionID="4ab3f6c5a5e944d1306c70cdc9b1a96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F8614-0EB4-4FC6-BAEA-28380A324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24F01A2-6B94-4937-BC71-57AD63406D53}">
  <ds:schemaRefs>
    <ds:schemaRef ds:uri="http://purl.org/dc/terms/"/>
    <ds:schemaRef ds:uri="http://schemas.openxmlformats.org/package/2006/metadata/core-properties"/>
    <ds:schemaRef ds:uri="58f75e61-ed07-41d3-a804-02f248e1fac3"/>
    <ds:schemaRef ds:uri="http://schemas.microsoft.com/office/2006/documentManagement/types"/>
    <ds:schemaRef ds:uri="http://schemas.microsoft.com/office/infopath/2007/PartnerControls"/>
    <ds:schemaRef ds:uri="http://purl.org/dc/elements/1.1/"/>
    <ds:schemaRef ds:uri="http://schemas.microsoft.com/office/2006/metadata/properties"/>
    <ds:schemaRef ds:uri="084a5cd8-1559-4e94-ac72-b94fb9abc19e"/>
    <ds:schemaRef ds:uri="http://www.w3.org/XML/1998/namespace"/>
    <ds:schemaRef ds:uri="http://purl.org/dc/dcmitype/"/>
  </ds:schemaRefs>
</ds:datastoreItem>
</file>

<file path=customXml/itemProps3.xml><?xml version="1.0" encoding="utf-8"?>
<ds:datastoreItem xmlns:ds="http://schemas.openxmlformats.org/officeDocument/2006/customXml" ds:itemID="{9CCA77FE-BFC1-469C-8AB3-74B421BC4D57}">
  <ds:schemaRefs>
    <ds:schemaRef ds:uri="http://schemas.microsoft.com/sharepoint/v3/contenttype/forms"/>
  </ds:schemaRefs>
</ds:datastoreItem>
</file>

<file path=customXml/itemProps4.xml><?xml version="1.0" encoding="utf-8"?>
<ds:datastoreItem xmlns:ds="http://schemas.openxmlformats.org/officeDocument/2006/customXml" ds:itemID="{064C735D-BD15-4D8C-8EE5-17B6BC15A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56</Pages>
  <Words>15014</Words>
  <Characters>88586</Characters>
  <Application>Microsoft Office Word</Application>
  <DocSecurity>0</DocSecurity>
  <Lines>738</Lines>
  <Paragraphs>206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 Bettina (SJ)</dc:creator>
  <cp:keywords/>
  <dc:description/>
  <cp:lastModifiedBy>Húsková Eva</cp:lastModifiedBy>
  <cp:revision>23</cp:revision>
  <cp:lastPrinted>2019-07-09T11:46:00Z</cp:lastPrinted>
  <dcterms:created xsi:type="dcterms:W3CDTF">2021-02-08T10:01:00Z</dcterms:created>
  <dcterms:modified xsi:type="dcterms:W3CDTF">2024-02-14T10:57:00Z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0x010100C3D06F98025DDF45B4A14A35967D4B93</vt:lpwstr>
  </property>
  <property fmtid="{D5CDD505-2E9C-101B-9397-08002B2CF9AE}" pid="3" name="EC_Collab_Status">
    <vt:lpwstr>Not Started</vt:lpwstr>
  </property>
  <property fmtid="{D5CDD505-2E9C-101B-9397-08002B2CF9AE}" pid="4" name="Status">
    <vt:lpwstr>n/a (backoffice document)</vt:lpwstr>
  </property>
</Properties>
</file>