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8174" w14:textId="77777777" w:rsidR="00C520AF" w:rsidRDefault="00E87ADA">
      <w:pPr>
        <w:pStyle w:val="Zkladntext30"/>
        <w:shd w:val="clear" w:color="auto" w:fill="auto"/>
      </w:pPr>
      <w:r>
        <w:t>DODATEK Č. 2</w:t>
      </w:r>
      <w:r>
        <w:br/>
        <w:t>k Rámcové dohodě na dodávky volně ložené posypové soli granulace F</w:t>
      </w:r>
      <w:r>
        <w:br/>
        <w:t>na zimní údržbu 2021/2024</w:t>
      </w:r>
      <w:r>
        <w:br/>
      </w:r>
      <w:r>
        <w:rPr>
          <w:b w:val="0"/>
          <w:bCs w:val="0"/>
        </w:rPr>
        <w:t>ze dne 14. 9. 2021</w:t>
      </w:r>
    </w:p>
    <w:p w14:paraId="1C1C2199" w14:textId="77777777" w:rsidR="00C520AF" w:rsidRDefault="00E87ADA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Článek 1</w:t>
      </w:r>
      <w:bookmarkEnd w:id="0"/>
      <w:bookmarkEnd w:id="1"/>
    </w:p>
    <w:p w14:paraId="7E41B7FB" w14:textId="77777777" w:rsidR="00C520AF" w:rsidRDefault="00E87ADA">
      <w:pPr>
        <w:pStyle w:val="Nadpis10"/>
        <w:keepNext/>
        <w:keepLines/>
        <w:shd w:val="clear" w:color="auto" w:fill="auto"/>
        <w:spacing w:after="220"/>
      </w:pPr>
      <w:bookmarkStart w:id="2" w:name="bookmark2"/>
      <w:bookmarkStart w:id="3" w:name="bookmark3"/>
      <w:r>
        <w:t>Smluvní strany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6346"/>
      </w:tblGrid>
      <w:tr w:rsidR="00C520AF" w14:paraId="0072700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002" w:type="dxa"/>
            <w:shd w:val="clear" w:color="auto" w:fill="FFFFFF"/>
            <w:vAlign w:val="bottom"/>
          </w:tcPr>
          <w:p w14:paraId="3A3C0A60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Kupující: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2C66D7D2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C520AF" w14:paraId="3C7E689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02" w:type="dxa"/>
            <w:shd w:val="clear" w:color="auto" w:fill="FFFFFF"/>
            <w:vAlign w:val="bottom"/>
          </w:tcPr>
          <w:p w14:paraId="4141779E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0796BA86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 xml:space="preserve">Kosovská </w:t>
            </w:r>
            <w:r>
              <w:t>1122/16, 58601 Jihlava</w:t>
            </w:r>
          </w:p>
        </w:tc>
      </w:tr>
      <w:tr w:rsidR="00C520AF" w14:paraId="6694B58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02" w:type="dxa"/>
            <w:shd w:val="clear" w:color="auto" w:fill="FFFFFF"/>
            <w:vAlign w:val="bottom"/>
          </w:tcPr>
          <w:p w14:paraId="5880493E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346" w:type="dxa"/>
            <w:shd w:val="clear" w:color="auto" w:fill="FFFFFF"/>
            <w:vAlign w:val="bottom"/>
          </w:tcPr>
          <w:p w14:paraId="4C86B32D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72045F91" w14:textId="77777777" w:rsidR="00C520AF" w:rsidRDefault="00C520AF">
      <w:pPr>
        <w:spacing w:after="59" w:line="1" w:lineRule="exact"/>
      </w:pPr>
    </w:p>
    <w:p w14:paraId="2CD33CFB" w14:textId="77777777" w:rsidR="00C520AF" w:rsidRDefault="00E87ADA">
      <w:pPr>
        <w:pStyle w:val="Titulektabulky0"/>
        <w:shd w:val="clear" w:color="auto" w:fill="auto"/>
        <w:spacing w:after="0"/>
      </w:pPr>
      <w:r>
        <w:t>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6341"/>
      </w:tblGrid>
      <w:tr w:rsidR="00C520AF" w14:paraId="11CAE07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02" w:type="dxa"/>
            <w:shd w:val="clear" w:color="auto" w:fill="FFFFFF"/>
            <w:vAlign w:val="bottom"/>
          </w:tcPr>
          <w:p w14:paraId="3ED7340A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60F428B7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C520AF" w14:paraId="240D244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02" w:type="dxa"/>
            <w:shd w:val="clear" w:color="auto" w:fill="FFFFFF"/>
            <w:vAlign w:val="bottom"/>
          </w:tcPr>
          <w:p w14:paraId="2F11922A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50212ECC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C520AF" w14:paraId="127B73A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002" w:type="dxa"/>
            <w:shd w:val="clear" w:color="auto" w:fill="FFFFFF"/>
            <w:vAlign w:val="bottom"/>
          </w:tcPr>
          <w:p w14:paraId="273554F1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44086E47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14:paraId="250FDF86" w14:textId="77777777" w:rsidR="00C520AF" w:rsidRDefault="00E87ADA">
      <w:pPr>
        <w:pStyle w:val="Titulektabulky0"/>
        <w:shd w:val="clear" w:color="auto" w:fill="auto"/>
        <w:spacing w:after="0" w:line="480" w:lineRule="auto"/>
      </w:pPr>
      <w:r>
        <w:t xml:space="preserve">(dále jen </w:t>
      </w:r>
      <w:r>
        <w:rPr>
          <w:i/>
          <w:iCs/>
        </w:rPr>
        <w:t>„</w:t>
      </w:r>
      <w:r>
        <w:rPr>
          <w:b/>
          <w:bCs/>
          <w:i/>
          <w:iCs/>
        </w:rPr>
        <w:t>Kupující“</w:t>
      </w:r>
      <w:r>
        <w:t xml:space="preserve">) </w:t>
      </w: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6341"/>
      </w:tblGrid>
      <w:tr w:rsidR="00C520AF" w14:paraId="57E3E3F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002" w:type="dxa"/>
            <w:shd w:val="clear" w:color="auto" w:fill="FFFFFF"/>
            <w:vAlign w:val="bottom"/>
          </w:tcPr>
          <w:p w14:paraId="6CFEF111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Prodávající: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0B730DC5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K+S Czech </w:t>
            </w:r>
            <w:r>
              <w:rPr>
                <w:b/>
                <w:bCs/>
              </w:rPr>
              <w:t>Republic a.s.</w:t>
            </w:r>
          </w:p>
        </w:tc>
      </w:tr>
      <w:tr w:rsidR="00C520AF" w14:paraId="39BFA7B2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02" w:type="dxa"/>
            <w:shd w:val="clear" w:color="auto" w:fill="FFFFFF"/>
            <w:vAlign w:val="bottom"/>
          </w:tcPr>
          <w:p w14:paraId="5CACF9FB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72FEF310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Novodvorská 1062/12, 142 00 Praha 4 - Lhotka</w:t>
            </w:r>
          </w:p>
        </w:tc>
      </w:tr>
      <w:tr w:rsidR="00C520AF" w14:paraId="16387E4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02" w:type="dxa"/>
            <w:shd w:val="clear" w:color="auto" w:fill="FFFFFF"/>
            <w:vAlign w:val="bottom"/>
          </w:tcPr>
          <w:p w14:paraId="08912D50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4483FAC7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Ing. Jiřím Harenčákem, členem představenstva</w:t>
            </w:r>
          </w:p>
        </w:tc>
      </w:tr>
    </w:tbl>
    <w:p w14:paraId="10516FC5" w14:textId="77777777" w:rsidR="00C520AF" w:rsidRDefault="00C520AF">
      <w:pPr>
        <w:spacing w:after="59" w:line="1" w:lineRule="exact"/>
      </w:pPr>
    </w:p>
    <w:p w14:paraId="1F39835A" w14:textId="77777777" w:rsidR="00C520AF" w:rsidRDefault="00E87ADA">
      <w:pPr>
        <w:pStyle w:val="Titulektabulky0"/>
        <w:shd w:val="clear" w:color="auto" w:fill="auto"/>
        <w:spacing w:after="120" w:line="240" w:lineRule="auto"/>
      </w:pPr>
      <w:r>
        <w:t>zapsán v obchodním rejstříku vedeném Městským soudem v Praze, oddíl B, vložka 19641</w:t>
      </w:r>
    </w:p>
    <w:p w14:paraId="7C70E2AB" w14:textId="77777777" w:rsidR="00C520AF" w:rsidRDefault="00E87ADA">
      <w:pPr>
        <w:pStyle w:val="Titulektabulky0"/>
        <w:shd w:val="clear" w:color="auto" w:fill="auto"/>
        <w:spacing w:after="120" w:line="240" w:lineRule="auto"/>
      </w:pPr>
      <w:r>
        <w:t xml:space="preserve">Osoba pověřená jednat jménem </w:t>
      </w:r>
      <w:r>
        <w:t>prodávajícího ve věcech</w:t>
      </w:r>
    </w:p>
    <w:p w14:paraId="11B4A532" w14:textId="77777777" w:rsidR="00C520AF" w:rsidRDefault="00E87ADA">
      <w:pPr>
        <w:pStyle w:val="Titulektabulky0"/>
        <w:shd w:val="clear" w:color="auto" w:fill="auto"/>
        <w:spacing w:after="120" w:line="240" w:lineRule="auto"/>
      </w:pPr>
      <w:r>
        <w:t>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6341"/>
      </w:tblGrid>
      <w:tr w:rsidR="00C520AF" w14:paraId="22E4C7EF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02" w:type="dxa"/>
            <w:shd w:val="clear" w:color="auto" w:fill="FFFFFF"/>
            <w:vAlign w:val="bottom"/>
          </w:tcPr>
          <w:p w14:paraId="5A32385E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53A959BF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45192405</w:t>
            </w:r>
          </w:p>
        </w:tc>
      </w:tr>
      <w:tr w:rsidR="00C520AF" w14:paraId="628641B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02" w:type="dxa"/>
            <w:shd w:val="clear" w:color="auto" w:fill="FFFFFF"/>
            <w:vAlign w:val="bottom"/>
          </w:tcPr>
          <w:p w14:paraId="3DD6E39B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14:paraId="77E68B98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>CZ45192405</w:t>
            </w:r>
          </w:p>
        </w:tc>
      </w:tr>
    </w:tbl>
    <w:p w14:paraId="5393570E" w14:textId="77777777" w:rsidR="00C520AF" w:rsidRDefault="00C520AF">
      <w:pPr>
        <w:spacing w:after="119" w:line="1" w:lineRule="exact"/>
      </w:pPr>
    </w:p>
    <w:p w14:paraId="567F848F" w14:textId="77777777" w:rsidR="00C520AF" w:rsidRDefault="00E87ADA">
      <w:pPr>
        <w:pStyle w:val="Zkladntext1"/>
        <w:shd w:val="clear" w:color="auto" w:fill="auto"/>
        <w:spacing w:after="0"/>
        <w:jc w:val="both"/>
      </w:pPr>
      <w:r>
        <w:t>(dále jen „</w:t>
      </w:r>
      <w:r>
        <w:rPr>
          <w:b/>
          <w:bCs/>
          <w:i/>
          <w:iCs/>
        </w:rPr>
        <w:t>Prodávající</w:t>
      </w:r>
      <w:r>
        <w:rPr>
          <w:i/>
          <w:iCs/>
        </w:rPr>
        <w:t>“</w:t>
      </w:r>
      <w:r>
        <w:t>)</w:t>
      </w:r>
    </w:p>
    <w:p w14:paraId="750D3EEF" w14:textId="77777777" w:rsidR="00C520AF" w:rsidRDefault="00E87ADA">
      <w:pPr>
        <w:pStyle w:val="Zkladntext1"/>
        <w:shd w:val="clear" w:color="auto" w:fill="auto"/>
        <w:spacing w:after="500"/>
      </w:pPr>
      <w:r>
        <w:t>(společně také jako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183440A0" w14:textId="77777777" w:rsidR="00C520AF" w:rsidRDefault="00E87ADA">
      <w:pPr>
        <w:pStyle w:val="Nadpis1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Článek 2</w:t>
      </w:r>
      <w:bookmarkEnd w:id="4"/>
      <w:bookmarkEnd w:id="5"/>
    </w:p>
    <w:p w14:paraId="279FFFE3" w14:textId="77777777" w:rsidR="00C520AF" w:rsidRDefault="00E87ADA">
      <w:pPr>
        <w:pStyle w:val="Nadpis10"/>
        <w:keepNext/>
        <w:keepLines/>
        <w:shd w:val="clear" w:color="auto" w:fill="auto"/>
        <w:spacing w:after="220"/>
      </w:pPr>
      <w:bookmarkStart w:id="6" w:name="bookmark6"/>
      <w:bookmarkStart w:id="7" w:name="bookmark7"/>
      <w:r>
        <w:t>Změna smluvních podmínek</w:t>
      </w:r>
      <w:bookmarkEnd w:id="6"/>
      <w:bookmarkEnd w:id="7"/>
    </w:p>
    <w:p w14:paraId="40285F10" w14:textId="77777777" w:rsidR="00C520AF" w:rsidRDefault="00E87ADA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180"/>
      </w:pPr>
      <w:r>
        <w:t xml:space="preserve">Smluvní strany se vzájemně dohodly na změně stávající Dohody číslo kupujícího N-DO-5-2021 ze dne 14. 9. 2021, spočívající ve změně kupní ceny v souladu a po naplnění podmínek </w:t>
      </w:r>
      <w:r>
        <w:rPr>
          <w:b/>
          <w:bCs/>
        </w:rPr>
        <w:t xml:space="preserve">Článku V. Indexační doložka </w:t>
      </w:r>
      <w:r>
        <w:t>dohody na základě ročního růstu indexu spotřebitelských cen vyhlášených Českým statistickým úřadem za rok 2023.</w:t>
      </w:r>
    </w:p>
    <w:p w14:paraId="67D3BA1C" w14:textId="77777777" w:rsidR="00C520AF" w:rsidRDefault="00E87ADA">
      <w:pPr>
        <w:pStyle w:val="Zkladntext1"/>
        <w:numPr>
          <w:ilvl w:val="0"/>
          <w:numId w:val="1"/>
        </w:numPr>
        <w:shd w:val="clear" w:color="auto" w:fill="auto"/>
        <w:tabs>
          <w:tab w:val="left" w:pos="714"/>
        </w:tabs>
        <w:jc w:val="both"/>
      </w:pPr>
      <w:r>
        <w:t xml:space="preserve">Předmět plnění dle Článku 1 stávající dohody v aktuálním znění se mění o průměrnou míru inflace za rok </w:t>
      </w:r>
      <w:r>
        <w:lastRenderedPageBreak/>
        <w:t xml:space="preserve">2023, tj. + </w:t>
      </w:r>
      <w:r>
        <w:rPr>
          <w:b/>
          <w:bCs/>
        </w:rPr>
        <w:t xml:space="preserve">10,7 % </w:t>
      </w:r>
      <w:r>
        <w:t>z cen za dodávky a v termínech uvedených v Dohodě.</w:t>
      </w:r>
    </w:p>
    <w:p w14:paraId="4097A115" w14:textId="77777777" w:rsidR="00C520AF" w:rsidRDefault="00E87ADA">
      <w:pPr>
        <w:pStyle w:val="Zkladntext1"/>
        <w:shd w:val="clear" w:color="auto" w:fill="auto"/>
        <w:spacing w:after="460"/>
        <w:jc w:val="both"/>
      </w:pPr>
      <w:r>
        <w:rPr>
          <w:b/>
          <w:bCs/>
        </w:rPr>
        <w:t xml:space="preserve">2.3. </w:t>
      </w:r>
      <w:r>
        <w:t xml:space="preserve">Kupní ceny sjednané v odstavci 4.1. </w:t>
      </w:r>
      <w:r>
        <w:rPr>
          <w:b/>
          <w:bCs/>
        </w:rPr>
        <w:t xml:space="preserve">Článku IV. Kupní cena, platební podmínky </w:t>
      </w:r>
      <w:r>
        <w:t>stávající Dohody ve znění tohoto dodatku se nahrazují novými cenami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387"/>
      </w:tblGrid>
      <w:tr w:rsidR="00C520AF" w14:paraId="76520246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B8576" w14:textId="77777777" w:rsidR="00C520AF" w:rsidRDefault="00E87ADA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Sůl volně ložená - granulace F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C9C0" w14:textId="77777777" w:rsidR="00C520AF" w:rsidRDefault="00E87ADA">
            <w:pPr>
              <w:pStyle w:val="Jin0"/>
              <w:shd w:val="clear" w:color="auto" w:fill="auto"/>
              <w:spacing w:after="120"/>
              <w:jc w:val="center"/>
            </w:pPr>
            <w:r>
              <w:rPr>
                <w:b/>
                <w:bCs/>
              </w:rPr>
              <w:t>Kupní cena za 1 tunu vč. dopravy</w:t>
            </w:r>
          </w:p>
          <w:p w14:paraId="744781F8" w14:textId="77777777" w:rsidR="00C520AF" w:rsidRDefault="00E87ADA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v Kč bez DPH</w:t>
            </w:r>
          </w:p>
        </w:tc>
      </w:tr>
      <w:tr w:rsidR="00C520AF" w14:paraId="7228A25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E28F2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 xml:space="preserve">Dodávky v období </w:t>
            </w:r>
            <w:r>
              <w:rPr>
                <w:b/>
                <w:bCs/>
              </w:rPr>
              <w:t>01. 04. - 30. 06.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ACF2" w14:textId="77777777" w:rsidR="00C520AF" w:rsidRDefault="00E87ADA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064,00</w:t>
            </w:r>
          </w:p>
        </w:tc>
      </w:tr>
      <w:tr w:rsidR="00C520AF" w14:paraId="0A74EB9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E3EA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 xml:space="preserve">Dodávky v období </w:t>
            </w:r>
            <w:r>
              <w:rPr>
                <w:b/>
                <w:bCs/>
              </w:rPr>
              <w:t>01. 07. - 31. 10.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53E8" w14:textId="77777777" w:rsidR="00C520AF" w:rsidRDefault="00E87ADA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2 090,00</w:t>
            </w:r>
          </w:p>
        </w:tc>
      </w:tr>
      <w:tr w:rsidR="00C520AF" w14:paraId="4CEF0539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DA597" w14:textId="77777777" w:rsidR="00C520AF" w:rsidRDefault="00E87ADA">
            <w:pPr>
              <w:pStyle w:val="Jin0"/>
              <w:shd w:val="clear" w:color="auto" w:fill="auto"/>
              <w:spacing w:after="0"/>
            </w:pPr>
            <w:r>
              <w:t xml:space="preserve">Dodávky v období </w:t>
            </w:r>
            <w:r>
              <w:rPr>
                <w:b/>
                <w:bCs/>
              </w:rPr>
              <w:t>01. 11. - 31. 03.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671F" w14:textId="77777777" w:rsidR="00C520AF" w:rsidRDefault="00E87ADA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2 458,00</w:t>
            </w:r>
          </w:p>
        </w:tc>
      </w:tr>
    </w:tbl>
    <w:p w14:paraId="08A84A4E" w14:textId="77777777" w:rsidR="00C520AF" w:rsidRDefault="00C520AF">
      <w:pPr>
        <w:spacing w:after="339" w:line="1" w:lineRule="exact"/>
      </w:pPr>
    </w:p>
    <w:p w14:paraId="3B3749B5" w14:textId="77777777" w:rsidR="00C520AF" w:rsidRDefault="00E87ADA">
      <w:pPr>
        <w:pStyle w:val="Zkladntext1"/>
        <w:shd w:val="clear" w:color="auto" w:fill="auto"/>
        <w:spacing w:after="240"/>
        <w:jc w:val="both"/>
      </w:pPr>
      <w:r>
        <w:t xml:space="preserve">K sjednané ceně bez DPH bude účtována daň z přidané hodnoty v zákonné výši; prodávající odpovídá za to, že sazba daně z přidané hodnoty je stanovena k </w:t>
      </w:r>
      <w:r>
        <w:t>aktuálnímu datu v souladu s platnými právními předpisy.</w:t>
      </w:r>
    </w:p>
    <w:p w14:paraId="53138782" w14:textId="77777777" w:rsidR="00C520AF" w:rsidRDefault="00E87ADA">
      <w:pPr>
        <w:pStyle w:val="Zkladntext1"/>
        <w:shd w:val="clear" w:color="auto" w:fill="auto"/>
        <w:spacing w:after="580"/>
        <w:jc w:val="both"/>
      </w:pPr>
      <w:r>
        <w:rPr>
          <w:b/>
          <w:bCs/>
        </w:rPr>
        <w:t xml:space="preserve">2.4. </w:t>
      </w:r>
      <w:r>
        <w:t xml:space="preserve">Smluvní strany se v souladu s odst. 5.4., </w:t>
      </w:r>
      <w:r>
        <w:rPr>
          <w:b/>
          <w:bCs/>
        </w:rPr>
        <w:t xml:space="preserve">Článek V. Indexační doložka </w:t>
      </w:r>
      <w:r>
        <w:t xml:space="preserve">dohodly na změně cen s účinností od </w:t>
      </w:r>
      <w:r>
        <w:rPr>
          <w:b/>
          <w:bCs/>
        </w:rPr>
        <w:t>1. 4. 2024</w:t>
      </w:r>
      <w:r>
        <w:t>.</w:t>
      </w:r>
    </w:p>
    <w:p w14:paraId="2F426F81" w14:textId="77777777" w:rsidR="00C520AF" w:rsidRDefault="00E87ADA">
      <w:pPr>
        <w:pStyle w:val="Nadpis10"/>
        <w:keepNext/>
        <w:keepLines/>
        <w:shd w:val="clear" w:color="auto" w:fill="auto"/>
      </w:pPr>
      <w:bookmarkStart w:id="8" w:name="bookmark8"/>
      <w:bookmarkStart w:id="9" w:name="bookmark9"/>
      <w:r>
        <w:t>Článek 3</w:t>
      </w:r>
      <w:bookmarkEnd w:id="8"/>
      <w:bookmarkEnd w:id="9"/>
    </w:p>
    <w:p w14:paraId="22BC6335" w14:textId="77777777" w:rsidR="00C520AF" w:rsidRDefault="00E87ADA">
      <w:pPr>
        <w:pStyle w:val="Nadpis10"/>
        <w:keepNext/>
        <w:keepLines/>
        <w:shd w:val="clear" w:color="auto" w:fill="auto"/>
      </w:pPr>
      <w:bookmarkStart w:id="10" w:name="bookmark10"/>
      <w:bookmarkStart w:id="11" w:name="bookmark11"/>
      <w:r>
        <w:t>Ostatní ujednání</w:t>
      </w:r>
      <w:bookmarkEnd w:id="10"/>
      <w:bookmarkEnd w:id="11"/>
    </w:p>
    <w:p w14:paraId="3036BCB3" w14:textId="77777777" w:rsidR="00C520AF" w:rsidRDefault="00E87ADA">
      <w:pPr>
        <w:pStyle w:val="Zkladntext1"/>
        <w:shd w:val="clear" w:color="auto" w:fill="auto"/>
        <w:jc w:val="both"/>
      </w:pPr>
      <w:r>
        <w:rPr>
          <w:b/>
          <w:bCs/>
        </w:rPr>
        <w:t xml:space="preserve">3.1. </w:t>
      </w:r>
      <w:r>
        <w:t>Ostatní ustanovení shora citované smlouvy nedotčené Dodatkem č. 2 ve znění platných dodatků se nemění a zůstávají v platnosti.</w:t>
      </w:r>
    </w:p>
    <w:p w14:paraId="3EF1EDB4" w14:textId="77777777" w:rsidR="00C520AF" w:rsidRDefault="00E87ADA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Dodatek č. 2 je nedílnou součástí smlouvy v aktuálním znění.</w:t>
      </w:r>
    </w:p>
    <w:p w14:paraId="6238E197" w14:textId="77777777" w:rsidR="00C520AF" w:rsidRDefault="00E87ADA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Dodatek č. 2 je vyhotoven v elektronické podobě, přičemž obě smluvní strany obdrží jeho elektronický originál.</w:t>
      </w:r>
    </w:p>
    <w:p w14:paraId="3B333778" w14:textId="77777777" w:rsidR="00C520AF" w:rsidRDefault="00E87ADA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Dodatek č. 2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 w14:paraId="36E3D9BA" w14:textId="77777777" w:rsidR="00C520AF" w:rsidRDefault="00E87ADA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 xml:space="preserve">Dodatek č. 2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5E2473F5" w14:textId="77777777" w:rsidR="00C520AF" w:rsidRDefault="00E87ADA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Dodatek č. 2 podléhá zveřejnění dle zákona č. 340/2015 Sb. o zvláštních podmínkách účinnosti některých smluv, uveřejňování těchto smluv a o registru smluv (zákon o registru smluv), v platném a účinném znění.</w:t>
      </w:r>
    </w:p>
    <w:p w14:paraId="37817178" w14:textId="77777777" w:rsidR="00C520AF" w:rsidRDefault="00E87ADA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7BEADEE8" w14:textId="77777777" w:rsidR="00C520AF" w:rsidRDefault="00E87ADA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jc w:val="both"/>
      </w:pPr>
      <w:r>
        <w:t>Obě smluvní strany potvrzují autentičnost tohoto dodatku a prohlašují, že si jej přečetly, s jeho obsahem souhlasí, že Dodatek č. 2 byl sepsán na základě pravdivých údajů, z jejich pravé a svobodné vůle a nebyl uzavřen v tísni za jednostranně nevýhodných podmínek.</w:t>
      </w:r>
      <w:r>
        <w:br w:type="page"/>
      </w:r>
    </w:p>
    <w:p w14:paraId="7C767412" w14:textId="77777777" w:rsidR="00C520AF" w:rsidRDefault="00E87ADA">
      <w:pPr>
        <w:pStyle w:val="Zkladntext1"/>
        <w:shd w:val="clear" w:color="auto" w:fill="auto"/>
        <w:spacing w:after="0"/>
        <w:jc w:val="both"/>
        <w:sectPr w:rsidR="00C520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02" w:right="1007" w:bottom="1824" w:left="1153" w:header="0" w:footer="3" w:gutter="0"/>
          <w:pgNumType w:start="1"/>
          <w:cols w:space="720"/>
          <w:noEndnote/>
          <w:docGrid w:linePitch="360"/>
        </w:sectPr>
      </w:pPr>
      <w:r>
        <w:lastRenderedPageBreak/>
        <w:t xml:space="preserve">NA DŮKAZ SVÉHO SOUHLASU S OBSAHEM TOHOTO DODATKU K NĚMU SMLUVNÍ STRANY PŘIPOJILY SVÉ </w:t>
      </w:r>
      <w:r>
        <w:t>UZNÁVANÉ ELEKTRONICKÉ PODPISY DLE ZÁKONA Č. 297/2016 SB., O SLUŽBÁCH VYTVÁŘEJÍCÍCH DŮVĚRU PRO ELEKTRONICKÉ TRANSAKCE, VE ZNĚNÍ POZDĚJŠÍCH PŘEDPISŮ.</w:t>
      </w:r>
    </w:p>
    <w:p w14:paraId="674FD83D" w14:textId="77777777" w:rsidR="00C520AF" w:rsidRDefault="00C520AF">
      <w:pPr>
        <w:spacing w:line="240" w:lineRule="exact"/>
        <w:rPr>
          <w:sz w:val="19"/>
          <w:szCs w:val="19"/>
        </w:rPr>
      </w:pPr>
    </w:p>
    <w:p w14:paraId="7D27862E" w14:textId="77777777" w:rsidR="00C520AF" w:rsidRDefault="00C520AF">
      <w:pPr>
        <w:spacing w:line="240" w:lineRule="exact"/>
        <w:rPr>
          <w:sz w:val="19"/>
          <w:szCs w:val="19"/>
        </w:rPr>
      </w:pPr>
    </w:p>
    <w:p w14:paraId="705393BC" w14:textId="77777777" w:rsidR="00C520AF" w:rsidRDefault="00C520AF">
      <w:pPr>
        <w:spacing w:line="240" w:lineRule="exact"/>
        <w:rPr>
          <w:sz w:val="19"/>
          <w:szCs w:val="19"/>
        </w:rPr>
      </w:pPr>
    </w:p>
    <w:p w14:paraId="51578B68" w14:textId="77777777" w:rsidR="00C520AF" w:rsidRDefault="00C520AF">
      <w:pPr>
        <w:spacing w:before="35" w:after="35" w:line="240" w:lineRule="exact"/>
        <w:rPr>
          <w:sz w:val="19"/>
          <w:szCs w:val="19"/>
        </w:rPr>
      </w:pPr>
    </w:p>
    <w:p w14:paraId="268BF537" w14:textId="77777777" w:rsidR="00C520AF" w:rsidRDefault="00C520AF">
      <w:pPr>
        <w:spacing w:line="1" w:lineRule="exact"/>
        <w:sectPr w:rsidR="00C520AF">
          <w:type w:val="continuous"/>
          <w:pgSz w:w="12240" w:h="15840"/>
          <w:pgMar w:top="2352" w:right="0" w:bottom="8957" w:left="0" w:header="0" w:footer="3" w:gutter="0"/>
          <w:cols w:space="720"/>
          <w:noEndnote/>
          <w:docGrid w:linePitch="360"/>
        </w:sectPr>
      </w:pPr>
    </w:p>
    <w:p w14:paraId="624B100D" w14:textId="77777777" w:rsidR="00C520AF" w:rsidRDefault="00E87ADA">
      <w:pPr>
        <w:pStyle w:val="Zkladntext1"/>
        <w:shd w:val="clear" w:color="auto" w:fill="auto"/>
        <w:spacing w:after="0"/>
      </w:pPr>
      <w:r>
        <w:t>V Praze dne: viz podpis</w:t>
      </w:r>
    </w:p>
    <w:p w14:paraId="74B3B117" w14:textId="77777777" w:rsidR="00C520AF" w:rsidRDefault="00E87ADA">
      <w:pPr>
        <w:pStyle w:val="Zkladntext1"/>
        <w:shd w:val="clear" w:color="auto" w:fill="auto"/>
        <w:spacing w:after="0"/>
        <w:sectPr w:rsidR="00C520AF">
          <w:type w:val="continuous"/>
          <w:pgSz w:w="12240" w:h="15840"/>
          <w:pgMar w:top="2352" w:right="3740" w:bottom="8957" w:left="1402" w:header="0" w:footer="3" w:gutter="0"/>
          <w:cols w:num="2" w:space="2568"/>
          <w:noEndnote/>
          <w:docGrid w:linePitch="360"/>
        </w:sectPr>
      </w:pPr>
      <w:r>
        <w:t>V Jihlavě dne: viz podpis</w:t>
      </w:r>
    </w:p>
    <w:p w14:paraId="2C9DAE8D" w14:textId="77777777" w:rsidR="00C520AF" w:rsidRDefault="00C520AF">
      <w:pPr>
        <w:spacing w:line="240" w:lineRule="exact"/>
        <w:rPr>
          <w:sz w:val="19"/>
          <w:szCs w:val="19"/>
        </w:rPr>
      </w:pPr>
    </w:p>
    <w:p w14:paraId="383E1FFB" w14:textId="77777777" w:rsidR="00C520AF" w:rsidRDefault="00C520AF">
      <w:pPr>
        <w:spacing w:line="240" w:lineRule="exact"/>
        <w:rPr>
          <w:sz w:val="19"/>
          <w:szCs w:val="19"/>
        </w:rPr>
      </w:pPr>
    </w:p>
    <w:p w14:paraId="425DA1F9" w14:textId="77777777" w:rsidR="00C520AF" w:rsidRDefault="00C520AF">
      <w:pPr>
        <w:spacing w:line="240" w:lineRule="exact"/>
        <w:rPr>
          <w:sz w:val="19"/>
          <w:szCs w:val="19"/>
        </w:rPr>
      </w:pPr>
    </w:p>
    <w:p w14:paraId="1D1B935E" w14:textId="77777777" w:rsidR="00C520AF" w:rsidRDefault="00C520AF">
      <w:pPr>
        <w:spacing w:line="240" w:lineRule="exact"/>
        <w:rPr>
          <w:sz w:val="19"/>
          <w:szCs w:val="19"/>
        </w:rPr>
      </w:pPr>
    </w:p>
    <w:p w14:paraId="45F142AF" w14:textId="77777777" w:rsidR="00C520AF" w:rsidRDefault="00C520AF">
      <w:pPr>
        <w:spacing w:line="240" w:lineRule="exact"/>
        <w:rPr>
          <w:sz w:val="19"/>
          <w:szCs w:val="19"/>
        </w:rPr>
      </w:pPr>
    </w:p>
    <w:p w14:paraId="5397FCA1" w14:textId="77777777" w:rsidR="00C520AF" w:rsidRDefault="00C520AF">
      <w:pPr>
        <w:spacing w:line="240" w:lineRule="exact"/>
        <w:rPr>
          <w:sz w:val="19"/>
          <w:szCs w:val="19"/>
        </w:rPr>
      </w:pPr>
    </w:p>
    <w:p w14:paraId="08C38A27" w14:textId="77777777" w:rsidR="00C520AF" w:rsidRDefault="00C520AF">
      <w:pPr>
        <w:spacing w:before="12" w:after="12" w:line="240" w:lineRule="exact"/>
        <w:rPr>
          <w:sz w:val="19"/>
          <w:szCs w:val="19"/>
        </w:rPr>
      </w:pPr>
    </w:p>
    <w:p w14:paraId="5097AF97" w14:textId="77777777" w:rsidR="00C520AF" w:rsidRDefault="00C520AF">
      <w:pPr>
        <w:spacing w:line="1" w:lineRule="exact"/>
        <w:sectPr w:rsidR="00C520AF">
          <w:type w:val="continuous"/>
          <w:pgSz w:w="12240" w:h="15840"/>
          <w:pgMar w:top="2352" w:right="0" w:bottom="2352" w:left="0" w:header="0" w:footer="3" w:gutter="0"/>
          <w:cols w:space="720"/>
          <w:noEndnote/>
          <w:docGrid w:linePitch="360"/>
        </w:sectPr>
      </w:pPr>
    </w:p>
    <w:p w14:paraId="66382140" w14:textId="77777777" w:rsidR="00C520AF" w:rsidRDefault="00E87AD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98BAD19" wp14:editId="1E7C5500">
                <wp:simplePos x="0" y="0"/>
                <wp:positionH relativeFrom="page">
                  <wp:posOffset>889000</wp:posOffset>
                </wp:positionH>
                <wp:positionV relativeFrom="paragraph">
                  <wp:posOffset>12700</wp:posOffset>
                </wp:positionV>
                <wp:extent cx="1798320" cy="14605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7AFDD" w14:textId="77777777" w:rsidR="00C520AF" w:rsidRDefault="00E87A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Ing. Jiří Harenčák, člen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70.pt;margin-top:1.pt;width:141.59999999999999pt;height:1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Jiří Harenčák, člen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607596" w14:textId="77777777" w:rsidR="00C520AF" w:rsidRDefault="00E87ADA">
      <w:pPr>
        <w:pStyle w:val="Zkladntext20"/>
        <w:shd w:val="clear" w:color="auto" w:fill="auto"/>
      </w:pPr>
      <w:r>
        <w:t>Ing. Radovan Necid, ředitel organizace Krajská správa a údržba silnic Vysočiny, příspěvková organizace</w:t>
      </w:r>
    </w:p>
    <w:sectPr w:rsidR="00C520AF">
      <w:type w:val="continuous"/>
      <w:pgSz w:w="12240" w:h="15840"/>
      <w:pgMar w:top="2352" w:right="1008" w:bottom="2352" w:left="4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0074" w14:textId="77777777" w:rsidR="00E87ADA" w:rsidRDefault="00E87ADA">
      <w:r>
        <w:separator/>
      </w:r>
    </w:p>
  </w:endnote>
  <w:endnote w:type="continuationSeparator" w:id="0">
    <w:p w14:paraId="1AA8BAA0" w14:textId="77777777" w:rsidR="00E87ADA" w:rsidRDefault="00E8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EA01" w14:textId="77777777" w:rsidR="00E87ADA" w:rsidRDefault="00E87A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590A" w14:textId="77777777" w:rsidR="00C520AF" w:rsidRDefault="00E87A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8605802" wp14:editId="131D19EC">
              <wp:simplePos x="0" y="0"/>
              <wp:positionH relativeFrom="page">
                <wp:posOffset>3633470</wp:posOffset>
              </wp:positionH>
              <wp:positionV relativeFrom="page">
                <wp:posOffset>9302750</wp:posOffset>
              </wp:positionV>
              <wp:extent cx="60071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F24071" w14:textId="77777777" w:rsidR="00C520AF" w:rsidRDefault="00E87AD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6.10000000000002pt;margin-top:732.5pt;width:47.299999999999997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E783A5D" wp14:editId="4563F480">
              <wp:simplePos x="0" y="0"/>
              <wp:positionH relativeFrom="page">
                <wp:posOffset>735330</wp:posOffset>
              </wp:positionH>
              <wp:positionV relativeFrom="page">
                <wp:posOffset>9264015</wp:posOffset>
              </wp:positionV>
              <wp:extent cx="639762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7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29.45000000000005pt;width:50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47DE" w14:textId="77777777" w:rsidR="00E87ADA" w:rsidRDefault="00E87A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915F" w14:textId="77777777" w:rsidR="00C520AF" w:rsidRDefault="00C520AF"/>
  </w:footnote>
  <w:footnote w:type="continuationSeparator" w:id="0">
    <w:p w14:paraId="6ABE8816" w14:textId="77777777" w:rsidR="00C520AF" w:rsidRDefault="00C52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B6EE" w14:textId="77777777" w:rsidR="00E87ADA" w:rsidRDefault="00E87A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5493" w14:textId="77777777" w:rsidR="00C520AF" w:rsidRDefault="00E87A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44B63A" wp14:editId="1A0FA9A0">
              <wp:simplePos x="0" y="0"/>
              <wp:positionH relativeFrom="page">
                <wp:posOffset>774700</wp:posOffset>
              </wp:positionH>
              <wp:positionV relativeFrom="page">
                <wp:posOffset>198120</wp:posOffset>
              </wp:positionV>
              <wp:extent cx="2273935" cy="484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F4AD4" w14:textId="0264460A" w:rsidR="00C520AF" w:rsidRDefault="00E87ADA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Kraj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ská správa</w:t>
                          </w:r>
                        </w:p>
                        <w:p w14:paraId="3B768D12" w14:textId="1AC31157" w:rsidR="00C520AF" w:rsidRDefault="00E87ADA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>a údržba silnic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A3E59"/>
                              <w:sz w:val="30"/>
                              <w:szCs w:val="30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4B63A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61pt;margin-top:15.6pt;width:179.05pt;height:3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" filled="f" stroked="f">
              <v:textbox style="mso-fit-shape-to-text:t" inset="0,0,0,0">
                <w:txbxContent>
                  <w:p w14:paraId="50CF4AD4" w14:textId="0264460A" w:rsidR="00C520AF" w:rsidRDefault="00E87ADA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Kraj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ská správa</w:t>
                    </w:r>
                  </w:p>
                  <w:p w14:paraId="3B768D12" w14:textId="1AC31157" w:rsidR="00C520AF" w:rsidRDefault="00E87ADA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>a údržba silnic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A3E59"/>
                        <w:sz w:val="30"/>
                        <w:szCs w:val="30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5EB1320" wp14:editId="06498EB7">
              <wp:simplePos x="0" y="0"/>
              <wp:positionH relativeFrom="page">
                <wp:posOffset>826770</wp:posOffset>
              </wp:positionH>
              <wp:positionV relativeFrom="page">
                <wp:posOffset>829310</wp:posOffset>
              </wp:positionV>
              <wp:extent cx="194183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3A037" w14:textId="77777777" w:rsidR="00C520AF" w:rsidRDefault="00E87AD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Rámcová dohoda na dodávky volně ložené</w:t>
                          </w:r>
                        </w:p>
                        <w:p w14:paraId="0E563234" w14:textId="77777777" w:rsidR="00C520AF" w:rsidRDefault="00E87AD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Posypové soli na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zimní údržbu 2022/2024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5.099999999999994pt;margin-top:65.299999999999997pt;width:152.90000000000001pt;height:16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Rámcová dohoda na dodávky volně ložené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Posypové soli na zimní údržbu 2022/2024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EF4BF06" wp14:editId="1E511A08">
              <wp:simplePos x="0" y="0"/>
              <wp:positionH relativeFrom="page">
                <wp:posOffset>4694555</wp:posOffset>
              </wp:positionH>
              <wp:positionV relativeFrom="page">
                <wp:posOffset>829310</wp:posOffset>
              </wp:positionV>
              <wp:extent cx="1789430" cy="2133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43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964F5" w14:textId="77777777" w:rsidR="00C520AF" w:rsidRDefault="00E87AD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N-DO-5-2021</w:t>
                          </w:r>
                        </w:p>
                        <w:p w14:paraId="5C32E37E" w14:textId="77777777" w:rsidR="00C520AF" w:rsidRDefault="00E87AD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69.64999999999998pt;margin-top:65.299999999999997pt;width:140.90000000000001pt;height:16.8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N-DO-5-2021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C15A" w14:textId="77777777" w:rsidR="00E87ADA" w:rsidRDefault="00E87A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A0B"/>
    <w:multiLevelType w:val="multilevel"/>
    <w:tmpl w:val="970631A8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C24557"/>
    <w:multiLevelType w:val="multilevel"/>
    <w:tmpl w:val="9C748976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1315877">
    <w:abstractNumId w:val="0"/>
  </w:num>
  <w:num w:numId="2" w16cid:durableId="83302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AF"/>
    <w:rsid w:val="00C520AF"/>
    <w:rsid w:val="00E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52AC5"/>
  <w15:docId w15:val="{E24123ED-3F94-4593-8A7A-BC3F5FA1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340" w:line="346" w:lineRule="auto"/>
      <w:jc w:val="center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02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7A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AD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87A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A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2024-02-14T13:26:00Z</dcterms:created>
  <dcterms:modified xsi:type="dcterms:W3CDTF">2024-02-14T13:27:00Z</dcterms:modified>
</cp:coreProperties>
</file>