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tbl>
      <w:tblPr>
        <w:tblpPr w:leftFromText="141" w:rightFromText="141" w:horzAnchor="margin" w:tblpY="647"/>
        <w:tblW w:w="0" w:type="auto"/>
        <w:tblLook w:val="0000"/>
      </w:tblPr>
      <w:tblGrid>
        <w:gridCol w:w="1858"/>
        <w:gridCol w:w="5459"/>
        <w:gridCol w:w="1709"/>
      </w:tblGrid>
      <w:tr w14:paraId="377F27EE" w14:textId="77777777">
        <w:tblPrEx>
          <w:tblW w:w="0" w:type="auto"/>
          <w:tblLook w:val="0000"/>
        </w:tblPrEx>
        <w:trPr>
          <w:trHeight w:val="1134"/>
        </w:trPr>
        <w:tc>
          <w:tcPr>
            <w:tcW w:w="1908" w:type="dxa"/>
          </w:tcPr>
          <w:p w:rsidR="00086F4E" w:rsidRPr="00675AE9" w14:paraId="44998962" w14:textId="77777777"/>
        </w:tc>
        <w:tc>
          <w:tcPr>
            <w:tcW w:w="5580" w:type="dxa"/>
            <w:tcBorders>
              <w:top w:val="single" w:sz="4" w:space="0" w:color="auto"/>
              <w:bottom w:val="single" w:sz="4" w:space="0" w:color="auto"/>
            </w:tcBorders>
            <w:vAlign w:val="center"/>
          </w:tcPr>
          <w:p w:rsidR="00086F4E" w:rsidRPr="00675AE9" w14:paraId="51383BB5" w14:textId="77777777">
            <w:pPr>
              <w:jc w:val="center"/>
              <w:rPr>
                <w:b/>
                <w:bCs/>
              </w:rPr>
            </w:pPr>
            <w:bookmarkStart w:id="0" w:name="_Ref152342511"/>
            <w:bookmarkEnd w:id="0"/>
            <w:r w:rsidRPr="00675AE9">
              <w:rPr>
                <w:b/>
                <w:bCs/>
              </w:rPr>
              <w:t>RÁMCOVÁ SMLOUVA O PŘEVODU AKCIÍ, POSTOUPENÍ POHLEDÁVEK A KOUPI ZÁSOB</w:t>
            </w:r>
          </w:p>
        </w:tc>
        <w:tc>
          <w:tcPr>
            <w:tcW w:w="1754" w:type="dxa"/>
          </w:tcPr>
          <w:p w:rsidR="00086F4E" w:rsidRPr="00675AE9" w14:paraId="7557770D" w14:textId="77777777"/>
        </w:tc>
      </w:tr>
    </w:tbl>
    <w:p w:rsidR="00086F4E" w:rsidRPr="00675AE9" w14:paraId="242BB931" w14:textId="77777777"/>
    <w:p w:rsidR="00086F4E" w:rsidRPr="00675AE9" w14:paraId="3C6C5D93" w14:textId="77777777">
      <w:pPr>
        <w:jc w:val="center"/>
      </w:pPr>
    </w:p>
    <w:p w:rsidR="00086F4E" w:rsidRPr="00675AE9" w14:paraId="244EA2E7" w14:textId="77777777">
      <w:pPr>
        <w:jc w:val="center"/>
      </w:pPr>
    </w:p>
    <w:p w:rsidR="00086F4E" w:rsidRPr="00675AE9" w14:paraId="77CC2ADE" w14:textId="77777777">
      <w:pPr>
        <w:jc w:val="center"/>
      </w:pPr>
    </w:p>
    <w:p w:rsidR="00086F4E" w:rsidRPr="00675AE9" w14:paraId="6E957444" w14:textId="6BC1DC22">
      <w:pPr>
        <w:jc w:val="center"/>
      </w:pPr>
      <w:r w:rsidRPr="00675AE9">
        <w:t xml:space="preserve">ZE DNE </w:t>
      </w:r>
      <w:r w:rsidRPr="00675AE9" w:rsidR="00F3493B">
        <w:t>14. ÚNORA</w:t>
      </w:r>
      <w:r w:rsidRPr="00675AE9">
        <w:t xml:space="preserve"> 2023</w:t>
      </w:r>
    </w:p>
    <w:p w:rsidR="00086F4E" w:rsidRPr="00675AE9" w14:paraId="769A4B03" w14:textId="77777777">
      <w:pPr>
        <w:jc w:val="center"/>
      </w:pPr>
    </w:p>
    <w:p w:rsidR="00086F4E" w:rsidRPr="00675AE9" w14:paraId="183CAB1A" w14:textId="77777777">
      <w:pPr>
        <w:jc w:val="center"/>
      </w:pPr>
      <w:r w:rsidRPr="00675AE9">
        <w:t>MEZI</w:t>
      </w:r>
    </w:p>
    <w:p w:rsidR="00086F4E" w:rsidRPr="00675AE9" w14:paraId="6A7CC568" w14:textId="77777777">
      <w:pPr>
        <w:jc w:val="center"/>
        <w:rPr>
          <w:b/>
          <w:bCs/>
        </w:rPr>
      </w:pPr>
      <w:r w:rsidRPr="00675AE9">
        <w:rPr>
          <w:b/>
          <w:bCs/>
        </w:rPr>
        <w:t>městem Klatovy</w:t>
      </w:r>
    </w:p>
    <w:p w:rsidR="00086F4E" w:rsidRPr="00675AE9" w14:paraId="4FAE1320" w14:textId="77777777">
      <w:pPr>
        <w:jc w:val="center"/>
      </w:pPr>
      <w:r w:rsidRPr="00675AE9">
        <w:t>A</w:t>
      </w:r>
    </w:p>
    <w:p w:rsidR="00086F4E" w:rsidRPr="00675AE9" w14:paraId="6420A57D" w14:textId="77777777">
      <w:pPr>
        <w:jc w:val="center"/>
        <w:rPr>
          <w:b/>
          <w:bCs/>
          <w:lang w:eastAsia="cs-CZ"/>
        </w:rPr>
      </w:pPr>
      <w:r w:rsidRPr="00675AE9">
        <w:rPr>
          <w:b/>
          <w:bCs/>
          <w:lang w:eastAsia="cs-CZ"/>
        </w:rPr>
        <w:t>K&amp;K TECHNOLOGY a.s.</w:t>
      </w:r>
    </w:p>
    <w:p w:rsidR="00086F4E" w:rsidRPr="00675AE9" w14:paraId="537997B5" w14:textId="77777777">
      <w:pPr>
        <w:jc w:val="center"/>
        <w:rPr>
          <w:lang w:eastAsia="cs-CZ"/>
        </w:rPr>
      </w:pPr>
      <w:r w:rsidRPr="00675AE9">
        <w:rPr>
          <w:lang w:eastAsia="cs-CZ"/>
        </w:rPr>
        <w:t>A</w:t>
      </w:r>
    </w:p>
    <w:p w:rsidR="00086F4E" w:rsidRPr="00675AE9" w14:paraId="7ABDD8C9" w14:textId="77777777">
      <w:pPr>
        <w:jc w:val="center"/>
        <w:rPr>
          <w:b/>
          <w:bCs/>
        </w:rPr>
      </w:pPr>
      <w:r w:rsidRPr="00675AE9">
        <w:rPr>
          <w:b/>
          <w:bCs/>
        </w:rPr>
        <w:t>Šumavské vodovody a kanalizace a.s.</w:t>
      </w:r>
    </w:p>
    <w:p w:rsidR="00086F4E" w:rsidRPr="00675AE9" w14:paraId="603295A6" w14:textId="77777777">
      <w:pPr>
        <w:jc w:val="center"/>
      </w:pPr>
    </w:p>
    <w:p w:rsidR="00086F4E" w:rsidRPr="00675AE9" w14:paraId="0FA3DA3F" w14:textId="77777777">
      <w:pPr>
        <w:jc w:val="center"/>
      </w:pPr>
    </w:p>
    <w:p w:rsidR="00086F4E" w:rsidRPr="00675AE9" w14:paraId="1BF86DAB" w14:textId="77777777">
      <w:pPr>
        <w:jc w:val="center"/>
      </w:pPr>
    </w:p>
    <w:p w:rsidR="00086F4E" w:rsidRPr="00675AE9" w14:paraId="2493F73D" w14:textId="77777777">
      <w:pPr>
        <w:jc w:val="center"/>
      </w:pPr>
    </w:p>
    <w:p w:rsidR="00086F4E" w:rsidRPr="00675AE9" w14:paraId="5B80A8E3" w14:textId="77777777">
      <w:pPr>
        <w:jc w:val="center"/>
      </w:pPr>
    </w:p>
    <w:p w:rsidR="00086F4E" w:rsidRPr="00675AE9" w14:paraId="71DC0279" w14:textId="77777777">
      <w:pPr>
        <w:jc w:val="center"/>
      </w:pPr>
    </w:p>
    <w:p w:rsidR="00086F4E" w:rsidRPr="00675AE9" w14:paraId="2057DF62" w14:textId="77777777">
      <w:pPr>
        <w:jc w:val="center"/>
      </w:pPr>
    </w:p>
    <w:p w:rsidR="00086F4E" w:rsidRPr="00675AE9" w14:paraId="66217D27" w14:textId="77777777">
      <w:pPr>
        <w:jc w:val="center"/>
      </w:pPr>
    </w:p>
    <w:p w:rsidR="00086F4E" w:rsidRPr="00675AE9" w14:paraId="680DDCE6" w14:textId="77777777">
      <w:pPr>
        <w:jc w:val="center"/>
      </w:pPr>
      <w:r w:rsidRPr="00675AE9">
        <w:rPr>
          <w:noProof/>
        </w:rPr>
        <w:drawing>
          <wp:inline distT="0" distB="0" distL="0" distR="0">
            <wp:extent cx="1198245" cy="55435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24988" name="Picture 5"/>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98245" cy="554355"/>
                    </a:xfrm>
                    <a:prstGeom prst="rect">
                      <a:avLst/>
                    </a:prstGeom>
                  </pic:spPr>
                </pic:pic>
              </a:graphicData>
            </a:graphic>
          </wp:inline>
        </w:drawing>
      </w:r>
    </w:p>
    <w:p w:rsidR="00086F4E" w:rsidRPr="00675AE9" w14:paraId="76E05871" w14:textId="77777777">
      <w:pPr>
        <w:jc w:val="center"/>
      </w:pPr>
      <w:r w:rsidRPr="00675AE9">
        <w:br w:type="page"/>
      </w:r>
    </w:p>
    <w:p w:rsidR="00086F4E" w:rsidRPr="00675AE9" w14:paraId="17ADCEAE" w14:textId="77777777">
      <w:pPr>
        <w:tabs>
          <w:tab w:val="clear" w:pos="7130"/>
        </w:tabs>
        <w:jc w:val="center"/>
        <w:rPr>
          <w:b/>
          <w:bCs/>
        </w:rPr>
      </w:pPr>
      <w:r w:rsidRPr="00675AE9">
        <w:rPr>
          <w:b/>
          <w:bCs/>
        </w:rPr>
        <w:t>OBSAH</w:t>
      </w:r>
    </w:p>
    <w:p>
      <w:pPr>
        <w:pStyle w:val="TOC1"/>
        <w:rPr>
          <w:rFonts w:asciiTheme="minorHAnsi" w:hAnsiTheme="minorHAnsi"/>
          <w:noProof/>
          <w:sz w:val="22"/>
        </w:rPr>
      </w:pPr>
      <w:r w:rsidRPr="00675AE9">
        <w:rPr>
          <w:rStyle w:val="Hyperlink"/>
          <w:color w:val="auto"/>
          <w:u w:val="none"/>
        </w:rPr>
        <w:fldChar w:fldCharType="begin"/>
      </w:r>
      <w:r w:rsidRPr="00675AE9">
        <w:rPr>
          <w:rStyle w:val="Hyperlink"/>
          <w:color w:val="auto"/>
          <w:u w:val="none"/>
        </w:rPr>
        <w:instrText xml:space="preserve"> TOC \o "1-1" \u \t "Heading 6;1" </w:instrText>
      </w:r>
      <w:r w:rsidRPr="00675AE9">
        <w:rPr>
          <w:rStyle w:val="Hyperlink"/>
          <w:color w:val="auto"/>
          <w:u w:val="none"/>
        </w:rPr>
        <w:fldChar w:fldCharType="separate"/>
      </w:r>
      <w:r>
        <w:t>1</w:t>
      </w:r>
      <w:r>
        <w:rPr>
          <w:rFonts w:asciiTheme="minorHAnsi" w:hAnsiTheme="minorHAnsi"/>
          <w:noProof/>
          <w:sz w:val="22"/>
        </w:rPr>
        <w:tab/>
      </w:r>
      <w:r w:rsidRPr="00675AE9">
        <w:t>DEFINICE A INTERPRETACE</w:t>
      </w:r>
      <w:r>
        <w:tab/>
      </w:r>
      <w:r>
        <w:fldChar w:fldCharType="begin"/>
      </w:r>
      <w:r>
        <w:instrText xml:space="preserve"> PAGEREF _Toc256000000 \h </w:instrText>
      </w:r>
      <w:r>
        <w:fldChar w:fldCharType="separate"/>
      </w:r>
      <w:r>
        <w:t>5</w:t>
      </w:r>
      <w:r>
        <w:fldChar w:fldCharType="end"/>
      </w:r>
    </w:p>
    <w:p>
      <w:pPr>
        <w:pStyle w:val="TOC1"/>
        <w:rPr>
          <w:rFonts w:asciiTheme="minorHAnsi" w:hAnsiTheme="minorHAnsi"/>
          <w:noProof/>
          <w:sz w:val="22"/>
        </w:rPr>
      </w:pPr>
      <w:r>
        <w:t>2</w:t>
      </w:r>
      <w:r>
        <w:rPr>
          <w:rFonts w:asciiTheme="minorHAnsi" w:hAnsiTheme="minorHAnsi"/>
          <w:noProof/>
          <w:sz w:val="22"/>
        </w:rPr>
        <w:tab/>
      </w:r>
      <w:r w:rsidRPr="00675AE9">
        <w:t>PŘEDMĚT SMLOUVY</w:t>
      </w:r>
      <w:r>
        <w:tab/>
      </w:r>
      <w:r>
        <w:fldChar w:fldCharType="begin"/>
      </w:r>
      <w:r>
        <w:instrText xml:space="preserve"> PAGEREF _Toc256000001 \h </w:instrText>
      </w:r>
      <w:r>
        <w:fldChar w:fldCharType="separate"/>
      </w:r>
      <w:r>
        <w:t>12</w:t>
      </w:r>
      <w:r>
        <w:fldChar w:fldCharType="end"/>
      </w:r>
    </w:p>
    <w:p>
      <w:pPr>
        <w:pStyle w:val="TOC1"/>
        <w:rPr>
          <w:rFonts w:asciiTheme="minorHAnsi" w:hAnsiTheme="minorHAnsi"/>
          <w:noProof/>
          <w:sz w:val="22"/>
        </w:rPr>
      </w:pPr>
      <w:r>
        <w:t>3</w:t>
      </w:r>
      <w:r>
        <w:rPr>
          <w:rFonts w:asciiTheme="minorHAnsi" w:hAnsiTheme="minorHAnsi"/>
          <w:noProof/>
          <w:sz w:val="22"/>
        </w:rPr>
        <w:tab/>
      </w:r>
      <w:r w:rsidRPr="00675AE9">
        <w:t>KUPNÍ CENA AKCIÍ, PROVOZNÍch POHLEDÁVek A ZÁSOB</w:t>
      </w:r>
      <w:r>
        <w:tab/>
      </w:r>
      <w:r>
        <w:fldChar w:fldCharType="begin"/>
      </w:r>
      <w:r>
        <w:instrText xml:space="preserve"> PAGEREF _Toc256000002 \h </w:instrText>
      </w:r>
      <w:r>
        <w:fldChar w:fldCharType="separate"/>
      </w:r>
      <w:r>
        <w:t>13</w:t>
      </w:r>
      <w:r>
        <w:fldChar w:fldCharType="end"/>
      </w:r>
    </w:p>
    <w:p>
      <w:pPr>
        <w:pStyle w:val="TOC1"/>
        <w:rPr>
          <w:rFonts w:asciiTheme="minorHAnsi" w:hAnsiTheme="minorHAnsi"/>
          <w:noProof/>
          <w:sz w:val="22"/>
        </w:rPr>
      </w:pPr>
      <w:r>
        <w:t>4</w:t>
      </w:r>
      <w:r>
        <w:rPr>
          <w:rFonts w:asciiTheme="minorHAnsi" w:hAnsiTheme="minorHAnsi"/>
          <w:noProof/>
          <w:sz w:val="22"/>
        </w:rPr>
        <w:tab/>
      </w:r>
      <w:r w:rsidRPr="00675AE9">
        <w:t>odkládací podmínky</w:t>
      </w:r>
      <w:r>
        <w:tab/>
      </w:r>
      <w:r>
        <w:fldChar w:fldCharType="begin"/>
      </w:r>
      <w:r>
        <w:instrText xml:space="preserve"> PAGEREF _Toc256000003 \h </w:instrText>
      </w:r>
      <w:r>
        <w:fldChar w:fldCharType="separate"/>
      </w:r>
      <w:r>
        <w:t>16</w:t>
      </w:r>
      <w:r>
        <w:fldChar w:fldCharType="end"/>
      </w:r>
    </w:p>
    <w:p>
      <w:pPr>
        <w:pStyle w:val="TOC1"/>
        <w:rPr>
          <w:rFonts w:asciiTheme="minorHAnsi" w:hAnsiTheme="minorHAnsi"/>
          <w:noProof/>
          <w:sz w:val="22"/>
        </w:rPr>
      </w:pPr>
      <w:r>
        <w:t>5</w:t>
      </w:r>
      <w:r>
        <w:rPr>
          <w:rFonts w:asciiTheme="minorHAnsi" w:hAnsiTheme="minorHAnsi"/>
          <w:noProof/>
          <w:sz w:val="22"/>
        </w:rPr>
        <w:tab/>
      </w:r>
      <w:r w:rsidRPr="00675AE9">
        <w:t>vypořádání</w:t>
      </w:r>
      <w:r>
        <w:tab/>
      </w:r>
      <w:r>
        <w:fldChar w:fldCharType="begin"/>
      </w:r>
      <w:r>
        <w:instrText xml:space="preserve"> PAGEREF _Toc256000004 \h </w:instrText>
      </w:r>
      <w:r>
        <w:fldChar w:fldCharType="separate"/>
      </w:r>
      <w:r>
        <w:t>16</w:t>
      </w:r>
      <w:r>
        <w:fldChar w:fldCharType="end"/>
      </w:r>
    </w:p>
    <w:p>
      <w:pPr>
        <w:pStyle w:val="TOC1"/>
        <w:rPr>
          <w:rFonts w:asciiTheme="minorHAnsi" w:hAnsiTheme="minorHAnsi"/>
          <w:noProof/>
          <w:sz w:val="22"/>
        </w:rPr>
      </w:pPr>
      <w:r>
        <w:t>6</w:t>
      </w:r>
      <w:r>
        <w:rPr>
          <w:rFonts w:asciiTheme="minorHAnsi" w:hAnsiTheme="minorHAnsi"/>
          <w:noProof/>
          <w:sz w:val="22"/>
        </w:rPr>
        <w:tab/>
      </w:r>
      <w:r w:rsidRPr="00675AE9">
        <w:t>Zákaz úniku (no leakage)</w:t>
      </w:r>
      <w:r>
        <w:tab/>
      </w:r>
      <w:r>
        <w:fldChar w:fldCharType="begin"/>
      </w:r>
      <w:r>
        <w:instrText xml:space="preserve"> PAGEREF _Toc256000005 \h </w:instrText>
      </w:r>
      <w:r>
        <w:fldChar w:fldCharType="separate"/>
      </w:r>
      <w:r>
        <w:t>17</w:t>
      </w:r>
      <w:r>
        <w:fldChar w:fldCharType="end"/>
      </w:r>
    </w:p>
    <w:p>
      <w:pPr>
        <w:pStyle w:val="TOC1"/>
        <w:rPr>
          <w:rFonts w:asciiTheme="minorHAnsi" w:hAnsiTheme="minorHAnsi"/>
          <w:noProof/>
          <w:sz w:val="22"/>
        </w:rPr>
      </w:pPr>
      <w:r>
        <w:t>7</w:t>
      </w:r>
      <w:r>
        <w:rPr>
          <w:rFonts w:asciiTheme="minorHAnsi" w:hAnsiTheme="minorHAnsi"/>
          <w:noProof/>
          <w:sz w:val="22"/>
        </w:rPr>
        <w:tab/>
      </w:r>
      <w:r w:rsidRPr="00675AE9">
        <w:t>PROHLÁŠENÍ Prodávajícího</w:t>
      </w:r>
      <w:r>
        <w:tab/>
      </w:r>
      <w:r>
        <w:fldChar w:fldCharType="begin"/>
      </w:r>
      <w:r>
        <w:instrText xml:space="preserve"> PAGEREF _Toc256000006 \h </w:instrText>
      </w:r>
      <w:r>
        <w:fldChar w:fldCharType="separate"/>
      </w:r>
      <w:r>
        <w:t>19</w:t>
      </w:r>
      <w:r>
        <w:fldChar w:fldCharType="end"/>
      </w:r>
    </w:p>
    <w:p>
      <w:pPr>
        <w:pStyle w:val="TOC1"/>
        <w:rPr>
          <w:rFonts w:asciiTheme="minorHAnsi" w:hAnsiTheme="minorHAnsi"/>
          <w:noProof/>
          <w:sz w:val="22"/>
        </w:rPr>
      </w:pPr>
      <w:r>
        <w:t>8</w:t>
      </w:r>
      <w:r>
        <w:rPr>
          <w:rFonts w:asciiTheme="minorHAnsi" w:hAnsiTheme="minorHAnsi"/>
          <w:noProof/>
          <w:sz w:val="22"/>
        </w:rPr>
        <w:tab/>
      </w:r>
      <w:r w:rsidRPr="00675AE9">
        <w:t xml:space="preserve">DŮSLEDKY PORUŠENÍ PROHLÁŠENÍ </w:t>
      </w:r>
      <w:r w:rsidRPr="00675AE9">
        <w:t>Prodávajícího</w:t>
      </w:r>
      <w:r>
        <w:tab/>
      </w:r>
      <w:r>
        <w:fldChar w:fldCharType="begin"/>
      </w:r>
      <w:r>
        <w:instrText xml:space="preserve"> PAGEREF _Toc256000007 \h </w:instrText>
      </w:r>
      <w:r>
        <w:fldChar w:fldCharType="separate"/>
      </w:r>
      <w:r>
        <w:t>19</w:t>
      </w:r>
      <w:r>
        <w:fldChar w:fldCharType="end"/>
      </w:r>
    </w:p>
    <w:p>
      <w:pPr>
        <w:pStyle w:val="TOC1"/>
        <w:rPr>
          <w:rFonts w:asciiTheme="minorHAnsi" w:hAnsiTheme="minorHAnsi"/>
          <w:noProof/>
          <w:sz w:val="22"/>
        </w:rPr>
      </w:pPr>
      <w:r>
        <w:t>9</w:t>
      </w:r>
      <w:r>
        <w:rPr>
          <w:rFonts w:asciiTheme="minorHAnsi" w:hAnsiTheme="minorHAnsi"/>
          <w:noProof/>
          <w:sz w:val="22"/>
        </w:rPr>
        <w:tab/>
      </w:r>
      <w:r w:rsidRPr="00675AE9">
        <w:t>omezení odpovědnosti prodávajícího</w:t>
      </w:r>
      <w:r>
        <w:tab/>
      </w:r>
      <w:r>
        <w:fldChar w:fldCharType="begin"/>
      </w:r>
      <w:r>
        <w:instrText xml:space="preserve"> PAGEREF _Toc256000008 \h </w:instrText>
      </w:r>
      <w:r>
        <w:fldChar w:fldCharType="separate"/>
      </w:r>
      <w:r>
        <w:t>20</w:t>
      </w:r>
      <w:r>
        <w:fldChar w:fldCharType="end"/>
      </w:r>
    </w:p>
    <w:p>
      <w:pPr>
        <w:pStyle w:val="TOC1"/>
        <w:rPr>
          <w:rFonts w:asciiTheme="minorHAnsi" w:hAnsiTheme="minorHAnsi"/>
          <w:noProof/>
          <w:sz w:val="22"/>
        </w:rPr>
      </w:pPr>
      <w:r>
        <w:t>10</w:t>
      </w:r>
      <w:r>
        <w:rPr>
          <w:rFonts w:asciiTheme="minorHAnsi" w:hAnsiTheme="minorHAnsi"/>
          <w:noProof/>
          <w:sz w:val="22"/>
        </w:rPr>
        <w:tab/>
      </w:r>
      <w:r w:rsidRPr="00675AE9">
        <w:t>důvěrnost a mlčenlivost</w:t>
      </w:r>
      <w:r>
        <w:tab/>
      </w:r>
      <w:r>
        <w:fldChar w:fldCharType="begin"/>
      </w:r>
      <w:r>
        <w:instrText xml:space="preserve"> PAGEREF _Toc256000009 \h </w:instrText>
      </w:r>
      <w:r>
        <w:fldChar w:fldCharType="separate"/>
      </w:r>
      <w:r>
        <w:t>21</w:t>
      </w:r>
      <w:r>
        <w:fldChar w:fldCharType="end"/>
      </w:r>
    </w:p>
    <w:p>
      <w:pPr>
        <w:pStyle w:val="TOC1"/>
        <w:rPr>
          <w:rFonts w:asciiTheme="minorHAnsi" w:hAnsiTheme="minorHAnsi"/>
          <w:noProof/>
          <w:sz w:val="22"/>
        </w:rPr>
      </w:pPr>
      <w:r>
        <w:t>11</w:t>
      </w:r>
      <w:r>
        <w:rPr>
          <w:rFonts w:asciiTheme="minorHAnsi" w:hAnsiTheme="minorHAnsi"/>
          <w:noProof/>
          <w:sz w:val="22"/>
        </w:rPr>
        <w:tab/>
      </w:r>
      <w:r w:rsidRPr="00675AE9">
        <w:t>OZNÁMENÍ</w:t>
      </w:r>
      <w:r>
        <w:tab/>
      </w:r>
      <w:r>
        <w:fldChar w:fldCharType="begin"/>
      </w:r>
      <w:r>
        <w:instrText xml:space="preserve"> PAGEREF _Toc256000010 \h </w:instrText>
      </w:r>
      <w:r>
        <w:fldChar w:fldCharType="separate"/>
      </w:r>
      <w:r>
        <w:t>22</w:t>
      </w:r>
      <w:r>
        <w:fldChar w:fldCharType="end"/>
      </w:r>
    </w:p>
    <w:p>
      <w:pPr>
        <w:pStyle w:val="TOC1"/>
        <w:rPr>
          <w:rFonts w:asciiTheme="minorHAnsi" w:hAnsiTheme="minorHAnsi"/>
          <w:noProof/>
          <w:sz w:val="22"/>
        </w:rPr>
      </w:pPr>
      <w:r>
        <w:t>12</w:t>
      </w:r>
      <w:r>
        <w:rPr>
          <w:rFonts w:asciiTheme="minorHAnsi" w:hAnsiTheme="minorHAnsi"/>
          <w:noProof/>
          <w:sz w:val="22"/>
        </w:rPr>
        <w:tab/>
      </w:r>
      <w:r w:rsidRPr="00675AE9">
        <w:t>odstoupení a účinky odstoupení</w:t>
      </w:r>
      <w:r>
        <w:tab/>
      </w:r>
      <w:r>
        <w:fldChar w:fldCharType="begin"/>
      </w:r>
      <w:r>
        <w:instrText xml:space="preserve"> PAGEREF _Toc256000011 \h </w:instrText>
      </w:r>
      <w:r>
        <w:fldChar w:fldCharType="separate"/>
      </w:r>
      <w:r>
        <w:t>22</w:t>
      </w:r>
      <w:r>
        <w:fldChar w:fldCharType="end"/>
      </w:r>
    </w:p>
    <w:p>
      <w:pPr>
        <w:pStyle w:val="TOC1"/>
        <w:rPr>
          <w:rFonts w:asciiTheme="minorHAnsi" w:hAnsiTheme="minorHAnsi"/>
          <w:noProof/>
          <w:sz w:val="22"/>
        </w:rPr>
      </w:pPr>
      <w:r>
        <w:t>13</w:t>
      </w:r>
      <w:r>
        <w:rPr>
          <w:rFonts w:asciiTheme="minorHAnsi" w:hAnsiTheme="minorHAnsi"/>
          <w:noProof/>
          <w:sz w:val="22"/>
        </w:rPr>
        <w:tab/>
      </w:r>
      <w:r w:rsidRPr="00675AE9">
        <w:t>postoupení</w:t>
      </w:r>
      <w:r>
        <w:tab/>
      </w:r>
      <w:r>
        <w:fldChar w:fldCharType="begin"/>
      </w:r>
      <w:r>
        <w:instrText xml:space="preserve"> PAGEREF _Toc256000012 \h </w:instrText>
      </w:r>
      <w:r>
        <w:fldChar w:fldCharType="separate"/>
      </w:r>
      <w:r>
        <w:t>23</w:t>
      </w:r>
      <w:r>
        <w:fldChar w:fldCharType="end"/>
      </w:r>
    </w:p>
    <w:p>
      <w:pPr>
        <w:pStyle w:val="TOC1"/>
        <w:rPr>
          <w:rFonts w:asciiTheme="minorHAnsi" w:hAnsiTheme="minorHAnsi"/>
          <w:noProof/>
          <w:sz w:val="22"/>
        </w:rPr>
      </w:pPr>
      <w:r>
        <w:t>14</w:t>
      </w:r>
      <w:r>
        <w:rPr>
          <w:rFonts w:asciiTheme="minorHAnsi" w:hAnsiTheme="minorHAnsi"/>
          <w:noProof/>
          <w:sz w:val="22"/>
        </w:rPr>
        <w:tab/>
      </w:r>
      <w:r w:rsidRPr="00675AE9">
        <w:t>JURISDIKCE A ROZHODNÉ PRÁVO</w:t>
      </w:r>
      <w:r>
        <w:tab/>
      </w:r>
      <w:r>
        <w:fldChar w:fldCharType="begin"/>
      </w:r>
      <w:r>
        <w:instrText xml:space="preserve"> PAGEREF _Toc256000013 \h </w:instrText>
      </w:r>
      <w:r>
        <w:fldChar w:fldCharType="separate"/>
      </w:r>
      <w:r>
        <w:t>23</w:t>
      </w:r>
      <w:r>
        <w:fldChar w:fldCharType="end"/>
      </w:r>
    </w:p>
    <w:p>
      <w:pPr>
        <w:pStyle w:val="TOC1"/>
        <w:rPr>
          <w:rFonts w:asciiTheme="minorHAnsi" w:hAnsiTheme="minorHAnsi"/>
          <w:noProof/>
          <w:sz w:val="22"/>
        </w:rPr>
      </w:pPr>
      <w:r>
        <w:t>15</w:t>
      </w:r>
      <w:r>
        <w:rPr>
          <w:rFonts w:asciiTheme="minorHAnsi" w:hAnsiTheme="minorHAnsi"/>
          <w:noProof/>
          <w:sz w:val="22"/>
        </w:rPr>
        <w:tab/>
      </w:r>
      <w:r w:rsidRPr="00675AE9">
        <w:t>účinnost smlouvy</w:t>
      </w:r>
      <w:r>
        <w:tab/>
      </w:r>
      <w:r>
        <w:fldChar w:fldCharType="begin"/>
      </w:r>
      <w:r>
        <w:instrText xml:space="preserve"> PAGEREF _Toc256000014 \h </w:instrText>
      </w:r>
      <w:r>
        <w:fldChar w:fldCharType="separate"/>
      </w:r>
      <w:r>
        <w:t>23</w:t>
      </w:r>
      <w:r>
        <w:fldChar w:fldCharType="end"/>
      </w:r>
    </w:p>
    <w:p>
      <w:pPr>
        <w:pStyle w:val="TOC1"/>
        <w:rPr>
          <w:rFonts w:asciiTheme="minorHAnsi" w:hAnsiTheme="minorHAnsi"/>
          <w:noProof/>
          <w:sz w:val="22"/>
        </w:rPr>
      </w:pPr>
      <w:r>
        <w:t>16</w:t>
      </w:r>
      <w:r>
        <w:rPr>
          <w:rFonts w:asciiTheme="minorHAnsi" w:hAnsiTheme="minorHAnsi"/>
          <w:noProof/>
          <w:sz w:val="22"/>
        </w:rPr>
        <w:tab/>
      </w:r>
      <w:r w:rsidRPr="00675AE9">
        <w:t>ZÁVĚREČNÁ UJEDNÁNÍ</w:t>
      </w:r>
      <w:r>
        <w:tab/>
      </w:r>
      <w:r>
        <w:fldChar w:fldCharType="begin"/>
      </w:r>
      <w:r>
        <w:instrText xml:space="preserve"> PAGEREF _Toc256000015 \h </w:instrText>
      </w:r>
      <w:r>
        <w:fldChar w:fldCharType="separate"/>
      </w:r>
      <w:r>
        <w:t>23</w:t>
      </w:r>
      <w:r>
        <w:fldChar w:fldCharType="end"/>
      </w:r>
    </w:p>
    <w:p>
      <w:pPr>
        <w:pStyle w:val="TOC1"/>
        <w:rPr>
          <w:rFonts w:asciiTheme="minorHAnsi" w:hAnsiTheme="minorHAnsi"/>
          <w:noProof/>
          <w:sz w:val="22"/>
        </w:rPr>
      </w:pPr>
      <w:r>
        <w:t>Příloha č. 1</w:t>
      </w:r>
      <w:r>
        <w:rPr>
          <w:rFonts w:asciiTheme="minorHAnsi" w:hAnsiTheme="minorHAnsi"/>
          <w:noProof/>
          <w:sz w:val="22"/>
        </w:rPr>
        <w:tab/>
      </w:r>
      <w:r w:rsidRPr="00675AE9">
        <w:t>PROHLÁŠENÍ PRODÁVAJÍCÍ</w:t>
      </w:r>
      <w:r w:rsidRPr="00675AE9">
        <w:t>HO</w:t>
      </w:r>
      <w:r>
        <w:tab/>
      </w:r>
      <w:r>
        <w:fldChar w:fldCharType="begin"/>
      </w:r>
      <w:r>
        <w:instrText xml:space="preserve"> PAGEREF _Toc256000016 \h </w:instrText>
      </w:r>
      <w:r>
        <w:fldChar w:fldCharType="separate"/>
      </w:r>
      <w:r>
        <w:t>25</w:t>
      </w:r>
      <w:r>
        <w:fldChar w:fldCharType="end"/>
      </w:r>
    </w:p>
    <w:p>
      <w:pPr>
        <w:pStyle w:val="TOC1"/>
        <w:rPr>
          <w:rFonts w:asciiTheme="minorHAnsi" w:hAnsiTheme="minorHAnsi"/>
          <w:noProof/>
          <w:sz w:val="22"/>
        </w:rPr>
      </w:pPr>
      <w:r>
        <w:t>1</w:t>
      </w:r>
      <w:r>
        <w:rPr>
          <w:rFonts w:asciiTheme="minorHAnsi" w:hAnsiTheme="minorHAnsi"/>
          <w:noProof/>
          <w:sz w:val="22"/>
        </w:rPr>
        <w:tab/>
      </w:r>
      <w:r>
        <w:t>úvodní prohlášení</w:t>
      </w:r>
      <w:r>
        <w:tab/>
      </w:r>
      <w:r>
        <w:fldChar w:fldCharType="begin"/>
      </w:r>
      <w:r>
        <w:instrText xml:space="preserve"> PAGEREF _Toc256000017 \h </w:instrText>
      </w:r>
      <w:r>
        <w:fldChar w:fldCharType="separate"/>
      </w:r>
      <w:r>
        <w:t>25</w:t>
      </w:r>
      <w:r>
        <w:fldChar w:fldCharType="end"/>
      </w:r>
    </w:p>
    <w:p>
      <w:pPr>
        <w:pStyle w:val="TOC1"/>
        <w:rPr>
          <w:rFonts w:asciiTheme="minorHAnsi" w:hAnsiTheme="minorHAnsi"/>
          <w:noProof/>
          <w:sz w:val="22"/>
        </w:rPr>
      </w:pPr>
      <w:r>
        <w:t>2</w:t>
      </w:r>
      <w:r>
        <w:rPr>
          <w:rFonts w:asciiTheme="minorHAnsi" w:hAnsiTheme="minorHAnsi"/>
          <w:noProof/>
          <w:sz w:val="22"/>
        </w:rPr>
        <w:tab/>
      </w:r>
      <w:r>
        <w:t>PRODÁVAJÍCÍ</w:t>
      </w:r>
      <w:r>
        <w:tab/>
      </w:r>
      <w:r>
        <w:fldChar w:fldCharType="begin"/>
      </w:r>
      <w:r>
        <w:instrText xml:space="preserve"> PAGEREF _Toc256000018 \h </w:instrText>
      </w:r>
      <w:r>
        <w:fldChar w:fldCharType="separate"/>
      </w:r>
      <w:r>
        <w:t>25</w:t>
      </w:r>
      <w:r>
        <w:fldChar w:fldCharType="end"/>
      </w:r>
    </w:p>
    <w:p>
      <w:pPr>
        <w:pStyle w:val="TOC1"/>
        <w:rPr>
          <w:rFonts w:asciiTheme="minorHAnsi" w:hAnsiTheme="minorHAnsi"/>
          <w:noProof/>
          <w:sz w:val="22"/>
        </w:rPr>
      </w:pPr>
      <w:r>
        <w:t>3</w:t>
      </w:r>
      <w:r>
        <w:rPr>
          <w:rFonts w:asciiTheme="minorHAnsi" w:hAnsiTheme="minorHAnsi"/>
          <w:noProof/>
          <w:sz w:val="22"/>
        </w:rPr>
        <w:tab/>
      </w:r>
      <w:r>
        <w:t>základní prohlášení týkající se společnosti a AKCIÍ</w:t>
      </w:r>
      <w:r>
        <w:tab/>
      </w:r>
      <w:r>
        <w:fldChar w:fldCharType="begin"/>
      </w:r>
      <w:r>
        <w:instrText xml:space="preserve"> PAGEREF _Toc256000019 \h </w:instrText>
      </w:r>
      <w:r>
        <w:fldChar w:fldCharType="separate"/>
      </w:r>
      <w:r>
        <w:t>27</w:t>
      </w:r>
      <w:r>
        <w:fldChar w:fldCharType="end"/>
      </w:r>
    </w:p>
    <w:p>
      <w:pPr>
        <w:pStyle w:val="TOC1"/>
        <w:rPr>
          <w:rFonts w:asciiTheme="minorHAnsi" w:hAnsiTheme="minorHAnsi"/>
          <w:noProof/>
          <w:sz w:val="22"/>
        </w:rPr>
      </w:pPr>
      <w:r>
        <w:t>4</w:t>
      </w:r>
      <w:r>
        <w:rPr>
          <w:rFonts w:asciiTheme="minorHAnsi" w:hAnsiTheme="minorHAnsi"/>
          <w:noProof/>
          <w:sz w:val="22"/>
        </w:rPr>
        <w:tab/>
      </w:r>
      <w:r>
        <w:t>AKCIE</w:t>
      </w:r>
      <w:r>
        <w:tab/>
      </w:r>
      <w:r>
        <w:fldChar w:fldCharType="begin"/>
      </w:r>
      <w:r>
        <w:instrText xml:space="preserve"> PAGEREF _Toc256000020 \h </w:instrText>
      </w:r>
      <w:r>
        <w:fldChar w:fldCharType="separate"/>
      </w:r>
      <w:r>
        <w:t>29</w:t>
      </w:r>
      <w:r>
        <w:fldChar w:fldCharType="end"/>
      </w:r>
    </w:p>
    <w:p>
      <w:pPr>
        <w:pStyle w:val="TOC1"/>
        <w:rPr>
          <w:rFonts w:asciiTheme="minorHAnsi" w:hAnsiTheme="minorHAnsi"/>
          <w:noProof/>
          <w:sz w:val="22"/>
        </w:rPr>
      </w:pPr>
      <w:r>
        <w:t>5</w:t>
      </w:r>
      <w:r>
        <w:rPr>
          <w:rFonts w:asciiTheme="minorHAnsi" w:hAnsiTheme="minorHAnsi"/>
          <w:noProof/>
          <w:sz w:val="22"/>
        </w:rPr>
        <w:tab/>
      </w:r>
      <w:r>
        <w:t>ÚČETNÍ ZÁVĚRKA A FINANČNÍ ÚDAJE</w:t>
      </w:r>
      <w:r>
        <w:tab/>
      </w:r>
      <w:r>
        <w:fldChar w:fldCharType="begin"/>
      </w:r>
      <w:r>
        <w:instrText xml:space="preserve"> PAGEREF _Toc256000021 \h </w:instrText>
      </w:r>
      <w:r>
        <w:fldChar w:fldCharType="separate"/>
      </w:r>
      <w:r>
        <w:t>30</w:t>
      </w:r>
      <w:r>
        <w:fldChar w:fldCharType="end"/>
      </w:r>
    </w:p>
    <w:p>
      <w:pPr>
        <w:pStyle w:val="TOC1"/>
        <w:rPr>
          <w:rFonts w:asciiTheme="minorHAnsi" w:hAnsiTheme="minorHAnsi"/>
          <w:noProof/>
          <w:sz w:val="22"/>
        </w:rPr>
      </w:pPr>
      <w:r>
        <w:t>6</w:t>
      </w:r>
      <w:r>
        <w:rPr>
          <w:rFonts w:asciiTheme="minorHAnsi" w:hAnsiTheme="minorHAnsi"/>
          <w:noProof/>
          <w:sz w:val="22"/>
        </w:rPr>
        <w:tab/>
      </w:r>
      <w:r>
        <w:t>POHLEDÁVKY</w:t>
      </w:r>
      <w:r>
        <w:tab/>
      </w:r>
      <w:r>
        <w:fldChar w:fldCharType="begin"/>
      </w:r>
      <w:r>
        <w:instrText xml:space="preserve"> PAGEREF _Toc256000022 \h </w:instrText>
      </w:r>
      <w:r>
        <w:fldChar w:fldCharType="separate"/>
      </w:r>
      <w:r>
        <w:t>32</w:t>
      </w:r>
      <w:r>
        <w:fldChar w:fldCharType="end"/>
      </w:r>
    </w:p>
    <w:p>
      <w:pPr>
        <w:pStyle w:val="TOC1"/>
        <w:rPr>
          <w:rFonts w:asciiTheme="minorHAnsi" w:hAnsiTheme="minorHAnsi"/>
          <w:noProof/>
          <w:sz w:val="22"/>
        </w:rPr>
      </w:pPr>
      <w:r>
        <w:t>7</w:t>
      </w:r>
      <w:r>
        <w:rPr>
          <w:rFonts w:asciiTheme="minorHAnsi" w:hAnsiTheme="minorHAnsi"/>
          <w:noProof/>
          <w:sz w:val="22"/>
        </w:rPr>
        <w:tab/>
      </w:r>
      <w:r>
        <w:t>OBCHODNÍ záležitosti</w:t>
      </w:r>
      <w:r>
        <w:tab/>
      </w:r>
      <w:r>
        <w:fldChar w:fldCharType="begin"/>
      </w:r>
      <w:r>
        <w:instrText xml:space="preserve"> PAGEREF _Toc256000023 \h </w:instrText>
      </w:r>
      <w:r>
        <w:fldChar w:fldCharType="separate"/>
      </w:r>
      <w:r>
        <w:t>32</w:t>
      </w:r>
      <w:r>
        <w:fldChar w:fldCharType="end"/>
      </w:r>
    </w:p>
    <w:p>
      <w:pPr>
        <w:pStyle w:val="TOC1"/>
        <w:rPr>
          <w:rFonts w:asciiTheme="minorHAnsi" w:hAnsiTheme="minorHAnsi"/>
          <w:noProof/>
          <w:sz w:val="22"/>
        </w:rPr>
      </w:pPr>
      <w:r>
        <w:t>8</w:t>
      </w:r>
      <w:r>
        <w:rPr>
          <w:rFonts w:asciiTheme="minorHAnsi" w:hAnsiTheme="minorHAnsi"/>
          <w:noProof/>
          <w:sz w:val="22"/>
        </w:rPr>
        <w:tab/>
      </w:r>
      <w:r>
        <w:t>hmotný a nehmotný majetek společnosti</w:t>
      </w:r>
      <w:r>
        <w:tab/>
      </w:r>
      <w:r>
        <w:fldChar w:fldCharType="begin"/>
      </w:r>
      <w:r>
        <w:instrText xml:space="preserve"> PAGEREF _Toc256000024 \h </w:instrText>
      </w:r>
      <w:r>
        <w:fldChar w:fldCharType="separate"/>
      </w:r>
      <w:r>
        <w:t>34</w:t>
      </w:r>
      <w:r>
        <w:fldChar w:fldCharType="end"/>
      </w:r>
    </w:p>
    <w:p>
      <w:pPr>
        <w:pStyle w:val="TOC1"/>
        <w:rPr>
          <w:rFonts w:asciiTheme="minorHAnsi" w:hAnsiTheme="minorHAnsi"/>
          <w:noProof/>
          <w:sz w:val="22"/>
        </w:rPr>
      </w:pPr>
      <w:r>
        <w:t>9</w:t>
      </w:r>
      <w:r>
        <w:rPr>
          <w:rFonts w:asciiTheme="minorHAnsi" w:hAnsiTheme="minorHAnsi"/>
          <w:noProof/>
          <w:sz w:val="22"/>
        </w:rPr>
        <w:tab/>
      </w:r>
      <w:r>
        <w:t>ZAMĚSTNANCI, Členové orgánů společnosti a kontraktoři</w:t>
      </w:r>
      <w:r>
        <w:tab/>
      </w:r>
      <w:r>
        <w:fldChar w:fldCharType="begin"/>
      </w:r>
      <w:r>
        <w:instrText xml:space="preserve"> PAGEREF _Toc256000025 \h </w:instrText>
      </w:r>
      <w:r>
        <w:fldChar w:fldCharType="separate"/>
      </w:r>
      <w:r>
        <w:t>36</w:t>
      </w:r>
      <w:r>
        <w:fldChar w:fldCharType="end"/>
      </w:r>
    </w:p>
    <w:p>
      <w:pPr>
        <w:pStyle w:val="TOC1"/>
        <w:rPr>
          <w:rFonts w:asciiTheme="minorHAnsi" w:hAnsiTheme="minorHAnsi"/>
          <w:noProof/>
          <w:sz w:val="22"/>
        </w:rPr>
      </w:pPr>
      <w:r>
        <w:t>10</w:t>
      </w:r>
      <w:r>
        <w:rPr>
          <w:rFonts w:asciiTheme="minorHAnsi" w:hAnsiTheme="minorHAnsi"/>
          <w:noProof/>
          <w:sz w:val="22"/>
        </w:rPr>
        <w:tab/>
      </w:r>
      <w:r>
        <w:t>DANĚ</w:t>
      </w:r>
      <w:r>
        <w:tab/>
      </w:r>
      <w:r>
        <w:fldChar w:fldCharType="begin"/>
      </w:r>
      <w:r>
        <w:instrText xml:space="preserve"> PAGEREF _Toc256000026 \h </w:instrText>
      </w:r>
      <w:r>
        <w:fldChar w:fldCharType="separate"/>
      </w:r>
      <w:r>
        <w:t>38</w:t>
      </w:r>
      <w:r>
        <w:fldChar w:fldCharType="end"/>
      </w:r>
    </w:p>
    <w:p>
      <w:pPr>
        <w:pStyle w:val="TOC1"/>
        <w:rPr>
          <w:rFonts w:asciiTheme="minorHAnsi" w:hAnsiTheme="minorHAnsi"/>
          <w:noProof/>
          <w:sz w:val="22"/>
        </w:rPr>
      </w:pPr>
      <w:r>
        <w:t>11</w:t>
      </w:r>
      <w:r>
        <w:rPr>
          <w:rFonts w:asciiTheme="minorHAnsi" w:hAnsiTheme="minorHAnsi"/>
          <w:noProof/>
          <w:sz w:val="22"/>
        </w:rPr>
        <w:tab/>
      </w:r>
      <w:r>
        <w:t>OSTATNÍ</w:t>
      </w:r>
      <w:r>
        <w:tab/>
      </w:r>
      <w:r>
        <w:fldChar w:fldCharType="begin"/>
      </w:r>
      <w:r>
        <w:instrText xml:space="preserve"> PAGEREF _Toc256000027 \h </w:instrText>
      </w:r>
      <w:r>
        <w:fldChar w:fldCharType="separate"/>
      </w:r>
      <w:r>
        <w:t>39</w:t>
      </w:r>
      <w:r>
        <w:fldChar w:fldCharType="end"/>
      </w:r>
    </w:p>
    <w:p>
      <w:pPr>
        <w:pStyle w:val="TOC1"/>
        <w:rPr>
          <w:rFonts w:asciiTheme="minorHAnsi" w:hAnsiTheme="minorHAnsi"/>
          <w:noProof/>
          <w:sz w:val="22"/>
        </w:rPr>
      </w:pPr>
      <w:r>
        <w:t>Příloha č. 2</w:t>
      </w:r>
      <w:r>
        <w:rPr>
          <w:rFonts w:asciiTheme="minorHAnsi" w:hAnsiTheme="minorHAnsi"/>
          <w:noProof/>
          <w:sz w:val="22"/>
        </w:rPr>
        <w:tab/>
      </w:r>
      <w:r w:rsidRPr="00675AE9">
        <w:t>PŘEVODNÍ SMLOUVA</w:t>
      </w:r>
      <w:r>
        <w:tab/>
      </w:r>
      <w:r>
        <w:fldChar w:fldCharType="begin"/>
      </w:r>
      <w:r>
        <w:instrText xml:space="preserve"> PAGEREF _Toc256000028 \h </w:instrText>
      </w:r>
      <w:r>
        <w:fldChar w:fldCharType="separate"/>
      </w:r>
      <w:r>
        <w:t>40</w:t>
      </w:r>
      <w:r>
        <w:fldChar w:fldCharType="end"/>
      </w:r>
    </w:p>
    <w:p>
      <w:pPr>
        <w:pStyle w:val="TOC1"/>
        <w:rPr>
          <w:rFonts w:asciiTheme="minorHAnsi" w:hAnsiTheme="minorHAnsi"/>
          <w:noProof/>
          <w:sz w:val="22"/>
        </w:rPr>
      </w:pPr>
      <w:r>
        <w:t>Příloha č. 3</w:t>
      </w:r>
      <w:r>
        <w:tab/>
      </w:r>
      <w:r>
        <w:fldChar w:fldCharType="begin"/>
      </w:r>
      <w:r>
        <w:instrText xml:space="preserve"> PAGEREF _Toc256000029 \h </w:instrText>
      </w:r>
      <w:r>
        <w:fldChar w:fldCharType="separate"/>
      </w:r>
      <w:r>
        <w:t>43</w:t>
      </w:r>
      <w:r>
        <w:fldChar w:fldCharType="end"/>
      </w:r>
    </w:p>
    <w:p>
      <w:pPr>
        <w:pStyle w:val="TOC1"/>
        <w:rPr>
          <w:rFonts w:asciiTheme="minorHAnsi" w:hAnsiTheme="minorHAnsi"/>
          <w:noProof/>
          <w:sz w:val="22"/>
        </w:rPr>
      </w:pPr>
      <w:r>
        <w:t>Příloha č. 4</w:t>
      </w:r>
      <w:r>
        <w:rPr>
          <w:rFonts w:asciiTheme="minorHAnsi" w:hAnsiTheme="minorHAnsi"/>
          <w:noProof/>
          <w:sz w:val="22"/>
        </w:rPr>
        <w:tab/>
      </w:r>
      <w:r w:rsidRPr="00675AE9">
        <w:t>POTVRZENÍ O VYPOŘÁDÁNÍ</w:t>
      </w:r>
      <w:r>
        <w:tab/>
      </w:r>
      <w:r>
        <w:fldChar w:fldCharType="begin"/>
      </w:r>
      <w:r>
        <w:instrText xml:space="preserve"> PAGEREF _Toc256000030 \h </w:instrText>
      </w:r>
      <w:r>
        <w:fldChar w:fldCharType="separate"/>
      </w:r>
      <w:r>
        <w:t>46</w:t>
      </w:r>
      <w:r>
        <w:fldChar w:fldCharType="end"/>
      </w:r>
    </w:p>
    <w:p>
      <w:pPr>
        <w:pStyle w:val="TOC1"/>
        <w:rPr>
          <w:rFonts w:asciiTheme="minorHAnsi" w:hAnsiTheme="minorHAnsi"/>
          <w:noProof/>
          <w:sz w:val="22"/>
        </w:rPr>
      </w:pPr>
      <w:r>
        <w:t>Příloha č. 5</w:t>
      </w:r>
      <w:r>
        <w:rPr>
          <w:rFonts w:asciiTheme="minorHAnsi" w:hAnsiTheme="minorHAnsi"/>
          <w:noProof/>
          <w:sz w:val="22"/>
        </w:rPr>
        <w:tab/>
      </w:r>
      <w:r w:rsidRPr="00675AE9" w:rsidR="0069631B">
        <w:t>ÚČETNÍ ZÁVĚRKA SPOLEČNOSTI ZA ROK 2023</w:t>
      </w:r>
      <w:r>
        <w:tab/>
      </w:r>
      <w:r>
        <w:fldChar w:fldCharType="begin"/>
      </w:r>
      <w:r>
        <w:instrText xml:space="preserve"> PAGEREF _Toc256000031 \h </w:instrText>
      </w:r>
      <w:r>
        <w:fldChar w:fldCharType="separate"/>
      </w:r>
      <w:r>
        <w:t>48</w:t>
      </w:r>
      <w:r>
        <w:fldChar w:fldCharType="end"/>
      </w:r>
    </w:p>
    <w:p w:rsidR="00086F4E" w:rsidRPr="00675AE9" w:rsidP="004E6BFC">
      <w:pPr>
        <w:pStyle w:val="TOC1"/>
        <w:rPr>
          <w:lang w:eastAsia="cs-CZ"/>
        </w:rPr>
      </w:pPr>
      <w:r w:rsidRPr="00675AE9">
        <w:rPr>
          <w:rStyle w:val="Hyperlink"/>
          <w:color w:val="auto"/>
          <w:u w:val="none"/>
        </w:rPr>
        <w:fldChar w:fldCharType="end"/>
      </w:r>
      <w:r w:rsidRPr="00675AE9">
        <w:rPr>
          <w:lang w:eastAsia="cs-CZ"/>
        </w:rPr>
        <w:t xml:space="preserve"> </w:t>
      </w:r>
    </w:p>
    <w:p w:rsidR="00086F4E" w:rsidRPr="00675AE9" w14:paraId="002EE96B" w14:textId="77777777"/>
    <w:p w:rsidR="00086F4E" w:rsidRPr="00675AE9" w14:paraId="22BD525D" w14:textId="77777777"/>
    <w:p w:rsidR="00086F4E" w:rsidRPr="00675AE9" w14:paraId="540D7EDF" w14:textId="77777777">
      <w:r w:rsidRPr="00675AE9">
        <w:br w:type="page"/>
      </w:r>
    </w:p>
    <w:p w:rsidR="00086F4E" w:rsidRPr="00675AE9" w14:paraId="24C90502" w14:textId="77777777">
      <w:pPr>
        <w:jc w:val="left"/>
      </w:pPr>
      <w:r w:rsidRPr="00675AE9">
        <w:rPr>
          <w:b/>
          <w:bCs/>
        </w:rPr>
        <w:t>TATO RÁMCOVÁ SMLOUVA O PŘEVODU AKCIÍ, POSTOUPENÍ POHLEDÁVEK A KOUPI ZÁSOB</w:t>
      </w:r>
      <w:r w:rsidRPr="00675AE9">
        <w:t xml:space="preserve"> je uzavřena výše uvedeného dne, měsíce a roku („</w:t>
      </w:r>
      <w:r w:rsidRPr="00675AE9">
        <w:rPr>
          <w:b/>
          <w:bCs/>
        </w:rPr>
        <w:t>Smlouva</w:t>
      </w:r>
      <w:r w:rsidRPr="00675AE9">
        <w:t>“)</w:t>
      </w:r>
    </w:p>
    <w:p w:rsidR="00086F4E" w:rsidRPr="00675AE9" w14:paraId="4ED1E8F4" w14:textId="77777777">
      <w:r w:rsidRPr="00675AE9">
        <w:t>MEZI:</w:t>
      </w:r>
    </w:p>
    <w:p w:rsidR="00086F4E" w:rsidRPr="00675AE9" w:rsidP="002C2546" w14:paraId="65E2C090" w14:textId="77777777">
      <w:pPr>
        <w:pStyle w:val="ListParagraph"/>
        <w:numPr>
          <w:ilvl w:val="0"/>
          <w:numId w:val="4"/>
        </w:numPr>
        <w:ind w:left="567" w:hanging="567"/>
      </w:pPr>
      <w:r w:rsidRPr="00675AE9">
        <w:rPr>
          <w:b/>
        </w:rPr>
        <w:t>město Klatovy</w:t>
      </w:r>
      <w:r w:rsidRPr="00675AE9">
        <w:t xml:space="preserve">, se sídlem Náměstí Míru 62, 339 20 Klatovy, IČO: 00255661, zastoupené Mgr. Rudolfem </w:t>
      </w:r>
      <w:r w:rsidRPr="00675AE9">
        <w:t>Salvetrem</w:t>
      </w:r>
      <w:r w:rsidRPr="00675AE9">
        <w:t>, starostou („</w:t>
      </w:r>
      <w:r w:rsidRPr="00675AE9">
        <w:rPr>
          <w:b/>
        </w:rPr>
        <w:t>Kupující</w:t>
      </w:r>
      <w:r w:rsidRPr="00675AE9">
        <w:t>“);</w:t>
      </w:r>
    </w:p>
    <w:p w:rsidR="00086F4E" w:rsidRPr="00675AE9" w14:paraId="4702520B" w14:textId="77777777">
      <w:pPr>
        <w:ind w:left="567"/>
      </w:pPr>
      <w:r w:rsidRPr="00675AE9">
        <w:t>A</w:t>
      </w:r>
    </w:p>
    <w:p w:rsidR="00086F4E" w:rsidRPr="00675AE9" w:rsidP="002C2546" w14:paraId="3F1241E5" w14:textId="77777777">
      <w:pPr>
        <w:pStyle w:val="ListParagraph"/>
        <w:numPr>
          <w:ilvl w:val="0"/>
          <w:numId w:val="4"/>
        </w:numPr>
        <w:ind w:left="567" w:hanging="567"/>
      </w:pPr>
      <w:bookmarkStart w:id="1" w:name="_Hlk153875627"/>
      <w:r w:rsidRPr="00675AE9">
        <w:rPr>
          <w:b/>
          <w:bCs/>
          <w:lang w:eastAsia="cs-CZ"/>
        </w:rPr>
        <w:t>K&amp;K TECHNOLOGY a.s.</w:t>
      </w:r>
      <w:bookmarkEnd w:id="1"/>
      <w:r w:rsidRPr="00675AE9">
        <w:rPr>
          <w:lang w:eastAsia="cs-CZ"/>
        </w:rPr>
        <w:t xml:space="preserve">, se sídlem Koldinova 672, Klatovy II, 339 01 Klatovy, IČO: 64833186, zapsanou </w:t>
      </w:r>
      <w:r w:rsidRPr="00675AE9">
        <w:t xml:space="preserve">v obchodním rejstříku Krajského soudu v Plzni, </w:t>
      </w:r>
      <w:r w:rsidRPr="00675AE9">
        <w:t>sp</w:t>
      </w:r>
      <w:r w:rsidRPr="00675AE9">
        <w:t>. zn. B 531 („</w:t>
      </w:r>
      <w:r w:rsidRPr="00675AE9">
        <w:rPr>
          <w:b/>
        </w:rPr>
        <w:t>Prodávající</w:t>
      </w:r>
      <w:r w:rsidRPr="00675AE9">
        <w:t>“);</w:t>
      </w:r>
    </w:p>
    <w:p w:rsidR="00086F4E" w:rsidRPr="00675AE9" w14:paraId="3A76B620" w14:textId="77777777">
      <w:pPr>
        <w:ind w:left="567"/>
      </w:pPr>
      <w:r w:rsidRPr="00675AE9">
        <w:t>A</w:t>
      </w:r>
    </w:p>
    <w:p w:rsidR="00086F4E" w:rsidRPr="00675AE9" w:rsidP="002C2546" w14:paraId="7735AB7C" w14:textId="77777777">
      <w:pPr>
        <w:pStyle w:val="ListParagraph"/>
        <w:numPr>
          <w:ilvl w:val="0"/>
          <w:numId w:val="4"/>
        </w:numPr>
        <w:ind w:left="567" w:hanging="567"/>
      </w:pPr>
      <w:r w:rsidRPr="00675AE9">
        <w:rPr>
          <w:b/>
          <w:bCs/>
        </w:rPr>
        <w:t>Šumavské vodovody a kanalizace a.s.</w:t>
      </w:r>
      <w:r w:rsidRPr="00675AE9">
        <w:t xml:space="preserve">, se sídlem Koldinova 672, Klatovy II, 339 01 Klatovy, IČO: 25232100, zapsanou v obchodním rejstříku Krajského soudu v Plzni, </w:t>
      </w:r>
      <w:r w:rsidRPr="00675AE9">
        <w:t>sp</w:t>
      </w:r>
      <w:r w:rsidRPr="00675AE9">
        <w:t>. zn. B 797 („</w:t>
      </w:r>
      <w:r w:rsidRPr="00675AE9">
        <w:rPr>
          <w:b/>
          <w:bCs/>
        </w:rPr>
        <w:t>Společnost</w:t>
      </w:r>
      <w:r w:rsidRPr="00675AE9">
        <w:t>“);</w:t>
      </w:r>
    </w:p>
    <w:p w:rsidR="00086F4E" w:rsidRPr="00675AE9" w14:paraId="6100A749" w14:textId="77777777">
      <w:r w:rsidRPr="00675AE9">
        <w:t>Kupující a Prodávající dále společně také jako „</w:t>
      </w:r>
      <w:r w:rsidRPr="00675AE9">
        <w:rPr>
          <w:b/>
        </w:rPr>
        <w:t>Strany</w:t>
      </w:r>
      <w:r w:rsidRPr="00675AE9">
        <w:t>“ a každá jednotlivě jako „</w:t>
      </w:r>
      <w:r w:rsidRPr="00675AE9">
        <w:rPr>
          <w:b/>
        </w:rPr>
        <w:t>Strana</w:t>
      </w:r>
      <w:r w:rsidRPr="00675AE9">
        <w:t>“.</w:t>
      </w:r>
    </w:p>
    <w:p w:rsidR="00086F4E" w:rsidRPr="00675AE9" w14:paraId="711E8371" w14:textId="77777777">
      <w:pPr>
        <w:rPr>
          <w:b/>
          <w:bCs/>
        </w:rPr>
      </w:pPr>
      <w:r w:rsidRPr="00675AE9">
        <w:rPr>
          <w:b/>
          <w:bCs/>
        </w:rPr>
        <w:t>VZHLEDEM K TOMU, ŽE:</w:t>
      </w:r>
    </w:p>
    <w:p w:rsidR="00086F4E" w:rsidRPr="00675AE9" w:rsidP="002C2546" w14:paraId="3AA583C8" w14:textId="77777777">
      <w:pPr>
        <w:pStyle w:val="ListParagraph"/>
        <w:numPr>
          <w:ilvl w:val="0"/>
          <w:numId w:val="1"/>
        </w:numPr>
        <w:ind w:left="567" w:hanging="567"/>
        <w:contextualSpacing w:val="0"/>
      </w:pPr>
      <w:r w:rsidRPr="00675AE9">
        <w:t>Prodávající a Kupující jsou akcionáři Společnosti;</w:t>
      </w:r>
    </w:p>
    <w:p w:rsidR="00086F4E" w:rsidRPr="00675AE9" w:rsidP="002C2546" w14:paraId="7ABD61B3" w14:textId="77777777">
      <w:pPr>
        <w:pStyle w:val="ListParagraph"/>
        <w:numPr>
          <w:ilvl w:val="0"/>
          <w:numId w:val="1"/>
        </w:numPr>
        <w:ind w:left="567" w:hanging="567"/>
        <w:contextualSpacing w:val="0"/>
      </w:pPr>
      <w:bookmarkStart w:id="2" w:name="_Ref152308219"/>
      <w:r w:rsidRPr="00675AE9">
        <w:t>Společnost má za Prodávajícím na základě smlouvy o vypořádání ostatních pohledávek uzavřené mezi Společností a Prodávajícím („</w:t>
      </w:r>
      <w:r w:rsidRPr="00675AE9">
        <w:rPr>
          <w:b/>
          <w:bCs/>
        </w:rPr>
        <w:t>Smlouva o zápůjčce</w:t>
      </w:r>
      <w:r w:rsidRPr="00675AE9">
        <w:t>“) pohledávky v souhrnné výši 61.158.925,49</w:t>
      </w:r>
      <w:r w:rsidRPr="00675AE9">
        <w:rPr>
          <w:bCs/>
        </w:rPr>
        <w:t xml:space="preserve"> Kč</w:t>
      </w:r>
      <w:bookmarkEnd w:id="2"/>
      <w:r w:rsidRPr="00675AE9">
        <w:rPr>
          <w:bCs/>
        </w:rPr>
        <w:t>;</w:t>
      </w:r>
    </w:p>
    <w:p w:rsidR="00086F4E" w:rsidRPr="00675AE9" w:rsidP="002C2546" w14:paraId="4E5A0C42" w14:textId="3AB1444B">
      <w:pPr>
        <w:pStyle w:val="ListParagraph"/>
        <w:numPr>
          <w:ilvl w:val="0"/>
          <w:numId w:val="1"/>
        </w:numPr>
        <w:ind w:left="567" w:hanging="567"/>
        <w:contextualSpacing w:val="0"/>
      </w:pPr>
      <w:bookmarkStart w:id="3" w:name="_Ref157248971"/>
      <w:r w:rsidRPr="00675AE9">
        <w:t>Společnost a Prodávající uzavřeli dne (i)</w:t>
      </w:r>
      <w:r w:rsidRPr="00675AE9" w:rsidR="00A04ADD">
        <w:t xml:space="preserve"> </w:t>
      </w:r>
      <w:r w:rsidRPr="00675AE9" w:rsidR="00DE68C8">
        <w:t xml:space="preserve">20. prosince 2019 </w:t>
      </w:r>
      <w:r w:rsidRPr="00675AE9">
        <w:t xml:space="preserve"> smlouvu o nájmu nebytových prostor, na základě které je Společnost pro výkon své činnosti oprávněna dočasně užívat ve smlouvě specifikované kancelářské a provozní prostory nacházející se v areálu ve vlastnictví Prodávajícího na adrese Koldinova 672, Klatovy II, 33901 Klatovy a (</w:t>
      </w:r>
      <w:r w:rsidRPr="00675AE9">
        <w:t>ii</w:t>
      </w:r>
      <w:r w:rsidRPr="00675AE9">
        <w:t xml:space="preserve">) </w:t>
      </w:r>
      <w:r w:rsidRPr="00675AE9" w:rsidR="00DE68C8">
        <w:t xml:space="preserve">20. prosince 2020 </w:t>
      </w:r>
      <w:r w:rsidRPr="00675AE9">
        <w:t>smlouvu o nájmu movité věci, na základě které je Společnost pro výkon své činnosti oprávněna dočasně užívat technické vybavení a stroje specifikované v příloze č. 1 smlouvy („</w:t>
      </w:r>
      <w:r w:rsidRPr="00675AE9">
        <w:rPr>
          <w:b/>
          <w:bCs/>
        </w:rPr>
        <w:t>Nájemní smlouvy</w:t>
      </w:r>
      <w:r w:rsidRPr="00675AE9">
        <w:t>“), a na základě kterých</w:t>
      </w:r>
      <w:r w:rsidRPr="00675AE9" w:rsidR="00460527">
        <w:t>, ve znění jejich dodatků,</w:t>
      </w:r>
      <w:r w:rsidRPr="00675AE9">
        <w:t xml:space="preserve"> Společnost Prodávajícímu dopředu uhradila nájemné, přičemž aktuální zůstatek předplaceného nájemného činí 12.882.087,18</w:t>
      </w:r>
      <w:r w:rsidRPr="00675AE9">
        <w:rPr>
          <w:color w:val="FF0000"/>
        </w:rPr>
        <w:t xml:space="preserve"> </w:t>
      </w:r>
      <w:r w:rsidRPr="00675AE9">
        <w:t>Kč („</w:t>
      </w:r>
      <w:r w:rsidRPr="00675AE9">
        <w:rPr>
          <w:b/>
          <w:bCs/>
        </w:rPr>
        <w:t>Předplacené nájemné</w:t>
      </w:r>
      <w:r w:rsidRPr="00675AE9">
        <w:t>“);</w:t>
      </w:r>
      <w:bookmarkEnd w:id="3"/>
    </w:p>
    <w:p w:rsidR="00086F4E" w:rsidRPr="00675AE9" w:rsidP="002C2546" w14:paraId="6F95201B" w14:textId="77777777">
      <w:pPr>
        <w:pStyle w:val="ListParagraph"/>
        <w:numPr>
          <w:ilvl w:val="0"/>
          <w:numId w:val="1"/>
        </w:numPr>
        <w:ind w:left="567" w:hanging="567"/>
        <w:contextualSpacing w:val="0"/>
      </w:pPr>
      <w:bookmarkStart w:id="4" w:name="_Ref153984847"/>
      <w:r w:rsidRPr="00675AE9">
        <w:rPr>
          <w:bCs/>
        </w:rPr>
        <w:t>Kupující má za Společností pohledávku z titulu nezaplaceného pachtovného z uzavřené smlouvy o provozování vodohospodářské infrastruktury města Klatovy ze dne 23. září 2020 („</w:t>
      </w:r>
      <w:r w:rsidRPr="00675AE9">
        <w:rPr>
          <w:b/>
        </w:rPr>
        <w:t>Koncesní smlouva</w:t>
      </w:r>
      <w:r w:rsidRPr="00675AE9">
        <w:rPr>
          <w:bCs/>
        </w:rPr>
        <w:t>“) a souvisejících úroků z prodlení ve výši 57.832.055,47 Kč („</w:t>
      </w:r>
      <w:r w:rsidRPr="00675AE9">
        <w:rPr>
          <w:b/>
        </w:rPr>
        <w:t>Neuhrazené pachtovné</w:t>
      </w:r>
      <w:r w:rsidRPr="00675AE9">
        <w:rPr>
          <w:bCs/>
        </w:rPr>
        <w:t>“);</w:t>
      </w:r>
      <w:bookmarkEnd w:id="4"/>
    </w:p>
    <w:p w:rsidR="00086F4E" w:rsidRPr="00675AE9" w:rsidP="002C2546" w14:paraId="46FDADBC" w14:textId="0BF92C68">
      <w:pPr>
        <w:pStyle w:val="ListParagraph"/>
        <w:numPr>
          <w:ilvl w:val="0"/>
          <w:numId w:val="1"/>
        </w:numPr>
        <w:ind w:left="567" w:hanging="567"/>
        <w:contextualSpacing w:val="0"/>
      </w:pPr>
      <w:bookmarkStart w:id="5" w:name="_Ref157249044"/>
      <w:r w:rsidRPr="00675AE9">
        <w:t>Společnost eviduje ve svém majetku zásoby pořízené pro Prodávajícího v hodnotě 21.620.063,86 Kč</w:t>
      </w:r>
      <w:r w:rsidRPr="00675AE9" w:rsidR="00240947">
        <w:t xml:space="preserve"> </w:t>
      </w:r>
      <w:r w:rsidRPr="00675AE9" w:rsidR="005F5166">
        <w:t>bez</w:t>
      </w:r>
      <w:r w:rsidRPr="00675AE9" w:rsidR="00240947">
        <w:t xml:space="preserve"> DPH</w:t>
      </w:r>
      <w:r w:rsidRPr="00675AE9">
        <w:t xml:space="preserve"> („</w:t>
      </w:r>
      <w:r w:rsidRPr="00675AE9">
        <w:rPr>
          <w:b/>
        </w:rPr>
        <w:t>Zásoby</w:t>
      </w:r>
      <w:r w:rsidRPr="00675AE9">
        <w:t>“);</w:t>
      </w:r>
      <w:bookmarkEnd w:id="5"/>
    </w:p>
    <w:p w:rsidR="00086F4E" w:rsidRPr="00675AE9" w:rsidP="002C2546" w14:paraId="0CFEDDF1" w14:textId="77777777">
      <w:pPr>
        <w:pStyle w:val="ListParagraph"/>
        <w:numPr>
          <w:ilvl w:val="0"/>
          <w:numId w:val="1"/>
        </w:numPr>
        <w:ind w:left="567" w:hanging="567"/>
        <w:contextualSpacing w:val="0"/>
      </w:pPr>
      <w:bookmarkStart w:id="6" w:name="_Ref153984978"/>
      <w:r w:rsidRPr="00675AE9">
        <w:t xml:space="preserve">Prodávající zamýšlí prodat 240 ks kmenových akcií na jméno v zaknihované podobě ve jmenovité hodnotě </w:t>
      </w:r>
      <w:r w:rsidRPr="00675AE9">
        <w:t>10.000,-</w:t>
      </w:r>
      <w:r w:rsidRPr="00675AE9">
        <w:t xml:space="preserve"> Kč každá, ISIN: CZ0005128488, emitovaných Společností, které odpovídají podílu ve výši 60 % na základním kapitálu Společnosti a s kterými je spojen podíl ve výši 60 % na hlasovacích právech („</w:t>
      </w:r>
      <w:r w:rsidRPr="00675AE9">
        <w:rPr>
          <w:b/>
          <w:bCs/>
        </w:rPr>
        <w:t>Akcie</w:t>
      </w:r>
      <w:r w:rsidRPr="00675AE9">
        <w:t>“) a Kupující zamýšlí od Prodávajícího nabýt Akcie za kupní cenu a podmínek stanovených touto Smlouvou, zejména za podmínky, že:</w:t>
      </w:r>
      <w:bookmarkEnd w:id="6"/>
    </w:p>
    <w:p w:rsidR="00086F4E" w:rsidRPr="00675AE9" w:rsidP="002C2546" w14:paraId="28951575" w14:textId="3476C773">
      <w:pPr>
        <w:pStyle w:val="ListParagraph"/>
        <w:numPr>
          <w:ilvl w:val="1"/>
          <w:numId w:val="1"/>
        </w:numPr>
        <w:ind w:left="964" w:hanging="397"/>
        <w:contextualSpacing w:val="0"/>
      </w:pPr>
      <w:r w:rsidRPr="00675AE9">
        <w:t xml:space="preserve">Společnost a Prodávající uznají výši pohledávek dle bodu </w:t>
      </w:r>
      <w:r w:rsidRPr="00675AE9">
        <w:fldChar w:fldCharType="begin"/>
      </w:r>
      <w:r w:rsidRPr="00675AE9">
        <w:instrText xml:space="preserve"> REF _Ref152308219 \r \h </w:instrText>
      </w:r>
      <w:r w:rsidRPr="00675AE9">
        <w:fldChar w:fldCharType="separate"/>
      </w:r>
      <w:r w:rsidRPr="00675AE9">
        <w:t>(B)</w:t>
      </w:r>
      <w:r w:rsidRPr="00675AE9">
        <w:fldChar w:fldCharType="end"/>
      </w:r>
      <w:r w:rsidRPr="00675AE9">
        <w:t xml:space="preserve"> a novací je nahradí jednou pohledávkou ve stejné výši, přičemž tuto pohledávku Společnost postoupí na Kupujícího</w:t>
      </w:r>
      <w:r w:rsidRPr="00675AE9">
        <w:rPr>
          <w:bCs/>
        </w:rPr>
        <w:t>;</w:t>
      </w:r>
    </w:p>
    <w:p w:rsidR="00086F4E" w:rsidRPr="00675AE9" w:rsidP="002C2546" w14:paraId="7A64F81A" w14:textId="77777777">
      <w:pPr>
        <w:pStyle w:val="ListParagraph"/>
        <w:numPr>
          <w:ilvl w:val="1"/>
          <w:numId w:val="1"/>
        </w:numPr>
        <w:ind w:left="964" w:hanging="397"/>
        <w:contextualSpacing w:val="0"/>
      </w:pPr>
      <w:bookmarkStart w:id="7" w:name="_Ref153897223"/>
      <w:r w:rsidRPr="00675AE9">
        <w:t xml:space="preserve">Společnost a Prodávající uzavřou dodatky k Nájemním smlouvám, na </w:t>
      </w:r>
      <w:r w:rsidRPr="00675AE9">
        <w:t>základě</w:t>
      </w:r>
      <w:r w:rsidRPr="00675AE9">
        <w:t xml:space="preserve"> kterých se Prodávající zaváže Společnosti vrátit Předplacené nájemné („</w:t>
      </w:r>
      <w:r w:rsidRPr="00675AE9">
        <w:rPr>
          <w:b/>
          <w:bCs/>
        </w:rPr>
        <w:t>Dodatky k Nájemním smlouvám</w:t>
      </w:r>
      <w:r w:rsidRPr="00675AE9">
        <w:t>“), přičemž Společnost postoupí pohledávku na vrácení Předplaceného nájemného na Kupujícího;</w:t>
      </w:r>
      <w:bookmarkEnd w:id="7"/>
    </w:p>
    <w:p w:rsidR="00086F4E" w:rsidRPr="00675AE9" w:rsidP="002C2546" w14:paraId="0E8EEC0B" w14:textId="77777777">
      <w:pPr>
        <w:pStyle w:val="ListParagraph"/>
        <w:numPr>
          <w:ilvl w:val="1"/>
          <w:numId w:val="1"/>
        </w:numPr>
        <w:ind w:left="964" w:hanging="397"/>
        <w:contextualSpacing w:val="0"/>
      </w:pPr>
      <w:r w:rsidRPr="00675AE9">
        <w:t xml:space="preserve">Prodávající se zaváže odkoupit Zásoby od Společnosti, přičemž Společnost postoupí pohledávku na zaplacení kupní ceny za Zásoby na Kupujícího; </w:t>
      </w:r>
    </w:p>
    <w:p w:rsidR="00086F4E" w:rsidRPr="00675AE9" w:rsidP="002C2546" w14:paraId="0D397983" w14:textId="6FFE4A40">
      <w:pPr>
        <w:pStyle w:val="ListParagraph"/>
        <w:numPr>
          <w:ilvl w:val="1"/>
          <w:numId w:val="1"/>
        </w:numPr>
        <w:ind w:left="964" w:hanging="397"/>
        <w:contextualSpacing w:val="0"/>
      </w:pPr>
      <w:r w:rsidRPr="00675AE9">
        <w:t>Výše uvedené pohledávky, které budou postoupeny Společností na Kupujícího, budou započteny proti kupní ceně za Akcie.</w:t>
      </w:r>
    </w:p>
    <w:p w:rsidR="00086F4E" w:rsidRPr="00675AE9" w14:paraId="70F744AB" w14:textId="77777777">
      <w:r w:rsidRPr="00675AE9">
        <w:rPr>
          <w:b/>
          <w:bCs/>
        </w:rPr>
        <w:t>SE STRANY DOHODLY</w:t>
      </w:r>
      <w:r w:rsidRPr="00675AE9">
        <w:t xml:space="preserve"> následovně:</w:t>
      </w:r>
    </w:p>
    <w:p w:rsidR="00086F4E" w:rsidRPr="00675AE9" w14:paraId="59124928" w14:textId="77777777">
      <w:pPr>
        <w:pStyle w:val="Heading1"/>
      </w:pPr>
      <w:bookmarkStart w:id="8" w:name="_Hlt153894059"/>
      <w:bookmarkStart w:id="9" w:name="_Toc22586837"/>
      <w:bookmarkStart w:id="10" w:name="_Toc22911641"/>
      <w:bookmarkStart w:id="11" w:name="_Toc25340536"/>
      <w:bookmarkStart w:id="12" w:name="_Ref72832409"/>
      <w:bookmarkStart w:id="13" w:name="_Toc81935159"/>
      <w:bookmarkStart w:id="14" w:name="_Toc81948320"/>
      <w:bookmarkStart w:id="15" w:name="_Toc81992404"/>
      <w:bookmarkStart w:id="16" w:name="_Ref115359468"/>
      <w:bookmarkStart w:id="17" w:name="_Ref153896729"/>
      <w:bookmarkStart w:id="18" w:name="_Toc154043597"/>
      <w:bookmarkEnd w:id="8"/>
      <w:bookmarkStart w:id="19" w:name="_Toc256000000"/>
      <w:r w:rsidRPr="00675AE9">
        <w:t>DEFINICE A INTERPRETACE</w:t>
      </w:r>
      <w:bookmarkEnd w:id="19"/>
      <w:bookmarkEnd w:id="9"/>
      <w:bookmarkEnd w:id="10"/>
      <w:bookmarkEnd w:id="11"/>
      <w:bookmarkEnd w:id="12"/>
      <w:bookmarkEnd w:id="13"/>
      <w:bookmarkEnd w:id="14"/>
      <w:bookmarkEnd w:id="15"/>
      <w:bookmarkEnd w:id="16"/>
      <w:bookmarkEnd w:id="17"/>
      <w:bookmarkEnd w:id="18"/>
    </w:p>
    <w:p w:rsidR="00086F4E" w:rsidRPr="00675AE9" w14:paraId="2D8D793F" w14:textId="77777777">
      <w:pPr>
        <w:pStyle w:val="Heading2"/>
        <w:rPr>
          <w:lang w:val="cs-CZ"/>
        </w:rPr>
      </w:pPr>
      <w:r w:rsidRPr="00675AE9">
        <w:rPr>
          <w:lang w:val="cs-CZ"/>
        </w:rPr>
        <w:t>V této Smlouvě mají, kromě pojmů s velkým počátečním písmenem definovaných v příslušných pasážích této Smlouvy uvedením takového pojmu s velkým počátečním písmenem v závorce a v uvozovkách, následující pojmy následující významy:</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074"/>
        <w:gridCol w:w="4376"/>
      </w:tblGrid>
      <w:tr w14:paraId="5F13D1E2" w14:textId="77777777" w:rsidTr="00C6729D">
        <w:tblPrEx>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4074" w:type="dxa"/>
            <w:tcMar>
              <w:right w:w="113" w:type="dxa"/>
            </w:tcMar>
          </w:tcPr>
          <w:p w:rsidR="00086F4E" w:rsidRPr="00675AE9" w14:paraId="27712713" w14:textId="77777777">
            <w:pPr>
              <w:rPr>
                <w:b/>
                <w:bCs/>
              </w:rPr>
            </w:pPr>
            <w:r w:rsidRPr="00675AE9">
              <w:rPr>
                <w:b/>
                <w:bCs/>
              </w:rPr>
              <w:t>„Akcie“</w:t>
            </w:r>
          </w:p>
        </w:tc>
        <w:tc>
          <w:tcPr>
            <w:tcW w:w="4376" w:type="dxa"/>
            <w:tcMar>
              <w:left w:w="113" w:type="dxa"/>
            </w:tcMar>
          </w:tcPr>
          <w:p w:rsidR="00086F4E" w:rsidRPr="00675AE9" w14:paraId="3AF4DECA" w14:textId="48A51054">
            <w:r w:rsidRPr="00675AE9">
              <w:t xml:space="preserve">má význam uvedený v odst. </w:t>
            </w:r>
            <w:r w:rsidRPr="00675AE9">
              <w:fldChar w:fldCharType="begin"/>
            </w:r>
            <w:r w:rsidRPr="00675AE9">
              <w:instrText xml:space="preserve"> REF _Ref153984978 \r \h </w:instrText>
            </w:r>
            <w:r w:rsidRPr="00675AE9">
              <w:fldChar w:fldCharType="separate"/>
            </w:r>
            <w:r w:rsidRPr="00675AE9">
              <w:t>(F)</w:t>
            </w:r>
            <w:r w:rsidRPr="00675AE9">
              <w:fldChar w:fldCharType="end"/>
            </w:r>
            <w:r w:rsidRPr="00675AE9">
              <w:t xml:space="preserve"> Preambule.</w:t>
            </w:r>
          </w:p>
        </w:tc>
      </w:tr>
      <w:tr w14:paraId="4169EEAD" w14:textId="77777777" w:rsidTr="00C6729D">
        <w:tblPrEx>
          <w:tblW w:w="0" w:type="auto"/>
          <w:tblInd w:w="576" w:type="dxa"/>
          <w:tblCellMar>
            <w:left w:w="0" w:type="dxa"/>
            <w:right w:w="0" w:type="dxa"/>
          </w:tblCellMar>
          <w:tblLook w:val="04A0"/>
        </w:tblPrEx>
        <w:tc>
          <w:tcPr>
            <w:tcW w:w="4074" w:type="dxa"/>
            <w:tcMar>
              <w:right w:w="113" w:type="dxa"/>
            </w:tcMar>
          </w:tcPr>
          <w:p w:rsidR="002D16E7" w:rsidRPr="00675AE9" w14:paraId="46967A54" w14:textId="78B1465B">
            <w:pPr>
              <w:rPr>
                <w:b/>
                <w:bCs/>
              </w:rPr>
            </w:pPr>
            <w:r>
              <w:rPr>
                <w:b/>
                <w:bCs/>
              </w:rPr>
              <w:t>„Atrium“</w:t>
            </w:r>
          </w:p>
        </w:tc>
        <w:tc>
          <w:tcPr>
            <w:tcW w:w="4376" w:type="dxa"/>
            <w:tcMar>
              <w:left w:w="113" w:type="dxa"/>
            </w:tcMar>
          </w:tcPr>
          <w:p w:rsidR="002D16E7" w:rsidRPr="00675AE9" w14:paraId="15DFAFDA" w14:textId="0EE645CE">
            <w:r>
              <w:t xml:space="preserve">má význam uvedený v čl. </w:t>
            </w:r>
            <w:r>
              <w:fldChar w:fldCharType="begin"/>
            </w:r>
            <w:r>
              <w:instrText xml:space="preserve"> REF _Ref157181703 \w \h </w:instrText>
            </w:r>
            <w:r>
              <w:fldChar w:fldCharType="separate"/>
            </w:r>
            <w:r>
              <w:t>3.2.3b)</w:t>
            </w:r>
            <w:r>
              <w:fldChar w:fldCharType="end"/>
            </w:r>
            <w:r>
              <w:t>.</w:t>
            </w:r>
          </w:p>
        </w:tc>
      </w:tr>
      <w:tr w14:paraId="284F74EB"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667B787" w14:textId="77777777">
            <w:pPr>
              <w:rPr>
                <w:b/>
                <w:bCs/>
              </w:rPr>
            </w:pPr>
            <w:r w:rsidRPr="00675AE9">
              <w:rPr>
                <w:b/>
                <w:bCs/>
              </w:rPr>
              <w:t>„Banka“</w:t>
            </w:r>
          </w:p>
        </w:tc>
        <w:tc>
          <w:tcPr>
            <w:tcW w:w="4376" w:type="dxa"/>
            <w:tcMar>
              <w:left w:w="113" w:type="dxa"/>
            </w:tcMar>
          </w:tcPr>
          <w:p w:rsidR="00086F4E" w:rsidRPr="00675AE9" w14:paraId="38BF91F7" w14:textId="2C357DD7">
            <w:r w:rsidRPr="00675AE9">
              <w:t xml:space="preserve">znamená společnost Česká spořitelna, a.s., se sídlem Praha 4, Olbrachtova 1929/62, PSČ 14000, IČO: 45244782, zapsanou v obchodním rejstříku u Městského soudu v Praze, </w:t>
            </w:r>
            <w:r w:rsidRPr="00675AE9">
              <w:t>sp</w:t>
            </w:r>
            <w:r w:rsidRPr="00675AE9">
              <w:t>. zn. B 1171.</w:t>
            </w:r>
          </w:p>
        </w:tc>
      </w:tr>
      <w:tr w14:paraId="192C75DB"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0B451A17" w14:textId="77777777">
            <w:pPr>
              <w:rPr>
                <w:b/>
                <w:bCs/>
              </w:rPr>
            </w:pPr>
            <w:r w:rsidRPr="00675AE9">
              <w:rPr>
                <w:b/>
                <w:bCs/>
              </w:rPr>
              <w:t>„Bankovní účet Kupujícího“</w:t>
            </w:r>
          </w:p>
        </w:tc>
        <w:tc>
          <w:tcPr>
            <w:tcW w:w="4376" w:type="dxa"/>
            <w:tcMar>
              <w:left w:w="113" w:type="dxa"/>
            </w:tcMar>
          </w:tcPr>
          <w:p w:rsidR="00086F4E" w:rsidRPr="00675AE9" w14:paraId="7506991A" w14:textId="25F3DE44">
            <w:r w:rsidRPr="00675AE9">
              <w:t>označuje účet č.</w:t>
            </w:r>
            <w:r w:rsidRPr="00675AE9" w:rsidR="00BE6317">
              <w:t xml:space="preserve"> </w:t>
            </w:r>
            <w:r w:rsidRPr="00675AE9" w:rsidR="00B770E7">
              <w:t>0821048319/0800</w:t>
            </w:r>
            <w:r w:rsidRPr="00675AE9">
              <w:t xml:space="preserve"> </w:t>
            </w:r>
            <w:r w:rsidRPr="00675AE9">
              <w:rPr>
                <w:bCs/>
              </w:rPr>
              <w:t>vedený u</w:t>
            </w:r>
            <w:r w:rsidRPr="00675AE9" w:rsidR="00BE6317">
              <w:rPr>
                <w:bCs/>
              </w:rPr>
              <w:t xml:space="preserve"> </w:t>
            </w:r>
            <w:r w:rsidRPr="00675AE9" w:rsidR="00931708">
              <w:rPr>
                <w:bCs/>
              </w:rPr>
              <w:t>Banky.</w:t>
            </w:r>
          </w:p>
        </w:tc>
      </w:tr>
      <w:tr w14:paraId="0DE1ADC2"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59B20C54" w14:textId="77777777">
            <w:pPr>
              <w:rPr>
                <w:b/>
                <w:bCs/>
              </w:rPr>
            </w:pPr>
            <w:r w:rsidRPr="00675AE9">
              <w:rPr>
                <w:b/>
                <w:bCs/>
              </w:rPr>
              <w:t xml:space="preserve">„Bankovní účet </w:t>
            </w:r>
            <w:r w:rsidRPr="00675AE9">
              <w:rPr>
                <w:b/>
                <w:bCs/>
                <w:lang w:eastAsia="cs-CZ"/>
              </w:rPr>
              <w:t>Prodávajícího</w:t>
            </w:r>
            <w:r w:rsidRPr="00675AE9">
              <w:rPr>
                <w:b/>
                <w:bCs/>
              </w:rPr>
              <w:t>“</w:t>
            </w:r>
          </w:p>
        </w:tc>
        <w:tc>
          <w:tcPr>
            <w:tcW w:w="4376" w:type="dxa"/>
            <w:tcMar>
              <w:left w:w="113" w:type="dxa"/>
            </w:tcMar>
          </w:tcPr>
          <w:p w:rsidR="00086F4E" w:rsidRPr="00675AE9" w14:paraId="1E8FCE15" w14:textId="5A71E4C1">
            <w:r w:rsidRPr="00675AE9">
              <w:t xml:space="preserve">označuje účet č. 6024062/0800 vedený u </w:t>
            </w:r>
            <w:r w:rsidRPr="00675AE9" w:rsidR="00931708">
              <w:t>Banky.</w:t>
            </w:r>
            <w:r w:rsidRPr="00675AE9" w:rsidR="00694221">
              <w:t xml:space="preserve"> </w:t>
            </w:r>
          </w:p>
        </w:tc>
      </w:tr>
      <w:tr w14:paraId="48461B7A"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25D3B2CF" w14:textId="77777777">
            <w:pPr>
              <w:rPr>
                <w:b/>
                <w:bCs/>
              </w:rPr>
            </w:pPr>
            <w:r w:rsidRPr="00675AE9">
              <w:rPr>
                <w:b/>
                <w:bCs/>
              </w:rPr>
              <w:t>„Bankovní účet Společnosti“</w:t>
            </w:r>
          </w:p>
        </w:tc>
        <w:tc>
          <w:tcPr>
            <w:tcW w:w="4376" w:type="dxa"/>
            <w:tcMar>
              <w:left w:w="113" w:type="dxa"/>
            </w:tcMar>
          </w:tcPr>
          <w:p w:rsidR="00086F4E" w:rsidRPr="00675AE9" w14:paraId="457F860B" w14:textId="4122ADCB">
            <w:r w:rsidRPr="00675AE9">
              <w:t xml:space="preserve">označuje účet č. </w:t>
            </w:r>
            <w:r w:rsidRPr="00675AE9">
              <w:rPr>
                <w:bCs/>
              </w:rPr>
              <w:t xml:space="preserve">115-1313520247/0100 vedený u </w:t>
            </w:r>
            <w:r w:rsidRPr="00675AE9">
              <w:t>Komerční banky, a.s.</w:t>
            </w:r>
          </w:p>
        </w:tc>
      </w:tr>
      <w:tr w14:paraId="4D3D7C4D"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4498FC19" w14:textId="77777777">
            <w:pPr>
              <w:rPr>
                <w:b/>
                <w:bCs/>
              </w:rPr>
            </w:pPr>
            <w:r w:rsidRPr="00675AE9">
              <w:rPr>
                <w:b/>
                <w:bCs/>
              </w:rPr>
              <w:t>„Běžná obchodní činnost“</w:t>
            </w:r>
          </w:p>
        </w:tc>
        <w:tc>
          <w:tcPr>
            <w:tcW w:w="4376" w:type="dxa"/>
            <w:shd w:val="clear" w:color="auto" w:fill="auto"/>
            <w:tcMar>
              <w:left w:w="113" w:type="dxa"/>
            </w:tcMar>
          </w:tcPr>
          <w:p w:rsidR="00086F4E" w:rsidRPr="00675AE9" w14:paraId="3C0C30AF" w14:textId="77777777">
            <w:r w:rsidRPr="00675AE9">
              <w:t>označuje činnost, která:</w:t>
            </w:r>
          </w:p>
          <w:p w:rsidR="00086F4E" w:rsidRPr="00675AE9" w14:paraId="3AB48F1A" w14:textId="77777777">
            <w:pPr>
              <w:pStyle w:val="Heading4"/>
              <w:ind w:left="397"/>
              <w:rPr>
                <w:b/>
              </w:rPr>
            </w:pPr>
            <w:r w:rsidRPr="00675AE9">
              <w:t xml:space="preserve">je činěna za tržních podmínek, a v souladu s právními předpisy a v souladu se smlouvami uzavřenými Společností, </w:t>
            </w:r>
          </w:p>
          <w:p w:rsidR="00086F4E" w:rsidRPr="00675AE9" w14:paraId="3BE2B701" w14:textId="77777777">
            <w:pPr>
              <w:pStyle w:val="Heading4"/>
              <w:ind w:left="397"/>
              <w:rPr>
                <w:b/>
              </w:rPr>
            </w:pPr>
            <w:r w:rsidRPr="00675AE9">
              <w:t xml:space="preserve">je běžnou a obvyklou činností při podnikání Společnosti, a </w:t>
            </w:r>
          </w:p>
          <w:p w:rsidR="00086F4E" w:rsidRPr="00675AE9" w14:paraId="0393840C" w14:textId="77777777">
            <w:pPr>
              <w:pStyle w:val="Heading4"/>
              <w:ind w:left="397"/>
              <w:rPr>
                <w:b/>
              </w:rPr>
            </w:pPr>
            <w:r w:rsidRPr="00675AE9">
              <w:t>je konzistentní s dosavadní zavedenou praxí Společnosti a Prodávajícího.</w:t>
            </w:r>
          </w:p>
        </w:tc>
      </w:tr>
      <w:tr w14:paraId="50F115B1"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4AD67BCD" w14:textId="77777777">
            <w:pPr>
              <w:rPr>
                <w:b/>
                <w:bCs/>
              </w:rPr>
            </w:pPr>
            <w:r w:rsidRPr="00675AE9">
              <w:rPr>
                <w:b/>
                <w:bCs/>
              </w:rPr>
              <w:t>„Část Provozní pohledávky 2“</w:t>
            </w:r>
          </w:p>
        </w:tc>
        <w:tc>
          <w:tcPr>
            <w:tcW w:w="4376" w:type="dxa"/>
            <w:shd w:val="clear" w:color="auto" w:fill="auto"/>
            <w:tcMar>
              <w:left w:w="113" w:type="dxa"/>
            </w:tcMar>
          </w:tcPr>
          <w:p w:rsidR="00086F4E" w:rsidRPr="00675AE9" w14:paraId="21583B8B" w14:textId="2152FA5B">
            <w:r w:rsidRPr="00675AE9">
              <w:t xml:space="preserve">má význam uvedený v čl. </w:t>
            </w:r>
            <w:r w:rsidRPr="00675AE9">
              <w:fldChar w:fldCharType="begin"/>
            </w:r>
            <w:r w:rsidRPr="00675AE9">
              <w:instrText xml:space="preserve"> REF _Ref157179471 \r \h </w:instrText>
            </w:r>
            <w:r w:rsidRPr="00675AE9" w:rsidR="00EF1D59">
              <w:instrText xml:space="preserve"> \* MERGEFORMAT </w:instrText>
            </w:r>
            <w:r w:rsidRPr="00675AE9">
              <w:fldChar w:fldCharType="separate"/>
            </w:r>
            <w:r w:rsidR="005E6FD4">
              <w:t>2.1.5ii)</w:t>
            </w:r>
            <w:r w:rsidRPr="00675AE9">
              <w:fldChar w:fldCharType="end"/>
            </w:r>
            <w:r w:rsidRPr="00675AE9">
              <w:t>.</w:t>
            </w:r>
          </w:p>
        </w:tc>
      </w:tr>
      <w:tr w14:paraId="2F480999"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4BDA0B1B" w14:textId="77777777">
            <w:pPr>
              <w:rPr>
                <w:b/>
                <w:bCs/>
              </w:rPr>
            </w:pPr>
            <w:r w:rsidRPr="00675AE9">
              <w:rPr>
                <w:b/>
                <w:bCs/>
              </w:rPr>
              <w:t>„Daně“</w:t>
            </w:r>
          </w:p>
        </w:tc>
        <w:tc>
          <w:tcPr>
            <w:tcW w:w="4376" w:type="dxa"/>
            <w:shd w:val="clear" w:color="auto" w:fill="auto"/>
            <w:tcMar>
              <w:left w:w="113" w:type="dxa"/>
            </w:tcMar>
          </w:tcPr>
          <w:p w:rsidR="00086F4E" w:rsidRPr="00675AE9" w14:paraId="06E8E28E" w14:textId="77777777">
            <w:r w:rsidRPr="00675AE9">
              <w:t>označují všechny formy zdanění, daní, poplatků, odvodů a pojistného na sociální a zdravotní pojištění, ať přímé nebo nepřímé, zahrnující zejména daň z příjmů právnických osob, daň z příjmů fyzických osob (zejména daň z příjmů ze závislé činnosti), srážkové daně, zajištění daně, daň z přidané hodnoty, cla, spotřební daně, daň dědickou, daň darovací, daň z převodu nemovitostí a jiné  daně z převodu, daň z nemovitostí, daň silniční a jiné majetkové daně, ekologické daně a jiné poplatky a nebo typy daní nebo odvodů placených na základě jakýchkoliv celostátních, regionálních nebo místních právních předpisů, a to včetně případných s nimi souvisejících úroků, penále, pokut a jiných sankcí nebo doplatků.</w:t>
            </w:r>
          </w:p>
        </w:tc>
      </w:tr>
      <w:tr w14:paraId="369E35E4"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79A50C45" w14:textId="77777777">
            <w:pPr>
              <w:rPr>
                <w:b/>
                <w:bCs/>
              </w:rPr>
            </w:pPr>
            <w:r w:rsidRPr="00675AE9">
              <w:rPr>
                <w:b/>
                <w:bCs/>
              </w:rPr>
              <w:t>„Den podpisu“</w:t>
            </w:r>
          </w:p>
        </w:tc>
        <w:tc>
          <w:tcPr>
            <w:tcW w:w="4376" w:type="dxa"/>
            <w:tcMar>
              <w:left w:w="113" w:type="dxa"/>
            </w:tcMar>
          </w:tcPr>
          <w:p w:rsidR="00086F4E" w:rsidRPr="00675AE9" w14:paraId="4BD49D2A" w14:textId="77777777">
            <w:r w:rsidRPr="00675AE9">
              <w:t>označuje den, kdy byla tato Smlouva podepsána poslední podepisující Stranou.</w:t>
            </w:r>
          </w:p>
        </w:tc>
      </w:tr>
      <w:tr w14:paraId="7CE33F3F"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6E86394D" w14:textId="77777777">
            <w:pPr>
              <w:rPr>
                <w:b/>
                <w:bCs/>
              </w:rPr>
            </w:pPr>
            <w:r w:rsidRPr="00675AE9">
              <w:rPr>
                <w:b/>
                <w:bCs/>
              </w:rPr>
              <w:t>„Den Vypořádání“</w:t>
            </w:r>
          </w:p>
        </w:tc>
        <w:tc>
          <w:tcPr>
            <w:tcW w:w="4376" w:type="dxa"/>
            <w:tcMar>
              <w:left w:w="113" w:type="dxa"/>
            </w:tcMar>
          </w:tcPr>
          <w:p w:rsidR="00086F4E" w:rsidRPr="00675AE9" w14:paraId="2E513822" w14:textId="52427E01">
            <w:pPr>
              <w:rPr>
                <w:bCs/>
              </w:rPr>
            </w:pPr>
            <w:r w:rsidRPr="00675AE9">
              <w:rPr>
                <w:bCs/>
              </w:rPr>
              <w:t xml:space="preserve">má význam uvedený v čl. </w:t>
            </w:r>
            <w:r w:rsidRPr="00675AE9">
              <w:fldChar w:fldCharType="begin"/>
            </w:r>
            <w:r w:rsidRPr="00675AE9">
              <w:instrText xml:space="preserve"> REF _Ref152323126 \r \h  \* MERGEFORMAT </w:instrText>
            </w:r>
            <w:r w:rsidRPr="00675AE9">
              <w:fldChar w:fldCharType="separate"/>
            </w:r>
            <w:r w:rsidR="005E6FD4">
              <w:t>5.1</w:t>
            </w:r>
            <w:r w:rsidRPr="00675AE9">
              <w:fldChar w:fldCharType="end"/>
            </w:r>
            <w:r w:rsidRPr="00675AE9">
              <w:rPr>
                <w:bCs/>
              </w:rPr>
              <w:t>.</w:t>
            </w:r>
          </w:p>
        </w:tc>
      </w:tr>
      <w:tr w14:paraId="697138F3"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34FE5E5B" w14:textId="77777777">
            <w:pPr>
              <w:rPr>
                <w:b/>
                <w:bCs/>
              </w:rPr>
            </w:pPr>
            <w:r w:rsidRPr="00675AE9">
              <w:rPr>
                <w:b/>
                <w:bCs/>
              </w:rPr>
              <w:t>„Dodatky k Nájemním smlouvám“</w:t>
            </w:r>
          </w:p>
        </w:tc>
        <w:tc>
          <w:tcPr>
            <w:tcW w:w="4376" w:type="dxa"/>
            <w:tcMar>
              <w:left w:w="113" w:type="dxa"/>
            </w:tcMar>
          </w:tcPr>
          <w:p w:rsidR="00086F4E" w:rsidRPr="00675AE9" w14:paraId="1D769650" w14:textId="7216B433">
            <w:r w:rsidRPr="00675AE9">
              <w:t xml:space="preserve">má význam uvedený v odst. </w:t>
            </w:r>
            <w:r w:rsidRPr="00675AE9" w:rsidR="00A04ADD">
              <w:fldChar w:fldCharType="begin"/>
            </w:r>
            <w:r w:rsidRPr="00675AE9" w:rsidR="00A04ADD">
              <w:instrText xml:space="preserve"> REF _Ref153984978 \r \h </w:instrText>
            </w:r>
            <w:r w:rsidRPr="00675AE9" w:rsidR="004D76CF">
              <w:instrText xml:space="preserve"> \* MERGEFORMAT </w:instrText>
            </w:r>
            <w:r w:rsidRPr="00675AE9" w:rsidR="00A04ADD">
              <w:fldChar w:fldCharType="separate"/>
            </w:r>
            <w:r w:rsidR="005E6FD4">
              <w:t>(F)</w:t>
            </w:r>
            <w:r w:rsidRPr="00675AE9" w:rsidR="00A04ADD">
              <w:fldChar w:fldCharType="end"/>
            </w:r>
            <w:r w:rsidRPr="00675AE9" w:rsidR="00A04ADD">
              <w:t xml:space="preserve"> písm. </w:t>
            </w:r>
            <w:r w:rsidRPr="00675AE9" w:rsidR="00A04ADD">
              <w:fldChar w:fldCharType="begin"/>
            </w:r>
            <w:r w:rsidRPr="00675AE9" w:rsidR="00A04ADD">
              <w:instrText xml:space="preserve"> REF _Ref153897223 \r \h </w:instrText>
            </w:r>
            <w:r w:rsidRPr="00675AE9" w:rsidR="004D76CF">
              <w:instrText xml:space="preserve"> \* MERGEFORMAT </w:instrText>
            </w:r>
            <w:r w:rsidRPr="00675AE9" w:rsidR="00A04ADD">
              <w:fldChar w:fldCharType="separate"/>
            </w:r>
            <w:r w:rsidR="005E6FD4">
              <w:t>b</w:t>
            </w:r>
            <w:r w:rsidRPr="00675AE9" w:rsidR="00A04ADD">
              <w:fldChar w:fldCharType="end"/>
            </w:r>
            <w:r w:rsidRPr="00675AE9" w:rsidR="00A04ADD">
              <w:t xml:space="preserve"> Preambule.</w:t>
            </w:r>
          </w:p>
        </w:tc>
      </w:tr>
      <w:tr w14:paraId="6FEC807A" w14:textId="77777777" w:rsidTr="00C6729D">
        <w:tblPrEx>
          <w:tblW w:w="0" w:type="auto"/>
          <w:tblInd w:w="576" w:type="dxa"/>
          <w:tblCellMar>
            <w:left w:w="0" w:type="dxa"/>
            <w:right w:w="0" w:type="dxa"/>
          </w:tblCellMar>
          <w:tblLook w:val="04A0"/>
        </w:tblPrEx>
        <w:trPr>
          <w:trHeight w:val="352"/>
        </w:trPr>
        <w:tc>
          <w:tcPr>
            <w:tcW w:w="4074" w:type="dxa"/>
            <w:tcMar>
              <w:right w:w="113" w:type="dxa"/>
            </w:tcMar>
          </w:tcPr>
          <w:p w:rsidR="00086F4E" w:rsidRPr="00675AE9" w14:paraId="37A2C3D4" w14:textId="77777777">
            <w:pPr>
              <w:rPr>
                <w:b/>
                <w:bCs/>
              </w:rPr>
            </w:pPr>
            <w:r w:rsidRPr="00675AE9">
              <w:rPr>
                <w:b/>
                <w:bCs/>
              </w:rPr>
              <w:t>„Dotčená Strana“</w:t>
            </w:r>
          </w:p>
        </w:tc>
        <w:tc>
          <w:tcPr>
            <w:tcW w:w="4376" w:type="dxa"/>
            <w:tcMar>
              <w:left w:w="113" w:type="dxa"/>
            </w:tcMar>
          </w:tcPr>
          <w:p w:rsidR="00086F4E" w:rsidRPr="00675AE9" w14:paraId="7A3F7806" w14:textId="2233DCA7">
            <w:r w:rsidRPr="00675AE9">
              <w:t xml:space="preserve">má význam uvedený v čl. </w:t>
            </w:r>
            <w:r w:rsidRPr="00675AE9">
              <w:fldChar w:fldCharType="begin"/>
            </w:r>
            <w:r w:rsidRPr="00675AE9">
              <w:instrText xml:space="preserve"> REF _Ref115358217 \n \h  \* MERGEFORMAT </w:instrText>
            </w:r>
            <w:r w:rsidRPr="00675AE9">
              <w:fldChar w:fldCharType="separate"/>
            </w:r>
            <w:r w:rsidR="005E6FD4">
              <w:t>10.1</w:t>
            </w:r>
            <w:r w:rsidRPr="00675AE9">
              <w:fldChar w:fldCharType="end"/>
            </w:r>
            <w:r w:rsidRPr="00675AE9">
              <w:t>.</w:t>
            </w:r>
          </w:p>
        </w:tc>
      </w:tr>
      <w:tr w14:paraId="7FAB3321"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5F09C3BA" w14:textId="77777777">
            <w:pPr>
              <w:rPr>
                <w:b/>
                <w:bCs/>
              </w:rPr>
            </w:pPr>
            <w:r w:rsidRPr="00675AE9">
              <w:rPr>
                <w:b/>
                <w:bCs/>
              </w:rPr>
              <w:t>„Hlavní prohlášení“</w:t>
            </w:r>
          </w:p>
        </w:tc>
        <w:tc>
          <w:tcPr>
            <w:tcW w:w="4376" w:type="dxa"/>
            <w:tcMar>
              <w:left w:w="113" w:type="dxa"/>
            </w:tcMar>
          </w:tcPr>
          <w:p w:rsidR="00086F4E" w:rsidRPr="00675AE9" w14:paraId="55F052F4" w14:textId="5ADF9B98">
            <w:r w:rsidRPr="00675AE9">
              <w:t xml:space="preserve">označují Prohlášení Prodávajícího, které obsahuje </w:t>
            </w:r>
            <w:r w:rsidRPr="00675AE9">
              <w:fldChar w:fldCharType="begin"/>
            </w:r>
            <w:r w:rsidRPr="00675AE9">
              <w:instrText xml:space="preserve"> REF _Ref153876683 \r \h </w:instrText>
            </w:r>
            <w:r w:rsidRPr="00675AE9">
              <w:fldChar w:fldCharType="separate"/>
            </w:r>
            <w:r w:rsidRPr="00675AE9">
              <w:t>Příloha č. 1</w:t>
            </w:r>
            <w:r w:rsidRPr="00675AE9">
              <w:fldChar w:fldCharType="end"/>
            </w:r>
            <w:r w:rsidRPr="00675AE9">
              <w:t xml:space="preserve">  v čl. 1 až 6 a čl. 9.</w:t>
            </w:r>
          </w:p>
        </w:tc>
      </w:tr>
      <w:tr w14:paraId="5F88B65A" w14:textId="77777777" w:rsidTr="00C6729D">
        <w:tblPrEx>
          <w:tblW w:w="0" w:type="auto"/>
          <w:tblInd w:w="576" w:type="dxa"/>
          <w:tblCellMar>
            <w:left w:w="0" w:type="dxa"/>
            <w:right w:w="0" w:type="dxa"/>
          </w:tblCellMar>
          <w:tblLook w:val="04A0"/>
        </w:tblPrEx>
        <w:trPr>
          <w:trHeight w:val="660"/>
        </w:trPr>
        <w:tc>
          <w:tcPr>
            <w:tcW w:w="4074" w:type="dxa"/>
            <w:tcMar>
              <w:right w:w="113" w:type="dxa"/>
            </w:tcMar>
          </w:tcPr>
          <w:p w:rsidR="00086F4E" w:rsidRPr="00675AE9" w14:paraId="65D566AE" w14:textId="77777777">
            <w:pPr>
              <w:rPr>
                <w:b/>
                <w:bCs/>
              </w:rPr>
            </w:pPr>
            <w:r w:rsidRPr="00675AE9">
              <w:rPr>
                <w:b/>
                <w:bCs/>
              </w:rPr>
              <w:t>„Chráněná informace“</w:t>
            </w:r>
          </w:p>
        </w:tc>
        <w:tc>
          <w:tcPr>
            <w:tcW w:w="4376" w:type="dxa"/>
            <w:tcMar>
              <w:left w:w="113" w:type="dxa"/>
            </w:tcMar>
          </w:tcPr>
          <w:p w:rsidR="00086F4E" w:rsidRPr="00675AE9" w14:paraId="46D11E6B" w14:textId="5575FAA7">
            <w:r w:rsidRPr="00675AE9">
              <w:t xml:space="preserve">má význam uvedený v čl. </w:t>
            </w:r>
            <w:r w:rsidRPr="00675AE9">
              <w:fldChar w:fldCharType="begin"/>
            </w:r>
            <w:r w:rsidRPr="00675AE9">
              <w:instrText xml:space="preserve"> REF _Ref115358217 \n \h  \* MERGEFORMAT </w:instrText>
            </w:r>
            <w:r w:rsidRPr="00675AE9">
              <w:fldChar w:fldCharType="separate"/>
            </w:r>
            <w:r w:rsidR="005E6FD4">
              <w:t>10.1</w:t>
            </w:r>
            <w:r w:rsidRPr="00675AE9">
              <w:fldChar w:fldCharType="end"/>
            </w:r>
            <w:r w:rsidRPr="00675AE9">
              <w:t>.</w:t>
            </w:r>
          </w:p>
        </w:tc>
      </w:tr>
      <w:tr w14:paraId="5EA0957A"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AC87F7A" w14:textId="77777777">
            <w:pPr>
              <w:rPr>
                <w:b/>
                <w:highlight w:val="cyan"/>
              </w:rPr>
            </w:pPr>
            <w:r w:rsidRPr="00675AE9">
              <w:rPr>
                <w:b/>
              </w:rPr>
              <w:t>„Koncesní smlouva“</w:t>
            </w:r>
          </w:p>
        </w:tc>
        <w:tc>
          <w:tcPr>
            <w:tcW w:w="4376" w:type="dxa"/>
            <w:tcMar>
              <w:left w:w="113" w:type="dxa"/>
            </w:tcMar>
          </w:tcPr>
          <w:p w:rsidR="00086F4E" w:rsidRPr="00675AE9" w14:paraId="18CF2A90" w14:textId="53E24E08">
            <w:r w:rsidRPr="00675AE9">
              <w:t xml:space="preserve">má význam uvedený v odst. </w:t>
            </w:r>
            <w:r w:rsidRPr="00675AE9">
              <w:fldChar w:fldCharType="begin"/>
            </w:r>
            <w:r w:rsidRPr="00675AE9">
              <w:instrText xml:space="preserve"> REF _Ref153984847 \r \h </w:instrText>
            </w:r>
            <w:r w:rsidRPr="00675AE9">
              <w:fldChar w:fldCharType="separate"/>
            </w:r>
            <w:r w:rsidRPr="00675AE9">
              <w:t>(D)</w:t>
            </w:r>
            <w:r w:rsidRPr="00675AE9">
              <w:fldChar w:fldCharType="end"/>
            </w:r>
            <w:r w:rsidRPr="00675AE9">
              <w:t xml:space="preserve"> Preambule.</w:t>
            </w:r>
          </w:p>
        </w:tc>
      </w:tr>
      <w:tr w14:paraId="26F49C2E" w14:textId="77777777" w:rsidTr="00C6729D">
        <w:tblPrEx>
          <w:tblW w:w="0" w:type="auto"/>
          <w:tblInd w:w="576" w:type="dxa"/>
          <w:tblCellMar>
            <w:left w:w="0" w:type="dxa"/>
            <w:right w:w="0" w:type="dxa"/>
          </w:tblCellMar>
          <w:tblLook w:val="04A0"/>
        </w:tblPrEx>
        <w:trPr>
          <w:trHeight w:val="334"/>
        </w:trPr>
        <w:tc>
          <w:tcPr>
            <w:tcW w:w="4074" w:type="dxa"/>
            <w:tcMar>
              <w:right w:w="113" w:type="dxa"/>
            </w:tcMar>
          </w:tcPr>
          <w:p w:rsidR="00086F4E" w:rsidRPr="00675AE9" w14:paraId="519347E1" w14:textId="77777777">
            <w:pPr>
              <w:rPr>
                <w:b/>
                <w:bCs/>
              </w:rPr>
            </w:pPr>
            <w:r w:rsidRPr="00675AE9">
              <w:rPr>
                <w:b/>
                <w:bCs/>
              </w:rPr>
              <w:t>„Kroky Vypořádání“</w:t>
            </w:r>
          </w:p>
        </w:tc>
        <w:tc>
          <w:tcPr>
            <w:tcW w:w="4376" w:type="dxa"/>
            <w:tcMar>
              <w:left w:w="113" w:type="dxa"/>
            </w:tcMar>
          </w:tcPr>
          <w:p w:rsidR="00086F4E" w:rsidRPr="00675AE9" w14:paraId="1A39656C" w14:textId="5E8845CA">
            <w:r w:rsidRPr="00675AE9">
              <w:t xml:space="preserve">mají význam uvedený v čl. </w:t>
            </w:r>
            <w:r w:rsidRPr="00675AE9">
              <w:fldChar w:fldCharType="begin"/>
            </w:r>
            <w:r w:rsidRPr="00675AE9">
              <w:instrText xml:space="preserve"> REF _Ref152334154 \r \h  \* MERGEFORMAT </w:instrText>
            </w:r>
            <w:r w:rsidRPr="00675AE9">
              <w:fldChar w:fldCharType="separate"/>
            </w:r>
            <w:r w:rsidR="005E6FD4">
              <w:t>5.2</w:t>
            </w:r>
            <w:r w:rsidRPr="00675AE9">
              <w:fldChar w:fldCharType="end"/>
            </w:r>
            <w:r w:rsidRPr="00675AE9">
              <w:t>.</w:t>
            </w:r>
          </w:p>
        </w:tc>
      </w:tr>
      <w:tr w14:paraId="680BB511"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118502E" w14:textId="77777777">
            <w:pPr>
              <w:rPr>
                <w:b/>
                <w:bCs/>
              </w:rPr>
            </w:pPr>
            <w:r w:rsidRPr="00675AE9">
              <w:rPr>
                <w:b/>
                <w:bCs/>
              </w:rPr>
              <w:t>„Kupní cena za Akcie“</w:t>
            </w:r>
          </w:p>
        </w:tc>
        <w:tc>
          <w:tcPr>
            <w:tcW w:w="4376" w:type="dxa"/>
            <w:tcMar>
              <w:left w:w="113" w:type="dxa"/>
            </w:tcMar>
          </w:tcPr>
          <w:p w:rsidR="00086F4E" w:rsidRPr="00675AE9" w14:paraId="6CC8A26A" w14:textId="32CF63C6">
            <w:r w:rsidRPr="00675AE9">
              <w:t xml:space="preserve">má význam uvedený v čl. </w:t>
            </w:r>
            <w:r w:rsidRPr="00675AE9">
              <w:fldChar w:fldCharType="begin"/>
            </w:r>
            <w:r w:rsidRPr="00675AE9">
              <w:instrText xml:space="preserve"> REF _Ref152337165 \n \h  \* MERGEFORMAT </w:instrText>
            </w:r>
            <w:r w:rsidRPr="00675AE9">
              <w:fldChar w:fldCharType="separate"/>
            </w:r>
            <w:r w:rsidR="005E6FD4">
              <w:t>3.1.1</w:t>
            </w:r>
            <w:r w:rsidRPr="00675AE9">
              <w:fldChar w:fldCharType="end"/>
            </w:r>
            <w:r w:rsidRPr="00675AE9">
              <w:t>.</w:t>
            </w:r>
          </w:p>
        </w:tc>
      </w:tr>
      <w:tr w14:paraId="39B6905D"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242E310F" w14:textId="77777777">
            <w:pPr>
              <w:rPr>
                <w:b/>
                <w:bCs/>
              </w:rPr>
            </w:pPr>
            <w:r w:rsidRPr="00675AE9">
              <w:rPr>
                <w:b/>
                <w:bCs/>
              </w:rPr>
              <w:t>„Kupní cena za Postoupené pohledávky“</w:t>
            </w:r>
          </w:p>
        </w:tc>
        <w:tc>
          <w:tcPr>
            <w:tcW w:w="4376" w:type="dxa"/>
            <w:shd w:val="clear" w:color="auto" w:fill="auto"/>
            <w:tcMar>
              <w:left w:w="113" w:type="dxa"/>
            </w:tcMar>
          </w:tcPr>
          <w:p w:rsidR="00086F4E" w:rsidRPr="00675AE9" w14:paraId="1B1CC4CC" w14:textId="23021462">
            <w:pPr>
              <w:rPr>
                <w:b/>
                <w:bCs/>
              </w:rPr>
            </w:pPr>
            <w:r w:rsidRPr="00675AE9">
              <w:t xml:space="preserve">má význam uvedený v čl. </w:t>
            </w:r>
            <w:r w:rsidRPr="00675AE9">
              <w:fldChar w:fldCharType="begin"/>
            </w:r>
            <w:r w:rsidRPr="00675AE9">
              <w:instrText xml:space="preserve"> REF _Ref157182918 \r \h </w:instrText>
            </w:r>
            <w:r w:rsidRPr="00675AE9" w:rsidR="00EF1D59">
              <w:instrText xml:space="preserve"> \* MERGEFORMAT </w:instrText>
            </w:r>
            <w:r w:rsidRPr="00675AE9">
              <w:fldChar w:fldCharType="separate"/>
            </w:r>
            <w:r w:rsidR="005E6FD4">
              <w:t>3.1.3</w:t>
            </w:r>
            <w:r w:rsidRPr="00675AE9">
              <w:fldChar w:fldCharType="end"/>
            </w:r>
            <w:r w:rsidRPr="00675AE9">
              <w:t>.</w:t>
            </w:r>
          </w:p>
        </w:tc>
      </w:tr>
      <w:tr w14:paraId="2EFC092C"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2BCD19DA" w14:textId="77777777">
            <w:pPr>
              <w:rPr>
                <w:b/>
                <w:bCs/>
              </w:rPr>
            </w:pPr>
            <w:r w:rsidRPr="00675AE9">
              <w:rPr>
                <w:b/>
                <w:bCs/>
              </w:rPr>
              <w:t>„Kupní cena za Zásoby“</w:t>
            </w:r>
          </w:p>
        </w:tc>
        <w:tc>
          <w:tcPr>
            <w:tcW w:w="4376" w:type="dxa"/>
            <w:shd w:val="clear" w:color="auto" w:fill="auto"/>
            <w:tcMar>
              <w:left w:w="113" w:type="dxa"/>
            </w:tcMar>
          </w:tcPr>
          <w:p w:rsidR="00086F4E" w:rsidRPr="00675AE9" w14:paraId="76658068" w14:textId="7AC08665">
            <w:r w:rsidRPr="00675AE9">
              <w:t xml:space="preserve">má význam uvedený v čl. </w:t>
            </w:r>
            <w:r w:rsidRPr="00675AE9">
              <w:fldChar w:fldCharType="begin"/>
            </w:r>
            <w:r w:rsidRPr="00675AE9">
              <w:instrText xml:space="preserve"> REF _Ref152342818 \r \h  \* MERGEFORMAT </w:instrText>
            </w:r>
            <w:r w:rsidRPr="00675AE9">
              <w:fldChar w:fldCharType="separate"/>
            </w:r>
            <w:r w:rsidR="005E6FD4">
              <w:t>3.1.2</w:t>
            </w:r>
            <w:r w:rsidRPr="00675AE9">
              <w:fldChar w:fldCharType="end"/>
            </w:r>
            <w:r w:rsidRPr="00675AE9">
              <w:t>.</w:t>
            </w:r>
          </w:p>
        </w:tc>
      </w:tr>
      <w:tr w14:paraId="6D00F6D9"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15F8AC56" w14:textId="77777777">
            <w:pPr>
              <w:rPr>
                <w:b/>
                <w:bCs/>
              </w:rPr>
            </w:pPr>
            <w:r w:rsidRPr="00675AE9">
              <w:rPr>
                <w:b/>
                <w:bCs/>
              </w:rPr>
              <w:t>„Nabídka“</w:t>
            </w:r>
          </w:p>
        </w:tc>
        <w:tc>
          <w:tcPr>
            <w:tcW w:w="4376" w:type="dxa"/>
            <w:shd w:val="clear" w:color="auto" w:fill="auto"/>
            <w:tcMar>
              <w:left w:w="113" w:type="dxa"/>
            </w:tcMar>
          </w:tcPr>
          <w:p w:rsidR="00086F4E" w:rsidRPr="00675AE9" w14:paraId="7FF8206D" w14:textId="1CC1D303">
            <w:r w:rsidRPr="00675AE9">
              <w:t xml:space="preserve">má význam uvedený v čl. </w:t>
            </w:r>
            <w:r w:rsidRPr="00675AE9">
              <w:fldChar w:fldCharType="begin"/>
            </w:r>
            <w:r w:rsidRPr="00675AE9">
              <w:instrText xml:space="preserve"> REF _Ref157181703 \r \h </w:instrText>
            </w:r>
            <w:r w:rsidRPr="00675AE9" w:rsidR="00EF1D59">
              <w:instrText xml:space="preserve"> \* MERGEFORMAT </w:instrText>
            </w:r>
            <w:r w:rsidRPr="00675AE9">
              <w:fldChar w:fldCharType="separate"/>
            </w:r>
            <w:r w:rsidR="005E6FD4">
              <w:t>3.2.3b)</w:t>
            </w:r>
            <w:r w:rsidRPr="00675AE9">
              <w:fldChar w:fldCharType="end"/>
            </w:r>
            <w:r w:rsidRPr="00675AE9">
              <w:t>.</w:t>
            </w:r>
          </w:p>
        </w:tc>
      </w:tr>
      <w:tr w14:paraId="07A6DD35" w14:textId="77777777" w:rsidTr="004F722B">
        <w:tblPrEx>
          <w:tblW w:w="0" w:type="auto"/>
          <w:tblInd w:w="576" w:type="dxa"/>
          <w:tblCellMar>
            <w:left w:w="0" w:type="dxa"/>
            <w:right w:w="0" w:type="dxa"/>
          </w:tblCellMar>
          <w:tblLook w:val="04A0"/>
        </w:tblPrEx>
        <w:trPr>
          <w:trHeight w:val="495"/>
        </w:trPr>
        <w:tc>
          <w:tcPr>
            <w:tcW w:w="4074" w:type="dxa"/>
            <w:shd w:val="clear" w:color="auto" w:fill="auto"/>
            <w:tcMar>
              <w:right w:w="113" w:type="dxa"/>
            </w:tcMar>
          </w:tcPr>
          <w:p w:rsidR="00086F4E" w:rsidRPr="00675AE9" w14:paraId="590AC968" w14:textId="77777777">
            <w:pPr>
              <w:rPr>
                <w:b/>
                <w:bCs/>
              </w:rPr>
            </w:pPr>
            <w:r w:rsidRPr="00675AE9">
              <w:rPr>
                <w:b/>
                <w:bCs/>
              </w:rPr>
              <w:t>„Náhrada“</w:t>
            </w:r>
          </w:p>
        </w:tc>
        <w:tc>
          <w:tcPr>
            <w:tcW w:w="4376" w:type="dxa"/>
            <w:shd w:val="clear" w:color="auto" w:fill="auto"/>
            <w:tcMar>
              <w:left w:w="113" w:type="dxa"/>
            </w:tcMar>
          </w:tcPr>
          <w:p w:rsidR="00086F4E" w:rsidRPr="00675AE9" w14:paraId="0DDD8E40" w14:textId="67EB8B94">
            <w:pPr>
              <w:spacing w:after="0"/>
            </w:pPr>
            <w:r w:rsidRPr="00675AE9">
              <w:t xml:space="preserve">má význam uvedený v čl. </w:t>
            </w:r>
            <w:r w:rsidRPr="00675AE9">
              <w:fldChar w:fldCharType="begin"/>
            </w:r>
            <w:r w:rsidRPr="00675AE9">
              <w:instrText xml:space="preserve"> REF _Ref152343189 \n \h  \* MERGEFORMAT </w:instrText>
            </w:r>
            <w:r w:rsidRPr="00675AE9">
              <w:fldChar w:fldCharType="separate"/>
            </w:r>
            <w:r w:rsidR="005E6FD4">
              <w:t>8.2</w:t>
            </w:r>
            <w:r w:rsidRPr="00675AE9">
              <w:fldChar w:fldCharType="end"/>
            </w:r>
            <w:r w:rsidRPr="00675AE9">
              <w:t>.</w:t>
            </w:r>
          </w:p>
        </w:tc>
      </w:tr>
      <w:tr w14:paraId="324C35B4" w14:textId="77777777" w:rsidTr="00C6729D">
        <w:tblPrEx>
          <w:tblW w:w="0" w:type="auto"/>
          <w:tblInd w:w="576" w:type="dxa"/>
          <w:tblCellMar>
            <w:left w:w="0" w:type="dxa"/>
            <w:right w:w="0" w:type="dxa"/>
          </w:tblCellMar>
          <w:tblLook w:val="04A0"/>
        </w:tblPrEx>
        <w:tc>
          <w:tcPr>
            <w:tcW w:w="4074" w:type="dxa"/>
            <w:shd w:val="clear" w:color="auto" w:fill="auto"/>
            <w:tcMar>
              <w:right w:w="113" w:type="dxa"/>
            </w:tcMar>
          </w:tcPr>
          <w:p w:rsidR="00086F4E" w:rsidRPr="00675AE9" w14:paraId="2780F753" w14:textId="77777777">
            <w:pPr>
              <w:rPr>
                <w:b/>
                <w:highlight w:val="cyan"/>
              </w:rPr>
            </w:pPr>
            <w:r w:rsidRPr="00675AE9">
              <w:rPr>
                <w:b/>
              </w:rPr>
              <w:t>„Nájemní smlouvy“</w:t>
            </w:r>
          </w:p>
        </w:tc>
        <w:tc>
          <w:tcPr>
            <w:tcW w:w="4376" w:type="dxa"/>
            <w:shd w:val="clear" w:color="auto" w:fill="auto"/>
            <w:tcMar>
              <w:left w:w="113" w:type="dxa"/>
            </w:tcMar>
          </w:tcPr>
          <w:p w:rsidR="00086F4E" w:rsidRPr="00675AE9" w:rsidP="004F722B" w14:paraId="199CE00E" w14:textId="61467286">
            <w:r w:rsidRPr="00675AE9">
              <w:t xml:space="preserve">má význam uvedený v odst. </w:t>
            </w:r>
            <w:r w:rsidRPr="00675AE9">
              <w:fldChar w:fldCharType="begin"/>
            </w:r>
            <w:r w:rsidRPr="00675AE9">
              <w:instrText xml:space="preserve"> REF _Ref157248971 \r \h </w:instrText>
            </w:r>
            <w:r w:rsidRPr="00675AE9" w:rsidR="00EF1D59">
              <w:instrText xml:space="preserve"> \* MERGEFORMAT </w:instrText>
            </w:r>
            <w:r w:rsidRPr="00675AE9">
              <w:fldChar w:fldCharType="separate"/>
            </w:r>
            <w:r w:rsidR="005E6FD4">
              <w:t>(C)</w:t>
            </w:r>
            <w:r w:rsidRPr="00675AE9">
              <w:fldChar w:fldCharType="end"/>
            </w:r>
            <w:r w:rsidRPr="00675AE9" w:rsidR="00D62D71">
              <w:t xml:space="preserve"> </w:t>
            </w:r>
            <w:r w:rsidRPr="00675AE9">
              <w:t xml:space="preserve">Preambule. </w:t>
            </w:r>
          </w:p>
        </w:tc>
      </w:tr>
      <w:tr w14:paraId="6188D326" w14:textId="77777777" w:rsidTr="00C6729D">
        <w:tblPrEx>
          <w:tblW w:w="0" w:type="auto"/>
          <w:tblInd w:w="576" w:type="dxa"/>
          <w:tblCellMar>
            <w:left w:w="0" w:type="dxa"/>
            <w:right w:w="0" w:type="dxa"/>
          </w:tblCellMar>
          <w:tblLook w:val="04A0"/>
        </w:tblPrEx>
        <w:trPr>
          <w:trHeight w:val="468"/>
        </w:trPr>
        <w:tc>
          <w:tcPr>
            <w:tcW w:w="4074" w:type="dxa"/>
            <w:tcMar>
              <w:right w:w="113" w:type="dxa"/>
            </w:tcMar>
          </w:tcPr>
          <w:p w:rsidR="00086F4E" w:rsidRPr="00675AE9" w14:paraId="30B51235" w14:textId="77777777">
            <w:pPr>
              <w:rPr>
                <w:b/>
                <w:bCs/>
              </w:rPr>
            </w:pPr>
            <w:r w:rsidRPr="00675AE9">
              <w:rPr>
                <w:b/>
                <w:bCs/>
              </w:rPr>
              <w:t>„Nároky z prohlášení“</w:t>
            </w:r>
          </w:p>
        </w:tc>
        <w:tc>
          <w:tcPr>
            <w:tcW w:w="4376" w:type="dxa"/>
            <w:tcMar>
              <w:left w:w="113" w:type="dxa"/>
            </w:tcMar>
          </w:tcPr>
          <w:p w:rsidR="00086F4E" w:rsidRPr="00675AE9" w14:paraId="2D885099" w14:textId="15459E99">
            <w:r w:rsidRPr="00675AE9">
              <w:t xml:space="preserve">mají význam uvedený v čl. </w:t>
            </w:r>
            <w:r w:rsidRPr="00675AE9">
              <w:fldChar w:fldCharType="begin"/>
            </w:r>
            <w:r w:rsidRPr="00675AE9">
              <w:instrText xml:space="preserve"> REF _Ref152342966 \n \h  \* MERGEFORMAT </w:instrText>
            </w:r>
            <w:r w:rsidRPr="00675AE9">
              <w:fldChar w:fldCharType="separate"/>
            </w:r>
            <w:r w:rsidR="005E6FD4">
              <w:t>8.1</w:t>
            </w:r>
            <w:r w:rsidRPr="00675AE9">
              <w:fldChar w:fldCharType="end"/>
            </w:r>
            <w:r w:rsidRPr="00675AE9">
              <w:t>.</w:t>
            </w:r>
          </w:p>
        </w:tc>
      </w:tr>
      <w:tr w14:paraId="12B0DD06" w14:textId="77777777" w:rsidTr="00C6729D">
        <w:tblPrEx>
          <w:tblW w:w="0" w:type="auto"/>
          <w:tblInd w:w="576" w:type="dxa"/>
          <w:tblCellMar>
            <w:left w:w="0" w:type="dxa"/>
            <w:right w:w="0" w:type="dxa"/>
          </w:tblCellMar>
          <w:tblLook w:val="04A0"/>
        </w:tblPrEx>
        <w:tc>
          <w:tcPr>
            <w:tcW w:w="4074" w:type="dxa"/>
            <w:tcMar>
              <w:right w:w="113" w:type="dxa"/>
            </w:tcMar>
          </w:tcPr>
          <w:p w:rsidR="002D16E7" w:rsidRPr="00675AE9" w14:paraId="2444776D" w14:textId="7F8F5E1E">
            <w:pPr>
              <w:rPr>
                <w:b/>
                <w:bCs/>
              </w:rPr>
            </w:pPr>
            <w:r>
              <w:rPr>
                <w:b/>
                <w:bCs/>
              </w:rPr>
              <w:t>„Nemovitosti“</w:t>
            </w:r>
          </w:p>
        </w:tc>
        <w:tc>
          <w:tcPr>
            <w:tcW w:w="4376" w:type="dxa"/>
            <w:tcMar>
              <w:left w:w="113" w:type="dxa"/>
            </w:tcMar>
          </w:tcPr>
          <w:p w:rsidR="002D16E7" w:rsidRPr="00675AE9" w14:paraId="71A644F8" w14:textId="3B6C652D">
            <w:r>
              <w:t xml:space="preserve">mají význam uvedené v čl. </w:t>
            </w:r>
            <w:r>
              <w:fldChar w:fldCharType="begin"/>
            </w:r>
            <w:r>
              <w:instrText xml:space="preserve"> REF _Ref157181703 \w \h </w:instrText>
            </w:r>
            <w:r>
              <w:fldChar w:fldCharType="separate"/>
            </w:r>
            <w:r>
              <w:t>3.2.3b)</w:t>
            </w:r>
            <w:r>
              <w:fldChar w:fldCharType="end"/>
            </w:r>
            <w:r>
              <w:t>.</w:t>
            </w:r>
          </w:p>
        </w:tc>
      </w:tr>
      <w:tr w14:paraId="082BF528"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59194347" w14:textId="77777777">
            <w:pPr>
              <w:rPr>
                <w:b/>
                <w:bCs/>
              </w:rPr>
            </w:pPr>
            <w:r w:rsidRPr="00675AE9">
              <w:rPr>
                <w:b/>
                <w:bCs/>
              </w:rPr>
              <w:t>„</w:t>
            </w:r>
            <w:r w:rsidRPr="00675AE9">
              <w:rPr>
                <w:b/>
              </w:rPr>
              <w:t>Neuhrazené pachtovné“</w:t>
            </w:r>
          </w:p>
        </w:tc>
        <w:tc>
          <w:tcPr>
            <w:tcW w:w="4376" w:type="dxa"/>
            <w:tcMar>
              <w:left w:w="113" w:type="dxa"/>
            </w:tcMar>
          </w:tcPr>
          <w:p w:rsidR="00086F4E" w:rsidRPr="00675AE9" w14:paraId="3936D8E7" w14:textId="609A28B3">
            <w:r w:rsidRPr="00675AE9">
              <w:t xml:space="preserve">má význam uvedený v odst. </w:t>
            </w:r>
            <w:r w:rsidRPr="00675AE9">
              <w:fldChar w:fldCharType="begin"/>
            </w:r>
            <w:r w:rsidRPr="00675AE9">
              <w:instrText xml:space="preserve"> REF _Ref153984847 \r \h </w:instrText>
            </w:r>
            <w:r w:rsidRPr="00675AE9">
              <w:fldChar w:fldCharType="separate"/>
            </w:r>
            <w:r w:rsidRPr="00675AE9">
              <w:t>(D)</w:t>
            </w:r>
            <w:r w:rsidRPr="00675AE9">
              <w:fldChar w:fldCharType="end"/>
            </w:r>
            <w:r w:rsidRPr="00675AE9">
              <w:t xml:space="preserve"> Preambule.</w:t>
            </w:r>
          </w:p>
        </w:tc>
      </w:tr>
      <w:tr w14:paraId="74B508FC"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968ADD7" w14:textId="77777777">
            <w:pPr>
              <w:rPr>
                <w:b/>
                <w:bCs/>
              </w:rPr>
            </w:pPr>
            <w:r w:rsidRPr="00675AE9">
              <w:rPr>
                <w:b/>
                <w:bCs/>
              </w:rPr>
              <w:t>„Občanský zákoník“</w:t>
            </w:r>
          </w:p>
        </w:tc>
        <w:tc>
          <w:tcPr>
            <w:tcW w:w="4376" w:type="dxa"/>
            <w:tcMar>
              <w:left w:w="113" w:type="dxa"/>
            </w:tcMar>
          </w:tcPr>
          <w:p w:rsidR="00086F4E" w:rsidRPr="00675AE9" w14:paraId="5FE1CE52" w14:textId="77777777">
            <w:pPr>
              <w:rPr>
                <w:bCs/>
              </w:rPr>
            </w:pPr>
            <w:r w:rsidRPr="00675AE9">
              <w:t>označuje zákon č. 89/2012 Sb., občanský zákoník.</w:t>
            </w:r>
          </w:p>
        </w:tc>
      </w:tr>
      <w:tr w14:paraId="708DFD2E"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6026ACA6" w14:textId="77777777">
            <w:pPr>
              <w:rPr>
                <w:b/>
                <w:bCs/>
              </w:rPr>
            </w:pPr>
            <w:r w:rsidRPr="00675AE9">
              <w:rPr>
                <w:b/>
                <w:bCs/>
              </w:rPr>
              <w:t>„Odkládací podmínky“</w:t>
            </w:r>
          </w:p>
        </w:tc>
        <w:tc>
          <w:tcPr>
            <w:tcW w:w="4376" w:type="dxa"/>
            <w:tcMar>
              <w:left w:w="113" w:type="dxa"/>
            </w:tcMar>
          </w:tcPr>
          <w:p w:rsidR="00086F4E" w:rsidRPr="00675AE9" w14:paraId="46BA34F2" w14:textId="06DF1A06">
            <w:r w:rsidRPr="00675AE9">
              <w:t xml:space="preserve">mají význam uvedený v čl. </w:t>
            </w:r>
            <w:r w:rsidRPr="00675AE9">
              <w:fldChar w:fldCharType="begin"/>
            </w:r>
            <w:r w:rsidRPr="00675AE9">
              <w:instrText xml:space="preserve"> REF _Ref152327193 \n \h  \* MERGEFORMAT </w:instrText>
            </w:r>
            <w:r w:rsidRPr="00675AE9">
              <w:fldChar w:fldCharType="separate"/>
            </w:r>
            <w:r w:rsidR="005E6FD4">
              <w:t>4.1</w:t>
            </w:r>
            <w:r w:rsidRPr="00675AE9">
              <w:fldChar w:fldCharType="end"/>
            </w:r>
            <w:r w:rsidRPr="00675AE9">
              <w:t>.</w:t>
            </w:r>
          </w:p>
        </w:tc>
      </w:tr>
      <w:tr w14:paraId="2F38CFDF"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236C2AD" w14:textId="77777777">
            <w:pPr>
              <w:rPr>
                <w:b/>
                <w:bCs/>
              </w:rPr>
            </w:pPr>
            <w:r w:rsidRPr="00675AE9">
              <w:rPr>
                <w:b/>
                <w:bCs/>
              </w:rPr>
              <w:t>„Orgán veřejné moci“</w:t>
            </w:r>
          </w:p>
        </w:tc>
        <w:tc>
          <w:tcPr>
            <w:tcW w:w="4376" w:type="dxa"/>
            <w:tcMar>
              <w:left w:w="113" w:type="dxa"/>
            </w:tcMar>
          </w:tcPr>
          <w:p w:rsidR="00086F4E" w:rsidRPr="00675AE9" w14:paraId="59D72F27" w14:textId="77777777">
            <w:r w:rsidRPr="00675AE9">
              <w:t>znamená jakýkoli orgán státní správy (včetně ústředních orgánů státní správy), soud, tribunál, rozhodčí soud nebo jiný orgán veřejné moci, ať již s celostátní, krajskou nebo místní působností v České republice a jakýkoli obdobný orgán v jiném státě.</w:t>
            </w:r>
          </w:p>
        </w:tc>
      </w:tr>
      <w:tr w14:paraId="7312120A"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318B7CA6" w14:textId="77777777">
            <w:pPr>
              <w:rPr>
                <w:b/>
                <w:bCs/>
              </w:rPr>
            </w:pPr>
            <w:r w:rsidRPr="00675AE9">
              <w:rPr>
                <w:b/>
                <w:bCs/>
              </w:rPr>
              <w:t>„Ostatní prohlášení“</w:t>
            </w:r>
          </w:p>
        </w:tc>
        <w:tc>
          <w:tcPr>
            <w:tcW w:w="4376" w:type="dxa"/>
            <w:tcMar>
              <w:left w:w="113" w:type="dxa"/>
            </w:tcMar>
          </w:tcPr>
          <w:p w:rsidR="00086F4E" w:rsidRPr="00675AE9" w14:paraId="4F39AF97" w14:textId="77777777">
            <w:r w:rsidRPr="00675AE9">
              <w:t>označují veškerá Prohlášení Prodávajícího vyjma Hlavních prohlášení.</w:t>
            </w:r>
          </w:p>
        </w:tc>
      </w:tr>
      <w:tr w14:paraId="113ABBD7" w14:textId="77777777" w:rsidTr="004F722B">
        <w:tblPrEx>
          <w:tblW w:w="0" w:type="auto"/>
          <w:tblInd w:w="576" w:type="dxa"/>
          <w:tblCellMar>
            <w:left w:w="0" w:type="dxa"/>
            <w:right w:w="0" w:type="dxa"/>
          </w:tblCellMar>
          <w:tblLook w:val="04A0"/>
        </w:tblPrEx>
        <w:trPr>
          <w:trHeight w:val="243"/>
        </w:trPr>
        <w:tc>
          <w:tcPr>
            <w:tcW w:w="4074" w:type="dxa"/>
            <w:tcMar>
              <w:right w:w="113" w:type="dxa"/>
            </w:tcMar>
          </w:tcPr>
          <w:p w:rsidR="00086F4E" w:rsidRPr="00675AE9" w14:paraId="174AEFD6" w14:textId="77777777">
            <w:pPr>
              <w:rPr>
                <w:b/>
                <w:bCs/>
              </w:rPr>
            </w:pPr>
            <w:r w:rsidRPr="00675AE9">
              <w:rPr>
                <w:b/>
                <w:bCs/>
              </w:rPr>
              <w:t>„Oznámení o nároku“</w:t>
            </w:r>
          </w:p>
        </w:tc>
        <w:tc>
          <w:tcPr>
            <w:tcW w:w="4376" w:type="dxa"/>
            <w:tcMar>
              <w:left w:w="113" w:type="dxa"/>
            </w:tcMar>
          </w:tcPr>
          <w:p w:rsidR="00086F4E" w:rsidRPr="00675AE9" w14:paraId="30DFB54B" w14:textId="747D8576">
            <w:r w:rsidRPr="00675AE9">
              <w:t xml:space="preserve">má význam uvedený v čl. </w:t>
            </w:r>
            <w:r w:rsidRPr="00675AE9">
              <w:fldChar w:fldCharType="begin"/>
            </w:r>
            <w:r w:rsidRPr="00675AE9">
              <w:instrText xml:space="preserve"> REF _Ref152343189 \n \h  \* MERGEFORMAT </w:instrText>
            </w:r>
            <w:r w:rsidRPr="00675AE9">
              <w:fldChar w:fldCharType="separate"/>
            </w:r>
            <w:r w:rsidR="005E6FD4">
              <w:t>8.2</w:t>
            </w:r>
            <w:r w:rsidRPr="00675AE9">
              <w:fldChar w:fldCharType="end"/>
            </w:r>
            <w:r w:rsidRPr="00675AE9">
              <w:t>.</w:t>
            </w:r>
          </w:p>
        </w:tc>
      </w:tr>
      <w:tr w14:paraId="6BE48796" w14:textId="77777777" w:rsidTr="004F722B">
        <w:tblPrEx>
          <w:tblW w:w="0" w:type="auto"/>
          <w:tblInd w:w="576" w:type="dxa"/>
          <w:tblCellMar>
            <w:left w:w="0" w:type="dxa"/>
            <w:right w:w="0" w:type="dxa"/>
          </w:tblCellMar>
          <w:tblLook w:val="04A0"/>
        </w:tblPrEx>
        <w:trPr>
          <w:trHeight w:val="293"/>
        </w:trPr>
        <w:tc>
          <w:tcPr>
            <w:tcW w:w="4074" w:type="dxa"/>
            <w:tcMar>
              <w:right w:w="113" w:type="dxa"/>
            </w:tcMar>
          </w:tcPr>
          <w:p w:rsidR="00086F4E" w:rsidRPr="00675AE9" w14:paraId="1544E66C" w14:textId="77777777">
            <w:pPr>
              <w:rPr>
                <w:b/>
                <w:bCs/>
              </w:rPr>
            </w:pPr>
            <w:r w:rsidRPr="00675AE9">
              <w:rPr>
                <w:b/>
                <w:bCs/>
              </w:rPr>
              <w:t>„Pohledávka Kupujícího za Společností“</w:t>
            </w:r>
          </w:p>
        </w:tc>
        <w:tc>
          <w:tcPr>
            <w:tcW w:w="4376" w:type="dxa"/>
            <w:tcMar>
              <w:left w:w="113" w:type="dxa"/>
            </w:tcMar>
          </w:tcPr>
          <w:p w:rsidR="00086F4E" w:rsidRPr="00675AE9" w14:paraId="0F48835F" w14:textId="5CABE9CA">
            <w:r w:rsidRPr="00675AE9">
              <w:t xml:space="preserve">má význam uvedený v čl. </w:t>
            </w:r>
            <w:r w:rsidRPr="00675AE9">
              <w:fldChar w:fldCharType="begin"/>
            </w:r>
            <w:r w:rsidRPr="00675AE9">
              <w:instrText xml:space="preserve"> REF _Ref152342995 \r \h  \* MERGEFORMAT </w:instrText>
            </w:r>
            <w:r w:rsidRPr="00675AE9">
              <w:fldChar w:fldCharType="separate"/>
            </w:r>
            <w:r w:rsidR="005E6FD4">
              <w:t>3.2.1e)</w:t>
            </w:r>
            <w:r w:rsidRPr="00675AE9">
              <w:fldChar w:fldCharType="end"/>
            </w:r>
            <w:r w:rsidRPr="00675AE9">
              <w:t>.</w:t>
            </w:r>
          </w:p>
        </w:tc>
      </w:tr>
      <w:tr w14:paraId="3408C7E8" w14:textId="77777777" w:rsidTr="004F722B">
        <w:tblPrEx>
          <w:tblW w:w="0" w:type="auto"/>
          <w:tblInd w:w="576" w:type="dxa"/>
          <w:tblCellMar>
            <w:left w:w="0" w:type="dxa"/>
            <w:right w:w="0" w:type="dxa"/>
          </w:tblCellMar>
          <w:tblLook w:val="04A0"/>
        </w:tblPrEx>
        <w:trPr>
          <w:trHeight w:val="499"/>
        </w:trPr>
        <w:tc>
          <w:tcPr>
            <w:tcW w:w="4074" w:type="dxa"/>
            <w:tcMar>
              <w:right w:w="113" w:type="dxa"/>
            </w:tcMar>
          </w:tcPr>
          <w:p w:rsidR="00086F4E" w:rsidRPr="00675AE9" w14:paraId="3932688C" w14:textId="77777777">
            <w:pPr>
              <w:rPr>
                <w:b/>
                <w:bCs/>
              </w:rPr>
            </w:pPr>
            <w:r w:rsidRPr="00675AE9">
              <w:rPr>
                <w:b/>
                <w:bCs/>
              </w:rPr>
              <w:t>„Pohledávka na zaplacení kupní ceny za Zásoby“</w:t>
            </w:r>
          </w:p>
        </w:tc>
        <w:tc>
          <w:tcPr>
            <w:tcW w:w="4376" w:type="dxa"/>
            <w:tcMar>
              <w:left w:w="113" w:type="dxa"/>
            </w:tcMar>
          </w:tcPr>
          <w:p w:rsidR="00086F4E" w:rsidRPr="00675AE9" w14:paraId="5DE1A1CB" w14:textId="6732DB0A">
            <w:r w:rsidRPr="00675AE9">
              <w:t xml:space="preserve">má význam uvedený v čl. </w:t>
            </w:r>
            <w:r w:rsidRPr="00675AE9">
              <w:fldChar w:fldCharType="begin"/>
            </w:r>
            <w:r w:rsidRPr="00675AE9">
              <w:instrText xml:space="preserve"> REF _Ref153897650 \r \h </w:instrText>
            </w:r>
            <w:r w:rsidRPr="00675AE9">
              <w:fldChar w:fldCharType="separate"/>
            </w:r>
            <w:r w:rsidRPr="00675AE9">
              <w:t>2.1.5</w:t>
            </w:r>
            <w:r w:rsidRPr="00675AE9">
              <w:fldChar w:fldCharType="end"/>
            </w:r>
            <w:r w:rsidRPr="00675AE9">
              <w:t>.</w:t>
            </w:r>
          </w:p>
        </w:tc>
      </w:tr>
      <w:tr w14:paraId="062A76EE"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4FE9DCFB" w14:textId="77777777">
            <w:pPr>
              <w:rPr>
                <w:b/>
                <w:bCs/>
              </w:rPr>
            </w:pPr>
            <w:r w:rsidRPr="00675AE9">
              <w:rPr>
                <w:b/>
                <w:bCs/>
              </w:rPr>
              <w:t>„Pohledávka Prodávajícího za Kupujícím“</w:t>
            </w:r>
          </w:p>
        </w:tc>
        <w:tc>
          <w:tcPr>
            <w:tcW w:w="4376" w:type="dxa"/>
            <w:tcMar>
              <w:left w:w="113" w:type="dxa"/>
            </w:tcMar>
          </w:tcPr>
          <w:p w:rsidR="00086F4E" w:rsidRPr="00675AE9" w14:paraId="59CF70E2" w14:textId="09AC4A2C">
            <w:r w:rsidRPr="00675AE9">
              <w:t xml:space="preserve">má význam uvedený v čl. </w:t>
            </w:r>
            <w:r w:rsidRPr="00675AE9">
              <w:fldChar w:fldCharType="begin"/>
            </w:r>
            <w:r w:rsidRPr="00675AE9">
              <w:instrText xml:space="preserve"> REF _Ref152342866 \r \h  \* MERGEFORMAT </w:instrText>
            </w:r>
            <w:r w:rsidRPr="00675AE9">
              <w:fldChar w:fldCharType="separate"/>
            </w:r>
            <w:r w:rsidR="005E6FD4">
              <w:t>3.2.1a)</w:t>
            </w:r>
            <w:r w:rsidRPr="00675AE9">
              <w:fldChar w:fldCharType="end"/>
            </w:r>
            <w:r w:rsidRPr="00675AE9">
              <w:t>.</w:t>
            </w:r>
          </w:p>
        </w:tc>
      </w:tr>
      <w:tr w14:paraId="217733DD" w14:textId="77777777" w:rsidTr="004F722B">
        <w:tblPrEx>
          <w:tblW w:w="0" w:type="auto"/>
          <w:tblInd w:w="576" w:type="dxa"/>
          <w:tblCellMar>
            <w:left w:w="0" w:type="dxa"/>
            <w:right w:w="0" w:type="dxa"/>
          </w:tblCellMar>
          <w:tblLook w:val="04A0"/>
        </w:tblPrEx>
        <w:trPr>
          <w:trHeight w:val="361"/>
        </w:trPr>
        <w:tc>
          <w:tcPr>
            <w:tcW w:w="4074" w:type="dxa"/>
            <w:shd w:val="clear" w:color="auto" w:fill="auto"/>
            <w:tcMar>
              <w:right w:w="113" w:type="dxa"/>
            </w:tcMar>
          </w:tcPr>
          <w:p w:rsidR="00086F4E" w:rsidRPr="00675AE9" w14:paraId="2621405C" w14:textId="77777777">
            <w:pPr>
              <w:rPr>
                <w:b/>
                <w:bCs/>
              </w:rPr>
            </w:pPr>
            <w:r w:rsidRPr="00675AE9">
              <w:rPr>
                <w:b/>
                <w:bCs/>
              </w:rPr>
              <w:t>„Pohledávka Společnosti za Kupujícím“</w:t>
            </w:r>
          </w:p>
        </w:tc>
        <w:tc>
          <w:tcPr>
            <w:tcW w:w="4376" w:type="dxa"/>
            <w:shd w:val="clear" w:color="auto" w:fill="auto"/>
            <w:tcMar>
              <w:left w:w="113" w:type="dxa"/>
            </w:tcMar>
          </w:tcPr>
          <w:p w:rsidR="00086F4E" w:rsidRPr="00675AE9" w14:paraId="64AED03A" w14:textId="51F69956">
            <w:r w:rsidRPr="00675AE9">
              <w:t xml:space="preserve">má význam uvedený v čl. </w:t>
            </w:r>
            <w:r w:rsidRPr="00675AE9">
              <w:fldChar w:fldCharType="begin"/>
            </w:r>
            <w:r w:rsidRPr="00675AE9">
              <w:instrText xml:space="preserve"> REF _Ref152342964 \r \h  \* MERGEFORMAT </w:instrText>
            </w:r>
            <w:r w:rsidRPr="00675AE9">
              <w:fldChar w:fldCharType="separate"/>
            </w:r>
            <w:r w:rsidR="005E6FD4">
              <w:t>3.2.1c)</w:t>
            </w:r>
            <w:r w:rsidRPr="00675AE9">
              <w:fldChar w:fldCharType="end"/>
            </w:r>
            <w:r w:rsidRPr="00675AE9">
              <w:t>.</w:t>
            </w:r>
          </w:p>
        </w:tc>
      </w:tr>
      <w:tr w14:paraId="6ED61DD2" w14:textId="77777777" w:rsidTr="004F722B">
        <w:tblPrEx>
          <w:tblW w:w="0" w:type="auto"/>
          <w:tblInd w:w="576" w:type="dxa"/>
          <w:tblCellMar>
            <w:left w:w="0" w:type="dxa"/>
            <w:right w:w="0" w:type="dxa"/>
          </w:tblCellMar>
          <w:tblLook w:val="04A0"/>
        </w:tblPrEx>
        <w:trPr>
          <w:trHeight w:val="127"/>
        </w:trPr>
        <w:tc>
          <w:tcPr>
            <w:tcW w:w="4074" w:type="dxa"/>
            <w:shd w:val="clear" w:color="auto" w:fill="auto"/>
            <w:tcMar>
              <w:right w:w="113" w:type="dxa"/>
            </w:tcMar>
          </w:tcPr>
          <w:p w:rsidR="00086F4E" w:rsidRPr="00675AE9" w14:paraId="750D633F" w14:textId="77777777">
            <w:pPr>
              <w:rPr>
                <w:b/>
                <w:bCs/>
              </w:rPr>
            </w:pPr>
            <w:r w:rsidRPr="00675AE9">
              <w:rPr>
                <w:b/>
                <w:bCs/>
              </w:rPr>
              <w:t>„Pohledávka Společnosti za Prodávajícím“</w:t>
            </w:r>
          </w:p>
        </w:tc>
        <w:tc>
          <w:tcPr>
            <w:tcW w:w="4376" w:type="dxa"/>
            <w:shd w:val="clear" w:color="auto" w:fill="auto"/>
            <w:tcMar>
              <w:left w:w="113" w:type="dxa"/>
            </w:tcMar>
          </w:tcPr>
          <w:p w:rsidR="00086F4E" w:rsidRPr="00675AE9" w14:paraId="1DA57069" w14:textId="576C5164">
            <w:r w:rsidRPr="00675AE9">
              <w:t xml:space="preserve">má význam uvedený v čl. </w:t>
            </w:r>
            <w:r w:rsidRPr="00675AE9">
              <w:fldChar w:fldCharType="begin"/>
            </w:r>
            <w:r w:rsidRPr="00675AE9">
              <w:instrText xml:space="preserve"> REF _Ref157181032 \r \h </w:instrText>
            </w:r>
            <w:r w:rsidRPr="00675AE9" w:rsidR="00EF1D59">
              <w:instrText xml:space="preserve"> \* MERGEFORMAT </w:instrText>
            </w:r>
            <w:r w:rsidRPr="00675AE9">
              <w:fldChar w:fldCharType="separate"/>
            </w:r>
            <w:r w:rsidR="005E6FD4">
              <w:t>3.2.1d)</w:t>
            </w:r>
            <w:r w:rsidRPr="00675AE9">
              <w:fldChar w:fldCharType="end"/>
            </w:r>
            <w:r w:rsidRPr="00675AE9">
              <w:t>.</w:t>
            </w:r>
          </w:p>
        </w:tc>
      </w:tr>
      <w:tr w14:paraId="7DFB4C94" w14:textId="77777777" w:rsidTr="004F722B">
        <w:tblPrEx>
          <w:tblW w:w="0" w:type="auto"/>
          <w:tblInd w:w="576" w:type="dxa"/>
          <w:tblCellMar>
            <w:left w:w="0" w:type="dxa"/>
            <w:right w:w="0" w:type="dxa"/>
          </w:tblCellMar>
          <w:tblLook w:val="04A0"/>
        </w:tblPrEx>
        <w:trPr>
          <w:trHeight w:val="191"/>
        </w:trPr>
        <w:tc>
          <w:tcPr>
            <w:tcW w:w="4074" w:type="dxa"/>
            <w:shd w:val="clear" w:color="auto" w:fill="auto"/>
            <w:tcMar>
              <w:right w:w="113" w:type="dxa"/>
            </w:tcMar>
          </w:tcPr>
          <w:p w:rsidR="00086F4E" w:rsidRPr="00675AE9" w14:paraId="2742EB8A" w14:textId="77777777">
            <w:pPr>
              <w:rPr>
                <w:b/>
                <w:bCs/>
              </w:rPr>
            </w:pPr>
            <w:r w:rsidRPr="00675AE9">
              <w:rPr>
                <w:b/>
                <w:bCs/>
              </w:rPr>
              <w:t>„Porušení prohlášení”</w:t>
            </w:r>
          </w:p>
        </w:tc>
        <w:tc>
          <w:tcPr>
            <w:tcW w:w="4376" w:type="dxa"/>
            <w:shd w:val="clear" w:color="auto" w:fill="auto"/>
            <w:tcMar>
              <w:left w:w="113" w:type="dxa"/>
            </w:tcMar>
          </w:tcPr>
          <w:p w:rsidR="00086F4E" w:rsidRPr="00675AE9" w14:paraId="4D52D67D" w14:textId="2544A6D3">
            <w:r w:rsidRPr="00675AE9">
              <w:t xml:space="preserve">má význam uvedený v čl. </w:t>
            </w:r>
            <w:r w:rsidRPr="00675AE9">
              <w:fldChar w:fldCharType="begin"/>
            </w:r>
            <w:r w:rsidRPr="00675AE9">
              <w:instrText xml:space="preserve"> REF _Ref72502695 \n \h  \* MERGEFORMAT </w:instrText>
            </w:r>
            <w:r w:rsidRPr="00675AE9">
              <w:fldChar w:fldCharType="separate"/>
            </w:r>
            <w:r w:rsidR="005E6FD4">
              <w:t>7.2</w:t>
            </w:r>
            <w:r w:rsidRPr="00675AE9">
              <w:fldChar w:fldCharType="end"/>
            </w:r>
            <w:r w:rsidRPr="00675AE9">
              <w:t>.</w:t>
            </w:r>
          </w:p>
        </w:tc>
      </w:tr>
      <w:tr w14:paraId="1D5AD9AD"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2CB5BB6F" w14:textId="77777777">
            <w:pPr>
              <w:rPr>
                <w:b/>
                <w:bCs/>
              </w:rPr>
            </w:pPr>
            <w:r w:rsidRPr="00675AE9">
              <w:rPr>
                <w:b/>
                <w:bCs/>
              </w:rPr>
              <w:t>„Postoupené pohledávky“</w:t>
            </w:r>
          </w:p>
        </w:tc>
        <w:tc>
          <w:tcPr>
            <w:tcW w:w="4376" w:type="dxa"/>
            <w:tcMar>
              <w:left w:w="113" w:type="dxa"/>
            </w:tcMar>
          </w:tcPr>
          <w:p w:rsidR="00086F4E" w:rsidRPr="00675AE9" w14:paraId="52E459EE" w14:textId="5B24D424">
            <w:r w:rsidRPr="00675AE9">
              <w:t xml:space="preserve">má význam uvedený v čl. </w:t>
            </w:r>
            <w:r w:rsidRPr="00675AE9">
              <w:fldChar w:fldCharType="begin"/>
            </w:r>
            <w:r w:rsidRPr="00675AE9">
              <w:instrText xml:space="preserve"> REF _Ref157182918 \r \h </w:instrText>
            </w:r>
            <w:r w:rsidRPr="00675AE9">
              <w:fldChar w:fldCharType="separate"/>
            </w:r>
            <w:r w:rsidRPr="00675AE9">
              <w:t>3.1.3</w:t>
            </w:r>
            <w:r w:rsidRPr="00675AE9">
              <w:fldChar w:fldCharType="end"/>
            </w:r>
            <w:r w:rsidRPr="00675AE9">
              <w:t>.</w:t>
            </w:r>
          </w:p>
        </w:tc>
      </w:tr>
      <w:tr w14:paraId="29AC331F"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415D9000" w14:textId="77777777">
            <w:pPr>
              <w:rPr>
                <w:b/>
                <w:bCs/>
              </w:rPr>
            </w:pPr>
            <w:r w:rsidRPr="00675AE9">
              <w:rPr>
                <w:b/>
                <w:bCs/>
              </w:rPr>
              <w:t>„Povolené transakce“</w:t>
            </w:r>
          </w:p>
        </w:tc>
        <w:tc>
          <w:tcPr>
            <w:tcW w:w="4376" w:type="dxa"/>
            <w:tcMar>
              <w:left w:w="113" w:type="dxa"/>
            </w:tcMar>
          </w:tcPr>
          <w:p w:rsidR="00086F4E" w:rsidRPr="00675AE9" w14:paraId="3D6A14C9" w14:textId="1302BC94">
            <w:r w:rsidRPr="00675AE9">
              <w:t xml:space="preserve">mají význam uvedený v čl. </w:t>
            </w:r>
            <w:r w:rsidRPr="00675AE9">
              <w:fldChar w:fldCharType="begin"/>
            </w:r>
            <w:r w:rsidRPr="00675AE9">
              <w:instrText xml:space="preserve"> REF _Ref153789894 \r \h </w:instrText>
            </w:r>
            <w:r w:rsidRPr="00675AE9">
              <w:fldChar w:fldCharType="separate"/>
            </w:r>
            <w:r w:rsidRPr="00675AE9">
              <w:t>6.1.1</w:t>
            </w:r>
            <w:r w:rsidRPr="00675AE9">
              <w:fldChar w:fldCharType="end"/>
            </w:r>
            <w:r w:rsidRPr="00675AE9">
              <w:t>.</w:t>
            </w:r>
          </w:p>
        </w:tc>
      </w:tr>
      <w:tr w14:paraId="02A9918B" w14:textId="77777777" w:rsidTr="00C6729D">
        <w:tblPrEx>
          <w:tblW w:w="0" w:type="auto"/>
          <w:tblInd w:w="576" w:type="dxa"/>
          <w:tblCellMar>
            <w:left w:w="0" w:type="dxa"/>
            <w:right w:w="0" w:type="dxa"/>
          </w:tblCellMar>
          <w:tblLook w:val="04A0"/>
        </w:tblPrEx>
        <w:trPr>
          <w:trHeight w:val="660"/>
        </w:trPr>
        <w:tc>
          <w:tcPr>
            <w:tcW w:w="4074" w:type="dxa"/>
            <w:tcMar>
              <w:right w:w="113" w:type="dxa"/>
            </w:tcMar>
          </w:tcPr>
          <w:p w:rsidR="00086F4E" w:rsidRPr="00675AE9" w14:paraId="4E31E668" w14:textId="77777777">
            <w:pPr>
              <w:rPr>
                <w:b/>
                <w:bCs/>
              </w:rPr>
            </w:pPr>
            <w:r w:rsidRPr="00675AE9">
              <w:rPr>
                <w:b/>
                <w:bCs/>
              </w:rPr>
              <w:t>„Právo třetí osoby“</w:t>
            </w:r>
          </w:p>
        </w:tc>
        <w:tc>
          <w:tcPr>
            <w:tcW w:w="4376" w:type="dxa"/>
            <w:tcMar>
              <w:left w:w="113" w:type="dxa"/>
            </w:tcMar>
          </w:tcPr>
          <w:p w:rsidR="00086F4E" w:rsidRPr="00675AE9" w14:paraId="6B60FBD2" w14:textId="77777777">
            <w:r w:rsidRPr="00675AE9">
              <w:t xml:space="preserve">označuje jakékoliv zástavní právo (k věcem movitým i nemovitým vč. příp. propadných zástav), předkupní právo, právo zpětné koupě, věcné břemeno či služebnost, užívací právo, pokud svědčí jiné osobě než vlastníku věci, právo věc držet či požívat, pokud svědčí jiné osobě než vlastníku věci, zadržovací právo nebo jiné věcné právo k cizí věci či jiné zatížení ve prospěch jiné osoby než vlastníka věci, které omezuje buď užívání nebo nakládání s danou věcí, právo nebo nárok uplatnitelné jakoukoliv osobou, která není vlastníkem dané věci, a mající obdobný účinek jako výše uvedené, a </w:t>
            </w:r>
            <w:r w:rsidRPr="00675AE9">
              <w:t>jakýkoliv závazek zřídit cokoliv z výše uvedeného.</w:t>
            </w:r>
          </w:p>
        </w:tc>
      </w:tr>
      <w:tr w14:paraId="7967106F" w14:textId="77777777" w:rsidTr="00C6729D">
        <w:tblPrEx>
          <w:tblW w:w="0" w:type="auto"/>
          <w:tblInd w:w="576" w:type="dxa"/>
          <w:tblCellMar>
            <w:left w:w="0" w:type="dxa"/>
            <w:right w:w="0" w:type="dxa"/>
          </w:tblCellMar>
          <w:tblLook w:val="04A0"/>
        </w:tblPrEx>
        <w:trPr>
          <w:trHeight w:val="660"/>
        </w:trPr>
        <w:tc>
          <w:tcPr>
            <w:tcW w:w="4074" w:type="dxa"/>
            <w:tcMar>
              <w:right w:w="113" w:type="dxa"/>
            </w:tcMar>
          </w:tcPr>
          <w:p w:rsidR="00086F4E" w:rsidRPr="00675AE9" w14:paraId="3E41247D" w14:textId="77777777">
            <w:pPr>
              <w:rPr>
                <w:b/>
                <w:bCs/>
              </w:rPr>
            </w:pPr>
            <w:r w:rsidRPr="00675AE9">
              <w:rPr>
                <w:b/>
                <w:bCs/>
              </w:rPr>
              <w:t>„Prohlášení Prodávajícího”</w:t>
            </w:r>
          </w:p>
        </w:tc>
        <w:tc>
          <w:tcPr>
            <w:tcW w:w="4376" w:type="dxa"/>
            <w:tcMar>
              <w:left w:w="113" w:type="dxa"/>
            </w:tcMar>
          </w:tcPr>
          <w:p w:rsidR="00086F4E" w:rsidRPr="00675AE9" w14:paraId="6421A295" w14:textId="5D064DA0">
            <w:r w:rsidRPr="00675AE9">
              <w:t xml:space="preserve">mají význam uvedený v čl. </w:t>
            </w:r>
            <w:r w:rsidRPr="00675AE9">
              <w:fldChar w:fldCharType="begin"/>
            </w:r>
            <w:r w:rsidRPr="00675AE9">
              <w:instrText xml:space="preserve"> REF _Ref152341282 \n \h  \* MERGEFORMAT </w:instrText>
            </w:r>
            <w:r w:rsidRPr="00675AE9">
              <w:fldChar w:fldCharType="separate"/>
            </w:r>
            <w:r w:rsidR="005E6FD4">
              <w:t>7.1</w:t>
            </w:r>
            <w:r w:rsidRPr="00675AE9">
              <w:fldChar w:fldCharType="end"/>
            </w:r>
            <w:r w:rsidRPr="00675AE9">
              <w:t>.</w:t>
            </w:r>
          </w:p>
        </w:tc>
      </w:tr>
      <w:tr w14:paraId="59846A3A"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01EE5828" w14:textId="77777777">
            <w:pPr>
              <w:rPr>
                <w:b/>
                <w:bCs/>
              </w:rPr>
            </w:pPr>
            <w:r w:rsidRPr="00675AE9">
              <w:rPr>
                <w:b/>
                <w:bCs/>
              </w:rPr>
              <w:t xml:space="preserve">„Propojená osoba“ </w:t>
            </w:r>
          </w:p>
        </w:tc>
        <w:tc>
          <w:tcPr>
            <w:tcW w:w="4376" w:type="dxa"/>
            <w:tcMar>
              <w:left w:w="113" w:type="dxa"/>
            </w:tcMar>
          </w:tcPr>
          <w:p w:rsidR="00086F4E" w:rsidRPr="00675AE9" w14:paraId="2FB8A450" w14:textId="77777777">
            <w:r w:rsidRPr="00675AE9">
              <w:t>označuje (i) osobu s příslušnou Stranou či s jejími společníky personálně a/nebo majetkově jakkoliv propojenou, (</w:t>
            </w:r>
            <w:r w:rsidRPr="00675AE9">
              <w:t>ii</w:t>
            </w:r>
            <w:r w:rsidRPr="00675AE9">
              <w:t>) osobu ovlivňující příslušnou Stranu či její společníky, (</w:t>
            </w:r>
            <w:r w:rsidRPr="00675AE9">
              <w:t>iii</w:t>
            </w:r>
            <w:r w:rsidRPr="00675AE9">
              <w:t>) osobu ovlivněnou příslušnou Stranou či jejími společníky, (</w:t>
            </w:r>
            <w:r w:rsidRPr="00675AE9">
              <w:t>iv</w:t>
            </w:r>
            <w:r w:rsidRPr="00675AE9">
              <w:t>) osobu ovládající příslušnou Stranu či její společníky, (v) osobu ovládanou příslušnou Stranou či jejími společníky, (</w:t>
            </w:r>
            <w:r w:rsidRPr="00675AE9">
              <w:t>vi</w:t>
            </w:r>
            <w:r w:rsidRPr="00675AE9">
              <w:t>) osobu jednající s příslušnou Stranou či jejími společníky ve shodě ve smyslu příslušných ustanovení ZOK (ustanovení § 74 až 79 ZOK) a/nebo (</w:t>
            </w:r>
            <w:r w:rsidRPr="00675AE9">
              <w:t>vii</w:t>
            </w:r>
            <w:r w:rsidRPr="00675AE9">
              <w:t>) tichého společníka příslušné Strany.</w:t>
            </w:r>
          </w:p>
        </w:tc>
      </w:tr>
      <w:tr w14:paraId="1A6EF4B9"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47EC29C2" w14:textId="77777777">
            <w:pPr>
              <w:rPr>
                <w:b/>
                <w:bCs/>
              </w:rPr>
            </w:pPr>
            <w:r w:rsidRPr="00675AE9">
              <w:rPr>
                <w:b/>
                <w:bCs/>
              </w:rPr>
              <w:t>„Provozní pohledávka 1“</w:t>
            </w:r>
          </w:p>
        </w:tc>
        <w:tc>
          <w:tcPr>
            <w:tcW w:w="4376" w:type="dxa"/>
            <w:tcMar>
              <w:left w:w="113" w:type="dxa"/>
            </w:tcMar>
          </w:tcPr>
          <w:p w:rsidR="00086F4E" w:rsidRPr="00675AE9" w14:paraId="4A0AC687" w14:textId="2C41B100">
            <w:r w:rsidRPr="00675AE9">
              <w:t xml:space="preserve">má význam uvedený v čl. </w:t>
            </w:r>
            <w:r w:rsidRPr="00675AE9">
              <w:fldChar w:fldCharType="begin"/>
            </w:r>
            <w:r w:rsidRPr="00675AE9">
              <w:instrText xml:space="preserve"> REF _Ref152342471 \r \h  \* MERGEFORMAT </w:instrText>
            </w:r>
            <w:r w:rsidRPr="00675AE9">
              <w:fldChar w:fldCharType="separate"/>
            </w:r>
            <w:r w:rsidR="005E6FD4">
              <w:t>2.1.2</w:t>
            </w:r>
            <w:r w:rsidRPr="00675AE9">
              <w:fldChar w:fldCharType="end"/>
            </w:r>
            <w:r w:rsidRPr="00675AE9">
              <w:t>.</w:t>
            </w:r>
          </w:p>
        </w:tc>
      </w:tr>
      <w:tr w14:paraId="1D87A3B2"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2DAF2238" w14:textId="77777777">
            <w:pPr>
              <w:rPr>
                <w:b/>
                <w:bCs/>
              </w:rPr>
            </w:pPr>
            <w:r w:rsidRPr="00675AE9">
              <w:rPr>
                <w:b/>
                <w:bCs/>
              </w:rPr>
              <w:t>„Provozní pohledávka 2“</w:t>
            </w:r>
          </w:p>
        </w:tc>
        <w:tc>
          <w:tcPr>
            <w:tcW w:w="4376" w:type="dxa"/>
            <w:tcMar>
              <w:left w:w="113" w:type="dxa"/>
            </w:tcMar>
          </w:tcPr>
          <w:p w:rsidR="00086F4E" w:rsidRPr="00675AE9" w14:paraId="32C07CFC" w14:textId="24DEBCD3">
            <w:r w:rsidRPr="00675AE9">
              <w:t xml:space="preserve">má význam uvedený v čl. </w:t>
            </w:r>
            <w:r w:rsidRPr="00675AE9">
              <w:fldChar w:fldCharType="begin"/>
            </w:r>
            <w:r w:rsidRPr="00675AE9">
              <w:instrText xml:space="preserve"> REF _Ref153897540 \r \h </w:instrText>
            </w:r>
            <w:r w:rsidRPr="00675AE9">
              <w:fldChar w:fldCharType="separate"/>
            </w:r>
            <w:r w:rsidRPr="00675AE9">
              <w:t>2.1.3</w:t>
            </w:r>
            <w:r w:rsidRPr="00675AE9">
              <w:fldChar w:fldCharType="end"/>
            </w:r>
            <w:r w:rsidRPr="00675AE9">
              <w:t>.</w:t>
            </w:r>
          </w:p>
        </w:tc>
      </w:tr>
      <w:tr w14:paraId="2C1A1333"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779F9676" w14:textId="77777777">
            <w:pPr>
              <w:rPr>
                <w:b/>
                <w:bCs/>
              </w:rPr>
            </w:pPr>
            <w:r w:rsidRPr="00675AE9">
              <w:rPr>
                <w:b/>
                <w:bCs/>
              </w:rPr>
              <w:t xml:space="preserve">„Předmět Transakce“ </w:t>
            </w:r>
          </w:p>
        </w:tc>
        <w:tc>
          <w:tcPr>
            <w:tcW w:w="4376" w:type="dxa"/>
            <w:tcMar>
              <w:left w:w="113" w:type="dxa"/>
            </w:tcMar>
          </w:tcPr>
          <w:p w:rsidR="00086F4E" w:rsidRPr="00675AE9" w14:paraId="405C32EA" w14:textId="77777777">
            <w:r w:rsidRPr="00675AE9">
              <w:t>označuje Akcie, Společnost, Postoupené pohledávky a veškerá právní jednání jich se týkající předvídaných touto Smlouvou.</w:t>
            </w:r>
          </w:p>
        </w:tc>
      </w:tr>
      <w:tr w14:paraId="25454774"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7F5F5D58" w14:textId="77777777">
            <w:pPr>
              <w:rPr>
                <w:b/>
                <w:bCs/>
              </w:rPr>
            </w:pPr>
            <w:r w:rsidRPr="00675AE9">
              <w:rPr>
                <w:b/>
                <w:bCs/>
              </w:rPr>
              <w:t>„Předplacené nájemné“</w:t>
            </w:r>
          </w:p>
        </w:tc>
        <w:tc>
          <w:tcPr>
            <w:tcW w:w="4376" w:type="dxa"/>
            <w:tcMar>
              <w:left w:w="113" w:type="dxa"/>
            </w:tcMar>
          </w:tcPr>
          <w:p w:rsidR="00086F4E" w:rsidRPr="00675AE9" w14:paraId="088D06A9" w14:textId="370D9DC3">
            <w:r w:rsidRPr="00675AE9">
              <w:t xml:space="preserve">má význam uvedený v odst. </w:t>
            </w:r>
            <w:r w:rsidRPr="00675AE9">
              <w:fldChar w:fldCharType="begin"/>
            </w:r>
            <w:r w:rsidRPr="00675AE9">
              <w:instrText xml:space="preserve"> REF _Ref157248971 \r \h </w:instrText>
            </w:r>
            <w:r w:rsidRPr="00675AE9">
              <w:fldChar w:fldCharType="separate"/>
            </w:r>
            <w:r w:rsidRPr="00675AE9">
              <w:t>(C)</w:t>
            </w:r>
            <w:r w:rsidRPr="00675AE9">
              <w:fldChar w:fldCharType="end"/>
            </w:r>
            <w:r w:rsidRPr="00675AE9">
              <w:t xml:space="preserve"> Preambule.</w:t>
            </w:r>
          </w:p>
        </w:tc>
      </w:tr>
      <w:tr w14:paraId="5B902E51"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6DD3009C" w14:textId="77777777">
            <w:pPr>
              <w:rPr>
                <w:b/>
                <w:bCs/>
              </w:rPr>
            </w:pPr>
            <w:r w:rsidRPr="00675AE9">
              <w:rPr>
                <w:b/>
                <w:bCs/>
              </w:rPr>
              <w:t>„Převodní smlouva“</w:t>
            </w:r>
          </w:p>
        </w:tc>
        <w:tc>
          <w:tcPr>
            <w:tcW w:w="4376" w:type="dxa"/>
            <w:tcMar>
              <w:left w:w="113" w:type="dxa"/>
            </w:tcMar>
          </w:tcPr>
          <w:p w:rsidR="00086F4E" w:rsidRPr="00675AE9" w14:paraId="52CB47D9" w14:textId="224FECE7">
            <w:r w:rsidRPr="00675AE9">
              <w:t xml:space="preserve">znamená smlouvu o převodu Akcií, která bude uzavřená mezi Prodávajícím a Kupujícím, jejíž vzor </w:t>
            </w:r>
            <w:r w:rsidRPr="00675AE9">
              <w:t>tvoří</w:t>
            </w:r>
            <w:r w:rsidRPr="00675AE9">
              <w:t xml:space="preserve"> </w:t>
            </w:r>
            <w:r w:rsidRPr="00675AE9">
              <w:fldChar w:fldCharType="begin"/>
            </w:r>
            <w:r w:rsidRPr="00675AE9">
              <w:instrText xml:space="preserve"> REF _Ref153898445 \r \h </w:instrText>
            </w:r>
            <w:r w:rsidRPr="00675AE9">
              <w:fldChar w:fldCharType="separate"/>
            </w:r>
            <w:r w:rsidRPr="00675AE9">
              <w:t>Příloha č. 2</w:t>
            </w:r>
            <w:r w:rsidRPr="00675AE9">
              <w:fldChar w:fldCharType="end"/>
            </w:r>
            <w:r w:rsidRPr="00675AE9">
              <w:t>.</w:t>
            </w:r>
          </w:p>
        </w:tc>
      </w:tr>
      <w:tr w14:paraId="283EB100"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454DB523" w14:textId="77777777">
            <w:pPr>
              <w:rPr>
                <w:b/>
                <w:bCs/>
              </w:rPr>
            </w:pPr>
            <w:r w:rsidRPr="00675AE9">
              <w:rPr>
                <w:b/>
                <w:bCs/>
              </w:rPr>
              <w:t>„Rozhodný den“</w:t>
            </w:r>
          </w:p>
        </w:tc>
        <w:tc>
          <w:tcPr>
            <w:tcW w:w="4376" w:type="dxa"/>
            <w:tcMar>
              <w:left w:w="113" w:type="dxa"/>
            </w:tcMar>
          </w:tcPr>
          <w:p w:rsidR="00086F4E" w:rsidRPr="00675AE9" w:rsidP="001B27AA" w14:paraId="75CBD887" w14:textId="213715EC">
            <w:r w:rsidRPr="00675AE9">
              <w:t>znamená 31. prosince 2023.</w:t>
            </w:r>
          </w:p>
        </w:tc>
      </w:tr>
      <w:tr w14:paraId="73810F0F" w14:textId="77777777" w:rsidTr="00C6729D">
        <w:tblPrEx>
          <w:tblW w:w="0" w:type="auto"/>
          <w:tblInd w:w="576" w:type="dxa"/>
          <w:tblCellMar>
            <w:left w:w="0" w:type="dxa"/>
            <w:right w:w="0" w:type="dxa"/>
          </w:tblCellMar>
          <w:tblLook w:val="04A0"/>
        </w:tblPrEx>
        <w:tc>
          <w:tcPr>
            <w:tcW w:w="4074" w:type="dxa"/>
            <w:tcMar>
              <w:right w:w="113" w:type="dxa"/>
            </w:tcMar>
          </w:tcPr>
          <w:p w:rsidR="00365862" w:rsidRPr="00675AE9" w14:paraId="240A122B" w14:textId="28B1E14C">
            <w:pPr>
              <w:rPr>
                <w:b/>
                <w:bCs/>
              </w:rPr>
            </w:pPr>
            <w:r>
              <w:rPr>
                <w:b/>
                <w:bCs/>
              </w:rPr>
              <w:t>„Rozvodna“</w:t>
            </w:r>
          </w:p>
        </w:tc>
        <w:tc>
          <w:tcPr>
            <w:tcW w:w="4376" w:type="dxa"/>
            <w:tcMar>
              <w:left w:w="113" w:type="dxa"/>
            </w:tcMar>
          </w:tcPr>
          <w:p w:rsidR="00365862" w:rsidRPr="00675AE9" w:rsidP="001B27AA" w14:paraId="3167BB16" w14:textId="0FC739C8">
            <w:r>
              <w:t xml:space="preserve">má význam uvedený v čl. </w:t>
            </w:r>
            <w:r>
              <w:fldChar w:fldCharType="begin"/>
            </w:r>
            <w:r>
              <w:instrText xml:space="preserve"> REF _Ref158209051 \w \h </w:instrText>
            </w:r>
            <w:r>
              <w:fldChar w:fldCharType="separate"/>
            </w:r>
            <w:r>
              <w:t>3.2.5</w:t>
            </w:r>
            <w:r>
              <w:fldChar w:fldCharType="end"/>
            </w:r>
            <w:r>
              <w:t>.</w:t>
            </w:r>
          </w:p>
        </w:tc>
      </w:tr>
      <w:tr w14:paraId="57B1F7A3"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08190D84" w14:textId="77777777">
            <w:pPr>
              <w:rPr>
                <w:b/>
              </w:rPr>
            </w:pPr>
            <w:r w:rsidRPr="00675AE9">
              <w:rPr>
                <w:b/>
              </w:rPr>
              <w:t xml:space="preserve">„Sbírka listin“ </w:t>
            </w:r>
          </w:p>
        </w:tc>
        <w:tc>
          <w:tcPr>
            <w:tcW w:w="4376" w:type="dxa"/>
            <w:tcMar>
              <w:left w:w="113" w:type="dxa"/>
            </w:tcMar>
          </w:tcPr>
          <w:p w:rsidR="00086F4E" w:rsidRPr="00675AE9" w14:paraId="4428437D" w14:textId="77777777">
            <w:r w:rsidRPr="00675AE9">
              <w:t>označuje sbírku listin ve smyslu ustanovení § 66 a násl. zák. č. 304/2013, o veřejných rejstřících právnických a fyzických osob.</w:t>
            </w:r>
          </w:p>
        </w:tc>
      </w:tr>
      <w:tr w14:paraId="3B4877AC" w14:textId="77777777" w:rsidTr="004F722B">
        <w:tblPrEx>
          <w:tblW w:w="0" w:type="auto"/>
          <w:tblInd w:w="576" w:type="dxa"/>
          <w:tblCellMar>
            <w:left w:w="0" w:type="dxa"/>
            <w:right w:w="0" w:type="dxa"/>
          </w:tblCellMar>
          <w:tblLook w:val="04A0"/>
        </w:tblPrEx>
        <w:trPr>
          <w:trHeight w:val="339"/>
        </w:trPr>
        <w:tc>
          <w:tcPr>
            <w:tcW w:w="4074" w:type="dxa"/>
            <w:tcMar>
              <w:right w:w="113" w:type="dxa"/>
            </w:tcMar>
          </w:tcPr>
          <w:p w:rsidR="00086F4E" w:rsidRPr="00675AE9" w14:paraId="61761143" w14:textId="77777777">
            <w:pPr>
              <w:rPr>
                <w:b/>
                <w:bCs/>
              </w:rPr>
            </w:pPr>
            <w:r w:rsidRPr="00675AE9">
              <w:rPr>
                <w:b/>
                <w:bCs/>
              </w:rPr>
              <w:t>„Sleva pro nepovolený únik“</w:t>
            </w:r>
          </w:p>
        </w:tc>
        <w:tc>
          <w:tcPr>
            <w:tcW w:w="4376" w:type="dxa"/>
            <w:tcMar>
              <w:left w:w="113" w:type="dxa"/>
            </w:tcMar>
          </w:tcPr>
          <w:p w:rsidR="00086F4E" w:rsidRPr="00675AE9" w14:paraId="09812A82" w14:textId="52163EEE">
            <w:r w:rsidRPr="00675AE9">
              <w:t xml:space="preserve">má význam uvedený v čl. </w:t>
            </w:r>
            <w:r w:rsidRPr="00675AE9">
              <w:fldChar w:fldCharType="begin"/>
            </w:r>
            <w:r w:rsidRPr="00675AE9">
              <w:instrText xml:space="preserve"> REF _Ref152343175 \r \h  \* MERGEFORMAT </w:instrText>
            </w:r>
            <w:r w:rsidRPr="00675AE9">
              <w:fldChar w:fldCharType="separate"/>
            </w:r>
            <w:r w:rsidR="005E6FD4">
              <w:t>6.3</w:t>
            </w:r>
            <w:r w:rsidRPr="00675AE9">
              <w:fldChar w:fldCharType="end"/>
            </w:r>
            <w:r w:rsidRPr="00675AE9">
              <w:t>.</w:t>
            </w:r>
          </w:p>
        </w:tc>
      </w:tr>
      <w:tr w14:paraId="1DB931FA" w14:textId="77777777" w:rsidTr="00C6729D">
        <w:tblPrEx>
          <w:tblW w:w="0" w:type="auto"/>
          <w:tblInd w:w="576" w:type="dxa"/>
          <w:tblCellMar>
            <w:left w:w="0" w:type="dxa"/>
            <w:right w:w="0" w:type="dxa"/>
          </w:tblCellMar>
          <w:tblLook w:val="04A0"/>
        </w:tblPrEx>
        <w:trPr>
          <w:trHeight w:val="660"/>
        </w:trPr>
        <w:tc>
          <w:tcPr>
            <w:tcW w:w="4074" w:type="dxa"/>
            <w:tcMar>
              <w:right w:w="113" w:type="dxa"/>
            </w:tcMar>
          </w:tcPr>
          <w:p w:rsidR="00086F4E" w:rsidRPr="00675AE9" w14:paraId="6623CF08" w14:textId="77777777">
            <w:pPr>
              <w:rPr>
                <w:b/>
                <w:bCs/>
              </w:rPr>
            </w:pPr>
            <w:r w:rsidRPr="00675AE9">
              <w:rPr>
                <w:b/>
                <w:bCs/>
              </w:rPr>
              <w:t>„Smlouva o postoupení pohledávek“</w:t>
            </w:r>
          </w:p>
        </w:tc>
        <w:tc>
          <w:tcPr>
            <w:tcW w:w="4376" w:type="dxa"/>
            <w:tcMar>
              <w:left w:w="113" w:type="dxa"/>
            </w:tcMar>
          </w:tcPr>
          <w:p w:rsidR="00086F4E" w:rsidRPr="00675AE9" w14:paraId="06CA660A" w14:textId="27954917">
            <w:r w:rsidRPr="00675AE9">
              <w:t xml:space="preserve">znamená smlouvu o postoupení Provozní pohledávky 1, Provozní pohledávky 2 a Pohledávky na zaplacení kupní ceny za Zásoby, která bude uzavřena mezi Společností, Kupujícím a Prodávajícím a jejíž vzor </w:t>
            </w:r>
            <w:r w:rsidRPr="00675AE9">
              <w:t>tvoří</w:t>
            </w:r>
            <w:r w:rsidRPr="00675AE9">
              <w:t xml:space="preserve"> </w:t>
            </w:r>
            <w:r w:rsidR="00332482">
              <w:t>Příloha č. 3</w:t>
            </w:r>
            <w:r w:rsidRPr="00675AE9">
              <w:t>.</w:t>
            </w:r>
          </w:p>
        </w:tc>
      </w:tr>
      <w:tr w14:paraId="05861831"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64BEFAF7" w14:textId="77777777">
            <w:pPr>
              <w:rPr>
                <w:b/>
                <w:highlight w:val="cyan"/>
              </w:rPr>
            </w:pPr>
            <w:r w:rsidRPr="00675AE9">
              <w:rPr>
                <w:b/>
              </w:rPr>
              <w:t>„Smlouva o zápůjčce“</w:t>
            </w:r>
          </w:p>
        </w:tc>
        <w:tc>
          <w:tcPr>
            <w:tcW w:w="4376" w:type="dxa"/>
            <w:tcMar>
              <w:left w:w="113" w:type="dxa"/>
            </w:tcMar>
          </w:tcPr>
          <w:p w:rsidR="00086F4E" w:rsidRPr="00675AE9" w14:paraId="0DAEC9F3" w14:textId="2CFBDE7B">
            <w:r w:rsidRPr="00675AE9">
              <w:t xml:space="preserve">má význam uvedený v odst. </w:t>
            </w:r>
            <w:r w:rsidRPr="00675AE9">
              <w:fldChar w:fldCharType="begin"/>
            </w:r>
            <w:r w:rsidRPr="00675AE9">
              <w:instrText xml:space="preserve"> REF _Ref152308219 \r \h </w:instrText>
            </w:r>
            <w:r w:rsidRPr="00675AE9">
              <w:fldChar w:fldCharType="separate"/>
            </w:r>
            <w:r w:rsidRPr="00675AE9">
              <w:t>(B)</w:t>
            </w:r>
            <w:r w:rsidRPr="00675AE9">
              <w:fldChar w:fldCharType="end"/>
            </w:r>
            <w:r w:rsidRPr="00675AE9">
              <w:t xml:space="preserve"> Preambule. </w:t>
            </w:r>
          </w:p>
        </w:tc>
      </w:tr>
      <w:tr w14:paraId="1CFD84C8"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045ACA06" w14:textId="77777777">
            <w:pPr>
              <w:rPr>
                <w:b/>
                <w:bCs/>
              </w:rPr>
            </w:pPr>
            <w:r w:rsidRPr="00675AE9">
              <w:rPr>
                <w:b/>
                <w:bCs/>
              </w:rPr>
              <w:t>„Souhrnná pohledávka Kupujícího za Prodávajícím“</w:t>
            </w:r>
          </w:p>
        </w:tc>
        <w:tc>
          <w:tcPr>
            <w:tcW w:w="4376" w:type="dxa"/>
            <w:tcMar>
              <w:left w:w="113" w:type="dxa"/>
            </w:tcMar>
          </w:tcPr>
          <w:p w:rsidR="00086F4E" w:rsidRPr="00675AE9" w14:paraId="2A0500D4" w14:textId="7CED095B">
            <w:r w:rsidRPr="00675AE9">
              <w:t xml:space="preserve">má význam uvedený v čl. </w:t>
            </w:r>
            <w:r w:rsidRPr="00675AE9">
              <w:fldChar w:fldCharType="begin"/>
            </w:r>
            <w:r w:rsidRPr="00675AE9">
              <w:instrText xml:space="preserve"> REF _Ref152342927 \r \h  \* MERGEFORMAT </w:instrText>
            </w:r>
            <w:r w:rsidRPr="00675AE9">
              <w:fldChar w:fldCharType="separate"/>
            </w:r>
            <w:r w:rsidR="005E6FD4">
              <w:t>3.2.1b)</w:t>
            </w:r>
            <w:r w:rsidRPr="00675AE9">
              <w:fldChar w:fldCharType="end"/>
            </w:r>
            <w:r w:rsidRPr="00675AE9">
              <w:t>.</w:t>
            </w:r>
          </w:p>
        </w:tc>
      </w:tr>
      <w:tr w14:paraId="42006751"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44DBB63C" w14:textId="77777777">
            <w:pPr>
              <w:rPr>
                <w:b/>
              </w:rPr>
            </w:pPr>
            <w:r w:rsidRPr="00675AE9">
              <w:rPr>
                <w:b/>
              </w:rPr>
              <w:t>„Stanovy“</w:t>
            </w:r>
          </w:p>
        </w:tc>
        <w:tc>
          <w:tcPr>
            <w:tcW w:w="4376" w:type="dxa"/>
            <w:tcMar>
              <w:left w:w="113" w:type="dxa"/>
            </w:tcMar>
          </w:tcPr>
          <w:p w:rsidR="00086F4E" w:rsidRPr="00675AE9" w14:paraId="3BEB03DF" w14:textId="77777777">
            <w:r w:rsidRPr="00675AE9">
              <w:t>znamenají platné stanovy Společnosti veřejně dostupné ve sbírce listin obchodního rejstříku.</w:t>
            </w:r>
          </w:p>
        </w:tc>
      </w:tr>
      <w:tr w14:paraId="4D3B45E1"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24885815" w14:textId="77777777">
            <w:pPr>
              <w:rPr>
                <w:b/>
                <w:bCs/>
              </w:rPr>
            </w:pPr>
            <w:r w:rsidRPr="00675AE9">
              <w:rPr>
                <w:b/>
                <w:bCs/>
              </w:rPr>
              <w:t>„Transakce“</w:t>
            </w:r>
          </w:p>
        </w:tc>
        <w:tc>
          <w:tcPr>
            <w:tcW w:w="4376" w:type="dxa"/>
            <w:tcMar>
              <w:left w:w="113" w:type="dxa"/>
            </w:tcMar>
          </w:tcPr>
          <w:p w:rsidR="00086F4E" w:rsidRPr="00675AE9" w14:paraId="1DA7E650" w14:textId="77777777">
            <w:r w:rsidRPr="00675AE9">
              <w:t>označuje převod Akcií, postoupení Postoupených pohledávek, zaplacení Kupní ceny a další transakce předpokládané touto Smlouvou.</w:t>
            </w:r>
          </w:p>
        </w:tc>
      </w:tr>
      <w:tr w14:paraId="6825F83D"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75F4B921" w14:textId="77777777">
            <w:pPr>
              <w:rPr>
                <w:b/>
              </w:rPr>
            </w:pPr>
            <w:r w:rsidRPr="00675AE9">
              <w:rPr>
                <w:b/>
              </w:rPr>
              <w:t>„Transakční dokumentace“</w:t>
            </w:r>
          </w:p>
        </w:tc>
        <w:tc>
          <w:tcPr>
            <w:tcW w:w="4376" w:type="dxa"/>
            <w:tcMar>
              <w:left w:w="113" w:type="dxa"/>
            </w:tcMar>
          </w:tcPr>
          <w:p w:rsidR="00086F4E" w:rsidRPr="00675AE9" w14:paraId="486F1283" w14:textId="77777777">
            <w:r w:rsidRPr="00675AE9">
              <w:t>znamená společně (i) tuto Smlouvu včetně všech jejích příloh a (</w:t>
            </w:r>
            <w:r w:rsidRPr="00675AE9">
              <w:t>ii</w:t>
            </w:r>
            <w:r w:rsidRPr="00675AE9">
              <w:t>) jakýkoli další dokument vyhotovený v souvislosti s Transakcí.</w:t>
            </w:r>
          </w:p>
        </w:tc>
      </w:tr>
      <w:tr w14:paraId="705C230F"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3B13566" w14:textId="77777777">
            <w:pPr>
              <w:rPr>
                <w:b/>
                <w:bCs/>
              </w:rPr>
            </w:pPr>
            <w:r w:rsidRPr="00675AE9">
              <w:rPr>
                <w:b/>
                <w:bCs/>
              </w:rPr>
              <w:t>„Účastník CDCP 1“</w:t>
            </w:r>
          </w:p>
        </w:tc>
        <w:tc>
          <w:tcPr>
            <w:tcW w:w="4376" w:type="dxa"/>
            <w:tcMar>
              <w:left w:w="113" w:type="dxa"/>
            </w:tcMar>
          </w:tcPr>
          <w:p w:rsidR="00086F4E" w:rsidRPr="00675AE9" w:rsidP="00A244FC" w14:paraId="105A397D" w14:textId="4DF384D1">
            <w:r w:rsidRPr="00675AE9">
              <w:t xml:space="preserve">znamená </w:t>
            </w:r>
            <w:r w:rsidRPr="00675AE9" w:rsidR="00B83F9B">
              <w:t>společnost</w:t>
            </w:r>
            <w:r w:rsidRPr="00675AE9" w:rsidR="00397C70">
              <w:t xml:space="preserve"> Československá obchodní banka, a.s., se sídlem</w:t>
            </w:r>
            <w:r w:rsidRPr="00675AE9" w:rsidR="00A244FC">
              <w:t xml:space="preserve"> Praha 5, Radlická 333/150, PSČ 15057, IČO: </w:t>
            </w:r>
            <w:r w:rsidRPr="00675AE9" w:rsidR="00A53B9B">
              <w:t xml:space="preserve">00001350, zapsanou v obchodním rejstříku u Městského soudu v Praze, </w:t>
            </w:r>
            <w:r w:rsidRPr="00675AE9" w:rsidR="00A53B9B">
              <w:t>sp</w:t>
            </w:r>
            <w:r w:rsidRPr="00675AE9" w:rsidR="00A53B9B">
              <w:t xml:space="preserve">. zn. </w:t>
            </w:r>
            <w:r w:rsidRPr="00675AE9" w:rsidR="00BD0C83">
              <w:t>BXXXVI 46.</w:t>
            </w:r>
          </w:p>
        </w:tc>
      </w:tr>
      <w:tr w14:paraId="17D7B4AD"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19B9EE90" w14:textId="77777777">
            <w:pPr>
              <w:rPr>
                <w:b/>
                <w:bCs/>
              </w:rPr>
            </w:pPr>
            <w:r w:rsidRPr="00675AE9">
              <w:rPr>
                <w:b/>
                <w:bCs/>
              </w:rPr>
              <w:t>„Účastník CDCP 2“</w:t>
            </w:r>
          </w:p>
        </w:tc>
        <w:tc>
          <w:tcPr>
            <w:tcW w:w="4376" w:type="dxa"/>
            <w:tcMar>
              <w:left w:w="113" w:type="dxa"/>
            </w:tcMar>
          </w:tcPr>
          <w:p w:rsidR="00086F4E" w:rsidRPr="00675AE9" w14:paraId="0D01C463" w14:textId="2E770460">
            <w:r w:rsidRPr="00675AE9">
              <w:t xml:space="preserve">znamená </w:t>
            </w:r>
            <w:r w:rsidRPr="00675AE9" w:rsidR="00B83F9B">
              <w:t>Banku</w:t>
            </w:r>
            <w:r w:rsidRPr="00675AE9">
              <w:t>.</w:t>
            </w:r>
          </w:p>
        </w:tc>
      </w:tr>
      <w:tr w14:paraId="47A68F15"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493B18DA" w14:textId="77777777">
            <w:pPr>
              <w:rPr>
                <w:b/>
              </w:rPr>
            </w:pPr>
            <w:r w:rsidRPr="00675AE9">
              <w:rPr>
                <w:b/>
              </w:rPr>
              <w:t>„Účetní standardy“</w:t>
            </w:r>
          </w:p>
        </w:tc>
        <w:tc>
          <w:tcPr>
            <w:tcW w:w="4376" w:type="dxa"/>
            <w:tcMar>
              <w:left w:w="113" w:type="dxa"/>
            </w:tcMar>
          </w:tcPr>
          <w:p w:rsidR="00086F4E" w:rsidRPr="00675AE9" w14:paraId="7B355263" w14:textId="77777777">
            <w:r w:rsidRPr="00675AE9">
              <w:t>znamenají české účetní standardy založené na českém právu a českých obecně uznávaných účetních zásadách, především (i) zákon č. 563/1991 Sb., o účetnictví, ve znění pozdějších předpisů, (</w:t>
            </w:r>
            <w:r w:rsidRPr="00675AE9">
              <w:t>ii</w:t>
            </w:r>
            <w:r w:rsidRPr="00675AE9">
              <w:t>) vyhlášku č. 500/2002, Sb., kterou se provádějí některá ustanovení zákona č. 563/1991 Sb., o účetnictví, ve znění pozdějších předpisů, pro účetní jednotky, které jsou podnikateli účtujícími v soustavě podvojného účetnictví, ve znění pozdějších předpisů, (</w:t>
            </w:r>
            <w:r w:rsidRPr="00675AE9">
              <w:t>iii</w:t>
            </w:r>
            <w:r w:rsidRPr="00675AE9">
              <w:t>) České účetní standardy pro podnikatele, vydané na základě zákona č. 563/1991 Sb., o účetnictví, ve znění pozdějších předpisů, ve Finančním zpravodaji č. 1/2003, ve znění pozdějších předpisů a (</w:t>
            </w:r>
            <w:r w:rsidRPr="00675AE9">
              <w:t>iv</w:t>
            </w:r>
            <w:r w:rsidRPr="00675AE9">
              <w:t>) veškerá opatření Ministerstva financí České republiky vydaná na základě českého zákona č. 563/1991 Sb., o účetnictví, ve znění pozdějších předpisů, které se týkají účetních záležitostí.</w:t>
            </w:r>
          </w:p>
        </w:tc>
      </w:tr>
      <w:tr w14:paraId="6F4FF019"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5BCC00DA" w14:textId="77777777">
            <w:pPr>
              <w:rPr>
                <w:b/>
              </w:rPr>
            </w:pPr>
            <w:r w:rsidRPr="00675AE9">
              <w:rPr>
                <w:b/>
              </w:rPr>
              <w:t>„Účetní závěrky“</w:t>
            </w:r>
          </w:p>
        </w:tc>
        <w:tc>
          <w:tcPr>
            <w:tcW w:w="4376" w:type="dxa"/>
            <w:tcMar>
              <w:left w:w="113" w:type="dxa"/>
            </w:tcMar>
          </w:tcPr>
          <w:p w:rsidR="00086F4E" w:rsidRPr="00675AE9" w14:paraId="3C499E70" w14:textId="31198DBB">
            <w:r w:rsidRPr="00675AE9">
              <w:t>znamená společně (i) účetní závěrku Společnosti sestavenou ke dni 31. prosince 2022 za rok 2022</w:t>
            </w:r>
            <w:r w:rsidRPr="00675AE9" w:rsidR="00144CFA">
              <w:t xml:space="preserve"> veřejně dostupnou ve sbírce listin</w:t>
            </w:r>
            <w:r w:rsidRPr="00675AE9" w:rsidR="00DD66A6">
              <w:t xml:space="preserve"> obchodního rejstříku</w:t>
            </w:r>
            <w:r w:rsidRPr="00675AE9">
              <w:t xml:space="preserve"> a (</w:t>
            </w:r>
            <w:r w:rsidRPr="00675AE9">
              <w:t>ii</w:t>
            </w:r>
            <w:r w:rsidRPr="00675AE9">
              <w:t>) účetní závěrku Společnosti sestavenou ke dni 31. prosince 2023 za rok 2023</w:t>
            </w:r>
            <w:r w:rsidRPr="00675AE9" w:rsidR="008373EF">
              <w:t xml:space="preserve">, </w:t>
            </w:r>
            <w:r w:rsidRPr="00675AE9" w:rsidR="007F2E04">
              <w:t>přiložen</w:t>
            </w:r>
            <w:r w:rsidRPr="00675AE9" w:rsidR="005F265F">
              <w:t>ou</w:t>
            </w:r>
            <w:r w:rsidRPr="00675AE9" w:rsidR="007F2E04">
              <w:t xml:space="preserve"> k této Smlouvě jako </w:t>
            </w:r>
            <w:r w:rsidRPr="00675AE9" w:rsidR="00C73E8B">
              <w:fldChar w:fldCharType="begin"/>
            </w:r>
            <w:r w:rsidRPr="00675AE9" w:rsidR="00C73E8B">
              <w:instrText xml:space="preserve"> REF _Ref157528505 \r \h </w:instrText>
            </w:r>
            <w:r w:rsidRPr="00675AE9" w:rsidR="00C73E8B">
              <w:fldChar w:fldCharType="separate"/>
            </w:r>
            <w:r w:rsidRPr="00675AE9" w:rsidR="00C73E8B">
              <w:t>Příloha č. 5</w:t>
            </w:r>
            <w:r w:rsidRPr="00675AE9" w:rsidR="00C73E8B">
              <w:fldChar w:fldCharType="end"/>
            </w:r>
            <w:r w:rsidRPr="00675AE9" w:rsidR="007F2E04">
              <w:t>,</w:t>
            </w:r>
            <w:r w:rsidRPr="00675AE9">
              <w:t xml:space="preserve"> včetně souvisejících účetních výkazů a dalších informací poskytnutých v souvislosti nebo pro </w:t>
            </w:r>
            <w:r w:rsidRPr="00675AE9">
              <w:t>její vypracování Kupujícímu, přičemž „</w:t>
            </w:r>
            <w:r w:rsidRPr="00675AE9">
              <w:rPr>
                <w:b/>
              </w:rPr>
              <w:t>Účetní závěrka</w:t>
            </w:r>
            <w:r w:rsidRPr="00675AE9">
              <w:t>“ znamená kteroukoliv z nich.</w:t>
            </w:r>
          </w:p>
        </w:tc>
      </w:tr>
      <w:tr w14:paraId="317DBC23" w14:textId="77777777" w:rsidTr="004F722B">
        <w:tblPrEx>
          <w:tblW w:w="0" w:type="auto"/>
          <w:tblInd w:w="576" w:type="dxa"/>
          <w:tblCellMar>
            <w:left w:w="0" w:type="dxa"/>
            <w:right w:w="0" w:type="dxa"/>
          </w:tblCellMar>
          <w:tblLook w:val="04A0"/>
        </w:tblPrEx>
        <w:trPr>
          <w:trHeight w:val="613"/>
        </w:trPr>
        <w:tc>
          <w:tcPr>
            <w:tcW w:w="4074" w:type="dxa"/>
            <w:tcMar>
              <w:right w:w="113" w:type="dxa"/>
            </w:tcMar>
          </w:tcPr>
          <w:p w:rsidR="00086F4E" w:rsidRPr="00675AE9" w14:paraId="68BADEDF" w14:textId="77777777">
            <w:pPr>
              <w:rPr>
                <w:b/>
                <w:bCs/>
              </w:rPr>
            </w:pPr>
            <w:r w:rsidRPr="00675AE9">
              <w:rPr>
                <w:b/>
                <w:bCs/>
              </w:rPr>
              <w:t>„Vypořádání“</w:t>
            </w:r>
          </w:p>
        </w:tc>
        <w:tc>
          <w:tcPr>
            <w:tcW w:w="4376" w:type="dxa"/>
            <w:tcMar>
              <w:left w:w="113" w:type="dxa"/>
            </w:tcMar>
          </w:tcPr>
          <w:p w:rsidR="00086F4E" w:rsidRPr="00675AE9" w14:paraId="64051183" w14:textId="25E4A583">
            <w:r w:rsidRPr="00675AE9">
              <w:t xml:space="preserve">znamená právně účinný převod vlastnického práva k Akciím, Zásobám, Provozní pohledávce 1, </w:t>
            </w:r>
            <w:r w:rsidRPr="00675AE9" w:rsidR="0043353B">
              <w:t xml:space="preserve">Části </w:t>
            </w:r>
            <w:r w:rsidRPr="00675AE9">
              <w:t>Provozní pohledáv</w:t>
            </w:r>
            <w:r w:rsidRPr="00675AE9" w:rsidR="000421D3">
              <w:t>ky</w:t>
            </w:r>
            <w:r w:rsidRPr="00675AE9">
              <w:t xml:space="preserve"> 2 a Pohledávky na zaplacení kupní ceny za Zásoby za podmínek dle této Smlouvy a splnění určitých dalších podmínek dle této Smlouvy, včetně podpisu Potvrzení o vypořádání podle vzoru uvedeného v </w:t>
            </w:r>
            <w:r w:rsidRPr="00675AE9">
              <w:fldChar w:fldCharType="begin"/>
            </w:r>
            <w:r w:rsidRPr="00675AE9">
              <w:instrText xml:space="preserve"> REF _Ref153897883 \r \h </w:instrText>
            </w:r>
            <w:r w:rsidRPr="00675AE9">
              <w:fldChar w:fldCharType="separate"/>
            </w:r>
            <w:r w:rsidRPr="00675AE9">
              <w:t>Příloha č. 4</w:t>
            </w:r>
            <w:r w:rsidRPr="00675AE9">
              <w:fldChar w:fldCharType="end"/>
            </w:r>
            <w:r w:rsidRPr="00675AE9">
              <w:t>.</w:t>
            </w:r>
          </w:p>
        </w:tc>
      </w:tr>
      <w:tr w14:paraId="5747DB13" w14:textId="77777777" w:rsidTr="004F722B">
        <w:tblPrEx>
          <w:tblW w:w="0" w:type="auto"/>
          <w:tblInd w:w="576" w:type="dxa"/>
          <w:tblCellMar>
            <w:left w:w="0" w:type="dxa"/>
            <w:right w:w="0" w:type="dxa"/>
          </w:tblCellMar>
          <w:tblLook w:val="04A0"/>
        </w:tblPrEx>
        <w:trPr>
          <w:trHeight w:val="256"/>
        </w:trPr>
        <w:tc>
          <w:tcPr>
            <w:tcW w:w="4074" w:type="dxa"/>
            <w:tcMar>
              <w:right w:w="113" w:type="dxa"/>
            </w:tcMar>
          </w:tcPr>
          <w:p w:rsidR="00086F4E" w:rsidRPr="00675AE9" w14:paraId="3FA7539F" w14:textId="77777777">
            <w:pPr>
              <w:rPr>
                <w:b/>
                <w:bCs/>
              </w:rPr>
            </w:pPr>
            <w:r w:rsidRPr="00675AE9">
              <w:rPr>
                <w:b/>
                <w:bCs/>
              </w:rPr>
              <w:t>„Zakázané transakce“</w:t>
            </w:r>
          </w:p>
        </w:tc>
        <w:tc>
          <w:tcPr>
            <w:tcW w:w="4376" w:type="dxa"/>
            <w:tcMar>
              <w:left w:w="113" w:type="dxa"/>
            </w:tcMar>
          </w:tcPr>
          <w:p w:rsidR="00086F4E" w:rsidRPr="00675AE9" w14:paraId="113FCA7D" w14:textId="6CEADE86">
            <w:r w:rsidRPr="00675AE9">
              <w:t xml:space="preserve">mají význam uvedený v čl. </w:t>
            </w:r>
            <w:r w:rsidRPr="00675AE9">
              <w:fldChar w:fldCharType="begin"/>
            </w:r>
            <w:r w:rsidRPr="00675AE9">
              <w:instrText xml:space="preserve"> REF _Ref71112059 \n \h  \* MERGEFORMAT </w:instrText>
            </w:r>
            <w:r w:rsidRPr="00675AE9">
              <w:fldChar w:fldCharType="separate"/>
            </w:r>
            <w:r w:rsidR="005E6FD4">
              <w:t>6.1</w:t>
            </w:r>
            <w:r w:rsidRPr="00675AE9">
              <w:fldChar w:fldCharType="end"/>
            </w:r>
            <w:r w:rsidRPr="00675AE9">
              <w:t>.</w:t>
            </w:r>
          </w:p>
        </w:tc>
      </w:tr>
      <w:tr w14:paraId="356943B0"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7AAC548C" w14:textId="77777777">
            <w:pPr>
              <w:rPr>
                <w:b/>
                <w:bCs/>
              </w:rPr>
            </w:pPr>
            <w:r w:rsidRPr="00675AE9">
              <w:rPr>
                <w:b/>
                <w:bCs/>
              </w:rPr>
              <w:t>„Zápůjčka“</w:t>
            </w:r>
          </w:p>
        </w:tc>
        <w:tc>
          <w:tcPr>
            <w:tcW w:w="4376" w:type="dxa"/>
            <w:tcMar>
              <w:left w:w="113" w:type="dxa"/>
            </w:tcMar>
          </w:tcPr>
          <w:p w:rsidR="00086F4E" w:rsidRPr="00675AE9" w14:paraId="4034673C" w14:textId="6B0926D1">
            <w:r w:rsidRPr="00675AE9">
              <w:t xml:space="preserve">má význam uvedený v čl. </w:t>
            </w:r>
            <w:r w:rsidRPr="00675AE9">
              <w:fldChar w:fldCharType="begin"/>
            </w:r>
            <w:r w:rsidRPr="00675AE9">
              <w:instrText xml:space="preserve"> REF _Ref152342518 \r \h  \* MERGEFORMAT </w:instrText>
            </w:r>
            <w:r w:rsidRPr="00675AE9">
              <w:fldChar w:fldCharType="separate"/>
            </w:r>
            <w:r w:rsidR="005E6FD4">
              <w:t>2.1.2a)</w:t>
            </w:r>
            <w:r w:rsidRPr="00675AE9">
              <w:fldChar w:fldCharType="end"/>
            </w:r>
            <w:r w:rsidRPr="00675AE9">
              <w:t>.</w:t>
            </w:r>
          </w:p>
        </w:tc>
      </w:tr>
      <w:tr w14:paraId="5BD0439F"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22567714" w14:textId="77777777">
            <w:pPr>
              <w:rPr>
                <w:b/>
                <w:bCs/>
              </w:rPr>
            </w:pPr>
            <w:r w:rsidRPr="00675AE9">
              <w:rPr>
                <w:b/>
                <w:bCs/>
              </w:rPr>
              <w:t>„Zásoby“</w:t>
            </w:r>
          </w:p>
        </w:tc>
        <w:tc>
          <w:tcPr>
            <w:tcW w:w="4376" w:type="dxa"/>
            <w:tcMar>
              <w:left w:w="113" w:type="dxa"/>
            </w:tcMar>
          </w:tcPr>
          <w:p w:rsidR="00086F4E" w:rsidRPr="00675AE9" w14:paraId="6A230052" w14:textId="2EDA3A42">
            <w:r w:rsidRPr="00675AE9">
              <w:t xml:space="preserve">má význam uvedený v odst. </w:t>
            </w:r>
            <w:r w:rsidRPr="00675AE9">
              <w:fldChar w:fldCharType="begin"/>
            </w:r>
            <w:r w:rsidRPr="00675AE9">
              <w:instrText xml:space="preserve"> REF _Ref157249044 \r \h </w:instrText>
            </w:r>
            <w:r w:rsidRPr="00675AE9">
              <w:fldChar w:fldCharType="separate"/>
            </w:r>
            <w:r w:rsidRPr="00675AE9">
              <w:t>(E)</w:t>
            </w:r>
            <w:r w:rsidRPr="00675AE9">
              <w:fldChar w:fldCharType="end"/>
            </w:r>
            <w:r w:rsidRPr="00675AE9" w:rsidR="0091139D">
              <w:t xml:space="preserve"> </w:t>
            </w:r>
            <w:r w:rsidRPr="00675AE9">
              <w:t>Preambule.</w:t>
            </w:r>
          </w:p>
        </w:tc>
      </w:tr>
      <w:tr w14:paraId="5A5AD4EC" w14:textId="77777777" w:rsidTr="00C6729D">
        <w:tblPrEx>
          <w:tblW w:w="0" w:type="auto"/>
          <w:tblInd w:w="576" w:type="dxa"/>
          <w:tblCellMar>
            <w:left w:w="0" w:type="dxa"/>
            <w:right w:w="0" w:type="dxa"/>
          </w:tblCellMar>
          <w:tblLook w:val="04A0"/>
        </w:tblPrEx>
        <w:trPr>
          <w:trHeight w:val="720"/>
        </w:trPr>
        <w:tc>
          <w:tcPr>
            <w:tcW w:w="4074" w:type="dxa"/>
            <w:tcMar>
              <w:right w:w="113" w:type="dxa"/>
            </w:tcMar>
          </w:tcPr>
          <w:p w:rsidR="00086F4E" w:rsidRPr="00675AE9" w14:paraId="3E7E66B3" w14:textId="77777777">
            <w:pPr>
              <w:rPr>
                <w:b/>
                <w:bCs/>
              </w:rPr>
            </w:pPr>
            <w:r w:rsidRPr="00675AE9">
              <w:rPr>
                <w:b/>
                <w:bCs/>
              </w:rPr>
              <w:t>„Zbývající pohledávka Společnosti za Kupujícím“</w:t>
            </w:r>
          </w:p>
        </w:tc>
        <w:tc>
          <w:tcPr>
            <w:tcW w:w="4376" w:type="dxa"/>
            <w:tcMar>
              <w:left w:w="113" w:type="dxa"/>
            </w:tcMar>
          </w:tcPr>
          <w:p w:rsidR="00086F4E" w:rsidRPr="00675AE9" w14:paraId="1236C61C" w14:textId="7C3692A8">
            <w:r w:rsidRPr="00675AE9">
              <w:t xml:space="preserve">má význam uvedený v čl. </w:t>
            </w:r>
            <w:r w:rsidRPr="00675AE9">
              <w:fldChar w:fldCharType="begin"/>
            </w:r>
            <w:r w:rsidRPr="00675AE9">
              <w:instrText xml:space="preserve"> REF _Ref152343092 \r \h  \* MERGEFORMAT </w:instrText>
            </w:r>
            <w:r w:rsidRPr="00675AE9">
              <w:fldChar w:fldCharType="separate"/>
            </w:r>
            <w:r w:rsidR="005E6FD4">
              <w:t>3.2.2b)</w:t>
            </w:r>
            <w:r w:rsidRPr="00675AE9">
              <w:fldChar w:fldCharType="end"/>
            </w:r>
            <w:r w:rsidRPr="00675AE9">
              <w:t>.</w:t>
            </w:r>
          </w:p>
        </w:tc>
      </w:tr>
      <w:tr w14:paraId="0130614B"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69A736C7" w14:textId="77777777">
            <w:pPr>
              <w:rPr>
                <w:b/>
                <w:bCs/>
              </w:rPr>
            </w:pPr>
            <w:r w:rsidRPr="00675AE9">
              <w:rPr>
                <w:b/>
                <w:bCs/>
              </w:rPr>
              <w:t xml:space="preserve">„ZOK“ </w:t>
            </w:r>
          </w:p>
        </w:tc>
        <w:tc>
          <w:tcPr>
            <w:tcW w:w="4376" w:type="dxa"/>
            <w:tcMar>
              <w:left w:w="113" w:type="dxa"/>
            </w:tcMar>
          </w:tcPr>
          <w:p w:rsidR="00086F4E" w:rsidRPr="00675AE9" w14:paraId="4EED505A" w14:textId="77777777">
            <w:r w:rsidRPr="00675AE9">
              <w:t>označuje zákon č. 90/2012 Sb., zákon o obchodních společnostech a družstvech (zákon o obchodních korporacích).</w:t>
            </w:r>
          </w:p>
        </w:tc>
      </w:tr>
      <w:tr w14:paraId="3447618C" w14:textId="77777777" w:rsidTr="00C6729D">
        <w:tblPrEx>
          <w:tblW w:w="0" w:type="auto"/>
          <w:tblInd w:w="576" w:type="dxa"/>
          <w:tblCellMar>
            <w:left w:w="0" w:type="dxa"/>
            <w:right w:w="0" w:type="dxa"/>
          </w:tblCellMar>
          <w:tblLook w:val="04A0"/>
        </w:tblPrEx>
        <w:tc>
          <w:tcPr>
            <w:tcW w:w="4074" w:type="dxa"/>
            <w:tcMar>
              <w:right w:w="113" w:type="dxa"/>
            </w:tcMar>
          </w:tcPr>
          <w:p w:rsidR="00086F4E" w:rsidRPr="00675AE9" w14:paraId="3811307F" w14:textId="77777777">
            <w:pPr>
              <w:rPr>
                <w:b/>
                <w:bCs/>
              </w:rPr>
            </w:pPr>
            <w:r w:rsidRPr="00675AE9">
              <w:rPr>
                <w:b/>
                <w:bCs/>
              </w:rPr>
              <w:t>„</w:t>
            </w:r>
            <w:r w:rsidRPr="00675AE9">
              <w:rPr>
                <w:b/>
                <w:bCs/>
              </w:rPr>
              <w:t>ZoRS</w:t>
            </w:r>
            <w:r w:rsidRPr="00675AE9">
              <w:rPr>
                <w:b/>
                <w:bCs/>
              </w:rPr>
              <w:t>“</w:t>
            </w:r>
          </w:p>
        </w:tc>
        <w:tc>
          <w:tcPr>
            <w:tcW w:w="4376" w:type="dxa"/>
            <w:tcMar>
              <w:left w:w="113" w:type="dxa"/>
            </w:tcMar>
          </w:tcPr>
          <w:p w:rsidR="00086F4E" w:rsidRPr="00675AE9" w14:paraId="067E3F19" w14:textId="77777777">
            <w:r w:rsidRPr="00675AE9">
              <w:t>označuje zákon č. 340/2015 Sb., o registru smluv, ve znění pozdějších předpisů.</w:t>
            </w:r>
          </w:p>
        </w:tc>
      </w:tr>
    </w:tbl>
    <w:p w:rsidR="00086F4E" w:rsidRPr="00675AE9" w14:paraId="31760BEE" w14:textId="77777777">
      <w:pPr>
        <w:pStyle w:val="Heading2"/>
        <w:rPr>
          <w:lang w:val="cs-CZ"/>
        </w:rPr>
      </w:pPr>
      <w:r w:rsidRPr="00675AE9">
        <w:rPr>
          <w:lang w:val="cs-CZ"/>
        </w:rPr>
        <w:t>Pro výklad této Smlouvy platí následující pravidla:</w:t>
      </w:r>
    </w:p>
    <w:p w:rsidR="00086F4E" w:rsidRPr="00675AE9" w14:paraId="18B47BA9" w14:textId="77777777">
      <w:pPr>
        <w:pStyle w:val="Heading3"/>
        <w:rPr>
          <w:lang w:val="cs-CZ"/>
        </w:rPr>
      </w:pPr>
      <w:r w:rsidRPr="00675AE9">
        <w:rPr>
          <w:lang w:val="cs-CZ"/>
        </w:rPr>
        <w:t>Odkazy na jakýkoliv právní předpis se vztahují na daný právní předpis v platném znění, popř. na právní předpis, kterým bude příslušný právní předpis nahrazen.</w:t>
      </w:r>
    </w:p>
    <w:p w:rsidR="00086F4E" w:rsidRPr="00675AE9" w14:paraId="5EF8BFD6" w14:textId="77777777">
      <w:pPr>
        <w:pStyle w:val="Heading3"/>
        <w:rPr>
          <w:lang w:val="cs-CZ"/>
        </w:rPr>
      </w:pPr>
      <w:r w:rsidRPr="00675AE9">
        <w:rPr>
          <w:lang w:val="cs-CZ"/>
        </w:rPr>
        <w:t xml:space="preserve">Přílohy této Smlouvy </w:t>
      </w:r>
      <w:r w:rsidRPr="00675AE9">
        <w:rPr>
          <w:lang w:val="cs-CZ"/>
        </w:rPr>
        <w:t>tvoří</w:t>
      </w:r>
      <w:r w:rsidRPr="00675AE9">
        <w:rPr>
          <w:lang w:val="cs-CZ"/>
        </w:rPr>
        <w:t xml:space="preserve"> pro všechny účely součást této Smlouvy.</w:t>
      </w:r>
    </w:p>
    <w:p w:rsidR="00086F4E" w:rsidRPr="00675AE9" w14:paraId="07E44C7D" w14:textId="77777777">
      <w:pPr>
        <w:pStyle w:val="Heading3"/>
        <w:rPr>
          <w:lang w:val="cs-CZ"/>
        </w:rPr>
      </w:pPr>
      <w:r w:rsidRPr="00675AE9">
        <w:rPr>
          <w:lang w:val="cs-CZ"/>
        </w:rPr>
        <w:t>Nadpisy jednotlivých článků a odstavců jsou uvedeny pouze pro přehlednost a nebudou mít vliv na výklad této Smlouvy. Jakýkoliv odkaz na článek (čl.), ustanovení, odstavec (odst.) nebo přílohu je odkazem na článek, ustanovení, odstavec nebo přílohu této Smlouvy, není-li výslovně uvedeno jinak. Není-li u odkazu uvedeno, že odkazuje na pasáž některé z příloh této Smlouvy s příslušným číslem, odkazuje na pasáž samotné Smlouvy s příslušným číslem. Odkaz na článek s nadřazenou úrovní číslování zahrnuje i všechny články s od ní odvozenou nižší úrovní číslování.</w:t>
      </w:r>
    </w:p>
    <w:p w:rsidR="00086F4E" w:rsidRPr="00675AE9" w14:paraId="5C56FF6C" w14:textId="77777777">
      <w:pPr>
        <w:pStyle w:val="Heading3"/>
        <w:rPr>
          <w:lang w:val="cs-CZ"/>
        </w:rPr>
      </w:pPr>
      <w:r w:rsidRPr="00675AE9">
        <w:rPr>
          <w:lang w:val="cs-CZ"/>
        </w:rPr>
        <w:t>Ustanovení obchodních zvyklostí se pro výklad této Smlouvy nepoužijí.</w:t>
      </w:r>
    </w:p>
    <w:p w:rsidR="00086F4E" w:rsidRPr="00675AE9" w14:paraId="1091ABED" w14:textId="77777777">
      <w:pPr>
        <w:pStyle w:val="Heading3"/>
        <w:rPr>
          <w:lang w:val="cs-CZ"/>
        </w:rPr>
      </w:pPr>
      <w:r w:rsidRPr="00675AE9">
        <w:rPr>
          <w:lang w:val="cs-CZ"/>
        </w:rPr>
        <w:t>Strany prohlašují, že mají stejné podmínky a žádná z nich není slabší stranou ani se za takovou nepovažuje.</w:t>
      </w:r>
    </w:p>
    <w:p w:rsidR="00086F4E" w:rsidRPr="00675AE9" w14:paraId="3F7D66D5" w14:textId="77777777">
      <w:pPr>
        <w:pStyle w:val="Heading3"/>
        <w:rPr>
          <w:lang w:val="cs-CZ"/>
        </w:rPr>
      </w:pPr>
      <w:r w:rsidRPr="00675AE9">
        <w:rPr>
          <w:lang w:val="cs-CZ"/>
        </w:rPr>
        <w:t>Odkaz na termín „</w:t>
      </w:r>
      <w:r w:rsidRPr="00675AE9">
        <w:rPr>
          <w:b/>
          <w:lang w:val="cs-CZ"/>
        </w:rPr>
        <w:t>včetně</w:t>
      </w:r>
      <w:r w:rsidRPr="00675AE9">
        <w:rPr>
          <w:lang w:val="cs-CZ"/>
        </w:rPr>
        <w:t>“ má znamenat „včetně, nikoliv však výlučně“ a „včetně, nikoliv však pouze“ (bez ohledu na to, zda se v jakémkoliv ustanovení této Smlouvy objeví spojení „</w:t>
      </w:r>
      <w:r w:rsidRPr="00675AE9">
        <w:rPr>
          <w:b/>
          <w:lang w:val="cs-CZ"/>
        </w:rPr>
        <w:t>nikoliv výlučně</w:t>
      </w:r>
      <w:r w:rsidRPr="00675AE9">
        <w:rPr>
          <w:lang w:val="cs-CZ"/>
        </w:rPr>
        <w:t>“ nebo „</w:t>
      </w:r>
      <w:r w:rsidRPr="00675AE9">
        <w:rPr>
          <w:b/>
          <w:lang w:val="cs-CZ"/>
        </w:rPr>
        <w:t>nikoliv pouze</w:t>
      </w:r>
      <w:r w:rsidRPr="00675AE9">
        <w:rPr>
          <w:lang w:val="cs-CZ"/>
        </w:rPr>
        <w:t>“) a nelze jej vykládat tak, že naznačuje omezení obecnějšího předcházejícího ustanovení, pokud není výslovně stanoveno jinak.</w:t>
      </w:r>
    </w:p>
    <w:p w:rsidR="00086F4E" w:rsidRPr="00675AE9" w14:paraId="48DEDB03" w14:textId="07D7D55A">
      <w:pPr>
        <w:pStyle w:val="Heading3"/>
        <w:rPr>
          <w:lang w:val="cs-CZ"/>
        </w:rPr>
      </w:pPr>
      <w:r w:rsidRPr="00675AE9">
        <w:rPr>
          <w:lang w:val="cs-CZ"/>
        </w:rPr>
        <w:t>Není-li v této Smlouvě výslovně uveden opak, odkazy na „</w:t>
      </w:r>
      <w:r w:rsidRPr="00675AE9">
        <w:rPr>
          <w:b/>
          <w:lang w:val="cs-CZ"/>
        </w:rPr>
        <w:t>významné</w:t>
      </w:r>
      <w:r w:rsidRPr="00675AE9">
        <w:rPr>
          <w:lang w:val="cs-CZ"/>
        </w:rPr>
        <w:t>“ či „</w:t>
      </w:r>
      <w:r w:rsidRPr="00675AE9">
        <w:rPr>
          <w:b/>
          <w:lang w:val="cs-CZ"/>
        </w:rPr>
        <w:t>podstatné</w:t>
      </w:r>
      <w:r w:rsidRPr="00675AE9">
        <w:rPr>
          <w:lang w:val="cs-CZ"/>
        </w:rPr>
        <w:t>“ platby, vyrovnání, náhrady, újmy, ztráty, zisky, ušlé zisky, příjmy, ušlé příjmy, snížení hodnoty majetku, nepříznivé účinky, nepříznivé změny nebo obdobné skutečnosti nebo okolnosti nebo případně sled takových skutečností nebo okolností, nebo dokumenty nebo informace se vykládají jako odkazy na jakoukoli platbu, vyrovnání, náhradu, újmu, ztrátu, zisk, ušlý zisk, příjem, ušlý příjem, snížení hodnoty majetku, nepříznivý účinek, nepříznivou změnu nebo obdobnou skutečnost nebo okolnost nebo dokumenty nebo informace jejichž souhrnné finanční vyjádření odpovídá alespoň částce 100.000,- Kč.</w:t>
      </w:r>
    </w:p>
    <w:p w:rsidR="00086F4E" w:rsidRPr="00675AE9" w14:paraId="2884CF91" w14:textId="77777777">
      <w:pPr>
        <w:pStyle w:val="Heading3"/>
        <w:rPr>
          <w:lang w:val="cs-CZ"/>
        </w:rPr>
      </w:pPr>
      <w:r w:rsidRPr="00675AE9">
        <w:rPr>
          <w:lang w:val="cs-CZ"/>
        </w:rPr>
        <w:t>Pojem „</w:t>
      </w:r>
      <w:r w:rsidRPr="00675AE9">
        <w:rPr>
          <w:b/>
          <w:lang w:val="cs-CZ"/>
        </w:rPr>
        <w:t>ovládání</w:t>
      </w:r>
      <w:r w:rsidRPr="00675AE9">
        <w:rPr>
          <w:lang w:val="cs-CZ"/>
        </w:rPr>
        <w:t>“ se vykládá ve smyslu § 74 a násl. ZOK a pojem „</w:t>
      </w:r>
      <w:r w:rsidRPr="00675AE9">
        <w:rPr>
          <w:b/>
          <w:lang w:val="cs-CZ"/>
        </w:rPr>
        <w:t>ovlivnění</w:t>
      </w:r>
      <w:r w:rsidRPr="00675AE9">
        <w:rPr>
          <w:lang w:val="cs-CZ"/>
        </w:rPr>
        <w:t>“ se vykládá ve smyslu § 71 a násl. ZOK.</w:t>
      </w:r>
    </w:p>
    <w:p w:rsidR="00086F4E" w:rsidRPr="00675AE9" w14:paraId="0A1BC07A" w14:textId="77777777">
      <w:pPr>
        <w:pStyle w:val="Heading3"/>
        <w:rPr>
          <w:lang w:val="cs-CZ"/>
        </w:rPr>
      </w:pPr>
      <w:r w:rsidRPr="00675AE9">
        <w:rPr>
          <w:lang w:val="cs-CZ"/>
        </w:rPr>
        <w:t>Odkazy na „</w:t>
      </w:r>
      <w:r w:rsidRPr="00675AE9">
        <w:rPr>
          <w:b/>
          <w:lang w:val="cs-CZ"/>
        </w:rPr>
        <w:t>dny</w:t>
      </w:r>
      <w:r w:rsidRPr="00675AE9">
        <w:rPr>
          <w:lang w:val="cs-CZ"/>
        </w:rPr>
        <w:t>“ jsou odkazy na kalendářní dny.</w:t>
      </w:r>
    </w:p>
    <w:p w:rsidR="00086F4E" w:rsidRPr="00675AE9" w14:paraId="65B3B0C8" w14:textId="77777777">
      <w:pPr>
        <w:pStyle w:val="Heading3"/>
        <w:rPr>
          <w:lang w:val="cs-CZ"/>
        </w:rPr>
      </w:pPr>
      <w:r w:rsidRPr="00675AE9">
        <w:rPr>
          <w:lang w:val="cs-CZ"/>
        </w:rPr>
        <w:t>Odkazy na „</w:t>
      </w:r>
      <w:r w:rsidRPr="00675AE9">
        <w:rPr>
          <w:b/>
          <w:lang w:val="cs-CZ"/>
        </w:rPr>
        <w:t>pracovní dny</w:t>
      </w:r>
      <w:r w:rsidRPr="00675AE9">
        <w:rPr>
          <w:lang w:val="cs-CZ"/>
        </w:rPr>
        <w:t>“ znamenají odkazy na kterýkoli den, kromě soboty a neděle a dnů, na něž připadá státní svátek nebo státem uznaný den pracovního volna podle platných právních předpisů České republiky.</w:t>
      </w:r>
    </w:p>
    <w:p w:rsidR="00086F4E" w:rsidRPr="00675AE9" w14:paraId="3991C5CB" w14:textId="77777777">
      <w:pPr>
        <w:pStyle w:val="Heading3"/>
        <w:rPr>
          <w:lang w:val="cs-CZ"/>
        </w:rPr>
      </w:pPr>
      <w:bookmarkStart w:id="20" w:name="_Ref115428545"/>
      <w:r w:rsidRPr="00675AE9">
        <w:rPr>
          <w:lang w:val="cs-CZ"/>
        </w:rPr>
        <w:t>Odkazy na „</w:t>
      </w:r>
      <w:r w:rsidRPr="00675AE9">
        <w:rPr>
          <w:b/>
          <w:bCs/>
          <w:lang w:val="cs-CZ"/>
        </w:rPr>
        <w:t>vědomí“</w:t>
      </w:r>
      <w:r w:rsidRPr="00675AE9">
        <w:rPr>
          <w:lang w:val="cs-CZ"/>
        </w:rPr>
        <w:t xml:space="preserve"> Prodávajícího nebo „</w:t>
      </w:r>
      <w:r w:rsidRPr="00675AE9">
        <w:rPr>
          <w:b/>
          <w:bCs/>
          <w:lang w:val="cs-CZ"/>
        </w:rPr>
        <w:t>nejlepší vědomí</w:t>
      </w:r>
      <w:r w:rsidRPr="00675AE9">
        <w:rPr>
          <w:lang w:val="cs-CZ"/>
        </w:rPr>
        <w:t>“ Prodávajícího nebo podobné vyjádření je třeba považovat za odkaz na skutečnou znalost kohokoliv z dále uvedených: (i) Prodávajícího a/nebo (</w:t>
      </w:r>
      <w:r w:rsidRPr="00675AE9">
        <w:rPr>
          <w:lang w:val="cs-CZ"/>
        </w:rPr>
        <w:t>ii</w:t>
      </w:r>
      <w:r w:rsidRPr="00675AE9">
        <w:rPr>
          <w:lang w:val="cs-CZ"/>
        </w:rPr>
        <w:t>) jakékoli z fyzických osob, které jsou nebo v posledních třech (3) letech byly členy statutárního orgánu Prodávajícího, jeho společníky, jeho zaměstnanci nebo jeho poradci.</w:t>
      </w:r>
      <w:bookmarkEnd w:id="20"/>
      <w:r w:rsidRPr="00675AE9">
        <w:rPr>
          <w:lang w:val="cs-CZ"/>
        </w:rPr>
        <w:t xml:space="preserve"> Ve vztahu k bodu (</w:t>
      </w:r>
      <w:r w:rsidRPr="00675AE9">
        <w:rPr>
          <w:lang w:val="cs-CZ"/>
        </w:rPr>
        <w:t>ii</w:t>
      </w:r>
      <w:r w:rsidRPr="00675AE9">
        <w:rPr>
          <w:lang w:val="cs-CZ"/>
        </w:rPr>
        <w:t>) je uvedené odkazy třeba chápat i jako odkazy na znalost, kterou dané osoby měly získat, pokud by svou uvedenou funkci vykonávaly v souladu s právními předpisy.</w:t>
      </w:r>
    </w:p>
    <w:p w:rsidR="00086F4E" w:rsidRPr="00675AE9" w14:paraId="285DCE1F" w14:textId="77777777">
      <w:pPr>
        <w:pStyle w:val="Heading3"/>
        <w:rPr>
          <w:lang w:val="cs-CZ"/>
        </w:rPr>
      </w:pPr>
      <w:r w:rsidRPr="00675AE9">
        <w:rPr>
          <w:lang w:val="cs-CZ"/>
        </w:rPr>
        <w:t>Odkazy na „</w:t>
      </w:r>
      <w:r w:rsidRPr="00675AE9">
        <w:rPr>
          <w:b/>
          <w:lang w:val="cs-CZ"/>
        </w:rPr>
        <w:t>újmu</w:t>
      </w:r>
      <w:r w:rsidRPr="00675AE9">
        <w:rPr>
          <w:lang w:val="cs-CZ"/>
        </w:rPr>
        <w:t>“ znamenají odkazy na újmu na jmění (škodu) ve smyslu § 2894 odst. 1 a § 2952 Občanského zákoníku.</w:t>
      </w:r>
    </w:p>
    <w:p w:rsidR="00086F4E" w:rsidRPr="00675AE9" w14:paraId="31B938C7" w14:textId="77777777">
      <w:pPr>
        <w:pStyle w:val="Heading3"/>
        <w:rPr>
          <w:lang w:val="cs-CZ"/>
        </w:rPr>
      </w:pPr>
      <w:r w:rsidRPr="00675AE9">
        <w:rPr>
          <w:lang w:val="cs-CZ"/>
        </w:rPr>
        <w:t>Odkazy na „</w:t>
      </w:r>
      <w:r w:rsidRPr="00675AE9">
        <w:rPr>
          <w:b/>
          <w:bCs/>
          <w:lang w:val="cs-CZ"/>
        </w:rPr>
        <w:t>orgán právnické osoby</w:t>
      </w:r>
      <w:r w:rsidRPr="00675AE9">
        <w:rPr>
          <w:lang w:val="cs-CZ"/>
        </w:rPr>
        <w:t>“, popř. jeho člena, znamená statutární, dozorčí nebo jiný korporátní orgán takové právnické osoby, který je zřízen na základě příslušného právního předpisu a/nebo zakladatelského právního jednání, jimiž se daná právnická osoba řídí, bez ohledu na povahu vztahu tohoto orgánu, resp. jeho člena k této právnické osobě.</w:t>
      </w:r>
    </w:p>
    <w:p w:rsidR="00086F4E" w:rsidRPr="00675AE9" w14:paraId="29C40901" w14:textId="77777777">
      <w:pPr>
        <w:pStyle w:val="Heading3"/>
        <w:rPr>
          <w:lang w:val="cs-CZ"/>
        </w:rPr>
      </w:pPr>
      <w:r w:rsidRPr="00675AE9">
        <w:rPr>
          <w:lang w:val="cs-CZ"/>
        </w:rPr>
        <w:t>Odkazy na „</w:t>
      </w:r>
      <w:r w:rsidRPr="00675AE9">
        <w:rPr>
          <w:b/>
          <w:bCs/>
          <w:lang w:val="cs-CZ"/>
        </w:rPr>
        <w:t>dohodnutou formu</w:t>
      </w:r>
      <w:r w:rsidRPr="00675AE9">
        <w:rPr>
          <w:lang w:val="cs-CZ"/>
        </w:rPr>
        <w:t>“ znamenají odkazy na formu dohodnutou mezi Kupujícím a Prodávajícím.</w:t>
      </w:r>
    </w:p>
    <w:p w:rsidR="00086F4E" w:rsidRPr="00675AE9" w14:paraId="609A359E" w14:textId="77777777">
      <w:pPr>
        <w:pStyle w:val="Heading3"/>
        <w:rPr>
          <w:lang w:val="cs-CZ"/>
        </w:rPr>
      </w:pPr>
      <w:r w:rsidRPr="00675AE9">
        <w:rPr>
          <w:lang w:val="cs-CZ"/>
        </w:rPr>
        <w:t>V případech, kdy tato Smlouva uvádí, že Prodávající něco „</w:t>
      </w:r>
      <w:r w:rsidRPr="00675AE9">
        <w:rPr>
          <w:b/>
          <w:lang w:val="cs-CZ"/>
        </w:rPr>
        <w:t>zajistí</w:t>
      </w:r>
      <w:r w:rsidRPr="00675AE9">
        <w:rPr>
          <w:lang w:val="cs-CZ"/>
        </w:rPr>
        <w:t>“ nebo zajistí, aby třetí osoba plnila druhé Straně nebo jednala určitým způsobem, bude takové jednání vykládáno tak, že Prodávající (i) se na jeho základě ve smyslu § 1769 věta druhá Občanského zákoníku zavazuje, že třetí osoba splní, co bylo ujednáno, (</w:t>
      </w:r>
      <w:r w:rsidRPr="00675AE9">
        <w:rPr>
          <w:lang w:val="cs-CZ"/>
        </w:rPr>
        <w:t>ii</w:t>
      </w:r>
      <w:r w:rsidRPr="00675AE9">
        <w:rPr>
          <w:lang w:val="cs-CZ"/>
        </w:rPr>
        <w:t>) je odpovědný za to, že se zamýšlený výsledek stane, bez ohledu na jakákoli subjektivní či objektivní omezení v možnostech Prodávajícího kontrolovat či ovlivňovat třetí osoby, či jiné subjektivní či objektivní skutečnosti, které jsou nezbytné k tomu, aby byl zamýšlený výsledek dosáhnut a (</w:t>
      </w:r>
      <w:r w:rsidRPr="00675AE9">
        <w:rPr>
          <w:lang w:val="cs-CZ"/>
        </w:rPr>
        <w:t>iii</w:t>
      </w:r>
      <w:r w:rsidRPr="00675AE9">
        <w:rPr>
          <w:lang w:val="cs-CZ"/>
        </w:rPr>
        <w:t>) nahradí škodu, kterou Kupující utrpí, pokud ke splnění nedojde.</w:t>
      </w:r>
    </w:p>
    <w:p w:rsidR="00086F4E" w:rsidRPr="00675AE9" w14:paraId="1707C877" w14:textId="77777777">
      <w:pPr>
        <w:pStyle w:val="Heading3"/>
        <w:rPr>
          <w:lang w:val="cs-CZ"/>
        </w:rPr>
      </w:pPr>
      <w:r w:rsidRPr="00675AE9">
        <w:rPr>
          <w:lang w:val="cs-CZ"/>
        </w:rPr>
        <w:t>Vzhledem ke skutečnosti, že tato Smlouva je výsledkem rozsáhlého vyjednávání mezi Stranami, žádný z článků ani žádný z výrazů použitých v příslušném článku nebude připisován kterékoli ze Stran jako Straně, která jej při vyjednávání použila jako první.</w:t>
      </w:r>
    </w:p>
    <w:p w:rsidR="00086F4E" w:rsidRPr="00675AE9" w14:paraId="20A23D72" w14:textId="77777777">
      <w:pPr>
        <w:pStyle w:val="Heading3"/>
        <w:rPr>
          <w:lang w:val="cs-CZ"/>
        </w:rPr>
      </w:pPr>
      <w:r w:rsidRPr="00675AE9">
        <w:rPr>
          <w:lang w:val="cs-CZ"/>
        </w:rPr>
        <w:t xml:space="preserve">Vedle ustanovení právních předpisů, jejichž použití je v této Smlouvě vyloučeno výslovně, se pro účely této Smlouvy nepoužijí ani další ustanovení právních předpisů, a </w:t>
      </w:r>
      <w:r w:rsidRPr="00675AE9">
        <w:rPr>
          <w:lang w:val="cs-CZ"/>
        </w:rPr>
        <w:t>to v rozsahu, v jakém jsou nahrazena odchylnými ujednáními Smluvních stran dle této Smlouvy.</w:t>
      </w:r>
    </w:p>
    <w:p w:rsidR="00086F4E" w:rsidRPr="00675AE9" w14:paraId="0B1C0B72" w14:textId="77777777">
      <w:pPr>
        <w:pStyle w:val="Heading3"/>
        <w:rPr>
          <w:rFonts w:eastAsia="Simplified Arabic"/>
          <w:lang w:val="cs-CZ"/>
        </w:rPr>
      </w:pPr>
      <w:r w:rsidRPr="00675AE9">
        <w:rPr>
          <w:lang w:val="cs-CZ"/>
        </w:rPr>
        <w:t>Pokud kontext nevyžaduje jinak,</w:t>
      </w:r>
    </w:p>
    <w:p w:rsidR="00086F4E" w:rsidRPr="00675AE9" w14:paraId="4DEFBD66" w14:textId="77777777">
      <w:pPr>
        <w:pStyle w:val="Heading4"/>
        <w:keepNext w:val="0"/>
      </w:pPr>
      <w:r w:rsidRPr="00675AE9">
        <w:t>slova vyjadřující jednotné číslo zahrnují číslo množné a naopak;</w:t>
      </w:r>
    </w:p>
    <w:p w:rsidR="00086F4E" w:rsidRPr="00675AE9" w14:paraId="0141D99C" w14:textId="77777777">
      <w:pPr>
        <w:pStyle w:val="Heading4"/>
        <w:keepNext w:val="0"/>
      </w:pPr>
      <w:r w:rsidRPr="00675AE9">
        <w:t>slova vyjadřující jakýkoliv rod zahrnují také ostatní rody;</w:t>
      </w:r>
    </w:p>
    <w:p w:rsidR="00086F4E" w:rsidRPr="00675AE9" w14:paraId="5645EA32" w14:textId="77777777">
      <w:pPr>
        <w:pStyle w:val="Heading4"/>
        <w:keepNext w:val="0"/>
      </w:pPr>
      <w:r w:rsidRPr="00675AE9">
        <w:t>jakékoliv odkazy na „</w:t>
      </w:r>
      <w:r w:rsidRPr="00675AE9">
        <w:rPr>
          <w:b/>
          <w:bCs/>
        </w:rPr>
        <w:t>osobu</w:t>
      </w:r>
      <w:r w:rsidRPr="00675AE9">
        <w:t>“ nebo „</w:t>
      </w:r>
      <w:r w:rsidRPr="00675AE9">
        <w:rPr>
          <w:b/>
          <w:bCs/>
        </w:rPr>
        <w:t>stranu</w:t>
      </w:r>
      <w:r w:rsidRPr="00675AE9">
        <w:t>” zahrnují jakoukoli fyzickou osobu, právnickou osobu, svěřenský fond, společnost, tichou společnost, vládu, stát, organizační složku státu, společný podnik, závod nebo spolek (se samostatnou právní subjektivitou či nikoli); a</w:t>
      </w:r>
    </w:p>
    <w:p w:rsidR="00086F4E" w:rsidRPr="00675AE9" w14:paraId="533666AB" w14:textId="77777777">
      <w:pPr>
        <w:pStyle w:val="Heading4"/>
        <w:keepNext w:val="0"/>
      </w:pPr>
      <w:r w:rsidRPr="00675AE9">
        <w:t>veškeré časové odkazy jsou odkazy na čas v České republice.</w:t>
      </w:r>
    </w:p>
    <w:p w:rsidR="00086F4E" w:rsidRPr="00675AE9" w14:paraId="690D7FA4" w14:textId="77777777">
      <w:pPr>
        <w:pStyle w:val="Heading1"/>
      </w:pPr>
      <w:bookmarkStart w:id="21" w:name="_Toc154043598"/>
      <w:bookmarkStart w:id="22" w:name="_Toc256000001"/>
      <w:r w:rsidRPr="00675AE9">
        <w:t>PŘEDMĚT SMLOUVY</w:t>
      </w:r>
      <w:bookmarkEnd w:id="22"/>
      <w:bookmarkEnd w:id="21"/>
    </w:p>
    <w:p w:rsidR="00086F4E" w:rsidRPr="00675AE9" w14:paraId="45E6A865" w14:textId="77777777">
      <w:pPr>
        <w:pStyle w:val="Heading2"/>
        <w:keepNext/>
        <w:rPr>
          <w:lang w:val="cs-CZ"/>
        </w:rPr>
      </w:pPr>
      <w:bookmarkStart w:id="23" w:name="_Toc14790538"/>
      <w:bookmarkStart w:id="24" w:name="_Toc14791437"/>
      <w:bookmarkStart w:id="25" w:name="_Toc14792555"/>
      <w:bookmarkStart w:id="26" w:name="_Toc14793210"/>
      <w:bookmarkStart w:id="27" w:name="_Toc14793430"/>
      <w:bookmarkStart w:id="28" w:name="_Toc14793908"/>
      <w:bookmarkStart w:id="29" w:name="_Toc14797589"/>
      <w:bookmarkStart w:id="30" w:name="_Toc22586839"/>
      <w:bookmarkStart w:id="31" w:name="_Toc22911643"/>
      <w:bookmarkStart w:id="32" w:name="_Toc25340538"/>
      <w:r w:rsidRPr="00675AE9">
        <w:rPr>
          <w:lang w:val="cs-CZ"/>
        </w:rPr>
        <w:t>V souladu s platnými právními předpisy, zakladatelskými dokumenty Společnosti a podmínkami stanovenými v této Smlouvě:</w:t>
      </w:r>
    </w:p>
    <w:p w:rsidR="00086F4E" w:rsidRPr="00675AE9" w14:paraId="3CD70129" w14:textId="77777777">
      <w:pPr>
        <w:pStyle w:val="Heading3"/>
        <w:rPr>
          <w:lang w:val="cs-CZ"/>
        </w:rPr>
      </w:pPr>
      <w:r w:rsidRPr="00675AE9">
        <w:rPr>
          <w:lang w:val="cs-CZ"/>
        </w:rPr>
        <w:t>Prodávající se zavazuje prodat a převést Akcie na Kupujícího a Kupující se zavazuje Akcie od Prodávajícího koupit a převzít;</w:t>
      </w:r>
    </w:p>
    <w:p w:rsidR="00086F4E" w:rsidRPr="00675AE9" w14:paraId="1F544CE6" w14:textId="6C15BBC4">
      <w:pPr>
        <w:pStyle w:val="Heading3"/>
        <w:rPr>
          <w:lang w:val="cs-CZ"/>
        </w:rPr>
      </w:pPr>
      <w:bookmarkStart w:id="33" w:name="_Ref152342471"/>
      <w:r w:rsidRPr="00675AE9">
        <w:rPr>
          <w:lang w:val="cs-CZ"/>
        </w:rPr>
        <w:t xml:space="preserve">Prodávající tímto uznává a Společnost tímto potvrzuje, že souhrnná výše pohledávek, které má Společnost za Prodávajícím dle Smlouvy o zápůjčce, činí ke Dni podpisu Smlouvy 61.158.925,49 Kč, a zároveň je novací prostřednictvím ujednání písm. </w:t>
      </w:r>
      <w:r w:rsidRPr="00675AE9">
        <w:rPr>
          <w:lang w:val="cs-CZ"/>
        </w:rPr>
        <w:fldChar w:fldCharType="begin"/>
      </w:r>
      <w:r w:rsidRPr="00675AE9">
        <w:rPr>
          <w:lang w:val="cs-CZ"/>
        </w:rPr>
        <w:instrText xml:space="preserve"> REF _Ref152342518 \r \h </w:instrText>
      </w:r>
      <w:r w:rsidRPr="00675AE9">
        <w:rPr>
          <w:lang w:val="cs-CZ"/>
        </w:rPr>
        <w:fldChar w:fldCharType="separate"/>
      </w:r>
      <w:r w:rsidRPr="00675AE9">
        <w:rPr>
          <w:lang w:val="cs-CZ"/>
        </w:rPr>
        <w:t>a)</w:t>
      </w:r>
      <w:r w:rsidRPr="00675AE9">
        <w:rPr>
          <w:lang w:val="cs-CZ"/>
        </w:rPr>
        <w:fldChar w:fldCharType="end"/>
      </w:r>
      <w:r w:rsidRPr="00675AE9">
        <w:rPr>
          <w:lang w:val="cs-CZ"/>
        </w:rPr>
        <w:t xml:space="preserve"> až </w:t>
      </w:r>
      <w:r w:rsidRPr="00675AE9">
        <w:rPr>
          <w:lang w:val="cs-CZ"/>
        </w:rPr>
        <w:fldChar w:fldCharType="begin"/>
      </w:r>
      <w:r w:rsidRPr="00675AE9">
        <w:rPr>
          <w:lang w:val="cs-CZ"/>
        </w:rPr>
        <w:instrText xml:space="preserve"> REF _Ref153984537 \r \h </w:instrText>
      </w:r>
      <w:r w:rsidRPr="00675AE9">
        <w:rPr>
          <w:lang w:val="cs-CZ"/>
        </w:rPr>
        <w:fldChar w:fldCharType="separate"/>
      </w:r>
      <w:r w:rsidRPr="00675AE9">
        <w:rPr>
          <w:lang w:val="cs-CZ"/>
        </w:rPr>
        <w:t>e)</w:t>
      </w:r>
      <w:r w:rsidRPr="00675AE9">
        <w:rPr>
          <w:lang w:val="cs-CZ"/>
        </w:rPr>
        <w:fldChar w:fldCharType="end"/>
      </w:r>
      <w:r w:rsidRPr="00675AE9">
        <w:rPr>
          <w:lang w:val="cs-CZ"/>
        </w:rPr>
        <w:t xml:space="preserve"> tohoto čl. </w:t>
      </w:r>
      <w:r w:rsidRPr="00675AE9">
        <w:rPr>
          <w:lang w:val="cs-CZ"/>
        </w:rPr>
        <w:fldChar w:fldCharType="begin"/>
      </w:r>
      <w:r w:rsidRPr="00675AE9">
        <w:rPr>
          <w:lang w:val="cs-CZ"/>
        </w:rPr>
        <w:instrText xml:space="preserve"> REF _Ref152342471 \r \h </w:instrText>
      </w:r>
      <w:r w:rsidRPr="00675AE9">
        <w:rPr>
          <w:lang w:val="cs-CZ"/>
        </w:rPr>
        <w:fldChar w:fldCharType="separate"/>
      </w:r>
      <w:r w:rsidRPr="00675AE9">
        <w:rPr>
          <w:lang w:val="cs-CZ"/>
        </w:rPr>
        <w:t>2.1.2</w:t>
      </w:r>
      <w:r w:rsidRPr="00675AE9">
        <w:rPr>
          <w:lang w:val="cs-CZ"/>
        </w:rPr>
        <w:fldChar w:fldCharType="end"/>
      </w:r>
      <w:r w:rsidRPr="00675AE9">
        <w:rPr>
          <w:lang w:val="cs-CZ"/>
        </w:rPr>
        <w:t xml:space="preserve"> (níže) nahrazují následující pohledávkou („</w:t>
      </w:r>
      <w:r w:rsidRPr="00675AE9">
        <w:rPr>
          <w:b/>
          <w:bCs/>
          <w:lang w:val="cs-CZ"/>
        </w:rPr>
        <w:t>Provozní pohledávka 1</w:t>
      </w:r>
      <w:bookmarkStart w:id="34" w:name="_Hlt153786678"/>
      <w:bookmarkEnd w:id="34"/>
      <w:r w:rsidRPr="00675AE9">
        <w:rPr>
          <w:lang w:val="cs-CZ"/>
        </w:rPr>
        <w:t>“) a odpovídajícím dluhem:</w:t>
      </w:r>
      <w:bookmarkEnd w:id="33"/>
    </w:p>
    <w:p w:rsidR="00086F4E" w:rsidRPr="00675AE9" w14:paraId="0016E694" w14:textId="7E209178">
      <w:pPr>
        <w:pStyle w:val="Heading5"/>
      </w:pPr>
      <w:bookmarkStart w:id="35" w:name="_Ref152342518"/>
      <w:r w:rsidRPr="00675AE9">
        <w:t>Společnost tímto poskytla Prodávajícímu zápůjčku ve výši 61.158.925,49</w:t>
      </w:r>
      <w:r w:rsidRPr="00675AE9">
        <w:rPr>
          <w:color w:val="FF0000"/>
        </w:rPr>
        <w:t xml:space="preserve"> </w:t>
      </w:r>
      <w:r w:rsidRPr="00675AE9">
        <w:t>Kč („</w:t>
      </w:r>
      <w:r w:rsidRPr="00675AE9">
        <w:rPr>
          <w:b/>
          <w:bCs/>
        </w:rPr>
        <w:t>Zápůjčka</w:t>
      </w:r>
      <w:r w:rsidRPr="00675AE9">
        <w:t>“).</w:t>
      </w:r>
      <w:bookmarkEnd w:id="35"/>
    </w:p>
    <w:p w:rsidR="00086F4E" w:rsidRPr="00675AE9" w14:paraId="09987923" w14:textId="5F9E1ECB">
      <w:pPr>
        <w:pStyle w:val="Heading5"/>
      </w:pPr>
      <w:r w:rsidRPr="00675AE9">
        <w:t xml:space="preserve">Prodávající Zápůjčku přijal a zavazuje se jí splatit s tím, že Společnost v souladu s čl. </w:t>
      </w:r>
      <w:r w:rsidRPr="00675AE9">
        <w:fldChar w:fldCharType="begin"/>
      </w:r>
      <w:r w:rsidRPr="00675AE9">
        <w:instrText xml:space="preserve"> REF _Ref157179235 \r \h  \* MERGEFORMAT </w:instrText>
      </w:r>
      <w:r w:rsidRPr="00675AE9">
        <w:fldChar w:fldCharType="separate"/>
      </w:r>
      <w:r w:rsidR="005E6FD4">
        <w:t>2.1.5i)</w:t>
      </w:r>
      <w:r w:rsidRPr="00675AE9">
        <w:fldChar w:fldCharType="end"/>
      </w:r>
      <w:r w:rsidRPr="00675AE9">
        <w:t xml:space="preserve"> této Smlouvy odpovídající Provozní pohledávku 1 postoupí na Kupujícího a následně dojde k jejímu započtení oproti Pohledávce Prodávajícího za Kupujícím ve smyslu čl. </w:t>
      </w:r>
      <w:r w:rsidRPr="00675AE9">
        <w:fldChar w:fldCharType="begin"/>
      </w:r>
      <w:r w:rsidRPr="00675AE9">
        <w:instrText xml:space="preserve"> REF _Ref157179298 \r \h </w:instrText>
      </w:r>
      <w:r w:rsidRPr="00675AE9">
        <w:fldChar w:fldCharType="separate"/>
      </w:r>
      <w:r w:rsidRPr="00675AE9">
        <w:t>3.2.2a)</w:t>
      </w:r>
      <w:r w:rsidRPr="00675AE9">
        <w:fldChar w:fldCharType="end"/>
      </w:r>
      <w:r w:rsidRPr="00675AE9">
        <w:t xml:space="preserve"> této Smlouvy, pokud nebude mezi Prodávajícím a Společností dohodnuto jinak.</w:t>
      </w:r>
    </w:p>
    <w:p w:rsidR="00086F4E" w:rsidRPr="00675AE9" w:rsidP="009F251C" w14:paraId="396BDE20" w14:textId="0C3856C7">
      <w:pPr>
        <w:pStyle w:val="Heading5"/>
      </w:pPr>
      <w:r w:rsidRPr="00675AE9">
        <w:t>Zápůjčka je poskytnuta jako bezúročná.</w:t>
      </w:r>
    </w:p>
    <w:p w:rsidR="00086F4E" w:rsidRPr="00675AE9" w:rsidP="009F251C" w14:paraId="7A3551C6" w14:textId="77777777">
      <w:pPr>
        <w:pStyle w:val="Heading5"/>
      </w:pPr>
      <w:r w:rsidRPr="00675AE9">
        <w:t>Prodávající souhlasí s tím, že Společnost může celou Provozní pohledávku 1, anebo její část i bez souhlasu Prodávajícího jednostranně započíst anebo postoupit na třetí osobu.</w:t>
      </w:r>
    </w:p>
    <w:p w:rsidR="00086F4E" w:rsidRPr="00675AE9" w:rsidP="009F251C" w14:paraId="6A8F12FC" w14:textId="77777777">
      <w:pPr>
        <w:pStyle w:val="Heading5"/>
      </w:pPr>
      <w:bookmarkStart w:id="36" w:name="_Ref153984537"/>
      <w:r w:rsidRPr="00675AE9">
        <w:t>Společnost a Prodávající ke Dni Vypořádání ukončují Smlouvu o zápůjčce.</w:t>
      </w:r>
      <w:bookmarkEnd w:id="36"/>
      <w:r w:rsidRPr="00675AE9">
        <w:t xml:space="preserve">  </w:t>
      </w:r>
    </w:p>
    <w:p w:rsidR="00086F4E" w:rsidRPr="00675AE9" w:rsidP="009F251C" w14:paraId="0DD849B5" w14:textId="77777777">
      <w:pPr>
        <w:pStyle w:val="Heading3"/>
        <w:rPr>
          <w:lang w:val="cs-CZ"/>
        </w:rPr>
      </w:pPr>
      <w:bookmarkStart w:id="37" w:name="_Ref153897540"/>
      <w:r w:rsidRPr="00675AE9">
        <w:rPr>
          <w:lang w:val="cs-CZ"/>
        </w:rPr>
        <w:t xml:space="preserve">Prodávající se zavazuje vrátit Společnosti Předplacené nájemné dle Nájemních smluv v celkové výši 12.882.087,18 </w:t>
      </w:r>
      <w:bookmarkEnd w:id="37"/>
      <w:r w:rsidRPr="00675AE9">
        <w:rPr>
          <w:lang w:val="cs-CZ"/>
        </w:rPr>
        <w:t>Kč („</w:t>
      </w:r>
      <w:r w:rsidRPr="00675AE9">
        <w:rPr>
          <w:b/>
          <w:bCs/>
          <w:lang w:val="cs-CZ"/>
        </w:rPr>
        <w:t>Provozní pohledávka 2</w:t>
      </w:r>
      <w:r w:rsidRPr="00675AE9">
        <w:rPr>
          <w:lang w:val="cs-CZ"/>
        </w:rPr>
        <w:t>“);</w:t>
      </w:r>
    </w:p>
    <w:p w:rsidR="00086F4E" w:rsidRPr="00675AE9" w:rsidP="009F251C" w14:paraId="3D905768" w14:textId="77777777">
      <w:pPr>
        <w:pStyle w:val="Heading3"/>
        <w:rPr>
          <w:lang w:val="cs-CZ"/>
        </w:rPr>
      </w:pPr>
      <w:r w:rsidRPr="00675AE9">
        <w:rPr>
          <w:lang w:val="cs-CZ"/>
        </w:rPr>
        <w:t>Společnost se zavazuje prodat a převést Zásoby na Prodávajícího a Prodávající se zavazuje od Společnosti Zásoby koupit a převzít, přičemž Prodávající prohlašuje, že:</w:t>
      </w:r>
    </w:p>
    <w:p w:rsidR="00086F4E" w:rsidRPr="00675AE9" w:rsidP="009F251C" w14:paraId="65760287" w14:textId="77777777">
      <w:pPr>
        <w:pStyle w:val="Heading4"/>
        <w:keepNext w:val="0"/>
        <w:keepLines w:val="0"/>
      </w:pPr>
      <w:r w:rsidRPr="00675AE9">
        <w:t>Zásoby byly původně objednány Společností na žádost a dle požadavků na jakost, množství a dalších parametrů specifikovaných Prodávajícím;</w:t>
      </w:r>
    </w:p>
    <w:p w:rsidR="00086F4E" w:rsidRPr="00675AE9" w:rsidP="009F251C" w14:paraId="7B4BD566" w14:textId="77777777">
      <w:pPr>
        <w:pStyle w:val="Heading4"/>
        <w:keepNext w:val="0"/>
        <w:keepLines w:val="0"/>
      </w:pPr>
      <w:r w:rsidRPr="00675AE9">
        <w:t>je s právním a faktickým stavem Zásob plně seznámen; a</w:t>
      </w:r>
    </w:p>
    <w:p w:rsidR="00086F4E" w:rsidRPr="00675AE9" w:rsidP="009F251C" w14:paraId="27469A86" w14:textId="77777777">
      <w:pPr>
        <w:pStyle w:val="Heading4"/>
      </w:pPr>
      <w:r w:rsidRPr="00675AE9">
        <w:t xml:space="preserve">přebírá Zásoby ve stavu, v jakém se aktuálně nacházejí, tj. jak stojí a </w:t>
      </w:r>
      <w:r w:rsidRPr="00675AE9">
        <w:t>leží</w:t>
      </w:r>
      <w:r w:rsidRPr="00675AE9">
        <w:t xml:space="preserve"> ve smyslu § 1918 Občanského zákoníku s tím, že Společnost nečiní žádná prohlášení a Prodávající se nevymiňuje nic ohledně vlastností Zásob, tedy bez jakýchkoli nároků vůči Společnosti a/nebo Kupujícímu (zejména bez jakýchkoli nároků na práva z vadného plnění a/nebo náhradu škody); a</w:t>
      </w:r>
    </w:p>
    <w:p w:rsidR="00086F4E" w:rsidRPr="00675AE9" w:rsidP="009F251C" w14:paraId="5AA2D2E1" w14:textId="77777777">
      <w:pPr>
        <w:pStyle w:val="Heading3"/>
        <w:rPr>
          <w:lang w:val="cs-CZ"/>
        </w:rPr>
      </w:pPr>
      <w:bookmarkStart w:id="38" w:name="_Ref153897650"/>
      <w:r w:rsidRPr="00675AE9">
        <w:rPr>
          <w:lang w:val="cs-CZ"/>
        </w:rPr>
        <w:t>Společnost se zavazuje prodat a převést (postoupit) na Kupujícího a Kupující se zavazuje od Společnosti koupit a převzít, přičemž Prodávající s tímto bez výhrady souhlasí, následující pohledávky:</w:t>
      </w:r>
      <w:bookmarkEnd w:id="38"/>
    </w:p>
    <w:p w:rsidR="00086F4E" w:rsidRPr="00675AE9" w:rsidP="009F251C" w14:paraId="3380F787" w14:textId="77777777">
      <w:pPr>
        <w:pStyle w:val="Heading4"/>
        <w:keepNext w:val="0"/>
        <w:keepLines w:val="0"/>
      </w:pPr>
      <w:bookmarkStart w:id="39" w:name="_Ref157179235"/>
      <w:r w:rsidRPr="00675AE9">
        <w:t>Provozní pohledávku 1;</w:t>
      </w:r>
      <w:bookmarkEnd w:id="39"/>
    </w:p>
    <w:p w:rsidR="00086F4E" w:rsidRPr="00675AE9" w14:paraId="75A4BE32" w14:textId="2EC0BC29">
      <w:pPr>
        <w:pStyle w:val="Heading4"/>
      </w:pPr>
      <w:bookmarkStart w:id="40" w:name="_Ref157179471"/>
      <w:r w:rsidRPr="00675AE9">
        <w:t xml:space="preserve">část Provozní pohledávky 2 ve výši </w:t>
      </w:r>
      <w:r w:rsidRPr="00675AE9" w:rsidR="00765C0E">
        <w:t>3.824.936,39</w:t>
      </w:r>
      <w:r w:rsidRPr="00675AE9">
        <w:t>Kč z celkových 12.882.087,18 Kč („</w:t>
      </w:r>
      <w:r w:rsidRPr="00675AE9">
        <w:rPr>
          <w:b/>
          <w:bCs/>
        </w:rPr>
        <w:t>Část Provozní pohledávky 2</w:t>
      </w:r>
      <w:r w:rsidRPr="00675AE9">
        <w:t>“);</w:t>
      </w:r>
      <w:bookmarkEnd w:id="40"/>
    </w:p>
    <w:p w:rsidR="00086F4E" w:rsidRPr="00675AE9" w14:paraId="4C21814B" w14:textId="77777777">
      <w:pPr>
        <w:pStyle w:val="Heading4"/>
        <w:keepNext w:val="0"/>
        <w:keepLines w:val="0"/>
      </w:pPr>
      <w:r w:rsidRPr="00675AE9">
        <w:t>Pohledávku Společnosti na zaplacení kupní ceny za Zásoby („</w:t>
      </w:r>
      <w:r w:rsidRPr="00675AE9">
        <w:rPr>
          <w:b/>
          <w:bCs/>
        </w:rPr>
        <w:t>Pohledávka na zaplacení kupní ceny za Zásoby</w:t>
      </w:r>
      <w:r w:rsidRPr="00675AE9">
        <w:t xml:space="preserve">“).  </w:t>
      </w:r>
    </w:p>
    <w:p w:rsidR="00086F4E" w:rsidRPr="00675AE9" w14:paraId="3C6A0146" w14:textId="1AC6243D">
      <w:pPr>
        <w:pStyle w:val="Heading2"/>
        <w:rPr>
          <w:lang w:val="cs-CZ"/>
        </w:rPr>
      </w:pPr>
      <w:r w:rsidRPr="00675AE9">
        <w:rPr>
          <w:lang w:val="cs-CZ"/>
        </w:rPr>
        <w:t xml:space="preserve">Převod Akcií bude realizován v rámci Vypořádání v souladu s článkem </w:t>
      </w:r>
      <w:r w:rsidRPr="00675AE9">
        <w:rPr>
          <w:lang w:val="cs-CZ"/>
        </w:rPr>
        <w:fldChar w:fldCharType="begin"/>
      </w:r>
      <w:r w:rsidRPr="00675AE9">
        <w:rPr>
          <w:lang w:val="cs-CZ"/>
        </w:rPr>
        <w:instrText xml:space="preserve"> REF _Ref152319832 \n \h  \* MERGEFORMAT </w:instrText>
      </w:r>
      <w:r w:rsidRPr="00675AE9">
        <w:rPr>
          <w:lang w:val="cs-CZ"/>
        </w:rPr>
        <w:fldChar w:fldCharType="separate"/>
      </w:r>
      <w:r w:rsidR="005E6FD4">
        <w:rPr>
          <w:lang w:val="cs-CZ"/>
        </w:rPr>
        <w:t>5</w:t>
      </w:r>
      <w:r w:rsidRPr="00675AE9">
        <w:rPr>
          <w:lang w:val="cs-CZ"/>
        </w:rPr>
        <w:fldChar w:fldCharType="end"/>
      </w:r>
      <w:r w:rsidRPr="00675AE9">
        <w:rPr>
          <w:lang w:val="cs-CZ"/>
        </w:rPr>
        <w:t xml:space="preserve"> této Smlouvy.</w:t>
      </w:r>
    </w:p>
    <w:p w:rsidR="00086F4E" w:rsidRPr="00675AE9" w14:paraId="49BFAAE7" w14:textId="77777777">
      <w:pPr>
        <w:pStyle w:val="Heading1"/>
      </w:pPr>
      <w:bookmarkStart w:id="41" w:name="_Ref153896752"/>
      <w:bookmarkStart w:id="42" w:name="_Toc154043599"/>
      <w:bookmarkEnd w:id="23"/>
      <w:bookmarkEnd w:id="24"/>
      <w:bookmarkEnd w:id="25"/>
      <w:bookmarkEnd w:id="26"/>
      <w:bookmarkEnd w:id="27"/>
      <w:bookmarkEnd w:id="28"/>
      <w:bookmarkEnd w:id="29"/>
      <w:bookmarkEnd w:id="30"/>
      <w:bookmarkEnd w:id="31"/>
      <w:bookmarkEnd w:id="32"/>
      <w:bookmarkStart w:id="43" w:name="_Toc256000002"/>
      <w:r w:rsidRPr="00675AE9">
        <w:t>KUPNÍ CENA AKCIÍ, PROVOZNÍch POHLEDÁVek A ZÁSOB</w:t>
      </w:r>
      <w:bookmarkEnd w:id="43"/>
      <w:bookmarkEnd w:id="41"/>
      <w:bookmarkEnd w:id="42"/>
    </w:p>
    <w:p w:rsidR="00086F4E" w:rsidRPr="00675AE9" w14:paraId="590C3CE7" w14:textId="49A82EDE">
      <w:pPr>
        <w:pStyle w:val="Heading2"/>
        <w:rPr>
          <w:lang w:val="cs-CZ"/>
        </w:rPr>
      </w:pPr>
      <w:bookmarkStart w:id="44" w:name="_Ref152316365"/>
      <w:bookmarkStart w:id="45" w:name="_Ref152927266"/>
      <w:r w:rsidRPr="00675AE9">
        <w:rPr>
          <w:lang w:val="cs-CZ"/>
        </w:rPr>
        <w:t>Strany se dohodly na následujících kupních cenách za Akcie, Provozní pohledávku 1, Část Provozní pohledávky 2, Zásoby a Pohledávku na zaplacení kupní ceny za Zásoby:</w:t>
      </w:r>
      <w:bookmarkEnd w:id="44"/>
      <w:bookmarkEnd w:id="45"/>
    </w:p>
    <w:p w:rsidR="00086F4E" w:rsidRPr="00675AE9" w14:paraId="458953B7" w14:textId="626A62F4">
      <w:pPr>
        <w:pStyle w:val="Heading3"/>
        <w:rPr>
          <w:lang w:val="cs-CZ"/>
        </w:rPr>
      </w:pPr>
      <w:bookmarkStart w:id="46" w:name="_Ref152337165"/>
      <w:r w:rsidRPr="00675AE9">
        <w:rPr>
          <w:lang w:val="cs-CZ"/>
        </w:rPr>
        <w:t xml:space="preserve">Kupní cena za Akcie je stanovena dohodou Stran ve výši </w:t>
      </w:r>
      <w:r w:rsidRPr="00675AE9">
        <w:rPr>
          <w:lang w:val="cs-CZ"/>
        </w:rPr>
        <w:t>88.270.000</w:t>
      </w:r>
      <w:r w:rsidRPr="00675AE9">
        <w:rPr>
          <w:bCs/>
          <w:lang w:val="cs-CZ"/>
        </w:rPr>
        <w:t>,-</w:t>
      </w:r>
      <w:r w:rsidRPr="00675AE9">
        <w:rPr>
          <w:lang w:val="cs-CZ"/>
        </w:rPr>
        <w:t xml:space="preserve"> Kč („</w:t>
      </w:r>
      <w:r w:rsidRPr="00675AE9">
        <w:rPr>
          <w:b/>
          <w:lang w:val="cs-CZ"/>
        </w:rPr>
        <w:t>Kupní cena</w:t>
      </w:r>
      <w:r w:rsidRPr="00675AE9">
        <w:rPr>
          <w:b/>
          <w:bCs/>
          <w:lang w:val="cs-CZ"/>
        </w:rPr>
        <w:t xml:space="preserve"> za Akcie</w:t>
      </w:r>
      <w:r w:rsidRPr="00675AE9">
        <w:rPr>
          <w:lang w:val="cs-CZ"/>
        </w:rPr>
        <w:t>“).</w:t>
      </w:r>
      <w:bookmarkEnd w:id="46"/>
    </w:p>
    <w:p w:rsidR="00086F4E" w:rsidRPr="00675AE9" w14:paraId="405D7F9A" w14:textId="342E3E09">
      <w:pPr>
        <w:pStyle w:val="Heading3"/>
        <w:rPr>
          <w:lang w:val="cs-CZ"/>
        </w:rPr>
      </w:pPr>
      <w:bookmarkStart w:id="47" w:name="_Hlt153786497"/>
      <w:bookmarkStart w:id="48" w:name="_Hlt153786522"/>
      <w:bookmarkStart w:id="49" w:name="_Ref152342818"/>
      <w:bookmarkEnd w:id="47"/>
      <w:bookmarkEnd w:id="48"/>
      <w:r w:rsidRPr="00675AE9">
        <w:rPr>
          <w:lang w:val="cs-CZ"/>
        </w:rPr>
        <w:t xml:space="preserve">Kupní cena za Zásoby je stanovena dohodou Stran ve výši </w:t>
      </w:r>
      <w:r w:rsidRPr="00675AE9" w:rsidR="000C789D">
        <w:rPr>
          <w:lang w:val="cs-CZ"/>
        </w:rPr>
        <w:t>23.286.138,12</w:t>
      </w:r>
      <w:r w:rsidRPr="00675AE9">
        <w:rPr>
          <w:lang w:val="cs-CZ"/>
        </w:rPr>
        <w:t xml:space="preserve"> Kč</w:t>
      </w:r>
      <w:r w:rsidRPr="00675AE9" w:rsidR="00C018D5">
        <w:rPr>
          <w:lang w:val="cs-CZ"/>
        </w:rPr>
        <w:t xml:space="preserve"> včetně DPH</w:t>
      </w:r>
      <w:r w:rsidRPr="00675AE9">
        <w:rPr>
          <w:lang w:val="cs-CZ"/>
        </w:rPr>
        <w:t xml:space="preserve"> („</w:t>
      </w:r>
      <w:r w:rsidRPr="00675AE9">
        <w:rPr>
          <w:b/>
          <w:lang w:val="cs-CZ"/>
        </w:rPr>
        <w:t>Kupní cena za Zásoby</w:t>
      </w:r>
      <w:r w:rsidRPr="00675AE9">
        <w:rPr>
          <w:lang w:val="cs-CZ"/>
        </w:rPr>
        <w:t>“).</w:t>
      </w:r>
      <w:bookmarkEnd w:id="49"/>
    </w:p>
    <w:p w:rsidR="00086F4E" w:rsidRPr="00675AE9" w:rsidP="009F251C" w14:paraId="1E2FD995" w14:textId="73D1AD79">
      <w:pPr>
        <w:pStyle w:val="Heading3"/>
        <w:rPr>
          <w:lang w:val="cs-CZ"/>
        </w:rPr>
      </w:pPr>
      <w:bookmarkStart w:id="50" w:name="_Ref153897459"/>
      <w:bookmarkStart w:id="51" w:name="_Ref157182918"/>
      <w:r w:rsidRPr="00675AE9">
        <w:rPr>
          <w:lang w:val="cs-CZ"/>
        </w:rPr>
        <w:t>Kupní cena za postoupení Provozní pohledávky 1, Část Provozní pohledávky 2 a Pohledávky na zaplacení kupní ceny za Zásoby („</w:t>
      </w:r>
      <w:r w:rsidRPr="00675AE9">
        <w:rPr>
          <w:b/>
          <w:bCs/>
          <w:lang w:val="cs-CZ"/>
        </w:rPr>
        <w:t>Postoupené pohledávky</w:t>
      </w:r>
      <w:r w:rsidRPr="00675AE9">
        <w:rPr>
          <w:lang w:val="cs-CZ"/>
        </w:rPr>
        <w:t>“) je stanovena dohodou Stran v celkové výši 88.270.000</w:t>
      </w:r>
      <w:r w:rsidRPr="00675AE9">
        <w:rPr>
          <w:bCs/>
          <w:lang w:val="cs-CZ"/>
        </w:rPr>
        <w:t xml:space="preserve"> Kč</w:t>
      </w:r>
      <w:r w:rsidRPr="00675AE9">
        <w:rPr>
          <w:lang w:val="cs-CZ"/>
        </w:rPr>
        <w:t xml:space="preserve"> („</w:t>
      </w:r>
      <w:r w:rsidRPr="00675AE9">
        <w:rPr>
          <w:b/>
          <w:bCs/>
          <w:lang w:val="cs-CZ"/>
        </w:rPr>
        <w:t>Kupní cena za Postoupené pohledávky</w:t>
      </w:r>
      <w:r w:rsidRPr="00675AE9">
        <w:rPr>
          <w:lang w:val="cs-CZ"/>
        </w:rPr>
        <w:t>“), přičemž je složena z:</w:t>
      </w:r>
      <w:bookmarkEnd w:id="50"/>
      <w:bookmarkEnd w:id="51"/>
    </w:p>
    <w:p w:rsidR="00086F4E" w:rsidRPr="00675AE9" w:rsidP="009F251C" w14:paraId="2CBADFAE" w14:textId="11B20B1F">
      <w:pPr>
        <w:pStyle w:val="Heading4"/>
        <w:keepNext w:val="0"/>
        <w:keepLines w:val="0"/>
      </w:pPr>
      <w:r w:rsidRPr="00675AE9">
        <w:t>Kupní ceny ve výši 61.158.925,49</w:t>
      </w:r>
      <w:r w:rsidRPr="00675AE9">
        <w:rPr>
          <w:bCs/>
          <w:color w:val="FF0000"/>
        </w:rPr>
        <w:t xml:space="preserve"> </w:t>
      </w:r>
      <w:r w:rsidRPr="00675AE9">
        <w:rPr>
          <w:bCs/>
        </w:rPr>
        <w:t>Kč</w:t>
      </w:r>
      <w:r w:rsidRPr="00675AE9">
        <w:t xml:space="preserve"> za Provozní pohledávku 1;</w:t>
      </w:r>
    </w:p>
    <w:p w:rsidR="00086F4E" w:rsidRPr="00675AE9" w:rsidP="009F251C" w14:paraId="1823D2AE" w14:textId="30A1B7E2">
      <w:pPr>
        <w:pStyle w:val="Heading4"/>
        <w:keepNext w:val="0"/>
        <w:keepLines w:val="0"/>
      </w:pPr>
      <w:r w:rsidRPr="00675AE9">
        <w:t xml:space="preserve">Kupní ceny ve výši </w:t>
      </w:r>
      <w:r w:rsidRPr="00675AE9" w:rsidR="00354969">
        <w:t>3.824.936,39</w:t>
      </w:r>
      <w:r w:rsidRPr="00675AE9">
        <w:rPr>
          <w:bCs/>
          <w:color w:val="FF0000"/>
        </w:rPr>
        <w:t xml:space="preserve"> </w:t>
      </w:r>
      <w:r w:rsidRPr="00675AE9">
        <w:rPr>
          <w:bCs/>
        </w:rPr>
        <w:t>Kč</w:t>
      </w:r>
      <w:r w:rsidRPr="00675AE9">
        <w:t xml:space="preserve"> za Část Provozní pohledávky 2;</w:t>
      </w:r>
    </w:p>
    <w:p w:rsidR="00086F4E" w:rsidRPr="00675AE9" w:rsidP="009F251C" w14:paraId="31562717" w14:textId="0EEC813E">
      <w:pPr>
        <w:pStyle w:val="Heading4"/>
        <w:keepNext w:val="0"/>
        <w:keepLines w:val="0"/>
      </w:pPr>
      <w:r w:rsidRPr="00675AE9">
        <w:t xml:space="preserve">Kupní ceny ve výši </w:t>
      </w:r>
      <w:r w:rsidRPr="00675AE9" w:rsidR="00B25FB1">
        <w:t>23.286.138,12</w:t>
      </w:r>
      <w:r w:rsidRPr="00675AE9" w:rsidR="0077256B">
        <w:t xml:space="preserve"> </w:t>
      </w:r>
      <w:r w:rsidRPr="00675AE9">
        <w:t>Kč za Pohledávku na zaplacení kupní ceny za Zásoby.</w:t>
      </w:r>
    </w:p>
    <w:p w:rsidR="00086F4E" w:rsidRPr="00675AE9" w:rsidP="009F251C" w14:paraId="4C47445F" w14:textId="5DE79290">
      <w:pPr>
        <w:pStyle w:val="Heading2"/>
        <w:rPr>
          <w:lang w:val="cs-CZ"/>
        </w:rPr>
      </w:pPr>
      <w:r w:rsidRPr="00675AE9">
        <w:rPr>
          <w:lang w:val="cs-CZ"/>
        </w:rPr>
        <w:t xml:space="preserve">Strany se dohodly, že kupní ceny dle článku </w:t>
      </w:r>
      <w:r w:rsidRPr="00675AE9">
        <w:rPr>
          <w:highlight w:val="yellow"/>
          <w:lang w:val="cs-CZ"/>
        </w:rPr>
        <w:fldChar w:fldCharType="begin"/>
      </w:r>
      <w:r w:rsidRPr="00675AE9">
        <w:rPr>
          <w:lang w:val="cs-CZ"/>
        </w:rPr>
        <w:instrText xml:space="preserve"> REF _Ref152927266 \r \h </w:instrText>
      </w:r>
      <w:r w:rsidRPr="00675AE9">
        <w:rPr>
          <w:highlight w:val="yellow"/>
          <w:lang w:val="cs-CZ"/>
        </w:rPr>
        <w:fldChar w:fldCharType="separate"/>
      </w:r>
      <w:r w:rsidRPr="00675AE9">
        <w:rPr>
          <w:lang w:val="cs-CZ"/>
        </w:rPr>
        <w:t>3.1</w:t>
      </w:r>
      <w:r w:rsidRPr="00675AE9">
        <w:rPr>
          <w:highlight w:val="yellow"/>
          <w:lang w:val="cs-CZ"/>
        </w:rPr>
        <w:fldChar w:fldCharType="end"/>
      </w:r>
      <w:r w:rsidRPr="00675AE9">
        <w:rPr>
          <w:lang w:val="cs-CZ"/>
        </w:rPr>
        <w:t xml:space="preserve"> budou vypořádány a uhrazeny následujícím způsobem:</w:t>
      </w:r>
    </w:p>
    <w:p w:rsidR="00086F4E" w:rsidRPr="00675AE9" w:rsidP="009F251C" w14:paraId="6516BBAA" w14:textId="77777777">
      <w:pPr>
        <w:pStyle w:val="Heading3"/>
        <w:rPr>
          <w:lang w:val="cs-CZ"/>
        </w:rPr>
      </w:pPr>
      <w:bookmarkStart w:id="52" w:name="_Ref152339947"/>
      <w:r w:rsidRPr="00675AE9">
        <w:rPr>
          <w:lang w:val="cs-CZ"/>
        </w:rPr>
        <w:t>Při splnění podmínek dle této Smlouvy budou mezi Stranami existovat následující peněžité pohledávky:</w:t>
      </w:r>
      <w:bookmarkEnd w:id="52"/>
    </w:p>
    <w:p w:rsidR="00086F4E" w:rsidRPr="00675AE9" w14:paraId="342A49B7" w14:textId="1330EE67">
      <w:pPr>
        <w:pStyle w:val="Heading5"/>
      </w:pPr>
      <w:bookmarkStart w:id="53" w:name="_Ref152342866"/>
      <w:r w:rsidRPr="00675AE9">
        <w:t xml:space="preserve">Pohledávka Prodávajícího za Kupujícím na zaplacení Kupní ceny za Akcie v celkové výši </w:t>
      </w:r>
      <w:r w:rsidRPr="00675AE9">
        <w:t>88.270.000,-</w:t>
      </w:r>
      <w:r w:rsidRPr="00675AE9">
        <w:t xml:space="preserve"> Kč („</w:t>
      </w:r>
      <w:r w:rsidRPr="00675AE9">
        <w:rPr>
          <w:b/>
          <w:bCs/>
        </w:rPr>
        <w:t>Pohledávka Prodávajícího za Kupujícím</w:t>
      </w:r>
      <w:r w:rsidRPr="00675AE9">
        <w:t>“);</w:t>
      </w:r>
      <w:bookmarkEnd w:id="53"/>
    </w:p>
    <w:p w:rsidR="00086F4E" w:rsidRPr="00675AE9" w14:paraId="555ACCF8" w14:textId="54B53FA8">
      <w:pPr>
        <w:pStyle w:val="Heading5"/>
      </w:pPr>
      <w:bookmarkStart w:id="54" w:name="_Ref152342927"/>
      <w:r w:rsidRPr="00675AE9">
        <w:t xml:space="preserve">Postoupené pohledávky Kupujícího za Prodávajícím v souhrnné výši </w:t>
      </w:r>
      <w:r w:rsidRPr="00675AE9">
        <w:t>88.270.000,-</w:t>
      </w:r>
      <w:r w:rsidRPr="00675AE9">
        <w:t xml:space="preserve"> Kč („</w:t>
      </w:r>
      <w:r w:rsidRPr="00675AE9">
        <w:rPr>
          <w:b/>
          <w:bCs/>
        </w:rPr>
        <w:t>Souhrnná pohledávka Kupujícího za Prodávajícím</w:t>
      </w:r>
      <w:r w:rsidRPr="00675AE9">
        <w:t>“);</w:t>
      </w:r>
      <w:bookmarkEnd w:id="54"/>
    </w:p>
    <w:p w:rsidR="00086F4E" w:rsidRPr="00675AE9" w14:paraId="1776179E" w14:textId="0682ABF0">
      <w:pPr>
        <w:pStyle w:val="Heading5"/>
      </w:pPr>
      <w:bookmarkStart w:id="55" w:name="_Ref152342964"/>
      <w:r w:rsidRPr="00675AE9">
        <w:t xml:space="preserve">Pohledávka Společnosti za Kupujícím na zaplacení Kupní ceny za Postoupené pohledávky v celkové výši </w:t>
      </w:r>
      <w:r w:rsidRPr="00675AE9">
        <w:t>88.270.000,-</w:t>
      </w:r>
      <w:r w:rsidRPr="00675AE9">
        <w:t xml:space="preserve"> Kč („</w:t>
      </w:r>
      <w:r w:rsidRPr="00675AE9">
        <w:rPr>
          <w:b/>
          <w:bCs/>
        </w:rPr>
        <w:t>Pohledávka Společnosti za Kupujícím</w:t>
      </w:r>
      <w:r w:rsidRPr="00675AE9">
        <w:t>“);</w:t>
      </w:r>
      <w:bookmarkEnd w:id="55"/>
      <w:r w:rsidRPr="00675AE9">
        <w:t xml:space="preserve"> </w:t>
      </w:r>
    </w:p>
    <w:p w:rsidR="00086F4E" w:rsidRPr="00675AE9" w14:paraId="2874D3DA" w14:textId="13C48B88">
      <w:pPr>
        <w:pStyle w:val="Heading5"/>
      </w:pPr>
      <w:bookmarkStart w:id="56" w:name="_Ref157181032"/>
      <w:r w:rsidRPr="00675AE9">
        <w:t xml:space="preserve">Pohledávka Společnosti za Prodávajícím na zaplacení zbylé části Provozní pohledávky 2, která nebyla postoupena na Kupujícího, v celkové výši </w:t>
      </w:r>
      <w:r w:rsidRPr="00675AE9" w:rsidR="00B42495">
        <w:t>9.057.150,79</w:t>
      </w:r>
      <w:r w:rsidRPr="00675AE9" w:rsidR="009B431E">
        <w:t xml:space="preserve"> Kč</w:t>
      </w:r>
      <w:r w:rsidRPr="00675AE9">
        <w:t xml:space="preserve"> (“</w:t>
      </w:r>
      <w:r w:rsidRPr="00675AE9">
        <w:rPr>
          <w:b/>
          <w:bCs/>
        </w:rPr>
        <w:t>Pohledávka Společnosti za Prodávajícím</w:t>
      </w:r>
      <w:r w:rsidRPr="00675AE9">
        <w:t>”), přičemž Prodávající tímto tuto pohledávku ke Dni podpisu této Smlouvy uznává; a</w:t>
      </w:r>
      <w:bookmarkEnd w:id="56"/>
    </w:p>
    <w:p w:rsidR="00086F4E" w:rsidRPr="00675AE9" w14:paraId="24F028AA" w14:textId="471A696E">
      <w:pPr>
        <w:pStyle w:val="Heading5"/>
      </w:pPr>
      <w:bookmarkStart w:id="57" w:name="_Ref152342995"/>
      <w:r w:rsidRPr="00675AE9">
        <w:t>Pohledávka Kupujícího za Společností na zaplacení Neuhrazeného pachtovného v celkové výši 57.832.055,47,- Kč, přičemž Společnost tímto tuto pohledávku ke Dni podpisu této Smlouvy uznává („</w:t>
      </w:r>
      <w:r w:rsidRPr="00675AE9">
        <w:rPr>
          <w:b/>
          <w:bCs/>
        </w:rPr>
        <w:t>Pohledávka Kupujícího za Společností</w:t>
      </w:r>
      <w:r w:rsidRPr="00675AE9">
        <w:t>“).</w:t>
      </w:r>
      <w:bookmarkEnd w:id="57"/>
    </w:p>
    <w:p w:rsidR="00086F4E" w:rsidRPr="00675AE9" w14:paraId="2C54CCC3" w14:textId="328721B6">
      <w:pPr>
        <w:pStyle w:val="Heading3"/>
        <w:rPr>
          <w:lang w:val="cs-CZ"/>
        </w:rPr>
      </w:pPr>
      <w:bookmarkStart w:id="58" w:name="_Ref152339982"/>
      <w:r w:rsidRPr="00675AE9">
        <w:rPr>
          <w:lang w:val="cs-CZ"/>
        </w:rPr>
        <w:t xml:space="preserve">Strany se dohodly na následujících započteních, která nabývají účinnosti k okamžiku </w:t>
      </w:r>
      <w:bookmarkEnd w:id="58"/>
      <w:r w:rsidRPr="00675AE9">
        <w:rPr>
          <w:lang w:val="cs-CZ"/>
        </w:rPr>
        <w:t xml:space="preserve">dokončení Kroku Vypořádání uvedeného v čl. </w:t>
      </w:r>
      <w:r w:rsidRPr="00675AE9">
        <w:rPr>
          <w:lang w:val="cs-CZ"/>
        </w:rPr>
        <w:fldChar w:fldCharType="begin"/>
      </w:r>
      <w:r w:rsidRPr="00675AE9">
        <w:rPr>
          <w:lang w:val="cs-CZ"/>
        </w:rPr>
        <w:instrText xml:space="preserve"> REF _Ref153986071 \r \h </w:instrText>
      </w:r>
      <w:r w:rsidRPr="00675AE9">
        <w:rPr>
          <w:lang w:val="cs-CZ"/>
        </w:rPr>
        <w:fldChar w:fldCharType="separate"/>
      </w:r>
      <w:r w:rsidRPr="00675AE9">
        <w:rPr>
          <w:lang w:val="cs-CZ"/>
        </w:rPr>
        <w:t>5.2.9</w:t>
      </w:r>
      <w:r w:rsidRPr="00675AE9">
        <w:rPr>
          <w:lang w:val="cs-CZ"/>
        </w:rPr>
        <w:fldChar w:fldCharType="end"/>
      </w:r>
      <w:r w:rsidRPr="00675AE9">
        <w:rPr>
          <w:lang w:val="cs-CZ"/>
        </w:rPr>
        <w:t>:</w:t>
      </w:r>
    </w:p>
    <w:p w:rsidR="00086F4E" w:rsidRPr="00675AE9" w14:paraId="4C4027DC" w14:textId="4FF74133">
      <w:pPr>
        <w:pStyle w:val="Heading5"/>
      </w:pPr>
      <w:bookmarkStart w:id="59" w:name="_Ref152339983"/>
      <w:bookmarkStart w:id="60" w:name="_Ref157179298"/>
      <w:r w:rsidRPr="00675AE9">
        <w:t>Pohledávka Prodávajícího za Kupujícím se započte proti Souhrnné pohledávce Kupujícího za Prodávajícím, přičemž Strany potvrzují, že Souhrnná pohledávka Kupujícího za Prodávajícím bude tímto v celé výši vypořádána;</w:t>
      </w:r>
      <w:bookmarkEnd w:id="59"/>
      <w:bookmarkEnd w:id="60"/>
    </w:p>
    <w:p w:rsidR="00086F4E" w:rsidRPr="00675AE9" w14:paraId="544606A7" w14:textId="6073C974">
      <w:pPr>
        <w:pStyle w:val="Heading5"/>
      </w:pPr>
      <w:bookmarkStart w:id="61" w:name="_Ref152343092"/>
      <w:r w:rsidRPr="00675AE9">
        <w:t>Pohledávka Společnosti za Kupujícím se započte proti Pohledávce Kupujícího za Společností, přičemž zbývající část Pohledávky Společnosti za Kupujícím činí 30.437.944,53 Kč („</w:t>
      </w:r>
      <w:r w:rsidRPr="00675AE9">
        <w:rPr>
          <w:b/>
          <w:bCs/>
        </w:rPr>
        <w:t>Zbývající pohledávka Společnosti za Kupujícím</w:t>
      </w:r>
      <w:r w:rsidRPr="00675AE9">
        <w:t>“)</w:t>
      </w:r>
      <w:bookmarkEnd w:id="61"/>
      <w:r w:rsidRPr="00675AE9">
        <w:t>.</w:t>
      </w:r>
    </w:p>
    <w:p w:rsidR="00086F4E" w:rsidRPr="00675AE9" w14:paraId="1D7A0571" w14:textId="77777777">
      <w:pPr>
        <w:pStyle w:val="Heading3"/>
        <w:rPr>
          <w:lang w:val="cs-CZ"/>
        </w:rPr>
      </w:pPr>
      <w:bookmarkStart w:id="62" w:name="_Ref158208109"/>
      <w:r w:rsidRPr="00675AE9">
        <w:rPr>
          <w:lang w:val="cs-CZ"/>
        </w:rPr>
        <w:t>Strany se dohodly na následujících úhradách:</w:t>
      </w:r>
      <w:bookmarkEnd w:id="62"/>
    </w:p>
    <w:p w:rsidR="00086F4E" w:rsidRPr="00675AE9" w14:paraId="6D2F928B" w14:textId="5A5D68C3">
      <w:pPr>
        <w:pStyle w:val="Heading5"/>
      </w:pPr>
      <w:r w:rsidRPr="00675AE9">
        <w:t>Kupující uhradí Společnosti Zbývající pohledávku Společnosti za Kupujícím po Vypořádání, přičemž o způsobu úhrady bude mezi Kupujícím a Společností uzavřena samostatná smlouva.</w:t>
      </w:r>
    </w:p>
    <w:p w:rsidR="00086F4E" w:rsidRPr="00675AE9" w14:paraId="5515DE2C" w14:textId="26F90969">
      <w:pPr>
        <w:pStyle w:val="Heading5"/>
      </w:pPr>
      <w:bookmarkStart w:id="63" w:name="_Ref157181703"/>
      <w:r w:rsidRPr="00675AE9">
        <w:t>Za účelem uhrazení Pohledávky Společnosti za Prodávajícím se Prodávající zavazuje dát</w:t>
      </w:r>
      <w:r w:rsidRPr="00675AE9" w:rsidR="0060509D">
        <w:t xml:space="preserve"> do </w:t>
      </w:r>
      <w:r w:rsidRPr="00675AE9" w:rsidR="00AA6C3F">
        <w:t xml:space="preserve">31. března 2024 </w:t>
      </w:r>
      <w:r w:rsidRPr="00675AE9">
        <w:t>Společnosti neodvolatelnou nabídku uzavřít smlouvu o převodu nemovitostí („</w:t>
      </w:r>
      <w:r w:rsidRPr="00675AE9">
        <w:rPr>
          <w:b/>
          <w:bCs/>
        </w:rPr>
        <w:t>Nabídka</w:t>
      </w:r>
      <w:r w:rsidRPr="00675AE9">
        <w:t xml:space="preserve">“), jejíž předmětem bude prodej následujících nemovitostí </w:t>
      </w:r>
      <w:r w:rsidRPr="00675AE9" w:rsidR="00F25C10">
        <w:t>(„</w:t>
      </w:r>
      <w:r w:rsidRPr="00675AE9" w:rsidR="00F25C10">
        <w:rPr>
          <w:b/>
          <w:bCs/>
        </w:rPr>
        <w:t>Nemovitosti</w:t>
      </w:r>
      <w:r w:rsidRPr="00675AE9" w:rsidR="00F25C10">
        <w:t xml:space="preserve">“) </w:t>
      </w:r>
      <w:r w:rsidRPr="00675AE9">
        <w:t>z Prodávajícího na Společnost:</w:t>
      </w:r>
      <w:bookmarkEnd w:id="63"/>
    </w:p>
    <w:p w:rsidR="00086F4E" w:rsidRPr="00675AE9" w:rsidP="002C2546" w14:paraId="42F92B9B" w14:textId="77777777">
      <w:pPr>
        <w:pStyle w:val="Heading5"/>
        <w:numPr>
          <w:ilvl w:val="0"/>
          <w:numId w:val="5"/>
        </w:numPr>
        <w:spacing w:after="120"/>
        <w:ind w:left="2268" w:hanging="357"/>
      </w:pPr>
      <w:r w:rsidRPr="00675AE9">
        <w:t xml:space="preserve">pozemek </w:t>
      </w:r>
      <w:r w:rsidRPr="00675AE9">
        <w:t>parc</w:t>
      </w:r>
      <w:r w:rsidRPr="00675AE9">
        <w:t>. č. st. 3220, jehož součástí je budova bez čísla popisného nebo evidenčního;</w:t>
      </w:r>
    </w:p>
    <w:p w:rsidR="00EA4805" w:rsidRPr="00675AE9" w:rsidP="002C2546" w14:paraId="3464CD45" w14:textId="04E80B1E">
      <w:pPr>
        <w:pStyle w:val="Heading5"/>
        <w:numPr>
          <w:ilvl w:val="0"/>
          <w:numId w:val="5"/>
        </w:numPr>
        <w:spacing w:after="120"/>
        <w:ind w:left="2268" w:hanging="357"/>
      </w:pPr>
      <w:r w:rsidRPr="00675AE9">
        <w:t xml:space="preserve">pozemek </w:t>
      </w:r>
      <w:r w:rsidRPr="00675AE9">
        <w:t>parc</w:t>
      </w:r>
      <w:r w:rsidRPr="00675AE9">
        <w:t>. č. st. 3233, jehož součástí je budova bez čísla popisného nebo evidenčního;</w:t>
      </w:r>
    </w:p>
    <w:p w:rsidR="00EA4805" w:rsidRPr="00675AE9" w:rsidP="002C2546" w14:paraId="51DCF144" w14:textId="483BACCE">
      <w:pPr>
        <w:pStyle w:val="Heading5"/>
        <w:numPr>
          <w:ilvl w:val="0"/>
          <w:numId w:val="5"/>
        </w:numPr>
        <w:spacing w:after="120"/>
        <w:ind w:left="2268" w:hanging="357"/>
      </w:pPr>
      <w:r w:rsidRPr="00675AE9">
        <w:t xml:space="preserve">pozemek </w:t>
      </w:r>
      <w:r w:rsidRPr="00675AE9">
        <w:t>parc</w:t>
      </w:r>
      <w:r w:rsidRPr="00675AE9">
        <w:t>. č.</w:t>
      </w:r>
      <w:r w:rsidRPr="00675AE9" w:rsidR="00786472">
        <w:t xml:space="preserve"> 1972/29</w:t>
      </w:r>
      <w:r w:rsidRPr="00675AE9" w:rsidR="002E7285">
        <w:t>;</w:t>
      </w:r>
    </w:p>
    <w:p w:rsidR="00EA2AF3" w:rsidRPr="00675AE9" w:rsidP="002C2546" w14:paraId="455195F2" w14:textId="38D6DCD5">
      <w:pPr>
        <w:pStyle w:val="ListParagraph"/>
        <w:numPr>
          <w:ilvl w:val="0"/>
          <w:numId w:val="5"/>
        </w:numPr>
        <w:spacing w:after="120"/>
        <w:ind w:left="2268" w:hanging="357"/>
        <w:contextualSpacing w:val="0"/>
      </w:pPr>
      <w:r w:rsidRPr="00675AE9">
        <w:t xml:space="preserve">pozemek </w:t>
      </w:r>
      <w:r w:rsidRPr="00675AE9">
        <w:t>parc</w:t>
      </w:r>
      <w:r w:rsidRPr="00675AE9">
        <w:t xml:space="preserve">. č. </w:t>
      </w:r>
      <w:r w:rsidRPr="00675AE9" w:rsidR="002E7285">
        <w:t>1972/30;</w:t>
      </w:r>
    </w:p>
    <w:p w:rsidR="00EA2AF3" w:rsidP="002C2546" w14:paraId="63E2D231" w14:textId="7C606DCB">
      <w:pPr>
        <w:pStyle w:val="ListParagraph"/>
        <w:numPr>
          <w:ilvl w:val="0"/>
          <w:numId w:val="5"/>
        </w:numPr>
        <w:spacing w:after="120"/>
        <w:ind w:left="2268" w:hanging="357"/>
        <w:contextualSpacing w:val="0"/>
      </w:pPr>
      <w:r w:rsidRPr="00675AE9">
        <w:t xml:space="preserve">pozemek </w:t>
      </w:r>
      <w:r w:rsidRPr="00675AE9">
        <w:t>parc</w:t>
      </w:r>
      <w:r w:rsidRPr="00675AE9">
        <w:t>. č. 1972/31;</w:t>
      </w:r>
    </w:p>
    <w:p w:rsidR="002B73FF" w:rsidRPr="00675AE9" w:rsidP="002B73FF" w14:paraId="552AC8EE" w14:textId="7B255C90">
      <w:pPr>
        <w:spacing w:after="120"/>
        <w:ind w:left="2268"/>
      </w:pPr>
      <w:r w:rsidRPr="00675AE9">
        <w:t xml:space="preserve">(pozemky uvedené v čl. </w:t>
      </w:r>
      <w:r w:rsidR="00B320ED">
        <w:fldChar w:fldCharType="begin"/>
      </w:r>
      <w:r w:rsidR="00B320ED">
        <w:instrText xml:space="preserve"> REF _Ref157181703 \w \h </w:instrText>
      </w:r>
      <w:r w:rsidR="00B320ED">
        <w:fldChar w:fldCharType="separate"/>
      </w:r>
      <w:r w:rsidR="00B320ED">
        <w:t>3.2.3b)</w:t>
      </w:r>
      <w:r w:rsidR="00B320ED">
        <w:fldChar w:fldCharType="end"/>
      </w:r>
      <w:r w:rsidRPr="00675AE9">
        <w:t xml:space="preserve"> bodech </w:t>
      </w:r>
      <w:r w:rsidRPr="00675AE9">
        <w:t>i</w:t>
      </w:r>
      <w:r w:rsidR="00B320ED">
        <w:t>ii</w:t>
      </w:r>
      <w:r w:rsidRPr="00675AE9">
        <w:t>. a ž v. výše společně jako „</w:t>
      </w:r>
      <w:r w:rsidRPr="002B73FF">
        <w:rPr>
          <w:b/>
          <w:bCs/>
        </w:rPr>
        <w:t>Atrium</w:t>
      </w:r>
      <w:r w:rsidRPr="00675AE9">
        <w:t>“)</w:t>
      </w:r>
    </w:p>
    <w:p w:rsidR="002B73FF" w:rsidRPr="00675AE9" w:rsidP="002B73FF" w14:paraId="2E7E68BD" w14:textId="77777777">
      <w:pPr>
        <w:pStyle w:val="ListParagraph"/>
        <w:spacing w:after="120"/>
        <w:ind w:left="2268"/>
        <w:contextualSpacing w:val="0"/>
      </w:pPr>
    </w:p>
    <w:p w:rsidR="00D0307B" w:rsidRPr="00675AE9" w:rsidP="002B73FF" w14:paraId="1DE0F028" w14:textId="2696F4BF">
      <w:pPr>
        <w:pStyle w:val="ListParagraph"/>
        <w:numPr>
          <w:ilvl w:val="0"/>
          <w:numId w:val="5"/>
        </w:numPr>
        <w:spacing w:after="120"/>
        <w:ind w:left="2268" w:hanging="357"/>
        <w:contextualSpacing w:val="0"/>
      </w:pPr>
      <w:r w:rsidRPr="00675AE9">
        <w:t xml:space="preserve">pozemek </w:t>
      </w:r>
      <w:r w:rsidRPr="00675AE9">
        <w:t>parc</w:t>
      </w:r>
      <w:r w:rsidRPr="00675AE9">
        <w:t>. č. 1972/32;</w:t>
      </w:r>
    </w:p>
    <w:p w:rsidR="00DF54A1" w:rsidRPr="00675AE9" w:rsidP="002C2546" w14:paraId="433640A4" w14:textId="150DAE0F">
      <w:pPr>
        <w:pStyle w:val="ListParagraph"/>
        <w:numPr>
          <w:ilvl w:val="0"/>
          <w:numId w:val="5"/>
        </w:numPr>
        <w:spacing w:after="120"/>
        <w:ind w:left="2268" w:hanging="357"/>
        <w:contextualSpacing w:val="0"/>
      </w:pPr>
      <w:r w:rsidRPr="00675AE9">
        <w:t xml:space="preserve">pozemek </w:t>
      </w:r>
      <w:r w:rsidRPr="00675AE9">
        <w:t>parc</w:t>
      </w:r>
      <w:r w:rsidRPr="00675AE9">
        <w:t>. č. 1972/36;</w:t>
      </w:r>
    </w:p>
    <w:p w:rsidR="00DB29B0" w:rsidRPr="00675AE9" w:rsidP="002C2546" w14:paraId="4E3665FA" w14:textId="3D3F7A46">
      <w:pPr>
        <w:pStyle w:val="ListParagraph"/>
        <w:numPr>
          <w:ilvl w:val="0"/>
          <w:numId w:val="5"/>
        </w:numPr>
        <w:spacing w:after="120"/>
        <w:ind w:left="2268" w:hanging="357"/>
        <w:contextualSpacing w:val="0"/>
      </w:pPr>
      <w:r w:rsidRPr="00675AE9">
        <w:t xml:space="preserve">pozemek </w:t>
      </w:r>
      <w:r w:rsidRPr="00675AE9">
        <w:t>parc</w:t>
      </w:r>
      <w:r w:rsidRPr="00675AE9">
        <w:t>. č. 6779;</w:t>
      </w:r>
    </w:p>
    <w:p w:rsidR="00E87ED7" w:rsidRPr="00675AE9" w:rsidP="002C2546" w14:paraId="6BA5F6B9" w14:textId="68B21A8E">
      <w:pPr>
        <w:pStyle w:val="ListParagraph"/>
        <w:numPr>
          <w:ilvl w:val="0"/>
          <w:numId w:val="5"/>
        </w:numPr>
        <w:spacing w:after="120"/>
        <w:ind w:left="2268" w:hanging="357"/>
        <w:contextualSpacing w:val="0"/>
      </w:pPr>
      <w:r w:rsidRPr="00675AE9">
        <w:t xml:space="preserve">část pozemku </w:t>
      </w:r>
      <w:r w:rsidRPr="00675AE9">
        <w:t>parc</w:t>
      </w:r>
      <w:r w:rsidRPr="00675AE9">
        <w:t xml:space="preserve">. č. 1972/73 o přibližné výměře </w:t>
      </w:r>
      <w:r w:rsidRPr="00675AE9">
        <w:t>326m2</w:t>
      </w:r>
      <w:r w:rsidRPr="00675AE9">
        <w:t>, která bude upřesněna</w:t>
      </w:r>
      <w:r w:rsidRPr="00675AE9" w:rsidR="00D277C6">
        <w:t xml:space="preserve"> v Nabídce;</w:t>
      </w:r>
    </w:p>
    <w:p w:rsidR="00D277C6" w:rsidRPr="00675AE9" w:rsidP="002C2546" w14:paraId="2701DB7A" w14:textId="59572855">
      <w:pPr>
        <w:pStyle w:val="ListParagraph"/>
        <w:numPr>
          <w:ilvl w:val="0"/>
          <w:numId w:val="5"/>
        </w:numPr>
        <w:spacing w:after="120"/>
        <w:ind w:left="2268" w:hanging="357"/>
        <w:contextualSpacing w:val="0"/>
      </w:pPr>
      <w:r w:rsidRPr="00675AE9">
        <w:t xml:space="preserve">část pozemku </w:t>
      </w:r>
      <w:r w:rsidRPr="00675AE9">
        <w:t>parc</w:t>
      </w:r>
      <w:r w:rsidRPr="00675AE9">
        <w:t xml:space="preserve">. č. 1972/76 o přibližné výměře </w:t>
      </w:r>
      <w:r w:rsidRPr="00675AE9">
        <w:t>193m2</w:t>
      </w:r>
      <w:r w:rsidRPr="00675AE9">
        <w:t>, která bude upřesněna v Nabídce;</w:t>
      </w:r>
    </w:p>
    <w:p w:rsidR="00C1314E" w:rsidRPr="00675AE9" w:rsidP="002C2546" w14:paraId="688653E0" w14:textId="1B0425CB">
      <w:pPr>
        <w:pStyle w:val="ListParagraph"/>
        <w:numPr>
          <w:ilvl w:val="0"/>
          <w:numId w:val="5"/>
        </w:numPr>
        <w:ind w:left="2268" w:hanging="357"/>
        <w:contextualSpacing w:val="0"/>
      </w:pPr>
      <w:r w:rsidRPr="00675AE9">
        <w:t xml:space="preserve">část pozemku </w:t>
      </w:r>
      <w:r w:rsidRPr="00675AE9">
        <w:t>parc</w:t>
      </w:r>
      <w:r w:rsidRPr="00675AE9">
        <w:t xml:space="preserve">. č. 1972/77 o přibližné výměře </w:t>
      </w:r>
      <w:r w:rsidRPr="00675AE9">
        <w:t>647m2</w:t>
      </w:r>
      <w:r w:rsidRPr="00675AE9">
        <w:t>, která bude upřesněna v Nabídce;</w:t>
      </w:r>
    </w:p>
    <w:p w:rsidR="00086F4E" w:rsidRPr="00675AE9" w14:paraId="70093BAD" w14:textId="77F07D16">
      <w:pPr>
        <w:ind w:left="1701"/>
      </w:pPr>
      <w:r w:rsidRPr="00675AE9">
        <w:t>vše</w:t>
      </w:r>
      <w:r w:rsidRPr="00675AE9" w:rsidR="00694221">
        <w:t xml:space="preserve"> v katastrálním území Klatovy, obec Klatovy, zapsané na LV č. 6199 u Katastrálního úřadu pro Plzeňský kraj, Katastrální pracoviště Klatovy, přičemž pohledávka Prodávajícího na zaplacení kupní ceny z prodeje uvedených </w:t>
      </w:r>
      <w:r w:rsidRPr="00675AE9" w:rsidR="00934B35">
        <w:t>N</w:t>
      </w:r>
      <w:r w:rsidRPr="00675AE9" w:rsidR="00694221">
        <w:t xml:space="preserve">emovitostí bude započtena proti Pohledávce Společnosti za Prodávajícím a uvedená neodvolatelná </w:t>
      </w:r>
      <w:r w:rsidRPr="00675AE9" w:rsidR="008E1295">
        <w:t>N</w:t>
      </w:r>
      <w:r w:rsidRPr="00675AE9" w:rsidR="00694221">
        <w:t>abídka bude obsahovat obvyklá ustanovení a standardní rozsah prohlášení a záruk prodávajícího, jakož i další ustanovení obvyklé pro prodej nemovitostí.</w:t>
      </w:r>
    </w:p>
    <w:p w:rsidR="00086F4E" w:rsidRPr="00675AE9" w:rsidP="00E147C2" w14:paraId="6560DF03" w14:textId="60C956CB">
      <w:pPr>
        <w:pStyle w:val="Heading3"/>
        <w:rPr>
          <w:lang w:val="cs-CZ"/>
        </w:rPr>
      </w:pPr>
      <w:bookmarkStart w:id="64" w:name="_Ref158206198"/>
      <w:r w:rsidRPr="00675AE9">
        <w:rPr>
          <w:lang w:val="cs-CZ"/>
        </w:rPr>
        <w:t>Nedoručí</w:t>
      </w:r>
      <w:r w:rsidRPr="00675AE9">
        <w:rPr>
          <w:lang w:val="cs-CZ"/>
        </w:rPr>
        <w:t>-li Společnost Prodávajícímu akceptaci Nabídky do 30.</w:t>
      </w:r>
      <w:r w:rsidR="002A155E">
        <w:rPr>
          <w:lang w:val="cs-CZ"/>
        </w:rPr>
        <w:t xml:space="preserve"> června </w:t>
      </w:r>
      <w:r w:rsidRPr="00675AE9">
        <w:rPr>
          <w:lang w:val="cs-CZ"/>
        </w:rPr>
        <w:t>2024, pak je Společnost oprávněna požadovat peněžní úhradu Pohledávky Společnosti za Prodávajícím ve dvou stejných částech se splatností 31.</w:t>
      </w:r>
      <w:r w:rsidR="002A155E">
        <w:rPr>
          <w:lang w:val="cs-CZ"/>
        </w:rPr>
        <w:t xml:space="preserve"> července </w:t>
      </w:r>
      <w:r w:rsidRPr="00675AE9">
        <w:rPr>
          <w:lang w:val="cs-CZ"/>
        </w:rPr>
        <w:t>2024, resp. 30.</w:t>
      </w:r>
      <w:r w:rsidR="002A155E">
        <w:rPr>
          <w:lang w:val="cs-CZ"/>
        </w:rPr>
        <w:t xml:space="preserve"> srpna </w:t>
      </w:r>
      <w:r w:rsidRPr="00675AE9">
        <w:rPr>
          <w:lang w:val="cs-CZ"/>
        </w:rPr>
        <w:t>2024.</w:t>
      </w:r>
      <w:bookmarkEnd w:id="64"/>
    </w:p>
    <w:p w:rsidR="00094B3F" w:rsidRPr="00675AE9" w:rsidP="00E147C2" w14:paraId="52FE3285" w14:textId="0862A0F4">
      <w:pPr>
        <w:pStyle w:val="Heading3"/>
        <w:rPr>
          <w:lang w:val="cs-CZ"/>
        </w:rPr>
      </w:pPr>
      <w:bookmarkStart w:id="65" w:name="_Ref158209051"/>
      <w:r w:rsidRPr="00675AE9">
        <w:rPr>
          <w:lang w:val="cs-CZ"/>
        </w:rPr>
        <w:t>V</w:t>
      </w:r>
      <w:r w:rsidRPr="00675AE9" w:rsidR="00325A8C">
        <w:rPr>
          <w:lang w:val="cs-CZ"/>
        </w:rPr>
        <w:t> </w:t>
      </w:r>
      <w:r w:rsidRPr="00675AE9">
        <w:rPr>
          <w:lang w:val="cs-CZ"/>
        </w:rPr>
        <w:t xml:space="preserve">případě, že Společnost </w:t>
      </w:r>
      <w:r w:rsidRPr="00675AE9">
        <w:rPr>
          <w:lang w:val="cs-CZ"/>
        </w:rPr>
        <w:t>doručí</w:t>
      </w:r>
      <w:r w:rsidRPr="00675AE9">
        <w:rPr>
          <w:lang w:val="cs-CZ"/>
        </w:rPr>
        <w:t xml:space="preserve"> Prodávajícímu akceptaci Nabídky v</w:t>
      </w:r>
      <w:r w:rsidRPr="00675AE9" w:rsidR="00325A8C">
        <w:rPr>
          <w:lang w:val="cs-CZ"/>
        </w:rPr>
        <w:t> </w:t>
      </w:r>
      <w:r w:rsidRPr="00675AE9">
        <w:rPr>
          <w:lang w:val="cs-CZ"/>
        </w:rPr>
        <w:t>souladu s</w:t>
      </w:r>
      <w:r w:rsidRPr="00675AE9" w:rsidR="00325A8C">
        <w:rPr>
          <w:lang w:val="cs-CZ"/>
        </w:rPr>
        <w:t> </w:t>
      </w:r>
      <w:r w:rsidRPr="00675AE9">
        <w:rPr>
          <w:lang w:val="cs-CZ"/>
        </w:rPr>
        <w:t xml:space="preserve">čl. </w:t>
      </w:r>
      <w:r w:rsidRPr="00675AE9">
        <w:rPr>
          <w:lang w:val="cs-CZ"/>
        </w:rPr>
        <w:fldChar w:fldCharType="begin"/>
      </w:r>
      <w:r w:rsidRPr="00675AE9">
        <w:rPr>
          <w:lang w:val="cs-CZ"/>
        </w:rPr>
        <w:instrText xml:space="preserve"> REF _Ref158206198 \r \h </w:instrText>
      </w:r>
      <w:r w:rsidRPr="00675AE9">
        <w:rPr>
          <w:lang w:val="cs-CZ"/>
        </w:rPr>
        <w:fldChar w:fldCharType="separate"/>
      </w:r>
      <w:r w:rsidRPr="00675AE9">
        <w:rPr>
          <w:lang w:val="cs-CZ"/>
        </w:rPr>
        <w:t>3.2.4</w:t>
      </w:r>
      <w:r w:rsidRPr="00675AE9">
        <w:rPr>
          <w:lang w:val="cs-CZ"/>
        </w:rPr>
        <w:fldChar w:fldCharType="end"/>
      </w:r>
      <w:r w:rsidRPr="00675AE9" w:rsidR="00B000E7">
        <w:rPr>
          <w:lang w:val="cs-CZ"/>
        </w:rPr>
        <w:t xml:space="preserve"> této Smlouvy</w:t>
      </w:r>
      <w:r w:rsidRPr="00675AE9" w:rsidR="00107B6A">
        <w:rPr>
          <w:lang w:val="cs-CZ"/>
        </w:rPr>
        <w:t>, zavazují se Společnost a Prodávající</w:t>
      </w:r>
      <w:r w:rsidRPr="00675AE9" w:rsidR="00F25C10">
        <w:rPr>
          <w:lang w:val="cs-CZ"/>
        </w:rPr>
        <w:t>, v</w:t>
      </w:r>
      <w:r w:rsidRPr="00675AE9" w:rsidR="00325A8C">
        <w:rPr>
          <w:lang w:val="cs-CZ"/>
        </w:rPr>
        <w:t> </w:t>
      </w:r>
      <w:r w:rsidRPr="00675AE9" w:rsidR="00F25C10">
        <w:rPr>
          <w:lang w:val="cs-CZ"/>
        </w:rPr>
        <w:t xml:space="preserve">rámci převodní </w:t>
      </w:r>
      <w:r w:rsidRPr="00675AE9" w:rsidR="0084403F">
        <w:rPr>
          <w:lang w:val="cs-CZ"/>
        </w:rPr>
        <w:t>dokumentace k</w:t>
      </w:r>
      <w:r w:rsidRPr="00675AE9" w:rsidR="00325A8C">
        <w:rPr>
          <w:lang w:val="cs-CZ"/>
        </w:rPr>
        <w:t> </w:t>
      </w:r>
      <w:r w:rsidRPr="00675AE9" w:rsidR="0084403F">
        <w:rPr>
          <w:lang w:val="cs-CZ"/>
        </w:rPr>
        <w:t>Nemovit</w:t>
      </w:r>
      <w:r w:rsidRPr="00675AE9" w:rsidR="00B000E7">
        <w:rPr>
          <w:lang w:val="cs-CZ"/>
        </w:rPr>
        <w:t>ostem</w:t>
      </w:r>
      <w:r w:rsidRPr="00675AE9" w:rsidR="002C2546">
        <w:rPr>
          <w:lang w:val="cs-CZ"/>
        </w:rPr>
        <w:t>, zřídit</w:t>
      </w:r>
      <w:r w:rsidRPr="00675AE9" w:rsidR="00325A8C">
        <w:rPr>
          <w:lang w:val="cs-CZ"/>
        </w:rPr>
        <w:t>, resp. zajistit, že budou zřízena</w:t>
      </w:r>
      <w:r w:rsidRPr="00675AE9" w:rsidR="002C2546">
        <w:rPr>
          <w:lang w:val="cs-CZ"/>
        </w:rPr>
        <w:t xml:space="preserve"> věcná břemena, která zajistí:</w:t>
      </w:r>
      <w:bookmarkEnd w:id="65"/>
    </w:p>
    <w:p w:rsidR="002C2546" w:rsidRPr="00675AE9" w:rsidP="0039367C" w14:paraId="754ED877" w14:textId="66B8E435">
      <w:pPr>
        <w:pStyle w:val="Heading5"/>
      </w:pPr>
      <w:r w:rsidRPr="00675AE9">
        <w:t xml:space="preserve">Přístup </w:t>
      </w:r>
      <w:r w:rsidRPr="00675AE9" w:rsidR="00C84FF4">
        <w:t>P</w:t>
      </w:r>
      <w:r w:rsidRPr="00675AE9">
        <w:t>rodávajícího k</w:t>
      </w:r>
      <w:r w:rsidRPr="00675AE9" w:rsidR="0063554A">
        <w:t> budově bez čísla popisného nebo evidenčního</w:t>
      </w:r>
      <w:r w:rsidRPr="00675AE9" w:rsidR="006A1AAD">
        <w:t xml:space="preserve">, která je součástí pozemku </w:t>
      </w:r>
      <w:r w:rsidRPr="00675AE9" w:rsidR="006A1AAD">
        <w:t>parc</w:t>
      </w:r>
      <w:r w:rsidRPr="00675AE9" w:rsidR="006A1AAD">
        <w:t xml:space="preserve">. č. st. </w:t>
      </w:r>
      <w:r w:rsidRPr="00675AE9" w:rsidR="00CC5D55">
        <w:t>3232</w:t>
      </w:r>
      <w:r w:rsidRPr="00675AE9" w:rsidR="00C634F1">
        <w:t xml:space="preserve"> v katastrálním území </w:t>
      </w:r>
      <w:r w:rsidRPr="00675AE9" w:rsidR="00C634F1">
        <w:t>území</w:t>
      </w:r>
      <w:r w:rsidRPr="00675AE9" w:rsidR="00C634F1">
        <w:t xml:space="preserve"> Klatovy, obec Klatovy, zapsaného na LV č. 6199 u Katastrálního úřadu pro Plzeňský kraj, Katastrální pracoviště Klatovy („</w:t>
      </w:r>
      <w:r w:rsidRPr="00675AE9" w:rsidR="00C634F1">
        <w:rPr>
          <w:b/>
          <w:bCs/>
        </w:rPr>
        <w:t>Rozvodna</w:t>
      </w:r>
      <w:r w:rsidRPr="00675AE9" w:rsidR="00C634F1">
        <w:t>“)</w:t>
      </w:r>
      <w:r w:rsidRPr="00675AE9" w:rsidR="0039367C">
        <w:t>;</w:t>
      </w:r>
    </w:p>
    <w:p w:rsidR="0039367C" w:rsidRPr="00675AE9" w:rsidP="0039367C" w14:paraId="0F1DC5E0" w14:textId="607B69D9">
      <w:pPr>
        <w:pStyle w:val="Heading5"/>
      </w:pPr>
      <w:r w:rsidRPr="00675AE9">
        <w:t xml:space="preserve">Právo Prodávajícího využívat </w:t>
      </w:r>
      <w:r w:rsidRPr="00675AE9" w:rsidR="002069D8">
        <w:t xml:space="preserve">Atrium a část pozemku uvedeného v čl. </w:t>
      </w:r>
      <w:r w:rsidRPr="00675AE9" w:rsidR="00D0307B">
        <w:t xml:space="preserve"> </w:t>
      </w:r>
      <w:r w:rsidRPr="00675AE9" w:rsidR="002069D8">
        <w:fldChar w:fldCharType="begin"/>
      </w:r>
      <w:r w:rsidRPr="00675AE9" w:rsidR="002069D8">
        <w:instrText xml:space="preserve"> REF _Ref157181703 \r \h </w:instrText>
      </w:r>
      <w:r w:rsidRPr="00675AE9" w:rsidR="002069D8">
        <w:fldChar w:fldCharType="separate"/>
      </w:r>
      <w:r w:rsidRPr="00675AE9" w:rsidR="002069D8">
        <w:t>3.2.3b)</w:t>
      </w:r>
      <w:r w:rsidRPr="00675AE9" w:rsidR="002069D8">
        <w:fldChar w:fldCharType="end"/>
      </w:r>
      <w:r w:rsidRPr="00675AE9" w:rsidR="002069D8">
        <w:t xml:space="preserve"> bodě x. </w:t>
      </w:r>
      <w:r w:rsidRPr="00675AE9" w:rsidR="006156E1">
        <w:t>výše k umístění lešení či stavebního materiálu po dobu případných oprav, údržby, přestaveb či jiných stavebních prací v</w:t>
      </w:r>
      <w:r w:rsidRPr="00675AE9" w:rsidR="00635589">
        <w:t> budově Rozvodny</w:t>
      </w:r>
      <w:r w:rsidRPr="00675AE9" w:rsidR="001D7EB6">
        <w:t>;</w:t>
      </w:r>
    </w:p>
    <w:p w:rsidR="001D7EB6" w:rsidRPr="00675AE9" w:rsidP="0061021E" w14:paraId="495037D3" w14:textId="7BBDD6EC">
      <w:pPr>
        <w:pStyle w:val="Heading5"/>
      </w:pPr>
      <w:r w:rsidRPr="00675AE9">
        <w:t xml:space="preserve">Přístup Společnosti </w:t>
      </w:r>
      <w:r w:rsidRPr="00675AE9" w:rsidR="00AD07BF">
        <w:t>k</w:t>
      </w:r>
      <w:r w:rsidRPr="00675AE9" w:rsidR="006D0E32">
        <w:t> </w:t>
      </w:r>
      <w:r w:rsidRPr="00675AE9" w:rsidR="00AD07BF">
        <w:t>Nemovitostem</w:t>
      </w:r>
      <w:r w:rsidRPr="00675AE9" w:rsidR="006D0E32">
        <w:t xml:space="preserve"> přes pozemky Prodávajícího</w:t>
      </w:r>
      <w:r w:rsidRPr="00675AE9" w:rsidR="004A56A7">
        <w:t>;</w:t>
      </w:r>
    </w:p>
    <w:p w:rsidR="006D0E32" w:rsidRPr="00675AE9" w:rsidP="0061021E" w14:paraId="55C3C113" w14:textId="39E73B65">
      <w:pPr>
        <w:pStyle w:val="Heading5"/>
      </w:pPr>
      <w:r w:rsidRPr="00675AE9">
        <w:t>Přístup Společnosti do budovy Rozvodny</w:t>
      </w:r>
      <w:r w:rsidRPr="00675AE9" w:rsidR="00AB7BAA">
        <w:t>;</w:t>
      </w:r>
      <w:r w:rsidRPr="00675AE9" w:rsidR="004A56A7">
        <w:t xml:space="preserve"> a</w:t>
      </w:r>
    </w:p>
    <w:p w:rsidR="0039367C" w:rsidRPr="00675AE9" w:rsidP="0039367C" w14:paraId="0FA44D87" w14:textId="6B3BC7F9">
      <w:pPr>
        <w:pStyle w:val="Heading5"/>
      </w:pPr>
      <w:r w:rsidRPr="00675AE9">
        <w:t>Právo Společnosti provádět manipulaci s vozidly na</w:t>
      </w:r>
      <w:r w:rsidRPr="00675AE9" w:rsidR="00BB2F91">
        <w:t xml:space="preserve"> částech</w:t>
      </w:r>
      <w:r w:rsidRPr="00675AE9">
        <w:t xml:space="preserve"> pozem</w:t>
      </w:r>
      <w:r w:rsidRPr="00675AE9" w:rsidR="00BB2F91">
        <w:t>ků</w:t>
      </w:r>
      <w:r w:rsidRPr="00675AE9">
        <w:t xml:space="preserve"> uvedených v</w:t>
      </w:r>
      <w:r w:rsidR="00044A01">
        <w:t xml:space="preserve"> čl. </w:t>
      </w:r>
      <w:r w:rsidR="00044A01">
        <w:fldChar w:fldCharType="begin"/>
      </w:r>
      <w:r w:rsidR="00044A01">
        <w:instrText xml:space="preserve"> REF _Ref157181703 \w \h </w:instrText>
      </w:r>
      <w:r w:rsidR="00044A01">
        <w:fldChar w:fldCharType="separate"/>
      </w:r>
      <w:r w:rsidR="00044A01">
        <w:t>3.2.3b)</w:t>
      </w:r>
      <w:r w:rsidR="00044A01">
        <w:fldChar w:fldCharType="end"/>
      </w:r>
      <w:r w:rsidRPr="00675AE9">
        <w:t xml:space="preserve"> bodech </w:t>
      </w:r>
      <w:r w:rsidRPr="00675AE9" w:rsidR="00BB2F91">
        <w:t>ix</w:t>
      </w:r>
      <w:r w:rsidRPr="00675AE9" w:rsidR="00BB2F91">
        <w:t xml:space="preserve">. a </w:t>
      </w:r>
      <w:r w:rsidRPr="00675AE9" w:rsidR="00BB2F91">
        <w:t>xi</w:t>
      </w:r>
      <w:r w:rsidRPr="00675AE9" w:rsidR="00BB2F91">
        <w:t>., které zůstanou po přijetí Nabídky Společností a následného převodu Nemovitostí ve vlastnictví Prodávajícího</w:t>
      </w:r>
      <w:r w:rsidRPr="00675AE9" w:rsidR="004A56A7">
        <w:t>.</w:t>
      </w:r>
    </w:p>
    <w:p w:rsidR="00086F4E" w:rsidRPr="00675AE9" w:rsidP="00E147C2" w14:paraId="50586402" w14:textId="6677B14B">
      <w:pPr>
        <w:pStyle w:val="Heading3"/>
        <w:rPr>
          <w:lang w:val="cs-CZ"/>
        </w:rPr>
      </w:pPr>
      <w:r w:rsidRPr="00675AE9">
        <w:rPr>
          <w:lang w:val="cs-CZ"/>
        </w:rPr>
        <w:t>Prodávající a Společnost souhlasí, že pohledávky Prodávajícího za Společností z nájmu nemovitého a movitého majetku vzniklé po Rozhodném dni budou započítávány proti Pohledávce Společnosti za Prodávajícím až do okamžiku úplné úhrady.</w:t>
      </w:r>
    </w:p>
    <w:p w:rsidR="00086F4E" w:rsidRPr="00675AE9" w14:paraId="6366B197" w14:textId="77777777">
      <w:pPr>
        <w:pStyle w:val="Heading1"/>
      </w:pPr>
      <w:bookmarkStart w:id="66" w:name="_Ref152322827"/>
      <w:bookmarkStart w:id="67" w:name="_Toc154043600"/>
      <w:bookmarkStart w:id="68" w:name="_Toc256000003"/>
      <w:r w:rsidRPr="00675AE9">
        <w:t>odkládací podmínky</w:t>
      </w:r>
      <w:bookmarkEnd w:id="68"/>
      <w:bookmarkEnd w:id="66"/>
      <w:bookmarkEnd w:id="67"/>
    </w:p>
    <w:p w:rsidR="00086F4E" w:rsidRPr="00675AE9" w14:paraId="75B7C8E4" w14:textId="5D073670">
      <w:pPr>
        <w:pStyle w:val="Heading2"/>
        <w:rPr>
          <w:i/>
          <w:iCs/>
          <w:lang w:val="cs-CZ"/>
        </w:rPr>
      </w:pPr>
      <w:bookmarkStart w:id="69" w:name="_Ref152327193"/>
      <w:r w:rsidRPr="00675AE9">
        <w:rPr>
          <w:lang w:val="cs-CZ"/>
        </w:rPr>
        <w:t xml:space="preserve">K Vypořádání dle článku </w:t>
      </w:r>
      <w:r w:rsidRPr="00675AE9">
        <w:rPr>
          <w:lang w:val="cs-CZ"/>
        </w:rPr>
        <w:fldChar w:fldCharType="begin"/>
      </w:r>
      <w:r w:rsidRPr="00675AE9">
        <w:rPr>
          <w:lang w:val="cs-CZ"/>
        </w:rPr>
        <w:instrText xml:space="preserve"> REF _Ref152319832 \n \h </w:instrText>
      </w:r>
      <w:r w:rsidRPr="00675AE9">
        <w:rPr>
          <w:lang w:val="cs-CZ"/>
        </w:rPr>
        <w:fldChar w:fldCharType="separate"/>
      </w:r>
      <w:r w:rsidRPr="00675AE9">
        <w:rPr>
          <w:lang w:val="cs-CZ"/>
        </w:rPr>
        <w:t>5</w:t>
      </w:r>
      <w:r w:rsidRPr="00675AE9">
        <w:rPr>
          <w:lang w:val="cs-CZ"/>
        </w:rPr>
        <w:fldChar w:fldCharType="end"/>
      </w:r>
      <w:r w:rsidRPr="00675AE9">
        <w:rPr>
          <w:lang w:val="cs-CZ"/>
        </w:rPr>
        <w:t xml:space="preserve"> dojde po splnění všech následujících podmínek („</w:t>
      </w:r>
      <w:r w:rsidRPr="00675AE9">
        <w:rPr>
          <w:b/>
          <w:bCs/>
          <w:lang w:val="cs-CZ"/>
        </w:rPr>
        <w:t>Odkládací podmínky</w:t>
      </w:r>
      <w:r w:rsidRPr="00675AE9">
        <w:rPr>
          <w:lang w:val="cs-CZ"/>
        </w:rPr>
        <w:t>“):</w:t>
      </w:r>
      <w:bookmarkEnd w:id="69"/>
    </w:p>
    <w:p w:rsidR="00A37176" w:rsidRPr="00675AE9" w14:paraId="1D97FD63" w14:textId="77777777">
      <w:pPr>
        <w:pStyle w:val="Heading3"/>
        <w:rPr>
          <w:lang w:val="cs-CZ"/>
        </w:rPr>
      </w:pPr>
      <w:r w:rsidRPr="00675AE9">
        <w:rPr>
          <w:lang w:val="cs-CZ"/>
        </w:rPr>
        <w:t>Udělení souhlasu se změnou kontroly ze strany Banky</w:t>
      </w:r>
      <w:r w:rsidRPr="00675AE9">
        <w:rPr>
          <w:lang w:val="cs-CZ"/>
        </w:rPr>
        <w:t>;</w:t>
      </w:r>
    </w:p>
    <w:p w:rsidR="00086F4E" w:rsidRPr="00675AE9" w14:paraId="26A2C745" w14:textId="6C81FE47">
      <w:pPr>
        <w:pStyle w:val="Heading3"/>
        <w:rPr>
          <w:lang w:val="cs-CZ"/>
        </w:rPr>
      </w:pPr>
      <w:r w:rsidRPr="00675AE9">
        <w:rPr>
          <w:lang w:val="cs-CZ"/>
        </w:rPr>
        <w:t>Uložení</w:t>
      </w:r>
      <w:r w:rsidRPr="00675AE9" w:rsidR="00981758">
        <w:rPr>
          <w:lang w:val="cs-CZ"/>
        </w:rPr>
        <w:t xml:space="preserve"> podepsané</w:t>
      </w:r>
      <w:r w:rsidRPr="00675AE9">
        <w:rPr>
          <w:lang w:val="cs-CZ"/>
        </w:rPr>
        <w:t xml:space="preserve"> Smlouvy</w:t>
      </w:r>
      <w:r w:rsidRPr="00675AE9" w:rsidR="00981758">
        <w:rPr>
          <w:lang w:val="cs-CZ"/>
        </w:rPr>
        <w:t xml:space="preserve"> </w:t>
      </w:r>
      <w:r w:rsidRPr="00675AE9" w:rsidR="00981758">
        <w:rPr>
          <w:lang w:val="cs-CZ"/>
        </w:rPr>
        <w:t>všemy</w:t>
      </w:r>
      <w:r w:rsidRPr="00675AE9" w:rsidR="00981758">
        <w:rPr>
          <w:lang w:val="cs-CZ"/>
        </w:rPr>
        <w:t xml:space="preserve"> Stranami</w:t>
      </w:r>
      <w:r w:rsidRPr="00675AE9">
        <w:rPr>
          <w:lang w:val="cs-CZ"/>
        </w:rPr>
        <w:t xml:space="preserve"> do registru smluv ve smyslu § 6 </w:t>
      </w:r>
      <w:r w:rsidRPr="00675AE9">
        <w:rPr>
          <w:lang w:val="cs-CZ"/>
        </w:rPr>
        <w:t>ZoRS</w:t>
      </w:r>
      <w:r w:rsidRPr="00675AE9">
        <w:rPr>
          <w:lang w:val="cs-CZ"/>
        </w:rPr>
        <w:t xml:space="preserve">.  </w:t>
      </w:r>
    </w:p>
    <w:p w:rsidR="00086F4E" w:rsidRPr="00675AE9" w14:paraId="72913EB3" w14:textId="5204CD5F">
      <w:pPr>
        <w:pStyle w:val="Heading2"/>
        <w:rPr>
          <w:lang w:val="cs-CZ"/>
        </w:rPr>
      </w:pPr>
      <w:r w:rsidRPr="00675AE9">
        <w:rPr>
          <w:lang w:val="cs-CZ"/>
        </w:rPr>
        <w:t>Před uzavřením této Smlouvy předložil Kupující Prodávajícímu a Společnosti souhlas zastupitelstva Kupujícího s</w:t>
      </w:r>
      <w:r w:rsidRPr="00675AE9" w:rsidR="00DF388E">
        <w:rPr>
          <w:lang w:val="cs-CZ"/>
        </w:rPr>
        <w:t> </w:t>
      </w:r>
      <w:r w:rsidRPr="00675AE9">
        <w:rPr>
          <w:lang w:val="cs-CZ"/>
        </w:rPr>
        <w:t>uzavřením této Smlouvy a realizací Transakce.</w:t>
      </w:r>
    </w:p>
    <w:p w:rsidR="00086F4E" w:rsidRPr="00675AE9" w14:paraId="491F5BB4" w14:textId="77777777">
      <w:pPr>
        <w:pStyle w:val="Heading1"/>
      </w:pPr>
      <w:bookmarkStart w:id="70" w:name="_Ref152319832"/>
      <w:bookmarkStart w:id="71" w:name="_Toc154043601"/>
      <w:bookmarkStart w:id="72" w:name="_Toc256000004"/>
      <w:r w:rsidRPr="00675AE9">
        <w:t>vypořádání</w:t>
      </w:r>
      <w:bookmarkEnd w:id="72"/>
      <w:bookmarkEnd w:id="70"/>
      <w:bookmarkEnd w:id="71"/>
    </w:p>
    <w:p w:rsidR="00086F4E" w:rsidRPr="00675AE9" w:rsidP="00694221" w14:paraId="530DD9D6" w14:textId="1AA8C204">
      <w:pPr>
        <w:pStyle w:val="Heading2"/>
        <w:rPr>
          <w:lang w:val="cs-CZ"/>
        </w:rPr>
      </w:pPr>
      <w:bookmarkStart w:id="73" w:name="_Ref152323126"/>
      <w:bookmarkStart w:id="74" w:name="_Ref115438846"/>
      <w:bookmarkStart w:id="75" w:name="_Ref115362004"/>
      <w:r w:rsidRPr="00675AE9">
        <w:rPr>
          <w:lang w:val="cs-CZ"/>
        </w:rPr>
        <w:t xml:space="preserve">Jakmile budou Odkládací podmínky splněny, dojde k Vypořádání v prostorách </w:t>
      </w:r>
      <w:r w:rsidRPr="00675AE9" w:rsidR="006470EA">
        <w:rPr>
          <w:lang w:val="cs-CZ"/>
        </w:rPr>
        <w:t xml:space="preserve">společnosti </w:t>
      </w:r>
      <w:r w:rsidRPr="00675AE9" w:rsidR="00E37932">
        <w:rPr>
          <w:lang w:val="cs-CZ"/>
        </w:rPr>
        <w:t>Deloitte Legal s.r.o., advokátní kancelář</w:t>
      </w:r>
      <w:r w:rsidRPr="00675AE9" w:rsidR="00CF4268">
        <w:rPr>
          <w:lang w:val="cs-CZ"/>
        </w:rPr>
        <w:t xml:space="preserve"> na adrese</w:t>
      </w:r>
      <w:r w:rsidRPr="00675AE9" w:rsidR="006470EA">
        <w:rPr>
          <w:lang w:val="cs-CZ"/>
        </w:rPr>
        <w:t xml:space="preserve"> </w:t>
      </w:r>
      <w:r w:rsidRPr="00675AE9">
        <w:rPr>
          <w:lang w:val="cs-CZ"/>
        </w:rPr>
        <w:t>Italská 2581/67, Vinohrady, 120 00 Praha 2</w:t>
      </w:r>
      <w:r w:rsidRPr="00675AE9" w:rsidR="006470EA">
        <w:rPr>
          <w:lang w:val="cs-CZ"/>
        </w:rPr>
        <w:t xml:space="preserve">, </w:t>
      </w:r>
      <w:r w:rsidRPr="00675AE9">
        <w:rPr>
          <w:lang w:val="cs-CZ"/>
        </w:rPr>
        <w:t>nebo na jiném místě, na kterém se Strany písemně dohodnou, a to v den, který nastane později z následujících („</w:t>
      </w:r>
      <w:r w:rsidRPr="00675AE9">
        <w:rPr>
          <w:b/>
          <w:lang w:val="cs-CZ"/>
        </w:rPr>
        <w:t>Den Vypořádání</w:t>
      </w:r>
      <w:r w:rsidRPr="00675AE9">
        <w:rPr>
          <w:lang w:val="cs-CZ"/>
        </w:rPr>
        <w:t>“):</w:t>
      </w:r>
      <w:bookmarkEnd w:id="73"/>
    </w:p>
    <w:p w:rsidR="00086F4E" w:rsidRPr="00675AE9" w14:paraId="556AD197" w14:textId="5727E220">
      <w:pPr>
        <w:pStyle w:val="Heading3"/>
        <w:rPr>
          <w:lang w:val="cs-CZ"/>
        </w:rPr>
      </w:pPr>
      <w:r w:rsidRPr="00675AE9">
        <w:rPr>
          <w:lang w:val="cs-CZ"/>
        </w:rPr>
        <w:t>dne 1</w:t>
      </w:r>
      <w:r w:rsidRPr="00675AE9" w:rsidR="0003295F">
        <w:rPr>
          <w:lang w:val="cs-CZ"/>
        </w:rPr>
        <w:t>4</w:t>
      </w:r>
      <w:r w:rsidRPr="00675AE9">
        <w:rPr>
          <w:lang w:val="cs-CZ"/>
        </w:rPr>
        <w:t>. února 2024;</w:t>
      </w:r>
    </w:p>
    <w:p w:rsidR="00086F4E" w:rsidRPr="00675AE9" w14:paraId="7DF76871" w14:textId="77777777">
      <w:pPr>
        <w:pStyle w:val="Heading3"/>
        <w:rPr>
          <w:lang w:val="cs-CZ"/>
        </w:rPr>
      </w:pPr>
      <w:r w:rsidRPr="00675AE9">
        <w:rPr>
          <w:lang w:val="cs-CZ"/>
        </w:rPr>
        <w:t>poslední pracovní den kalendářního měsíce, během kterého je splněna (z časového hlediska) poslední Odkládací podmínka, která má být splněna; nebo</w:t>
      </w:r>
    </w:p>
    <w:p w:rsidR="00086F4E" w:rsidRPr="00675AE9" w14:paraId="176EA80C" w14:textId="77777777">
      <w:pPr>
        <w:pStyle w:val="Heading3"/>
        <w:rPr>
          <w:lang w:val="cs-CZ"/>
        </w:rPr>
      </w:pPr>
      <w:r w:rsidRPr="00675AE9">
        <w:rPr>
          <w:lang w:val="cs-CZ"/>
        </w:rPr>
        <w:t>jiný den, na kterém se Strany písemně dohodnou.</w:t>
      </w:r>
    </w:p>
    <w:p w:rsidR="00086F4E" w:rsidRPr="00675AE9" w14:paraId="0B31848B" w14:textId="27904837">
      <w:pPr>
        <w:pStyle w:val="Heading2"/>
        <w:rPr>
          <w:lang w:val="cs-CZ"/>
        </w:rPr>
      </w:pPr>
      <w:bookmarkStart w:id="76" w:name="_Ref152259201"/>
      <w:bookmarkStart w:id="77" w:name="_Ref152334154"/>
      <w:r w:rsidRPr="00675AE9">
        <w:rPr>
          <w:lang w:val="cs-CZ"/>
        </w:rPr>
        <w:t xml:space="preserve">Při Vypořádání Strany provedou všechny úkony vypořádání podle tohoto čl. </w:t>
      </w:r>
      <w:r w:rsidRPr="00675AE9">
        <w:rPr>
          <w:lang w:val="cs-CZ"/>
        </w:rPr>
        <w:fldChar w:fldCharType="begin"/>
      </w:r>
      <w:r w:rsidRPr="00675AE9">
        <w:rPr>
          <w:lang w:val="cs-CZ"/>
        </w:rPr>
        <w:instrText xml:space="preserve"> REF _Ref152259201 \r \h </w:instrText>
      </w:r>
      <w:r w:rsidRPr="00675AE9">
        <w:rPr>
          <w:lang w:val="cs-CZ"/>
        </w:rPr>
        <w:fldChar w:fldCharType="separate"/>
      </w:r>
      <w:r w:rsidRPr="00675AE9">
        <w:rPr>
          <w:lang w:val="cs-CZ"/>
        </w:rPr>
        <w:t>5.2</w:t>
      </w:r>
      <w:r w:rsidRPr="00675AE9">
        <w:rPr>
          <w:lang w:val="cs-CZ"/>
        </w:rPr>
        <w:fldChar w:fldCharType="end"/>
      </w:r>
      <w:r w:rsidRPr="00675AE9">
        <w:rPr>
          <w:lang w:val="cs-CZ"/>
        </w:rPr>
        <w:t>, resp. jsou povinny zajistit, že budou provedeny</w:t>
      </w:r>
      <w:bookmarkEnd w:id="76"/>
      <w:r w:rsidRPr="00675AE9">
        <w:rPr>
          <w:lang w:val="cs-CZ"/>
        </w:rPr>
        <w:t>, a to bezprostředně po sobě v</w:t>
      </w:r>
      <w:r w:rsidRPr="00675AE9" w:rsidR="00DF388E">
        <w:rPr>
          <w:lang w:val="cs-CZ"/>
        </w:rPr>
        <w:t> </w:t>
      </w:r>
      <w:r w:rsidRPr="00675AE9">
        <w:rPr>
          <w:lang w:val="cs-CZ"/>
        </w:rPr>
        <w:t>následujícím pořadí („</w:t>
      </w:r>
      <w:r w:rsidRPr="00675AE9">
        <w:rPr>
          <w:b/>
          <w:bCs/>
          <w:lang w:val="cs-CZ"/>
        </w:rPr>
        <w:t>Kroky Vypořádání</w:t>
      </w:r>
      <w:r w:rsidRPr="00675AE9">
        <w:rPr>
          <w:lang w:val="cs-CZ"/>
        </w:rPr>
        <w:t>“):</w:t>
      </w:r>
      <w:bookmarkEnd w:id="77"/>
    </w:p>
    <w:p w:rsidR="00086F4E" w:rsidRPr="00675AE9" w14:paraId="05B6741C" w14:textId="3F97E60B">
      <w:pPr>
        <w:pStyle w:val="Heading3"/>
        <w:rPr>
          <w:rFonts w:cstheme="minorBidi"/>
          <w:lang w:val="cs-CZ"/>
        </w:rPr>
      </w:pPr>
      <w:r w:rsidRPr="00675AE9">
        <w:rPr>
          <w:lang w:val="cs-CZ"/>
        </w:rPr>
        <w:t xml:space="preserve">Strany si navzájem </w:t>
      </w:r>
      <w:r w:rsidRPr="00675AE9">
        <w:rPr>
          <w:lang w:val="cs-CZ"/>
        </w:rPr>
        <w:t>doručí</w:t>
      </w:r>
      <w:r w:rsidRPr="00675AE9">
        <w:rPr>
          <w:lang w:val="cs-CZ"/>
        </w:rPr>
        <w:t xml:space="preserve"> originály</w:t>
      </w:r>
      <w:r w:rsidRPr="00675AE9" w:rsidR="00981758">
        <w:rPr>
          <w:lang w:val="cs-CZ"/>
        </w:rPr>
        <w:t>,</w:t>
      </w:r>
      <w:r w:rsidRPr="00675AE9">
        <w:rPr>
          <w:lang w:val="cs-CZ"/>
        </w:rPr>
        <w:t xml:space="preserve"> ověřené kopie dokumentů</w:t>
      </w:r>
      <w:r w:rsidRPr="00675AE9" w:rsidR="00981758">
        <w:rPr>
          <w:lang w:val="cs-CZ"/>
        </w:rPr>
        <w:t xml:space="preserve"> či jiné potvrzení</w:t>
      </w:r>
      <w:r w:rsidRPr="00675AE9">
        <w:rPr>
          <w:lang w:val="cs-CZ"/>
        </w:rPr>
        <w:t xml:space="preserve"> prokazující splnění Odkládacích podmínek, jejichž splnění bylo jejich povinností dle čl. </w:t>
      </w:r>
      <w:r w:rsidRPr="00675AE9">
        <w:rPr>
          <w:lang w:val="cs-CZ"/>
        </w:rPr>
        <w:fldChar w:fldCharType="begin"/>
      </w:r>
      <w:r w:rsidRPr="00675AE9">
        <w:rPr>
          <w:lang w:val="cs-CZ"/>
        </w:rPr>
        <w:instrText xml:space="preserve"> REF _Ref152322827 \n \h </w:instrText>
      </w:r>
      <w:r w:rsidRPr="00675AE9">
        <w:rPr>
          <w:lang w:val="cs-CZ"/>
        </w:rPr>
        <w:fldChar w:fldCharType="separate"/>
      </w:r>
      <w:r w:rsidRPr="00675AE9">
        <w:rPr>
          <w:lang w:val="cs-CZ"/>
        </w:rPr>
        <w:t>4</w:t>
      </w:r>
      <w:r w:rsidRPr="00675AE9">
        <w:rPr>
          <w:lang w:val="cs-CZ"/>
        </w:rPr>
        <w:fldChar w:fldCharType="end"/>
      </w:r>
      <w:r w:rsidRPr="00675AE9">
        <w:rPr>
          <w:lang w:val="cs-CZ"/>
        </w:rPr>
        <w:t xml:space="preserve"> této Smlouvy;</w:t>
      </w:r>
    </w:p>
    <w:p w:rsidR="00086F4E" w:rsidRPr="00675AE9" w14:paraId="4390FEB5" w14:textId="77777777">
      <w:pPr>
        <w:pStyle w:val="Heading3"/>
        <w:rPr>
          <w:lang w:val="cs-CZ"/>
        </w:rPr>
      </w:pPr>
      <w:r w:rsidRPr="00675AE9">
        <w:rPr>
          <w:lang w:val="cs-CZ"/>
        </w:rPr>
        <w:t>Valná hromada Společnosti schválí uskutečnění Transakce, tedy zejména převod Akcií, převod Zásob a uzavření Smlouvy o postoupení pohledávek;</w:t>
      </w:r>
    </w:p>
    <w:p w:rsidR="00086F4E" w:rsidRPr="00675AE9" w14:paraId="2C8849DC" w14:textId="7B70FE9E">
      <w:pPr>
        <w:pStyle w:val="Heading3"/>
        <w:rPr>
          <w:lang w:val="cs-CZ"/>
        </w:rPr>
      </w:pPr>
      <w:r w:rsidRPr="00675AE9">
        <w:rPr>
          <w:lang w:val="cs-CZ"/>
        </w:rPr>
        <w:t>Prodávající předá Kupujícímu prohlášení členů představenstva a dozorčí rady Společnosti, kterým se vzdají veškerých nároků vůči Společnosti, které jim mohly vyplynout nebo mohou vyplývat z</w:t>
      </w:r>
      <w:r w:rsidRPr="00675AE9" w:rsidR="00DF388E">
        <w:rPr>
          <w:lang w:val="cs-CZ"/>
        </w:rPr>
        <w:t> </w:t>
      </w:r>
      <w:r w:rsidRPr="00675AE9">
        <w:rPr>
          <w:lang w:val="cs-CZ"/>
        </w:rPr>
        <w:t>titulu výkonu funkce volených orgánů ve Společnosti;</w:t>
      </w:r>
    </w:p>
    <w:p w:rsidR="00086F4E" w:rsidRPr="00675AE9" w14:paraId="03864A2D" w14:textId="63BAC8A7">
      <w:pPr>
        <w:pStyle w:val="Heading3"/>
        <w:rPr>
          <w:lang w:val="cs-CZ"/>
        </w:rPr>
      </w:pPr>
      <w:r w:rsidRPr="00675AE9">
        <w:rPr>
          <w:lang w:val="cs-CZ"/>
        </w:rPr>
        <w:t xml:space="preserve">Společnost a Prodávající </w:t>
      </w:r>
      <w:r w:rsidRPr="00675AE9">
        <w:rPr>
          <w:lang w:val="cs-CZ"/>
        </w:rPr>
        <w:t>podepíší</w:t>
      </w:r>
      <w:r w:rsidRPr="00675AE9">
        <w:rPr>
          <w:lang w:val="cs-CZ"/>
        </w:rPr>
        <w:t xml:space="preserve"> Dodatky k</w:t>
      </w:r>
      <w:r w:rsidRPr="00675AE9" w:rsidR="00DF388E">
        <w:rPr>
          <w:lang w:val="cs-CZ"/>
        </w:rPr>
        <w:t> </w:t>
      </w:r>
      <w:r w:rsidRPr="00675AE9">
        <w:rPr>
          <w:lang w:val="cs-CZ"/>
        </w:rPr>
        <w:t>Nájemním smlouvám;</w:t>
      </w:r>
    </w:p>
    <w:p w:rsidR="00086F4E" w:rsidRPr="00675AE9" w14:paraId="74A42558" w14:textId="77777777">
      <w:pPr>
        <w:pStyle w:val="Heading3"/>
        <w:rPr>
          <w:lang w:val="cs-CZ"/>
        </w:rPr>
      </w:pPr>
      <w:r w:rsidRPr="00675AE9">
        <w:rPr>
          <w:lang w:val="cs-CZ"/>
        </w:rPr>
        <w:t xml:space="preserve">Společnost, Kupující a Prodávající </w:t>
      </w:r>
      <w:r w:rsidRPr="00675AE9">
        <w:rPr>
          <w:lang w:val="cs-CZ"/>
        </w:rPr>
        <w:t>podepíší</w:t>
      </w:r>
      <w:r w:rsidRPr="00675AE9">
        <w:rPr>
          <w:lang w:val="cs-CZ"/>
        </w:rPr>
        <w:t xml:space="preserve"> Smlouvu o postoupení pohledávek; </w:t>
      </w:r>
    </w:p>
    <w:p w:rsidR="00086F4E" w:rsidRPr="00675AE9" w14:paraId="5839A358" w14:textId="77777777">
      <w:pPr>
        <w:pStyle w:val="Heading3"/>
        <w:rPr>
          <w:lang w:val="cs-CZ"/>
        </w:rPr>
      </w:pPr>
      <w:r w:rsidRPr="00675AE9">
        <w:rPr>
          <w:lang w:val="cs-CZ"/>
        </w:rPr>
        <w:t xml:space="preserve">Prodávající a Kupující </w:t>
      </w:r>
      <w:r w:rsidRPr="00675AE9">
        <w:rPr>
          <w:lang w:val="cs-CZ"/>
        </w:rPr>
        <w:t>podepíší</w:t>
      </w:r>
      <w:r w:rsidRPr="00675AE9">
        <w:rPr>
          <w:lang w:val="cs-CZ"/>
        </w:rPr>
        <w:t xml:space="preserve"> Převodní smlouvu;</w:t>
      </w:r>
    </w:p>
    <w:p w:rsidR="00086F4E" w:rsidRPr="00675AE9" w14:paraId="363C42E8" w14:textId="72D81BC6">
      <w:pPr>
        <w:pStyle w:val="Heading3"/>
        <w:rPr>
          <w:lang w:val="cs-CZ"/>
        </w:rPr>
      </w:pPr>
      <w:r w:rsidRPr="00675AE9">
        <w:rPr>
          <w:lang w:val="cs-CZ"/>
        </w:rPr>
        <w:t>Prodávající podepíše pokyn Prodávajícího k</w:t>
      </w:r>
      <w:r w:rsidRPr="00675AE9" w:rsidR="00DF388E">
        <w:rPr>
          <w:lang w:val="cs-CZ"/>
        </w:rPr>
        <w:t> </w:t>
      </w:r>
      <w:r w:rsidRPr="00675AE9">
        <w:rPr>
          <w:lang w:val="cs-CZ"/>
        </w:rPr>
        <w:t xml:space="preserve">převodu Akcií a </w:t>
      </w:r>
      <w:r w:rsidRPr="00675AE9">
        <w:rPr>
          <w:lang w:val="cs-CZ"/>
        </w:rPr>
        <w:t>doručí</w:t>
      </w:r>
      <w:r w:rsidRPr="00675AE9">
        <w:rPr>
          <w:lang w:val="cs-CZ"/>
        </w:rPr>
        <w:t xml:space="preserve"> ho Účastníkovi CDCP 1;</w:t>
      </w:r>
    </w:p>
    <w:p w:rsidR="00086F4E" w:rsidRPr="00675AE9" w14:paraId="40DF9340" w14:textId="697F4C1F">
      <w:pPr>
        <w:pStyle w:val="Heading3"/>
        <w:rPr>
          <w:lang w:val="cs-CZ"/>
        </w:rPr>
      </w:pPr>
      <w:r w:rsidRPr="00675AE9">
        <w:rPr>
          <w:lang w:val="cs-CZ"/>
        </w:rPr>
        <w:t>Kupující podepíše pokyn Kupujícího k</w:t>
      </w:r>
      <w:r w:rsidRPr="00675AE9" w:rsidR="00DF388E">
        <w:rPr>
          <w:lang w:val="cs-CZ"/>
        </w:rPr>
        <w:t> </w:t>
      </w:r>
      <w:r w:rsidRPr="00675AE9">
        <w:rPr>
          <w:lang w:val="cs-CZ"/>
        </w:rPr>
        <w:t xml:space="preserve">převodu Akcií a </w:t>
      </w:r>
      <w:r w:rsidRPr="00675AE9">
        <w:rPr>
          <w:lang w:val="cs-CZ"/>
        </w:rPr>
        <w:t>doručí</w:t>
      </w:r>
      <w:r w:rsidRPr="00675AE9">
        <w:rPr>
          <w:lang w:val="cs-CZ"/>
        </w:rPr>
        <w:t xml:space="preserve"> ho Účastníkovi CDCP 2;</w:t>
      </w:r>
    </w:p>
    <w:p w:rsidR="00086F4E" w:rsidRPr="00675AE9" w14:paraId="5C20D757" w14:textId="77777777">
      <w:pPr>
        <w:pStyle w:val="Heading3"/>
        <w:rPr>
          <w:lang w:val="cs-CZ"/>
        </w:rPr>
      </w:pPr>
      <w:bookmarkStart w:id="78" w:name="_Ref153986071"/>
      <w:r w:rsidRPr="00675AE9">
        <w:rPr>
          <w:lang w:val="cs-CZ"/>
        </w:rPr>
        <w:t xml:space="preserve">Kupující </w:t>
      </w:r>
      <w:r w:rsidRPr="00675AE9">
        <w:rPr>
          <w:lang w:val="cs-CZ"/>
        </w:rPr>
        <w:t>doručí</w:t>
      </w:r>
      <w:r w:rsidRPr="00675AE9">
        <w:rPr>
          <w:lang w:val="cs-CZ"/>
        </w:rPr>
        <w:t xml:space="preserve"> Společnosti potvrzení, že byly Akcie převedeny na majetkový účet Kupujícího vedeného Účastníkem CDCP 2, nebo si Strany jinak potvrdí, že Akcie byly převedeny;</w:t>
      </w:r>
      <w:bookmarkEnd w:id="78"/>
    </w:p>
    <w:p w:rsidR="00086F4E" w:rsidRPr="00675AE9" w14:paraId="48900F07" w14:textId="05A2B449">
      <w:pPr>
        <w:pStyle w:val="Heading3"/>
        <w:rPr>
          <w:rFonts w:cstheme="minorHAnsi"/>
          <w:bCs/>
          <w:szCs w:val="22"/>
          <w:lang w:val="cs-CZ"/>
        </w:rPr>
      </w:pPr>
      <w:bookmarkStart w:id="79" w:name="_Hlt153807003"/>
      <w:bookmarkEnd w:id="79"/>
      <w:r w:rsidRPr="00675AE9">
        <w:rPr>
          <w:lang w:val="cs-CZ"/>
        </w:rPr>
        <w:t xml:space="preserve">Strany </w:t>
      </w:r>
      <w:r w:rsidRPr="00675AE9">
        <w:rPr>
          <w:lang w:val="cs-CZ"/>
        </w:rPr>
        <w:t>podepíší</w:t>
      </w:r>
      <w:r w:rsidRPr="00675AE9">
        <w:rPr>
          <w:lang w:val="cs-CZ"/>
        </w:rPr>
        <w:t xml:space="preserve"> Potvrzení o Vypořádání.</w:t>
      </w:r>
    </w:p>
    <w:p w:rsidR="00086F4E" w:rsidRPr="00675AE9" w14:paraId="175EB320" w14:textId="42E9A196">
      <w:pPr>
        <w:pStyle w:val="Heading2"/>
        <w:rPr>
          <w:lang w:val="cs-CZ"/>
        </w:rPr>
      </w:pPr>
      <w:r w:rsidRPr="00675AE9">
        <w:rPr>
          <w:lang w:val="cs-CZ"/>
        </w:rPr>
        <w:t>Veškeré smlouvy, prohlášení a jiné dokumenty zmíněné v</w:t>
      </w:r>
      <w:r w:rsidRPr="00675AE9" w:rsidR="00DF388E">
        <w:rPr>
          <w:lang w:val="cs-CZ"/>
        </w:rPr>
        <w:t> </w:t>
      </w:r>
      <w:r w:rsidRPr="00675AE9">
        <w:rPr>
          <w:lang w:val="cs-CZ"/>
        </w:rPr>
        <w:t xml:space="preserve">článku </w:t>
      </w:r>
      <w:r w:rsidRPr="00675AE9">
        <w:rPr>
          <w:lang w:val="cs-CZ"/>
        </w:rPr>
        <w:fldChar w:fldCharType="begin"/>
      </w:r>
      <w:r w:rsidRPr="00675AE9">
        <w:rPr>
          <w:lang w:val="cs-CZ"/>
        </w:rPr>
        <w:instrText xml:space="preserve"> REF _Ref152334154 \n \h </w:instrText>
      </w:r>
      <w:r w:rsidRPr="00675AE9">
        <w:rPr>
          <w:lang w:val="cs-CZ"/>
        </w:rPr>
        <w:fldChar w:fldCharType="separate"/>
      </w:r>
      <w:r w:rsidRPr="00675AE9">
        <w:rPr>
          <w:lang w:val="cs-CZ"/>
        </w:rPr>
        <w:t>5.2</w:t>
      </w:r>
      <w:r w:rsidRPr="00675AE9">
        <w:rPr>
          <w:lang w:val="cs-CZ"/>
        </w:rPr>
        <w:fldChar w:fldCharType="end"/>
      </w:r>
      <w:r w:rsidRPr="00675AE9">
        <w:rPr>
          <w:lang w:val="cs-CZ"/>
        </w:rPr>
        <w:t xml:space="preserve"> budou v</w:t>
      </w:r>
      <w:r w:rsidRPr="00675AE9" w:rsidR="00DF388E">
        <w:rPr>
          <w:lang w:val="cs-CZ"/>
        </w:rPr>
        <w:t> </w:t>
      </w:r>
      <w:r w:rsidRPr="00675AE9">
        <w:rPr>
          <w:lang w:val="cs-CZ"/>
        </w:rPr>
        <w:t>Den Vypořádání podepsány nebo předány ve znění dříve schváleném Kupujícím a Prodávajícím.</w:t>
      </w:r>
    </w:p>
    <w:p w:rsidR="00086F4E" w:rsidRPr="00675AE9" w14:paraId="270AA127" w14:textId="5B5728AB">
      <w:pPr>
        <w:pStyle w:val="Heading2"/>
        <w:rPr>
          <w:lang w:val="cs-CZ"/>
        </w:rPr>
      </w:pPr>
      <w:r w:rsidRPr="00675AE9">
        <w:rPr>
          <w:lang w:val="cs-CZ"/>
        </w:rPr>
        <w:t>Strany si poskytnou veškerou nezbytnou součinnost, aby v</w:t>
      </w:r>
      <w:r w:rsidRPr="00675AE9" w:rsidR="00DF388E">
        <w:rPr>
          <w:lang w:val="cs-CZ"/>
        </w:rPr>
        <w:t> </w:t>
      </w:r>
      <w:r w:rsidRPr="00675AE9">
        <w:rPr>
          <w:lang w:val="cs-CZ"/>
        </w:rPr>
        <w:t>Den Vypořádání došlo k</w:t>
      </w:r>
      <w:r w:rsidRPr="00675AE9" w:rsidR="00DF388E">
        <w:rPr>
          <w:lang w:val="cs-CZ"/>
        </w:rPr>
        <w:t> </w:t>
      </w:r>
      <w:r w:rsidRPr="00675AE9">
        <w:rPr>
          <w:lang w:val="cs-CZ"/>
        </w:rPr>
        <w:t xml:space="preserve">úspěšnému provedení všech kroků podle tohoto článku </w:t>
      </w:r>
      <w:r w:rsidRPr="00675AE9">
        <w:rPr>
          <w:lang w:val="cs-CZ"/>
        </w:rPr>
        <w:fldChar w:fldCharType="begin"/>
      </w:r>
      <w:r w:rsidRPr="00675AE9">
        <w:rPr>
          <w:lang w:val="cs-CZ"/>
        </w:rPr>
        <w:instrText xml:space="preserve"> REF _Ref152319832 \n \h </w:instrText>
      </w:r>
      <w:r w:rsidRPr="00675AE9">
        <w:rPr>
          <w:lang w:val="cs-CZ"/>
        </w:rPr>
        <w:fldChar w:fldCharType="separate"/>
      </w:r>
      <w:r w:rsidRPr="00675AE9">
        <w:rPr>
          <w:lang w:val="cs-CZ"/>
        </w:rPr>
        <w:t>5</w:t>
      </w:r>
      <w:r w:rsidRPr="00675AE9">
        <w:rPr>
          <w:lang w:val="cs-CZ"/>
        </w:rPr>
        <w:fldChar w:fldCharType="end"/>
      </w:r>
      <w:r w:rsidRPr="00675AE9">
        <w:rPr>
          <w:lang w:val="cs-CZ"/>
        </w:rPr>
        <w:t xml:space="preserve">. </w:t>
      </w:r>
    </w:p>
    <w:p w:rsidR="00086F4E" w:rsidRPr="00675AE9" w14:paraId="5DD52D6F" w14:textId="562D6A5C">
      <w:pPr>
        <w:pStyle w:val="Heading2"/>
        <w:rPr>
          <w:lang w:val="cs-CZ"/>
        </w:rPr>
      </w:pPr>
      <w:r w:rsidRPr="00675AE9">
        <w:rPr>
          <w:lang w:val="cs-CZ"/>
        </w:rPr>
        <w:t>Pokud některá z</w:t>
      </w:r>
      <w:r w:rsidRPr="00675AE9" w:rsidR="00DF388E">
        <w:rPr>
          <w:lang w:val="cs-CZ"/>
        </w:rPr>
        <w:t> </w:t>
      </w:r>
      <w:r w:rsidRPr="00675AE9">
        <w:rPr>
          <w:lang w:val="cs-CZ"/>
        </w:rPr>
        <w:t xml:space="preserve">Odkládacích podmínek nebude splněna nejpozději </w:t>
      </w:r>
      <w:r w:rsidRPr="00675AE9">
        <w:rPr>
          <w:rFonts w:cstheme="minorHAnsi"/>
          <w:lang w:val="cs-CZ"/>
        </w:rPr>
        <w:t>jeden (1) pracovní den</w:t>
      </w:r>
      <w:r w:rsidRPr="00675AE9">
        <w:rPr>
          <w:lang w:val="cs-CZ"/>
        </w:rPr>
        <w:t xml:space="preserve"> po Dni podpisu nebo nedojde ke splnění některého Kroku Vypořádání v</w:t>
      </w:r>
      <w:r w:rsidRPr="00675AE9" w:rsidR="00DF388E">
        <w:rPr>
          <w:lang w:val="cs-CZ"/>
        </w:rPr>
        <w:t> </w:t>
      </w:r>
      <w:r w:rsidRPr="00675AE9">
        <w:rPr>
          <w:lang w:val="cs-CZ"/>
        </w:rPr>
        <w:t>Den Vypořádání:</w:t>
      </w:r>
    </w:p>
    <w:p w:rsidR="00086F4E" w:rsidRPr="00675AE9" w14:paraId="563CD41D" w14:textId="77777777">
      <w:pPr>
        <w:pStyle w:val="Heading3"/>
        <w:rPr>
          <w:lang w:val="cs-CZ"/>
        </w:rPr>
      </w:pPr>
      <w:r w:rsidRPr="00675AE9">
        <w:rPr>
          <w:lang w:val="cs-CZ"/>
        </w:rPr>
        <w:t>Strany se mohou písemně dohodnout na odložení Odkládací podmínky nebo Kroku Vypořádání;</w:t>
      </w:r>
    </w:p>
    <w:p w:rsidR="00086F4E" w:rsidRPr="00675AE9" w14:paraId="76A23FBD" w14:textId="77777777">
      <w:pPr>
        <w:pStyle w:val="Heading3"/>
        <w:rPr>
          <w:lang w:val="cs-CZ"/>
        </w:rPr>
      </w:pPr>
      <w:r w:rsidRPr="00675AE9">
        <w:rPr>
          <w:lang w:val="cs-CZ"/>
        </w:rPr>
        <w:t xml:space="preserve">Strana, která nezpůsobila nesplnění Odkládací podmínky nebo Kroku Vypořádání, se může splnění Odkládací podmínky nebo Kroku Vypořádání vzdát </w:t>
      </w:r>
      <w:r w:rsidRPr="00675AE9">
        <w:rPr>
          <w:bCs/>
          <w:lang w:val="cs-CZ"/>
        </w:rPr>
        <w:t>formou písemného prohlášení</w:t>
      </w:r>
      <w:r w:rsidRPr="00675AE9">
        <w:rPr>
          <w:lang w:val="cs-CZ"/>
        </w:rPr>
        <w:t>; nebo</w:t>
      </w:r>
    </w:p>
    <w:p w:rsidR="00086F4E" w:rsidRPr="00675AE9" w14:paraId="49742262" w14:textId="3D9B47DC">
      <w:pPr>
        <w:pStyle w:val="Heading3"/>
        <w:rPr>
          <w:lang w:val="cs-CZ"/>
        </w:rPr>
      </w:pPr>
      <w:r w:rsidRPr="00675AE9">
        <w:rPr>
          <w:lang w:val="cs-CZ"/>
        </w:rPr>
        <w:t>Strana, která nezpůsobila nesplnění Odkládací podmínky nebo Kroku Vypořádání, není povinna dokončit realizaci Transakce a může od této Smlouvy s</w:t>
      </w:r>
      <w:r w:rsidRPr="00675AE9" w:rsidR="00DF388E">
        <w:rPr>
          <w:lang w:val="cs-CZ"/>
        </w:rPr>
        <w:t> </w:t>
      </w:r>
      <w:r w:rsidRPr="00675AE9">
        <w:rPr>
          <w:lang w:val="cs-CZ"/>
        </w:rPr>
        <w:t>okamžitou účinností odstoupit písemným oznámením druhé Straně.</w:t>
      </w:r>
    </w:p>
    <w:p w:rsidR="00086F4E" w:rsidRPr="00675AE9" w14:paraId="0757D2A9" w14:textId="294A4BEB">
      <w:pPr>
        <w:pStyle w:val="Heading2"/>
        <w:rPr>
          <w:lang w:val="cs-CZ"/>
        </w:rPr>
      </w:pPr>
      <w:r w:rsidRPr="00675AE9">
        <w:rPr>
          <w:lang w:val="cs-CZ"/>
        </w:rPr>
        <w:t>Strany se po Vypořádání zavazují jednat o financování Společnosti a souvisejícího zajištění, a to za účelem zániku zajištění poskytnutého v</w:t>
      </w:r>
      <w:r w:rsidRPr="00675AE9" w:rsidR="00DF388E">
        <w:rPr>
          <w:lang w:val="cs-CZ"/>
        </w:rPr>
        <w:t> </w:t>
      </w:r>
      <w:r w:rsidRPr="00675AE9">
        <w:rPr>
          <w:lang w:val="cs-CZ"/>
        </w:rPr>
        <w:t>souvislosti s</w:t>
      </w:r>
      <w:r w:rsidRPr="00675AE9" w:rsidR="00DF388E">
        <w:rPr>
          <w:lang w:val="cs-CZ"/>
        </w:rPr>
        <w:t> </w:t>
      </w:r>
      <w:r w:rsidRPr="00675AE9">
        <w:rPr>
          <w:lang w:val="cs-CZ"/>
        </w:rPr>
        <w:t>bankovním financováním Společnosti Prodávajícím či jeho Propojenými osobami.</w:t>
      </w:r>
    </w:p>
    <w:p w:rsidR="00086F4E" w:rsidRPr="00675AE9" w14:paraId="4F3954B1" w14:textId="77777777">
      <w:pPr>
        <w:pStyle w:val="Heading1"/>
      </w:pPr>
      <w:bookmarkStart w:id="80" w:name="_Toc115441701"/>
      <w:bookmarkStart w:id="81" w:name="_Toc115442160"/>
      <w:bookmarkStart w:id="82" w:name="_Toc115444316"/>
      <w:bookmarkStart w:id="83" w:name="_Toc154043602"/>
      <w:bookmarkStart w:id="84" w:name="_Toc22586854"/>
      <w:bookmarkStart w:id="85" w:name="_Toc22911658"/>
      <w:bookmarkStart w:id="86" w:name="_Toc25340553"/>
      <w:bookmarkStart w:id="87" w:name="_Toc81935177"/>
      <w:bookmarkStart w:id="88" w:name="_Toc81948338"/>
      <w:bookmarkStart w:id="89" w:name="_Toc81992422"/>
      <w:bookmarkEnd w:id="74"/>
      <w:bookmarkEnd w:id="75"/>
      <w:bookmarkEnd w:id="80"/>
      <w:bookmarkEnd w:id="81"/>
      <w:bookmarkEnd w:id="82"/>
      <w:bookmarkStart w:id="90" w:name="_Toc256000005"/>
      <w:r w:rsidRPr="00675AE9">
        <w:t>Zákaz úniku (no leakage)</w:t>
      </w:r>
      <w:bookmarkEnd w:id="90"/>
      <w:bookmarkEnd w:id="83"/>
    </w:p>
    <w:p w:rsidR="00086F4E" w:rsidRPr="00675AE9" w14:paraId="6572E616" w14:textId="460DFBBF">
      <w:pPr>
        <w:pStyle w:val="Heading2"/>
        <w:rPr>
          <w:lang w:val="cs-CZ"/>
        </w:rPr>
      </w:pPr>
      <w:bookmarkStart w:id="91" w:name="_Ref71112059"/>
      <w:r w:rsidRPr="00675AE9">
        <w:rPr>
          <w:lang w:val="cs-CZ"/>
        </w:rPr>
        <w:t>Kupní cena je sjednána v</w:t>
      </w:r>
      <w:r w:rsidRPr="00675AE9" w:rsidR="00DF388E">
        <w:rPr>
          <w:lang w:val="cs-CZ"/>
        </w:rPr>
        <w:t> </w:t>
      </w:r>
      <w:r w:rsidRPr="00675AE9">
        <w:rPr>
          <w:lang w:val="cs-CZ"/>
        </w:rPr>
        <w:t>dané výši za předpokladu, že od Rozhodného dne do Dne Vypořádání (včetně) nedošlo a nedojde ve jmění tvořícím Předmět Transakce k</w:t>
      </w:r>
      <w:r w:rsidRPr="00675AE9" w:rsidR="00DF388E">
        <w:rPr>
          <w:lang w:val="cs-CZ"/>
        </w:rPr>
        <w:t> </w:t>
      </w:r>
      <w:r w:rsidRPr="00675AE9">
        <w:rPr>
          <w:lang w:val="cs-CZ"/>
        </w:rPr>
        <w:t>žádné podstatné změně ani právnímu jednání snižujícímu hodnotu Předmětu Transakce, které by vybočovaly z</w:t>
      </w:r>
      <w:r w:rsidRPr="00675AE9" w:rsidR="00DF388E">
        <w:rPr>
          <w:lang w:val="cs-CZ"/>
        </w:rPr>
        <w:t> </w:t>
      </w:r>
      <w:r w:rsidRPr="00675AE9">
        <w:rPr>
          <w:lang w:val="cs-CZ"/>
        </w:rPr>
        <w:t>rámce Běžné obchodní činnosti („</w:t>
      </w:r>
      <w:r w:rsidRPr="00675AE9">
        <w:rPr>
          <w:b/>
          <w:bCs/>
          <w:lang w:val="cs-CZ"/>
        </w:rPr>
        <w:t>Zakázané transakce</w:t>
      </w:r>
      <w:r w:rsidRPr="00675AE9">
        <w:rPr>
          <w:lang w:val="cs-CZ"/>
        </w:rPr>
        <w:t xml:space="preserve">“). Prodávající se dále zavazuje až do Dne Vypořádání neučinit žádnou Zakázanou transakci a zajistit, že žádná třetí osoba neučiní Zakázanou transakci. Mezi Zakázané transakce </w:t>
      </w:r>
      <w:r w:rsidRPr="00675AE9">
        <w:rPr>
          <w:lang w:val="cs-CZ"/>
        </w:rPr>
        <w:t>patří</w:t>
      </w:r>
      <w:r w:rsidRPr="00675AE9">
        <w:rPr>
          <w:lang w:val="cs-CZ"/>
        </w:rPr>
        <w:t xml:space="preserve"> zejména:</w:t>
      </w:r>
      <w:bookmarkEnd w:id="91"/>
    </w:p>
    <w:p w:rsidR="00086F4E" w:rsidRPr="00675AE9" w:rsidP="008A3D3C" w14:paraId="03F1C764" w14:textId="5FBC30FE">
      <w:pPr>
        <w:pStyle w:val="Heading3"/>
        <w:rPr>
          <w:color w:val="FF0000"/>
          <w:u w:val="single"/>
          <w:lang w:val="cs-CZ"/>
        </w:rPr>
      </w:pPr>
      <w:bookmarkStart w:id="92" w:name="_Ref153789894"/>
      <w:r w:rsidRPr="00675AE9">
        <w:rPr>
          <w:lang w:val="cs-CZ"/>
        </w:rPr>
        <w:t>vyplacení jakékoli částky Společností Prodávajícímu či s</w:t>
      </w:r>
      <w:r w:rsidRPr="00675AE9" w:rsidR="00DF388E">
        <w:rPr>
          <w:lang w:val="cs-CZ"/>
        </w:rPr>
        <w:t> </w:t>
      </w:r>
      <w:r w:rsidRPr="00675AE9">
        <w:rPr>
          <w:lang w:val="cs-CZ"/>
        </w:rPr>
        <w:t>ním Propojeným osobám či jiné transakce mezi Společností a Prodávajícím a/nebo s</w:t>
      </w:r>
      <w:r w:rsidRPr="00675AE9" w:rsidR="00DF388E">
        <w:rPr>
          <w:lang w:val="cs-CZ"/>
        </w:rPr>
        <w:t> </w:t>
      </w:r>
      <w:r w:rsidRPr="00675AE9">
        <w:rPr>
          <w:lang w:val="cs-CZ"/>
        </w:rPr>
        <w:t>ním Propojenými osobami s</w:t>
      </w:r>
      <w:r w:rsidRPr="00675AE9" w:rsidR="00DF388E">
        <w:rPr>
          <w:lang w:val="cs-CZ"/>
        </w:rPr>
        <w:t> </w:t>
      </w:r>
      <w:r w:rsidRPr="00675AE9">
        <w:rPr>
          <w:lang w:val="cs-CZ"/>
        </w:rPr>
        <w:t>výjimkou následujících povolených transakcí:</w:t>
      </w:r>
      <w:bookmarkEnd w:id="92"/>
    </w:p>
    <w:p w:rsidR="00086F4E" w:rsidRPr="00675AE9" w:rsidP="008A3D3C" w14:paraId="6D7B024B" w14:textId="77777777">
      <w:pPr>
        <w:pStyle w:val="Heading4"/>
        <w:keepNext w:val="0"/>
        <w:keepLines w:val="0"/>
      </w:pPr>
      <w:r w:rsidRPr="00675AE9">
        <w:t>úhrada projektových a stavebních zakázek objednaných před 31.12.2023;</w:t>
      </w:r>
    </w:p>
    <w:p w:rsidR="00086F4E" w:rsidRPr="00675AE9" w:rsidP="008A3D3C" w14:paraId="2313F594" w14:textId="77777777">
      <w:pPr>
        <w:pStyle w:val="Heading4"/>
        <w:keepNext w:val="0"/>
        <w:keepLines w:val="0"/>
      </w:pPr>
      <w:r w:rsidRPr="00675AE9">
        <w:t>úhrada dodávek výrobků objednaných před 31.12.2023;</w:t>
      </w:r>
    </w:p>
    <w:p w:rsidR="00086F4E" w:rsidRPr="00675AE9" w:rsidP="008A3D3C" w14:paraId="4FC0EBD5" w14:textId="51B06F8B">
      <w:pPr>
        <w:pStyle w:val="Heading4"/>
        <w:keepNext w:val="0"/>
        <w:keepLines w:val="0"/>
      </w:pPr>
      <w:r w:rsidRPr="00675AE9">
        <w:t>úhrada dle servisních smluv platných k</w:t>
      </w:r>
      <w:r w:rsidRPr="00675AE9" w:rsidR="00DF388E">
        <w:t> </w:t>
      </w:r>
      <w:r w:rsidRPr="00675AE9">
        <w:t>Rozhodnému dni;</w:t>
      </w:r>
    </w:p>
    <w:p w:rsidR="00086F4E" w:rsidRPr="00675AE9" w:rsidP="008A3D3C" w14:paraId="372425A4" w14:textId="77777777">
      <w:pPr>
        <w:pStyle w:val="Heading4"/>
        <w:keepNext w:val="0"/>
        <w:keepLines w:val="0"/>
      </w:pPr>
      <w:r w:rsidRPr="00675AE9">
        <w:t>úhrada drobných oprav strojů a vozidel bez ohledu na datum objednávky;</w:t>
      </w:r>
    </w:p>
    <w:p w:rsidR="00086F4E" w:rsidRPr="00675AE9" w:rsidP="008A3D3C" w14:paraId="00C4E790" w14:textId="77777777">
      <w:pPr>
        <w:pStyle w:val="Heading4"/>
        <w:keepNext w:val="0"/>
        <w:keepLines w:val="0"/>
      </w:pPr>
      <w:r w:rsidRPr="00675AE9">
        <w:t>přeprodej spotřebního materiálu pro vodohospodářské stavby;</w:t>
      </w:r>
    </w:p>
    <w:p w:rsidR="00086F4E" w:rsidRPr="00675AE9" w:rsidP="008A3D3C" w14:paraId="1CF430C5" w14:textId="77777777">
      <w:pPr>
        <w:pStyle w:val="Heading4"/>
        <w:keepNext w:val="0"/>
        <w:keepLines w:val="0"/>
      </w:pPr>
      <w:r w:rsidRPr="00675AE9">
        <w:t>nájem nemovitého a movitého majetku;</w:t>
      </w:r>
    </w:p>
    <w:p w:rsidR="00086F4E" w:rsidRPr="00675AE9" w:rsidP="008457DF" w14:paraId="5EFFA48C" w14:textId="77777777">
      <w:pPr>
        <w:pStyle w:val="Heading4"/>
        <w:keepNext w:val="0"/>
        <w:keepLines w:val="0"/>
      </w:pPr>
      <w:r w:rsidRPr="00675AE9">
        <w:t>úklid na vodojemech, čistírnách odpadních vod a jiných provozovaných lokalitách dle smlouvy o sekání a úklidu;</w:t>
      </w:r>
    </w:p>
    <w:p w:rsidR="00086F4E" w:rsidRPr="00675AE9" w:rsidP="008457DF" w14:paraId="10586FEF" w14:textId="77777777">
      <w:pPr>
        <w:pStyle w:val="Heading4"/>
        <w:keepNext w:val="0"/>
        <w:keepLines w:val="0"/>
      </w:pPr>
      <w:r w:rsidRPr="00675AE9">
        <w:t>přeúčtování společně objednávaného zboží a služeb (zejména energie, tisk a kopírování, telekomunikační služby, závodní stravováním, stravenky, ostraha objektu, poštovní služby a výuka jazyků)</w:t>
      </w:r>
    </w:p>
    <w:p w:rsidR="00086F4E" w:rsidRPr="00675AE9" w:rsidP="008457DF" w14:paraId="2BCAD02F" w14:textId="77777777">
      <w:pPr>
        <w:pStyle w:val="Heading4"/>
        <w:keepNext w:val="0"/>
        <w:keepLines w:val="0"/>
      </w:pPr>
      <w:r w:rsidRPr="00675AE9">
        <w:t>úhrada havarijních oprav na vodohospodářské infrastruktuře, týkající se především technologie, strojní výroby, elektroinstalace a ASŘTP;</w:t>
      </w:r>
    </w:p>
    <w:p w:rsidR="00086F4E" w:rsidRPr="00675AE9" w:rsidP="008457DF" w14:paraId="1EA162EF" w14:textId="77777777">
      <w:pPr>
        <w:pStyle w:val="Heading4"/>
        <w:keepNext w:val="0"/>
        <w:keepLines w:val="0"/>
      </w:pPr>
      <w:r w:rsidRPr="00675AE9">
        <w:t>úhrada oprav vodohospodářského majetku dle schváleného plánu obnovujících oprav pro rok 2024;</w:t>
      </w:r>
    </w:p>
    <w:p w:rsidR="00086F4E" w:rsidRPr="00675AE9" w:rsidP="008457DF" w14:paraId="305D25B8" w14:textId="78B3F737">
      <w:pPr>
        <w:pStyle w:val="Heading4"/>
        <w:keepNext w:val="0"/>
        <w:keepLines w:val="0"/>
        <w:numPr>
          <w:ilvl w:val="0"/>
          <w:numId w:val="0"/>
        </w:numPr>
        <w:ind w:left="1701"/>
      </w:pPr>
      <w:r w:rsidRPr="00675AE9">
        <w:t>(„</w:t>
      </w:r>
      <w:r w:rsidRPr="00675AE9">
        <w:rPr>
          <w:b/>
          <w:bCs/>
        </w:rPr>
        <w:t>Povolené transakce</w:t>
      </w:r>
      <w:r w:rsidRPr="00675AE9">
        <w:t>“), přičemž Povolené transakce musejí probíhat za podmínek tržních a standardních v</w:t>
      </w:r>
      <w:r w:rsidRPr="00675AE9" w:rsidR="00DF388E">
        <w:t> </w:t>
      </w:r>
      <w:r w:rsidRPr="00675AE9">
        <w:t>rámci obvyklého obchodního styku;</w:t>
      </w:r>
    </w:p>
    <w:p w:rsidR="00086F4E" w:rsidRPr="00675AE9" w:rsidP="008457DF" w14:paraId="007CD4D8" w14:textId="77777777">
      <w:pPr>
        <w:pStyle w:val="Heading3"/>
        <w:rPr>
          <w:lang w:val="cs-CZ"/>
        </w:rPr>
      </w:pPr>
      <w:r w:rsidRPr="00675AE9">
        <w:rPr>
          <w:lang w:val="cs-CZ"/>
        </w:rPr>
        <w:t xml:space="preserve">převod, prodej nebo jakékoliv zatížení Právem třetí osoby Předmětu Transakce nebo jakékoli jeho části; </w:t>
      </w:r>
    </w:p>
    <w:p w:rsidR="00086F4E" w:rsidRPr="00675AE9" w:rsidP="008457DF" w14:paraId="4FFE2382" w14:textId="77777777">
      <w:pPr>
        <w:pStyle w:val="Heading3"/>
        <w:rPr>
          <w:lang w:val="cs-CZ"/>
        </w:rPr>
      </w:pPr>
      <w:r w:rsidRPr="00675AE9">
        <w:rPr>
          <w:lang w:val="cs-CZ"/>
        </w:rPr>
        <w:t>vznik, přistoupení či převzetí dluhu či jiného závazku ze strany Společnosti;</w:t>
      </w:r>
    </w:p>
    <w:p w:rsidR="00086F4E" w:rsidRPr="00675AE9" w:rsidP="008457DF" w14:paraId="63A4FF2D" w14:textId="713FE5BF">
      <w:pPr>
        <w:pStyle w:val="Heading3"/>
        <w:rPr>
          <w:lang w:val="cs-CZ"/>
        </w:rPr>
      </w:pPr>
      <w:r w:rsidRPr="00675AE9">
        <w:rPr>
          <w:lang w:val="cs-CZ"/>
        </w:rPr>
        <w:t>uzavření, ukončení či změna jakékoli smlouvy ze strany Společnosti vyjma smluv na poskytování vodného a stočného a smluv na poskytování stavebních a projektových zakázek Společností třetím stranám za podmínek tržních a standardních v</w:t>
      </w:r>
      <w:r w:rsidRPr="00675AE9" w:rsidR="00DF388E">
        <w:rPr>
          <w:lang w:val="cs-CZ"/>
        </w:rPr>
        <w:t> </w:t>
      </w:r>
      <w:r w:rsidRPr="00675AE9">
        <w:rPr>
          <w:lang w:val="cs-CZ"/>
        </w:rPr>
        <w:t>rámci obvyklého obchodního styku;</w:t>
      </w:r>
    </w:p>
    <w:p w:rsidR="00086F4E" w:rsidRPr="00675AE9" w:rsidP="008457DF" w14:paraId="4BDE5B8E" w14:textId="1626E47D">
      <w:pPr>
        <w:pStyle w:val="Heading3"/>
        <w:rPr>
          <w:lang w:val="cs-CZ"/>
        </w:rPr>
      </w:pPr>
      <w:r w:rsidRPr="00675AE9">
        <w:rPr>
          <w:lang w:val="cs-CZ"/>
        </w:rPr>
        <w:t>změny, ukončení, podání a jakékoli jiné úkony či komunikace ve vztahu k</w:t>
      </w:r>
      <w:r w:rsidRPr="00675AE9" w:rsidR="00DF388E">
        <w:rPr>
          <w:lang w:val="cs-CZ"/>
        </w:rPr>
        <w:t> </w:t>
      </w:r>
      <w:r w:rsidRPr="00675AE9">
        <w:rPr>
          <w:lang w:val="cs-CZ"/>
        </w:rPr>
        <w:t>veřejnoprávním povolením, oprávněním, licencím a obdobným rozhodnutím Orgánů veřejné moci vydaných ve vztahu k</w:t>
      </w:r>
      <w:r w:rsidRPr="00675AE9" w:rsidR="00DF388E">
        <w:rPr>
          <w:lang w:val="cs-CZ"/>
        </w:rPr>
        <w:t> </w:t>
      </w:r>
      <w:r w:rsidRPr="00675AE9">
        <w:rPr>
          <w:lang w:val="cs-CZ"/>
        </w:rPr>
        <w:t xml:space="preserve">Předmětu Transakce; </w:t>
      </w:r>
    </w:p>
    <w:p w:rsidR="00086F4E" w:rsidRPr="00675AE9" w14:paraId="2C6B3A3E" w14:textId="6D184EF2">
      <w:pPr>
        <w:pStyle w:val="Heading3"/>
        <w:rPr>
          <w:lang w:val="cs-CZ"/>
        </w:rPr>
      </w:pPr>
      <w:r w:rsidRPr="00675AE9">
        <w:rPr>
          <w:lang w:val="cs-CZ"/>
        </w:rPr>
        <w:t>jakákoli transakce, která by znamenala porušení Prohlášení Prodávajícího v</w:t>
      </w:r>
      <w:r w:rsidRPr="00675AE9" w:rsidR="00DF388E">
        <w:rPr>
          <w:lang w:val="cs-CZ"/>
        </w:rPr>
        <w:t> </w:t>
      </w:r>
      <w:r w:rsidRPr="00675AE9">
        <w:rPr>
          <w:lang w:val="cs-CZ"/>
        </w:rPr>
        <w:t>kterémkoli okamžiku; a</w:t>
      </w:r>
    </w:p>
    <w:p w:rsidR="00086F4E" w:rsidRPr="00675AE9" w14:paraId="28A62654" w14:textId="58999B50">
      <w:pPr>
        <w:pStyle w:val="Heading3"/>
        <w:rPr>
          <w:lang w:val="cs-CZ"/>
        </w:rPr>
      </w:pPr>
      <w:r w:rsidRPr="00675AE9">
        <w:rPr>
          <w:lang w:val="cs-CZ"/>
        </w:rPr>
        <w:t>sjednání závazku učinit některý z</w:t>
      </w:r>
      <w:r w:rsidRPr="00675AE9" w:rsidR="00DF388E">
        <w:rPr>
          <w:lang w:val="cs-CZ"/>
        </w:rPr>
        <w:t> </w:t>
      </w:r>
      <w:r w:rsidRPr="00675AE9">
        <w:rPr>
          <w:lang w:val="cs-CZ"/>
        </w:rPr>
        <w:t>výše uvedených úkonů.</w:t>
      </w:r>
    </w:p>
    <w:p w:rsidR="00086F4E" w:rsidRPr="00675AE9" w14:paraId="27FE604B" w14:textId="235A1B53">
      <w:pPr>
        <w:pStyle w:val="Heading2"/>
        <w:rPr>
          <w:lang w:val="cs-CZ"/>
        </w:rPr>
      </w:pPr>
      <w:bookmarkStart w:id="93" w:name="_Ref71282812"/>
      <w:bookmarkStart w:id="94" w:name="_Ref71230818"/>
      <w:r w:rsidRPr="00675AE9">
        <w:rPr>
          <w:lang w:val="cs-CZ"/>
        </w:rPr>
        <w:t>Prodávající je povinen písemně informovat Kupujícího o záměrech ohledně Předmětu Transakce, které by mohly vybočovat z</w:t>
      </w:r>
      <w:r w:rsidRPr="00675AE9" w:rsidR="00DF388E">
        <w:rPr>
          <w:lang w:val="cs-CZ"/>
        </w:rPr>
        <w:t> </w:t>
      </w:r>
      <w:r w:rsidRPr="00675AE9">
        <w:rPr>
          <w:lang w:val="cs-CZ"/>
        </w:rPr>
        <w:t>Běžné obchodní činnosti nebo by byly Zakázanou transakcí.</w:t>
      </w:r>
      <w:bookmarkEnd w:id="93"/>
      <w:r w:rsidRPr="00675AE9">
        <w:rPr>
          <w:lang w:val="cs-CZ"/>
        </w:rPr>
        <w:t xml:space="preserve"> Pokud Kupující záměr písemně schválí, může Prodávající přistoupit k</w:t>
      </w:r>
      <w:r w:rsidRPr="00675AE9" w:rsidR="00DF388E">
        <w:rPr>
          <w:lang w:val="cs-CZ"/>
        </w:rPr>
        <w:t> </w:t>
      </w:r>
      <w:r w:rsidRPr="00675AE9">
        <w:rPr>
          <w:lang w:val="cs-CZ"/>
        </w:rPr>
        <w:t>realizaci takového záměru v</w:t>
      </w:r>
      <w:r w:rsidRPr="00675AE9" w:rsidR="00DF388E">
        <w:rPr>
          <w:lang w:val="cs-CZ"/>
        </w:rPr>
        <w:t> </w:t>
      </w:r>
      <w:r w:rsidRPr="00675AE9">
        <w:rPr>
          <w:lang w:val="cs-CZ"/>
        </w:rPr>
        <w:t>rozsahu schváleném Kupujícím.</w:t>
      </w:r>
    </w:p>
    <w:p w:rsidR="00086F4E" w:rsidRPr="00675AE9" w14:paraId="64C0E806" w14:textId="5E8412BA">
      <w:pPr>
        <w:pStyle w:val="Heading2"/>
        <w:rPr>
          <w:lang w:val="cs-CZ"/>
        </w:rPr>
      </w:pPr>
      <w:bookmarkStart w:id="95" w:name="_Ref152343175"/>
      <w:bookmarkStart w:id="96" w:name="_Ref71288922"/>
      <w:r w:rsidRPr="00675AE9">
        <w:rPr>
          <w:lang w:val="cs-CZ"/>
        </w:rPr>
        <w:t>V</w:t>
      </w:r>
      <w:r w:rsidRPr="00675AE9" w:rsidR="00DF388E">
        <w:rPr>
          <w:lang w:val="cs-CZ"/>
        </w:rPr>
        <w:t> </w:t>
      </w:r>
      <w:r w:rsidRPr="00675AE9">
        <w:rPr>
          <w:lang w:val="cs-CZ"/>
        </w:rPr>
        <w:t>případě, že došlo nebo dojde v</w:t>
      </w:r>
      <w:r w:rsidRPr="00675AE9" w:rsidR="00DF388E">
        <w:rPr>
          <w:lang w:val="cs-CZ"/>
        </w:rPr>
        <w:t> </w:t>
      </w:r>
      <w:r w:rsidRPr="00675AE9">
        <w:rPr>
          <w:lang w:val="cs-CZ"/>
        </w:rPr>
        <w:t>časovém období od Rozhodného dne do Dne Vypořádání k</w:t>
      </w:r>
      <w:r w:rsidRPr="00675AE9" w:rsidR="00DF388E">
        <w:rPr>
          <w:lang w:val="cs-CZ"/>
        </w:rPr>
        <w:t> </w:t>
      </w:r>
      <w:r w:rsidRPr="00675AE9">
        <w:rPr>
          <w:lang w:val="cs-CZ"/>
        </w:rPr>
        <w:t>Zakázané transakci, zaplatí Prodávající Kupujícímu slevu z</w:t>
      </w:r>
      <w:r w:rsidRPr="00675AE9" w:rsidR="00DF388E">
        <w:rPr>
          <w:lang w:val="cs-CZ"/>
        </w:rPr>
        <w:t> </w:t>
      </w:r>
      <w:r w:rsidRPr="00675AE9">
        <w:rPr>
          <w:lang w:val="cs-CZ"/>
        </w:rPr>
        <w:t>Kupní ceny rovnající se vyšší z (i) částky, o kterou se hodnota Předmětu Transakce snížila v</w:t>
      </w:r>
      <w:r w:rsidRPr="00675AE9" w:rsidR="00DF388E">
        <w:rPr>
          <w:lang w:val="cs-CZ"/>
        </w:rPr>
        <w:t> </w:t>
      </w:r>
      <w:r w:rsidRPr="00675AE9">
        <w:rPr>
          <w:lang w:val="cs-CZ"/>
        </w:rPr>
        <w:t>důsledku Zakázané transakce, a (</w:t>
      </w:r>
      <w:r w:rsidRPr="00675AE9">
        <w:rPr>
          <w:lang w:val="cs-CZ"/>
        </w:rPr>
        <w:t>ii</w:t>
      </w:r>
      <w:r w:rsidRPr="00675AE9">
        <w:rPr>
          <w:lang w:val="cs-CZ"/>
        </w:rPr>
        <w:t>) částky odpovídající hodnotě Zakázané transakce („</w:t>
      </w:r>
      <w:r w:rsidRPr="00675AE9">
        <w:rPr>
          <w:b/>
          <w:bCs/>
          <w:lang w:val="cs-CZ"/>
        </w:rPr>
        <w:t>Sleva pro nepovolený únik</w:t>
      </w:r>
      <w:r w:rsidRPr="00675AE9">
        <w:rPr>
          <w:lang w:val="cs-CZ"/>
        </w:rPr>
        <w:t>“). Slevu pro nepovolený</w:t>
      </w:r>
      <w:r w:rsidRPr="00675AE9">
        <w:rPr>
          <w:rtl/>
          <w:lang w:val="cs-CZ"/>
        </w:rPr>
        <w:t>‎</w:t>
      </w:r>
      <w:r w:rsidRPr="00675AE9">
        <w:rPr>
          <w:lang w:val="cs-CZ"/>
        </w:rPr>
        <w:t xml:space="preserve"> únik vyplatí Prodávající Kupujícímu do třiceti (30) kalendářních dnů od obdržení písemného oznámení o Slevě pro nepovolený únik na bankovní účet uvedený Kupujícím v</w:t>
      </w:r>
      <w:r w:rsidRPr="00675AE9" w:rsidR="00DF388E">
        <w:rPr>
          <w:lang w:val="cs-CZ"/>
        </w:rPr>
        <w:t> </w:t>
      </w:r>
      <w:r w:rsidRPr="00675AE9">
        <w:rPr>
          <w:lang w:val="cs-CZ"/>
        </w:rPr>
        <w:t>tomto písemném oznámení.</w:t>
      </w:r>
      <w:bookmarkEnd w:id="95"/>
    </w:p>
    <w:p w:rsidR="00086F4E" w:rsidRPr="00675AE9" w14:paraId="579212A8" w14:textId="77777777">
      <w:pPr>
        <w:pStyle w:val="Heading1"/>
      </w:pPr>
      <w:bookmarkStart w:id="97" w:name="_Toc154043603"/>
      <w:bookmarkEnd w:id="94"/>
      <w:bookmarkEnd w:id="96"/>
      <w:bookmarkStart w:id="98" w:name="_Toc256000006"/>
      <w:r w:rsidRPr="00675AE9">
        <w:t>PROHLÁŠENÍ Prodávajícího</w:t>
      </w:r>
      <w:bookmarkEnd w:id="98"/>
      <w:bookmarkEnd w:id="97"/>
    </w:p>
    <w:p w:rsidR="00086F4E" w:rsidRPr="00675AE9" w14:paraId="19E2A720" w14:textId="5DA5CC54">
      <w:pPr>
        <w:pStyle w:val="Heading2"/>
        <w:rPr>
          <w:lang w:val="cs-CZ"/>
        </w:rPr>
      </w:pPr>
      <w:bookmarkStart w:id="99" w:name="_Ref152341282"/>
      <w:r w:rsidRPr="00675AE9">
        <w:rPr>
          <w:lang w:val="cs-CZ"/>
        </w:rPr>
        <w:t>Prodávající ve vztahu k</w:t>
      </w:r>
      <w:r w:rsidRPr="00675AE9" w:rsidR="00DF388E">
        <w:rPr>
          <w:lang w:val="cs-CZ"/>
        </w:rPr>
        <w:t> </w:t>
      </w:r>
      <w:r w:rsidRPr="00675AE9">
        <w:rPr>
          <w:lang w:val="cs-CZ"/>
        </w:rPr>
        <w:t>Akciím a Společnosti činí Kupujícímu prohlášení uvedená v</w:t>
      </w:r>
      <w:r w:rsidRPr="00675AE9" w:rsidR="00DF388E">
        <w:rPr>
          <w:lang w:val="cs-CZ"/>
        </w:rPr>
        <w:t> </w:t>
      </w:r>
      <w:r w:rsidRPr="00675AE9">
        <w:rPr>
          <w:lang w:val="cs-CZ"/>
        </w:rPr>
        <w:t xml:space="preserve">dokumentu Prohlášení Prodávajícího, který je přiložen jako </w:t>
      </w:r>
      <w:r w:rsidRPr="00675AE9">
        <w:rPr>
          <w:lang w:val="cs-CZ"/>
        </w:rPr>
        <w:fldChar w:fldCharType="begin"/>
      </w:r>
      <w:r w:rsidRPr="00675AE9">
        <w:rPr>
          <w:lang w:val="cs-CZ"/>
        </w:rPr>
        <w:instrText xml:space="preserve"> REF _Ref153890253 \r \h </w:instrText>
      </w:r>
      <w:r w:rsidRPr="00675AE9">
        <w:rPr>
          <w:lang w:val="cs-CZ"/>
        </w:rPr>
        <w:fldChar w:fldCharType="separate"/>
      </w:r>
      <w:r w:rsidRPr="00675AE9">
        <w:rPr>
          <w:lang w:val="cs-CZ"/>
        </w:rPr>
        <w:t>Příloha č. 1</w:t>
      </w:r>
      <w:r w:rsidRPr="00675AE9">
        <w:rPr>
          <w:lang w:val="cs-CZ"/>
        </w:rPr>
        <w:fldChar w:fldCharType="end"/>
      </w:r>
      <w:r w:rsidRPr="00675AE9">
        <w:rPr>
          <w:lang w:val="cs-CZ"/>
        </w:rPr>
        <w:t xml:space="preserve"> („</w:t>
      </w:r>
      <w:r w:rsidRPr="00675AE9">
        <w:rPr>
          <w:b/>
          <w:lang w:val="cs-CZ"/>
        </w:rPr>
        <w:t>Prohlášení Prodávajícího</w:t>
      </w:r>
      <w:r w:rsidRPr="00675AE9">
        <w:rPr>
          <w:lang w:val="cs-CZ"/>
        </w:rPr>
        <w:t>”). Prodávající prohlašuje a zaručuje Kupujícímu, že každé z</w:t>
      </w:r>
      <w:r w:rsidRPr="00675AE9" w:rsidR="00DF388E">
        <w:rPr>
          <w:lang w:val="cs-CZ"/>
        </w:rPr>
        <w:t> </w:t>
      </w:r>
      <w:r w:rsidRPr="00675AE9">
        <w:rPr>
          <w:lang w:val="cs-CZ"/>
        </w:rPr>
        <w:t xml:space="preserve">Prohlášení Prodávajícího je ke Dni podpisu a bude až do doby, než nastane Den Vypořádání (včetně), pravdivé, správné, úplné a nikoli zavádějící. </w:t>
      </w:r>
      <w:r w:rsidRPr="00675AE9">
        <w:rPr>
          <w:lang w:val="cs-CZ" w:bidi="cs-CZ"/>
        </w:rPr>
        <w:t>Prodávající bere na vědomí, že Kupující uzavírá Transakci se zohledněním Prohlášení Prodávajícího. Vlastnosti Akcií a Společnosti, resp. majetkových hodnot, které Akcie a Společnost reprezentují, které jsou uvedené v</w:t>
      </w:r>
      <w:r w:rsidRPr="00675AE9" w:rsidR="00DF388E">
        <w:rPr>
          <w:lang w:val="cs-CZ" w:bidi="cs-CZ"/>
        </w:rPr>
        <w:t> </w:t>
      </w:r>
      <w:r w:rsidRPr="00675AE9">
        <w:rPr>
          <w:lang w:val="cs-CZ" w:bidi="cs-CZ"/>
        </w:rPr>
        <w:t>příslušných Prohlášeních Prodávajícího, představují (i) vlastnosti výslovně vymíněné Kupujícím pro uzavření této Smlouvy, a (</w:t>
      </w:r>
      <w:r w:rsidRPr="00675AE9">
        <w:rPr>
          <w:lang w:val="cs-CZ" w:bidi="cs-CZ"/>
        </w:rPr>
        <w:t>ii</w:t>
      </w:r>
      <w:r w:rsidRPr="00675AE9">
        <w:rPr>
          <w:lang w:val="cs-CZ" w:bidi="cs-CZ"/>
        </w:rPr>
        <w:t>) vlastnosti, které Akcie a Společnost, respektive jimi představované majetkové hodnoty, mají mít podle Smlouvy a jakékoli porušení (zejména nepravdivost, nesprávnost, neúplnost nebo zavádějící povaha) jakéhokoli Prohlášení Prodávajícího je vadou Akcií a/nebo Společnosti.</w:t>
      </w:r>
      <w:bookmarkEnd w:id="99"/>
    </w:p>
    <w:p w:rsidR="00086F4E" w:rsidRPr="00675AE9" w14:paraId="27324647" w14:textId="5D476FEC">
      <w:pPr>
        <w:pStyle w:val="Heading2"/>
        <w:rPr>
          <w:lang w:val="cs-CZ"/>
        </w:rPr>
      </w:pPr>
      <w:bookmarkStart w:id="100" w:name="_Ref72502695"/>
      <w:r w:rsidRPr="00675AE9">
        <w:rPr>
          <w:lang w:val="cs-CZ"/>
        </w:rPr>
        <w:t>Prodávající uhradí Kupujícímu veškerou případnou újmu, škodu, ušlý zisk, náklady a/nebo ztráty způsobené Kupujícímu a/nebo Společnosti, zahrnující i snížení hodnoty Akcií či Společnosti, v</w:t>
      </w:r>
      <w:r w:rsidRPr="00675AE9" w:rsidR="00DF388E">
        <w:rPr>
          <w:lang w:val="cs-CZ"/>
        </w:rPr>
        <w:t> </w:t>
      </w:r>
      <w:r w:rsidRPr="00675AE9">
        <w:rPr>
          <w:lang w:val="cs-CZ"/>
        </w:rPr>
        <w:t>důsledku nepravdivosti, nesprávnosti, neúplnosti či zavádějící povahy kteréhokoliv z</w:t>
      </w:r>
      <w:r w:rsidRPr="00675AE9" w:rsidR="00DF388E">
        <w:rPr>
          <w:lang w:val="cs-CZ"/>
        </w:rPr>
        <w:t> </w:t>
      </w:r>
      <w:r w:rsidRPr="00675AE9">
        <w:rPr>
          <w:lang w:val="cs-CZ"/>
        </w:rPr>
        <w:t>Prohlášení Prodávajícího („</w:t>
      </w:r>
      <w:r w:rsidRPr="00675AE9">
        <w:rPr>
          <w:b/>
          <w:lang w:val="cs-CZ"/>
        </w:rPr>
        <w:t>Porušení prohlášení</w:t>
      </w:r>
      <w:r w:rsidRPr="00675AE9">
        <w:rPr>
          <w:lang w:val="cs-CZ"/>
        </w:rPr>
        <w:t>”).</w:t>
      </w:r>
      <w:bookmarkEnd w:id="100"/>
      <w:r w:rsidRPr="00675AE9">
        <w:rPr>
          <w:lang w:val="cs-CZ"/>
        </w:rPr>
        <w:t xml:space="preserve"> </w:t>
      </w:r>
    </w:p>
    <w:p w:rsidR="00086F4E" w:rsidRPr="00675AE9" w14:paraId="4EBEC87D" w14:textId="77777777">
      <w:pPr>
        <w:pStyle w:val="Heading1"/>
      </w:pPr>
      <w:bookmarkStart w:id="101" w:name="_Ref115352071"/>
      <w:bookmarkStart w:id="102" w:name="_Toc154043604"/>
      <w:bookmarkStart w:id="103" w:name="_Toc256000007"/>
      <w:r w:rsidRPr="00675AE9">
        <w:t xml:space="preserve">DŮSLEDKY PORUŠENÍ PROHLÁŠENÍ </w:t>
      </w:r>
      <w:bookmarkEnd w:id="101"/>
      <w:r w:rsidRPr="00675AE9">
        <w:t>Prodávajícího</w:t>
      </w:r>
      <w:bookmarkEnd w:id="103"/>
      <w:bookmarkEnd w:id="102"/>
    </w:p>
    <w:p w:rsidR="00086F4E" w:rsidRPr="00675AE9" w14:paraId="081E542E" w14:textId="2684F83A">
      <w:pPr>
        <w:pStyle w:val="Heading2"/>
        <w:rPr>
          <w:lang w:val="cs-CZ"/>
        </w:rPr>
      </w:pPr>
      <w:bookmarkStart w:id="104" w:name="_Ref152342966"/>
      <w:r w:rsidRPr="00675AE9">
        <w:rPr>
          <w:lang w:val="cs-CZ"/>
        </w:rPr>
        <w:t>Pokud Kupující hodlá uplatňovat své nároky dle čl. ‎</w:t>
      </w:r>
      <w:r w:rsidRPr="00675AE9">
        <w:rPr>
          <w:lang w:val="cs-CZ"/>
        </w:rPr>
        <w:fldChar w:fldCharType="begin"/>
      </w:r>
      <w:r w:rsidRPr="00675AE9">
        <w:rPr>
          <w:lang w:val="cs-CZ"/>
        </w:rPr>
        <w:instrText xml:space="preserve"> REF _Ref72502695 \r \h  \* MERGEFORMAT </w:instrText>
      </w:r>
      <w:r w:rsidRPr="00675AE9">
        <w:rPr>
          <w:lang w:val="cs-CZ"/>
        </w:rPr>
        <w:fldChar w:fldCharType="separate"/>
      </w:r>
      <w:r w:rsidR="005E6FD4">
        <w:rPr>
          <w:lang w:val="cs-CZ"/>
        </w:rPr>
        <w:t>7.2</w:t>
      </w:r>
      <w:r w:rsidRPr="00675AE9">
        <w:rPr>
          <w:lang w:val="cs-CZ"/>
        </w:rPr>
        <w:fldChar w:fldCharType="end"/>
      </w:r>
      <w:r w:rsidRPr="00675AE9">
        <w:rPr>
          <w:lang w:val="cs-CZ"/>
        </w:rPr>
        <w:t xml:space="preserve"> („</w:t>
      </w:r>
      <w:r w:rsidRPr="00675AE9">
        <w:rPr>
          <w:b/>
          <w:bCs/>
          <w:lang w:val="cs-CZ"/>
        </w:rPr>
        <w:t>Nároky z</w:t>
      </w:r>
      <w:r w:rsidRPr="00675AE9" w:rsidR="00DF388E">
        <w:rPr>
          <w:b/>
          <w:bCs/>
          <w:lang w:val="cs-CZ"/>
        </w:rPr>
        <w:t> </w:t>
      </w:r>
      <w:r w:rsidRPr="00675AE9">
        <w:rPr>
          <w:b/>
          <w:bCs/>
          <w:lang w:val="cs-CZ"/>
        </w:rPr>
        <w:t>prohlášení</w:t>
      </w:r>
      <w:r w:rsidRPr="00675AE9">
        <w:rPr>
          <w:lang w:val="cs-CZ"/>
        </w:rPr>
        <w:t>“), je povinen vždy postupovat v</w:t>
      </w:r>
      <w:r w:rsidRPr="00675AE9" w:rsidR="00DF388E">
        <w:rPr>
          <w:lang w:val="cs-CZ"/>
        </w:rPr>
        <w:t> </w:t>
      </w:r>
      <w:r w:rsidRPr="00675AE9">
        <w:rPr>
          <w:lang w:val="cs-CZ"/>
        </w:rPr>
        <w:t>souladu s</w:t>
      </w:r>
      <w:r w:rsidRPr="00675AE9" w:rsidR="00DF388E">
        <w:rPr>
          <w:lang w:val="cs-CZ"/>
        </w:rPr>
        <w:t> </w:t>
      </w:r>
      <w:r w:rsidRPr="00675AE9">
        <w:rPr>
          <w:lang w:val="cs-CZ"/>
        </w:rPr>
        <w:t>ustanovením tohoto čl. ‎</w:t>
      </w:r>
      <w:r w:rsidRPr="00675AE9">
        <w:rPr>
          <w:lang w:val="cs-CZ"/>
        </w:rPr>
        <w:fldChar w:fldCharType="begin"/>
      </w:r>
      <w:r w:rsidRPr="00675AE9">
        <w:rPr>
          <w:lang w:val="cs-CZ"/>
        </w:rPr>
        <w:instrText xml:space="preserve"> REF _Ref115352071 \r \h  \* MERGEFORMAT </w:instrText>
      </w:r>
      <w:r w:rsidRPr="00675AE9">
        <w:rPr>
          <w:lang w:val="cs-CZ"/>
        </w:rPr>
        <w:fldChar w:fldCharType="separate"/>
      </w:r>
      <w:r w:rsidR="005E6FD4">
        <w:rPr>
          <w:lang w:val="cs-CZ"/>
        </w:rPr>
        <w:t>8</w:t>
      </w:r>
      <w:r w:rsidRPr="00675AE9">
        <w:rPr>
          <w:lang w:val="cs-CZ"/>
        </w:rPr>
        <w:fldChar w:fldCharType="end"/>
      </w:r>
      <w:r w:rsidRPr="00675AE9">
        <w:rPr>
          <w:lang w:val="cs-CZ"/>
        </w:rPr>
        <w:t>.</w:t>
      </w:r>
      <w:bookmarkEnd w:id="104"/>
    </w:p>
    <w:p w:rsidR="00086F4E" w:rsidRPr="00675AE9" w14:paraId="0E902A5A" w14:textId="012BEFAE">
      <w:pPr>
        <w:pStyle w:val="Heading2"/>
        <w:rPr>
          <w:lang w:val="cs-CZ"/>
        </w:rPr>
      </w:pPr>
      <w:bookmarkStart w:id="105" w:name="_Ref152343189"/>
      <w:r w:rsidRPr="00675AE9">
        <w:rPr>
          <w:lang w:val="cs-CZ"/>
        </w:rPr>
        <w:t>Pokud se Kupující dozví o jakékoliv záležitosti nebo okolnosti, která by mohla způsobit vznik Nároku z</w:t>
      </w:r>
      <w:r w:rsidRPr="00675AE9" w:rsidR="00DF388E">
        <w:rPr>
          <w:lang w:val="cs-CZ"/>
        </w:rPr>
        <w:t> </w:t>
      </w:r>
      <w:r w:rsidRPr="00675AE9">
        <w:rPr>
          <w:lang w:val="cs-CZ"/>
        </w:rPr>
        <w:t xml:space="preserve">prohlášení, </w:t>
      </w:r>
      <w:r w:rsidRPr="00675AE9">
        <w:rPr>
          <w:lang w:val="cs-CZ"/>
        </w:rPr>
        <w:t>doručí</w:t>
      </w:r>
      <w:r w:rsidRPr="00675AE9">
        <w:rPr>
          <w:lang w:val="cs-CZ"/>
        </w:rPr>
        <w:t xml:space="preserve"> Prodávajícímu písemné oznámení, v</w:t>
      </w:r>
      <w:r w:rsidRPr="00675AE9" w:rsidR="00DF388E">
        <w:rPr>
          <w:lang w:val="cs-CZ"/>
        </w:rPr>
        <w:t> </w:t>
      </w:r>
      <w:r w:rsidRPr="00675AE9">
        <w:rPr>
          <w:lang w:val="cs-CZ"/>
        </w:rPr>
        <w:t>němž v</w:t>
      </w:r>
      <w:r w:rsidRPr="00675AE9" w:rsidR="00DF388E">
        <w:rPr>
          <w:lang w:val="cs-CZ"/>
        </w:rPr>
        <w:t> </w:t>
      </w:r>
      <w:r w:rsidRPr="00675AE9">
        <w:rPr>
          <w:lang w:val="cs-CZ"/>
        </w:rPr>
        <w:t>přiměřeném detailu popíše povahu daného Porušení prohlášení, včetně předběžného vyčíslení částky náhrady v</w:t>
      </w:r>
      <w:r w:rsidRPr="00675AE9" w:rsidR="00DF388E">
        <w:rPr>
          <w:lang w:val="cs-CZ"/>
        </w:rPr>
        <w:t> </w:t>
      </w:r>
      <w:r w:rsidRPr="00675AE9">
        <w:rPr>
          <w:lang w:val="cs-CZ"/>
        </w:rPr>
        <w:t>penězích dle čl. ‎</w:t>
      </w:r>
      <w:r w:rsidRPr="00675AE9">
        <w:rPr>
          <w:lang w:val="cs-CZ"/>
        </w:rPr>
        <w:fldChar w:fldCharType="begin"/>
      </w:r>
      <w:r w:rsidRPr="00675AE9">
        <w:rPr>
          <w:lang w:val="cs-CZ"/>
        </w:rPr>
        <w:instrText xml:space="preserve"> REF _Ref72502695 \r \h  \* MERGEFORMAT </w:instrText>
      </w:r>
      <w:r w:rsidRPr="00675AE9">
        <w:rPr>
          <w:lang w:val="cs-CZ"/>
        </w:rPr>
        <w:fldChar w:fldCharType="separate"/>
      </w:r>
      <w:r w:rsidR="005E6FD4">
        <w:rPr>
          <w:lang w:val="cs-CZ"/>
        </w:rPr>
        <w:t>7.2</w:t>
      </w:r>
      <w:r w:rsidRPr="00675AE9">
        <w:rPr>
          <w:lang w:val="cs-CZ"/>
        </w:rPr>
        <w:fldChar w:fldCharType="end"/>
      </w:r>
      <w:r w:rsidRPr="00675AE9">
        <w:rPr>
          <w:lang w:val="cs-CZ"/>
        </w:rPr>
        <w:t xml:space="preserve"> („</w:t>
      </w:r>
      <w:r w:rsidRPr="00675AE9">
        <w:rPr>
          <w:b/>
          <w:bCs/>
          <w:lang w:val="cs-CZ"/>
        </w:rPr>
        <w:t>Náhrada</w:t>
      </w:r>
      <w:r w:rsidRPr="00675AE9">
        <w:rPr>
          <w:lang w:val="cs-CZ"/>
        </w:rPr>
        <w:t>“) odpovídající Nároku z</w:t>
      </w:r>
      <w:r w:rsidRPr="00675AE9" w:rsidR="00DF388E">
        <w:rPr>
          <w:lang w:val="cs-CZ"/>
        </w:rPr>
        <w:t> </w:t>
      </w:r>
      <w:r w:rsidRPr="00675AE9">
        <w:rPr>
          <w:lang w:val="cs-CZ"/>
        </w:rPr>
        <w:t>prohlášení v</w:t>
      </w:r>
      <w:r w:rsidRPr="00675AE9" w:rsidR="00DF388E">
        <w:rPr>
          <w:lang w:val="cs-CZ"/>
        </w:rPr>
        <w:t> </w:t>
      </w:r>
      <w:r w:rsidRPr="00675AE9">
        <w:rPr>
          <w:lang w:val="cs-CZ"/>
        </w:rPr>
        <w:t>korunách českých, pokud je takové vyčíslení možné („</w:t>
      </w:r>
      <w:r w:rsidRPr="00675AE9">
        <w:rPr>
          <w:b/>
          <w:bCs/>
          <w:lang w:val="cs-CZ"/>
        </w:rPr>
        <w:t>Oznámení o nároku</w:t>
      </w:r>
      <w:r w:rsidRPr="00675AE9">
        <w:rPr>
          <w:lang w:val="cs-CZ"/>
        </w:rPr>
        <w:t>“).</w:t>
      </w:r>
      <w:bookmarkEnd w:id="105"/>
      <w:r w:rsidRPr="00675AE9">
        <w:rPr>
          <w:lang w:val="cs-CZ"/>
        </w:rPr>
        <w:t xml:space="preserve"> </w:t>
      </w:r>
    </w:p>
    <w:p w:rsidR="00086F4E" w:rsidRPr="00675AE9" w14:paraId="4BB576AB" w14:textId="3E25BD1F">
      <w:pPr>
        <w:pStyle w:val="Heading2"/>
        <w:keepNext/>
        <w:rPr>
          <w:lang w:val="cs-CZ"/>
        </w:rPr>
      </w:pPr>
      <w:r w:rsidRPr="00675AE9">
        <w:rPr>
          <w:lang w:val="cs-CZ"/>
        </w:rPr>
        <w:t>Strany tímto sjednávají, že Náhrada se vypočte v</w:t>
      </w:r>
      <w:r w:rsidRPr="00675AE9" w:rsidR="00DF388E">
        <w:rPr>
          <w:lang w:val="cs-CZ"/>
        </w:rPr>
        <w:t> </w:t>
      </w:r>
      <w:r w:rsidRPr="00675AE9">
        <w:rPr>
          <w:lang w:val="cs-CZ"/>
        </w:rPr>
        <w:t>souladu s</w:t>
      </w:r>
      <w:r w:rsidRPr="00675AE9" w:rsidR="00DF388E">
        <w:rPr>
          <w:lang w:val="cs-CZ"/>
        </w:rPr>
        <w:t> </w:t>
      </w:r>
      <w:r w:rsidRPr="00675AE9">
        <w:rPr>
          <w:lang w:val="cs-CZ"/>
        </w:rPr>
        <w:t>následujícími pravidly:</w:t>
      </w:r>
    </w:p>
    <w:p w:rsidR="00086F4E" w:rsidRPr="00675AE9" w14:paraId="0B964BE6" w14:textId="31A75F31">
      <w:pPr>
        <w:pStyle w:val="Heading3"/>
        <w:rPr>
          <w:lang w:val="cs-CZ"/>
        </w:rPr>
      </w:pPr>
      <w:bookmarkStart w:id="106" w:name="_Ref115425196"/>
      <w:r w:rsidRPr="00675AE9">
        <w:rPr>
          <w:lang w:val="cs-CZ"/>
        </w:rPr>
        <w:t>v</w:t>
      </w:r>
      <w:r w:rsidRPr="00675AE9" w:rsidR="00DF388E">
        <w:rPr>
          <w:lang w:val="cs-CZ"/>
        </w:rPr>
        <w:t> </w:t>
      </w:r>
      <w:r w:rsidRPr="00675AE9">
        <w:rPr>
          <w:lang w:val="cs-CZ"/>
        </w:rPr>
        <w:t>případě neinformování o určitém významném závazku Společnosti, nebo vzniku dodatečného významného závazku Společnosti, který vznikl před Dnem Vypořádání, bude výše Náhrady rovna 60 % z</w:t>
      </w:r>
      <w:r w:rsidRPr="00675AE9" w:rsidR="00DF388E">
        <w:rPr>
          <w:lang w:val="cs-CZ"/>
        </w:rPr>
        <w:t> </w:t>
      </w:r>
      <w:r w:rsidRPr="00675AE9">
        <w:rPr>
          <w:lang w:val="cs-CZ"/>
        </w:rPr>
        <w:t>výše tohoto závazku;</w:t>
      </w:r>
      <w:bookmarkEnd w:id="106"/>
    </w:p>
    <w:p w:rsidR="00086F4E" w:rsidRPr="00675AE9" w14:paraId="1FEA7EDD" w14:textId="5D2BA1D2">
      <w:pPr>
        <w:pStyle w:val="Heading3"/>
        <w:rPr>
          <w:lang w:val="cs-CZ"/>
        </w:rPr>
      </w:pPr>
      <w:r w:rsidRPr="00675AE9">
        <w:rPr>
          <w:lang w:val="cs-CZ"/>
        </w:rPr>
        <w:t>v</w:t>
      </w:r>
      <w:r w:rsidRPr="00675AE9" w:rsidR="00DF388E">
        <w:rPr>
          <w:lang w:val="cs-CZ"/>
        </w:rPr>
        <w:t> </w:t>
      </w:r>
      <w:r w:rsidRPr="00675AE9">
        <w:rPr>
          <w:lang w:val="cs-CZ"/>
        </w:rPr>
        <w:t>případě neuhrazení Daní nebo neinformování o daňových povinnostech před Dnem Vypořádání, bude výše Náhrady rovna 60 % z</w:t>
      </w:r>
      <w:r w:rsidRPr="00675AE9" w:rsidR="00DF388E">
        <w:rPr>
          <w:lang w:val="cs-CZ"/>
        </w:rPr>
        <w:t> </w:t>
      </w:r>
      <w:r w:rsidRPr="00675AE9">
        <w:rPr>
          <w:lang w:val="cs-CZ"/>
        </w:rPr>
        <w:t>konečné částce Daní a příslušenství splatné Společností podle konečného a závazného rozhodnutí příslušného Orgánu veřejné moci, a bude rovněž zahrnovat přiměřené odměny odborných poradců, jakož i náklady na veškerá podání příslušným daňovým a správním úřadům a soudům a náklady na vedení příslušných řízení;</w:t>
      </w:r>
    </w:p>
    <w:p w:rsidR="00086F4E" w:rsidRPr="00675AE9" w14:paraId="0211A2A1" w14:textId="1AA2B85A">
      <w:pPr>
        <w:pStyle w:val="Heading3"/>
        <w:rPr>
          <w:lang w:val="cs-CZ"/>
        </w:rPr>
      </w:pPr>
      <w:r w:rsidRPr="00675AE9">
        <w:rPr>
          <w:lang w:val="cs-CZ"/>
        </w:rPr>
        <w:t>v</w:t>
      </w:r>
      <w:r w:rsidRPr="00675AE9" w:rsidR="00DF388E">
        <w:rPr>
          <w:lang w:val="cs-CZ"/>
        </w:rPr>
        <w:t> </w:t>
      </w:r>
      <w:r w:rsidRPr="00675AE9">
        <w:rPr>
          <w:lang w:val="cs-CZ"/>
        </w:rPr>
        <w:t>případě jakýchkoli pokut uložených Orgány veřejné moci za jakékoliv jednání Společnosti před Dnem Vypořádání, jakýchkoli podobných plateb, úroků z</w:t>
      </w:r>
      <w:r w:rsidRPr="00675AE9" w:rsidR="00DF388E">
        <w:rPr>
          <w:lang w:val="cs-CZ"/>
        </w:rPr>
        <w:t> </w:t>
      </w:r>
      <w:r w:rsidRPr="00675AE9">
        <w:rPr>
          <w:lang w:val="cs-CZ"/>
        </w:rPr>
        <w:t>prodlení nebo jiných peněžitých sankcí bude výše Náhrady rovna 60 % z</w:t>
      </w:r>
      <w:r w:rsidRPr="00675AE9" w:rsidR="00DF388E">
        <w:rPr>
          <w:lang w:val="cs-CZ"/>
        </w:rPr>
        <w:t> </w:t>
      </w:r>
      <w:r w:rsidRPr="00675AE9">
        <w:rPr>
          <w:lang w:val="cs-CZ"/>
        </w:rPr>
        <w:t>výše příslušné pokuty, úroku z</w:t>
      </w:r>
      <w:r w:rsidRPr="00675AE9" w:rsidR="00DF388E">
        <w:rPr>
          <w:lang w:val="cs-CZ"/>
        </w:rPr>
        <w:t> </w:t>
      </w:r>
      <w:r w:rsidRPr="00675AE9">
        <w:rPr>
          <w:lang w:val="cs-CZ"/>
        </w:rPr>
        <w:t>prodlení nebo jiné částky splatné Společností podle konečného a závazného rozhodnutí příslušného orgánu;</w:t>
      </w:r>
    </w:p>
    <w:p w:rsidR="00086F4E" w:rsidRPr="00675AE9" w14:paraId="7998B2C2" w14:textId="2E4AE3E0">
      <w:pPr>
        <w:pStyle w:val="Heading3"/>
        <w:rPr>
          <w:lang w:val="cs-CZ"/>
        </w:rPr>
      </w:pPr>
      <w:r w:rsidRPr="00675AE9">
        <w:rPr>
          <w:lang w:val="cs-CZ"/>
        </w:rPr>
        <w:t>v</w:t>
      </w:r>
      <w:r w:rsidRPr="00675AE9" w:rsidR="00DF388E">
        <w:rPr>
          <w:lang w:val="cs-CZ"/>
        </w:rPr>
        <w:t> </w:t>
      </w:r>
      <w:r w:rsidRPr="00675AE9">
        <w:rPr>
          <w:lang w:val="cs-CZ"/>
        </w:rPr>
        <w:t>případě jakéhokoli chybějícího či vadného majetku či aktiv nebo práv Společnosti, bude výše Náhrady rovna 60 % z</w:t>
      </w:r>
      <w:r w:rsidRPr="00675AE9" w:rsidR="00DF388E">
        <w:rPr>
          <w:lang w:val="cs-CZ"/>
        </w:rPr>
        <w:t> </w:t>
      </w:r>
      <w:r w:rsidRPr="00675AE9">
        <w:rPr>
          <w:lang w:val="cs-CZ"/>
        </w:rPr>
        <w:t xml:space="preserve">obvyklé ceně takových aktiv či práv (respektive jejich znehodnocení vadou); </w:t>
      </w:r>
    </w:p>
    <w:p w:rsidR="00086F4E" w:rsidRPr="00675AE9" w14:paraId="720EA620" w14:textId="5DFDAC3D">
      <w:pPr>
        <w:pStyle w:val="Heading3"/>
        <w:rPr>
          <w:lang w:val="cs-CZ"/>
        </w:rPr>
      </w:pPr>
      <w:r w:rsidRPr="00675AE9">
        <w:rPr>
          <w:lang w:val="cs-CZ"/>
        </w:rPr>
        <w:t>v</w:t>
      </w:r>
      <w:r w:rsidRPr="00675AE9" w:rsidR="00DF388E">
        <w:rPr>
          <w:lang w:val="cs-CZ"/>
        </w:rPr>
        <w:t> </w:t>
      </w:r>
      <w:r w:rsidRPr="00675AE9">
        <w:rPr>
          <w:lang w:val="cs-CZ"/>
        </w:rPr>
        <w:t>případě neplatnosti nebo právní nevymahatelnosti smlouvy uzavřené Společností před Dnem Vypořádání, se výše Náhrady bude rovnat 60 % z</w:t>
      </w:r>
      <w:r w:rsidRPr="00675AE9" w:rsidR="00DF388E">
        <w:rPr>
          <w:lang w:val="cs-CZ"/>
        </w:rPr>
        <w:t> </w:t>
      </w:r>
      <w:r w:rsidRPr="00675AE9">
        <w:rPr>
          <w:lang w:val="cs-CZ"/>
        </w:rPr>
        <w:t>výše dodatečných nákladů vzniklých Společnosti při zajištění ekvivalentního plnění;</w:t>
      </w:r>
    </w:p>
    <w:p w:rsidR="00086F4E" w:rsidRPr="00675AE9" w14:paraId="37080EE3" w14:textId="5C9DCC87">
      <w:pPr>
        <w:pStyle w:val="Heading3"/>
        <w:rPr>
          <w:lang w:val="cs-CZ"/>
        </w:rPr>
      </w:pPr>
      <w:bookmarkStart w:id="107" w:name="_Ref157249066"/>
      <w:r w:rsidRPr="00675AE9">
        <w:rPr>
          <w:lang w:val="cs-CZ"/>
        </w:rPr>
        <w:t>v</w:t>
      </w:r>
      <w:r w:rsidRPr="00675AE9" w:rsidR="00DF388E">
        <w:rPr>
          <w:lang w:val="cs-CZ"/>
        </w:rPr>
        <w:t> </w:t>
      </w:r>
      <w:r w:rsidRPr="00675AE9">
        <w:rPr>
          <w:lang w:val="cs-CZ"/>
        </w:rPr>
        <w:t>případě jakéhokoli majetku či aktiv nebo práv Společnosti zatížených Právem třetí osoby, bude výše Náhrady rovna 60 % z</w:t>
      </w:r>
      <w:r w:rsidRPr="00675AE9" w:rsidR="00DF388E">
        <w:rPr>
          <w:lang w:val="cs-CZ"/>
        </w:rPr>
        <w:t> </w:t>
      </w:r>
      <w:r w:rsidRPr="00675AE9">
        <w:rPr>
          <w:lang w:val="cs-CZ"/>
        </w:rPr>
        <w:t>hodnoty nákladů potřebných k</w:t>
      </w:r>
      <w:r w:rsidRPr="00675AE9" w:rsidR="00DF388E">
        <w:rPr>
          <w:lang w:val="cs-CZ"/>
        </w:rPr>
        <w:t> </w:t>
      </w:r>
      <w:r w:rsidRPr="00675AE9">
        <w:rPr>
          <w:lang w:val="cs-CZ"/>
        </w:rPr>
        <w:t>odstranění takových Práv třetí osoby, bude-li to z</w:t>
      </w:r>
      <w:r w:rsidRPr="00675AE9" w:rsidR="00DF388E">
        <w:rPr>
          <w:lang w:val="cs-CZ"/>
        </w:rPr>
        <w:t> </w:t>
      </w:r>
      <w:r w:rsidRPr="00675AE9">
        <w:rPr>
          <w:lang w:val="cs-CZ"/>
        </w:rPr>
        <w:t>povahy věci možné; resp. nákladů potřebných k</w:t>
      </w:r>
      <w:r w:rsidRPr="00675AE9" w:rsidR="00DF388E">
        <w:rPr>
          <w:lang w:val="cs-CZ"/>
        </w:rPr>
        <w:t> </w:t>
      </w:r>
      <w:r w:rsidRPr="00675AE9">
        <w:rPr>
          <w:lang w:val="cs-CZ"/>
        </w:rPr>
        <w:t>pořízení srovnatelného majetku, aktiv či práv Společnosti nezatížených Právem třetí osoby, nebude-li odstranění možné; a</w:t>
      </w:r>
      <w:bookmarkEnd w:id="107"/>
    </w:p>
    <w:p w:rsidR="00086F4E" w:rsidRPr="00675AE9" w14:paraId="4B2FFEA5" w14:textId="20B8550A">
      <w:pPr>
        <w:pStyle w:val="Heading3"/>
        <w:rPr>
          <w:lang w:val="cs-CZ"/>
        </w:rPr>
      </w:pPr>
      <w:r w:rsidRPr="00675AE9">
        <w:rPr>
          <w:lang w:val="cs-CZ"/>
        </w:rPr>
        <w:t>v</w:t>
      </w:r>
      <w:r w:rsidRPr="00675AE9" w:rsidR="00DF388E">
        <w:rPr>
          <w:lang w:val="cs-CZ"/>
        </w:rPr>
        <w:t> </w:t>
      </w:r>
      <w:r w:rsidRPr="00675AE9">
        <w:rPr>
          <w:lang w:val="cs-CZ"/>
        </w:rPr>
        <w:t>jiných případech, než jsou uvedeny v</w:t>
      </w:r>
      <w:r w:rsidRPr="00675AE9" w:rsidR="00DF388E">
        <w:rPr>
          <w:lang w:val="cs-CZ"/>
        </w:rPr>
        <w:t> </w:t>
      </w:r>
      <w:r w:rsidRPr="00675AE9">
        <w:rPr>
          <w:lang w:val="cs-CZ"/>
        </w:rPr>
        <w:t xml:space="preserve">článcích </w:t>
      </w:r>
      <w:r w:rsidRPr="00675AE9">
        <w:rPr>
          <w:lang w:val="cs-CZ"/>
        </w:rPr>
        <w:fldChar w:fldCharType="begin"/>
      </w:r>
      <w:r w:rsidRPr="00675AE9">
        <w:rPr>
          <w:lang w:val="cs-CZ"/>
        </w:rPr>
        <w:instrText xml:space="preserve"> REF _Ref115425196 \r \h  \* MERGEFORMAT </w:instrText>
      </w:r>
      <w:r w:rsidRPr="00675AE9">
        <w:rPr>
          <w:lang w:val="cs-CZ"/>
        </w:rPr>
        <w:fldChar w:fldCharType="separate"/>
      </w:r>
      <w:r w:rsidR="005E6FD4">
        <w:rPr>
          <w:lang w:val="cs-CZ"/>
        </w:rPr>
        <w:t>8.3.1</w:t>
      </w:r>
      <w:r w:rsidRPr="00675AE9">
        <w:rPr>
          <w:lang w:val="cs-CZ"/>
        </w:rPr>
        <w:fldChar w:fldCharType="end"/>
      </w:r>
      <w:r w:rsidRPr="00675AE9">
        <w:rPr>
          <w:lang w:val="cs-CZ"/>
        </w:rPr>
        <w:t xml:space="preserve"> až </w:t>
      </w:r>
      <w:r w:rsidRPr="00675AE9">
        <w:rPr>
          <w:lang w:val="cs-CZ"/>
        </w:rPr>
        <w:fldChar w:fldCharType="begin"/>
      </w:r>
      <w:r w:rsidRPr="00675AE9">
        <w:rPr>
          <w:lang w:val="cs-CZ"/>
        </w:rPr>
        <w:instrText xml:space="preserve"> REF _Ref157249066 \r \h </w:instrText>
      </w:r>
      <w:r w:rsidRPr="00675AE9">
        <w:rPr>
          <w:lang w:val="cs-CZ"/>
        </w:rPr>
        <w:fldChar w:fldCharType="separate"/>
      </w:r>
      <w:r w:rsidRPr="00675AE9">
        <w:rPr>
          <w:lang w:val="cs-CZ"/>
        </w:rPr>
        <w:t>8.3.6</w:t>
      </w:r>
      <w:r w:rsidRPr="00675AE9">
        <w:rPr>
          <w:lang w:val="cs-CZ"/>
        </w:rPr>
        <w:fldChar w:fldCharType="end"/>
      </w:r>
      <w:r w:rsidRPr="00675AE9">
        <w:rPr>
          <w:lang w:val="cs-CZ"/>
        </w:rPr>
        <w:t>, bude výše Náhrady rovna vyšší z (i) 60 % částky nezbytné k</w:t>
      </w:r>
      <w:r w:rsidRPr="00675AE9" w:rsidR="00DF388E">
        <w:rPr>
          <w:lang w:val="cs-CZ"/>
        </w:rPr>
        <w:t> </w:t>
      </w:r>
      <w:r w:rsidRPr="00675AE9">
        <w:rPr>
          <w:lang w:val="cs-CZ"/>
        </w:rPr>
        <w:t>tomu, aby Kupující anebo Společnost, dle případu, dosáhla stavu, který by existoval, pokud by bývalo nedošlo k</w:t>
      </w:r>
      <w:r w:rsidRPr="00675AE9" w:rsidR="00DF388E">
        <w:rPr>
          <w:lang w:val="cs-CZ"/>
        </w:rPr>
        <w:t> </w:t>
      </w:r>
      <w:r w:rsidRPr="00675AE9">
        <w:rPr>
          <w:lang w:val="cs-CZ"/>
        </w:rPr>
        <w:t>Porušení prohlášení, (</w:t>
      </w:r>
      <w:r w:rsidRPr="00675AE9">
        <w:rPr>
          <w:lang w:val="cs-CZ"/>
        </w:rPr>
        <w:t>ii</w:t>
      </w:r>
      <w:r w:rsidRPr="00675AE9">
        <w:rPr>
          <w:lang w:val="cs-CZ"/>
        </w:rPr>
        <w:t>) 60 % částky snížení hodnoty Společnosti v</w:t>
      </w:r>
      <w:r w:rsidRPr="00675AE9" w:rsidR="00DF388E">
        <w:rPr>
          <w:lang w:val="cs-CZ"/>
        </w:rPr>
        <w:t> </w:t>
      </w:r>
      <w:r w:rsidRPr="00675AE9">
        <w:rPr>
          <w:lang w:val="cs-CZ"/>
        </w:rPr>
        <w:t>důsledku Porušení prohlášení a (</w:t>
      </w:r>
      <w:r w:rsidRPr="00675AE9">
        <w:rPr>
          <w:lang w:val="cs-CZ"/>
        </w:rPr>
        <w:t>iii</w:t>
      </w:r>
      <w:r w:rsidRPr="00675AE9">
        <w:rPr>
          <w:lang w:val="cs-CZ"/>
        </w:rPr>
        <w:t>) 60 % částky snížení hodnoty Akcií v</w:t>
      </w:r>
      <w:r w:rsidRPr="00675AE9" w:rsidR="00DF388E">
        <w:rPr>
          <w:lang w:val="cs-CZ"/>
        </w:rPr>
        <w:t> </w:t>
      </w:r>
      <w:r w:rsidRPr="00675AE9">
        <w:rPr>
          <w:lang w:val="cs-CZ"/>
        </w:rPr>
        <w:t xml:space="preserve">důsledku Porušení prohlášení. </w:t>
      </w:r>
    </w:p>
    <w:p w:rsidR="00086F4E" w:rsidRPr="00675AE9" w14:paraId="0B48D42A" w14:textId="49462903">
      <w:pPr>
        <w:pStyle w:val="Heading3"/>
        <w:rPr>
          <w:lang w:val="cs-CZ"/>
        </w:rPr>
      </w:pPr>
      <w:r w:rsidRPr="00675AE9">
        <w:rPr>
          <w:lang w:val="cs-CZ"/>
        </w:rPr>
        <w:t>Zároveň v</w:t>
      </w:r>
      <w:r w:rsidRPr="00675AE9" w:rsidR="00DF388E">
        <w:rPr>
          <w:lang w:val="cs-CZ"/>
        </w:rPr>
        <w:t> </w:t>
      </w:r>
      <w:r w:rsidRPr="00675AE9">
        <w:rPr>
          <w:lang w:val="cs-CZ"/>
        </w:rPr>
        <w:t>rámci Náhrady uhradí Prodávající Kupujícímu veškerou prokázanou skutečnou škodu, ztrátu a závazky (mimo ušlého zisku, ztráty příjmů nebo tržeb) a prokazatelné výdaje, včetně výdajů na právní a jiné odborné služby, které Kupující utrpěl jako přímý důsledek Porušení Prohlášení nebo v</w:t>
      </w:r>
      <w:r w:rsidRPr="00675AE9" w:rsidR="00DF388E">
        <w:rPr>
          <w:lang w:val="cs-CZ"/>
        </w:rPr>
        <w:t> </w:t>
      </w:r>
      <w:r w:rsidRPr="00675AE9">
        <w:rPr>
          <w:lang w:val="cs-CZ"/>
        </w:rPr>
        <w:t>souvislosti s</w:t>
      </w:r>
      <w:r w:rsidRPr="00675AE9" w:rsidR="00DF388E">
        <w:rPr>
          <w:lang w:val="cs-CZ"/>
        </w:rPr>
        <w:t> </w:t>
      </w:r>
      <w:r w:rsidRPr="00675AE9">
        <w:rPr>
          <w:lang w:val="cs-CZ"/>
        </w:rPr>
        <w:t>uplatněním Nároků z</w:t>
      </w:r>
      <w:r w:rsidRPr="00675AE9" w:rsidR="00DF388E">
        <w:rPr>
          <w:lang w:val="cs-CZ"/>
        </w:rPr>
        <w:t> </w:t>
      </w:r>
      <w:r w:rsidRPr="00675AE9">
        <w:rPr>
          <w:lang w:val="cs-CZ"/>
        </w:rPr>
        <w:t>prohlášení.</w:t>
      </w:r>
    </w:p>
    <w:p w:rsidR="00086F4E" w:rsidRPr="00675AE9" w14:paraId="04000908" w14:textId="529175AD">
      <w:pPr>
        <w:pStyle w:val="Heading2"/>
        <w:rPr>
          <w:lang w:val="cs-CZ"/>
        </w:rPr>
      </w:pPr>
      <w:r w:rsidRPr="00675AE9">
        <w:rPr>
          <w:lang w:val="cs-CZ"/>
        </w:rPr>
        <w:t>Byla-li v</w:t>
      </w:r>
      <w:r w:rsidRPr="00675AE9" w:rsidR="00DF388E">
        <w:rPr>
          <w:lang w:val="cs-CZ"/>
        </w:rPr>
        <w:t> </w:t>
      </w:r>
      <w:r w:rsidRPr="00675AE9">
        <w:rPr>
          <w:lang w:val="cs-CZ"/>
        </w:rPr>
        <w:t>Oznámení o nároku vyčíslena Náhrada, zavazuje se Prodávající, že Náhradu vyplatí Kupujícímu na Bankovní účet Kupujícího nebo na bankovní účet uvedený Kupujícím v</w:t>
      </w:r>
      <w:r w:rsidRPr="00675AE9" w:rsidR="00DF388E">
        <w:rPr>
          <w:lang w:val="cs-CZ"/>
        </w:rPr>
        <w:t> </w:t>
      </w:r>
      <w:r w:rsidRPr="00675AE9">
        <w:rPr>
          <w:lang w:val="cs-CZ"/>
        </w:rPr>
        <w:t>Oznámení o nároku do třiceti (30) kalendářních dnů od obdržení Oznámení o nároku.</w:t>
      </w:r>
    </w:p>
    <w:p w:rsidR="00086F4E" w:rsidRPr="00675AE9" w14:paraId="10672D1C" w14:textId="2C023936">
      <w:pPr>
        <w:pStyle w:val="Heading2"/>
        <w:rPr>
          <w:lang w:val="cs-CZ"/>
        </w:rPr>
      </w:pPr>
      <w:r w:rsidRPr="00675AE9">
        <w:rPr>
          <w:lang w:val="cs-CZ"/>
        </w:rPr>
        <w:t>Pro vyloučení pochybností se uvádí, že není-li v</w:t>
      </w:r>
      <w:r w:rsidRPr="00675AE9" w:rsidR="00DF388E">
        <w:rPr>
          <w:lang w:val="cs-CZ"/>
        </w:rPr>
        <w:t> </w:t>
      </w:r>
      <w:r w:rsidRPr="00675AE9">
        <w:rPr>
          <w:lang w:val="cs-CZ"/>
        </w:rPr>
        <w:t>této Smlouvě výslovně uvedeno jinak, Nárok z</w:t>
      </w:r>
      <w:r w:rsidRPr="00675AE9" w:rsidR="00DF388E">
        <w:rPr>
          <w:lang w:val="cs-CZ"/>
        </w:rPr>
        <w:t> </w:t>
      </w:r>
      <w:r w:rsidRPr="00675AE9">
        <w:rPr>
          <w:lang w:val="cs-CZ"/>
        </w:rPr>
        <w:t>prohlášení vznikne zcela bez ohledu na zavinění či jiný subjektivní vztah Prodávajícího k</w:t>
      </w:r>
      <w:r w:rsidRPr="00675AE9" w:rsidR="00DF388E">
        <w:rPr>
          <w:lang w:val="cs-CZ"/>
        </w:rPr>
        <w:t> </w:t>
      </w:r>
      <w:r w:rsidRPr="00675AE9">
        <w:rPr>
          <w:lang w:val="cs-CZ"/>
        </w:rPr>
        <w:t>příslušnému Prohlášení či jeho nepravdivosti, nesprávnosti, neúplnosti nebo zavádějící povaze.</w:t>
      </w:r>
    </w:p>
    <w:p w:rsidR="00086F4E" w:rsidRPr="00675AE9" w14:paraId="613A3D4C" w14:textId="7275E8B6">
      <w:pPr>
        <w:pStyle w:val="Heading2"/>
        <w:rPr>
          <w:lang w:val="cs-CZ"/>
        </w:rPr>
      </w:pPr>
      <w:r w:rsidRPr="00675AE9">
        <w:rPr>
          <w:lang w:val="cs-CZ"/>
        </w:rPr>
        <w:t>Strany se dohodly, že Hlavní prohlášení byla pro Kupujícího pro uzavření této Smlouvy rozhodující a v</w:t>
      </w:r>
      <w:r w:rsidRPr="00675AE9" w:rsidR="00DF388E">
        <w:rPr>
          <w:lang w:val="cs-CZ"/>
        </w:rPr>
        <w:t> </w:t>
      </w:r>
      <w:r w:rsidRPr="00675AE9">
        <w:rPr>
          <w:lang w:val="cs-CZ"/>
        </w:rPr>
        <w:t>případě, že dojde k</w:t>
      </w:r>
      <w:r w:rsidRPr="00675AE9" w:rsidR="00DF388E">
        <w:rPr>
          <w:lang w:val="cs-CZ"/>
        </w:rPr>
        <w:t> </w:t>
      </w:r>
      <w:r w:rsidRPr="00675AE9">
        <w:rPr>
          <w:lang w:val="cs-CZ"/>
        </w:rPr>
        <w:t>Porušení prohlášení, které se týká některého Hlavního Prohlášení, může Kupující od této Smlouvy s</w:t>
      </w:r>
      <w:r w:rsidRPr="00675AE9" w:rsidR="00DF388E">
        <w:rPr>
          <w:lang w:val="cs-CZ"/>
        </w:rPr>
        <w:t> </w:t>
      </w:r>
      <w:r w:rsidRPr="00675AE9">
        <w:rPr>
          <w:lang w:val="cs-CZ"/>
        </w:rPr>
        <w:t>okamžitou účinností odstoupit písemným oznámením Prodávajícímu, přičemž v</w:t>
      </w:r>
      <w:r w:rsidRPr="00675AE9" w:rsidR="00DF388E">
        <w:rPr>
          <w:lang w:val="cs-CZ"/>
        </w:rPr>
        <w:t> </w:t>
      </w:r>
      <w:r w:rsidRPr="00675AE9">
        <w:rPr>
          <w:lang w:val="cs-CZ"/>
        </w:rPr>
        <w:t>takovém případě Smlouva zanikne i mezi Společností a Prodávajícím.</w:t>
      </w:r>
    </w:p>
    <w:p w:rsidR="00086F4E" w:rsidRPr="00675AE9" w14:paraId="124E7A4F" w14:textId="77777777">
      <w:pPr>
        <w:pStyle w:val="Heading1"/>
      </w:pPr>
      <w:bookmarkStart w:id="108" w:name="_Toc154043605"/>
      <w:bookmarkStart w:id="109" w:name="_Toc256000008"/>
      <w:r w:rsidRPr="00675AE9">
        <w:t>omezení odpovědnosti prodávajícího</w:t>
      </w:r>
      <w:bookmarkEnd w:id="109"/>
      <w:bookmarkEnd w:id="108"/>
    </w:p>
    <w:p w:rsidR="00086F4E" w:rsidRPr="00675AE9" w14:paraId="67B6D92D" w14:textId="306D8BC6">
      <w:pPr>
        <w:pStyle w:val="Heading2"/>
        <w:rPr>
          <w:lang w:val="cs-CZ"/>
        </w:rPr>
      </w:pPr>
      <w:r w:rsidRPr="00675AE9">
        <w:rPr>
          <w:lang w:val="cs-CZ"/>
        </w:rPr>
        <w:t>Strany se dohodly, že výše všech Náhrad nemůže v</w:t>
      </w:r>
      <w:r w:rsidRPr="00675AE9" w:rsidR="00DF388E">
        <w:rPr>
          <w:lang w:val="cs-CZ"/>
        </w:rPr>
        <w:t> </w:t>
      </w:r>
      <w:r w:rsidRPr="00675AE9">
        <w:rPr>
          <w:lang w:val="cs-CZ"/>
        </w:rPr>
        <w:t>úhrnu překročit celkovou výši Kupní ceny, přičemž pro níže uvedené skupiny Porušení prohlášení platí současně následující nejvyšší dílčí výše úhrnných Náhrad:</w:t>
      </w:r>
    </w:p>
    <w:p w:rsidR="00086F4E" w:rsidRPr="00675AE9" w14:paraId="6CB68131" w14:textId="77777777">
      <w:pPr>
        <w:pStyle w:val="Heading3"/>
        <w:rPr>
          <w:lang w:val="cs-CZ"/>
        </w:rPr>
      </w:pPr>
      <w:r w:rsidRPr="00675AE9">
        <w:rPr>
          <w:lang w:val="cs-CZ"/>
        </w:rPr>
        <w:t>100 % Kupní ceny za všechna Porušení prohlášení u Hlavních prohlášení; a</w:t>
      </w:r>
    </w:p>
    <w:p w:rsidR="00086F4E" w:rsidRPr="00675AE9" w14:paraId="30871995" w14:textId="77777777">
      <w:pPr>
        <w:pStyle w:val="Heading3"/>
        <w:rPr>
          <w:lang w:val="cs-CZ"/>
        </w:rPr>
      </w:pPr>
      <w:r w:rsidRPr="00675AE9">
        <w:rPr>
          <w:lang w:val="cs-CZ"/>
        </w:rPr>
        <w:t>50 % Kupní ceny za všechna Porušení prohlášení u Ostatních prohlášení.</w:t>
      </w:r>
    </w:p>
    <w:p w:rsidR="00086F4E" w:rsidRPr="00675AE9" w14:paraId="49ED2871" w14:textId="77777777">
      <w:pPr>
        <w:pStyle w:val="Heading2"/>
        <w:rPr>
          <w:lang w:val="cs-CZ"/>
        </w:rPr>
      </w:pPr>
      <w:bookmarkStart w:id="110" w:name="_Ref115357800"/>
      <w:r w:rsidRPr="00675AE9">
        <w:rPr>
          <w:lang w:val="cs-CZ"/>
        </w:rPr>
        <w:t>Prodávající není odpovědný za Porušení prohlášení, jde-li o:</w:t>
      </w:r>
      <w:bookmarkEnd w:id="110"/>
    </w:p>
    <w:p w:rsidR="00086F4E" w:rsidRPr="00675AE9" w14:paraId="2A35638C" w14:textId="77777777">
      <w:pPr>
        <w:pStyle w:val="Heading3"/>
        <w:rPr>
          <w:lang w:val="cs-CZ"/>
        </w:rPr>
      </w:pPr>
      <w:r w:rsidRPr="00675AE9">
        <w:rPr>
          <w:lang w:val="cs-CZ"/>
        </w:rPr>
        <w:t>Hlavní prohlášení, pokud je Kupující u Prodávajícího neuplatní Oznámením o nároku nejpozději do pět (5) let po Dni Vypořádání, a</w:t>
      </w:r>
    </w:p>
    <w:p w:rsidR="00086F4E" w:rsidRPr="00675AE9" w14:paraId="5D38CC4C" w14:textId="77777777">
      <w:pPr>
        <w:pStyle w:val="Heading3"/>
        <w:rPr>
          <w:lang w:val="cs-CZ"/>
        </w:rPr>
      </w:pPr>
      <w:r w:rsidRPr="00675AE9">
        <w:rPr>
          <w:lang w:val="cs-CZ"/>
        </w:rPr>
        <w:t>Ostatní prohlášení, pokud je Kupující u Prodávajícího neuplatní Oznámením o nároku nejpozději do tří (3) let po Dni Vypořádání.</w:t>
      </w:r>
    </w:p>
    <w:p w:rsidR="00086F4E" w:rsidRPr="00675AE9" w14:paraId="670262AA" w14:textId="0338334E">
      <w:pPr>
        <w:pStyle w:val="Heading2"/>
        <w:rPr>
          <w:lang w:val="cs-CZ"/>
        </w:rPr>
      </w:pPr>
      <w:r w:rsidRPr="00675AE9">
        <w:rPr>
          <w:lang w:val="cs-CZ"/>
        </w:rPr>
        <w:t>Žádné ujednání této Smlouvy nevylučuje, neomezuje, nekvalifikuje ani jinak nesnižuje povinnost Prodávajícího k</w:t>
      </w:r>
      <w:r w:rsidRPr="00675AE9" w:rsidR="00DF388E">
        <w:rPr>
          <w:lang w:val="cs-CZ"/>
        </w:rPr>
        <w:t> </w:t>
      </w:r>
      <w:r w:rsidRPr="00675AE9">
        <w:rPr>
          <w:lang w:val="cs-CZ"/>
        </w:rPr>
        <w:t>zaplacení Náhrady ve vztahu k</w:t>
      </w:r>
      <w:r w:rsidRPr="00675AE9" w:rsidR="00DF388E">
        <w:rPr>
          <w:lang w:val="cs-CZ"/>
        </w:rPr>
        <w:t> </w:t>
      </w:r>
      <w:r w:rsidRPr="00675AE9">
        <w:rPr>
          <w:lang w:val="cs-CZ"/>
        </w:rPr>
        <w:t>jakýmkoli Nárokům z</w:t>
      </w:r>
      <w:r w:rsidRPr="00675AE9" w:rsidR="00DF388E">
        <w:rPr>
          <w:lang w:val="cs-CZ"/>
        </w:rPr>
        <w:t> </w:t>
      </w:r>
      <w:r w:rsidRPr="00675AE9">
        <w:rPr>
          <w:lang w:val="cs-CZ"/>
        </w:rPr>
        <w:t>prohlášení, které vzniknou v</w:t>
      </w:r>
      <w:r w:rsidRPr="00675AE9" w:rsidR="00DF388E">
        <w:rPr>
          <w:lang w:val="cs-CZ"/>
        </w:rPr>
        <w:t> </w:t>
      </w:r>
      <w:r w:rsidRPr="00675AE9">
        <w:rPr>
          <w:lang w:val="cs-CZ"/>
        </w:rPr>
        <w:t>přímém důsledku podvodu, hrubé nedbalosti, úmyslného zatajení skutečností či jiného úmyslného jednání ze strany Prodávajícího, jeho zástupců, zaměstnanců, poradců či dalších osob, jejichž jednání lze Prodávajícímu přičítat.</w:t>
      </w:r>
    </w:p>
    <w:p w:rsidR="00086F4E" w:rsidRPr="00675AE9" w14:paraId="618FF28A" w14:textId="734A3B31">
      <w:pPr>
        <w:pStyle w:val="Heading2"/>
        <w:rPr>
          <w:lang w:val="cs-CZ"/>
        </w:rPr>
      </w:pPr>
      <w:r w:rsidRPr="00675AE9">
        <w:rPr>
          <w:lang w:val="cs-CZ"/>
        </w:rPr>
        <w:t>Kupující má nárok na příslušnou Náhradu z</w:t>
      </w:r>
      <w:r w:rsidRPr="00675AE9" w:rsidR="00DF388E">
        <w:rPr>
          <w:lang w:val="cs-CZ"/>
        </w:rPr>
        <w:t> </w:t>
      </w:r>
      <w:r w:rsidRPr="00675AE9">
        <w:rPr>
          <w:lang w:val="cs-CZ"/>
        </w:rPr>
        <w:t>titulu jedné a té samé skutečnosti zakládající Porušení prohlášení pouze jednou, bez ohledu na to o kolik jednotlivých Porušení prohlášení se současně jedná. Nárok na příslušnou Náhradu je rovněž vyloučen (popř. v</w:t>
      </w:r>
      <w:r w:rsidRPr="00675AE9" w:rsidR="00DF388E">
        <w:rPr>
          <w:lang w:val="cs-CZ"/>
        </w:rPr>
        <w:t> </w:t>
      </w:r>
      <w:r w:rsidRPr="00675AE9">
        <w:rPr>
          <w:lang w:val="cs-CZ"/>
        </w:rPr>
        <w:t>odpovídajícím rozsahu) v</w:t>
      </w:r>
      <w:r w:rsidRPr="00675AE9" w:rsidR="00DF388E">
        <w:rPr>
          <w:lang w:val="cs-CZ"/>
        </w:rPr>
        <w:t> </w:t>
      </w:r>
      <w:r w:rsidRPr="00675AE9">
        <w:rPr>
          <w:lang w:val="cs-CZ"/>
        </w:rPr>
        <w:t xml:space="preserve">případě, že na základě stejné skutečnosti </w:t>
      </w:r>
      <w:r w:rsidRPr="00675AE9">
        <w:rPr>
          <w:lang w:val="cs-CZ"/>
        </w:rPr>
        <w:t>obdrží</w:t>
      </w:r>
      <w:r w:rsidRPr="00675AE9">
        <w:rPr>
          <w:lang w:val="cs-CZ"/>
        </w:rPr>
        <w:t xml:space="preserve"> Kupující od Prodávajícího příslušnou kompenzaci dle jiných ustanovení této Smlouvy nebo příslušných právních předpisů, jako zejm. Slevu pro nepovolený únik.</w:t>
      </w:r>
    </w:p>
    <w:p w:rsidR="00086F4E" w:rsidRPr="00675AE9" w14:paraId="6A588FB7" w14:textId="77777777">
      <w:pPr>
        <w:pStyle w:val="Heading1"/>
      </w:pPr>
      <w:bookmarkStart w:id="111" w:name="_Toc152324137"/>
      <w:bookmarkStart w:id="112" w:name="_Toc152327055"/>
      <w:bookmarkStart w:id="113" w:name="_Toc152328001"/>
      <w:bookmarkStart w:id="114" w:name="_Toc152324138"/>
      <w:bookmarkStart w:id="115" w:name="_Toc152327056"/>
      <w:bookmarkStart w:id="116" w:name="_Toc152328002"/>
      <w:bookmarkStart w:id="117" w:name="_Toc152324139"/>
      <w:bookmarkStart w:id="118" w:name="_Toc152327057"/>
      <w:bookmarkStart w:id="119" w:name="_Toc152328003"/>
      <w:bookmarkStart w:id="120" w:name="_Toc152324140"/>
      <w:bookmarkStart w:id="121" w:name="_Toc152327058"/>
      <w:bookmarkStart w:id="122" w:name="_Toc152328004"/>
      <w:bookmarkStart w:id="123" w:name="_Ref115359496"/>
      <w:bookmarkStart w:id="124" w:name="_Ref115462864"/>
      <w:bookmarkStart w:id="125" w:name="_Toc154043606"/>
      <w:bookmarkEnd w:id="111"/>
      <w:bookmarkEnd w:id="112"/>
      <w:bookmarkEnd w:id="113"/>
      <w:bookmarkEnd w:id="114"/>
      <w:bookmarkEnd w:id="115"/>
      <w:bookmarkEnd w:id="116"/>
      <w:bookmarkEnd w:id="117"/>
      <w:bookmarkEnd w:id="118"/>
      <w:bookmarkEnd w:id="119"/>
      <w:bookmarkEnd w:id="120"/>
      <w:bookmarkEnd w:id="121"/>
      <w:bookmarkEnd w:id="122"/>
      <w:bookmarkStart w:id="126" w:name="_Toc256000009"/>
      <w:r w:rsidRPr="00675AE9">
        <w:t>důvěrnost a mlčenlivost</w:t>
      </w:r>
      <w:bookmarkEnd w:id="126"/>
      <w:bookmarkEnd w:id="123"/>
      <w:bookmarkEnd w:id="124"/>
      <w:bookmarkEnd w:id="125"/>
    </w:p>
    <w:p w:rsidR="00086F4E" w:rsidRPr="00675AE9" w14:paraId="628E5BC9" w14:textId="3D7A2D5E">
      <w:pPr>
        <w:pStyle w:val="Heading2"/>
        <w:rPr>
          <w:lang w:val="cs-CZ"/>
        </w:rPr>
      </w:pPr>
      <w:bookmarkStart w:id="127" w:name="_Ref115358217"/>
      <w:r w:rsidRPr="00675AE9">
        <w:rPr>
          <w:lang w:val="cs-CZ"/>
        </w:rPr>
        <w:t>Strany se zavazují, že budou udržovat v</w:t>
      </w:r>
      <w:r w:rsidRPr="00675AE9" w:rsidR="00DF388E">
        <w:rPr>
          <w:lang w:val="cs-CZ"/>
        </w:rPr>
        <w:t> </w:t>
      </w:r>
      <w:r w:rsidRPr="00675AE9">
        <w:rPr>
          <w:lang w:val="cs-CZ"/>
        </w:rPr>
        <w:t>tajnosti a nezpřístupní, byť z</w:t>
      </w:r>
      <w:r w:rsidRPr="00675AE9" w:rsidR="00DF388E">
        <w:rPr>
          <w:lang w:val="cs-CZ"/>
        </w:rPr>
        <w:t> </w:t>
      </w:r>
      <w:r w:rsidRPr="00675AE9">
        <w:rPr>
          <w:lang w:val="cs-CZ"/>
        </w:rPr>
        <w:t>nedbalosti, třetí osobě žádné chráněné informace týkající se jiné Strany („</w:t>
      </w:r>
      <w:r w:rsidRPr="00675AE9">
        <w:rPr>
          <w:b/>
          <w:lang w:val="cs-CZ"/>
        </w:rPr>
        <w:t>Dotčená Strana</w:t>
      </w:r>
      <w:r w:rsidRPr="00675AE9">
        <w:rPr>
          <w:lang w:val="cs-CZ"/>
        </w:rPr>
        <w:t>“), s</w:t>
      </w:r>
      <w:r w:rsidRPr="00675AE9" w:rsidR="00DF388E">
        <w:rPr>
          <w:lang w:val="cs-CZ"/>
        </w:rPr>
        <w:t> </w:t>
      </w:r>
      <w:r w:rsidRPr="00675AE9">
        <w:rPr>
          <w:lang w:val="cs-CZ"/>
        </w:rPr>
        <w:t>ní Propojených osob, jejího majetku či Transakce, které získají v</w:t>
      </w:r>
      <w:r w:rsidRPr="00675AE9" w:rsidR="00DF388E">
        <w:rPr>
          <w:lang w:val="cs-CZ"/>
        </w:rPr>
        <w:t> </w:t>
      </w:r>
      <w:r w:rsidRPr="00675AE9">
        <w:rPr>
          <w:lang w:val="cs-CZ"/>
        </w:rPr>
        <w:t>souvislosti s</w:t>
      </w:r>
      <w:r w:rsidRPr="00675AE9" w:rsidR="00DF388E">
        <w:rPr>
          <w:lang w:val="cs-CZ"/>
        </w:rPr>
        <w:t> </w:t>
      </w:r>
      <w:r w:rsidRPr="00675AE9">
        <w:rPr>
          <w:lang w:val="cs-CZ"/>
        </w:rPr>
        <w:t>uzavíráním a plněním této Smlouvy („</w:t>
      </w:r>
      <w:r w:rsidRPr="00675AE9">
        <w:rPr>
          <w:b/>
          <w:lang w:val="cs-CZ"/>
        </w:rPr>
        <w:t>Chráněná informace</w:t>
      </w:r>
      <w:r w:rsidRPr="00675AE9">
        <w:rPr>
          <w:lang w:val="cs-CZ"/>
        </w:rPr>
        <w:t>“). Za Chráněné informace pro účely této Smlouvy Strany považují zejména obchodní, organizační, majetkové a další informace týkající se některé ze Stran bez ohledu na to, zda jejich zpřístupnění je způsobilé Stranu, jíž se informace týkají, poškodit a bez ohledu na to, zda byly jako Chráněné informace označeny.</w:t>
      </w:r>
      <w:bookmarkEnd w:id="127"/>
    </w:p>
    <w:p w:rsidR="00086F4E" w:rsidRPr="00675AE9" w14:paraId="0A6414F9" w14:textId="3F133327">
      <w:pPr>
        <w:pStyle w:val="Heading2"/>
        <w:rPr>
          <w:lang w:val="cs-CZ"/>
        </w:rPr>
      </w:pPr>
      <w:r w:rsidRPr="00675AE9">
        <w:rPr>
          <w:lang w:val="cs-CZ"/>
        </w:rPr>
        <w:t>Závazek dle předchozího čl. ‎</w:t>
      </w:r>
      <w:r w:rsidRPr="00675AE9">
        <w:rPr>
          <w:lang w:val="cs-CZ"/>
        </w:rPr>
        <w:fldChar w:fldCharType="begin"/>
      </w:r>
      <w:r w:rsidRPr="00675AE9">
        <w:rPr>
          <w:lang w:val="cs-CZ"/>
        </w:rPr>
        <w:instrText xml:space="preserve"> REF _Ref115358217 \n \h  \* MERGEFORMAT </w:instrText>
      </w:r>
      <w:r w:rsidRPr="00675AE9">
        <w:rPr>
          <w:lang w:val="cs-CZ"/>
        </w:rPr>
        <w:fldChar w:fldCharType="separate"/>
      </w:r>
      <w:r w:rsidR="005E6FD4">
        <w:rPr>
          <w:lang w:val="cs-CZ"/>
        </w:rPr>
        <w:t>10.1</w:t>
      </w:r>
      <w:r w:rsidRPr="00675AE9">
        <w:rPr>
          <w:lang w:val="cs-CZ"/>
        </w:rPr>
        <w:fldChar w:fldCharType="end"/>
      </w:r>
      <w:r w:rsidRPr="00675AE9">
        <w:rPr>
          <w:lang w:val="cs-CZ"/>
        </w:rPr>
        <w:t xml:space="preserve"> se nevztahuje na zpřístupnění Chráněných informací:</w:t>
      </w:r>
    </w:p>
    <w:p w:rsidR="00086F4E" w:rsidRPr="00675AE9" w14:paraId="3C855DF6" w14:textId="77777777">
      <w:pPr>
        <w:pStyle w:val="Heading3"/>
        <w:rPr>
          <w:lang w:val="cs-CZ"/>
        </w:rPr>
      </w:pPr>
      <w:r w:rsidRPr="00675AE9">
        <w:rPr>
          <w:lang w:val="cs-CZ"/>
        </w:rPr>
        <w:t>pokud dala Dotčená Strana ke zpřístupnění informace písemný souhlas;</w:t>
      </w:r>
    </w:p>
    <w:p w:rsidR="00086F4E" w:rsidRPr="00675AE9" w14:paraId="63728779" w14:textId="1B940211">
      <w:pPr>
        <w:pStyle w:val="Heading3"/>
        <w:rPr>
          <w:lang w:val="cs-CZ"/>
        </w:rPr>
      </w:pPr>
      <w:r w:rsidRPr="00675AE9">
        <w:rPr>
          <w:lang w:val="cs-CZ"/>
        </w:rPr>
        <w:t>vlastním zaměstnancům, členům statutárních orgánů, poradcům a osobám v</w:t>
      </w:r>
      <w:r w:rsidRPr="00675AE9" w:rsidR="00DF388E">
        <w:rPr>
          <w:lang w:val="cs-CZ"/>
        </w:rPr>
        <w:t> </w:t>
      </w:r>
      <w:r w:rsidRPr="00675AE9">
        <w:rPr>
          <w:lang w:val="cs-CZ"/>
        </w:rPr>
        <w:t>obdobném poměru a Propojeným osobám Stran a jejich zaměstnancům, členům statutárních orgánů, poradcům a osobám v</w:t>
      </w:r>
      <w:r w:rsidRPr="00675AE9" w:rsidR="00DF388E">
        <w:rPr>
          <w:lang w:val="cs-CZ"/>
        </w:rPr>
        <w:t> </w:t>
      </w:r>
      <w:r w:rsidRPr="00675AE9">
        <w:rPr>
          <w:lang w:val="cs-CZ"/>
        </w:rPr>
        <w:t>obdobném poměru; při zpřístupnění chráněných informací těmto osobám však musí daná Strana dodržovat následující pravidla:</w:t>
      </w:r>
    </w:p>
    <w:p w:rsidR="00086F4E" w:rsidRPr="00675AE9" w14:paraId="3BC41662" w14:textId="77777777">
      <w:pPr>
        <w:pStyle w:val="Heading4"/>
      </w:pPr>
      <w:r w:rsidRPr="00675AE9">
        <w:t>zmíněným osobám nesmí být poskytovány takové Chráněné informace, jejichž znalost není nezbytná pro plnění úkolů dané osoby; a</w:t>
      </w:r>
    </w:p>
    <w:p w:rsidR="00086F4E" w:rsidRPr="00675AE9" w14:paraId="6C9B76E1" w14:textId="182017A0">
      <w:pPr>
        <w:pStyle w:val="Heading4"/>
      </w:pPr>
      <w:r w:rsidRPr="00675AE9">
        <w:t>zmíněným osobám nesmí být poskytovány Chráněné informace, pokud daná osoba není právně zavázána dodržovat podmínky utajení takové informace alespoň v</w:t>
      </w:r>
      <w:r w:rsidRPr="00675AE9" w:rsidR="00DF388E">
        <w:t> </w:t>
      </w:r>
      <w:r w:rsidRPr="00675AE9">
        <w:t>rozsahu dle této Smlouvy;</w:t>
      </w:r>
    </w:p>
    <w:p w:rsidR="00086F4E" w:rsidRPr="00675AE9" w14:paraId="232C884E" w14:textId="2237199D">
      <w:pPr>
        <w:pStyle w:val="Heading3"/>
        <w:rPr>
          <w:lang w:val="cs-CZ"/>
        </w:rPr>
      </w:pPr>
      <w:r w:rsidRPr="00675AE9">
        <w:rPr>
          <w:lang w:val="cs-CZ"/>
        </w:rPr>
        <w:t>v</w:t>
      </w:r>
      <w:r w:rsidRPr="00675AE9" w:rsidR="00DF388E">
        <w:rPr>
          <w:lang w:val="cs-CZ"/>
        </w:rPr>
        <w:t> </w:t>
      </w:r>
      <w:r w:rsidRPr="00675AE9">
        <w:rPr>
          <w:lang w:val="cs-CZ"/>
        </w:rPr>
        <w:t>případě zákonem uložené povinnosti překazit nebo oznámit spáchání trestného činu nebo jiné zákonem stanovené informační povinnosti nebo na základě rozhodnutí či jiného aktu Orgánu veřejné moci; Strana poskytující či zveřejňující Chráněné informace týkající se Dotčené Strany je však povinna označit je jako obchodní tajemství a vyrozumět o jejich poskytnutí Dotčenou Stranu; a</w:t>
      </w:r>
    </w:p>
    <w:p w:rsidR="00086F4E" w:rsidRPr="00675AE9" w14:paraId="7E75E7D5" w14:textId="09B9E4F9">
      <w:pPr>
        <w:pStyle w:val="Heading3"/>
        <w:rPr>
          <w:lang w:val="cs-CZ"/>
        </w:rPr>
      </w:pPr>
      <w:r w:rsidRPr="00675AE9">
        <w:rPr>
          <w:lang w:val="cs-CZ"/>
        </w:rPr>
        <w:t>u nichž Strany nemají zájem na jejich utajování a předem projevily tento zájem a u Chráněných informací, které se stanou veřejnou informací, a to z</w:t>
      </w:r>
      <w:r w:rsidRPr="00675AE9" w:rsidR="00DF388E">
        <w:rPr>
          <w:lang w:val="cs-CZ"/>
        </w:rPr>
        <w:t> </w:t>
      </w:r>
      <w:r w:rsidRPr="00675AE9">
        <w:rPr>
          <w:lang w:val="cs-CZ"/>
        </w:rPr>
        <w:t>jiného důvodu než kvůli porušení povinností vyplývajících z</w:t>
      </w:r>
      <w:r w:rsidRPr="00675AE9" w:rsidR="00DF388E">
        <w:rPr>
          <w:lang w:val="cs-CZ"/>
        </w:rPr>
        <w:t> </w:t>
      </w:r>
      <w:r w:rsidRPr="00675AE9">
        <w:rPr>
          <w:lang w:val="cs-CZ"/>
        </w:rPr>
        <w:t>této Smlouvy.</w:t>
      </w:r>
    </w:p>
    <w:p w:rsidR="00086F4E" w:rsidRPr="00675AE9" w14:paraId="0C4BCBDF" w14:textId="6497432F">
      <w:pPr>
        <w:pStyle w:val="Heading2"/>
        <w:rPr>
          <w:lang w:val="cs-CZ"/>
        </w:rPr>
      </w:pPr>
      <w:r w:rsidRPr="00675AE9">
        <w:rPr>
          <w:lang w:val="cs-CZ"/>
        </w:rPr>
        <w:t>Strany se zavazují použít Chráněné informace ohledně Dotčené Strany pouze pro účely plnění dle této Smlouvy a nikterak nezneužít žádnou z</w:t>
      </w:r>
      <w:r w:rsidRPr="00675AE9" w:rsidR="00DF388E">
        <w:rPr>
          <w:lang w:val="cs-CZ"/>
        </w:rPr>
        <w:t> </w:t>
      </w:r>
      <w:r w:rsidRPr="00675AE9">
        <w:rPr>
          <w:lang w:val="cs-CZ"/>
        </w:rPr>
        <w:t>Chráněných informací vztahujících se k</w:t>
      </w:r>
      <w:r w:rsidRPr="00675AE9" w:rsidR="00DF388E">
        <w:rPr>
          <w:lang w:val="cs-CZ"/>
        </w:rPr>
        <w:t> </w:t>
      </w:r>
      <w:r w:rsidRPr="00675AE9">
        <w:rPr>
          <w:lang w:val="cs-CZ"/>
        </w:rPr>
        <w:t>Dotčené Straně.</w:t>
      </w:r>
    </w:p>
    <w:p w:rsidR="00086F4E" w:rsidRPr="00675AE9" w14:paraId="52D8D64B" w14:textId="77777777">
      <w:pPr>
        <w:pStyle w:val="Heading1"/>
      </w:pPr>
      <w:bookmarkStart w:id="128" w:name="_Toc115441711"/>
      <w:bookmarkStart w:id="129" w:name="_Toc115442170"/>
      <w:bookmarkStart w:id="130" w:name="_Toc115444326"/>
      <w:bookmarkStart w:id="131" w:name="_Toc154043607"/>
      <w:bookmarkEnd w:id="128"/>
      <w:bookmarkEnd w:id="129"/>
      <w:bookmarkEnd w:id="130"/>
      <w:bookmarkStart w:id="132" w:name="_Toc256000010"/>
      <w:r w:rsidRPr="00675AE9">
        <w:t>OZNÁMENÍ</w:t>
      </w:r>
      <w:bookmarkEnd w:id="132"/>
      <w:bookmarkEnd w:id="131"/>
    </w:p>
    <w:p w:rsidR="00086F4E" w:rsidRPr="00675AE9" w14:paraId="63A1E27F" w14:textId="0D98625A">
      <w:pPr>
        <w:pStyle w:val="Heading2"/>
        <w:rPr>
          <w:lang w:val="cs-CZ"/>
        </w:rPr>
      </w:pPr>
      <w:bookmarkStart w:id="133" w:name="_Ref115345322"/>
      <w:r w:rsidRPr="00675AE9">
        <w:rPr>
          <w:lang w:val="cs-CZ"/>
        </w:rPr>
        <w:t>Oznámení učiněná dle této Smlouvy budou provedena písemně v</w:t>
      </w:r>
      <w:r w:rsidRPr="00675AE9" w:rsidR="00DF388E">
        <w:rPr>
          <w:lang w:val="cs-CZ"/>
        </w:rPr>
        <w:t> </w:t>
      </w:r>
      <w:r w:rsidRPr="00675AE9">
        <w:rPr>
          <w:lang w:val="cs-CZ"/>
        </w:rPr>
        <w:t>českém jazyce a podepsána Stranou, která je činí, nebo jejím jménem a budou doručena osobně, datovou schránkou, kurýrem nebo doporučenou poštou Straně, která je má obdržet, na její adresu uvedenou v</w:t>
      </w:r>
      <w:r w:rsidRPr="00675AE9" w:rsidR="00DF388E">
        <w:rPr>
          <w:lang w:val="cs-CZ"/>
        </w:rPr>
        <w:t> </w:t>
      </w:r>
      <w:r w:rsidRPr="00675AE9">
        <w:rPr>
          <w:lang w:val="cs-CZ"/>
        </w:rPr>
        <w:t>této Smlouvě nebo na jinou adresu, která byla naposled písemně oznámena oznamující Straně.</w:t>
      </w:r>
      <w:bookmarkEnd w:id="133"/>
    </w:p>
    <w:p w:rsidR="00086F4E" w:rsidRPr="00675AE9" w14:paraId="547B0784" w14:textId="77777777">
      <w:pPr>
        <w:pStyle w:val="Heading2"/>
        <w:rPr>
          <w:lang w:val="cs-CZ"/>
        </w:rPr>
      </w:pPr>
      <w:r w:rsidRPr="00675AE9">
        <w:rPr>
          <w:lang w:val="cs-CZ"/>
        </w:rPr>
        <w:t>Pro vyloučení pochybností se oznámení dle této Smlouvy nebude považovat za platně doručené, pokud bude zasláno pouze prostřednictvím faxu nebo e-mailu.</w:t>
      </w:r>
    </w:p>
    <w:p w:rsidR="00086F4E" w:rsidRPr="00675AE9" w14:paraId="0EDC2394" w14:textId="75D8A096">
      <w:pPr>
        <w:pStyle w:val="Heading2"/>
        <w:rPr>
          <w:lang w:val="cs-CZ"/>
        </w:rPr>
      </w:pPr>
      <w:r w:rsidRPr="00675AE9">
        <w:rPr>
          <w:lang w:val="cs-CZ"/>
        </w:rPr>
        <w:t xml:space="preserve">Adresa, na niž odkazuje odstavec </w:t>
      </w:r>
      <w:r w:rsidRPr="00675AE9">
        <w:rPr>
          <w:lang w:val="cs-CZ"/>
        </w:rPr>
        <w:fldChar w:fldCharType="begin"/>
      </w:r>
      <w:r w:rsidRPr="00675AE9">
        <w:rPr>
          <w:lang w:val="cs-CZ"/>
        </w:rPr>
        <w:instrText xml:space="preserve"> REF _Ref115345322 \r \h  \* MERGEFORMAT </w:instrText>
      </w:r>
      <w:r w:rsidRPr="00675AE9">
        <w:rPr>
          <w:lang w:val="cs-CZ"/>
        </w:rPr>
        <w:fldChar w:fldCharType="separate"/>
      </w:r>
      <w:r w:rsidR="005E6FD4">
        <w:rPr>
          <w:lang w:val="cs-CZ"/>
        </w:rPr>
        <w:t>11.1</w:t>
      </w:r>
      <w:r w:rsidRPr="00675AE9">
        <w:rPr>
          <w:lang w:val="cs-CZ"/>
        </w:rPr>
        <w:fldChar w:fldCharType="end"/>
      </w:r>
      <w:r w:rsidRPr="00675AE9">
        <w:rPr>
          <w:lang w:val="cs-CZ"/>
        </w:rPr>
        <w:t xml:space="preserve"> je:</w:t>
      </w:r>
    </w:p>
    <w:p w:rsidR="00086F4E" w:rsidRPr="00675AE9" w14:paraId="2E4DA954" w14:textId="2A01BD96">
      <w:pPr>
        <w:pStyle w:val="Heading3"/>
        <w:rPr>
          <w:lang w:val="cs-CZ"/>
        </w:rPr>
      </w:pPr>
      <w:r w:rsidRPr="00675AE9">
        <w:rPr>
          <w:lang w:val="cs-CZ"/>
        </w:rPr>
        <w:t>V</w:t>
      </w:r>
      <w:r w:rsidRPr="00675AE9" w:rsidR="00DF388E">
        <w:rPr>
          <w:lang w:val="cs-CZ"/>
        </w:rPr>
        <w:t> </w:t>
      </w:r>
      <w:r w:rsidRPr="00675AE9">
        <w:rPr>
          <w:lang w:val="cs-CZ"/>
        </w:rPr>
        <w:t>případě Kupujícího:</w:t>
      </w:r>
    </w:p>
    <w:p w:rsidR="00086F4E" w:rsidRPr="00675AE9" w14:paraId="7465B6B5" w14:textId="77777777">
      <w:pPr>
        <w:ind w:left="1304"/>
      </w:pPr>
      <w:r w:rsidRPr="00675AE9">
        <w:t xml:space="preserve">město Klatovy </w:t>
      </w:r>
    </w:p>
    <w:p w:rsidR="00086F4E" w:rsidRPr="00675AE9" w14:paraId="7D1F2A9F" w14:textId="77777777">
      <w:pPr>
        <w:ind w:left="1304"/>
      </w:pPr>
      <w:r w:rsidRPr="00675AE9">
        <w:t xml:space="preserve">Adresa: Náměstí Míru 62, 339 20 Klatovy </w:t>
      </w:r>
    </w:p>
    <w:p w:rsidR="00086F4E" w:rsidRPr="00675AE9" w14:paraId="2FB3131E" w14:textId="77777777">
      <w:pPr>
        <w:ind w:left="1304"/>
      </w:pPr>
      <w:r w:rsidRPr="00675AE9">
        <w:t xml:space="preserve">ID datové schránky: 24ebrt5 </w:t>
      </w:r>
    </w:p>
    <w:p w:rsidR="00086F4E" w:rsidRPr="00675AE9" w14:paraId="03F13B65" w14:textId="6F6563B1">
      <w:pPr>
        <w:ind w:left="1304"/>
      </w:pPr>
      <w:r w:rsidRPr="00675AE9">
        <w:t>K</w:t>
      </w:r>
      <w:r w:rsidRPr="00675AE9" w:rsidR="00DF388E">
        <w:t> </w:t>
      </w:r>
      <w:r w:rsidRPr="00675AE9">
        <w:t xml:space="preserve">rukám: </w:t>
      </w:r>
      <w:r w:rsidRPr="00675AE9" w:rsidR="00F54E3E">
        <w:t>Ru</w:t>
      </w:r>
      <w:r w:rsidRPr="00675AE9" w:rsidR="00BB085D">
        <w:t>dolf Salvetr, starosta</w:t>
      </w:r>
    </w:p>
    <w:p w:rsidR="00086F4E" w:rsidRPr="00675AE9" w14:paraId="58804ED5" w14:textId="6B3833BC">
      <w:pPr>
        <w:ind w:left="1304"/>
      </w:pPr>
      <w:r w:rsidRPr="00675AE9">
        <w:t>S</w:t>
      </w:r>
      <w:r w:rsidRPr="00675AE9" w:rsidR="00DF388E">
        <w:t> </w:t>
      </w:r>
      <w:r w:rsidRPr="00675AE9" w:rsidR="00694221">
        <w:t>kopií pro:</w:t>
      </w:r>
      <w:r w:rsidRPr="00675AE9">
        <w:t xml:space="preserve"> Ing. Václav Chroust, místostarosta</w:t>
      </w:r>
    </w:p>
    <w:p w:rsidR="00086F4E" w:rsidRPr="00675AE9" w14:paraId="4D5D239C" w14:textId="1657EC66">
      <w:pPr>
        <w:pStyle w:val="Heading3"/>
        <w:rPr>
          <w:lang w:val="cs-CZ"/>
        </w:rPr>
      </w:pPr>
      <w:r w:rsidRPr="00675AE9">
        <w:rPr>
          <w:lang w:val="cs-CZ"/>
        </w:rPr>
        <w:t>V</w:t>
      </w:r>
      <w:r w:rsidRPr="00675AE9" w:rsidR="00DF388E">
        <w:rPr>
          <w:lang w:val="cs-CZ"/>
        </w:rPr>
        <w:t> </w:t>
      </w:r>
      <w:r w:rsidRPr="00675AE9">
        <w:rPr>
          <w:lang w:val="cs-CZ"/>
        </w:rPr>
        <w:t>případě Prodávajícího:</w:t>
      </w:r>
    </w:p>
    <w:p w:rsidR="00086F4E" w:rsidRPr="00675AE9" w14:paraId="092BF689" w14:textId="77777777">
      <w:pPr>
        <w:ind w:left="1304"/>
      </w:pPr>
      <w:r w:rsidRPr="00675AE9">
        <w:t xml:space="preserve">K&amp;K TECHNOLOGY a.s. </w:t>
      </w:r>
    </w:p>
    <w:p w:rsidR="00086F4E" w:rsidRPr="00675AE9" w14:paraId="769D9798" w14:textId="77777777">
      <w:pPr>
        <w:ind w:left="1304"/>
      </w:pPr>
      <w:r w:rsidRPr="00675AE9">
        <w:t>Adresa: Koldinova 672, Klatovy II, 339 01 Klatovy</w:t>
      </w:r>
    </w:p>
    <w:p w:rsidR="00086F4E" w:rsidRPr="00675AE9" w14:paraId="16CD9A68" w14:textId="77777777">
      <w:pPr>
        <w:ind w:left="1304"/>
      </w:pPr>
      <w:r w:rsidRPr="00675AE9">
        <w:t>ID datové schránky: 3a2ccx8</w:t>
      </w:r>
    </w:p>
    <w:p w:rsidR="00086F4E" w:rsidRPr="00675AE9" w14:paraId="68A948BE" w14:textId="545F88B7">
      <w:pPr>
        <w:ind w:left="1304"/>
      </w:pPr>
      <w:r w:rsidRPr="00675AE9">
        <w:t>K</w:t>
      </w:r>
      <w:r w:rsidRPr="00675AE9" w:rsidR="00DF388E">
        <w:t> </w:t>
      </w:r>
      <w:r w:rsidRPr="00675AE9">
        <w:t xml:space="preserve">rukám: </w:t>
      </w:r>
      <w:r w:rsidRPr="00675AE9" w:rsidR="00C83C9A">
        <w:t>Václav Kutil, předseda představenstva</w:t>
      </w:r>
    </w:p>
    <w:p w:rsidR="00086F4E" w:rsidRPr="00675AE9" w14:paraId="7D344203" w14:textId="0D816C99">
      <w:pPr>
        <w:pStyle w:val="Heading3"/>
        <w:rPr>
          <w:lang w:val="cs-CZ"/>
        </w:rPr>
      </w:pPr>
      <w:r w:rsidRPr="00675AE9">
        <w:rPr>
          <w:lang w:val="cs-CZ"/>
        </w:rPr>
        <w:t>V</w:t>
      </w:r>
      <w:r w:rsidRPr="00675AE9" w:rsidR="00DF388E">
        <w:rPr>
          <w:lang w:val="cs-CZ"/>
        </w:rPr>
        <w:t> </w:t>
      </w:r>
      <w:r w:rsidRPr="00675AE9">
        <w:rPr>
          <w:lang w:val="cs-CZ"/>
        </w:rPr>
        <w:t>případě Společnosti:</w:t>
      </w:r>
    </w:p>
    <w:p w:rsidR="00086F4E" w:rsidRPr="00675AE9" w14:paraId="58D55863" w14:textId="77777777">
      <w:pPr>
        <w:ind w:left="1304"/>
      </w:pPr>
      <w:r w:rsidRPr="00675AE9">
        <w:t xml:space="preserve">Šumavské vodovody a kanalizace a.s. </w:t>
      </w:r>
    </w:p>
    <w:p w:rsidR="00086F4E" w:rsidRPr="00675AE9" w14:paraId="0BACAC01" w14:textId="77777777">
      <w:pPr>
        <w:ind w:left="1304"/>
      </w:pPr>
      <w:r w:rsidRPr="00675AE9">
        <w:t xml:space="preserve">Adresa: Koldinova 672, Klatovy II, 339 01 Klatovy </w:t>
      </w:r>
    </w:p>
    <w:p w:rsidR="00086F4E" w:rsidRPr="00675AE9" w14:paraId="7A4F5443" w14:textId="77777777">
      <w:pPr>
        <w:ind w:left="1304"/>
      </w:pPr>
      <w:r w:rsidRPr="00675AE9">
        <w:t xml:space="preserve">ID datové schránky: dh6chx7 </w:t>
      </w:r>
    </w:p>
    <w:p w:rsidR="00086F4E" w:rsidRPr="00675AE9" w14:paraId="50608D7E" w14:textId="67ADBDDB">
      <w:pPr>
        <w:ind w:left="1304"/>
      </w:pPr>
      <w:r w:rsidRPr="00675AE9">
        <w:t>K</w:t>
      </w:r>
      <w:r w:rsidRPr="00675AE9" w:rsidR="00DF388E">
        <w:t> </w:t>
      </w:r>
      <w:r w:rsidRPr="00675AE9">
        <w:t xml:space="preserve">rukám: </w:t>
      </w:r>
      <w:r w:rsidRPr="00675AE9" w:rsidR="004D3C3F">
        <w:t>Václav Kutil, předseda představenstva</w:t>
      </w:r>
    </w:p>
    <w:p w:rsidR="00086F4E" w:rsidRPr="00675AE9" w14:paraId="43BF2C69" w14:textId="77777777">
      <w:pPr>
        <w:pStyle w:val="Heading1"/>
      </w:pPr>
      <w:bookmarkStart w:id="134" w:name="_Toc115441713"/>
      <w:bookmarkStart w:id="135" w:name="_Toc115442172"/>
      <w:bookmarkStart w:id="136" w:name="_Toc115444328"/>
      <w:bookmarkStart w:id="137" w:name="_Ref115359519"/>
      <w:bookmarkStart w:id="138" w:name="_Toc154043608"/>
      <w:bookmarkEnd w:id="134"/>
      <w:bookmarkEnd w:id="135"/>
      <w:bookmarkEnd w:id="136"/>
      <w:bookmarkStart w:id="139" w:name="_Toc256000011"/>
      <w:r w:rsidRPr="00675AE9">
        <w:t>odstoupení a účinky odstoupení</w:t>
      </w:r>
      <w:bookmarkEnd w:id="139"/>
      <w:bookmarkEnd w:id="137"/>
      <w:bookmarkEnd w:id="138"/>
    </w:p>
    <w:p w:rsidR="00086F4E" w:rsidRPr="00675AE9" w14:paraId="1817A35F" w14:textId="03EBB22F">
      <w:pPr>
        <w:pStyle w:val="Heading2"/>
        <w:rPr>
          <w:lang w:val="cs-CZ"/>
        </w:rPr>
      </w:pPr>
      <w:r w:rsidRPr="00675AE9">
        <w:rPr>
          <w:lang w:val="cs-CZ"/>
        </w:rPr>
        <w:t>Strany mohou od této Smlouvy odstoupit pouze v</w:t>
      </w:r>
      <w:r w:rsidRPr="00675AE9" w:rsidR="00DF388E">
        <w:rPr>
          <w:lang w:val="cs-CZ"/>
        </w:rPr>
        <w:t> </w:t>
      </w:r>
      <w:r w:rsidRPr="00675AE9">
        <w:rPr>
          <w:lang w:val="cs-CZ"/>
        </w:rPr>
        <w:t>případech výslovně sjednaných v</w:t>
      </w:r>
      <w:r w:rsidRPr="00675AE9" w:rsidR="00DF388E">
        <w:rPr>
          <w:lang w:val="cs-CZ"/>
        </w:rPr>
        <w:t> </w:t>
      </w:r>
      <w:r w:rsidRPr="00675AE9">
        <w:rPr>
          <w:lang w:val="cs-CZ"/>
        </w:rPr>
        <w:t>této Smlouvě a výlučně doručením písemného oznámení o odstoupení druhé Straně, čímž současně nastávají účinky odstoupení, a v</w:t>
      </w:r>
      <w:r w:rsidRPr="00675AE9" w:rsidR="00DF388E">
        <w:rPr>
          <w:lang w:val="cs-CZ"/>
        </w:rPr>
        <w:t> </w:t>
      </w:r>
      <w:r w:rsidRPr="00675AE9">
        <w:rPr>
          <w:lang w:val="cs-CZ"/>
        </w:rPr>
        <w:t>souladu s</w:t>
      </w:r>
      <w:r w:rsidRPr="00675AE9" w:rsidR="00DF388E">
        <w:rPr>
          <w:lang w:val="cs-CZ"/>
        </w:rPr>
        <w:t> </w:t>
      </w:r>
      <w:r w:rsidRPr="00675AE9">
        <w:rPr>
          <w:lang w:val="cs-CZ"/>
        </w:rPr>
        <w:t>ujednáními této Smlouvy. V</w:t>
      </w:r>
      <w:r w:rsidRPr="00675AE9" w:rsidR="00DF388E">
        <w:rPr>
          <w:lang w:val="cs-CZ"/>
        </w:rPr>
        <w:t> </w:t>
      </w:r>
      <w:r w:rsidRPr="00675AE9">
        <w:rPr>
          <w:lang w:val="cs-CZ"/>
        </w:rPr>
        <w:t>případě ukončení Smlouvy odstoupením od Smlouvy v</w:t>
      </w:r>
      <w:r w:rsidRPr="00675AE9" w:rsidR="00DF388E">
        <w:rPr>
          <w:lang w:val="cs-CZ"/>
        </w:rPr>
        <w:t> </w:t>
      </w:r>
      <w:r w:rsidRPr="00675AE9">
        <w:rPr>
          <w:lang w:val="cs-CZ"/>
        </w:rPr>
        <w:t>případech výslovně sjednaných v</w:t>
      </w:r>
      <w:r w:rsidRPr="00675AE9" w:rsidR="00DF388E">
        <w:rPr>
          <w:lang w:val="cs-CZ"/>
        </w:rPr>
        <w:t> </w:t>
      </w:r>
      <w:r w:rsidRPr="00675AE9">
        <w:rPr>
          <w:lang w:val="cs-CZ"/>
        </w:rPr>
        <w:t xml:space="preserve">této Smlouvě, má </w:t>
      </w:r>
      <w:r w:rsidRPr="00675AE9">
        <w:rPr>
          <w:lang w:val="cs-CZ"/>
        </w:rPr>
        <w:t>odstupující Strana nárok požadovat od druhé Strany náhradu skutečné ztráty nebo škody vzniklé v</w:t>
      </w:r>
      <w:r w:rsidRPr="00675AE9" w:rsidR="00DF388E">
        <w:rPr>
          <w:lang w:val="cs-CZ"/>
        </w:rPr>
        <w:t> </w:t>
      </w:r>
      <w:r w:rsidRPr="00675AE9">
        <w:rPr>
          <w:lang w:val="cs-CZ"/>
        </w:rPr>
        <w:t>důsledku porušení povinností, které vedlo ke vzniku nároku na odstoupení.</w:t>
      </w:r>
    </w:p>
    <w:p w:rsidR="00086F4E" w:rsidRPr="00675AE9" w14:paraId="5DE32437" w14:textId="77777777">
      <w:pPr>
        <w:pStyle w:val="Heading2"/>
        <w:rPr>
          <w:lang w:val="cs-CZ"/>
        </w:rPr>
      </w:pPr>
      <w:r w:rsidRPr="00675AE9">
        <w:rPr>
          <w:lang w:val="cs-CZ"/>
        </w:rPr>
        <w:t xml:space="preserve">Strany tímto výslovně vylučují aplikaci veškerých dispozitivních zákonných ustanovení, která Stranám umožňují od Smlouvy odstoupit, Smlouvu vypovědět a/nebo Smlouvu jinak ukončit, včetně zejména §§ </w:t>
      </w:r>
      <w:r w:rsidRPr="00675AE9">
        <w:rPr>
          <w:lang w:val="cs-CZ"/>
        </w:rPr>
        <w:t>1977 – 1979</w:t>
      </w:r>
      <w:r w:rsidRPr="00675AE9">
        <w:rPr>
          <w:lang w:val="cs-CZ"/>
        </w:rPr>
        <w:t>, 2000, 2002 a 2003 Občanského zákoníku. Tím není dotčena možnost Smlouvu ukončit vzájemnou písemnou dohodou Stran.</w:t>
      </w:r>
    </w:p>
    <w:p w:rsidR="00086F4E" w:rsidRPr="00675AE9" w14:paraId="6DF12E5D" w14:textId="3DE544B9">
      <w:pPr>
        <w:pStyle w:val="Heading2"/>
        <w:rPr>
          <w:lang w:val="cs-CZ"/>
        </w:rPr>
      </w:pPr>
      <w:bookmarkStart w:id="140" w:name="_Ref115359433"/>
      <w:r w:rsidRPr="00675AE9">
        <w:rPr>
          <w:lang w:val="cs-CZ"/>
        </w:rPr>
        <w:t xml:space="preserve">Odstoupení od této Smlouvy nebo její jiné ukončení neovlivní platnost ustanovení článků </w:t>
      </w:r>
      <w:bookmarkStart w:id="141" w:name="_Hlt153894058"/>
      <w:r w:rsidRPr="00675AE9">
        <w:rPr>
          <w:lang w:val="cs-CZ"/>
        </w:rPr>
        <w:fldChar w:fldCharType="begin"/>
      </w:r>
      <w:r w:rsidRPr="00675AE9">
        <w:rPr>
          <w:lang w:val="cs-CZ"/>
        </w:rPr>
        <w:instrText xml:space="preserve"> REF _Ref115359468 \n \h  \* MERGEFORMAT </w:instrText>
      </w:r>
      <w:r w:rsidRPr="00675AE9">
        <w:rPr>
          <w:lang w:val="cs-CZ"/>
        </w:rPr>
        <w:fldChar w:fldCharType="separate"/>
      </w:r>
      <w:r w:rsidR="005E6FD4">
        <w:rPr>
          <w:lang w:val="cs-CZ"/>
        </w:rPr>
        <w:t>1</w:t>
      </w:r>
      <w:r w:rsidRPr="00675AE9">
        <w:rPr>
          <w:lang w:val="cs-CZ"/>
        </w:rPr>
        <w:fldChar w:fldCharType="end"/>
      </w:r>
      <w:bookmarkEnd w:id="141"/>
      <w:r w:rsidRPr="00675AE9">
        <w:rPr>
          <w:lang w:val="cs-CZ"/>
        </w:rPr>
        <w:t xml:space="preserve">, </w:t>
      </w:r>
      <w:bookmarkEnd w:id="140"/>
      <w:r w:rsidRPr="00675AE9">
        <w:rPr>
          <w:lang w:val="cs-CZ"/>
        </w:rPr>
        <w:fldChar w:fldCharType="begin"/>
      </w:r>
      <w:r w:rsidRPr="00675AE9">
        <w:rPr>
          <w:lang w:val="cs-CZ"/>
        </w:rPr>
        <w:instrText xml:space="preserve"> REF _Ref115462864 \r \h  \* MERGEFORMAT </w:instrText>
      </w:r>
      <w:r w:rsidRPr="00675AE9">
        <w:rPr>
          <w:lang w:val="cs-CZ"/>
        </w:rPr>
        <w:fldChar w:fldCharType="separate"/>
      </w:r>
      <w:r w:rsidR="005E6FD4">
        <w:rPr>
          <w:lang w:val="cs-CZ"/>
        </w:rPr>
        <w:t>10</w:t>
      </w:r>
      <w:r w:rsidRPr="00675AE9">
        <w:rPr>
          <w:lang w:val="cs-CZ"/>
        </w:rPr>
        <w:fldChar w:fldCharType="end"/>
      </w:r>
      <w:r w:rsidRPr="00675AE9">
        <w:rPr>
          <w:lang w:val="cs-CZ"/>
        </w:rPr>
        <w:t xml:space="preserve">, </w:t>
      </w:r>
      <w:bookmarkStart w:id="142" w:name="_Hlt153894061"/>
      <w:r w:rsidRPr="00675AE9">
        <w:rPr>
          <w:lang w:val="cs-CZ"/>
        </w:rPr>
        <w:fldChar w:fldCharType="begin"/>
      </w:r>
      <w:r w:rsidRPr="00675AE9">
        <w:rPr>
          <w:lang w:val="cs-CZ"/>
        </w:rPr>
        <w:instrText xml:space="preserve"> REF _Ref115359519 \n \h  \* MERGEFORMAT </w:instrText>
      </w:r>
      <w:r w:rsidRPr="00675AE9">
        <w:rPr>
          <w:lang w:val="cs-CZ"/>
        </w:rPr>
        <w:fldChar w:fldCharType="separate"/>
      </w:r>
      <w:r w:rsidR="005E6FD4">
        <w:rPr>
          <w:lang w:val="cs-CZ"/>
        </w:rPr>
        <w:t>12</w:t>
      </w:r>
      <w:r w:rsidRPr="00675AE9">
        <w:rPr>
          <w:lang w:val="cs-CZ"/>
        </w:rPr>
        <w:fldChar w:fldCharType="end"/>
      </w:r>
      <w:bookmarkEnd w:id="142"/>
      <w:r w:rsidRPr="00675AE9">
        <w:rPr>
          <w:lang w:val="cs-CZ"/>
        </w:rPr>
        <w:t xml:space="preserve">, </w:t>
      </w:r>
      <w:r w:rsidRPr="00675AE9">
        <w:rPr>
          <w:lang w:val="cs-CZ"/>
        </w:rPr>
        <w:fldChar w:fldCharType="begin"/>
      </w:r>
      <w:r w:rsidRPr="00675AE9">
        <w:rPr>
          <w:lang w:val="cs-CZ"/>
        </w:rPr>
        <w:instrText xml:space="preserve"> REF _Ref21690236 \n \h  \* MERGEFORMAT </w:instrText>
      </w:r>
      <w:r w:rsidRPr="00675AE9">
        <w:rPr>
          <w:lang w:val="cs-CZ"/>
        </w:rPr>
        <w:fldChar w:fldCharType="separate"/>
      </w:r>
      <w:r w:rsidR="005E6FD4">
        <w:rPr>
          <w:lang w:val="cs-CZ"/>
        </w:rPr>
        <w:t>14</w:t>
      </w:r>
      <w:r w:rsidRPr="00675AE9">
        <w:rPr>
          <w:lang w:val="cs-CZ"/>
        </w:rPr>
        <w:fldChar w:fldCharType="end"/>
      </w:r>
      <w:r w:rsidRPr="00675AE9">
        <w:rPr>
          <w:lang w:val="cs-CZ"/>
        </w:rPr>
        <w:t xml:space="preserve">, </w:t>
      </w:r>
      <w:r w:rsidRPr="00675AE9">
        <w:rPr>
          <w:lang w:val="cs-CZ"/>
        </w:rPr>
        <w:fldChar w:fldCharType="begin"/>
      </w:r>
      <w:r w:rsidRPr="00675AE9">
        <w:rPr>
          <w:lang w:val="cs-CZ"/>
        </w:rPr>
        <w:instrText xml:space="preserve"> REF _Ref115462779 \r \h  \* MERGEFORMAT </w:instrText>
      </w:r>
      <w:r w:rsidRPr="00675AE9">
        <w:rPr>
          <w:lang w:val="cs-CZ"/>
        </w:rPr>
        <w:fldChar w:fldCharType="separate"/>
      </w:r>
      <w:r w:rsidR="005E6FD4">
        <w:rPr>
          <w:lang w:val="cs-CZ"/>
        </w:rPr>
        <w:t>15</w:t>
      </w:r>
      <w:r w:rsidRPr="00675AE9">
        <w:rPr>
          <w:lang w:val="cs-CZ"/>
        </w:rPr>
        <w:fldChar w:fldCharType="end"/>
      </w:r>
      <w:r w:rsidRPr="00675AE9">
        <w:rPr>
          <w:lang w:val="cs-CZ"/>
        </w:rPr>
        <w:t xml:space="preserve"> a </w:t>
      </w:r>
      <w:r w:rsidRPr="00675AE9">
        <w:rPr>
          <w:lang w:val="cs-CZ"/>
        </w:rPr>
        <w:fldChar w:fldCharType="begin"/>
      </w:r>
      <w:r w:rsidRPr="00675AE9">
        <w:rPr>
          <w:lang w:val="cs-CZ"/>
        </w:rPr>
        <w:instrText xml:space="preserve"> REF _Ref153896865 \r \h  \* MERGEFORMAT </w:instrText>
      </w:r>
      <w:r w:rsidRPr="00675AE9">
        <w:rPr>
          <w:lang w:val="cs-CZ"/>
        </w:rPr>
        <w:fldChar w:fldCharType="separate"/>
      </w:r>
      <w:r w:rsidR="005E6FD4">
        <w:rPr>
          <w:lang w:val="cs-CZ"/>
        </w:rPr>
        <w:t>16</w:t>
      </w:r>
      <w:r w:rsidRPr="00675AE9">
        <w:rPr>
          <w:lang w:val="cs-CZ"/>
        </w:rPr>
        <w:fldChar w:fldCharType="end"/>
      </w:r>
      <w:r w:rsidRPr="00675AE9">
        <w:rPr>
          <w:lang w:val="cs-CZ"/>
        </w:rPr>
        <w:t>.</w:t>
      </w:r>
    </w:p>
    <w:p w:rsidR="00086F4E" w:rsidRPr="00675AE9" w14:paraId="588CA490" w14:textId="041F55BF">
      <w:pPr>
        <w:pStyle w:val="Heading2"/>
        <w:rPr>
          <w:lang w:val="cs-CZ"/>
        </w:rPr>
      </w:pPr>
      <w:r w:rsidRPr="00675AE9">
        <w:rPr>
          <w:lang w:val="cs-CZ"/>
        </w:rPr>
        <w:t>Nestanoví-li tato Smlouva výslovně jinak, zaniknou práva a povinnosti každé Strany okamžitě po odstoupení, odstoupení však nemá vliv na práva a povinnosti Stran vzniklé z</w:t>
      </w:r>
      <w:r w:rsidRPr="00675AE9" w:rsidR="00DF388E">
        <w:rPr>
          <w:lang w:val="cs-CZ"/>
        </w:rPr>
        <w:t> </w:t>
      </w:r>
      <w:r w:rsidRPr="00675AE9">
        <w:rPr>
          <w:lang w:val="cs-CZ"/>
        </w:rPr>
        <w:t>důvodu odstoupení.</w:t>
      </w:r>
    </w:p>
    <w:p w:rsidR="00086F4E" w:rsidRPr="00675AE9" w14:paraId="26920F0B" w14:textId="77777777">
      <w:pPr>
        <w:pStyle w:val="Heading2"/>
        <w:rPr>
          <w:lang w:val="cs-CZ"/>
        </w:rPr>
      </w:pPr>
      <w:r w:rsidRPr="00675AE9">
        <w:rPr>
          <w:lang w:val="cs-CZ"/>
        </w:rPr>
        <w:t>Ukončením této Smlouvy zaniká Převodní smlouva.</w:t>
      </w:r>
    </w:p>
    <w:p w:rsidR="00086F4E" w:rsidRPr="00675AE9" w14:paraId="4C57CD98" w14:textId="77777777">
      <w:pPr>
        <w:pStyle w:val="Heading1"/>
      </w:pPr>
      <w:bookmarkStart w:id="143" w:name="_Toc154043609"/>
      <w:bookmarkStart w:id="144" w:name="_Toc256000012"/>
      <w:r w:rsidRPr="00675AE9">
        <w:t>postoupení</w:t>
      </w:r>
      <w:bookmarkEnd w:id="144"/>
      <w:bookmarkEnd w:id="84"/>
      <w:bookmarkEnd w:id="85"/>
      <w:bookmarkEnd w:id="86"/>
      <w:bookmarkEnd w:id="87"/>
      <w:bookmarkEnd w:id="88"/>
      <w:bookmarkEnd w:id="89"/>
      <w:bookmarkEnd w:id="143"/>
    </w:p>
    <w:p w:rsidR="00086F4E" w:rsidRPr="00675AE9" w14:paraId="5F772DB0" w14:textId="2E2AAC10">
      <w:pPr>
        <w:pStyle w:val="Heading2"/>
        <w:rPr>
          <w:lang w:val="cs-CZ"/>
        </w:rPr>
      </w:pPr>
      <w:bookmarkStart w:id="145" w:name="_Ref362466998"/>
      <w:bookmarkStart w:id="146" w:name="_Toc505629426"/>
      <w:r w:rsidRPr="00675AE9">
        <w:rPr>
          <w:lang w:val="cs-CZ"/>
        </w:rPr>
        <w:t>Žádná ze Stran nesmí svá práva, pohledávky či závazky vyplývající z</w:t>
      </w:r>
      <w:r w:rsidRPr="00675AE9" w:rsidR="00DF388E">
        <w:rPr>
          <w:lang w:val="cs-CZ"/>
        </w:rPr>
        <w:t> </w:t>
      </w:r>
      <w:r w:rsidRPr="00675AE9">
        <w:rPr>
          <w:lang w:val="cs-CZ"/>
        </w:rPr>
        <w:t>této Smlouvy postoupit, převést, zatížit ve prospěch třetí osoby, nebo učinit jinou dispozici s</w:t>
      </w:r>
      <w:r w:rsidRPr="00675AE9" w:rsidR="00DF388E">
        <w:rPr>
          <w:lang w:val="cs-CZ"/>
        </w:rPr>
        <w:t> </w:t>
      </w:r>
      <w:r w:rsidRPr="00675AE9">
        <w:rPr>
          <w:lang w:val="cs-CZ"/>
        </w:rPr>
        <w:t>nimi ve prospěch třetí osoby, ani činit kroky k</w:t>
      </w:r>
      <w:r w:rsidRPr="00675AE9" w:rsidR="00DF388E">
        <w:rPr>
          <w:lang w:val="cs-CZ"/>
        </w:rPr>
        <w:t> </w:t>
      </w:r>
      <w:r w:rsidRPr="00675AE9">
        <w:rPr>
          <w:lang w:val="cs-CZ"/>
        </w:rPr>
        <w:t xml:space="preserve">tomu směřující, bez předchozího písemného souhlasu </w:t>
      </w:r>
      <w:bookmarkEnd w:id="145"/>
      <w:bookmarkEnd w:id="146"/>
      <w:r w:rsidRPr="00675AE9">
        <w:rPr>
          <w:lang w:val="cs-CZ"/>
        </w:rPr>
        <w:t xml:space="preserve">všech ostatních Stran, ledaže tato Smlouva stanoví pro určitý případ jinak (tím nejsou dotčena postoupení předpokládaná touto Smlouvou). </w:t>
      </w:r>
    </w:p>
    <w:p w:rsidR="00086F4E" w:rsidRPr="00675AE9" w14:paraId="7A20A13C" w14:textId="77777777">
      <w:pPr>
        <w:pStyle w:val="Heading1"/>
      </w:pPr>
      <w:bookmarkStart w:id="147" w:name="_Hlt153894063"/>
      <w:bookmarkStart w:id="148" w:name="_Ref21690236"/>
      <w:bookmarkStart w:id="149" w:name="_Toc22586855"/>
      <w:bookmarkStart w:id="150" w:name="_Toc22911659"/>
      <w:bookmarkStart w:id="151" w:name="_Toc25340554"/>
      <w:bookmarkStart w:id="152" w:name="_Toc81935178"/>
      <w:bookmarkStart w:id="153" w:name="_Toc81948339"/>
      <w:bookmarkStart w:id="154" w:name="_Toc81992423"/>
      <w:bookmarkStart w:id="155" w:name="_Toc154043610"/>
      <w:bookmarkEnd w:id="147"/>
      <w:bookmarkStart w:id="156" w:name="_Toc256000013"/>
      <w:r w:rsidRPr="00675AE9">
        <w:t>JURISDIKCE A ROZHODNÉ PRÁVO</w:t>
      </w:r>
      <w:bookmarkEnd w:id="156"/>
      <w:bookmarkEnd w:id="148"/>
      <w:bookmarkEnd w:id="149"/>
      <w:bookmarkEnd w:id="150"/>
      <w:bookmarkEnd w:id="151"/>
      <w:bookmarkEnd w:id="152"/>
      <w:bookmarkEnd w:id="153"/>
      <w:bookmarkEnd w:id="154"/>
      <w:bookmarkEnd w:id="155"/>
    </w:p>
    <w:p w:rsidR="00086F4E" w:rsidRPr="00675AE9" w14:paraId="50D67501" w14:textId="2AB532D2">
      <w:pPr>
        <w:pStyle w:val="Heading2"/>
        <w:rPr>
          <w:lang w:val="cs-CZ"/>
        </w:rPr>
      </w:pPr>
      <w:r w:rsidRPr="00675AE9">
        <w:rPr>
          <w:lang w:val="cs-CZ"/>
        </w:rPr>
        <w:t>Tato Smlouva se řídí právem České republiky a bude interpretována v</w:t>
      </w:r>
      <w:r w:rsidRPr="00675AE9" w:rsidR="00DF388E">
        <w:rPr>
          <w:lang w:val="cs-CZ"/>
        </w:rPr>
        <w:t> </w:t>
      </w:r>
      <w:r w:rsidRPr="00675AE9">
        <w:rPr>
          <w:lang w:val="cs-CZ"/>
        </w:rPr>
        <w:t>souladu s</w:t>
      </w:r>
      <w:r w:rsidRPr="00675AE9" w:rsidR="00DF388E">
        <w:rPr>
          <w:lang w:val="cs-CZ"/>
        </w:rPr>
        <w:t> </w:t>
      </w:r>
      <w:r w:rsidRPr="00675AE9">
        <w:rPr>
          <w:lang w:val="cs-CZ"/>
        </w:rPr>
        <w:t>ním.</w:t>
      </w:r>
    </w:p>
    <w:p w:rsidR="00086F4E" w:rsidRPr="00675AE9" w14:paraId="4E538B18" w14:textId="27277676">
      <w:pPr>
        <w:pStyle w:val="Heading2"/>
        <w:rPr>
          <w:lang w:val="cs-CZ"/>
        </w:rPr>
      </w:pPr>
      <w:r w:rsidRPr="00675AE9">
        <w:rPr>
          <w:lang w:val="cs-CZ"/>
        </w:rPr>
        <w:t>Případné spory vzniklé z</w:t>
      </w:r>
      <w:r w:rsidRPr="00675AE9" w:rsidR="00DF388E">
        <w:rPr>
          <w:lang w:val="cs-CZ"/>
        </w:rPr>
        <w:t> </w:t>
      </w:r>
      <w:r w:rsidRPr="00675AE9">
        <w:rPr>
          <w:lang w:val="cs-CZ"/>
        </w:rPr>
        <w:t>této Smlouvy nebo spojené s</w:t>
      </w:r>
      <w:r w:rsidRPr="00675AE9" w:rsidR="00DF388E">
        <w:rPr>
          <w:lang w:val="cs-CZ"/>
        </w:rPr>
        <w:t> </w:t>
      </w:r>
      <w:r w:rsidRPr="00675AE9">
        <w:rPr>
          <w:lang w:val="cs-CZ"/>
        </w:rPr>
        <w:t>jejím porušením, ukončením nebo neplatností budou řešeny příslušnými soudy České republiky.</w:t>
      </w:r>
    </w:p>
    <w:p w:rsidR="00086F4E" w:rsidRPr="00675AE9" w14:paraId="760BE87D" w14:textId="77777777">
      <w:pPr>
        <w:pStyle w:val="Heading1"/>
      </w:pPr>
      <w:bookmarkStart w:id="157" w:name="_Hlt153894066"/>
      <w:bookmarkStart w:id="158" w:name="_Toc154043611"/>
      <w:bookmarkStart w:id="159" w:name="_Toc81935179"/>
      <w:bookmarkStart w:id="160" w:name="_Toc81948340"/>
      <w:bookmarkStart w:id="161" w:name="_Toc81992424"/>
      <w:bookmarkStart w:id="162" w:name="_Ref115462779"/>
      <w:bookmarkEnd w:id="157"/>
      <w:bookmarkStart w:id="163" w:name="_Toc256000014"/>
      <w:r w:rsidRPr="00675AE9">
        <w:t>účinnost smlouvy</w:t>
      </w:r>
      <w:bookmarkEnd w:id="163"/>
      <w:bookmarkEnd w:id="158"/>
    </w:p>
    <w:p w:rsidR="00086F4E" w:rsidRPr="00675AE9" w14:paraId="41E2FC45" w14:textId="77377B99">
      <w:pPr>
        <w:pStyle w:val="Heading2"/>
        <w:rPr>
          <w:lang w:val="cs-CZ"/>
        </w:rPr>
      </w:pPr>
      <w:bookmarkStart w:id="164" w:name="_Ref157182207"/>
      <w:r w:rsidRPr="00675AE9">
        <w:rPr>
          <w:lang w:val="cs-CZ"/>
        </w:rPr>
        <w:t>Vzhledem k</w:t>
      </w:r>
      <w:r w:rsidRPr="00675AE9" w:rsidR="00DF388E">
        <w:rPr>
          <w:lang w:val="cs-CZ"/>
        </w:rPr>
        <w:t> </w:t>
      </w:r>
      <w:r w:rsidRPr="00675AE9">
        <w:rPr>
          <w:lang w:val="cs-CZ"/>
        </w:rPr>
        <w:t xml:space="preserve">tomu, že je Kupující povinným subjektem ve smyslu </w:t>
      </w:r>
      <w:r w:rsidRPr="00675AE9">
        <w:rPr>
          <w:lang w:val="cs-CZ"/>
        </w:rPr>
        <w:t>ZoRS</w:t>
      </w:r>
      <w:r w:rsidRPr="00675AE9">
        <w:rPr>
          <w:lang w:val="cs-CZ"/>
        </w:rPr>
        <w:t>, nabývá tato Smlouva účinnosti nejdříve dnem uveřejnění v</w:t>
      </w:r>
      <w:r w:rsidRPr="00675AE9" w:rsidR="00DF388E">
        <w:rPr>
          <w:lang w:val="cs-CZ"/>
        </w:rPr>
        <w:t> </w:t>
      </w:r>
      <w:r w:rsidRPr="00675AE9">
        <w:rPr>
          <w:lang w:val="cs-CZ"/>
        </w:rPr>
        <w:t xml:space="preserve">registru smluv ve smyslu § 6 </w:t>
      </w:r>
      <w:r w:rsidRPr="00675AE9">
        <w:rPr>
          <w:lang w:val="cs-CZ"/>
        </w:rPr>
        <w:t>ZoRS</w:t>
      </w:r>
      <w:r w:rsidRPr="00675AE9">
        <w:rPr>
          <w:lang w:val="cs-CZ"/>
        </w:rPr>
        <w:t>. Strany učiní bezprostředně po uzavření této Smlouvy, nejpozději do 30 dnů ode Dne podpisu, všechny úkony nezbytné pro zveřejnění této Smlouvy v</w:t>
      </w:r>
      <w:r w:rsidRPr="00675AE9" w:rsidR="00DF388E">
        <w:rPr>
          <w:lang w:val="cs-CZ"/>
        </w:rPr>
        <w:t> </w:t>
      </w:r>
      <w:r w:rsidRPr="00675AE9">
        <w:rPr>
          <w:lang w:val="cs-CZ"/>
        </w:rPr>
        <w:t>registru smluv. Uveřejnění v</w:t>
      </w:r>
      <w:r w:rsidRPr="00675AE9" w:rsidR="00DF388E">
        <w:rPr>
          <w:lang w:val="cs-CZ"/>
        </w:rPr>
        <w:t> </w:t>
      </w:r>
      <w:r w:rsidRPr="00675AE9">
        <w:rPr>
          <w:lang w:val="cs-CZ"/>
        </w:rPr>
        <w:t>registru smluv zajistí Kupující. Tím nejsou dotčeny Odkládací podmínky.</w:t>
      </w:r>
      <w:bookmarkEnd w:id="164"/>
      <w:r w:rsidRPr="00675AE9">
        <w:rPr>
          <w:lang w:val="cs-CZ"/>
        </w:rPr>
        <w:t xml:space="preserve"> </w:t>
      </w:r>
    </w:p>
    <w:p w:rsidR="00086F4E" w:rsidRPr="00675AE9" w14:paraId="36EEA2BB" w14:textId="19EB23B3">
      <w:pPr>
        <w:pStyle w:val="Heading2"/>
        <w:rPr>
          <w:lang w:val="cs-CZ"/>
        </w:rPr>
      </w:pPr>
      <w:r w:rsidRPr="00675AE9">
        <w:rPr>
          <w:lang w:val="cs-CZ"/>
        </w:rPr>
        <w:t>Strany v</w:t>
      </w:r>
      <w:r w:rsidRPr="00675AE9" w:rsidR="00DF388E">
        <w:rPr>
          <w:lang w:val="cs-CZ"/>
        </w:rPr>
        <w:t> </w:t>
      </w:r>
      <w:r w:rsidRPr="00675AE9">
        <w:rPr>
          <w:lang w:val="cs-CZ"/>
        </w:rPr>
        <w:t xml:space="preserve">souvislosti a pro naplnění účelu čl. </w:t>
      </w:r>
      <w:r w:rsidRPr="00675AE9">
        <w:rPr>
          <w:lang w:val="cs-CZ"/>
        </w:rPr>
        <w:fldChar w:fldCharType="begin"/>
      </w:r>
      <w:r w:rsidRPr="00675AE9">
        <w:rPr>
          <w:lang w:val="cs-CZ"/>
        </w:rPr>
        <w:instrText xml:space="preserve"> REF _Ref157182207 \r \h </w:instrText>
      </w:r>
      <w:r w:rsidRPr="00675AE9">
        <w:rPr>
          <w:lang w:val="cs-CZ"/>
        </w:rPr>
        <w:fldChar w:fldCharType="separate"/>
      </w:r>
      <w:r w:rsidRPr="00675AE9">
        <w:rPr>
          <w:lang w:val="cs-CZ"/>
        </w:rPr>
        <w:t>15.1</w:t>
      </w:r>
      <w:r w:rsidRPr="00675AE9">
        <w:rPr>
          <w:lang w:val="cs-CZ"/>
        </w:rPr>
        <w:fldChar w:fldCharType="end"/>
      </w:r>
      <w:r w:rsidRPr="00675AE9">
        <w:rPr>
          <w:lang w:val="cs-CZ"/>
        </w:rPr>
        <w:t xml:space="preserve"> této Smlouvy výslovně souhlasí s</w:t>
      </w:r>
      <w:r w:rsidRPr="00675AE9" w:rsidR="00DF388E">
        <w:rPr>
          <w:lang w:val="cs-CZ"/>
        </w:rPr>
        <w:t> </w:t>
      </w:r>
      <w:r w:rsidRPr="00675AE9">
        <w:rPr>
          <w:lang w:val="cs-CZ"/>
        </w:rPr>
        <w:t>uveřejněním celého znění této Smlouvy.</w:t>
      </w:r>
    </w:p>
    <w:p w:rsidR="00086F4E" w:rsidRPr="00675AE9" w14:paraId="7BE5ABAF" w14:textId="77777777">
      <w:pPr>
        <w:pStyle w:val="Heading1"/>
      </w:pPr>
      <w:bookmarkStart w:id="165" w:name="_Ref153896865"/>
      <w:bookmarkStart w:id="166" w:name="_Toc154043612"/>
      <w:bookmarkStart w:id="167" w:name="_Toc256000015"/>
      <w:r w:rsidRPr="00675AE9">
        <w:t>ZÁVĚREČNÁ UJEDNÁNÍ</w:t>
      </w:r>
      <w:bookmarkEnd w:id="167"/>
      <w:bookmarkEnd w:id="159"/>
      <w:bookmarkEnd w:id="160"/>
      <w:bookmarkEnd w:id="161"/>
      <w:bookmarkEnd w:id="162"/>
      <w:bookmarkEnd w:id="165"/>
      <w:bookmarkEnd w:id="166"/>
    </w:p>
    <w:p w:rsidR="00086F4E" w:rsidRPr="00675AE9" w14:paraId="34F84AEA" w14:textId="1010EA9E">
      <w:pPr>
        <w:pStyle w:val="Heading2"/>
        <w:rPr>
          <w:lang w:val="cs-CZ"/>
        </w:rPr>
      </w:pPr>
      <w:r w:rsidRPr="00675AE9">
        <w:rPr>
          <w:lang w:val="cs-CZ"/>
        </w:rPr>
        <w:t xml:space="preserve">Pro účely článků </w:t>
      </w:r>
      <w:r w:rsidRPr="00675AE9">
        <w:rPr>
          <w:lang w:val="cs-CZ"/>
        </w:rPr>
        <w:fldChar w:fldCharType="begin"/>
      </w:r>
      <w:r w:rsidRPr="00675AE9">
        <w:rPr>
          <w:lang w:val="cs-CZ"/>
        </w:rPr>
        <w:instrText xml:space="preserve"> REF _Ref153896729 \r \h </w:instrText>
      </w:r>
      <w:r w:rsidRPr="00675AE9">
        <w:rPr>
          <w:lang w:val="cs-CZ"/>
        </w:rPr>
        <w:fldChar w:fldCharType="separate"/>
      </w:r>
      <w:r w:rsidRPr="00675AE9">
        <w:rPr>
          <w:lang w:val="cs-CZ"/>
        </w:rPr>
        <w:t>1</w:t>
      </w:r>
      <w:r w:rsidRPr="00675AE9">
        <w:rPr>
          <w:lang w:val="cs-CZ"/>
        </w:rPr>
        <w:fldChar w:fldCharType="end"/>
      </w:r>
      <w:r w:rsidRPr="00675AE9">
        <w:rPr>
          <w:lang w:val="cs-CZ"/>
        </w:rPr>
        <w:t xml:space="preserve">, </w:t>
      </w:r>
      <w:r w:rsidRPr="00675AE9">
        <w:rPr>
          <w:lang w:val="cs-CZ"/>
        </w:rPr>
        <w:fldChar w:fldCharType="begin"/>
      </w:r>
      <w:r w:rsidRPr="00675AE9">
        <w:rPr>
          <w:lang w:val="cs-CZ"/>
        </w:rPr>
        <w:instrText xml:space="preserve"> REF _Ref153896752 \r \h </w:instrText>
      </w:r>
      <w:r w:rsidRPr="00675AE9">
        <w:rPr>
          <w:lang w:val="cs-CZ"/>
        </w:rPr>
        <w:fldChar w:fldCharType="separate"/>
      </w:r>
      <w:r w:rsidRPr="00675AE9">
        <w:rPr>
          <w:lang w:val="cs-CZ"/>
        </w:rPr>
        <w:t>3</w:t>
      </w:r>
      <w:r w:rsidRPr="00675AE9">
        <w:rPr>
          <w:lang w:val="cs-CZ"/>
        </w:rPr>
        <w:fldChar w:fldCharType="end"/>
      </w:r>
      <w:r w:rsidRPr="00675AE9" w:rsidR="00DF388E">
        <w:rPr>
          <w:lang w:val="cs-CZ"/>
        </w:rPr>
        <w:t xml:space="preserve"> až </w:t>
      </w:r>
      <w:r w:rsidRPr="00675AE9">
        <w:rPr>
          <w:lang w:val="cs-CZ"/>
        </w:rPr>
        <w:fldChar w:fldCharType="begin"/>
      </w:r>
      <w:r w:rsidRPr="00675AE9">
        <w:rPr>
          <w:lang w:val="cs-CZ"/>
        </w:rPr>
        <w:instrText xml:space="preserve"> REF _Ref152319832 \r \h </w:instrText>
      </w:r>
      <w:r w:rsidRPr="00675AE9">
        <w:rPr>
          <w:lang w:val="cs-CZ"/>
        </w:rPr>
        <w:fldChar w:fldCharType="separate"/>
      </w:r>
      <w:r w:rsidRPr="00675AE9">
        <w:rPr>
          <w:lang w:val="cs-CZ"/>
        </w:rPr>
        <w:t>5</w:t>
      </w:r>
      <w:r w:rsidRPr="00675AE9">
        <w:rPr>
          <w:lang w:val="cs-CZ"/>
        </w:rPr>
        <w:fldChar w:fldCharType="end"/>
      </w:r>
      <w:r w:rsidRPr="00675AE9">
        <w:rPr>
          <w:lang w:val="cs-CZ"/>
        </w:rPr>
        <w:t xml:space="preserve">, a </w:t>
      </w:r>
      <w:r w:rsidRPr="00675AE9">
        <w:rPr>
          <w:lang w:val="cs-CZ"/>
        </w:rPr>
        <w:fldChar w:fldCharType="begin"/>
      </w:r>
      <w:r w:rsidRPr="00675AE9">
        <w:rPr>
          <w:lang w:val="cs-CZ"/>
        </w:rPr>
        <w:instrText xml:space="preserve"> REF _Ref115359496 \r \h </w:instrText>
      </w:r>
      <w:r w:rsidRPr="00675AE9">
        <w:rPr>
          <w:lang w:val="cs-CZ"/>
        </w:rPr>
        <w:fldChar w:fldCharType="separate"/>
      </w:r>
      <w:r w:rsidRPr="00675AE9">
        <w:rPr>
          <w:lang w:val="cs-CZ"/>
        </w:rPr>
        <w:t>10</w:t>
      </w:r>
      <w:r w:rsidRPr="00675AE9">
        <w:rPr>
          <w:lang w:val="cs-CZ"/>
        </w:rPr>
        <w:fldChar w:fldCharType="end"/>
      </w:r>
      <w:r w:rsidRPr="00675AE9">
        <w:rPr>
          <w:lang w:val="cs-CZ"/>
        </w:rPr>
        <w:t xml:space="preserve"> až </w:t>
      </w:r>
      <w:r w:rsidRPr="00675AE9">
        <w:rPr>
          <w:lang w:val="cs-CZ"/>
        </w:rPr>
        <w:fldChar w:fldCharType="begin"/>
      </w:r>
      <w:r w:rsidRPr="00675AE9">
        <w:rPr>
          <w:lang w:val="cs-CZ"/>
        </w:rPr>
        <w:instrText xml:space="preserve"> REF _Ref153896865 \r \h </w:instrText>
      </w:r>
      <w:r w:rsidRPr="00675AE9">
        <w:rPr>
          <w:lang w:val="cs-CZ"/>
        </w:rPr>
        <w:fldChar w:fldCharType="separate"/>
      </w:r>
      <w:r w:rsidRPr="00675AE9">
        <w:rPr>
          <w:lang w:val="cs-CZ"/>
        </w:rPr>
        <w:t>16</w:t>
      </w:r>
      <w:r w:rsidRPr="00675AE9">
        <w:rPr>
          <w:lang w:val="cs-CZ"/>
        </w:rPr>
        <w:fldChar w:fldCharType="end"/>
      </w:r>
      <w:r w:rsidRPr="00675AE9">
        <w:rPr>
          <w:lang w:val="cs-CZ"/>
        </w:rPr>
        <w:t xml:space="preserve"> této Smlouvy se Společnost bude považovat za jednu ze „Stran“.</w:t>
      </w:r>
    </w:p>
    <w:p w:rsidR="00086F4E" w:rsidRPr="00675AE9" w14:paraId="345ED40A" w14:textId="77777777">
      <w:pPr>
        <w:pStyle w:val="Heading2"/>
        <w:rPr>
          <w:lang w:val="cs-CZ"/>
        </w:rPr>
      </w:pPr>
      <w:r w:rsidRPr="00675AE9">
        <w:rPr>
          <w:lang w:val="cs-CZ"/>
        </w:rPr>
        <w:t>Každá ze Stran prohlašuje, že tuto Smlouvu vyjednala (za pomoci odborných poradců) a uzavřela, aniž by:</w:t>
      </w:r>
    </w:p>
    <w:p w:rsidR="00086F4E" w:rsidRPr="00675AE9" w14:paraId="34F96617" w14:textId="77777777">
      <w:pPr>
        <w:pStyle w:val="Heading3"/>
        <w:rPr>
          <w:lang w:val="cs-CZ"/>
        </w:rPr>
      </w:pPr>
      <w:r w:rsidRPr="00675AE9">
        <w:rPr>
          <w:lang w:val="cs-CZ"/>
        </w:rPr>
        <w:t>se s ohledem na své hospodářské postavení cítila být na jiné Straně závislá nebo vůči jiné Straně znevýhodněna;</w:t>
      </w:r>
    </w:p>
    <w:p w:rsidR="00086F4E" w:rsidRPr="00675AE9" w14:paraId="5ECE4DC1" w14:textId="77777777">
      <w:pPr>
        <w:pStyle w:val="Heading3"/>
        <w:rPr>
          <w:lang w:val="cs-CZ"/>
        </w:rPr>
      </w:pPr>
      <w:r w:rsidRPr="00675AE9">
        <w:rPr>
          <w:lang w:val="cs-CZ"/>
        </w:rPr>
        <w:t>jednala v tísni; nebo</w:t>
      </w:r>
    </w:p>
    <w:p w:rsidR="00086F4E" w:rsidRPr="00675AE9" w14:paraId="2B89D74E" w14:textId="77777777">
      <w:pPr>
        <w:pStyle w:val="Heading3"/>
        <w:rPr>
          <w:lang w:val="cs-CZ"/>
        </w:rPr>
      </w:pPr>
      <w:r w:rsidRPr="00675AE9">
        <w:rPr>
          <w:lang w:val="cs-CZ"/>
        </w:rPr>
        <w:t>při jednání (a to i s ohledem na roli svých poradců) postrádala odborné znalosti potřebné k jednání o obsahu této Smlouvy.</w:t>
      </w:r>
    </w:p>
    <w:p w:rsidR="00086F4E" w:rsidRPr="00675AE9" w14:paraId="62159E48" w14:textId="77777777">
      <w:pPr>
        <w:pStyle w:val="Heading2"/>
        <w:rPr>
          <w:lang w:val="cs-CZ"/>
        </w:rPr>
      </w:pPr>
      <w:r w:rsidRPr="00675AE9">
        <w:rPr>
          <w:lang w:val="cs-CZ"/>
        </w:rPr>
        <w:t>Strany nespatřují důvod pro použití ustanovení o slabší straně ve smyslu ustanovení § 433 Občanského zákoníku.</w:t>
      </w:r>
    </w:p>
    <w:p w:rsidR="00086F4E" w:rsidRPr="00675AE9" w14:paraId="72660CEA" w14:textId="77777777">
      <w:pPr>
        <w:pStyle w:val="Heading2"/>
        <w:rPr>
          <w:lang w:val="cs-CZ"/>
        </w:rPr>
      </w:pPr>
      <w:r w:rsidRPr="00675AE9">
        <w:rPr>
          <w:lang w:val="cs-CZ"/>
        </w:rPr>
        <w:t>Uplatněním práva na zaplacení smluvní pokuty dle této Smlouvy není dotčeno právo oprávněné Strany dle této Smlouvy domáhat se náhrady újmy vzniklé v důsledku porušení povinností povinné Strany zajištěných smluvní pokutou v plné výši.</w:t>
      </w:r>
    </w:p>
    <w:p w:rsidR="00086F4E" w:rsidRPr="00675AE9" w14:paraId="500A6844" w14:textId="77777777">
      <w:pPr>
        <w:pStyle w:val="Heading2"/>
        <w:rPr>
          <w:lang w:val="cs-CZ"/>
        </w:rPr>
      </w:pPr>
      <w:r w:rsidRPr="00675AE9">
        <w:rPr>
          <w:lang w:val="cs-CZ"/>
        </w:rPr>
        <w:t xml:space="preserve">Pro tuto Smlouvu nebo uzavření dodatku k ní se nepoužije ustanovení § 1740 odst. 3 Občanského zákoníku. </w:t>
      </w:r>
    </w:p>
    <w:p w:rsidR="00086F4E" w:rsidRPr="00675AE9" w14:paraId="3A4ECAE6" w14:textId="2E3DB269">
      <w:pPr>
        <w:pStyle w:val="Heading2"/>
        <w:rPr>
          <w:lang w:val="cs-CZ"/>
        </w:rPr>
      </w:pPr>
      <w:r w:rsidRPr="00675AE9">
        <w:rPr>
          <w:lang w:val="cs-CZ"/>
        </w:rPr>
        <w:t xml:space="preserve">Kupující prohlašuje, že znění této Smlouvy bylo před jejím podpisem schváleno usnesením zastupitelstva Kupujícího č. </w:t>
      </w:r>
      <w:r w:rsidRPr="47EB94D6" w:rsidR="1776B3D2">
        <w:rPr>
          <w:lang w:val="cs-CZ"/>
        </w:rPr>
        <w:t>9</w:t>
      </w:r>
      <w:r w:rsidR="001B35F1">
        <w:rPr>
          <w:lang w:val="cs-CZ"/>
        </w:rPr>
        <w:t>,</w:t>
      </w:r>
      <w:r w:rsidR="004D7117">
        <w:rPr>
          <w:lang w:val="cs-CZ"/>
        </w:rPr>
        <w:t xml:space="preserve"> bod III.</w:t>
      </w:r>
      <w:r w:rsidRPr="00675AE9">
        <w:rPr>
          <w:lang w:val="cs-CZ"/>
        </w:rPr>
        <w:t xml:space="preserve"> ze dne </w:t>
      </w:r>
      <w:r w:rsidR="003F0568">
        <w:rPr>
          <w:lang w:val="cs-CZ"/>
        </w:rPr>
        <w:t>13.2.2024</w:t>
      </w:r>
      <w:r w:rsidRPr="00675AE9">
        <w:rPr>
          <w:lang w:val="cs-CZ"/>
        </w:rPr>
        <w:t>.</w:t>
      </w:r>
    </w:p>
    <w:p w:rsidR="00086F4E" w:rsidRPr="00675AE9" w14:paraId="7BCABD5B" w14:textId="77777777">
      <w:pPr>
        <w:pStyle w:val="Heading2"/>
        <w:rPr>
          <w:lang w:val="cs-CZ"/>
        </w:rPr>
      </w:pPr>
      <w:r w:rsidRPr="00675AE9">
        <w:rPr>
          <w:lang w:val="cs-CZ"/>
        </w:rPr>
        <w:t>Prodávající prohlašuje, že ve smyslu ustanovení § 1764 Občanského zákoníku na sebe přebírá nebezpečí změny okolností, a není tedy oprávněn domáhat se po Kupujícím a/nebo soudu obnovení jednání o této Smlouvě z důvodu podstatné změny okolností zakládající hrubý nepoměr v právech a povinnostech Stran.</w:t>
      </w:r>
    </w:p>
    <w:p w:rsidR="00086F4E" w:rsidRPr="00675AE9" w14:paraId="2BCF4A2A" w14:textId="77777777">
      <w:pPr>
        <w:pStyle w:val="Heading2"/>
        <w:rPr>
          <w:lang w:val="cs-CZ"/>
        </w:rPr>
      </w:pPr>
      <w:r w:rsidRPr="00675AE9">
        <w:rPr>
          <w:lang w:val="cs-CZ"/>
        </w:rPr>
        <w:t>Strany vylučují aplikaci ustanovení §§ 556 odst. 2, 557, 558 a 1793 odst. 1 Občanského zákoníku.</w:t>
      </w:r>
    </w:p>
    <w:p w:rsidR="00086F4E" w:rsidRPr="00675AE9" w14:paraId="4A5CFBB5" w14:textId="77777777">
      <w:pPr>
        <w:pStyle w:val="Heading2"/>
        <w:rPr>
          <w:lang w:val="cs-CZ"/>
        </w:rPr>
      </w:pPr>
      <w:r w:rsidRPr="00675AE9">
        <w:rPr>
          <w:lang w:val="cs-CZ"/>
        </w:rPr>
        <w:t>Strany si navzájem poskytnou veškerou potřebnou součinnost nezbytnou k naplnění účelu této Smlouvy. Bude-li jakékoliv ustanovení této Smlouvy shledáno neplatným, neúčinným nebo nevymahatelným, bude takové ustanovení považováno za vypuštěné ze Smlouvy a ostatní ustanovení této Smlouvy budou nadále trvat, pokud z povahy takového ujednání nebo z jeho obsahu anebo z okolností, za nichž bylo uzavřeno, nevyplývá, že jej nelze oddělit od ostatního obsahu této Smlouvy. Strany v takovém případě bez zbytečného odkladu uzavřou takové dodatky k této Smlouvě, které umožní dosažení výsledku stejného, a pokud to není možné, pak co nejbližšího tomu, jakého mělo být dosaženo neplatným, neúčinným nebo nevymahatelným ujednáním.</w:t>
      </w:r>
    </w:p>
    <w:p w:rsidR="00086F4E" w:rsidRPr="00675AE9" w14:paraId="6C312F69" w14:textId="77777777">
      <w:pPr>
        <w:pStyle w:val="Heading2"/>
        <w:rPr>
          <w:lang w:val="cs-CZ"/>
        </w:rPr>
      </w:pPr>
      <w:r w:rsidRPr="00675AE9">
        <w:rPr>
          <w:lang w:val="cs-CZ"/>
        </w:rPr>
        <w:t>Nestanoví-li tato Smlouva jinak, ponese každá Strana své náklady související s vlastním vyjednáváním, přípravou, uzavřením a plněním této Smlouvy a všech dohod či dokumentů uzavřených v souvislosti s touto Smlouvou.</w:t>
      </w:r>
    </w:p>
    <w:p w:rsidR="00086F4E" w:rsidRPr="00675AE9" w14:paraId="35F4B51F" w14:textId="77777777">
      <w:pPr>
        <w:pStyle w:val="Heading2"/>
        <w:rPr>
          <w:lang w:val="cs-CZ"/>
        </w:rPr>
      </w:pPr>
      <w:r w:rsidRPr="00675AE9">
        <w:rPr>
          <w:lang w:val="cs-CZ"/>
        </w:rPr>
        <w:t>Jakékoliv jednotlivé či částečné vykonání, případně nevykonání práva, nároku nebo opatření plynoucího z této Smlouvy nebo příslušných právních předpisů nebrání dalšímu vykonání tohoto práva, nároku nebo opatření ani žádného jiného práva, nároku nebo opatření.</w:t>
      </w:r>
    </w:p>
    <w:p w:rsidR="00086F4E" w:rsidRPr="00675AE9" w14:paraId="07D54859" w14:textId="77777777">
      <w:pPr>
        <w:pStyle w:val="Heading2"/>
        <w:rPr>
          <w:lang w:val="cs-CZ"/>
        </w:rPr>
      </w:pPr>
      <w:r w:rsidRPr="00675AE9">
        <w:rPr>
          <w:lang w:val="cs-CZ"/>
        </w:rPr>
        <w:t>Tato Smlouva i ostatní dohody nebo dokumenty uzavřené na základě této Smlouvy představují úplné ujednání mezi Stranami a nahrazují veškeré předchozí dohody nebo ujednání mezi Stranami týkající se Transakce. Strany tímto výslovně vylučují aplikaci § 1727, věta druhá a třetí, Občanského zákoníku.</w:t>
      </w:r>
    </w:p>
    <w:p w:rsidR="00086F4E" w:rsidRPr="00675AE9" w14:paraId="1C4528E5" w14:textId="77777777">
      <w:pPr>
        <w:pStyle w:val="Heading2"/>
        <w:rPr>
          <w:lang w:val="cs-CZ"/>
        </w:rPr>
      </w:pPr>
      <w:r w:rsidRPr="00675AE9">
        <w:rPr>
          <w:lang w:val="cs-CZ"/>
        </w:rPr>
        <w:t xml:space="preserve">Tato Smlouva byla vyhotovena ve třech (3) stejnopisech. Každá Strana </w:t>
      </w:r>
      <w:r w:rsidRPr="00675AE9">
        <w:rPr>
          <w:lang w:val="cs-CZ"/>
        </w:rPr>
        <w:t>obdrží</w:t>
      </w:r>
      <w:r w:rsidRPr="00675AE9">
        <w:rPr>
          <w:lang w:val="cs-CZ"/>
        </w:rPr>
        <w:t xml:space="preserve"> po jednom (1) vyhotovení Smlouvy a jedno (1) vyhotovení obdrží Společnost.</w:t>
      </w:r>
    </w:p>
    <w:p w:rsidR="00086F4E" w:rsidRPr="00675AE9" w:rsidP="00112A3F" w14:paraId="0FA4426A" w14:textId="4D99DEDF">
      <w:pPr>
        <w:jc w:val="center"/>
        <w:rPr>
          <w:rFonts w:eastAsia="MS Mincho"/>
          <w:lang w:eastAsia="en-GB" w:bidi="ar-AE"/>
        </w:rPr>
      </w:pPr>
      <w:r w:rsidRPr="00675AE9">
        <w:rPr>
          <w:i/>
          <w:iCs/>
        </w:rPr>
        <w:t>[PODPISOVÁ STRANA NÁSLEDUJE PO POSLEDNÍ Z PŘÍLOH]</w:t>
      </w:r>
      <w:r w:rsidRPr="00675AE9">
        <w:br w:type="page"/>
      </w:r>
    </w:p>
    <w:p w:rsidR="00086F4E" w:rsidRPr="00675AE9" w14:paraId="2B94A484" w14:textId="77777777">
      <w:pPr>
        <w:pStyle w:val="Heading6"/>
      </w:pPr>
      <w:bookmarkStart w:id="168" w:name="_Ref115463154"/>
      <w:r w:rsidRPr="00675AE9">
        <w:br/>
      </w:r>
      <w:bookmarkStart w:id="169" w:name="_Hlt153788200"/>
      <w:bookmarkStart w:id="170" w:name="_Ref153788193"/>
      <w:bookmarkStart w:id="171" w:name="_Ref153800789"/>
      <w:bookmarkStart w:id="172" w:name="_Ref153876683"/>
      <w:bookmarkStart w:id="173" w:name="_Ref153890253"/>
      <w:bookmarkStart w:id="174" w:name="_Toc154043613"/>
      <w:bookmarkStart w:id="175" w:name="_Toc158748856"/>
      <w:bookmarkEnd w:id="169"/>
      <w:bookmarkStart w:id="176" w:name="_Toc256000016"/>
      <w:r w:rsidRPr="00675AE9">
        <w:t>PROHLÁŠENÍ PRODÁVAJÍCÍ</w:t>
      </w:r>
      <w:bookmarkEnd w:id="168"/>
      <w:r w:rsidRPr="00675AE9">
        <w:t>HO</w:t>
      </w:r>
      <w:bookmarkEnd w:id="176"/>
      <w:bookmarkEnd w:id="170"/>
      <w:bookmarkEnd w:id="171"/>
      <w:bookmarkEnd w:id="172"/>
      <w:bookmarkEnd w:id="173"/>
      <w:bookmarkEnd w:id="174"/>
      <w:bookmarkEnd w:id="175"/>
    </w:p>
    <w:p w:rsidR="00703112" w:rsidP="00703112" w14:paraId="699E176A" w14:textId="77777777">
      <w:pPr>
        <w:pStyle w:val="Heading1"/>
        <w:numPr>
          <w:ilvl w:val="0"/>
          <w:numId w:val="21"/>
        </w:numPr>
      </w:pPr>
      <w:bookmarkStart w:id="177" w:name="_Toc256000017"/>
      <w:r>
        <w:t>úvodní prohlášení</w:t>
      </w:r>
      <w:bookmarkEnd w:id="177"/>
    </w:p>
    <w:p w:rsidR="00703112" w:rsidRPr="00703112" w:rsidP="00703112" w14:paraId="70F53AA3" w14:textId="77777777">
      <w:pPr>
        <w:pStyle w:val="Heading2"/>
        <w:rPr>
          <w:b/>
          <w:bCs/>
        </w:rPr>
      </w:pPr>
      <w:r w:rsidRPr="00703112">
        <w:rPr>
          <w:b/>
          <w:bCs/>
        </w:rPr>
        <w:t>Prohlášení</w:t>
      </w:r>
      <w:r w:rsidRPr="00703112">
        <w:rPr>
          <w:b/>
          <w:bCs/>
        </w:rPr>
        <w:t xml:space="preserve"> a </w:t>
      </w:r>
      <w:r w:rsidRPr="00703112">
        <w:rPr>
          <w:b/>
          <w:bCs/>
        </w:rPr>
        <w:t>záruky</w:t>
      </w:r>
    </w:p>
    <w:p w:rsidR="00703112" w:rsidP="00703112" w14:paraId="0AD76618" w14:textId="77777777">
      <w:r>
        <w:t>Všechny prohlášení a záruky obsažené v této Příloze jsou pravdivé, správné a úplné, a neexistuje žádná skutečnost, jež by byla s kterýmkoli prohlášením či zárukou v rozporu.</w:t>
      </w:r>
    </w:p>
    <w:p w:rsidR="00703112" w:rsidP="00703112" w14:paraId="04746955" w14:textId="77777777">
      <w:r>
        <w:t>Pro účely této přílohy se slovem „</w:t>
      </w:r>
      <w:r>
        <w:rPr>
          <w:b/>
          <w:bCs/>
        </w:rPr>
        <w:t>významný</w:t>
      </w:r>
      <w:r>
        <w:t xml:space="preserve">“ rozumí jednorázový závazek, plnění nebo hodnota věci či práva ve výši alespoň 100.000,- Kč anebo opakující se závazek nebo plnění v roční souhrnné výši alespoň </w:t>
      </w:r>
      <w:r>
        <w:t>100.000,-</w:t>
      </w:r>
      <w:r>
        <w:t xml:space="preserve"> Kč.</w:t>
      </w:r>
    </w:p>
    <w:p w:rsidR="00703112" w:rsidRPr="00703112" w:rsidP="00703112" w14:paraId="00F9A7B7" w14:textId="77777777">
      <w:pPr>
        <w:pStyle w:val="Heading2"/>
        <w:rPr>
          <w:b/>
          <w:bCs/>
        </w:rPr>
      </w:pPr>
      <w:r w:rsidRPr="00703112">
        <w:rPr>
          <w:b/>
          <w:bCs/>
        </w:rPr>
        <w:t>Informace</w:t>
      </w:r>
    </w:p>
    <w:p w:rsidR="00703112" w:rsidP="00703112" w14:paraId="04A3D60D" w14:textId="77777777">
      <w:pPr>
        <w:pStyle w:val="Heading5"/>
      </w:pPr>
      <w:r>
        <w:t>Všechny skutečnosti týkající se Prodávajícího a Společnosti uvedené ve Smlouvě a jejích Přílohách jsou ve všech ohledech pravdivé, správné, úplné a nikoli zavádějící.</w:t>
      </w:r>
    </w:p>
    <w:p w:rsidR="00703112" w:rsidP="00703112" w14:paraId="1C57578A" w14:textId="77777777">
      <w:pPr>
        <w:pStyle w:val="Heading5"/>
      </w:pPr>
      <w:r>
        <w:t>Všechny informace, které byly Kupujícímu, jeho zástupcům nebo odborným poradcům poskytnuty ze strany Prodávajícího, vedoucích pracovníků nebo jiných představitelů Společnosti nebo jejich odborných poradců v průběhu jednání vedoucích k uzavření Smlouvy, byly v době jejich předání a zůstávají i v současnosti pravdivé, správné a úplné ve všech ohledech a nejsou zavádějící v důsledku jakéhokoli opomenutí, nejednoznačnosti nebo z jakéhokoli jiného důvodu. V případech, kdy jakékoli takové informace představují prognózu nebo vyjádření názoru, záměru, nebo očekávání, jsou tyto informace čestné, poctivé a opodstatněné.</w:t>
      </w:r>
    </w:p>
    <w:p w:rsidR="00703112" w:rsidP="00703112" w14:paraId="5DC60B8D" w14:textId="77777777">
      <w:pPr>
        <w:pStyle w:val="Heading5"/>
      </w:pPr>
      <w:r>
        <w:t>Neexistuje žádná skutečnost, která nebyla sdělena a v jejímž důsledku by se jakákoli informace poskytnutá Kupujícímu v průběhu jednání vedoucích k uzavření Smlouvy stala nepravdivou, nesprávnou, neúplnou, nebo zavádějící, nebo jejíž zjištění by mohlo významně ovlivnit záměr Kupujícího koupit a nabýt Akcie za podmínek uvedených ve Smlouvě. Prodávající nemá informace o žádných okolnostech, které by mohly zmařit realizaci transakce zamýšlené touto Smlouvou. Prodávající nemá informace o žádných záměrech třetích osob, které mohou vést k situaci, že by se kterékoli z Prohlášení Prodávajícího stalo nepravdivým, nesprávným nebo neúplným.</w:t>
      </w:r>
    </w:p>
    <w:p w:rsidR="00703112" w:rsidP="00703112" w14:paraId="11B6068A" w14:textId="77777777">
      <w:pPr>
        <w:pStyle w:val="Heading5"/>
      </w:pPr>
      <w:r>
        <w:t>Informace, které byly Kupujícímu, jeho zástupcům nebo odborným poradcům poskytnuty ze strany Prodávajícího, vedoucích pracovníků nebo jiných představitelů Společnosti nebo jejich odborných poradců nebo jiných zástupců ohledně finanční, ekonomické a právní situace Společnosti, představují veškeré informace potřebné za účelem posouzení obchodní činnosti příslušné společnosti, zejména k posouzení finanční a ekonomické situace  Společnosti nebo významných rizik či mimořádných událostí mimo rámec Běžné obchodní činnosti nebo které jsou relevantní z hlediska posouzení budoucích zisků či vývoje Společnosti.</w:t>
      </w:r>
    </w:p>
    <w:p w:rsidR="00703112" w:rsidP="00703112" w14:paraId="0F25A3EB" w14:textId="77777777">
      <w:pPr>
        <w:pStyle w:val="Heading1"/>
      </w:pPr>
      <w:bookmarkStart w:id="178" w:name="_Toc256000018"/>
      <w:r>
        <w:t>PRODÁVAJÍCÍ</w:t>
      </w:r>
      <w:bookmarkEnd w:id="178"/>
    </w:p>
    <w:p w:rsidR="00703112" w:rsidP="00703112" w14:paraId="320E224C" w14:textId="77777777">
      <w:pPr>
        <w:pStyle w:val="Heading5"/>
      </w:pPr>
      <w:r>
        <w:t xml:space="preserve">Prodávající je obchodní společností založenou a existující podle právního řádu České republiky, se sídlem na adrese Koldinova 672, Klatovy II, 339 01 Klatovy, IČO: 64833186, zapsanou v obchodním rejstříku Krajského soudu v Plzni, </w:t>
      </w:r>
      <w:r>
        <w:t>sp</w:t>
      </w:r>
      <w:r>
        <w:t xml:space="preserve">. zn. B 531. </w:t>
      </w:r>
    </w:p>
    <w:p w:rsidR="00703112" w:rsidP="00703112" w14:paraId="634692BA" w14:textId="77777777">
      <w:pPr>
        <w:pStyle w:val="Heading5"/>
      </w:pPr>
      <w:r>
        <w:t>Prodávající je oprávněn (i) uzavřít Smlouvu a ostatní Transakční dokumentaci, (</w:t>
      </w:r>
      <w:r>
        <w:t>ii</w:t>
      </w:r>
      <w:r>
        <w:t>) plnit své povinnosti vyplývající ze Smlouvy a Transakční dokumentace, a (</w:t>
      </w:r>
      <w:r>
        <w:t>iii</w:t>
      </w:r>
      <w:r>
        <w:t xml:space="preserve">) realizovat transakce zamýšlené Smlouvou a Transakční dokumentací. Závazky a povinnosti obsažené ve Smlouvě a Transakční dokumentaci představují platné závazky a povinnosti Prodávajícího vymahatelné proti Prodávajícímu v souladu s podmínkami a ustanoveními této Smlouvy a Transakční dokumentace. </w:t>
      </w:r>
    </w:p>
    <w:p w:rsidR="00703112" w:rsidP="00703112" w14:paraId="2577D099" w14:textId="77777777">
      <w:pPr>
        <w:pStyle w:val="Heading5"/>
      </w:pPr>
      <w:r>
        <w:t>Veškeré podmínky stanovené ve stanovách či obdobných dokumentech Prodávajícího a Společnosti, a v příslušných právních předpisech ve vztahu k transakcím zamýšleným Smlouvou v souladu se Smlouvou a Transakční dokumentací, zejména ve vztahu k převodu Akcií, jsou splněny. Byla opatřena veškerá nezbytná schválení či souhlasy na úrovni Společnosti a dále schválení či souhlasy ze strany Orgánů veřejné moci či jiná schválení či souhlasy vyžadovaná z důvodů na straně Prodávajícího či Společnosti ze zákona (včetně případného souhlasu valné hromady nebo jiných orgánů Společnosti) a byly provedeny všechny úkony nezbytné ke schválení podpisu a plnění Smlouvy a Transakční dokumentace z jejich strany.</w:t>
      </w:r>
    </w:p>
    <w:p w:rsidR="00703112" w:rsidP="00703112" w14:paraId="008A4E0F" w14:textId="77777777">
      <w:pPr>
        <w:pStyle w:val="Heading5"/>
      </w:pPr>
      <w:r>
        <w:t>Uzavření Smlouvy a Transakční dokumentace Prodávajícím ani realizace transakcí v souvislosti se Smlouvou a Transakční dokumentací:</w:t>
      </w:r>
    </w:p>
    <w:p w:rsidR="00703112" w:rsidP="00703112" w14:paraId="54E14C12" w14:textId="77777777">
      <w:pPr>
        <w:pStyle w:val="Heading4"/>
        <w:numPr>
          <w:ilvl w:val="3"/>
          <w:numId w:val="11"/>
        </w:numPr>
        <w:ind w:left="2127"/>
      </w:pPr>
      <w:r>
        <w:t>není porušením jakékoli povinnosti vyplývající z platných právních předpisů v jakémkoli právním řádu;</w:t>
      </w:r>
    </w:p>
    <w:p w:rsidR="00703112" w:rsidP="00703112" w14:paraId="62303856" w14:textId="77777777">
      <w:pPr>
        <w:pStyle w:val="Heading4"/>
        <w:ind w:left="2127"/>
      </w:pPr>
      <w:r>
        <w:t>není porušením jakékoli povinnosti vyplývající z jakékoli smlouvy, jejíž je Prodávající stranou, jímž je Prodávající vázán;</w:t>
      </w:r>
    </w:p>
    <w:p w:rsidR="00703112" w:rsidP="00703112" w14:paraId="6EEE32D3" w14:textId="77777777">
      <w:pPr>
        <w:pStyle w:val="Heading4"/>
        <w:ind w:left="2127"/>
      </w:pPr>
      <w:r>
        <w:t>není v rozporu s jakýmkoli požadavkem, rozhodnutím nebo předběžným opatřením Orgánu veřejné moci nebo soudu, nebo rozhodčím nálezem rozhodců, jímž je Prodávající vázán;</w:t>
      </w:r>
    </w:p>
    <w:p w:rsidR="00703112" w:rsidP="00703112" w14:paraId="4320C4F5" w14:textId="77777777">
      <w:pPr>
        <w:pStyle w:val="Heading4"/>
        <w:ind w:left="2127"/>
      </w:pPr>
      <w:r>
        <w:t>není zkracujícím jednáním ve smyslu § 589 Občanského zákoníku; a</w:t>
      </w:r>
    </w:p>
    <w:p w:rsidR="00703112" w:rsidP="00703112" w14:paraId="5B30D207" w14:textId="77777777">
      <w:pPr>
        <w:pStyle w:val="Heading4"/>
        <w:ind w:left="2127"/>
      </w:pPr>
      <w:r>
        <w:t>není porušením žádných majetkových práv třetích osob.</w:t>
      </w:r>
    </w:p>
    <w:p w:rsidR="00703112" w:rsidP="00703112" w14:paraId="7AF64D60" w14:textId="77777777">
      <w:pPr>
        <w:pStyle w:val="Heading5"/>
      </w:pPr>
      <w:r>
        <w:t>Prodávající se nedopustil jakéhokoli jednání nebo opomenutí, které by vedlo k neplatnosti zamýšleného převodu Akcií, nebo které by mohlo tento převod ohrozit či zpochybnit.</w:t>
      </w:r>
    </w:p>
    <w:p w:rsidR="00703112" w:rsidP="00703112" w14:paraId="56035F39" w14:textId="77777777">
      <w:pPr>
        <w:pStyle w:val="Heading5"/>
      </w:pPr>
      <w:r>
        <w:t>Prodávající není v úpadku ani hrozícím úpadku ve smyslu zákona č. 182/2006 Sb., o úpadku a způsobech jeho řešení, ve znění pozdějších předpisů (dále jen „</w:t>
      </w:r>
      <w:r>
        <w:rPr>
          <w:b/>
          <w:bCs/>
        </w:rPr>
        <w:t>IZ</w:t>
      </w:r>
      <w:r>
        <w:t>“).</w:t>
      </w:r>
    </w:p>
    <w:p w:rsidR="00703112" w:rsidP="00703112" w14:paraId="5A68F794" w14:textId="77777777">
      <w:pPr>
        <w:pStyle w:val="Heading5"/>
      </w:pPr>
      <w:r>
        <w:t>Ve vztahu k Prodávajícímu nenastala situace, kdy by:</w:t>
      </w:r>
    </w:p>
    <w:p w:rsidR="00703112" w:rsidP="00703112" w14:paraId="07EEDBDC" w14:textId="77777777">
      <w:pPr>
        <w:pStyle w:val="Heading4"/>
        <w:keepNext w:val="0"/>
        <w:keepLines w:val="0"/>
        <w:numPr>
          <w:ilvl w:val="3"/>
          <w:numId w:val="17"/>
        </w:numPr>
        <w:ind w:left="2127"/>
      </w:pPr>
      <w:r>
        <w:t>Prodávající zastavil platby podstatné části svých peněžitých závazků; nebo</w:t>
      </w:r>
    </w:p>
    <w:p w:rsidR="00703112" w:rsidP="00703112" w14:paraId="71753A65" w14:textId="77777777">
      <w:pPr>
        <w:pStyle w:val="Heading4"/>
        <w:keepNext w:val="0"/>
        <w:keepLines w:val="0"/>
        <w:ind w:left="2127"/>
      </w:pPr>
      <w:r>
        <w:t>nebylo vůči Prodávajícímu možné dosáhnout uspokojení některé ze splatných peněžitých pohledávek výkonem rozhodnutí nebo exekucí; nebo</w:t>
      </w:r>
    </w:p>
    <w:p w:rsidR="00703112" w:rsidP="00703112" w14:paraId="394E2CBA" w14:textId="77777777">
      <w:pPr>
        <w:pStyle w:val="Heading4"/>
        <w:keepNext w:val="0"/>
        <w:keepLines w:val="0"/>
        <w:ind w:left="2127"/>
      </w:pPr>
      <w:r>
        <w:t>Prodávající nesplnil povinnost předložit seznamy uvedené v § 104 odst. 1 IZ, kterou mu uložil insolvenční soud; nebo</w:t>
      </w:r>
    </w:p>
    <w:p w:rsidR="00703112" w:rsidP="00703112" w14:paraId="0716B51D" w14:textId="77777777">
      <w:pPr>
        <w:pStyle w:val="Heading4"/>
        <w:keepNext w:val="0"/>
        <w:keepLines w:val="0"/>
        <w:ind w:left="2127"/>
      </w:pPr>
      <w:r>
        <w:t>Prodávající měl více věřitelů a souhrn jeho závazků vůči nim převyšoval hodnotu aktiv Prodávajícího.</w:t>
      </w:r>
    </w:p>
    <w:p w:rsidR="00703112" w:rsidP="00703112" w14:paraId="0D2ECF56" w14:textId="77777777">
      <w:pPr>
        <w:pStyle w:val="Heading5"/>
      </w:pPr>
      <w:r>
        <w:t>Proti Prodávajícímu nebyl podán (i) insolvenční návrh, (</w:t>
      </w:r>
      <w:r>
        <w:t>ii</w:t>
      </w:r>
      <w:r>
        <w:t>) návrh na soudní výkon rozhodnutí, exekuční návrh, resp. obdobný návrh v příslušné jurisdikci, (</w:t>
      </w:r>
      <w:r>
        <w:t>iii</w:t>
      </w:r>
      <w:r>
        <w:t>) není proti němu vedena daňová exekuce, resp. obdobné řízení v příslušné jurisdikci, a (</w:t>
      </w:r>
      <w:r>
        <w:t>iv</w:t>
      </w:r>
      <w:r>
        <w:t>) neprobíhá dražba na majetek Prodávajícího. Příslušný soud nebo jiný obdobný orgán podle příslušné jurisdikce neprohlásil Prodávajícího za neplatnou právnickou osobu, ani neprohlásil neplatnost společnosti, nerozhodl o zrušení a/nebo likvidaci Prodávajícího a ani žádné takové řízení neprobíhá či nehrozí. Nebylo ani přijato žádné rozhodnutí příslušných orgánů Prodávajícího, ani žádného soudu nebo obdobného orgánu o jakékoli přeměně Prodávajícího ve smyslu příslušných právních předpisů.</w:t>
      </w:r>
    </w:p>
    <w:p w:rsidR="00703112" w:rsidP="00703112" w14:paraId="57D4D9C0" w14:textId="77777777">
      <w:pPr>
        <w:pStyle w:val="Heading5"/>
      </w:pPr>
      <w:r>
        <w:t>Proti Prodávajícímu nebyla podána žádná žaloba ani není Prodávající účastníkem žádného soudního, rozhodčího nebo správního řízení, vyšetřování orgány činnými v trestním řízení nebo jiného řízení vedeného státními orgány či jinými správními úřady podle jakékoliv jurisdikce, které by mohlo být částečnou nebo úplnou překážkou platnosti, účinnosti nebo vymahatelnosti této Smlouvy, částečnou nebo úplnou překážkou plnění této Smlouvy ze strany Prodávajícího, ani žádné takové řízení nebo vyšetřování nehrozí.</w:t>
      </w:r>
    </w:p>
    <w:p w:rsidR="00703112" w:rsidP="00703112" w14:paraId="1BB28DD8" w14:textId="77777777">
      <w:pPr>
        <w:pStyle w:val="Heading1"/>
      </w:pPr>
      <w:bookmarkStart w:id="179" w:name="_Toc256000019"/>
      <w:r>
        <w:t>základní prohlášení týkající se společnosti a AKCIÍ</w:t>
      </w:r>
      <w:bookmarkEnd w:id="179"/>
    </w:p>
    <w:p w:rsidR="00703112" w:rsidRPr="00703112" w:rsidP="00703112" w14:paraId="2BF84AF2" w14:textId="77777777">
      <w:pPr>
        <w:pStyle w:val="Heading2"/>
        <w:rPr>
          <w:b/>
          <w:bCs/>
        </w:rPr>
      </w:pPr>
      <w:r w:rsidRPr="00703112">
        <w:rPr>
          <w:b/>
          <w:bCs/>
        </w:rPr>
        <w:t>Založení</w:t>
      </w:r>
      <w:r w:rsidRPr="00703112">
        <w:rPr>
          <w:b/>
          <w:bCs/>
        </w:rPr>
        <w:t xml:space="preserve"> </w:t>
      </w:r>
      <w:r w:rsidRPr="00703112">
        <w:rPr>
          <w:b/>
          <w:bCs/>
        </w:rPr>
        <w:t>a</w:t>
      </w:r>
      <w:r w:rsidRPr="00703112">
        <w:rPr>
          <w:b/>
          <w:bCs/>
        </w:rPr>
        <w:t xml:space="preserve"> existence </w:t>
      </w:r>
      <w:r w:rsidRPr="00703112">
        <w:rPr>
          <w:b/>
          <w:bCs/>
        </w:rPr>
        <w:t>Společnosti</w:t>
      </w:r>
    </w:p>
    <w:p w:rsidR="00703112" w:rsidP="00703112" w14:paraId="6F5FF795" w14:textId="77777777">
      <w:pPr>
        <w:pStyle w:val="Heading5"/>
      </w:pPr>
      <w:r>
        <w:t xml:space="preserve">Společnost je společností s ručením omezeným založenou a existující v souladu s právním řádem České republiky, se sídlem na adrese Koldinova 672, Klatovy II, 339 01 Klatovy, IČO: 25232100, zapsanou v obchodním rejstříku Krajského soudu v Plzni, </w:t>
      </w:r>
      <w:r>
        <w:t>sp</w:t>
      </w:r>
      <w:r>
        <w:t>. zn. B 797.</w:t>
      </w:r>
    </w:p>
    <w:p w:rsidR="00703112" w:rsidP="00703112" w14:paraId="4FAA0EE2" w14:textId="77777777">
      <w:pPr>
        <w:pStyle w:val="Heading5"/>
      </w:pPr>
      <w:r>
        <w:t>Kopie aktuálního znění Stanov ke Dni podpisu je veřejně dostupná ve Sbírce listin obchodního rejstříku jako listina číslo B 797/SL113/KSPL. Stanovy jsou v souladu s kogentními ustanoveními právního řádu České republiky. Společnost vždy vykonávala svou podnikatelskou činnost ve všech ohledech v souladu se Stanovami.</w:t>
      </w:r>
    </w:p>
    <w:p w:rsidR="00703112" w:rsidRPr="00703112" w:rsidP="00703112" w14:paraId="4A09C267" w14:textId="77777777">
      <w:pPr>
        <w:pStyle w:val="Heading2"/>
        <w:rPr>
          <w:b/>
          <w:bCs/>
        </w:rPr>
      </w:pPr>
      <w:r w:rsidRPr="00703112">
        <w:rPr>
          <w:b/>
          <w:bCs/>
        </w:rPr>
        <w:t>Základní</w:t>
      </w:r>
      <w:r w:rsidRPr="00703112">
        <w:rPr>
          <w:b/>
          <w:bCs/>
        </w:rPr>
        <w:t xml:space="preserve"> </w:t>
      </w:r>
      <w:r w:rsidRPr="00703112">
        <w:rPr>
          <w:b/>
          <w:bCs/>
        </w:rPr>
        <w:t>kapitál</w:t>
      </w:r>
      <w:r w:rsidRPr="00703112">
        <w:rPr>
          <w:b/>
          <w:bCs/>
        </w:rPr>
        <w:t xml:space="preserve"> </w:t>
      </w:r>
      <w:r w:rsidRPr="00703112">
        <w:rPr>
          <w:b/>
          <w:bCs/>
        </w:rPr>
        <w:t>Společnosti</w:t>
      </w:r>
    </w:p>
    <w:p w:rsidR="00703112" w:rsidP="00703112" w14:paraId="7373BC23" w14:textId="77777777">
      <w:pPr>
        <w:pStyle w:val="Heading5"/>
      </w:pPr>
      <w:r>
        <w:t xml:space="preserve">Základní kapitál Společnosti činí </w:t>
      </w:r>
      <w:r>
        <w:t>4.000.000,-</w:t>
      </w:r>
      <w:r>
        <w:t xml:space="preserve"> Kč a je plně splacený. Akcie představují dohromady 60% účast na Společnosti, resp. 60% podíl na základním kapitálu Společnosti.</w:t>
      </w:r>
    </w:p>
    <w:p w:rsidR="00703112" w:rsidRPr="00703112" w:rsidP="00703112" w14:paraId="3A0578EF" w14:textId="77777777">
      <w:pPr>
        <w:pStyle w:val="Heading2"/>
        <w:rPr>
          <w:b/>
          <w:bCs/>
        </w:rPr>
      </w:pPr>
      <w:r w:rsidRPr="00703112">
        <w:rPr>
          <w:b/>
          <w:bCs/>
        </w:rPr>
        <w:t>Majetkové</w:t>
      </w:r>
      <w:r w:rsidRPr="00703112">
        <w:rPr>
          <w:b/>
          <w:bCs/>
        </w:rPr>
        <w:t xml:space="preserve"> </w:t>
      </w:r>
      <w:r w:rsidRPr="00703112">
        <w:rPr>
          <w:b/>
          <w:bCs/>
        </w:rPr>
        <w:t>účasti</w:t>
      </w:r>
      <w:r w:rsidRPr="00703112">
        <w:rPr>
          <w:b/>
          <w:bCs/>
        </w:rPr>
        <w:t xml:space="preserve"> a </w:t>
      </w:r>
      <w:r w:rsidRPr="00703112">
        <w:rPr>
          <w:b/>
          <w:bCs/>
        </w:rPr>
        <w:t>členství</w:t>
      </w:r>
    </w:p>
    <w:p w:rsidR="00703112" w:rsidP="00703112" w14:paraId="7EFD4A27" w14:textId="77777777">
      <w:pPr>
        <w:pStyle w:val="Heading5"/>
      </w:pPr>
      <w:r>
        <w:t>Společnost nevlastní jakékoliv majetkové účasti v jakékoli společnosti, ani se nezavázala k nabytí jakýchkoli majetkových účastí v jakékoli společnosti.</w:t>
      </w:r>
    </w:p>
    <w:p w:rsidR="00703112" w:rsidP="00703112" w14:paraId="5612B87F" w14:textId="77777777">
      <w:pPr>
        <w:pStyle w:val="Heading5"/>
      </w:pPr>
      <w:r>
        <w:t>Společnost není účastníkem, společníkem, zakladatelem, vkladatelem ani členem žádného sdružení, společnosti, tiché společnosti, zájmového sdružení osob, spolku, ústavu, nadace, nadačního fondu či společného podniku, ať zapsaného v obchodním rejstříku či nikoli, ani neuzavřela o budoucím členství, účasti v těchto osobách nebo vkladu do nich žádnou smlouvu nebo dohodu.</w:t>
      </w:r>
    </w:p>
    <w:p w:rsidR="00703112" w:rsidP="00703112" w14:paraId="273CC392" w14:textId="77777777">
      <w:pPr>
        <w:pStyle w:val="Heading5"/>
      </w:pPr>
      <w:r>
        <w:t>Společnost nemá žádnou pobočku, odštěpný závod, jinou organizační složku, zastoupení, místo podnikání ani stálou provozovnu mimo území České republiky. Místo hlavního zájmu (COMI) Společnosti je v České republice.</w:t>
      </w:r>
    </w:p>
    <w:p w:rsidR="00703112" w:rsidP="00703112" w14:paraId="61276CF0" w14:textId="77777777">
      <w:pPr>
        <w:pStyle w:val="Heading5"/>
      </w:pPr>
      <w:r>
        <w:t>Společnost nemá žádného tichého společníka.</w:t>
      </w:r>
    </w:p>
    <w:p w:rsidR="00703112" w:rsidRPr="00703112" w:rsidP="00703112" w14:paraId="408B162B" w14:textId="77777777">
      <w:pPr>
        <w:pStyle w:val="Heading2"/>
        <w:rPr>
          <w:b/>
          <w:bCs/>
        </w:rPr>
      </w:pPr>
      <w:r w:rsidRPr="00703112">
        <w:rPr>
          <w:b/>
          <w:bCs/>
        </w:rPr>
        <w:t>Platební</w:t>
      </w:r>
      <w:r w:rsidRPr="00703112">
        <w:rPr>
          <w:b/>
          <w:bCs/>
        </w:rPr>
        <w:t xml:space="preserve"> </w:t>
      </w:r>
      <w:r w:rsidRPr="00703112">
        <w:rPr>
          <w:b/>
          <w:bCs/>
        </w:rPr>
        <w:t>schopnost</w:t>
      </w:r>
      <w:r w:rsidRPr="00703112">
        <w:rPr>
          <w:b/>
          <w:bCs/>
        </w:rPr>
        <w:t xml:space="preserve">, </w:t>
      </w:r>
      <w:r w:rsidRPr="00703112">
        <w:rPr>
          <w:b/>
          <w:bCs/>
        </w:rPr>
        <w:t>likvidace</w:t>
      </w:r>
      <w:r w:rsidRPr="00703112">
        <w:rPr>
          <w:b/>
          <w:bCs/>
        </w:rPr>
        <w:t xml:space="preserve"> a </w:t>
      </w:r>
      <w:r w:rsidRPr="00703112">
        <w:rPr>
          <w:b/>
          <w:bCs/>
        </w:rPr>
        <w:t>přeměny</w:t>
      </w:r>
    </w:p>
    <w:p w:rsidR="00703112" w:rsidP="00703112" w14:paraId="32DE4770" w14:textId="77777777">
      <w:pPr>
        <w:pStyle w:val="Heading5"/>
      </w:pPr>
      <w:r>
        <w:t>Společnost není v úpadku ani hrozícím úpadku ve smyslu IZ. Proti Společnosti nebyl podán (i) insolvenční návrh, (</w:t>
      </w:r>
      <w:r>
        <w:t>ii</w:t>
      </w:r>
      <w:r>
        <w:t>) návrh na soudní výkon rozhodnutí, exekuční návrh, resp. obdobný návrh v příslušné jurisdikci, (</w:t>
      </w:r>
      <w:r>
        <w:t>iii</w:t>
      </w:r>
      <w:r>
        <w:t>) není proti ní vedena daňová exekuce, resp. obdobné řízení v příslušné jurisdikci, a (</w:t>
      </w:r>
      <w:r>
        <w:t>iv</w:t>
      </w:r>
      <w:r>
        <w:t>) neprobíhá dražba na majetek Společnosti. Příslušný soud nebo jiný obdobný orgán podle příslušné jurisdikce neprohlásil Společnost za neplatnou právnickou osobu, ani neprohlásil neplatnost Společnosti, nerozhodl o zrušení a/nebo likvidaci Společnosti a ani žádné takové řízení neprobíhá či nehrozí. Nebylo ani přijato žádné rozhodnutí příslušných orgánů Společnosti, ani žádného soudu nebo obdobného orgánu o jakékoli přeměně nebo likvidaci Společnosti ve smyslu příslušných právních předpisů.</w:t>
      </w:r>
    </w:p>
    <w:p w:rsidR="00703112" w:rsidP="00703112" w14:paraId="14676909" w14:textId="77777777">
      <w:pPr>
        <w:pStyle w:val="Heading5"/>
      </w:pPr>
      <w:r>
        <w:t>Neexistují jakékoliv skutečnosti zakládající podle ustanovení § 182 ZOK povinnost statutárního orgánu Společnosti svolat její valnou hromadu k projednání a přijetí opatření z důvodu, že celková ztráta Společnosti na základě účetní závěrky dosáhla takové výše, že při jejím uhrazení z disponibilních zdrojů Společnosti by neuhrazená ztráta dosáhla poloviny jejího základního kapitálu nebo to lze s ohledem na všechny okolnosti předpokládat.</w:t>
      </w:r>
    </w:p>
    <w:p w:rsidR="00703112" w:rsidRPr="00703112" w:rsidP="00703112" w14:paraId="5E352D79" w14:textId="77777777">
      <w:pPr>
        <w:pStyle w:val="Heading2"/>
        <w:rPr>
          <w:b/>
          <w:bCs/>
        </w:rPr>
      </w:pPr>
      <w:r w:rsidRPr="00703112">
        <w:rPr>
          <w:b/>
          <w:bCs/>
        </w:rPr>
        <w:t>Soulad</w:t>
      </w:r>
      <w:r w:rsidRPr="00703112">
        <w:rPr>
          <w:b/>
          <w:bCs/>
        </w:rPr>
        <w:t xml:space="preserve"> s </w:t>
      </w:r>
      <w:r w:rsidRPr="00703112">
        <w:rPr>
          <w:b/>
          <w:bCs/>
        </w:rPr>
        <w:t>právními</w:t>
      </w:r>
      <w:r w:rsidRPr="00703112">
        <w:rPr>
          <w:b/>
          <w:bCs/>
        </w:rPr>
        <w:t xml:space="preserve"> </w:t>
      </w:r>
      <w:r w:rsidRPr="00703112">
        <w:rPr>
          <w:b/>
          <w:bCs/>
        </w:rPr>
        <w:t>předpisy</w:t>
      </w:r>
    </w:p>
    <w:p w:rsidR="00703112" w:rsidP="00703112" w14:paraId="391E656E" w14:textId="77777777">
      <w:pPr>
        <w:pStyle w:val="Heading5"/>
        <w:numPr>
          <w:ilvl w:val="0"/>
          <w:numId w:val="0"/>
        </w:numPr>
        <w:ind w:left="1134"/>
      </w:pPr>
      <w:r>
        <w:t>Společnost ani žádný z členů jejího orgánu se nedopustili porušení obecně závazných právních předpisů, v jehož důsledku by vznikla Společnosti povinnost uhradit pokutu, penále, či jiná povinnost nebo sankce, a neexistují žádná nevykonaná rozhodnutí vydaná vůči Společnosti nebo některému z členů jejich orgánů ze strany soudů nebo Orgánů veřejné moci.</w:t>
      </w:r>
    </w:p>
    <w:p w:rsidR="00703112" w:rsidRPr="00703112" w:rsidP="00703112" w14:paraId="5E260B12" w14:textId="77777777">
      <w:pPr>
        <w:pStyle w:val="Heading2"/>
        <w:rPr>
          <w:b/>
          <w:bCs/>
        </w:rPr>
      </w:pPr>
      <w:r w:rsidRPr="00703112">
        <w:rPr>
          <w:b/>
          <w:bCs/>
        </w:rPr>
        <w:t>Oprávnění</w:t>
      </w:r>
      <w:r w:rsidRPr="00703112">
        <w:rPr>
          <w:b/>
          <w:bCs/>
        </w:rPr>
        <w:t xml:space="preserve"> a </w:t>
      </w:r>
      <w:r w:rsidRPr="00703112">
        <w:rPr>
          <w:b/>
          <w:bCs/>
        </w:rPr>
        <w:t>povolení</w:t>
      </w:r>
    </w:p>
    <w:p w:rsidR="00703112" w:rsidP="00703112" w14:paraId="748390C5" w14:textId="77777777">
      <w:pPr>
        <w:pStyle w:val="Heading5"/>
        <w:numPr>
          <w:ilvl w:val="0"/>
          <w:numId w:val="0"/>
        </w:numPr>
        <w:ind w:left="1134"/>
      </w:pPr>
      <w:r>
        <w:t>Společnost má všechny licence, povolení a oprávnění, které jsou platnými obecně závaznými právními předpisy vyžadovány pro účely vlastnictví a provozování majetku a výkonu její podnikatelské činnosti způsobem, jakým tak činí v současnosti, a neexistuje žádná skutečnost, která by mohla vést ke zrušení kterékoli licence či povolení, respektive pozastavení její platnosti, úpravě jejích podmínek, nebo která by mohla zabránit prodloužení jejich platnosti nad rámec stanovený platnými obecně závaznými právními předpisy.</w:t>
      </w:r>
    </w:p>
    <w:p w:rsidR="00703112" w:rsidRPr="00703112" w:rsidP="00703112" w14:paraId="7655D098" w14:textId="77777777">
      <w:pPr>
        <w:pStyle w:val="Heading2"/>
        <w:rPr>
          <w:b/>
          <w:bCs/>
        </w:rPr>
      </w:pPr>
      <w:r w:rsidRPr="00703112">
        <w:rPr>
          <w:b/>
          <w:bCs/>
        </w:rPr>
        <w:t>Spory</w:t>
      </w:r>
    </w:p>
    <w:p w:rsidR="00703112" w:rsidP="00703112" w14:paraId="55306150" w14:textId="77777777">
      <w:pPr>
        <w:pStyle w:val="Heading5"/>
        <w:numPr>
          <w:ilvl w:val="0"/>
          <w:numId w:val="0"/>
        </w:numPr>
        <w:ind w:left="1134"/>
      </w:pPr>
      <w:r>
        <w:t>Neexistují jakékoli nároky, žaloby, soudní spory, soudní nebo rozhodčí řízení, nebo šetření před jakýmkoli soudem, Orgánem veřejné moci nebo rozhodčím tribunálem, nebo nároky jakékoli třetí osoby proti Společnosti, ve vztahu k jejímu majetku nebo Akciím a podle nejlepšího vědomí Prodávajícího nehrozí.</w:t>
      </w:r>
    </w:p>
    <w:p w:rsidR="00703112" w:rsidRPr="00703112" w:rsidP="00703112" w14:paraId="3C120AE9" w14:textId="77777777">
      <w:pPr>
        <w:pStyle w:val="Heading2"/>
        <w:rPr>
          <w:b/>
          <w:bCs/>
        </w:rPr>
      </w:pPr>
      <w:r w:rsidRPr="00703112">
        <w:rPr>
          <w:b/>
          <w:bCs/>
        </w:rPr>
        <w:t>Vztahy</w:t>
      </w:r>
      <w:r w:rsidRPr="00703112">
        <w:rPr>
          <w:b/>
          <w:bCs/>
        </w:rPr>
        <w:t xml:space="preserve"> </w:t>
      </w:r>
      <w:r w:rsidRPr="00703112">
        <w:rPr>
          <w:b/>
          <w:bCs/>
        </w:rPr>
        <w:t>mezi</w:t>
      </w:r>
      <w:r w:rsidRPr="00703112">
        <w:rPr>
          <w:b/>
          <w:bCs/>
        </w:rPr>
        <w:t xml:space="preserve"> </w:t>
      </w:r>
      <w:r w:rsidRPr="00703112">
        <w:rPr>
          <w:b/>
          <w:bCs/>
        </w:rPr>
        <w:t>Propojenými</w:t>
      </w:r>
      <w:r w:rsidRPr="00703112">
        <w:rPr>
          <w:b/>
          <w:bCs/>
        </w:rPr>
        <w:t xml:space="preserve"> </w:t>
      </w:r>
      <w:r w:rsidRPr="00703112">
        <w:rPr>
          <w:b/>
          <w:bCs/>
        </w:rPr>
        <w:t>osobami</w:t>
      </w:r>
    </w:p>
    <w:p w:rsidR="00703112" w:rsidP="00703112" w14:paraId="1B39661D" w14:textId="77777777">
      <w:pPr>
        <w:pStyle w:val="Heading5"/>
      </w:pPr>
      <w:bookmarkStart w:id="180" w:name="_Ref157183582"/>
      <w:r>
        <w:t xml:space="preserve">V současné době neexistují mezi Společností a Propojenými osobami Společnosti žádné nesplněné smlouvy, závazky, dluhy či povinnosti, s výjimkou těch, které vyplývají z běžné obchodní činnosti za tržních podmínek mezi Společností a Propojenými osobami Společnosti. </w:t>
      </w:r>
      <w:bookmarkEnd w:id="180"/>
    </w:p>
    <w:p w:rsidR="00703112" w:rsidP="00703112" w14:paraId="040F155F" w14:textId="77777777">
      <w:pPr>
        <w:pStyle w:val="Heading5"/>
      </w:pPr>
      <w:r>
        <w:t>Při výkonu funkce členů orgánů Společnosti nedošlo od 1. 1. 2014 ke střetu zájmů člena orgánu, osob členovi orgánu blízkých, osob jím ovlivněných nebo ovládaných a Společností, u nichž by nebyl dodržen postup dle ustanovení § 54 ZOK.</w:t>
      </w:r>
    </w:p>
    <w:p w:rsidR="00703112" w:rsidP="00703112" w14:paraId="51B37EC7" w14:textId="77777777">
      <w:pPr>
        <w:pStyle w:val="Heading5"/>
      </w:pPr>
      <w:r>
        <w:t>Obsahové náležitosti zpráv o vztazích vypracovaných od 1. 1. 2014 statutárním orgánem Společnosti jsou pravdivé a úplné a jsou v souladu s požadavky příslušných ustanovení ZOK.</w:t>
      </w:r>
    </w:p>
    <w:p w:rsidR="00703112" w:rsidRPr="00703112" w:rsidP="00703112" w14:paraId="6E138B01" w14:textId="77777777">
      <w:pPr>
        <w:pStyle w:val="Heading2"/>
        <w:rPr>
          <w:b/>
          <w:bCs/>
        </w:rPr>
      </w:pPr>
      <w:r w:rsidRPr="00703112">
        <w:rPr>
          <w:b/>
          <w:bCs/>
        </w:rPr>
        <w:t xml:space="preserve">Důvěrné </w:t>
      </w:r>
      <w:r w:rsidRPr="00703112">
        <w:rPr>
          <w:b/>
          <w:bCs/>
        </w:rPr>
        <w:t>informace</w:t>
      </w:r>
    </w:p>
    <w:p w:rsidR="00703112" w:rsidP="00703112" w14:paraId="7EC8A915" w14:textId="77777777">
      <w:pPr>
        <w:pStyle w:val="Heading5"/>
      </w:pPr>
      <w:r>
        <w:t>S výjimkou poskytnutí důvěrných informací Kupujícímu v rámci jednání o prodeji Akcií  nebo jako akcionáři Společnosti, Prodávající neposkytl žádné důvěrné informace a/nebo utajované či důvěrné informace týkající se zákazníků, klientů, bývalých i stávajících zaměstnanců, vedoucích pracovníků, pracovníků, poradců či zástupců ani jiné informace týkající se Společnosti, jejichž poskytnutí by mohlo Společnosti způsobit ztrátu nebo škodu nebo by na něj mohlo mít jiný nepříznivý vliv, vyjma případů, kdy poskytnutí takových informací bylo (i) v rámci Běžné obchodní činnosti za podmínky dodržení povinnosti zachovávat jejich důvěrný charakter, nebo (</w:t>
      </w:r>
      <w:r>
        <w:t>ii</w:t>
      </w:r>
      <w:r>
        <w:t>) vyžadováno platnými právními předpisy.</w:t>
      </w:r>
    </w:p>
    <w:p w:rsidR="00703112" w:rsidP="00703112" w14:paraId="730B976B" w14:textId="77777777">
      <w:pPr>
        <w:pStyle w:val="Heading5"/>
      </w:pPr>
      <w:r>
        <w:t>Poskytnutím důvěrných informací Kupujícímu a jeho zástupcům nebo odborným poradcům neporušila Společnost žádný ze svých smluvních závazků.</w:t>
      </w:r>
    </w:p>
    <w:p w:rsidR="00703112" w:rsidRPr="00703112" w:rsidP="00703112" w14:paraId="1EBCC967" w14:textId="77777777">
      <w:pPr>
        <w:pStyle w:val="Heading2"/>
        <w:rPr>
          <w:b/>
          <w:bCs/>
        </w:rPr>
      </w:pPr>
      <w:r w:rsidRPr="00703112">
        <w:rPr>
          <w:b/>
          <w:bCs/>
        </w:rPr>
        <w:t>Plné</w:t>
      </w:r>
      <w:r w:rsidRPr="00703112">
        <w:rPr>
          <w:b/>
          <w:bCs/>
        </w:rPr>
        <w:t xml:space="preserve"> </w:t>
      </w:r>
      <w:r w:rsidRPr="00703112">
        <w:rPr>
          <w:b/>
          <w:bCs/>
        </w:rPr>
        <w:t>moci</w:t>
      </w:r>
    </w:p>
    <w:p w:rsidR="00703112" w:rsidP="00703112" w14:paraId="4B872CB0" w14:textId="77777777">
      <w:pPr>
        <w:pStyle w:val="Heading5"/>
      </w:pPr>
      <w:r>
        <w:t xml:space="preserve">Společnost neudělila žádné plné moci vyjma plné moci právnímu zástupci Společnosti, panu </w:t>
      </w:r>
      <w:r>
        <w:rPr>
          <w:lang w:val="en-US"/>
        </w:rPr>
        <w:t xml:space="preserve">JUDr. Petru </w:t>
      </w:r>
      <w:r>
        <w:rPr>
          <w:lang w:val="en-US"/>
        </w:rPr>
        <w:t>Kubešovi</w:t>
      </w:r>
      <w:r>
        <w:rPr>
          <w:lang w:val="en-US"/>
        </w:rPr>
        <w:t>, Ph.D.</w:t>
      </w:r>
      <w:r>
        <w:t xml:space="preserve"> pro zastupování v běžných provozních věcech.</w:t>
      </w:r>
    </w:p>
    <w:p w:rsidR="00703112" w:rsidP="00703112" w14:paraId="1BCA4597" w14:textId="77777777">
      <w:pPr>
        <w:pStyle w:val="Heading5"/>
      </w:pPr>
      <w:r>
        <w:t>S výjimkou zastoupení dle ustanovení § 164 a § 166 Občanského zákoníku nemá Společnost jiné zákonné či smluvní zástupce, osoby oprávněné za ni jednat, či osoby, u nichž by třetí osoby mohly předpokládat, že je Společnost zmocnila k právnímu jednání.</w:t>
      </w:r>
    </w:p>
    <w:p w:rsidR="00703112" w:rsidP="00703112" w14:paraId="39DC69AE" w14:textId="77777777">
      <w:pPr>
        <w:pStyle w:val="Heading5"/>
      </w:pPr>
      <w:r>
        <w:t>Společnosti nebyl jmenován opatrovník a jmenování takového opatrovníka Společnosti ani nehrozí.</w:t>
      </w:r>
    </w:p>
    <w:p w:rsidR="00703112" w:rsidP="00703112" w14:paraId="57CEF80C" w14:textId="77777777">
      <w:pPr>
        <w:pStyle w:val="Heading1"/>
      </w:pPr>
      <w:bookmarkStart w:id="181" w:name="_Toc256000020"/>
      <w:r>
        <w:t>AKCIE</w:t>
      </w:r>
      <w:bookmarkEnd w:id="181"/>
    </w:p>
    <w:p w:rsidR="00703112" w:rsidP="00703112" w14:paraId="3A0EDB45" w14:textId="77777777">
      <w:pPr>
        <w:pStyle w:val="Heading5"/>
      </w:pPr>
      <w:r>
        <w:t>Prodávající je výlučným vlastníkem Akcií. Akcie představují podíl ve výši 60 % na základním kapitálu Společnosti a je s nimi spojen podíl ve výši 60 % na hlasovacích právech ve Společnosti. Prodávající je oprávněn vykonávat veškerá svá hlasovací práva na valné hromadě Společnosti nebo mimo ni a má nárok na celý podíl na zisku související s Akciemi a na všechny další práva vlastníka Akcií vyplývající z příslušných právních předpisů a Stanov. Akcie nejsou předmětem žádného Práva třetí osoby. Prodávající je oprávněn převést Akcie na Kupujícího bez souhlasu třetí strany a bez povinnosti splnění jakékoli další podmínky.</w:t>
      </w:r>
    </w:p>
    <w:p w:rsidR="00703112" w:rsidP="00703112" w14:paraId="66FECA05" w14:textId="77777777">
      <w:pPr>
        <w:pStyle w:val="Heading5"/>
      </w:pPr>
      <w:r>
        <w:t>Společnost ani Prodávající nemají žádný právní závazek ohledně prodeje Akcií s žádnou osobou kromě Kupujícího, a Prodávající ani v současnosti s žádnou osobou o prodeji Akcií nejedná. V souvislosti s vlastnickým právem Prodávajícího k Akciím neexistují žádné nevyřešené nároky vůči Prodávajícímu nebo Společnosti nebo zpochybnění vlastnického práva ze strany předchozích vlastníků nebo třetích stran a žádné takové nároky ani zpochybnění nehrozí.</w:t>
      </w:r>
    </w:p>
    <w:p w:rsidR="00703112" w:rsidP="00703112" w14:paraId="5799077E" w14:textId="77777777">
      <w:pPr>
        <w:pStyle w:val="Heading5"/>
      </w:pPr>
      <w:r>
        <w:t>Akcie zakládají pouze takové závazky, které vyplývají z příslušných právních předpisů a/nebo Stanov.</w:t>
      </w:r>
    </w:p>
    <w:p w:rsidR="00703112" w:rsidP="00703112" w14:paraId="24C15946" w14:textId="77777777">
      <w:pPr>
        <w:pStyle w:val="Heading1"/>
      </w:pPr>
      <w:bookmarkStart w:id="182" w:name="_Toc256000021"/>
      <w:r>
        <w:t>ÚČETNÍ ZÁVĚRKA A FINANČNÍ ÚDAJE</w:t>
      </w:r>
      <w:bookmarkEnd w:id="182"/>
      <w:r>
        <w:t xml:space="preserve"> </w:t>
      </w:r>
    </w:p>
    <w:p w:rsidR="00703112" w:rsidRPr="00703112" w:rsidP="00703112" w14:paraId="288A8682" w14:textId="77777777">
      <w:pPr>
        <w:pStyle w:val="Heading2"/>
        <w:rPr>
          <w:b/>
          <w:bCs/>
        </w:rPr>
      </w:pPr>
      <w:r w:rsidRPr="00703112">
        <w:rPr>
          <w:b/>
          <w:bCs/>
        </w:rPr>
        <w:t>Účetní</w:t>
      </w:r>
      <w:r w:rsidRPr="00703112">
        <w:rPr>
          <w:b/>
          <w:bCs/>
        </w:rPr>
        <w:t xml:space="preserve"> </w:t>
      </w:r>
      <w:r w:rsidRPr="00703112">
        <w:rPr>
          <w:b/>
          <w:bCs/>
        </w:rPr>
        <w:t>závěrky</w:t>
      </w:r>
    </w:p>
    <w:p w:rsidR="00703112" w:rsidP="00703112" w14:paraId="6556E5EB" w14:textId="77777777">
      <w:pPr>
        <w:pStyle w:val="Heading5"/>
      </w:pPr>
      <w:r>
        <w:t>Každá z Účetních závěrek</w:t>
      </w:r>
    </w:p>
    <w:p w:rsidR="00703112" w:rsidP="00703112" w14:paraId="51BF4728" w14:textId="77777777">
      <w:pPr>
        <w:pStyle w:val="Heading4"/>
        <w:keepNext w:val="0"/>
        <w:keepLines w:val="0"/>
        <w:numPr>
          <w:ilvl w:val="3"/>
          <w:numId w:val="12"/>
        </w:numPr>
        <w:tabs>
          <w:tab w:val="clear" w:pos="1304"/>
          <w:tab w:val="clear" w:pos="7130"/>
        </w:tabs>
        <w:ind w:hanging="425"/>
      </w:pPr>
      <w:bookmarkStart w:id="183" w:name="_Hlk105413203"/>
      <w:r>
        <w:t xml:space="preserve">podává věrný a poctivý obraz ohledně předmětu účetnictví a finanční situace Společnosti </w:t>
      </w:r>
      <w:bookmarkEnd w:id="183"/>
      <w:r>
        <w:t>a byla sestavena v souladu s platnými Účetními standardy pro účetní období, k němuž se vztahuje;</w:t>
      </w:r>
    </w:p>
    <w:p w:rsidR="00703112" w:rsidP="00703112" w14:paraId="32199AC1" w14:textId="77777777">
      <w:pPr>
        <w:pStyle w:val="Heading4"/>
        <w:keepNext w:val="0"/>
        <w:keepLines w:val="0"/>
      </w:pPr>
      <w:r>
        <w:t>ve všech ohledech byla sestavena na základě stejných zásad, které byly použity v účetní závěrce za předchozí účetní období;</w:t>
      </w:r>
    </w:p>
    <w:p w:rsidR="00703112" w:rsidP="00703112" w14:paraId="1B52B40F" w14:textId="77777777">
      <w:pPr>
        <w:pStyle w:val="Heading4"/>
        <w:keepNext w:val="0"/>
        <w:keepLines w:val="0"/>
      </w:pPr>
      <w:r>
        <w:t>výsledky hospodaření Společnosti za příslušná účetní období vykázané v Účetní závěrce nejsou dotčeny nevhodnou nebo nedůslednou aplikací Účetních standardů a postupů, zaúčtováním výjimečných a mimořádných položek výnosů a nákladů, transakcemi uzavřenými jinak než za běžných obchodních podmínek nebo jinými faktory, jejichž vlivem by zisky za uvedená účetní období nebo jejich část byly buď příliš vysoké nebo příliš nízké;</w:t>
      </w:r>
    </w:p>
    <w:p w:rsidR="00703112" w:rsidP="00703112" w14:paraId="4ED26409" w14:textId="77777777">
      <w:pPr>
        <w:pStyle w:val="Heading4"/>
        <w:keepNext w:val="0"/>
        <w:keepLines w:val="0"/>
      </w:pPr>
      <w:r>
        <w:t>obsahuje odpisy dlouhodobého majetku, opravné položky na nedobytné a pochybné pohledávky, zastaralé nebo pomalu se obracející zásoby a dlouhodobý majetek, rezervy na náklady na záruční opravy a na právní spory, jichž je Společnost účastníkem, nebo na hrozící právní spory, přičemž opravné položky nebo rezervy jsou k Rozhodnému dni v přiměřené výši;</w:t>
      </w:r>
    </w:p>
    <w:p w:rsidR="00703112" w:rsidP="00703112" w14:paraId="78549D22" w14:textId="77777777">
      <w:pPr>
        <w:pStyle w:val="Heading4"/>
        <w:keepNext w:val="0"/>
        <w:keepLines w:val="0"/>
      </w:pPr>
      <w:r>
        <w:t>zveřejňuje a uvádí všechny finanční závazky Společnosti, ať se jedná o závazky vykazované, nebo zveřejňované podmíněné závazky;</w:t>
      </w:r>
    </w:p>
    <w:p w:rsidR="00703112" w:rsidP="00703112" w14:paraId="611D28D2" w14:textId="77777777">
      <w:pPr>
        <w:pStyle w:val="Heading4"/>
        <w:keepNext w:val="0"/>
        <w:keepLines w:val="0"/>
      </w:pPr>
      <w:r>
        <w:t>dodržuje zásadu opatrnosti ve smyslu zabránění nadhodnocování aktiv a podhodnocování pasiv Společnosti k Rozhodnému dni; a</w:t>
      </w:r>
    </w:p>
    <w:p w:rsidR="00703112" w:rsidP="00703112" w14:paraId="36B3E9B7" w14:textId="77777777">
      <w:pPr>
        <w:pStyle w:val="Heading4"/>
        <w:keepNext w:val="0"/>
        <w:keepLines w:val="0"/>
      </w:pPr>
      <w:r>
        <w:t>odráží všechen nemovitý a movitý dlouhodobý hmotný majetek, tj. zejména strojní zařízení, vybavení, nábytek, inventář a vozidla užívaná Společností k Rozhodnému dni a (nehledě na odpisy v rámci obvyklého hospodaření) jejich účetní hodnota není nižší než k Rozhodnému dni, a žádný z těchto prostředků nebyl pořízen za úplatu podstatně převyšující jeho čistou realizovatelnou hodnotu v době pořízení nebo jinak formou výhodné koupě za obvyklých obchodních podmínek.</w:t>
      </w:r>
    </w:p>
    <w:p w:rsidR="00703112" w:rsidP="00703112" w14:paraId="2F19DAC3" w14:textId="77777777">
      <w:pPr>
        <w:pStyle w:val="Heading5"/>
      </w:pPr>
      <w:r>
        <w:t xml:space="preserve">Neexistují žádné </w:t>
      </w:r>
      <w:r>
        <w:t>mimorozvahové</w:t>
      </w:r>
      <w:r>
        <w:t xml:space="preserve"> položky, jako jsou směnky vlastní či cizí nebo šeky vystavené, přijaté či zaručené Společností, ani žádné záruky poskytnuté Společností. Společnost neuzavřela derivátové transakce ani nepřijala žádné neobvyklé devizové závazky.</w:t>
      </w:r>
    </w:p>
    <w:p w:rsidR="00703112" w:rsidP="00703112" w14:paraId="0DEA370C" w14:textId="77777777">
      <w:pPr>
        <w:pStyle w:val="Heading5"/>
      </w:pPr>
      <w:r>
        <w:t>Kupujícím nebyla zatajena žádná zjištění nebo doporučení auditorů Společnosti týkající se Účetních závěrek.</w:t>
      </w:r>
    </w:p>
    <w:p w:rsidR="00703112" w:rsidRPr="00703112" w:rsidP="00703112" w14:paraId="6D4E706B" w14:textId="77777777">
      <w:pPr>
        <w:pStyle w:val="Heading2"/>
        <w:rPr>
          <w:b/>
          <w:bCs/>
        </w:rPr>
      </w:pPr>
      <w:r w:rsidRPr="00703112">
        <w:rPr>
          <w:b/>
          <w:bCs/>
        </w:rPr>
        <w:t>Účetní</w:t>
      </w:r>
      <w:r w:rsidRPr="00703112">
        <w:rPr>
          <w:b/>
          <w:bCs/>
        </w:rPr>
        <w:t xml:space="preserve"> </w:t>
      </w:r>
      <w:r w:rsidRPr="00703112">
        <w:rPr>
          <w:b/>
          <w:bCs/>
        </w:rPr>
        <w:t>výkazy</w:t>
      </w:r>
    </w:p>
    <w:p w:rsidR="00703112" w:rsidP="00703112" w14:paraId="753BA763" w14:textId="77777777">
      <w:pPr>
        <w:pStyle w:val="Heading5"/>
        <w:numPr>
          <w:ilvl w:val="0"/>
          <w:numId w:val="0"/>
        </w:numPr>
        <w:ind w:left="1134"/>
      </w:pPr>
      <w:r>
        <w:t>Účetní výkazy byly vypracovány v souladu se stejnými účetními zásadami, jaké byly použity v Účetních závěrkách, a podávají věrný a poctivý obraz o majetku a finanční situaci Společnosti a výsledku jejího hospodaření za období, pro které byly zpracovány, a nejsou ovlivněny žádnými mimořádnými, výjimečnými nebo jednorázovými položkami a nejsou v žádném ohledu zavádějící.</w:t>
      </w:r>
    </w:p>
    <w:p w:rsidR="00703112" w:rsidRPr="00703112" w:rsidP="00703112" w14:paraId="0C917E2C" w14:textId="77777777">
      <w:pPr>
        <w:pStyle w:val="Heading2"/>
        <w:rPr>
          <w:b/>
          <w:bCs/>
        </w:rPr>
      </w:pPr>
      <w:r w:rsidRPr="00703112">
        <w:rPr>
          <w:b/>
          <w:bCs/>
        </w:rPr>
        <w:t>Účetní</w:t>
      </w:r>
      <w:r w:rsidRPr="00703112">
        <w:rPr>
          <w:b/>
          <w:bCs/>
        </w:rPr>
        <w:t xml:space="preserve"> </w:t>
      </w:r>
      <w:r w:rsidRPr="00703112">
        <w:rPr>
          <w:b/>
          <w:bCs/>
        </w:rPr>
        <w:t>knihy</w:t>
      </w:r>
      <w:r w:rsidRPr="00703112">
        <w:rPr>
          <w:b/>
          <w:bCs/>
        </w:rPr>
        <w:t xml:space="preserve"> a </w:t>
      </w:r>
      <w:r w:rsidRPr="00703112">
        <w:rPr>
          <w:b/>
          <w:bCs/>
        </w:rPr>
        <w:t>záznamy</w:t>
      </w:r>
    </w:p>
    <w:p w:rsidR="00703112" w:rsidP="00703112" w14:paraId="44A2258A" w14:textId="77777777">
      <w:pPr>
        <w:pStyle w:val="Heading5"/>
        <w:numPr>
          <w:ilvl w:val="0"/>
          <w:numId w:val="0"/>
        </w:numPr>
        <w:ind w:left="1134"/>
      </w:pPr>
      <w:r>
        <w:t>Všechny účty, účetní knihy, hlavní účetní knihy, účetní deníky a ostatní finanční záznamy Společnosti jsou řádně vedeny a obsahují přesné záznamy o všech záležitostech, které v nich mají být evidovány podle Účetních standardů.</w:t>
      </w:r>
    </w:p>
    <w:p w:rsidR="00703112" w:rsidRPr="00703112" w:rsidP="00703112" w14:paraId="1B870AE2" w14:textId="77777777">
      <w:pPr>
        <w:pStyle w:val="Heading2"/>
        <w:rPr>
          <w:b/>
          <w:bCs/>
        </w:rPr>
      </w:pPr>
      <w:r w:rsidRPr="00703112">
        <w:rPr>
          <w:b/>
          <w:bCs/>
        </w:rPr>
        <w:t xml:space="preserve">Stav od </w:t>
      </w:r>
      <w:r w:rsidRPr="00703112">
        <w:rPr>
          <w:b/>
          <w:bCs/>
        </w:rPr>
        <w:t>Rozhodného</w:t>
      </w:r>
      <w:r w:rsidRPr="00703112">
        <w:rPr>
          <w:b/>
          <w:bCs/>
        </w:rPr>
        <w:t xml:space="preserve"> </w:t>
      </w:r>
      <w:r w:rsidRPr="00703112">
        <w:rPr>
          <w:b/>
          <w:bCs/>
        </w:rPr>
        <w:t>dne</w:t>
      </w:r>
    </w:p>
    <w:p w:rsidR="00703112" w:rsidP="00703112" w14:paraId="26B93B39" w14:textId="77777777">
      <w:pPr>
        <w:pStyle w:val="Heading5"/>
      </w:pPr>
      <w:r>
        <w:t>Od Rozhodného dne uskutečňuje Společnost svoji podnikatelskou činnost za podmínek Běžné obchodní činnosti v souladu s minulou praxí a zejména:</w:t>
      </w:r>
    </w:p>
    <w:p w:rsidR="00703112" w:rsidP="00703112" w14:paraId="2B21B93F" w14:textId="77777777">
      <w:pPr>
        <w:pStyle w:val="Heading4"/>
        <w:keepNext w:val="0"/>
        <w:keepLines w:val="0"/>
        <w:numPr>
          <w:ilvl w:val="3"/>
          <w:numId w:val="13"/>
        </w:numPr>
        <w:tabs>
          <w:tab w:val="clear" w:pos="1304"/>
        </w:tabs>
        <w:ind w:hanging="360"/>
      </w:pPr>
      <w:r>
        <w:t>Společnost neuzavřela významnou smlouvu v rozporu s podmínkami Běžné obchodní činnosti, ani nepřevzala žádný významný závazek v rozporu s podmínkami Běžné obchodní činnosti;</w:t>
      </w:r>
    </w:p>
    <w:p w:rsidR="00703112" w:rsidP="00703112" w14:paraId="47CC80ED" w14:textId="77777777">
      <w:pPr>
        <w:pStyle w:val="Heading4"/>
        <w:keepNext w:val="0"/>
        <w:keepLines w:val="0"/>
      </w:pPr>
      <w:r>
        <w:t>Společnost nezcizila svá významná aktiva, ani neučinila žádné kroky vedoucí ke snížení hodnoty nebo znehodnocení významných aktiv, a to mimo rámec své Běžné obchodní činnosti;</w:t>
      </w:r>
    </w:p>
    <w:p w:rsidR="00703112" w:rsidP="00703112" w14:paraId="0B7AD22D" w14:textId="77777777">
      <w:pPr>
        <w:pStyle w:val="Heading4"/>
        <w:keepNext w:val="0"/>
        <w:keepLines w:val="0"/>
      </w:pPr>
      <w:r>
        <w:t>nedošlo k podstatnému zhoršení obratu, finanční a obchodní situace ani výhledů Společnosti;</w:t>
      </w:r>
    </w:p>
    <w:p w:rsidR="00703112" w:rsidP="00703112" w14:paraId="01DDC62B" w14:textId="77777777">
      <w:pPr>
        <w:pStyle w:val="Heading4"/>
        <w:keepNext w:val="0"/>
        <w:keepLines w:val="0"/>
      </w:pPr>
      <w:r>
        <w:t>Společnost hradí své významné splatné závazky v dohodnuté lhůtě; žádný z významných závazků Společnosti není po splatnosti déle než třicet (30) dnů s výjimkou:</w:t>
      </w:r>
    </w:p>
    <w:p w:rsidR="00703112" w:rsidP="00703112" w14:paraId="34080D7A" w14:textId="77777777">
      <w:pPr>
        <w:pStyle w:val="Heading5"/>
        <w:numPr>
          <w:ilvl w:val="0"/>
          <w:numId w:val="18"/>
        </w:numPr>
        <w:ind w:left="2835" w:hanging="567"/>
      </w:pPr>
      <w:r>
        <w:t>závazku z Neuhrazeného pachtovného;</w:t>
      </w:r>
    </w:p>
    <w:p w:rsidR="00703112" w:rsidP="00703112" w14:paraId="33F9E175" w14:textId="77777777">
      <w:pPr>
        <w:pStyle w:val="Heading5"/>
        <w:numPr>
          <w:ilvl w:val="0"/>
          <w:numId w:val="18"/>
        </w:numPr>
        <w:ind w:left="2835" w:hanging="567"/>
      </w:pPr>
      <w:r>
        <w:t>závazku z titulu dodávek materiálu k </w:t>
      </w:r>
      <w:r>
        <w:t>Hidrostal</w:t>
      </w:r>
      <w:r>
        <w:t xml:space="preserve">-Bohemia, a.s. ve výši </w:t>
      </w:r>
      <w:r>
        <w:t>1.388.605,-</w:t>
      </w:r>
      <w:r>
        <w:t xml:space="preserve"> (platba závazku byla odložena kvůli probíhající reklamaci dodaného zboží); a</w:t>
      </w:r>
    </w:p>
    <w:p w:rsidR="00703112" w:rsidP="00703112" w14:paraId="144B11B5" w14:textId="77777777">
      <w:pPr>
        <w:pStyle w:val="Heading5"/>
        <w:numPr>
          <w:ilvl w:val="0"/>
          <w:numId w:val="18"/>
        </w:numPr>
        <w:ind w:left="2835" w:hanging="567"/>
      </w:pPr>
      <w:r>
        <w:t xml:space="preserve">závazků k Prodávajícímu dle bodu </w:t>
      </w:r>
      <w:r>
        <w:fldChar w:fldCharType="begin"/>
      </w:r>
      <w:r>
        <w:instrText xml:space="preserve"> REF _Ref157183582 \r \h </w:instrText>
      </w:r>
      <w:r>
        <w:fldChar w:fldCharType="separate"/>
      </w:r>
      <w:r>
        <w:t>3.8a)</w:t>
      </w:r>
      <w:r>
        <w:fldChar w:fldCharType="end"/>
      </w:r>
      <w:r>
        <w:t>.</w:t>
      </w:r>
    </w:p>
    <w:p w:rsidR="00703112" w:rsidP="00703112" w14:paraId="1EF31C2E" w14:textId="77777777">
      <w:pPr>
        <w:pStyle w:val="Heading4"/>
        <w:keepNext w:val="0"/>
        <w:keepLines w:val="0"/>
      </w:pPr>
      <w:r>
        <w:t xml:space="preserve">dlužníci Společnosti hradí své významné splatné závazky v dohodnuté lhůtě vyjma pohledávek za Prodávajícím uvedeným v bodu </w:t>
      </w:r>
      <w:r>
        <w:fldChar w:fldCharType="begin"/>
      </w:r>
      <w:r>
        <w:instrText xml:space="preserve"> REF _Ref157183582 \r \h </w:instrText>
      </w:r>
      <w:r>
        <w:fldChar w:fldCharType="separate"/>
      </w:r>
      <w:r>
        <w:t>3.8a)</w:t>
      </w:r>
      <w:r>
        <w:fldChar w:fldCharType="end"/>
      </w:r>
      <w:r>
        <w:t xml:space="preserve">; </w:t>
      </w:r>
    </w:p>
    <w:p w:rsidR="00703112" w:rsidP="00703112" w14:paraId="6F8CD8DD" w14:textId="77777777">
      <w:pPr>
        <w:pStyle w:val="Heading4"/>
        <w:keepNext w:val="0"/>
        <w:keepLines w:val="0"/>
      </w:pPr>
      <w:r>
        <w:t>nedošlo k podstatnému snížení počtu odběratelů Společnosti; a</w:t>
      </w:r>
    </w:p>
    <w:p w:rsidR="00703112" w:rsidP="00703112" w14:paraId="0968936B" w14:textId="77777777">
      <w:pPr>
        <w:pStyle w:val="Heading4"/>
        <w:keepNext w:val="0"/>
        <w:keepLines w:val="0"/>
      </w:pPr>
      <w:r>
        <w:t xml:space="preserve">Společnost se nedozvěděla o jakémkoli jednání, opomenutí, transakci, okolnosti nebo události, která by opravňovala třetí osobu k ukončení významné smlouvy </w:t>
      </w:r>
      <w:r>
        <w:t>nebo plnění nebo k žádosti o úhradu jakékoli podstatné částky před normálním termínem splatnosti.</w:t>
      </w:r>
    </w:p>
    <w:p w:rsidR="00703112" w:rsidP="00703112" w14:paraId="0BEC308A" w14:textId="77777777">
      <w:pPr>
        <w:pStyle w:val="Heading5"/>
      </w:pPr>
      <w:r>
        <w:t xml:space="preserve">K Rozhodnému dni neměla Společnost žádné podstatné závazky, které by nebyly zahrnuty v Účetních závěrkách, a od Rozhodného dne Společnost nepřevzala ani se nezavázala převzít žádný podstatný závazek. </w:t>
      </w:r>
    </w:p>
    <w:p w:rsidR="00703112" w:rsidP="00703112" w14:paraId="7F0EC83D" w14:textId="77777777">
      <w:pPr>
        <w:pStyle w:val="Heading5"/>
      </w:pPr>
      <w:r>
        <w:t>Od Rozhodného dne Společnost nevyplatila, a ani se nerozhodla vyplatit, dividendy ani jiné podíly na zisku.</w:t>
      </w:r>
    </w:p>
    <w:p w:rsidR="00703112" w:rsidP="00703112" w14:paraId="7524CF82" w14:textId="77777777">
      <w:pPr>
        <w:pStyle w:val="Heading1"/>
      </w:pPr>
      <w:bookmarkStart w:id="184" w:name="_Toc256000022"/>
      <w:r>
        <w:t>POHLEDÁVKY</w:t>
      </w:r>
      <w:bookmarkEnd w:id="184"/>
    </w:p>
    <w:p w:rsidR="00703112" w:rsidP="00703112" w14:paraId="2039981A" w14:textId="77777777">
      <w:pPr>
        <w:pStyle w:val="Heading5"/>
      </w:pPr>
      <w:r>
        <w:t xml:space="preserve">Veškeré pohledávky Společnosti s aktuální účetní hodnotou převyšující v každém jednotlivém případě </w:t>
      </w:r>
      <w:r>
        <w:t>10.000,-</w:t>
      </w:r>
      <w:r>
        <w:t xml:space="preserve"> Kč</w:t>
      </w:r>
      <w:r>
        <w:rPr>
          <w:b/>
        </w:rPr>
        <w:t xml:space="preserve"> </w:t>
      </w:r>
      <w:r>
        <w:t>(dále jen „</w:t>
      </w:r>
      <w:r>
        <w:rPr>
          <w:b/>
          <w:bCs/>
        </w:rPr>
        <w:t>Pohledávky</w:t>
      </w:r>
      <w:r>
        <w:t>“) představují nebo budou představovat platné závazky dlužníků Pohledávek, vymahatelné vůči nim v souladu s příslušnými podmínkami daných Pohledávek.</w:t>
      </w:r>
    </w:p>
    <w:p w:rsidR="00703112" w:rsidP="00703112" w14:paraId="5C8CEA3F" w14:textId="77777777">
      <w:pPr>
        <w:pStyle w:val="Heading5"/>
      </w:pPr>
      <w:r>
        <w:t xml:space="preserve">Vyjma Pohledávek, na něž byly vytvořeny rezervy, a vyjma výše těchto rezerv, jsou veškeré Pohledávky vymahatelné v plné výši. </w:t>
      </w:r>
    </w:p>
    <w:p w:rsidR="00703112" w:rsidP="00703112" w14:paraId="250353B2" w14:textId="77777777">
      <w:pPr>
        <w:pStyle w:val="Heading5"/>
      </w:pPr>
      <w:r>
        <w:t xml:space="preserve">Na základě žádné smlouvy uzavřené s dlužníkem kterékoli Pohledávky nedošlo (ani neexistuje důvod, aby mohlo dojít) ke zpochybnění nebo vznesení jakéhokoli nároku v souvislosti s částkou nebo platností příslušné Pohledávky. </w:t>
      </w:r>
    </w:p>
    <w:p w:rsidR="00703112" w:rsidP="00703112" w14:paraId="0BAEA138" w14:textId="77777777">
      <w:pPr>
        <w:pStyle w:val="Heading5"/>
      </w:pPr>
      <w:r>
        <w:t xml:space="preserve">Všechny Pohledávky Společnosti vznikly v rámci Běžné obchodní činnosti Společnosti v průběhu stávajícího finančního roku nevydaly žádné významné dobropisy v neobvyklém rozsahu. </w:t>
      </w:r>
    </w:p>
    <w:p w:rsidR="00703112" w:rsidP="00703112" w14:paraId="456B94BF" w14:textId="77777777">
      <w:pPr>
        <w:pStyle w:val="Heading5"/>
      </w:pPr>
      <w:r>
        <w:t>Pohledávky Společnosti nejsou zatíženy ani nejsou předmětem Práv třetích osob, ani nebyly vyčleněny z vlastnictví Společnosti ani nebyly svěřeny správci za účelem zřízení svěřenského fondu, ani nebyla svěřena jejich správa třetí osobě ani se k takovému převodu, vyčlenění nebo svěření do správy Společnost nezavázala.</w:t>
      </w:r>
    </w:p>
    <w:p w:rsidR="00703112" w:rsidP="00703112" w14:paraId="4B362E17" w14:textId="77777777">
      <w:pPr>
        <w:pStyle w:val="Heading1"/>
      </w:pPr>
      <w:bookmarkStart w:id="185" w:name="_Toc256000023"/>
      <w:r>
        <w:t>OBCHODNÍ záležitosti</w:t>
      </w:r>
      <w:bookmarkEnd w:id="185"/>
    </w:p>
    <w:p w:rsidR="00703112" w:rsidRPr="00AC2128" w:rsidP="00703112" w14:paraId="789305DD" w14:textId="77777777">
      <w:pPr>
        <w:pStyle w:val="Heading2"/>
        <w:rPr>
          <w:b/>
          <w:bCs/>
        </w:rPr>
      </w:pPr>
      <w:r w:rsidRPr="00AC2128">
        <w:rPr>
          <w:b/>
          <w:bCs/>
        </w:rPr>
        <w:t>Významné</w:t>
      </w:r>
      <w:r w:rsidRPr="00AC2128">
        <w:rPr>
          <w:b/>
          <w:bCs/>
        </w:rPr>
        <w:t xml:space="preserve"> </w:t>
      </w:r>
      <w:r w:rsidRPr="00AC2128">
        <w:rPr>
          <w:b/>
          <w:bCs/>
        </w:rPr>
        <w:t>smlouvy</w:t>
      </w:r>
    </w:p>
    <w:p w:rsidR="00703112" w:rsidP="00703112" w14:paraId="3B54E380" w14:textId="77777777">
      <w:pPr>
        <w:pStyle w:val="Heading5"/>
      </w:pPr>
      <w:r>
        <w:t xml:space="preserve">Veškeré významné smlouvy uzavřené s obchodními partnery Společnosti a jejich jednotlivá ujednání jsou </w:t>
      </w:r>
      <w:r>
        <w:t>existentní</w:t>
      </w:r>
      <w:r>
        <w:t xml:space="preserve"> (nikoliv zdánlivé), platné a účinné a dluhy příslušných protistran z významných smluv jsou vůči těmto protistranám vymahatelné v souladu s podmínkami významných smluv.</w:t>
      </w:r>
    </w:p>
    <w:p w:rsidR="00703112" w:rsidP="00703112" w14:paraId="42A874D9" w14:textId="77777777">
      <w:pPr>
        <w:pStyle w:val="Heading5"/>
      </w:pPr>
      <w:r>
        <w:t>Společnost plní všechny podmínky, které jí ukládají významné smlouvy a u žádné významné smlouvy nedošlo k jejímu porušení, neplatnosti nebo důvodu k zániku, odstoupení, ztrátě účinnosti nebo odmítnutí plnění. Společnost se nevzdala práva namítat relativní neplatnost významných smluv z jakéhokoli důvodu.</w:t>
      </w:r>
    </w:p>
    <w:p w:rsidR="00703112" w:rsidP="00703112" w14:paraId="53979062" w14:textId="77777777">
      <w:pPr>
        <w:pStyle w:val="Heading5"/>
      </w:pPr>
      <w:r>
        <w:t>Společnost nepostoupila žádnou z významných smluv ani pohledávky z nich žádné třetí osobě, ani nedošlo k převzetí žádného dluhu z významných smluv třetí osobou a Společnost nedala k takovému postoupení či převzetí ani souhlas.</w:t>
      </w:r>
    </w:p>
    <w:p w:rsidR="00703112" w:rsidP="00703112" w14:paraId="788ADA7D" w14:textId="77777777">
      <w:pPr>
        <w:pStyle w:val="Heading5"/>
      </w:pPr>
      <w:r>
        <w:t>Významné smlouvy a dluhy a pohledávky Společnosti a příslušných protistran z nich nejsou zatíženy ani nejsou předmětem žádných Práv třetích osob.</w:t>
      </w:r>
    </w:p>
    <w:p w:rsidR="00703112" w:rsidP="00703112" w14:paraId="01ECD3EB" w14:textId="77777777">
      <w:pPr>
        <w:pStyle w:val="Heading5"/>
      </w:pPr>
      <w:r>
        <w:t>Prodávající ani Společnost neobdrželi žádné oznámení, podle něhož by kterákoli z protistran významných smluv vyjádřila svůj záměr ukončit nebo podstatně omezit své obchodní vztahy se Společností nebo podstatným způsobem změnit podmínky, za nichž je připravena obchodovat se Společností. Žádná z protistran významných smluv se za posledních dvanáct (12) měsíců nedopustila podstatného porušení svých závazků vyplývajících z významných smluv.</w:t>
      </w:r>
    </w:p>
    <w:p w:rsidR="00703112" w:rsidP="00703112" w14:paraId="758A7E10" w14:textId="77777777">
      <w:pPr>
        <w:pStyle w:val="Heading5"/>
      </w:pPr>
      <w:r>
        <w:t xml:space="preserve">Uzavřením Smlouvy ani uskutečněním transakcí v souvislosti s touto Smlouvou Prodávající ani Společnost (i) </w:t>
      </w:r>
      <w:r>
        <w:t>neporuší</w:t>
      </w:r>
      <w:r>
        <w:t xml:space="preserve"> jakékoli povinnosti vyplývající z jakékoli významné smlouvy, (</w:t>
      </w:r>
      <w:r>
        <w:t>ii</w:t>
      </w:r>
      <w:r>
        <w:t>) nevznikne právo třetí osoby ukončit významné smlouvy a (</w:t>
      </w:r>
      <w:r>
        <w:t>iii</w:t>
      </w:r>
      <w:r>
        <w:t>) nevznikne právní stav, který by byl v rozporu s jakýmkoli požadavkem, rozhodnutím či předběžným opatřením úřadu či Orgánu veřejné moci nebo rozhodčím nálezem.</w:t>
      </w:r>
    </w:p>
    <w:p w:rsidR="00703112" w:rsidRPr="00AC2128" w:rsidP="00703112" w14:paraId="5D1325A6" w14:textId="77777777">
      <w:pPr>
        <w:pStyle w:val="Heading2"/>
        <w:rPr>
          <w:b/>
          <w:bCs/>
        </w:rPr>
      </w:pPr>
      <w:r w:rsidRPr="00AC2128">
        <w:rPr>
          <w:b/>
          <w:bCs/>
        </w:rPr>
        <w:t>Půjčky</w:t>
      </w:r>
      <w:r w:rsidRPr="00AC2128">
        <w:rPr>
          <w:b/>
          <w:bCs/>
        </w:rPr>
        <w:t xml:space="preserve"> a </w:t>
      </w:r>
      <w:r w:rsidRPr="00AC2128">
        <w:rPr>
          <w:b/>
          <w:bCs/>
        </w:rPr>
        <w:t>úvěry</w:t>
      </w:r>
    </w:p>
    <w:p w:rsidR="00703112" w:rsidP="00703112" w14:paraId="42982932" w14:textId="77777777">
      <w:pPr>
        <w:pStyle w:val="Heading5"/>
      </w:pPr>
      <w:r>
        <w:t>Společnost neposkytla žádné úvěry nebo půjčky, které by jí dosud nebyly splaceny, ani nemá žádnou pohledávku (ať současné nebo budoucí) vůči jiným osobám, s výjimkou pohledávek z obchodního styku, které ji vznikly vůči jejím odběratelům v rámci Běžné obchodní činnosti.</w:t>
      </w:r>
    </w:p>
    <w:p w:rsidR="00703112" w:rsidP="00703112" w14:paraId="62713F79" w14:textId="77777777">
      <w:pPr>
        <w:pStyle w:val="Heading5"/>
      </w:pPr>
      <w:r>
        <w:t>Společnost nemá ke Dni Vypořádání žádné nesplacené úvěry, zápůjčky či půjčky od bank, současných nebo bývalých členů orgánů nebo společníků nebo třetí osob, neexistuje žádné zajištění či utvrzení dluhů a nebyla poskytnuta jakákoliv jistota vztahující se k takovým úvěrům, zápůjčkám či půjčkám, vyjma následujících:</w:t>
      </w:r>
    </w:p>
    <w:p w:rsidR="00703112" w:rsidP="00703112" w14:paraId="2D9CFCC5" w14:textId="77777777">
      <w:pPr>
        <w:pStyle w:val="Heading4"/>
        <w:numPr>
          <w:ilvl w:val="3"/>
          <w:numId w:val="14"/>
        </w:numPr>
      </w:pPr>
      <w:r>
        <w:t>Smlouva o úvěru č. 6108/20/LCD uzavřená dne 15.10.2020 ve znění pozdějších dodatků mezi Českou spořitelnou a.s. jako úvěrujícím a Společností jako úvěrovaným. Smluvní strany sjednaly v této úvěrové smlouvě následující zajištění:</w:t>
      </w:r>
    </w:p>
    <w:p w:rsidR="00703112" w:rsidP="00703112" w14:paraId="7A99D60C" w14:textId="77777777">
      <w:pPr>
        <w:pStyle w:val="ListParagraph"/>
        <w:numPr>
          <w:ilvl w:val="0"/>
          <w:numId w:val="19"/>
        </w:numPr>
      </w:pPr>
      <w:r>
        <w:t>blankosměnka vlastní vystavená klientem na řad banky s doložkou „bez protestu“</w:t>
      </w:r>
    </w:p>
    <w:p w:rsidR="00703112" w:rsidP="00703112" w14:paraId="7AB58B4F" w14:textId="77777777">
      <w:pPr>
        <w:pStyle w:val="ListParagraph"/>
        <w:numPr>
          <w:ilvl w:val="0"/>
          <w:numId w:val="19"/>
        </w:numPr>
      </w:pPr>
      <w:r>
        <w:t>zástavní právo v prvním pořadí k pohledávkám klienta za bankou ze smlouvy o vedení běžného účtu č. 8769842/0800 do výše stanovené úvěrovou smlouvou</w:t>
      </w:r>
    </w:p>
    <w:p w:rsidR="00703112" w:rsidP="00703112" w14:paraId="21AE46C5" w14:textId="77777777">
      <w:pPr>
        <w:pStyle w:val="Heading4"/>
        <w:numPr>
          <w:ilvl w:val="3"/>
          <w:numId w:val="14"/>
        </w:numPr>
      </w:pPr>
      <w:r>
        <w:t>Smlouva o úvěru č. 5151/22/LCD uzavřená dne 18.3.2022 mezi Českou spořitelnou a.s. jako úvěrujícím a Společností jako úvěrovaným. Smluvní strany sjednaly v této úvěrové smlouvě následující zajištění:</w:t>
      </w:r>
    </w:p>
    <w:p w:rsidR="00703112" w:rsidP="00703112" w14:paraId="35DDAACA" w14:textId="77777777">
      <w:pPr>
        <w:pStyle w:val="ListParagraph"/>
        <w:numPr>
          <w:ilvl w:val="0"/>
          <w:numId w:val="20"/>
        </w:numPr>
      </w:pPr>
      <w:r>
        <w:t>blankosměnka vlastní vystavená klientem na řad banky s doložkou „bez protestu“;</w:t>
      </w:r>
    </w:p>
    <w:p w:rsidR="00703112" w:rsidP="00703112" w14:paraId="13EDDC34" w14:textId="77777777">
      <w:pPr>
        <w:pStyle w:val="ListParagraph"/>
        <w:numPr>
          <w:ilvl w:val="0"/>
          <w:numId w:val="20"/>
        </w:numPr>
      </w:pPr>
      <w:r>
        <w:t>zastavení právo k pohledávkám ze smlouvy o účtu č. 821187319/0800</w:t>
      </w:r>
    </w:p>
    <w:p w:rsidR="00703112" w:rsidP="00703112" w14:paraId="2725820C" w14:textId="77777777">
      <w:pPr>
        <w:pStyle w:val="Heading4"/>
        <w:numPr>
          <w:ilvl w:val="3"/>
          <w:numId w:val="14"/>
        </w:numPr>
      </w:pPr>
      <w:r>
        <w:t>Smlouva o úvěru č. 5965/20/LCD uzavřená dne 26.8.2020 mezi Českou spořitelnou a.s. jako úvěrujícím a Společností jako úvěrovaným. Smluvní strany sjednaly v této úvěrové smlouvě následující zajištění:</w:t>
      </w:r>
    </w:p>
    <w:p w:rsidR="00703112" w:rsidP="00703112" w14:paraId="64FAC0F4" w14:textId="77777777">
      <w:pPr>
        <w:pStyle w:val="ListParagraph"/>
        <w:numPr>
          <w:ilvl w:val="0"/>
          <w:numId w:val="20"/>
        </w:numPr>
      </w:pPr>
      <w:r>
        <w:t>blankosměnka vlastní vystavená klientem na řad banky s doložkou „bez protestu“;</w:t>
      </w:r>
    </w:p>
    <w:p w:rsidR="00703112" w:rsidP="00703112" w14:paraId="02C92C22" w14:textId="77777777">
      <w:pPr>
        <w:pStyle w:val="ListParagraph"/>
        <w:numPr>
          <w:ilvl w:val="0"/>
          <w:numId w:val="20"/>
        </w:numPr>
      </w:pPr>
      <w:r>
        <w:t>blankosměnka vlastní vystavená klientem na řad banky s doložkou „bez protestu“ s avalem avalisty;</w:t>
      </w:r>
    </w:p>
    <w:p w:rsidR="00703112" w:rsidP="00703112" w14:paraId="7AAEBF82" w14:textId="77777777">
      <w:pPr>
        <w:pStyle w:val="ListParagraph"/>
        <w:numPr>
          <w:ilvl w:val="0"/>
          <w:numId w:val="20"/>
        </w:numPr>
      </w:pPr>
      <w:r>
        <w:t>zástavní právo v prvním pořadí k pohledávkám klienta za bankou ze smlouvy o vedení běžného účtu č. 100088871/0800 a č. 821187319/0800</w:t>
      </w:r>
    </w:p>
    <w:p w:rsidR="00703112" w:rsidP="00703112" w14:paraId="1CF5D00C" w14:textId="77777777">
      <w:pPr>
        <w:pStyle w:val="Heading4"/>
        <w:numPr>
          <w:ilvl w:val="3"/>
          <w:numId w:val="14"/>
        </w:numPr>
      </w:pPr>
      <w:r>
        <w:t xml:space="preserve">Smlouvy o úvěrech na pořízení strojů a podobných zařízení, jejichž primárním zajištěním je pořízený stroj či </w:t>
      </w:r>
      <w:r>
        <w:t>zářízení</w:t>
      </w:r>
      <w:r>
        <w:t>, dle následujících smluv:</w:t>
      </w:r>
    </w:p>
    <w:p w:rsidR="00703112" w:rsidP="00703112" w14:paraId="1D3B2378" w14:textId="77777777">
      <w:pPr>
        <w:pStyle w:val="ListParagraph"/>
        <w:numPr>
          <w:ilvl w:val="0"/>
          <w:numId w:val="20"/>
        </w:numPr>
      </w:pPr>
      <w:r>
        <w:t xml:space="preserve">smlouva o úvěru č. 1200000402 uzavřená dne 7.8.2020 s Erste Leasing, a.s. na pořízení nákladního vozidla Mercedes-Benz </w:t>
      </w:r>
      <w:r>
        <w:t>Arocs</w:t>
      </w:r>
    </w:p>
    <w:p w:rsidR="00703112" w:rsidP="00703112" w14:paraId="00CC7489" w14:textId="77777777">
      <w:pPr>
        <w:pStyle w:val="ListParagraph"/>
        <w:numPr>
          <w:ilvl w:val="0"/>
          <w:numId w:val="20"/>
        </w:numPr>
      </w:pPr>
      <w:r>
        <w:t xml:space="preserve">smlouva o úvěru č. 7125269 uzavřená dne 21.4.2021 s ČSOB Leasing na pořízení rýpadla </w:t>
      </w:r>
      <w:r>
        <w:t>Takeuchi</w:t>
      </w:r>
      <w:r>
        <w:t xml:space="preserve"> TB290-2</w:t>
      </w:r>
    </w:p>
    <w:p w:rsidR="00703112" w:rsidP="00703112" w14:paraId="3E9F5940" w14:textId="77777777">
      <w:pPr>
        <w:pStyle w:val="ListParagraph"/>
        <w:numPr>
          <w:ilvl w:val="0"/>
          <w:numId w:val="20"/>
        </w:numPr>
      </w:pPr>
      <w:r>
        <w:t xml:space="preserve">smlouva o úvěru č. 7128421 uzavřená dne 2.6.2021 s ČSOB Leasing, a.s. na pořízení </w:t>
      </w:r>
      <w:r>
        <w:t>Peugeotu</w:t>
      </w:r>
      <w:r>
        <w:t xml:space="preserve"> </w:t>
      </w:r>
      <w:r>
        <w:t>Rifter</w:t>
      </w:r>
    </w:p>
    <w:p w:rsidR="00703112" w:rsidP="00703112" w14:paraId="022FCFE9" w14:textId="77777777">
      <w:pPr>
        <w:pStyle w:val="ListParagraph"/>
        <w:numPr>
          <w:ilvl w:val="0"/>
          <w:numId w:val="20"/>
        </w:numPr>
      </w:pPr>
      <w:r>
        <w:t xml:space="preserve">smlouva o úvěru č. 7134677 uzavřená dne 6.10.2021 s ČSOB Leasing na pořízení Renaultu </w:t>
      </w:r>
      <w:r>
        <w:t>Midlum</w:t>
      </w:r>
    </w:p>
    <w:p w:rsidR="00703112" w:rsidP="00703112" w14:paraId="7F47CC8C" w14:textId="77777777">
      <w:pPr>
        <w:pStyle w:val="ListParagraph"/>
        <w:numPr>
          <w:ilvl w:val="0"/>
          <w:numId w:val="20"/>
        </w:numPr>
      </w:pPr>
      <w:r>
        <w:t>smlouva o úvěru č. 7136076 uzavřená dne 23.11.2021 s ČSOB Leasing, a.s. na pořízení nákladního vozidla MAN TGM</w:t>
      </w:r>
    </w:p>
    <w:p w:rsidR="00703112" w:rsidP="00703112" w14:paraId="007F0BD4" w14:textId="77777777">
      <w:pPr>
        <w:pStyle w:val="ListParagraph"/>
        <w:numPr>
          <w:ilvl w:val="0"/>
          <w:numId w:val="20"/>
        </w:numPr>
      </w:pPr>
      <w:r>
        <w:t>smlouva o úvěru č. 7222243 uzavřená dne 28.2.2022 s ČSOB Leasing na pořízení nástavby na cisternu</w:t>
      </w:r>
    </w:p>
    <w:p w:rsidR="00703112" w:rsidP="00703112" w14:paraId="24F57CE3" w14:textId="77777777">
      <w:pPr>
        <w:pStyle w:val="ListParagraph"/>
        <w:numPr>
          <w:ilvl w:val="0"/>
          <w:numId w:val="20"/>
        </w:numPr>
      </w:pPr>
      <w:r>
        <w:t xml:space="preserve">smlouva o úvěru č. 7228740 uzavřená dne 29.6.2022 s ČSOB Leasing na pořízení vibrační desky </w:t>
      </w:r>
      <w:r>
        <w:t>Wacker</w:t>
      </w:r>
      <w:r>
        <w:t xml:space="preserve"> </w:t>
      </w:r>
      <w:r>
        <w:t>Neuson</w:t>
      </w:r>
    </w:p>
    <w:p w:rsidR="00703112" w:rsidP="00703112" w14:paraId="78C4E522" w14:textId="77777777">
      <w:pPr>
        <w:pStyle w:val="ListParagraph"/>
        <w:numPr>
          <w:ilvl w:val="0"/>
          <w:numId w:val="20"/>
        </w:numPr>
      </w:pPr>
      <w:r>
        <w:t xml:space="preserve">smlouva o úvěru č. 7234249 uzavřená dne 27.10.2022 s ČSOB Leasing, a.s. na pořízení </w:t>
      </w:r>
      <w:r>
        <w:t>tlakosacího</w:t>
      </w:r>
      <w:r>
        <w:t xml:space="preserve"> vozu Mercedes-Benz </w:t>
      </w:r>
      <w:r>
        <w:t>Arocs</w:t>
      </w:r>
    </w:p>
    <w:p w:rsidR="00703112" w:rsidRPr="00AC2128" w:rsidP="00703112" w14:paraId="3497386F" w14:textId="77777777">
      <w:pPr>
        <w:pStyle w:val="Heading2"/>
        <w:rPr>
          <w:b/>
          <w:bCs/>
        </w:rPr>
      </w:pPr>
      <w:r w:rsidRPr="00AC2128">
        <w:rPr>
          <w:b/>
          <w:bCs/>
        </w:rPr>
        <w:t>Bankovní</w:t>
      </w:r>
      <w:r w:rsidRPr="00AC2128">
        <w:rPr>
          <w:b/>
          <w:bCs/>
        </w:rPr>
        <w:t xml:space="preserve"> </w:t>
      </w:r>
      <w:r w:rsidRPr="00AC2128">
        <w:rPr>
          <w:b/>
          <w:bCs/>
        </w:rPr>
        <w:t>účty</w:t>
      </w:r>
    </w:p>
    <w:p w:rsidR="00703112" w:rsidP="00703112" w14:paraId="285CCBEC" w14:textId="77777777">
      <w:pPr>
        <w:pStyle w:val="Heading5"/>
        <w:numPr>
          <w:ilvl w:val="0"/>
          <w:numId w:val="0"/>
        </w:numPr>
        <w:ind w:left="1134"/>
      </w:pPr>
      <w:r>
        <w:t>Bankovní účty Společnosti ani pohledávky Společnosti na výplatu prostředků z nich nejsou zatíženy ani nejsou předmětem žádných Práv třetích osob vyjma zástavních práv na pohledávky k těmto účtům ve prospěch úvěrujících bank uvedených v bodě 7.2.</w:t>
      </w:r>
    </w:p>
    <w:p w:rsidR="00703112" w:rsidRPr="00AC2128" w:rsidP="00703112" w14:paraId="0B07EF29" w14:textId="77777777">
      <w:pPr>
        <w:pStyle w:val="Heading2"/>
        <w:rPr>
          <w:b/>
          <w:bCs/>
        </w:rPr>
      </w:pPr>
      <w:r w:rsidRPr="00AC2128">
        <w:rPr>
          <w:b/>
          <w:bCs/>
        </w:rPr>
        <w:t>Pojištění</w:t>
      </w:r>
    </w:p>
    <w:p w:rsidR="00703112" w:rsidP="00703112" w14:paraId="4A6EA3E1" w14:textId="77777777">
      <w:pPr>
        <w:pStyle w:val="Heading5"/>
        <w:numPr>
          <w:ilvl w:val="0"/>
          <w:numId w:val="0"/>
        </w:numPr>
        <w:ind w:left="1134"/>
      </w:pPr>
      <w:r>
        <w:t>Společnost uzavřela a udržuje v platnosti veškeré pojištění, jehož sjednání je povinné dle českých právních předpisů, nebo jehož sjednání je v rámci podnikatelské činnosti Společnosti obvyklé, zejména pojištění významného majetku, pojištění odpovědnosti z provozní činnosti, a to za podmínek, které jsou na relevantním trhu běžné. Společnost nebyla informována žádnou pojišťovnou o rozhodnutí (i) neodškodnit Společnost za určitou škodu; (</w:t>
      </w:r>
      <w:r>
        <w:t>ii</w:t>
      </w:r>
      <w:r>
        <w:t>) zvýšit částku jakéhokoli pojistného; (</w:t>
      </w:r>
      <w:r>
        <w:t>iii</w:t>
      </w:r>
      <w:r>
        <w:t>) snížit rozsah pojistného krytí poskytovaného jakoukoli pojistnou smlouvou; nebo (</w:t>
      </w:r>
      <w:r>
        <w:t>iv</w:t>
      </w:r>
      <w:r>
        <w:t>) ukončit či zamítnout obnovení jakékoli pojistné smlouvy.</w:t>
      </w:r>
    </w:p>
    <w:p w:rsidR="00703112" w:rsidP="00703112" w14:paraId="1191BA1F" w14:textId="77777777">
      <w:pPr>
        <w:pStyle w:val="Heading1"/>
      </w:pPr>
      <w:bookmarkStart w:id="186" w:name="_Toc256000024"/>
      <w:r>
        <w:t>hmotný a nehmotný majetek společnosti</w:t>
      </w:r>
      <w:bookmarkEnd w:id="186"/>
    </w:p>
    <w:p w:rsidR="00703112" w:rsidRPr="00AC2128" w:rsidP="00703112" w14:paraId="1E9DE066" w14:textId="77777777">
      <w:pPr>
        <w:pStyle w:val="Heading2"/>
        <w:rPr>
          <w:b/>
          <w:bCs/>
        </w:rPr>
      </w:pPr>
      <w:r w:rsidRPr="00AC2128">
        <w:rPr>
          <w:b/>
          <w:bCs/>
        </w:rPr>
        <w:t>Movitý</w:t>
      </w:r>
      <w:r w:rsidRPr="00AC2128">
        <w:rPr>
          <w:b/>
          <w:bCs/>
        </w:rPr>
        <w:t xml:space="preserve"> </w:t>
      </w:r>
      <w:r w:rsidRPr="00AC2128">
        <w:rPr>
          <w:b/>
          <w:bCs/>
        </w:rPr>
        <w:t>majetek</w:t>
      </w:r>
    </w:p>
    <w:p w:rsidR="00703112" w:rsidP="00703112" w14:paraId="29B6782E" w14:textId="77777777">
      <w:pPr>
        <w:pStyle w:val="Heading5"/>
      </w:pPr>
      <w:r>
        <w:t>Ve vztahu k veškerému movitému majetku uvedenému v rozvaze Účetních závěrek nebo nabytému Společností od Rozhodného dne, s výjimkou movitého majetku, který Společnost zcizila od Rozhodného dne v rámci Běžné obchodní činnosti, platí, že Společnost:</w:t>
      </w:r>
    </w:p>
    <w:p w:rsidR="00703112" w:rsidP="00703112" w14:paraId="582D4F5B" w14:textId="77777777">
      <w:pPr>
        <w:pStyle w:val="Heading4"/>
        <w:numPr>
          <w:ilvl w:val="3"/>
          <w:numId w:val="15"/>
        </w:numPr>
      </w:pPr>
      <w:r>
        <w:t>je výlučným vlastníkem tohoto majetku;</w:t>
      </w:r>
    </w:p>
    <w:p w:rsidR="00703112" w:rsidP="00703112" w14:paraId="5D4A3D4F" w14:textId="77777777">
      <w:pPr>
        <w:pStyle w:val="Heading4"/>
      </w:pPr>
      <w:r>
        <w:t>má tento majetek ve své držbě (v případě, že je držba majetku možná);</w:t>
      </w:r>
    </w:p>
    <w:p w:rsidR="00703112" w:rsidP="00703112" w14:paraId="041EE515" w14:textId="77777777">
      <w:pPr>
        <w:pStyle w:val="Heading4"/>
      </w:pPr>
      <w:r>
        <w:t>má listinné doklady a dokumenty prokazující její právní titul, které jsou dostatečné k výkonu a vymáhání vlastnických práv k tomuto majetku.</w:t>
      </w:r>
    </w:p>
    <w:p w:rsidR="00703112" w:rsidP="00703112" w14:paraId="304700E4" w14:textId="77777777">
      <w:pPr>
        <w:pStyle w:val="Heading5"/>
      </w:pPr>
      <w:r>
        <w:t>Žádný movitý majetek Společnosti, včetně podniku či části podniku Společnosti, není zatížen Právy třetích osob vyjma zajištění ve prospěch úvěrujících bank dle bodu 7.1.</w:t>
      </w:r>
    </w:p>
    <w:p w:rsidR="00703112" w:rsidP="00703112" w14:paraId="2EF9EF64" w14:textId="77777777">
      <w:pPr>
        <w:pStyle w:val="Heading5"/>
      </w:pPr>
      <w:r>
        <w:t>Společnost neuzavřela s žádnou třetí osobou, ani nemá žádný právní závazek, dluh nebo povinnost ohledně prodeje, zcizení či převzetí třetí osobou žádného podstatného movitého majetku Společnosti a Společnost ani v současnosti s žádnou osobou o prodeji či převzetí jakéhokoli podstatného movitého majetku Společnosti nejedná.</w:t>
      </w:r>
    </w:p>
    <w:p w:rsidR="00703112" w:rsidP="00703112" w14:paraId="45618A85" w14:textId="77777777">
      <w:pPr>
        <w:pStyle w:val="Heading5"/>
      </w:pPr>
      <w:r>
        <w:t>V souvislosti s vlastnickým právem Prodávajícího k jakémukoliv podstatnému movitému majetku Společnosti neexistují žádné nevyřešené nároky Společnosti nebo zpochybnění vlastnického práva ze strany předchozích vlastníků nebo třetích stran a žádné takové nároky ani zpochybnění nehrozí. Neexistují žádné nevyřešené nároky (včetně nároků plynoucích z vedlejších ujednání při kupní smlouvě) týkající se prodeje podstatného movitého majetku Společnosti.</w:t>
      </w:r>
    </w:p>
    <w:p w:rsidR="00703112" w:rsidP="00703112" w14:paraId="4A0BFD30" w14:textId="77777777">
      <w:pPr>
        <w:pStyle w:val="Heading5"/>
      </w:pPr>
      <w:r>
        <w:t>Společnost disponuje veškerým movitým majetkem, který potřebují pro svou podnikatelskou činnost, a který je v řádném nájmu nebo leasingu, pokud se nenachází ve vlastnictví Společnosti.</w:t>
      </w:r>
    </w:p>
    <w:p w:rsidR="00703112" w:rsidRPr="00AC2128" w:rsidP="00703112" w14:paraId="48FCF15B" w14:textId="77777777">
      <w:pPr>
        <w:pStyle w:val="Heading2"/>
        <w:rPr>
          <w:b/>
          <w:bCs/>
        </w:rPr>
      </w:pPr>
      <w:r w:rsidRPr="00AC2128">
        <w:rPr>
          <w:b/>
          <w:bCs/>
        </w:rPr>
        <w:t>Nemovitosti</w:t>
      </w:r>
    </w:p>
    <w:p w:rsidR="00703112" w:rsidP="00703112" w14:paraId="2AC3FE83" w14:textId="77777777">
      <w:pPr>
        <w:pStyle w:val="Heading5"/>
      </w:pPr>
      <w:r>
        <w:t>Společnost není vlastníkem žádných nemovitostí.</w:t>
      </w:r>
    </w:p>
    <w:p w:rsidR="00703112" w:rsidP="00703112" w14:paraId="3C07A1E2" w14:textId="77777777">
      <w:pPr>
        <w:pStyle w:val="Heading5"/>
      </w:pPr>
      <w:r>
        <w:t>Společnost k výkonu své podnikatelské činnosti užívá cizí nemovitosti, a to na základě Nájemních smluv a Koncesní smlouvy (dále jen „</w:t>
      </w:r>
      <w:r>
        <w:rPr>
          <w:b/>
          <w:bCs/>
        </w:rPr>
        <w:t>Nemovitosti</w:t>
      </w:r>
      <w:r>
        <w:t>“).</w:t>
      </w:r>
    </w:p>
    <w:p w:rsidR="00703112" w:rsidP="00703112" w14:paraId="0BDA4115" w14:textId="77777777">
      <w:pPr>
        <w:pStyle w:val="Heading5"/>
      </w:pPr>
      <w:r>
        <w:t>Společnost užívá Nemovitosti v souladu s veškerými požadavky, podmínkami a povinnostmi vyplývajícími z platných právních předpisů a uzavřených smluv s ohledem na užívání Nemovitostí, a to včetně správních rozhodnutí a souhlasů umožňujících užívání Nemovitostí.</w:t>
      </w:r>
    </w:p>
    <w:p w:rsidR="00703112" w:rsidP="00703112" w14:paraId="4EFF7E45" w14:textId="77777777">
      <w:pPr>
        <w:pStyle w:val="Heading5"/>
      </w:pPr>
      <w:r>
        <w:t xml:space="preserve">Nájemní smlouvy a Koncesní smlouva a práva a pohledávky Společnosti z nich jsou </w:t>
      </w:r>
      <w:r>
        <w:t>existentní</w:t>
      </w:r>
      <w:r>
        <w:t xml:space="preserve"> (nikoliv zdánlivé), platné, účinné a vymahatelné. Na straně Společnosti nenastala žádná okolnost, která by mohla být důvodem pro ukončení nájemní či pachtovní smlouvy ze strany příslušného pronajímatele či propachtovatele.</w:t>
      </w:r>
    </w:p>
    <w:p w:rsidR="00703112" w:rsidP="00703112" w14:paraId="3A9C0D62" w14:textId="77777777">
      <w:pPr>
        <w:pStyle w:val="Heading5"/>
      </w:pPr>
      <w:r>
        <w:t>Ve vztahu ke všem Nemovitostem existují platné smlouvy o dodávkách energií a dalších souvisejících služeb, jakož i další práva Společnosti nezbytná pro řádné užívání Nemovitostí. Na straně Společnosti nenastala žádná okolnost, která by mohla být důvodem pro ukončení kterékoli smlouvy o dodávkách energií a dalších souvisejících služeb ze strany příslušného dodavatele.</w:t>
      </w:r>
    </w:p>
    <w:p w:rsidR="00703112" w:rsidP="00703112" w14:paraId="0FBA4D29" w14:textId="77777777">
      <w:pPr>
        <w:pStyle w:val="Heading5"/>
      </w:pPr>
      <w:r>
        <w:t>Společnost má veškerá práva potřebná pro neomezený přístup ke všem Nemovitostem, jejich užívání, provozování a správu.</w:t>
      </w:r>
    </w:p>
    <w:p w:rsidR="00703112" w:rsidRPr="00AC2128" w:rsidP="00703112" w14:paraId="792EC83A" w14:textId="77777777">
      <w:pPr>
        <w:pStyle w:val="Heading2"/>
        <w:rPr>
          <w:rFonts w:cstheme="minorHAnsi"/>
          <w:b/>
          <w:bCs/>
        </w:rPr>
      </w:pPr>
      <w:bookmarkStart w:id="187" w:name="_Ref106628154"/>
      <w:r w:rsidRPr="00AC2128">
        <w:rPr>
          <w:rFonts w:cstheme="minorHAnsi"/>
          <w:b/>
          <w:bCs/>
        </w:rPr>
        <w:t>Duševní</w:t>
      </w:r>
      <w:r w:rsidRPr="00AC2128">
        <w:rPr>
          <w:rFonts w:cstheme="minorHAnsi"/>
          <w:b/>
          <w:bCs/>
        </w:rPr>
        <w:t xml:space="preserve"> </w:t>
      </w:r>
      <w:r w:rsidRPr="00AC2128">
        <w:rPr>
          <w:rFonts w:cstheme="minorHAnsi"/>
          <w:b/>
          <w:bCs/>
        </w:rPr>
        <w:t>vlastnictví</w:t>
      </w:r>
      <w:bookmarkEnd w:id="187"/>
    </w:p>
    <w:p w:rsidR="00703112" w:rsidP="00703112" w14:paraId="12C44AF7" w14:textId="77777777">
      <w:pPr>
        <w:pStyle w:val="Heading5"/>
        <w:rPr>
          <w:rFonts w:cstheme="minorHAnsi"/>
          <w:szCs w:val="22"/>
        </w:rPr>
      </w:pPr>
      <w:r>
        <w:rPr>
          <w:rFonts w:cstheme="minorHAnsi"/>
        </w:rPr>
        <w:t xml:space="preserve">Společnost je vlastníkem nebo oprávněným uživatelem (na základě poskytnutých licencí) všech práv k duševnímu vlastnictví, která využívá pro svou podnikatelskou činnost, a která jsou v jejím výhradním užívání, pokud se nenachází ve vlastnictví Společnosti. Duševní vlastnictví může být využíváno všemi možnými způsoby, jež jsou nezbytné pro podnikatelskou činnost Společnosti. Práva k duševnímu vlastnictví a rozsah jejich registrace v příslušných rejstřících zajišťuje </w:t>
      </w:r>
      <w:r>
        <w:rPr>
          <w:rFonts w:cstheme="minorHAnsi"/>
          <w:szCs w:val="22"/>
        </w:rPr>
        <w:t>Společnosti dostatečnou právní ochranu pro účel její podnikatelské činnosti před případným zneužitím ze strany třetích osob.</w:t>
      </w:r>
    </w:p>
    <w:p w:rsidR="00703112" w:rsidP="00703112" w14:paraId="0F7C9CCE" w14:textId="77777777">
      <w:pPr>
        <w:pStyle w:val="Heading5"/>
        <w:rPr>
          <w:rFonts w:cstheme="minorHAnsi"/>
          <w:szCs w:val="22"/>
        </w:rPr>
      </w:pPr>
      <w:r>
        <w:rPr>
          <w:rFonts w:cstheme="minorHAnsi"/>
          <w:szCs w:val="22"/>
        </w:rPr>
        <w:t>Společnost je výlučným vlastníkem následujících registrovaných práv duševního vlastnictví:</w:t>
      </w:r>
    </w:p>
    <w:p w:rsidR="00703112" w:rsidP="00703112" w14:paraId="3A9851B8" w14:textId="77777777">
      <w:pPr>
        <w:pStyle w:val="Heading4"/>
        <w:numPr>
          <w:ilvl w:val="3"/>
          <w:numId w:val="16"/>
        </w:numPr>
        <w:ind w:left="2127"/>
        <w:rPr>
          <w:rFonts w:cstheme="minorHAnsi"/>
        </w:rPr>
      </w:pPr>
      <w:r>
        <w:rPr>
          <w:rFonts w:cstheme="minorHAnsi"/>
        </w:rPr>
        <w:t>následujících domén:</w:t>
      </w:r>
    </w:p>
    <w:p w:rsidR="00703112" w:rsidP="00703112" w14:paraId="0083D33E" w14:textId="77777777">
      <w:pPr>
        <w:pStyle w:val="Warranty2"/>
        <w:numPr>
          <w:ilvl w:val="0"/>
          <w:numId w:val="10"/>
        </w:numPr>
        <w:spacing w:after="240"/>
        <w:ind w:left="2704" w:hanging="357"/>
        <w:rPr>
          <w:rFonts w:asciiTheme="minorHAnsi" w:hAnsiTheme="minorHAnsi" w:cstheme="minorHAnsi"/>
          <w:szCs w:val="22"/>
        </w:rPr>
      </w:pPr>
      <w:r>
        <w:rPr>
          <w:rFonts w:asciiTheme="minorHAnsi" w:hAnsiTheme="minorHAnsi" w:cstheme="minorHAnsi"/>
          <w:szCs w:val="22"/>
        </w:rPr>
        <w:t xml:space="preserve">http://www.svak.cz/ </w:t>
      </w:r>
    </w:p>
    <w:p w:rsidR="00703112" w:rsidP="00703112" w14:paraId="5C4BAB5E" w14:textId="77777777">
      <w:pPr>
        <w:pStyle w:val="Heading4"/>
        <w:ind w:left="2127"/>
        <w:rPr>
          <w:rFonts w:cstheme="minorHAnsi"/>
        </w:rPr>
      </w:pPr>
      <w:r>
        <w:rPr>
          <w:rFonts w:cstheme="minorHAnsi"/>
        </w:rPr>
        <w:t>následujících ochranných známek:</w:t>
      </w:r>
    </w:p>
    <w:p w:rsidR="00703112" w:rsidP="00703112" w14:paraId="5DFA17AE" w14:textId="77777777">
      <w:pPr>
        <w:pStyle w:val="Warranty2"/>
        <w:numPr>
          <w:ilvl w:val="0"/>
          <w:numId w:val="10"/>
        </w:numPr>
        <w:spacing w:after="240"/>
        <w:ind w:left="2704" w:hanging="357"/>
        <w:rPr>
          <w:rFonts w:asciiTheme="minorHAnsi" w:hAnsiTheme="minorHAnsi" w:cstheme="minorHAnsi"/>
          <w:szCs w:val="22"/>
        </w:rPr>
      </w:pPr>
      <w:r>
        <w:rPr>
          <w:rFonts w:asciiTheme="minorHAnsi" w:hAnsiTheme="minorHAnsi" w:cstheme="minorHAnsi"/>
          <w:szCs w:val="22"/>
        </w:rPr>
        <w:t>ŠUMAVSKÉ VODOVODY A KANALIZACE A.S. – kombinovaná</w:t>
      </w:r>
    </w:p>
    <w:p w:rsidR="00703112" w:rsidP="00703112" w14:paraId="5E6B4E0B" w14:textId="77777777">
      <w:pPr>
        <w:pStyle w:val="Heading5"/>
        <w:rPr>
          <w:rFonts w:cstheme="minorHAnsi"/>
          <w:szCs w:val="22"/>
        </w:rPr>
      </w:pPr>
      <w:r>
        <w:rPr>
          <w:rFonts w:cstheme="minorHAnsi"/>
          <w:szCs w:val="22"/>
        </w:rPr>
        <w:t>Registrovaná práva duševního vlastnictví, jakož i neregistrovaná práva duševního vlastnictví, která jsou ve výlučném vlastnictví Společnosti, nejsou zatížena Právy třetích osob.</w:t>
      </w:r>
    </w:p>
    <w:p w:rsidR="00703112" w:rsidP="00703112" w14:paraId="559DE20C" w14:textId="77777777">
      <w:pPr>
        <w:pStyle w:val="Heading5"/>
        <w:rPr>
          <w:rFonts w:cstheme="minorHAnsi"/>
          <w:szCs w:val="22"/>
        </w:rPr>
      </w:pPr>
      <w:r>
        <w:rPr>
          <w:rFonts w:cstheme="minorHAnsi"/>
          <w:szCs w:val="22"/>
        </w:rPr>
        <w:t>Práva k duševnímu vlastnictví Společnosti jsou platná, účinná a právně vymahatelná. Nebylo učiněno či opomenuto nic, co by mohlo ukončit nebo oslabit jejich platnost, účinnost a právní vymahatelnost. Veškeré přihlášky registrovaných práv duševního vlastnictví Společnosti v minulosti byly podány řádně, oprávněnou osobou a v dobré víře.</w:t>
      </w:r>
    </w:p>
    <w:p w:rsidR="00703112" w:rsidP="00703112" w14:paraId="24F5CF56" w14:textId="77777777">
      <w:pPr>
        <w:pStyle w:val="Heading5"/>
      </w:pPr>
      <w:r>
        <w:t xml:space="preserve">Neexistují žádné nevyřešené nároky či spory týkající se vlastnictví nebo užívání práv duševního vlastnictví Společnosti a žádná třetí osoba duševní vlastnictví Společnosti neoprávněně neužívá. </w:t>
      </w:r>
    </w:p>
    <w:p w:rsidR="00703112" w:rsidP="00703112" w14:paraId="051FDC14" w14:textId="77777777">
      <w:pPr>
        <w:pStyle w:val="Heading5"/>
      </w:pPr>
      <w:r>
        <w:t>Transakcemi zamýšlenými Smlouvou, zejména převodem Akcií na Kupujícího, nebudou dotčena práva Společnosti využívat duševní vlastnictví, které využívá, a to v nezmenšeném rozsahu.</w:t>
      </w:r>
    </w:p>
    <w:p w:rsidR="00703112" w:rsidP="00703112" w14:paraId="324AA9D5" w14:textId="77777777">
      <w:pPr>
        <w:pStyle w:val="Heading1"/>
      </w:pPr>
      <w:bookmarkStart w:id="188" w:name="_Toc256000025"/>
      <w:r>
        <w:t>ZAMĚSTNANCI, Členové orgánů společnosti a kontraktoři</w:t>
      </w:r>
      <w:bookmarkEnd w:id="188"/>
    </w:p>
    <w:p w:rsidR="00703112" w:rsidRPr="00AC2128" w:rsidP="00703112" w14:paraId="75621D8D" w14:textId="77777777">
      <w:pPr>
        <w:pStyle w:val="Heading2"/>
        <w:rPr>
          <w:b/>
          <w:bCs/>
        </w:rPr>
      </w:pPr>
      <w:r w:rsidRPr="00AC2128">
        <w:rPr>
          <w:b/>
          <w:bCs/>
        </w:rPr>
        <w:t>Obecné</w:t>
      </w:r>
      <w:r w:rsidRPr="00AC2128">
        <w:rPr>
          <w:b/>
          <w:bCs/>
        </w:rPr>
        <w:t xml:space="preserve"> </w:t>
      </w:r>
      <w:r w:rsidRPr="00AC2128">
        <w:rPr>
          <w:b/>
          <w:bCs/>
        </w:rPr>
        <w:t>informace</w:t>
      </w:r>
    </w:p>
    <w:p w:rsidR="00703112" w:rsidP="00703112" w14:paraId="5014ADDF" w14:textId="77777777">
      <w:pPr>
        <w:pStyle w:val="Heading5"/>
      </w:pPr>
      <w:r>
        <w:t>Společnost není stranou kolektivní smlouvy ani jiné smlouvy či ujednání s odbory nebo jinou organizací zastupující zaměstnance Společnosti.</w:t>
      </w:r>
    </w:p>
    <w:p w:rsidR="00703112" w:rsidP="00703112" w14:paraId="445F2365" w14:textId="77777777">
      <w:pPr>
        <w:pStyle w:val="Heading5"/>
      </w:pPr>
      <w:r>
        <w:t xml:space="preserve">Všechny pracovní smlouvy zaměstnanců jsou </w:t>
      </w:r>
      <w:r>
        <w:t>existentní</w:t>
      </w:r>
      <w:r>
        <w:t xml:space="preserve"> (nikoliv zdánlivé) platné, účinné a vymahatelné v souladu s jejich podmínkami.</w:t>
      </w:r>
    </w:p>
    <w:p w:rsidR="00703112" w:rsidP="00703112" w14:paraId="10DDBC4D" w14:textId="77777777">
      <w:pPr>
        <w:pStyle w:val="Heading5"/>
      </w:pPr>
      <w:r>
        <w:t>Výpis z obchodního rejstříku ke Dni podpisu obsahuje seznam všech osob, které jsou ke Dni podpisu členy jakéhokoli orgánu Společnosti.</w:t>
      </w:r>
    </w:p>
    <w:p w:rsidR="00703112" w:rsidP="00703112" w14:paraId="258D8AF3" w14:textId="77777777">
      <w:pPr>
        <w:pStyle w:val="Heading5"/>
      </w:pPr>
      <w:r>
        <w:t>Neexistují žádné písemné pracovní smlouvy, mandátní, poradenské nebo podobné dohody se zaměstnanci Společnosti, které by nemohly být ukončeny v tříměsíční nebo kratší výpovědní lhůtě bez nároku na náhradu škody nebo kompenzaci nad rámec zákonného odstupného, za podmínek stanovených platnými právními předpisy.</w:t>
      </w:r>
    </w:p>
    <w:p w:rsidR="00703112" w:rsidP="00703112" w14:paraId="42184FDD" w14:textId="77777777">
      <w:pPr>
        <w:pStyle w:val="Heading5"/>
      </w:pPr>
      <w:r>
        <w:t>Společnost může ukončit platnost všech existujících pracovních a dalších smluv uzavřených se zaměstnanci za podmínek stanovených platnými právními předpisy, a nikoliv dohodami či vnitřními předpisy, které by stanovily podmínky nad rámec zákonných podmínek.</w:t>
      </w:r>
    </w:p>
    <w:p w:rsidR="00703112" w:rsidRPr="00AC2128" w:rsidP="00703112" w14:paraId="39BCA4FB" w14:textId="77777777">
      <w:pPr>
        <w:pStyle w:val="Heading2"/>
        <w:rPr>
          <w:b/>
          <w:bCs/>
        </w:rPr>
      </w:pPr>
      <w:r w:rsidRPr="00AC2128">
        <w:rPr>
          <w:b/>
          <w:bCs/>
        </w:rPr>
        <w:t>Vztahy</w:t>
      </w:r>
      <w:r w:rsidRPr="00AC2128">
        <w:rPr>
          <w:b/>
          <w:bCs/>
        </w:rPr>
        <w:t xml:space="preserve"> s </w:t>
      </w:r>
      <w:r w:rsidRPr="00AC2128">
        <w:rPr>
          <w:b/>
          <w:bCs/>
        </w:rPr>
        <w:t>členy</w:t>
      </w:r>
      <w:r w:rsidRPr="00AC2128">
        <w:rPr>
          <w:b/>
          <w:bCs/>
        </w:rPr>
        <w:t xml:space="preserve"> </w:t>
      </w:r>
      <w:r w:rsidRPr="00AC2128">
        <w:rPr>
          <w:b/>
          <w:bCs/>
        </w:rPr>
        <w:t>orgánů</w:t>
      </w:r>
    </w:p>
    <w:p w:rsidR="00703112" w:rsidP="00703112" w14:paraId="151206E8" w14:textId="77777777">
      <w:pPr>
        <w:pStyle w:val="Heading5"/>
      </w:pPr>
      <w:r>
        <w:t xml:space="preserve">Smlouvy o výkonu funkce s členy orgánů jsou </w:t>
      </w:r>
      <w:r>
        <w:t>existentní</w:t>
      </w:r>
      <w:r>
        <w:t xml:space="preserve"> (nikoliv zdánlivé), platné, účinné a vymahatelné v souladu s jejich podmínkami a právními předpisy.</w:t>
      </w:r>
    </w:p>
    <w:p w:rsidR="00703112" w:rsidP="00703112" w14:paraId="6F9F9DF6" w14:textId="77777777">
      <w:pPr>
        <w:pStyle w:val="Heading5"/>
      </w:pPr>
      <w:r>
        <w:t>Neexistují žádné vedlejší ujednání mezi Společností a členy orgánů, které by stanovily další podmínky pro výkon funkce členů orgánů Společnosti.</w:t>
      </w:r>
    </w:p>
    <w:p w:rsidR="00703112" w:rsidP="00703112" w14:paraId="597BE299" w14:textId="77777777">
      <w:pPr>
        <w:pStyle w:val="Heading5"/>
      </w:pPr>
      <w:r>
        <w:t xml:space="preserve">S výjimkou smluv o výkonu funkce dle bodu (a) výše neexistují žádné další smlouvy o výkonu funkce či obdobná ujednání. </w:t>
      </w:r>
    </w:p>
    <w:p w:rsidR="00703112" w:rsidRPr="00AC2128" w:rsidP="00703112" w14:paraId="00B0E7B8" w14:textId="77777777">
      <w:pPr>
        <w:pStyle w:val="Heading2"/>
        <w:rPr>
          <w:b/>
          <w:bCs/>
        </w:rPr>
      </w:pPr>
      <w:r w:rsidRPr="00AC2128">
        <w:rPr>
          <w:b/>
          <w:bCs/>
        </w:rPr>
        <w:t>Odměny</w:t>
      </w:r>
      <w:r w:rsidRPr="00AC2128">
        <w:rPr>
          <w:b/>
          <w:bCs/>
        </w:rPr>
        <w:t xml:space="preserve"> a </w:t>
      </w:r>
      <w:r w:rsidRPr="00AC2128">
        <w:rPr>
          <w:b/>
          <w:bCs/>
        </w:rPr>
        <w:t>další</w:t>
      </w:r>
      <w:r w:rsidRPr="00AC2128">
        <w:rPr>
          <w:b/>
          <w:bCs/>
        </w:rPr>
        <w:t xml:space="preserve"> </w:t>
      </w:r>
      <w:r w:rsidRPr="00AC2128">
        <w:rPr>
          <w:b/>
          <w:bCs/>
        </w:rPr>
        <w:t>požitky</w:t>
      </w:r>
      <w:r w:rsidRPr="00AC2128">
        <w:rPr>
          <w:b/>
          <w:bCs/>
        </w:rPr>
        <w:t xml:space="preserve">  </w:t>
      </w:r>
    </w:p>
    <w:p w:rsidR="00703112" w:rsidP="00703112" w14:paraId="1DB6330C" w14:textId="77777777">
      <w:pPr>
        <w:pStyle w:val="Heading5"/>
      </w:pPr>
      <w:r>
        <w:t xml:space="preserve">Společnost nemá právní povinnost vyplácet kterémukoli ze zaměstnanců či členů orgánu jakékoli jiné odměny či požitky než ty uvedené v pracovní smlouvě či smlouvě o výkonu funkce. Žádný ze zaměstnanců není oprávněn uplatňovat právo na peněžité vyrovnání vyplývající z dohody o konkurenční doložce. Člen orgánu nemá nárok na odstupné ani jinou náhradu či mimořádnou odměnu v případě odvolání z funkce ke Dni Vypořádání nebo kdykoli poté. </w:t>
      </w:r>
    </w:p>
    <w:p w:rsidR="00703112" w:rsidP="00703112" w14:paraId="71D1057C" w14:textId="77777777">
      <w:pPr>
        <w:pStyle w:val="Heading5"/>
      </w:pPr>
      <w:r>
        <w:t>Společnost řádně a včas uhradila veškeré mzdy, odměny a veškeré další částky splatné kterémukoli z jejich zaměstnanců či členovi orgánu. Společnost nemá vůči stávajícím ani bývalým zaměstnancům či členům orgánů jakékoli neuhrazené závazky.</w:t>
      </w:r>
    </w:p>
    <w:p w:rsidR="00703112" w:rsidP="00703112" w14:paraId="7ACC5F3D" w14:textId="77777777">
      <w:pPr>
        <w:pStyle w:val="Heading5"/>
      </w:pPr>
      <w:r>
        <w:t>Neexistuje žádný pobídkový, opční akciový plán ani systém účasti na zisku pro všechny nebo některé zaměstnance či členy orgánů vyjma nenárokových měsíčních a čtvrtletních prémií.</w:t>
      </w:r>
    </w:p>
    <w:p w:rsidR="00703112" w:rsidP="00703112" w14:paraId="0D6EB30E" w14:textId="77777777">
      <w:pPr>
        <w:pStyle w:val="Heading5"/>
      </w:pPr>
      <w:r>
        <w:t>Společnost neposkytla žádnému svému stávajícímu, bývalému ani budoucímu zaměstnanci či členu orgánů žádný úvěr ani půjčku ani finanční pomoc, které by dosud nebyly splaceny.</w:t>
      </w:r>
    </w:p>
    <w:p w:rsidR="00703112" w:rsidRPr="00AC2128" w:rsidP="00703112" w14:paraId="6AD7D85B" w14:textId="77777777">
      <w:pPr>
        <w:pStyle w:val="Heading2"/>
        <w:rPr>
          <w:b/>
          <w:bCs/>
        </w:rPr>
      </w:pPr>
      <w:r w:rsidRPr="00AC2128">
        <w:rPr>
          <w:b/>
          <w:bCs/>
        </w:rPr>
        <w:t>Dodržování</w:t>
      </w:r>
      <w:r w:rsidRPr="00AC2128">
        <w:rPr>
          <w:b/>
          <w:bCs/>
        </w:rPr>
        <w:t xml:space="preserve"> </w:t>
      </w:r>
      <w:r w:rsidRPr="00AC2128">
        <w:rPr>
          <w:b/>
          <w:bCs/>
        </w:rPr>
        <w:t>pracovněprávních</w:t>
      </w:r>
      <w:r w:rsidRPr="00AC2128">
        <w:rPr>
          <w:b/>
          <w:bCs/>
        </w:rPr>
        <w:t xml:space="preserve"> </w:t>
      </w:r>
      <w:r w:rsidRPr="00AC2128">
        <w:rPr>
          <w:b/>
          <w:bCs/>
        </w:rPr>
        <w:t>předpisů</w:t>
      </w:r>
    </w:p>
    <w:p w:rsidR="00703112" w:rsidP="00703112" w14:paraId="759404B4" w14:textId="77777777">
      <w:pPr>
        <w:pStyle w:val="Heading5"/>
        <w:numPr>
          <w:ilvl w:val="0"/>
          <w:numId w:val="0"/>
        </w:numPr>
        <w:ind w:left="1134"/>
      </w:pPr>
      <w:r>
        <w:t>Společnost neporušila žádnou svoji zákonnou povinnost plynoucí z předpisů o zaměstnanosti, sociálního zabezpečení, pracovněprávní předpisů a předpisů o bezpečnosti práce, v jejímž důsledku by ji mohla být příslušným správním úřadem uložena v této souvislosti pokuta nebo jakýkoli jiný druh sankce.</w:t>
      </w:r>
    </w:p>
    <w:p w:rsidR="00703112" w:rsidRPr="00AC2128" w:rsidP="00703112" w14:paraId="4A857217" w14:textId="77777777">
      <w:pPr>
        <w:pStyle w:val="Heading2"/>
        <w:rPr>
          <w:b/>
          <w:bCs/>
        </w:rPr>
      </w:pPr>
      <w:r w:rsidRPr="00AC2128">
        <w:rPr>
          <w:b/>
          <w:bCs/>
        </w:rPr>
        <w:t>Pojištění</w:t>
      </w:r>
    </w:p>
    <w:p w:rsidR="00703112" w:rsidP="00703112" w14:paraId="7C76AA34" w14:textId="77777777">
      <w:pPr>
        <w:pStyle w:val="Heading5"/>
      </w:pPr>
      <w:r>
        <w:t xml:space="preserve">Společnost jako zaměstnavatel zaplatila veškeré platby související s pojištěním odpovědnosti zaměstnavatele za škodu způsobenou zaměstnanci v důsledku pracovního úrazu anebo nemoci z povolání, ke kterým byla dle platných právních předpisů povinna. </w:t>
      </w:r>
    </w:p>
    <w:p w:rsidR="00703112" w:rsidP="00703112" w14:paraId="6F6C8287" w14:textId="77777777">
      <w:pPr>
        <w:pStyle w:val="Heading5"/>
      </w:pPr>
      <w:r>
        <w:t>Společnost nezavedla žádný plán penzijního a/nebo životního pojištění, na jehož základě by byla Společnost povinna (kdykoli v současnosti či budoucnosti) poskytovat příspěvky na soukromé penzijní a/nebo životní pojištění svých zaměstnanců.</w:t>
      </w:r>
    </w:p>
    <w:p w:rsidR="00703112" w:rsidRPr="00AC2128" w:rsidP="00703112" w14:paraId="30D855C7" w14:textId="77777777">
      <w:pPr>
        <w:pStyle w:val="Heading2"/>
        <w:rPr>
          <w:b/>
          <w:bCs/>
        </w:rPr>
      </w:pPr>
      <w:r w:rsidRPr="00AC2128">
        <w:rPr>
          <w:b/>
          <w:bCs/>
        </w:rPr>
        <w:t>Kontraktoři</w:t>
      </w:r>
    </w:p>
    <w:p w:rsidR="00703112" w:rsidP="00703112" w14:paraId="765F79F3" w14:textId="77777777">
      <w:pPr>
        <w:pStyle w:val="Heading5"/>
        <w:numPr>
          <w:ilvl w:val="0"/>
          <w:numId w:val="0"/>
        </w:numPr>
        <w:ind w:left="1134"/>
      </w:pPr>
      <w:r>
        <w:t>Společnost nevyužívá pro výkon závislé práce živnostníky nebo jiné osoby na základě jiných smluv nežli pracovních smluv, dohod o provedení práce anebo dohod o pracovní činnost.</w:t>
      </w:r>
    </w:p>
    <w:p w:rsidR="00703112" w:rsidP="00703112" w14:paraId="47D64421" w14:textId="77777777">
      <w:pPr>
        <w:pStyle w:val="Heading1"/>
      </w:pPr>
      <w:bookmarkStart w:id="189" w:name="_Toc256000026"/>
      <w:r>
        <w:t>DANĚ</w:t>
      </w:r>
      <w:bookmarkEnd w:id="189"/>
    </w:p>
    <w:p w:rsidR="00703112" w:rsidRPr="00AC2128" w:rsidP="00703112" w14:paraId="020092B7" w14:textId="77777777">
      <w:pPr>
        <w:pStyle w:val="Heading2"/>
        <w:rPr>
          <w:b/>
          <w:bCs/>
        </w:rPr>
      </w:pPr>
      <w:r w:rsidRPr="00AC2128">
        <w:rPr>
          <w:b/>
          <w:bCs/>
        </w:rPr>
        <w:t>Daňová</w:t>
      </w:r>
      <w:r w:rsidRPr="00AC2128">
        <w:rPr>
          <w:b/>
          <w:bCs/>
        </w:rPr>
        <w:t xml:space="preserve"> </w:t>
      </w:r>
      <w:r w:rsidRPr="00AC2128">
        <w:rPr>
          <w:b/>
          <w:bCs/>
        </w:rPr>
        <w:t>rezidence</w:t>
      </w:r>
    </w:p>
    <w:p w:rsidR="00703112" w:rsidP="00703112" w14:paraId="6B091918" w14:textId="77777777">
      <w:pPr>
        <w:pStyle w:val="Heading5"/>
      </w:pPr>
      <w:r>
        <w:t>Společnost je pro daňové účely považována za rezidenta České republiky a od svého vzniku neměla pobočku ani stálou provozovnu v jiné zemi, než je Česká republika.</w:t>
      </w:r>
    </w:p>
    <w:p w:rsidR="00703112" w:rsidP="00703112" w14:paraId="5714AAC6" w14:textId="77777777">
      <w:pPr>
        <w:pStyle w:val="Heading5"/>
      </w:pPr>
      <w:r>
        <w:t xml:space="preserve">Prodávající je pro daňové účely považován za rezidenta České republiky v období 12 měsíců bezprostředně přecházejících Dni Vypořádání. </w:t>
      </w:r>
    </w:p>
    <w:p w:rsidR="00703112" w:rsidRPr="00AC2128" w:rsidP="00703112" w14:paraId="4EE864D7" w14:textId="77777777">
      <w:pPr>
        <w:pStyle w:val="Heading2"/>
        <w:rPr>
          <w:b/>
          <w:bCs/>
        </w:rPr>
      </w:pPr>
      <w:r w:rsidRPr="00AC2128">
        <w:rPr>
          <w:b/>
          <w:bCs/>
        </w:rPr>
        <w:t>Registrace</w:t>
      </w:r>
      <w:r w:rsidRPr="00AC2128">
        <w:rPr>
          <w:b/>
          <w:bCs/>
        </w:rPr>
        <w:t xml:space="preserve"> k </w:t>
      </w:r>
      <w:r w:rsidRPr="00AC2128">
        <w:rPr>
          <w:b/>
          <w:bCs/>
        </w:rPr>
        <w:t>Daním</w:t>
      </w:r>
      <w:r w:rsidRPr="00AC2128">
        <w:rPr>
          <w:b/>
          <w:bCs/>
        </w:rPr>
        <w:t xml:space="preserve"> a </w:t>
      </w:r>
      <w:r w:rsidRPr="00AC2128">
        <w:rPr>
          <w:b/>
          <w:bCs/>
        </w:rPr>
        <w:t>daňová</w:t>
      </w:r>
      <w:r w:rsidRPr="00AC2128">
        <w:rPr>
          <w:b/>
          <w:bCs/>
        </w:rPr>
        <w:t xml:space="preserve"> </w:t>
      </w:r>
      <w:r w:rsidRPr="00AC2128">
        <w:rPr>
          <w:b/>
          <w:bCs/>
        </w:rPr>
        <w:t>přiznání</w:t>
      </w:r>
    </w:p>
    <w:p w:rsidR="00703112" w:rsidP="00703112" w14:paraId="4471700F" w14:textId="77777777">
      <w:pPr>
        <w:pStyle w:val="Heading5"/>
      </w:pPr>
      <w:r>
        <w:t>Společnost je řádně registrována u všech příslušných finančních (daňových) úřadů, celních úřadů a správ sociálního a zdravotního pojištění ve vztahu k Daním, u nichž platné právní předpisy registraci Společnosti vyžadují.</w:t>
      </w:r>
    </w:p>
    <w:p w:rsidR="00703112" w:rsidP="00703112" w14:paraId="4EE4D520" w14:textId="77777777">
      <w:pPr>
        <w:pStyle w:val="Heading5"/>
      </w:pPr>
      <w:r>
        <w:t>Společnost řádně a včas připravila a podala všechna svá daňová přiznání a další podání ve vztahu k Daním, a poskytla příslušným Orgánům veřejné moci veškeré informace požadované příslušnými daňovými předpisy. Veškeré tyto podání a informace předložené Orgánům veřejné moci byly ke dni jejich podání pravdivé, správné a úplné.</w:t>
      </w:r>
    </w:p>
    <w:p w:rsidR="00703112" w:rsidRPr="00AC2128" w:rsidP="00703112" w14:paraId="3BD1191F" w14:textId="77777777">
      <w:pPr>
        <w:pStyle w:val="Heading2"/>
        <w:rPr>
          <w:b/>
          <w:bCs/>
        </w:rPr>
      </w:pPr>
      <w:r w:rsidRPr="00AC2128">
        <w:rPr>
          <w:b/>
          <w:bCs/>
        </w:rPr>
        <w:t>Placení</w:t>
      </w:r>
      <w:r w:rsidRPr="00AC2128">
        <w:rPr>
          <w:b/>
          <w:bCs/>
        </w:rPr>
        <w:t xml:space="preserve"> </w:t>
      </w:r>
      <w:r w:rsidRPr="00AC2128">
        <w:rPr>
          <w:b/>
          <w:bCs/>
        </w:rPr>
        <w:t>daní</w:t>
      </w:r>
    </w:p>
    <w:p w:rsidR="00703112" w:rsidP="00703112" w14:paraId="5FBD94B3" w14:textId="77777777">
      <w:pPr>
        <w:pStyle w:val="Heading5"/>
      </w:pPr>
      <w:r>
        <w:t>Veškeré Daně, které je Společnost povinna zaplatit, byly řádně a včas zaplaceny příslušnému Orgánu veřejné moci v termínu splatnosti v souladu s platnými právními předpisy. V Účetních závěrkách byly v plném rozsahu vytvořeny opravné položky či rezervy na veškeré Daně, které byly nebo musí být vyměřeny Společnosti nebo za něž Společnost odpovídá ve vztahu k příjmům, zisku nebo výnosům, které byly vytvořeny, které narostly nebo byly obdrženy, nebo se má zato, že byly vytvořeny, narostly nebo byly obdrženy nejpozději k Rozhodnému dni, a v souladu s Účetními standardy byly v Účetních závěrkách vytvořeny řádné opravné položky ke skrytým daňovým dluhům.</w:t>
      </w:r>
    </w:p>
    <w:p w:rsidR="00703112" w:rsidP="00703112" w14:paraId="06FE7A16" w14:textId="77777777">
      <w:pPr>
        <w:pStyle w:val="Heading5"/>
      </w:pPr>
      <w:r>
        <w:t xml:space="preserve">Společnost neobdržela sdělení o dodatečných daňových pohledávkách. Neexistují žádné spory mezi Společností na straně jedné a příslušnými Orgány veřejné moci </w:t>
      </w:r>
      <w:r>
        <w:t>na straně druhé, a žádné takové spory nehrozí. Společnost není předmětem žádného šetření ze strany příslušných Orgánů veřejné moci v souvislosti s Daněmi.</w:t>
      </w:r>
    </w:p>
    <w:p w:rsidR="00703112" w:rsidP="00703112" w14:paraId="6B9E5669" w14:textId="77777777">
      <w:pPr>
        <w:pStyle w:val="Heading5"/>
      </w:pPr>
      <w:r>
        <w:t xml:space="preserve">Výše Daní </w:t>
      </w:r>
      <w:r>
        <w:rPr>
          <w:rFonts w:eastAsia="Arial Unicode MS"/>
          <w:w w:val="0"/>
        </w:rPr>
        <w:t xml:space="preserve">včetně pokut, penále a úroků z prodlení </w:t>
      </w:r>
      <w:r>
        <w:rPr>
          <w:noProof/>
        </w:rPr>
        <w:t>vyměřitelných</w:t>
      </w:r>
      <w:r>
        <w:t xml:space="preserve"> Společnosti během kteréhokoli zdaňovacího období končícího přede Dnem Vypořádání </w:t>
      </w:r>
      <w:r>
        <w:rPr>
          <w:rFonts w:eastAsia="Arial Unicode MS"/>
          <w:w w:val="0"/>
        </w:rPr>
        <w:t>a dosud nesplacených,</w:t>
      </w:r>
      <w:r>
        <w:t xml:space="preserve"> nebyla podstatnou měrou snížena žádnou slevou, dohodou, prominutím ani jiným formálním či neformálním ujednáním s kterýmkoli Orgánem veřejné moci.</w:t>
      </w:r>
    </w:p>
    <w:p w:rsidR="00703112" w:rsidRPr="00AC2128" w:rsidP="00703112" w14:paraId="3465F1BB" w14:textId="77777777">
      <w:pPr>
        <w:pStyle w:val="Heading2"/>
        <w:rPr>
          <w:b/>
          <w:bCs/>
        </w:rPr>
      </w:pPr>
      <w:r w:rsidRPr="00AC2128">
        <w:rPr>
          <w:b/>
          <w:bCs/>
        </w:rPr>
        <w:t>Dokumentace</w:t>
      </w:r>
    </w:p>
    <w:p w:rsidR="00703112" w:rsidP="00703112" w14:paraId="45F768E0" w14:textId="77777777">
      <w:pPr>
        <w:pStyle w:val="Heading5"/>
      </w:pPr>
      <w:r>
        <w:t xml:space="preserve">Dokumentace týkající se položek v daňových přiznáních je ve Společnosti k dispozici a Společnost při přípravě daňových přiznání a zachycování všech významných položek souvisejících s Daněmi do účetních knih ve všech ohledech splnila požadavky příslušných daňových předpisů. </w:t>
      </w:r>
    </w:p>
    <w:p w:rsidR="00703112" w:rsidP="00703112" w14:paraId="3F7F4054" w14:textId="77777777">
      <w:pPr>
        <w:pStyle w:val="Heading5"/>
      </w:pPr>
      <w:r>
        <w:t xml:space="preserve">Ceny ve všech významných transakcích mezi Společnostmi a Propojenými osobami Společnosti byly stanoveny na základě běžných obchodních podmínek a Společnost má k dispozici odpovídající dokumentaci k doložení způsobu stanovení těchto cen. </w:t>
      </w:r>
    </w:p>
    <w:p w:rsidR="00703112" w:rsidP="00703112" w14:paraId="0FD3A006" w14:textId="77777777">
      <w:pPr>
        <w:pStyle w:val="Heading5"/>
      </w:pPr>
      <w:r>
        <w:t>Společnost má k dispozici dokumenty odůvodňující jakékoli významné snížení srážkové Daně provedené na základě smlouvy o zamezení dvojího zdanění.</w:t>
      </w:r>
    </w:p>
    <w:p w:rsidR="00703112" w:rsidP="00703112" w14:paraId="44AEC0EC" w14:textId="77777777">
      <w:pPr>
        <w:pStyle w:val="Heading1"/>
      </w:pPr>
      <w:bookmarkStart w:id="190" w:name="_Toc256000027"/>
      <w:r>
        <w:t>OSTATNÍ</w:t>
      </w:r>
      <w:bookmarkEnd w:id="190"/>
    </w:p>
    <w:p w:rsidR="00703112" w:rsidRPr="00AC2128" w:rsidP="00703112" w14:paraId="7F2C0728" w14:textId="77777777">
      <w:pPr>
        <w:pStyle w:val="Heading2"/>
        <w:rPr>
          <w:b/>
          <w:bCs/>
        </w:rPr>
      </w:pPr>
      <w:r w:rsidRPr="00AC2128">
        <w:rPr>
          <w:b/>
          <w:bCs/>
        </w:rPr>
        <w:t>Veřejná</w:t>
      </w:r>
      <w:r w:rsidRPr="00AC2128">
        <w:rPr>
          <w:b/>
          <w:bCs/>
        </w:rPr>
        <w:t xml:space="preserve"> </w:t>
      </w:r>
      <w:r w:rsidRPr="00AC2128">
        <w:rPr>
          <w:b/>
          <w:bCs/>
        </w:rPr>
        <w:t>podpora</w:t>
      </w:r>
    </w:p>
    <w:p w:rsidR="00703112" w:rsidP="00703112" w14:paraId="571B792C" w14:textId="77777777">
      <w:pPr>
        <w:pStyle w:val="Heading5"/>
        <w:numPr>
          <w:ilvl w:val="0"/>
          <w:numId w:val="0"/>
        </w:numPr>
        <w:ind w:left="1134"/>
      </w:pPr>
      <w:r>
        <w:t>Společnost za poslední tři roky nečerpala žádnou veřejnou podporu, dotaci či obdobné plnění v jakékoli formě a podobě vyjma:</w:t>
      </w:r>
    </w:p>
    <w:p w:rsidR="00703112" w:rsidP="00703112" w14:paraId="54047FB3" w14:textId="77777777">
      <w:pPr>
        <w:pStyle w:val="ListParagraph"/>
        <w:numPr>
          <w:ilvl w:val="0"/>
          <w:numId w:val="10"/>
        </w:numPr>
      </w:pPr>
      <w:r>
        <w:t>dotace ÚP KP Plzeň „Antivirus“</w:t>
      </w:r>
    </w:p>
    <w:p w:rsidR="00703112" w:rsidP="00703112" w14:paraId="4BA3D363" w14:textId="77777777">
      <w:pPr>
        <w:pStyle w:val="ListParagraph"/>
        <w:numPr>
          <w:ilvl w:val="0"/>
          <w:numId w:val="10"/>
        </w:numPr>
      </w:pPr>
      <w:r>
        <w:t>dotace na antigenní testy</w:t>
      </w:r>
    </w:p>
    <w:p w:rsidR="00703112" w:rsidRPr="00AC2128" w:rsidP="00703112" w14:paraId="66F1633D" w14:textId="77777777">
      <w:pPr>
        <w:pStyle w:val="Heading2"/>
        <w:rPr>
          <w:b/>
          <w:bCs/>
        </w:rPr>
      </w:pPr>
      <w:r w:rsidRPr="00AC2128">
        <w:rPr>
          <w:b/>
          <w:bCs/>
        </w:rPr>
        <w:t>Trestná</w:t>
      </w:r>
      <w:r w:rsidRPr="00AC2128">
        <w:rPr>
          <w:b/>
          <w:bCs/>
        </w:rPr>
        <w:t xml:space="preserve"> </w:t>
      </w:r>
      <w:r w:rsidRPr="00AC2128">
        <w:rPr>
          <w:b/>
          <w:bCs/>
        </w:rPr>
        <w:t>činnost</w:t>
      </w:r>
    </w:p>
    <w:p w:rsidR="00AC2128" w:rsidP="001E6E4D" w14:paraId="4B2436BE" w14:textId="77777777">
      <w:pPr>
        <w:pStyle w:val="Heading5"/>
      </w:pPr>
      <w:r>
        <w:t>Společnost nespáchala žádný trestný čin dle zákona č. 418/2011 Sb., o trestní odpovědnosti právnických osob a řízení proti nim, ve znění pozdějších předpisů (dále jen „</w:t>
      </w:r>
      <w:r w:rsidRPr="00AC2128">
        <w:rPr>
          <w:b/>
          <w:bCs/>
        </w:rPr>
        <w:t>Zákon o trestní odpovědnosti právnických osob</w:t>
      </w:r>
      <w:r>
        <w:t>“).</w:t>
      </w:r>
      <w:r w:rsidRPr="00AC2128">
        <w:rPr>
          <w:b/>
          <w:bCs/>
        </w:rPr>
        <w:t xml:space="preserve"> </w:t>
      </w:r>
      <w:r>
        <w:t>Proti Společnosti nebylo zahájeno a není vedeno trestní stíhání dle Zákona o trestní odpovědnosti právnických osob a zahájení trestního stíhání proti Společnosti nehrozí. Společnosti nebyl v minulosti uložen žádný trest či ochranné opatření dle Zákona o trestní odpovědnosti právnických osob.</w:t>
      </w:r>
    </w:p>
    <w:p w:rsidR="00086F4E" w:rsidRPr="00675AE9" w:rsidP="001E6E4D" w14:paraId="1C27FBC7" w14:textId="45A0F6AD">
      <w:pPr>
        <w:pStyle w:val="Heading5"/>
      </w:pPr>
      <w:r>
        <w:t>Žádný člen voleného orgánu, zaměstnanec, nebo jiný zástupce Společnosti se při plnění svých úkolů nedopustil trestného činu.</w:t>
      </w:r>
      <w:r w:rsidRPr="00675AE9" w:rsidR="00694221">
        <w:br w:type="page"/>
      </w:r>
    </w:p>
    <w:p w:rsidR="00086F4E" w:rsidRPr="00675AE9" w14:paraId="44F2C315" w14:textId="77777777">
      <w:pPr>
        <w:pStyle w:val="Heading6"/>
      </w:pPr>
      <w:r w:rsidRPr="00675AE9">
        <w:br/>
      </w:r>
      <w:bookmarkStart w:id="191" w:name="_Ref153898445"/>
      <w:bookmarkStart w:id="192" w:name="_Toc154043614"/>
      <w:bookmarkStart w:id="193" w:name="_Toc158748857"/>
      <w:bookmarkStart w:id="194" w:name="_Toc256000028"/>
      <w:r w:rsidRPr="00675AE9">
        <w:t>PŘEVODNÍ SMLOUVA</w:t>
      </w:r>
      <w:bookmarkEnd w:id="194"/>
      <w:bookmarkEnd w:id="191"/>
      <w:bookmarkEnd w:id="192"/>
      <w:bookmarkEnd w:id="193"/>
    </w:p>
    <w:p w:rsidR="00B62D14" w:rsidRPr="00023A3B" w:rsidP="00B62D14" w14:paraId="35B4F4F3" w14:textId="77777777">
      <w:pPr>
        <w:jc w:val="center"/>
        <w:rPr>
          <w:rFonts w:ascii="Calibri" w:eastAsia="Calibri Light" w:hAnsi="Calibri" w:cs="Calibri"/>
          <w:b/>
          <w:bCs/>
        </w:rPr>
      </w:pPr>
      <w:r w:rsidRPr="00023A3B">
        <w:rPr>
          <w:rFonts w:ascii="Calibri" w:eastAsia="Calibri Light" w:hAnsi="Calibri" w:cs="Calibri"/>
          <w:b/>
          <w:bCs/>
        </w:rPr>
        <w:t>SMLOUVA O PŘEVODU AKCIÍ</w:t>
      </w:r>
    </w:p>
    <w:p w:rsidR="00B62D14" w:rsidRPr="00023A3B" w:rsidP="00B62D14" w14:paraId="7A25D96D" w14:textId="77777777">
      <w:pPr>
        <w:widowControl w:val="0"/>
        <w:tabs>
          <w:tab w:val="clear" w:pos="7130"/>
        </w:tabs>
        <w:jc w:val="center"/>
        <w:rPr>
          <w:rFonts w:ascii="Calibri" w:eastAsia="Calibri Light" w:hAnsi="Calibri" w:cs="Calibri"/>
        </w:rPr>
      </w:pPr>
      <w:r w:rsidRPr="00023A3B">
        <w:rPr>
          <w:rFonts w:ascii="Calibri" w:eastAsia="Calibri Light" w:hAnsi="Calibri" w:cs="Calibri"/>
        </w:rPr>
        <w:t>(„</w:t>
      </w:r>
      <w:r w:rsidRPr="00023A3B">
        <w:rPr>
          <w:rFonts w:ascii="Calibri" w:eastAsia="Calibri Light" w:hAnsi="Calibri" w:cs="Calibri"/>
          <w:b/>
          <w:bCs/>
        </w:rPr>
        <w:t>Smlouva</w:t>
      </w:r>
      <w:r w:rsidRPr="00023A3B">
        <w:rPr>
          <w:rFonts w:ascii="Calibri" w:eastAsia="Calibri Light" w:hAnsi="Calibri" w:cs="Calibri"/>
        </w:rPr>
        <w:t>“)</w:t>
      </w:r>
    </w:p>
    <w:p w:rsidR="00B62D14" w:rsidRPr="00023A3B" w:rsidP="00B62D14" w14:paraId="191331EC" w14:textId="77777777">
      <w:pPr>
        <w:widowControl w:val="0"/>
        <w:tabs>
          <w:tab w:val="clear" w:pos="7130"/>
        </w:tabs>
        <w:rPr>
          <w:rFonts w:ascii="Calibri" w:eastAsia="Calibri Light" w:hAnsi="Calibri" w:cs="Calibri"/>
        </w:rPr>
      </w:pPr>
      <w:r w:rsidRPr="00023A3B">
        <w:rPr>
          <w:rFonts w:ascii="Calibri" w:eastAsia="Calibri Light" w:hAnsi="Calibri" w:cs="Calibri"/>
        </w:rPr>
        <w:t>uzavřená podle ustanovení § 2079 a násl. zákona č. 89/2012 Sb., občanský zákoník, ve znění pozdějších předpisů („</w:t>
      </w:r>
      <w:r w:rsidRPr="00023A3B">
        <w:rPr>
          <w:rFonts w:ascii="Calibri" w:eastAsia="Calibri Light" w:hAnsi="Calibri" w:cs="Calibri"/>
          <w:b/>
        </w:rPr>
        <w:t>občanský zákoník</w:t>
      </w:r>
      <w:r w:rsidRPr="00023A3B">
        <w:rPr>
          <w:rFonts w:ascii="Calibri" w:eastAsia="Calibri Light" w:hAnsi="Calibri" w:cs="Calibri"/>
        </w:rPr>
        <w:t>“) a ustanovení § 269 a násl. zákona č. 90/2012 Sb., o obchodních společnostech a družstvech (zákon o obchodních korporacích), ve znění pozdějších předpisů („</w:t>
      </w:r>
      <w:r w:rsidRPr="00023A3B">
        <w:rPr>
          <w:rFonts w:ascii="Calibri" w:eastAsia="Calibri Light" w:hAnsi="Calibri" w:cs="Calibri"/>
          <w:b/>
          <w:bCs/>
        </w:rPr>
        <w:t>zákon o obchodních korporacích</w:t>
      </w:r>
      <w:r w:rsidRPr="00023A3B">
        <w:rPr>
          <w:rFonts w:ascii="Calibri" w:eastAsia="Calibri Light" w:hAnsi="Calibri" w:cs="Calibri"/>
        </w:rPr>
        <w:t>“)</w:t>
      </w:r>
    </w:p>
    <w:p w:rsidR="00B62D14" w:rsidRPr="00023A3B" w:rsidP="00B62D14" w14:paraId="106EE003" w14:textId="77777777">
      <w:pPr>
        <w:tabs>
          <w:tab w:val="clear" w:pos="7130"/>
        </w:tabs>
        <w:jc w:val="left"/>
        <w:rPr>
          <w:rFonts w:ascii="Calibri" w:eastAsia="Calibri Light" w:hAnsi="Calibri" w:cs="Calibri"/>
          <w:b/>
        </w:rPr>
      </w:pPr>
      <w:r w:rsidRPr="00023A3B">
        <w:rPr>
          <w:rFonts w:ascii="Calibri" w:eastAsia="Calibri Light" w:hAnsi="Calibri" w:cs="Calibri"/>
          <w:b/>
        </w:rPr>
        <w:t>MEZI:</w:t>
      </w:r>
    </w:p>
    <w:p w:rsidR="00B62D14" w:rsidRPr="00023A3B" w:rsidP="00B62D14" w14:paraId="08948C30" w14:textId="77777777">
      <w:pPr>
        <w:numPr>
          <w:ilvl w:val="0"/>
          <w:numId w:val="24"/>
        </w:numPr>
        <w:tabs>
          <w:tab w:val="clear" w:pos="7130"/>
        </w:tabs>
        <w:spacing w:after="0" w:line="260" w:lineRule="atLeast"/>
        <w:ind w:left="709" w:hanging="720"/>
        <w:jc w:val="left"/>
        <w:rPr>
          <w:rFonts w:ascii="Calibri" w:hAnsi="Calibri" w:cs="Calibri"/>
        </w:rPr>
      </w:pPr>
      <w:r w:rsidRPr="00023A3B">
        <w:rPr>
          <w:rFonts w:ascii="Calibri" w:hAnsi="Calibri" w:cs="Calibri"/>
          <w:b/>
        </w:rPr>
        <w:t>Město Klatovy</w:t>
      </w:r>
      <w:r w:rsidRPr="00023A3B">
        <w:rPr>
          <w:rFonts w:ascii="Calibri" w:hAnsi="Calibri" w:cs="Calibri"/>
        </w:rPr>
        <w:t xml:space="preserve">, se sídlem Náměstí Míru 62, 339 20 Klatovy, IČO: 00255661, zastoupené Mgr. Rudolfem </w:t>
      </w:r>
      <w:r w:rsidRPr="00023A3B">
        <w:rPr>
          <w:rFonts w:ascii="Calibri" w:hAnsi="Calibri" w:cs="Calibri"/>
        </w:rPr>
        <w:t>Salvetrem</w:t>
      </w:r>
      <w:r w:rsidRPr="00023A3B">
        <w:rPr>
          <w:rFonts w:ascii="Calibri" w:hAnsi="Calibri" w:cs="Calibri"/>
        </w:rPr>
        <w:t>, starostou („</w:t>
      </w:r>
      <w:r w:rsidRPr="00023A3B">
        <w:rPr>
          <w:rFonts w:ascii="Calibri" w:hAnsi="Calibri" w:cs="Calibri"/>
          <w:b/>
        </w:rPr>
        <w:t>Kupující</w:t>
      </w:r>
      <w:r w:rsidRPr="00023A3B">
        <w:rPr>
          <w:rFonts w:ascii="Calibri" w:hAnsi="Calibri" w:cs="Calibri"/>
        </w:rPr>
        <w:t>“);</w:t>
      </w:r>
    </w:p>
    <w:p w:rsidR="00B62D14" w:rsidRPr="00023A3B" w:rsidP="00B62D14" w14:paraId="45D2D0A6" w14:textId="77777777">
      <w:pPr>
        <w:tabs>
          <w:tab w:val="clear" w:pos="7130"/>
        </w:tabs>
        <w:spacing w:line="260" w:lineRule="atLeast"/>
        <w:ind w:left="709"/>
        <w:jc w:val="left"/>
        <w:rPr>
          <w:rFonts w:ascii="Calibri" w:hAnsi="Calibri" w:cs="Calibri"/>
        </w:rPr>
      </w:pPr>
      <w:r w:rsidRPr="00023A3B">
        <w:rPr>
          <w:rFonts w:ascii="Calibri" w:hAnsi="Calibri" w:cs="Calibri"/>
        </w:rPr>
        <w:t>A</w:t>
      </w:r>
    </w:p>
    <w:p w:rsidR="00B62D14" w:rsidRPr="00023A3B" w:rsidP="00B62D14" w14:paraId="439B4785" w14:textId="77777777">
      <w:pPr>
        <w:numPr>
          <w:ilvl w:val="0"/>
          <w:numId w:val="24"/>
        </w:numPr>
        <w:tabs>
          <w:tab w:val="clear" w:pos="7130"/>
        </w:tabs>
        <w:spacing w:after="0" w:line="260" w:lineRule="atLeast"/>
        <w:ind w:left="709" w:hanging="720"/>
        <w:jc w:val="left"/>
        <w:rPr>
          <w:rFonts w:ascii="Calibri" w:eastAsia="Calibri" w:hAnsi="Calibri" w:cs="Calibri"/>
        </w:rPr>
      </w:pPr>
      <w:r w:rsidRPr="00023A3B">
        <w:rPr>
          <w:rFonts w:ascii="Calibri" w:hAnsi="Calibri" w:cs="Calibri"/>
          <w:b/>
          <w:bCs/>
          <w:lang w:eastAsia="cs-CZ"/>
        </w:rPr>
        <w:t>K&amp;K TECHNOLOGY a.s.</w:t>
      </w:r>
      <w:r w:rsidRPr="00023A3B">
        <w:rPr>
          <w:rFonts w:ascii="Calibri" w:hAnsi="Calibri" w:cs="Calibri"/>
          <w:lang w:eastAsia="cs-CZ"/>
        </w:rPr>
        <w:t xml:space="preserve">, se sídlem </w:t>
      </w:r>
      <w:r w:rsidRPr="00023A3B">
        <w:rPr>
          <w:rFonts w:ascii="Calibri" w:hAnsi="Calibri" w:cs="Calibri"/>
          <w:lang w:eastAsia="cs-CZ"/>
        </w:rPr>
        <w:t>Koldinova</w:t>
      </w:r>
      <w:r w:rsidRPr="00023A3B">
        <w:rPr>
          <w:rFonts w:ascii="Calibri" w:hAnsi="Calibri" w:cs="Calibri"/>
          <w:lang w:eastAsia="cs-CZ"/>
        </w:rPr>
        <w:t xml:space="preserve"> 672, Klatovy II, 339 01 Klatovy, IČO: 64833186, zapsanou </w:t>
      </w:r>
      <w:r w:rsidRPr="00023A3B">
        <w:rPr>
          <w:rFonts w:ascii="Calibri" w:eastAsia="Calibri" w:hAnsi="Calibri" w:cs="Calibri"/>
        </w:rPr>
        <w:t xml:space="preserve">v obchodním rejstříku Krajského soudu v Plzni, </w:t>
      </w:r>
      <w:r w:rsidRPr="00023A3B">
        <w:rPr>
          <w:rFonts w:ascii="Calibri" w:eastAsia="Calibri" w:hAnsi="Calibri" w:cs="Calibri"/>
        </w:rPr>
        <w:t>sp</w:t>
      </w:r>
      <w:r w:rsidRPr="00023A3B">
        <w:rPr>
          <w:rFonts w:ascii="Calibri" w:eastAsia="Calibri" w:hAnsi="Calibri" w:cs="Calibri"/>
        </w:rPr>
        <w:t>. zn. B 531 („</w:t>
      </w:r>
      <w:r w:rsidRPr="00023A3B">
        <w:rPr>
          <w:rFonts w:ascii="Calibri" w:eastAsia="Calibri" w:hAnsi="Calibri" w:cs="Calibri"/>
          <w:b/>
        </w:rPr>
        <w:t>Prodávající</w:t>
      </w:r>
      <w:r w:rsidRPr="00023A3B">
        <w:rPr>
          <w:rFonts w:ascii="Calibri" w:eastAsia="Calibri" w:hAnsi="Calibri" w:cs="Calibri"/>
        </w:rPr>
        <w:t>“);</w:t>
      </w:r>
    </w:p>
    <w:p w:rsidR="00B62D14" w:rsidRPr="00023A3B" w:rsidP="00B62D14" w14:paraId="3713A3A4" w14:textId="77777777">
      <w:pPr>
        <w:tabs>
          <w:tab w:val="clear" w:pos="7130"/>
        </w:tabs>
        <w:spacing w:after="0" w:line="260" w:lineRule="atLeast"/>
        <w:ind w:left="709"/>
        <w:rPr>
          <w:rFonts w:ascii="Calibri" w:eastAsia="Calibri" w:hAnsi="Calibri" w:cs="Calibri"/>
        </w:rPr>
      </w:pPr>
    </w:p>
    <w:p w:rsidR="00B62D14" w:rsidRPr="00023A3B" w:rsidP="00B62D14" w14:paraId="07799AC1" w14:textId="77777777">
      <w:pPr>
        <w:tabs>
          <w:tab w:val="clear" w:pos="7130"/>
        </w:tabs>
        <w:spacing w:after="260" w:line="260" w:lineRule="atLeast"/>
        <w:rPr>
          <w:rFonts w:ascii="Calibri" w:hAnsi="Calibri" w:cs="Calibri"/>
        </w:rPr>
      </w:pPr>
      <w:r w:rsidRPr="00023A3B">
        <w:rPr>
          <w:rFonts w:ascii="Calibri" w:hAnsi="Calibri" w:cs="Calibri"/>
        </w:rPr>
        <w:t>(Kupující a Prodávající dále společně také jako „</w:t>
      </w:r>
      <w:r w:rsidRPr="00023A3B">
        <w:rPr>
          <w:rFonts w:ascii="Calibri" w:hAnsi="Calibri" w:cs="Calibri"/>
          <w:b/>
        </w:rPr>
        <w:t>Strany</w:t>
      </w:r>
      <w:r w:rsidRPr="00023A3B">
        <w:rPr>
          <w:rFonts w:ascii="Calibri" w:hAnsi="Calibri" w:cs="Calibri"/>
        </w:rPr>
        <w:t>“ a každá jednotlivě jako „</w:t>
      </w:r>
      <w:r w:rsidRPr="00023A3B">
        <w:rPr>
          <w:rFonts w:ascii="Calibri" w:hAnsi="Calibri" w:cs="Calibri"/>
          <w:b/>
        </w:rPr>
        <w:t>Strana</w:t>
      </w:r>
      <w:r w:rsidRPr="00023A3B">
        <w:rPr>
          <w:rFonts w:ascii="Calibri" w:hAnsi="Calibri" w:cs="Calibri"/>
        </w:rPr>
        <w:t>“).</w:t>
      </w:r>
    </w:p>
    <w:p w:rsidR="00B62D14" w:rsidRPr="00023A3B" w:rsidP="00B62D14" w14:paraId="5F329F39" w14:textId="77777777">
      <w:pPr>
        <w:tabs>
          <w:tab w:val="clear" w:pos="7130"/>
        </w:tabs>
        <w:spacing w:before="120"/>
        <w:rPr>
          <w:rFonts w:ascii="Calibri" w:eastAsia="Calibri Light" w:hAnsi="Calibri" w:cs="Calibri"/>
          <w:b/>
        </w:rPr>
      </w:pPr>
      <w:r w:rsidRPr="00023A3B">
        <w:rPr>
          <w:rFonts w:ascii="Calibri" w:eastAsia="Calibri Light" w:hAnsi="Calibri" w:cs="Calibri"/>
          <w:b/>
        </w:rPr>
        <w:t>VZHLEDEM K TOMU, ŽE</w:t>
      </w:r>
    </w:p>
    <w:p w:rsidR="00B62D14" w:rsidRPr="00023A3B" w:rsidP="00B62D14" w14:paraId="341347FE" w14:textId="77777777">
      <w:pPr>
        <w:numPr>
          <w:ilvl w:val="1"/>
          <w:numId w:val="22"/>
        </w:numPr>
        <w:tabs>
          <w:tab w:val="clear" w:pos="7130"/>
        </w:tabs>
        <w:spacing w:line="240" w:lineRule="auto"/>
        <w:ind w:left="567" w:hanging="567"/>
        <w:jc w:val="left"/>
        <w:rPr>
          <w:rFonts w:ascii="Calibri" w:eastAsia="Calibri Light" w:hAnsi="Calibri" w:cs="Calibri"/>
          <w:bCs/>
        </w:rPr>
      </w:pPr>
      <w:r w:rsidRPr="00023A3B">
        <w:rPr>
          <w:rFonts w:ascii="Calibri" w:eastAsia="Calibri Light" w:hAnsi="Calibri" w:cs="Calibri"/>
          <w:bCs/>
        </w:rPr>
        <w:t xml:space="preserve">Prodávající je akcionářem společnosti </w:t>
      </w:r>
      <w:r w:rsidRPr="00023A3B">
        <w:rPr>
          <w:rFonts w:ascii="Calibri" w:eastAsia="Calibri Light" w:hAnsi="Calibri" w:cs="Calibri"/>
          <w:b/>
        </w:rPr>
        <w:t>Šumavské vodovody a kanalizace a.s.</w:t>
      </w:r>
      <w:r w:rsidRPr="00023A3B">
        <w:rPr>
          <w:rFonts w:ascii="Calibri" w:eastAsia="Calibri Light" w:hAnsi="Calibri" w:cs="Calibri"/>
          <w:bCs/>
        </w:rPr>
        <w:t xml:space="preserve">, se sídlem </w:t>
      </w:r>
      <w:r w:rsidRPr="00023A3B">
        <w:rPr>
          <w:rFonts w:ascii="Calibri" w:eastAsia="Calibri Light" w:hAnsi="Calibri" w:cs="Calibri"/>
          <w:bCs/>
        </w:rPr>
        <w:t>Koldinova</w:t>
      </w:r>
      <w:r w:rsidRPr="00023A3B">
        <w:rPr>
          <w:rFonts w:ascii="Calibri" w:eastAsia="Calibri Light" w:hAnsi="Calibri" w:cs="Calibri"/>
          <w:bCs/>
        </w:rPr>
        <w:t xml:space="preserve"> 672, Klatovy II, 339 01 Klatovy, IČO: 25232100, zapsané v obchodním rejstříku Krajského soudu v </w:t>
      </w:r>
      <w:r w:rsidRPr="00023A3B">
        <w:rPr>
          <w:rFonts w:ascii="Calibri" w:eastAsia="Calibri" w:hAnsi="Calibri" w:cs="Calibri"/>
        </w:rPr>
        <w:t>Plzni</w:t>
      </w:r>
      <w:r w:rsidRPr="00023A3B">
        <w:rPr>
          <w:rFonts w:ascii="Calibri" w:eastAsia="Calibri Light" w:hAnsi="Calibri" w:cs="Calibri"/>
          <w:bCs/>
        </w:rPr>
        <w:t xml:space="preserve">, </w:t>
      </w:r>
      <w:r w:rsidRPr="00023A3B">
        <w:rPr>
          <w:rFonts w:ascii="Calibri" w:eastAsia="Calibri Light" w:hAnsi="Calibri" w:cs="Calibri"/>
          <w:bCs/>
        </w:rPr>
        <w:t>sp</w:t>
      </w:r>
      <w:r w:rsidRPr="00023A3B">
        <w:rPr>
          <w:rFonts w:ascii="Calibri" w:eastAsia="Calibri Light" w:hAnsi="Calibri" w:cs="Calibri"/>
          <w:bCs/>
        </w:rPr>
        <w:t>. zn. B 797 („</w:t>
      </w:r>
      <w:r w:rsidRPr="00023A3B">
        <w:rPr>
          <w:rFonts w:ascii="Calibri" w:eastAsia="Calibri Light" w:hAnsi="Calibri" w:cs="Calibri"/>
          <w:b/>
        </w:rPr>
        <w:t>Společnost</w:t>
      </w:r>
      <w:r w:rsidRPr="00023A3B">
        <w:rPr>
          <w:rFonts w:ascii="Calibri" w:eastAsia="Calibri Light" w:hAnsi="Calibri" w:cs="Calibri"/>
          <w:bCs/>
        </w:rPr>
        <w:t xml:space="preserve">“); </w:t>
      </w:r>
    </w:p>
    <w:p w:rsidR="00B62D14" w:rsidRPr="00023A3B" w:rsidP="00B62D14" w14:paraId="62BD9F88" w14:textId="77777777">
      <w:pPr>
        <w:numPr>
          <w:ilvl w:val="1"/>
          <w:numId w:val="22"/>
        </w:numPr>
        <w:tabs>
          <w:tab w:val="clear" w:pos="7130"/>
        </w:tabs>
        <w:spacing w:line="240" w:lineRule="auto"/>
        <w:ind w:left="567" w:hanging="567"/>
        <w:jc w:val="left"/>
        <w:rPr>
          <w:rFonts w:ascii="Calibri" w:eastAsia="Calibri Light" w:hAnsi="Calibri" w:cs="Calibri"/>
          <w:bCs/>
        </w:rPr>
      </w:pPr>
      <w:r w:rsidRPr="00023A3B">
        <w:rPr>
          <w:rFonts w:ascii="Calibri" w:eastAsia="Calibri Light" w:hAnsi="Calibri" w:cs="Calibri"/>
          <w:bCs/>
        </w:rPr>
        <w:t>Prodávající vlastní 240 ks akcií na jméno emitovaných Společností v zaknihované podobě, které odpovídají podílu ve výši 60 % na základním kapitálu Společnosti, a s kterými je spojen podíl ve výši 60 % na hlasovacích právech („</w:t>
      </w:r>
      <w:r w:rsidRPr="00023A3B">
        <w:rPr>
          <w:rFonts w:ascii="Calibri" w:eastAsia="Calibri Light" w:hAnsi="Calibri" w:cs="Calibri"/>
          <w:b/>
        </w:rPr>
        <w:t>Akcie</w:t>
      </w:r>
      <w:r w:rsidRPr="00023A3B">
        <w:rPr>
          <w:rFonts w:ascii="Calibri" w:eastAsia="Calibri Light" w:hAnsi="Calibri" w:cs="Calibri"/>
          <w:bCs/>
        </w:rPr>
        <w:t>“);</w:t>
      </w:r>
    </w:p>
    <w:p w:rsidR="00B62D14" w:rsidRPr="00023A3B" w:rsidP="00B62D14" w14:paraId="1F9E1075" w14:textId="77777777">
      <w:pPr>
        <w:numPr>
          <w:ilvl w:val="1"/>
          <w:numId w:val="22"/>
        </w:numPr>
        <w:tabs>
          <w:tab w:val="clear" w:pos="7130"/>
        </w:tabs>
        <w:spacing w:line="240" w:lineRule="auto"/>
        <w:ind w:left="567" w:hanging="567"/>
        <w:jc w:val="left"/>
        <w:rPr>
          <w:rFonts w:ascii="Calibri" w:eastAsia="Calibri Light" w:hAnsi="Calibri" w:cs="Calibri"/>
          <w:bCs/>
        </w:rPr>
      </w:pPr>
      <w:r w:rsidRPr="00023A3B">
        <w:rPr>
          <w:rFonts w:ascii="Calibri" w:eastAsia="Calibri Light" w:hAnsi="Calibri" w:cs="Calibri"/>
        </w:rPr>
        <w:t>Strany a Společnost uzavřeli dne 14. února 2024 Rámcovou smlouvu o převodu akcií, postoupení pohledávky a koupi zásob, jejímž předmětem je, mimo jiné, závazek Stran převést Akcie z Prodávajícího na Kupujícího („</w:t>
      </w:r>
      <w:r w:rsidRPr="00023A3B">
        <w:rPr>
          <w:rFonts w:ascii="Calibri" w:eastAsia="Calibri Light" w:hAnsi="Calibri" w:cs="Calibri"/>
          <w:b/>
        </w:rPr>
        <w:t>Rámcová smlouva</w:t>
      </w:r>
      <w:r w:rsidRPr="00023A3B">
        <w:rPr>
          <w:rFonts w:ascii="Calibri" w:eastAsia="Calibri Light" w:hAnsi="Calibri" w:cs="Calibri"/>
        </w:rPr>
        <w:t>“);</w:t>
      </w:r>
    </w:p>
    <w:p w:rsidR="00B62D14" w:rsidRPr="00023A3B" w:rsidP="00B62D14" w14:paraId="0DEA0923" w14:textId="77777777">
      <w:pPr>
        <w:numPr>
          <w:ilvl w:val="1"/>
          <w:numId w:val="22"/>
        </w:numPr>
        <w:tabs>
          <w:tab w:val="clear" w:pos="7130"/>
        </w:tabs>
        <w:spacing w:line="240" w:lineRule="auto"/>
        <w:ind w:left="567" w:hanging="567"/>
        <w:jc w:val="left"/>
        <w:rPr>
          <w:rFonts w:ascii="Calibri" w:eastAsia="Calibri Light" w:hAnsi="Calibri" w:cs="Calibri"/>
        </w:rPr>
      </w:pPr>
      <w:r w:rsidRPr="00023A3B">
        <w:rPr>
          <w:rFonts w:ascii="Calibri" w:eastAsia="Calibri Light" w:hAnsi="Calibri" w:cs="Calibri"/>
        </w:rPr>
        <w:t>Prodávající má zájem za podmínek uvedených v této Smlouvě a Rámcové smlouvě převést Akcie na Kupujícího a Kupující má zájem za podmínek uvedených v této Smlouvě a Rámcové smlouvě Akcie od Prodávajícího nabýt.</w:t>
      </w:r>
    </w:p>
    <w:p w:rsidR="00B62D14" w:rsidRPr="00023A3B" w:rsidP="00B62D14" w14:paraId="666D32C5" w14:textId="77777777">
      <w:pPr>
        <w:keepNext/>
        <w:keepLines/>
        <w:tabs>
          <w:tab w:val="clear" w:pos="7130"/>
        </w:tabs>
        <w:spacing w:before="120" w:line="240" w:lineRule="auto"/>
        <w:ind w:left="360" w:hanging="360"/>
        <w:rPr>
          <w:rFonts w:ascii="Calibri" w:eastAsia="Calibri Light" w:hAnsi="Calibri" w:cs="Calibri"/>
          <w:b/>
          <w:lang w:val="en-US"/>
        </w:rPr>
      </w:pPr>
      <w:r w:rsidRPr="00023A3B">
        <w:rPr>
          <w:rFonts w:ascii="Calibri" w:eastAsia="Calibri Light" w:hAnsi="Calibri" w:cs="Calibri"/>
          <w:b/>
          <w:lang w:val="en-US"/>
        </w:rPr>
        <w:t>PŘEDMĚT SMLOUVY</w:t>
      </w:r>
    </w:p>
    <w:p w:rsidR="00B62D14" w:rsidRPr="00023A3B" w:rsidP="00B62D14" w14:paraId="06418C1B" w14:textId="77777777">
      <w:pPr>
        <w:numPr>
          <w:ilvl w:val="1"/>
          <w:numId w:val="23"/>
        </w:numPr>
        <w:tabs>
          <w:tab w:val="clear" w:pos="7130"/>
        </w:tabs>
        <w:spacing w:line="240" w:lineRule="auto"/>
        <w:ind w:left="595" w:hanging="595"/>
        <w:jc w:val="left"/>
        <w:rPr>
          <w:rFonts w:ascii="Calibri" w:eastAsia="Calibri Light" w:hAnsi="Calibri" w:cs="Calibri"/>
          <w:bCs/>
        </w:rPr>
      </w:pPr>
      <w:r w:rsidRPr="00023A3B">
        <w:rPr>
          <w:rFonts w:ascii="Calibri" w:eastAsia="Calibri Light" w:hAnsi="Calibri" w:cs="Calibri"/>
          <w:bCs/>
        </w:rPr>
        <w:t xml:space="preserve">Prodávající tímto prodává a převádí tak Akcie do vlastnictví Kupujícího a ten převáděné Akcie od Převodce kupuje, přijímá do svého vlastnictví a zavazuje se za převod těchto Akcií zaplatit kupní cenu ve výši a způsobem stanoveným v článku </w:t>
      </w:r>
      <w:r w:rsidRPr="00023A3B">
        <w:rPr>
          <w:rFonts w:ascii="Calibri" w:eastAsia="Calibri Light" w:hAnsi="Calibri" w:cs="Calibri"/>
          <w:bCs/>
        </w:rPr>
        <w:fldChar w:fldCharType="begin"/>
      </w:r>
      <w:r w:rsidRPr="00023A3B">
        <w:rPr>
          <w:rFonts w:ascii="Calibri" w:eastAsia="Calibri Light" w:hAnsi="Calibri" w:cs="Calibri"/>
          <w:bCs/>
        </w:rPr>
        <w:instrText xml:space="preserve"> REF _Ref149920564 \r \h </w:instrText>
      </w:r>
      <w:r w:rsidRPr="00023A3B">
        <w:rPr>
          <w:rFonts w:ascii="Calibri" w:eastAsia="Calibri Light" w:hAnsi="Calibri" w:cs="Calibri"/>
          <w:bCs/>
        </w:rPr>
        <w:fldChar w:fldCharType="separate"/>
      </w:r>
      <w:r w:rsidRPr="00023A3B">
        <w:rPr>
          <w:rFonts w:ascii="Calibri" w:eastAsia="Calibri Light" w:hAnsi="Calibri" w:cs="Calibri"/>
          <w:bCs/>
        </w:rPr>
        <w:t>1.3</w:t>
      </w:r>
      <w:r w:rsidRPr="00023A3B">
        <w:rPr>
          <w:rFonts w:ascii="Calibri" w:eastAsia="Calibri Light" w:hAnsi="Calibri" w:cs="Calibri"/>
          <w:bCs/>
        </w:rPr>
        <w:fldChar w:fldCharType="end"/>
      </w:r>
      <w:r w:rsidRPr="00023A3B">
        <w:rPr>
          <w:rFonts w:ascii="Calibri" w:eastAsia="Calibri Light" w:hAnsi="Calibri" w:cs="Calibri"/>
          <w:bCs/>
        </w:rPr>
        <w:t xml:space="preserve"> této Smlouvy.</w:t>
      </w:r>
    </w:p>
    <w:p w:rsidR="00B62D14" w:rsidRPr="00023A3B" w:rsidP="00B62D14" w14:paraId="1BA8A7CD" w14:textId="77777777">
      <w:pPr>
        <w:numPr>
          <w:ilvl w:val="1"/>
          <w:numId w:val="23"/>
        </w:numPr>
        <w:tabs>
          <w:tab w:val="clear" w:pos="7130"/>
        </w:tabs>
        <w:spacing w:line="240" w:lineRule="auto"/>
        <w:ind w:left="595" w:hanging="595"/>
        <w:jc w:val="left"/>
        <w:rPr>
          <w:rFonts w:ascii="Calibri" w:eastAsia="Calibri Light" w:hAnsi="Calibri" w:cs="Calibri"/>
        </w:rPr>
      </w:pPr>
      <w:r w:rsidRPr="00023A3B">
        <w:rPr>
          <w:rFonts w:ascii="Calibri" w:eastAsia="Calibri Light" w:hAnsi="Calibri" w:cs="Calibri"/>
        </w:rPr>
        <w:t xml:space="preserve">Strany se zavazují doručit příslušné pokyny k převodu Akcií (i) společnosti Česká spořitelna a.s., se sídlem Praha 4, Olbrachtova 1929/62, PSČ 14000, IČO: 45244782, zapsané v obchodním rejstříku u Městského soudu v Praze, </w:t>
      </w:r>
      <w:r w:rsidRPr="00023A3B">
        <w:rPr>
          <w:rFonts w:ascii="Calibri" w:eastAsia="Calibri Light" w:hAnsi="Calibri" w:cs="Calibri"/>
        </w:rPr>
        <w:t>sp</w:t>
      </w:r>
      <w:r w:rsidRPr="00023A3B">
        <w:rPr>
          <w:rFonts w:ascii="Calibri" w:eastAsia="Calibri Light" w:hAnsi="Calibri" w:cs="Calibri"/>
        </w:rPr>
        <w:t>. zn. B 1171 („</w:t>
      </w:r>
      <w:r w:rsidRPr="00023A3B">
        <w:rPr>
          <w:rFonts w:ascii="Calibri" w:eastAsia="Calibri Light" w:hAnsi="Calibri" w:cs="Calibri"/>
          <w:b/>
          <w:bCs/>
        </w:rPr>
        <w:t>ČS</w:t>
      </w:r>
      <w:r w:rsidRPr="00023A3B">
        <w:rPr>
          <w:rFonts w:ascii="Calibri" w:eastAsia="Calibri Light" w:hAnsi="Calibri" w:cs="Calibri"/>
        </w:rPr>
        <w:t>“) a (</w:t>
      </w:r>
      <w:r w:rsidRPr="00023A3B">
        <w:rPr>
          <w:rFonts w:ascii="Calibri" w:eastAsia="Calibri Light" w:hAnsi="Calibri" w:cs="Calibri"/>
        </w:rPr>
        <w:t>ii</w:t>
      </w:r>
      <w:r w:rsidRPr="00023A3B">
        <w:rPr>
          <w:rFonts w:ascii="Calibri" w:eastAsia="Calibri Light" w:hAnsi="Calibri" w:cs="Calibri"/>
        </w:rPr>
        <w:t xml:space="preserve">) společnosti Československá obchodní banka, a.s., se sídlem Praha 5, Radlická 333/150, PSČ 15057, IČO: 00001350, zapsané v obchodním rejstříku u Městského soudu v Praze, </w:t>
      </w:r>
      <w:r w:rsidRPr="00023A3B">
        <w:rPr>
          <w:rFonts w:ascii="Calibri" w:eastAsia="Calibri Light" w:hAnsi="Calibri" w:cs="Calibri"/>
        </w:rPr>
        <w:t>sp</w:t>
      </w:r>
      <w:r w:rsidRPr="00023A3B">
        <w:rPr>
          <w:rFonts w:ascii="Calibri" w:eastAsia="Calibri Light" w:hAnsi="Calibri" w:cs="Calibri"/>
        </w:rPr>
        <w:t xml:space="preserve">. zn. BXXXVI 46 </w:t>
      </w:r>
      <w:r w:rsidRPr="00023A3B">
        <w:rPr>
          <w:rFonts w:ascii="Calibri" w:eastAsia="Calibri Light" w:hAnsi="Calibri" w:cs="Calibri"/>
        </w:rPr>
        <w:t>(„</w:t>
      </w:r>
      <w:r w:rsidRPr="00023A3B">
        <w:rPr>
          <w:rFonts w:ascii="Calibri" w:eastAsia="Calibri Light" w:hAnsi="Calibri" w:cs="Calibri"/>
          <w:b/>
          <w:bCs/>
        </w:rPr>
        <w:t>ČSOB</w:t>
      </w:r>
      <w:r w:rsidRPr="00023A3B">
        <w:rPr>
          <w:rFonts w:ascii="Calibri" w:eastAsia="Calibri Light" w:hAnsi="Calibri" w:cs="Calibri"/>
        </w:rPr>
        <w:t>“) jako účastníkům Centrálního depozitáře cenných papírů v Praze („</w:t>
      </w:r>
      <w:r w:rsidRPr="00023A3B">
        <w:rPr>
          <w:rFonts w:ascii="Calibri" w:eastAsia="Calibri Light" w:hAnsi="Calibri" w:cs="Calibri"/>
          <w:b/>
        </w:rPr>
        <w:t>CDCP</w:t>
      </w:r>
      <w:r w:rsidRPr="00023A3B">
        <w:rPr>
          <w:rFonts w:ascii="Calibri" w:eastAsia="Calibri Light" w:hAnsi="Calibri" w:cs="Calibri"/>
        </w:rPr>
        <w:t>“), jejichž prostřednictvím jsou Akcie v CDCP evidovány.</w:t>
      </w:r>
    </w:p>
    <w:p w:rsidR="00B62D14" w:rsidRPr="00023A3B" w:rsidP="00B62D14" w14:paraId="303A1B98" w14:textId="77777777">
      <w:pPr>
        <w:keepNext/>
        <w:keepLines/>
        <w:tabs>
          <w:tab w:val="clear" w:pos="7130"/>
        </w:tabs>
        <w:spacing w:before="120" w:line="240" w:lineRule="auto"/>
        <w:ind w:left="595" w:hanging="595"/>
        <w:rPr>
          <w:rFonts w:ascii="Calibri" w:eastAsia="Calibri Light" w:hAnsi="Calibri" w:cs="Calibri"/>
          <w:b/>
          <w:lang w:val="en-US"/>
        </w:rPr>
      </w:pPr>
      <w:r w:rsidRPr="00023A3B">
        <w:rPr>
          <w:rFonts w:ascii="Calibri" w:eastAsia="Calibri Light" w:hAnsi="Calibri" w:cs="Calibri"/>
          <w:b/>
          <w:lang w:val="en-US"/>
        </w:rPr>
        <w:t>KUPNÍ CENA</w:t>
      </w:r>
    </w:p>
    <w:p w:rsidR="00B62D14" w:rsidRPr="00023A3B" w:rsidP="00B62D14" w14:paraId="404171EE" w14:textId="77777777">
      <w:pPr>
        <w:numPr>
          <w:ilvl w:val="1"/>
          <w:numId w:val="23"/>
        </w:numPr>
        <w:tabs>
          <w:tab w:val="clear" w:pos="7130"/>
        </w:tabs>
        <w:spacing w:line="240" w:lineRule="auto"/>
        <w:ind w:left="595" w:hanging="595"/>
        <w:jc w:val="left"/>
        <w:rPr>
          <w:rFonts w:ascii="Calibri" w:eastAsia="Calibri Light" w:hAnsi="Calibri" w:cs="Calibri"/>
          <w:bCs/>
        </w:rPr>
      </w:pPr>
      <w:bookmarkStart w:id="195" w:name="_Ref149920564"/>
      <w:r w:rsidRPr="00023A3B">
        <w:rPr>
          <w:rFonts w:ascii="Calibri" w:eastAsia="Calibri Light" w:hAnsi="Calibri" w:cs="Calibri"/>
          <w:bCs/>
        </w:rPr>
        <w:t>Kupující se zavazuje zaplatit Prodávajícímu za převod Akcií kupní cenu, jejíž výše je stanovena v Rámcové smlouvě („</w:t>
      </w:r>
      <w:r w:rsidRPr="00023A3B">
        <w:rPr>
          <w:rFonts w:ascii="Calibri" w:eastAsia="Calibri Light" w:hAnsi="Calibri" w:cs="Calibri"/>
          <w:b/>
        </w:rPr>
        <w:t>Kupní cena</w:t>
      </w:r>
      <w:r w:rsidRPr="00023A3B">
        <w:rPr>
          <w:rFonts w:ascii="Calibri" w:eastAsia="Calibri Light" w:hAnsi="Calibri" w:cs="Calibri"/>
          <w:bCs/>
        </w:rPr>
        <w:t>“). Kupující uhradí Kupní cenu způsobem stanoveným v Rámcové smlouvě.</w:t>
      </w:r>
      <w:bookmarkEnd w:id="195"/>
    </w:p>
    <w:p w:rsidR="00B62D14" w:rsidRPr="00023A3B" w:rsidP="00B62D14" w14:paraId="29BC9DE4" w14:textId="77777777">
      <w:pPr>
        <w:numPr>
          <w:ilvl w:val="0"/>
          <w:numId w:val="23"/>
        </w:numPr>
        <w:tabs>
          <w:tab w:val="clear" w:pos="7130"/>
        </w:tabs>
        <w:spacing w:before="120" w:line="240" w:lineRule="auto"/>
        <w:ind w:left="596" w:hanging="596"/>
        <w:jc w:val="left"/>
        <w:rPr>
          <w:rFonts w:ascii="Calibri" w:eastAsia="Calibri Light" w:hAnsi="Calibri" w:cs="Calibri"/>
          <w:b/>
        </w:rPr>
      </w:pPr>
      <w:r w:rsidRPr="00023A3B">
        <w:rPr>
          <w:rFonts w:ascii="Calibri" w:eastAsia="Calibri Light" w:hAnsi="Calibri" w:cs="Calibri"/>
          <w:b/>
        </w:rPr>
        <w:t>ZÁVĚREČNÁ USTANOVENÍ</w:t>
      </w:r>
    </w:p>
    <w:p w:rsidR="00B62D14" w:rsidRPr="00023A3B" w:rsidP="00B62D14" w14:paraId="4401F2EB" w14:textId="77777777">
      <w:pPr>
        <w:numPr>
          <w:ilvl w:val="1"/>
          <w:numId w:val="23"/>
        </w:numPr>
        <w:tabs>
          <w:tab w:val="clear" w:pos="7130"/>
        </w:tabs>
        <w:spacing w:line="240" w:lineRule="auto"/>
        <w:ind w:left="595" w:hanging="595"/>
        <w:jc w:val="left"/>
        <w:rPr>
          <w:rFonts w:ascii="Calibri" w:eastAsia="Calibri Light" w:hAnsi="Calibri" w:cs="Calibri"/>
          <w:bCs/>
        </w:rPr>
      </w:pPr>
      <w:r w:rsidRPr="00023A3B">
        <w:rPr>
          <w:rFonts w:ascii="Calibri" w:eastAsia="Calibri Light" w:hAnsi="Calibri" w:cs="Calibri"/>
          <w:bCs/>
        </w:rPr>
        <w:t>Strany se dohodly, že jejich právní vztahy, závazky, práva a povinnosti vyplývající z této Smlouvy se budou řídit právním řádem České republiky, zejména pak občanským zákoníkem, zákonem o obchodních korporacích, jakož i dalšími obecně závaznými právními předpisy České republiky. Ustanovení obchodních zvyklostí se pro výklad této Smlouvy nepoužijí.</w:t>
      </w:r>
    </w:p>
    <w:p w:rsidR="00B62D14" w:rsidRPr="00023A3B" w:rsidP="00B62D14" w14:paraId="19D0F8F7" w14:textId="77777777">
      <w:pPr>
        <w:numPr>
          <w:ilvl w:val="1"/>
          <w:numId w:val="23"/>
        </w:numPr>
        <w:tabs>
          <w:tab w:val="clear" w:pos="7130"/>
        </w:tabs>
        <w:spacing w:line="240" w:lineRule="auto"/>
        <w:ind w:left="595" w:hanging="595"/>
        <w:jc w:val="left"/>
        <w:rPr>
          <w:rFonts w:ascii="Calibri" w:eastAsia="Calibri Light" w:hAnsi="Calibri" w:cs="Calibri"/>
          <w:bCs/>
        </w:rPr>
      </w:pPr>
      <w:r w:rsidRPr="00023A3B">
        <w:rPr>
          <w:rFonts w:ascii="Calibri" w:eastAsia="Calibri Light" w:hAnsi="Calibri" w:cs="Calibri"/>
          <w:bCs/>
        </w:rPr>
        <w:t>Další podmínky a práva a povinnosti Stran související s převodem Akcií se řídí Rámcovou smlouvou. Tato Smlouva nemění Rámcovou smlouvu ani ji nenahrazuje. V případě rozporu mezi ujednáními Rámcové smlouvy a ujednáními této Smlouvy platí ujednání Rámcové smlouvy.</w:t>
      </w:r>
    </w:p>
    <w:p w:rsidR="00B62D14" w:rsidRPr="00023A3B" w:rsidP="00B62D14" w14:paraId="00EBDC2C" w14:textId="77777777">
      <w:pPr>
        <w:numPr>
          <w:ilvl w:val="1"/>
          <w:numId w:val="23"/>
        </w:numPr>
        <w:tabs>
          <w:tab w:val="clear" w:pos="7130"/>
        </w:tabs>
        <w:spacing w:line="240" w:lineRule="auto"/>
        <w:ind w:left="595" w:hanging="595"/>
        <w:jc w:val="left"/>
        <w:rPr>
          <w:rFonts w:ascii="Calibri" w:eastAsia="Calibri Light" w:hAnsi="Calibri" w:cs="Calibri"/>
          <w:bCs/>
        </w:rPr>
      </w:pPr>
      <w:r w:rsidRPr="00023A3B">
        <w:rPr>
          <w:rFonts w:ascii="Calibri" w:eastAsia="Calibri Light" w:hAnsi="Calibri" w:cs="Calibri"/>
          <w:bCs/>
        </w:rPr>
        <w:t>Tato Smlouva nabývá platnosti a účinnosti dnem jejího podpisu všemi Stranami. Účinky převodu Akcií vůči Společnosti nastávají dnem doručení výpisu CDCP potvrzujícího nabytí Akcií Kupujícím.</w:t>
      </w:r>
    </w:p>
    <w:p w:rsidR="00B62D14" w:rsidRPr="00023A3B" w:rsidP="00B62D14" w14:paraId="736A3F8D" w14:textId="77777777">
      <w:pPr>
        <w:numPr>
          <w:ilvl w:val="1"/>
          <w:numId w:val="23"/>
        </w:numPr>
        <w:tabs>
          <w:tab w:val="clear" w:pos="7130"/>
        </w:tabs>
        <w:spacing w:line="240" w:lineRule="auto"/>
        <w:ind w:left="595" w:hanging="595"/>
        <w:jc w:val="left"/>
        <w:rPr>
          <w:rFonts w:ascii="Calibri" w:eastAsia="Calibri Light" w:hAnsi="Calibri" w:cs="Calibri"/>
          <w:bCs/>
        </w:rPr>
      </w:pPr>
      <w:r w:rsidRPr="00023A3B">
        <w:rPr>
          <w:rFonts w:ascii="Calibri" w:eastAsia="Calibri Light" w:hAnsi="Calibri" w:cs="Calibri"/>
          <w:bCs/>
        </w:rPr>
        <w:t>Tato Smlouva může být změněna, ukončena nebo rozšířena pouze písemnou dohodou všech Stran.</w:t>
      </w:r>
    </w:p>
    <w:p w:rsidR="00B62D14" w:rsidRPr="00023A3B" w:rsidP="00B62D14" w14:paraId="4E14ED93" w14:textId="77777777">
      <w:pPr>
        <w:numPr>
          <w:ilvl w:val="1"/>
          <w:numId w:val="23"/>
        </w:numPr>
        <w:tabs>
          <w:tab w:val="clear" w:pos="7130"/>
        </w:tabs>
        <w:spacing w:line="240" w:lineRule="auto"/>
        <w:ind w:left="595" w:hanging="595"/>
        <w:jc w:val="left"/>
        <w:rPr>
          <w:rFonts w:ascii="Calibri" w:eastAsia="Calibri Light" w:hAnsi="Calibri" w:cs="Calibri"/>
          <w:bCs/>
        </w:rPr>
      </w:pPr>
      <w:r w:rsidRPr="00023A3B">
        <w:rPr>
          <w:rFonts w:ascii="Calibri" w:eastAsia="Calibri Light" w:hAnsi="Calibri" w:cs="Calibri"/>
          <w:bCs/>
        </w:rPr>
        <w:t>V případě, že bude Rámcová smlouva ukončena způsobem a dle podmínek uvedených v Rámcové smlouvě, bude ke dni účinnosti ukončení Rámcové smlouvy automaticky ukončena i tato Smlouva.</w:t>
      </w:r>
    </w:p>
    <w:p w:rsidR="00B62D14" w:rsidRPr="00023A3B" w:rsidP="00B62D14" w14:paraId="13EAEE41" w14:textId="77777777">
      <w:pPr>
        <w:numPr>
          <w:ilvl w:val="1"/>
          <w:numId w:val="23"/>
        </w:numPr>
        <w:tabs>
          <w:tab w:val="clear" w:pos="7130"/>
        </w:tabs>
        <w:spacing w:line="240" w:lineRule="auto"/>
        <w:ind w:left="595" w:hanging="595"/>
        <w:jc w:val="left"/>
        <w:rPr>
          <w:rFonts w:ascii="Calibri" w:eastAsia="Calibri Light" w:hAnsi="Calibri" w:cs="Calibri"/>
        </w:rPr>
      </w:pPr>
      <w:r w:rsidRPr="00023A3B">
        <w:rPr>
          <w:rFonts w:ascii="Calibri" w:eastAsia="Calibri Light" w:hAnsi="Calibri" w:cs="Calibri"/>
        </w:rPr>
        <w:t xml:space="preserve">Tato Smlouva je vyhotovena v pěti (5) stejnopisech s tím, že Prodávající, Kupující a Společnost </w:t>
      </w:r>
      <w:r w:rsidRPr="00023A3B">
        <w:rPr>
          <w:rFonts w:ascii="Calibri" w:eastAsia="Calibri Light" w:hAnsi="Calibri" w:cs="Calibri"/>
        </w:rPr>
        <w:t>obdrží</w:t>
      </w:r>
      <w:r w:rsidRPr="00023A3B">
        <w:rPr>
          <w:rFonts w:ascii="Calibri" w:eastAsia="Calibri Light" w:hAnsi="Calibri" w:cs="Calibri"/>
        </w:rPr>
        <w:t xml:space="preserve"> po jednom (1) vyhotovení, jedno (1) vyhotovení této Smlouvy bude předloženo ČS Kupujícím a jedno (1) vyhotovení této Smlouvy bude předloženo ČSOB Prodávajícím.</w:t>
      </w:r>
    </w:p>
    <w:p w:rsidR="00B62D14" w:rsidRPr="00023A3B" w:rsidP="00B62D14" w14:paraId="36C302E3" w14:textId="77777777">
      <w:pPr>
        <w:tabs>
          <w:tab w:val="clear" w:pos="7130"/>
        </w:tabs>
        <w:spacing w:line="240" w:lineRule="auto"/>
        <w:jc w:val="center"/>
        <w:rPr>
          <w:rFonts w:ascii="Calibri" w:eastAsia="Cambria Math" w:hAnsi="Calibri" w:cs="Calibri"/>
          <w:i/>
          <w:lang w:eastAsia="en-GB" w:bidi="ar-AE"/>
        </w:rPr>
      </w:pPr>
      <w:r w:rsidRPr="00023A3B">
        <w:rPr>
          <w:rFonts w:ascii="Calibri" w:eastAsia="Cambria Math" w:hAnsi="Calibri" w:cs="Calibri"/>
          <w:i/>
          <w:lang w:eastAsia="en-GB" w:bidi="ar-AE"/>
        </w:rPr>
        <w:t>[PODPISY NÁSLEDUJÍ NA DALŠÍ STRANĚ]</w:t>
      </w:r>
    </w:p>
    <w:p w:rsidR="00B62D14" w:rsidRPr="00023A3B" w:rsidP="00B62D14" w14:paraId="72529F0B" w14:textId="77777777">
      <w:pPr>
        <w:tabs>
          <w:tab w:val="clear" w:pos="7130"/>
        </w:tabs>
        <w:spacing w:after="120"/>
        <w:rPr>
          <w:rFonts w:ascii="Calibri" w:eastAsia="Calibri Light" w:hAnsi="Calibri" w:cs="Calibri"/>
          <w:bCs/>
        </w:rPr>
      </w:pPr>
    </w:p>
    <w:p w:rsidR="00B62D14" w:rsidRPr="00023A3B" w:rsidP="00B62D14" w14:paraId="66AC6E5E" w14:textId="77777777">
      <w:pPr>
        <w:tabs>
          <w:tab w:val="clear" w:pos="7130"/>
        </w:tabs>
        <w:spacing w:after="120"/>
        <w:rPr>
          <w:rFonts w:ascii="Calibri" w:eastAsia="Calibri Light" w:hAnsi="Calibri" w:cs="Calibri"/>
          <w:bCs/>
        </w:rPr>
      </w:pPr>
    </w:p>
    <w:p w:rsidR="00B62D14" w:rsidRPr="00023A3B" w:rsidP="00B62D14" w14:paraId="0012F248" w14:textId="77777777">
      <w:pPr>
        <w:tabs>
          <w:tab w:val="clear" w:pos="7130"/>
        </w:tabs>
        <w:spacing w:after="120"/>
        <w:rPr>
          <w:rFonts w:ascii="Calibri" w:eastAsia="Calibri Light" w:hAnsi="Calibri" w:cs="Calibri"/>
          <w:bCs/>
        </w:rPr>
      </w:pPr>
    </w:p>
    <w:p w:rsidR="00B62D14" w:rsidRPr="00023A3B" w:rsidP="00B62D14" w14:paraId="71E5575F" w14:textId="77777777">
      <w:pPr>
        <w:tabs>
          <w:tab w:val="clear" w:pos="7130"/>
        </w:tabs>
        <w:spacing w:after="120"/>
        <w:rPr>
          <w:rFonts w:ascii="Calibri" w:eastAsia="Calibri Light" w:hAnsi="Calibri" w:cs="Calibri"/>
          <w:bCs/>
        </w:rPr>
      </w:pPr>
    </w:p>
    <w:p w:rsidR="00B62D14" w:rsidRPr="00023A3B" w:rsidP="00B62D14" w14:paraId="0655BF98" w14:textId="77777777">
      <w:pPr>
        <w:tabs>
          <w:tab w:val="clear" w:pos="7130"/>
        </w:tabs>
        <w:spacing w:after="120"/>
        <w:rPr>
          <w:rFonts w:ascii="Calibri" w:eastAsia="Calibri Light" w:hAnsi="Calibri" w:cs="Calibri"/>
          <w:bCs/>
        </w:rPr>
      </w:pPr>
    </w:p>
    <w:p w:rsidR="00B62D14" w:rsidRPr="00023A3B" w:rsidP="00B62D14" w14:paraId="22A3D082" w14:textId="77777777">
      <w:pPr>
        <w:tabs>
          <w:tab w:val="clear" w:pos="7130"/>
        </w:tabs>
        <w:jc w:val="center"/>
        <w:rPr>
          <w:rFonts w:ascii="Calibri" w:eastAsia="Calibri Light" w:hAnsi="Calibri" w:cs="Calibri"/>
          <w:b/>
        </w:rPr>
      </w:pPr>
      <w:r w:rsidRPr="00023A3B">
        <w:rPr>
          <w:rFonts w:ascii="Calibri" w:eastAsia="Calibri Light" w:hAnsi="Calibri" w:cs="Calibri"/>
          <w:b/>
        </w:rPr>
        <w:br w:type="page"/>
      </w:r>
    </w:p>
    <w:tbl>
      <w:tblPr>
        <w:tblW w:w="9212" w:type="dxa"/>
        <w:tblLayout w:type="fixed"/>
        <w:tblCellMar>
          <w:left w:w="70" w:type="dxa"/>
          <w:right w:w="70" w:type="dxa"/>
        </w:tblCellMar>
        <w:tblLook w:val="0000"/>
      </w:tblPr>
      <w:tblGrid>
        <w:gridCol w:w="4606"/>
        <w:gridCol w:w="4606"/>
      </w:tblGrid>
      <w:tr w14:paraId="55D27C64" w14:textId="77777777" w:rsidTr="0023065D">
        <w:tblPrEx>
          <w:tblW w:w="9212" w:type="dxa"/>
          <w:tblLayout w:type="fixed"/>
          <w:tblCellMar>
            <w:left w:w="70" w:type="dxa"/>
            <w:right w:w="70" w:type="dxa"/>
          </w:tblCellMar>
          <w:tblLook w:val="0000"/>
        </w:tblPrEx>
        <w:trPr>
          <w:trHeight w:val="20"/>
        </w:trPr>
        <w:tc>
          <w:tcPr>
            <w:tcW w:w="9212" w:type="dxa"/>
            <w:gridSpan w:val="2"/>
          </w:tcPr>
          <w:p w:rsidR="00B62D14" w:rsidRPr="00023A3B" w:rsidP="0023065D" w14:paraId="0182DE1A" w14:textId="77777777">
            <w:pPr>
              <w:keepNext/>
              <w:keepLines/>
              <w:tabs>
                <w:tab w:val="clear" w:pos="7130"/>
              </w:tabs>
              <w:jc w:val="center"/>
              <w:rPr>
                <w:rFonts w:ascii="Calibri" w:eastAsia="Calibri Light" w:hAnsi="Calibri" w:cs="Calibri"/>
                <w:i/>
                <w:iCs/>
              </w:rPr>
            </w:pPr>
            <w:r w:rsidRPr="00023A3B">
              <w:rPr>
                <w:rFonts w:ascii="Calibri" w:eastAsia="Calibri Light" w:hAnsi="Calibri" w:cs="Calibri"/>
                <w:i/>
                <w:iCs/>
              </w:rPr>
              <w:t>[PODPISOVÁ STRANA SMLOUVY O PŘEVODU AKCIÍ]</w:t>
            </w:r>
          </w:p>
          <w:p w:rsidR="00B62D14" w:rsidRPr="00023A3B" w:rsidP="0023065D" w14:paraId="148F3AE1" w14:textId="77777777">
            <w:pPr>
              <w:keepNext/>
              <w:keepLines/>
              <w:tabs>
                <w:tab w:val="clear" w:pos="7130"/>
              </w:tabs>
              <w:jc w:val="center"/>
              <w:rPr>
                <w:rFonts w:ascii="Calibri" w:eastAsia="Calibri Light" w:hAnsi="Calibri" w:cs="Calibri"/>
                <w:i/>
                <w:iCs/>
              </w:rPr>
            </w:pPr>
          </w:p>
        </w:tc>
      </w:tr>
      <w:tr w14:paraId="1642B032"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06FAE595" w14:textId="77777777">
            <w:pPr>
              <w:keepNext/>
              <w:keepLines/>
              <w:tabs>
                <w:tab w:val="clear" w:pos="7130"/>
              </w:tabs>
              <w:rPr>
                <w:rFonts w:ascii="Calibri" w:eastAsia="Calibri Light" w:hAnsi="Calibri" w:cs="Calibri"/>
              </w:rPr>
            </w:pPr>
            <w:r w:rsidRPr="00023A3B">
              <w:rPr>
                <w:rFonts w:ascii="Calibri" w:eastAsia="Calibri Light" w:hAnsi="Calibri" w:cs="Calibri"/>
              </w:rPr>
              <w:t>V Praze dne 14. února 2024</w:t>
            </w:r>
          </w:p>
          <w:p w:rsidR="00B62D14" w:rsidRPr="00023A3B" w:rsidP="0023065D" w14:paraId="62462772" w14:textId="77777777">
            <w:pPr>
              <w:keepNext/>
              <w:keepLines/>
              <w:tabs>
                <w:tab w:val="clear" w:pos="7130"/>
              </w:tabs>
              <w:rPr>
                <w:rFonts w:ascii="Calibri" w:eastAsia="Calibri Light" w:hAnsi="Calibri" w:cs="Calibri"/>
              </w:rPr>
            </w:pPr>
          </w:p>
          <w:p w:rsidR="00B62D14" w:rsidRPr="00023A3B" w:rsidP="0023065D" w14:paraId="38642199" w14:textId="77777777">
            <w:pPr>
              <w:keepNext/>
              <w:keepLines/>
              <w:tabs>
                <w:tab w:val="clear" w:pos="7130"/>
              </w:tabs>
              <w:rPr>
                <w:rFonts w:ascii="Calibri" w:eastAsia="Calibri Light" w:hAnsi="Calibri" w:cs="Calibri"/>
              </w:rPr>
            </w:pPr>
          </w:p>
        </w:tc>
        <w:tc>
          <w:tcPr>
            <w:tcW w:w="4606" w:type="dxa"/>
          </w:tcPr>
          <w:p w:rsidR="00B62D14" w:rsidRPr="00023A3B" w:rsidP="0023065D" w14:paraId="7469B49C" w14:textId="77777777">
            <w:pPr>
              <w:keepNext/>
              <w:keepLines/>
              <w:tabs>
                <w:tab w:val="clear" w:pos="7130"/>
              </w:tabs>
              <w:rPr>
                <w:rFonts w:ascii="Calibri" w:eastAsia="Calibri Light" w:hAnsi="Calibri" w:cs="Calibri"/>
              </w:rPr>
            </w:pPr>
          </w:p>
        </w:tc>
      </w:tr>
      <w:tr w14:paraId="13EA05E8"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176E3AD2" w14:textId="77777777">
            <w:pPr>
              <w:keepNext/>
              <w:keepLines/>
              <w:tabs>
                <w:tab w:val="clear" w:pos="7130"/>
              </w:tabs>
              <w:rPr>
                <w:rFonts w:ascii="Calibri" w:eastAsia="Calibri Light" w:hAnsi="Calibri" w:cs="Calibri"/>
                <w:b/>
                <w:bCs/>
              </w:rPr>
            </w:pPr>
            <w:r w:rsidRPr="00023A3B">
              <w:rPr>
                <w:rFonts w:ascii="Calibri" w:eastAsia="Calibri Light" w:hAnsi="Calibri" w:cs="Calibri"/>
              </w:rPr>
              <w:t xml:space="preserve">Za </w:t>
            </w:r>
            <w:r w:rsidRPr="00023A3B">
              <w:rPr>
                <w:rFonts w:ascii="Calibri" w:eastAsia="Calibri Light" w:hAnsi="Calibri" w:cs="Calibri"/>
                <w:b/>
                <w:bCs/>
              </w:rPr>
              <w:t>Město Klatovy</w:t>
            </w:r>
          </w:p>
        </w:tc>
        <w:tc>
          <w:tcPr>
            <w:tcW w:w="4606" w:type="dxa"/>
          </w:tcPr>
          <w:p w:rsidR="00B62D14" w:rsidRPr="00023A3B" w:rsidP="0023065D" w14:paraId="7AD336CB" w14:textId="77777777">
            <w:pPr>
              <w:keepNext/>
              <w:keepLines/>
              <w:tabs>
                <w:tab w:val="clear" w:pos="7130"/>
              </w:tabs>
              <w:rPr>
                <w:rFonts w:ascii="Calibri" w:eastAsia="Calibri Light" w:hAnsi="Calibri" w:cs="Calibri"/>
              </w:rPr>
            </w:pPr>
          </w:p>
        </w:tc>
      </w:tr>
      <w:tr w14:paraId="29A6155D"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13F14803" w14:textId="77777777">
            <w:pPr>
              <w:keepNext/>
              <w:keepLines/>
              <w:tabs>
                <w:tab w:val="clear" w:pos="7130"/>
              </w:tabs>
              <w:rPr>
                <w:rFonts w:ascii="Calibri" w:eastAsia="Calibri Light" w:hAnsi="Calibri" w:cs="Calibri"/>
                <w:bCs/>
              </w:rPr>
            </w:pPr>
          </w:p>
          <w:p w:rsidR="00B62D14" w:rsidRPr="00023A3B" w:rsidP="0023065D" w14:paraId="2A644D71" w14:textId="77777777">
            <w:pPr>
              <w:keepNext/>
              <w:keepLines/>
              <w:tabs>
                <w:tab w:val="clear" w:pos="7130"/>
              </w:tabs>
              <w:rPr>
                <w:rFonts w:ascii="Calibri" w:eastAsia="Calibri Light" w:hAnsi="Calibri" w:cs="Calibri"/>
                <w:bCs/>
              </w:rPr>
            </w:pPr>
          </w:p>
        </w:tc>
        <w:tc>
          <w:tcPr>
            <w:tcW w:w="4606" w:type="dxa"/>
          </w:tcPr>
          <w:p w:rsidR="00B62D14" w:rsidRPr="00023A3B" w:rsidP="0023065D" w14:paraId="64FBC449" w14:textId="77777777">
            <w:pPr>
              <w:keepNext/>
              <w:keepLines/>
              <w:tabs>
                <w:tab w:val="clear" w:pos="7130"/>
              </w:tabs>
              <w:rPr>
                <w:rFonts w:ascii="Calibri" w:eastAsia="Calibri Light" w:hAnsi="Calibri" w:cs="Calibri"/>
              </w:rPr>
            </w:pPr>
          </w:p>
        </w:tc>
      </w:tr>
      <w:tr w14:paraId="3F7B41A6"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638E5964" w14:textId="77777777">
            <w:pPr>
              <w:keepNext/>
              <w:keepLines/>
              <w:tabs>
                <w:tab w:val="clear" w:pos="7130"/>
              </w:tabs>
              <w:spacing w:after="0"/>
              <w:rPr>
                <w:rFonts w:ascii="Calibri" w:eastAsia="Calibri Light" w:hAnsi="Calibri" w:cs="Calibri"/>
                <w:bCs/>
              </w:rPr>
            </w:pPr>
            <w:r w:rsidRPr="00023A3B">
              <w:rPr>
                <w:rFonts w:ascii="Calibri" w:eastAsia="Calibri Light" w:hAnsi="Calibri" w:cs="Calibri"/>
              </w:rPr>
              <w:t>____________________________________</w:t>
            </w:r>
          </w:p>
        </w:tc>
        <w:tc>
          <w:tcPr>
            <w:tcW w:w="4606" w:type="dxa"/>
          </w:tcPr>
          <w:p w:rsidR="00B62D14" w:rsidRPr="00023A3B" w:rsidP="0023065D" w14:paraId="67082B8A" w14:textId="77777777">
            <w:pPr>
              <w:keepNext/>
              <w:keepLines/>
              <w:tabs>
                <w:tab w:val="clear" w:pos="7130"/>
              </w:tabs>
              <w:spacing w:after="0"/>
              <w:rPr>
                <w:rFonts w:ascii="Calibri" w:eastAsia="Calibri Light" w:hAnsi="Calibri" w:cs="Calibri"/>
              </w:rPr>
            </w:pPr>
          </w:p>
        </w:tc>
      </w:tr>
      <w:tr w14:paraId="2B620EBA"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76924216" w14:textId="77777777">
            <w:pPr>
              <w:keepNext/>
              <w:keepLines/>
              <w:tabs>
                <w:tab w:val="clear" w:pos="7130"/>
              </w:tabs>
              <w:spacing w:after="0"/>
              <w:rPr>
                <w:rFonts w:ascii="Calibri" w:eastAsia="Calibri Light" w:hAnsi="Calibri" w:cs="Calibri"/>
                <w:bCs/>
              </w:rPr>
            </w:pPr>
            <w:r w:rsidRPr="00023A3B">
              <w:rPr>
                <w:rFonts w:ascii="Calibri" w:eastAsia="Calibri Light" w:hAnsi="Calibri" w:cs="Calibri"/>
              </w:rPr>
              <w:t xml:space="preserve">Jméno: </w:t>
            </w:r>
            <w:r w:rsidRPr="00023A3B">
              <w:rPr>
                <w:rFonts w:ascii="Calibri" w:eastAsia="Calibri Light" w:hAnsi="Calibri" w:cs="Calibri"/>
                <w:b/>
                <w:bCs/>
              </w:rPr>
              <w:t xml:space="preserve">Mgr. Rudolf </w:t>
            </w:r>
            <w:r w:rsidRPr="00023A3B">
              <w:rPr>
                <w:rFonts w:ascii="Calibri" w:eastAsia="Calibri Light" w:hAnsi="Calibri" w:cs="Calibri"/>
                <w:b/>
                <w:bCs/>
              </w:rPr>
              <w:t>Salvetr</w:t>
            </w:r>
          </w:p>
        </w:tc>
        <w:tc>
          <w:tcPr>
            <w:tcW w:w="4606" w:type="dxa"/>
          </w:tcPr>
          <w:p w:rsidR="00B62D14" w:rsidRPr="00023A3B" w:rsidP="0023065D" w14:paraId="63FE3C74" w14:textId="77777777">
            <w:pPr>
              <w:keepNext/>
              <w:keepLines/>
              <w:tabs>
                <w:tab w:val="clear" w:pos="7130"/>
              </w:tabs>
              <w:spacing w:after="0"/>
              <w:rPr>
                <w:rFonts w:ascii="Calibri" w:eastAsia="Calibri Light" w:hAnsi="Calibri" w:cs="Calibri"/>
              </w:rPr>
            </w:pPr>
          </w:p>
        </w:tc>
      </w:tr>
      <w:tr w14:paraId="4608ADD4"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6BDBAE37" w14:textId="77777777">
            <w:pPr>
              <w:keepNext/>
              <w:keepLines/>
              <w:tabs>
                <w:tab w:val="clear" w:pos="7130"/>
              </w:tabs>
              <w:rPr>
                <w:rFonts w:ascii="Calibri" w:eastAsia="Calibri Light" w:hAnsi="Calibri" w:cs="Calibri"/>
              </w:rPr>
            </w:pPr>
            <w:r w:rsidRPr="00023A3B">
              <w:rPr>
                <w:rFonts w:ascii="Calibri" w:eastAsia="Calibri Light" w:hAnsi="Calibri" w:cs="Calibri"/>
              </w:rPr>
              <w:t>Pozice: starosta</w:t>
            </w:r>
          </w:p>
        </w:tc>
        <w:tc>
          <w:tcPr>
            <w:tcW w:w="4606" w:type="dxa"/>
          </w:tcPr>
          <w:p w:rsidR="00B62D14" w:rsidRPr="00023A3B" w:rsidP="0023065D" w14:paraId="65B75A1B" w14:textId="77777777">
            <w:pPr>
              <w:keepNext/>
              <w:keepLines/>
              <w:tabs>
                <w:tab w:val="clear" w:pos="7130"/>
              </w:tabs>
              <w:rPr>
                <w:rFonts w:ascii="Calibri" w:eastAsia="Calibri Light" w:hAnsi="Calibri" w:cs="Calibri"/>
              </w:rPr>
            </w:pPr>
          </w:p>
        </w:tc>
      </w:tr>
      <w:tr w14:paraId="4414EC72" w14:textId="77777777" w:rsidTr="0023065D">
        <w:tblPrEx>
          <w:tblW w:w="9212" w:type="dxa"/>
          <w:tblLayout w:type="fixed"/>
          <w:tblCellMar>
            <w:left w:w="70" w:type="dxa"/>
            <w:right w:w="70" w:type="dxa"/>
          </w:tblCellMar>
          <w:tblLook w:val="0000"/>
        </w:tblPrEx>
        <w:trPr>
          <w:trHeight w:val="960"/>
        </w:trPr>
        <w:tc>
          <w:tcPr>
            <w:tcW w:w="4606" w:type="dxa"/>
          </w:tcPr>
          <w:p w:rsidR="00B62D14" w:rsidRPr="00023A3B" w:rsidP="0023065D" w14:paraId="560166B2" w14:textId="77777777">
            <w:pPr>
              <w:keepNext/>
              <w:keepLines/>
              <w:tabs>
                <w:tab w:val="clear" w:pos="7130"/>
              </w:tabs>
              <w:rPr>
                <w:rFonts w:ascii="Calibri" w:eastAsia="Calibri Light" w:hAnsi="Calibri" w:cs="Calibri"/>
              </w:rPr>
            </w:pPr>
          </w:p>
          <w:p w:rsidR="00B62D14" w:rsidRPr="00023A3B" w:rsidP="0023065D" w14:paraId="0ECD9BD9" w14:textId="77777777">
            <w:pPr>
              <w:keepNext/>
              <w:keepLines/>
              <w:tabs>
                <w:tab w:val="clear" w:pos="7130"/>
              </w:tabs>
              <w:rPr>
                <w:rFonts w:ascii="Calibri" w:eastAsia="Calibri Light" w:hAnsi="Calibri" w:cs="Calibri"/>
              </w:rPr>
            </w:pPr>
          </w:p>
        </w:tc>
        <w:tc>
          <w:tcPr>
            <w:tcW w:w="4606" w:type="dxa"/>
          </w:tcPr>
          <w:p w:rsidR="00B62D14" w:rsidRPr="00023A3B" w:rsidP="0023065D" w14:paraId="00E09DDE" w14:textId="77777777">
            <w:pPr>
              <w:keepNext/>
              <w:keepLines/>
              <w:tabs>
                <w:tab w:val="clear" w:pos="7130"/>
              </w:tabs>
              <w:rPr>
                <w:rFonts w:ascii="Calibri" w:eastAsia="Calibri Light" w:hAnsi="Calibri" w:cs="Calibri"/>
              </w:rPr>
            </w:pPr>
          </w:p>
        </w:tc>
      </w:tr>
      <w:tr w14:paraId="7448959F"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71BF9DFD" w14:textId="77777777">
            <w:pPr>
              <w:keepNext/>
              <w:keepLines/>
              <w:tabs>
                <w:tab w:val="clear" w:pos="7130"/>
              </w:tabs>
              <w:rPr>
                <w:rFonts w:ascii="Calibri" w:eastAsia="Calibri Light" w:hAnsi="Calibri" w:cs="Calibri"/>
              </w:rPr>
            </w:pPr>
          </w:p>
        </w:tc>
        <w:tc>
          <w:tcPr>
            <w:tcW w:w="4606" w:type="dxa"/>
          </w:tcPr>
          <w:p w:rsidR="00B62D14" w:rsidRPr="00023A3B" w:rsidP="0023065D" w14:paraId="5F1CF0A3" w14:textId="77777777">
            <w:pPr>
              <w:keepNext/>
              <w:keepLines/>
              <w:tabs>
                <w:tab w:val="clear" w:pos="7130"/>
              </w:tabs>
              <w:rPr>
                <w:rFonts w:ascii="Calibri" w:eastAsia="Calibri Light" w:hAnsi="Calibri" w:cs="Calibri"/>
              </w:rPr>
            </w:pPr>
          </w:p>
        </w:tc>
      </w:tr>
      <w:tr w14:paraId="42CA1158"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1FA0F0FF" w14:textId="77777777">
            <w:pPr>
              <w:keepNext/>
              <w:keepLines/>
              <w:tabs>
                <w:tab w:val="clear" w:pos="7130"/>
              </w:tabs>
              <w:rPr>
                <w:rFonts w:ascii="Calibri" w:eastAsia="Calibri Light" w:hAnsi="Calibri" w:cs="Calibri"/>
                <w:b/>
                <w:bCs/>
              </w:rPr>
            </w:pPr>
            <w:r w:rsidRPr="00023A3B">
              <w:rPr>
                <w:rFonts w:ascii="Calibri" w:eastAsia="Calibri Light" w:hAnsi="Calibri" w:cs="Calibri"/>
              </w:rPr>
              <w:t xml:space="preserve">Za </w:t>
            </w:r>
            <w:r w:rsidRPr="00023A3B">
              <w:rPr>
                <w:rFonts w:ascii="Calibri" w:eastAsia="Calibri Light" w:hAnsi="Calibri" w:cs="Calibri"/>
                <w:b/>
                <w:bCs/>
              </w:rPr>
              <w:t>K&amp;K TECHNOLOGY a.s.</w:t>
            </w:r>
          </w:p>
        </w:tc>
        <w:tc>
          <w:tcPr>
            <w:tcW w:w="4606" w:type="dxa"/>
          </w:tcPr>
          <w:p w:rsidR="00B62D14" w:rsidRPr="00023A3B" w:rsidP="0023065D" w14:paraId="7C4A2067" w14:textId="77777777">
            <w:pPr>
              <w:keepNext/>
              <w:keepLines/>
              <w:tabs>
                <w:tab w:val="clear" w:pos="7130"/>
              </w:tabs>
              <w:rPr>
                <w:rFonts w:ascii="Calibri" w:eastAsia="Calibri Light" w:hAnsi="Calibri" w:cs="Calibri"/>
              </w:rPr>
            </w:pPr>
          </w:p>
        </w:tc>
      </w:tr>
      <w:tr w14:paraId="7CC8CA26"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5D08359C" w14:textId="77777777">
            <w:pPr>
              <w:keepNext/>
              <w:keepLines/>
              <w:tabs>
                <w:tab w:val="clear" w:pos="7130"/>
              </w:tabs>
              <w:rPr>
                <w:rFonts w:ascii="Calibri" w:eastAsia="Calibri Light" w:hAnsi="Calibri" w:cs="Calibri"/>
                <w:bCs/>
              </w:rPr>
            </w:pPr>
          </w:p>
        </w:tc>
        <w:tc>
          <w:tcPr>
            <w:tcW w:w="4606" w:type="dxa"/>
          </w:tcPr>
          <w:p w:rsidR="00B62D14" w:rsidRPr="00023A3B" w:rsidP="0023065D" w14:paraId="1EFD76F1" w14:textId="77777777">
            <w:pPr>
              <w:keepNext/>
              <w:keepLines/>
              <w:tabs>
                <w:tab w:val="clear" w:pos="7130"/>
              </w:tabs>
              <w:rPr>
                <w:rFonts w:ascii="Calibri" w:eastAsia="Calibri Light" w:hAnsi="Calibri" w:cs="Calibri"/>
              </w:rPr>
            </w:pPr>
          </w:p>
        </w:tc>
      </w:tr>
      <w:tr w14:paraId="4F848823"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3E000266" w14:textId="77777777">
            <w:pPr>
              <w:keepNext/>
              <w:keepLines/>
              <w:tabs>
                <w:tab w:val="clear" w:pos="7130"/>
              </w:tabs>
              <w:spacing w:after="0"/>
              <w:rPr>
                <w:rFonts w:ascii="Calibri" w:eastAsia="Calibri Light" w:hAnsi="Calibri" w:cs="Calibri"/>
                <w:b/>
                <w:bCs/>
              </w:rPr>
            </w:pPr>
          </w:p>
        </w:tc>
        <w:tc>
          <w:tcPr>
            <w:tcW w:w="4606" w:type="dxa"/>
          </w:tcPr>
          <w:p w:rsidR="00B62D14" w:rsidRPr="00023A3B" w:rsidP="0023065D" w14:paraId="2168E0CB" w14:textId="77777777">
            <w:pPr>
              <w:keepNext/>
              <w:keepLines/>
              <w:tabs>
                <w:tab w:val="clear" w:pos="7130"/>
              </w:tabs>
              <w:spacing w:after="0"/>
              <w:rPr>
                <w:rFonts w:ascii="Calibri" w:eastAsia="Calibri Light" w:hAnsi="Calibri" w:cs="Calibri"/>
              </w:rPr>
            </w:pPr>
          </w:p>
        </w:tc>
      </w:tr>
      <w:tr w14:paraId="779C87D7"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2A678FFE" w14:textId="77777777">
            <w:pPr>
              <w:keepNext/>
              <w:keepLines/>
              <w:tabs>
                <w:tab w:val="clear" w:pos="7130"/>
              </w:tabs>
              <w:spacing w:after="0"/>
              <w:rPr>
                <w:rFonts w:ascii="Calibri" w:eastAsia="Calibri Light" w:hAnsi="Calibri" w:cs="Calibri"/>
                <w:b/>
                <w:bCs/>
              </w:rPr>
            </w:pPr>
            <w:r w:rsidRPr="00023A3B">
              <w:rPr>
                <w:rFonts w:ascii="Calibri" w:eastAsia="Calibri Light" w:hAnsi="Calibri" w:cs="Calibri"/>
              </w:rPr>
              <w:t>____________________________________</w:t>
            </w:r>
          </w:p>
        </w:tc>
        <w:tc>
          <w:tcPr>
            <w:tcW w:w="4606" w:type="dxa"/>
          </w:tcPr>
          <w:p w:rsidR="00B62D14" w:rsidRPr="00023A3B" w:rsidP="0023065D" w14:paraId="620BBE9D" w14:textId="77777777">
            <w:pPr>
              <w:keepNext/>
              <w:keepLines/>
              <w:tabs>
                <w:tab w:val="clear" w:pos="7130"/>
              </w:tabs>
              <w:spacing w:after="0"/>
              <w:rPr>
                <w:rFonts w:ascii="Calibri" w:eastAsia="Calibri Light" w:hAnsi="Calibri" w:cs="Calibri"/>
              </w:rPr>
            </w:pPr>
          </w:p>
        </w:tc>
      </w:tr>
      <w:tr w14:paraId="5269D6EF"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4B143825" w14:textId="77777777">
            <w:pPr>
              <w:keepNext/>
              <w:keepLines/>
              <w:tabs>
                <w:tab w:val="clear" w:pos="7130"/>
              </w:tabs>
              <w:spacing w:after="0"/>
              <w:rPr>
                <w:rFonts w:ascii="Calibri" w:eastAsia="Calibri Light" w:hAnsi="Calibri" w:cs="Calibri"/>
                <w:b/>
                <w:bCs/>
              </w:rPr>
            </w:pPr>
            <w:r w:rsidRPr="00023A3B">
              <w:rPr>
                <w:rFonts w:ascii="Calibri" w:eastAsia="Calibri Light" w:hAnsi="Calibri" w:cs="Calibri"/>
              </w:rPr>
              <w:t xml:space="preserve">Jméno: </w:t>
            </w:r>
            <w:r w:rsidRPr="00023A3B">
              <w:rPr>
                <w:rFonts w:ascii="Calibri" w:eastAsia="Calibri Light" w:hAnsi="Calibri" w:cs="Calibri"/>
                <w:b/>
                <w:bCs/>
              </w:rPr>
              <w:t>Václav Kutil</w:t>
            </w:r>
          </w:p>
        </w:tc>
        <w:tc>
          <w:tcPr>
            <w:tcW w:w="4606" w:type="dxa"/>
          </w:tcPr>
          <w:p w:rsidR="00B62D14" w:rsidRPr="00023A3B" w:rsidP="0023065D" w14:paraId="61BAB2CA" w14:textId="77777777">
            <w:pPr>
              <w:keepNext/>
              <w:keepLines/>
              <w:tabs>
                <w:tab w:val="clear" w:pos="7130"/>
              </w:tabs>
              <w:spacing w:after="0"/>
              <w:rPr>
                <w:rFonts w:ascii="Calibri" w:eastAsia="Calibri Light" w:hAnsi="Calibri" w:cs="Calibri"/>
              </w:rPr>
            </w:pPr>
          </w:p>
        </w:tc>
      </w:tr>
      <w:tr w14:paraId="78FB06D1" w14:textId="77777777" w:rsidTr="0023065D">
        <w:tblPrEx>
          <w:tblW w:w="9212" w:type="dxa"/>
          <w:tblLayout w:type="fixed"/>
          <w:tblCellMar>
            <w:left w:w="70" w:type="dxa"/>
            <w:right w:w="70" w:type="dxa"/>
          </w:tblCellMar>
          <w:tblLook w:val="0000"/>
        </w:tblPrEx>
        <w:trPr>
          <w:trHeight w:val="20"/>
        </w:trPr>
        <w:tc>
          <w:tcPr>
            <w:tcW w:w="4606" w:type="dxa"/>
          </w:tcPr>
          <w:p w:rsidR="00B62D14" w:rsidRPr="00023A3B" w:rsidP="0023065D" w14:paraId="416769B6" w14:textId="77777777">
            <w:pPr>
              <w:keepNext/>
              <w:keepLines/>
              <w:tabs>
                <w:tab w:val="clear" w:pos="7130"/>
              </w:tabs>
              <w:spacing w:after="0"/>
              <w:rPr>
                <w:rFonts w:ascii="Calibri" w:eastAsia="Calibri Light" w:hAnsi="Calibri" w:cs="Calibri"/>
              </w:rPr>
            </w:pPr>
            <w:r w:rsidRPr="00023A3B">
              <w:rPr>
                <w:rFonts w:ascii="Calibri" w:eastAsia="Calibri Light" w:hAnsi="Calibri" w:cs="Calibri"/>
              </w:rPr>
              <w:t>Pozice: předseda představenstva</w:t>
            </w:r>
          </w:p>
        </w:tc>
        <w:tc>
          <w:tcPr>
            <w:tcW w:w="4606" w:type="dxa"/>
          </w:tcPr>
          <w:p w:rsidR="00B62D14" w:rsidRPr="00023A3B" w:rsidP="0023065D" w14:paraId="374F519F" w14:textId="77777777">
            <w:pPr>
              <w:keepNext/>
              <w:keepLines/>
              <w:tabs>
                <w:tab w:val="clear" w:pos="7130"/>
              </w:tabs>
              <w:spacing w:after="0"/>
              <w:rPr>
                <w:rFonts w:ascii="Calibri" w:eastAsia="Calibri Light" w:hAnsi="Calibri" w:cs="Calibri"/>
              </w:rPr>
            </w:pPr>
          </w:p>
        </w:tc>
      </w:tr>
    </w:tbl>
    <w:p w:rsidR="00086F4E" w:rsidRPr="00B62D14" w:rsidP="00B62D14" w14:paraId="3032CE0A" w14:textId="34C40A87">
      <w:pPr>
        <w:widowControl w:val="0"/>
        <w:tabs>
          <w:tab w:val="clear" w:pos="7130"/>
        </w:tabs>
        <w:rPr>
          <w:rFonts w:ascii="Calibri" w:eastAsia="Calibri Light" w:hAnsi="Calibri" w:cs="Calibri"/>
        </w:rPr>
      </w:pPr>
      <w:r>
        <w:rPr>
          <w:rFonts w:ascii="Calibri" w:eastAsia="Calibri Light" w:hAnsi="Calibri" w:cs="Calibri"/>
        </w:rPr>
        <w:br w:type="page"/>
      </w:r>
    </w:p>
    <w:p w:rsidR="00086F4E" w:rsidP="00B62D14" w14:paraId="281729DB" w14:textId="230A4D6E">
      <w:pPr>
        <w:pStyle w:val="Heading6"/>
        <w:spacing w:after="0"/>
      </w:pPr>
      <w:bookmarkStart w:id="196" w:name="_Toc256000029"/>
      <w:bookmarkEnd w:id="196"/>
    </w:p>
    <w:p w:rsidR="00B62D14" w:rsidRPr="00BA7245" w:rsidP="00B62D14" w14:paraId="7BCBB70A" w14:textId="77777777">
      <w:pPr>
        <w:jc w:val="center"/>
        <w:rPr>
          <w:rFonts w:ascii="Calibri" w:eastAsia="Calibri Light" w:hAnsi="Calibri" w:cs="Calibri"/>
          <w:b/>
          <w:bCs/>
          <w:lang w:val="en-GB"/>
        </w:rPr>
      </w:pPr>
      <w:bookmarkStart w:id="197" w:name="_Hlk158751656"/>
      <w:r w:rsidRPr="00BA7245">
        <w:rPr>
          <w:rFonts w:ascii="Calibri" w:eastAsia="Calibri Light" w:hAnsi="Calibri" w:cs="Calibri"/>
          <w:b/>
          <w:bCs/>
          <w:lang w:val="en-GB"/>
        </w:rPr>
        <w:t>SMLOUVA O POSTOUPENÍ POHLEDÁVEK</w:t>
      </w:r>
    </w:p>
    <w:p w:rsidR="00B62D14" w:rsidRPr="00BA7245" w:rsidP="00B62D14" w14:paraId="5139F85D" w14:textId="77777777">
      <w:pPr>
        <w:tabs>
          <w:tab w:val="clear" w:pos="7130"/>
        </w:tabs>
        <w:jc w:val="center"/>
        <w:rPr>
          <w:rFonts w:ascii="Calibri" w:eastAsia="Calibri Light" w:hAnsi="Calibri" w:cs="Calibri"/>
          <w:b/>
          <w:bCs/>
        </w:rPr>
      </w:pPr>
      <w:r w:rsidRPr="00BA7245">
        <w:rPr>
          <w:rFonts w:ascii="Calibri" w:eastAsia="Calibri Light" w:hAnsi="Calibri" w:cs="Calibri"/>
        </w:rPr>
        <w:t>(„</w:t>
      </w:r>
      <w:r w:rsidRPr="00BA7245">
        <w:rPr>
          <w:rFonts w:ascii="Calibri" w:eastAsia="Calibri Light" w:hAnsi="Calibri" w:cs="Calibri"/>
          <w:b/>
          <w:bCs/>
        </w:rPr>
        <w:t>Smlouva</w:t>
      </w:r>
      <w:r w:rsidRPr="00BA7245">
        <w:rPr>
          <w:rFonts w:ascii="Calibri" w:eastAsia="Calibri Light" w:hAnsi="Calibri" w:cs="Calibri"/>
        </w:rPr>
        <w:t>“)</w:t>
      </w:r>
    </w:p>
    <w:p w:rsidR="00B62D14" w:rsidRPr="00BA7245" w:rsidP="00B62D14" w14:paraId="37F9D9D5" w14:textId="77777777">
      <w:pPr>
        <w:widowControl w:val="0"/>
        <w:tabs>
          <w:tab w:val="clear" w:pos="7130"/>
        </w:tabs>
        <w:rPr>
          <w:rFonts w:ascii="Calibri" w:eastAsia="Calibri Light" w:hAnsi="Calibri" w:cs="Calibri"/>
        </w:rPr>
      </w:pPr>
      <w:r w:rsidRPr="00BA7245">
        <w:rPr>
          <w:rFonts w:ascii="Calibri" w:eastAsia="Calibri Light" w:hAnsi="Calibri" w:cs="Calibri"/>
        </w:rPr>
        <w:t>uzavřená podle ustanovení § 1879 a násl. zákona č. 89/2012 Sb., občanský zákoník, ve znění pozdějších předpisů („</w:t>
      </w:r>
      <w:r w:rsidRPr="00BA7245">
        <w:rPr>
          <w:rFonts w:ascii="Calibri" w:eastAsia="Calibri Light" w:hAnsi="Calibri" w:cs="Calibri"/>
          <w:b/>
          <w:bCs/>
        </w:rPr>
        <w:t>občanský zákoník</w:t>
      </w:r>
      <w:r w:rsidRPr="00BA7245">
        <w:rPr>
          <w:rFonts w:ascii="Calibri" w:eastAsia="Calibri Light" w:hAnsi="Calibri" w:cs="Calibri"/>
        </w:rPr>
        <w:t xml:space="preserve">“) </w:t>
      </w:r>
    </w:p>
    <w:p w:rsidR="00B62D14" w:rsidRPr="00BA7245" w:rsidP="00B62D14" w14:paraId="07269640" w14:textId="77777777">
      <w:pPr>
        <w:tabs>
          <w:tab w:val="clear" w:pos="7130"/>
        </w:tabs>
        <w:spacing w:after="160" w:line="259" w:lineRule="auto"/>
        <w:jc w:val="left"/>
        <w:rPr>
          <w:rFonts w:ascii="Calibri" w:eastAsia="Calibri" w:hAnsi="Calibri" w:cs="Calibri"/>
          <w:b/>
          <w:kern w:val="2"/>
          <w14:ligatures w14:val="standardContextual"/>
        </w:rPr>
      </w:pPr>
      <w:r w:rsidRPr="00BA7245">
        <w:rPr>
          <w:rFonts w:ascii="Calibri" w:eastAsia="Calibri" w:hAnsi="Calibri" w:cs="Calibri"/>
          <w:b/>
          <w:kern w:val="2"/>
          <w14:ligatures w14:val="standardContextual"/>
        </w:rPr>
        <w:t>MEZI:</w:t>
      </w:r>
    </w:p>
    <w:p w:rsidR="00B62D14" w:rsidRPr="00BA7245" w:rsidP="00B62D14" w14:paraId="6E5ECEDE" w14:textId="77777777">
      <w:pPr>
        <w:numPr>
          <w:ilvl w:val="0"/>
          <w:numId w:val="26"/>
        </w:numPr>
        <w:tabs>
          <w:tab w:val="clear" w:pos="7130"/>
        </w:tabs>
        <w:spacing w:after="0" w:line="260" w:lineRule="atLeast"/>
        <w:ind w:left="709" w:hanging="720"/>
        <w:jc w:val="left"/>
        <w:rPr>
          <w:rFonts w:ascii="Calibri" w:hAnsi="Calibri" w:cs="Calibri"/>
          <w:kern w:val="2"/>
          <w14:ligatures w14:val="standardContextual"/>
        </w:rPr>
      </w:pPr>
      <w:r w:rsidRPr="00BA7245">
        <w:rPr>
          <w:rFonts w:ascii="Calibri" w:eastAsia="Calibri" w:hAnsi="Calibri" w:cs="Calibri"/>
          <w:b/>
          <w:kern w:val="2"/>
          <w14:ligatures w14:val="standardContextual"/>
        </w:rPr>
        <w:t>Šumavské vodovody a kanalizace a.s.</w:t>
      </w:r>
      <w:r w:rsidRPr="00BA7245">
        <w:rPr>
          <w:rFonts w:ascii="Calibri" w:eastAsia="Calibri" w:hAnsi="Calibri" w:cs="Calibri"/>
          <w:bCs/>
          <w:kern w:val="2"/>
          <w14:ligatures w14:val="standardContextual"/>
        </w:rPr>
        <w:t xml:space="preserve">, se sídlem </w:t>
      </w:r>
      <w:r w:rsidRPr="00BA7245">
        <w:rPr>
          <w:rFonts w:ascii="Calibri" w:eastAsia="Calibri" w:hAnsi="Calibri" w:cs="Calibri"/>
          <w:bCs/>
          <w:kern w:val="2"/>
          <w14:ligatures w14:val="standardContextual"/>
        </w:rPr>
        <w:t>Koldinova</w:t>
      </w:r>
      <w:r w:rsidRPr="00BA7245">
        <w:rPr>
          <w:rFonts w:ascii="Calibri" w:eastAsia="Calibri" w:hAnsi="Calibri" w:cs="Calibri"/>
          <w:bCs/>
          <w:kern w:val="2"/>
          <w14:ligatures w14:val="standardContextual"/>
        </w:rPr>
        <w:t xml:space="preserve"> 672, Klatovy II, 339 01 Klatovy, IČO: 25232100, zapsaná v obchodním rejstříku Krajského soudu v Plzni, </w:t>
      </w:r>
      <w:r w:rsidRPr="00BA7245">
        <w:rPr>
          <w:rFonts w:ascii="Calibri" w:eastAsia="Calibri" w:hAnsi="Calibri" w:cs="Calibri"/>
          <w:bCs/>
          <w:kern w:val="2"/>
          <w14:ligatures w14:val="standardContextual"/>
        </w:rPr>
        <w:t>sp</w:t>
      </w:r>
      <w:r w:rsidRPr="00BA7245">
        <w:rPr>
          <w:rFonts w:ascii="Calibri" w:eastAsia="Calibri" w:hAnsi="Calibri" w:cs="Calibri"/>
          <w:bCs/>
          <w:kern w:val="2"/>
          <w14:ligatures w14:val="standardContextual"/>
        </w:rPr>
        <w:t xml:space="preserve">. zn. B 797 </w:t>
      </w:r>
      <w:r w:rsidRPr="00BA7245">
        <w:rPr>
          <w:rFonts w:ascii="Calibri" w:hAnsi="Calibri" w:cs="Calibri"/>
          <w:kern w:val="2"/>
          <w14:ligatures w14:val="standardContextual"/>
        </w:rPr>
        <w:t>(„</w:t>
      </w:r>
      <w:r w:rsidRPr="00BA7245">
        <w:rPr>
          <w:rFonts w:ascii="Calibri" w:hAnsi="Calibri" w:cs="Calibri"/>
          <w:b/>
          <w:kern w:val="2"/>
          <w14:ligatures w14:val="standardContextual"/>
        </w:rPr>
        <w:t>Postupitel</w:t>
      </w:r>
      <w:r w:rsidRPr="00BA7245">
        <w:rPr>
          <w:rFonts w:ascii="Calibri" w:hAnsi="Calibri" w:cs="Calibri"/>
          <w:kern w:val="2"/>
          <w14:ligatures w14:val="standardContextual"/>
        </w:rPr>
        <w:t>“);</w:t>
      </w:r>
    </w:p>
    <w:p w:rsidR="00B62D14" w:rsidRPr="00BA7245" w:rsidP="00B62D14" w14:paraId="46330EA3" w14:textId="77777777">
      <w:pPr>
        <w:tabs>
          <w:tab w:val="clear" w:pos="7130"/>
        </w:tabs>
        <w:spacing w:after="0" w:line="260" w:lineRule="atLeast"/>
        <w:ind w:left="709"/>
        <w:rPr>
          <w:rFonts w:ascii="Calibri" w:hAnsi="Calibri" w:cs="Calibri"/>
          <w:kern w:val="2"/>
          <w14:ligatures w14:val="standardContextual"/>
        </w:rPr>
      </w:pPr>
    </w:p>
    <w:p w:rsidR="00B62D14" w:rsidRPr="00BA7245" w:rsidP="00B62D14" w14:paraId="2FC563F3" w14:textId="77777777">
      <w:pPr>
        <w:tabs>
          <w:tab w:val="clear" w:pos="7130"/>
        </w:tabs>
        <w:spacing w:after="160" w:line="260" w:lineRule="atLeast"/>
        <w:ind w:left="709"/>
        <w:jc w:val="left"/>
        <w:rPr>
          <w:rFonts w:ascii="Calibri" w:hAnsi="Calibri" w:cs="Calibri"/>
          <w:kern w:val="2"/>
          <w14:ligatures w14:val="standardContextual"/>
        </w:rPr>
      </w:pPr>
      <w:r w:rsidRPr="00BA7245">
        <w:rPr>
          <w:rFonts w:ascii="Calibri" w:hAnsi="Calibri" w:cs="Calibri"/>
          <w:kern w:val="2"/>
          <w14:ligatures w14:val="standardContextual"/>
        </w:rPr>
        <w:t>A</w:t>
      </w:r>
    </w:p>
    <w:p w:rsidR="00B62D14" w:rsidRPr="00BA7245" w:rsidP="00B62D14" w14:paraId="429827DC" w14:textId="77777777">
      <w:pPr>
        <w:numPr>
          <w:ilvl w:val="0"/>
          <w:numId w:val="26"/>
        </w:numPr>
        <w:tabs>
          <w:tab w:val="clear" w:pos="7130"/>
        </w:tabs>
        <w:spacing w:after="0" w:line="260" w:lineRule="atLeast"/>
        <w:ind w:left="709" w:hanging="720"/>
        <w:jc w:val="left"/>
        <w:rPr>
          <w:rFonts w:ascii="Calibri" w:eastAsia="Calibri" w:hAnsi="Calibri" w:cs="Calibri"/>
          <w:kern w:val="2"/>
          <w14:ligatures w14:val="standardContextual"/>
        </w:rPr>
      </w:pPr>
      <w:r w:rsidRPr="00BA7245">
        <w:rPr>
          <w:rFonts w:ascii="Calibri" w:hAnsi="Calibri" w:cs="Calibri"/>
          <w:b/>
          <w:kern w:val="2"/>
          <w14:ligatures w14:val="standardContextual"/>
        </w:rPr>
        <w:t>Město Klatovy</w:t>
      </w:r>
      <w:r w:rsidRPr="00BA7245">
        <w:rPr>
          <w:rFonts w:ascii="Calibri" w:hAnsi="Calibri" w:cs="Calibri"/>
          <w:kern w:val="2"/>
          <w14:ligatures w14:val="standardContextual"/>
        </w:rPr>
        <w:t xml:space="preserve">, se sídlem Náměstí Míru 62, 339 20 Klatovy, IČO: 00255661, zastoupené Mgr. Rudolfem </w:t>
      </w:r>
      <w:r w:rsidRPr="00BA7245">
        <w:rPr>
          <w:rFonts w:ascii="Calibri" w:hAnsi="Calibri" w:cs="Calibri"/>
          <w:kern w:val="2"/>
          <w14:ligatures w14:val="standardContextual"/>
        </w:rPr>
        <w:t>Salvetrem</w:t>
      </w:r>
      <w:r w:rsidRPr="00BA7245">
        <w:rPr>
          <w:rFonts w:ascii="Calibri" w:hAnsi="Calibri" w:cs="Calibri"/>
          <w:kern w:val="2"/>
          <w14:ligatures w14:val="standardContextual"/>
        </w:rPr>
        <w:t>, starostou (</w:t>
      </w:r>
      <w:r w:rsidRPr="00BA7245">
        <w:rPr>
          <w:rFonts w:ascii="Calibri" w:eastAsia="Calibri" w:hAnsi="Calibri" w:cs="Calibri"/>
          <w:kern w:val="2"/>
          <w14:ligatures w14:val="standardContextual"/>
        </w:rPr>
        <w:t>„</w:t>
      </w:r>
      <w:r w:rsidRPr="00BA7245">
        <w:rPr>
          <w:rFonts w:ascii="Calibri" w:eastAsia="Calibri" w:hAnsi="Calibri" w:cs="Calibri"/>
          <w:b/>
          <w:kern w:val="2"/>
          <w14:ligatures w14:val="standardContextual"/>
        </w:rPr>
        <w:t>Postupník</w:t>
      </w:r>
      <w:r w:rsidRPr="00BA7245">
        <w:rPr>
          <w:rFonts w:ascii="Calibri" w:eastAsia="Calibri" w:hAnsi="Calibri" w:cs="Calibri"/>
          <w:kern w:val="2"/>
          <w14:ligatures w14:val="standardContextual"/>
        </w:rPr>
        <w:t>“);</w:t>
      </w:r>
    </w:p>
    <w:p w:rsidR="00B62D14" w:rsidRPr="00BA7245" w:rsidP="00B62D14" w14:paraId="623E00CE" w14:textId="77777777">
      <w:pPr>
        <w:tabs>
          <w:tab w:val="clear" w:pos="7130"/>
        </w:tabs>
        <w:spacing w:after="0" w:line="260" w:lineRule="atLeast"/>
        <w:rPr>
          <w:rFonts w:ascii="Calibri" w:eastAsia="Calibri" w:hAnsi="Calibri" w:cs="Calibri"/>
          <w:kern w:val="2"/>
          <w14:ligatures w14:val="standardContextual"/>
        </w:rPr>
      </w:pPr>
    </w:p>
    <w:p w:rsidR="00B62D14" w:rsidRPr="00BA7245" w:rsidP="00B62D14" w14:paraId="7FB1CF86" w14:textId="77777777">
      <w:pPr>
        <w:tabs>
          <w:tab w:val="clear" w:pos="7130"/>
        </w:tabs>
        <w:spacing w:after="160" w:line="260" w:lineRule="atLeast"/>
        <w:ind w:left="709"/>
        <w:jc w:val="left"/>
        <w:rPr>
          <w:rFonts w:ascii="Calibri" w:hAnsi="Calibri" w:cs="Calibri"/>
          <w:kern w:val="2"/>
          <w14:ligatures w14:val="standardContextual"/>
        </w:rPr>
      </w:pPr>
      <w:r w:rsidRPr="00BA7245">
        <w:rPr>
          <w:rFonts w:ascii="Calibri" w:hAnsi="Calibri" w:cs="Calibri"/>
          <w:kern w:val="2"/>
          <w14:ligatures w14:val="standardContextual"/>
        </w:rPr>
        <w:t>A</w:t>
      </w:r>
    </w:p>
    <w:p w:rsidR="00B62D14" w:rsidRPr="00BA7245" w:rsidP="00B62D14" w14:paraId="63734F13" w14:textId="77777777">
      <w:pPr>
        <w:numPr>
          <w:ilvl w:val="0"/>
          <w:numId w:val="26"/>
        </w:numPr>
        <w:tabs>
          <w:tab w:val="clear" w:pos="7130"/>
        </w:tabs>
        <w:spacing w:after="0" w:line="260" w:lineRule="atLeast"/>
        <w:ind w:left="709" w:hanging="720"/>
        <w:jc w:val="left"/>
        <w:rPr>
          <w:rFonts w:ascii="Calibri" w:eastAsia="Calibri" w:hAnsi="Calibri" w:cs="Calibri"/>
          <w:kern w:val="2"/>
          <w14:ligatures w14:val="standardContextual"/>
        </w:rPr>
      </w:pPr>
      <w:r w:rsidRPr="00BA7245">
        <w:rPr>
          <w:rFonts w:ascii="Calibri" w:hAnsi="Calibri" w:cs="Calibri"/>
          <w:b/>
          <w:kern w:val="2"/>
          <w14:ligatures w14:val="standardContextual"/>
        </w:rPr>
        <w:t>K&amp;K TECHNOLOGY a.s.</w:t>
      </w:r>
      <w:r w:rsidRPr="00BA7245">
        <w:rPr>
          <w:rFonts w:ascii="Calibri" w:hAnsi="Calibri" w:cs="Calibri"/>
          <w:bCs/>
          <w:kern w:val="2"/>
          <w14:ligatures w14:val="standardContextual"/>
        </w:rPr>
        <w:t xml:space="preserve">, se sídlem </w:t>
      </w:r>
      <w:r w:rsidRPr="00BA7245">
        <w:rPr>
          <w:rFonts w:ascii="Calibri" w:hAnsi="Calibri" w:cs="Calibri"/>
          <w:bCs/>
          <w:kern w:val="2"/>
          <w14:ligatures w14:val="standardContextual"/>
        </w:rPr>
        <w:t>Koldinova</w:t>
      </w:r>
      <w:r w:rsidRPr="00BA7245">
        <w:rPr>
          <w:rFonts w:ascii="Calibri" w:hAnsi="Calibri" w:cs="Calibri"/>
          <w:bCs/>
          <w:kern w:val="2"/>
          <w14:ligatures w14:val="standardContextual"/>
        </w:rPr>
        <w:t xml:space="preserve"> 672, Klatovy II, 339 01 Klatovy, IČO: 64833186, zapsaná v obchodním rejstříku Krajského soudu v Plzni, </w:t>
      </w:r>
      <w:r w:rsidRPr="00BA7245">
        <w:rPr>
          <w:rFonts w:ascii="Calibri" w:hAnsi="Calibri" w:cs="Calibri"/>
          <w:bCs/>
          <w:kern w:val="2"/>
          <w14:ligatures w14:val="standardContextual"/>
        </w:rPr>
        <w:t>sp</w:t>
      </w:r>
      <w:r w:rsidRPr="00BA7245">
        <w:rPr>
          <w:rFonts w:ascii="Calibri" w:hAnsi="Calibri" w:cs="Calibri"/>
          <w:bCs/>
          <w:kern w:val="2"/>
          <w14:ligatures w14:val="standardContextual"/>
        </w:rPr>
        <w:t xml:space="preserve">. zn. B 531 </w:t>
      </w:r>
      <w:r w:rsidRPr="00BA7245">
        <w:rPr>
          <w:rFonts w:ascii="Calibri" w:hAnsi="Calibri" w:cs="Calibri"/>
          <w:kern w:val="2"/>
          <w14:ligatures w14:val="standardContextual"/>
        </w:rPr>
        <w:t>(</w:t>
      </w:r>
      <w:r w:rsidRPr="00BA7245">
        <w:rPr>
          <w:rFonts w:ascii="Calibri" w:eastAsia="Calibri" w:hAnsi="Calibri" w:cs="Calibri"/>
          <w:kern w:val="2"/>
          <w14:ligatures w14:val="standardContextual"/>
        </w:rPr>
        <w:t>„</w:t>
      </w:r>
      <w:r w:rsidRPr="00BA7245">
        <w:rPr>
          <w:rFonts w:ascii="Calibri" w:eastAsia="Calibri" w:hAnsi="Calibri" w:cs="Calibri"/>
          <w:b/>
          <w:kern w:val="2"/>
          <w14:ligatures w14:val="standardContextual"/>
        </w:rPr>
        <w:t>Prodávající</w:t>
      </w:r>
      <w:r w:rsidRPr="00BA7245">
        <w:rPr>
          <w:rFonts w:ascii="Calibri" w:eastAsia="Calibri" w:hAnsi="Calibri" w:cs="Calibri"/>
          <w:kern w:val="2"/>
          <w14:ligatures w14:val="standardContextual"/>
        </w:rPr>
        <w:t>“);</w:t>
      </w:r>
    </w:p>
    <w:p w:rsidR="00B62D14" w:rsidRPr="00BA7245" w:rsidP="00B62D14" w14:paraId="59AD6E6F" w14:textId="77777777">
      <w:pPr>
        <w:tabs>
          <w:tab w:val="clear" w:pos="7130"/>
        </w:tabs>
        <w:spacing w:after="0" w:line="260" w:lineRule="atLeast"/>
        <w:ind w:left="709"/>
        <w:rPr>
          <w:rFonts w:ascii="Calibri" w:eastAsia="Calibri" w:hAnsi="Calibri" w:cs="Calibri"/>
          <w:kern w:val="2"/>
          <w14:ligatures w14:val="standardContextual"/>
        </w:rPr>
      </w:pPr>
    </w:p>
    <w:p w:rsidR="00B62D14" w:rsidRPr="00BA7245" w:rsidP="00B62D14" w14:paraId="6D726CB1" w14:textId="77777777">
      <w:pPr>
        <w:tabs>
          <w:tab w:val="clear" w:pos="7130"/>
        </w:tabs>
        <w:spacing w:after="260" w:line="260" w:lineRule="atLeast"/>
        <w:rPr>
          <w:rFonts w:ascii="Calibri" w:hAnsi="Calibri" w:cs="Calibri"/>
          <w:kern w:val="2"/>
          <w14:ligatures w14:val="standardContextual"/>
        </w:rPr>
      </w:pPr>
      <w:r w:rsidRPr="00BA7245">
        <w:rPr>
          <w:rFonts w:ascii="Calibri" w:hAnsi="Calibri" w:cs="Calibri"/>
          <w:kern w:val="2"/>
          <w14:ligatures w14:val="standardContextual"/>
        </w:rPr>
        <w:t>(</w:t>
      </w:r>
      <w:r w:rsidRPr="00BA7245">
        <w:rPr>
          <w:rFonts w:ascii="Calibri" w:eastAsia="Calibri" w:hAnsi="Calibri" w:cs="Calibri"/>
          <w:kern w:val="2"/>
          <w14:ligatures w14:val="standardContextual"/>
        </w:rPr>
        <w:t xml:space="preserve">Postupitel, Postupník a Prodávající </w:t>
      </w:r>
      <w:r w:rsidRPr="00BA7245">
        <w:rPr>
          <w:rFonts w:ascii="Calibri" w:hAnsi="Calibri" w:cs="Calibri"/>
          <w:kern w:val="2"/>
          <w14:ligatures w14:val="standardContextual"/>
        </w:rPr>
        <w:t>dále společně také jako „</w:t>
      </w:r>
      <w:r w:rsidRPr="00BA7245">
        <w:rPr>
          <w:rFonts w:ascii="Calibri" w:hAnsi="Calibri" w:cs="Calibri"/>
          <w:b/>
          <w:kern w:val="2"/>
          <w14:ligatures w14:val="standardContextual"/>
        </w:rPr>
        <w:t>Strany</w:t>
      </w:r>
      <w:r w:rsidRPr="00BA7245">
        <w:rPr>
          <w:rFonts w:ascii="Calibri" w:hAnsi="Calibri" w:cs="Calibri"/>
          <w:kern w:val="2"/>
          <w14:ligatures w14:val="standardContextual"/>
        </w:rPr>
        <w:t>“ a každá jednotlivě jako „</w:t>
      </w:r>
      <w:r w:rsidRPr="00BA7245">
        <w:rPr>
          <w:rFonts w:ascii="Calibri" w:hAnsi="Calibri" w:cs="Calibri"/>
          <w:b/>
          <w:kern w:val="2"/>
          <w14:ligatures w14:val="standardContextual"/>
        </w:rPr>
        <w:t>Strana</w:t>
      </w:r>
      <w:r w:rsidRPr="00BA7245">
        <w:rPr>
          <w:rFonts w:ascii="Calibri" w:hAnsi="Calibri" w:cs="Calibri"/>
          <w:kern w:val="2"/>
          <w14:ligatures w14:val="standardContextual"/>
        </w:rPr>
        <w:t>“).</w:t>
      </w:r>
    </w:p>
    <w:p w:rsidR="00B62D14" w:rsidRPr="00BA7245" w:rsidP="00B62D14" w14:paraId="59C0B05F" w14:textId="77777777">
      <w:pPr>
        <w:tabs>
          <w:tab w:val="clear" w:pos="7130"/>
        </w:tabs>
        <w:spacing w:before="120" w:after="160" w:line="259" w:lineRule="auto"/>
        <w:rPr>
          <w:rFonts w:ascii="Calibri" w:eastAsia="Calibri" w:hAnsi="Calibri" w:cs="Calibri"/>
          <w:b/>
          <w:kern w:val="2"/>
          <w14:ligatures w14:val="standardContextual"/>
        </w:rPr>
      </w:pPr>
      <w:r w:rsidRPr="00BA7245">
        <w:rPr>
          <w:rFonts w:ascii="Calibri" w:eastAsia="Calibri" w:hAnsi="Calibri" w:cs="Calibri"/>
          <w:b/>
          <w:kern w:val="2"/>
          <w14:ligatures w14:val="standardContextual"/>
        </w:rPr>
        <w:t>VZHLEDEM K TOMU, ŽE</w:t>
      </w:r>
    </w:p>
    <w:p w:rsidR="00B62D14" w:rsidRPr="00BA7245" w:rsidP="00B62D14" w14:paraId="503AFFE8" w14:textId="77777777">
      <w:pPr>
        <w:numPr>
          <w:ilvl w:val="1"/>
          <w:numId w:val="27"/>
        </w:numPr>
        <w:tabs>
          <w:tab w:val="clear" w:pos="7130"/>
        </w:tabs>
        <w:spacing w:after="160" w:line="240" w:lineRule="auto"/>
        <w:ind w:left="567" w:hanging="567"/>
        <w:jc w:val="left"/>
        <w:rPr>
          <w:rFonts w:ascii="Calibri" w:eastAsia="Calibri Light" w:hAnsi="Calibri" w:cs="Calibri"/>
          <w:bCs/>
          <w14:ligatures w14:val="standardContextual"/>
        </w:rPr>
      </w:pPr>
      <w:r w:rsidRPr="00BA7245">
        <w:rPr>
          <w:rFonts w:ascii="Calibri" w:eastAsia="Calibri Light" w:hAnsi="Calibri" w:cs="Calibri"/>
          <w:bCs/>
          <w14:ligatures w14:val="standardContextual"/>
        </w:rPr>
        <w:t>Prodávající je akcionářem Postupitele vlastnícím 240 ks akcií na jméno emitovaných Postupitelem v zaknihované podobě, které odpovídají podílu ve výši 60 % na základním kapitálu Postupitele, a s kterými je spojen podíl ve výši 60 % na hlasovacích právech („</w:t>
      </w:r>
      <w:r w:rsidRPr="00BA7245">
        <w:rPr>
          <w:rFonts w:ascii="Calibri" w:eastAsia="Calibri Light" w:hAnsi="Calibri" w:cs="Calibri"/>
          <w:b/>
          <w14:ligatures w14:val="standardContextual"/>
        </w:rPr>
        <w:t>Akcie</w:t>
      </w:r>
      <w:r w:rsidRPr="00BA7245">
        <w:rPr>
          <w:rFonts w:ascii="Calibri" w:eastAsia="Calibri Light" w:hAnsi="Calibri" w:cs="Calibri"/>
          <w:bCs/>
          <w14:ligatures w14:val="standardContextual"/>
        </w:rPr>
        <w:t>“);</w:t>
      </w:r>
    </w:p>
    <w:p w:rsidR="00B62D14" w:rsidRPr="00BA7245" w:rsidP="00B62D14" w14:paraId="0278477E" w14:textId="77777777">
      <w:pPr>
        <w:numPr>
          <w:ilvl w:val="1"/>
          <w:numId w:val="27"/>
        </w:numPr>
        <w:tabs>
          <w:tab w:val="clear" w:pos="7130"/>
        </w:tabs>
        <w:spacing w:after="160" w:line="240" w:lineRule="auto"/>
        <w:ind w:left="567" w:hanging="567"/>
        <w:jc w:val="left"/>
        <w:rPr>
          <w:rFonts w:ascii="Calibri" w:eastAsia="Calibri Light" w:hAnsi="Calibri" w:cs="Calibri"/>
          <w:bCs/>
          <w14:ligatures w14:val="standardContextual"/>
        </w:rPr>
      </w:pPr>
      <w:r w:rsidRPr="00BA7245">
        <w:rPr>
          <w:rFonts w:ascii="Calibri" w:eastAsia="Calibri Light" w:hAnsi="Calibri" w:cs="Calibri"/>
          <w14:ligatures w14:val="standardContextual"/>
        </w:rPr>
        <w:t>Postupitel, Postupník a Prodávající</w:t>
      </w:r>
      <w:r w:rsidRPr="00BA7245">
        <w:rPr>
          <w:rFonts w:ascii="Calibri" w:eastAsia="Calibri Light" w:hAnsi="Calibri" w:cs="Calibri"/>
          <w:lang w:val="en-US"/>
          <w14:ligatures w14:val="standardContextual"/>
        </w:rPr>
        <w:t xml:space="preserve"> </w:t>
      </w:r>
      <w:r w:rsidRPr="00BA7245">
        <w:rPr>
          <w:rFonts w:ascii="Calibri" w:eastAsia="Calibri Light" w:hAnsi="Calibri" w:cs="Calibri"/>
          <w14:ligatures w14:val="standardContextual"/>
        </w:rPr>
        <w:t xml:space="preserve">uzavřeli dne 14. února 2024 Rámcovou smlouvu o převodu akcií, postoupení pohledávky a koupi zásob, jejímž předmětem je, mimo jiné, (i) závazek </w:t>
      </w:r>
      <w:r w:rsidRPr="00BA7245">
        <w:rPr>
          <w:rFonts w:ascii="Calibri" w:eastAsia="Calibri Light" w:hAnsi="Calibri" w:cs="Calibri"/>
          <w:bCs/>
          <w14:ligatures w14:val="standardContextual"/>
        </w:rPr>
        <w:t>Prodávajícího</w:t>
      </w:r>
      <w:r w:rsidRPr="00BA7245">
        <w:rPr>
          <w:rFonts w:ascii="Calibri" w:eastAsia="Calibri Light" w:hAnsi="Calibri" w:cs="Calibri"/>
          <w14:ligatures w14:val="standardContextual"/>
        </w:rPr>
        <w:t xml:space="preserve"> převést Akcie z Prodávajícího na Postupníka a (</w:t>
      </w:r>
      <w:r w:rsidRPr="00BA7245">
        <w:rPr>
          <w:rFonts w:ascii="Calibri" w:eastAsia="Calibri Light" w:hAnsi="Calibri" w:cs="Calibri"/>
          <w14:ligatures w14:val="standardContextual"/>
        </w:rPr>
        <w:t>ii</w:t>
      </w:r>
      <w:r w:rsidRPr="00BA7245">
        <w:rPr>
          <w:rFonts w:ascii="Calibri" w:eastAsia="Calibri Light" w:hAnsi="Calibri" w:cs="Calibri"/>
          <w14:ligatures w14:val="standardContextual"/>
        </w:rPr>
        <w:t>) závazek Postupitele prodat a převést (postoupit) na Postupníka specifikované pohledávky („</w:t>
      </w:r>
      <w:r w:rsidRPr="00BA7245">
        <w:rPr>
          <w:rFonts w:ascii="Calibri" w:eastAsia="Calibri Light" w:hAnsi="Calibri" w:cs="Calibri"/>
          <w:b/>
          <w14:ligatures w14:val="standardContextual"/>
        </w:rPr>
        <w:t>Rámcová smlouva</w:t>
      </w:r>
      <w:r w:rsidRPr="00BA7245">
        <w:rPr>
          <w:rFonts w:ascii="Calibri" w:eastAsia="Calibri Light" w:hAnsi="Calibri" w:cs="Calibri"/>
          <w14:ligatures w14:val="standardContextual"/>
        </w:rPr>
        <w:t>“);</w:t>
      </w:r>
    </w:p>
    <w:p w:rsidR="00B62D14" w:rsidRPr="00BA7245" w:rsidP="00B62D14" w14:paraId="5B5B68F1" w14:textId="77777777">
      <w:pPr>
        <w:numPr>
          <w:ilvl w:val="1"/>
          <w:numId w:val="27"/>
        </w:numPr>
        <w:tabs>
          <w:tab w:val="clear" w:pos="7130"/>
        </w:tabs>
        <w:spacing w:after="160" w:line="240" w:lineRule="auto"/>
        <w:ind w:left="567" w:hanging="567"/>
        <w:jc w:val="left"/>
        <w:rPr>
          <w:rFonts w:ascii="Calibri" w:eastAsia="Calibri Light" w:hAnsi="Calibri" w:cs="Calibri"/>
          <w:bCs/>
          <w14:ligatures w14:val="standardContextual"/>
        </w:rPr>
      </w:pPr>
      <w:r w:rsidRPr="00BA7245">
        <w:rPr>
          <w:rFonts w:ascii="Calibri" w:eastAsia="Calibri Light" w:hAnsi="Calibri" w:cs="Calibri"/>
          <w14:ligatures w14:val="standardContextual"/>
        </w:rPr>
        <w:t>Postupitel má zájem za podmínek uvedených v této Smlouvě prodat a převést (postoupit) na Postupníka a Postupník má zájem od Postupitele koupit a převzít, přičemž Prodávající s tímto bez výhrady souhlasí, níže specifikované pohledávky.</w:t>
      </w:r>
    </w:p>
    <w:p w:rsidR="00B62D14" w:rsidRPr="00BA7245" w:rsidP="00B62D14" w14:paraId="5CD5B9EC" w14:textId="77777777">
      <w:pPr>
        <w:keepNext/>
        <w:keepLines/>
        <w:numPr>
          <w:ilvl w:val="0"/>
          <w:numId w:val="25"/>
        </w:numPr>
        <w:tabs>
          <w:tab w:val="clear" w:pos="7130"/>
        </w:tabs>
        <w:spacing w:before="120" w:after="160" w:line="240" w:lineRule="auto"/>
        <w:jc w:val="left"/>
        <w:rPr>
          <w:rFonts w:ascii="Calibri" w:eastAsia="Calibri Light" w:hAnsi="Calibri" w:cs="Calibri"/>
          <w:b/>
        </w:rPr>
      </w:pPr>
      <w:r w:rsidRPr="00BA7245">
        <w:rPr>
          <w:rFonts w:ascii="Calibri" w:eastAsia="Calibri Light" w:hAnsi="Calibri" w:cs="Calibri"/>
          <w:b/>
        </w:rPr>
        <w:t>ÚVODNÍ USTANOVENÍ</w:t>
      </w:r>
    </w:p>
    <w:p w:rsidR="00B62D14" w:rsidRPr="00BA7245" w:rsidP="00B62D14" w14:paraId="0E4A7172" w14:textId="77777777">
      <w:pPr>
        <w:numPr>
          <w:ilvl w:val="1"/>
          <w:numId w:val="25"/>
        </w:numPr>
        <w:tabs>
          <w:tab w:val="clear" w:pos="7130"/>
        </w:tabs>
        <w:spacing w:after="160" w:line="240" w:lineRule="auto"/>
        <w:ind w:left="595" w:hanging="595"/>
        <w:jc w:val="left"/>
        <w:rPr>
          <w:rFonts w:ascii="Calibri" w:eastAsia="Calibri Light" w:hAnsi="Calibri" w:cs="Calibri"/>
          <w:bCs/>
        </w:rPr>
      </w:pPr>
      <w:r w:rsidRPr="00BA7245">
        <w:rPr>
          <w:rFonts w:ascii="Calibri" w:eastAsia="Calibri Light" w:hAnsi="Calibri" w:cs="Calibri"/>
          <w:bCs/>
        </w:rPr>
        <w:t>Pokud není v této Smlouvě uvedeno jinak, mají pojmy uvozené velkým písmenem význam uvedený v Rámcové smlouvě.</w:t>
      </w:r>
    </w:p>
    <w:p w:rsidR="00B62D14" w:rsidRPr="00BA7245" w:rsidP="00B62D14" w14:paraId="58EEECAB" w14:textId="77777777">
      <w:pPr>
        <w:keepNext/>
        <w:keepLines/>
        <w:numPr>
          <w:ilvl w:val="0"/>
          <w:numId w:val="25"/>
        </w:numPr>
        <w:tabs>
          <w:tab w:val="clear" w:pos="7130"/>
        </w:tabs>
        <w:spacing w:before="120" w:after="160" w:line="240" w:lineRule="auto"/>
        <w:jc w:val="left"/>
        <w:rPr>
          <w:rFonts w:ascii="Calibri" w:eastAsia="Calibri Light" w:hAnsi="Calibri" w:cs="Calibri"/>
          <w:b/>
        </w:rPr>
      </w:pPr>
      <w:r w:rsidRPr="00BA7245">
        <w:rPr>
          <w:rFonts w:ascii="Calibri" w:eastAsia="Calibri Light" w:hAnsi="Calibri" w:cs="Calibri"/>
          <w:b/>
        </w:rPr>
        <w:t>PŘEDMĚT SMLOUVY</w:t>
      </w:r>
    </w:p>
    <w:p w:rsidR="00B62D14" w:rsidRPr="00BA7245" w:rsidP="00B62D14" w14:paraId="60FA362F" w14:textId="77777777">
      <w:pPr>
        <w:numPr>
          <w:ilvl w:val="1"/>
          <w:numId w:val="25"/>
        </w:numPr>
        <w:tabs>
          <w:tab w:val="clear" w:pos="7130"/>
        </w:tabs>
        <w:spacing w:after="160" w:line="240" w:lineRule="auto"/>
        <w:ind w:left="595" w:hanging="595"/>
        <w:jc w:val="left"/>
        <w:rPr>
          <w:rFonts w:ascii="Calibri" w:eastAsia="Calibri Light" w:hAnsi="Calibri" w:cs="Calibri"/>
          <w:bCs/>
        </w:rPr>
      </w:pPr>
      <w:r w:rsidRPr="00BA7245">
        <w:rPr>
          <w:rFonts w:ascii="Calibri" w:eastAsia="Calibri Light" w:hAnsi="Calibri" w:cs="Calibri"/>
          <w:bCs/>
        </w:rPr>
        <w:t>Postupitel tímto prodává a převádí (postupuje) s účinností ke dni uzavření této Smlouvy na Postupníka Postoupené pohledávky, jak jsou určeny v čl. 3.1.3 Rámcové smlouvy („</w:t>
      </w:r>
      <w:r w:rsidRPr="00BA7245">
        <w:rPr>
          <w:rFonts w:ascii="Calibri" w:eastAsia="Calibri Light" w:hAnsi="Calibri" w:cs="Calibri"/>
          <w:b/>
        </w:rPr>
        <w:t>Postoupené pohledávky</w:t>
      </w:r>
      <w:r w:rsidRPr="00BA7245">
        <w:rPr>
          <w:rFonts w:ascii="Calibri" w:eastAsia="Calibri Light" w:hAnsi="Calibri" w:cs="Calibri"/>
          <w:bCs/>
        </w:rPr>
        <w:t>“), a to včetně příslušenství Postoupených Pohledávek a všech práv spojených s Postoupenými Pohledávkami.</w:t>
      </w:r>
    </w:p>
    <w:p w:rsidR="00B62D14" w:rsidRPr="00BA7245" w:rsidP="00B62D14" w14:paraId="79FD8FA6" w14:textId="77777777">
      <w:pPr>
        <w:numPr>
          <w:ilvl w:val="1"/>
          <w:numId w:val="25"/>
        </w:numPr>
        <w:tabs>
          <w:tab w:val="clear" w:pos="7130"/>
        </w:tabs>
        <w:spacing w:after="160" w:line="240" w:lineRule="auto"/>
        <w:ind w:left="595" w:hanging="595"/>
        <w:jc w:val="left"/>
        <w:rPr>
          <w:rFonts w:ascii="Calibri" w:eastAsia="Calibri Light" w:hAnsi="Calibri" w:cs="Calibri"/>
          <w:bCs/>
        </w:rPr>
      </w:pPr>
      <w:r w:rsidRPr="00BA7245">
        <w:rPr>
          <w:rFonts w:ascii="Calibri" w:eastAsia="Calibri Light" w:hAnsi="Calibri" w:cs="Calibri"/>
          <w:bCs/>
        </w:rPr>
        <w:t>Postupník tímto kupuje a přebírá s účinností ke dni uzavření této Smlouvy od Postupitele Postoupené Pohledávky, a to včetně příslušenství Postoupených Pohledávek a všech práv spojených s Postoupenými Pohledávkami.</w:t>
      </w:r>
    </w:p>
    <w:p w:rsidR="00B62D14" w:rsidRPr="00BA7245" w:rsidP="00B62D14" w14:paraId="0F7CC6B3" w14:textId="77777777">
      <w:pPr>
        <w:numPr>
          <w:ilvl w:val="1"/>
          <w:numId w:val="25"/>
        </w:numPr>
        <w:tabs>
          <w:tab w:val="clear" w:pos="7130"/>
        </w:tabs>
        <w:spacing w:after="160" w:line="240" w:lineRule="auto"/>
        <w:ind w:left="595" w:hanging="595"/>
        <w:jc w:val="left"/>
        <w:rPr>
          <w:rFonts w:ascii="Calibri" w:eastAsia="Calibri Light" w:hAnsi="Calibri" w:cs="Calibri"/>
          <w:bCs/>
        </w:rPr>
      </w:pPr>
      <w:r w:rsidRPr="00BA7245">
        <w:rPr>
          <w:rFonts w:ascii="Calibri" w:eastAsia="Calibri Light" w:hAnsi="Calibri" w:cs="Calibri"/>
          <w:bCs/>
        </w:rPr>
        <w:t xml:space="preserve">Prodávající tímto bez výhrady souhlasí s prodejem a převodem (postoupením) Postoupených Pohledávek dle této Smlouvy. </w:t>
      </w:r>
    </w:p>
    <w:p w:rsidR="00B62D14" w:rsidRPr="00BA7245" w:rsidP="00B62D14" w14:paraId="40DF6A03" w14:textId="77777777">
      <w:pPr>
        <w:keepNext/>
        <w:keepLines/>
        <w:numPr>
          <w:ilvl w:val="0"/>
          <w:numId w:val="25"/>
        </w:numPr>
        <w:tabs>
          <w:tab w:val="clear" w:pos="7130"/>
        </w:tabs>
        <w:spacing w:before="120" w:after="160" w:line="240" w:lineRule="auto"/>
        <w:jc w:val="left"/>
        <w:rPr>
          <w:rFonts w:ascii="Calibri" w:eastAsia="Calibri Light" w:hAnsi="Calibri" w:cs="Calibri"/>
          <w:b/>
        </w:rPr>
      </w:pPr>
      <w:r w:rsidRPr="00BA7245">
        <w:rPr>
          <w:rFonts w:ascii="Calibri" w:eastAsia="Calibri Light" w:hAnsi="Calibri" w:cs="Calibri"/>
          <w:b/>
        </w:rPr>
        <w:t>KUPNÍ CENA</w:t>
      </w:r>
    </w:p>
    <w:p w:rsidR="00B62D14" w:rsidRPr="00BA7245" w:rsidP="00B62D14" w14:paraId="55F2DCA4"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 xml:space="preserve">Postupník se zavazuje zaplatit Postupiteli za prodej a převod (postoupení) </w:t>
      </w:r>
      <w:r w:rsidRPr="00BA7245">
        <w:rPr>
          <w:rFonts w:ascii="Calibri" w:eastAsia="Calibri Light" w:hAnsi="Calibri" w:cs="Calibri"/>
          <w:bCs/>
        </w:rPr>
        <w:t xml:space="preserve">Postoupených </w:t>
      </w:r>
      <w:r w:rsidRPr="00BA7245">
        <w:rPr>
          <w:rFonts w:ascii="Calibri" w:eastAsia="Calibri Light" w:hAnsi="Calibri" w:cs="Calibri"/>
          <w14:ligatures w14:val="standardContextual"/>
        </w:rPr>
        <w:t>Pohledávek kupní cenu, jejíž výše je stanovena v čl.</w:t>
      </w:r>
      <w:r w:rsidRPr="00BA7245">
        <w:rPr>
          <w:rFonts w:ascii="Calibri" w:eastAsia="Calibri Light" w:hAnsi="Calibri" w:cs="Calibri"/>
          <w:bCs/>
        </w:rPr>
        <w:t xml:space="preserve"> 3.1.3 </w:t>
      </w:r>
      <w:r w:rsidRPr="00BA7245">
        <w:rPr>
          <w:rFonts w:ascii="Calibri" w:eastAsia="Calibri Light" w:hAnsi="Calibri" w:cs="Calibri"/>
          <w14:ligatures w14:val="standardContextual"/>
        </w:rPr>
        <w:t>Rámcové smlouvy („</w:t>
      </w:r>
      <w:r w:rsidRPr="00BA7245">
        <w:rPr>
          <w:rFonts w:ascii="Calibri" w:eastAsia="Calibri Light" w:hAnsi="Calibri" w:cs="Calibri"/>
          <w:b/>
          <w:bCs/>
          <w14:ligatures w14:val="standardContextual"/>
        </w:rPr>
        <w:t>Kupní cena za Postoupené pohledávky</w:t>
      </w:r>
      <w:r w:rsidRPr="00BA7245">
        <w:rPr>
          <w:rFonts w:ascii="Calibri" w:eastAsia="Calibri Light" w:hAnsi="Calibri" w:cs="Calibri"/>
          <w14:ligatures w14:val="standardContextual"/>
        </w:rPr>
        <w:t>“). Postupník uhradí Kupní cenu za Postoupené pohledávky způsobem stanoveným v čl. 3.2 Rámcové smlouvy.</w:t>
      </w:r>
    </w:p>
    <w:p w:rsidR="00B62D14" w:rsidRPr="00BA7245" w:rsidP="00B62D14" w14:paraId="61075A77" w14:textId="77777777">
      <w:pPr>
        <w:keepNext/>
        <w:keepLines/>
        <w:numPr>
          <w:ilvl w:val="0"/>
          <w:numId w:val="25"/>
        </w:numPr>
        <w:tabs>
          <w:tab w:val="clear" w:pos="7130"/>
        </w:tabs>
        <w:spacing w:before="120" w:after="160" w:line="240" w:lineRule="auto"/>
        <w:jc w:val="left"/>
        <w:rPr>
          <w:rFonts w:ascii="Calibri" w:eastAsia="Calibri Light" w:hAnsi="Calibri" w:cs="Calibri"/>
          <w:b/>
        </w:rPr>
      </w:pPr>
      <w:r w:rsidRPr="00BA7245">
        <w:rPr>
          <w:rFonts w:ascii="Calibri" w:eastAsia="Calibri Light" w:hAnsi="Calibri" w:cs="Calibri"/>
          <w:b/>
        </w:rPr>
        <w:t>ZÁVĚREČNÁ USTANOVENÍ</w:t>
      </w:r>
    </w:p>
    <w:p w:rsidR="00B62D14" w:rsidRPr="00BA7245" w:rsidP="00B62D14" w14:paraId="72266DBB"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Strany se dohodly, že jejich právní vztahy, závazky, práva a povinnosti vyplývající z této Smlouvy se budou řídit právním řádem České republiky, zejména pak občanským zákoníkem, jakož i dalšími obecně závaznými právními předpisy České republiky. Ustanovení obchodních zvyklostí se pro výklad této Smlouvy nepoužijí.</w:t>
      </w:r>
    </w:p>
    <w:p w:rsidR="00B62D14" w:rsidRPr="00BA7245" w:rsidP="00B62D14" w14:paraId="474C8B5B"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Další podmínky a práva a povinnosti Stran související s převodem (postoupením) Postoupených pohledávek se řídí Rámcovou smlouvou. Tato Smlouva nemění Rámcovou smlouvu ani ji nenahrazuje. V případě rozporu mezi ujednáními Rámcové smlouvy a ujednáními této Smlouvy platí ujednání Rámcové smlouvy.</w:t>
      </w:r>
    </w:p>
    <w:p w:rsidR="00B62D14" w:rsidRPr="00BA7245" w:rsidP="00B62D14" w14:paraId="5E8AF59A"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 xml:space="preserve">Tato Smlouva nabývá platnosti a účinnosti dnem jejího podpisu všemi Stranami. </w:t>
      </w:r>
    </w:p>
    <w:p w:rsidR="00B62D14" w:rsidRPr="00BA7245" w:rsidP="00B62D14" w14:paraId="13FD0318"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Tato Smlouva může být změněna, ukončena nebo rozšířena pouze písemnou dohodou všech Stran.</w:t>
      </w:r>
    </w:p>
    <w:p w:rsidR="00B62D14" w:rsidRPr="00BA7245" w:rsidP="00B62D14" w14:paraId="6C6C63A4"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V případě, že bude Rámcová smlouva ukončena způsobem a dle podmínek uvedených v Rámcové smlouvě, bude ke dni účinnosti ukončení Rámcové smlouvy automaticky ukončena i tato Smlouva.</w:t>
      </w:r>
    </w:p>
    <w:p w:rsidR="00B62D14" w:rsidRPr="00BA7245" w:rsidP="00B62D14" w14:paraId="15378610" w14:textId="77777777">
      <w:pPr>
        <w:numPr>
          <w:ilvl w:val="1"/>
          <w:numId w:val="25"/>
        </w:numPr>
        <w:tabs>
          <w:tab w:val="clear" w:pos="7130"/>
        </w:tabs>
        <w:spacing w:after="160" w:line="240" w:lineRule="auto"/>
        <w:ind w:left="595" w:hanging="595"/>
        <w:jc w:val="left"/>
        <w:rPr>
          <w:rFonts w:ascii="Calibri" w:eastAsia="Calibri Light" w:hAnsi="Calibri" w:cs="Calibri"/>
          <w14:ligatures w14:val="standardContextual"/>
        </w:rPr>
      </w:pPr>
      <w:r w:rsidRPr="00BA7245">
        <w:rPr>
          <w:rFonts w:ascii="Calibri" w:eastAsia="Calibri Light" w:hAnsi="Calibri" w:cs="Calibri"/>
          <w14:ligatures w14:val="standardContextual"/>
        </w:rPr>
        <w:t>Tato Smlouva je vyhotovena ve třech (3) stejnopisech s tím, že každá ze Stran</w:t>
      </w:r>
      <w:r w:rsidRPr="00BA7245">
        <w:rPr>
          <w:rFonts w:ascii="Calibri" w:eastAsia="Calibri Light" w:hAnsi="Calibri" w:cs="Calibri"/>
          <w:lang w:val="en-US"/>
          <w14:ligatures w14:val="standardContextual"/>
        </w:rPr>
        <w:t xml:space="preserve"> </w:t>
      </w:r>
      <w:r w:rsidRPr="00BA7245">
        <w:rPr>
          <w:rFonts w:ascii="Calibri" w:eastAsia="Calibri Light" w:hAnsi="Calibri" w:cs="Calibri"/>
          <w14:ligatures w14:val="standardContextual"/>
        </w:rPr>
        <w:t>obdrží</w:t>
      </w:r>
      <w:r w:rsidRPr="00BA7245">
        <w:rPr>
          <w:rFonts w:ascii="Calibri" w:eastAsia="Calibri Light" w:hAnsi="Calibri" w:cs="Calibri"/>
          <w14:ligatures w14:val="standardContextual"/>
        </w:rPr>
        <w:t xml:space="preserve"> po jednom (1) vyhotovení.</w:t>
      </w:r>
    </w:p>
    <w:p w:rsidR="00B62D14" w:rsidRPr="00BA7245" w:rsidP="00B62D14" w14:paraId="0E1ED47B" w14:textId="77777777">
      <w:pPr>
        <w:tabs>
          <w:tab w:val="clear" w:pos="7130"/>
        </w:tabs>
        <w:spacing w:before="240" w:after="60" w:line="240" w:lineRule="auto"/>
        <w:jc w:val="center"/>
        <w:rPr>
          <w:rFonts w:ascii="Calibri" w:eastAsia="Times New Roman" w:hAnsi="Calibri" w:cs="Calibri"/>
          <w:bCs/>
          <w:i/>
          <w:iCs/>
          <w:lang w:eastAsia="cs-CZ"/>
          <w14:ligatures w14:val="standardContextual"/>
        </w:rPr>
      </w:pPr>
      <w:r w:rsidRPr="00BA7245">
        <w:rPr>
          <w:rFonts w:ascii="Calibri" w:eastAsia="Times New Roman" w:hAnsi="Calibri" w:cs="Calibri"/>
          <w:bCs/>
          <w:i/>
          <w:iCs/>
          <w:lang w:eastAsia="cs-CZ"/>
          <w14:ligatures w14:val="standardContextual"/>
        </w:rPr>
        <w:t>[PODPISY NÁSLEDUJÍ NA DALŠÍ STRANĚ]</w:t>
      </w:r>
    </w:p>
    <w:p w:rsidR="00B62D14" w:rsidRPr="00BA7245" w:rsidP="00B62D14" w14:paraId="4FCA1CCB" w14:textId="77777777">
      <w:pPr>
        <w:tabs>
          <w:tab w:val="clear" w:pos="7130"/>
        </w:tabs>
        <w:spacing w:after="160" w:line="259" w:lineRule="auto"/>
        <w:jc w:val="left"/>
        <w:rPr>
          <w:rFonts w:ascii="Calibri" w:eastAsia="Calibri" w:hAnsi="Calibri" w:cs="Calibri"/>
          <w:kern w:val="2"/>
          <w14:ligatures w14:val="standardContextual"/>
        </w:rPr>
      </w:pPr>
      <w:r w:rsidRPr="00BA7245">
        <w:rPr>
          <w:rFonts w:ascii="Calibri" w:eastAsia="Calibri" w:hAnsi="Calibri" w:cs="Calibri"/>
          <w:kern w:val="2"/>
          <w14:ligatures w14:val="standardContextual"/>
        </w:rPr>
        <w:br w:type="page"/>
      </w:r>
    </w:p>
    <w:p w:rsidR="00B62D14" w:rsidRPr="00BA7245" w:rsidP="00B62D14" w14:paraId="17BF74BC" w14:textId="77777777">
      <w:pPr>
        <w:keepNext/>
        <w:keepLines/>
        <w:tabs>
          <w:tab w:val="clear" w:pos="7130"/>
        </w:tabs>
        <w:spacing w:after="160" w:line="259" w:lineRule="auto"/>
        <w:jc w:val="center"/>
        <w:rPr>
          <w:rFonts w:ascii="Calibri" w:eastAsia="Calibri" w:hAnsi="Calibri" w:cs="Calibri"/>
          <w:i/>
          <w:iCs/>
          <w:kern w:val="2"/>
          <w:lang w:val="en-GB"/>
          <w14:ligatures w14:val="standardContextual"/>
        </w:rPr>
      </w:pPr>
      <w:r w:rsidRPr="00BA7245">
        <w:rPr>
          <w:rFonts w:ascii="Calibri" w:eastAsia="Calibri" w:hAnsi="Calibri" w:cs="Calibri"/>
          <w:i/>
          <w:iCs/>
          <w:kern w:val="2"/>
          <w:lang w:val="en-GB"/>
          <w14:ligatures w14:val="standardContextual"/>
        </w:rPr>
        <w:t>[PODPISOVÁ STRANA SMLOUVY O POSTOUPENÍ POHLEDÁVEK]</w:t>
      </w:r>
    </w:p>
    <w:tbl>
      <w:tblPr>
        <w:tblStyle w:val="TableGrid21"/>
        <w:tblW w:w="0" w:type="auto"/>
        <w:tblLook w:val="04A0"/>
      </w:tblPr>
      <w:tblGrid>
        <w:gridCol w:w="4513"/>
        <w:gridCol w:w="4513"/>
      </w:tblGrid>
      <w:tr w14:paraId="0ECECC0D" w14:textId="77777777" w:rsidTr="0023065D">
        <w:tblPrEx>
          <w:tblW w:w="0" w:type="auto"/>
          <w:tblLook w:val="04A0"/>
        </w:tblPrEx>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2D14" w:rsidRPr="00BA7245" w:rsidP="0023065D" w14:paraId="26EE13BC" w14:textId="77777777">
            <w:pPr>
              <w:tabs>
                <w:tab w:val="clear" w:pos="7130"/>
              </w:tabs>
              <w:spacing w:after="0" w:line="240" w:lineRule="auto"/>
              <w:jc w:val="left"/>
              <w:rPr>
                <w:rFonts w:ascii="Calibri" w:eastAsia="Calibri" w:hAnsi="Calibri" w:cs="Calibri"/>
              </w:rPr>
            </w:pP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2D14" w:rsidRPr="00BA7245" w:rsidP="0023065D" w14:paraId="1677D90F" w14:textId="77777777">
            <w:pPr>
              <w:tabs>
                <w:tab w:val="clear" w:pos="7130"/>
              </w:tabs>
              <w:spacing w:after="0" w:line="240" w:lineRule="auto"/>
              <w:jc w:val="left"/>
              <w:rPr>
                <w:rFonts w:ascii="Calibri" w:eastAsia="Calibri" w:hAnsi="Calibri" w:cs="Calibri"/>
              </w:rPr>
            </w:pPr>
          </w:p>
        </w:tc>
      </w:tr>
      <w:tr w14:paraId="0331AF3C" w14:textId="77777777" w:rsidTr="0023065D">
        <w:tblPrEx>
          <w:tblW w:w="0" w:type="auto"/>
          <w:tblLook w:val="04A0"/>
        </w:tblPrEx>
        <w:tc>
          <w:tcPr>
            <w:tcW w:w="4536" w:type="dxa"/>
          </w:tcPr>
          <w:p w:rsidR="00B62D14" w:rsidRPr="00BA7245" w:rsidP="0023065D" w14:paraId="2E76B9A8"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 xml:space="preserve">V </w:t>
            </w:r>
            <w:r w:rsidRPr="00BA7245">
              <w:rPr>
                <w:rFonts w:ascii="Calibri" w:eastAsia="Calibri" w:hAnsi="Calibri" w:cs="Calibri"/>
              </w:rPr>
              <w:t>Praze</w:t>
            </w:r>
            <w:r w:rsidRPr="00BA7245">
              <w:rPr>
                <w:rFonts w:ascii="Calibri" w:eastAsia="Calibri" w:hAnsi="Calibri" w:cs="Calibri"/>
              </w:rPr>
              <w:t xml:space="preserve"> </w:t>
            </w:r>
            <w:r w:rsidRPr="00BA7245">
              <w:rPr>
                <w:rFonts w:ascii="Calibri" w:eastAsia="Calibri" w:hAnsi="Calibri" w:cs="Calibri"/>
              </w:rPr>
              <w:t>dne</w:t>
            </w:r>
            <w:r w:rsidRPr="00BA7245">
              <w:rPr>
                <w:rFonts w:ascii="Calibri" w:eastAsia="Calibri" w:hAnsi="Calibri" w:cs="Calibri"/>
              </w:rPr>
              <w:t xml:space="preserve"> 14. </w:t>
            </w:r>
            <w:r w:rsidRPr="00BA7245">
              <w:rPr>
                <w:rFonts w:ascii="Calibri" w:eastAsia="Calibri" w:hAnsi="Calibri" w:cs="Calibri"/>
              </w:rPr>
              <w:t>února</w:t>
            </w:r>
            <w:r w:rsidRPr="00BA7245">
              <w:rPr>
                <w:rFonts w:ascii="Calibri" w:eastAsia="Calibri" w:hAnsi="Calibri" w:cs="Calibri"/>
              </w:rPr>
              <w:t xml:space="preserve"> 2024</w:t>
            </w:r>
          </w:p>
          <w:p w:rsidR="00B62D14" w:rsidRPr="00BA7245" w:rsidP="0023065D" w14:paraId="1BBD3EF2" w14:textId="77777777">
            <w:pPr>
              <w:tabs>
                <w:tab w:val="clear" w:pos="7130"/>
              </w:tabs>
              <w:spacing w:after="0" w:line="240" w:lineRule="auto"/>
              <w:jc w:val="left"/>
              <w:rPr>
                <w:rFonts w:ascii="Calibri" w:eastAsia="Calibri" w:hAnsi="Calibri" w:cs="Calibri"/>
              </w:rPr>
            </w:pPr>
          </w:p>
          <w:p w:rsidR="00B62D14" w:rsidRPr="00BA7245" w:rsidP="0023065D" w14:paraId="46248662" w14:textId="77777777">
            <w:pPr>
              <w:tabs>
                <w:tab w:val="clear" w:pos="7130"/>
              </w:tabs>
              <w:spacing w:after="0" w:line="240" w:lineRule="auto"/>
              <w:jc w:val="left"/>
              <w:rPr>
                <w:rFonts w:ascii="Calibri" w:eastAsia="Calibri" w:hAnsi="Calibri" w:cs="Calibri"/>
              </w:rPr>
            </w:pPr>
          </w:p>
          <w:p w:rsidR="00B62D14" w:rsidRPr="00BA7245" w:rsidP="0023065D" w14:paraId="0244277C" w14:textId="77777777">
            <w:pPr>
              <w:tabs>
                <w:tab w:val="clear" w:pos="7130"/>
              </w:tabs>
              <w:spacing w:after="0" w:line="240" w:lineRule="auto"/>
              <w:jc w:val="left"/>
              <w:rPr>
                <w:rFonts w:ascii="Calibri" w:eastAsia="Calibri" w:hAnsi="Calibri" w:cs="Calibri"/>
              </w:rPr>
            </w:pPr>
          </w:p>
          <w:p w:rsidR="00B62D14" w:rsidRPr="00BA7245" w:rsidP="0023065D" w14:paraId="0BAB7746"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 xml:space="preserve">Za </w:t>
            </w:r>
            <w:r w:rsidRPr="00BA7245">
              <w:rPr>
                <w:rFonts w:ascii="Calibri" w:eastAsia="Calibri" w:hAnsi="Calibri" w:cs="Calibri"/>
                <w:b/>
              </w:rPr>
              <w:t>Šumavské</w:t>
            </w:r>
            <w:r w:rsidRPr="00BA7245">
              <w:rPr>
                <w:rFonts w:ascii="Calibri" w:eastAsia="Calibri" w:hAnsi="Calibri" w:cs="Calibri"/>
                <w:b/>
              </w:rPr>
              <w:t xml:space="preserve"> </w:t>
            </w:r>
            <w:r w:rsidRPr="00BA7245">
              <w:rPr>
                <w:rFonts w:ascii="Calibri" w:eastAsia="Calibri" w:hAnsi="Calibri" w:cs="Calibri"/>
                <w:b/>
              </w:rPr>
              <w:t>vodovody</w:t>
            </w:r>
            <w:r w:rsidRPr="00BA7245">
              <w:rPr>
                <w:rFonts w:ascii="Calibri" w:eastAsia="Calibri" w:hAnsi="Calibri" w:cs="Calibri"/>
                <w:b/>
              </w:rPr>
              <w:t xml:space="preserve"> a </w:t>
            </w:r>
            <w:r w:rsidRPr="00BA7245">
              <w:rPr>
                <w:rFonts w:ascii="Calibri" w:eastAsia="Calibri" w:hAnsi="Calibri" w:cs="Calibri"/>
                <w:b/>
              </w:rPr>
              <w:t>kanalizace</w:t>
            </w:r>
            <w:r w:rsidRPr="00BA7245">
              <w:rPr>
                <w:rFonts w:ascii="Calibri" w:eastAsia="Calibri" w:hAnsi="Calibri" w:cs="Calibri"/>
                <w:b/>
              </w:rPr>
              <w:t xml:space="preserve"> </w:t>
            </w:r>
            <w:r w:rsidRPr="00BA7245">
              <w:rPr>
                <w:rFonts w:ascii="Calibri" w:eastAsia="Calibri" w:hAnsi="Calibri" w:cs="Calibri"/>
                <w:b/>
              </w:rPr>
              <w:t>a.s.</w:t>
            </w:r>
            <w:r w:rsidRPr="00BA7245">
              <w:rPr>
                <w:rFonts w:ascii="Calibri" w:eastAsia="Calibri" w:hAnsi="Calibri" w:cs="Calibri"/>
              </w:rPr>
              <w:t xml:space="preserve"> </w:t>
            </w:r>
          </w:p>
          <w:p w:rsidR="00B62D14" w:rsidRPr="00BA7245" w:rsidP="0023065D" w14:paraId="4C0B66E3" w14:textId="77777777">
            <w:pPr>
              <w:tabs>
                <w:tab w:val="clear" w:pos="7130"/>
              </w:tabs>
              <w:spacing w:after="0" w:line="240" w:lineRule="auto"/>
              <w:jc w:val="left"/>
              <w:rPr>
                <w:rFonts w:ascii="Calibri" w:eastAsia="Calibri" w:hAnsi="Calibri" w:cs="Calibri"/>
              </w:rPr>
            </w:pPr>
          </w:p>
          <w:p w:rsidR="00B62D14" w:rsidRPr="00BA7245" w:rsidP="0023065D" w14:paraId="6C76F49C" w14:textId="77777777">
            <w:pPr>
              <w:tabs>
                <w:tab w:val="clear" w:pos="7130"/>
              </w:tabs>
              <w:spacing w:after="0" w:line="240" w:lineRule="auto"/>
              <w:jc w:val="left"/>
              <w:rPr>
                <w:rFonts w:ascii="Calibri" w:eastAsia="Calibri" w:hAnsi="Calibri" w:cs="Calibri"/>
              </w:rPr>
            </w:pPr>
          </w:p>
          <w:p w:rsidR="00B62D14" w:rsidRPr="00BA7245" w:rsidP="0023065D" w14:paraId="2A92F3A4"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6299B4DD" w14:textId="77777777">
            <w:pPr>
              <w:tabs>
                <w:tab w:val="clear" w:pos="7130"/>
              </w:tabs>
              <w:spacing w:after="0" w:line="240" w:lineRule="auto"/>
              <w:jc w:val="left"/>
              <w:rPr>
                <w:rFonts w:ascii="Calibri" w:eastAsia="Calibri" w:hAnsi="Calibri" w:cs="Calibri"/>
              </w:rPr>
            </w:pPr>
          </w:p>
          <w:p w:rsidR="00B62D14" w:rsidRPr="00BA7245" w:rsidP="0023065D" w14:paraId="3DBC7DC4" w14:textId="77777777">
            <w:pPr>
              <w:tabs>
                <w:tab w:val="clear" w:pos="7130"/>
              </w:tabs>
              <w:spacing w:after="0" w:line="240" w:lineRule="auto"/>
              <w:jc w:val="left"/>
              <w:rPr>
                <w:rFonts w:ascii="Calibri" w:eastAsia="Calibri" w:hAnsi="Calibri" w:cs="Calibri"/>
              </w:rPr>
            </w:pPr>
          </w:p>
        </w:tc>
      </w:tr>
      <w:tr w14:paraId="442D060E" w14:textId="77777777" w:rsidTr="0023065D">
        <w:tblPrEx>
          <w:tblW w:w="0" w:type="auto"/>
          <w:tblLook w:val="04A0"/>
        </w:tblPrEx>
        <w:tc>
          <w:tcPr>
            <w:tcW w:w="4536" w:type="dxa"/>
          </w:tcPr>
          <w:p w:rsidR="00B62D14" w:rsidRPr="00BA7245" w:rsidP="0023065D" w14:paraId="241C3AE9"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____________________________</w:t>
            </w:r>
          </w:p>
          <w:p w:rsidR="00B62D14" w:rsidRPr="00BA7245" w:rsidP="0023065D" w14:paraId="6A0CB344"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Jméno</w:t>
            </w:r>
            <w:r w:rsidRPr="00BA7245">
              <w:rPr>
                <w:rFonts w:ascii="Calibri" w:eastAsia="Calibri" w:hAnsi="Calibri" w:cs="Calibri"/>
              </w:rPr>
              <w:t xml:space="preserve">: </w:t>
            </w:r>
            <w:r w:rsidRPr="00BA7245">
              <w:rPr>
                <w:rFonts w:ascii="Calibri" w:eastAsia="Calibri" w:hAnsi="Calibri" w:cs="Calibri"/>
                <w:b/>
                <w:bCs/>
              </w:rPr>
              <w:t>Václav Kutil</w:t>
            </w:r>
          </w:p>
          <w:p w:rsidR="00B62D14" w:rsidRPr="00BA7245" w:rsidP="0023065D" w14:paraId="04463882"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Funkce</w:t>
            </w:r>
            <w:r w:rsidRPr="00BA7245">
              <w:rPr>
                <w:rFonts w:ascii="Calibri" w:eastAsia="Calibri" w:hAnsi="Calibri" w:cs="Calibri"/>
              </w:rPr>
              <w:t xml:space="preserve">: </w:t>
            </w:r>
            <w:r w:rsidRPr="00BA7245">
              <w:rPr>
                <w:rFonts w:ascii="Calibri" w:eastAsia="Calibri" w:hAnsi="Calibri" w:cs="Calibri"/>
              </w:rPr>
              <w:t>předseda</w:t>
            </w:r>
            <w:r w:rsidRPr="00BA7245">
              <w:rPr>
                <w:rFonts w:ascii="Calibri" w:eastAsia="Calibri" w:hAnsi="Calibri" w:cs="Calibri"/>
              </w:rPr>
              <w:t xml:space="preserve"> </w:t>
            </w:r>
            <w:r w:rsidRPr="00BA7245">
              <w:rPr>
                <w:rFonts w:ascii="Calibri" w:eastAsia="Calibri" w:hAnsi="Calibri" w:cs="Calibri"/>
              </w:rPr>
              <w:t>představenstva</w:t>
            </w:r>
          </w:p>
        </w:tc>
        <w:tc>
          <w:tcPr>
            <w:tcW w:w="4536" w:type="dxa"/>
          </w:tcPr>
          <w:p w:rsidR="00B62D14" w:rsidRPr="00BA7245" w:rsidP="0023065D" w14:paraId="14F28FEC"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____________________________</w:t>
            </w:r>
          </w:p>
          <w:p w:rsidR="00B62D14" w:rsidRPr="00BA7245" w:rsidP="0023065D" w14:paraId="38880928"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Jméno</w:t>
            </w:r>
            <w:r w:rsidRPr="00BA7245">
              <w:rPr>
                <w:rFonts w:ascii="Calibri" w:eastAsia="Calibri" w:hAnsi="Calibri" w:cs="Calibri"/>
              </w:rPr>
              <w:t xml:space="preserve">: </w:t>
            </w:r>
            <w:r w:rsidRPr="00BA7245">
              <w:rPr>
                <w:rFonts w:ascii="Calibri" w:eastAsia="Calibri" w:hAnsi="Calibri" w:cs="Calibri"/>
                <w:b/>
                <w:bCs/>
              </w:rPr>
              <w:t xml:space="preserve">Mgr. Rudolf </w:t>
            </w:r>
            <w:r w:rsidRPr="00BA7245">
              <w:rPr>
                <w:rFonts w:ascii="Calibri" w:eastAsia="Calibri" w:hAnsi="Calibri" w:cs="Calibri"/>
                <w:b/>
                <w:bCs/>
              </w:rPr>
              <w:t>Salvetr</w:t>
            </w:r>
          </w:p>
          <w:p w:rsidR="00B62D14" w:rsidRPr="00BA7245" w:rsidP="0023065D" w14:paraId="55D414C1"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Funkce</w:t>
            </w:r>
            <w:r w:rsidRPr="00BA7245">
              <w:rPr>
                <w:rFonts w:ascii="Calibri" w:eastAsia="Calibri" w:hAnsi="Calibri" w:cs="Calibri"/>
              </w:rPr>
              <w:t xml:space="preserve">: </w:t>
            </w:r>
            <w:r w:rsidRPr="00BA7245">
              <w:rPr>
                <w:rFonts w:ascii="Calibri" w:eastAsia="Calibri" w:hAnsi="Calibri" w:cs="Calibri"/>
              </w:rPr>
              <w:t>člen</w:t>
            </w:r>
            <w:r w:rsidRPr="00BA7245">
              <w:rPr>
                <w:rFonts w:ascii="Calibri" w:eastAsia="Calibri" w:hAnsi="Calibri" w:cs="Calibri"/>
              </w:rPr>
              <w:t xml:space="preserve"> </w:t>
            </w:r>
            <w:r w:rsidRPr="00BA7245">
              <w:rPr>
                <w:rFonts w:ascii="Calibri" w:eastAsia="Calibri" w:hAnsi="Calibri" w:cs="Calibri"/>
              </w:rPr>
              <w:t>představenstva</w:t>
            </w:r>
          </w:p>
        </w:tc>
      </w:tr>
      <w:tr w14:paraId="5370C2D2" w14:textId="77777777" w:rsidTr="0023065D">
        <w:tblPrEx>
          <w:tblW w:w="0" w:type="auto"/>
          <w:tblLook w:val="04A0"/>
        </w:tblPrEx>
        <w:tc>
          <w:tcPr>
            <w:tcW w:w="4536" w:type="dxa"/>
          </w:tcPr>
          <w:p w:rsidR="00B62D14" w:rsidRPr="00BA7245" w:rsidP="0023065D" w14:paraId="0E4E2E0A"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6848FF23" w14:textId="77777777">
            <w:pPr>
              <w:tabs>
                <w:tab w:val="clear" w:pos="7130"/>
              </w:tabs>
              <w:spacing w:after="0" w:line="240" w:lineRule="auto"/>
              <w:jc w:val="left"/>
              <w:rPr>
                <w:rFonts w:ascii="Calibri" w:eastAsia="Calibri" w:hAnsi="Calibri" w:cs="Calibri"/>
              </w:rPr>
            </w:pPr>
          </w:p>
        </w:tc>
      </w:tr>
      <w:tr w14:paraId="25DB8819" w14:textId="77777777" w:rsidTr="0023065D">
        <w:tblPrEx>
          <w:tblW w:w="0" w:type="auto"/>
          <w:tblLook w:val="04A0"/>
        </w:tblPrEx>
        <w:tc>
          <w:tcPr>
            <w:tcW w:w="4536" w:type="dxa"/>
          </w:tcPr>
          <w:p w:rsidR="00B62D14" w:rsidRPr="00BA7245" w:rsidP="0023065D" w14:paraId="27EEDBB7" w14:textId="77777777">
            <w:pPr>
              <w:tabs>
                <w:tab w:val="clear" w:pos="7130"/>
              </w:tabs>
              <w:spacing w:after="0" w:line="240" w:lineRule="auto"/>
              <w:jc w:val="left"/>
              <w:rPr>
                <w:rFonts w:ascii="Calibri" w:eastAsia="Calibri" w:hAnsi="Calibri" w:cs="Calibri"/>
              </w:rPr>
            </w:pPr>
          </w:p>
          <w:p w:rsidR="00B62D14" w:rsidRPr="00BA7245" w:rsidP="0023065D" w14:paraId="116FC4C3" w14:textId="77777777">
            <w:pPr>
              <w:tabs>
                <w:tab w:val="clear" w:pos="7130"/>
              </w:tabs>
              <w:spacing w:after="0" w:line="240" w:lineRule="auto"/>
              <w:jc w:val="left"/>
              <w:rPr>
                <w:rFonts w:ascii="Calibri" w:eastAsia="Calibri" w:hAnsi="Calibri" w:cs="Calibri"/>
              </w:rPr>
            </w:pPr>
          </w:p>
          <w:p w:rsidR="00B62D14" w:rsidRPr="00BA7245" w:rsidP="0023065D" w14:paraId="07DC390C" w14:textId="77777777">
            <w:pPr>
              <w:tabs>
                <w:tab w:val="clear" w:pos="7130"/>
              </w:tabs>
              <w:spacing w:after="0" w:line="240" w:lineRule="auto"/>
              <w:jc w:val="left"/>
              <w:rPr>
                <w:rFonts w:ascii="Calibri" w:eastAsia="Calibri" w:hAnsi="Calibri" w:cs="Calibri"/>
              </w:rPr>
            </w:pPr>
          </w:p>
          <w:p w:rsidR="00B62D14" w:rsidRPr="00BA7245" w:rsidP="0023065D" w14:paraId="26852A6C"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5DB93964" w14:textId="77777777">
            <w:pPr>
              <w:tabs>
                <w:tab w:val="clear" w:pos="7130"/>
              </w:tabs>
              <w:spacing w:after="0" w:line="240" w:lineRule="auto"/>
              <w:jc w:val="left"/>
              <w:rPr>
                <w:rFonts w:ascii="Calibri" w:eastAsia="Calibri" w:hAnsi="Calibri" w:cs="Calibri"/>
              </w:rPr>
            </w:pPr>
          </w:p>
        </w:tc>
      </w:tr>
      <w:tr w14:paraId="4968B320" w14:textId="77777777" w:rsidTr="0023065D">
        <w:tblPrEx>
          <w:tblW w:w="0" w:type="auto"/>
          <w:tblLook w:val="04A0"/>
        </w:tblPrEx>
        <w:tc>
          <w:tcPr>
            <w:tcW w:w="4536" w:type="dxa"/>
          </w:tcPr>
          <w:p w:rsidR="00B62D14" w:rsidRPr="00BA7245" w:rsidP="0023065D" w14:paraId="7200E798"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 xml:space="preserve">Za </w:t>
            </w:r>
            <w:r w:rsidRPr="00BA7245">
              <w:rPr>
                <w:rFonts w:ascii="Calibri" w:eastAsia="Calibri" w:hAnsi="Calibri" w:cs="Calibri"/>
                <w:b/>
              </w:rPr>
              <w:t>město</w:t>
            </w:r>
            <w:r w:rsidRPr="00BA7245">
              <w:rPr>
                <w:rFonts w:ascii="Calibri" w:eastAsia="Calibri" w:hAnsi="Calibri" w:cs="Calibri"/>
                <w:b/>
              </w:rPr>
              <w:t xml:space="preserve"> </w:t>
            </w:r>
            <w:r w:rsidRPr="00BA7245">
              <w:rPr>
                <w:rFonts w:ascii="Calibri" w:eastAsia="Calibri" w:hAnsi="Calibri" w:cs="Calibri"/>
                <w:b/>
              </w:rPr>
              <w:t>Klatovy</w:t>
            </w:r>
          </w:p>
        </w:tc>
        <w:tc>
          <w:tcPr>
            <w:tcW w:w="4536" w:type="dxa"/>
          </w:tcPr>
          <w:p w:rsidR="00B62D14" w:rsidRPr="00BA7245" w:rsidP="0023065D" w14:paraId="27C19B1F" w14:textId="77777777">
            <w:pPr>
              <w:tabs>
                <w:tab w:val="clear" w:pos="7130"/>
              </w:tabs>
              <w:spacing w:after="0" w:line="240" w:lineRule="auto"/>
              <w:jc w:val="left"/>
              <w:rPr>
                <w:rFonts w:ascii="Calibri" w:eastAsia="Calibri" w:hAnsi="Calibri" w:cs="Calibri"/>
              </w:rPr>
            </w:pPr>
          </w:p>
        </w:tc>
      </w:tr>
      <w:tr w14:paraId="2A9BC4C2" w14:textId="77777777" w:rsidTr="0023065D">
        <w:tblPrEx>
          <w:tblW w:w="0" w:type="auto"/>
          <w:tblLook w:val="04A0"/>
        </w:tblPrEx>
        <w:tc>
          <w:tcPr>
            <w:tcW w:w="4536" w:type="dxa"/>
          </w:tcPr>
          <w:p w:rsidR="00B62D14" w:rsidRPr="00BA7245" w:rsidP="0023065D" w14:paraId="50ACBBAC" w14:textId="77777777">
            <w:pPr>
              <w:tabs>
                <w:tab w:val="clear" w:pos="7130"/>
              </w:tabs>
              <w:spacing w:after="0" w:line="240" w:lineRule="auto"/>
              <w:jc w:val="left"/>
              <w:rPr>
                <w:rFonts w:ascii="Calibri" w:eastAsia="Calibri" w:hAnsi="Calibri" w:cs="Calibri"/>
              </w:rPr>
            </w:pPr>
          </w:p>
          <w:p w:rsidR="00B62D14" w:rsidRPr="00BA7245" w:rsidP="0023065D" w14:paraId="0DA8A8A7" w14:textId="77777777">
            <w:pPr>
              <w:tabs>
                <w:tab w:val="clear" w:pos="7130"/>
              </w:tabs>
              <w:spacing w:after="0" w:line="240" w:lineRule="auto"/>
              <w:jc w:val="left"/>
              <w:rPr>
                <w:rFonts w:ascii="Calibri" w:eastAsia="Calibri" w:hAnsi="Calibri" w:cs="Calibri"/>
              </w:rPr>
            </w:pPr>
          </w:p>
          <w:p w:rsidR="00B62D14" w:rsidRPr="00BA7245" w:rsidP="0023065D" w14:paraId="1A5AC91D"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27E22B16" w14:textId="77777777">
            <w:pPr>
              <w:tabs>
                <w:tab w:val="clear" w:pos="7130"/>
              </w:tabs>
              <w:spacing w:after="0" w:line="240" w:lineRule="auto"/>
              <w:jc w:val="left"/>
              <w:rPr>
                <w:rFonts w:ascii="Calibri" w:eastAsia="Calibri" w:hAnsi="Calibri" w:cs="Calibri"/>
              </w:rPr>
            </w:pPr>
          </w:p>
        </w:tc>
      </w:tr>
      <w:tr w14:paraId="497D574A" w14:textId="77777777" w:rsidTr="0023065D">
        <w:tblPrEx>
          <w:tblW w:w="0" w:type="auto"/>
          <w:tblLook w:val="04A0"/>
        </w:tblPrEx>
        <w:tc>
          <w:tcPr>
            <w:tcW w:w="4536" w:type="dxa"/>
          </w:tcPr>
          <w:p w:rsidR="00B62D14" w:rsidRPr="00BA7245" w:rsidP="0023065D" w14:paraId="34D8112E"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____________________________</w:t>
            </w:r>
          </w:p>
          <w:p w:rsidR="00B62D14" w:rsidRPr="00BA7245" w:rsidP="0023065D" w14:paraId="6017EF38"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Jméno</w:t>
            </w:r>
            <w:r w:rsidRPr="00BA7245">
              <w:rPr>
                <w:rFonts w:ascii="Calibri" w:eastAsia="Calibri" w:hAnsi="Calibri" w:cs="Calibri"/>
              </w:rPr>
              <w:t xml:space="preserve">: </w:t>
            </w:r>
            <w:r w:rsidRPr="00BA7245">
              <w:rPr>
                <w:rFonts w:ascii="Calibri" w:eastAsia="Calibri" w:hAnsi="Calibri" w:cs="Calibri"/>
                <w:b/>
              </w:rPr>
              <w:t xml:space="preserve">Mgr. Rudolf </w:t>
            </w:r>
            <w:r w:rsidRPr="00BA7245">
              <w:rPr>
                <w:rFonts w:ascii="Calibri" w:eastAsia="Calibri" w:hAnsi="Calibri" w:cs="Calibri"/>
                <w:b/>
              </w:rPr>
              <w:t>Salvetr</w:t>
            </w:r>
            <w:r w:rsidRPr="00BA7245">
              <w:rPr>
                <w:rFonts w:ascii="Calibri" w:eastAsia="Calibri" w:hAnsi="Calibri" w:cs="Calibri"/>
              </w:rPr>
              <w:t xml:space="preserve"> </w:t>
            </w:r>
          </w:p>
          <w:p w:rsidR="00B62D14" w:rsidRPr="00BA7245" w:rsidP="0023065D" w14:paraId="11412B90"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Funkce</w:t>
            </w:r>
            <w:r w:rsidRPr="00BA7245">
              <w:rPr>
                <w:rFonts w:ascii="Calibri" w:eastAsia="Calibri" w:hAnsi="Calibri" w:cs="Calibri"/>
              </w:rPr>
              <w:t xml:space="preserve">: </w:t>
            </w:r>
            <w:r w:rsidRPr="00BA7245">
              <w:rPr>
                <w:rFonts w:ascii="Calibri" w:eastAsia="Calibri" w:hAnsi="Calibri" w:cs="Calibri"/>
              </w:rPr>
              <w:t>starosta</w:t>
            </w:r>
          </w:p>
        </w:tc>
        <w:tc>
          <w:tcPr>
            <w:tcW w:w="4536" w:type="dxa"/>
          </w:tcPr>
          <w:p w:rsidR="00B62D14" w:rsidRPr="00BA7245" w:rsidP="0023065D" w14:paraId="0C30DC3A" w14:textId="77777777">
            <w:pPr>
              <w:tabs>
                <w:tab w:val="clear" w:pos="7130"/>
              </w:tabs>
              <w:spacing w:after="0" w:line="240" w:lineRule="auto"/>
              <w:jc w:val="left"/>
              <w:rPr>
                <w:rFonts w:ascii="Calibri" w:eastAsia="Calibri" w:hAnsi="Calibri" w:cs="Calibri"/>
              </w:rPr>
            </w:pPr>
          </w:p>
        </w:tc>
      </w:tr>
      <w:tr w14:paraId="2CA1DC32" w14:textId="77777777" w:rsidTr="0023065D">
        <w:tblPrEx>
          <w:tblW w:w="0" w:type="auto"/>
          <w:tblLook w:val="04A0"/>
        </w:tblPrEx>
        <w:tc>
          <w:tcPr>
            <w:tcW w:w="4536" w:type="dxa"/>
          </w:tcPr>
          <w:p w:rsidR="00B62D14" w:rsidRPr="00BA7245" w:rsidP="0023065D" w14:paraId="688A90E4" w14:textId="77777777">
            <w:pPr>
              <w:tabs>
                <w:tab w:val="clear" w:pos="7130"/>
              </w:tabs>
              <w:spacing w:after="0" w:line="240" w:lineRule="auto"/>
              <w:jc w:val="left"/>
              <w:rPr>
                <w:rFonts w:ascii="Calibri" w:eastAsia="Calibri" w:hAnsi="Calibri" w:cs="Calibri"/>
              </w:rPr>
            </w:pPr>
          </w:p>
          <w:p w:rsidR="00B62D14" w:rsidRPr="00BA7245" w:rsidP="0023065D" w14:paraId="26E560F5" w14:textId="77777777">
            <w:pPr>
              <w:tabs>
                <w:tab w:val="clear" w:pos="7130"/>
              </w:tabs>
              <w:spacing w:after="0" w:line="240" w:lineRule="auto"/>
              <w:jc w:val="left"/>
              <w:rPr>
                <w:rFonts w:ascii="Calibri" w:eastAsia="Calibri" w:hAnsi="Calibri" w:cs="Calibri"/>
              </w:rPr>
            </w:pPr>
          </w:p>
          <w:p w:rsidR="00B62D14" w:rsidRPr="00BA7245" w:rsidP="0023065D" w14:paraId="48C56095"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57171C34" w14:textId="77777777">
            <w:pPr>
              <w:tabs>
                <w:tab w:val="clear" w:pos="7130"/>
              </w:tabs>
              <w:spacing w:after="0" w:line="240" w:lineRule="auto"/>
              <w:jc w:val="left"/>
              <w:rPr>
                <w:rFonts w:ascii="Calibri" w:eastAsia="Calibri" w:hAnsi="Calibri" w:cs="Calibri"/>
              </w:rPr>
            </w:pPr>
          </w:p>
        </w:tc>
      </w:tr>
      <w:tr w14:paraId="67255646" w14:textId="77777777" w:rsidTr="0023065D">
        <w:tblPrEx>
          <w:tblW w:w="0" w:type="auto"/>
          <w:tblLook w:val="04A0"/>
        </w:tblPrEx>
        <w:tc>
          <w:tcPr>
            <w:tcW w:w="4536" w:type="dxa"/>
          </w:tcPr>
          <w:p w:rsidR="00B62D14" w:rsidRPr="00BA7245" w:rsidP="0023065D" w14:paraId="588933D1"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2295C7F9" w14:textId="77777777">
            <w:pPr>
              <w:tabs>
                <w:tab w:val="clear" w:pos="7130"/>
              </w:tabs>
              <w:spacing w:after="0" w:line="240" w:lineRule="auto"/>
              <w:jc w:val="left"/>
              <w:rPr>
                <w:rFonts w:ascii="Calibri" w:eastAsia="Calibri" w:hAnsi="Calibri" w:cs="Calibri"/>
              </w:rPr>
            </w:pPr>
          </w:p>
        </w:tc>
      </w:tr>
      <w:tr w14:paraId="22B67CB9" w14:textId="77777777" w:rsidTr="0023065D">
        <w:tblPrEx>
          <w:tblW w:w="0" w:type="auto"/>
          <w:tblLook w:val="04A0"/>
        </w:tblPrEx>
        <w:tc>
          <w:tcPr>
            <w:tcW w:w="4536" w:type="dxa"/>
          </w:tcPr>
          <w:p w:rsidR="00B62D14" w:rsidRPr="00BA7245" w:rsidP="0023065D" w14:paraId="1E6BABD3"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 xml:space="preserve">Za </w:t>
            </w:r>
            <w:r w:rsidRPr="00BA7245">
              <w:rPr>
                <w:rFonts w:ascii="Calibri" w:eastAsia="Calibri" w:hAnsi="Calibri" w:cs="Calibri"/>
                <w:b/>
              </w:rPr>
              <w:t xml:space="preserve">K&amp;K TECHNOLOGY </w:t>
            </w:r>
            <w:r w:rsidRPr="00BA7245">
              <w:rPr>
                <w:rFonts w:ascii="Calibri" w:eastAsia="Calibri" w:hAnsi="Calibri" w:cs="Calibri"/>
                <w:b/>
              </w:rPr>
              <w:t>a.s.</w:t>
            </w:r>
          </w:p>
          <w:p w:rsidR="00B62D14" w:rsidRPr="00BA7245" w:rsidP="0023065D" w14:paraId="23AB82D0" w14:textId="77777777">
            <w:pPr>
              <w:tabs>
                <w:tab w:val="clear" w:pos="7130"/>
              </w:tabs>
              <w:spacing w:after="0" w:line="240" w:lineRule="auto"/>
              <w:jc w:val="left"/>
              <w:rPr>
                <w:rFonts w:ascii="Calibri" w:eastAsia="Calibri" w:hAnsi="Calibri" w:cs="Calibri"/>
              </w:rPr>
            </w:pPr>
          </w:p>
          <w:p w:rsidR="00B62D14" w:rsidRPr="00BA7245" w:rsidP="0023065D" w14:paraId="05C63225" w14:textId="77777777">
            <w:pPr>
              <w:tabs>
                <w:tab w:val="clear" w:pos="7130"/>
              </w:tabs>
              <w:spacing w:after="0" w:line="240" w:lineRule="auto"/>
              <w:jc w:val="left"/>
              <w:rPr>
                <w:rFonts w:ascii="Calibri" w:eastAsia="Calibri" w:hAnsi="Calibri" w:cs="Calibri"/>
              </w:rPr>
            </w:pPr>
          </w:p>
          <w:p w:rsidR="00B62D14" w:rsidRPr="00BA7245" w:rsidP="0023065D" w14:paraId="1F7E5AFC"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4D752919" w14:textId="77777777">
            <w:pPr>
              <w:tabs>
                <w:tab w:val="clear" w:pos="7130"/>
              </w:tabs>
              <w:spacing w:after="0" w:line="240" w:lineRule="auto"/>
              <w:jc w:val="left"/>
              <w:rPr>
                <w:rFonts w:ascii="Calibri" w:eastAsia="Calibri" w:hAnsi="Calibri" w:cs="Calibri"/>
              </w:rPr>
            </w:pPr>
          </w:p>
        </w:tc>
      </w:tr>
      <w:tr w14:paraId="00CBA9FD" w14:textId="77777777" w:rsidTr="0023065D">
        <w:tblPrEx>
          <w:tblW w:w="0" w:type="auto"/>
          <w:tblLook w:val="04A0"/>
        </w:tblPrEx>
        <w:tc>
          <w:tcPr>
            <w:tcW w:w="4536" w:type="dxa"/>
          </w:tcPr>
          <w:p w:rsidR="00B62D14" w:rsidRPr="00BA7245" w:rsidP="0023065D" w14:paraId="4DDB9A7A"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____________________________</w:t>
            </w:r>
          </w:p>
          <w:p w:rsidR="00B62D14" w:rsidRPr="00BA7245" w:rsidP="0023065D" w14:paraId="7CC208EB" w14:textId="77777777">
            <w:pPr>
              <w:tabs>
                <w:tab w:val="clear" w:pos="7130"/>
              </w:tabs>
              <w:spacing w:after="0" w:line="240" w:lineRule="auto"/>
              <w:jc w:val="left"/>
              <w:rPr>
                <w:rFonts w:ascii="Calibri" w:eastAsia="Calibri" w:hAnsi="Calibri" w:cs="Calibri"/>
              </w:rPr>
            </w:pPr>
            <w:r w:rsidRPr="00BA7245">
              <w:rPr>
                <w:rFonts w:ascii="Calibri" w:eastAsia="Calibri" w:hAnsi="Calibri" w:cs="Calibri"/>
              </w:rPr>
              <w:t>Jméno</w:t>
            </w:r>
            <w:r w:rsidRPr="00BA7245">
              <w:rPr>
                <w:rFonts w:ascii="Calibri" w:eastAsia="Calibri" w:hAnsi="Calibri" w:cs="Calibri"/>
              </w:rPr>
              <w:t xml:space="preserve">: </w:t>
            </w:r>
            <w:r w:rsidRPr="00BA7245">
              <w:rPr>
                <w:rFonts w:ascii="Calibri" w:eastAsia="Calibri" w:hAnsi="Calibri" w:cs="Calibri"/>
                <w:b/>
                <w:bCs/>
              </w:rPr>
              <w:t>Václav Kutil</w:t>
            </w:r>
          </w:p>
          <w:p w:rsidR="00B62D14" w:rsidRPr="00BA7245" w:rsidP="0023065D" w14:paraId="3ADD0DF7" w14:textId="77777777">
            <w:pPr>
              <w:tabs>
                <w:tab w:val="clear" w:pos="7130"/>
              </w:tabs>
              <w:spacing w:after="0" w:line="240" w:lineRule="auto"/>
              <w:jc w:val="left"/>
              <w:rPr>
                <w:rFonts w:ascii="Calibri" w:eastAsia="Calibri" w:hAnsi="Calibri" w:cs="Calibri"/>
                <w:b/>
                <w:bCs/>
              </w:rPr>
            </w:pPr>
            <w:r w:rsidRPr="00BA7245">
              <w:rPr>
                <w:rFonts w:ascii="Calibri" w:eastAsia="Calibri" w:hAnsi="Calibri" w:cs="Calibri"/>
              </w:rPr>
              <w:t>Funkce</w:t>
            </w:r>
            <w:r w:rsidRPr="00BA7245">
              <w:rPr>
                <w:rFonts w:ascii="Calibri" w:eastAsia="Calibri" w:hAnsi="Calibri" w:cs="Calibri"/>
              </w:rPr>
              <w:t xml:space="preserve">: </w:t>
            </w:r>
            <w:r w:rsidRPr="00BA7245">
              <w:rPr>
                <w:rFonts w:ascii="Calibri" w:eastAsia="Calibri" w:hAnsi="Calibri" w:cs="Calibri"/>
              </w:rPr>
              <w:t>předseda</w:t>
            </w:r>
            <w:r w:rsidRPr="00BA7245">
              <w:rPr>
                <w:rFonts w:ascii="Calibri" w:eastAsia="Calibri" w:hAnsi="Calibri" w:cs="Calibri"/>
              </w:rPr>
              <w:t xml:space="preserve"> </w:t>
            </w:r>
            <w:r w:rsidRPr="00BA7245">
              <w:rPr>
                <w:rFonts w:ascii="Calibri" w:eastAsia="Calibri" w:hAnsi="Calibri" w:cs="Calibri"/>
              </w:rPr>
              <w:t>představenstva</w:t>
            </w:r>
          </w:p>
        </w:tc>
        <w:tc>
          <w:tcPr>
            <w:tcW w:w="4536" w:type="dxa"/>
          </w:tcPr>
          <w:p w:rsidR="00B62D14" w:rsidRPr="00BA7245" w:rsidP="0023065D" w14:paraId="4D6D9A77" w14:textId="77777777">
            <w:pPr>
              <w:tabs>
                <w:tab w:val="clear" w:pos="7130"/>
              </w:tabs>
              <w:spacing w:after="0" w:line="240" w:lineRule="auto"/>
              <w:jc w:val="left"/>
              <w:rPr>
                <w:rFonts w:ascii="Calibri" w:eastAsia="Calibri" w:hAnsi="Calibri" w:cs="Calibri"/>
              </w:rPr>
            </w:pPr>
          </w:p>
        </w:tc>
      </w:tr>
      <w:tr w14:paraId="7726E2C0" w14:textId="77777777" w:rsidTr="0023065D">
        <w:tblPrEx>
          <w:tblW w:w="0" w:type="auto"/>
          <w:tblLook w:val="04A0"/>
        </w:tblPrEx>
        <w:tc>
          <w:tcPr>
            <w:tcW w:w="4536" w:type="dxa"/>
          </w:tcPr>
          <w:p w:rsidR="00B62D14" w:rsidRPr="00BA7245" w:rsidP="0023065D" w14:paraId="204511D3" w14:textId="77777777">
            <w:pPr>
              <w:tabs>
                <w:tab w:val="clear" w:pos="7130"/>
              </w:tabs>
              <w:spacing w:after="0" w:line="240" w:lineRule="auto"/>
              <w:jc w:val="left"/>
              <w:rPr>
                <w:rFonts w:ascii="Calibri" w:eastAsia="Calibri" w:hAnsi="Calibri" w:cs="Calibri"/>
              </w:rPr>
            </w:pPr>
          </w:p>
          <w:p w:rsidR="00B62D14" w:rsidRPr="00BA7245" w:rsidP="0023065D" w14:paraId="14C98700" w14:textId="77777777">
            <w:pPr>
              <w:tabs>
                <w:tab w:val="clear" w:pos="7130"/>
              </w:tabs>
              <w:spacing w:after="0" w:line="240" w:lineRule="auto"/>
              <w:jc w:val="left"/>
              <w:rPr>
                <w:rFonts w:ascii="Calibri" w:eastAsia="Calibri" w:hAnsi="Calibri" w:cs="Calibri"/>
              </w:rPr>
            </w:pPr>
          </w:p>
          <w:p w:rsidR="00B62D14" w:rsidRPr="00BA7245" w:rsidP="0023065D" w14:paraId="124CC496" w14:textId="77777777">
            <w:pPr>
              <w:tabs>
                <w:tab w:val="clear" w:pos="7130"/>
              </w:tabs>
              <w:spacing w:after="0" w:line="240" w:lineRule="auto"/>
              <w:jc w:val="left"/>
              <w:rPr>
                <w:rFonts w:ascii="Calibri" w:eastAsia="Calibri" w:hAnsi="Calibri" w:cs="Calibri"/>
              </w:rPr>
            </w:pPr>
          </w:p>
        </w:tc>
        <w:tc>
          <w:tcPr>
            <w:tcW w:w="4536" w:type="dxa"/>
          </w:tcPr>
          <w:p w:rsidR="00B62D14" w:rsidRPr="00BA7245" w:rsidP="0023065D" w14:paraId="261E6574" w14:textId="77777777">
            <w:pPr>
              <w:tabs>
                <w:tab w:val="clear" w:pos="7130"/>
              </w:tabs>
              <w:spacing w:after="0" w:line="240" w:lineRule="auto"/>
              <w:jc w:val="left"/>
              <w:rPr>
                <w:rFonts w:ascii="Calibri" w:eastAsia="Calibri" w:hAnsi="Calibri" w:cs="Calibri"/>
              </w:rPr>
            </w:pPr>
          </w:p>
        </w:tc>
      </w:tr>
    </w:tbl>
    <w:p w:rsidR="00B62D14" w:rsidRPr="00BA7245" w:rsidP="00B62D14" w14:paraId="29D5CC83" w14:textId="77777777">
      <w:pPr>
        <w:tabs>
          <w:tab w:val="clear" w:pos="7130"/>
        </w:tabs>
        <w:spacing w:after="160" w:line="259" w:lineRule="auto"/>
        <w:jc w:val="left"/>
        <w:rPr>
          <w:rFonts w:ascii="Calibri" w:eastAsia="Calibri" w:hAnsi="Calibri" w:cs="Calibri"/>
          <w:kern w:val="2"/>
          <w14:ligatures w14:val="standardContextual"/>
        </w:rPr>
      </w:pPr>
    </w:p>
    <w:bookmarkEnd w:id="197"/>
    <w:p w:rsidR="00B62D14" w:rsidRPr="00675AE9" w:rsidP="00B62D14" w14:paraId="0A1376EA" w14:textId="77777777"/>
    <w:p w:rsidR="00B62D14" w:rsidRPr="00B62D14" w:rsidP="00B62D14" w14:paraId="11D679AF" w14:textId="77777777"/>
    <w:p w:rsidR="00086F4E" w:rsidRPr="00675AE9" w14:paraId="1BAD7055" w14:textId="77777777">
      <w:r w:rsidRPr="00675AE9">
        <w:br w:type="page"/>
      </w:r>
    </w:p>
    <w:p w:rsidR="007F2E04" w14:paraId="67BB2213" w14:textId="2CABEA6A">
      <w:pPr>
        <w:pStyle w:val="Heading6"/>
      </w:pPr>
      <w:r w:rsidRPr="00675AE9">
        <w:br/>
      </w:r>
      <w:bookmarkStart w:id="198" w:name="_Ref153897883"/>
      <w:bookmarkStart w:id="199" w:name="_Toc154043616"/>
      <w:bookmarkStart w:id="200" w:name="_Toc158748859"/>
      <w:bookmarkStart w:id="201" w:name="_Toc256000030"/>
      <w:r w:rsidRPr="00675AE9">
        <w:t>POTVRZENÍ O VYPOŘÁDÁNÍ</w:t>
      </w:r>
      <w:bookmarkEnd w:id="201"/>
      <w:bookmarkEnd w:id="198"/>
      <w:bookmarkEnd w:id="199"/>
      <w:bookmarkEnd w:id="200"/>
    </w:p>
    <w:p w:rsidR="00FF6D84" w:rsidRPr="00BA7245" w:rsidP="00FF6D84" w14:paraId="60334FCF" w14:textId="77777777">
      <w:pPr>
        <w:widowControl w:val="0"/>
        <w:tabs>
          <w:tab w:val="clear" w:pos="7130"/>
        </w:tabs>
        <w:spacing w:line="240" w:lineRule="auto"/>
        <w:rPr>
          <w:rFonts w:ascii="Calibri" w:eastAsia="Times New Roman" w:hAnsi="Calibri" w:cs="Calibri"/>
          <w:b/>
          <w:lang w:eastAsia="cs-CZ"/>
        </w:rPr>
      </w:pPr>
    </w:p>
    <w:p w:rsidR="00FF6D84" w:rsidRPr="00BA7245" w:rsidP="00FF6D84" w14:paraId="2B899543" w14:textId="77777777">
      <w:pPr>
        <w:widowControl w:val="0"/>
        <w:tabs>
          <w:tab w:val="clear" w:pos="7130"/>
        </w:tabs>
        <w:spacing w:line="240" w:lineRule="auto"/>
        <w:rPr>
          <w:rFonts w:ascii="Calibri" w:eastAsia="Times New Roman" w:hAnsi="Calibri" w:cs="Calibri"/>
          <w:b/>
          <w:lang w:eastAsia="cs-CZ"/>
        </w:rPr>
      </w:pPr>
      <w:bookmarkStart w:id="202" w:name="OLE_LINK2"/>
      <w:r w:rsidRPr="00BA7245">
        <w:rPr>
          <w:rFonts w:ascii="Calibri" w:eastAsia="Times New Roman" w:hAnsi="Calibri" w:cs="Calibri"/>
          <w:b/>
          <w:lang w:eastAsia="cs-CZ"/>
        </w:rPr>
        <w:t xml:space="preserve">VZHLEDEM K TOMU ŽE: </w:t>
      </w:r>
      <w:bookmarkEnd w:id="202"/>
    </w:p>
    <w:p w:rsidR="00FF6D84" w:rsidRPr="00BA7245" w:rsidP="00FF6D84" w14:paraId="582FF5BE" w14:textId="77777777">
      <w:pPr>
        <w:pStyle w:val="ListParagraph"/>
        <w:numPr>
          <w:ilvl w:val="0"/>
          <w:numId w:val="28"/>
        </w:numPr>
        <w:tabs>
          <w:tab w:val="clear" w:pos="7130"/>
        </w:tabs>
        <w:spacing w:line="240" w:lineRule="auto"/>
        <w:contextualSpacing w:val="0"/>
        <w:rPr>
          <w:rFonts w:ascii="Calibri" w:eastAsia="Times New Roman" w:hAnsi="Calibri" w:cs="Calibri"/>
          <w:lang w:eastAsia="cs-CZ"/>
        </w:rPr>
      </w:pPr>
      <w:bookmarkStart w:id="203" w:name="OLE_LINK3"/>
      <w:r w:rsidRPr="00BA7245">
        <w:rPr>
          <w:rFonts w:ascii="Calibri" w:eastAsia="Times New Roman" w:hAnsi="Calibri" w:cs="Calibri"/>
          <w:lang w:eastAsia="cs-CZ"/>
        </w:rPr>
        <w:t>Město Klatovy, se sídlem Náměstí Míru 62, 339 20 Klatovy, IČO: 00255661, jako kupující („</w:t>
      </w:r>
      <w:r w:rsidRPr="00BA7245">
        <w:rPr>
          <w:rFonts w:ascii="Calibri" w:eastAsia="Times New Roman" w:hAnsi="Calibri" w:cs="Calibri"/>
          <w:b/>
          <w:bCs/>
          <w:lang w:eastAsia="cs-CZ"/>
        </w:rPr>
        <w:t>Kupující</w:t>
      </w:r>
      <w:r w:rsidRPr="00BA7245">
        <w:rPr>
          <w:rFonts w:ascii="Calibri" w:eastAsia="Times New Roman" w:hAnsi="Calibri" w:cs="Calibri"/>
          <w:lang w:eastAsia="cs-CZ"/>
        </w:rPr>
        <w:t xml:space="preserve">“), společnost K&amp;K TECHNOLOGY a.s., se sídlem </w:t>
      </w:r>
      <w:r w:rsidRPr="00BA7245">
        <w:rPr>
          <w:rFonts w:ascii="Calibri" w:eastAsia="Times New Roman" w:hAnsi="Calibri" w:cs="Calibri"/>
          <w:lang w:eastAsia="cs-CZ"/>
        </w:rPr>
        <w:t>Koldinova</w:t>
      </w:r>
      <w:r w:rsidRPr="00BA7245">
        <w:rPr>
          <w:rFonts w:ascii="Calibri" w:eastAsia="Times New Roman" w:hAnsi="Calibri" w:cs="Calibri"/>
          <w:lang w:eastAsia="cs-CZ"/>
        </w:rPr>
        <w:t xml:space="preserve"> 672, Klatovy II, 339 01 Klatovy, IČO: 64833186, zapsaná v obchodním rejstříku Krajského soudu v Plzni, </w:t>
      </w:r>
      <w:r w:rsidRPr="00BA7245">
        <w:rPr>
          <w:rFonts w:ascii="Calibri" w:eastAsia="Times New Roman" w:hAnsi="Calibri" w:cs="Calibri"/>
          <w:lang w:eastAsia="cs-CZ"/>
        </w:rPr>
        <w:t>sp</w:t>
      </w:r>
      <w:r w:rsidRPr="00BA7245">
        <w:rPr>
          <w:rFonts w:ascii="Calibri" w:eastAsia="Times New Roman" w:hAnsi="Calibri" w:cs="Calibri"/>
          <w:lang w:eastAsia="cs-CZ"/>
        </w:rPr>
        <w:t>. zn. B 531, jako prodávající („</w:t>
      </w:r>
      <w:r w:rsidRPr="00BA7245">
        <w:rPr>
          <w:rFonts w:ascii="Calibri" w:eastAsia="Times New Roman" w:hAnsi="Calibri" w:cs="Calibri"/>
          <w:b/>
          <w:bCs/>
          <w:lang w:eastAsia="cs-CZ"/>
        </w:rPr>
        <w:t>Prodávající</w:t>
      </w:r>
      <w:r w:rsidRPr="00BA7245">
        <w:rPr>
          <w:rFonts w:ascii="Calibri" w:eastAsia="Times New Roman" w:hAnsi="Calibri" w:cs="Calibri"/>
          <w:lang w:eastAsia="cs-CZ"/>
        </w:rPr>
        <w:t xml:space="preserve">“) a společnost Šumavské vodovody a kanalizace a.s., se sídlem </w:t>
      </w:r>
      <w:r w:rsidRPr="00BA7245">
        <w:rPr>
          <w:rFonts w:ascii="Calibri" w:eastAsia="Times New Roman" w:hAnsi="Calibri" w:cs="Calibri"/>
          <w:lang w:eastAsia="cs-CZ"/>
        </w:rPr>
        <w:t>Koldinova</w:t>
      </w:r>
      <w:r w:rsidRPr="00BA7245">
        <w:rPr>
          <w:rFonts w:ascii="Calibri" w:eastAsia="Times New Roman" w:hAnsi="Calibri" w:cs="Calibri"/>
          <w:lang w:eastAsia="cs-CZ"/>
        </w:rPr>
        <w:t xml:space="preserve"> 672, Klatovy II, 339 01 Klatovy, IČO: 25232100, zapsaná v obchodním rejstříku Krajského soudu v Plzni, </w:t>
      </w:r>
      <w:r w:rsidRPr="00BA7245">
        <w:rPr>
          <w:rFonts w:ascii="Calibri" w:eastAsia="Times New Roman" w:hAnsi="Calibri" w:cs="Calibri"/>
          <w:lang w:eastAsia="cs-CZ"/>
        </w:rPr>
        <w:t>sp</w:t>
      </w:r>
      <w:r w:rsidRPr="00BA7245">
        <w:rPr>
          <w:rFonts w:ascii="Calibri" w:eastAsia="Times New Roman" w:hAnsi="Calibri" w:cs="Calibri"/>
          <w:lang w:eastAsia="cs-CZ"/>
        </w:rPr>
        <w:t>. zn. B 797 („</w:t>
      </w:r>
      <w:r w:rsidRPr="00BA7245">
        <w:rPr>
          <w:rFonts w:ascii="Calibri" w:eastAsia="Times New Roman" w:hAnsi="Calibri" w:cs="Calibri"/>
          <w:b/>
          <w:bCs/>
          <w:lang w:eastAsia="cs-CZ"/>
        </w:rPr>
        <w:t>Společnost</w:t>
      </w:r>
      <w:r w:rsidRPr="00BA7245">
        <w:rPr>
          <w:rFonts w:ascii="Calibri" w:eastAsia="Times New Roman" w:hAnsi="Calibri" w:cs="Calibri"/>
          <w:lang w:eastAsia="cs-CZ"/>
        </w:rPr>
        <w:t>“ a společně s Kupujícím a Prodávajícím jako „</w:t>
      </w:r>
      <w:r w:rsidRPr="00BA7245">
        <w:rPr>
          <w:rFonts w:ascii="Calibri" w:eastAsia="Times New Roman" w:hAnsi="Calibri" w:cs="Calibri"/>
          <w:b/>
          <w:bCs/>
          <w:lang w:eastAsia="cs-CZ"/>
        </w:rPr>
        <w:t>Strany</w:t>
      </w:r>
      <w:r w:rsidRPr="00BA7245">
        <w:rPr>
          <w:rFonts w:ascii="Calibri" w:eastAsia="Times New Roman" w:hAnsi="Calibri" w:cs="Calibri"/>
          <w:lang w:eastAsia="cs-CZ"/>
        </w:rPr>
        <w:t xml:space="preserve">“) uzavřely dne </w:t>
      </w:r>
      <w:r w:rsidRPr="00BA7245">
        <w:rPr>
          <w:rFonts w:ascii="Calibri" w:eastAsia="Times New Roman" w:hAnsi="Calibri" w:cs="Calibri"/>
          <w:bCs/>
          <w:lang w:eastAsia="cs-CZ"/>
        </w:rPr>
        <w:t>14. února 2024</w:t>
      </w:r>
      <w:r w:rsidRPr="00BA7245">
        <w:rPr>
          <w:rFonts w:ascii="Calibri" w:eastAsia="Times New Roman" w:hAnsi="Calibri" w:cs="Calibri"/>
          <w:lang w:eastAsia="cs-CZ"/>
        </w:rPr>
        <w:t xml:space="preserve"> Rámcovou smlouvu o převodu akcií, postoupení pohledávek a koupi zásob („</w:t>
      </w:r>
      <w:r w:rsidRPr="00BA7245">
        <w:rPr>
          <w:rFonts w:ascii="Calibri" w:eastAsia="Times New Roman" w:hAnsi="Calibri" w:cs="Calibri"/>
          <w:b/>
          <w:bCs/>
          <w:lang w:eastAsia="cs-CZ"/>
        </w:rPr>
        <w:t>Smlouva</w:t>
      </w:r>
      <w:r w:rsidRPr="00BA7245">
        <w:rPr>
          <w:rFonts w:ascii="Calibri" w:eastAsia="Times New Roman" w:hAnsi="Calibri" w:cs="Calibri"/>
          <w:lang w:eastAsia="cs-CZ"/>
        </w:rPr>
        <w:t>“) na základě které se mimo jiné:</w:t>
      </w:r>
    </w:p>
    <w:p w:rsidR="00FF6D84" w:rsidRPr="00BA7245" w:rsidP="00FF6D84" w14:paraId="42F36206" w14:textId="77777777">
      <w:pPr>
        <w:pStyle w:val="ListParagraph"/>
        <w:numPr>
          <w:ilvl w:val="1"/>
          <w:numId w:val="28"/>
        </w:numPr>
        <w:tabs>
          <w:tab w:val="clear" w:pos="7130"/>
        </w:tabs>
        <w:spacing w:line="240" w:lineRule="auto"/>
        <w:contextualSpacing w:val="0"/>
        <w:rPr>
          <w:rFonts w:ascii="Calibri" w:eastAsia="Times New Roman" w:hAnsi="Calibri" w:cs="Calibri"/>
          <w:lang w:eastAsia="cs-CZ"/>
        </w:rPr>
      </w:pPr>
      <w:r w:rsidRPr="00BA7245">
        <w:rPr>
          <w:rFonts w:ascii="Calibri" w:eastAsia="Times New Roman" w:hAnsi="Calibri" w:cs="Calibri"/>
          <w:lang w:eastAsia="cs-CZ"/>
        </w:rPr>
        <w:t xml:space="preserve">Prodávající zavázal prodat a převést 240 ks </w:t>
      </w:r>
      <w:r w:rsidRPr="00BA7245">
        <w:rPr>
          <w:rFonts w:ascii="Calibri" w:hAnsi="Calibri" w:cs="Calibri"/>
        </w:rPr>
        <w:t xml:space="preserve">kmenových akcií na jméno v zaknihované podobě ve jmenovité hodnotě </w:t>
      </w:r>
      <w:r w:rsidRPr="00BA7245">
        <w:rPr>
          <w:rFonts w:ascii="Calibri" w:hAnsi="Calibri" w:cs="Calibri"/>
        </w:rPr>
        <w:t>10.000,-</w:t>
      </w:r>
      <w:r w:rsidRPr="00BA7245">
        <w:rPr>
          <w:rFonts w:ascii="Calibri" w:hAnsi="Calibri" w:cs="Calibri"/>
        </w:rPr>
        <w:t xml:space="preserve"> Kč každá, ISIN: CZ0005128488, emitovaných</w:t>
      </w:r>
      <w:r w:rsidRPr="00BA7245">
        <w:rPr>
          <w:rFonts w:ascii="Calibri" w:eastAsia="Times New Roman" w:hAnsi="Calibri" w:cs="Calibri"/>
          <w:lang w:eastAsia="cs-CZ"/>
        </w:rPr>
        <w:t xml:space="preserve"> Společností, které odpovídají podílu ve výši 60 % na základním kapitálu Společnosti a s kterými je spojen podíl ve výši 60 % na hlasovacích právech („</w:t>
      </w:r>
      <w:r w:rsidRPr="00BA7245">
        <w:rPr>
          <w:rFonts w:ascii="Calibri" w:eastAsia="Times New Roman" w:hAnsi="Calibri" w:cs="Calibri"/>
          <w:b/>
          <w:bCs/>
          <w:lang w:eastAsia="cs-CZ"/>
        </w:rPr>
        <w:t>Akcie</w:t>
      </w:r>
      <w:r w:rsidRPr="00BA7245">
        <w:rPr>
          <w:rFonts w:ascii="Calibri" w:eastAsia="Times New Roman" w:hAnsi="Calibri" w:cs="Calibri"/>
          <w:lang w:eastAsia="cs-CZ"/>
        </w:rPr>
        <w:t>“) na Kupujícího a Kupující se zavázal Akcie od Prodávajícího koupit a převzít; a</w:t>
      </w:r>
    </w:p>
    <w:p w:rsidR="00FF6D84" w:rsidRPr="00BA7245" w:rsidP="00FF6D84" w14:paraId="0E045E85" w14:textId="77777777">
      <w:pPr>
        <w:pStyle w:val="ListParagraph"/>
        <w:numPr>
          <w:ilvl w:val="1"/>
          <w:numId w:val="28"/>
        </w:numPr>
        <w:tabs>
          <w:tab w:val="clear" w:pos="7130"/>
        </w:tabs>
        <w:spacing w:line="240" w:lineRule="auto"/>
        <w:contextualSpacing w:val="0"/>
        <w:rPr>
          <w:rFonts w:ascii="Calibri" w:eastAsia="Times New Roman" w:hAnsi="Calibri" w:cs="Calibri"/>
          <w:lang w:eastAsia="cs-CZ"/>
        </w:rPr>
      </w:pPr>
      <w:r w:rsidRPr="00BA7245">
        <w:rPr>
          <w:rFonts w:ascii="Calibri" w:eastAsia="Times New Roman" w:hAnsi="Calibri" w:cs="Calibri"/>
          <w:lang w:eastAsia="cs-CZ"/>
        </w:rPr>
        <w:t xml:space="preserve">Společnost se zavázala prodat a převést (postoupit) na Kupujícího a Kupující se zavázal od Společnosti koupit a převzít pohledávky specifikované ve Smlouvě. </w:t>
      </w:r>
      <w:bookmarkEnd w:id="203"/>
    </w:p>
    <w:p w:rsidR="00FF6D84" w:rsidRPr="00BA7245" w:rsidP="00FF6D84" w14:paraId="58AABBBA" w14:textId="77777777">
      <w:pPr>
        <w:pStyle w:val="ListParagraph"/>
        <w:numPr>
          <w:ilvl w:val="0"/>
          <w:numId w:val="28"/>
        </w:numPr>
        <w:tabs>
          <w:tab w:val="clear" w:pos="7130"/>
        </w:tabs>
        <w:spacing w:line="240" w:lineRule="auto"/>
        <w:contextualSpacing w:val="0"/>
        <w:rPr>
          <w:rFonts w:ascii="Calibri" w:eastAsia="Times New Roman" w:hAnsi="Calibri" w:cs="Calibri"/>
          <w:lang w:eastAsia="cs-CZ"/>
        </w:rPr>
      </w:pPr>
      <w:bookmarkStart w:id="204" w:name="OLE_LINK4"/>
      <w:bookmarkStart w:id="205" w:name="OLE_LINK9"/>
      <w:r w:rsidRPr="00BA7245">
        <w:rPr>
          <w:rFonts w:ascii="Calibri" w:eastAsia="Times New Roman" w:hAnsi="Calibri" w:cs="Calibri"/>
          <w:lang w:eastAsia="cs-CZ"/>
        </w:rPr>
        <w:t xml:space="preserve">Dle článku 5.2.10 Smlouvy mají Strany podepsat toto Potvrzení o Vypořádání. </w:t>
      </w:r>
      <w:bookmarkEnd w:id="204"/>
      <w:bookmarkEnd w:id="205"/>
    </w:p>
    <w:p w:rsidR="00FF6D84" w:rsidRPr="00BA7245" w:rsidP="00FF6D84" w14:paraId="28F0BD3E" w14:textId="77777777">
      <w:pPr>
        <w:pStyle w:val="ListParagraph"/>
        <w:numPr>
          <w:ilvl w:val="0"/>
          <w:numId w:val="28"/>
        </w:numPr>
        <w:tabs>
          <w:tab w:val="clear" w:pos="7130"/>
        </w:tabs>
        <w:spacing w:line="240" w:lineRule="auto"/>
        <w:contextualSpacing w:val="0"/>
        <w:rPr>
          <w:rFonts w:ascii="Calibri" w:eastAsia="Times New Roman" w:hAnsi="Calibri" w:cs="Calibri"/>
          <w:lang w:eastAsia="cs-CZ"/>
        </w:rPr>
      </w:pPr>
      <w:bookmarkStart w:id="206" w:name="OLE_LINK10"/>
      <w:r w:rsidRPr="00BA7245">
        <w:rPr>
          <w:rFonts w:ascii="Calibri" w:eastAsia="Times New Roman" w:hAnsi="Calibri" w:cs="Calibri"/>
          <w:lang w:eastAsia="cs-CZ"/>
        </w:rPr>
        <w:t>Není-li v tomto Potvrzení o Vypořádání stanoveno jinak, slova a slovní spojení začínající velkým písmenem mají stejný význam jako v</w:t>
      </w:r>
      <w:bookmarkEnd w:id="206"/>
      <w:r w:rsidRPr="00BA7245">
        <w:rPr>
          <w:rFonts w:ascii="Calibri" w:eastAsia="Times New Roman" w:hAnsi="Calibri" w:cs="Calibri"/>
          <w:lang w:eastAsia="cs-CZ"/>
        </w:rPr>
        <w:t>e Smlouvě.</w:t>
      </w:r>
    </w:p>
    <w:p w:rsidR="00FF6D84" w:rsidRPr="00BA7245" w:rsidP="00FF6D84" w14:paraId="3698B1DD" w14:textId="77777777">
      <w:pPr>
        <w:widowControl w:val="0"/>
        <w:tabs>
          <w:tab w:val="clear" w:pos="7130"/>
        </w:tabs>
        <w:spacing w:before="240" w:line="240" w:lineRule="auto"/>
        <w:rPr>
          <w:rFonts w:ascii="Calibri" w:eastAsia="Times New Roman" w:hAnsi="Calibri" w:cs="Calibri"/>
          <w:b/>
          <w:lang w:eastAsia="cs-CZ"/>
        </w:rPr>
      </w:pPr>
      <w:r w:rsidRPr="00BA7245">
        <w:rPr>
          <w:rFonts w:ascii="Calibri" w:eastAsia="Times New Roman" w:hAnsi="Calibri" w:cs="Calibri"/>
          <w:b/>
          <w:lang w:eastAsia="cs-CZ"/>
        </w:rPr>
        <w:t>STRANY TÍMTO POTVRZUJÍ NÁSLEDUJÍCÍ:</w:t>
      </w:r>
    </w:p>
    <w:p w:rsidR="00FF6D84" w:rsidRPr="00BA7245" w:rsidP="00FF6D84" w14:paraId="1AEC49EC" w14:textId="77777777">
      <w:pPr>
        <w:widowControl w:val="0"/>
        <w:tabs>
          <w:tab w:val="clear" w:pos="7130"/>
        </w:tabs>
        <w:spacing w:before="240" w:line="240" w:lineRule="auto"/>
        <w:rPr>
          <w:rFonts w:ascii="Calibri" w:eastAsia="Times New Roman" w:hAnsi="Calibri" w:cs="Calibri"/>
          <w:b/>
          <w:lang w:eastAsia="cs-CZ"/>
        </w:rPr>
      </w:pPr>
      <w:r w:rsidRPr="00BA7245">
        <w:rPr>
          <w:rFonts w:ascii="Calibri" w:eastAsia="Times New Roman" w:hAnsi="Calibri" w:cs="Calibri"/>
          <w:b/>
          <w:lang w:eastAsia="cs-CZ"/>
        </w:rPr>
        <w:t>V souladu s článkem 5.2.10 Smlouvy tímto Strany potvrzují, že při Vypořádání byly provedeny veškeré Kroky Vypořádání v souladu s článkem 5.2 Smlouvy.</w:t>
      </w:r>
    </w:p>
    <w:p w:rsidR="00FF6D84" w:rsidRPr="00BA7245" w:rsidP="00FF6D84" w14:paraId="75DCA604" w14:textId="77777777">
      <w:pPr>
        <w:widowControl w:val="0"/>
        <w:tabs>
          <w:tab w:val="clear" w:pos="7130"/>
        </w:tabs>
        <w:spacing w:before="240" w:line="240" w:lineRule="auto"/>
        <w:rPr>
          <w:rFonts w:ascii="Calibri" w:eastAsia="Times New Roman" w:hAnsi="Calibri" w:cs="Calibri"/>
          <w:b/>
          <w:lang w:eastAsia="cs-CZ"/>
        </w:rPr>
      </w:pPr>
      <w:r w:rsidRPr="00BA7245">
        <w:rPr>
          <w:rFonts w:ascii="Calibri" w:eastAsia="Times New Roman" w:hAnsi="Calibri" w:cs="Calibri"/>
          <w:b/>
          <w:lang w:eastAsia="cs-CZ"/>
        </w:rPr>
        <w:t xml:space="preserve">Veškeré kroky dle článku 5.2 Smlouvy představují Vypořádání a </w:t>
      </w:r>
      <w:r w:rsidRPr="00BA7245">
        <w:rPr>
          <w:rFonts w:ascii="Calibri" w:eastAsia="Times New Roman" w:hAnsi="Calibri" w:cs="Calibri"/>
          <w:b/>
          <w:lang w:eastAsia="cs-CZ"/>
        </w:rPr>
        <w:t>tvoří</w:t>
      </w:r>
      <w:r w:rsidRPr="00BA7245">
        <w:rPr>
          <w:rFonts w:ascii="Calibri" w:eastAsia="Times New Roman" w:hAnsi="Calibri" w:cs="Calibri"/>
          <w:b/>
          <w:lang w:eastAsia="cs-CZ"/>
        </w:rPr>
        <w:t xml:space="preserve"> součást Vypořádání dle Smlouvy. Strany prohlašují a potvrzují, že (i) Vypořádání nastalo ke dni podpisu tohoto Potvrzení o Vypořádání Stranami a (</w:t>
      </w:r>
      <w:r w:rsidRPr="00BA7245">
        <w:rPr>
          <w:rFonts w:ascii="Calibri" w:eastAsia="Times New Roman" w:hAnsi="Calibri" w:cs="Calibri"/>
          <w:b/>
          <w:lang w:eastAsia="cs-CZ"/>
        </w:rPr>
        <w:t>ii</w:t>
      </w:r>
      <w:r w:rsidRPr="00BA7245">
        <w:rPr>
          <w:rFonts w:ascii="Calibri" w:eastAsia="Times New Roman" w:hAnsi="Calibri" w:cs="Calibri"/>
          <w:b/>
          <w:lang w:eastAsia="cs-CZ"/>
        </w:rPr>
        <w:t>) Vypořádání bylo řádně dokončeno za podmínek dle Smlouvy.</w:t>
      </w:r>
    </w:p>
    <w:p w:rsidR="00FF6D84" w:rsidRPr="00BA7245" w:rsidP="00FF6D84" w14:paraId="2CD9EC01" w14:textId="77777777">
      <w:pPr>
        <w:widowControl w:val="0"/>
        <w:tabs>
          <w:tab w:val="clear" w:pos="7130"/>
        </w:tabs>
        <w:spacing w:before="240" w:line="240" w:lineRule="auto"/>
        <w:rPr>
          <w:rFonts w:ascii="Calibri" w:eastAsia="Times New Roman" w:hAnsi="Calibri" w:cs="Calibri"/>
          <w:lang w:eastAsia="cs-CZ"/>
        </w:rPr>
      </w:pPr>
      <w:r w:rsidRPr="00BA7245">
        <w:rPr>
          <w:rFonts w:ascii="Calibri" w:eastAsia="Times New Roman" w:hAnsi="Calibri" w:cs="Calibri"/>
          <w:lang w:eastAsia="cs-CZ"/>
        </w:rPr>
        <w:t xml:space="preserve">Toto Potvrzení o Vypořádání je vyhotoveno ve třech (3) originálních vyhotoveních s tím, že každá ze Stran </w:t>
      </w:r>
      <w:r w:rsidRPr="00BA7245">
        <w:rPr>
          <w:rFonts w:ascii="Calibri" w:eastAsia="Times New Roman" w:hAnsi="Calibri" w:cs="Calibri"/>
          <w:lang w:eastAsia="cs-CZ"/>
        </w:rPr>
        <w:t>obdrží</w:t>
      </w:r>
      <w:r w:rsidRPr="00BA7245">
        <w:rPr>
          <w:rFonts w:ascii="Calibri" w:eastAsia="Times New Roman" w:hAnsi="Calibri" w:cs="Calibri"/>
          <w:lang w:eastAsia="cs-CZ"/>
        </w:rPr>
        <w:t xml:space="preserve"> jedno (1) originální vyhotovení tohoto Potvrzení o Vypořádání.</w:t>
      </w:r>
    </w:p>
    <w:p w:rsidR="00FF6D84" w:rsidRPr="00BA7245" w:rsidP="00FF6D84" w14:paraId="3F3FA247" w14:textId="77777777">
      <w:pPr>
        <w:widowControl w:val="0"/>
        <w:tabs>
          <w:tab w:val="clear" w:pos="7130"/>
        </w:tabs>
        <w:spacing w:before="240" w:line="240" w:lineRule="auto"/>
        <w:jc w:val="center"/>
        <w:rPr>
          <w:rFonts w:ascii="Calibri" w:eastAsia="Times New Roman" w:hAnsi="Calibri" w:cs="Calibri"/>
          <w:lang w:val="en-US" w:eastAsia="cs-CZ"/>
        </w:rPr>
      </w:pPr>
      <w:r w:rsidRPr="00BA7245">
        <w:rPr>
          <w:rFonts w:ascii="Calibri" w:eastAsia="Times New Roman" w:hAnsi="Calibri" w:cs="Calibri"/>
          <w:lang w:val="en-US" w:eastAsia="cs-CZ"/>
        </w:rPr>
        <w:t>[</w:t>
      </w:r>
      <w:r w:rsidRPr="00BA7245">
        <w:rPr>
          <w:rFonts w:ascii="Calibri" w:eastAsia="Times New Roman" w:hAnsi="Calibri" w:cs="Calibri"/>
          <w:i/>
          <w:iCs/>
          <w:lang w:val="en-US" w:eastAsia="cs-CZ"/>
        </w:rPr>
        <w:t>PODPISY NÁSLEDUJÍ NA DALŠÍ STRANĚ</w:t>
      </w:r>
      <w:r w:rsidRPr="00BA7245">
        <w:rPr>
          <w:rFonts w:ascii="Calibri" w:eastAsia="Times New Roman" w:hAnsi="Calibri" w:cs="Calibri"/>
          <w:lang w:val="en-US" w:eastAsia="cs-CZ"/>
        </w:rPr>
        <w:t>]</w:t>
      </w:r>
    </w:p>
    <w:p w:rsidR="00FF6D84" w:rsidRPr="00BA7245" w:rsidP="00FF6D84" w14:paraId="07415550" w14:textId="77777777">
      <w:pPr>
        <w:tabs>
          <w:tab w:val="clear" w:pos="7130"/>
        </w:tabs>
        <w:spacing w:after="200" w:line="276" w:lineRule="auto"/>
        <w:jc w:val="left"/>
        <w:rPr>
          <w:rFonts w:ascii="Calibri" w:eastAsia="Times New Roman" w:hAnsi="Calibri" w:cs="Calibri"/>
          <w:lang w:val="en-US" w:eastAsia="cs-CZ"/>
        </w:rPr>
      </w:pPr>
      <w:r w:rsidRPr="00BA7245">
        <w:rPr>
          <w:rFonts w:ascii="Calibri" w:eastAsia="Times New Roman" w:hAnsi="Calibri" w:cs="Calibri"/>
          <w:lang w:val="en-US" w:eastAsia="cs-CZ"/>
        </w:rPr>
        <w:br w:type="page"/>
      </w:r>
    </w:p>
    <w:p w:rsidR="00FF6D84" w:rsidRPr="00BA7245" w:rsidP="00FF6D84" w14:paraId="70729788" w14:textId="77777777">
      <w:pPr>
        <w:widowControl w:val="0"/>
        <w:tabs>
          <w:tab w:val="clear" w:pos="7130"/>
        </w:tabs>
        <w:spacing w:before="240" w:line="240" w:lineRule="auto"/>
        <w:jc w:val="center"/>
        <w:rPr>
          <w:rFonts w:ascii="Calibri" w:eastAsia="Times New Roman" w:hAnsi="Calibri" w:cs="Calibri"/>
          <w:lang w:val="en-US" w:eastAsia="cs-CZ"/>
        </w:rPr>
      </w:pPr>
      <w:r w:rsidRPr="00BA7245">
        <w:rPr>
          <w:rFonts w:ascii="Calibri" w:eastAsia="Times New Roman" w:hAnsi="Calibri" w:cs="Calibri"/>
          <w:lang w:val="en-US" w:eastAsia="cs-CZ"/>
        </w:rPr>
        <w:t>[</w:t>
      </w:r>
      <w:r w:rsidRPr="00BA7245">
        <w:rPr>
          <w:rFonts w:ascii="Calibri" w:eastAsia="Times New Roman" w:hAnsi="Calibri" w:cs="Calibri"/>
          <w:i/>
          <w:iCs/>
          <w:lang w:val="en-US" w:eastAsia="cs-CZ"/>
        </w:rPr>
        <w:t>PODPISOVÁ STRANA POTVRZENÍ O VYPOŘÁDÁNÍ</w:t>
      </w:r>
      <w:r w:rsidRPr="00BA7245">
        <w:rPr>
          <w:rFonts w:ascii="Calibri" w:eastAsia="Times New Roman" w:hAnsi="Calibri" w:cs="Calibri"/>
          <w:lang w:val="en-US" w:eastAsia="cs-CZ"/>
        </w:rPr>
        <w:t>]</w:t>
      </w:r>
    </w:p>
    <w:p w:rsidR="00FF6D84" w:rsidRPr="00BA7245" w:rsidP="00FF6D84" w14:paraId="772C2275" w14:textId="77777777">
      <w:pPr>
        <w:widowControl w:val="0"/>
        <w:tabs>
          <w:tab w:val="clear" w:pos="7130"/>
        </w:tabs>
        <w:spacing w:after="0" w:line="240" w:lineRule="auto"/>
        <w:rPr>
          <w:rFonts w:ascii="Calibri" w:eastAsia="Times New Roman" w:hAnsi="Calibri" w:cs="Calibri"/>
          <w:lang w:eastAsia="cs-CZ"/>
        </w:rPr>
      </w:pPr>
    </w:p>
    <w:tbl>
      <w:tblPr>
        <w:tblW w:w="9242" w:type="dxa"/>
        <w:tblInd w:w="2" w:type="dxa"/>
        <w:tblLayout w:type="fixed"/>
        <w:tblLook w:val="0000"/>
      </w:tblPr>
      <w:tblGrid>
        <w:gridCol w:w="4621"/>
        <w:gridCol w:w="4621"/>
      </w:tblGrid>
      <w:tr w14:paraId="4748B3C8" w14:textId="77777777" w:rsidTr="0023065D">
        <w:tblPrEx>
          <w:tblW w:w="9242" w:type="dxa"/>
          <w:tblInd w:w="2" w:type="dxa"/>
          <w:tblLayout w:type="fixed"/>
          <w:tblLook w:val="0000"/>
        </w:tblPrEx>
        <w:trPr>
          <w:trHeight w:val="634"/>
        </w:trPr>
        <w:tc>
          <w:tcPr>
            <w:tcW w:w="4621" w:type="dxa"/>
          </w:tcPr>
          <w:p w:rsidR="00FF6D84" w:rsidRPr="00BA7245" w:rsidP="0023065D" w14:paraId="7332CBA0" w14:textId="77777777">
            <w:pPr>
              <w:widowControl w:val="0"/>
              <w:tabs>
                <w:tab w:val="clear" w:pos="7130"/>
              </w:tabs>
              <w:spacing w:before="120" w:after="120" w:line="240" w:lineRule="auto"/>
              <w:rPr>
                <w:rFonts w:ascii="Calibri" w:eastAsia="Times New Roman" w:hAnsi="Calibri" w:cs="Calibri"/>
                <w:bCs/>
                <w:lang w:eastAsia="cs-CZ"/>
              </w:rPr>
            </w:pPr>
            <w:r w:rsidRPr="00BA7245">
              <w:rPr>
                <w:rFonts w:ascii="Calibri" w:eastAsia="Times New Roman" w:hAnsi="Calibri" w:cs="Calibri"/>
                <w:kern w:val="28"/>
              </w:rPr>
              <w:t xml:space="preserve">V </w:t>
            </w:r>
            <w:r w:rsidRPr="00BA7245">
              <w:rPr>
                <w:rFonts w:ascii="Calibri" w:eastAsia="Times New Roman" w:hAnsi="Calibri" w:cs="Calibri"/>
                <w:bCs/>
                <w:lang w:eastAsia="cs-CZ"/>
              </w:rPr>
              <w:t>Praze</w:t>
            </w:r>
            <w:r w:rsidRPr="00BA7245">
              <w:rPr>
                <w:rFonts w:ascii="Calibri" w:eastAsia="Times New Roman" w:hAnsi="Calibri" w:cs="Calibri"/>
                <w:kern w:val="28"/>
              </w:rPr>
              <w:t xml:space="preserve"> dne </w:t>
            </w:r>
            <w:r w:rsidRPr="00BA7245">
              <w:rPr>
                <w:rFonts w:ascii="Calibri" w:eastAsia="Times New Roman" w:hAnsi="Calibri" w:cs="Calibri"/>
                <w:bCs/>
                <w:lang w:eastAsia="cs-CZ"/>
              </w:rPr>
              <w:t>14. února 2024</w:t>
            </w:r>
          </w:p>
          <w:p w:rsidR="00FF6D84" w:rsidRPr="00BA7245" w:rsidP="0023065D" w14:paraId="7EBAB354" w14:textId="77777777">
            <w:pPr>
              <w:widowControl w:val="0"/>
              <w:tabs>
                <w:tab w:val="clear" w:pos="7130"/>
              </w:tabs>
              <w:spacing w:before="120" w:after="120" w:line="240" w:lineRule="auto"/>
              <w:rPr>
                <w:rFonts w:ascii="Calibri" w:eastAsia="Times New Roman" w:hAnsi="Calibri" w:cs="Calibri"/>
                <w:bCs/>
                <w:lang w:eastAsia="cs-CZ"/>
              </w:rPr>
            </w:pPr>
          </w:p>
          <w:p w:rsidR="00FF6D84" w:rsidRPr="00BA7245" w:rsidP="0023065D" w14:paraId="5B7EA79B" w14:textId="77777777">
            <w:pPr>
              <w:widowControl w:val="0"/>
              <w:tabs>
                <w:tab w:val="clear" w:pos="7130"/>
              </w:tabs>
              <w:spacing w:before="120" w:after="120" w:line="240" w:lineRule="auto"/>
              <w:rPr>
                <w:rFonts w:ascii="Calibri" w:eastAsia="Times New Roman" w:hAnsi="Calibri" w:cs="Calibri"/>
                <w:kern w:val="28"/>
              </w:rPr>
            </w:pPr>
          </w:p>
        </w:tc>
        <w:tc>
          <w:tcPr>
            <w:tcW w:w="4621" w:type="dxa"/>
          </w:tcPr>
          <w:p w:rsidR="00FF6D84" w:rsidRPr="00BA7245" w:rsidP="0023065D" w14:paraId="24F0DC85" w14:textId="77777777">
            <w:pPr>
              <w:widowControl w:val="0"/>
              <w:tabs>
                <w:tab w:val="clear" w:pos="7130"/>
              </w:tabs>
              <w:spacing w:before="120" w:after="120" w:line="240" w:lineRule="auto"/>
              <w:rPr>
                <w:rFonts w:ascii="Calibri" w:eastAsia="Times New Roman" w:hAnsi="Calibri" w:cs="Calibri"/>
                <w:b/>
                <w:kern w:val="28"/>
              </w:rPr>
            </w:pPr>
          </w:p>
        </w:tc>
      </w:tr>
      <w:tr w14:paraId="2730EC13" w14:textId="77777777" w:rsidTr="0023065D">
        <w:tblPrEx>
          <w:tblW w:w="9242" w:type="dxa"/>
          <w:tblInd w:w="2" w:type="dxa"/>
          <w:tblLayout w:type="fixed"/>
          <w:tblLook w:val="0000"/>
        </w:tblPrEx>
        <w:tc>
          <w:tcPr>
            <w:tcW w:w="4621" w:type="dxa"/>
          </w:tcPr>
          <w:p w:rsidR="00FF6D84" w:rsidRPr="00BA7245" w:rsidP="0023065D" w14:paraId="4B25D4D9" w14:textId="77777777">
            <w:pPr>
              <w:widowControl w:val="0"/>
              <w:tabs>
                <w:tab w:val="clear" w:pos="7130"/>
              </w:tabs>
              <w:spacing w:before="120" w:after="120" w:line="240" w:lineRule="auto"/>
              <w:rPr>
                <w:rFonts w:ascii="Calibri" w:eastAsia="Times New Roman" w:hAnsi="Calibri" w:cs="Calibri"/>
                <w:b/>
                <w:kern w:val="28"/>
              </w:rPr>
            </w:pPr>
            <w:r w:rsidRPr="00BA7245">
              <w:rPr>
                <w:rFonts w:ascii="Calibri" w:eastAsia="Times New Roman" w:hAnsi="Calibri" w:cs="Calibri"/>
                <w:kern w:val="28"/>
              </w:rPr>
              <w:t>Za</w:t>
            </w:r>
            <w:r w:rsidRPr="00BA7245">
              <w:rPr>
                <w:rFonts w:ascii="Calibri" w:eastAsia="Times New Roman" w:hAnsi="Calibri" w:cs="Calibri"/>
                <w:b/>
                <w:lang w:eastAsia="cs-CZ"/>
              </w:rPr>
              <w:t xml:space="preserve"> město Klatovy</w:t>
            </w:r>
          </w:p>
          <w:p w:rsidR="00FF6D84" w:rsidRPr="00BA7245" w:rsidP="0023065D" w14:paraId="056376D5" w14:textId="77777777">
            <w:pPr>
              <w:widowControl w:val="0"/>
              <w:tabs>
                <w:tab w:val="clear" w:pos="7130"/>
              </w:tabs>
              <w:spacing w:before="120" w:after="120" w:line="240" w:lineRule="auto"/>
              <w:rPr>
                <w:rFonts w:ascii="Calibri" w:eastAsia="Times New Roman" w:hAnsi="Calibri" w:cs="Calibri"/>
                <w:b/>
                <w:kern w:val="28"/>
              </w:rPr>
            </w:pPr>
          </w:p>
          <w:p w:rsidR="00FF6D84" w:rsidRPr="00BA7245" w:rsidP="0023065D" w14:paraId="53D26F5E" w14:textId="77777777">
            <w:pPr>
              <w:widowControl w:val="0"/>
              <w:tabs>
                <w:tab w:val="clear" w:pos="7130"/>
              </w:tabs>
              <w:spacing w:before="120" w:after="120" w:line="240" w:lineRule="auto"/>
              <w:rPr>
                <w:rFonts w:ascii="Calibri" w:eastAsia="Times New Roman" w:hAnsi="Calibri" w:cs="Calibri"/>
                <w:b/>
                <w:kern w:val="28"/>
              </w:rPr>
            </w:pPr>
          </w:p>
        </w:tc>
        <w:tc>
          <w:tcPr>
            <w:tcW w:w="4621" w:type="dxa"/>
          </w:tcPr>
          <w:p w:rsidR="00FF6D84" w:rsidRPr="00BA7245" w:rsidP="0023065D" w14:paraId="4B074682" w14:textId="77777777">
            <w:pPr>
              <w:widowControl w:val="0"/>
              <w:tabs>
                <w:tab w:val="clear" w:pos="7130"/>
              </w:tabs>
              <w:spacing w:before="120" w:after="120" w:line="240" w:lineRule="auto"/>
              <w:rPr>
                <w:rFonts w:ascii="Calibri" w:eastAsia="Times New Roman" w:hAnsi="Calibri" w:cs="Calibri"/>
                <w:b/>
                <w:kern w:val="28"/>
              </w:rPr>
            </w:pPr>
            <w:r w:rsidRPr="00BA7245">
              <w:rPr>
                <w:rFonts w:ascii="Calibri" w:eastAsia="Times New Roman" w:hAnsi="Calibri" w:cs="Calibri"/>
                <w:kern w:val="28"/>
              </w:rPr>
              <w:t xml:space="preserve">Za </w:t>
            </w:r>
            <w:r w:rsidRPr="00BA7245">
              <w:rPr>
                <w:rFonts w:ascii="Calibri" w:eastAsia="Times New Roman" w:hAnsi="Calibri" w:cs="Calibri"/>
                <w:b/>
                <w:lang w:eastAsia="cs-CZ"/>
              </w:rPr>
              <w:t>K&amp;K TECHNOLOGY a.s.</w:t>
            </w:r>
          </w:p>
          <w:p w:rsidR="00FF6D84" w:rsidRPr="00BA7245" w:rsidP="0023065D" w14:paraId="7128CF80" w14:textId="77777777">
            <w:pPr>
              <w:widowControl w:val="0"/>
              <w:tabs>
                <w:tab w:val="clear" w:pos="7130"/>
              </w:tabs>
              <w:spacing w:before="120" w:after="120" w:line="240" w:lineRule="auto"/>
              <w:rPr>
                <w:rFonts w:ascii="Calibri" w:eastAsia="Times New Roman" w:hAnsi="Calibri" w:cs="Calibri"/>
                <w:b/>
                <w:kern w:val="28"/>
              </w:rPr>
            </w:pPr>
          </w:p>
          <w:p w:rsidR="00FF6D84" w:rsidRPr="00BA7245" w:rsidP="0023065D" w14:paraId="45AD5F61" w14:textId="77777777">
            <w:pPr>
              <w:widowControl w:val="0"/>
              <w:tabs>
                <w:tab w:val="clear" w:pos="7130"/>
              </w:tabs>
              <w:spacing w:before="120" w:after="120" w:line="240" w:lineRule="auto"/>
              <w:rPr>
                <w:rFonts w:ascii="Calibri" w:eastAsia="Times New Roman" w:hAnsi="Calibri" w:cs="Calibri"/>
                <w:b/>
                <w:kern w:val="28"/>
              </w:rPr>
            </w:pPr>
          </w:p>
        </w:tc>
      </w:tr>
      <w:tr w14:paraId="68366A36" w14:textId="77777777" w:rsidTr="0023065D">
        <w:tblPrEx>
          <w:tblW w:w="9242" w:type="dxa"/>
          <w:tblInd w:w="2" w:type="dxa"/>
          <w:tblLayout w:type="fixed"/>
          <w:tblLook w:val="0000"/>
        </w:tblPrEx>
        <w:tc>
          <w:tcPr>
            <w:tcW w:w="4621" w:type="dxa"/>
          </w:tcPr>
          <w:p w:rsidR="00FF6D84" w:rsidRPr="00BA7245" w:rsidP="0023065D" w14:paraId="1ADD5498" w14:textId="77777777">
            <w:pPr>
              <w:widowControl w:val="0"/>
              <w:tabs>
                <w:tab w:val="clear" w:pos="7130"/>
              </w:tabs>
              <w:spacing w:before="120" w:after="0" w:line="240" w:lineRule="auto"/>
              <w:rPr>
                <w:rFonts w:ascii="Calibri" w:eastAsia="Times New Roman" w:hAnsi="Calibri" w:cs="Calibri"/>
                <w:b/>
                <w:kern w:val="28"/>
              </w:rPr>
            </w:pPr>
            <w:r w:rsidRPr="00BA7245">
              <w:rPr>
                <w:rFonts w:ascii="Calibri" w:eastAsia="Times New Roman" w:hAnsi="Calibri" w:cs="Calibri"/>
                <w:b/>
                <w:kern w:val="28"/>
              </w:rPr>
              <w:t>______________________________</w:t>
            </w:r>
          </w:p>
        </w:tc>
        <w:tc>
          <w:tcPr>
            <w:tcW w:w="4621" w:type="dxa"/>
          </w:tcPr>
          <w:p w:rsidR="00FF6D84" w:rsidRPr="00BA7245" w:rsidP="0023065D" w14:paraId="38030DD5" w14:textId="77777777">
            <w:pPr>
              <w:widowControl w:val="0"/>
              <w:tabs>
                <w:tab w:val="clear" w:pos="7130"/>
              </w:tabs>
              <w:spacing w:before="120" w:after="0" w:line="240" w:lineRule="auto"/>
              <w:rPr>
                <w:rFonts w:ascii="Calibri" w:eastAsia="Times New Roman" w:hAnsi="Calibri" w:cs="Calibri"/>
                <w:kern w:val="28"/>
              </w:rPr>
            </w:pPr>
            <w:r w:rsidRPr="00BA7245">
              <w:rPr>
                <w:rFonts w:ascii="Calibri" w:eastAsia="Times New Roman" w:hAnsi="Calibri" w:cs="Calibri"/>
                <w:b/>
                <w:kern w:val="28"/>
              </w:rPr>
              <w:t>______________________________</w:t>
            </w:r>
          </w:p>
        </w:tc>
      </w:tr>
      <w:tr w14:paraId="2969CC8F" w14:textId="77777777" w:rsidTr="0023065D">
        <w:tblPrEx>
          <w:tblW w:w="9242" w:type="dxa"/>
          <w:tblInd w:w="2" w:type="dxa"/>
          <w:tblLayout w:type="fixed"/>
          <w:tblLook w:val="0000"/>
        </w:tblPrEx>
        <w:tc>
          <w:tcPr>
            <w:tcW w:w="4621" w:type="dxa"/>
          </w:tcPr>
          <w:p w:rsidR="00FF6D84" w:rsidRPr="00BA7245" w:rsidP="0023065D" w14:paraId="0A957E8D"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Cs/>
                <w:kern w:val="28"/>
              </w:rPr>
              <w:t xml:space="preserve">Jméno: </w:t>
            </w:r>
            <w:r w:rsidRPr="00BA7245">
              <w:rPr>
                <w:rFonts w:ascii="Calibri" w:eastAsia="Times New Roman" w:hAnsi="Calibri" w:cs="Calibri"/>
                <w:b/>
                <w:lang w:eastAsia="cs-CZ"/>
              </w:rPr>
              <w:t xml:space="preserve">Mgr. Rudolf </w:t>
            </w:r>
            <w:r w:rsidRPr="00BA7245">
              <w:rPr>
                <w:rFonts w:ascii="Calibri" w:eastAsia="Times New Roman" w:hAnsi="Calibri" w:cs="Calibri"/>
                <w:b/>
                <w:lang w:eastAsia="cs-CZ"/>
              </w:rPr>
              <w:t>Salvetr</w:t>
            </w:r>
          </w:p>
        </w:tc>
        <w:tc>
          <w:tcPr>
            <w:tcW w:w="4621" w:type="dxa"/>
          </w:tcPr>
          <w:p w:rsidR="00FF6D84" w:rsidRPr="00BA7245" w:rsidP="0023065D" w14:paraId="24248E0A"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Cs/>
                <w:kern w:val="28"/>
              </w:rPr>
              <w:t>Jméno:</w:t>
            </w:r>
            <w:r w:rsidRPr="00BA7245">
              <w:rPr>
                <w:rFonts w:ascii="Calibri" w:eastAsia="Times New Roman" w:hAnsi="Calibri" w:cs="Calibri"/>
                <w:bCs/>
                <w:lang w:eastAsia="cs-CZ"/>
              </w:rPr>
              <w:t xml:space="preserve"> </w:t>
            </w:r>
            <w:r w:rsidRPr="00BA7245">
              <w:rPr>
                <w:rFonts w:ascii="Calibri" w:eastAsia="Times New Roman" w:hAnsi="Calibri" w:cs="Calibri"/>
                <w:b/>
                <w:lang w:eastAsia="cs-CZ"/>
              </w:rPr>
              <w:t>Václav Kutil</w:t>
            </w:r>
          </w:p>
        </w:tc>
      </w:tr>
      <w:tr w14:paraId="74267279" w14:textId="77777777" w:rsidTr="0023065D">
        <w:tblPrEx>
          <w:tblW w:w="9242" w:type="dxa"/>
          <w:tblInd w:w="2" w:type="dxa"/>
          <w:tblLayout w:type="fixed"/>
          <w:tblLook w:val="0000"/>
        </w:tblPrEx>
        <w:tc>
          <w:tcPr>
            <w:tcW w:w="4621" w:type="dxa"/>
          </w:tcPr>
          <w:p w:rsidR="00FF6D84" w:rsidRPr="00BA7245" w:rsidP="0023065D" w14:paraId="5AD942E5" w14:textId="77777777">
            <w:pPr>
              <w:widowControl w:val="0"/>
              <w:tabs>
                <w:tab w:val="clear" w:pos="7130"/>
              </w:tabs>
              <w:spacing w:before="120" w:after="120" w:line="240" w:lineRule="auto"/>
              <w:rPr>
                <w:rFonts w:ascii="Calibri" w:eastAsia="Times New Roman" w:hAnsi="Calibri" w:cs="Calibri"/>
                <w:bCs/>
                <w:kern w:val="28"/>
              </w:rPr>
            </w:pPr>
            <w:r w:rsidRPr="00BA7245">
              <w:rPr>
                <w:rFonts w:ascii="Calibri" w:eastAsia="Times New Roman" w:hAnsi="Calibri" w:cs="Calibri"/>
                <w:bCs/>
                <w:kern w:val="28"/>
              </w:rPr>
              <w:t>Funkce</w:t>
            </w:r>
            <w:r w:rsidRPr="00BA7245">
              <w:rPr>
                <w:rFonts w:ascii="Calibri" w:eastAsia="Times New Roman" w:hAnsi="Calibri" w:cs="Calibri"/>
                <w:bCs/>
                <w:kern w:val="28"/>
                <w:lang w:val="en-GB"/>
              </w:rPr>
              <w:t>:</w:t>
            </w:r>
            <w:r w:rsidRPr="00BA7245">
              <w:rPr>
                <w:rFonts w:ascii="Calibri" w:eastAsia="Times New Roman" w:hAnsi="Calibri" w:cs="Calibri"/>
                <w:lang w:eastAsia="cs-CZ"/>
              </w:rPr>
              <w:t xml:space="preserve"> starosta</w:t>
            </w:r>
          </w:p>
        </w:tc>
        <w:tc>
          <w:tcPr>
            <w:tcW w:w="4621" w:type="dxa"/>
          </w:tcPr>
          <w:p w:rsidR="00FF6D84" w:rsidRPr="00BA7245" w:rsidP="0023065D" w14:paraId="5BE826D4" w14:textId="77777777">
            <w:pPr>
              <w:widowControl w:val="0"/>
              <w:tabs>
                <w:tab w:val="clear" w:pos="7130"/>
              </w:tabs>
              <w:spacing w:before="120" w:after="120" w:line="240" w:lineRule="auto"/>
              <w:rPr>
                <w:rFonts w:ascii="Calibri" w:eastAsia="Times New Roman" w:hAnsi="Calibri" w:cs="Calibri"/>
                <w:bCs/>
                <w:kern w:val="28"/>
              </w:rPr>
            </w:pPr>
            <w:r w:rsidRPr="00BA7245">
              <w:rPr>
                <w:rFonts w:ascii="Calibri" w:eastAsia="Times New Roman" w:hAnsi="Calibri" w:cs="Calibri"/>
                <w:bCs/>
                <w:kern w:val="28"/>
              </w:rPr>
              <w:t>Funkce</w:t>
            </w:r>
            <w:r w:rsidRPr="00BA7245">
              <w:rPr>
                <w:rFonts w:ascii="Calibri" w:eastAsia="Times New Roman" w:hAnsi="Calibri" w:cs="Calibri"/>
                <w:bCs/>
                <w:kern w:val="28"/>
                <w:lang w:val="en-GB"/>
              </w:rPr>
              <w:t>:</w:t>
            </w:r>
            <w:r w:rsidRPr="00BA7245">
              <w:rPr>
                <w:rFonts w:ascii="Calibri" w:eastAsia="Times New Roman" w:hAnsi="Calibri" w:cs="Calibri"/>
                <w:bCs/>
                <w:lang w:eastAsia="cs-CZ"/>
              </w:rPr>
              <w:t xml:space="preserve"> předseda představenstva</w:t>
            </w:r>
          </w:p>
        </w:tc>
      </w:tr>
      <w:tr w14:paraId="59C4E40F" w14:textId="77777777" w:rsidTr="0023065D">
        <w:tblPrEx>
          <w:tblW w:w="9242" w:type="dxa"/>
          <w:tblInd w:w="2" w:type="dxa"/>
          <w:tblLayout w:type="fixed"/>
          <w:tblLook w:val="0000"/>
        </w:tblPrEx>
        <w:tc>
          <w:tcPr>
            <w:tcW w:w="4621" w:type="dxa"/>
          </w:tcPr>
          <w:p w:rsidR="00FF6D84" w:rsidRPr="00BA7245" w:rsidP="0023065D" w14:paraId="02027589" w14:textId="77777777">
            <w:pPr>
              <w:widowControl w:val="0"/>
              <w:tabs>
                <w:tab w:val="clear" w:pos="7130"/>
              </w:tabs>
              <w:spacing w:before="120" w:after="120" w:line="240" w:lineRule="auto"/>
              <w:rPr>
                <w:rFonts w:ascii="Calibri" w:eastAsia="Times New Roman" w:hAnsi="Calibri" w:cs="Calibri"/>
                <w:bCs/>
                <w:kern w:val="28"/>
              </w:rPr>
            </w:pPr>
          </w:p>
          <w:p w:rsidR="00FF6D84" w:rsidRPr="00BA7245" w:rsidP="0023065D" w14:paraId="3363B9B3" w14:textId="77777777">
            <w:pPr>
              <w:widowControl w:val="0"/>
              <w:tabs>
                <w:tab w:val="clear" w:pos="7130"/>
              </w:tabs>
              <w:spacing w:before="120" w:after="120" w:line="240" w:lineRule="auto"/>
              <w:rPr>
                <w:rFonts w:ascii="Calibri" w:eastAsia="Times New Roman" w:hAnsi="Calibri" w:cs="Calibri"/>
                <w:bCs/>
                <w:kern w:val="28"/>
              </w:rPr>
            </w:pPr>
          </w:p>
        </w:tc>
        <w:tc>
          <w:tcPr>
            <w:tcW w:w="4621" w:type="dxa"/>
          </w:tcPr>
          <w:p w:rsidR="00FF6D84" w:rsidRPr="00BA7245" w:rsidP="0023065D" w14:paraId="13D7D2F6" w14:textId="77777777">
            <w:pPr>
              <w:widowControl w:val="0"/>
              <w:tabs>
                <w:tab w:val="clear" w:pos="7130"/>
              </w:tabs>
              <w:spacing w:before="120" w:after="120" w:line="240" w:lineRule="auto"/>
              <w:rPr>
                <w:rFonts w:ascii="Calibri" w:eastAsia="Times New Roman" w:hAnsi="Calibri" w:cs="Calibri"/>
                <w:bCs/>
                <w:kern w:val="28"/>
              </w:rPr>
            </w:pPr>
          </w:p>
        </w:tc>
      </w:tr>
      <w:tr w14:paraId="77B0CAC2" w14:textId="77777777" w:rsidTr="0023065D">
        <w:tblPrEx>
          <w:tblW w:w="9242" w:type="dxa"/>
          <w:tblInd w:w="2" w:type="dxa"/>
          <w:tblLayout w:type="fixed"/>
          <w:tblLook w:val="0000"/>
        </w:tblPrEx>
        <w:tc>
          <w:tcPr>
            <w:tcW w:w="4621" w:type="dxa"/>
          </w:tcPr>
          <w:p w:rsidR="00FF6D84" w:rsidRPr="00BA7245" w:rsidP="0023065D" w14:paraId="716DF23B" w14:textId="77777777">
            <w:pPr>
              <w:widowControl w:val="0"/>
              <w:tabs>
                <w:tab w:val="clear" w:pos="7130"/>
              </w:tabs>
              <w:spacing w:before="120" w:after="120" w:line="240" w:lineRule="auto"/>
              <w:rPr>
                <w:rFonts w:ascii="Calibri" w:eastAsia="Times New Roman" w:hAnsi="Calibri" w:cs="Calibri"/>
                <w:bCs/>
                <w:kern w:val="28"/>
              </w:rPr>
            </w:pPr>
          </w:p>
        </w:tc>
        <w:tc>
          <w:tcPr>
            <w:tcW w:w="4621" w:type="dxa"/>
          </w:tcPr>
          <w:p w:rsidR="00FF6D84" w:rsidRPr="00BA7245" w:rsidP="0023065D" w14:paraId="21F2B905" w14:textId="77777777">
            <w:pPr>
              <w:widowControl w:val="0"/>
              <w:tabs>
                <w:tab w:val="clear" w:pos="7130"/>
              </w:tabs>
              <w:spacing w:before="120" w:after="120" w:line="240" w:lineRule="auto"/>
              <w:rPr>
                <w:rFonts w:ascii="Calibri" w:eastAsia="Times New Roman" w:hAnsi="Calibri" w:cs="Calibri"/>
                <w:bCs/>
                <w:kern w:val="28"/>
              </w:rPr>
            </w:pPr>
          </w:p>
        </w:tc>
      </w:tr>
      <w:tr w14:paraId="5711FA14" w14:textId="77777777" w:rsidTr="0023065D">
        <w:tblPrEx>
          <w:tblW w:w="9242" w:type="dxa"/>
          <w:tblInd w:w="2" w:type="dxa"/>
          <w:tblLayout w:type="fixed"/>
          <w:tblLook w:val="0000"/>
        </w:tblPrEx>
        <w:trPr>
          <w:trHeight w:val="1334"/>
        </w:trPr>
        <w:tc>
          <w:tcPr>
            <w:tcW w:w="4621" w:type="dxa"/>
          </w:tcPr>
          <w:p w:rsidR="00FF6D84" w:rsidRPr="00BA7245" w:rsidP="0023065D" w14:paraId="545F5B6D" w14:textId="77777777">
            <w:pPr>
              <w:widowControl w:val="0"/>
              <w:tabs>
                <w:tab w:val="clear" w:pos="7130"/>
              </w:tabs>
              <w:spacing w:before="120" w:after="120" w:line="240" w:lineRule="auto"/>
              <w:rPr>
                <w:rFonts w:ascii="Calibri" w:eastAsia="Times New Roman" w:hAnsi="Calibri" w:cs="Calibri"/>
                <w:bCs/>
                <w:kern w:val="28"/>
              </w:rPr>
            </w:pPr>
            <w:r w:rsidRPr="00BA7245">
              <w:rPr>
                <w:rFonts w:ascii="Calibri" w:eastAsia="Times New Roman" w:hAnsi="Calibri" w:cs="Calibri"/>
                <w:bCs/>
                <w:kern w:val="28"/>
              </w:rPr>
              <w:t xml:space="preserve">Za </w:t>
            </w:r>
            <w:r w:rsidRPr="00BA7245">
              <w:rPr>
                <w:rFonts w:ascii="Calibri" w:eastAsia="Times New Roman" w:hAnsi="Calibri" w:cs="Calibri"/>
                <w:b/>
                <w:bCs/>
                <w:lang w:eastAsia="cs-CZ"/>
              </w:rPr>
              <w:t>Šumavské vodovody a kanalizace a.s.</w:t>
            </w:r>
          </w:p>
        </w:tc>
        <w:tc>
          <w:tcPr>
            <w:tcW w:w="4621" w:type="dxa"/>
          </w:tcPr>
          <w:p w:rsidR="00FF6D84" w:rsidRPr="00BA7245" w:rsidP="0023065D" w14:paraId="6943549D" w14:textId="77777777">
            <w:pPr>
              <w:widowControl w:val="0"/>
              <w:tabs>
                <w:tab w:val="clear" w:pos="7130"/>
              </w:tabs>
              <w:spacing w:before="120" w:after="120" w:line="240" w:lineRule="auto"/>
              <w:rPr>
                <w:rFonts w:ascii="Calibri" w:eastAsia="Times New Roman" w:hAnsi="Calibri" w:cs="Calibri"/>
                <w:bCs/>
                <w:kern w:val="28"/>
              </w:rPr>
            </w:pPr>
          </w:p>
        </w:tc>
      </w:tr>
      <w:tr w14:paraId="4E525D5C" w14:textId="77777777" w:rsidTr="0023065D">
        <w:tblPrEx>
          <w:tblW w:w="9242" w:type="dxa"/>
          <w:tblInd w:w="2" w:type="dxa"/>
          <w:tblLayout w:type="fixed"/>
          <w:tblLook w:val="0000"/>
        </w:tblPrEx>
        <w:trPr>
          <w:trHeight w:val="559"/>
        </w:trPr>
        <w:tc>
          <w:tcPr>
            <w:tcW w:w="4621" w:type="dxa"/>
          </w:tcPr>
          <w:p w:rsidR="00FF6D84" w:rsidRPr="00BA7245" w:rsidP="0023065D" w14:paraId="67B3B272"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
                <w:kern w:val="28"/>
              </w:rPr>
              <w:t>_____________________________</w:t>
            </w:r>
          </w:p>
        </w:tc>
        <w:tc>
          <w:tcPr>
            <w:tcW w:w="4621" w:type="dxa"/>
          </w:tcPr>
          <w:p w:rsidR="00FF6D84" w:rsidRPr="00BA7245" w:rsidP="0023065D" w14:paraId="73D1AFCE"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
                <w:kern w:val="28"/>
              </w:rPr>
              <w:t>_____________________________</w:t>
            </w:r>
          </w:p>
        </w:tc>
      </w:tr>
      <w:tr w14:paraId="1D1F37BA" w14:textId="77777777" w:rsidTr="0023065D">
        <w:tblPrEx>
          <w:tblW w:w="9242" w:type="dxa"/>
          <w:tblInd w:w="2" w:type="dxa"/>
          <w:tblLayout w:type="fixed"/>
          <w:tblLook w:val="0000"/>
        </w:tblPrEx>
        <w:tc>
          <w:tcPr>
            <w:tcW w:w="4621" w:type="dxa"/>
          </w:tcPr>
          <w:p w:rsidR="00FF6D84" w:rsidRPr="00BA7245" w:rsidP="0023065D" w14:paraId="48D45F13"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Cs/>
                <w:kern w:val="28"/>
              </w:rPr>
              <w:t xml:space="preserve">Jméno: </w:t>
            </w:r>
            <w:r w:rsidRPr="00BA7245">
              <w:rPr>
                <w:rFonts w:ascii="Calibri" w:eastAsia="Times New Roman" w:hAnsi="Calibri" w:cs="Calibri"/>
                <w:b/>
                <w:kern w:val="28"/>
              </w:rPr>
              <w:t>Václav Kutil</w:t>
            </w:r>
          </w:p>
        </w:tc>
        <w:tc>
          <w:tcPr>
            <w:tcW w:w="4621" w:type="dxa"/>
          </w:tcPr>
          <w:p w:rsidR="00FF6D84" w:rsidRPr="00BA7245" w:rsidP="0023065D" w14:paraId="16502EC7"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Cs/>
                <w:kern w:val="28"/>
              </w:rPr>
              <w:t xml:space="preserve">Jméno: </w:t>
            </w:r>
            <w:r w:rsidRPr="00BA7245">
              <w:rPr>
                <w:rFonts w:ascii="Calibri" w:eastAsia="Times New Roman" w:hAnsi="Calibri" w:cs="Calibri"/>
                <w:b/>
                <w:kern w:val="28"/>
              </w:rPr>
              <w:t xml:space="preserve">Mgr. Rudolf </w:t>
            </w:r>
            <w:r w:rsidRPr="00BA7245">
              <w:rPr>
                <w:rFonts w:ascii="Calibri" w:eastAsia="Times New Roman" w:hAnsi="Calibri" w:cs="Calibri"/>
                <w:b/>
                <w:kern w:val="28"/>
              </w:rPr>
              <w:t>Salvetr</w:t>
            </w:r>
          </w:p>
        </w:tc>
      </w:tr>
      <w:tr w14:paraId="1BC16380" w14:textId="77777777" w:rsidTr="0023065D">
        <w:tblPrEx>
          <w:tblW w:w="9242" w:type="dxa"/>
          <w:tblInd w:w="2" w:type="dxa"/>
          <w:tblLayout w:type="fixed"/>
          <w:tblLook w:val="0000"/>
        </w:tblPrEx>
        <w:tc>
          <w:tcPr>
            <w:tcW w:w="4621" w:type="dxa"/>
          </w:tcPr>
          <w:p w:rsidR="00FF6D84" w:rsidRPr="00BA7245" w:rsidP="0023065D" w14:paraId="51A98D39"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Cs/>
                <w:kern w:val="28"/>
              </w:rPr>
              <w:t>Funkce</w:t>
            </w:r>
            <w:r w:rsidRPr="00BA7245">
              <w:rPr>
                <w:rFonts w:ascii="Calibri" w:eastAsia="Times New Roman" w:hAnsi="Calibri" w:cs="Calibri"/>
                <w:bCs/>
                <w:kern w:val="28"/>
                <w:lang w:val="en-GB"/>
              </w:rPr>
              <w:t>:</w:t>
            </w:r>
            <w:r w:rsidRPr="00BA7245">
              <w:rPr>
                <w:rFonts w:ascii="Calibri" w:eastAsia="Times New Roman" w:hAnsi="Calibri" w:cs="Calibri"/>
                <w:lang w:eastAsia="cs-CZ"/>
              </w:rPr>
              <w:t xml:space="preserve"> předseda představenstva</w:t>
            </w:r>
          </w:p>
        </w:tc>
        <w:tc>
          <w:tcPr>
            <w:tcW w:w="4621" w:type="dxa"/>
          </w:tcPr>
          <w:p w:rsidR="00FF6D84" w:rsidRPr="00BA7245" w:rsidP="0023065D" w14:paraId="709B9573" w14:textId="77777777">
            <w:pPr>
              <w:widowControl w:val="0"/>
              <w:tabs>
                <w:tab w:val="clear" w:pos="7130"/>
              </w:tabs>
              <w:spacing w:before="120" w:after="0" w:line="240" w:lineRule="auto"/>
              <w:rPr>
                <w:rFonts w:ascii="Calibri" w:eastAsia="Times New Roman" w:hAnsi="Calibri" w:cs="Calibri"/>
                <w:bCs/>
                <w:kern w:val="28"/>
              </w:rPr>
            </w:pPr>
            <w:r w:rsidRPr="00BA7245">
              <w:rPr>
                <w:rFonts w:ascii="Calibri" w:eastAsia="Times New Roman" w:hAnsi="Calibri" w:cs="Calibri"/>
                <w:bCs/>
                <w:kern w:val="28"/>
              </w:rPr>
              <w:t>Funkce</w:t>
            </w:r>
            <w:r w:rsidRPr="00BA7245">
              <w:rPr>
                <w:rFonts w:ascii="Calibri" w:eastAsia="Times New Roman" w:hAnsi="Calibri" w:cs="Calibri"/>
                <w:bCs/>
                <w:kern w:val="28"/>
                <w:lang w:val="en-GB"/>
              </w:rPr>
              <w:t>:</w:t>
            </w:r>
            <w:r w:rsidRPr="00BA7245">
              <w:rPr>
                <w:rFonts w:ascii="Calibri" w:eastAsia="Times New Roman" w:hAnsi="Calibri" w:cs="Calibri"/>
                <w:lang w:eastAsia="cs-CZ"/>
              </w:rPr>
              <w:t xml:space="preserve"> člen představenstva</w:t>
            </w:r>
          </w:p>
        </w:tc>
      </w:tr>
      <w:tr w14:paraId="53F539EC" w14:textId="77777777" w:rsidTr="0023065D">
        <w:tblPrEx>
          <w:tblW w:w="9242" w:type="dxa"/>
          <w:tblInd w:w="2" w:type="dxa"/>
          <w:tblLayout w:type="fixed"/>
          <w:tblLook w:val="0000"/>
        </w:tblPrEx>
        <w:tc>
          <w:tcPr>
            <w:tcW w:w="4621" w:type="dxa"/>
          </w:tcPr>
          <w:p w:rsidR="00FF6D84" w:rsidRPr="00BA7245" w:rsidP="0023065D" w14:paraId="6512EFC1" w14:textId="77777777">
            <w:pPr>
              <w:widowControl w:val="0"/>
              <w:tabs>
                <w:tab w:val="clear" w:pos="7130"/>
              </w:tabs>
              <w:spacing w:before="120" w:after="120" w:line="240" w:lineRule="auto"/>
              <w:rPr>
                <w:rFonts w:ascii="Calibri" w:eastAsia="Times New Roman" w:hAnsi="Calibri" w:cs="Calibri"/>
                <w:bCs/>
                <w:kern w:val="28"/>
              </w:rPr>
            </w:pPr>
          </w:p>
        </w:tc>
        <w:tc>
          <w:tcPr>
            <w:tcW w:w="4621" w:type="dxa"/>
          </w:tcPr>
          <w:p w:rsidR="00FF6D84" w:rsidRPr="00BA7245" w:rsidP="0023065D" w14:paraId="2284992E" w14:textId="77777777">
            <w:pPr>
              <w:widowControl w:val="0"/>
              <w:tabs>
                <w:tab w:val="clear" w:pos="7130"/>
              </w:tabs>
              <w:spacing w:before="120" w:after="120" w:line="240" w:lineRule="auto"/>
              <w:rPr>
                <w:rFonts w:ascii="Calibri" w:eastAsia="Times New Roman" w:hAnsi="Calibri" w:cs="Calibri"/>
                <w:bCs/>
                <w:kern w:val="28"/>
              </w:rPr>
            </w:pPr>
          </w:p>
        </w:tc>
      </w:tr>
      <w:tr w14:paraId="3481E003" w14:textId="77777777" w:rsidTr="0023065D">
        <w:tblPrEx>
          <w:tblW w:w="9242" w:type="dxa"/>
          <w:tblInd w:w="2" w:type="dxa"/>
          <w:tblLayout w:type="fixed"/>
          <w:tblLook w:val="0000"/>
        </w:tblPrEx>
        <w:tc>
          <w:tcPr>
            <w:tcW w:w="4621" w:type="dxa"/>
          </w:tcPr>
          <w:p w:rsidR="00FF6D84" w:rsidRPr="00BA7245" w:rsidP="0023065D" w14:paraId="01BC0621" w14:textId="77777777">
            <w:pPr>
              <w:widowControl w:val="0"/>
              <w:tabs>
                <w:tab w:val="clear" w:pos="7130"/>
              </w:tabs>
              <w:spacing w:before="120" w:after="120" w:line="240" w:lineRule="auto"/>
              <w:rPr>
                <w:rFonts w:ascii="Calibri" w:eastAsia="Times New Roman" w:hAnsi="Calibri" w:cs="Calibri"/>
                <w:bCs/>
                <w:kern w:val="28"/>
              </w:rPr>
            </w:pPr>
          </w:p>
        </w:tc>
        <w:tc>
          <w:tcPr>
            <w:tcW w:w="4621" w:type="dxa"/>
          </w:tcPr>
          <w:p w:rsidR="00FF6D84" w:rsidRPr="00BA7245" w:rsidP="0023065D" w14:paraId="2543C8FA" w14:textId="77777777">
            <w:pPr>
              <w:widowControl w:val="0"/>
              <w:tabs>
                <w:tab w:val="clear" w:pos="7130"/>
              </w:tabs>
              <w:spacing w:before="120" w:after="120" w:line="240" w:lineRule="auto"/>
              <w:rPr>
                <w:rFonts w:ascii="Calibri" w:eastAsia="Times New Roman" w:hAnsi="Calibri" w:cs="Calibri"/>
                <w:bCs/>
                <w:kern w:val="28"/>
              </w:rPr>
            </w:pPr>
          </w:p>
        </w:tc>
      </w:tr>
    </w:tbl>
    <w:p w:rsidR="00FF6D84" w:rsidRPr="00BA7245" w:rsidP="00FF6D84" w14:paraId="757B9E9D" w14:textId="77777777">
      <w:pPr>
        <w:tabs>
          <w:tab w:val="clear" w:pos="7130"/>
        </w:tabs>
        <w:spacing w:after="0" w:line="240" w:lineRule="auto"/>
        <w:jc w:val="left"/>
        <w:rPr>
          <w:rFonts w:ascii="Calibri" w:eastAsia="Times New Roman" w:hAnsi="Calibri" w:cs="Calibri"/>
          <w:lang w:eastAsia="cs-CZ"/>
        </w:rPr>
      </w:pPr>
    </w:p>
    <w:p w:rsidR="00FF6D84" w:rsidRPr="00FF6D84" w:rsidP="00FF6D84" w14:paraId="22E4A197" w14:textId="495ACEED">
      <w:pPr>
        <w:tabs>
          <w:tab w:val="clear" w:pos="7130"/>
        </w:tabs>
        <w:spacing w:after="160" w:line="259" w:lineRule="auto"/>
        <w:jc w:val="left"/>
        <w:rPr>
          <w:rFonts w:ascii="Calibri" w:eastAsia="Times New Roman" w:hAnsi="Calibri" w:cs="Times New Roman"/>
          <w:b/>
          <w:caps/>
          <w:szCs w:val="20"/>
        </w:rPr>
      </w:pPr>
      <w:r>
        <w:rPr>
          <w:rFonts w:ascii="Calibri" w:eastAsia="Times New Roman" w:hAnsi="Calibri" w:cs="Times New Roman"/>
          <w:b/>
          <w:caps/>
          <w:szCs w:val="20"/>
        </w:rPr>
        <w:br w:type="page"/>
      </w:r>
    </w:p>
    <w:p w:rsidR="007F2E04" w:rsidRPr="00675AE9" w:rsidP="007F2E04" w14:paraId="0A01CD76" w14:textId="273AA12F">
      <w:pPr>
        <w:pStyle w:val="Heading6"/>
      </w:pPr>
      <w:r w:rsidRPr="00675AE9">
        <w:br/>
      </w:r>
      <w:bookmarkStart w:id="207" w:name="_Ref157528505"/>
      <w:bookmarkStart w:id="208" w:name="_Toc158748860"/>
      <w:bookmarkStart w:id="209" w:name="_Toc256000031"/>
      <w:r w:rsidRPr="00675AE9" w:rsidR="0069631B">
        <w:t>ÚČETNÍ ZÁVĚRKA SPOLEČNOSTI ZA ROK 2023</w:t>
      </w:r>
      <w:bookmarkEnd w:id="209"/>
      <w:bookmarkEnd w:id="207"/>
      <w:bookmarkEnd w:id="208"/>
    </w:p>
    <w:p w:rsidR="00FF6D84" w:rsidP="008D5F64" w14:paraId="3C4207CC" w14:textId="2838AD30">
      <w:pPr>
        <w:spacing w:after="0"/>
      </w:pPr>
      <w:r>
        <w:rPr>
          <w:noProof/>
        </w:rPr>
        <w:drawing>
          <wp:inline distT="0" distB="0" distL="0" distR="0">
            <wp:extent cx="5731510" cy="4662805"/>
            <wp:effectExtent l="0" t="0" r="2540" b="4445"/>
            <wp:docPr id="49908723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93975" name="Picture 1" descr="A screenshot of a document&#10;&#10;Description automatically generated"/>
                    <pic:cNvPicPr/>
                  </pic:nvPicPr>
                  <pic:blipFill>
                    <a:blip xmlns:r="http://schemas.openxmlformats.org/officeDocument/2006/relationships" r:embed="rId9"/>
                    <a:stretch>
                      <a:fillRect/>
                    </a:stretch>
                  </pic:blipFill>
                  <pic:spPr>
                    <a:xfrm>
                      <a:off x="0" y="0"/>
                      <a:ext cx="5731510" cy="4662805"/>
                    </a:xfrm>
                    <a:prstGeom prst="rect">
                      <a:avLst/>
                    </a:prstGeom>
                  </pic:spPr>
                </pic:pic>
              </a:graphicData>
            </a:graphic>
          </wp:inline>
        </w:drawing>
      </w:r>
    </w:p>
    <w:p w:rsidR="008D5F64" w14:paraId="72D95E24" w14:textId="77777777">
      <w:r>
        <w:rPr>
          <w:noProof/>
        </w:rPr>
        <w:drawing>
          <wp:inline distT="0" distB="0" distL="0" distR="0">
            <wp:extent cx="5731510" cy="2820670"/>
            <wp:effectExtent l="0" t="0" r="2540" b="0"/>
            <wp:docPr id="17889549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39513" name="Picture 1" descr="A screenshot of a computer&#10;&#10;Description automatically generated"/>
                    <pic:cNvPicPr/>
                  </pic:nvPicPr>
                  <pic:blipFill>
                    <a:blip xmlns:r="http://schemas.openxmlformats.org/officeDocument/2006/relationships" r:embed="rId10"/>
                    <a:stretch>
                      <a:fillRect/>
                    </a:stretch>
                  </pic:blipFill>
                  <pic:spPr>
                    <a:xfrm>
                      <a:off x="0" y="0"/>
                      <a:ext cx="5731510" cy="2820670"/>
                    </a:xfrm>
                    <a:prstGeom prst="rect">
                      <a:avLst/>
                    </a:prstGeom>
                  </pic:spPr>
                </pic:pic>
              </a:graphicData>
            </a:graphic>
          </wp:inline>
        </w:drawing>
      </w:r>
      <w:r w:rsidRPr="00675AE9" w:rsidR="00694221">
        <w:br w:type="page"/>
      </w:r>
    </w:p>
    <w:p w:rsidR="008D5F64" w:rsidP="008D5F64" w14:paraId="70574EA1" w14:textId="035C96FA">
      <w:pPr>
        <w:spacing w:after="0"/>
      </w:pPr>
      <w:r>
        <w:rPr>
          <w:noProof/>
        </w:rPr>
        <w:drawing>
          <wp:inline distT="0" distB="0" distL="0" distR="0">
            <wp:extent cx="5731510" cy="5253990"/>
            <wp:effectExtent l="0" t="0" r="2540" b="3810"/>
            <wp:docPr id="176399215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63518" name="Picture 1" descr="A screenshot of a document&#10;&#10;Description automatically generated"/>
                    <pic:cNvPicPr/>
                  </pic:nvPicPr>
                  <pic:blipFill>
                    <a:blip xmlns:r="http://schemas.openxmlformats.org/officeDocument/2006/relationships" r:embed="rId11"/>
                    <a:stretch>
                      <a:fillRect/>
                    </a:stretch>
                  </pic:blipFill>
                  <pic:spPr>
                    <a:xfrm>
                      <a:off x="0" y="0"/>
                      <a:ext cx="5731510" cy="5253990"/>
                    </a:xfrm>
                    <a:prstGeom prst="rect">
                      <a:avLst/>
                    </a:prstGeom>
                  </pic:spPr>
                </pic:pic>
              </a:graphicData>
            </a:graphic>
          </wp:inline>
        </w:drawing>
      </w:r>
    </w:p>
    <w:p w:rsidR="008D5F64" w14:paraId="04EEBB68" w14:textId="1233AEE7">
      <w:r>
        <w:rPr>
          <w:noProof/>
        </w:rPr>
        <w:drawing>
          <wp:inline distT="0" distB="0" distL="0" distR="0">
            <wp:extent cx="5731510" cy="3004185"/>
            <wp:effectExtent l="0" t="0" r="2540" b="5715"/>
            <wp:docPr id="113043847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03400" name="Picture 1" descr="A screenshot of a document&#10;&#10;Description automatically generated"/>
                    <pic:cNvPicPr/>
                  </pic:nvPicPr>
                  <pic:blipFill>
                    <a:blip xmlns:r="http://schemas.openxmlformats.org/officeDocument/2006/relationships" r:embed="rId12"/>
                    <a:stretch>
                      <a:fillRect/>
                    </a:stretch>
                  </pic:blipFill>
                  <pic:spPr>
                    <a:xfrm>
                      <a:off x="0" y="0"/>
                      <a:ext cx="5731510" cy="3004185"/>
                    </a:xfrm>
                    <a:prstGeom prst="rect">
                      <a:avLst/>
                    </a:prstGeom>
                  </pic:spPr>
                </pic:pic>
              </a:graphicData>
            </a:graphic>
          </wp:inline>
        </w:drawing>
      </w:r>
    </w:p>
    <w:p w:rsidR="006F39F1" w14:paraId="111731C2" w14:textId="17FD6D50">
      <w:r>
        <w:br w:type="page"/>
      </w:r>
    </w:p>
    <w:p w:rsidR="008D5F64" w:rsidP="004C6FFC" w14:paraId="542F75BC" w14:textId="64E8634A">
      <w:pPr>
        <w:spacing w:after="0"/>
      </w:pPr>
      <w:r>
        <w:rPr>
          <w:noProof/>
        </w:rPr>
        <w:drawing>
          <wp:inline distT="0" distB="0" distL="0" distR="0">
            <wp:extent cx="5731510" cy="5556885"/>
            <wp:effectExtent l="0" t="0" r="2540" b="5715"/>
            <wp:docPr id="103100323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49334" name="Picture 1" descr="A screenshot of a document&#10;&#10;Description automatically generated"/>
                    <pic:cNvPicPr/>
                  </pic:nvPicPr>
                  <pic:blipFill>
                    <a:blip xmlns:r="http://schemas.openxmlformats.org/officeDocument/2006/relationships" r:embed="rId13"/>
                    <a:stretch>
                      <a:fillRect/>
                    </a:stretch>
                  </pic:blipFill>
                  <pic:spPr>
                    <a:xfrm>
                      <a:off x="0" y="0"/>
                      <a:ext cx="5731510" cy="5556885"/>
                    </a:xfrm>
                    <a:prstGeom prst="rect">
                      <a:avLst/>
                    </a:prstGeom>
                  </pic:spPr>
                </pic:pic>
              </a:graphicData>
            </a:graphic>
          </wp:inline>
        </w:drawing>
      </w:r>
    </w:p>
    <w:p w:rsidR="008D5F64" w14:paraId="072CC80A" w14:textId="40EF749C">
      <w:r>
        <w:rPr>
          <w:noProof/>
        </w:rPr>
        <w:drawing>
          <wp:inline distT="0" distB="0" distL="0" distR="0">
            <wp:extent cx="5731510" cy="2591435"/>
            <wp:effectExtent l="0" t="0" r="2540" b="0"/>
            <wp:docPr id="2291374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30494" name="Picture 1" descr="A screenshot of a computer&#10;&#10;Description automatically generated"/>
                    <pic:cNvPicPr/>
                  </pic:nvPicPr>
                  <pic:blipFill>
                    <a:blip xmlns:r="http://schemas.openxmlformats.org/officeDocument/2006/relationships" r:embed="rId14"/>
                    <a:stretch>
                      <a:fillRect/>
                    </a:stretch>
                  </pic:blipFill>
                  <pic:spPr>
                    <a:xfrm>
                      <a:off x="0" y="0"/>
                      <a:ext cx="5731510" cy="2591435"/>
                    </a:xfrm>
                    <a:prstGeom prst="rect">
                      <a:avLst/>
                    </a:prstGeom>
                  </pic:spPr>
                </pic:pic>
              </a:graphicData>
            </a:graphic>
          </wp:inline>
        </w:drawing>
      </w:r>
    </w:p>
    <w:p w:rsidR="004C6FFC" w14:paraId="0809DB7D" w14:textId="2C4F0268">
      <w:pPr>
        <w:rPr>
          <w:rFonts w:eastAsiaTheme="majorEastAsia"/>
        </w:rPr>
      </w:pPr>
      <w:r>
        <w:rPr>
          <w:rFonts w:eastAsiaTheme="majorEastAsia"/>
        </w:rPr>
        <w:br w:type="page"/>
      </w:r>
    </w:p>
    <w:p w:rsidR="00086F4E" w:rsidRPr="00675AE9" w14:paraId="41DCA6CF" w14:textId="77777777">
      <w:pPr>
        <w:rPr>
          <w:i/>
          <w:iCs/>
        </w:rPr>
      </w:pPr>
      <w:r w:rsidRPr="00675AE9">
        <w:rPr>
          <w:i/>
          <w:iCs/>
        </w:rPr>
        <w:t>[PODPISOVÁ STRANA RÁMCOVÉ SMLOUVY O PŘEVODU AKCIÍ, POSTOUPENÍ POHLEDÁVEK A KOUPI ZÁSOB]</w:t>
      </w:r>
    </w:p>
    <w:p w:rsidR="00086F4E" w:rsidRPr="00675AE9" w14:paraId="48F82A0A" w14:textId="77777777">
      <w:pPr>
        <w:jc w:val="center"/>
      </w:pPr>
    </w:p>
    <w:tbl>
      <w:tblPr>
        <w:tblStyle w:val="TableGrid2"/>
        <w:tblW w:w="0" w:type="auto"/>
        <w:tblLook w:val="04A0"/>
      </w:tblPr>
      <w:tblGrid>
        <w:gridCol w:w="4513"/>
        <w:gridCol w:w="4513"/>
      </w:tblGrid>
      <w:tr w14:paraId="398764C3" w14:textId="77777777" w:rsidTr="00086F4E">
        <w:tblPrEx>
          <w:tblW w:w="0" w:type="auto"/>
          <w:tblLook w:val="04A0"/>
        </w:tblPrEx>
        <w:tc>
          <w:tcPr>
            <w:tcW w:w="4536" w:type="dxa"/>
          </w:tcPr>
          <w:p w:rsidR="00086F4E" w:rsidRPr="00675AE9" w14:paraId="7371AF7A" w14:textId="77777777">
            <w:pPr>
              <w:rPr>
                <w:lang w:val="cs-CZ"/>
              </w:rPr>
            </w:pPr>
            <w:r w:rsidRPr="00675AE9">
              <w:rPr>
                <w:lang w:val="cs-CZ"/>
              </w:rPr>
              <w:t xml:space="preserve">Za </w:t>
            </w:r>
            <w:r w:rsidRPr="00675AE9">
              <w:rPr>
                <w:b/>
                <w:lang w:val="cs-CZ"/>
              </w:rPr>
              <w:t>město Klatovy</w:t>
            </w:r>
          </w:p>
        </w:tc>
        <w:tc>
          <w:tcPr>
            <w:tcW w:w="4536" w:type="dxa"/>
          </w:tcPr>
          <w:p w:rsidR="00086F4E" w:rsidRPr="00675AE9" w14:paraId="6B65C019" w14:textId="77777777">
            <w:pPr>
              <w:rPr>
                <w:lang w:val="cs-CZ"/>
              </w:rPr>
            </w:pPr>
          </w:p>
        </w:tc>
      </w:tr>
      <w:tr w14:paraId="5AAC17F3" w14:textId="77777777" w:rsidTr="00086F4E">
        <w:tblPrEx>
          <w:tblW w:w="0" w:type="auto"/>
          <w:tblLook w:val="04A0"/>
        </w:tblPrEx>
        <w:tc>
          <w:tcPr>
            <w:tcW w:w="4536" w:type="dxa"/>
          </w:tcPr>
          <w:p w:rsidR="00086F4E" w:rsidRPr="00675AE9" w14:paraId="1A31530D" w14:textId="77777777">
            <w:pPr>
              <w:rPr>
                <w:lang w:val="cs-CZ"/>
              </w:rPr>
            </w:pPr>
          </w:p>
          <w:p w:rsidR="00086F4E" w:rsidRPr="00675AE9" w14:paraId="714BD4C3" w14:textId="77777777">
            <w:pPr>
              <w:rPr>
                <w:lang w:val="cs-CZ"/>
              </w:rPr>
            </w:pPr>
          </w:p>
        </w:tc>
        <w:tc>
          <w:tcPr>
            <w:tcW w:w="4536" w:type="dxa"/>
          </w:tcPr>
          <w:p w:rsidR="00086F4E" w:rsidRPr="00675AE9" w14:paraId="052E4224" w14:textId="77777777">
            <w:pPr>
              <w:rPr>
                <w:lang w:val="cs-CZ"/>
              </w:rPr>
            </w:pPr>
          </w:p>
        </w:tc>
      </w:tr>
      <w:tr w14:paraId="33903BBB" w14:textId="77777777" w:rsidTr="00086F4E">
        <w:tblPrEx>
          <w:tblW w:w="0" w:type="auto"/>
          <w:tblLook w:val="04A0"/>
        </w:tblPrEx>
        <w:tc>
          <w:tcPr>
            <w:tcW w:w="4536" w:type="dxa"/>
          </w:tcPr>
          <w:p w:rsidR="00086F4E" w:rsidRPr="00675AE9" w14:paraId="171F99F3" w14:textId="77777777">
            <w:pPr>
              <w:spacing w:after="0"/>
              <w:rPr>
                <w:lang w:val="cs-CZ"/>
              </w:rPr>
            </w:pPr>
            <w:r w:rsidRPr="00675AE9">
              <w:rPr>
                <w:lang w:val="cs-CZ"/>
              </w:rPr>
              <w:t>____________________________</w:t>
            </w:r>
          </w:p>
          <w:p w:rsidR="00086F4E" w:rsidRPr="00675AE9" w14:paraId="3261BC7F" w14:textId="77777777">
            <w:pPr>
              <w:spacing w:after="0"/>
              <w:rPr>
                <w:lang w:val="cs-CZ"/>
              </w:rPr>
            </w:pPr>
            <w:r w:rsidRPr="00675AE9">
              <w:rPr>
                <w:lang w:val="cs-CZ"/>
              </w:rPr>
              <w:t xml:space="preserve">Jméno: </w:t>
            </w:r>
            <w:r w:rsidRPr="00675AE9">
              <w:rPr>
                <w:b/>
                <w:lang w:val="cs-CZ"/>
              </w:rPr>
              <w:t>Mgr. Rudolf Salvetr</w:t>
            </w:r>
            <w:r w:rsidRPr="00675AE9">
              <w:rPr>
                <w:lang w:val="cs-CZ"/>
              </w:rPr>
              <w:t xml:space="preserve"> </w:t>
            </w:r>
          </w:p>
          <w:p w:rsidR="00086F4E" w:rsidRPr="00675AE9" w14:paraId="6A8916F8" w14:textId="77777777">
            <w:pPr>
              <w:rPr>
                <w:lang w:val="cs-CZ"/>
              </w:rPr>
            </w:pPr>
            <w:r w:rsidRPr="00675AE9">
              <w:rPr>
                <w:lang w:val="cs-CZ"/>
              </w:rPr>
              <w:t>Funkce: starosta</w:t>
            </w:r>
          </w:p>
        </w:tc>
        <w:tc>
          <w:tcPr>
            <w:tcW w:w="4536" w:type="dxa"/>
          </w:tcPr>
          <w:p w:rsidR="00086F4E" w:rsidRPr="00675AE9" w14:paraId="28432932" w14:textId="77777777">
            <w:pPr>
              <w:rPr>
                <w:lang w:val="cs-CZ"/>
              </w:rPr>
            </w:pPr>
          </w:p>
        </w:tc>
      </w:tr>
      <w:tr w14:paraId="6F94B985" w14:textId="77777777" w:rsidTr="00086F4E">
        <w:tblPrEx>
          <w:tblW w:w="0" w:type="auto"/>
          <w:tblLook w:val="04A0"/>
        </w:tblPrEx>
        <w:tc>
          <w:tcPr>
            <w:tcW w:w="4536" w:type="dxa"/>
          </w:tcPr>
          <w:p w:rsidR="00086F4E" w:rsidRPr="00675AE9" w14:paraId="3F50433C" w14:textId="77777777">
            <w:pPr>
              <w:rPr>
                <w:lang w:val="cs-CZ"/>
              </w:rPr>
            </w:pPr>
          </w:p>
          <w:p w:rsidR="00086F4E" w:rsidRPr="00675AE9" w14:paraId="05302786" w14:textId="77777777">
            <w:pPr>
              <w:rPr>
                <w:lang w:val="cs-CZ"/>
              </w:rPr>
            </w:pPr>
          </w:p>
          <w:p w:rsidR="00086F4E" w:rsidRPr="00675AE9" w14:paraId="2368E12D" w14:textId="77777777">
            <w:pPr>
              <w:rPr>
                <w:lang w:val="cs-CZ"/>
              </w:rPr>
            </w:pPr>
          </w:p>
        </w:tc>
        <w:tc>
          <w:tcPr>
            <w:tcW w:w="4536" w:type="dxa"/>
          </w:tcPr>
          <w:p w:rsidR="00086F4E" w:rsidRPr="00675AE9" w14:paraId="0993363F" w14:textId="77777777">
            <w:pPr>
              <w:rPr>
                <w:lang w:val="cs-CZ"/>
              </w:rPr>
            </w:pPr>
          </w:p>
        </w:tc>
      </w:tr>
      <w:tr w14:paraId="4567B77D" w14:textId="77777777" w:rsidTr="00086F4E">
        <w:tblPrEx>
          <w:tblW w:w="0" w:type="auto"/>
          <w:tblLook w:val="04A0"/>
        </w:tblPrEx>
        <w:tc>
          <w:tcPr>
            <w:tcW w:w="4536" w:type="dxa"/>
          </w:tcPr>
          <w:p w:rsidR="00086F4E" w:rsidRPr="00675AE9" w14:paraId="379E0AB8" w14:textId="77777777">
            <w:pPr>
              <w:rPr>
                <w:lang w:val="cs-CZ"/>
              </w:rPr>
            </w:pPr>
          </w:p>
        </w:tc>
        <w:tc>
          <w:tcPr>
            <w:tcW w:w="4536" w:type="dxa"/>
          </w:tcPr>
          <w:p w:rsidR="00086F4E" w:rsidRPr="00675AE9" w14:paraId="450E01CC" w14:textId="77777777">
            <w:pPr>
              <w:rPr>
                <w:lang w:val="cs-CZ"/>
              </w:rPr>
            </w:pPr>
          </w:p>
        </w:tc>
      </w:tr>
      <w:tr w14:paraId="391A8CC5" w14:textId="77777777" w:rsidTr="00086F4E">
        <w:tblPrEx>
          <w:tblW w:w="0" w:type="auto"/>
          <w:tblLook w:val="04A0"/>
        </w:tblPrEx>
        <w:tc>
          <w:tcPr>
            <w:tcW w:w="4536" w:type="dxa"/>
          </w:tcPr>
          <w:p w:rsidR="00086F4E" w:rsidRPr="00675AE9" w14:paraId="36F72215" w14:textId="77777777">
            <w:pPr>
              <w:rPr>
                <w:lang w:val="cs-CZ"/>
              </w:rPr>
            </w:pPr>
            <w:r w:rsidRPr="00675AE9">
              <w:rPr>
                <w:lang w:val="cs-CZ"/>
              </w:rPr>
              <w:t xml:space="preserve">Za </w:t>
            </w:r>
            <w:r w:rsidRPr="00675AE9">
              <w:rPr>
                <w:b/>
                <w:lang w:val="cs-CZ"/>
              </w:rPr>
              <w:t>K&amp;K TECHNOLOGY a.s.</w:t>
            </w:r>
          </w:p>
          <w:p w:rsidR="00086F4E" w:rsidRPr="00675AE9" w14:paraId="41E35A24" w14:textId="77777777">
            <w:pPr>
              <w:rPr>
                <w:lang w:val="cs-CZ"/>
              </w:rPr>
            </w:pPr>
          </w:p>
          <w:p w:rsidR="00086F4E" w:rsidRPr="00675AE9" w14:paraId="4A06011A" w14:textId="77777777">
            <w:pPr>
              <w:rPr>
                <w:lang w:val="cs-CZ"/>
              </w:rPr>
            </w:pPr>
          </w:p>
        </w:tc>
        <w:tc>
          <w:tcPr>
            <w:tcW w:w="4536" w:type="dxa"/>
          </w:tcPr>
          <w:p w:rsidR="00086F4E" w:rsidRPr="00675AE9" w14:paraId="63651D1B" w14:textId="77777777">
            <w:pPr>
              <w:rPr>
                <w:lang w:val="cs-CZ"/>
              </w:rPr>
            </w:pPr>
          </w:p>
        </w:tc>
      </w:tr>
      <w:tr w14:paraId="2F7F5D13" w14:textId="77777777" w:rsidTr="00086F4E">
        <w:tblPrEx>
          <w:tblW w:w="0" w:type="auto"/>
          <w:tblLook w:val="04A0"/>
        </w:tblPrEx>
        <w:tc>
          <w:tcPr>
            <w:tcW w:w="4536" w:type="dxa"/>
          </w:tcPr>
          <w:p w:rsidR="00086F4E" w:rsidRPr="00675AE9" w14:paraId="4A9733FD" w14:textId="77777777">
            <w:pPr>
              <w:spacing w:after="0"/>
              <w:rPr>
                <w:lang w:val="cs-CZ"/>
              </w:rPr>
            </w:pPr>
            <w:r w:rsidRPr="00675AE9">
              <w:rPr>
                <w:lang w:val="cs-CZ"/>
              </w:rPr>
              <w:t>____________________________</w:t>
            </w:r>
          </w:p>
          <w:p w:rsidR="00086F4E" w:rsidRPr="00675AE9" w14:paraId="25B24342" w14:textId="224819E2">
            <w:pPr>
              <w:spacing w:after="0"/>
              <w:rPr>
                <w:lang w:val="cs-CZ"/>
              </w:rPr>
            </w:pPr>
            <w:r w:rsidRPr="00675AE9">
              <w:rPr>
                <w:lang w:val="cs-CZ"/>
              </w:rPr>
              <w:t xml:space="preserve">Jméno: </w:t>
            </w:r>
            <w:r w:rsidRPr="00675AE9" w:rsidR="001A289D">
              <w:rPr>
                <w:b/>
                <w:bCs/>
                <w:lang w:val="cs-CZ"/>
              </w:rPr>
              <w:t>Václav Kutil</w:t>
            </w:r>
          </w:p>
          <w:p w:rsidR="00086F4E" w:rsidRPr="00675AE9" w14:paraId="42CB065B" w14:textId="54ED003B">
            <w:pPr>
              <w:rPr>
                <w:b/>
                <w:bCs/>
                <w:lang w:val="cs-CZ"/>
              </w:rPr>
            </w:pPr>
            <w:r w:rsidRPr="00675AE9">
              <w:rPr>
                <w:lang w:val="cs-CZ"/>
              </w:rPr>
              <w:t xml:space="preserve">Funkce: </w:t>
            </w:r>
            <w:r w:rsidRPr="00675AE9" w:rsidR="001A289D">
              <w:rPr>
                <w:lang w:val="cs-CZ"/>
              </w:rPr>
              <w:t>předseda představenstva</w:t>
            </w:r>
          </w:p>
        </w:tc>
        <w:tc>
          <w:tcPr>
            <w:tcW w:w="4536" w:type="dxa"/>
          </w:tcPr>
          <w:p w:rsidR="00086F4E" w:rsidRPr="00675AE9" w14:paraId="01BFA090" w14:textId="77777777">
            <w:pPr>
              <w:rPr>
                <w:lang w:val="cs-CZ"/>
              </w:rPr>
            </w:pPr>
          </w:p>
        </w:tc>
      </w:tr>
      <w:tr w14:paraId="3F3831B7" w14:textId="77777777" w:rsidTr="00086F4E">
        <w:tblPrEx>
          <w:tblW w:w="0" w:type="auto"/>
          <w:tblLook w:val="04A0"/>
        </w:tblPrEx>
        <w:tc>
          <w:tcPr>
            <w:tcW w:w="4536" w:type="dxa"/>
          </w:tcPr>
          <w:p w:rsidR="00086F4E" w:rsidRPr="00675AE9" w14:paraId="4422748D" w14:textId="77777777">
            <w:pPr>
              <w:rPr>
                <w:lang w:val="cs-CZ"/>
              </w:rPr>
            </w:pPr>
          </w:p>
          <w:p w:rsidR="00086F4E" w:rsidRPr="00675AE9" w14:paraId="78DE1D1C" w14:textId="77777777">
            <w:pPr>
              <w:rPr>
                <w:lang w:val="cs-CZ"/>
              </w:rPr>
            </w:pPr>
          </w:p>
          <w:p w:rsidR="00086F4E" w:rsidRPr="00675AE9" w14:paraId="7C0FBDD8" w14:textId="77777777">
            <w:pPr>
              <w:rPr>
                <w:lang w:val="cs-CZ"/>
              </w:rPr>
            </w:pPr>
          </w:p>
        </w:tc>
        <w:tc>
          <w:tcPr>
            <w:tcW w:w="4536" w:type="dxa"/>
          </w:tcPr>
          <w:p w:rsidR="00086F4E" w:rsidRPr="00675AE9" w14:paraId="02F2FF48" w14:textId="77777777">
            <w:pPr>
              <w:rPr>
                <w:lang w:val="cs-CZ"/>
              </w:rPr>
            </w:pPr>
          </w:p>
        </w:tc>
      </w:tr>
      <w:tr w14:paraId="5CB4554A" w14:textId="77777777" w:rsidTr="00086F4E">
        <w:tblPrEx>
          <w:tblW w:w="0" w:type="auto"/>
          <w:tblLook w:val="04A0"/>
        </w:tblPrEx>
        <w:tc>
          <w:tcPr>
            <w:tcW w:w="4536" w:type="dxa"/>
          </w:tcPr>
          <w:p w:rsidR="00086F4E" w:rsidRPr="00675AE9" w14:paraId="69D81B0A" w14:textId="77777777">
            <w:pPr>
              <w:rPr>
                <w:lang w:val="cs-CZ"/>
              </w:rPr>
            </w:pPr>
          </w:p>
        </w:tc>
        <w:tc>
          <w:tcPr>
            <w:tcW w:w="4536" w:type="dxa"/>
          </w:tcPr>
          <w:p w:rsidR="00086F4E" w:rsidRPr="00675AE9" w14:paraId="22922C25" w14:textId="77777777">
            <w:pPr>
              <w:rPr>
                <w:lang w:val="cs-CZ"/>
              </w:rPr>
            </w:pPr>
          </w:p>
        </w:tc>
      </w:tr>
      <w:tr w14:paraId="45EAEF90" w14:textId="77777777" w:rsidTr="00086F4E">
        <w:tblPrEx>
          <w:tblW w:w="0" w:type="auto"/>
          <w:tblLook w:val="04A0"/>
        </w:tblPrEx>
        <w:tc>
          <w:tcPr>
            <w:tcW w:w="4536" w:type="dxa"/>
          </w:tcPr>
          <w:p w:rsidR="00086F4E" w:rsidRPr="00675AE9" w14:paraId="0D38ED86" w14:textId="77777777">
            <w:pPr>
              <w:rPr>
                <w:lang w:val="cs-CZ"/>
              </w:rPr>
            </w:pPr>
            <w:r w:rsidRPr="00675AE9">
              <w:rPr>
                <w:lang w:val="cs-CZ"/>
              </w:rPr>
              <w:t xml:space="preserve">Za </w:t>
            </w:r>
            <w:r w:rsidRPr="00675AE9">
              <w:rPr>
                <w:b/>
                <w:lang w:val="cs-CZ"/>
              </w:rPr>
              <w:t>Šumavské vodovody a kanalizace a.s.</w:t>
            </w:r>
            <w:r w:rsidRPr="00675AE9">
              <w:rPr>
                <w:lang w:val="cs-CZ"/>
              </w:rPr>
              <w:t xml:space="preserve"> </w:t>
            </w:r>
          </w:p>
          <w:p w:rsidR="00086F4E" w:rsidRPr="00675AE9" w14:paraId="5BFCE7E6" w14:textId="77777777">
            <w:pPr>
              <w:rPr>
                <w:lang w:val="cs-CZ"/>
              </w:rPr>
            </w:pPr>
          </w:p>
          <w:p w:rsidR="00086F4E" w:rsidRPr="00675AE9" w14:paraId="10594191" w14:textId="77777777">
            <w:pPr>
              <w:rPr>
                <w:lang w:val="cs-CZ"/>
              </w:rPr>
            </w:pPr>
          </w:p>
        </w:tc>
        <w:tc>
          <w:tcPr>
            <w:tcW w:w="4536" w:type="dxa"/>
          </w:tcPr>
          <w:p w:rsidR="00086F4E" w:rsidRPr="00675AE9" w14:paraId="4B351770" w14:textId="77777777">
            <w:pPr>
              <w:rPr>
                <w:lang w:val="cs-CZ"/>
              </w:rPr>
            </w:pPr>
          </w:p>
          <w:p w:rsidR="00086F4E" w:rsidRPr="00675AE9" w14:paraId="4ED113A1" w14:textId="77777777">
            <w:pPr>
              <w:rPr>
                <w:lang w:val="cs-CZ"/>
              </w:rPr>
            </w:pPr>
          </w:p>
        </w:tc>
      </w:tr>
      <w:tr w14:paraId="655FECAF" w14:textId="77777777" w:rsidTr="00086F4E">
        <w:tblPrEx>
          <w:tblW w:w="0" w:type="auto"/>
          <w:tblLook w:val="04A0"/>
        </w:tblPrEx>
        <w:tc>
          <w:tcPr>
            <w:tcW w:w="4536" w:type="dxa"/>
          </w:tcPr>
          <w:p w:rsidR="00086F4E" w:rsidRPr="00675AE9" w14:paraId="60F54C9D" w14:textId="77777777">
            <w:pPr>
              <w:spacing w:after="0"/>
              <w:rPr>
                <w:lang w:val="cs-CZ"/>
              </w:rPr>
            </w:pPr>
            <w:r w:rsidRPr="00675AE9">
              <w:rPr>
                <w:lang w:val="cs-CZ"/>
              </w:rPr>
              <w:t>____________________________</w:t>
            </w:r>
          </w:p>
          <w:p w:rsidR="00086F4E" w:rsidRPr="00675AE9" w14:paraId="3D89130E" w14:textId="79F1EF7D">
            <w:pPr>
              <w:spacing w:after="0"/>
              <w:rPr>
                <w:lang w:val="cs-CZ"/>
              </w:rPr>
            </w:pPr>
            <w:r w:rsidRPr="00675AE9">
              <w:rPr>
                <w:lang w:val="cs-CZ"/>
              </w:rPr>
              <w:t xml:space="preserve">Jméno: </w:t>
            </w:r>
            <w:r w:rsidRPr="00675AE9" w:rsidR="001A289D">
              <w:rPr>
                <w:b/>
                <w:bCs/>
                <w:lang w:val="cs-CZ"/>
              </w:rPr>
              <w:t>Václav Kutil</w:t>
            </w:r>
          </w:p>
          <w:p w:rsidR="00086F4E" w:rsidRPr="00675AE9" w14:paraId="4EACC8C4" w14:textId="4AF9A91D">
            <w:pPr>
              <w:spacing w:after="0"/>
              <w:rPr>
                <w:lang w:val="cs-CZ"/>
              </w:rPr>
            </w:pPr>
            <w:r w:rsidRPr="00675AE9">
              <w:rPr>
                <w:lang w:val="cs-CZ"/>
              </w:rPr>
              <w:t xml:space="preserve">Funkce: </w:t>
            </w:r>
            <w:r w:rsidRPr="00675AE9" w:rsidR="001A289D">
              <w:rPr>
                <w:lang w:val="cs-CZ"/>
              </w:rPr>
              <w:t>předseda představenstva</w:t>
            </w:r>
          </w:p>
        </w:tc>
        <w:tc>
          <w:tcPr>
            <w:tcW w:w="4536" w:type="dxa"/>
          </w:tcPr>
          <w:p w:rsidR="00086F4E" w:rsidRPr="00675AE9" w14:paraId="559EE862" w14:textId="77777777">
            <w:pPr>
              <w:spacing w:after="0"/>
              <w:rPr>
                <w:lang w:val="cs-CZ"/>
              </w:rPr>
            </w:pPr>
            <w:r w:rsidRPr="00675AE9">
              <w:rPr>
                <w:lang w:val="cs-CZ"/>
              </w:rPr>
              <w:t>____________________________</w:t>
            </w:r>
          </w:p>
          <w:p w:rsidR="00086F4E" w:rsidRPr="00675AE9" w14:paraId="4C45E7FE" w14:textId="0A659D67">
            <w:pPr>
              <w:spacing w:after="0"/>
              <w:rPr>
                <w:lang w:val="cs-CZ"/>
              </w:rPr>
            </w:pPr>
            <w:r w:rsidRPr="00675AE9">
              <w:rPr>
                <w:lang w:val="cs-CZ"/>
              </w:rPr>
              <w:t xml:space="preserve">Jméno: </w:t>
            </w:r>
            <w:r w:rsidRPr="00675AE9" w:rsidR="001A289D">
              <w:rPr>
                <w:b/>
                <w:bCs/>
                <w:lang w:val="cs-CZ"/>
              </w:rPr>
              <w:t>Mgr. Rudolf Salvetr</w:t>
            </w:r>
          </w:p>
          <w:p w:rsidR="00086F4E" w:rsidRPr="00675AE9" w14:paraId="30E1E6CC" w14:textId="30E8367D">
            <w:pPr>
              <w:spacing w:after="0"/>
              <w:rPr>
                <w:lang w:val="cs-CZ"/>
              </w:rPr>
            </w:pPr>
            <w:r w:rsidRPr="00675AE9">
              <w:rPr>
                <w:lang w:val="cs-CZ"/>
              </w:rPr>
              <w:t xml:space="preserve">Funkce: </w:t>
            </w:r>
            <w:r w:rsidRPr="00675AE9" w:rsidR="001A289D">
              <w:rPr>
                <w:lang w:val="cs-CZ"/>
              </w:rPr>
              <w:t>člen představenstva</w:t>
            </w:r>
          </w:p>
        </w:tc>
      </w:tr>
    </w:tbl>
    <w:p w:rsidR="00086F4E" w:rsidRPr="00675AE9" w14:paraId="2C07E7D7" w14:textId="77777777"/>
    <w:p w:rsidR="00086F4E" w:rsidRPr="00675AE9" w14:paraId="4655FD05" w14:textId="77777777">
      <w:pPr>
        <w:rPr>
          <w:sz w:val="24"/>
        </w:rPr>
      </w:pPr>
    </w:p>
    <w:sectPr>
      <w:headerReference w:type="default" r:id="rId15"/>
      <w:footerReference w:type="default" r:id="rId16"/>
      <w:pgSz w:w="11906" w:h="16838"/>
      <w:pgMar w:top="1440" w:right="1440" w:bottom="1440" w:left="1440"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Script">
    <w:panose1 w:val="030B0504020000000003"/>
    <w:charset w:val="EE"/>
    <w:family w:val="script"/>
    <w:pitch w:val="variable"/>
    <w:sig w:usb0="0000028F"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F4E" w:rsidRPr="00956C1A" w14:paraId="706C8E65" w14:textId="77777777">
    <w:pPr>
      <w:pStyle w:val="Footer"/>
      <w:jc w:val="right"/>
      <w:rPr>
        <w:sz w:val="16"/>
        <w:szCs w:val="20"/>
      </w:rPr>
    </w:pPr>
    <w:r w:rsidRPr="00956C1A">
      <w:rPr>
        <w:sz w:val="16"/>
        <w:szCs w:val="20"/>
        <w:lang w:val="en-GB"/>
      </w:rPr>
      <w:fldChar w:fldCharType="begin"/>
    </w:r>
    <w:r w:rsidRPr="00956C1A">
      <w:rPr>
        <w:sz w:val="16"/>
        <w:szCs w:val="20"/>
        <w:lang w:val="en-GB"/>
      </w:rPr>
      <w:instrText xml:space="preserve"> PAGE  \* Arabic  \* MERGEFORMAT </w:instrText>
    </w:r>
    <w:r w:rsidRPr="00956C1A">
      <w:rPr>
        <w:sz w:val="16"/>
        <w:szCs w:val="20"/>
        <w:lang w:val="en-GB"/>
      </w:rPr>
      <w:fldChar w:fldCharType="separate"/>
    </w:r>
    <w:r w:rsidRPr="00956C1A">
      <w:rPr>
        <w:sz w:val="16"/>
        <w:szCs w:val="20"/>
        <w:lang w:val="en-GB"/>
      </w:rPr>
      <w:t>51</w:t>
    </w:r>
    <w:r w:rsidRPr="00956C1A">
      <w:rPr>
        <w:sz w:val="16"/>
        <w:szCs w:val="20"/>
        <w:lang w:val="en-GB"/>
      </w:rPr>
      <w:fldChar w:fldCharType="end"/>
    </w:r>
    <w:r w:rsidRPr="00956C1A">
      <w:rPr>
        <w:sz w:val="16"/>
        <w:szCs w:val="20"/>
        <w:lang w:val="en-GB"/>
      </w:rPr>
      <w:t xml:space="preserve"> / </w:t>
    </w:r>
    <w:r w:rsidRPr="00956C1A">
      <w:rPr>
        <w:sz w:val="16"/>
        <w:szCs w:val="20"/>
        <w:lang w:val="en-GB"/>
      </w:rPr>
      <w:fldChar w:fldCharType="begin"/>
    </w:r>
    <w:r w:rsidRPr="00956C1A">
      <w:rPr>
        <w:sz w:val="16"/>
        <w:szCs w:val="20"/>
        <w:lang w:val="en-GB"/>
      </w:rPr>
      <w:instrText>NUMPAGES</w:instrText>
    </w:r>
    <w:r w:rsidRPr="00956C1A">
      <w:rPr>
        <w:sz w:val="16"/>
        <w:szCs w:val="20"/>
        <w:lang w:val="en-GB"/>
      </w:rPr>
      <w:fldChar w:fldCharType="separate"/>
    </w:r>
    <w:r w:rsidRPr="00956C1A">
      <w:rPr>
        <w:sz w:val="16"/>
        <w:szCs w:val="20"/>
        <w:lang w:val="en-GB"/>
      </w:rPr>
      <w:t>51</w:t>
    </w:r>
    <w:r w:rsidRPr="00956C1A">
      <w:rPr>
        <w:sz w:val="16"/>
        <w:szCs w:val="20"/>
        <w:lang w:val="en-G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F4E" w14:paraId="2EEAB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6587B"/>
    <w:multiLevelType w:val="multilevel"/>
    <w:tmpl w:val="61463576"/>
    <w:lvl w:ilvl="0">
      <w:start w:val="1"/>
      <w:numFmt w:val="decimal"/>
      <w:lvlText w:val="%1."/>
      <w:lvlJc w:val="left"/>
      <w:pPr>
        <w:tabs>
          <w:tab w:val="num" w:pos="1134"/>
        </w:tabs>
        <w:ind w:left="567" w:hanging="567"/>
      </w:pPr>
      <w:rPr>
        <w:rFonts w:ascii="Calibri" w:hAnsi="Calibri"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hint="default"/>
        <w:b w:val="0"/>
        <w:i w:val="0"/>
        <w:caps w:val="0"/>
        <w:strike w:val="0"/>
        <w:dstrike w:val="0"/>
        <w:vanish w:val="0"/>
        <w:color w:val="auto"/>
        <w:sz w:val="22"/>
        <w:szCs w:val="20"/>
        <w:vertAlign w:val="baseline"/>
      </w:rPr>
    </w:lvl>
    <w:lvl w:ilvl="2">
      <w:start w:val="1"/>
      <w:numFmt w:val="decimal"/>
      <w:lvlText w:val="%1.%2.%3."/>
      <w:lvlJc w:val="left"/>
      <w:pPr>
        <w:tabs>
          <w:tab w:val="num" w:pos="1701"/>
        </w:tabs>
        <w:ind w:left="567" w:firstLine="567"/>
      </w:pPr>
      <w:rPr>
        <w:rFonts w:ascii="Calibri" w:hAnsi="Calibri" w:hint="default"/>
        <w:b w:val="0"/>
        <w:i w:val="0"/>
        <w:sz w:val="22"/>
      </w:rPr>
    </w:lvl>
    <w:lvl w:ilvl="3">
      <w:start w:val="1"/>
      <w:numFmt w:val="lowerLetter"/>
      <w:lvlText w:val="(%4)"/>
      <w:lvlJc w:val="left"/>
      <w:pPr>
        <w:tabs>
          <w:tab w:val="num" w:pos="1134"/>
        </w:tabs>
        <w:ind w:left="567" w:hanging="279"/>
      </w:pPr>
      <w:rPr>
        <w:rFonts w:ascii="Calibri" w:hAnsi="Calibri" w:hint="default"/>
        <w:b w:val="0"/>
        <w:i w:val="0"/>
        <w:sz w:val="22"/>
      </w:rPr>
    </w:lvl>
    <w:lvl w:ilvl="4">
      <w:start w:val="1"/>
      <w:numFmt w:val="lowerRoman"/>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Roman"/>
      <w:lvlText w:val="(%8)"/>
      <w:lvlJc w:val="right"/>
      <w:pPr>
        <w:ind w:left="360" w:hanging="360"/>
      </w:pPr>
      <w:rPr>
        <w:rFonts w:hint="default"/>
      </w:rPr>
    </w:lvl>
    <w:lvl w:ilvl="8">
      <w:start w:val="1"/>
      <w:numFmt w:val="lowerRoman"/>
      <w:lvlText w:val="%9."/>
      <w:lvlJc w:val="right"/>
      <w:pPr>
        <w:tabs>
          <w:tab w:val="num" w:pos="1134"/>
        </w:tabs>
        <w:ind w:left="1134" w:hanging="1134"/>
      </w:pPr>
      <w:rPr>
        <w:rFonts w:hint="default"/>
      </w:rPr>
    </w:lvl>
  </w:abstractNum>
  <w:abstractNum w:abstractNumId="1">
    <w:nsid w:val="0CA668DC"/>
    <w:multiLevelType w:val="multilevel"/>
    <w:tmpl w:val="3A788C3E"/>
    <w:name w:val="Simple List"/>
    <w:lvl w:ilvl="0">
      <w:start w:val="1"/>
      <w:numFmt w:val="decimal"/>
      <w:lvlText w:val="%1."/>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1">
      <w:start w:val="1"/>
      <w:numFmt w:val="decimal"/>
      <w:lvlRestart w:val="0"/>
      <w:lvlText w:val="(%2)"/>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2">
      <w:start w:val="1"/>
      <w:numFmt w:val="upperLetter"/>
      <w:lvlRestart w:val="0"/>
      <w:lvlText w:val="%3"/>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3">
      <w:start w:val="1"/>
      <w:numFmt w:val="upperLetter"/>
      <w:lvlRestart w:val="0"/>
      <w:lvlText w:val="(%4)"/>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4">
      <w:start w:val="1"/>
      <w:numFmt w:val="lowerLetter"/>
      <w:lvlRestart w:val="0"/>
      <w:lvlText w:val="(%5)"/>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5">
      <w:start w:val="1"/>
      <w:numFmt w:val="upperRoman"/>
      <w:lvlRestart w:val="0"/>
      <w:lvlText w:val="%6"/>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6">
      <w:start w:val="1"/>
      <w:numFmt w:val="lowerRoman"/>
      <w:lvlRestart w:val="0"/>
      <w:lvlText w:val="(%7)"/>
      <w:lvlJc w:val="left"/>
      <w:pPr>
        <w:tabs>
          <w:tab w:val="num" w:pos="720"/>
        </w:tabs>
        <w:ind w:left="72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Text w:val="%8"/>
      <w:lvlJc w:val="left"/>
      <w:pPr>
        <w:tabs>
          <w:tab w:val="num" w:pos="0"/>
        </w:tabs>
        <w:ind w:left="0" w:firstLine="0"/>
      </w:pPr>
      <w:rPr>
        <w:rFonts w:ascii="MS Mincho" w:hAnsi="MS Mincho" w:cs="MS Mincho"/>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Text w:val="%9"/>
      <w:lvlJc w:val="left"/>
      <w:pPr>
        <w:tabs>
          <w:tab w:val="num" w:pos="0"/>
        </w:tabs>
        <w:ind w:left="0" w:firstLine="0"/>
      </w:pPr>
      <w:rPr>
        <w:rFonts w:ascii="MS Mincho" w:hAnsi="MS Mincho" w:cs="MS Mincho"/>
        <w:b w:val="0"/>
        <w:i w:val="0"/>
        <w:caps w:val="0"/>
        <w:strike w:val="0"/>
        <w:dstrike w:val="0"/>
        <w:vanish w:val="0"/>
        <w:webHidden w:val="0"/>
        <w:color w:val="auto"/>
        <w:sz w:val="24"/>
        <w:u w:val="none"/>
        <w:effect w:val="none"/>
        <w:vertAlign w:val="baseline"/>
        <w:specVanish w:val="0"/>
      </w:rPr>
    </w:lvl>
  </w:abstractNum>
  <w:abstractNum w:abstractNumId="2">
    <w:nsid w:val="13C65334"/>
    <w:multiLevelType w:val="hybridMultilevel"/>
    <w:tmpl w:val="2B0A87E0"/>
    <w:lvl w:ilvl="0">
      <w:start w:val="1"/>
      <w:numFmt w:val="lowerRoman"/>
      <w:pStyle w:val="Warranty2"/>
      <w:lvlText w:val="(%1)"/>
      <w:lvlJc w:val="left"/>
      <w:pPr>
        <w:tabs>
          <w:tab w:val="num" w:pos="1985"/>
        </w:tabs>
        <w:ind w:left="1985"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BD5517"/>
    <w:multiLevelType w:val="multilevel"/>
    <w:tmpl w:val="7512ADFC"/>
    <w:name w:val="CMS_10"/>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4">
    <w:nsid w:val="16840667"/>
    <w:multiLevelType w:val="hybridMultilevel"/>
    <w:tmpl w:val="02E0B24C"/>
    <w:lvl w:ilvl="0">
      <w:start w:val="1"/>
      <w:numFmt w:val="decimal"/>
      <w:pStyle w:val="Heading6"/>
      <w:lvlText w:val="Příloha č. %1"/>
      <w:lvlJc w:val="left"/>
      <w:pPr>
        <w:ind w:left="5039"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EF1143"/>
    <w:multiLevelType w:val="hybridMultilevel"/>
    <w:tmpl w:val="63F2BAA0"/>
    <w:lvl w:ilvl="0">
      <w:start w:val="1"/>
      <w:numFmt w:val="decimal"/>
      <w:lvlText w:val="%1."/>
      <w:lvlJc w:val="left"/>
      <w:pPr>
        <w:ind w:left="720" w:hanging="360"/>
      </w:pPr>
      <w:rPr>
        <w:rFonts w:hint="default"/>
        <w:i w:val="0"/>
        <w:iCs w:val="0"/>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D4F63"/>
    <w:multiLevelType w:val="multilevel"/>
    <w:tmpl w:val="2B66766A"/>
    <w:name w:val="Definitions"/>
    <w:lvl w:ilvl="0">
      <w:start w:val="1"/>
      <w:numFmt w:val="none"/>
      <w:suff w:val="nothing"/>
      <w:lvlJc w:val="left"/>
      <w:pPr>
        <w:tabs>
          <w:tab w:val="num" w:pos="720"/>
        </w:tabs>
        <w:ind w:left="720" w:firstLine="0"/>
      </w:pPr>
      <w:rPr>
        <w:rFonts w:ascii="MS Mincho" w:hAnsi="MS Mincho" w:cs="MS Mincho"/>
        <w:b w:val="0"/>
        <w:i w:val="0"/>
        <w:caps w:val="0"/>
        <w:strike w:val="0"/>
        <w:dstrike w:val="0"/>
        <w:vanish w:val="0"/>
        <w:webHidden w:val="0"/>
        <w:color w:val="auto"/>
        <w:sz w:val="24"/>
        <w:u w:val="none"/>
        <w:effect w:val="none"/>
        <w:vertAlign w:val="baseline"/>
        <w:specVanish w:val="0"/>
      </w:rPr>
    </w:lvl>
    <w:lvl w:ilvl="1">
      <w:start w:val="1"/>
      <w:numFmt w:val="lowerLetter"/>
      <w:lvlText w:val="(%2)"/>
      <w:lvlJc w:val="left"/>
      <w:pPr>
        <w:tabs>
          <w:tab w:val="num" w:pos="1440"/>
        </w:tabs>
        <w:ind w:left="1440" w:hanging="720"/>
      </w:pPr>
      <w:rPr>
        <w:rFonts w:asciiTheme="majorHAnsi" w:hAnsiTheme="majorHAnsi" w:cstheme="majorHAnsi" w:hint="default"/>
        <w:b w:val="0"/>
        <w:i w:val="0"/>
        <w:caps w:val="0"/>
        <w:strike w:val="0"/>
        <w:dstrike w:val="0"/>
        <w:vanish w:val="0"/>
        <w:webHidden w:val="0"/>
        <w:color w:val="auto"/>
        <w:sz w:val="24"/>
        <w:u w:val="none"/>
        <w:effect w:val="none"/>
        <w:vertAlign w:val="baseline"/>
        <w:specVanish w:val="0"/>
      </w:rPr>
    </w:lvl>
    <w:lvl w:ilvl="2">
      <w:start w:val="1"/>
      <w:numFmt w:val="lowerRoman"/>
      <w:lvlText w:val="(%3)"/>
      <w:lvlJc w:val="left"/>
      <w:pPr>
        <w:tabs>
          <w:tab w:val="num" w:pos="2160"/>
        </w:tabs>
        <w:ind w:left="2160" w:hanging="720"/>
      </w:pPr>
      <w:rPr>
        <w:rFonts w:asciiTheme="majorHAnsi" w:hAnsiTheme="majorHAnsi" w:cstheme="majorHAnsi" w:hint="default"/>
        <w:b w:val="0"/>
        <w:i w:val="0"/>
        <w:caps w:val="0"/>
        <w:strike w:val="0"/>
        <w:dstrike w:val="0"/>
        <w:vanish w:val="0"/>
        <w:webHidden w:val="0"/>
        <w:color w:val="auto"/>
        <w:sz w:val="24"/>
        <w:u w:val="none"/>
        <w:effect w:val="none"/>
        <w:vertAlign w:val="baseline"/>
        <w:specVanish w:val="0"/>
      </w:rPr>
    </w:lvl>
    <w:lvl w:ilvl="3">
      <w:start w:val="1"/>
      <w:numFmt w:val="upperLetter"/>
      <w:lvlText w:val="(%4)"/>
      <w:lvlJc w:val="left"/>
      <w:pPr>
        <w:tabs>
          <w:tab w:val="num" w:pos="2880"/>
        </w:tabs>
        <w:ind w:left="288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4">
      <w:start w:val="1"/>
      <w:numFmt w:val="decimal"/>
      <w:lvlText w:val="(%5)"/>
      <w:lvlJc w:val="left"/>
      <w:pPr>
        <w:tabs>
          <w:tab w:val="num" w:pos="3600"/>
        </w:tabs>
        <w:ind w:left="3600" w:hanging="720"/>
      </w:pPr>
      <w:rPr>
        <w:rFonts w:ascii="MS Mincho" w:hAnsi="MS Mincho" w:cs="MS Mincho"/>
        <w:b w:val="0"/>
        <w:i w:val="0"/>
        <w:caps w:val="0"/>
        <w:strike w:val="0"/>
        <w:dstrike w:val="0"/>
        <w:vanish w:val="0"/>
        <w:webHidden w:val="0"/>
        <w:color w:val="auto"/>
        <w:sz w:val="24"/>
        <w:u w:val="none"/>
        <w:effect w:val="none"/>
        <w:vertAlign w:val="baseline"/>
        <w:specVanish w:val="0"/>
      </w:rPr>
    </w:lvl>
    <w:lvl w:ilvl="5">
      <w:start w:val="1"/>
      <w:numFmt w:val="none"/>
      <w:lvlRestart w:val="0"/>
      <w:suff w:val="nothing"/>
      <w:lvlJc w:val="left"/>
      <w:pPr>
        <w:tabs>
          <w:tab w:val="num" w:pos="0"/>
        </w:tabs>
        <w:ind w:left="0" w:firstLine="0"/>
      </w:pPr>
      <w:rPr>
        <w:rFonts w:ascii="MS Mincho" w:hAnsi="MS Mincho" w:cs="MS Mincho"/>
        <w:b w:val="0"/>
        <w:i w:val="0"/>
        <w:caps w:val="0"/>
        <w:strike w:val="0"/>
        <w:dstrike w:val="0"/>
        <w:vanish w:val="0"/>
        <w:webHidden w:val="0"/>
        <w:color w:val="auto"/>
        <w:sz w:val="24"/>
        <w:u w:val="none"/>
        <w:effect w:val="none"/>
        <w:vertAlign w:val="baseline"/>
        <w:specVanish w:val="0"/>
      </w:rPr>
    </w:lvl>
    <w:lvl w:ilvl="6">
      <w:start w:val="1"/>
      <w:numFmt w:val="none"/>
      <w:lvlRestart w:val="0"/>
      <w:suff w:val="nothing"/>
      <w:lvlJc w:val="left"/>
      <w:pPr>
        <w:tabs>
          <w:tab w:val="num" w:pos="0"/>
        </w:tabs>
        <w:ind w:left="0" w:firstLine="0"/>
      </w:pPr>
      <w:rPr>
        <w:rFonts w:ascii="MS Mincho" w:hAnsi="MS Mincho" w:cs="MS Mincho"/>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Jc w:val="left"/>
      <w:pPr>
        <w:tabs>
          <w:tab w:val="num" w:pos="0"/>
        </w:tabs>
        <w:ind w:left="0" w:firstLine="0"/>
      </w:pPr>
      <w:rPr>
        <w:rFonts w:ascii="MS Mincho" w:hAnsi="MS Mincho" w:cs="MS Mincho"/>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Jc w:val="left"/>
      <w:pPr>
        <w:tabs>
          <w:tab w:val="num" w:pos="0"/>
        </w:tabs>
        <w:ind w:left="0" w:firstLine="0"/>
      </w:pPr>
      <w:rPr>
        <w:rFonts w:ascii="MS Mincho" w:hAnsi="MS Mincho" w:cs="MS Mincho"/>
        <w:b w:val="0"/>
        <w:i w:val="0"/>
        <w:caps w:val="0"/>
        <w:strike w:val="0"/>
        <w:dstrike w:val="0"/>
        <w:vanish w:val="0"/>
        <w:webHidden w:val="0"/>
        <w:color w:val="auto"/>
        <w:sz w:val="24"/>
        <w:u w:val="none"/>
        <w:effect w:val="none"/>
        <w:vertAlign w:val="baseline"/>
        <w:specVanish w:val="0"/>
      </w:rPr>
    </w:lvl>
  </w:abstractNum>
  <w:abstractNum w:abstractNumId="7">
    <w:nsid w:val="1D52095C"/>
    <w:multiLevelType w:val="multilevel"/>
    <w:tmpl w:val="F7CC00DC"/>
    <w:lvl w:ilvl="0">
      <w:start w:val="1"/>
      <w:numFmt w:val="decimal"/>
      <w:lvlText w:val="%1."/>
      <w:lvlJc w:val="left"/>
      <w:pPr>
        <w:tabs>
          <w:tab w:val="num" w:pos="964"/>
        </w:tabs>
        <w:ind w:left="964" w:hanging="964"/>
      </w:pPr>
      <w:rPr>
        <w:rFonts w:asciiTheme="minorHAnsi" w:hAnsiTheme="minorHAnsi" w:cstheme="minorHAnsi" w:hint="default"/>
        <w:b/>
        <w:bCs w:val="0"/>
        <w:i w:val="0"/>
        <w:sz w:val="22"/>
        <w:szCs w:val="22"/>
      </w:rPr>
    </w:lvl>
    <w:lvl w:ilvl="1">
      <w:start w:val="1"/>
      <w:numFmt w:val="upperLetter"/>
      <w:lvlText w:val="(%2)"/>
      <w:lvlJc w:val="left"/>
      <w:pPr>
        <w:ind w:left="360" w:hanging="360"/>
      </w:pPr>
      <w:rPr>
        <w:rFonts w:hint="default"/>
      </w:rPr>
    </w:lvl>
    <w:lvl w:ilvl="2">
      <w:start w:val="1"/>
      <w:numFmt w:val="lowerRoman"/>
      <w:lvlText w:val="%3."/>
      <w:lvlJc w:val="right"/>
      <w:pPr>
        <w:ind w:left="1324" w:hanging="360"/>
      </w:pPr>
    </w:lvl>
    <w:lvl w:ilvl="3">
      <w:start w:val="1"/>
      <w:numFmt w:val="lowerLetter"/>
      <w:lvlText w:val="(%4)"/>
      <w:lvlJc w:val="left"/>
      <w:pPr>
        <w:tabs>
          <w:tab w:val="num" w:pos="2495"/>
        </w:tabs>
        <w:ind w:left="2495" w:hanging="567"/>
      </w:pPr>
      <w:rPr>
        <w:rFonts w:asciiTheme="minorHAnsi" w:hAnsiTheme="minorHAnsi" w:cstheme="minorHAnsi" w:hint="default"/>
        <w:b w:val="0"/>
        <w:i w:val="0"/>
        <w:sz w:val="22"/>
        <w:szCs w:val="24"/>
      </w:rPr>
    </w:lvl>
    <w:lvl w:ilvl="4">
      <w:start w:val="1"/>
      <w:numFmt w:val="lowerLetter"/>
      <w:lvlRestart w:val="2"/>
      <w:lvlText w:val="(%5)"/>
      <w:lvlJc w:val="left"/>
      <w:pPr>
        <w:tabs>
          <w:tab w:val="num" w:pos="1928"/>
        </w:tabs>
        <w:ind w:left="1928" w:hanging="964"/>
      </w:pPr>
      <w:rPr>
        <w:rFonts w:asciiTheme="minorHAnsi" w:hAnsiTheme="minorHAnsi" w:cstheme="minorHAnsi" w:hint="default"/>
        <w:b w:val="0"/>
        <w:i w:val="0"/>
        <w:color w:val="auto"/>
        <w:sz w:val="22"/>
        <w:szCs w:val="22"/>
        <w:u w:val="none"/>
      </w:rPr>
    </w:lvl>
    <w:lvl w:ilvl="5">
      <w:start w:val="1"/>
      <w:numFmt w:val="none"/>
      <w:lvlRestart w:val="0"/>
      <w:lvlJc w:val="left"/>
      <w:pPr>
        <w:ind w:left="2160" w:hanging="360"/>
      </w:pPr>
      <w:rPr>
        <w:rFonts w:ascii="Arial" w:hAnsi="Arial" w:hint="default"/>
        <w:b w:val="0"/>
        <w:i/>
        <w:sz w:val="19"/>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8">
    <w:nsid w:val="23565EBC"/>
    <w:multiLevelType w:val="hybridMultilevel"/>
    <w:tmpl w:val="3528CB70"/>
    <w:lvl w:ilvl="0">
      <w:start w:val="1"/>
      <w:numFmt w:val="bullet"/>
      <w:lvlText w:val=""/>
      <w:lvlJc w:val="left"/>
      <w:pPr>
        <w:ind w:left="2563" w:hanging="360"/>
      </w:pPr>
      <w:rPr>
        <w:rFonts w:ascii="Symbol" w:hAnsi="Symbol" w:hint="default"/>
      </w:rPr>
    </w:lvl>
    <w:lvl w:ilvl="1" w:tentative="1">
      <w:start w:val="1"/>
      <w:numFmt w:val="bullet"/>
      <w:lvlText w:val="o"/>
      <w:lvlJc w:val="left"/>
      <w:pPr>
        <w:ind w:left="3283" w:hanging="360"/>
      </w:pPr>
      <w:rPr>
        <w:rFonts w:ascii="Courier New" w:hAnsi="Courier New" w:cs="Courier New" w:hint="default"/>
      </w:rPr>
    </w:lvl>
    <w:lvl w:ilvl="2" w:tentative="1">
      <w:start w:val="1"/>
      <w:numFmt w:val="bullet"/>
      <w:lvlText w:val=""/>
      <w:lvlJc w:val="left"/>
      <w:pPr>
        <w:ind w:left="4003" w:hanging="360"/>
      </w:pPr>
      <w:rPr>
        <w:rFonts w:ascii="Wingdings" w:hAnsi="Wingdings" w:hint="default"/>
      </w:rPr>
    </w:lvl>
    <w:lvl w:ilvl="3" w:tentative="1">
      <w:start w:val="1"/>
      <w:numFmt w:val="bullet"/>
      <w:lvlText w:val=""/>
      <w:lvlJc w:val="left"/>
      <w:pPr>
        <w:ind w:left="4723" w:hanging="360"/>
      </w:pPr>
      <w:rPr>
        <w:rFonts w:ascii="Symbol" w:hAnsi="Symbol" w:hint="default"/>
      </w:rPr>
    </w:lvl>
    <w:lvl w:ilvl="4" w:tentative="1">
      <w:start w:val="1"/>
      <w:numFmt w:val="bullet"/>
      <w:lvlText w:val="o"/>
      <w:lvlJc w:val="left"/>
      <w:pPr>
        <w:ind w:left="5443" w:hanging="360"/>
      </w:pPr>
      <w:rPr>
        <w:rFonts w:ascii="Courier New" w:hAnsi="Courier New" w:cs="Courier New" w:hint="default"/>
      </w:rPr>
    </w:lvl>
    <w:lvl w:ilvl="5" w:tentative="1">
      <w:start w:val="1"/>
      <w:numFmt w:val="bullet"/>
      <w:lvlText w:val=""/>
      <w:lvlJc w:val="left"/>
      <w:pPr>
        <w:ind w:left="6163" w:hanging="360"/>
      </w:pPr>
      <w:rPr>
        <w:rFonts w:ascii="Wingdings" w:hAnsi="Wingdings" w:hint="default"/>
      </w:rPr>
    </w:lvl>
    <w:lvl w:ilvl="6" w:tentative="1">
      <w:start w:val="1"/>
      <w:numFmt w:val="bullet"/>
      <w:lvlText w:val=""/>
      <w:lvlJc w:val="left"/>
      <w:pPr>
        <w:ind w:left="6883" w:hanging="360"/>
      </w:pPr>
      <w:rPr>
        <w:rFonts w:ascii="Symbol" w:hAnsi="Symbol" w:hint="default"/>
      </w:rPr>
    </w:lvl>
    <w:lvl w:ilvl="7" w:tentative="1">
      <w:start w:val="1"/>
      <w:numFmt w:val="bullet"/>
      <w:lvlText w:val="o"/>
      <w:lvlJc w:val="left"/>
      <w:pPr>
        <w:ind w:left="7603" w:hanging="360"/>
      </w:pPr>
      <w:rPr>
        <w:rFonts w:ascii="Courier New" w:hAnsi="Courier New" w:cs="Courier New" w:hint="default"/>
      </w:rPr>
    </w:lvl>
    <w:lvl w:ilvl="8" w:tentative="1">
      <w:start w:val="1"/>
      <w:numFmt w:val="bullet"/>
      <w:lvlText w:val=""/>
      <w:lvlJc w:val="left"/>
      <w:pPr>
        <w:ind w:left="8323" w:hanging="360"/>
      </w:pPr>
      <w:rPr>
        <w:rFonts w:ascii="Wingdings" w:hAnsi="Wingdings" w:hint="default"/>
      </w:rPr>
    </w:lvl>
  </w:abstractNum>
  <w:abstractNum w:abstractNumId="9">
    <w:nsid w:val="26361CAD"/>
    <w:multiLevelType w:val="hybridMultilevel"/>
    <w:tmpl w:val="BD3C413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774299"/>
    <w:multiLevelType w:val="hybridMultilevel"/>
    <w:tmpl w:val="56C07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2C3BBB"/>
    <w:multiLevelType w:val="multilevel"/>
    <w:tmpl w:val="F7CC00DC"/>
    <w:lvl w:ilvl="0">
      <w:start w:val="1"/>
      <w:numFmt w:val="decimal"/>
      <w:lvlText w:val="%1."/>
      <w:lvlJc w:val="left"/>
      <w:pPr>
        <w:tabs>
          <w:tab w:val="num" w:pos="964"/>
        </w:tabs>
        <w:ind w:left="964" w:hanging="964"/>
      </w:pPr>
      <w:rPr>
        <w:rFonts w:asciiTheme="minorHAnsi" w:hAnsiTheme="minorHAnsi" w:cstheme="minorHAnsi" w:hint="default"/>
        <w:b/>
        <w:bCs w:val="0"/>
        <w:i w:val="0"/>
        <w:sz w:val="22"/>
        <w:szCs w:val="22"/>
      </w:rPr>
    </w:lvl>
    <w:lvl w:ilvl="1">
      <w:start w:val="1"/>
      <w:numFmt w:val="upperLetter"/>
      <w:lvlText w:val="(%2)"/>
      <w:lvlJc w:val="left"/>
      <w:pPr>
        <w:ind w:left="360" w:hanging="360"/>
      </w:pPr>
      <w:rPr>
        <w:rFonts w:hint="default"/>
      </w:rPr>
    </w:lvl>
    <w:lvl w:ilvl="2">
      <w:start w:val="1"/>
      <w:numFmt w:val="lowerRoman"/>
      <w:lvlText w:val="%3."/>
      <w:lvlJc w:val="right"/>
      <w:pPr>
        <w:ind w:left="1324" w:hanging="360"/>
      </w:pPr>
    </w:lvl>
    <w:lvl w:ilvl="3">
      <w:start w:val="1"/>
      <w:numFmt w:val="lowerLetter"/>
      <w:lvlText w:val="(%4)"/>
      <w:lvlJc w:val="left"/>
      <w:pPr>
        <w:tabs>
          <w:tab w:val="num" w:pos="2495"/>
        </w:tabs>
        <w:ind w:left="2495" w:hanging="567"/>
      </w:pPr>
      <w:rPr>
        <w:rFonts w:asciiTheme="minorHAnsi" w:hAnsiTheme="minorHAnsi" w:cstheme="minorHAnsi" w:hint="default"/>
        <w:b w:val="0"/>
        <w:i w:val="0"/>
        <w:sz w:val="22"/>
        <w:szCs w:val="24"/>
      </w:rPr>
    </w:lvl>
    <w:lvl w:ilvl="4">
      <w:start w:val="1"/>
      <w:numFmt w:val="lowerLetter"/>
      <w:lvlRestart w:val="2"/>
      <w:lvlText w:val="(%5)"/>
      <w:lvlJc w:val="left"/>
      <w:pPr>
        <w:tabs>
          <w:tab w:val="num" w:pos="1928"/>
        </w:tabs>
        <w:ind w:left="1928" w:hanging="964"/>
      </w:pPr>
      <w:rPr>
        <w:rFonts w:asciiTheme="minorHAnsi" w:hAnsiTheme="minorHAnsi" w:cstheme="minorHAnsi" w:hint="default"/>
        <w:b w:val="0"/>
        <w:i w:val="0"/>
        <w:color w:val="auto"/>
        <w:sz w:val="22"/>
        <w:szCs w:val="22"/>
        <w:u w:val="none"/>
      </w:rPr>
    </w:lvl>
    <w:lvl w:ilvl="5">
      <w:start w:val="1"/>
      <w:numFmt w:val="none"/>
      <w:lvlRestart w:val="0"/>
      <w:lvlJc w:val="left"/>
      <w:pPr>
        <w:ind w:left="2160" w:hanging="360"/>
      </w:pPr>
      <w:rPr>
        <w:rFonts w:ascii="Arial" w:hAnsi="Arial" w:hint="default"/>
        <w:b w:val="0"/>
        <w:i/>
        <w:sz w:val="19"/>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12">
    <w:nsid w:val="3CE14E4C"/>
    <w:multiLevelType w:val="hybridMultilevel"/>
    <w:tmpl w:val="BD3C413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EC7613"/>
    <w:multiLevelType w:val="hybridMultilevel"/>
    <w:tmpl w:val="2174CAEE"/>
    <w:lvl w:ilvl="0">
      <w:start w:val="1"/>
      <w:numFmt w:val="bullet"/>
      <w:lvlText w:val=""/>
      <w:lvlJc w:val="left"/>
      <w:pPr>
        <w:ind w:left="2563" w:hanging="360"/>
      </w:pPr>
      <w:rPr>
        <w:rFonts w:ascii="Symbol" w:hAnsi="Symbol" w:hint="default"/>
      </w:rPr>
    </w:lvl>
    <w:lvl w:ilvl="1" w:tentative="1">
      <w:start w:val="1"/>
      <w:numFmt w:val="bullet"/>
      <w:lvlText w:val="o"/>
      <w:lvlJc w:val="left"/>
      <w:pPr>
        <w:ind w:left="3283" w:hanging="360"/>
      </w:pPr>
      <w:rPr>
        <w:rFonts w:ascii="Courier New" w:hAnsi="Courier New" w:cs="Courier New" w:hint="default"/>
      </w:rPr>
    </w:lvl>
    <w:lvl w:ilvl="2" w:tentative="1">
      <w:start w:val="1"/>
      <w:numFmt w:val="bullet"/>
      <w:lvlText w:val=""/>
      <w:lvlJc w:val="left"/>
      <w:pPr>
        <w:ind w:left="4003" w:hanging="360"/>
      </w:pPr>
      <w:rPr>
        <w:rFonts w:ascii="Wingdings" w:hAnsi="Wingdings" w:hint="default"/>
      </w:rPr>
    </w:lvl>
    <w:lvl w:ilvl="3" w:tentative="1">
      <w:start w:val="1"/>
      <w:numFmt w:val="bullet"/>
      <w:lvlText w:val=""/>
      <w:lvlJc w:val="left"/>
      <w:pPr>
        <w:ind w:left="4723" w:hanging="360"/>
      </w:pPr>
      <w:rPr>
        <w:rFonts w:ascii="Symbol" w:hAnsi="Symbol" w:hint="default"/>
      </w:rPr>
    </w:lvl>
    <w:lvl w:ilvl="4" w:tentative="1">
      <w:start w:val="1"/>
      <w:numFmt w:val="bullet"/>
      <w:lvlText w:val="o"/>
      <w:lvlJc w:val="left"/>
      <w:pPr>
        <w:ind w:left="5443" w:hanging="360"/>
      </w:pPr>
      <w:rPr>
        <w:rFonts w:ascii="Courier New" w:hAnsi="Courier New" w:cs="Courier New" w:hint="default"/>
      </w:rPr>
    </w:lvl>
    <w:lvl w:ilvl="5" w:tentative="1">
      <w:start w:val="1"/>
      <w:numFmt w:val="bullet"/>
      <w:lvlText w:val=""/>
      <w:lvlJc w:val="left"/>
      <w:pPr>
        <w:ind w:left="6163" w:hanging="360"/>
      </w:pPr>
      <w:rPr>
        <w:rFonts w:ascii="Wingdings" w:hAnsi="Wingdings" w:hint="default"/>
      </w:rPr>
    </w:lvl>
    <w:lvl w:ilvl="6" w:tentative="1">
      <w:start w:val="1"/>
      <w:numFmt w:val="bullet"/>
      <w:lvlText w:val=""/>
      <w:lvlJc w:val="left"/>
      <w:pPr>
        <w:ind w:left="6883" w:hanging="360"/>
      </w:pPr>
      <w:rPr>
        <w:rFonts w:ascii="Symbol" w:hAnsi="Symbol" w:hint="default"/>
      </w:rPr>
    </w:lvl>
    <w:lvl w:ilvl="7" w:tentative="1">
      <w:start w:val="1"/>
      <w:numFmt w:val="bullet"/>
      <w:lvlText w:val="o"/>
      <w:lvlJc w:val="left"/>
      <w:pPr>
        <w:ind w:left="7603" w:hanging="360"/>
      </w:pPr>
      <w:rPr>
        <w:rFonts w:ascii="Courier New" w:hAnsi="Courier New" w:cs="Courier New" w:hint="default"/>
      </w:rPr>
    </w:lvl>
    <w:lvl w:ilvl="8" w:tentative="1">
      <w:start w:val="1"/>
      <w:numFmt w:val="bullet"/>
      <w:lvlText w:val=""/>
      <w:lvlJc w:val="left"/>
      <w:pPr>
        <w:ind w:left="8323" w:hanging="360"/>
      </w:pPr>
      <w:rPr>
        <w:rFonts w:ascii="Wingdings" w:hAnsi="Wingdings" w:hint="default"/>
      </w:rPr>
    </w:lvl>
  </w:abstractNum>
  <w:abstractNum w:abstractNumId="14">
    <w:nsid w:val="592F2CB7"/>
    <w:multiLevelType w:val="multilevel"/>
    <w:tmpl w:val="D83040C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i w:val="0"/>
        <w:iCs w:val="0"/>
      </w:rPr>
    </w:lvl>
    <w:lvl w:ilvl="2">
      <w:start w:val="1"/>
      <w:numFmt w:val="decimal"/>
      <w:pStyle w:val="Heading3"/>
      <w:lvlText w:val="%1.%2.%3"/>
      <w:lvlJc w:val="left"/>
      <w:pPr>
        <w:ind w:left="1304" w:hanging="737"/>
      </w:pPr>
      <w:rPr>
        <w:rFonts w:hint="default"/>
        <w:b w:val="0"/>
        <w:bCs w:val="0"/>
        <w:color w:val="auto"/>
      </w:rPr>
    </w:lvl>
    <w:lvl w:ilvl="3">
      <w:start w:val="1"/>
      <w:numFmt w:val="lowerRoman"/>
      <w:pStyle w:val="Heading4"/>
      <w:lvlText w:val="%4)"/>
      <w:lvlJc w:val="left"/>
      <w:pPr>
        <w:tabs>
          <w:tab w:val="num" w:pos="1304"/>
        </w:tabs>
        <w:ind w:left="1701" w:hanging="397"/>
      </w:pPr>
      <w:rPr>
        <w:rFonts w:hint="default"/>
        <w:b w:val="0"/>
        <w:bCs/>
      </w:rPr>
    </w:lvl>
    <w:lvl w:ilvl="4">
      <w:start w:val="1"/>
      <w:numFmt w:val="lowerLetter"/>
      <w:lvlRestart w:val="3"/>
      <w:pStyle w:val="Heading5"/>
      <w:lvlText w:val="%5)"/>
      <w:lvlJc w:val="left"/>
      <w:pPr>
        <w:ind w:left="1701" w:hanging="397"/>
      </w:pPr>
      <w:rPr>
        <w:rFonts w:hint="default"/>
      </w:rPr>
    </w:lvl>
    <w:lvl w:ilvl="5">
      <w:start w:val="1"/>
      <w:numFmt w:val="none"/>
      <w:lvlJc w:val="left"/>
      <w:pPr>
        <w:ind w:left="1152" w:hanging="1152"/>
      </w:pPr>
      <w:rPr>
        <w:rFonts w:hint="default"/>
      </w:rPr>
    </w:lvl>
    <w:lvl w:ilvl="6">
      <w:start w:val="1"/>
      <w:numFmt w:val="none"/>
      <w:lvlJc w:val="left"/>
      <w:pPr>
        <w:ind w:left="1296" w:hanging="1296"/>
      </w:pPr>
      <w:rPr>
        <w:rFonts w:hint="default"/>
      </w:rPr>
    </w:lvl>
    <w:lvl w:ilvl="7">
      <w:start w:val="1"/>
      <w:numFmt w:val="none"/>
      <w:lvlJc w:val="left"/>
      <w:pPr>
        <w:ind w:left="1440" w:hanging="1440"/>
      </w:pPr>
      <w:rPr>
        <w:rFonts w:hint="default"/>
      </w:rPr>
    </w:lvl>
    <w:lvl w:ilvl="8">
      <w:start w:val="1"/>
      <w:numFmt w:val="none"/>
      <w:lvlJc w:val="left"/>
      <w:pPr>
        <w:ind w:left="1584" w:hanging="1584"/>
      </w:pPr>
      <w:rPr>
        <w:rFonts w:hint="default"/>
      </w:rPr>
    </w:lvl>
  </w:abstractNum>
  <w:abstractNum w:abstractNumId="15">
    <w:nsid w:val="5D0C53BA"/>
    <w:multiLevelType w:val="multilevel"/>
    <w:tmpl w:val="084EE86E"/>
    <w:name w:val="Notes Page"/>
    <w:lvl w:ilvl="0">
      <w:start w:val="1"/>
      <w:numFmt w:val="none"/>
      <w:suff w:val="nothing"/>
      <w:lvlJc w:val="left"/>
      <w:pPr>
        <w:ind w:left="0" w:firstLine="0"/>
      </w:pPr>
      <w:rPr>
        <w:rFonts w:ascii="MS Mincho" w:hAnsi="MS Mincho" w:cs="MS Mincho"/>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MS Mincho" w:hAnsi="MS Mincho" w:cs="MS Mincho"/>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MS Mincho" w:hAnsi="MS Mincho" w:cs="MS Mincho"/>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MS Mincho" w:hAnsi="MS Mincho" w:cs="MS Mincho"/>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MS Mincho" w:hAnsi="MS Mincho" w:cs="MS Mincho"/>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MS Mincho" w:hAnsi="MS Mincho" w:cs="MS Mincho"/>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MS Gothic" w:hAnsi="MS Gothic"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MS Gothic" w:hAnsi="MS Gothic"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MS Mincho" w:hAnsi="MS Mincho" w:cs="MS Mincho"/>
        <w:b w:val="0"/>
        <w:i w:val="0"/>
        <w:caps w:val="0"/>
        <w:strike w:val="0"/>
        <w:dstrike w:val="0"/>
        <w:vanish w:val="0"/>
        <w:color w:val="auto"/>
        <w:sz w:val="24"/>
        <w:u w:val="none"/>
        <w:vertAlign w:val="baseline"/>
      </w:rPr>
    </w:lvl>
  </w:abstractNum>
  <w:abstractNum w:abstractNumId="16">
    <w:nsid w:val="5EA52115"/>
    <w:multiLevelType w:val="hybridMultilevel"/>
    <w:tmpl w:val="BD3C413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B97605"/>
    <w:multiLevelType w:val="multilevel"/>
    <w:tmpl w:val="F522D1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iCs w:val="0"/>
      </w:rPr>
    </w:lvl>
    <w:lvl w:ilvl="2">
      <w:start w:val="1"/>
      <w:numFmt w:val="decimal"/>
      <w:lvlText w:val="%1.%2.%3"/>
      <w:lvlJc w:val="left"/>
      <w:pPr>
        <w:ind w:left="1304" w:hanging="737"/>
      </w:pPr>
      <w:rPr>
        <w:rFonts w:hint="default"/>
        <w:b w:val="0"/>
        <w:bCs w:val="0"/>
        <w:color w:val="auto"/>
      </w:rPr>
    </w:lvl>
    <w:lvl w:ilvl="3">
      <w:start w:val="1"/>
      <w:numFmt w:val="lowerRoman"/>
      <w:lvlText w:val="%4)"/>
      <w:lvlJc w:val="left"/>
      <w:pPr>
        <w:tabs>
          <w:tab w:val="num" w:pos="1304"/>
        </w:tabs>
        <w:ind w:left="1701" w:hanging="397"/>
      </w:pPr>
      <w:rPr>
        <w:rFonts w:hint="default"/>
        <w:b w:val="0"/>
        <w:bCs/>
      </w:rPr>
    </w:lvl>
    <w:lvl w:ilvl="4">
      <w:start w:val="1"/>
      <w:numFmt w:val="lowerLetter"/>
      <w:lvlText w:val="%5)"/>
      <w:lvlJc w:val="left"/>
      <w:pPr>
        <w:ind w:left="1664" w:hanging="360"/>
      </w:pPr>
    </w:lvl>
    <w:lvl w:ilvl="5">
      <w:start w:val="1"/>
      <w:numFmt w:val="none"/>
      <w:lvlJc w:val="left"/>
      <w:pPr>
        <w:ind w:left="1152" w:hanging="1152"/>
      </w:pPr>
      <w:rPr>
        <w:rFonts w:hint="default"/>
      </w:rPr>
    </w:lvl>
    <w:lvl w:ilvl="6">
      <w:start w:val="1"/>
      <w:numFmt w:val="none"/>
      <w:lvlJc w:val="left"/>
      <w:pPr>
        <w:ind w:left="1296" w:hanging="1296"/>
      </w:pPr>
      <w:rPr>
        <w:rFonts w:hint="default"/>
      </w:rPr>
    </w:lvl>
    <w:lvl w:ilvl="7">
      <w:start w:val="1"/>
      <w:numFmt w:val="none"/>
      <w:lvlJc w:val="left"/>
      <w:pPr>
        <w:ind w:left="1440" w:hanging="1440"/>
      </w:pPr>
      <w:rPr>
        <w:rFonts w:hint="default"/>
      </w:rPr>
    </w:lvl>
    <w:lvl w:ilvl="8">
      <w:start w:val="1"/>
      <w:numFmt w:val="none"/>
      <w:lvlJc w:val="left"/>
      <w:pPr>
        <w:ind w:left="1584" w:hanging="1584"/>
      </w:pPr>
      <w:rPr>
        <w:rFonts w:hint="default"/>
      </w:rPr>
    </w:lvl>
  </w:abstractNum>
  <w:abstractNum w:abstractNumId="18">
    <w:nsid w:val="5FBF635D"/>
    <w:multiLevelType w:val="multilevel"/>
    <w:tmpl w:val="B2EECDC6"/>
    <w:name w:val="List_3"/>
    <w:lvl w:ilvl="0">
      <w:start w:val="1"/>
      <w:numFmt w:val="decimal"/>
      <w:suff w:val="nothing"/>
      <w:lvlText w:val="Příloha %1"/>
      <w:lvlJc w:val="left"/>
      <w:pPr>
        <w:ind w:left="0" w:firstLine="0"/>
      </w:pPr>
      <w:rPr>
        <w:rFonts w:ascii="MS Mincho" w:hAnsi="MS Mincho" w:cs="MS Mincho"/>
        <w:b/>
        <w:i w:val="0"/>
        <w:caps/>
        <w:smallCaps w:val="0"/>
        <w:strike w:val="0"/>
        <w:dstrike w:val="0"/>
        <w:vanish w:val="0"/>
        <w:color w:val="auto"/>
        <w:sz w:val="24"/>
        <w:u w:val="none"/>
        <w:vertAlign w:val="baseline"/>
      </w:rPr>
    </w:lvl>
    <w:lvl w:ilvl="1">
      <w:start w:val="1"/>
      <w:numFmt w:val="upperLetter"/>
      <w:suff w:val="nothing"/>
      <w:lvlText w:val="Část %2"/>
      <w:lvlJc w:val="left"/>
      <w:pPr>
        <w:ind w:left="0" w:firstLine="0"/>
      </w:pPr>
      <w:rPr>
        <w:rFonts w:ascii="MS Mincho" w:hAnsi="MS Mincho" w:cs="MS Mincho"/>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MS Mincho" w:hAnsi="MS Mincho" w:cs="MS Mincho"/>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MS Mincho" w:hAnsi="MS Mincho" w:cs="MS Mincho"/>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MS Mincho" w:hAnsi="MS Mincho" w:cs="MS Mincho"/>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MS Mincho" w:hAnsi="MS Mincho" w:cs="MS Mincho"/>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MS Mincho" w:hAnsi="MS Mincho" w:cs="MS Mincho"/>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MS Mincho" w:hAnsi="MS Mincho" w:cs="MS Mincho"/>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MS Mincho" w:hAnsi="MS Mincho" w:cs="MS Mincho"/>
        <w:b w:val="0"/>
        <w:i w:val="0"/>
        <w:caps w:val="0"/>
        <w:strike w:val="0"/>
        <w:dstrike w:val="0"/>
        <w:vanish w:val="0"/>
        <w:color w:val="auto"/>
        <w:sz w:val="24"/>
        <w:u w:val="none"/>
        <w:vertAlign w:val="baseline"/>
      </w:rPr>
    </w:lvl>
  </w:abstractNum>
  <w:abstractNum w:abstractNumId="19">
    <w:nsid w:val="6B4F0377"/>
    <w:multiLevelType w:val="multilevel"/>
    <w:tmpl w:val="665A1B4C"/>
    <w:name w:val="Standard"/>
    <w:lvl w:ilvl="0">
      <w:start w:val="1"/>
      <w:numFmt w:val="decimal"/>
      <w:isLgl/>
      <w:lvlText w:val="%1."/>
      <w:lvlJc w:val="left"/>
      <w:pPr>
        <w:tabs>
          <w:tab w:val="num" w:pos="720"/>
        </w:tabs>
        <w:ind w:left="720" w:hanging="720"/>
      </w:pPr>
      <w:rPr>
        <w:rFonts w:ascii="MS Mincho" w:hAnsi="MS Mincho" w:cs="MS Mincho"/>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MS Mincho" w:hAnsi="MS Mincho" w:cs="MS Mincho"/>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MS Mincho" w:hAnsi="MS Mincho" w:cs="MS Mincho"/>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MS Mincho" w:hAnsi="MS Mincho" w:cs="MS Mincho"/>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MS Mincho" w:hAnsi="MS Mincho" w:cs="MS Mincho"/>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MS Mincho" w:hAnsi="MS Mincho" w:cs="MS Mincho"/>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MS Mincho" w:hAnsi="MS Mincho" w:cs="MS Mincho"/>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MS Mincho" w:hAnsi="MS Mincho" w:cs="MS Mincho"/>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MS Mincho" w:hAnsi="MS Mincho" w:cs="MS Mincho"/>
        <w:b w:val="0"/>
        <w:i w:val="0"/>
        <w:caps w:val="0"/>
        <w:strike w:val="0"/>
        <w:dstrike w:val="0"/>
        <w:vanish w:val="0"/>
        <w:color w:val="auto"/>
        <w:sz w:val="24"/>
        <w:u w:val="none"/>
        <w:vertAlign w:val="baseline"/>
      </w:rPr>
    </w:lvl>
  </w:abstractNum>
  <w:abstractNum w:abstractNumId="20">
    <w:nsid w:val="710A4B16"/>
    <w:multiLevelType w:val="multilevel"/>
    <w:tmpl w:val="D4A8E04C"/>
    <w:lvl w:ilvl="0">
      <w:start w:val="1"/>
      <w:numFmt w:val="decimal"/>
      <w:pStyle w:val="BodyC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211E83"/>
    <w:multiLevelType w:val="hybridMultilevel"/>
    <w:tmpl w:val="D2824568"/>
    <w:lvl w:ilvl="0">
      <w:start w:val="1"/>
      <w:numFmt w:val="bullet"/>
      <w:lvlText w:val=""/>
      <w:lvlJc w:val="left"/>
      <w:pPr>
        <w:ind w:left="2705" w:hanging="360"/>
      </w:pPr>
      <w:rPr>
        <w:rFonts w:ascii="Symbol" w:hAnsi="Symbol" w:hint="default"/>
      </w:rPr>
    </w:lvl>
    <w:lvl w:ilvl="1" w:tentative="1">
      <w:start w:val="1"/>
      <w:numFmt w:val="bullet"/>
      <w:lvlText w:val="o"/>
      <w:lvlJc w:val="left"/>
      <w:pPr>
        <w:ind w:left="3425" w:hanging="360"/>
      </w:pPr>
      <w:rPr>
        <w:rFonts w:ascii="Courier New" w:hAnsi="Courier New" w:cs="Courier New" w:hint="default"/>
      </w:rPr>
    </w:lvl>
    <w:lvl w:ilvl="2" w:tentative="1">
      <w:start w:val="1"/>
      <w:numFmt w:val="bullet"/>
      <w:lvlText w:val=""/>
      <w:lvlJc w:val="left"/>
      <w:pPr>
        <w:ind w:left="4145" w:hanging="360"/>
      </w:pPr>
      <w:rPr>
        <w:rFonts w:ascii="Wingdings" w:hAnsi="Wingdings" w:hint="default"/>
      </w:rPr>
    </w:lvl>
    <w:lvl w:ilvl="3" w:tentative="1">
      <w:start w:val="1"/>
      <w:numFmt w:val="bullet"/>
      <w:lvlText w:val=""/>
      <w:lvlJc w:val="left"/>
      <w:pPr>
        <w:ind w:left="4865" w:hanging="360"/>
      </w:pPr>
      <w:rPr>
        <w:rFonts w:ascii="Symbol" w:hAnsi="Symbol" w:hint="default"/>
      </w:rPr>
    </w:lvl>
    <w:lvl w:ilvl="4" w:tentative="1">
      <w:start w:val="1"/>
      <w:numFmt w:val="bullet"/>
      <w:lvlText w:val="o"/>
      <w:lvlJc w:val="left"/>
      <w:pPr>
        <w:ind w:left="5585" w:hanging="360"/>
      </w:pPr>
      <w:rPr>
        <w:rFonts w:ascii="Courier New" w:hAnsi="Courier New" w:cs="Courier New" w:hint="default"/>
      </w:rPr>
    </w:lvl>
    <w:lvl w:ilvl="5" w:tentative="1">
      <w:start w:val="1"/>
      <w:numFmt w:val="bullet"/>
      <w:lvlText w:val=""/>
      <w:lvlJc w:val="left"/>
      <w:pPr>
        <w:ind w:left="6305" w:hanging="360"/>
      </w:pPr>
      <w:rPr>
        <w:rFonts w:ascii="Wingdings" w:hAnsi="Wingdings" w:hint="default"/>
      </w:rPr>
    </w:lvl>
    <w:lvl w:ilvl="6" w:tentative="1">
      <w:start w:val="1"/>
      <w:numFmt w:val="bullet"/>
      <w:lvlText w:val=""/>
      <w:lvlJc w:val="left"/>
      <w:pPr>
        <w:ind w:left="7025" w:hanging="360"/>
      </w:pPr>
      <w:rPr>
        <w:rFonts w:ascii="Symbol" w:hAnsi="Symbol" w:hint="default"/>
      </w:rPr>
    </w:lvl>
    <w:lvl w:ilvl="7" w:tentative="1">
      <w:start w:val="1"/>
      <w:numFmt w:val="bullet"/>
      <w:lvlText w:val="o"/>
      <w:lvlJc w:val="left"/>
      <w:pPr>
        <w:ind w:left="7745" w:hanging="360"/>
      </w:pPr>
      <w:rPr>
        <w:rFonts w:ascii="Courier New" w:hAnsi="Courier New" w:cs="Courier New" w:hint="default"/>
      </w:rPr>
    </w:lvl>
    <w:lvl w:ilvl="8" w:tentative="1">
      <w:start w:val="1"/>
      <w:numFmt w:val="bullet"/>
      <w:lvlText w:val=""/>
      <w:lvlJc w:val="left"/>
      <w:pPr>
        <w:ind w:left="8465" w:hanging="360"/>
      </w:pPr>
      <w:rPr>
        <w:rFonts w:ascii="Wingdings" w:hAnsi="Wingdings" w:hint="default"/>
      </w:rPr>
    </w:lvl>
  </w:abstractNum>
  <w:abstractNum w:abstractNumId="22">
    <w:nsid w:val="7BFE0DA6"/>
    <w:multiLevelType w:val="hybridMultilevel"/>
    <w:tmpl w:val="A224C9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85BA4"/>
    <w:multiLevelType w:val="hybridMultilevel"/>
    <w:tmpl w:val="6646F0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4"/>
  </w:num>
  <w:num w:numId="3">
    <w:abstractNumId w:val="14"/>
  </w:num>
  <w:num w:numId="4">
    <w:abstractNumId w:val="16"/>
  </w:num>
  <w:num w:numId="5">
    <w:abstractNumId w:val="23"/>
  </w:num>
  <w:num w:numId="6">
    <w:abstractNumId w:val="17"/>
  </w:num>
  <w:num w:numId="7">
    <w:abstractNumId w:val="14"/>
  </w:num>
  <w:num w:numId="8">
    <w:abstractNumId w:val="14"/>
  </w:num>
  <w:num w:numId="9">
    <w:abstractNumId w:val="2"/>
  </w:num>
  <w:num w:numId="10">
    <w:abstractNumId w:val="2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2"/>
  </w:num>
  <w:num w:numId="25">
    <w:abstractNumId w:val="0"/>
  </w:num>
  <w:num w:numId="26">
    <w:abstractNumId w:val="9"/>
  </w:num>
  <w:num w:numId="27">
    <w:abstractNumId w:val="11"/>
  </w:num>
  <w:num w:numId="2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oNotTrackFormatting/>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6E"/>
    <w:rsid w:val="000002EB"/>
    <w:rsid w:val="000005CF"/>
    <w:rsid w:val="00000995"/>
    <w:rsid w:val="00000B55"/>
    <w:rsid w:val="00000F31"/>
    <w:rsid w:val="0000107C"/>
    <w:rsid w:val="00001737"/>
    <w:rsid w:val="00001A5D"/>
    <w:rsid w:val="00001C5F"/>
    <w:rsid w:val="00001CF9"/>
    <w:rsid w:val="000020E2"/>
    <w:rsid w:val="00002227"/>
    <w:rsid w:val="00002295"/>
    <w:rsid w:val="000022A5"/>
    <w:rsid w:val="000024C5"/>
    <w:rsid w:val="000025B0"/>
    <w:rsid w:val="000027B6"/>
    <w:rsid w:val="00002B94"/>
    <w:rsid w:val="00002BD9"/>
    <w:rsid w:val="00002EB7"/>
    <w:rsid w:val="00002EFC"/>
    <w:rsid w:val="00003007"/>
    <w:rsid w:val="0000396B"/>
    <w:rsid w:val="00003A18"/>
    <w:rsid w:val="00003A51"/>
    <w:rsid w:val="00003B6F"/>
    <w:rsid w:val="00003FD2"/>
    <w:rsid w:val="000040CC"/>
    <w:rsid w:val="00004153"/>
    <w:rsid w:val="0000435E"/>
    <w:rsid w:val="0000439B"/>
    <w:rsid w:val="0000452B"/>
    <w:rsid w:val="000046A7"/>
    <w:rsid w:val="00004C00"/>
    <w:rsid w:val="00004C71"/>
    <w:rsid w:val="00004E27"/>
    <w:rsid w:val="00004F3A"/>
    <w:rsid w:val="0000535D"/>
    <w:rsid w:val="0000545C"/>
    <w:rsid w:val="000056C1"/>
    <w:rsid w:val="00005861"/>
    <w:rsid w:val="00006037"/>
    <w:rsid w:val="000064AA"/>
    <w:rsid w:val="00006611"/>
    <w:rsid w:val="00006A5B"/>
    <w:rsid w:val="00006F19"/>
    <w:rsid w:val="000070B5"/>
    <w:rsid w:val="000071AB"/>
    <w:rsid w:val="000077EC"/>
    <w:rsid w:val="00007811"/>
    <w:rsid w:val="0000787C"/>
    <w:rsid w:val="00007889"/>
    <w:rsid w:val="00007B11"/>
    <w:rsid w:val="00007BC2"/>
    <w:rsid w:val="00007C47"/>
    <w:rsid w:val="00007D3C"/>
    <w:rsid w:val="00010014"/>
    <w:rsid w:val="0001010F"/>
    <w:rsid w:val="00010627"/>
    <w:rsid w:val="0001073E"/>
    <w:rsid w:val="00010874"/>
    <w:rsid w:val="00010CF9"/>
    <w:rsid w:val="000110CE"/>
    <w:rsid w:val="000113D8"/>
    <w:rsid w:val="0001148A"/>
    <w:rsid w:val="000114E6"/>
    <w:rsid w:val="000116B9"/>
    <w:rsid w:val="0001178B"/>
    <w:rsid w:val="0001185C"/>
    <w:rsid w:val="000121DD"/>
    <w:rsid w:val="00012363"/>
    <w:rsid w:val="00012542"/>
    <w:rsid w:val="0001258A"/>
    <w:rsid w:val="00012C95"/>
    <w:rsid w:val="000131F7"/>
    <w:rsid w:val="000133F3"/>
    <w:rsid w:val="0001341D"/>
    <w:rsid w:val="000134D5"/>
    <w:rsid w:val="00013B21"/>
    <w:rsid w:val="00013BE3"/>
    <w:rsid w:val="00013D50"/>
    <w:rsid w:val="00013EE9"/>
    <w:rsid w:val="0001432B"/>
    <w:rsid w:val="00014FF3"/>
    <w:rsid w:val="00015800"/>
    <w:rsid w:val="00015939"/>
    <w:rsid w:val="00015A94"/>
    <w:rsid w:val="00015AE6"/>
    <w:rsid w:val="00015B7B"/>
    <w:rsid w:val="00015CB0"/>
    <w:rsid w:val="00015DD2"/>
    <w:rsid w:val="000163C6"/>
    <w:rsid w:val="0001650D"/>
    <w:rsid w:val="00016CE7"/>
    <w:rsid w:val="00016D68"/>
    <w:rsid w:val="00016E29"/>
    <w:rsid w:val="00016E31"/>
    <w:rsid w:val="0001722C"/>
    <w:rsid w:val="000172B4"/>
    <w:rsid w:val="00017480"/>
    <w:rsid w:val="000174B8"/>
    <w:rsid w:val="00017C75"/>
    <w:rsid w:val="00017F95"/>
    <w:rsid w:val="000202DA"/>
    <w:rsid w:val="00020391"/>
    <w:rsid w:val="00020982"/>
    <w:rsid w:val="00020BD1"/>
    <w:rsid w:val="00020E4C"/>
    <w:rsid w:val="00020F5C"/>
    <w:rsid w:val="00020F75"/>
    <w:rsid w:val="00020FB1"/>
    <w:rsid w:val="00021222"/>
    <w:rsid w:val="000215D4"/>
    <w:rsid w:val="00021685"/>
    <w:rsid w:val="00021A53"/>
    <w:rsid w:val="00021E10"/>
    <w:rsid w:val="00021FAD"/>
    <w:rsid w:val="00022210"/>
    <w:rsid w:val="0002231B"/>
    <w:rsid w:val="00022370"/>
    <w:rsid w:val="00022786"/>
    <w:rsid w:val="00023511"/>
    <w:rsid w:val="00023604"/>
    <w:rsid w:val="00023A3B"/>
    <w:rsid w:val="00023AF5"/>
    <w:rsid w:val="00023B93"/>
    <w:rsid w:val="00023DC0"/>
    <w:rsid w:val="00023FB3"/>
    <w:rsid w:val="000242D9"/>
    <w:rsid w:val="00024342"/>
    <w:rsid w:val="000243A1"/>
    <w:rsid w:val="00024D67"/>
    <w:rsid w:val="00025004"/>
    <w:rsid w:val="000250C8"/>
    <w:rsid w:val="0002519E"/>
    <w:rsid w:val="0002526A"/>
    <w:rsid w:val="00025895"/>
    <w:rsid w:val="00025AC3"/>
    <w:rsid w:val="00025D83"/>
    <w:rsid w:val="00025FD3"/>
    <w:rsid w:val="0002648E"/>
    <w:rsid w:val="000264BB"/>
    <w:rsid w:val="000269CB"/>
    <w:rsid w:val="00026B07"/>
    <w:rsid w:val="00026B17"/>
    <w:rsid w:val="00026B43"/>
    <w:rsid w:val="00026DEA"/>
    <w:rsid w:val="00027042"/>
    <w:rsid w:val="0002762E"/>
    <w:rsid w:val="00027797"/>
    <w:rsid w:val="00027DEB"/>
    <w:rsid w:val="00027F38"/>
    <w:rsid w:val="00030111"/>
    <w:rsid w:val="00030578"/>
    <w:rsid w:val="000306D9"/>
    <w:rsid w:val="000308CA"/>
    <w:rsid w:val="00030FDC"/>
    <w:rsid w:val="0003103E"/>
    <w:rsid w:val="0003117A"/>
    <w:rsid w:val="0003117F"/>
    <w:rsid w:val="000316C3"/>
    <w:rsid w:val="00031704"/>
    <w:rsid w:val="00031859"/>
    <w:rsid w:val="000318CB"/>
    <w:rsid w:val="00031A8C"/>
    <w:rsid w:val="00031C40"/>
    <w:rsid w:val="0003201B"/>
    <w:rsid w:val="000320F0"/>
    <w:rsid w:val="00032483"/>
    <w:rsid w:val="00032590"/>
    <w:rsid w:val="000325C0"/>
    <w:rsid w:val="0003295F"/>
    <w:rsid w:val="00032A0F"/>
    <w:rsid w:val="00032D04"/>
    <w:rsid w:val="00032FA3"/>
    <w:rsid w:val="0003304D"/>
    <w:rsid w:val="00033244"/>
    <w:rsid w:val="0003331F"/>
    <w:rsid w:val="0003383A"/>
    <w:rsid w:val="000339ED"/>
    <w:rsid w:val="00033DF6"/>
    <w:rsid w:val="00033F9F"/>
    <w:rsid w:val="00034430"/>
    <w:rsid w:val="000344A2"/>
    <w:rsid w:val="00034803"/>
    <w:rsid w:val="000348BD"/>
    <w:rsid w:val="00034A4F"/>
    <w:rsid w:val="00034A61"/>
    <w:rsid w:val="00034E74"/>
    <w:rsid w:val="00035291"/>
    <w:rsid w:val="000356B6"/>
    <w:rsid w:val="00035B92"/>
    <w:rsid w:val="00035C26"/>
    <w:rsid w:val="000360E8"/>
    <w:rsid w:val="0003628F"/>
    <w:rsid w:val="0003638E"/>
    <w:rsid w:val="0003657D"/>
    <w:rsid w:val="00036841"/>
    <w:rsid w:val="000368DD"/>
    <w:rsid w:val="00036CDA"/>
    <w:rsid w:val="00036DCB"/>
    <w:rsid w:val="000371E9"/>
    <w:rsid w:val="00037225"/>
    <w:rsid w:val="0003771A"/>
    <w:rsid w:val="0003782B"/>
    <w:rsid w:val="00037839"/>
    <w:rsid w:val="000378A7"/>
    <w:rsid w:val="00037903"/>
    <w:rsid w:val="000379BB"/>
    <w:rsid w:val="00037A36"/>
    <w:rsid w:val="00037AF8"/>
    <w:rsid w:val="0004035B"/>
    <w:rsid w:val="0004040A"/>
    <w:rsid w:val="0004044F"/>
    <w:rsid w:val="0004047F"/>
    <w:rsid w:val="0004056F"/>
    <w:rsid w:val="000409D8"/>
    <w:rsid w:val="00040A54"/>
    <w:rsid w:val="00040B42"/>
    <w:rsid w:val="00040B65"/>
    <w:rsid w:val="00040F94"/>
    <w:rsid w:val="00041333"/>
    <w:rsid w:val="00041388"/>
    <w:rsid w:val="000413CC"/>
    <w:rsid w:val="00041485"/>
    <w:rsid w:val="000414A9"/>
    <w:rsid w:val="000414D6"/>
    <w:rsid w:val="000421D3"/>
    <w:rsid w:val="0004246E"/>
    <w:rsid w:val="000429E8"/>
    <w:rsid w:val="00042ABE"/>
    <w:rsid w:val="00042B45"/>
    <w:rsid w:val="00042E7A"/>
    <w:rsid w:val="000430B2"/>
    <w:rsid w:val="000432DB"/>
    <w:rsid w:val="0004344F"/>
    <w:rsid w:val="0004358F"/>
    <w:rsid w:val="0004363B"/>
    <w:rsid w:val="000437FF"/>
    <w:rsid w:val="000438F9"/>
    <w:rsid w:val="00043A7D"/>
    <w:rsid w:val="00043A8C"/>
    <w:rsid w:val="00043EA9"/>
    <w:rsid w:val="00043F22"/>
    <w:rsid w:val="00043F3F"/>
    <w:rsid w:val="00044060"/>
    <w:rsid w:val="00044494"/>
    <w:rsid w:val="000447D8"/>
    <w:rsid w:val="00044885"/>
    <w:rsid w:val="0004498A"/>
    <w:rsid w:val="00044A01"/>
    <w:rsid w:val="00044B21"/>
    <w:rsid w:val="00044CB0"/>
    <w:rsid w:val="00044DD3"/>
    <w:rsid w:val="000451DC"/>
    <w:rsid w:val="00045A4F"/>
    <w:rsid w:val="00045CA4"/>
    <w:rsid w:val="000464D3"/>
    <w:rsid w:val="000465FA"/>
    <w:rsid w:val="000468AB"/>
    <w:rsid w:val="00046EA0"/>
    <w:rsid w:val="00047491"/>
    <w:rsid w:val="00047C6A"/>
    <w:rsid w:val="0005026F"/>
    <w:rsid w:val="0005071F"/>
    <w:rsid w:val="0005096B"/>
    <w:rsid w:val="00050E29"/>
    <w:rsid w:val="00050FC6"/>
    <w:rsid w:val="00051008"/>
    <w:rsid w:val="00051071"/>
    <w:rsid w:val="0005118A"/>
    <w:rsid w:val="000511EC"/>
    <w:rsid w:val="000513E6"/>
    <w:rsid w:val="000518F8"/>
    <w:rsid w:val="0005195F"/>
    <w:rsid w:val="00051991"/>
    <w:rsid w:val="00051B5A"/>
    <w:rsid w:val="00051B62"/>
    <w:rsid w:val="00051C57"/>
    <w:rsid w:val="00051C6D"/>
    <w:rsid w:val="00051D9A"/>
    <w:rsid w:val="00051E8A"/>
    <w:rsid w:val="00051EA5"/>
    <w:rsid w:val="00052319"/>
    <w:rsid w:val="00052622"/>
    <w:rsid w:val="0005272F"/>
    <w:rsid w:val="0005280D"/>
    <w:rsid w:val="000528EC"/>
    <w:rsid w:val="00052916"/>
    <w:rsid w:val="00052A5E"/>
    <w:rsid w:val="00052E18"/>
    <w:rsid w:val="00052EA1"/>
    <w:rsid w:val="00052F63"/>
    <w:rsid w:val="00052FD3"/>
    <w:rsid w:val="0005325C"/>
    <w:rsid w:val="000534FA"/>
    <w:rsid w:val="000535EB"/>
    <w:rsid w:val="00053767"/>
    <w:rsid w:val="000537F9"/>
    <w:rsid w:val="00053A0C"/>
    <w:rsid w:val="00053A34"/>
    <w:rsid w:val="00053ADF"/>
    <w:rsid w:val="00053AE5"/>
    <w:rsid w:val="00053B31"/>
    <w:rsid w:val="00053B37"/>
    <w:rsid w:val="000540EA"/>
    <w:rsid w:val="000541D5"/>
    <w:rsid w:val="000541DC"/>
    <w:rsid w:val="00054878"/>
    <w:rsid w:val="00054D2E"/>
    <w:rsid w:val="00055411"/>
    <w:rsid w:val="00055498"/>
    <w:rsid w:val="000556C6"/>
    <w:rsid w:val="000556FA"/>
    <w:rsid w:val="000559E7"/>
    <w:rsid w:val="00055E3E"/>
    <w:rsid w:val="00055F8F"/>
    <w:rsid w:val="00056142"/>
    <w:rsid w:val="000564DE"/>
    <w:rsid w:val="00056600"/>
    <w:rsid w:val="0005676F"/>
    <w:rsid w:val="00056A44"/>
    <w:rsid w:val="00056BCE"/>
    <w:rsid w:val="00056CEA"/>
    <w:rsid w:val="00056D62"/>
    <w:rsid w:val="00056E6A"/>
    <w:rsid w:val="0005706E"/>
    <w:rsid w:val="000570B3"/>
    <w:rsid w:val="0005729A"/>
    <w:rsid w:val="0005733A"/>
    <w:rsid w:val="00057833"/>
    <w:rsid w:val="00057A6F"/>
    <w:rsid w:val="00057B51"/>
    <w:rsid w:val="00057D68"/>
    <w:rsid w:val="00057E14"/>
    <w:rsid w:val="00057EBD"/>
    <w:rsid w:val="00057ED6"/>
    <w:rsid w:val="00060484"/>
    <w:rsid w:val="0006070F"/>
    <w:rsid w:val="00060748"/>
    <w:rsid w:val="00060BC8"/>
    <w:rsid w:val="00061092"/>
    <w:rsid w:val="00061160"/>
    <w:rsid w:val="00061232"/>
    <w:rsid w:val="0006129A"/>
    <w:rsid w:val="000614F9"/>
    <w:rsid w:val="000615AB"/>
    <w:rsid w:val="000615F5"/>
    <w:rsid w:val="000618A6"/>
    <w:rsid w:val="000618F1"/>
    <w:rsid w:val="00061906"/>
    <w:rsid w:val="00061AB2"/>
    <w:rsid w:val="00061B89"/>
    <w:rsid w:val="00061C36"/>
    <w:rsid w:val="00061C76"/>
    <w:rsid w:val="00061E64"/>
    <w:rsid w:val="00061E9D"/>
    <w:rsid w:val="000628C2"/>
    <w:rsid w:val="000629CF"/>
    <w:rsid w:val="00062AC3"/>
    <w:rsid w:val="00062B78"/>
    <w:rsid w:val="00062BBE"/>
    <w:rsid w:val="00062D00"/>
    <w:rsid w:val="00062F30"/>
    <w:rsid w:val="00062F4C"/>
    <w:rsid w:val="00062F9C"/>
    <w:rsid w:val="000631D9"/>
    <w:rsid w:val="00064052"/>
    <w:rsid w:val="00064511"/>
    <w:rsid w:val="000646EE"/>
    <w:rsid w:val="000647B3"/>
    <w:rsid w:val="0006483B"/>
    <w:rsid w:val="000648BD"/>
    <w:rsid w:val="0006498B"/>
    <w:rsid w:val="0006507D"/>
    <w:rsid w:val="000650B2"/>
    <w:rsid w:val="000650F7"/>
    <w:rsid w:val="00065169"/>
    <w:rsid w:val="000651A7"/>
    <w:rsid w:val="000657D3"/>
    <w:rsid w:val="00065BF8"/>
    <w:rsid w:val="00065C5F"/>
    <w:rsid w:val="00065C60"/>
    <w:rsid w:val="000664F3"/>
    <w:rsid w:val="000666B4"/>
    <w:rsid w:val="0006670E"/>
    <w:rsid w:val="00066867"/>
    <w:rsid w:val="0006690B"/>
    <w:rsid w:val="00066980"/>
    <w:rsid w:val="000672F5"/>
    <w:rsid w:val="000679E7"/>
    <w:rsid w:val="00067C51"/>
    <w:rsid w:val="00067EC6"/>
    <w:rsid w:val="00070030"/>
    <w:rsid w:val="00070161"/>
    <w:rsid w:val="0007060C"/>
    <w:rsid w:val="00070616"/>
    <w:rsid w:val="00070764"/>
    <w:rsid w:val="00070D5F"/>
    <w:rsid w:val="00070F94"/>
    <w:rsid w:val="0007126D"/>
    <w:rsid w:val="00071D01"/>
    <w:rsid w:val="00071E75"/>
    <w:rsid w:val="000720B8"/>
    <w:rsid w:val="000723A5"/>
    <w:rsid w:val="000727CB"/>
    <w:rsid w:val="000728D1"/>
    <w:rsid w:val="00072B65"/>
    <w:rsid w:val="00072DEF"/>
    <w:rsid w:val="00072F79"/>
    <w:rsid w:val="00072FB0"/>
    <w:rsid w:val="000731EC"/>
    <w:rsid w:val="00073273"/>
    <w:rsid w:val="000732DD"/>
    <w:rsid w:val="00073741"/>
    <w:rsid w:val="000737A3"/>
    <w:rsid w:val="000739B7"/>
    <w:rsid w:val="00073C2A"/>
    <w:rsid w:val="00073D3A"/>
    <w:rsid w:val="00073E04"/>
    <w:rsid w:val="00074187"/>
    <w:rsid w:val="000741BA"/>
    <w:rsid w:val="00074212"/>
    <w:rsid w:val="00074613"/>
    <w:rsid w:val="00074752"/>
    <w:rsid w:val="00074774"/>
    <w:rsid w:val="000748D9"/>
    <w:rsid w:val="00074AE3"/>
    <w:rsid w:val="00074D86"/>
    <w:rsid w:val="00074EB5"/>
    <w:rsid w:val="000751A0"/>
    <w:rsid w:val="0007581D"/>
    <w:rsid w:val="0007589D"/>
    <w:rsid w:val="00075965"/>
    <w:rsid w:val="00075FF5"/>
    <w:rsid w:val="000762FE"/>
    <w:rsid w:val="00076ADF"/>
    <w:rsid w:val="00076CDC"/>
    <w:rsid w:val="00076FB3"/>
    <w:rsid w:val="00076FC3"/>
    <w:rsid w:val="00077724"/>
    <w:rsid w:val="00077896"/>
    <w:rsid w:val="00077908"/>
    <w:rsid w:val="00077A8B"/>
    <w:rsid w:val="00077C86"/>
    <w:rsid w:val="000807DC"/>
    <w:rsid w:val="000808DA"/>
    <w:rsid w:val="0008097E"/>
    <w:rsid w:val="00080BE4"/>
    <w:rsid w:val="00080EF7"/>
    <w:rsid w:val="0008159E"/>
    <w:rsid w:val="000818E2"/>
    <w:rsid w:val="00081C14"/>
    <w:rsid w:val="00081C21"/>
    <w:rsid w:val="00081FED"/>
    <w:rsid w:val="0008210C"/>
    <w:rsid w:val="000821EC"/>
    <w:rsid w:val="000823B7"/>
    <w:rsid w:val="000823F0"/>
    <w:rsid w:val="00082421"/>
    <w:rsid w:val="000824E0"/>
    <w:rsid w:val="000826DB"/>
    <w:rsid w:val="00082730"/>
    <w:rsid w:val="00082887"/>
    <w:rsid w:val="00082B0A"/>
    <w:rsid w:val="00082B7A"/>
    <w:rsid w:val="00082C65"/>
    <w:rsid w:val="00082E33"/>
    <w:rsid w:val="00083139"/>
    <w:rsid w:val="000832F6"/>
    <w:rsid w:val="000834E3"/>
    <w:rsid w:val="0008370B"/>
    <w:rsid w:val="00083846"/>
    <w:rsid w:val="00083ABA"/>
    <w:rsid w:val="00083AD3"/>
    <w:rsid w:val="00083C41"/>
    <w:rsid w:val="00083C94"/>
    <w:rsid w:val="00083E06"/>
    <w:rsid w:val="00083E0F"/>
    <w:rsid w:val="0008420C"/>
    <w:rsid w:val="000843C7"/>
    <w:rsid w:val="000844A2"/>
    <w:rsid w:val="000844C0"/>
    <w:rsid w:val="000847B9"/>
    <w:rsid w:val="000847E2"/>
    <w:rsid w:val="00084AB7"/>
    <w:rsid w:val="00084BE6"/>
    <w:rsid w:val="00084EF7"/>
    <w:rsid w:val="00084F10"/>
    <w:rsid w:val="000851CC"/>
    <w:rsid w:val="000852C1"/>
    <w:rsid w:val="00085561"/>
    <w:rsid w:val="000855B6"/>
    <w:rsid w:val="00085C38"/>
    <w:rsid w:val="00085C7E"/>
    <w:rsid w:val="00085E2B"/>
    <w:rsid w:val="0008606F"/>
    <w:rsid w:val="000860B0"/>
    <w:rsid w:val="0008616E"/>
    <w:rsid w:val="0008625B"/>
    <w:rsid w:val="00086755"/>
    <w:rsid w:val="00086ED7"/>
    <w:rsid w:val="00086F4E"/>
    <w:rsid w:val="00086F95"/>
    <w:rsid w:val="0008778E"/>
    <w:rsid w:val="00087D51"/>
    <w:rsid w:val="000900E1"/>
    <w:rsid w:val="00090183"/>
    <w:rsid w:val="00090396"/>
    <w:rsid w:val="00090501"/>
    <w:rsid w:val="00090525"/>
    <w:rsid w:val="000905AC"/>
    <w:rsid w:val="00090922"/>
    <w:rsid w:val="00090EB0"/>
    <w:rsid w:val="0009132D"/>
    <w:rsid w:val="000914B0"/>
    <w:rsid w:val="00091592"/>
    <w:rsid w:val="000917C6"/>
    <w:rsid w:val="00091B71"/>
    <w:rsid w:val="00091CF9"/>
    <w:rsid w:val="00091E7D"/>
    <w:rsid w:val="00092161"/>
    <w:rsid w:val="0009266A"/>
    <w:rsid w:val="0009287F"/>
    <w:rsid w:val="00092CC0"/>
    <w:rsid w:val="00092F1A"/>
    <w:rsid w:val="0009317D"/>
    <w:rsid w:val="00093219"/>
    <w:rsid w:val="000932E0"/>
    <w:rsid w:val="000933C6"/>
    <w:rsid w:val="000933D8"/>
    <w:rsid w:val="000934B3"/>
    <w:rsid w:val="000935E5"/>
    <w:rsid w:val="00093720"/>
    <w:rsid w:val="000937C4"/>
    <w:rsid w:val="00093E48"/>
    <w:rsid w:val="00093F6C"/>
    <w:rsid w:val="00094252"/>
    <w:rsid w:val="00094281"/>
    <w:rsid w:val="0009476A"/>
    <w:rsid w:val="0009485D"/>
    <w:rsid w:val="00094B3F"/>
    <w:rsid w:val="00094C3A"/>
    <w:rsid w:val="00094F00"/>
    <w:rsid w:val="000951CA"/>
    <w:rsid w:val="0009520F"/>
    <w:rsid w:val="000952F4"/>
    <w:rsid w:val="0009536C"/>
    <w:rsid w:val="00095429"/>
    <w:rsid w:val="0009545B"/>
    <w:rsid w:val="0009548F"/>
    <w:rsid w:val="0009550D"/>
    <w:rsid w:val="0009588B"/>
    <w:rsid w:val="00095A05"/>
    <w:rsid w:val="00095AC2"/>
    <w:rsid w:val="00095C81"/>
    <w:rsid w:val="00095D28"/>
    <w:rsid w:val="00095D56"/>
    <w:rsid w:val="00095E0C"/>
    <w:rsid w:val="000961BB"/>
    <w:rsid w:val="000963CD"/>
    <w:rsid w:val="000966F4"/>
    <w:rsid w:val="000966FB"/>
    <w:rsid w:val="000967D0"/>
    <w:rsid w:val="000969DD"/>
    <w:rsid w:val="00096F42"/>
    <w:rsid w:val="000970E3"/>
    <w:rsid w:val="0009735A"/>
    <w:rsid w:val="00097401"/>
    <w:rsid w:val="000975EB"/>
    <w:rsid w:val="00097621"/>
    <w:rsid w:val="00097664"/>
    <w:rsid w:val="000976A7"/>
    <w:rsid w:val="00097AA8"/>
    <w:rsid w:val="00097EAF"/>
    <w:rsid w:val="00097F90"/>
    <w:rsid w:val="000A0020"/>
    <w:rsid w:val="000A01FE"/>
    <w:rsid w:val="000A0228"/>
    <w:rsid w:val="000A0235"/>
    <w:rsid w:val="000A02B2"/>
    <w:rsid w:val="000A044D"/>
    <w:rsid w:val="000A0621"/>
    <w:rsid w:val="000A0740"/>
    <w:rsid w:val="000A098F"/>
    <w:rsid w:val="000A0B38"/>
    <w:rsid w:val="000A0BED"/>
    <w:rsid w:val="000A10B5"/>
    <w:rsid w:val="000A119A"/>
    <w:rsid w:val="000A1534"/>
    <w:rsid w:val="000A15A4"/>
    <w:rsid w:val="000A161D"/>
    <w:rsid w:val="000A1843"/>
    <w:rsid w:val="000A19E8"/>
    <w:rsid w:val="000A1DA1"/>
    <w:rsid w:val="000A1F13"/>
    <w:rsid w:val="000A200C"/>
    <w:rsid w:val="000A210C"/>
    <w:rsid w:val="000A2137"/>
    <w:rsid w:val="000A2471"/>
    <w:rsid w:val="000A2AF5"/>
    <w:rsid w:val="000A2BAF"/>
    <w:rsid w:val="000A327B"/>
    <w:rsid w:val="000A347F"/>
    <w:rsid w:val="000A3803"/>
    <w:rsid w:val="000A3C5B"/>
    <w:rsid w:val="000A3C8D"/>
    <w:rsid w:val="000A3CC0"/>
    <w:rsid w:val="000A3D4A"/>
    <w:rsid w:val="000A408C"/>
    <w:rsid w:val="000A47CA"/>
    <w:rsid w:val="000A4837"/>
    <w:rsid w:val="000A4A4E"/>
    <w:rsid w:val="000A4C2E"/>
    <w:rsid w:val="000A5486"/>
    <w:rsid w:val="000A5638"/>
    <w:rsid w:val="000A575B"/>
    <w:rsid w:val="000A57CC"/>
    <w:rsid w:val="000A5CB2"/>
    <w:rsid w:val="000A5D8F"/>
    <w:rsid w:val="000A5E34"/>
    <w:rsid w:val="000A61E2"/>
    <w:rsid w:val="000A6283"/>
    <w:rsid w:val="000A643C"/>
    <w:rsid w:val="000A6571"/>
    <w:rsid w:val="000A67A9"/>
    <w:rsid w:val="000A6A40"/>
    <w:rsid w:val="000A6B46"/>
    <w:rsid w:val="000A6C51"/>
    <w:rsid w:val="000A6FA3"/>
    <w:rsid w:val="000A722B"/>
    <w:rsid w:val="000A7797"/>
    <w:rsid w:val="000A787D"/>
    <w:rsid w:val="000A78D8"/>
    <w:rsid w:val="000A7E6E"/>
    <w:rsid w:val="000B0165"/>
    <w:rsid w:val="000B01DD"/>
    <w:rsid w:val="000B0587"/>
    <w:rsid w:val="000B09C1"/>
    <w:rsid w:val="000B0E83"/>
    <w:rsid w:val="000B106D"/>
    <w:rsid w:val="000B1521"/>
    <w:rsid w:val="000B15F3"/>
    <w:rsid w:val="000B1BD0"/>
    <w:rsid w:val="000B1BDD"/>
    <w:rsid w:val="000B1C50"/>
    <w:rsid w:val="000B2479"/>
    <w:rsid w:val="000B2C69"/>
    <w:rsid w:val="000B366A"/>
    <w:rsid w:val="000B369A"/>
    <w:rsid w:val="000B36E6"/>
    <w:rsid w:val="000B373F"/>
    <w:rsid w:val="000B375C"/>
    <w:rsid w:val="000B37A7"/>
    <w:rsid w:val="000B39ED"/>
    <w:rsid w:val="000B39EF"/>
    <w:rsid w:val="000B450C"/>
    <w:rsid w:val="000B46B9"/>
    <w:rsid w:val="000B46F9"/>
    <w:rsid w:val="000B4985"/>
    <w:rsid w:val="000B4C2B"/>
    <w:rsid w:val="000B4DFC"/>
    <w:rsid w:val="000B4F4A"/>
    <w:rsid w:val="000B50D1"/>
    <w:rsid w:val="000B523B"/>
    <w:rsid w:val="000B540D"/>
    <w:rsid w:val="000B5C2C"/>
    <w:rsid w:val="000B5EA9"/>
    <w:rsid w:val="000B5F8D"/>
    <w:rsid w:val="000B612A"/>
    <w:rsid w:val="000B61BB"/>
    <w:rsid w:val="000B62D8"/>
    <w:rsid w:val="000B63AA"/>
    <w:rsid w:val="000B6565"/>
    <w:rsid w:val="000B682F"/>
    <w:rsid w:val="000B69BA"/>
    <w:rsid w:val="000B6A38"/>
    <w:rsid w:val="000B6A48"/>
    <w:rsid w:val="000B6B3A"/>
    <w:rsid w:val="000B6C4D"/>
    <w:rsid w:val="000B6E2B"/>
    <w:rsid w:val="000B6FC7"/>
    <w:rsid w:val="000B708D"/>
    <w:rsid w:val="000B7784"/>
    <w:rsid w:val="000B7C6A"/>
    <w:rsid w:val="000C00A4"/>
    <w:rsid w:val="000C0142"/>
    <w:rsid w:val="000C0219"/>
    <w:rsid w:val="000C0379"/>
    <w:rsid w:val="000C0730"/>
    <w:rsid w:val="000C099B"/>
    <w:rsid w:val="000C0BFC"/>
    <w:rsid w:val="000C0C22"/>
    <w:rsid w:val="000C148B"/>
    <w:rsid w:val="000C14DC"/>
    <w:rsid w:val="000C18DD"/>
    <w:rsid w:val="000C1F08"/>
    <w:rsid w:val="000C2335"/>
    <w:rsid w:val="000C2372"/>
    <w:rsid w:val="000C2606"/>
    <w:rsid w:val="000C2C0F"/>
    <w:rsid w:val="000C2C59"/>
    <w:rsid w:val="000C37D3"/>
    <w:rsid w:val="000C3879"/>
    <w:rsid w:val="000C39F8"/>
    <w:rsid w:val="000C3A33"/>
    <w:rsid w:val="000C3A8C"/>
    <w:rsid w:val="000C45B9"/>
    <w:rsid w:val="000C4C74"/>
    <w:rsid w:val="000C4F20"/>
    <w:rsid w:val="000C4FF7"/>
    <w:rsid w:val="000C5049"/>
    <w:rsid w:val="000C512C"/>
    <w:rsid w:val="000C5598"/>
    <w:rsid w:val="000C5859"/>
    <w:rsid w:val="000C5E70"/>
    <w:rsid w:val="000C5E86"/>
    <w:rsid w:val="000C5F4E"/>
    <w:rsid w:val="000C62C6"/>
    <w:rsid w:val="000C6476"/>
    <w:rsid w:val="000C6750"/>
    <w:rsid w:val="000C6863"/>
    <w:rsid w:val="000C68CB"/>
    <w:rsid w:val="000C6A93"/>
    <w:rsid w:val="000C6B04"/>
    <w:rsid w:val="000C6C60"/>
    <w:rsid w:val="000C6D1E"/>
    <w:rsid w:val="000C757C"/>
    <w:rsid w:val="000C7777"/>
    <w:rsid w:val="000C77F0"/>
    <w:rsid w:val="000C7804"/>
    <w:rsid w:val="000C789D"/>
    <w:rsid w:val="000C7ADF"/>
    <w:rsid w:val="000C7B2B"/>
    <w:rsid w:val="000C7BBF"/>
    <w:rsid w:val="000C7FD5"/>
    <w:rsid w:val="000D0026"/>
    <w:rsid w:val="000D0116"/>
    <w:rsid w:val="000D04F6"/>
    <w:rsid w:val="000D077F"/>
    <w:rsid w:val="000D0852"/>
    <w:rsid w:val="000D0B40"/>
    <w:rsid w:val="000D0B81"/>
    <w:rsid w:val="000D13BD"/>
    <w:rsid w:val="000D155F"/>
    <w:rsid w:val="000D1601"/>
    <w:rsid w:val="000D164C"/>
    <w:rsid w:val="000D1755"/>
    <w:rsid w:val="000D18D5"/>
    <w:rsid w:val="000D1B02"/>
    <w:rsid w:val="000D1F0B"/>
    <w:rsid w:val="000D1F35"/>
    <w:rsid w:val="000D21CB"/>
    <w:rsid w:val="000D2229"/>
    <w:rsid w:val="000D22DE"/>
    <w:rsid w:val="000D2339"/>
    <w:rsid w:val="000D23A7"/>
    <w:rsid w:val="000D25FD"/>
    <w:rsid w:val="000D260F"/>
    <w:rsid w:val="000D2870"/>
    <w:rsid w:val="000D2969"/>
    <w:rsid w:val="000D29BF"/>
    <w:rsid w:val="000D2D39"/>
    <w:rsid w:val="000D2D5E"/>
    <w:rsid w:val="000D2F98"/>
    <w:rsid w:val="000D3072"/>
    <w:rsid w:val="000D329A"/>
    <w:rsid w:val="000D32AD"/>
    <w:rsid w:val="000D3337"/>
    <w:rsid w:val="000D348A"/>
    <w:rsid w:val="000D34D9"/>
    <w:rsid w:val="000D37A2"/>
    <w:rsid w:val="000D390F"/>
    <w:rsid w:val="000D3990"/>
    <w:rsid w:val="000D3E34"/>
    <w:rsid w:val="000D3F60"/>
    <w:rsid w:val="000D4288"/>
    <w:rsid w:val="000D4318"/>
    <w:rsid w:val="000D43B4"/>
    <w:rsid w:val="000D43E5"/>
    <w:rsid w:val="000D4580"/>
    <w:rsid w:val="000D4B22"/>
    <w:rsid w:val="000D515E"/>
    <w:rsid w:val="000D5523"/>
    <w:rsid w:val="000D5528"/>
    <w:rsid w:val="000D5898"/>
    <w:rsid w:val="000D58DC"/>
    <w:rsid w:val="000D5917"/>
    <w:rsid w:val="000D5BF5"/>
    <w:rsid w:val="000D5E02"/>
    <w:rsid w:val="000D5E57"/>
    <w:rsid w:val="000D5EAD"/>
    <w:rsid w:val="000D6059"/>
    <w:rsid w:val="000D6475"/>
    <w:rsid w:val="000D6810"/>
    <w:rsid w:val="000D6A5B"/>
    <w:rsid w:val="000D6EB6"/>
    <w:rsid w:val="000D7035"/>
    <w:rsid w:val="000D72AA"/>
    <w:rsid w:val="000D7430"/>
    <w:rsid w:val="000D776F"/>
    <w:rsid w:val="000D7869"/>
    <w:rsid w:val="000D7AB8"/>
    <w:rsid w:val="000D7CAC"/>
    <w:rsid w:val="000D7DEE"/>
    <w:rsid w:val="000D7E0D"/>
    <w:rsid w:val="000E014C"/>
    <w:rsid w:val="000E02A8"/>
    <w:rsid w:val="000E02C2"/>
    <w:rsid w:val="000E0574"/>
    <w:rsid w:val="000E063F"/>
    <w:rsid w:val="000E06FE"/>
    <w:rsid w:val="000E0955"/>
    <w:rsid w:val="000E0A76"/>
    <w:rsid w:val="000E0BC6"/>
    <w:rsid w:val="000E0CBE"/>
    <w:rsid w:val="000E12E6"/>
    <w:rsid w:val="000E15E5"/>
    <w:rsid w:val="000E1674"/>
    <w:rsid w:val="000E1BBF"/>
    <w:rsid w:val="000E1C50"/>
    <w:rsid w:val="000E1C97"/>
    <w:rsid w:val="000E1F79"/>
    <w:rsid w:val="000E214F"/>
    <w:rsid w:val="000E2235"/>
    <w:rsid w:val="000E242C"/>
    <w:rsid w:val="000E2DD8"/>
    <w:rsid w:val="000E341C"/>
    <w:rsid w:val="000E34EC"/>
    <w:rsid w:val="000E363A"/>
    <w:rsid w:val="000E3A5A"/>
    <w:rsid w:val="000E3AC3"/>
    <w:rsid w:val="000E3E27"/>
    <w:rsid w:val="000E43D7"/>
    <w:rsid w:val="000E45B9"/>
    <w:rsid w:val="000E45CE"/>
    <w:rsid w:val="000E470F"/>
    <w:rsid w:val="000E4E48"/>
    <w:rsid w:val="000E59A4"/>
    <w:rsid w:val="000E5A9D"/>
    <w:rsid w:val="000E5DA8"/>
    <w:rsid w:val="000E67AE"/>
    <w:rsid w:val="000E6A90"/>
    <w:rsid w:val="000E6FD8"/>
    <w:rsid w:val="000E7083"/>
    <w:rsid w:val="000E7091"/>
    <w:rsid w:val="000E7497"/>
    <w:rsid w:val="000E77EB"/>
    <w:rsid w:val="000E784D"/>
    <w:rsid w:val="000E7910"/>
    <w:rsid w:val="000E7A52"/>
    <w:rsid w:val="000E7B76"/>
    <w:rsid w:val="000E7E0D"/>
    <w:rsid w:val="000E7E6F"/>
    <w:rsid w:val="000E7ED8"/>
    <w:rsid w:val="000E7EDC"/>
    <w:rsid w:val="000F00D4"/>
    <w:rsid w:val="000F0145"/>
    <w:rsid w:val="000F0344"/>
    <w:rsid w:val="000F04E3"/>
    <w:rsid w:val="000F065F"/>
    <w:rsid w:val="000F074C"/>
    <w:rsid w:val="000F07E4"/>
    <w:rsid w:val="000F0BFB"/>
    <w:rsid w:val="000F0F06"/>
    <w:rsid w:val="000F101A"/>
    <w:rsid w:val="000F107E"/>
    <w:rsid w:val="000F12F6"/>
    <w:rsid w:val="000F1385"/>
    <w:rsid w:val="000F13B4"/>
    <w:rsid w:val="000F13F9"/>
    <w:rsid w:val="000F1618"/>
    <w:rsid w:val="000F1669"/>
    <w:rsid w:val="000F1A67"/>
    <w:rsid w:val="000F1BAA"/>
    <w:rsid w:val="000F1C5F"/>
    <w:rsid w:val="000F1EE3"/>
    <w:rsid w:val="000F1EE8"/>
    <w:rsid w:val="000F1FE7"/>
    <w:rsid w:val="000F2049"/>
    <w:rsid w:val="000F24E5"/>
    <w:rsid w:val="000F2600"/>
    <w:rsid w:val="000F2C0C"/>
    <w:rsid w:val="000F2DB9"/>
    <w:rsid w:val="000F2FB0"/>
    <w:rsid w:val="000F2FC4"/>
    <w:rsid w:val="000F32B8"/>
    <w:rsid w:val="000F3302"/>
    <w:rsid w:val="000F337C"/>
    <w:rsid w:val="000F359C"/>
    <w:rsid w:val="000F3626"/>
    <w:rsid w:val="000F3734"/>
    <w:rsid w:val="000F3B5A"/>
    <w:rsid w:val="000F3BA4"/>
    <w:rsid w:val="000F402A"/>
    <w:rsid w:val="000F4036"/>
    <w:rsid w:val="000F429C"/>
    <w:rsid w:val="000F42DE"/>
    <w:rsid w:val="000F44A4"/>
    <w:rsid w:val="000F4629"/>
    <w:rsid w:val="000F47BB"/>
    <w:rsid w:val="000F4A0F"/>
    <w:rsid w:val="000F4C63"/>
    <w:rsid w:val="000F4D72"/>
    <w:rsid w:val="000F4F3B"/>
    <w:rsid w:val="000F4FE9"/>
    <w:rsid w:val="000F5256"/>
    <w:rsid w:val="000F546A"/>
    <w:rsid w:val="000F55CC"/>
    <w:rsid w:val="000F570D"/>
    <w:rsid w:val="000F5943"/>
    <w:rsid w:val="000F5CA2"/>
    <w:rsid w:val="000F614B"/>
    <w:rsid w:val="000F62C1"/>
    <w:rsid w:val="000F660D"/>
    <w:rsid w:val="000F6953"/>
    <w:rsid w:val="000F6C10"/>
    <w:rsid w:val="000F762F"/>
    <w:rsid w:val="000F7633"/>
    <w:rsid w:val="000F770B"/>
    <w:rsid w:val="000F77DE"/>
    <w:rsid w:val="000F78B6"/>
    <w:rsid w:val="000F7A28"/>
    <w:rsid w:val="000F7C90"/>
    <w:rsid w:val="000F7FCE"/>
    <w:rsid w:val="0010002A"/>
    <w:rsid w:val="001002EE"/>
    <w:rsid w:val="00100626"/>
    <w:rsid w:val="00100734"/>
    <w:rsid w:val="00100C7C"/>
    <w:rsid w:val="00100ED0"/>
    <w:rsid w:val="0010116D"/>
    <w:rsid w:val="001013ED"/>
    <w:rsid w:val="001013F6"/>
    <w:rsid w:val="001016C3"/>
    <w:rsid w:val="0010218A"/>
    <w:rsid w:val="00102434"/>
    <w:rsid w:val="00102444"/>
    <w:rsid w:val="00102635"/>
    <w:rsid w:val="0010266D"/>
    <w:rsid w:val="001026DC"/>
    <w:rsid w:val="0010277F"/>
    <w:rsid w:val="00102ED5"/>
    <w:rsid w:val="001032A4"/>
    <w:rsid w:val="001033D0"/>
    <w:rsid w:val="00103563"/>
    <w:rsid w:val="00103964"/>
    <w:rsid w:val="001039A9"/>
    <w:rsid w:val="00103ACB"/>
    <w:rsid w:val="00103AF8"/>
    <w:rsid w:val="00103CB7"/>
    <w:rsid w:val="00103D7F"/>
    <w:rsid w:val="00104297"/>
    <w:rsid w:val="00104554"/>
    <w:rsid w:val="001045F5"/>
    <w:rsid w:val="0010460F"/>
    <w:rsid w:val="0010464D"/>
    <w:rsid w:val="00104B4A"/>
    <w:rsid w:val="00104C90"/>
    <w:rsid w:val="00104DDB"/>
    <w:rsid w:val="00105195"/>
    <w:rsid w:val="0010534B"/>
    <w:rsid w:val="0010539F"/>
    <w:rsid w:val="00105A1F"/>
    <w:rsid w:val="00105AA7"/>
    <w:rsid w:val="00105B55"/>
    <w:rsid w:val="00105D0E"/>
    <w:rsid w:val="00105D54"/>
    <w:rsid w:val="00105E77"/>
    <w:rsid w:val="001063C3"/>
    <w:rsid w:val="0010658C"/>
    <w:rsid w:val="0010662C"/>
    <w:rsid w:val="0010687C"/>
    <w:rsid w:val="001068E7"/>
    <w:rsid w:val="00106A55"/>
    <w:rsid w:val="00106AAF"/>
    <w:rsid w:val="00107088"/>
    <w:rsid w:val="001070D2"/>
    <w:rsid w:val="001072EF"/>
    <w:rsid w:val="001076BB"/>
    <w:rsid w:val="00107858"/>
    <w:rsid w:val="00107B6A"/>
    <w:rsid w:val="00110427"/>
    <w:rsid w:val="00110725"/>
    <w:rsid w:val="00110C1C"/>
    <w:rsid w:val="00110C89"/>
    <w:rsid w:val="00110D16"/>
    <w:rsid w:val="00110D18"/>
    <w:rsid w:val="00110F9E"/>
    <w:rsid w:val="0011101C"/>
    <w:rsid w:val="00111076"/>
    <w:rsid w:val="001110D7"/>
    <w:rsid w:val="00111561"/>
    <w:rsid w:val="0011164A"/>
    <w:rsid w:val="00111CE7"/>
    <w:rsid w:val="00111E9F"/>
    <w:rsid w:val="00111F4C"/>
    <w:rsid w:val="00111F84"/>
    <w:rsid w:val="00111FD8"/>
    <w:rsid w:val="001120AC"/>
    <w:rsid w:val="0011211A"/>
    <w:rsid w:val="00112134"/>
    <w:rsid w:val="0011233B"/>
    <w:rsid w:val="00112451"/>
    <w:rsid w:val="001124A4"/>
    <w:rsid w:val="00112A3F"/>
    <w:rsid w:val="00112B83"/>
    <w:rsid w:val="00112C5A"/>
    <w:rsid w:val="0011322C"/>
    <w:rsid w:val="00113254"/>
    <w:rsid w:val="001133EA"/>
    <w:rsid w:val="0011373C"/>
    <w:rsid w:val="0011378E"/>
    <w:rsid w:val="0011385E"/>
    <w:rsid w:val="00113A48"/>
    <w:rsid w:val="00113BE1"/>
    <w:rsid w:val="00113C06"/>
    <w:rsid w:val="00113C4F"/>
    <w:rsid w:val="00113D4D"/>
    <w:rsid w:val="00113EEF"/>
    <w:rsid w:val="00113F63"/>
    <w:rsid w:val="001143D1"/>
    <w:rsid w:val="00114617"/>
    <w:rsid w:val="001147D8"/>
    <w:rsid w:val="00114B70"/>
    <w:rsid w:val="00114B98"/>
    <w:rsid w:val="00114E1E"/>
    <w:rsid w:val="001153F4"/>
    <w:rsid w:val="00115609"/>
    <w:rsid w:val="00115639"/>
    <w:rsid w:val="0011598D"/>
    <w:rsid w:val="00115FF1"/>
    <w:rsid w:val="0011606A"/>
    <w:rsid w:val="0011615F"/>
    <w:rsid w:val="00116662"/>
    <w:rsid w:val="0011666B"/>
    <w:rsid w:val="0011676E"/>
    <w:rsid w:val="001168C6"/>
    <w:rsid w:val="00116A12"/>
    <w:rsid w:val="00116B60"/>
    <w:rsid w:val="00117158"/>
    <w:rsid w:val="001171F4"/>
    <w:rsid w:val="00117510"/>
    <w:rsid w:val="0011758D"/>
    <w:rsid w:val="00117657"/>
    <w:rsid w:val="00117AC0"/>
    <w:rsid w:val="00117C1A"/>
    <w:rsid w:val="00117EF0"/>
    <w:rsid w:val="00117F0E"/>
    <w:rsid w:val="0012027B"/>
    <w:rsid w:val="00120527"/>
    <w:rsid w:val="00120E94"/>
    <w:rsid w:val="00121132"/>
    <w:rsid w:val="001216FE"/>
    <w:rsid w:val="001217BB"/>
    <w:rsid w:val="0012183F"/>
    <w:rsid w:val="00121840"/>
    <w:rsid w:val="00121C5A"/>
    <w:rsid w:val="00121C6D"/>
    <w:rsid w:val="00121ED4"/>
    <w:rsid w:val="00121F3F"/>
    <w:rsid w:val="0012219A"/>
    <w:rsid w:val="0012219D"/>
    <w:rsid w:val="00122483"/>
    <w:rsid w:val="00122636"/>
    <w:rsid w:val="001227BF"/>
    <w:rsid w:val="00122D7A"/>
    <w:rsid w:val="001231D3"/>
    <w:rsid w:val="0012327D"/>
    <w:rsid w:val="00123592"/>
    <w:rsid w:val="00123989"/>
    <w:rsid w:val="001239AE"/>
    <w:rsid w:val="00123CB3"/>
    <w:rsid w:val="00123D27"/>
    <w:rsid w:val="00123EE3"/>
    <w:rsid w:val="00123F30"/>
    <w:rsid w:val="0012419E"/>
    <w:rsid w:val="0012423E"/>
    <w:rsid w:val="00124420"/>
    <w:rsid w:val="00124431"/>
    <w:rsid w:val="00124954"/>
    <w:rsid w:val="00124E6B"/>
    <w:rsid w:val="00125166"/>
    <w:rsid w:val="0012521C"/>
    <w:rsid w:val="00125375"/>
    <w:rsid w:val="001253DC"/>
    <w:rsid w:val="00125684"/>
    <w:rsid w:val="001256A4"/>
    <w:rsid w:val="00125950"/>
    <w:rsid w:val="00125FE6"/>
    <w:rsid w:val="00126163"/>
    <w:rsid w:val="00126276"/>
    <w:rsid w:val="001263A1"/>
    <w:rsid w:val="001263CE"/>
    <w:rsid w:val="00126526"/>
    <w:rsid w:val="00126734"/>
    <w:rsid w:val="0012679C"/>
    <w:rsid w:val="0012691E"/>
    <w:rsid w:val="001269EA"/>
    <w:rsid w:val="00126A42"/>
    <w:rsid w:val="00127057"/>
    <w:rsid w:val="001272B9"/>
    <w:rsid w:val="00127609"/>
    <w:rsid w:val="00127778"/>
    <w:rsid w:val="00127B70"/>
    <w:rsid w:val="00127EFD"/>
    <w:rsid w:val="00127F1F"/>
    <w:rsid w:val="00127FBE"/>
    <w:rsid w:val="0013012E"/>
    <w:rsid w:val="001302B7"/>
    <w:rsid w:val="001306F0"/>
    <w:rsid w:val="0013074C"/>
    <w:rsid w:val="001307B8"/>
    <w:rsid w:val="00130976"/>
    <w:rsid w:val="00130B5C"/>
    <w:rsid w:val="001310F7"/>
    <w:rsid w:val="00131116"/>
    <w:rsid w:val="00131395"/>
    <w:rsid w:val="001313B9"/>
    <w:rsid w:val="0013185A"/>
    <w:rsid w:val="00131AB2"/>
    <w:rsid w:val="00131D0A"/>
    <w:rsid w:val="00131FCA"/>
    <w:rsid w:val="0013215A"/>
    <w:rsid w:val="0013246C"/>
    <w:rsid w:val="0013254E"/>
    <w:rsid w:val="0013264A"/>
    <w:rsid w:val="001327B9"/>
    <w:rsid w:val="00132997"/>
    <w:rsid w:val="001330EE"/>
    <w:rsid w:val="001332C0"/>
    <w:rsid w:val="00133370"/>
    <w:rsid w:val="001334F4"/>
    <w:rsid w:val="001336C7"/>
    <w:rsid w:val="00133760"/>
    <w:rsid w:val="001337C8"/>
    <w:rsid w:val="001338E6"/>
    <w:rsid w:val="00133ADC"/>
    <w:rsid w:val="00133B13"/>
    <w:rsid w:val="00133D86"/>
    <w:rsid w:val="001341D6"/>
    <w:rsid w:val="001341F4"/>
    <w:rsid w:val="00134216"/>
    <w:rsid w:val="0013446E"/>
    <w:rsid w:val="001347BF"/>
    <w:rsid w:val="00134AB8"/>
    <w:rsid w:val="00134AC5"/>
    <w:rsid w:val="00134DEC"/>
    <w:rsid w:val="001350B7"/>
    <w:rsid w:val="001350FD"/>
    <w:rsid w:val="00135188"/>
    <w:rsid w:val="00135373"/>
    <w:rsid w:val="00135BCA"/>
    <w:rsid w:val="00135C48"/>
    <w:rsid w:val="00135F15"/>
    <w:rsid w:val="001362AC"/>
    <w:rsid w:val="0013643D"/>
    <w:rsid w:val="001366BE"/>
    <w:rsid w:val="00136DF9"/>
    <w:rsid w:val="00137665"/>
    <w:rsid w:val="00137760"/>
    <w:rsid w:val="001378CB"/>
    <w:rsid w:val="001378F4"/>
    <w:rsid w:val="001379D0"/>
    <w:rsid w:val="00137C4A"/>
    <w:rsid w:val="00137F91"/>
    <w:rsid w:val="00140250"/>
    <w:rsid w:val="001402F9"/>
    <w:rsid w:val="00140CB9"/>
    <w:rsid w:val="0014118D"/>
    <w:rsid w:val="00141700"/>
    <w:rsid w:val="00141752"/>
    <w:rsid w:val="001418A4"/>
    <w:rsid w:val="00141E1B"/>
    <w:rsid w:val="00141F65"/>
    <w:rsid w:val="00142182"/>
    <w:rsid w:val="00142256"/>
    <w:rsid w:val="00142390"/>
    <w:rsid w:val="00142537"/>
    <w:rsid w:val="001426C9"/>
    <w:rsid w:val="00142D21"/>
    <w:rsid w:val="00142E47"/>
    <w:rsid w:val="001434BF"/>
    <w:rsid w:val="0014350C"/>
    <w:rsid w:val="001435D6"/>
    <w:rsid w:val="00143786"/>
    <w:rsid w:val="00143791"/>
    <w:rsid w:val="00143810"/>
    <w:rsid w:val="00143884"/>
    <w:rsid w:val="00143B3E"/>
    <w:rsid w:val="00143B48"/>
    <w:rsid w:val="00143D2C"/>
    <w:rsid w:val="00143D53"/>
    <w:rsid w:val="0014418E"/>
    <w:rsid w:val="001441B1"/>
    <w:rsid w:val="001443D7"/>
    <w:rsid w:val="00144703"/>
    <w:rsid w:val="001447F7"/>
    <w:rsid w:val="00144C8D"/>
    <w:rsid w:val="00144CFA"/>
    <w:rsid w:val="00144E0B"/>
    <w:rsid w:val="00145667"/>
    <w:rsid w:val="001457D0"/>
    <w:rsid w:val="00145C98"/>
    <w:rsid w:val="00146317"/>
    <w:rsid w:val="00146443"/>
    <w:rsid w:val="00146495"/>
    <w:rsid w:val="00146667"/>
    <w:rsid w:val="00146785"/>
    <w:rsid w:val="00146B85"/>
    <w:rsid w:val="00146C6A"/>
    <w:rsid w:val="00146C6F"/>
    <w:rsid w:val="00146DC9"/>
    <w:rsid w:val="0014725E"/>
    <w:rsid w:val="00147A16"/>
    <w:rsid w:val="00147A41"/>
    <w:rsid w:val="00147A9F"/>
    <w:rsid w:val="00147ABD"/>
    <w:rsid w:val="0015032C"/>
    <w:rsid w:val="0015087E"/>
    <w:rsid w:val="00150B9D"/>
    <w:rsid w:val="00151A74"/>
    <w:rsid w:val="00151D4E"/>
    <w:rsid w:val="00151DC1"/>
    <w:rsid w:val="00151F81"/>
    <w:rsid w:val="00152536"/>
    <w:rsid w:val="0015254E"/>
    <w:rsid w:val="0015261C"/>
    <w:rsid w:val="0015267C"/>
    <w:rsid w:val="0015281C"/>
    <w:rsid w:val="00152865"/>
    <w:rsid w:val="00152A3B"/>
    <w:rsid w:val="00152C27"/>
    <w:rsid w:val="00152C4E"/>
    <w:rsid w:val="00152D42"/>
    <w:rsid w:val="00152F8A"/>
    <w:rsid w:val="00153073"/>
    <w:rsid w:val="001534D9"/>
    <w:rsid w:val="0015377A"/>
    <w:rsid w:val="00153841"/>
    <w:rsid w:val="00153B30"/>
    <w:rsid w:val="00153F6F"/>
    <w:rsid w:val="00153FB4"/>
    <w:rsid w:val="001542A1"/>
    <w:rsid w:val="001542D5"/>
    <w:rsid w:val="00154512"/>
    <w:rsid w:val="00154667"/>
    <w:rsid w:val="00154791"/>
    <w:rsid w:val="00154BF4"/>
    <w:rsid w:val="001551F0"/>
    <w:rsid w:val="001553CE"/>
    <w:rsid w:val="00155633"/>
    <w:rsid w:val="00156295"/>
    <w:rsid w:val="001564CE"/>
    <w:rsid w:val="001564F1"/>
    <w:rsid w:val="0015670A"/>
    <w:rsid w:val="0015689F"/>
    <w:rsid w:val="00156B15"/>
    <w:rsid w:val="00156D17"/>
    <w:rsid w:val="001570C1"/>
    <w:rsid w:val="001574AA"/>
    <w:rsid w:val="001576C3"/>
    <w:rsid w:val="00157746"/>
    <w:rsid w:val="00157792"/>
    <w:rsid w:val="00157BFF"/>
    <w:rsid w:val="00157F31"/>
    <w:rsid w:val="0016007C"/>
    <w:rsid w:val="001600A9"/>
    <w:rsid w:val="00160748"/>
    <w:rsid w:val="001608C7"/>
    <w:rsid w:val="00160D55"/>
    <w:rsid w:val="001613A7"/>
    <w:rsid w:val="00161693"/>
    <w:rsid w:val="0016188B"/>
    <w:rsid w:val="00161966"/>
    <w:rsid w:val="00161A94"/>
    <w:rsid w:val="00161CCF"/>
    <w:rsid w:val="00161DB6"/>
    <w:rsid w:val="00161EDB"/>
    <w:rsid w:val="00161F29"/>
    <w:rsid w:val="00162028"/>
    <w:rsid w:val="001628F6"/>
    <w:rsid w:val="00162F27"/>
    <w:rsid w:val="0016308D"/>
    <w:rsid w:val="00163CED"/>
    <w:rsid w:val="00163EA8"/>
    <w:rsid w:val="001641FE"/>
    <w:rsid w:val="0016420D"/>
    <w:rsid w:val="00164279"/>
    <w:rsid w:val="00164281"/>
    <w:rsid w:val="001642BB"/>
    <w:rsid w:val="00164B33"/>
    <w:rsid w:val="00164E73"/>
    <w:rsid w:val="00165303"/>
    <w:rsid w:val="00165445"/>
    <w:rsid w:val="0016548F"/>
    <w:rsid w:val="001656CD"/>
    <w:rsid w:val="001656F5"/>
    <w:rsid w:val="00165A84"/>
    <w:rsid w:val="00165E7B"/>
    <w:rsid w:val="00166304"/>
    <w:rsid w:val="0016631A"/>
    <w:rsid w:val="00166401"/>
    <w:rsid w:val="00166479"/>
    <w:rsid w:val="001666C6"/>
    <w:rsid w:val="00166985"/>
    <w:rsid w:val="00166A32"/>
    <w:rsid w:val="00166D70"/>
    <w:rsid w:val="00166E02"/>
    <w:rsid w:val="00167048"/>
    <w:rsid w:val="00167149"/>
    <w:rsid w:val="00167578"/>
    <w:rsid w:val="00167597"/>
    <w:rsid w:val="00167A50"/>
    <w:rsid w:val="00167D0F"/>
    <w:rsid w:val="00167D50"/>
    <w:rsid w:val="0017043C"/>
    <w:rsid w:val="0017073E"/>
    <w:rsid w:val="001707C0"/>
    <w:rsid w:val="0017090C"/>
    <w:rsid w:val="001709E1"/>
    <w:rsid w:val="00170A41"/>
    <w:rsid w:val="00170BE2"/>
    <w:rsid w:val="00170E22"/>
    <w:rsid w:val="00170FDF"/>
    <w:rsid w:val="001710AF"/>
    <w:rsid w:val="00171276"/>
    <w:rsid w:val="001715BA"/>
    <w:rsid w:val="00171D6F"/>
    <w:rsid w:val="00171EDF"/>
    <w:rsid w:val="00171EF7"/>
    <w:rsid w:val="00171F07"/>
    <w:rsid w:val="0017207F"/>
    <w:rsid w:val="001721E2"/>
    <w:rsid w:val="001723A4"/>
    <w:rsid w:val="001724B1"/>
    <w:rsid w:val="001725E5"/>
    <w:rsid w:val="001726D7"/>
    <w:rsid w:val="001727FD"/>
    <w:rsid w:val="001729BE"/>
    <w:rsid w:val="00172B0F"/>
    <w:rsid w:val="00172ECB"/>
    <w:rsid w:val="0017390F"/>
    <w:rsid w:val="00173BF9"/>
    <w:rsid w:val="00173D12"/>
    <w:rsid w:val="00173D36"/>
    <w:rsid w:val="0017417D"/>
    <w:rsid w:val="00174418"/>
    <w:rsid w:val="001745A9"/>
    <w:rsid w:val="0017464C"/>
    <w:rsid w:val="0017480C"/>
    <w:rsid w:val="00174AF6"/>
    <w:rsid w:val="00174F6E"/>
    <w:rsid w:val="001752CB"/>
    <w:rsid w:val="001753C4"/>
    <w:rsid w:val="00175845"/>
    <w:rsid w:val="00175891"/>
    <w:rsid w:val="00175A3B"/>
    <w:rsid w:val="00175BFC"/>
    <w:rsid w:val="00175F89"/>
    <w:rsid w:val="00176011"/>
    <w:rsid w:val="001762EF"/>
    <w:rsid w:val="001766B4"/>
    <w:rsid w:val="00176A09"/>
    <w:rsid w:val="00176EAD"/>
    <w:rsid w:val="00177496"/>
    <w:rsid w:val="001778F6"/>
    <w:rsid w:val="00177C4C"/>
    <w:rsid w:val="00177CAE"/>
    <w:rsid w:val="00177E8C"/>
    <w:rsid w:val="00177EAA"/>
    <w:rsid w:val="00177F22"/>
    <w:rsid w:val="0018062F"/>
    <w:rsid w:val="001809E7"/>
    <w:rsid w:val="00180ACF"/>
    <w:rsid w:val="00180C62"/>
    <w:rsid w:val="00180D0D"/>
    <w:rsid w:val="00180DBA"/>
    <w:rsid w:val="00180E27"/>
    <w:rsid w:val="00180EEC"/>
    <w:rsid w:val="00180F2A"/>
    <w:rsid w:val="00181025"/>
    <w:rsid w:val="001810CD"/>
    <w:rsid w:val="0018120C"/>
    <w:rsid w:val="0018125A"/>
    <w:rsid w:val="00181364"/>
    <w:rsid w:val="0018144B"/>
    <w:rsid w:val="0018169C"/>
    <w:rsid w:val="001818C3"/>
    <w:rsid w:val="001818DE"/>
    <w:rsid w:val="00181931"/>
    <w:rsid w:val="00181B97"/>
    <w:rsid w:val="00181DE8"/>
    <w:rsid w:val="00181F5A"/>
    <w:rsid w:val="00181FDF"/>
    <w:rsid w:val="00182354"/>
    <w:rsid w:val="00182709"/>
    <w:rsid w:val="00182910"/>
    <w:rsid w:val="00182911"/>
    <w:rsid w:val="00182AF1"/>
    <w:rsid w:val="0018348B"/>
    <w:rsid w:val="0018359D"/>
    <w:rsid w:val="00183719"/>
    <w:rsid w:val="00183B56"/>
    <w:rsid w:val="00183EE4"/>
    <w:rsid w:val="00184029"/>
    <w:rsid w:val="0018484A"/>
    <w:rsid w:val="00184DD2"/>
    <w:rsid w:val="00184FF6"/>
    <w:rsid w:val="0018512D"/>
    <w:rsid w:val="001858F8"/>
    <w:rsid w:val="00185A5D"/>
    <w:rsid w:val="00185A87"/>
    <w:rsid w:val="00185C2D"/>
    <w:rsid w:val="00185E83"/>
    <w:rsid w:val="001861CC"/>
    <w:rsid w:val="0018659D"/>
    <w:rsid w:val="00186636"/>
    <w:rsid w:val="001867FE"/>
    <w:rsid w:val="00186961"/>
    <w:rsid w:val="00186A18"/>
    <w:rsid w:val="00186B4F"/>
    <w:rsid w:val="00186C97"/>
    <w:rsid w:val="00186F3A"/>
    <w:rsid w:val="00186FE7"/>
    <w:rsid w:val="001870E8"/>
    <w:rsid w:val="001871ED"/>
    <w:rsid w:val="0018794D"/>
    <w:rsid w:val="00187A8B"/>
    <w:rsid w:val="00187BDD"/>
    <w:rsid w:val="00187E12"/>
    <w:rsid w:val="00187E20"/>
    <w:rsid w:val="00187EED"/>
    <w:rsid w:val="001900A1"/>
    <w:rsid w:val="0019057A"/>
    <w:rsid w:val="00190A47"/>
    <w:rsid w:val="00190B4F"/>
    <w:rsid w:val="00190EFD"/>
    <w:rsid w:val="00191344"/>
    <w:rsid w:val="001917BE"/>
    <w:rsid w:val="00191CF6"/>
    <w:rsid w:val="00191EB0"/>
    <w:rsid w:val="00191FC3"/>
    <w:rsid w:val="0019246D"/>
    <w:rsid w:val="0019257D"/>
    <w:rsid w:val="001925F8"/>
    <w:rsid w:val="00192A8E"/>
    <w:rsid w:val="00192C57"/>
    <w:rsid w:val="00192D4E"/>
    <w:rsid w:val="00192EFB"/>
    <w:rsid w:val="001933D8"/>
    <w:rsid w:val="00193884"/>
    <w:rsid w:val="00193F6C"/>
    <w:rsid w:val="00194616"/>
    <w:rsid w:val="001946C7"/>
    <w:rsid w:val="001946DF"/>
    <w:rsid w:val="001948D9"/>
    <w:rsid w:val="001949EA"/>
    <w:rsid w:val="00194B01"/>
    <w:rsid w:val="00194B49"/>
    <w:rsid w:val="001950AD"/>
    <w:rsid w:val="0019543A"/>
    <w:rsid w:val="001959AE"/>
    <w:rsid w:val="001959E6"/>
    <w:rsid w:val="001960C9"/>
    <w:rsid w:val="0019636D"/>
    <w:rsid w:val="00196636"/>
    <w:rsid w:val="0019680B"/>
    <w:rsid w:val="00196961"/>
    <w:rsid w:val="001969DB"/>
    <w:rsid w:val="00196AA6"/>
    <w:rsid w:val="00196C84"/>
    <w:rsid w:val="00196DF0"/>
    <w:rsid w:val="00196E1D"/>
    <w:rsid w:val="001973A9"/>
    <w:rsid w:val="00197697"/>
    <w:rsid w:val="001978EA"/>
    <w:rsid w:val="0019795C"/>
    <w:rsid w:val="00197AAB"/>
    <w:rsid w:val="00197C4A"/>
    <w:rsid w:val="00197DBD"/>
    <w:rsid w:val="001A023C"/>
    <w:rsid w:val="001A02CA"/>
    <w:rsid w:val="001A042C"/>
    <w:rsid w:val="001A0507"/>
    <w:rsid w:val="001A05A3"/>
    <w:rsid w:val="001A0607"/>
    <w:rsid w:val="001A0627"/>
    <w:rsid w:val="001A0930"/>
    <w:rsid w:val="001A0982"/>
    <w:rsid w:val="001A09B2"/>
    <w:rsid w:val="001A0EFD"/>
    <w:rsid w:val="001A0F33"/>
    <w:rsid w:val="001A1021"/>
    <w:rsid w:val="001A1091"/>
    <w:rsid w:val="001A113D"/>
    <w:rsid w:val="001A14F7"/>
    <w:rsid w:val="001A1748"/>
    <w:rsid w:val="001A1C2A"/>
    <w:rsid w:val="001A1E8D"/>
    <w:rsid w:val="001A202C"/>
    <w:rsid w:val="001A21B9"/>
    <w:rsid w:val="001A2435"/>
    <w:rsid w:val="001A25B8"/>
    <w:rsid w:val="001A25D1"/>
    <w:rsid w:val="001A289D"/>
    <w:rsid w:val="001A2AC6"/>
    <w:rsid w:val="001A2B0E"/>
    <w:rsid w:val="001A2CFA"/>
    <w:rsid w:val="001A2D7E"/>
    <w:rsid w:val="001A3628"/>
    <w:rsid w:val="001A3B37"/>
    <w:rsid w:val="001A3D93"/>
    <w:rsid w:val="001A3F4D"/>
    <w:rsid w:val="001A4172"/>
    <w:rsid w:val="001A4237"/>
    <w:rsid w:val="001A439E"/>
    <w:rsid w:val="001A4871"/>
    <w:rsid w:val="001A48A7"/>
    <w:rsid w:val="001A4C05"/>
    <w:rsid w:val="001A4F2E"/>
    <w:rsid w:val="001A53D6"/>
    <w:rsid w:val="001A53E9"/>
    <w:rsid w:val="001A5459"/>
    <w:rsid w:val="001A54E4"/>
    <w:rsid w:val="001A5522"/>
    <w:rsid w:val="001A5643"/>
    <w:rsid w:val="001A564B"/>
    <w:rsid w:val="001A5AEE"/>
    <w:rsid w:val="001A5C5A"/>
    <w:rsid w:val="001A61A7"/>
    <w:rsid w:val="001A62AF"/>
    <w:rsid w:val="001A673F"/>
    <w:rsid w:val="001A6766"/>
    <w:rsid w:val="001A73AF"/>
    <w:rsid w:val="001A7447"/>
    <w:rsid w:val="001A77BF"/>
    <w:rsid w:val="001A7E78"/>
    <w:rsid w:val="001A7FE6"/>
    <w:rsid w:val="001B02F4"/>
    <w:rsid w:val="001B085B"/>
    <w:rsid w:val="001B0A08"/>
    <w:rsid w:val="001B0AC9"/>
    <w:rsid w:val="001B0E96"/>
    <w:rsid w:val="001B1297"/>
    <w:rsid w:val="001B19E4"/>
    <w:rsid w:val="001B1A4E"/>
    <w:rsid w:val="001B1B85"/>
    <w:rsid w:val="001B1BD0"/>
    <w:rsid w:val="001B1C7F"/>
    <w:rsid w:val="001B1CD8"/>
    <w:rsid w:val="001B1FA8"/>
    <w:rsid w:val="001B2117"/>
    <w:rsid w:val="001B21E0"/>
    <w:rsid w:val="001B2681"/>
    <w:rsid w:val="001B27AA"/>
    <w:rsid w:val="001B2FB7"/>
    <w:rsid w:val="001B30FF"/>
    <w:rsid w:val="001B3243"/>
    <w:rsid w:val="001B328B"/>
    <w:rsid w:val="001B35F1"/>
    <w:rsid w:val="001B3796"/>
    <w:rsid w:val="001B38D7"/>
    <w:rsid w:val="001B39F8"/>
    <w:rsid w:val="001B3C79"/>
    <w:rsid w:val="001B3D80"/>
    <w:rsid w:val="001B40AA"/>
    <w:rsid w:val="001B420E"/>
    <w:rsid w:val="001B435D"/>
    <w:rsid w:val="001B44B0"/>
    <w:rsid w:val="001B46ED"/>
    <w:rsid w:val="001B48D6"/>
    <w:rsid w:val="001B5472"/>
    <w:rsid w:val="001B57F2"/>
    <w:rsid w:val="001B5A98"/>
    <w:rsid w:val="001B5BA9"/>
    <w:rsid w:val="001B5BE7"/>
    <w:rsid w:val="001B5D6A"/>
    <w:rsid w:val="001B64E5"/>
    <w:rsid w:val="001B6579"/>
    <w:rsid w:val="001B65F3"/>
    <w:rsid w:val="001B65FB"/>
    <w:rsid w:val="001B6820"/>
    <w:rsid w:val="001B70CC"/>
    <w:rsid w:val="001B72EA"/>
    <w:rsid w:val="001B751A"/>
    <w:rsid w:val="001B7744"/>
    <w:rsid w:val="001B7C8E"/>
    <w:rsid w:val="001B7E3C"/>
    <w:rsid w:val="001B7FDC"/>
    <w:rsid w:val="001C03DA"/>
    <w:rsid w:val="001C0B1B"/>
    <w:rsid w:val="001C0B20"/>
    <w:rsid w:val="001C0E3C"/>
    <w:rsid w:val="001C13E9"/>
    <w:rsid w:val="001C148E"/>
    <w:rsid w:val="001C15AD"/>
    <w:rsid w:val="001C1B57"/>
    <w:rsid w:val="001C1CF5"/>
    <w:rsid w:val="001C20A7"/>
    <w:rsid w:val="001C21BB"/>
    <w:rsid w:val="001C2265"/>
    <w:rsid w:val="001C2700"/>
    <w:rsid w:val="001C278F"/>
    <w:rsid w:val="001C2A4E"/>
    <w:rsid w:val="001C2D14"/>
    <w:rsid w:val="001C31DF"/>
    <w:rsid w:val="001C3437"/>
    <w:rsid w:val="001C35E6"/>
    <w:rsid w:val="001C376E"/>
    <w:rsid w:val="001C3772"/>
    <w:rsid w:val="001C39BF"/>
    <w:rsid w:val="001C3E53"/>
    <w:rsid w:val="001C4006"/>
    <w:rsid w:val="001C4049"/>
    <w:rsid w:val="001C4A3C"/>
    <w:rsid w:val="001C4E9E"/>
    <w:rsid w:val="001C4F6B"/>
    <w:rsid w:val="001C52F2"/>
    <w:rsid w:val="001C52FE"/>
    <w:rsid w:val="001C5512"/>
    <w:rsid w:val="001C5826"/>
    <w:rsid w:val="001C5B11"/>
    <w:rsid w:val="001C5D38"/>
    <w:rsid w:val="001C5F07"/>
    <w:rsid w:val="001C63DA"/>
    <w:rsid w:val="001C66EC"/>
    <w:rsid w:val="001C6791"/>
    <w:rsid w:val="001C6C18"/>
    <w:rsid w:val="001C6C8F"/>
    <w:rsid w:val="001C6F6D"/>
    <w:rsid w:val="001C7052"/>
    <w:rsid w:val="001C7153"/>
    <w:rsid w:val="001C7621"/>
    <w:rsid w:val="001C7AF5"/>
    <w:rsid w:val="001C7F6B"/>
    <w:rsid w:val="001D0104"/>
    <w:rsid w:val="001D0356"/>
    <w:rsid w:val="001D0952"/>
    <w:rsid w:val="001D09BA"/>
    <w:rsid w:val="001D0BAF"/>
    <w:rsid w:val="001D0FD6"/>
    <w:rsid w:val="001D12D0"/>
    <w:rsid w:val="001D1437"/>
    <w:rsid w:val="001D14E4"/>
    <w:rsid w:val="001D15C3"/>
    <w:rsid w:val="001D19C0"/>
    <w:rsid w:val="001D1A30"/>
    <w:rsid w:val="001D1BDB"/>
    <w:rsid w:val="001D1C02"/>
    <w:rsid w:val="001D23CC"/>
    <w:rsid w:val="001D242B"/>
    <w:rsid w:val="001D25D4"/>
    <w:rsid w:val="001D25D9"/>
    <w:rsid w:val="001D2A70"/>
    <w:rsid w:val="001D2C47"/>
    <w:rsid w:val="001D2CB2"/>
    <w:rsid w:val="001D3DB2"/>
    <w:rsid w:val="001D3F0D"/>
    <w:rsid w:val="001D42B0"/>
    <w:rsid w:val="001D4333"/>
    <w:rsid w:val="001D49A0"/>
    <w:rsid w:val="001D4B74"/>
    <w:rsid w:val="001D4C07"/>
    <w:rsid w:val="001D4C38"/>
    <w:rsid w:val="001D4CBB"/>
    <w:rsid w:val="001D51DD"/>
    <w:rsid w:val="001D51E1"/>
    <w:rsid w:val="001D5233"/>
    <w:rsid w:val="001D5645"/>
    <w:rsid w:val="001D58C1"/>
    <w:rsid w:val="001D5B31"/>
    <w:rsid w:val="001D5D18"/>
    <w:rsid w:val="001D5D5A"/>
    <w:rsid w:val="001D60F3"/>
    <w:rsid w:val="001D6261"/>
    <w:rsid w:val="001D6394"/>
    <w:rsid w:val="001D63AD"/>
    <w:rsid w:val="001D6464"/>
    <w:rsid w:val="001D68CE"/>
    <w:rsid w:val="001D6CCB"/>
    <w:rsid w:val="001D6DB5"/>
    <w:rsid w:val="001D6F10"/>
    <w:rsid w:val="001D70CA"/>
    <w:rsid w:val="001D7866"/>
    <w:rsid w:val="001D7BA1"/>
    <w:rsid w:val="001D7EB6"/>
    <w:rsid w:val="001E000C"/>
    <w:rsid w:val="001E0144"/>
    <w:rsid w:val="001E085D"/>
    <w:rsid w:val="001E0B99"/>
    <w:rsid w:val="001E0F3F"/>
    <w:rsid w:val="001E0FA2"/>
    <w:rsid w:val="001E1515"/>
    <w:rsid w:val="001E16A6"/>
    <w:rsid w:val="001E19A3"/>
    <w:rsid w:val="001E19F4"/>
    <w:rsid w:val="001E1E47"/>
    <w:rsid w:val="001E1EA7"/>
    <w:rsid w:val="001E22A9"/>
    <w:rsid w:val="001E262D"/>
    <w:rsid w:val="001E274D"/>
    <w:rsid w:val="001E27F2"/>
    <w:rsid w:val="001E2E81"/>
    <w:rsid w:val="001E31F1"/>
    <w:rsid w:val="001E32F1"/>
    <w:rsid w:val="001E34A8"/>
    <w:rsid w:val="001E35BC"/>
    <w:rsid w:val="001E3649"/>
    <w:rsid w:val="001E37F6"/>
    <w:rsid w:val="001E3911"/>
    <w:rsid w:val="001E3A90"/>
    <w:rsid w:val="001E3C0C"/>
    <w:rsid w:val="001E3DA1"/>
    <w:rsid w:val="001E3E50"/>
    <w:rsid w:val="001E3EA1"/>
    <w:rsid w:val="001E4010"/>
    <w:rsid w:val="001E415D"/>
    <w:rsid w:val="001E4271"/>
    <w:rsid w:val="001E4468"/>
    <w:rsid w:val="001E452B"/>
    <w:rsid w:val="001E454C"/>
    <w:rsid w:val="001E4614"/>
    <w:rsid w:val="001E471D"/>
    <w:rsid w:val="001E4BC3"/>
    <w:rsid w:val="001E4C39"/>
    <w:rsid w:val="001E4E73"/>
    <w:rsid w:val="001E4EAE"/>
    <w:rsid w:val="001E4FEC"/>
    <w:rsid w:val="001E52EE"/>
    <w:rsid w:val="001E550C"/>
    <w:rsid w:val="001E555C"/>
    <w:rsid w:val="001E560D"/>
    <w:rsid w:val="001E58D6"/>
    <w:rsid w:val="001E5B56"/>
    <w:rsid w:val="001E5BED"/>
    <w:rsid w:val="001E5ED5"/>
    <w:rsid w:val="001E5F8B"/>
    <w:rsid w:val="001E622E"/>
    <w:rsid w:val="001E64EF"/>
    <w:rsid w:val="001E65ED"/>
    <w:rsid w:val="001E6947"/>
    <w:rsid w:val="001E6C76"/>
    <w:rsid w:val="001E6C82"/>
    <w:rsid w:val="001E6D8A"/>
    <w:rsid w:val="001E6DD6"/>
    <w:rsid w:val="001E6E4D"/>
    <w:rsid w:val="001E6F9C"/>
    <w:rsid w:val="001E6FBA"/>
    <w:rsid w:val="001E7210"/>
    <w:rsid w:val="001E7798"/>
    <w:rsid w:val="001E7966"/>
    <w:rsid w:val="001E79A5"/>
    <w:rsid w:val="001E7A69"/>
    <w:rsid w:val="001E7B70"/>
    <w:rsid w:val="001E7C5B"/>
    <w:rsid w:val="001E7E96"/>
    <w:rsid w:val="001E7F06"/>
    <w:rsid w:val="001F00B8"/>
    <w:rsid w:val="001F030F"/>
    <w:rsid w:val="001F0352"/>
    <w:rsid w:val="001F095E"/>
    <w:rsid w:val="001F0BF3"/>
    <w:rsid w:val="001F1243"/>
    <w:rsid w:val="001F15DD"/>
    <w:rsid w:val="001F1617"/>
    <w:rsid w:val="001F1962"/>
    <w:rsid w:val="001F1968"/>
    <w:rsid w:val="001F1D91"/>
    <w:rsid w:val="001F1E5F"/>
    <w:rsid w:val="001F2171"/>
    <w:rsid w:val="001F2411"/>
    <w:rsid w:val="001F256E"/>
    <w:rsid w:val="001F27F7"/>
    <w:rsid w:val="001F29F7"/>
    <w:rsid w:val="001F2C4F"/>
    <w:rsid w:val="001F30F9"/>
    <w:rsid w:val="001F335C"/>
    <w:rsid w:val="001F3603"/>
    <w:rsid w:val="001F37EC"/>
    <w:rsid w:val="001F3EFD"/>
    <w:rsid w:val="001F43DB"/>
    <w:rsid w:val="001F4507"/>
    <w:rsid w:val="001F4887"/>
    <w:rsid w:val="001F4C5F"/>
    <w:rsid w:val="001F4EDD"/>
    <w:rsid w:val="001F53B6"/>
    <w:rsid w:val="001F54D8"/>
    <w:rsid w:val="001F559F"/>
    <w:rsid w:val="001F564F"/>
    <w:rsid w:val="001F57E8"/>
    <w:rsid w:val="001F5948"/>
    <w:rsid w:val="001F59E9"/>
    <w:rsid w:val="001F607C"/>
    <w:rsid w:val="001F62E5"/>
    <w:rsid w:val="001F6316"/>
    <w:rsid w:val="001F6524"/>
    <w:rsid w:val="001F6855"/>
    <w:rsid w:val="001F6B31"/>
    <w:rsid w:val="001F6F87"/>
    <w:rsid w:val="001F7082"/>
    <w:rsid w:val="001F723B"/>
    <w:rsid w:val="001F753B"/>
    <w:rsid w:val="001F75D3"/>
    <w:rsid w:val="001F769A"/>
    <w:rsid w:val="001F7954"/>
    <w:rsid w:val="001F7C3E"/>
    <w:rsid w:val="001F7CE7"/>
    <w:rsid w:val="001F7DFF"/>
    <w:rsid w:val="001F7FBB"/>
    <w:rsid w:val="0020036E"/>
    <w:rsid w:val="002003D8"/>
    <w:rsid w:val="00200400"/>
    <w:rsid w:val="00200803"/>
    <w:rsid w:val="00200C6D"/>
    <w:rsid w:val="00200F0D"/>
    <w:rsid w:val="00201105"/>
    <w:rsid w:val="0020119E"/>
    <w:rsid w:val="002013C0"/>
    <w:rsid w:val="002015AC"/>
    <w:rsid w:val="0020190E"/>
    <w:rsid w:val="00201910"/>
    <w:rsid w:val="00201C06"/>
    <w:rsid w:val="00201D89"/>
    <w:rsid w:val="00201E2A"/>
    <w:rsid w:val="00201E89"/>
    <w:rsid w:val="00201E9C"/>
    <w:rsid w:val="002020E7"/>
    <w:rsid w:val="002021D3"/>
    <w:rsid w:val="00202232"/>
    <w:rsid w:val="00202268"/>
    <w:rsid w:val="00202362"/>
    <w:rsid w:val="002026EE"/>
    <w:rsid w:val="002027DA"/>
    <w:rsid w:val="00202A59"/>
    <w:rsid w:val="00202B0E"/>
    <w:rsid w:val="0020346B"/>
    <w:rsid w:val="0020348D"/>
    <w:rsid w:val="00203567"/>
    <w:rsid w:val="00203BC1"/>
    <w:rsid w:val="00203F7E"/>
    <w:rsid w:val="00204009"/>
    <w:rsid w:val="002043FB"/>
    <w:rsid w:val="00204913"/>
    <w:rsid w:val="002049AD"/>
    <w:rsid w:val="00204BD8"/>
    <w:rsid w:val="00204CBF"/>
    <w:rsid w:val="00204D51"/>
    <w:rsid w:val="00204E07"/>
    <w:rsid w:val="00204EDA"/>
    <w:rsid w:val="00204F6B"/>
    <w:rsid w:val="00205693"/>
    <w:rsid w:val="002059ED"/>
    <w:rsid w:val="00205B2A"/>
    <w:rsid w:val="00205FBF"/>
    <w:rsid w:val="002060FB"/>
    <w:rsid w:val="002062B2"/>
    <w:rsid w:val="002065C9"/>
    <w:rsid w:val="0020677C"/>
    <w:rsid w:val="00206867"/>
    <w:rsid w:val="002069D8"/>
    <w:rsid w:val="00206B05"/>
    <w:rsid w:val="00206B9B"/>
    <w:rsid w:val="00206C08"/>
    <w:rsid w:val="00206E52"/>
    <w:rsid w:val="002072F0"/>
    <w:rsid w:val="00207B8A"/>
    <w:rsid w:val="00207E7E"/>
    <w:rsid w:val="00207F5A"/>
    <w:rsid w:val="002100AC"/>
    <w:rsid w:val="002100E6"/>
    <w:rsid w:val="0021028E"/>
    <w:rsid w:val="00210382"/>
    <w:rsid w:val="00210495"/>
    <w:rsid w:val="002109FC"/>
    <w:rsid w:val="00210A01"/>
    <w:rsid w:val="00210D24"/>
    <w:rsid w:val="0021153F"/>
    <w:rsid w:val="002115EF"/>
    <w:rsid w:val="00211A1A"/>
    <w:rsid w:val="00211C63"/>
    <w:rsid w:val="00211D33"/>
    <w:rsid w:val="00211E5F"/>
    <w:rsid w:val="00212170"/>
    <w:rsid w:val="00212218"/>
    <w:rsid w:val="00212495"/>
    <w:rsid w:val="00212960"/>
    <w:rsid w:val="00212BBE"/>
    <w:rsid w:val="00212F04"/>
    <w:rsid w:val="00213381"/>
    <w:rsid w:val="0021344F"/>
    <w:rsid w:val="00213917"/>
    <w:rsid w:val="00213AE2"/>
    <w:rsid w:val="0021416E"/>
    <w:rsid w:val="0021440F"/>
    <w:rsid w:val="00214663"/>
    <w:rsid w:val="002148AF"/>
    <w:rsid w:val="00214B9B"/>
    <w:rsid w:val="00214F2B"/>
    <w:rsid w:val="00215215"/>
    <w:rsid w:val="002152A0"/>
    <w:rsid w:val="002152BF"/>
    <w:rsid w:val="00215318"/>
    <w:rsid w:val="002154DB"/>
    <w:rsid w:val="002155AA"/>
    <w:rsid w:val="002156AE"/>
    <w:rsid w:val="00215794"/>
    <w:rsid w:val="0021584A"/>
    <w:rsid w:val="0021591D"/>
    <w:rsid w:val="00215B71"/>
    <w:rsid w:val="00215BEE"/>
    <w:rsid w:val="00215CA9"/>
    <w:rsid w:val="00215DB0"/>
    <w:rsid w:val="0021600F"/>
    <w:rsid w:val="002168AF"/>
    <w:rsid w:val="002169EB"/>
    <w:rsid w:val="00216D57"/>
    <w:rsid w:val="00216DF7"/>
    <w:rsid w:val="0021731C"/>
    <w:rsid w:val="002176A8"/>
    <w:rsid w:val="002176E4"/>
    <w:rsid w:val="0021781B"/>
    <w:rsid w:val="002179BE"/>
    <w:rsid w:val="00217A57"/>
    <w:rsid w:val="00217B0D"/>
    <w:rsid w:val="00220561"/>
    <w:rsid w:val="00220607"/>
    <w:rsid w:val="00220A86"/>
    <w:rsid w:val="00220E9A"/>
    <w:rsid w:val="00220F52"/>
    <w:rsid w:val="00220FAE"/>
    <w:rsid w:val="00220FB4"/>
    <w:rsid w:val="00221186"/>
    <w:rsid w:val="00221349"/>
    <w:rsid w:val="002216A0"/>
    <w:rsid w:val="0022175C"/>
    <w:rsid w:val="0022184B"/>
    <w:rsid w:val="00221E38"/>
    <w:rsid w:val="00221E64"/>
    <w:rsid w:val="00222796"/>
    <w:rsid w:val="00222847"/>
    <w:rsid w:val="002233BF"/>
    <w:rsid w:val="00223425"/>
    <w:rsid w:val="0022382D"/>
    <w:rsid w:val="002238A2"/>
    <w:rsid w:val="00223B2F"/>
    <w:rsid w:val="00223BDF"/>
    <w:rsid w:val="00223E75"/>
    <w:rsid w:val="00224120"/>
    <w:rsid w:val="00224190"/>
    <w:rsid w:val="002244C8"/>
    <w:rsid w:val="0022481F"/>
    <w:rsid w:val="0022495E"/>
    <w:rsid w:val="00224D12"/>
    <w:rsid w:val="00224D5D"/>
    <w:rsid w:val="002250A4"/>
    <w:rsid w:val="002250DD"/>
    <w:rsid w:val="002255CF"/>
    <w:rsid w:val="00225797"/>
    <w:rsid w:val="002257D3"/>
    <w:rsid w:val="0022595C"/>
    <w:rsid w:val="00225B43"/>
    <w:rsid w:val="00225D05"/>
    <w:rsid w:val="00226314"/>
    <w:rsid w:val="002265F9"/>
    <w:rsid w:val="00226696"/>
    <w:rsid w:val="002266CE"/>
    <w:rsid w:val="00226821"/>
    <w:rsid w:val="00226927"/>
    <w:rsid w:val="002269E4"/>
    <w:rsid w:val="00226B90"/>
    <w:rsid w:val="00226B9D"/>
    <w:rsid w:val="00226DA5"/>
    <w:rsid w:val="00226EDF"/>
    <w:rsid w:val="00227597"/>
    <w:rsid w:val="002279A1"/>
    <w:rsid w:val="00227B06"/>
    <w:rsid w:val="00227F58"/>
    <w:rsid w:val="00227F93"/>
    <w:rsid w:val="00230473"/>
    <w:rsid w:val="0023065D"/>
    <w:rsid w:val="00230AB2"/>
    <w:rsid w:val="00230D29"/>
    <w:rsid w:val="00230E1D"/>
    <w:rsid w:val="00230EF2"/>
    <w:rsid w:val="0023131C"/>
    <w:rsid w:val="002316E3"/>
    <w:rsid w:val="00231F59"/>
    <w:rsid w:val="00232159"/>
    <w:rsid w:val="00232335"/>
    <w:rsid w:val="00232590"/>
    <w:rsid w:val="002328E2"/>
    <w:rsid w:val="00232CD7"/>
    <w:rsid w:val="002336AB"/>
    <w:rsid w:val="002339B1"/>
    <w:rsid w:val="002341EA"/>
    <w:rsid w:val="00234302"/>
    <w:rsid w:val="00234899"/>
    <w:rsid w:val="00234A3C"/>
    <w:rsid w:val="00234B5E"/>
    <w:rsid w:val="00234D0F"/>
    <w:rsid w:val="00234F9F"/>
    <w:rsid w:val="0023508D"/>
    <w:rsid w:val="00235138"/>
    <w:rsid w:val="0023539A"/>
    <w:rsid w:val="0023555E"/>
    <w:rsid w:val="002357F3"/>
    <w:rsid w:val="002359DF"/>
    <w:rsid w:val="00235CE8"/>
    <w:rsid w:val="00235F0A"/>
    <w:rsid w:val="00236514"/>
    <w:rsid w:val="002367E3"/>
    <w:rsid w:val="00237220"/>
    <w:rsid w:val="00237614"/>
    <w:rsid w:val="00237858"/>
    <w:rsid w:val="002378F2"/>
    <w:rsid w:val="00237ACE"/>
    <w:rsid w:val="00237BD1"/>
    <w:rsid w:val="00240249"/>
    <w:rsid w:val="00240476"/>
    <w:rsid w:val="002404DC"/>
    <w:rsid w:val="002406AD"/>
    <w:rsid w:val="002406F5"/>
    <w:rsid w:val="002408C5"/>
    <w:rsid w:val="00240947"/>
    <w:rsid w:val="00240F2D"/>
    <w:rsid w:val="0024106B"/>
    <w:rsid w:val="002411E4"/>
    <w:rsid w:val="00241256"/>
    <w:rsid w:val="00241352"/>
    <w:rsid w:val="002414B4"/>
    <w:rsid w:val="002417AC"/>
    <w:rsid w:val="00241918"/>
    <w:rsid w:val="00241B08"/>
    <w:rsid w:val="00241BEF"/>
    <w:rsid w:val="00241DE8"/>
    <w:rsid w:val="00241F3B"/>
    <w:rsid w:val="0024379D"/>
    <w:rsid w:val="00243826"/>
    <w:rsid w:val="0024395F"/>
    <w:rsid w:val="00243D34"/>
    <w:rsid w:val="00243F5B"/>
    <w:rsid w:val="00244151"/>
    <w:rsid w:val="002441C4"/>
    <w:rsid w:val="002441CA"/>
    <w:rsid w:val="00244643"/>
    <w:rsid w:val="00244652"/>
    <w:rsid w:val="002448FF"/>
    <w:rsid w:val="00244A8C"/>
    <w:rsid w:val="00244B99"/>
    <w:rsid w:val="00244BDA"/>
    <w:rsid w:val="00244E50"/>
    <w:rsid w:val="00244E5F"/>
    <w:rsid w:val="002451CD"/>
    <w:rsid w:val="00245263"/>
    <w:rsid w:val="002454BF"/>
    <w:rsid w:val="00245841"/>
    <w:rsid w:val="002458C3"/>
    <w:rsid w:val="00245EFD"/>
    <w:rsid w:val="00246540"/>
    <w:rsid w:val="0024689B"/>
    <w:rsid w:val="00246BA0"/>
    <w:rsid w:val="00246C79"/>
    <w:rsid w:val="00246E48"/>
    <w:rsid w:val="00246EC4"/>
    <w:rsid w:val="00246F13"/>
    <w:rsid w:val="00246F6A"/>
    <w:rsid w:val="0024700C"/>
    <w:rsid w:val="0024724A"/>
    <w:rsid w:val="002473B0"/>
    <w:rsid w:val="0024748E"/>
    <w:rsid w:val="00247B54"/>
    <w:rsid w:val="00247D3C"/>
    <w:rsid w:val="00247E9A"/>
    <w:rsid w:val="0025003A"/>
    <w:rsid w:val="002500A7"/>
    <w:rsid w:val="00250108"/>
    <w:rsid w:val="00250240"/>
    <w:rsid w:val="00250327"/>
    <w:rsid w:val="00250422"/>
    <w:rsid w:val="002504B8"/>
    <w:rsid w:val="00250537"/>
    <w:rsid w:val="00250584"/>
    <w:rsid w:val="0025061C"/>
    <w:rsid w:val="00250728"/>
    <w:rsid w:val="00250880"/>
    <w:rsid w:val="00250A17"/>
    <w:rsid w:val="00250A8C"/>
    <w:rsid w:val="00250C3D"/>
    <w:rsid w:val="00250E3B"/>
    <w:rsid w:val="00251067"/>
    <w:rsid w:val="00251722"/>
    <w:rsid w:val="00251878"/>
    <w:rsid w:val="00251C27"/>
    <w:rsid w:val="00251C73"/>
    <w:rsid w:val="00251D36"/>
    <w:rsid w:val="00251D3D"/>
    <w:rsid w:val="00251E8F"/>
    <w:rsid w:val="00252232"/>
    <w:rsid w:val="002523F0"/>
    <w:rsid w:val="00252767"/>
    <w:rsid w:val="002528BB"/>
    <w:rsid w:val="00252F3C"/>
    <w:rsid w:val="00252F51"/>
    <w:rsid w:val="00252FEF"/>
    <w:rsid w:val="00252FF4"/>
    <w:rsid w:val="0025308F"/>
    <w:rsid w:val="002530BE"/>
    <w:rsid w:val="002533D4"/>
    <w:rsid w:val="00253443"/>
    <w:rsid w:val="002534B4"/>
    <w:rsid w:val="0025350F"/>
    <w:rsid w:val="002535B0"/>
    <w:rsid w:val="00253A45"/>
    <w:rsid w:val="00253D15"/>
    <w:rsid w:val="00254024"/>
    <w:rsid w:val="002540A5"/>
    <w:rsid w:val="002544DA"/>
    <w:rsid w:val="002547C0"/>
    <w:rsid w:val="00254B26"/>
    <w:rsid w:val="00254FDE"/>
    <w:rsid w:val="00255233"/>
    <w:rsid w:val="002554ED"/>
    <w:rsid w:val="00255533"/>
    <w:rsid w:val="00255D8D"/>
    <w:rsid w:val="00255FA9"/>
    <w:rsid w:val="002562E8"/>
    <w:rsid w:val="00256545"/>
    <w:rsid w:val="00256808"/>
    <w:rsid w:val="00256B3A"/>
    <w:rsid w:val="00256D0D"/>
    <w:rsid w:val="0025719F"/>
    <w:rsid w:val="0025742D"/>
    <w:rsid w:val="0025783A"/>
    <w:rsid w:val="0025787F"/>
    <w:rsid w:val="00257B1F"/>
    <w:rsid w:val="00257F63"/>
    <w:rsid w:val="00260140"/>
    <w:rsid w:val="002601D6"/>
    <w:rsid w:val="002602EC"/>
    <w:rsid w:val="00260386"/>
    <w:rsid w:val="00260536"/>
    <w:rsid w:val="002605F5"/>
    <w:rsid w:val="00260867"/>
    <w:rsid w:val="002609F6"/>
    <w:rsid w:val="00260BF9"/>
    <w:rsid w:val="00260CCB"/>
    <w:rsid w:val="00260EE6"/>
    <w:rsid w:val="002610F2"/>
    <w:rsid w:val="00261729"/>
    <w:rsid w:val="00261E86"/>
    <w:rsid w:val="00261F13"/>
    <w:rsid w:val="0026208E"/>
    <w:rsid w:val="002621AE"/>
    <w:rsid w:val="002621D9"/>
    <w:rsid w:val="002624E6"/>
    <w:rsid w:val="002624EC"/>
    <w:rsid w:val="00262620"/>
    <w:rsid w:val="00262677"/>
    <w:rsid w:val="002626C2"/>
    <w:rsid w:val="002628D0"/>
    <w:rsid w:val="00262B6E"/>
    <w:rsid w:val="00262E03"/>
    <w:rsid w:val="00262E2E"/>
    <w:rsid w:val="002631CE"/>
    <w:rsid w:val="00263202"/>
    <w:rsid w:val="00263950"/>
    <w:rsid w:val="00263A29"/>
    <w:rsid w:val="00264118"/>
    <w:rsid w:val="00264478"/>
    <w:rsid w:val="0026459C"/>
    <w:rsid w:val="002645C1"/>
    <w:rsid w:val="00264675"/>
    <w:rsid w:val="00264E15"/>
    <w:rsid w:val="0026517A"/>
    <w:rsid w:val="002652D8"/>
    <w:rsid w:val="002659A2"/>
    <w:rsid w:val="00265C3D"/>
    <w:rsid w:val="00265CBC"/>
    <w:rsid w:val="00265D65"/>
    <w:rsid w:val="002660A1"/>
    <w:rsid w:val="002664F1"/>
    <w:rsid w:val="00266756"/>
    <w:rsid w:val="00266846"/>
    <w:rsid w:val="00266888"/>
    <w:rsid w:val="00266994"/>
    <w:rsid w:val="00267104"/>
    <w:rsid w:val="002672C7"/>
    <w:rsid w:val="002672D0"/>
    <w:rsid w:val="0026796F"/>
    <w:rsid w:val="00267BF9"/>
    <w:rsid w:val="00267C80"/>
    <w:rsid w:val="00267EA1"/>
    <w:rsid w:val="00267F4B"/>
    <w:rsid w:val="00270125"/>
    <w:rsid w:val="00270306"/>
    <w:rsid w:val="00270808"/>
    <w:rsid w:val="002708BA"/>
    <w:rsid w:val="002708DC"/>
    <w:rsid w:val="002709B3"/>
    <w:rsid w:val="00270BEA"/>
    <w:rsid w:val="00270C22"/>
    <w:rsid w:val="00270E45"/>
    <w:rsid w:val="00270E97"/>
    <w:rsid w:val="00270ED3"/>
    <w:rsid w:val="00270F3E"/>
    <w:rsid w:val="00270F5C"/>
    <w:rsid w:val="00270FE8"/>
    <w:rsid w:val="002715F0"/>
    <w:rsid w:val="00271951"/>
    <w:rsid w:val="00271BD8"/>
    <w:rsid w:val="00271DB9"/>
    <w:rsid w:val="00271DE0"/>
    <w:rsid w:val="00271F20"/>
    <w:rsid w:val="0027216A"/>
    <w:rsid w:val="00272DC6"/>
    <w:rsid w:val="00272E26"/>
    <w:rsid w:val="002731D7"/>
    <w:rsid w:val="002736BF"/>
    <w:rsid w:val="00273801"/>
    <w:rsid w:val="00273D53"/>
    <w:rsid w:val="00274015"/>
    <w:rsid w:val="00274608"/>
    <w:rsid w:val="00274620"/>
    <w:rsid w:val="002747E9"/>
    <w:rsid w:val="002748B7"/>
    <w:rsid w:val="002749C7"/>
    <w:rsid w:val="00274A3D"/>
    <w:rsid w:val="00274B13"/>
    <w:rsid w:val="00274B24"/>
    <w:rsid w:val="00274FCF"/>
    <w:rsid w:val="002751BA"/>
    <w:rsid w:val="00275252"/>
    <w:rsid w:val="0027527C"/>
    <w:rsid w:val="00275715"/>
    <w:rsid w:val="002757D0"/>
    <w:rsid w:val="0027584D"/>
    <w:rsid w:val="00275870"/>
    <w:rsid w:val="00275A27"/>
    <w:rsid w:val="00276131"/>
    <w:rsid w:val="0027634A"/>
    <w:rsid w:val="00276640"/>
    <w:rsid w:val="002766F3"/>
    <w:rsid w:val="0027687E"/>
    <w:rsid w:val="00276DE2"/>
    <w:rsid w:val="00276E37"/>
    <w:rsid w:val="002771A1"/>
    <w:rsid w:val="002772AC"/>
    <w:rsid w:val="00277553"/>
    <w:rsid w:val="00277C33"/>
    <w:rsid w:val="00277EE3"/>
    <w:rsid w:val="0028012E"/>
    <w:rsid w:val="00280284"/>
    <w:rsid w:val="0028040B"/>
    <w:rsid w:val="0028044D"/>
    <w:rsid w:val="00280C5D"/>
    <w:rsid w:val="0028123C"/>
    <w:rsid w:val="00281952"/>
    <w:rsid w:val="002819AA"/>
    <w:rsid w:val="00281A37"/>
    <w:rsid w:val="00281B60"/>
    <w:rsid w:val="002821C0"/>
    <w:rsid w:val="00282370"/>
    <w:rsid w:val="002823B1"/>
    <w:rsid w:val="002825D8"/>
    <w:rsid w:val="00282669"/>
    <w:rsid w:val="002827AC"/>
    <w:rsid w:val="002829CA"/>
    <w:rsid w:val="00282AA5"/>
    <w:rsid w:val="00282BBD"/>
    <w:rsid w:val="00282ECB"/>
    <w:rsid w:val="0028314B"/>
    <w:rsid w:val="0028348D"/>
    <w:rsid w:val="00283761"/>
    <w:rsid w:val="0028390B"/>
    <w:rsid w:val="00283C75"/>
    <w:rsid w:val="00283EA7"/>
    <w:rsid w:val="0028412E"/>
    <w:rsid w:val="00284A80"/>
    <w:rsid w:val="0028533E"/>
    <w:rsid w:val="00285580"/>
    <w:rsid w:val="00285614"/>
    <w:rsid w:val="0028570A"/>
    <w:rsid w:val="002858AF"/>
    <w:rsid w:val="002859E6"/>
    <w:rsid w:val="00285B75"/>
    <w:rsid w:val="00285EB1"/>
    <w:rsid w:val="002866C0"/>
    <w:rsid w:val="00286C54"/>
    <w:rsid w:val="00286EEC"/>
    <w:rsid w:val="00287250"/>
    <w:rsid w:val="00287505"/>
    <w:rsid w:val="0028766A"/>
    <w:rsid w:val="00287689"/>
    <w:rsid w:val="00287895"/>
    <w:rsid w:val="00287ABC"/>
    <w:rsid w:val="00287D54"/>
    <w:rsid w:val="00287DBD"/>
    <w:rsid w:val="0029013A"/>
    <w:rsid w:val="00290230"/>
    <w:rsid w:val="0029026E"/>
    <w:rsid w:val="0029029B"/>
    <w:rsid w:val="0029031E"/>
    <w:rsid w:val="0029054E"/>
    <w:rsid w:val="00290611"/>
    <w:rsid w:val="002907B1"/>
    <w:rsid w:val="0029092F"/>
    <w:rsid w:val="00290A83"/>
    <w:rsid w:val="00290D60"/>
    <w:rsid w:val="00290DAE"/>
    <w:rsid w:val="0029136B"/>
    <w:rsid w:val="00291916"/>
    <w:rsid w:val="00291C0E"/>
    <w:rsid w:val="00291C83"/>
    <w:rsid w:val="00291CF3"/>
    <w:rsid w:val="00291D6C"/>
    <w:rsid w:val="00291FA5"/>
    <w:rsid w:val="002927D6"/>
    <w:rsid w:val="002928EA"/>
    <w:rsid w:val="00292AD4"/>
    <w:rsid w:val="00292AE5"/>
    <w:rsid w:val="00292AE6"/>
    <w:rsid w:val="00292E49"/>
    <w:rsid w:val="00293174"/>
    <w:rsid w:val="0029319D"/>
    <w:rsid w:val="002933F4"/>
    <w:rsid w:val="0029374D"/>
    <w:rsid w:val="00293BF9"/>
    <w:rsid w:val="0029407B"/>
    <w:rsid w:val="00294308"/>
    <w:rsid w:val="0029446B"/>
    <w:rsid w:val="00294645"/>
    <w:rsid w:val="002948D7"/>
    <w:rsid w:val="00294962"/>
    <w:rsid w:val="00294CFF"/>
    <w:rsid w:val="00294D56"/>
    <w:rsid w:val="00294EB6"/>
    <w:rsid w:val="00294F74"/>
    <w:rsid w:val="002956AE"/>
    <w:rsid w:val="00296019"/>
    <w:rsid w:val="00296159"/>
    <w:rsid w:val="00296569"/>
    <w:rsid w:val="0029672C"/>
    <w:rsid w:val="0029679B"/>
    <w:rsid w:val="00296B45"/>
    <w:rsid w:val="00296DE7"/>
    <w:rsid w:val="00297179"/>
    <w:rsid w:val="002972F5"/>
    <w:rsid w:val="002973C4"/>
    <w:rsid w:val="0029743A"/>
    <w:rsid w:val="00297A53"/>
    <w:rsid w:val="00297E07"/>
    <w:rsid w:val="002A0011"/>
    <w:rsid w:val="002A08F3"/>
    <w:rsid w:val="002A09B8"/>
    <w:rsid w:val="002A09C7"/>
    <w:rsid w:val="002A0B0E"/>
    <w:rsid w:val="002A10D2"/>
    <w:rsid w:val="002A119D"/>
    <w:rsid w:val="002A130C"/>
    <w:rsid w:val="002A151C"/>
    <w:rsid w:val="002A1534"/>
    <w:rsid w:val="002A155E"/>
    <w:rsid w:val="002A1799"/>
    <w:rsid w:val="002A1CC9"/>
    <w:rsid w:val="002A1CD1"/>
    <w:rsid w:val="002A1EBD"/>
    <w:rsid w:val="002A216F"/>
    <w:rsid w:val="002A227B"/>
    <w:rsid w:val="002A25C4"/>
    <w:rsid w:val="002A2764"/>
    <w:rsid w:val="002A28AC"/>
    <w:rsid w:val="002A28C1"/>
    <w:rsid w:val="002A2D5A"/>
    <w:rsid w:val="002A3355"/>
    <w:rsid w:val="002A35FC"/>
    <w:rsid w:val="002A362C"/>
    <w:rsid w:val="002A3645"/>
    <w:rsid w:val="002A38FB"/>
    <w:rsid w:val="002A39A6"/>
    <w:rsid w:val="002A3A12"/>
    <w:rsid w:val="002A3BAD"/>
    <w:rsid w:val="002A3C52"/>
    <w:rsid w:val="002A40A0"/>
    <w:rsid w:val="002A41CB"/>
    <w:rsid w:val="002A4400"/>
    <w:rsid w:val="002A464A"/>
    <w:rsid w:val="002A47B4"/>
    <w:rsid w:val="002A4AC8"/>
    <w:rsid w:val="002A4C29"/>
    <w:rsid w:val="002A4E0C"/>
    <w:rsid w:val="002A51E3"/>
    <w:rsid w:val="002A5405"/>
    <w:rsid w:val="002A559D"/>
    <w:rsid w:val="002A5A1B"/>
    <w:rsid w:val="002A5C24"/>
    <w:rsid w:val="002A5CDE"/>
    <w:rsid w:val="002A5DD8"/>
    <w:rsid w:val="002A60A9"/>
    <w:rsid w:val="002A61BB"/>
    <w:rsid w:val="002A62DE"/>
    <w:rsid w:val="002A64D6"/>
    <w:rsid w:val="002A6AFE"/>
    <w:rsid w:val="002A75CC"/>
    <w:rsid w:val="002A7AAF"/>
    <w:rsid w:val="002A7E0B"/>
    <w:rsid w:val="002A7ED9"/>
    <w:rsid w:val="002A7FF9"/>
    <w:rsid w:val="002B02F8"/>
    <w:rsid w:val="002B0499"/>
    <w:rsid w:val="002B0D11"/>
    <w:rsid w:val="002B0E5B"/>
    <w:rsid w:val="002B142B"/>
    <w:rsid w:val="002B157D"/>
    <w:rsid w:val="002B16B7"/>
    <w:rsid w:val="002B1924"/>
    <w:rsid w:val="002B1F8D"/>
    <w:rsid w:val="002B2541"/>
    <w:rsid w:val="002B28EA"/>
    <w:rsid w:val="002B2A47"/>
    <w:rsid w:val="002B2AC6"/>
    <w:rsid w:val="002B2C6B"/>
    <w:rsid w:val="002B2C87"/>
    <w:rsid w:val="002B2ED6"/>
    <w:rsid w:val="002B30E3"/>
    <w:rsid w:val="002B31A6"/>
    <w:rsid w:val="002B329F"/>
    <w:rsid w:val="002B342B"/>
    <w:rsid w:val="002B3832"/>
    <w:rsid w:val="002B3A58"/>
    <w:rsid w:val="002B3C09"/>
    <w:rsid w:val="002B43E5"/>
    <w:rsid w:val="002B45F3"/>
    <w:rsid w:val="002B4614"/>
    <w:rsid w:val="002B4BA8"/>
    <w:rsid w:val="002B4BE2"/>
    <w:rsid w:val="002B4ED9"/>
    <w:rsid w:val="002B515F"/>
    <w:rsid w:val="002B516E"/>
    <w:rsid w:val="002B5187"/>
    <w:rsid w:val="002B52F1"/>
    <w:rsid w:val="002B56B6"/>
    <w:rsid w:val="002B56B9"/>
    <w:rsid w:val="002B57E8"/>
    <w:rsid w:val="002B5C9A"/>
    <w:rsid w:val="002B6519"/>
    <w:rsid w:val="002B65D9"/>
    <w:rsid w:val="002B67CC"/>
    <w:rsid w:val="002B6E95"/>
    <w:rsid w:val="002B72B2"/>
    <w:rsid w:val="002B73FF"/>
    <w:rsid w:val="002B76EF"/>
    <w:rsid w:val="002B7A1D"/>
    <w:rsid w:val="002C0363"/>
    <w:rsid w:val="002C051C"/>
    <w:rsid w:val="002C0637"/>
    <w:rsid w:val="002C0CBB"/>
    <w:rsid w:val="002C0D01"/>
    <w:rsid w:val="002C0D5B"/>
    <w:rsid w:val="002C0F01"/>
    <w:rsid w:val="002C10ED"/>
    <w:rsid w:val="002C1132"/>
    <w:rsid w:val="002C1265"/>
    <w:rsid w:val="002C14AD"/>
    <w:rsid w:val="002C15E5"/>
    <w:rsid w:val="002C19AA"/>
    <w:rsid w:val="002C1A82"/>
    <w:rsid w:val="002C1AD7"/>
    <w:rsid w:val="002C1B25"/>
    <w:rsid w:val="002C1BA7"/>
    <w:rsid w:val="002C1E2A"/>
    <w:rsid w:val="002C2273"/>
    <w:rsid w:val="002C242E"/>
    <w:rsid w:val="002C2459"/>
    <w:rsid w:val="002C247C"/>
    <w:rsid w:val="002C2546"/>
    <w:rsid w:val="002C26DC"/>
    <w:rsid w:val="002C3344"/>
    <w:rsid w:val="002C3517"/>
    <w:rsid w:val="002C3A96"/>
    <w:rsid w:val="002C3E9B"/>
    <w:rsid w:val="002C453D"/>
    <w:rsid w:val="002C4567"/>
    <w:rsid w:val="002C47B4"/>
    <w:rsid w:val="002C486B"/>
    <w:rsid w:val="002C49BD"/>
    <w:rsid w:val="002C4AB7"/>
    <w:rsid w:val="002C4EFA"/>
    <w:rsid w:val="002C50BB"/>
    <w:rsid w:val="002C54F9"/>
    <w:rsid w:val="002C5771"/>
    <w:rsid w:val="002C5C46"/>
    <w:rsid w:val="002C5C69"/>
    <w:rsid w:val="002C5FE9"/>
    <w:rsid w:val="002C673C"/>
    <w:rsid w:val="002C6844"/>
    <w:rsid w:val="002C68D5"/>
    <w:rsid w:val="002C69B4"/>
    <w:rsid w:val="002C6AB6"/>
    <w:rsid w:val="002C6C48"/>
    <w:rsid w:val="002C6D52"/>
    <w:rsid w:val="002C7045"/>
    <w:rsid w:val="002C717D"/>
    <w:rsid w:val="002C7441"/>
    <w:rsid w:val="002C7790"/>
    <w:rsid w:val="002C7A6F"/>
    <w:rsid w:val="002C7A8A"/>
    <w:rsid w:val="002C7BAA"/>
    <w:rsid w:val="002C7FB1"/>
    <w:rsid w:val="002D026A"/>
    <w:rsid w:val="002D047B"/>
    <w:rsid w:val="002D05FB"/>
    <w:rsid w:val="002D07B0"/>
    <w:rsid w:val="002D09FF"/>
    <w:rsid w:val="002D16E7"/>
    <w:rsid w:val="002D1855"/>
    <w:rsid w:val="002D22B4"/>
    <w:rsid w:val="002D281F"/>
    <w:rsid w:val="002D2864"/>
    <w:rsid w:val="002D2E9E"/>
    <w:rsid w:val="002D3358"/>
    <w:rsid w:val="002D34AE"/>
    <w:rsid w:val="002D3595"/>
    <w:rsid w:val="002D363A"/>
    <w:rsid w:val="002D376B"/>
    <w:rsid w:val="002D3A33"/>
    <w:rsid w:val="002D3B9A"/>
    <w:rsid w:val="002D3CE8"/>
    <w:rsid w:val="002D3D4E"/>
    <w:rsid w:val="002D3EC4"/>
    <w:rsid w:val="002D3F68"/>
    <w:rsid w:val="002D4047"/>
    <w:rsid w:val="002D412E"/>
    <w:rsid w:val="002D4392"/>
    <w:rsid w:val="002D44D7"/>
    <w:rsid w:val="002D4E85"/>
    <w:rsid w:val="002D4E96"/>
    <w:rsid w:val="002D4FD2"/>
    <w:rsid w:val="002D4FE7"/>
    <w:rsid w:val="002D5049"/>
    <w:rsid w:val="002D546C"/>
    <w:rsid w:val="002D55FC"/>
    <w:rsid w:val="002D57EC"/>
    <w:rsid w:val="002D57F9"/>
    <w:rsid w:val="002D5837"/>
    <w:rsid w:val="002D58BF"/>
    <w:rsid w:val="002D5FA7"/>
    <w:rsid w:val="002D605F"/>
    <w:rsid w:val="002D675C"/>
    <w:rsid w:val="002D6991"/>
    <w:rsid w:val="002D6B5E"/>
    <w:rsid w:val="002D6BE5"/>
    <w:rsid w:val="002D6CEB"/>
    <w:rsid w:val="002D6E5C"/>
    <w:rsid w:val="002D7186"/>
    <w:rsid w:val="002D7223"/>
    <w:rsid w:val="002D73E7"/>
    <w:rsid w:val="002D74ED"/>
    <w:rsid w:val="002D7783"/>
    <w:rsid w:val="002D7B99"/>
    <w:rsid w:val="002E0404"/>
    <w:rsid w:val="002E05A1"/>
    <w:rsid w:val="002E0A67"/>
    <w:rsid w:val="002E0C8E"/>
    <w:rsid w:val="002E0FB3"/>
    <w:rsid w:val="002E1316"/>
    <w:rsid w:val="002E13E3"/>
    <w:rsid w:val="002E14FD"/>
    <w:rsid w:val="002E151B"/>
    <w:rsid w:val="002E151F"/>
    <w:rsid w:val="002E15BC"/>
    <w:rsid w:val="002E1842"/>
    <w:rsid w:val="002E18D4"/>
    <w:rsid w:val="002E1EF3"/>
    <w:rsid w:val="002E1F26"/>
    <w:rsid w:val="002E1F7D"/>
    <w:rsid w:val="002E255C"/>
    <w:rsid w:val="002E2FFB"/>
    <w:rsid w:val="002E304F"/>
    <w:rsid w:val="002E31CA"/>
    <w:rsid w:val="002E3970"/>
    <w:rsid w:val="002E3975"/>
    <w:rsid w:val="002E3D73"/>
    <w:rsid w:val="002E426F"/>
    <w:rsid w:val="002E4440"/>
    <w:rsid w:val="002E45A9"/>
    <w:rsid w:val="002E4699"/>
    <w:rsid w:val="002E47D4"/>
    <w:rsid w:val="002E486C"/>
    <w:rsid w:val="002E4952"/>
    <w:rsid w:val="002E4A28"/>
    <w:rsid w:val="002E4C6B"/>
    <w:rsid w:val="002E4F1E"/>
    <w:rsid w:val="002E4F8F"/>
    <w:rsid w:val="002E4FA2"/>
    <w:rsid w:val="002E5249"/>
    <w:rsid w:val="002E535B"/>
    <w:rsid w:val="002E54E5"/>
    <w:rsid w:val="002E564C"/>
    <w:rsid w:val="002E5698"/>
    <w:rsid w:val="002E5721"/>
    <w:rsid w:val="002E5745"/>
    <w:rsid w:val="002E5895"/>
    <w:rsid w:val="002E58A7"/>
    <w:rsid w:val="002E5956"/>
    <w:rsid w:val="002E6612"/>
    <w:rsid w:val="002E6804"/>
    <w:rsid w:val="002E68A3"/>
    <w:rsid w:val="002E6A1C"/>
    <w:rsid w:val="002E6B70"/>
    <w:rsid w:val="002E6BB9"/>
    <w:rsid w:val="002E6C48"/>
    <w:rsid w:val="002E6D3A"/>
    <w:rsid w:val="002E6DC4"/>
    <w:rsid w:val="002E6E1F"/>
    <w:rsid w:val="002E7285"/>
    <w:rsid w:val="002E754C"/>
    <w:rsid w:val="002E75D8"/>
    <w:rsid w:val="002E7799"/>
    <w:rsid w:val="002E7834"/>
    <w:rsid w:val="002E79A5"/>
    <w:rsid w:val="002E7A29"/>
    <w:rsid w:val="002E7A35"/>
    <w:rsid w:val="002F0028"/>
    <w:rsid w:val="002F0539"/>
    <w:rsid w:val="002F06ED"/>
    <w:rsid w:val="002F0850"/>
    <w:rsid w:val="002F086A"/>
    <w:rsid w:val="002F0EB2"/>
    <w:rsid w:val="002F1021"/>
    <w:rsid w:val="002F1216"/>
    <w:rsid w:val="002F133C"/>
    <w:rsid w:val="002F143C"/>
    <w:rsid w:val="002F167B"/>
    <w:rsid w:val="002F170A"/>
    <w:rsid w:val="002F1933"/>
    <w:rsid w:val="002F1EDB"/>
    <w:rsid w:val="002F1EF4"/>
    <w:rsid w:val="002F20E1"/>
    <w:rsid w:val="002F2158"/>
    <w:rsid w:val="002F26E8"/>
    <w:rsid w:val="002F28A0"/>
    <w:rsid w:val="002F2FCB"/>
    <w:rsid w:val="002F325C"/>
    <w:rsid w:val="002F327D"/>
    <w:rsid w:val="002F35CB"/>
    <w:rsid w:val="002F3703"/>
    <w:rsid w:val="002F3AFC"/>
    <w:rsid w:val="002F3D76"/>
    <w:rsid w:val="002F3FA0"/>
    <w:rsid w:val="002F40ED"/>
    <w:rsid w:val="002F4212"/>
    <w:rsid w:val="002F4292"/>
    <w:rsid w:val="002F432E"/>
    <w:rsid w:val="002F43EF"/>
    <w:rsid w:val="002F4586"/>
    <w:rsid w:val="002F47A1"/>
    <w:rsid w:val="002F4F22"/>
    <w:rsid w:val="002F5053"/>
    <w:rsid w:val="002F50D0"/>
    <w:rsid w:val="002F5264"/>
    <w:rsid w:val="002F544C"/>
    <w:rsid w:val="002F5964"/>
    <w:rsid w:val="002F59D0"/>
    <w:rsid w:val="002F5EEA"/>
    <w:rsid w:val="002F5EEF"/>
    <w:rsid w:val="002F63CB"/>
    <w:rsid w:val="002F6631"/>
    <w:rsid w:val="002F66C4"/>
    <w:rsid w:val="002F6783"/>
    <w:rsid w:val="002F68F4"/>
    <w:rsid w:val="002F6968"/>
    <w:rsid w:val="002F69A9"/>
    <w:rsid w:val="002F6D0D"/>
    <w:rsid w:val="002F6E82"/>
    <w:rsid w:val="002F707B"/>
    <w:rsid w:val="002F7192"/>
    <w:rsid w:val="002F7608"/>
    <w:rsid w:val="002F7B69"/>
    <w:rsid w:val="0030013D"/>
    <w:rsid w:val="00300318"/>
    <w:rsid w:val="0030059D"/>
    <w:rsid w:val="00300EAA"/>
    <w:rsid w:val="00301292"/>
    <w:rsid w:val="00301370"/>
    <w:rsid w:val="00301A1A"/>
    <w:rsid w:val="00301ABD"/>
    <w:rsid w:val="00301B47"/>
    <w:rsid w:val="00301BA5"/>
    <w:rsid w:val="00301D81"/>
    <w:rsid w:val="00301E9D"/>
    <w:rsid w:val="0030217E"/>
    <w:rsid w:val="003021F7"/>
    <w:rsid w:val="00302376"/>
    <w:rsid w:val="003023E2"/>
    <w:rsid w:val="00302409"/>
    <w:rsid w:val="00302852"/>
    <w:rsid w:val="00302B38"/>
    <w:rsid w:val="00302F3D"/>
    <w:rsid w:val="003030BF"/>
    <w:rsid w:val="003035D8"/>
    <w:rsid w:val="00303830"/>
    <w:rsid w:val="0030387F"/>
    <w:rsid w:val="00303927"/>
    <w:rsid w:val="00303E62"/>
    <w:rsid w:val="00303FD7"/>
    <w:rsid w:val="00304010"/>
    <w:rsid w:val="003044EE"/>
    <w:rsid w:val="0030465B"/>
    <w:rsid w:val="003046C6"/>
    <w:rsid w:val="00304867"/>
    <w:rsid w:val="00304885"/>
    <w:rsid w:val="00304D98"/>
    <w:rsid w:val="003050E7"/>
    <w:rsid w:val="00305121"/>
    <w:rsid w:val="0030550D"/>
    <w:rsid w:val="00305617"/>
    <w:rsid w:val="0030565A"/>
    <w:rsid w:val="00305CE6"/>
    <w:rsid w:val="00306171"/>
    <w:rsid w:val="00306360"/>
    <w:rsid w:val="00306816"/>
    <w:rsid w:val="00306BBF"/>
    <w:rsid w:val="00306C7D"/>
    <w:rsid w:val="00306F31"/>
    <w:rsid w:val="0030734F"/>
    <w:rsid w:val="00307486"/>
    <w:rsid w:val="00307948"/>
    <w:rsid w:val="00307FEE"/>
    <w:rsid w:val="0031027E"/>
    <w:rsid w:val="0031032B"/>
    <w:rsid w:val="00310544"/>
    <w:rsid w:val="00310587"/>
    <w:rsid w:val="00310648"/>
    <w:rsid w:val="0031067D"/>
    <w:rsid w:val="0031090F"/>
    <w:rsid w:val="00310B46"/>
    <w:rsid w:val="00310BCF"/>
    <w:rsid w:val="00310BE3"/>
    <w:rsid w:val="00310DDB"/>
    <w:rsid w:val="00310F50"/>
    <w:rsid w:val="00310F64"/>
    <w:rsid w:val="00311022"/>
    <w:rsid w:val="00311080"/>
    <w:rsid w:val="00311113"/>
    <w:rsid w:val="00311260"/>
    <w:rsid w:val="00311474"/>
    <w:rsid w:val="0031163A"/>
    <w:rsid w:val="003118EB"/>
    <w:rsid w:val="00311C5E"/>
    <w:rsid w:val="00311D5C"/>
    <w:rsid w:val="00311E39"/>
    <w:rsid w:val="00311F4C"/>
    <w:rsid w:val="00311F6C"/>
    <w:rsid w:val="003121BC"/>
    <w:rsid w:val="0031242B"/>
    <w:rsid w:val="00312546"/>
    <w:rsid w:val="00312570"/>
    <w:rsid w:val="00312A9A"/>
    <w:rsid w:val="00312ABC"/>
    <w:rsid w:val="00312BC3"/>
    <w:rsid w:val="00313263"/>
    <w:rsid w:val="0031337C"/>
    <w:rsid w:val="00313468"/>
    <w:rsid w:val="00313587"/>
    <w:rsid w:val="003135D3"/>
    <w:rsid w:val="0031377C"/>
    <w:rsid w:val="00313806"/>
    <w:rsid w:val="003138FA"/>
    <w:rsid w:val="00313EE0"/>
    <w:rsid w:val="003146FC"/>
    <w:rsid w:val="00314722"/>
    <w:rsid w:val="00314899"/>
    <w:rsid w:val="0031491E"/>
    <w:rsid w:val="00314945"/>
    <w:rsid w:val="00314B92"/>
    <w:rsid w:val="00315023"/>
    <w:rsid w:val="00315089"/>
    <w:rsid w:val="003150D0"/>
    <w:rsid w:val="00315534"/>
    <w:rsid w:val="0031558F"/>
    <w:rsid w:val="003155AB"/>
    <w:rsid w:val="00315731"/>
    <w:rsid w:val="00315964"/>
    <w:rsid w:val="00315A2A"/>
    <w:rsid w:val="00315ACC"/>
    <w:rsid w:val="00315C21"/>
    <w:rsid w:val="00316282"/>
    <w:rsid w:val="003164CA"/>
    <w:rsid w:val="0031651F"/>
    <w:rsid w:val="003165CE"/>
    <w:rsid w:val="00316B5E"/>
    <w:rsid w:val="00316C64"/>
    <w:rsid w:val="00316D26"/>
    <w:rsid w:val="0031707D"/>
    <w:rsid w:val="003170F7"/>
    <w:rsid w:val="00317108"/>
    <w:rsid w:val="00317611"/>
    <w:rsid w:val="00317752"/>
    <w:rsid w:val="0031787E"/>
    <w:rsid w:val="003179F4"/>
    <w:rsid w:val="00317CE3"/>
    <w:rsid w:val="00317E1B"/>
    <w:rsid w:val="00317F73"/>
    <w:rsid w:val="00320245"/>
    <w:rsid w:val="0032048E"/>
    <w:rsid w:val="0032052F"/>
    <w:rsid w:val="0032076C"/>
    <w:rsid w:val="00320785"/>
    <w:rsid w:val="003209F9"/>
    <w:rsid w:val="00320C88"/>
    <w:rsid w:val="00320D11"/>
    <w:rsid w:val="003211F5"/>
    <w:rsid w:val="0032180A"/>
    <w:rsid w:val="00321965"/>
    <w:rsid w:val="003219AD"/>
    <w:rsid w:val="003219BA"/>
    <w:rsid w:val="00321A06"/>
    <w:rsid w:val="00321A1D"/>
    <w:rsid w:val="00321EF1"/>
    <w:rsid w:val="00322071"/>
    <w:rsid w:val="003221D1"/>
    <w:rsid w:val="0032246F"/>
    <w:rsid w:val="003225B6"/>
    <w:rsid w:val="0032261A"/>
    <w:rsid w:val="00322697"/>
    <w:rsid w:val="00322C20"/>
    <w:rsid w:val="00322F1A"/>
    <w:rsid w:val="00322F64"/>
    <w:rsid w:val="003236AB"/>
    <w:rsid w:val="00323ED8"/>
    <w:rsid w:val="00324786"/>
    <w:rsid w:val="003249D2"/>
    <w:rsid w:val="003249D6"/>
    <w:rsid w:val="0032586A"/>
    <w:rsid w:val="00325A8C"/>
    <w:rsid w:val="00325ABB"/>
    <w:rsid w:val="003260D4"/>
    <w:rsid w:val="0032616E"/>
    <w:rsid w:val="003264E7"/>
    <w:rsid w:val="0032661C"/>
    <w:rsid w:val="003267A2"/>
    <w:rsid w:val="00326E5A"/>
    <w:rsid w:val="00327111"/>
    <w:rsid w:val="003271CB"/>
    <w:rsid w:val="0032727A"/>
    <w:rsid w:val="003273D9"/>
    <w:rsid w:val="0032776B"/>
    <w:rsid w:val="00327ACB"/>
    <w:rsid w:val="00327EA8"/>
    <w:rsid w:val="00327EBB"/>
    <w:rsid w:val="00330068"/>
    <w:rsid w:val="00330469"/>
    <w:rsid w:val="00330893"/>
    <w:rsid w:val="00330DC3"/>
    <w:rsid w:val="003311B8"/>
    <w:rsid w:val="003313C0"/>
    <w:rsid w:val="00331714"/>
    <w:rsid w:val="00331A10"/>
    <w:rsid w:val="00331A59"/>
    <w:rsid w:val="00331B7A"/>
    <w:rsid w:val="00331CA6"/>
    <w:rsid w:val="00331DE2"/>
    <w:rsid w:val="00331EA9"/>
    <w:rsid w:val="0033220C"/>
    <w:rsid w:val="00332424"/>
    <w:rsid w:val="0033242D"/>
    <w:rsid w:val="00332482"/>
    <w:rsid w:val="003326D3"/>
    <w:rsid w:val="00332825"/>
    <w:rsid w:val="00332B58"/>
    <w:rsid w:val="00332D41"/>
    <w:rsid w:val="00332F03"/>
    <w:rsid w:val="00333031"/>
    <w:rsid w:val="0033360B"/>
    <w:rsid w:val="00333658"/>
    <w:rsid w:val="003337ED"/>
    <w:rsid w:val="003338A1"/>
    <w:rsid w:val="003338DC"/>
    <w:rsid w:val="00333A54"/>
    <w:rsid w:val="00333B56"/>
    <w:rsid w:val="00333C6E"/>
    <w:rsid w:val="00333F75"/>
    <w:rsid w:val="00334105"/>
    <w:rsid w:val="0033423F"/>
    <w:rsid w:val="00334311"/>
    <w:rsid w:val="00334420"/>
    <w:rsid w:val="003349B6"/>
    <w:rsid w:val="00334CFD"/>
    <w:rsid w:val="00335179"/>
    <w:rsid w:val="0033519E"/>
    <w:rsid w:val="00335231"/>
    <w:rsid w:val="00336127"/>
    <w:rsid w:val="00336470"/>
    <w:rsid w:val="00336638"/>
    <w:rsid w:val="00336B8D"/>
    <w:rsid w:val="003370D9"/>
    <w:rsid w:val="00337162"/>
    <w:rsid w:val="003371DB"/>
    <w:rsid w:val="00337722"/>
    <w:rsid w:val="00337BD8"/>
    <w:rsid w:val="00337CA9"/>
    <w:rsid w:val="00337D20"/>
    <w:rsid w:val="00337D4D"/>
    <w:rsid w:val="00337D8C"/>
    <w:rsid w:val="00340009"/>
    <w:rsid w:val="003400C8"/>
    <w:rsid w:val="003401E3"/>
    <w:rsid w:val="003405C2"/>
    <w:rsid w:val="00340ABC"/>
    <w:rsid w:val="00340AE1"/>
    <w:rsid w:val="00340B3D"/>
    <w:rsid w:val="00340CD0"/>
    <w:rsid w:val="00340DED"/>
    <w:rsid w:val="00341132"/>
    <w:rsid w:val="00341470"/>
    <w:rsid w:val="003414F8"/>
    <w:rsid w:val="00341633"/>
    <w:rsid w:val="00341678"/>
    <w:rsid w:val="00341890"/>
    <w:rsid w:val="003419C9"/>
    <w:rsid w:val="00341AA1"/>
    <w:rsid w:val="00341BFE"/>
    <w:rsid w:val="00341D6E"/>
    <w:rsid w:val="00341F0F"/>
    <w:rsid w:val="00341FC6"/>
    <w:rsid w:val="0034208B"/>
    <w:rsid w:val="0034212D"/>
    <w:rsid w:val="003424E3"/>
    <w:rsid w:val="00342634"/>
    <w:rsid w:val="00342841"/>
    <w:rsid w:val="00342869"/>
    <w:rsid w:val="00342BFB"/>
    <w:rsid w:val="00343080"/>
    <w:rsid w:val="003430BB"/>
    <w:rsid w:val="00343223"/>
    <w:rsid w:val="003432EC"/>
    <w:rsid w:val="00343449"/>
    <w:rsid w:val="00343759"/>
    <w:rsid w:val="003438BA"/>
    <w:rsid w:val="003438BD"/>
    <w:rsid w:val="00343DBB"/>
    <w:rsid w:val="00343EB5"/>
    <w:rsid w:val="0034440D"/>
    <w:rsid w:val="0034469A"/>
    <w:rsid w:val="003446FD"/>
    <w:rsid w:val="00344853"/>
    <w:rsid w:val="003449C6"/>
    <w:rsid w:val="00344EE8"/>
    <w:rsid w:val="003453EF"/>
    <w:rsid w:val="00345800"/>
    <w:rsid w:val="0034593B"/>
    <w:rsid w:val="00345C33"/>
    <w:rsid w:val="00345F4A"/>
    <w:rsid w:val="0034624D"/>
    <w:rsid w:val="00346603"/>
    <w:rsid w:val="00346AF5"/>
    <w:rsid w:val="00346B38"/>
    <w:rsid w:val="00346C11"/>
    <w:rsid w:val="00346D41"/>
    <w:rsid w:val="00346E7C"/>
    <w:rsid w:val="00347138"/>
    <w:rsid w:val="0034731F"/>
    <w:rsid w:val="0034752B"/>
    <w:rsid w:val="00347A2B"/>
    <w:rsid w:val="00347A8A"/>
    <w:rsid w:val="00347D27"/>
    <w:rsid w:val="00347E48"/>
    <w:rsid w:val="003500D4"/>
    <w:rsid w:val="00350880"/>
    <w:rsid w:val="00350918"/>
    <w:rsid w:val="00350BFE"/>
    <w:rsid w:val="00350C54"/>
    <w:rsid w:val="00350CB6"/>
    <w:rsid w:val="00350DF6"/>
    <w:rsid w:val="0035154B"/>
    <w:rsid w:val="00351730"/>
    <w:rsid w:val="0035185C"/>
    <w:rsid w:val="00351A07"/>
    <w:rsid w:val="00351C05"/>
    <w:rsid w:val="00351C1E"/>
    <w:rsid w:val="00351DAF"/>
    <w:rsid w:val="00351F2F"/>
    <w:rsid w:val="0035233E"/>
    <w:rsid w:val="0035251B"/>
    <w:rsid w:val="00352549"/>
    <w:rsid w:val="00352713"/>
    <w:rsid w:val="0035272F"/>
    <w:rsid w:val="00352AC8"/>
    <w:rsid w:val="00352B7C"/>
    <w:rsid w:val="00352E80"/>
    <w:rsid w:val="00352F8E"/>
    <w:rsid w:val="00353421"/>
    <w:rsid w:val="003536EF"/>
    <w:rsid w:val="00353AC5"/>
    <w:rsid w:val="00353B42"/>
    <w:rsid w:val="00353D05"/>
    <w:rsid w:val="00353DAC"/>
    <w:rsid w:val="00353DB0"/>
    <w:rsid w:val="00353EAD"/>
    <w:rsid w:val="00354094"/>
    <w:rsid w:val="003540F6"/>
    <w:rsid w:val="0035440F"/>
    <w:rsid w:val="0035441D"/>
    <w:rsid w:val="00354442"/>
    <w:rsid w:val="00354543"/>
    <w:rsid w:val="0035458E"/>
    <w:rsid w:val="0035459B"/>
    <w:rsid w:val="0035474B"/>
    <w:rsid w:val="00354969"/>
    <w:rsid w:val="00354BEA"/>
    <w:rsid w:val="00354C05"/>
    <w:rsid w:val="00354EA3"/>
    <w:rsid w:val="003553A8"/>
    <w:rsid w:val="00355FD8"/>
    <w:rsid w:val="003565DC"/>
    <w:rsid w:val="00356608"/>
    <w:rsid w:val="00356A1D"/>
    <w:rsid w:val="00356CCB"/>
    <w:rsid w:val="00356D6A"/>
    <w:rsid w:val="003571A6"/>
    <w:rsid w:val="00357246"/>
    <w:rsid w:val="003577FA"/>
    <w:rsid w:val="003578E3"/>
    <w:rsid w:val="00357A70"/>
    <w:rsid w:val="00357B62"/>
    <w:rsid w:val="00357C50"/>
    <w:rsid w:val="00357DDE"/>
    <w:rsid w:val="00357F0D"/>
    <w:rsid w:val="00360646"/>
    <w:rsid w:val="00360924"/>
    <w:rsid w:val="00360EA9"/>
    <w:rsid w:val="00360FA2"/>
    <w:rsid w:val="00361001"/>
    <w:rsid w:val="003611C1"/>
    <w:rsid w:val="003612C2"/>
    <w:rsid w:val="003614CF"/>
    <w:rsid w:val="0036236E"/>
    <w:rsid w:val="00362539"/>
    <w:rsid w:val="0036270E"/>
    <w:rsid w:val="003627C1"/>
    <w:rsid w:val="00362E5F"/>
    <w:rsid w:val="00363104"/>
    <w:rsid w:val="003631B3"/>
    <w:rsid w:val="003633A7"/>
    <w:rsid w:val="0036367E"/>
    <w:rsid w:val="00363A48"/>
    <w:rsid w:val="00363A61"/>
    <w:rsid w:val="00363BC6"/>
    <w:rsid w:val="00363C1F"/>
    <w:rsid w:val="00363D80"/>
    <w:rsid w:val="00363F71"/>
    <w:rsid w:val="003646AF"/>
    <w:rsid w:val="00364963"/>
    <w:rsid w:val="003649A1"/>
    <w:rsid w:val="003649E7"/>
    <w:rsid w:val="00365444"/>
    <w:rsid w:val="00365693"/>
    <w:rsid w:val="00365862"/>
    <w:rsid w:val="00365C3A"/>
    <w:rsid w:val="00365D00"/>
    <w:rsid w:val="00365DFB"/>
    <w:rsid w:val="003660EC"/>
    <w:rsid w:val="00366131"/>
    <w:rsid w:val="00366382"/>
    <w:rsid w:val="003669A1"/>
    <w:rsid w:val="00366B3A"/>
    <w:rsid w:val="00366D43"/>
    <w:rsid w:val="00366EAF"/>
    <w:rsid w:val="00367098"/>
    <w:rsid w:val="0036742B"/>
    <w:rsid w:val="003675D8"/>
    <w:rsid w:val="0036766C"/>
    <w:rsid w:val="00367A68"/>
    <w:rsid w:val="00367C45"/>
    <w:rsid w:val="003702CF"/>
    <w:rsid w:val="003703A2"/>
    <w:rsid w:val="003704C6"/>
    <w:rsid w:val="00370A2A"/>
    <w:rsid w:val="00370E41"/>
    <w:rsid w:val="0037154C"/>
    <w:rsid w:val="003718B5"/>
    <w:rsid w:val="00371DEC"/>
    <w:rsid w:val="0037227F"/>
    <w:rsid w:val="00372310"/>
    <w:rsid w:val="0037256A"/>
    <w:rsid w:val="0037261C"/>
    <w:rsid w:val="003727A0"/>
    <w:rsid w:val="0037284C"/>
    <w:rsid w:val="00372DFD"/>
    <w:rsid w:val="00372E83"/>
    <w:rsid w:val="00373587"/>
    <w:rsid w:val="003735FE"/>
    <w:rsid w:val="00373729"/>
    <w:rsid w:val="0037389B"/>
    <w:rsid w:val="00373AE0"/>
    <w:rsid w:val="00373AE7"/>
    <w:rsid w:val="00373CDF"/>
    <w:rsid w:val="00373DEE"/>
    <w:rsid w:val="0037435B"/>
    <w:rsid w:val="0037444E"/>
    <w:rsid w:val="003746EB"/>
    <w:rsid w:val="00374986"/>
    <w:rsid w:val="00374D3D"/>
    <w:rsid w:val="00374D6B"/>
    <w:rsid w:val="00374DEB"/>
    <w:rsid w:val="003751EF"/>
    <w:rsid w:val="00375627"/>
    <w:rsid w:val="00375812"/>
    <w:rsid w:val="003758B4"/>
    <w:rsid w:val="00375D9F"/>
    <w:rsid w:val="00375E76"/>
    <w:rsid w:val="00375F77"/>
    <w:rsid w:val="003760D6"/>
    <w:rsid w:val="0037677F"/>
    <w:rsid w:val="00376C7C"/>
    <w:rsid w:val="00376DD0"/>
    <w:rsid w:val="00376E90"/>
    <w:rsid w:val="00376F19"/>
    <w:rsid w:val="0037709D"/>
    <w:rsid w:val="003771A4"/>
    <w:rsid w:val="00377353"/>
    <w:rsid w:val="003775B9"/>
    <w:rsid w:val="00377ADC"/>
    <w:rsid w:val="00377C38"/>
    <w:rsid w:val="00377DD3"/>
    <w:rsid w:val="003800BA"/>
    <w:rsid w:val="0038070B"/>
    <w:rsid w:val="0038087E"/>
    <w:rsid w:val="003808F5"/>
    <w:rsid w:val="00381263"/>
    <w:rsid w:val="00381434"/>
    <w:rsid w:val="00381A08"/>
    <w:rsid w:val="00381A59"/>
    <w:rsid w:val="00381E2F"/>
    <w:rsid w:val="003820D9"/>
    <w:rsid w:val="003825A6"/>
    <w:rsid w:val="00382615"/>
    <w:rsid w:val="00382F13"/>
    <w:rsid w:val="003835AA"/>
    <w:rsid w:val="003838DF"/>
    <w:rsid w:val="00383B94"/>
    <w:rsid w:val="00383E7F"/>
    <w:rsid w:val="00383F56"/>
    <w:rsid w:val="003840D2"/>
    <w:rsid w:val="00384332"/>
    <w:rsid w:val="003843C0"/>
    <w:rsid w:val="00384939"/>
    <w:rsid w:val="00384D28"/>
    <w:rsid w:val="00384D5D"/>
    <w:rsid w:val="00384D62"/>
    <w:rsid w:val="00384F99"/>
    <w:rsid w:val="00385005"/>
    <w:rsid w:val="00385007"/>
    <w:rsid w:val="0038506E"/>
    <w:rsid w:val="003850AD"/>
    <w:rsid w:val="003850D7"/>
    <w:rsid w:val="003852D4"/>
    <w:rsid w:val="00385509"/>
    <w:rsid w:val="00385686"/>
    <w:rsid w:val="00385B46"/>
    <w:rsid w:val="00385D9D"/>
    <w:rsid w:val="00385FC2"/>
    <w:rsid w:val="003862CA"/>
    <w:rsid w:val="003867F7"/>
    <w:rsid w:val="00386808"/>
    <w:rsid w:val="0038687E"/>
    <w:rsid w:val="00386886"/>
    <w:rsid w:val="00386C63"/>
    <w:rsid w:val="00386CE5"/>
    <w:rsid w:val="00386EFA"/>
    <w:rsid w:val="003871DA"/>
    <w:rsid w:val="0038723F"/>
    <w:rsid w:val="003876FB"/>
    <w:rsid w:val="00387A7F"/>
    <w:rsid w:val="00387AA3"/>
    <w:rsid w:val="00387C3A"/>
    <w:rsid w:val="00387C87"/>
    <w:rsid w:val="00387EB9"/>
    <w:rsid w:val="0039011D"/>
    <w:rsid w:val="00390329"/>
    <w:rsid w:val="0039032A"/>
    <w:rsid w:val="003904C6"/>
    <w:rsid w:val="00390712"/>
    <w:rsid w:val="00390814"/>
    <w:rsid w:val="00390ABA"/>
    <w:rsid w:val="00390BFF"/>
    <w:rsid w:val="00390C4B"/>
    <w:rsid w:val="00390C61"/>
    <w:rsid w:val="00390DF5"/>
    <w:rsid w:val="00390E08"/>
    <w:rsid w:val="003911ED"/>
    <w:rsid w:val="003912C9"/>
    <w:rsid w:val="00391DE6"/>
    <w:rsid w:val="00392309"/>
    <w:rsid w:val="003928B3"/>
    <w:rsid w:val="00392B57"/>
    <w:rsid w:val="00392CC8"/>
    <w:rsid w:val="00392CEE"/>
    <w:rsid w:val="00392DA9"/>
    <w:rsid w:val="00393017"/>
    <w:rsid w:val="00393135"/>
    <w:rsid w:val="003932B9"/>
    <w:rsid w:val="0039367C"/>
    <w:rsid w:val="003937B9"/>
    <w:rsid w:val="00393BFA"/>
    <w:rsid w:val="00393CF6"/>
    <w:rsid w:val="00393DC5"/>
    <w:rsid w:val="003941FA"/>
    <w:rsid w:val="00394308"/>
    <w:rsid w:val="003948CD"/>
    <w:rsid w:val="00394A60"/>
    <w:rsid w:val="00394CE6"/>
    <w:rsid w:val="00394D7F"/>
    <w:rsid w:val="0039550F"/>
    <w:rsid w:val="0039553E"/>
    <w:rsid w:val="003955DC"/>
    <w:rsid w:val="00395755"/>
    <w:rsid w:val="00395CC1"/>
    <w:rsid w:val="00395E07"/>
    <w:rsid w:val="00397872"/>
    <w:rsid w:val="00397BE7"/>
    <w:rsid w:val="00397C70"/>
    <w:rsid w:val="00397D23"/>
    <w:rsid w:val="00397E7C"/>
    <w:rsid w:val="003A04F4"/>
    <w:rsid w:val="003A0505"/>
    <w:rsid w:val="003A0507"/>
    <w:rsid w:val="003A0900"/>
    <w:rsid w:val="003A09C3"/>
    <w:rsid w:val="003A0F89"/>
    <w:rsid w:val="003A0FC3"/>
    <w:rsid w:val="003A140B"/>
    <w:rsid w:val="003A159A"/>
    <w:rsid w:val="003A1734"/>
    <w:rsid w:val="003A191D"/>
    <w:rsid w:val="003A1B9C"/>
    <w:rsid w:val="003A1C6D"/>
    <w:rsid w:val="003A1CFD"/>
    <w:rsid w:val="003A21A9"/>
    <w:rsid w:val="003A25A5"/>
    <w:rsid w:val="003A25D0"/>
    <w:rsid w:val="003A2958"/>
    <w:rsid w:val="003A2AE0"/>
    <w:rsid w:val="003A2C3D"/>
    <w:rsid w:val="003A31C3"/>
    <w:rsid w:val="003A32DF"/>
    <w:rsid w:val="003A360A"/>
    <w:rsid w:val="003A380C"/>
    <w:rsid w:val="003A3925"/>
    <w:rsid w:val="003A3DEE"/>
    <w:rsid w:val="003A3FE8"/>
    <w:rsid w:val="003A4170"/>
    <w:rsid w:val="003A42C2"/>
    <w:rsid w:val="003A42E5"/>
    <w:rsid w:val="003A4437"/>
    <w:rsid w:val="003A45C3"/>
    <w:rsid w:val="003A476E"/>
    <w:rsid w:val="003A4EA3"/>
    <w:rsid w:val="003A5397"/>
    <w:rsid w:val="003A5906"/>
    <w:rsid w:val="003A5BBD"/>
    <w:rsid w:val="003A5C5A"/>
    <w:rsid w:val="003A5CE0"/>
    <w:rsid w:val="003A5FA2"/>
    <w:rsid w:val="003A5FB0"/>
    <w:rsid w:val="003A5FCF"/>
    <w:rsid w:val="003A6435"/>
    <w:rsid w:val="003A6549"/>
    <w:rsid w:val="003A6621"/>
    <w:rsid w:val="003A695D"/>
    <w:rsid w:val="003A6EFA"/>
    <w:rsid w:val="003A6F0E"/>
    <w:rsid w:val="003A6FF9"/>
    <w:rsid w:val="003A7076"/>
    <w:rsid w:val="003A74E4"/>
    <w:rsid w:val="003A7BB6"/>
    <w:rsid w:val="003A7E02"/>
    <w:rsid w:val="003B001E"/>
    <w:rsid w:val="003B0056"/>
    <w:rsid w:val="003B00E7"/>
    <w:rsid w:val="003B012F"/>
    <w:rsid w:val="003B03B2"/>
    <w:rsid w:val="003B042C"/>
    <w:rsid w:val="003B0556"/>
    <w:rsid w:val="003B0C73"/>
    <w:rsid w:val="003B0CFE"/>
    <w:rsid w:val="003B0FC8"/>
    <w:rsid w:val="003B140E"/>
    <w:rsid w:val="003B1419"/>
    <w:rsid w:val="003B1729"/>
    <w:rsid w:val="003B1A5C"/>
    <w:rsid w:val="003B2101"/>
    <w:rsid w:val="003B2184"/>
    <w:rsid w:val="003B24A3"/>
    <w:rsid w:val="003B24DF"/>
    <w:rsid w:val="003B2875"/>
    <w:rsid w:val="003B2B26"/>
    <w:rsid w:val="003B2B33"/>
    <w:rsid w:val="003B300C"/>
    <w:rsid w:val="003B336C"/>
    <w:rsid w:val="003B33C4"/>
    <w:rsid w:val="003B36FD"/>
    <w:rsid w:val="003B41BB"/>
    <w:rsid w:val="003B4483"/>
    <w:rsid w:val="003B45DF"/>
    <w:rsid w:val="003B47B7"/>
    <w:rsid w:val="003B4855"/>
    <w:rsid w:val="003B4955"/>
    <w:rsid w:val="003B49D8"/>
    <w:rsid w:val="003B4D4B"/>
    <w:rsid w:val="003B52E6"/>
    <w:rsid w:val="003B568F"/>
    <w:rsid w:val="003B56B9"/>
    <w:rsid w:val="003B588B"/>
    <w:rsid w:val="003B5A54"/>
    <w:rsid w:val="003B5B85"/>
    <w:rsid w:val="003B5EF5"/>
    <w:rsid w:val="003B5FFA"/>
    <w:rsid w:val="003B6121"/>
    <w:rsid w:val="003B64BF"/>
    <w:rsid w:val="003B64F9"/>
    <w:rsid w:val="003B6503"/>
    <w:rsid w:val="003B6912"/>
    <w:rsid w:val="003B691B"/>
    <w:rsid w:val="003B69F4"/>
    <w:rsid w:val="003B6A57"/>
    <w:rsid w:val="003B6B2E"/>
    <w:rsid w:val="003B6C2F"/>
    <w:rsid w:val="003B6EEE"/>
    <w:rsid w:val="003B713C"/>
    <w:rsid w:val="003B7169"/>
    <w:rsid w:val="003B717C"/>
    <w:rsid w:val="003B72FC"/>
    <w:rsid w:val="003B7403"/>
    <w:rsid w:val="003B7589"/>
    <w:rsid w:val="003B7671"/>
    <w:rsid w:val="003B77B0"/>
    <w:rsid w:val="003B7C09"/>
    <w:rsid w:val="003B7E18"/>
    <w:rsid w:val="003C009E"/>
    <w:rsid w:val="003C0977"/>
    <w:rsid w:val="003C09B9"/>
    <w:rsid w:val="003C0CA1"/>
    <w:rsid w:val="003C0CAD"/>
    <w:rsid w:val="003C0D6C"/>
    <w:rsid w:val="003C1374"/>
    <w:rsid w:val="003C1490"/>
    <w:rsid w:val="003C1502"/>
    <w:rsid w:val="003C18DD"/>
    <w:rsid w:val="003C1B52"/>
    <w:rsid w:val="003C1BDD"/>
    <w:rsid w:val="003C1EDB"/>
    <w:rsid w:val="003C25E1"/>
    <w:rsid w:val="003C2E69"/>
    <w:rsid w:val="003C2F66"/>
    <w:rsid w:val="003C3108"/>
    <w:rsid w:val="003C3412"/>
    <w:rsid w:val="003C34E9"/>
    <w:rsid w:val="003C3510"/>
    <w:rsid w:val="003C392E"/>
    <w:rsid w:val="003C3B52"/>
    <w:rsid w:val="003C3BB1"/>
    <w:rsid w:val="003C45A9"/>
    <w:rsid w:val="003C467D"/>
    <w:rsid w:val="003C4C0E"/>
    <w:rsid w:val="003C4DD5"/>
    <w:rsid w:val="003C4F50"/>
    <w:rsid w:val="003C5152"/>
    <w:rsid w:val="003C54CE"/>
    <w:rsid w:val="003C54D7"/>
    <w:rsid w:val="003C569F"/>
    <w:rsid w:val="003C56F2"/>
    <w:rsid w:val="003C58DC"/>
    <w:rsid w:val="003C5F04"/>
    <w:rsid w:val="003C621F"/>
    <w:rsid w:val="003C66CE"/>
    <w:rsid w:val="003C6A3F"/>
    <w:rsid w:val="003C6B32"/>
    <w:rsid w:val="003C704A"/>
    <w:rsid w:val="003C722C"/>
    <w:rsid w:val="003C7303"/>
    <w:rsid w:val="003C73B0"/>
    <w:rsid w:val="003C7570"/>
    <w:rsid w:val="003C75D0"/>
    <w:rsid w:val="003C7B39"/>
    <w:rsid w:val="003C7EC5"/>
    <w:rsid w:val="003C7FF5"/>
    <w:rsid w:val="003D01D6"/>
    <w:rsid w:val="003D070D"/>
    <w:rsid w:val="003D08EF"/>
    <w:rsid w:val="003D0901"/>
    <w:rsid w:val="003D0963"/>
    <w:rsid w:val="003D0C6B"/>
    <w:rsid w:val="003D0E3F"/>
    <w:rsid w:val="003D117C"/>
    <w:rsid w:val="003D1466"/>
    <w:rsid w:val="003D1482"/>
    <w:rsid w:val="003D15D1"/>
    <w:rsid w:val="003D1B2E"/>
    <w:rsid w:val="003D1E9E"/>
    <w:rsid w:val="003D29BA"/>
    <w:rsid w:val="003D2AB1"/>
    <w:rsid w:val="003D2C1D"/>
    <w:rsid w:val="003D3056"/>
    <w:rsid w:val="003D3322"/>
    <w:rsid w:val="003D34E5"/>
    <w:rsid w:val="003D3722"/>
    <w:rsid w:val="003D37B1"/>
    <w:rsid w:val="003D38FE"/>
    <w:rsid w:val="003D39A1"/>
    <w:rsid w:val="003D3BCE"/>
    <w:rsid w:val="003D3C10"/>
    <w:rsid w:val="003D4012"/>
    <w:rsid w:val="003D4214"/>
    <w:rsid w:val="003D43AB"/>
    <w:rsid w:val="003D45C5"/>
    <w:rsid w:val="003D468D"/>
    <w:rsid w:val="003D4748"/>
    <w:rsid w:val="003D4B69"/>
    <w:rsid w:val="003D4D03"/>
    <w:rsid w:val="003D4DF3"/>
    <w:rsid w:val="003D4E87"/>
    <w:rsid w:val="003D4EBE"/>
    <w:rsid w:val="003D53A9"/>
    <w:rsid w:val="003D55FB"/>
    <w:rsid w:val="003D56A4"/>
    <w:rsid w:val="003D58A3"/>
    <w:rsid w:val="003D66DC"/>
    <w:rsid w:val="003D672A"/>
    <w:rsid w:val="003D68B0"/>
    <w:rsid w:val="003D6A0C"/>
    <w:rsid w:val="003D6D04"/>
    <w:rsid w:val="003D6E36"/>
    <w:rsid w:val="003D6E8A"/>
    <w:rsid w:val="003D6F3D"/>
    <w:rsid w:val="003D7576"/>
    <w:rsid w:val="003D76BA"/>
    <w:rsid w:val="003D7736"/>
    <w:rsid w:val="003E0473"/>
    <w:rsid w:val="003E0834"/>
    <w:rsid w:val="003E0F81"/>
    <w:rsid w:val="003E0FA6"/>
    <w:rsid w:val="003E1052"/>
    <w:rsid w:val="003E131D"/>
    <w:rsid w:val="003E13BF"/>
    <w:rsid w:val="003E14E8"/>
    <w:rsid w:val="003E1B7F"/>
    <w:rsid w:val="003E1C1A"/>
    <w:rsid w:val="003E1E23"/>
    <w:rsid w:val="003E1F17"/>
    <w:rsid w:val="003E2272"/>
    <w:rsid w:val="003E299E"/>
    <w:rsid w:val="003E2A5F"/>
    <w:rsid w:val="003E2CAA"/>
    <w:rsid w:val="003E2EAA"/>
    <w:rsid w:val="003E30A9"/>
    <w:rsid w:val="003E3109"/>
    <w:rsid w:val="003E31A7"/>
    <w:rsid w:val="003E3A8A"/>
    <w:rsid w:val="003E3B5A"/>
    <w:rsid w:val="003E447B"/>
    <w:rsid w:val="003E448D"/>
    <w:rsid w:val="003E478A"/>
    <w:rsid w:val="003E5005"/>
    <w:rsid w:val="003E508C"/>
    <w:rsid w:val="003E52DF"/>
    <w:rsid w:val="003E54EB"/>
    <w:rsid w:val="003E558B"/>
    <w:rsid w:val="003E55FA"/>
    <w:rsid w:val="003E5826"/>
    <w:rsid w:val="003E592A"/>
    <w:rsid w:val="003E5B2E"/>
    <w:rsid w:val="003E5E14"/>
    <w:rsid w:val="003E5EDD"/>
    <w:rsid w:val="003E6537"/>
    <w:rsid w:val="003E697E"/>
    <w:rsid w:val="003E69E0"/>
    <w:rsid w:val="003E6BCD"/>
    <w:rsid w:val="003E724D"/>
    <w:rsid w:val="003E7AEB"/>
    <w:rsid w:val="003E7AEE"/>
    <w:rsid w:val="003E7BA2"/>
    <w:rsid w:val="003E7CEE"/>
    <w:rsid w:val="003E7FE6"/>
    <w:rsid w:val="003F03C4"/>
    <w:rsid w:val="003F0568"/>
    <w:rsid w:val="003F0A54"/>
    <w:rsid w:val="003F0A6E"/>
    <w:rsid w:val="003F0BBE"/>
    <w:rsid w:val="003F0D01"/>
    <w:rsid w:val="003F0E19"/>
    <w:rsid w:val="003F0F74"/>
    <w:rsid w:val="003F138C"/>
    <w:rsid w:val="003F150B"/>
    <w:rsid w:val="003F1592"/>
    <w:rsid w:val="003F1DAE"/>
    <w:rsid w:val="003F1F39"/>
    <w:rsid w:val="003F1FC4"/>
    <w:rsid w:val="003F21D2"/>
    <w:rsid w:val="003F2218"/>
    <w:rsid w:val="003F248C"/>
    <w:rsid w:val="003F27B8"/>
    <w:rsid w:val="003F2F13"/>
    <w:rsid w:val="003F2F44"/>
    <w:rsid w:val="003F3292"/>
    <w:rsid w:val="003F335C"/>
    <w:rsid w:val="003F37B8"/>
    <w:rsid w:val="003F37EA"/>
    <w:rsid w:val="003F3A5F"/>
    <w:rsid w:val="003F3B53"/>
    <w:rsid w:val="003F43DE"/>
    <w:rsid w:val="003F4425"/>
    <w:rsid w:val="003F4530"/>
    <w:rsid w:val="003F48BB"/>
    <w:rsid w:val="003F4BDE"/>
    <w:rsid w:val="003F4D85"/>
    <w:rsid w:val="003F4E93"/>
    <w:rsid w:val="003F4FD9"/>
    <w:rsid w:val="003F50A4"/>
    <w:rsid w:val="003F511D"/>
    <w:rsid w:val="003F5741"/>
    <w:rsid w:val="003F594D"/>
    <w:rsid w:val="003F5989"/>
    <w:rsid w:val="003F59F8"/>
    <w:rsid w:val="003F5B8A"/>
    <w:rsid w:val="003F5BC2"/>
    <w:rsid w:val="003F60E0"/>
    <w:rsid w:val="003F613B"/>
    <w:rsid w:val="003F67EC"/>
    <w:rsid w:val="003F6AB1"/>
    <w:rsid w:val="003F6C0F"/>
    <w:rsid w:val="003F6C33"/>
    <w:rsid w:val="003F6C5E"/>
    <w:rsid w:val="003F6CFB"/>
    <w:rsid w:val="003F7052"/>
    <w:rsid w:val="003F7067"/>
    <w:rsid w:val="003F70B8"/>
    <w:rsid w:val="003F7488"/>
    <w:rsid w:val="003F74C2"/>
    <w:rsid w:val="003F7612"/>
    <w:rsid w:val="003F7625"/>
    <w:rsid w:val="003F7686"/>
    <w:rsid w:val="003F7704"/>
    <w:rsid w:val="003F7A5D"/>
    <w:rsid w:val="003F7DB0"/>
    <w:rsid w:val="003F7E68"/>
    <w:rsid w:val="003F7F51"/>
    <w:rsid w:val="003F7F97"/>
    <w:rsid w:val="00400042"/>
    <w:rsid w:val="00400160"/>
    <w:rsid w:val="004003A1"/>
    <w:rsid w:val="0040046F"/>
    <w:rsid w:val="004004C6"/>
    <w:rsid w:val="00400625"/>
    <w:rsid w:val="004008C3"/>
    <w:rsid w:val="00400A71"/>
    <w:rsid w:val="004010A6"/>
    <w:rsid w:val="00401139"/>
    <w:rsid w:val="004013E7"/>
    <w:rsid w:val="00401595"/>
    <w:rsid w:val="004018E1"/>
    <w:rsid w:val="00401AFA"/>
    <w:rsid w:val="00401C2B"/>
    <w:rsid w:val="00401D1F"/>
    <w:rsid w:val="004021F8"/>
    <w:rsid w:val="00402263"/>
    <w:rsid w:val="0040267D"/>
    <w:rsid w:val="00402782"/>
    <w:rsid w:val="004029AF"/>
    <w:rsid w:val="0040320D"/>
    <w:rsid w:val="00403398"/>
    <w:rsid w:val="004034AA"/>
    <w:rsid w:val="00403A55"/>
    <w:rsid w:val="00403C6C"/>
    <w:rsid w:val="00403E42"/>
    <w:rsid w:val="00403E70"/>
    <w:rsid w:val="00403F88"/>
    <w:rsid w:val="00404044"/>
    <w:rsid w:val="00404057"/>
    <w:rsid w:val="004041D2"/>
    <w:rsid w:val="00404ADA"/>
    <w:rsid w:val="00404D1F"/>
    <w:rsid w:val="00404E21"/>
    <w:rsid w:val="00404EB5"/>
    <w:rsid w:val="0040521B"/>
    <w:rsid w:val="0040556E"/>
    <w:rsid w:val="00405598"/>
    <w:rsid w:val="004058B2"/>
    <w:rsid w:val="0040599F"/>
    <w:rsid w:val="004063E8"/>
    <w:rsid w:val="004064BD"/>
    <w:rsid w:val="0040687A"/>
    <w:rsid w:val="0040738A"/>
    <w:rsid w:val="004073C5"/>
    <w:rsid w:val="004076C3"/>
    <w:rsid w:val="00407DBD"/>
    <w:rsid w:val="00407E62"/>
    <w:rsid w:val="00407ED9"/>
    <w:rsid w:val="00407F3D"/>
    <w:rsid w:val="0041001D"/>
    <w:rsid w:val="004101A1"/>
    <w:rsid w:val="0041021D"/>
    <w:rsid w:val="004103B4"/>
    <w:rsid w:val="004103C6"/>
    <w:rsid w:val="0041047B"/>
    <w:rsid w:val="00410944"/>
    <w:rsid w:val="00410B9C"/>
    <w:rsid w:val="00411296"/>
    <w:rsid w:val="004112AE"/>
    <w:rsid w:val="004112D6"/>
    <w:rsid w:val="00411507"/>
    <w:rsid w:val="0041165D"/>
    <w:rsid w:val="00411B91"/>
    <w:rsid w:val="00411C17"/>
    <w:rsid w:val="00411CD0"/>
    <w:rsid w:val="004120F4"/>
    <w:rsid w:val="004121CE"/>
    <w:rsid w:val="004124C0"/>
    <w:rsid w:val="00412590"/>
    <w:rsid w:val="004126C9"/>
    <w:rsid w:val="00412759"/>
    <w:rsid w:val="00412ECE"/>
    <w:rsid w:val="0041329A"/>
    <w:rsid w:val="004134C8"/>
    <w:rsid w:val="00413647"/>
    <w:rsid w:val="0041379C"/>
    <w:rsid w:val="004137C0"/>
    <w:rsid w:val="00413A8B"/>
    <w:rsid w:val="004146CB"/>
    <w:rsid w:val="0041479D"/>
    <w:rsid w:val="00414DEA"/>
    <w:rsid w:val="00414E8C"/>
    <w:rsid w:val="00414E99"/>
    <w:rsid w:val="004150BC"/>
    <w:rsid w:val="004151B8"/>
    <w:rsid w:val="004153C9"/>
    <w:rsid w:val="004154B0"/>
    <w:rsid w:val="004154E4"/>
    <w:rsid w:val="00415624"/>
    <w:rsid w:val="00415E51"/>
    <w:rsid w:val="0041600C"/>
    <w:rsid w:val="0041615C"/>
    <w:rsid w:val="0041641E"/>
    <w:rsid w:val="004164E9"/>
    <w:rsid w:val="0041658B"/>
    <w:rsid w:val="004167FB"/>
    <w:rsid w:val="00416A74"/>
    <w:rsid w:val="00416E67"/>
    <w:rsid w:val="0041723C"/>
    <w:rsid w:val="0041726E"/>
    <w:rsid w:val="004174DE"/>
    <w:rsid w:val="00417D29"/>
    <w:rsid w:val="00417EDE"/>
    <w:rsid w:val="00420194"/>
    <w:rsid w:val="004203EF"/>
    <w:rsid w:val="0042084C"/>
    <w:rsid w:val="00420AD1"/>
    <w:rsid w:val="00420DD2"/>
    <w:rsid w:val="00421340"/>
    <w:rsid w:val="004216CE"/>
    <w:rsid w:val="00421733"/>
    <w:rsid w:val="004217D1"/>
    <w:rsid w:val="00421958"/>
    <w:rsid w:val="00421B9D"/>
    <w:rsid w:val="00421BB0"/>
    <w:rsid w:val="0042264B"/>
    <w:rsid w:val="00422795"/>
    <w:rsid w:val="004227C9"/>
    <w:rsid w:val="0042299F"/>
    <w:rsid w:val="00422AA1"/>
    <w:rsid w:val="00422AE4"/>
    <w:rsid w:val="00422B70"/>
    <w:rsid w:val="00423106"/>
    <w:rsid w:val="00423296"/>
    <w:rsid w:val="004233E2"/>
    <w:rsid w:val="00423591"/>
    <w:rsid w:val="00423664"/>
    <w:rsid w:val="00423715"/>
    <w:rsid w:val="00423805"/>
    <w:rsid w:val="00423B34"/>
    <w:rsid w:val="00423BC4"/>
    <w:rsid w:val="00423C1A"/>
    <w:rsid w:val="00423CEA"/>
    <w:rsid w:val="00423D07"/>
    <w:rsid w:val="00423EE7"/>
    <w:rsid w:val="00423FD4"/>
    <w:rsid w:val="004246DD"/>
    <w:rsid w:val="004247FC"/>
    <w:rsid w:val="004248AF"/>
    <w:rsid w:val="00424B3F"/>
    <w:rsid w:val="00424B5B"/>
    <w:rsid w:val="0042509B"/>
    <w:rsid w:val="00425143"/>
    <w:rsid w:val="004257D5"/>
    <w:rsid w:val="004258B0"/>
    <w:rsid w:val="00425902"/>
    <w:rsid w:val="00425ADA"/>
    <w:rsid w:val="00425CC3"/>
    <w:rsid w:val="00425E78"/>
    <w:rsid w:val="00425F38"/>
    <w:rsid w:val="00426175"/>
    <w:rsid w:val="00426736"/>
    <w:rsid w:val="00426768"/>
    <w:rsid w:val="0042678B"/>
    <w:rsid w:val="004268B3"/>
    <w:rsid w:val="00426FA5"/>
    <w:rsid w:val="00427110"/>
    <w:rsid w:val="00427879"/>
    <w:rsid w:val="004278F1"/>
    <w:rsid w:val="00427924"/>
    <w:rsid w:val="00427AA7"/>
    <w:rsid w:val="00427C43"/>
    <w:rsid w:val="00427CD8"/>
    <w:rsid w:val="00427DCC"/>
    <w:rsid w:val="00427F3C"/>
    <w:rsid w:val="00427FB0"/>
    <w:rsid w:val="00427FBD"/>
    <w:rsid w:val="00430AF3"/>
    <w:rsid w:val="00430B6E"/>
    <w:rsid w:val="00430EFD"/>
    <w:rsid w:val="00431286"/>
    <w:rsid w:val="004315BA"/>
    <w:rsid w:val="004319D2"/>
    <w:rsid w:val="00431A3B"/>
    <w:rsid w:val="004320B6"/>
    <w:rsid w:val="004320DC"/>
    <w:rsid w:val="004320DE"/>
    <w:rsid w:val="0043212C"/>
    <w:rsid w:val="0043227E"/>
    <w:rsid w:val="00432300"/>
    <w:rsid w:val="0043232B"/>
    <w:rsid w:val="004323C0"/>
    <w:rsid w:val="0043274D"/>
    <w:rsid w:val="00432D99"/>
    <w:rsid w:val="004333D7"/>
    <w:rsid w:val="0043353B"/>
    <w:rsid w:val="00433907"/>
    <w:rsid w:val="00433A73"/>
    <w:rsid w:val="00433CB1"/>
    <w:rsid w:val="00433D90"/>
    <w:rsid w:val="00434368"/>
    <w:rsid w:val="0043452A"/>
    <w:rsid w:val="0043462F"/>
    <w:rsid w:val="0043471D"/>
    <w:rsid w:val="004347D8"/>
    <w:rsid w:val="0043494A"/>
    <w:rsid w:val="00434AA4"/>
    <w:rsid w:val="00435088"/>
    <w:rsid w:val="00435435"/>
    <w:rsid w:val="004356E4"/>
    <w:rsid w:val="00435A09"/>
    <w:rsid w:val="00435AB8"/>
    <w:rsid w:val="00435B90"/>
    <w:rsid w:val="00435FB5"/>
    <w:rsid w:val="00435FC3"/>
    <w:rsid w:val="0043616E"/>
    <w:rsid w:val="00436215"/>
    <w:rsid w:val="004362E1"/>
    <w:rsid w:val="00436382"/>
    <w:rsid w:val="0043644F"/>
    <w:rsid w:val="00436600"/>
    <w:rsid w:val="00436649"/>
    <w:rsid w:val="0043676D"/>
    <w:rsid w:val="004367FE"/>
    <w:rsid w:val="00436826"/>
    <w:rsid w:val="00436AD5"/>
    <w:rsid w:val="0043727A"/>
    <w:rsid w:val="004373A0"/>
    <w:rsid w:val="004374FD"/>
    <w:rsid w:val="00437802"/>
    <w:rsid w:val="00437A95"/>
    <w:rsid w:val="00437E5F"/>
    <w:rsid w:val="00437EC4"/>
    <w:rsid w:val="0044024C"/>
    <w:rsid w:val="004402C9"/>
    <w:rsid w:val="0044067C"/>
    <w:rsid w:val="004406DE"/>
    <w:rsid w:val="00440C6C"/>
    <w:rsid w:val="00440CC7"/>
    <w:rsid w:val="00440D23"/>
    <w:rsid w:val="00441276"/>
    <w:rsid w:val="00441A63"/>
    <w:rsid w:val="00441BAB"/>
    <w:rsid w:val="00441C1B"/>
    <w:rsid w:val="00441CF2"/>
    <w:rsid w:val="00441F47"/>
    <w:rsid w:val="004421A2"/>
    <w:rsid w:val="00442323"/>
    <w:rsid w:val="004426DF"/>
    <w:rsid w:val="004427F0"/>
    <w:rsid w:val="00443019"/>
    <w:rsid w:val="0044305F"/>
    <w:rsid w:val="00443223"/>
    <w:rsid w:val="004437CB"/>
    <w:rsid w:val="004438DF"/>
    <w:rsid w:val="00443A51"/>
    <w:rsid w:val="004440B2"/>
    <w:rsid w:val="00444ACD"/>
    <w:rsid w:val="00444DF5"/>
    <w:rsid w:val="00444FF5"/>
    <w:rsid w:val="0044523F"/>
    <w:rsid w:val="00445465"/>
    <w:rsid w:val="004457E7"/>
    <w:rsid w:val="00445DCE"/>
    <w:rsid w:val="0044606B"/>
    <w:rsid w:val="004462E0"/>
    <w:rsid w:val="00446310"/>
    <w:rsid w:val="00446410"/>
    <w:rsid w:val="004466AA"/>
    <w:rsid w:val="00446A69"/>
    <w:rsid w:val="00447499"/>
    <w:rsid w:val="004474DC"/>
    <w:rsid w:val="00447D0A"/>
    <w:rsid w:val="00447D64"/>
    <w:rsid w:val="00447DCB"/>
    <w:rsid w:val="0045009A"/>
    <w:rsid w:val="004501BF"/>
    <w:rsid w:val="004501FD"/>
    <w:rsid w:val="004504AC"/>
    <w:rsid w:val="004504FD"/>
    <w:rsid w:val="00450762"/>
    <w:rsid w:val="004509BF"/>
    <w:rsid w:val="00451100"/>
    <w:rsid w:val="004511FA"/>
    <w:rsid w:val="004517C0"/>
    <w:rsid w:val="004517D9"/>
    <w:rsid w:val="00451C12"/>
    <w:rsid w:val="00451DAA"/>
    <w:rsid w:val="00451EA2"/>
    <w:rsid w:val="004521A2"/>
    <w:rsid w:val="004524FF"/>
    <w:rsid w:val="00452758"/>
    <w:rsid w:val="00452BDE"/>
    <w:rsid w:val="00452E8D"/>
    <w:rsid w:val="00452FD1"/>
    <w:rsid w:val="00453607"/>
    <w:rsid w:val="0045384B"/>
    <w:rsid w:val="0045391A"/>
    <w:rsid w:val="0045398C"/>
    <w:rsid w:val="00453A3F"/>
    <w:rsid w:val="00453ADA"/>
    <w:rsid w:val="00453D45"/>
    <w:rsid w:val="00454029"/>
    <w:rsid w:val="00454669"/>
    <w:rsid w:val="0045469C"/>
    <w:rsid w:val="00454F9B"/>
    <w:rsid w:val="00454FEC"/>
    <w:rsid w:val="004551B8"/>
    <w:rsid w:val="004551BD"/>
    <w:rsid w:val="00455540"/>
    <w:rsid w:val="004555E7"/>
    <w:rsid w:val="004556F6"/>
    <w:rsid w:val="00455744"/>
    <w:rsid w:val="00455778"/>
    <w:rsid w:val="00455926"/>
    <w:rsid w:val="0045595E"/>
    <w:rsid w:val="00455B2F"/>
    <w:rsid w:val="00455BD2"/>
    <w:rsid w:val="00455C64"/>
    <w:rsid w:val="00455DB5"/>
    <w:rsid w:val="00455E52"/>
    <w:rsid w:val="004563B2"/>
    <w:rsid w:val="00456459"/>
    <w:rsid w:val="00456805"/>
    <w:rsid w:val="00456B07"/>
    <w:rsid w:val="00456B20"/>
    <w:rsid w:val="00456B21"/>
    <w:rsid w:val="00456B70"/>
    <w:rsid w:val="004574CC"/>
    <w:rsid w:val="004576B7"/>
    <w:rsid w:val="00457D72"/>
    <w:rsid w:val="00457DDF"/>
    <w:rsid w:val="0046033F"/>
    <w:rsid w:val="00460527"/>
    <w:rsid w:val="00460ACD"/>
    <w:rsid w:val="00460F5F"/>
    <w:rsid w:val="004615E6"/>
    <w:rsid w:val="00461709"/>
    <w:rsid w:val="0046183D"/>
    <w:rsid w:val="00461C72"/>
    <w:rsid w:val="00461EBA"/>
    <w:rsid w:val="00462132"/>
    <w:rsid w:val="004625E6"/>
    <w:rsid w:val="00462735"/>
    <w:rsid w:val="00462905"/>
    <w:rsid w:val="00462B08"/>
    <w:rsid w:val="00462B0B"/>
    <w:rsid w:val="00462B96"/>
    <w:rsid w:val="00462CFC"/>
    <w:rsid w:val="00462DE4"/>
    <w:rsid w:val="00462FB4"/>
    <w:rsid w:val="00463590"/>
    <w:rsid w:val="004637A2"/>
    <w:rsid w:val="00463D03"/>
    <w:rsid w:val="00463D4D"/>
    <w:rsid w:val="0046410E"/>
    <w:rsid w:val="00464193"/>
    <w:rsid w:val="004642A2"/>
    <w:rsid w:val="004642C4"/>
    <w:rsid w:val="00464312"/>
    <w:rsid w:val="0046464D"/>
    <w:rsid w:val="00464676"/>
    <w:rsid w:val="0046476F"/>
    <w:rsid w:val="00464805"/>
    <w:rsid w:val="0046498C"/>
    <w:rsid w:val="00464B66"/>
    <w:rsid w:val="00464D48"/>
    <w:rsid w:val="00464F79"/>
    <w:rsid w:val="004650C3"/>
    <w:rsid w:val="004652AF"/>
    <w:rsid w:val="00465467"/>
    <w:rsid w:val="0046584F"/>
    <w:rsid w:val="0046592E"/>
    <w:rsid w:val="00465B55"/>
    <w:rsid w:val="00465D31"/>
    <w:rsid w:val="00465E97"/>
    <w:rsid w:val="00465FE4"/>
    <w:rsid w:val="00466246"/>
    <w:rsid w:val="0046638E"/>
    <w:rsid w:val="00466432"/>
    <w:rsid w:val="0046643C"/>
    <w:rsid w:val="00466926"/>
    <w:rsid w:val="0046693B"/>
    <w:rsid w:val="0046697A"/>
    <w:rsid w:val="00466A7A"/>
    <w:rsid w:val="00466EEE"/>
    <w:rsid w:val="004670BE"/>
    <w:rsid w:val="00467807"/>
    <w:rsid w:val="004678BD"/>
    <w:rsid w:val="00467BF7"/>
    <w:rsid w:val="0047005D"/>
    <w:rsid w:val="0047011F"/>
    <w:rsid w:val="0047040D"/>
    <w:rsid w:val="00470720"/>
    <w:rsid w:val="00470A0C"/>
    <w:rsid w:val="00470B8C"/>
    <w:rsid w:val="00471215"/>
    <w:rsid w:val="004713E8"/>
    <w:rsid w:val="004716B1"/>
    <w:rsid w:val="00471895"/>
    <w:rsid w:val="00471F17"/>
    <w:rsid w:val="00471FEB"/>
    <w:rsid w:val="00472363"/>
    <w:rsid w:val="004728DB"/>
    <w:rsid w:val="004729A3"/>
    <w:rsid w:val="004729FD"/>
    <w:rsid w:val="00472BDC"/>
    <w:rsid w:val="00472EF3"/>
    <w:rsid w:val="00473016"/>
    <w:rsid w:val="0047319F"/>
    <w:rsid w:val="004734E9"/>
    <w:rsid w:val="004739C8"/>
    <w:rsid w:val="00473BA7"/>
    <w:rsid w:val="00473CEA"/>
    <w:rsid w:val="00474083"/>
    <w:rsid w:val="00474252"/>
    <w:rsid w:val="004743F5"/>
    <w:rsid w:val="00474828"/>
    <w:rsid w:val="004748F0"/>
    <w:rsid w:val="00474941"/>
    <w:rsid w:val="00475409"/>
    <w:rsid w:val="00475440"/>
    <w:rsid w:val="00475928"/>
    <w:rsid w:val="00475A0F"/>
    <w:rsid w:val="00475B2D"/>
    <w:rsid w:val="00476127"/>
    <w:rsid w:val="00476273"/>
    <w:rsid w:val="0047637F"/>
    <w:rsid w:val="00476A2D"/>
    <w:rsid w:val="00476BA5"/>
    <w:rsid w:val="00476D53"/>
    <w:rsid w:val="00476D57"/>
    <w:rsid w:val="00477147"/>
    <w:rsid w:val="00477C6D"/>
    <w:rsid w:val="00477C7D"/>
    <w:rsid w:val="00480082"/>
    <w:rsid w:val="00480241"/>
    <w:rsid w:val="0048032A"/>
    <w:rsid w:val="0048034E"/>
    <w:rsid w:val="00480369"/>
    <w:rsid w:val="00480600"/>
    <w:rsid w:val="00480634"/>
    <w:rsid w:val="00480F17"/>
    <w:rsid w:val="00481150"/>
    <w:rsid w:val="00481240"/>
    <w:rsid w:val="0048127F"/>
    <w:rsid w:val="004815E2"/>
    <w:rsid w:val="00481875"/>
    <w:rsid w:val="00481BB1"/>
    <w:rsid w:val="00481EB8"/>
    <w:rsid w:val="00481EF7"/>
    <w:rsid w:val="00482264"/>
    <w:rsid w:val="004823E8"/>
    <w:rsid w:val="00482431"/>
    <w:rsid w:val="0048275A"/>
    <w:rsid w:val="00482778"/>
    <w:rsid w:val="00482ACC"/>
    <w:rsid w:val="00482EA9"/>
    <w:rsid w:val="004830B1"/>
    <w:rsid w:val="00483676"/>
    <w:rsid w:val="00483778"/>
    <w:rsid w:val="004837A8"/>
    <w:rsid w:val="00484059"/>
    <w:rsid w:val="004843DF"/>
    <w:rsid w:val="00484541"/>
    <w:rsid w:val="00484545"/>
    <w:rsid w:val="00484570"/>
    <w:rsid w:val="0048465C"/>
    <w:rsid w:val="004848E1"/>
    <w:rsid w:val="00484D5A"/>
    <w:rsid w:val="004856DB"/>
    <w:rsid w:val="00485CFE"/>
    <w:rsid w:val="00485DF2"/>
    <w:rsid w:val="00485F04"/>
    <w:rsid w:val="0048612B"/>
    <w:rsid w:val="00486540"/>
    <w:rsid w:val="00486E2F"/>
    <w:rsid w:val="00487271"/>
    <w:rsid w:val="00487857"/>
    <w:rsid w:val="00487A35"/>
    <w:rsid w:val="00487AFF"/>
    <w:rsid w:val="00487C67"/>
    <w:rsid w:val="00487F35"/>
    <w:rsid w:val="00490171"/>
    <w:rsid w:val="004905DA"/>
    <w:rsid w:val="0049068F"/>
    <w:rsid w:val="004907CE"/>
    <w:rsid w:val="0049092F"/>
    <w:rsid w:val="00490CBA"/>
    <w:rsid w:val="00490D26"/>
    <w:rsid w:val="00490D6F"/>
    <w:rsid w:val="0049102D"/>
    <w:rsid w:val="0049106E"/>
    <w:rsid w:val="004913FD"/>
    <w:rsid w:val="0049148E"/>
    <w:rsid w:val="004915B7"/>
    <w:rsid w:val="00491615"/>
    <w:rsid w:val="004918A0"/>
    <w:rsid w:val="00491A3E"/>
    <w:rsid w:val="00491C1F"/>
    <w:rsid w:val="00492711"/>
    <w:rsid w:val="004929A9"/>
    <w:rsid w:val="00492E92"/>
    <w:rsid w:val="0049354A"/>
    <w:rsid w:val="004942BD"/>
    <w:rsid w:val="004942FC"/>
    <w:rsid w:val="00494324"/>
    <w:rsid w:val="004947CD"/>
    <w:rsid w:val="00494939"/>
    <w:rsid w:val="004949A4"/>
    <w:rsid w:val="00494CBF"/>
    <w:rsid w:val="004952D0"/>
    <w:rsid w:val="004955EC"/>
    <w:rsid w:val="004958B1"/>
    <w:rsid w:val="00495A12"/>
    <w:rsid w:val="00495BE2"/>
    <w:rsid w:val="00495F11"/>
    <w:rsid w:val="00496719"/>
    <w:rsid w:val="0049689D"/>
    <w:rsid w:val="004968E3"/>
    <w:rsid w:val="00496AEF"/>
    <w:rsid w:val="00496B9F"/>
    <w:rsid w:val="00496D5C"/>
    <w:rsid w:val="00496E30"/>
    <w:rsid w:val="00496E55"/>
    <w:rsid w:val="00496FC4"/>
    <w:rsid w:val="004971D6"/>
    <w:rsid w:val="0049721D"/>
    <w:rsid w:val="004975CD"/>
    <w:rsid w:val="00497A28"/>
    <w:rsid w:val="004A0109"/>
    <w:rsid w:val="004A04D7"/>
    <w:rsid w:val="004A05DB"/>
    <w:rsid w:val="004A0881"/>
    <w:rsid w:val="004A08B5"/>
    <w:rsid w:val="004A0D0E"/>
    <w:rsid w:val="004A0E17"/>
    <w:rsid w:val="004A106F"/>
    <w:rsid w:val="004A10F0"/>
    <w:rsid w:val="004A159B"/>
    <w:rsid w:val="004A1732"/>
    <w:rsid w:val="004A17D6"/>
    <w:rsid w:val="004A19E5"/>
    <w:rsid w:val="004A2187"/>
    <w:rsid w:val="004A2631"/>
    <w:rsid w:val="004A2652"/>
    <w:rsid w:val="004A2A32"/>
    <w:rsid w:val="004A2ADD"/>
    <w:rsid w:val="004A2C2F"/>
    <w:rsid w:val="004A31AE"/>
    <w:rsid w:val="004A38E8"/>
    <w:rsid w:val="004A393B"/>
    <w:rsid w:val="004A3A54"/>
    <w:rsid w:val="004A3AC2"/>
    <w:rsid w:val="004A3B35"/>
    <w:rsid w:val="004A3CC7"/>
    <w:rsid w:val="004A40A0"/>
    <w:rsid w:val="004A423D"/>
    <w:rsid w:val="004A42C2"/>
    <w:rsid w:val="004A44A3"/>
    <w:rsid w:val="004A47C0"/>
    <w:rsid w:val="004A4FD7"/>
    <w:rsid w:val="004A508E"/>
    <w:rsid w:val="004A550C"/>
    <w:rsid w:val="004A55F0"/>
    <w:rsid w:val="004A56A7"/>
    <w:rsid w:val="004A5873"/>
    <w:rsid w:val="004A591F"/>
    <w:rsid w:val="004A5B50"/>
    <w:rsid w:val="004A5B9E"/>
    <w:rsid w:val="004A5D91"/>
    <w:rsid w:val="004A5E4B"/>
    <w:rsid w:val="004A605D"/>
    <w:rsid w:val="004A609E"/>
    <w:rsid w:val="004A614A"/>
    <w:rsid w:val="004A62AD"/>
    <w:rsid w:val="004A6318"/>
    <w:rsid w:val="004A632E"/>
    <w:rsid w:val="004A6330"/>
    <w:rsid w:val="004A6416"/>
    <w:rsid w:val="004A6D60"/>
    <w:rsid w:val="004A6E5D"/>
    <w:rsid w:val="004A703D"/>
    <w:rsid w:val="004A72E4"/>
    <w:rsid w:val="004B0045"/>
    <w:rsid w:val="004B0063"/>
    <w:rsid w:val="004B0085"/>
    <w:rsid w:val="004B03E5"/>
    <w:rsid w:val="004B0A28"/>
    <w:rsid w:val="004B0F74"/>
    <w:rsid w:val="004B0FFF"/>
    <w:rsid w:val="004B1234"/>
    <w:rsid w:val="004B1282"/>
    <w:rsid w:val="004B1673"/>
    <w:rsid w:val="004B1688"/>
    <w:rsid w:val="004B16E6"/>
    <w:rsid w:val="004B1F83"/>
    <w:rsid w:val="004B24DF"/>
    <w:rsid w:val="004B287E"/>
    <w:rsid w:val="004B2C47"/>
    <w:rsid w:val="004B2CFF"/>
    <w:rsid w:val="004B2F61"/>
    <w:rsid w:val="004B310B"/>
    <w:rsid w:val="004B33C8"/>
    <w:rsid w:val="004B33FE"/>
    <w:rsid w:val="004B3701"/>
    <w:rsid w:val="004B38A1"/>
    <w:rsid w:val="004B3CC0"/>
    <w:rsid w:val="004B3D31"/>
    <w:rsid w:val="004B3D4F"/>
    <w:rsid w:val="004B3DEC"/>
    <w:rsid w:val="004B3DF3"/>
    <w:rsid w:val="004B46A9"/>
    <w:rsid w:val="004B4792"/>
    <w:rsid w:val="004B4D22"/>
    <w:rsid w:val="004B4D80"/>
    <w:rsid w:val="004B4F4F"/>
    <w:rsid w:val="004B4FD5"/>
    <w:rsid w:val="004B50E5"/>
    <w:rsid w:val="004B5521"/>
    <w:rsid w:val="004B55B1"/>
    <w:rsid w:val="004B5665"/>
    <w:rsid w:val="004B57E1"/>
    <w:rsid w:val="004B596A"/>
    <w:rsid w:val="004B5C09"/>
    <w:rsid w:val="004B5E56"/>
    <w:rsid w:val="004B608C"/>
    <w:rsid w:val="004B6733"/>
    <w:rsid w:val="004B6847"/>
    <w:rsid w:val="004B6865"/>
    <w:rsid w:val="004B6BDC"/>
    <w:rsid w:val="004B6DDF"/>
    <w:rsid w:val="004B6E0B"/>
    <w:rsid w:val="004B7062"/>
    <w:rsid w:val="004B7148"/>
    <w:rsid w:val="004B733A"/>
    <w:rsid w:val="004B74A9"/>
    <w:rsid w:val="004B7762"/>
    <w:rsid w:val="004B78DC"/>
    <w:rsid w:val="004C0110"/>
    <w:rsid w:val="004C088C"/>
    <w:rsid w:val="004C0E06"/>
    <w:rsid w:val="004C13CF"/>
    <w:rsid w:val="004C13D8"/>
    <w:rsid w:val="004C195F"/>
    <w:rsid w:val="004C1A09"/>
    <w:rsid w:val="004C1B73"/>
    <w:rsid w:val="004C22AA"/>
    <w:rsid w:val="004C28BD"/>
    <w:rsid w:val="004C2A41"/>
    <w:rsid w:val="004C2AB2"/>
    <w:rsid w:val="004C2AD6"/>
    <w:rsid w:val="004C30C8"/>
    <w:rsid w:val="004C33A8"/>
    <w:rsid w:val="004C386D"/>
    <w:rsid w:val="004C3BF8"/>
    <w:rsid w:val="004C4330"/>
    <w:rsid w:val="004C4481"/>
    <w:rsid w:val="004C4604"/>
    <w:rsid w:val="004C4816"/>
    <w:rsid w:val="004C4A68"/>
    <w:rsid w:val="004C4B19"/>
    <w:rsid w:val="004C4C3A"/>
    <w:rsid w:val="004C4CC5"/>
    <w:rsid w:val="004C4DB6"/>
    <w:rsid w:val="004C4E55"/>
    <w:rsid w:val="004C512F"/>
    <w:rsid w:val="004C5175"/>
    <w:rsid w:val="004C52B3"/>
    <w:rsid w:val="004C5378"/>
    <w:rsid w:val="004C53E9"/>
    <w:rsid w:val="004C5541"/>
    <w:rsid w:val="004C5ED1"/>
    <w:rsid w:val="004C5F3B"/>
    <w:rsid w:val="004C631B"/>
    <w:rsid w:val="004C6320"/>
    <w:rsid w:val="004C63C8"/>
    <w:rsid w:val="004C6917"/>
    <w:rsid w:val="004C6A76"/>
    <w:rsid w:val="004C6F87"/>
    <w:rsid w:val="004C6FFC"/>
    <w:rsid w:val="004C7921"/>
    <w:rsid w:val="004C7D2B"/>
    <w:rsid w:val="004C7DA1"/>
    <w:rsid w:val="004D00B0"/>
    <w:rsid w:val="004D0823"/>
    <w:rsid w:val="004D0826"/>
    <w:rsid w:val="004D0878"/>
    <w:rsid w:val="004D0C94"/>
    <w:rsid w:val="004D0DA6"/>
    <w:rsid w:val="004D1611"/>
    <w:rsid w:val="004D1757"/>
    <w:rsid w:val="004D188C"/>
    <w:rsid w:val="004D1B71"/>
    <w:rsid w:val="004D2158"/>
    <w:rsid w:val="004D2570"/>
    <w:rsid w:val="004D2584"/>
    <w:rsid w:val="004D2786"/>
    <w:rsid w:val="004D2BA9"/>
    <w:rsid w:val="004D2F36"/>
    <w:rsid w:val="004D32EF"/>
    <w:rsid w:val="004D35C2"/>
    <w:rsid w:val="004D37CE"/>
    <w:rsid w:val="004D3B34"/>
    <w:rsid w:val="004D3B72"/>
    <w:rsid w:val="004D3C20"/>
    <w:rsid w:val="004D3C3F"/>
    <w:rsid w:val="004D3F00"/>
    <w:rsid w:val="004D428D"/>
    <w:rsid w:val="004D4300"/>
    <w:rsid w:val="004D4424"/>
    <w:rsid w:val="004D452C"/>
    <w:rsid w:val="004D4A77"/>
    <w:rsid w:val="004D52C8"/>
    <w:rsid w:val="004D55C2"/>
    <w:rsid w:val="004D5A91"/>
    <w:rsid w:val="004D5E60"/>
    <w:rsid w:val="004D5F6B"/>
    <w:rsid w:val="004D5FBB"/>
    <w:rsid w:val="004D5FE2"/>
    <w:rsid w:val="004D6151"/>
    <w:rsid w:val="004D6878"/>
    <w:rsid w:val="004D68F0"/>
    <w:rsid w:val="004D6B7C"/>
    <w:rsid w:val="004D6C8C"/>
    <w:rsid w:val="004D70A0"/>
    <w:rsid w:val="004D70FD"/>
    <w:rsid w:val="004D7117"/>
    <w:rsid w:val="004D72FA"/>
    <w:rsid w:val="004D75AF"/>
    <w:rsid w:val="004D75E5"/>
    <w:rsid w:val="004D76CF"/>
    <w:rsid w:val="004D7833"/>
    <w:rsid w:val="004D79A9"/>
    <w:rsid w:val="004D7C4B"/>
    <w:rsid w:val="004D7E4E"/>
    <w:rsid w:val="004D7EBC"/>
    <w:rsid w:val="004E0079"/>
    <w:rsid w:val="004E008A"/>
    <w:rsid w:val="004E058F"/>
    <w:rsid w:val="004E06B8"/>
    <w:rsid w:val="004E084A"/>
    <w:rsid w:val="004E0984"/>
    <w:rsid w:val="004E0A8F"/>
    <w:rsid w:val="004E0B00"/>
    <w:rsid w:val="004E0B5F"/>
    <w:rsid w:val="004E0C36"/>
    <w:rsid w:val="004E115D"/>
    <w:rsid w:val="004E11C4"/>
    <w:rsid w:val="004E1901"/>
    <w:rsid w:val="004E1BE0"/>
    <w:rsid w:val="004E23A1"/>
    <w:rsid w:val="004E2449"/>
    <w:rsid w:val="004E2647"/>
    <w:rsid w:val="004E2A2B"/>
    <w:rsid w:val="004E2CE7"/>
    <w:rsid w:val="004E2DE1"/>
    <w:rsid w:val="004E2F0B"/>
    <w:rsid w:val="004E314C"/>
    <w:rsid w:val="004E3151"/>
    <w:rsid w:val="004E31EF"/>
    <w:rsid w:val="004E357E"/>
    <w:rsid w:val="004E36A7"/>
    <w:rsid w:val="004E3764"/>
    <w:rsid w:val="004E3AC0"/>
    <w:rsid w:val="004E3DBE"/>
    <w:rsid w:val="004E3F83"/>
    <w:rsid w:val="004E4147"/>
    <w:rsid w:val="004E4260"/>
    <w:rsid w:val="004E4EBD"/>
    <w:rsid w:val="004E51AD"/>
    <w:rsid w:val="004E539F"/>
    <w:rsid w:val="004E54BF"/>
    <w:rsid w:val="004E57B6"/>
    <w:rsid w:val="004E57EB"/>
    <w:rsid w:val="004E5864"/>
    <w:rsid w:val="004E587F"/>
    <w:rsid w:val="004E5AF1"/>
    <w:rsid w:val="004E5BD8"/>
    <w:rsid w:val="004E5D00"/>
    <w:rsid w:val="004E6003"/>
    <w:rsid w:val="004E629D"/>
    <w:rsid w:val="004E632D"/>
    <w:rsid w:val="004E6BFC"/>
    <w:rsid w:val="004E6F92"/>
    <w:rsid w:val="004E6FAB"/>
    <w:rsid w:val="004E72A2"/>
    <w:rsid w:val="004E77BA"/>
    <w:rsid w:val="004E784E"/>
    <w:rsid w:val="004E795A"/>
    <w:rsid w:val="004E7C09"/>
    <w:rsid w:val="004E7DD7"/>
    <w:rsid w:val="004E7F07"/>
    <w:rsid w:val="004F00C6"/>
    <w:rsid w:val="004F01AA"/>
    <w:rsid w:val="004F02A9"/>
    <w:rsid w:val="004F0617"/>
    <w:rsid w:val="004F094C"/>
    <w:rsid w:val="004F0B11"/>
    <w:rsid w:val="004F0CA4"/>
    <w:rsid w:val="004F0CE4"/>
    <w:rsid w:val="004F10AF"/>
    <w:rsid w:val="004F1371"/>
    <w:rsid w:val="004F13A1"/>
    <w:rsid w:val="004F14A8"/>
    <w:rsid w:val="004F1538"/>
    <w:rsid w:val="004F15FF"/>
    <w:rsid w:val="004F17CA"/>
    <w:rsid w:val="004F196D"/>
    <w:rsid w:val="004F1CD2"/>
    <w:rsid w:val="004F1CE9"/>
    <w:rsid w:val="004F1DC6"/>
    <w:rsid w:val="004F1DDC"/>
    <w:rsid w:val="004F1DDE"/>
    <w:rsid w:val="004F23C4"/>
    <w:rsid w:val="004F2420"/>
    <w:rsid w:val="004F24E6"/>
    <w:rsid w:val="004F2663"/>
    <w:rsid w:val="004F29DB"/>
    <w:rsid w:val="004F3021"/>
    <w:rsid w:val="004F30D0"/>
    <w:rsid w:val="004F31B3"/>
    <w:rsid w:val="004F32AB"/>
    <w:rsid w:val="004F355B"/>
    <w:rsid w:val="004F35DB"/>
    <w:rsid w:val="004F3768"/>
    <w:rsid w:val="004F3C86"/>
    <w:rsid w:val="004F3F39"/>
    <w:rsid w:val="004F4189"/>
    <w:rsid w:val="004F421F"/>
    <w:rsid w:val="004F4474"/>
    <w:rsid w:val="004F46F1"/>
    <w:rsid w:val="004F4F4E"/>
    <w:rsid w:val="004F4F92"/>
    <w:rsid w:val="004F56D7"/>
    <w:rsid w:val="004F57FF"/>
    <w:rsid w:val="004F58AD"/>
    <w:rsid w:val="004F5B0F"/>
    <w:rsid w:val="004F5E98"/>
    <w:rsid w:val="004F66DC"/>
    <w:rsid w:val="004F683F"/>
    <w:rsid w:val="004F6F46"/>
    <w:rsid w:val="004F70FB"/>
    <w:rsid w:val="004F722B"/>
    <w:rsid w:val="004F72EE"/>
    <w:rsid w:val="004F76FC"/>
    <w:rsid w:val="00500209"/>
    <w:rsid w:val="0050035D"/>
    <w:rsid w:val="00500496"/>
    <w:rsid w:val="00500CA1"/>
    <w:rsid w:val="00500CB6"/>
    <w:rsid w:val="00500D78"/>
    <w:rsid w:val="00501019"/>
    <w:rsid w:val="005010C6"/>
    <w:rsid w:val="00501198"/>
    <w:rsid w:val="00501796"/>
    <w:rsid w:val="005017AB"/>
    <w:rsid w:val="005017CB"/>
    <w:rsid w:val="0050180C"/>
    <w:rsid w:val="005018CD"/>
    <w:rsid w:val="00501AC6"/>
    <w:rsid w:val="00501E76"/>
    <w:rsid w:val="00501FD3"/>
    <w:rsid w:val="005020FD"/>
    <w:rsid w:val="005021C2"/>
    <w:rsid w:val="00502415"/>
    <w:rsid w:val="005030E7"/>
    <w:rsid w:val="00503449"/>
    <w:rsid w:val="005035DA"/>
    <w:rsid w:val="00503900"/>
    <w:rsid w:val="00503BC7"/>
    <w:rsid w:val="00503CEC"/>
    <w:rsid w:val="00503E42"/>
    <w:rsid w:val="00503ED0"/>
    <w:rsid w:val="00504099"/>
    <w:rsid w:val="005042D3"/>
    <w:rsid w:val="00504499"/>
    <w:rsid w:val="00504508"/>
    <w:rsid w:val="00504510"/>
    <w:rsid w:val="00504807"/>
    <w:rsid w:val="00504DCA"/>
    <w:rsid w:val="00504FE7"/>
    <w:rsid w:val="00505004"/>
    <w:rsid w:val="00505A1E"/>
    <w:rsid w:val="00505B61"/>
    <w:rsid w:val="00505CE4"/>
    <w:rsid w:val="00505EF1"/>
    <w:rsid w:val="0050603A"/>
    <w:rsid w:val="00506071"/>
    <w:rsid w:val="005062A9"/>
    <w:rsid w:val="00506B85"/>
    <w:rsid w:val="00506C8E"/>
    <w:rsid w:val="00506D4B"/>
    <w:rsid w:val="00507000"/>
    <w:rsid w:val="00507340"/>
    <w:rsid w:val="0050781F"/>
    <w:rsid w:val="00507867"/>
    <w:rsid w:val="0050790A"/>
    <w:rsid w:val="0051033C"/>
    <w:rsid w:val="00510A3B"/>
    <w:rsid w:val="00510F1B"/>
    <w:rsid w:val="005113C1"/>
    <w:rsid w:val="005114C5"/>
    <w:rsid w:val="0051165B"/>
    <w:rsid w:val="005116B0"/>
    <w:rsid w:val="00511B73"/>
    <w:rsid w:val="00511CBB"/>
    <w:rsid w:val="00511CDC"/>
    <w:rsid w:val="00511D1D"/>
    <w:rsid w:val="00511DD5"/>
    <w:rsid w:val="00511E9F"/>
    <w:rsid w:val="00512041"/>
    <w:rsid w:val="00512196"/>
    <w:rsid w:val="0051297D"/>
    <w:rsid w:val="00512D09"/>
    <w:rsid w:val="00512F40"/>
    <w:rsid w:val="005131F8"/>
    <w:rsid w:val="0051323D"/>
    <w:rsid w:val="0051355D"/>
    <w:rsid w:val="00513A23"/>
    <w:rsid w:val="00513F4F"/>
    <w:rsid w:val="00514058"/>
    <w:rsid w:val="005141E9"/>
    <w:rsid w:val="00514518"/>
    <w:rsid w:val="00514AE6"/>
    <w:rsid w:val="00514FD2"/>
    <w:rsid w:val="00514FDD"/>
    <w:rsid w:val="005151A5"/>
    <w:rsid w:val="00515220"/>
    <w:rsid w:val="005154AF"/>
    <w:rsid w:val="00515988"/>
    <w:rsid w:val="00515D3B"/>
    <w:rsid w:val="00515D56"/>
    <w:rsid w:val="00515F20"/>
    <w:rsid w:val="00515F54"/>
    <w:rsid w:val="005163E5"/>
    <w:rsid w:val="00516870"/>
    <w:rsid w:val="00516A58"/>
    <w:rsid w:val="00516A61"/>
    <w:rsid w:val="00516AC0"/>
    <w:rsid w:val="00516F5D"/>
    <w:rsid w:val="005172E0"/>
    <w:rsid w:val="005172FC"/>
    <w:rsid w:val="0051765F"/>
    <w:rsid w:val="005177F8"/>
    <w:rsid w:val="005179F7"/>
    <w:rsid w:val="00517A04"/>
    <w:rsid w:val="00517BFF"/>
    <w:rsid w:val="00520049"/>
    <w:rsid w:val="005202DE"/>
    <w:rsid w:val="0052039A"/>
    <w:rsid w:val="0052064F"/>
    <w:rsid w:val="005206AC"/>
    <w:rsid w:val="005206E0"/>
    <w:rsid w:val="00520768"/>
    <w:rsid w:val="005207F9"/>
    <w:rsid w:val="00520E87"/>
    <w:rsid w:val="00521016"/>
    <w:rsid w:val="00521316"/>
    <w:rsid w:val="00521592"/>
    <w:rsid w:val="00521678"/>
    <w:rsid w:val="00521890"/>
    <w:rsid w:val="00521A27"/>
    <w:rsid w:val="00521BD8"/>
    <w:rsid w:val="00521D29"/>
    <w:rsid w:val="005221FA"/>
    <w:rsid w:val="005223B2"/>
    <w:rsid w:val="00522469"/>
    <w:rsid w:val="00522785"/>
    <w:rsid w:val="00522AEF"/>
    <w:rsid w:val="00522BEE"/>
    <w:rsid w:val="00522C7A"/>
    <w:rsid w:val="00522C99"/>
    <w:rsid w:val="00522D5F"/>
    <w:rsid w:val="00523222"/>
    <w:rsid w:val="00523786"/>
    <w:rsid w:val="0052394A"/>
    <w:rsid w:val="005239E9"/>
    <w:rsid w:val="00523B51"/>
    <w:rsid w:val="00523D11"/>
    <w:rsid w:val="00523DF3"/>
    <w:rsid w:val="00523F03"/>
    <w:rsid w:val="00523FF1"/>
    <w:rsid w:val="005240E2"/>
    <w:rsid w:val="0052430A"/>
    <w:rsid w:val="00524337"/>
    <w:rsid w:val="005245EC"/>
    <w:rsid w:val="005249BC"/>
    <w:rsid w:val="00524DC5"/>
    <w:rsid w:val="005251EA"/>
    <w:rsid w:val="00525C57"/>
    <w:rsid w:val="005262DE"/>
    <w:rsid w:val="005264A1"/>
    <w:rsid w:val="00526785"/>
    <w:rsid w:val="00526AF6"/>
    <w:rsid w:val="00526D24"/>
    <w:rsid w:val="00526FC9"/>
    <w:rsid w:val="00527113"/>
    <w:rsid w:val="005272D1"/>
    <w:rsid w:val="00527644"/>
    <w:rsid w:val="0052772D"/>
    <w:rsid w:val="005279B7"/>
    <w:rsid w:val="00527A6C"/>
    <w:rsid w:val="00527A97"/>
    <w:rsid w:val="00527D83"/>
    <w:rsid w:val="00527FF2"/>
    <w:rsid w:val="0053023E"/>
    <w:rsid w:val="0053026B"/>
    <w:rsid w:val="0053028B"/>
    <w:rsid w:val="005303C0"/>
    <w:rsid w:val="005304D9"/>
    <w:rsid w:val="0053050C"/>
    <w:rsid w:val="00530CC1"/>
    <w:rsid w:val="00530E73"/>
    <w:rsid w:val="0053116B"/>
    <w:rsid w:val="005314D6"/>
    <w:rsid w:val="005317CD"/>
    <w:rsid w:val="00531D15"/>
    <w:rsid w:val="00531E21"/>
    <w:rsid w:val="00531F14"/>
    <w:rsid w:val="005324A5"/>
    <w:rsid w:val="005324F9"/>
    <w:rsid w:val="0053256A"/>
    <w:rsid w:val="00532779"/>
    <w:rsid w:val="005327A8"/>
    <w:rsid w:val="00532ACB"/>
    <w:rsid w:val="00533236"/>
    <w:rsid w:val="00533290"/>
    <w:rsid w:val="005334D3"/>
    <w:rsid w:val="00533812"/>
    <w:rsid w:val="00533918"/>
    <w:rsid w:val="00533D6C"/>
    <w:rsid w:val="00533EC9"/>
    <w:rsid w:val="00533F2D"/>
    <w:rsid w:val="005341B3"/>
    <w:rsid w:val="005346BF"/>
    <w:rsid w:val="0053486C"/>
    <w:rsid w:val="00534978"/>
    <w:rsid w:val="00534BB2"/>
    <w:rsid w:val="00534ED9"/>
    <w:rsid w:val="005353D2"/>
    <w:rsid w:val="0053553D"/>
    <w:rsid w:val="005355B5"/>
    <w:rsid w:val="0053598B"/>
    <w:rsid w:val="00535BCC"/>
    <w:rsid w:val="00535C37"/>
    <w:rsid w:val="00535EA8"/>
    <w:rsid w:val="00535EAD"/>
    <w:rsid w:val="005360B0"/>
    <w:rsid w:val="00536612"/>
    <w:rsid w:val="005368FC"/>
    <w:rsid w:val="00536E15"/>
    <w:rsid w:val="005370DF"/>
    <w:rsid w:val="00537283"/>
    <w:rsid w:val="00537674"/>
    <w:rsid w:val="00537675"/>
    <w:rsid w:val="00537760"/>
    <w:rsid w:val="0054046D"/>
    <w:rsid w:val="00540575"/>
    <w:rsid w:val="005405A8"/>
    <w:rsid w:val="0054062B"/>
    <w:rsid w:val="00540AF3"/>
    <w:rsid w:val="00540B51"/>
    <w:rsid w:val="00540C03"/>
    <w:rsid w:val="00540D06"/>
    <w:rsid w:val="00540FA5"/>
    <w:rsid w:val="00541134"/>
    <w:rsid w:val="0054120F"/>
    <w:rsid w:val="005413CB"/>
    <w:rsid w:val="005419DE"/>
    <w:rsid w:val="00541B1A"/>
    <w:rsid w:val="00541C2A"/>
    <w:rsid w:val="00541C56"/>
    <w:rsid w:val="00541CAE"/>
    <w:rsid w:val="00541D60"/>
    <w:rsid w:val="00541E01"/>
    <w:rsid w:val="00541EC8"/>
    <w:rsid w:val="00541F52"/>
    <w:rsid w:val="005421A7"/>
    <w:rsid w:val="005421F1"/>
    <w:rsid w:val="005423B0"/>
    <w:rsid w:val="00542653"/>
    <w:rsid w:val="00542A1F"/>
    <w:rsid w:val="00542A3B"/>
    <w:rsid w:val="00542D30"/>
    <w:rsid w:val="00542EBA"/>
    <w:rsid w:val="00542F91"/>
    <w:rsid w:val="0054323E"/>
    <w:rsid w:val="00543361"/>
    <w:rsid w:val="00543574"/>
    <w:rsid w:val="0054368F"/>
    <w:rsid w:val="00543763"/>
    <w:rsid w:val="00543A15"/>
    <w:rsid w:val="00543A8A"/>
    <w:rsid w:val="00543A90"/>
    <w:rsid w:val="00543FAC"/>
    <w:rsid w:val="005448CA"/>
    <w:rsid w:val="0054494E"/>
    <w:rsid w:val="00544AE4"/>
    <w:rsid w:val="00544E99"/>
    <w:rsid w:val="00544F49"/>
    <w:rsid w:val="00545008"/>
    <w:rsid w:val="0054502A"/>
    <w:rsid w:val="005454DF"/>
    <w:rsid w:val="00545706"/>
    <w:rsid w:val="00545814"/>
    <w:rsid w:val="00545946"/>
    <w:rsid w:val="00545A6C"/>
    <w:rsid w:val="00545C25"/>
    <w:rsid w:val="00545DB3"/>
    <w:rsid w:val="00545F14"/>
    <w:rsid w:val="0054610D"/>
    <w:rsid w:val="00546259"/>
    <w:rsid w:val="00546559"/>
    <w:rsid w:val="005465E8"/>
    <w:rsid w:val="00546D41"/>
    <w:rsid w:val="00546F3D"/>
    <w:rsid w:val="0054703E"/>
    <w:rsid w:val="00547125"/>
    <w:rsid w:val="005471A4"/>
    <w:rsid w:val="0054734C"/>
    <w:rsid w:val="005474AA"/>
    <w:rsid w:val="005474FE"/>
    <w:rsid w:val="005501D1"/>
    <w:rsid w:val="005502A3"/>
    <w:rsid w:val="00550809"/>
    <w:rsid w:val="005509A6"/>
    <w:rsid w:val="0055125D"/>
    <w:rsid w:val="0055143D"/>
    <w:rsid w:val="00551ABA"/>
    <w:rsid w:val="00551E36"/>
    <w:rsid w:val="0055207C"/>
    <w:rsid w:val="005520A5"/>
    <w:rsid w:val="00552167"/>
    <w:rsid w:val="0055266B"/>
    <w:rsid w:val="00552915"/>
    <w:rsid w:val="00552BA5"/>
    <w:rsid w:val="00552DE9"/>
    <w:rsid w:val="005531BA"/>
    <w:rsid w:val="005531CA"/>
    <w:rsid w:val="005539B5"/>
    <w:rsid w:val="00553C5C"/>
    <w:rsid w:val="00553F8F"/>
    <w:rsid w:val="00553FEE"/>
    <w:rsid w:val="00554122"/>
    <w:rsid w:val="005541D0"/>
    <w:rsid w:val="005543B7"/>
    <w:rsid w:val="005546C1"/>
    <w:rsid w:val="00554962"/>
    <w:rsid w:val="00554AE3"/>
    <w:rsid w:val="00555032"/>
    <w:rsid w:val="005550DF"/>
    <w:rsid w:val="005558DE"/>
    <w:rsid w:val="00555B65"/>
    <w:rsid w:val="00555D0F"/>
    <w:rsid w:val="00555D53"/>
    <w:rsid w:val="00555ECA"/>
    <w:rsid w:val="00556288"/>
    <w:rsid w:val="0055660F"/>
    <w:rsid w:val="00556674"/>
    <w:rsid w:val="005569FE"/>
    <w:rsid w:val="00556B50"/>
    <w:rsid w:val="00556B66"/>
    <w:rsid w:val="00556CA9"/>
    <w:rsid w:val="005570AE"/>
    <w:rsid w:val="005571C4"/>
    <w:rsid w:val="005571C9"/>
    <w:rsid w:val="00557313"/>
    <w:rsid w:val="00557402"/>
    <w:rsid w:val="0055744B"/>
    <w:rsid w:val="0055799F"/>
    <w:rsid w:val="00557D4A"/>
    <w:rsid w:val="0056031A"/>
    <w:rsid w:val="005603EC"/>
    <w:rsid w:val="00560490"/>
    <w:rsid w:val="005608F7"/>
    <w:rsid w:val="00560AB0"/>
    <w:rsid w:val="0056128F"/>
    <w:rsid w:val="005615FD"/>
    <w:rsid w:val="00561836"/>
    <w:rsid w:val="00561A1E"/>
    <w:rsid w:val="00561D77"/>
    <w:rsid w:val="005620F6"/>
    <w:rsid w:val="00562454"/>
    <w:rsid w:val="0056263C"/>
    <w:rsid w:val="0056271B"/>
    <w:rsid w:val="00562741"/>
    <w:rsid w:val="005628D3"/>
    <w:rsid w:val="00562AC9"/>
    <w:rsid w:val="00562BBE"/>
    <w:rsid w:val="00562EEA"/>
    <w:rsid w:val="00562FDA"/>
    <w:rsid w:val="005631E5"/>
    <w:rsid w:val="005636D4"/>
    <w:rsid w:val="00563786"/>
    <w:rsid w:val="00563AC3"/>
    <w:rsid w:val="00563B00"/>
    <w:rsid w:val="00563B0A"/>
    <w:rsid w:val="00563B8A"/>
    <w:rsid w:val="00563C5D"/>
    <w:rsid w:val="00564250"/>
    <w:rsid w:val="00564395"/>
    <w:rsid w:val="00564437"/>
    <w:rsid w:val="0056462A"/>
    <w:rsid w:val="00564865"/>
    <w:rsid w:val="00564AA8"/>
    <w:rsid w:val="005657CC"/>
    <w:rsid w:val="00565953"/>
    <w:rsid w:val="005664B9"/>
    <w:rsid w:val="0056668A"/>
    <w:rsid w:val="00566C2E"/>
    <w:rsid w:val="0056716E"/>
    <w:rsid w:val="005671DE"/>
    <w:rsid w:val="005674F9"/>
    <w:rsid w:val="005675FA"/>
    <w:rsid w:val="00567981"/>
    <w:rsid w:val="00567A0F"/>
    <w:rsid w:val="00567CC6"/>
    <w:rsid w:val="00567E5E"/>
    <w:rsid w:val="005700CC"/>
    <w:rsid w:val="00570515"/>
    <w:rsid w:val="00570538"/>
    <w:rsid w:val="0057066A"/>
    <w:rsid w:val="0057082E"/>
    <w:rsid w:val="00570923"/>
    <w:rsid w:val="00570D0C"/>
    <w:rsid w:val="00570D13"/>
    <w:rsid w:val="00570DBB"/>
    <w:rsid w:val="00571132"/>
    <w:rsid w:val="00571281"/>
    <w:rsid w:val="00571320"/>
    <w:rsid w:val="00571C6D"/>
    <w:rsid w:val="005726CD"/>
    <w:rsid w:val="00572B1A"/>
    <w:rsid w:val="00573253"/>
    <w:rsid w:val="005733F0"/>
    <w:rsid w:val="00573545"/>
    <w:rsid w:val="00573A50"/>
    <w:rsid w:val="00573B37"/>
    <w:rsid w:val="00573BAB"/>
    <w:rsid w:val="0057402F"/>
    <w:rsid w:val="005748CE"/>
    <w:rsid w:val="00574929"/>
    <w:rsid w:val="00574AFC"/>
    <w:rsid w:val="00574F1E"/>
    <w:rsid w:val="00575137"/>
    <w:rsid w:val="00575376"/>
    <w:rsid w:val="00575392"/>
    <w:rsid w:val="005759B7"/>
    <w:rsid w:val="005759F0"/>
    <w:rsid w:val="00575B1F"/>
    <w:rsid w:val="00575FE9"/>
    <w:rsid w:val="005761BF"/>
    <w:rsid w:val="005763E5"/>
    <w:rsid w:val="005766A0"/>
    <w:rsid w:val="00576746"/>
    <w:rsid w:val="00576927"/>
    <w:rsid w:val="00576BD2"/>
    <w:rsid w:val="00576C3C"/>
    <w:rsid w:val="00576CCA"/>
    <w:rsid w:val="00576D69"/>
    <w:rsid w:val="005772DA"/>
    <w:rsid w:val="005779F2"/>
    <w:rsid w:val="00577D72"/>
    <w:rsid w:val="00577FD1"/>
    <w:rsid w:val="0058002F"/>
    <w:rsid w:val="00580230"/>
    <w:rsid w:val="00580A54"/>
    <w:rsid w:val="00580A81"/>
    <w:rsid w:val="00580B19"/>
    <w:rsid w:val="00580DCE"/>
    <w:rsid w:val="00580F60"/>
    <w:rsid w:val="0058107B"/>
    <w:rsid w:val="00581115"/>
    <w:rsid w:val="00581251"/>
    <w:rsid w:val="005813E8"/>
    <w:rsid w:val="005814D7"/>
    <w:rsid w:val="005817C9"/>
    <w:rsid w:val="00581BAC"/>
    <w:rsid w:val="00581F30"/>
    <w:rsid w:val="0058225D"/>
    <w:rsid w:val="00582350"/>
    <w:rsid w:val="00582706"/>
    <w:rsid w:val="0058276B"/>
    <w:rsid w:val="00582854"/>
    <w:rsid w:val="00582984"/>
    <w:rsid w:val="005829DF"/>
    <w:rsid w:val="005829F3"/>
    <w:rsid w:val="00582C8E"/>
    <w:rsid w:val="00582D78"/>
    <w:rsid w:val="00582E2C"/>
    <w:rsid w:val="005830F5"/>
    <w:rsid w:val="00583215"/>
    <w:rsid w:val="005832D9"/>
    <w:rsid w:val="00583830"/>
    <w:rsid w:val="00583889"/>
    <w:rsid w:val="00583900"/>
    <w:rsid w:val="00583A6C"/>
    <w:rsid w:val="00583AD4"/>
    <w:rsid w:val="00584239"/>
    <w:rsid w:val="0058483F"/>
    <w:rsid w:val="00584905"/>
    <w:rsid w:val="005849FD"/>
    <w:rsid w:val="00584B0B"/>
    <w:rsid w:val="00584F24"/>
    <w:rsid w:val="00584FCE"/>
    <w:rsid w:val="00584FEC"/>
    <w:rsid w:val="0058509B"/>
    <w:rsid w:val="00585142"/>
    <w:rsid w:val="0058599D"/>
    <w:rsid w:val="00585BA4"/>
    <w:rsid w:val="00585BD2"/>
    <w:rsid w:val="00585D29"/>
    <w:rsid w:val="00585D4C"/>
    <w:rsid w:val="00585FA8"/>
    <w:rsid w:val="00586456"/>
    <w:rsid w:val="00586603"/>
    <w:rsid w:val="00586D5F"/>
    <w:rsid w:val="00586E55"/>
    <w:rsid w:val="00586F2F"/>
    <w:rsid w:val="00587005"/>
    <w:rsid w:val="00587168"/>
    <w:rsid w:val="005871AC"/>
    <w:rsid w:val="0058736B"/>
    <w:rsid w:val="00587E50"/>
    <w:rsid w:val="00587E82"/>
    <w:rsid w:val="00590284"/>
    <w:rsid w:val="005903D4"/>
    <w:rsid w:val="005904A9"/>
    <w:rsid w:val="00590564"/>
    <w:rsid w:val="00590CD1"/>
    <w:rsid w:val="00590EAD"/>
    <w:rsid w:val="00591192"/>
    <w:rsid w:val="0059140F"/>
    <w:rsid w:val="0059189D"/>
    <w:rsid w:val="005918C5"/>
    <w:rsid w:val="00591DB9"/>
    <w:rsid w:val="00592128"/>
    <w:rsid w:val="00592A2A"/>
    <w:rsid w:val="0059312A"/>
    <w:rsid w:val="0059317D"/>
    <w:rsid w:val="0059331D"/>
    <w:rsid w:val="0059363B"/>
    <w:rsid w:val="005936FF"/>
    <w:rsid w:val="005937FA"/>
    <w:rsid w:val="00593909"/>
    <w:rsid w:val="00593945"/>
    <w:rsid w:val="00593DFF"/>
    <w:rsid w:val="00593E11"/>
    <w:rsid w:val="00593F25"/>
    <w:rsid w:val="00593FB1"/>
    <w:rsid w:val="00594657"/>
    <w:rsid w:val="00594694"/>
    <w:rsid w:val="005946BB"/>
    <w:rsid w:val="00594846"/>
    <w:rsid w:val="00594F03"/>
    <w:rsid w:val="00594F27"/>
    <w:rsid w:val="00594F77"/>
    <w:rsid w:val="0059544F"/>
    <w:rsid w:val="005956DF"/>
    <w:rsid w:val="005957CE"/>
    <w:rsid w:val="00595821"/>
    <w:rsid w:val="00595B6D"/>
    <w:rsid w:val="005966D6"/>
    <w:rsid w:val="00596826"/>
    <w:rsid w:val="00596ECD"/>
    <w:rsid w:val="00597278"/>
    <w:rsid w:val="005973F5"/>
    <w:rsid w:val="0059749A"/>
    <w:rsid w:val="005976F6"/>
    <w:rsid w:val="005979D2"/>
    <w:rsid w:val="005A00C5"/>
    <w:rsid w:val="005A0196"/>
    <w:rsid w:val="005A0209"/>
    <w:rsid w:val="005A047B"/>
    <w:rsid w:val="005A075E"/>
    <w:rsid w:val="005A0E67"/>
    <w:rsid w:val="005A0E8E"/>
    <w:rsid w:val="005A0EA9"/>
    <w:rsid w:val="005A0FCB"/>
    <w:rsid w:val="005A113F"/>
    <w:rsid w:val="005A116C"/>
    <w:rsid w:val="005A11D9"/>
    <w:rsid w:val="005A18D1"/>
    <w:rsid w:val="005A1E1A"/>
    <w:rsid w:val="005A228D"/>
    <w:rsid w:val="005A22C0"/>
    <w:rsid w:val="005A26E9"/>
    <w:rsid w:val="005A26F8"/>
    <w:rsid w:val="005A2820"/>
    <w:rsid w:val="005A3203"/>
    <w:rsid w:val="005A34DE"/>
    <w:rsid w:val="005A3512"/>
    <w:rsid w:val="005A3AAA"/>
    <w:rsid w:val="005A3B07"/>
    <w:rsid w:val="005A3DD5"/>
    <w:rsid w:val="005A423F"/>
    <w:rsid w:val="005A44B7"/>
    <w:rsid w:val="005A4AD8"/>
    <w:rsid w:val="005A4E4F"/>
    <w:rsid w:val="005A4F7C"/>
    <w:rsid w:val="005A52BB"/>
    <w:rsid w:val="005A535A"/>
    <w:rsid w:val="005A591E"/>
    <w:rsid w:val="005A59FB"/>
    <w:rsid w:val="005A5C7C"/>
    <w:rsid w:val="005A5C97"/>
    <w:rsid w:val="005A5E08"/>
    <w:rsid w:val="005A61B1"/>
    <w:rsid w:val="005A644A"/>
    <w:rsid w:val="005A6829"/>
    <w:rsid w:val="005A6D1E"/>
    <w:rsid w:val="005A70B6"/>
    <w:rsid w:val="005A70DA"/>
    <w:rsid w:val="005A7392"/>
    <w:rsid w:val="005A7395"/>
    <w:rsid w:val="005A743D"/>
    <w:rsid w:val="005A7662"/>
    <w:rsid w:val="005A7845"/>
    <w:rsid w:val="005A785A"/>
    <w:rsid w:val="005A78DE"/>
    <w:rsid w:val="005B057B"/>
    <w:rsid w:val="005B0657"/>
    <w:rsid w:val="005B0895"/>
    <w:rsid w:val="005B0896"/>
    <w:rsid w:val="005B0944"/>
    <w:rsid w:val="005B0E0F"/>
    <w:rsid w:val="005B0E38"/>
    <w:rsid w:val="005B0E78"/>
    <w:rsid w:val="005B107B"/>
    <w:rsid w:val="005B1230"/>
    <w:rsid w:val="005B16D9"/>
    <w:rsid w:val="005B1E06"/>
    <w:rsid w:val="005B1FB7"/>
    <w:rsid w:val="005B1FF8"/>
    <w:rsid w:val="005B2129"/>
    <w:rsid w:val="005B2322"/>
    <w:rsid w:val="005B232A"/>
    <w:rsid w:val="005B24C5"/>
    <w:rsid w:val="005B276C"/>
    <w:rsid w:val="005B2B69"/>
    <w:rsid w:val="005B31E2"/>
    <w:rsid w:val="005B3579"/>
    <w:rsid w:val="005B3A50"/>
    <w:rsid w:val="005B3A56"/>
    <w:rsid w:val="005B413C"/>
    <w:rsid w:val="005B415B"/>
    <w:rsid w:val="005B4465"/>
    <w:rsid w:val="005B4494"/>
    <w:rsid w:val="005B4626"/>
    <w:rsid w:val="005B4E2E"/>
    <w:rsid w:val="005B50E4"/>
    <w:rsid w:val="005B5225"/>
    <w:rsid w:val="005B5336"/>
    <w:rsid w:val="005B53B6"/>
    <w:rsid w:val="005B544A"/>
    <w:rsid w:val="005B5458"/>
    <w:rsid w:val="005B5471"/>
    <w:rsid w:val="005B5559"/>
    <w:rsid w:val="005B5783"/>
    <w:rsid w:val="005B57ED"/>
    <w:rsid w:val="005B5D4F"/>
    <w:rsid w:val="005B5E4B"/>
    <w:rsid w:val="005B63D6"/>
    <w:rsid w:val="005B65E9"/>
    <w:rsid w:val="005B6E2A"/>
    <w:rsid w:val="005B7526"/>
    <w:rsid w:val="005B755C"/>
    <w:rsid w:val="005B7CBB"/>
    <w:rsid w:val="005C0061"/>
    <w:rsid w:val="005C00D5"/>
    <w:rsid w:val="005C01DD"/>
    <w:rsid w:val="005C023A"/>
    <w:rsid w:val="005C0795"/>
    <w:rsid w:val="005C0951"/>
    <w:rsid w:val="005C0B9C"/>
    <w:rsid w:val="005C0E90"/>
    <w:rsid w:val="005C11D1"/>
    <w:rsid w:val="005C122C"/>
    <w:rsid w:val="005C146F"/>
    <w:rsid w:val="005C1788"/>
    <w:rsid w:val="005C17CE"/>
    <w:rsid w:val="005C196C"/>
    <w:rsid w:val="005C1B05"/>
    <w:rsid w:val="005C2487"/>
    <w:rsid w:val="005C25BF"/>
    <w:rsid w:val="005C26D4"/>
    <w:rsid w:val="005C2942"/>
    <w:rsid w:val="005C29B4"/>
    <w:rsid w:val="005C2A32"/>
    <w:rsid w:val="005C2AE2"/>
    <w:rsid w:val="005C2C10"/>
    <w:rsid w:val="005C2D0E"/>
    <w:rsid w:val="005C33EC"/>
    <w:rsid w:val="005C3459"/>
    <w:rsid w:val="005C3660"/>
    <w:rsid w:val="005C3D35"/>
    <w:rsid w:val="005C3DDF"/>
    <w:rsid w:val="005C4014"/>
    <w:rsid w:val="005C406A"/>
    <w:rsid w:val="005C41EF"/>
    <w:rsid w:val="005C423F"/>
    <w:rsid w:val="005C4614"/>
    <w:rsid w:val="005C46A5"/>
    <w:rsid w:val="005C47E5"/>
    <w:rsid w:val="005C4888"/>
    <w:rsid w:val="005C4BA1"/>
    <w:rsid w:val="005C4CF1"/>
    <w:rsid w:val="005C4D91"/>
    <w:rsid w:val="005C4E94"/>
    <w:rsid w:val="005C513A"/>
    <w:rsid w:val="005C51ED"/>
    <w:rsid w:val="005C52CE"/>
    <w:rsid w:val="005C58A9"/>
    <w:rsid w:val="005C59A4"/>
    <w:rsid w:val="005C5A38"/>
    <w:rsid w:val="005C5A5A"/>
    <w:rsid w:val="005C61F7"/>
    <w:rsid w:val="005C660E"/>
    <w:rsid w:val="005C6611"/>
    <w:rsid w:val="005C663E"/>
    <w:rsid w:val="005C6A44"/>
    <w:rsid w:val="005C6C55"/>
    <w:rsid w:val="005C6FFB"/>
    <w:rsid w:val="005C7042"/>
    <w:rsid w:val="005C7219"/>
    <w:rsid w:val="005D007F"/>
    <w:rsid w:val="005D00D6"/>
    <w:rsid w:val="005D0280"/>
    <w:rsid w:val="005D086A"/>
    <w:rsid w:val="005D094B"/>
    <w:rsid w:val="005D0C60"/>
    <w:rsid w:val="005D134C"/>
    <w:rsid w:val="005D1477"/>
    <w:rsid w:val="005D17ED"/>
    <w:rsid w:val="005D1B03"/>
    <w:rsid w:val="005D1C7A"/>
    <w:rsid w:val="005D2408"/>
    <w:rsid w:val="005D288E"/>
    <w:rsid w:val="005D2985"/>
    <w:rsid w:val="005D2B8B"/>
    <w:rsid w:val="005D2E75"/>
    <w:rsid w:val="005D2FEC"/>
    <w:rsid w:val="005D31AD"/>
    <w:rsid w:val="005D31B2"/>
    <w:rsid w:val="005D31CB"/>
    <w:rsid w:val="005D341A"/>
    <w:rsid w:val="005D34C4"/>
    <w:rsid w:val="005D3564"/>
    <w:rsid w:val="005D3A3D"/>
    <w:rsid w:val="005D3E53"/>
    <w:rsid w:val="005D4034"/>
    <w:rsid w:val="005D4194"/>
    <w:rsid w:val="005D4239"/>
    <w:rsid w:val="005D43C0"/>
    <w:rsid w:val="005D48BC"/>
    <w:rsid w:val="005D48C3"/>
    <w:rsid w:val="005D48DC"/>
    <w:rsid w:val="005D4921"/>
    <w:rsid w:val="005D4AB3"/>
    <w:rsid w:val="005D4C0F"/>
    <w:rsid w:val="005D4CE7"/>
    <w:rsid w:val="005D4EFE"/>
    <w:rsid w:val="005D5072"/>
    <w:rsid w:val="005D50CF"/>
    <w:rsid w:val="005D5342"/>
    <w:rsid w:val="005D5626"/>
    <w:rsid w:val="005D566B"/>
    <w:rsid w:val="005D5699"/>
    <w:rsid w:val="005D58F7"/>
    <w:rsid w:val="005D5DA1"/>
    <w:rsid w:val="005D60CA"/>
    <w:rsid w:val="005D6168"/>
    <w:rsid w:val="005D6228"/>
    <w:rsid w:val="005D6724"/>
    <w:rsid w:val="005D6AA1"/>
    <w:rsid w:val="005D7094"/>
    <w:rsid w:val="005D728B"/>
    <w:rsid w:val="005D74AE"/>
    <w:rsid w:val="005D7606"/>
    <w:rsid w:val="005D76AC"/>
    <w:rsid w:val="005D7D2E"/>
    <w:rsid w:val="005D7DF0"/>
    <w:rsid w:val="005D7EBB"/>
    <w:rsid w:val="005E0075"/>
    <w:rsid w:val="005E00AC"/>
    <w:rsid w:val="005E015E"/>
    <w:rsid w:val="005E0D33"/>
    <w:rsid w:val="005E0DC7"/>
    <w:rsid w:val="005E0DDA"/>
    <w:rsid w:val="005E0E0C"/>
    <w:rsid w:val="005E0E27"/>
    <w:rsid w:val="005E1005"/>
    <w:rsid w:val="005E1077"/>
    <w:rsid w:val="005E1204"/>
    <w:rsid w:val="005E13BF"/>
    <w:rsid w:val="005E1D92"/>
    <w:rsid w:val="005E1FA1"/>
    <w:rsid w:val="005E25F9"/>
    <w:rsid w:val="005E2767"/>
    <w:rsid w:val="005E27CB"/>
    <w:rsid w:val="005E285B"/>
    <w:rsid w:val="005E29F7"/>
    <w:rsid w:val="005E2A1A"/>
    <w:rsid w:val="005E316F"/>
    <w:rsid w:val="005E384C"/>
    <w:rsid w:val="005E3966"/>
    <w:rsid w:val="005E39A1"/>
    <w:rsid w:val="005E3D94"/>
    <w:rsid w:val="005E3DE9"/>
    <w:rsid w:val="005E4071"/>
    <w:rsid w:val="005E40A1"/>
    <w:rsid w:val="005E40D6"/>
    <w:rsid w:val="005E42FF"/>
    <w:rsid w:val="005E43AE"/>
    <w:rsid w:val="005E4B4C"/>
    <w:rsid w:val="005E4CDC"/>
    <w:rsid w:val="005E4D6A"/>
    <w:rsid w:val="005E4DDF"/>
    <w:rsid w:val="005E4E40"/>
    <w:rsid w:val="005E4E77"/>
    <w:rsid w:val="005E4FE7"/>
    <w:rsid w:val="005E50D1"/>
    <w:rsid w:val="005E5386"/>
    <w:rsid w:val="005E55A9"/>
    <w:rsid w:val="005E5610"/>
    <w:rsid w:val="005E59CF"/>
    <w:rsid w:val="005E5CA5"/>
    <w:rsid w:val="005E5D19"/>
    <w:rsid w:val="005E6151"/>
    <w:rsid w:val="005E65C3"/>
    <w:rsid w:val="005E65C6"/>
    <w:rsid w:val="005E67E2"/>
    <w:rsid w:val="005E6AB4"/>
    <w:rsid w:val="005E6C10"/>
    <w:rsid w:val="005E6EEF"/>
    <w:rsid w:val="005E6FD4"/>
    <w:rsid w:val="005E74BA"/>
    <w:rsid w:val="005E77DB"/>
    <w:rsid w:val="005E7D64"/>
    <w:rsid w:val="005E7DCF"/>
    <w:rsid w:val="005E7E65"/>
    <w:rsid w:val="005E7F90"/>
    <w:rsid w:val="005F0316"/>
    <w:rsid w:val="005F031D"/>
    <w:rsid w:val="005F04DB"/>
    <w:rsid w:val="005F05B1"/>
    <w:rsid w:val="005F0C67"/>
    <w:rsid w:val="005F0E88"/>
    <w:rsid w:val="005F11E4"/>
    <w:rsid w:val="005F13A2"/>
    <w:rsid w:val="005F1501"/>
    <w:rsid w:val="005F2621"/>
    <w:rsid w:val="005F265F"/>
    <w:rsid w:val="005F2800"/>
    <w:rsid w:val="005F280A"/>
    <w:rsid w:val="005F297A"/>
    <w:rsid w:val="005F29E6"/>
    <w:rsid w:val="005F2C7E"/>
    <w:rsid w:val="005F2D27"/>
    <w:rsid w:val="005F2D41"/>
    <w:rsid w:val="005F31D2"/>
    <w:rsid w:val="005F32BE"/>
    <w:rsid w:val="005F32CD"/>
    <w:rsid w:val="005F33C4"/>
    <w:rsid w:val="005F3610"/>
    <w:rsid w:val="005F3706"/>
    <w:rsid w:val="005F3B55"/>
    <w:rsid w:val="005F444B"/>
    <w:rsid w:val="005F446A"/>
    <w:rsid w:val="005F4678"/>
    <w:rsid w:val="005F4C1D"/>
    <w:rsid w:val="005F4ECB"/>
    <w:rsid w:val="005F5166"/>
    <w:rsid w:val="005F55A6"/>
    <w:rsid w:val="005F56F1"/>
    <w:rsid w:val="005F57A4"/>
    <w:rsid w:val="005F5898"/>
    <w:rsid w:val="005F5954"/>
    <w:rsid w:val="005F5C1A"/>
    <w:rsid w:val="005F636A"/>
    <w:rsid w:val="005F636E"/>
    <w:rsid w:val="005F6460"/>
    <w:rsid w:val="005F6612"/>
    <w:rsid w:val="005F66A2"/>
    <w:rsid w:val="005F6721"/>
    <w:rsid w:val="005F67DA"/>
    <w:rsid w:val="005F685F"/>
    <w:rsid w:val="005F68D0"/>
    <w:rsid w:val="005F6E32"/>
    <w:rsid w:val="005F782E"/>
    <w:rsid w:val="005F7F41"/>
    <w:rsid w:val="005F7FB4"/>
    <w:rsid w:val="00600226"/>
    <w:rsid w:val="00600389"/>
    <w:rsid w:val="006004B6"/>
    <w:rsid w:val="00600616"/>
    <w:rsid w:val="0060064D"/>
    <w:rsid w:val="0060076E"/>
    <w:rsid w:val="00600AEF"/>
    <w:rsid w:val="006014DC"/>
    <w:rsid w:val="00601920"/>
    <w:rsid w:val="00601B24"/>
    <w:rsid w:val="00601C07"/>
    <w:rsid w:val="00601EB7"/>
    <w:rsid w:val="0060226A"/>
    <w:rsid w:val="00602BFD"/>
    <w:rsid w:val="00602E0B"/>
    <w:rsid w:val="0060311C"/>
    <w:rsid w:val="00603790"/>
    <w:rsid w:val="006038F7"/>
    <w:rsid w:val="006039E3"/>
    <w:rsid w:val="00603C0A"/>
    <w:rsid w:val="00603C81"/>
    <w:rsid w:val="00603FFC"/>
    <w:rsid w:val="00604184"/>
    <w:rsid w:val="0060478D"/>
    <w:rsid w:val="0060486B"/>
    <w:rsid w:val="0060488C"/>
    <w:rsid w:val="00604A26"/>
    <w:rsid w:val="00604D8F"/>
    <w:rsid w:val="00604DF3"/>
    <w:rsid w:val="00604EF5"/>
    <w:rsid w:val="00604F92"/>
    <w:rsid w:val="0060500C"/>
    <w:rsid w:val="0060509D"/>
    <w:rsid w:val="00605206"/>
    <w:rsid w:val="006054CF"/>
    <w:rsid w:val="00605793"/>
    <w:rsid w:val="00605AA3"/>
    <w:rsid w:val="00605FE9"/>
    <w:rsid w:val="006067B8"/>
    <w:rsid w:val="006069B1"/>
    <w:rsid w:val="00606BC2"/>
    <w:rsid w:val="00607042"/>
    <w:rsid w:val="0060711A"/>
    <w:rsid w:val="006074ED"/>
    <w:rsid w:val="00607F47"/>
    <w:rsid w:val="0061021E"/>
    <w:rsid w:val="00610473"/>
    <w:rsid w:val="006106FE"/>
    <w:rsid w:val="006108B3"/>
    <w:rsid w:val="0061097E"/>
    <w:rsid w:val="00610D9E"/>
    <w:rsid w:val="00610EF6"/>
    <w:rsid w:val="00610FA3"/>
    <w:rsid w:val="00611016"/>
    <w:rsid w:val="0061120F"/>
    <w:rsid w:val="006113D6"/>
    <w:rsid w:val="006117EF"/>
    <w:rsid w:val="00611AC5"/>
    <w:rsid w:val="006122F6"/>
    <w:rsid w:val="00612450"/>
    <w:rsid w:val="0061262D"/>
    <w:rsid w:val="0061271C"/>
    <w:rsid w:val="00612936"/>
    <w:rsid w:val="00612CD5"/>
    <w:rsid w:val="006133FE"/>
    <w:rsid w:val="00613518"/>
    <w:rsid w:val="00613535"/>
    <w:rsid w:val="006135B8"/>
    <w:rsid w:val="00613C22"/>
    <w:rsid w:val="006140D3"/>
    <w:rsid w:val="006141BB"/>
    <w:rsid w:val="0061423B"/>
    <w:rsid w:val="00614404"/>
    <w:rsid w:val="0061453E"/>
    <w:rsid w:val="006145E1"/>
    <w:rsid w:val="00614E17"/>
    <w:rsid w:val="00614E9D"/>
    <w:rsid w:val="00614F2C"/>
    <w:rsid w:val="00615205"/>
    <w:rsid w:val="006152B2"/>
    <w:rsid w:val="006152D2"/>
    <w:rsid w:val="006154D8"/>
    <w:rsid w:val="00615559"/>
    <w:rsid w:val="006156E1"/>
    <w:rsid w:val="006159E7"/>
    <w:rsid w:val="00615D2B"/>
    <w:rsid w:val="006162B4"/>
    <w:rsid w:val="0061659F"/>
    <w:rsid w:val="00616676"/>
    <w:rsid w:val="0061677B"/>
    <w:rsid w:val="006168EE"/>
    <w:rsid w:val="006169A2"/>
    <w:rsid w:val="006169CA"/>
    <w:rsid w:val="00616FB5"/>
    <w:rsid w:val="00616FCD"/>
    <w:rsid w:val="00617018"/>
    <w:rsid w:val="00617224"/>
    <w:rsid w:val="0061744F"/>
    <w:rsid w:val="0061767A"/>
    <w:rsid w:val="006176D0"/>
    <w:rsid w:val="006178D0"/>
    <w:rsid w:val="00617C65"/>
    <w:rsid w:val="00617C67"/>
    <w:rsid w:val="00620030"/>
    <w:rsid w:val="00620344"/>
    <w:rsid w:val="0062043E"/>
    <w:rsid w:val="00620BA3"/>
    <w:rsid w:val="0062119B"/>
    <w:rsid w:val="006212CE"/>
    <w:rsid w:val="00621504"/>
    <w:rsid w:val="00621509"/>
    <w:rsid w:val="00621536"/>
    <w:rsid w:val="006215DA"/>
    <w:rsid w:val="006216DD"/>
    <w:rsid w:val="00621936"/>
    <w:rsid w:val="00621BCD"/>
    <w:rsid w:val="00621D33"/>
    <w:rsid w:val="00621E25"/>
    <w:rsid w:val="00621E4B"/>
    <w:rsid w:val="00621E7C"/>
    <w:rsid w:val="00621E9E"/>
    <w:rsid w:val="00621ED7"/>
    <w:rsid w:val="006221C6"/>
    <w:rsid w:val="00622344"/>
    <w:rsid w:val="006223CF"/>
    <w:rsid w:val="006223E2"/>
    <w:rsid w:val="00622B37"/>
    <w:rsid w:val="00623371"/>
    <w:rsid w:val="006235D6"/>
    <w:rsid w:val="00623624"/>
    <w:rsid w:val="00623780"/>
    <w:rsid w:val="00623905"/>
    <w:rsid w:val="0062399D"/>
    <w:rsid w:val="00623DB2"/>
    <w:rsid w:val="00623FAB"/>
    <w:rsid w:val="00624028"/>
    <w:rsid w:val="006240E3"/>
    <w:rsid w:val="0062452A"/>
    <w:rsid w:val="00624B17"/>
    <w:rsid w:val="00624B2B"/>
    <w:rsid w:val="00624CA5"/>
    <w:rsid w:val="00624D09"/>
    <w:rsid w:val="00624DC1"/>
    <w:rsid w:val="00624F98"/>
    <w:rsid w:val="00625016"/>
    <w:rsid w:val="0062506A"/>
    <w:rsid w:val="006252E7"/>
    <w:rsid w:val="006256FD"/>
    <w:rsid w:val="00625765"/>
    <w:rsid w:val="006257DB"/>
    <w:rsid w:val="00625869"/>
    <w:rsid w:val="00625E52"/>
    <w:rsid w:val="00625EF9"/>
    <w:rsid w:val="00625FC7"/>
    <w:rsid w:val="006261CB"/>
    <w:rsid w:val="00626427"/>
    <w:rsid w:val="00626C1F"/>
    <w:rsid w:val="00626E0D"/>
    <w:rsid w:val="00626E18"/>
    <w:rsid w:val="0062703A"/>
    <w:rsid w:val="0062715D"/>
    <w:rsid w:val="00627242"/>
    <w:rsid w:val="00627593"/>
    <w:rsid w:val="006276E6"/>
    <w:rsid w:val="00627AAC"/>
    <w:rsid w:val="00627DE1"/>
    <w:rsid w:val="00627F0A"/>
    <w:rsid w:val="00627F76"/>
    <w:rsid w:val="00630394"/>
    <w:rsid w:val="0063040B"/>
    <w:rsid w:val="00630538"/>
    <w:rsid w:val="006305E3"/>
    <w:rsid w:val="00630837"/>
    <w:rsid w:val="00630849"/>
    <w:rsid w:val="00630B69"/>
    <w:rsid w:val="00630C79"/>
    <w:rsid w:val="006312FD"/>
    <w:rsid w:val="0063137B"/>
    <w:rsid w:val="006314B9"/>
    <w:rsid w:val="006316DD"/>
    <w:rsid w:val="006317E2"/>
    <w:rsid w:val="00631E94"/>
    <w:rsid w:val="006322F0"/>
    <w:rsid w:val="006327EB"/>
    <w:rsid w:val="00632B16"/>
    <w:rsid w:val="00632C68"/>
    <w:rsid w:val="00632CDD"/>
    <w:rsid w:val="00632CF2"/>
    <w:rsid w:val="006330C3"/>
    <w:rsid w:val="00633670"/>
    <w:rsid w:val="006337B8"/>
    <w:rsid w:val="006339AA"/>
    <w:rsid w:val="006339D9"/>
    <w:rsid w:val="00633A17"/>
    <w:rsid w:val="00633B16"/>
    <w:rsid w:val="00633C35"/>
    <w:rsid w:val="00633EEC"/>
    <w:rsid w:val="006341E2"/>
    <w:rsid w:val="00634709"/>
    <w:rsid w:val="00634934"/>
    <w:rsid w:val="00634B4D"/>
    <w:rsid w:val="00634D73"/>
    <w:rsid w:val="00634DB7"/>
    <w:rsid w:val="0063554A"/>
    <w:rsid w:val="00635589"/>
    <w:rsid w:val="006357E2"/>
    <w:rsid w:val="00635D3B"/>
    <w:rsid w:val="00635D4B"/>
    <w:rsid w:val="00635D82"/>
    <w:rsid w:val="00635E12"/>
    <w:rsid w:val="00635E62"/>
    <w:rsid w:val="00635EE3"/>
    <w:rsid w:val="0063663A"/>
    <w:rsid w:val="00636853"/>
    <w:rsid w:val="00636874"/>
    <w:rsid w:val="006368DF"/>
    <w:rsid w:val="00636C1E"/>
    <w:rsid w:val="00636C6F"/>
    <w:rsid w:val="00636C8B"/>
    <w:rsid w:val="00636F67"/>
    <w:rsid w:val="0063712B"/>
    <w:rsid w:val="00637249"/>
    <w:rsid w:val="00637252"/>
    <w:rsid w:val="006372C9"/>
    <w:rsid w:val="006372D8"/>
    <w:rsid w:val="00637AD8"/>
    <w:rsid w:val="00637D1D"/>
    <w:rsid w:val="00637E92"/>
    <w:rsid w:val="00637ECE"/>
    <w:rsid w:val="00637FBE"/>
    <w:rsid w:val="006404FE"/>
    <w:rsid w:val="0064076D"/>
    <w:rsid w:val="0064077C"/>
    <w:rsid w:val="00640C7A"/>
    <w:rsid w:val="00640CA9"/>
    <w:rsid w:val="00640D65"/>
    <w:rsid w:val="006410A4"/>
    <w:rsid w:val="0064129B"/>
    <w:rsid w:val="006414FB"/>
    <w:rsid w:val="00641611"/>
    <w:rsid w:val="006418EB"/>
    <w:rsid w:val="00641AE5"/>
    <w:rsid w:val="00641B92"/>
    <w:rsid w:val="00641C2E"/>
    <w:rsid w:val="00641CB0"/>
    <w:rsid w:val="0064258B"/>
    <w:rsid w:val="006426D1"/>
    <w:rsid w:val="00642C3E"/>
    <w:rsid w:val="00642DDA"/>
    <w:rsid w:val="0064309A"/>
    <w:rsid w:val="006430E9"/>
    <w:rsid w:val="00643516"/>
    <w:rsid w:val="0064375F"/>
    <w:rsid w:val="006437E6"/>
    <w:rsid w:val="00643BB2"/>
    <w:rsid w:val="00643CCD"/>
    <w:rsid w:val="00643D0C"/>
    <w:rsid w:val="00643EBD"/>
    <w:rsid w:val="0064416A"/>
    <w:rsid w:val="00644186"/>
    <w:rsid w:val="006441EC"/>
    <w:rsid w:val="006442C5"/>
    <w:rsid w:val="006448D1"/>
    <w:rsid w:val="0064492B"/>
    <w:rsid w:val="006449E2"/>
    <w:rsid w:val="00644BBB"/>
    <w:rsid w:val="00645152"/>
    <w:rsid w:val="00645775"/>
    <w:rsid w:val="0064580E"/>
    <w:rsid w:val="0064591C"/>
    <w:rsid w:val="00645BC4"/>
    <w:rsid w:val="00645D78"/>
    <w:rsid w:val="0064602C"/>
    <w:rsid w:val="006460D7"/>
    <w:rsid w:val="0064612A"/>
    <w:rsid w:val="00646579"/>
    <w:rsid w:val="006465A2"/>
    <w:rsid w:val="00646627"/>
    <w:rsid w:val="006469EE"/>
    <w:rsid w:val="00646E78"/>
    <w:rsid w:val="00647025"/>
    <w:rsid w:val="006470EA"/>
    <w:rsid w:val="0064715A"/>
    <w:rsid w:val="00647299"/>
    <w:rsid w:val="0064747C"/>
    <w:rsid w:val="006475FE"/>
    <w:rsid w:val="006476FC"/>
    <w:rsid w:val="00647A62"/>
    <w:rsid w:val="00647BC9"/>
    <w:rsid w:val="00647C1D"/>
    <w:rsid w:val="00647DCE"/>
    <w:rsid w:val="006500BD"/>
    <w:rsid w:val="00650352"/>
    <w:rsid w:val="006507D5"/>
    <w:rsid w:val="006507F5"/>
    <w:rsid w:val="00650C9E"/>
    <w:rsid w:val="00650F5D"/>
    <w:rsid w:val="006511E8"/>
    <w:rsid w:val="006517D6"/>
    <w:rsid w:val="00651D5D"/>
    <w:rsid w:val="00651E19"/>
    <w:rsid w:val="00652798"/>
    <w:rsid w:val="00653029"/>
    <w:rsid w:val="006530B1"/>
    <w:rsid w:val="0065373F"/>
    <w:rsid w:val="00653955"/>
    <w:rsid w:val="00653CBD"/>
    <w:rsid w:val="0065413B"/>
    <w:rsid w:val="00654186"/>
    <w:rsid w:val="00654353"/>
    <w:rsid w:val="006546E5"/>
    <w:rsid w:val="006548FB"/>
    <w:rsid w:val="0065498D"/>
    <w:rsid w:val="00654C55"/>
    <w:rsid w:val="00654F16"/>
    <w:rsid w:val="00655167"/>
    <w:rsid w:val="006552D9"/>
    <w:rsid w:val="00655336"/>
    <w:rsid w:val="0065545F"/>
    <w:rsid w:val="00655797"/>
    <w:rsid w:val="00655E1C"/>
    <w:rsid w:val="00656280"/>
    <w:rsid w:val="006562E7"/>
    <w:rsid w:val="00656B8D"/>
    <w:rsid w:val="00656F0A"/>
    <w:rsid w:val="00657247"/>
    <w:rsid w:val="006576C1"/>
    <w:rsid w:val="0065772E"/>
    <w:rsid w:val="00657758"/>
    <w:rsid w:val="00657C37"/>
    <w:rsid w:val="00657DC6"/>
    <w:rsid w:val="00657FC4"/>
    <w:rsid w:val="006600D9"/>
    <w:rsid w:val="00660130"/>
    <w:rsid w:val="00660648"/>
    <w:rsid w:val="0066089F"/>
    <w:rsid w:val="00660CBA"/>
    <w:rsid w:val="0066141D"/>
    <w:rsid w:val="0066157A"/>
    <w:rsid w:val="00661711"/>
    <w:rsid w:val="00661FD9"/>
    <w:rsid w:val="00662293"/>
    <w:rsid w:val="00662B4C"/>
    <w:rsid w:val="006632DB"/>
    <w:rsid w:val="00663369"/>
    <w:rsid w:val="00663582"/>
    <w:rsid w:val="006636CA"/>
    <w:rsid w:val="0066378F"/>
    <w:rsid w:val="00663994"/>
    <w:rsid w:val="00663EA8"/>
    <w:rsid w:val="00664273"/>
    <w:rsid w:val="0066483C"/>
    <w:rsid w:val="00664A32"/>
    <w:rsid w:val="00664AC8"/>
    <w:rsid w:val="00664E88"/>
    <w:rsid w:val="00665055"/>
    <w:rsid w:val="0066584A"/>
    <w:rsid w:val="00665B72"/>
    <w:rsid w:val="00665B9D"/>
    <w:rsid w:val="00665F05"/>
    <w:rsid w:val="006660C4"/>
    <w:rsid w:val="006660DC"/>
    <w:rsid w:val="00666348"/>
    <w:rsid w:val="00666401"/>
    <w:rsid w:val="00666B68"/>
    <w:rsid w:val="006679F5"/>
    <w:rsid w:val="00667C8D"/>
    <w:rsid w:val="00667D2C"/>
    <w:rsid w:val="00667D80"/>
    <w:rsid w:val="00667EBC"/>
    <w:rsid w:val="00667F88"/>
    <w:rsid w:val="00670066"/>
    <w:rsid w:val="00670301"/>
    <w:rsid w:val="00670B7C"/>
    <w:rsid w:val="00670D84"/>
    <w:rsid w:val="00670DA9"/>
    <w:rsid w:val="00670F25"/>
    <w:rsid w:val="0067105A"/>
    <w:rsid w:val="00671179"/>
    <w:rsid w:val="006711F8"/>
    <w:rsid w:val="00671913"/>
    <w:rsid w:val="00671C8E"/>
    <w:rsid w:val="00671F3A"/>
    <w:rsid w:val="00672295"/>
    <w:rsid w:val="0067238C"/>
    <w:rsid w:val="006723AD"/>
    <w:rsid w:val="00672796"/>
    <w:rsid w:val="006728B4"/>
    <w:rsid w:val="00672A7D"/>
    <w:rsid w:val="00672B25"/>
    <w:rsid w:val="00672C63"/>
    <w:rsid w:val="006731DB"/>
    <w:rsid w:val="0067336C"/>
    <w:rsid w:val="00673826"/>
    <w:rsid w:val="00673B04"/>
    <w:rsid w:val="00673B21"/>
    <w:rsid w:val="00674239"/>
    <w:rsid w:val="0067423E"/>
    <w:rsid w:val="00674449"/>
    <w:rsid w:val="00674C31"/>
    <w:rsid w:val="00674D6E"/>
    <w:rsid w:val="00675301"/>
    <w:rsid w:val="0067547E"/>
    <w:rsid w:val="0067552B"/>
    <w:rsid w:val="006755EA"/>
    <w:rsid w:val="00675AE9"/>
    <w:rsid w:val="00675B85"/>
    <w:rsid w:val="00675D22"/>
    <w:rsid w:val="00676184"/>
    <w:rsid w:val="00676335"/>
    <w:rsid w:val="00676595"/>
    <w:rsid w:val="00676E58"/>
    <w:rsid w:val="00676E95"/>
    <w:rsid w:val="00676EC2"/>
    <w:rsid w:val="006770BA"/>
    <w:rsid w:val="0067715B"/>
    <w:rsid w:val="00677201"/>
    <w:rsid w:val="006774BC"/>
    <w:rsid w:val="00677539"/>
    <w:rsid w:val="0067795B"/>
    <w:rsid w:val="00677983"/>
    <w:rsid w:val="00677B26"/>
    <w:rsid w:val="00677B80"/>
    <w:rsid w:val="00677CA4"/>
    <w:rsid w:val="00677EC4"/>
    <w:rsid w:val="00680357"/>
    <w:rsid w:val="0068089C"/>
    <w:rsid w:val="00680C09"/>
    <w:rsid w:val="00680C19"/>
    <w:rsid w:val="00680F48"/>
    <w:rsid w:val="00681183"/>
    <w:rsid w:val="006811B3"/>
    <w:rsid w:val="00681322"/>
    <w:rsid w:val="0068160F"/>
    <w:rsid w:val="00681766"/>
    <w:rsid w:val="00681798"/>
    <w:rsid w:val="00681FFD"/>
    <w:rsid w:val="006826DE"/>
    <w:rsid w:val="00682F0B"/>
    <w:rsid w:val="0068314E"/>
    <w:rsid w:val="006831E7"/>
    <w:rsid w:val="006832BE"/>
    <w:rsid w:val="0068341A"/>
    <w:rsid w:val="006834C0"/>
    <w:rsid w:val="0068368A"/>
    <w:rsid w:val="006837A8"/>
    <w:rsid w:val="00683A42"/>
    <w:rsid w:val="00683AA9"/>
    <w:rsid w:val="00683C3A"/>
    <w:rsid w:val="00684067"/>
    <w:rsid w:val="006844A7"/>
    <w:rsid w:val="006847FE"/>
    <w:rsid w:val="006848E7"/>
    <w:rsid w:val="00684F64"/>
    <w:rsid w:val="0068529C"/>
    <w:rsid w:val="00685965"/>
    <w:rsid w:val="00685A81"/>
    <w:rsid w:val="00685D58"/>
    <w:rsid w:val="00685E2E"/>
    <w:rsid w:val="00685E79"/>
    <w:rsid w:val="00686357"/>
    <w:rsid w:val="00686669"/>
    <w:rsid w:val="00686956"/>
    <w:rsid w:val="006872E0"/>
    <w:rsid w:val="006872F6"/>
    <w:rsid w:val="00687DF5"/>
    <w:rsid w:val="006901C2"/>
    <w:rsid w:val="006904C9"/>
    <w:rsid w:val="006904FB"/>
    <w:rsid w:val="00690A7C"/>
    <w:rsid w:val="00691185"/>
    <w:rsid w:val="006915E0"/>
    <w:rsid w:val="00691720"/>
    <w:rsid w:val="0069179A"/>
    <w:rsid w:val="006919FD"/>
    <w:rsid w:val="00691A6C"/>
    <w:rsid w:val="00691BC2"/>
    <w:rsid w:val="00691C94"/>
    <w:rsid w:val="00691EC9"/>
    <w:rsid w:val="00691FB9"/>
    <w:rsid w:val="00691FFE"/>
    <w:rsid w:val="006920FA"/>
    <w:rsid w:val="006924CD"/>
    <w:rsid w:val="0069258D"/>
    <w:rsid w:val="006926F7"/>
    <w:rsid w:val="00692AF8"/>
    <w:rsid w:val="00692E2E"/>
    <w:rsid w:val="006932FD"/>
    <w:rsid w:val="00693924"/>
    <w:rsid w:val="00693E08"/>
    <w:rsid w:val="006941BD"/>
    <w:rsid w:val="00694221"/>
    <w:rsid w:val="006943FD"/>
    <w:rsid w:val="006946B0"/>
    <w:rsid w:val="00694A4B"/>
    <w:rsid w:val="00694B00"/>
    <w:rsid w:val="00694EBF"/>
    <w:rsid w:val="00694FED"/>
    <w:rsid w:val="00695285"/>
    <w:rsid w:val="006959EF"/>
    <w:rsid w:val="00695AFA"/>
    <w:rsid w:val="00695B0B"/>
    <w:rsid w:val="00695C50"/>
    <w:rsid w:val="00695D58"/>
    <w:rsid w:val="00695E4D"/>
    <w:rsid w:val="00695F3D"/>
    <w:rsid w:val="0069606C"/>
    <w:rsid w:val="006960F8"/>
    <w:rsid w:val="006962D9"/>
    <w:rsid w:val="0069631B"/>
    <w:rsid w:val="00696372"/>
    <w:rsid w:val="00696406"/>
    <w:rsid w:val="0069678B"/>
    <w:rsid w:val="00696B9E"/>
    <w:rsid w:val="00696BBF"/>
    <w:rsid w:val="00696CE5"/>
    <w:rsid w:val="00696F17"/>
    <w:rsid w:val="00697203"/>
    <w:rsid w:val="00697869"/>
    <w:rsid w:val="006978A3"/>
    <w:rsid w:val="006978D6"/>
    <w:rsid w:val="006979E2"/>
    <w:rsid w:val="00697AE8"/>
    <w:rsid w:val="00697C5C"/>
    <w:rsid w:val="00697E11"/>
    <w:rsid w:val="006A084F"/>
    <w:rsid w:val="006A085F"/>
    <w:rsid w:val="006A0B9E"/>
    <w:rsid w:val="006A0D75"/>
    <w:rsid w:val="006A0DC7"/>
    <w:rsid w:val="006A0DCA"/>
    <w:rsid w:val="006A101C"/>
    <w:rsid w:val="006A1084"/>
    <w:rsid w:val="006A13B1"/>
    <w:rsid w:val="006A1632"/>
    <w:rsid w:val="006A1A21"/>
    <w:rsid w:val="006A1AAD"/>
    <w:rsid w:val="006A2168"/>
    <w:rsid w:val="006A2184"/>
    <w:rsid w:val="006A219C"/>
    <w:rsid w:val="006A23DD"/>
    <w:rsid w:val="006A2EB3"/>
    <w:rsid w:val="006A2F8E"/>
    <w:rsid w:val="006A3081"/>
    <w:rsid w:val="006A3419"/>
    <w:rsid w:val="006A38B2"/>
    <w:rsid w:val="006A38DD"/>
    <w:rsid w:val="006A38F1"/>
    <w:rsid w:val="006A3984"/>
    <w:rsid w:val="006A3F65"/>
    <w:rsid w:val="006A3FAF"/>
    <w:rsid w:val="006A4394"/>
    <w:rsid w:val="006A4522"/>
    <w:rsid w:val="006A460E"/>
    <w:rsid w:val="006A48A2"/>
    <w:rsid w:val="006A4AF8"/>
    <w:rsid w:val="006A4C26"/>
    <w:rsid w:val="006A4EC2"/>
    <w:rsid w:val="006A5293"/>
    <w:rsid w:val="006A5410"/>
    <w:rsid w:val="006A552E"/>
    <w:rsid w:val="006A5643"/>
    <w:rsid w:val="006A566B"/>
    <w:rsid w:val="006A599A"/>
    <w:rsid w:val="006A5C52"/>
    <w:rsid w:val="006A5FF1"/>
    <w:rsid w:val="006A608B"/>
    <w:rsid w:val="006A6315"/>
    <w:rsid w:val="006A6924"/>
    <w:rsid w:val="006A6D47"/>
    <w:rsid w:val="006A6EA4"/>
    <w:rsid w:val="006A75C4"/>
    <w:rsid w:val="006A76FF"/>
    <w:rsid w:val="006A77E0"/>
    <w:rsid w:val="006A7ACC"/>
    <w:rsid w:val="006A7D8D"/>
    <w:rsid w:val="006B0096"/>
    <w:rsid w:val="006B014A"/>
    <w:rsid w:val="006B014E"/>
    <w:rsid w:val="006B01AF"/>
    <w:rsid w:val="006B0226"/>
    <w:rsid w:val="006B0411"/>
    <w:rsid w:val="006B06B9"/>
    <w:rsid w:val="006B0800"/>
    <w:rsid w:val="006B0B97"/>
    <w:rsid w:val="006B0C48"/>
    <w:rsid w:val="006B0F4E"/>
    <w:rsid w:val="006B1073"/>
    <w:rsid w:val="006B19DB"/>
    <w:rsid w:val="006B1BD2"/>
    <w:rsid w:val="006B1ED4"/>
    <w:rsid w:val="006B253D"/>
    <w:rsid w:val="006B2665"/>
    <w:rsid w:val="006B2EEF"/>
    <w:rsid w:val="006B311E"/>
    <w:rsid w:val="006B311F"/>
    <w:rsid w:val="006B3193"/>
    <w:rsid w:val="006B332F"/>
    <w:rsid w:val="006B337E"/>
    <w:rsid w:val="006B3461"/>
    <w:rsid w:val="006B34AE"/>
    <w:rsid w:val="006B3BAB"/>
    <w:rsid w:val="006B3D7C"/>
    <w:rsid w:val="006B3DB0"/>
    <w:rsid w:val="006B4009"/>
    <w:rsid w:val="006B4061"/>
    <w:rsid w:val="006B4379"/>
    <w:rsid w:val="006B4837"/>
    <w:rsid w:val="006B498D"/>
    <w:rsid w:val="006B4A6B"/>
    <w:rsid w:val="006B4E9A"/>
    <w:rsid w:val="006B5117"/>
    <w:rsid w:val="006B525D"/>
    <w:rsid w:val="006B538A"/>
    <w:rsid w:val="006B53A2"/>
    <w:rsid w:val="006B5AA0"/>
    <w:rsid w:val="006B5BB3"/>
    <w:rsid w:val="006B5D8B"/>
    <w:rsid w:val="006B5E63"/>
    <w:rsid w:val="006B6239"/>
    <w:rsid w:val="006B6728"/>
    <w:rsid w:val="006B6978"/>
    <w:rsid w:val="006B763D"/>
    <w:rsid w:val="006B7B9A"/>
    <w:rsid w:val="006B7C7B"/>
    <w:rsid w:val="006B7D31"/>
    <w:rsid w:val="006B7FA6"/>
    <w:rsid w:val="006C00ED"/>
    <w:rsid w:val="006C0471"/>
    <w:rsid w:val="006C04EF"/>
    <w:rsid w:val="006C08BF"/>
    <w:rsid w:val="006C0982"/>
    <w:rsid w:val="006C0999"/>
    <w:rsid w:val="006C0B4E"/>
    <w:rsid w:val="006C0E05"/>
    <w:rsid w:val="006C0E95"/>
    <w:rsid w:val="006C110D"/>
    <w:rsid w:val="006C162E"/>
    <w:rsid w:val="006C1777"/>
    <w:rsid w:val="006C18A9"/>
    <w:rsid w:val="006C1A72"/>
    <w:rsid w:val="006C2316"/>
    <w:rsid w:val="006C238C"/>
    <w:rsid w:val="006C265B"/>
    <w:rsid w:val="006C2891"/>
    <w:rsid w:val="006C28D2"/>
    <w:rsid w:val="006C2A5E"/>
    <w:rsid w:val="006C2FEC"/>
    <w:rsid w:val="006C32DE"/>
    <w:rsid w:val="006C33A3"/>
    <w:rsid w:val="006C385F"/>
    <w:rsid w:val="006C3C38"/>
    <w:rsid w:val="006C3C54"/>
    <w:rsid w:val="006C3EEA"/>
    <w:rsid w:val="006C4549"/>
    <w:rsid w:val="006C479A"/>
    <w:rsid w:val="006C4829"/>
    <w:rsid w:val="006C4881"/>
    <w:rsid w:val="006C48AE"/>
    <w:rsid w:val="006C4991"/>
    <w:rsid w:val="006C49FE"/>
    <w:rsid w:val="006C4B64"/>
    <w:rsid w:val="006C4C8F"/>
    <w:rsid w:val="006C4DE9"/>
    <w:rsid w:val="006C4F44"/>
    <w:rsid w:val="006C51D3"/>
    <w:rsid w:val="006C558A"/>
    <w:rsid w:val="006C566F"/>
    <w:rsid w:val="006C576B"/>
    <w:rsid w:val="006C5B28"/>
    <w:rsid w:val="006C5C69"/>
    <w:rsid w:val="006C60E0"/>
    <w:rsid w:val="006C6171"/>
    <w:rsid w:val="006C6261"/>
    <w:rsid w:val="006C62C4"/>
    <w:rsid w:val="006C6419"/>
    <w:rsid w:val="006C649E"/>
    <w:rsid w:val="006C696F"/>
    <w:rsid w:val="006C6BF6"/>
    <w:rsid w:val="006C6C41"/>
    <w:rsid w:val="006C6CBC"/>
    <w:rsid w:val="006C70F8"/>
    <w:rsid w:val="006C7740"/>
    <w:rsid w:val="006C780C"/>
    <w:rsid w:val="006C7A48"/>
    <w:rsid w:val="006C7CB3"/>
    <w:rsid w:val="006D0417"/>
    <w:rsid w:val="006D049C"/>
    <w:rsid w:val="006D057D"/>
    <w:rsid w:val="006D0581"/>
    <w:rsid w:val="006D0E32"/>
    <w:rsid w:val="006D16B2"/>
    <w:rsid w:val="006D1816"/>
    <w:rsid w:val="006D1D56"/>
    <w:rsid w:val="006D1E83"/>
    <w:rsid w:val="006D2106"/>
    <w:rsid w:val="006D21F9"/>
    <w:rsid w:val="006D2BC0"/>
    <w:rsid w:val="006D2F82"/>
    <w:rsid w:val="006D3083"/>
    <w:rsid w:val="006D3159"/>
    <w:rsid w:val="006D31C2"/>
    <w:rsid w:val="006D3C7E"/>
    <w:rsid w:val="006D3DAA"/>
    <w:rsid w:val="006D3F98"/>
    <w:rsid w:val="006D405D"/>
    <w:rsid w:val="006D422C"/>
    <w:rsid w:val="006D42D9"/>
    <w:rsid w:val="006D446C"/>
    <w:rsid w:val="006D44E9"/>
    <w:rsid w:val="006D4962"/>
    <w:rsid w:val="006D4A67"/>
    <w:rsid w:val="006D5198"/>
    <w:rsid w:val="006D53BF"/>
    <w:rsid w:val="006D53DC"/>
    <w:rsid w:val="006D550A"/>
    <w:rsid w:val="006D55B5"/>
    <w:rsid w:val="006D568F"/>
    <w:rsid w:val="006D5981"/>
    <w:rsid w:val="006D5A53"/>
    <w:rsid w:val="006D5AC1"/>
    <w:rsid w:val="006D5F38"/>
    <w:rsid w:val="006D5FCD"/>
    <w:rsid w:val="006D62FB"/>
    <w:rsid w:val="006D6461"/>
    <w:rsid w:val="006D64E2"/>
    <w:rsid w:val="006D6623"/>
    <w:rsid w:val="006D6F6A"/>
    <w:rsid w:val="006D71FD"/>
    <w:rsid w:val="006D740B"/>
    <w:rsid w:val="006D7731"/>
    <w:rsid w:val="006D7858"/>
    <w:rsid w:val="006D7D8D"/>
    <w:rsid w:val="006E01EA"/>
    <w:rsid w:val="006E02DA"/>
    <w:rsid w:val="006E03B3"/>
    <w:rsid w:val="006E0E61"/>
    <w:rsid w:val="006E10AC"/>
    <w:rsid w:val="006E1199"/>
    <w:rsid w:val="006E15B9"/>
    <w:rsid w:val="006E1836"/>
    <w:rsid w:val="006E268A"/>
    <w:rsid w:val="006E2697"/>
    <w:rsid w:val="006E26DA"/>
    <w:rsid w:val="006E282D"/>
    <w:rsid w:val="006E2A46"/>
    <w:rsid w:val="006E2A67"/>
    <w:rsid w:val="006E2E92"/>
    <w:rsid w:val="006E2F8B"/>
    <w:rsid w:val="006E313E"/>
    <w:rsid w:val="006E3343"/>
    <w:rsid w:val="006E39D9"/>
    <w:rsid w:val="006E3BE2"/>
    <w:rsid w:val="006E456A"/>
    <w:rsid w:val="006E4656"/>
    <w:rsid w:val="006E4A02"/>
    <w:rsid w:val="006E4B35"/>
    <w:rsid w:val="006E4BE2"/>
    <w:rsid w:val="006E4CC6"/>
    <w:rsid w:val="006E51CB"/>
    <w:rsid w:val="006E52F9"/>
    <w:rsid w:val="006E54CD"/>
    <w:rsid w:val="006E54D2"/>
    <w:rsid w:val="006E571C"/>
    <w:rsid w:val="006E5784"/>
    <w:rsid w:val="006E57FD"/>
    <w:rsid w:val="006E58A2"/>
    <w:rsid w:val="006E5DA9"/>
    <w:rsid w:val="006E69F6"/>
    <w:rsid w:val="006E6A4F"/>
    <w:rsid w:val="006E6DD7"/>
    <w:rsid w:val="006E71A5"/>
    <w:rsid w:val="006E73CC"/>
    <w:rsid w:val="006E7528"/>
    <w:rsid w:val="006E7DB6"/>
    <w:rsid w:val="006E7FBC"/>
    <w:rsid w:val="006F01F6"/>
    <w:rsid w:val="006F0636"/>
    <w:rsid w:val="006F07A6"/>
    <w:rsid w:val="006F0CA7"/>
    <w:rsid w:val="006F10E5"/>
    <w:rsid w:val="006F115B"/>
    <w:rsid w:val="006F1179"/>
    <w:rsid w:val="006F1519"/>
    <w:rsid w:val="006F164E"/>
    <w:rsid w:val="006F188B"/>
    <w:rsid w:val="006F194A"/>
    <w:rsid w:val="006F199C"/>
    <w:rsid w:val="006F1C8E"/>
    <w:rsid w:val="006F2203"/>
    <w:rsid w:val="006F22B0"/>
    <w:rsid w:val="006F25D6"/>
    <w:rsid w:val="006F2632"/>
    <w:rsid w:val="006F35C5"/>
    <w:rsid w:val="006F35DC"/>
    <w:rsid w:val="006F375B"/>
    <w:rsid w:val="006F388F"/>
    <w:rsid w:val="006F3951"/>
    <w:rsid w:val="006F39F1"/>
    <w:rsid w:val="006F3AA9"/>
    <w:rsid w:val="006F3CA3"/>
    <w:rsid w:val="006F4374"/>
    <w:rsid w:val="006F43A3"/>
    <w:rsid w:val="006F48AF"/>
    <w:rsid w:val="006F4A73"/>
    <w:rsid w:val="006F4AA2"/>
    <w:rsid w:val="006F4C73"/>
    <w:rsid w:val="006F4CDB"/>
    <w:rsid w:val="006F4CFC"/>
    <w:rsid w:val="006F4D18"/>
    <w:rsid w:val="006F4FC9"/>
    <w:rsid w:val="006F50EA"/>
    <w:rsid w:val="006F5519"/>
    <w:rsid w:val="006F55A7"/>
    <w:rsid w:val="006F5A3F"/>
    <w:rsid w:val="006F5B3F"/>
    <w:rsid w:val="006F5E2E"/>
    <w:rsid w:val="006F62F3"/>
    <w:rsid w:val="006F67C5"/>
    <w:rsid w:val="006F691F"/>
    <w:rsid w:val="006F6ADF"/>
    <w:rsid w:val="006F6CE7"/>
    <w:rsid w:val="006F6DB4"/>
    <w:rsid w:val="006F6E7B"/>
    <w:rsid w:val="006F72F3"/>
    <w:rsid w:val="006F75B3"/>
    <w:rsid w:val="006F794A"/>
    <w:rsid w:val="006F79E6"/>
    <w:rsid w:val="006F7B74"/>
    <w:rsid w:val="006F7C57"/>
    <w:rsid w:val="00700E71"/>
    <w:rsid w:val="00701116"/>
    <w:rsid w:val="00701172"/>
    <w:rsid w:val="00701210"/>
    <w:rsid w:val="00701582"/>
    <w:rsid w:val="00701925"/>
    <w:rsid w:val="00701BA9"/>
    <w:rsid w:val="00701C74"/>
    <w:rsid w:val="00701C78"/>
    <w:rsid w:val="00701E8B"/>
    <w:rsid w:val="0070204E"/>
    <w:rsid w:val="0070232E"/>
    <w:rsid w:val="007024C1"/>
    <w:rsid w:val="00702C0D"/>
    <w:rsid w:val="00702D9A"/>
    <w:rsid w:val="00702DD6"/>
    <w:rsid w:val="00702FE6"/>
    <w:rsid w:val="007030D5"/>
    <w:rsid w:val="00703112"/>
    <w:rsid w:val="0070313E"/>
    <w:rsid w:val="00703220"/>
    <w:rsid w:val="0070323A"/>
    <w:rsid w:val="00703873"/>
    <w:rsid w:val="007042CC"/>
    <w:rsid w:val="00704447"/>
    <w:rsid w:val="00704689"/>
    <w:rsid w:val="00704923"/>
    <w:rsid w:val="007049AB"/>
    <w:rsid w:val="007057D4"/>
    <w:rsid w:val="007059DF"/>
    <w:rsid w:val="00705AE9"/>
    <w:rsid w:val="00705C51"/>
    <w:rsid w:val="00705F7C"/>
    <w:rsid w:val="0070639E"/>
    <w:rsid w:val="007065C6"/>
    <w:rsid w:val="0070661B"/>
    <w:rsid w:val="007066C2"/>
    <w:rsid w:val="00706AF1"/>
    <w:rsid w:val="00706F86"/>
    <w:rsid w:val="00706FCD"/>
    <w:rsid w:val="0070704E"/>
    <w:rsid w:val="007071ED"/>
    <w:rsid w:val="007073EA"/>
    <w:rsid w:val="00707920"/>
    <w:rsid w:val="00707ABF"/>
    <w:rsid w:val="00707CF9"/>
    <w:rsid w:val="0071008B"/>
    <w:rsid w:val="0071018D"/>
    <w:rsid w:val="00710542"/>
    <w:rsid w:val="00710B16"/>
    <w:rsid w:val="007111F2"/>
    <w:rsid w:val="00711771"/>
    <w:rsid w:val="00711A39"/>
    <w:rsid w:val="00711BBE"/>
    <w:rsid w:val="00711BF5"/>
    <w:rsid w:val="00711F3F"/>
    <w:rsid w:val="007121A5"/>
    <w:rsid w:val="00712278"/>
    <w:rsid w:val="00712635"/>
    <w:rsid w:val="0071266B"/>
    <w:rsid w:val="0071280B"/>
    <w:rsid w:val="00712A49"/>
    <w:rsid w:val="00712B11"/>
    <w:rsid w:val="00712FCE"/>
    <w:rsid w:val="0071327A"/>
    <w:rsid w:val="007135AA"/>
    <w:rsid w:val="0071362B"/>
    <w:rsid w:val="00713DED"/>
    <w:rsid w:val="00713E44"/>
    <w:rsid w:val="00713EC4"/>
    <w:rsid w:val="007141C3"/>
    <w:rsid w:val="007143F9"/>
    <w:rsid w:val="00714548"/>
    <w:rsid w:val="00714DF8"/>
    <w:rsid w:val="0071513B"/>
    <w:rsid w:val="00715284"/>
    <w:rsid w:val="0071550D"/>
    <w:rsid w:val="0071562C"/>
    <w:rsid w:val="0071593D"/>
    <w:rsid w:val="00715B91"/>
    <w:rsid w:val="00716234"/>
    <w:rsid w:val="0071629E"/>
    <w:rsid w:val="00716555"/>
    <w:rsid w:val="00716922"/>
    <w:rsid w:val="00716B39"/>
    <w:rsid w:val="00716B50"/>
    <w:rsid w:val="00716EAE"/>
    <w:rsid w:val="007170D5"/>
    <w:rsid w:val="007171B4"/>
    <w:rsid w:val="00717247"/>
    <w:rsid w:val="007172CC"/>
    <w:rsid w:val="00717930"/>
    <w:rsid w:val="00717E37"/>
    <w:rsid w:val="007209F4"/>
    <w:rsid w:val="00720A02"/>
    <w:rsid w:val="007211A1"/>
    <w:rsid w:val="007212A1"/>
    <w:rsid w:val="0072148E"/>
    <w:rsid w:val="007216D5"/>
    <w:rsid w:val="00721B2D"/>
    <w:rsid w:val="00721CEF"/>
    <w:rsid w:val="00721E37"/>
    <w:rsid w:val="00721F73"/>
    <w:rsid w:val="007220E6"/>
    <w:rsid w:val="007223A7"/>
    <w:rsid w:val="00722535"/>
    <w:rsid w:val="0072279D"/>
    <w:rsid w:val="007229B6"/>
    <w:rsid w:val="00722CFE"/>
    <w:rsid w:val="00722D88"/>
    <w:rsid w:val="00723066"/>
    <w:rsid w:val="00723536"/>
    <w:rsid w:val="007237C6"/>
    <w:rsid w:val="00723986"/>
    <w:rsid w:val="0072398C"/>
    <w:rsid w:val="00724194"/>
    <w:rsid w:val="007242A7"/>
    <w:rsid w:val="00724988"/>
    <w:rsid w:val="00724ACD"/>
    <w:rsid w:val="00724EF0"/>
    <w:rsid w:val="00724FDF"/>
    <w:rsid w:val="00725246"/>
    <w:rsid w:val="007252FE"/>
    <w:rsid w:val="00725329"/>
    <w:rsid w:val="00725787"/>
    <w:rsid w:val="007257EE"/>
    <w:rsid w:val="00725838"/>
    <w:rsid w:val="00725965"/>
    <w:rsid w:val="00725CA7"/>
    <w:rsid w:val="00725F08"/>
    <w:rsid w:val="00725FC5"/>
    <w:rsid w:val="00726565"/>
    <w:rsid w:val="00726890"/>
    <w:rsid w:val="007268FC"/>
    <w:rsid w:val="007271B7"/>
    <w:rsid w:val="0072721F"/>
    <w:rsid w:val="0072724E"/>
    <w:rsid w:val="007272F7"/>
    <w:rsid w:val="0072733B"/>
    <w:rsid w:val="007274FC"/>
    <w:rsid w:val="00727D1A"/>
    <w:rsid w:val="00727FE5"/>
    <w:rsid w:val="0073002A"/>
    <w:rsid w:val="007301ED"/>
    <w:rsid w:val="00730418"/>
    <w:rsid w:val="00730441"/>
    <w:rsid w:val="007304D5"/>
    <w:rsid w:val="007304DD"/>
    <w:rsid w:val="0073068E"/>
    <w:rsid w:val="0073082A"/>
    <w:rsid w:val="00730D10"/>
    <w:rsid w:val="00730E4A"/>
    <w:rsid w:val="007311C3"/>
    <w:rsid w:val="007313EA"/>
    <w:rsid w:val="00731664"/>
    <w:rsid w:val="00732265"/>
    <w:rsid w:val="0073240C"/>
    <w:rsid w:val="0073260B"/>
    <w:rsid w:val="007329BA"/>
    <w:rsid w:val="00732A36"/>
    <w:rsid w:val="00733178"/>
    <w:rsid w:val="007334C3"/>
    <w:rsid w:val="00733525"/>
    <w:rsid w:val="007336FD"/>
    <w:rsid w:val="00733794"/>
    <w:rsid w:val="007338DF"/>
    <w:rsid w:val="00733C5C"/>
    <w:rsid w:val="007341C7"/>
    <w:rsid w:val="00734601"/>
    <w:rsid w:val="0073465C"/>
    <w:rsid w:val="00734769"/>
    <w:rsid w:val="00734A5E"/>
    <w:rsid w:val="00734A9D"/>
    <w:rsid w:val="00734B40"/>
    <w:rsid w:val="00734CE3"/>
    <w:rsid w:val="00735116"/>
    <w:rsid w:val="007351F5"/>
    <w:rsid w:val="0073528E"/>
    <w:rsid w:val="00735408"/>
    <w:rsid w:val="0073556B"/>
    <w:rsid w:val="007357A5"/>
    <w:rsid w:val="0073585A"/>
    <w:rsid w:val="00735B77"/>
    <w:rsid w:val="007361A0"/>
    <w:rsid w:val="007361C3"/>
    <w:rsid w:val="007363B7"/>
    <w:rsid w:val="00736821"/>
    <w:rsid w:val="00736830"/>
    <w:rsid w:val="007368B8"/>
    <w:rsid w:val="00736912"/>
    <w:rsid w:val="00736991"/>
    <w:rsid w:val="00736A4B"/>
    <w:rsid w:val="00736C1B"/>
    <w:rsid w:val="00736C41"/>
    <w:rsid w:val="00736FF8"/>
    <w:rsid w:val="007370EB"/>
    <w:rsid w:val="00737435"/>
    <w:rsid w:val="0073746F"/>
    <w:rsid w:val="0073758D"/>
    <w:rsid w:val="0073777E"/>
    <w:rsid w:val="0073783A"/>
    <w:rsid w:val="007378F9"/>
    <w:rsid w:val="00737944"/>
    <w:rsid w:val="00737C51"/>
    <w:rsid w:val="00737CE9"/>
    <w:rsid w:val="00737EFC"/>
    <w:rsid w:val="00737F5B"/>
    <w:rsid w:val="0074007B"/>
    <w:rsid w:val="007400E5"/>
    <w:rsid w:val="0074052A"/>
    <w:rsid w:val="0074058A"/>
    <w:rsid w:val="007406FF"/>
    <w:rsid w:val="0074071A"/>
    <w:rsid w:val="00740A9C"/>
    <w:rsid w:val="00740C52"/>
    <w:rsid w:val="00740C96"/>
    <w:rsid w:val="00740F15"/>
    <w:rsid w:val="007415F8"/>
    <w:rsid w:val="00741AB0"/>
    <w:rsid w:val="00741DF0"/>
    <w:rsid w:val="00742ADE"/>
    <w:rsid w:val="00742FBA"/>
    <w:rsid w:val="00743115"/>
    <w:rsid w:val="00743313"/>
    <w:rsid w:val="007433BE"/>
    <w:rsid w:val="0074346A"/>
    <w:rsid w:val="0074365E"/>
    <w:rsid w:val="007436F6"/>
    <w:rsid w:val="0074403E"/>
    <w:rsid w:val="007444B0"/>
    <w:rsid w:val="0074456D"/>
    <w:rsid w:val="007445A6"/>
    <w:rsid w:val="00744799"/>
    <w:rsid w:val="00744B29"/>
    <w:rsid w:val="00744BC1"/>
    <w:rsid w:val="00744CA4"/>
    <w:rsid w:val="00744E15"/>
    <w:rsid w:val="00745532"/>
    <w:rsid w:val="0074564B"/>
    <w:rsid w:val="007458B3"/>
    <w:rsid w:val="007458F3"/>
    <w:rsid w:val="00745A70"/>
    <w:rsid w:val="00745D74"/>
    <w:rsid w:val="00745F71"/>
    <w:rsid w:val="0074637D"/>
    <w:rsid w:val="007464D3"/>
    <w:rsid w:val="0074684D"/>
    <w:rsid w:val="00746AE0"/>
    <w:rsid w:val="00746C77"/>
    <w:rsid w:val="00746F94"/>
    <w:rsid w:val="00746FAE"/>
    <w:rsid w:val="00746FCB"/>
    <w:rsid w:val="00747925"/>
    <w:rsid w:val="00747B35"/>
    <w:rsid w:val="00747C99"/>
    <w:rsid w:val="00747F5C"/>
    <w:rsid w:val="00750029"/>
    <w:rsid w:val="00750696"/>
    <w:rsid w:val="00750724"/>
    <w:rsid w:val="0075089D"/>
    <w:rsid w:val="00750ABC"/>
    <w:rsid w:val="00750CEC"/>
    <w:rsid w:val="00750F6B"/>
    <w:rsid w:val="00751145"/>
    <w:rsid w:val="0075115C"/>
    <w:rsid w:val="007512A5"/>
    <w:rsid w:val="00751837"/>
    <w:rsid w:val="00751D42"/>
    <w:rsid w:val="0075219B"/>
    <w:rsid w:val="0075261F"/>
    <w:rsid w:val="00752AB9"/>
    <w:rsid w:val="00752B44"/>
    <w:rsid w:val="00752D53"/>
    <w:rsid w:val="00753019"/>
    <w:rsid w:val="0075303A"/>
    <w:rsid w:val="00753486"/>
    <w:rsid w:val="007540DF"/>
    <w:rsid w:val="0075415C"/>
    <w:rsid w:val="007541F1"/>
    <w:rsid w:val="0075453B"/>
    <w:rsid w:val="00754544"/>
    <w:rsid w:val="00754B9E"/>
    <w:rsid w:val="00754C23"/>
    <w:rsid w:val="00754D0F"/>
    <w:rsid w:val="00754D5C"/>
    <w:rsid w:val="00754E1E"/>
    <w:rsid w:val="00754F4C"/>
    <w:rsid w:val="0075512E"/>
    <w:rsid w:val="0075561E"/>
    <w:rsid w:val="00755644"/>
    <w:rsid w:val="007559F1"/>
    <w:rsid w:val="00755BC5"/>
    <w:rsid w:val="00755EE1"/>
    <w:rsid w:val="00755F71"/>
    <w:rsid w:val="0075611D"/>
    <w:rsid w:val="007562D0"/>
    <w:rsid w:val="00756354"/>
    <w:rsid w:val="007566FA"/>
    <w:rsid w:val="007569CA"/>
    <w:rsid w:val="007569FA"/>
    <w:rsid w:val="00756A34"/>
    <w:rsid w:val="00756E6D"/>
    <w:rsid w:val="007576BC"/>
    <w:rsid w:val="00757811"/>
    <w:rsid w:val="00757845"/>
    <w:rsid w:val="007579F0"/>
    <w:rsid w:val="00757B56"/>
    <w:rsid w:val="00757CD4"/>
    <w:rsid w:val="00760030"/>
    <w:rsid w:val="007603E2"/>
    <w:rsid w:val="00760488"/>
    <w:rsid w:val="0076097E"/>
    <w:rsid w:val="00760BDC"/>
    <w:rsid w:val="00760CD2"/>
    <w:rsid w:val="00760D94"/>
    <w:rsid w:val="00760F1A"/>
    <w:rsid w:val="00761456"/>
    <w:rsid w:val="00761693"/>
    <w:rsid w:val="00761F78"/>
    <w:rsid w:val="00761FED"/>
    <w:rsid w:val="0076217B"/>
    <w:rsid w:val="00762182"/>
    <w:rsid w:val="007623E9"/>
    <w:rsid w:val="00762520"/>
    <w:rsid w:val="00762618"/>
    <w:rsid w:val="007626D4"/>
    <w:rsid w:val="00762ABB"/>
    <w:rsid w:val="00762BE5"/>
    <w:rsid w:val="00762FD3"/>
    <w:rsid w:val="007636C1"/>
    <w:rsid w:val="00764100"/>
    <w:rsid w:val="00764202"/>
    <w:rsid w:val="0076431F"/>
    <w:rsid w:val="00764497"/>
    <w:rsid w:val="00764578"/>
    <w:rsid w:val="0076485C"/>
    <w:rsid w:val="00764ED0"/>
    <w:rsid w:val="00764FD5"/>
    <w:rsid w:val="0076511B"/>
    <w:rsid w:val="0076521F"/>
    <w:rsid w:val="00765542"/>
    <w:rsid w:val="007659FA"/>
    <w:rsid w:val="00765A3C"/>
    <w:rsid w:val="00765C0E"/>
    <w:rsid w:val="00765CCF"/>
    <w:rsid w:val="0076648D"/>
    <w:rsid w:val="00766517"/>
    <w:rsid w:val="007665EA"/>
    <w:rsid w:val="00766A43"/>
    <w:rsid w:val="00766B18"/>
    <w:rsid w:val="00766FC4"/>
    <w:rsid w:val="007671A5"/>
    <w:rsid w:val="0076754D"/>
    <w:rsid w:val="00767D60"/>
    <w:rsid w:val="00770054"/>
    <w:rsid w:val="00770653"/>
    <w:rsid w:val="0077067F"/>
    <w:rsid w:val="007710DC"/>
    <w:rsid w:val="007713CE"/>
    <w:rsid w:val="007719E9"/>
    <w:rsid w:val="00771BB0"/>
    <w:rsid w:val="00771BB8"/>
    <w:rsid w:val="00771C03"/>
    <w:rsid w:val="00771C93"/>
    <w:rsid w:val="00771F38"/>
    <w:rsid w:val="0077256B"/>
    <w:rsid w:val="00772BAE"/>
    <w:rsid w:val="00772D24"/>
    <w:rsid w:val="007731D0"/>
    <w:rsid w:val="007738DC"/>
    <w:rsid w:val="00773F40"/>
    <w:rsid w:val="00773F60"/>
    <w:rsid w:val="00774157"/>
    <w:rsid w:val="00774626"/>
    <w:rsid w:val="007748D6"/>
    <w:rsid w:val="00774A24"/>
    <w:rsid w:val="00774CF4"/>
    <w:rsid w:val="00774DAC"/>
    <w:rsid w:val="00775A9A"/>
    <w:rsid w:val="00775BFE"/>
    <w:rsid w:val="00775CF9"/>
    <w:rsid w:val="00776444"/>
    <w:rsid w:val="00776A03"/>
    <w:rsid w:val="00777110"/>
    <w:rsid w:val="007772AB"/>
    <w:rsid w:val="00777476"/>
    <w:rsid w:val="007776CF"/>
    <w:rsid w:val="00777E2D"/>
    <w:rsid w:val="00777E34"/>
    <w:rsid w:val="00777E46"/>
    <w:rsid w:val="00777EB2"/>
    <w:rsid w:val="007802CF"/>
    <w:rsid w:val="007806CB"/>
    <w:rsid w:val="00780771"/>
    <w:rsid w:val="00780814"/>
    <w:rsid w:val="00781C96"/>
    <w:rsid w:val="0078227B"/>
    <w:rsid w:val="007829C5"/>
    <w:rsid w:val="007831C0"/>
    <w:rsid w:val="007832E3"/>
    <w:rsid w:val="00783D3C"/>
    <w:rsid w:val="00783E3B"/>
    <w:rsid w:val="00783EFE"/>
    <w:rsid w:val="00784068"/>
    <w:rsid w:val="00784140"/>
    <w:rsid w:val="0078419B"/>
    <w:rsid w:val="007845F2"/>
    <w:rsid w:val="0078481F"/>
    <w:rsid w:val="00784FCD"/>
    <w:rsid w:val="00785110"/>
    <w:rsid w:val="00785300"/>
    <w:rsid w:val="0078542B"/>
    <w:rsid w:val="0078573B"/>
    <w:rsid w:val="00785D21"/>
    <w:rsid w:val="00785D2D"/>
    <w:rsid w:val="00785F41"/>
    <w:rsid w:val="00786437"/>
    <w:rsid w:val="00786472"/>
    <w:rsid w:val="007864B3"/>
    <w:rsid w:val="00786A58"/>
    <w:rsid w:val="00786ABE"/>
    <w:rsid w:val="00786CCB"/>
    <w:rsid w:val="00786D27"/>
    <w:rsid w:val="00786F5C"/>
    <w:rsid w:val="007872D1"/>
    <w:rsid w:val="00787685"/>
    <w:rsid w:val="0078770E"/>
    <w:rsid w:val="0078772F"/>
    <w:rsid w:val="0078793B"/>
    <w:rsid w:val="00787962"/>
    <w:rsid w:val="0079022B"/>
    <w:rsid w:val="0079071A"/>
    <w:rsid w:val="0079073E"/>
    <w:rsid w:val="00790771"/>
    <w:rsid w:val="00790BBB"/>
    <w:rsid w:val="00790CF2"/>
    <w:rsid w:val="00790D14"/>
    <w:rsid w:val="0079108E"/>
    <w:rsid w:val="007913F2"/>
    <w:rsid w:val="00791427"/>
    <w:rsid w:val="007914FC"/>
    <w:rsid w:val="00791685"/>
    <w:rsid w:val="00791996"/>
    <w:rsid w:val="00791C46"/>
    <w:rsid w:val="007922FE"/>
    <w:rsid w:val="007924A1"/>
    <w:rsid w:val="0079283E"/>
    <w:rsid w:val="00792BE0"/>
    <w:rsid w:val="00792D66"/>
    <w:rsid w:val="00792E90"/>
    <w:rsid w:val="007930C3"/>
    <w:rsid w:val="007931A9"/>
    <w:rsid w:val="00793455"/>
    <w:rsid w:val="0079369E"/>
    <w:rsid w:val="00793A11"/>
    <w:rsid w:val="00793D27"/>
    <w:rsid w:val="00794291"/>
    <w:rsid w:val="00794323"/>
    <w:rsid w:val="007943E2"/>
    <w:rsid w:val="00794425"/>
    <w:rsid w:val="0079446F"/>
    <w:rsid w:val="0079487B"/>
    <w:rsid w:val="00794933"/>
    <w:rsid w:val="007949B2"/>
    <w:rsid w:val="00794E31"/>
    <w:rsid w:val="00794EBF"/>
    <w:rsid w:val="00794FB9"/>
    <w:rsid w:val="00794FBE"/>
    <w:rsid w:val="00795159"/>
    <w:rsid w:val="00795321"/>
    <w:rsid w:val="00795335"/>
    <w:rsid w:val="007955F3"/>
    <w:rsid w:val="007958BB"/>
    <w:rsid w:val="00795913"/>
    <w:rsid w:val="00795D9A"/>
    <w:rsid w:val="00795EAA"/>
    <w:rsid w:val="00795FA8"/>
    <w:rsid w:val="0079605B"/>
    <w:rsid w:val="00796A6B"/>
    <w:rsid w:val="00796BF9"/>
    <w:rsid w:val="00796CE5"/>
    <w:rsid w:val="00796FDE"/>
    <w:rsid w:val="007974F9"/>
    <w:rsid w:val="007975C2"/>
    <w:rsid w:val="0079762E"/>
    <w:rsid w:val="0079793F"/>
    <w:rsid w:val="00797B16"/>
    <w:rsid w:val="007A0038"/>
    <w:rsid w:val="007A0195"/>
    <w:rsid w:val="007A030A"/>
    <w:rsid w:val="007A0A77"/>
    <w:rsid w:val="007A0AF0"/>
    <w:rsid w:val="007A1287"/>
    <w:rsid w:val="007A129C"/>
    <w:rsid w:val="007A1370"/>
    <w:rsid w:val="007A15B1"/>
    <w:rsid w:val="007A17A3"/>
    <w:rsid w:val="007A18FC"/>
    <w:rsid w:val="007A199F"/>
    <w:rsid w:val="007A1A80"/>
    <w:rsid w:val="007A1E03"/>
    <w:rsid w:val="007A206A"/>
    <w:rsid w:val="007A2313"/>
    <w:rsid w:val="007A2662"/>
    <w:rsid w:val="007A2677"/>
    <w:rsid w:val="007A2A79"/>
    <w:rsid w:val="007A2CD7"/>
    <w:rsid w:val="007A2D51"/>
    <w:rsid w:val="007A2D71"/>
    <w:rsid w:val="007A2F3F"/>
    <w:rsid w:val="007A2FB4"/>
    <w:rsid w:val="007A356B"/>
    <w:rsid w:val="007A3636"/>
    <w:rsid w:val="007A3753"/>
    <w:rsid w:val="007A380E"/>
    <w:rsid w:val="007A3A2E"/>
    <w:rsid w:val="007A3C3C"/>
    <w:rsid w:val="007A3DB6"/>
    <w:rsid w:val="007A3EC5"/>
    <w:rsid w:val="007A41AE"/>
    <w:rsid w:val="007A45FA"/>
    <w:rsid w:val="007A465B"/>
    <w:rsid w:val="007A487F"/>
    <w:rsid w:val="007A48F1"/>
    <w:rsid w:val="007A4A06"/>
    <w:rsid w:val="007A4FCF"/>
    <w:rsid w:val="007A52FA"/>
    <w:rsid w:val="007A54A9"/>
    <w:rsid w:val="007A568D"/>
    <w:rsid w:val="007A5712"/>
    <w:rsid w:val="007A588C"/>
    <w:rsid w:val="007A5A87"/>
    <w:rsid w:val="007A5EFB"/>
    <w:rsid w:val="007A6210"/>
    <w:rsid w:val="007A6254"/>
    <w:rsid w:val="007A6543"/>
    <w:rsid w:val="007A65F4"/>
    <w:rsid w:val="007A66E4"/>
    <w:rsid w:val="007A6B79"/>
    <w:rsid w:val="007A6C53"/>
    <w:rsid w:val="007A6D1B"/>
    <w:rsid w:val="007A6DDE"/>
    <w:rsid w:val="007A6E94"/>
    <w:rsid w:val="007A781B"/>
    <w:rsid w:val="007A7C13"/>
    <w:rsid w:val="007A7D2D"/>
    <w:rsid w:val="007A7E42"/>
    <w:rsid w:val="007A7ECF"/>
    <w:rsid w:val="007B06D0"/>
    <w:rsid w:val="007B06EC"/>
    <w:rsid w:val="007B0A00"/>
    <w:rsid w:val="007B0AE4"/>
    <w:rsid w:val="007B0B88"/>
    <w:rsid w:val="007B0C08"/>
    <w:rsid w:val="007B0CC2"/>
    <w:rsid w:val="007B0EC6"/>
    <w:rsid w:val="007B1089"/>
    <w:rsid w:val="007B11E7"/>
    <w:rsid w:val="007B156B"/>
    <w:rsid w:val="007B1821"/>
    <w:rsid w:val="007B191B"/>
    <w:rsid w:val="007B224A"/>
    <w:rsid w:val="007B22E8"/>
    <w:rsid w:val="007B2461"/>
    <w:rsid w:val="007B2756"/>
    <w:rsid w:val="007B2D8D"/>
    <w:rsid w:val="007B2EA0"/>
    <w:rsid w:val="007B2FE0"/>
    <w:rsid w:val="007B3123"/>
    <w:rsid w:val="007B322B"/>
    <w:rsid w:val="007B32F8"/>
    <w:rsid w:val="007B3981"/>
    <w:rsid w:val="007B3AA9"/>
    <w:rsid w:val="007B3C70"/>
    <w:rsid w:val="007B3D61"/>
    <w:rsid w:val="007B3E11"/>
    <w:rsid w:val="007B4025"/>
    <w:rsid w:val="007B4233"/>
    <w:rsid w:val="007B4418"/>
    <w:rsid w:val="007B452C"/>
    <w:rsid w:val="007B45E4"/>
    <w:rsid w:val="007B4A0F"/>
    <w:rsid w:val="007B4C14"/>
    <w:rsid w:val="007B4EBE"/>
    <w:rsid w:val="007B4F1C"/>
    <w:rsid w:val="007B5024"/>
    <w:rsid w:val="007B5049"/>
    <w:rsid w:val="007B52B3"/>
    <w:rsid w:val="007B56E0"/>
    <w:rsid w:val="007B56F6"/>
    <w:rsid w:val="007B576F"/>
    <w:rsid w:val="007B5F1F"/>
    <w:rsid w:val="007B5F4F"/>
    <w:rsid w:val="007B61A0"/>
    <w:rsid w:val="007B625B"/>
    <w:rsid w:val="007B65D3"/>
    <w:rsid w:val="007B65E1"/>
    <w:rsid w:val="007B6D8B"/>
    <w:rsid w:val="007B6ED1"/>
    <w:rsid w:val="007B71CF"/>
    <w:rsid w:val="007B735B"/>
    <w:rsid w:val="007B7752"/>
    <w:rsid w:val="007B77FF"/>
    <w:rsid w:val="007B7A18"/>
    <w:rsid w:val="007B7CE5"/>
    <w:rsid w:val="007B7D0D"/>
    <w:rsid w:val="007C0179"/>
    <w:rsid w:val="007C018E"/>
    <w:rsid w:val="007C0382"/>
    <w:rsid w:val="007C0411"/>
    <w:rsid w:val="007C0430"/>
    <w:rsid w:val="007C05D4"/>
    <w:rsid w:val="007C0668"/>
    <w:rsid w:val="007C0BCC"/>
    <w:rsid w:val="007C0DFE"/>
    <w:rsid w:val="007C11B8"/>
    <w:rsid w:val="007C1360"/>
    <w:rsid w:val="007C1442"/>
    <w:rsid w:val="007C167E"/>
    <w:rsid w:val="007C168B"/>
    <w:rsid w:val="007C1ADA"/>
    <w:rsid w:val="007C1D2D"/>
    <w:rsid w:val="007C1F48"/>
    <w:rsid w:val="007C22D4"/>
    <w:rsid w:val="007C238E"/>
    <w:rsid w:val="007C24C2"/>
    <w:rsid w:val="007C2883"/>
    <w:rsid w:val="007C2886"/>
    <w:rsid w:val="007C2D41"/>
    <w:rsid w:val="007C2E2E"/>
    <w:rsid w:val="007C2F8E"/>
    <w:rsid w:val="007C32B3"/>
    <w:rsid w:val="007C33C3"/>
    <w:rsid w:val="007C3476"/>
    <w:rsid w:val="007C34F6"/>
    <w:rsid w:val="007C398E"/>
    <w:rsid w:val="007C39CB"/>
    <w:rsid w:val="007C3C1F"/>
    <w:rsid w:val="007C3D3A"/>
    <w:rsid w:val="007C3F26"/>
    <w:rsid w:val="007C3F41"/>
    <w:rsid w:val="007C4051"/>
    <w:rsid w:val="007C4064"/>
    <w:rsid w:val="007C474D"/>
    <w:rsid w:val="007C4A58"/>
    <w:rsid w:val="007C4F3B"/>
    <w:rsid w:val="007C4F60"/>
    <w:rsid w:val="007C549E"/>
    <w:rsid w:val="007C56F8"/>
    <w:rsid w:val="007C5CDA"/>
    <w:rsid w:val="007C5DD1"/>
    <w:rsid w:val="007C5EFC"/>
    <w:rsid w:val="007C5FFF"/>
    <w:rsid w:val="007C6127"/>
    <w:rsid w:val="007C61DC"/>
    <w:rsid w:val="007C698D"/>
    <w:rsid w:val="007C6B38"/>
    <w:rsid w:val="007C6D34"/>
    <w:rsid w:val="007C6D90"/>
    <w:rsid w:val="007C6FC3"/>
    <w:rsid w:val="007C6FC8"/>
    <w:rsid w:val="007C713E"/>
    <w:rsid w:val="007C717A"/>
    <w:rsid w:val="007C7235"/>
    <w:rsid w:val="007C72F0"/>
    <w:rsid w:val="007C7607"/>
    <w:rsid w:val="007C76BB"/>
    <w:rsid w:val="007C7770"/>
    <w:rsid w:val="007C798C"/>
    <w:rsid w:val="007C7B7C"/>
    <w:rsid w:val="007C7ECB"/>
    <w:rsid w:val="007C7FBA"/>
    <w:rsid w:val="007D010E"/>
    <w:rsid w:val="007D05CF"/>
    <w:rsid w:val="007D0CBF"/>
    <w:rsid w:val="007D0CC0"/>
    <w:rsid w:val="007D0FA7"/>
    <w:rsid w:val="007D1BB9"/>
    <w:rsid w:val="007D1D31"/>
    <w:rsid w:val="007D1E7D"/>
    <w:rsid w:val="007D1EA5"/>
    <w:rsid w:val="007D1FFB"/>
    <w:rsid w:val="007D290C"/>
    <w:rsid w:val="007D2C17"/>
    <w:rsid w:val="007D3064"/>
    <w:rsid w:val="007D314B"/>
    <w:rsid w:val="007D315D"/>
    <w:rsid w:val="007D329E"/>
    <w:rsid w:val="007D32D2"/>
    <w:rsid w:val="007D3357"/>
    <w:rsid w:val="007D40D2"/>
    <w:rsid w:val="007D417C"/>
    <w:rsid w:val="007D4411"/>
    <w:rsid w:val="007D4914"/>
    <w:rsid w:val="007D4AA8"/>
    <w:rsid w:val="007D4AC7"/>
    <w:rsid w:val="007D4D0B"/>
    <w:rsid w:val="007D4D47"/>
    <w:rsid w:val="007D5224"/>
    <w:rsid w:val="007D5AF4"/>
    <w:rsid w:val="007D5DA9"/>
    <w:rsid w:val="007D634C"/>
    <w:rsid w:val="007D63CF"/>
    <w:rsid w:val="007D6554"/>
    <w:rsid w:val="007D6AE2"/>
    <w:rsid w:val="007D6D88"/>
    <w:rsid w:val="007D71DE"/>
    <w:rsid w:val="007D740C"/>
    <w:rsid w:val="007D753E"/>
    <w:rsid w:val="007D75C3"/>
    <w:rsid w:val="007D7935"/>
    <w:rsid w:val="007D7C45"/>
    <w:rsid w:val="007E0374"/>
    <w:rsid w:val="007E0605"/>
    <w:rsid w:val="007E0B67"/>
    <w:rsid w:val="007E0CA8"/>
    <w:rsid w:val="007E0D8D"/>
    <w:rsid w:val="007E0EF7"/>
    <w:rsid w:val="007E1413"/>
    <w:rsid w:val="007E15AC"/>
    <w:rsid w:val="007E17A1"/>
    <w:rsid w:val="007E183E"/>
    <w:rsid w:val="007E1CDD"/>
    <w:rsid w:val="007E2392"/>
    <w:rsid w:val="007E2810"/>
    <w:rsid w:val="007E2821"/>
    <w:rsid w:val="007E2837"/>
    <w:rsid w:val="007E2A4D"/>
    <w:rsid w:val="007E2D91"/>
    <w:rsid w:val="007E31FF"/>
    <w:rsid w:val="007E3417"/>
    <w:rsid w:val="007E3579"/>
    <w:rsid w:val="007E3958"/>
    <w:rsid w:val="007E39CE"/>
    <w:rsid w:val="007E3F72"/>
    <w:rsid w:val="007E3FCD"/>
    <w:rsid w:val="007E4079"/>
    <w:rsid w:val="007E40B6"/>
    <w:rsid w:val="007E4113"/>
    <w:rsid w:val="007E41E7"/>
    <w:rsid w:val="007E45C7"/>
    <w:rsid w:val="007E48CA"/>
    <w:rsid w:val="007E49E6"/>
    <w:rsid w:val="007E4A97"/>
    <w:rsid w:val="007E51CE"/>
    <w:rsid w:val="007E5476"/>
    <w:rsid w:val="007E563B"/>
    <w:rsid w:val="007E5796"/>
    <w:rsid w:val="007E5D65"/>
    <w:rsid w:val="007E5EAF"/>
    <w:rsid w:val="007E5FF6"/>
    <w:rsid w:val="007E6072"/>
    <w:rsid w:val="007E66C1"/>
    <w:rsid w:val="007E66D7"/>
    <w:rsid w:val="007E6D7A"/>
    <w:rsid w:val="007E6D8D"/>
    <w:rsid w:val="007E6ED2"/>
    <w:rsid w:val="007E6EE5"/>
    <w:rsid w:val="007E6EF5"/>
    <w:rsid w:val="007E7052"/>
    <w:rsid w:val="007E7175"/>
    <w:rsid w:val="007E737C"/>
    <w:rsid w:val="007E73D3"/>
    <w:rsid w:val="007E74F1"/>
    <w:rsid w:val="007E76D5"/>
    <w:rsid w:val="007E790B"/>
    <w:rsid w:val="007E791D"/>
    <w:rsid w:val="007E7E5C"/>
    <w:rsid w:val="007F004C"/>
    <w:rsid w:val="007F037D"/>
    <w:rsid w:val="007F0436"/>
    <w:rsid w:val="007F058A"/>
    <w:rsid w:val="007F060C"/>
    <w:rsid w:val="007F0FA9"/>
    <w:rsid w:val="007F1140"/>
    <w:rsid w:val="007F19D7"/>
    <w:rsid w:val="007F1A15"/>
    <w:rsid w:val="007F1D71"/>
    <w:rsid w:val="007F1E51"/>
    <w:rsid w:val="007F202A"/>
    <w:rsid w:val="007F2191"/>
    <w:rsid w:val="007F2397"/>
    <w:rsid w:val="007F2B0B"/>
    <w:rsid w:val="007F2B9A"/>
    <w:rsid w:val="007F2E04"/>
    <w:rsid w:val="007F2F8B"/>
    <w:rsid w:val="007F3026"/>
    <w:rsid w:val="007F303F"/>
    <w:rsid w:val="007F3842"/>
    <w:rsid w:val="007F3955"/>
    <w:rsid w:val="007F3C28"/>
    <w:rsid w:val="007F3C54"/>
    <w:rsid w:val="007F3CC8"/>
    <w:rsid w:val="007F3E12"/>
    <w:rsid w:val="007F40FD"/>
    <w:rsid w:val="007F522D"/>
    <w:rsid w:val="007F53B5"/>
    <w:rsid w:val="007F5727"/>
    <w:rsid w:val="007F5A93"/>
    <w:rsid w:val="007F5B50"/>
    <w:rsid w:val="007F5B52"/>
    <w:rsid w:val="007F5CB3"/>
    <w:rsid w:val="007F5EBD"/>
    <w:rsid w:val="007F6052"/>
    <w:rsid w:val="007F6141"/>
    <w:rsid w:val="007F61B9"/>
    <w:rsid w:val="007F6799"/>
    <w:rsid w:val="007F6A76"/>
    <w:rsid w:val="007F6DA6"/>
    <w:rsid w:val="007F6E97"/>
    <w:rsid w:val="007F7074"/>
    <w:rsid w:val="007F7154"/>
    <w:rsid w:val="007F71DB"/>
    <w:rsid w:val="007F7350"/>
    <w:rsid w:val="007F7400"/>
    <w:rsid w:val="007F7404"/>
    <w:rsid w:val="007F7881"/>
    <w:rsid w:val="007F7B4E"/>
    <w:rsid w:val="007F7C41"/>
    <w:rsid w:val="0080051C"/>
    <w:rsid w:val="00800794"/>
    <w:rsid w:val="0080088C"/>
    <w:rsid w:val="00800B1F"/>
    <w:rsid w:val="00800B2B"/>
    <w:rsid w:val="00800ED4"/>
    <w:rsid w:val="00800F7C"/>
    <w:rsid w:val="00801009"/>
    <w:rsid w:val="008010ED"/>
    <w:rsid w:val="00801A52"/>
    <w:rsid w:val="00801A5F"/>
    <w:rsid w:val="00801A90"/>
    <w:rsid w:val="00801DC2"/>
    <w:rsid w:val="00801DFE"/>
    <w:rsid w:val="00801EF7"/>
    <w:rsid w:val="0080203B"/>
    <w:rsid w:val="008023FB"/>
    <w:rsid w:val="00802410"/>
    <w:rsid w:val="0080241C"/>
    <w:rsid w:val="008024B8"/>
    <w:rsid w:val="0080273C"/>
    <w:rsid w:val="0080299F"/>
    <w:rsid w:val="008029B9"/>
    <w:rsid w:val="00802ADB"/>
    <w:rsid w:val="00802DB9"/>
    <w:rsid w:val="00802DCE"/>
    <w:rsid w:val="008033F9"/>
    <w:rsid w:val="0080364C"/>
    <w:rsid w:val="00803997"/>
    <w:rsid w:val="00803A37"/>
    <w:rsid w:val="00803B41"/>
    <w:rsid w:val="00803C2C"/>
    <w:rsid w:val="00803DE8"/>
    <w:rsid w:val="00803FA3"/>
    <w:rsid w:val="00804106"/>
    <w:rsid w:val="008045FC"/>
    <w:rsid w:val="00804AB3"/>
    <w:rsid w:val="00804ABE"/>
    <w:rsid w:val="00804FBA"/>
    <w:rsid w:val="00805355"/>
    <w:rsid w:val="008054EB"/>
    <w:rsid w:val="008055EF"/>
    <w:rsid w:val="00805B8F"/>
    <w:rsid w:val="00805EC5"/>
    <w:rsid w:val="00806154"/>
    <w:rsid w:val="00806330"/>
    <w:rsid w:val="00806374"/>
    <w:rsid w:val="008065D8"/>
    <w:rsid w:val="00806A9F"/>
    <w:rsid w:val="00806F28"/>
    <w:rsid w:val="00807324"/>
    <w:rsid w:val="008073F9"/>
    <w:rsid w:val="0080773B"/>
    <w:rsid w:val="00807A90"/>
    <w:rsid w:val="0081022B"/>
    <w:rsid w:val="00810355"/>
    <w:rsid w:val="0081036F"/>
    <w:rsid w:val="00810580"/>
    <w:rsid w:val="00810C22"/>
    <w:rsid w:val="00810D8F"/>
    <w:rsid w:val="00810DC4"/>
    <w:rsid w:val="00811251"/>
    <w:rsid w:val="008119FE"/>
    <w:rsid w:val="00811B80"/>
    <w:rsid w:val="00811C6B"/>
    <w:rsid w:val="0081211A"/>
    <w:rsid w:val="00812898"/>
    <w:rsid w:val="00812C65"/>
    <w:rsid w:val="00812D1A"/>
    <w:rsid w:val="008131C0"/>
    <w:rsid w:val="0081363F"/>
    <w:rsid w:val="00813C69"/>
    <w:rsid w:val="00813C97"/>
    <w:rsid w:val="008141DD"/>
    <w:rsid w:val="0081424E"/>
    <w:rsid w:val="008145FD"/>
    <w:rsid w:val="008145FF"/>
    <w:rsid w:val="00814881"/>
    <w:rsid w:val="008148C5"/>
    <w:rsid w:val="0081499D"/>
    <w:rsid w:val="00814AFF"/>
    <w:rsid w:val="00814B2E"/>
    <w:rsid w:val="00814C65"/>
    <w:rsid w:val="00814D0A"/>
    <w:rsid w:val="00815079"/>
    <w:rsid w:val="008157C9"/>
    <w:rsid w:val="008158AE"/>
    <w:rsid w:val="00815C16"/>
    <w:rsid w:val="00815C37"/>
    <w:rsid w:val="00815C96"/>
    <w:rsid w:val="00815EF0"/>
    <w:rsid w:val="0081610A"/>
    <w:rsid w:val="008162E6"/>
    <w:rsid w:val="008163C9"/>
    <w:rsid w:val="0081649A"/>
    <w:rsid w:val="008166F1"/>
    <w:rsid w:val="00816B33"/>
    <w:rsid w:val="0081702E"/>
    <w:rsid w:val="0081722E"/>
    <w:rsid w:val="00817B99"/>
    <w:rsid w:val="00817F3A"/>
    <w:rsid w:val="00820237"/>
    <w:rsid w:val="008206A0"/>
    <w:rsid w:val="0082112A"/>
    <w:rsid w:val="00821174"/>
    <w:rsid w:val="0082123E"/>
    <w:rsid w:val="008213C6"/>
    <w:rsid w:val="008217D7"/>
    <w:rsid w:val="00821ABF"/>
    <w:rsid w:val="00822016"/>
    <w:rsid w:val="0082201D"/>
    <w:rsid w:val="00822488"/>
    <w:rsid w:val="00822510"/>
    <w:rsid w:val="008225D7"/>
    <w:rsid w:val="00822607"/>
    <w:rsid w:val="00822B3F"/>
    <w:rsid w:val="00822CCF"/>
    <w:rsid w:val="00822CF1"/>
    <w:rsid w:val="00822F97"/>
    <w:rsid w:val="00823248"/>
    <w:rsid w:val="00823432"/>
    <w:rsid w:val="0082350C"/>
    <w:rsid w:val="00823A7A"/>
    <w:rsid w:val="00823B65"/>
    <w:rsid w:val="00823C9F"/>
    <w:rsid w:val="00823CAB"/>
    <w:rsid w:val="00823DF6"/>
    <w:rsid w:val="00823EEF"/>
    <w:rsid w:val="00823EF7"/>
    <w:rsid w:val="00824472"/>
    <w:rsid w:val="00824474"/>
    <w:rsid w:val="00824527"/>
    <w:rsid w:val="0082472B"/>
    <w:rsid w:val="008247A1"/>
    <w:rsid w:val="00824871"/>
    <w:rsid w:val="00824933"/>
    <w:rsid w:val="00825892"/>
    <w:rsid w:val="008258E8"/>
    <w:rsid w:val="00825DA1"/>
    <w:rsid w:val="008260CB"/>
    <w:rsid w:val="00826429"/>
    <w:rsid w:val="0082661B"/>
    <w:rsid w:val="00826982"/>
    <w:rsid w:val="008271A9"/>
    <w:rsid w:val="00827421"/>
    <w:rsid w:val="0082755C"/>
    <w:rsid w:val="00827567"/>
    <w:rsid w:val="00827587"/>
    <w:rsid w:val="00827596"/>
    <w:rsid w:val="0082767C"/>
    <w:rsid w:val="0082799E"/>
    <w:rsid w:val="00827B51"/>
    <w:rsid w:val="0083026F"/>
    <w:rsid w:val="00830347"/>
    <w:rsid w:val="008306EF"/>
    <w:rsid w:val="00830B14"/>
    <w:rsid w:val="00830B6B"/>
    <w:rsid w:val="00830BCF"/>
    <w:rsid w:val="008310D7"/>
    <w:rsid w:val="008311BE"/>
    <w:rsid w:val="008311F0"/>
    <w:rsid w:val="00831325"/>
    <w:rsid w:val="00831370"/>
    <w:rsid w:val="0083155B"/>
    <w:rsid w:val="008316DF"/>
    <w:rsid w:val="00831784"/>
    <w:rsid w:val="0083184F"/>
    <w:rsid w:val="008319B8"/>
    <w:rsid w:val="00831CC9"/>
    <w:rsid w:val="00831E0B"/>
    <w:rsid w:val="00831F18"/>
    <w:rsid w:val="00831F68"/>
    <w:rsid w:val="008323F7"/>
    <w:rsid w:val="00832653"/>
    <w:rsid w:val="008326FA"/>
    <w:rsid w:val="00832D28"/>
    <w:rsid w:val="00832D95"/>
    <w:rsid w:val="00832EF1"/>
    <w:rsid w:val="00832F59"/>
    <w:rsid w:val="008333CC"/>
    <w:rsid w:val="00833439"/>
    <w:rsid w:val="008334F0"/>
    <w:rsid w:val="00833703"/>
    <w:rsid w:val="00833940"/>
    <w:rsid w:val="00833A00"/>
    <w:rsid w:val="00833A56"/>
    <w:rsid w:val="00833E12"/>
    <w:rsid w:val="00833F00"/>
    <w:rsid w:val="0083413F"/>
    <w:rsid w:val="0083424A"/>
    <w:rsid w:val="0083461C"/>
    <w:rsid w:val="00834E1C"/>
    <w:rsid w:val="00834E35"/>
    <w:rsid w:val="00834FED"/>
    <w:rsid w:val="008352B5"/>
    <w:rsid w:val="008352D1"/>
    <w:rsid w:val="008353B1"/>
    <w:rsid w:val="008353C8"/>
    <w:rsid w:val="008354BB"/>
    <w:rsid w:val="0083564B"/>
    <w:rsid w:val="008359B2"/>
    <w:rsid w:val="00835C10"/>
    <w:rsid w:val="0083634A"/>
    <w:rsid w:val="00836CD1"/>
    <w:rsid w:val="00836EE0"/>
    <w:rsid w:val="00836F76"/>
    <w:rsid w:val="00837025"/>
    <w:rsid w:val="008371E6"/>
    <w:rsid w:val="008373EF"/>
    <w:rsid w:val="008374F1"/>
    <w:rsid w:val="008403C8"/>
    <w:rsid w:val="00840F9D"/>
    <w:rsid w:val="00841425"/>
    <w:rsid w:val="008415DA"/>
    <w:rsid w:val="00841691"/>
    <w:rsid w:val="00841952"/>
    <w:rsid w:val="00841B1D"/>
    <w:rsid w:val="00841BE2"/>
    <w:rsid w:val="00841DEF"/>
    <w:rsid w:val="00841EB0"/>
    <w:rsid w:val="008421CD"/>
    <w:rsid w:val="008421EA"/>
    <w:rsid w:val="00842223"/>
    <w:rsid w:val="008424E0"/>
    <w:rsid w:val="008428CE"/>
    <w:rsid w:val="00842DF8"/>
    <w:rsid w:val="00843B32"/>
    <w:rsid w:val="0084403F"/>
    <w:rsid w:val="0084433C"/>
    <w:rsid w:val="008448B6"/>
    <w:rsid w:val="00844B2D"/>
    <w:rsid w:val="00844C7F"/>
    <w:rsid w:val="00844CE6"/>
    <w:rsid w:val="00844F30"/>
    <w:rsid w:val="008450C4"/>
    <w:rsid w:val="008450E0"/>
    <w:rsid w:val="008451A9"/>
    <w:rsid w:val="0084570E"/>
    <w:rsid w:val="00845779"/>
    <w:rsid w:val="008457DF"/>
    <w:rsid w:val="00845804"/>
    <w:rsid w:val="008459E2"/>
    <w:rsid w:val="00845AF3"/>
    <w:rsid w:val="00845D22"/>
    <w:rsid w:val="00845E07"/>
    <w:rsid w:val="00845E69"/>
    <w:rsid w:val="00845F7F"/>
    <w:rsid w:val="0084611A"/>
    <w:rsid w:val="00846170"/>
    <w:rsid w:val="00846259"/>
    <w:rsid w:val="008464B8"/>
    <w:rsid w:val="0084679C"/>
    <w:rsid w:val="0084681E"/>
    <w:rsid w:val="00846F11"/>
    <w:rsid w:val="00846FD3"/>
    <w:rsid w:val="00847059"/>
    <w:rsid w:val="008470B1"/>
    <w:rsid w:val="00847342"/>
    <w:rsid w:val="008474E3"/>
    <w:rsid w:val="0084777C"/>
    <w:rsid w:val="008477D6"/>
    <w:rsid w:val="0085052A"/>
    <w:rsid w:val="00850713"/>
    <w:rsid w:val="008507F9"/>
    <w:rsid w:val="0085086B"/>
    <w:rsid w:val="00850C0C"/>
    <w:rsid w:val="00850C6C"/>
    <w:rsid w:val="00851138"/>
    <w:rsid w:val="0085145D"/>
    <w:rsid w:val="008516AC"/>
    <w:rsid w:val="00851835"/>
    <w:rsid w:val="008519D8"/>
    <w:rsid w:val="00851B8D"/>
    <w:rsid w:val="00851F9B"/>
    <w:rsid w:val="00852730"/>
    <w:rsid w:val="0085276D"/>
    <w:rsid w:val="00852B15"/>
    <w:rsid w:val="00852BA0"/>
    <w:rsid w:val="00852E2A"/>
    <w:rsid w:val="00852E3F"/>
    <w:rsid w:val="00853051"/>
    <w:rsid w:val="00853BCE"/>
    <w:rsid w:val="00853CBB"/>
    <w:rsid w:val="00853D8B"/>
    <w:rsid w:val="00853E05"/>
    <w:rsid w:val="00853E2E"/>
    <w:rsid w:val="00853E31"/>
    <w:rsid w:val="00854417"/>
    <w:rsid w:val="00854726"/>
    <w:rsid w:val="00854730"/>
    <w:rsid w:val="00854886"/>
    <w:rsid w:val="0085499A"/>
    <w:rsid w:val="00854DDC"/>
    <w:rsid w:val="00854EDF"/>
    <w:rsid w:val="00854F40"/>
    <w:rsid w:val="00854FC9"/>
    <w:rsid w:val="00854FE7"/>
    <w:rsid w:val="008551ED"/>
    <w:rsid w:val="00855208"/>
    <w:rsid w:val="0085564E"/>
    <w:rsid w:val="00855828"/>
    <w:rsid w:val="00855C1A"/>
    <w:rsid w:val="00856224"/>
    <w:rsid w:val="008566F7"/>
    <w:rsid w:val="00856E95"/>
    <w:rsid w:val="00856F72"/>
    <w:rsid w:val="0085724D"/>
    <w:rsid w:val="008574B8"/>
    <w:rsid w:val="00857513"/>
    <w:rsid w:val="008579D0"/>
    <w:rsid w:val="00857BF7"/>
    <w:rsid w:val="00857C86"/>
    <w:rsid w:val="00857CF5"/>
    <w:rsid w:val="00857D20"/>
    <w:rsid w:val="008601F5"/>
    <w:rsid w:val="0086063A"/>
    <w:rsid w:val="00860722"/>
    <w:rsid w:val="00860A51"/>
    <w:rsid w:val="00860E0A"/>
    <w:rsid w:val="00860ED1"/>
    <w:rsid w:val="00861141"/>
    <w:rsid w:val="008613C7"/>
    <w:rsid w:val="00861496"/>
    <w:rsid w:val="0086181E"/>
    <w:rsid w:val="00861BE2"/>
    <w:rsid w:val="00861C97"/>
    <w:rsid w:val="00861FA2"/>
    <w:rsid w:val="00861FFF"/>
    <w:rsid w:val="00862159"/>
    <w:rsid w:val="00862A20"/>
    <w:rsid w:val="00862CCF"/>
    <w:rsid w:val="00862D80"/>
    <w:rsid w:val="008631A5"/>
    <w:rsid w:val="008632CE"/>
    <w:rsid w:val="00863646"/>
    <w:rsid w:val="0086368A"/>
    <w:rsid w:val="00863782"/>
    <w:rsid w:val="00863902"/>
    <w:rsid w:val="00863B5B"/>
    <w:rsid w:val="00863C95"/>
    <w:rsid w:val="00863F89"/>
    <w:rsid w:val="008642F0"/>
    <w:rsid w:val="008644D3"/>
    <w:rsid w:val="0086451C"/>
    <w:rsid w:val="00864BA9"/>
    <w:rsid w:val="00864C77"/>
    <w:rsid w:val="00864D95"/>
    <w:rsid w:val="008651AA"/>
    <w:rsid w:val="00865316"/>
    <w:rsid w:val="00865C45"/>
    <w:rsid w:val="008663A9"/>
    <w:rsid w:val="008664EB"/>
    <w:rsid w:val="00866529"/>
    <w:rsid w:val="00866840"/>
    <w:rsid w:val="0086695E"/>
    <w:rsid w:val="00866B67"/>
    <w:rsid w:val="00866F9A"/>
    <w:rsid w:val="00866FC4"/>
    <w:rsid w:val="0086711B"/>
    <w:rsid w:val="0086729A"/>
    <w:rsid w:val="008674DB"/>
    <w:rsid w:val="0086795C"/>
    <w:rsid w:val="00867A29"/>
    <w:rsid w:val="00867B4F"/>
    <w:rsid w:val="00867C95"/>
    <w:rsid w:val="00867FF3"/>
    <w:rsid w:val="00870487"/>
    <w:rsid w:val="008704B4"/>
    <w:rsid w:val="00870640"/>
    <w:rsid w:val="008708B4"/>
    <w:rsid w:val="00870A3D"/>
    <w:rsid w:val="00870C07"/>
    <w:rsid w:val="00870EB6"/>
    <w:rsid w:val="00870EB9"/>
    <w:rsid w:val="00870F6A"/>
    <w:rsid w:val="00871044"/>
    <w:rsid w:val="0087105B"/>
    <w:rsid w:val="008710DF"/>
    <w:rsid w:val="00871BA6"/>
    <w:rsid w:val="0087222B"/>
    <w:rsid w:val="008724E2"/>
    <w:rsid w:val="008725AA"/>
    <w:rsid w:val="00872AE5"/>
    <w:rsid w:val="00872AF3"/>
    <w:rsid w:val="00872AF7"/>
    <w:rsid w:val="008733F0"/>
    <w:rsid w:val="00873493"/>
    <w:rsid w:val="00873FF7"/>
    <w:rsid w:val="0087422F"/>
    <w:rsid w:val="00874268"/>
    <w:rsid w:val="008749AB"/>
    <w:rsid w:val="00874A06"/>
    <w:rsid w:val="00874AB8"/>
    <w:rsid w:val="00874BAE"/>
    <w:rsid w:val="00874DD1"/>
    <w:rsid w:val="00875324"/>
    <w:rsid w:val="0087535C"/>
    <w:rsid w:val="00876106"/>
    <w:rsid w:val="00876280"/>
    <w:rsid w:val="0087656B"/>
    <w:rsid w:val="008765F7"/>
    <w:rsid w:val="008767FF"/>
    <w:rsid w:val="008769A2"/>
    <w:rsid w:val="00876C29"/>
    <w:rsid w:val="00876E70"/>
    <w:rsid w:val="00876F15"/>
    <w:rsid w:val="00876F18"/>
    <w:rsid w:val="00877091"/>
    <w:rsid w:val="008770DF"/>
    <w:rsid w:val="0087735F"/>
    <w:rsid w:val="0087750E"/>
    <w:rsid w:val="008778A8"/>
    <w:rsid w:val="00877BED"/>
    <w:rsid w:val="00880030"/>
    <w:rsid w:val="00880136"/>
    <w:rsid w:val="008802AB"/>
    <w:rsid w:val="008804DE"/>
    <w:rsid w:val="00880A52"/>
    <w:rsid w:val="00880B7C"/>
    <w:rsid w:val="00880EF6"/>
    <w:rsid w:val="00881089"/>
    <w:rsid w:val="008812BC"/>
    <w:rsid w:val="00881334"/>
    <w:rsid w:val="008813A8"/>
    <w:rsid w:val="0088144F"/>
    <w:rsid w:val="008815EF"/>
    <w:rsid w:val="008816B6"/>
    <w:rsid w:val="008816DF"/>
    <w:rsid w:val="00881DB1"/>
    <w:rsid w:val="00882786"/>
    <w:rsid w:val="00882D5E"/>
    <w:rsid w:val="00883563"/>
    <w:rsid w:val="00883851"/>
    <w:rsid w:val="00883965"/>
    <w:rsid w:val="00883AD8"/>
    <w:rsid w:val="00883AE6"/>
    <w:rsid w:val="00883C36"/>
    <w:rsid w:val="00883EB1"/>
    <w:rsid w:val="0088415C"/>
    <w:rsid w:val="00884500"/>
    <w:rsid w:val="00884ECB"/>
    <w:rsid w:val="00885199"/>
    <w:rsid w:val="008853F6"/>
    <w:rsid w:val="00885720"/>
    <w:rsid w:val="00885938"/>
    <w:rsid w:val="008859DA"/>
    <w:rsid w:val="00885C53"/>
    <w:rsid w:val="00885DFA"/>
    <w:rsid w:val="00885E0C"/>
    <w:rsid w:val="00885F32"/>
    <w:rsid w:val="00886D68"/>
    <w:rsid w:val="00886E1E"/>
    <w:rsid w:val="008875F0"/>
    <w:rsid w:val="008876A0"/>
    <w:rsid w:val="00887757"/>
    <w:rsid w:val="008877B7"/>
    <w:rsid w:val="00887E3E"/>
    <w:rsid w:val="00887F0A"/>
    <w:rsid w:val="00887F59"/>
    <w:rsid w:val="00890187"/>
    <w:rsid w:val="00890298"/>
    <w:rsid w:val="00890345"/>
    <w:rsid w:val="00890426"/>
    <w:rsid w:val="00890694"/>
    <w:rsid w:val="00890820"/>
    <w:rsid w:val="00891716"/>
    <w:rsid w:val="00891E28"/>
    <w:rsid w:val="00892098"/>
    <w:rsid w:val="0089237B"/>
    <w:rsid w:val="008924EF"/>
    <w:rsid w:val="00892868"/>
    <w:rsid w:val="00892B56"/>
    <w:rsid w:val="00892D7D"/>
    <w:rsid w:val="00892EAD"/>
    <w:rsid w:val="00893345"/>
    <w:rsid w:val="00893F1C"/>
    <w:rsid w:val="0089423B"/>
    <w:rsid w:val="0089427A"/>
    <w:rsid w:val="0089457E"/>
    <w:rsid w:val="008945B1"/>
    <w:rsid w:val="00894680"/>
    <w:rsid w:val="008948B2"/>
    <w:rsid w:val="00894F58"/>
    <w:rsid w:val="0089510D"/>
    <w:rsid w:val="00895118"/>
    <w:rsid w:val="0089515A"/>
    <w:rsid w:val="008951A1"/>
    <w:rsid w:val="00895630"/>
    <w:rsid w:val="00895B20"/>
    <w:rsid w:val="00895CDA"/>
    <w:rsid w:val="00895CDC"/>
    <w:rsid w:val="00895EA7"/>
    <w:rsid w:val="00895F02"/>
    <w:rsid w:val="008960BB"/>
    <w:rsid w:val="008969C3"/>
    <w:rsid w:val="00896A98"/>
    <w:rsid w:val="00896BF0"/>
    <w:rsid w:val="00896CA4"/>
    <w:rsid w:val="00896EAF"/>
    <w:rsid w:val="00896F6A"/>
    <w:rsid w:val="00896FAA"/>
    <w:rsid w:val="0089727D"/>
    <w:rsid w:val="0089737C"/>
    <w:rsid w:val="0089743B"/>
    <w:rsid w:val="008974AF"/>
    <w:rsid w:val="00897916"/>
    <w:rsid w:val="00897A93"/>
    <w:rsid w:val="00897ECC"/>
    <w:rsid w:val="00897EE7"/>
    <w:rsid w:val="008A0028"/>
    <w:rsid w:val="008A0258"/>
    <w:rsid w:val="008A04AA"/>
    <w:rsid w:val="008A062A"/>
    <w:rsid w:val="008A06E8"/>
    <w:rsid w:val="008A07CE"/>
    <w:rsid w:val="008A0F00"/>
    <w:rsid w:val="008A0F39"/>
    <w:rsid w:val="008A1053"/>
    <w:rsid w:val="008A1426"/>
    <w:rsid w:val="008A149B"/>
    <w:rsid w:val="008A16CD"/>
    <w:rsid w:val="008A17E3"/>
    <w:rsid w:val="008A1B22"/>
    <w:rsid w:val="008A1C96"/>
    <w:rsid w:val="008A1CBD"/>
    <w:rsid w:val="008A23E3"/>
    <w:rsid w:val="008A27A5"/>
    <w:rsid w:val="008A28F5"/>
    <w:rsid w:val="008A2B5D"/>
    <w:rsid w:val="008A2B85"/>
    <w:rsid w:val="008A2E04"/>
    <w:rsid w:val="008A2ED7"/>
    <w:rsid w:val="008A2FAE"/>
    <w:rsid w:val="008A317F"/>
    <w:rsid w:val="008A372C"/>
    <w:rsid w:val="008A3D3C"/>
    <w:rsid w:val="008A3D99"/>
    <w:rsid w:val="008A3DB6"/>
    <w:rsid w:val="008A4121"/>
    <w:rsid w:val="008A44C9"/>
    <w:rsid w:val="008A4632"/>
    <w:rsid w:val="008A48CB"/>
    <w:rsid w:val="008A4BBF"/>
    <w:rsid w:val="008A4C49"/>
    <w:rsid w:val="008A5116"/>
    <w:rsid w:val="008A519B"/>
    <w:rsid w:val="008A546E"/>
    <w:rsid w:val="008A57CB"/>
    <w:rsid w:val="008A5C64"/>
    <w:rsid w:val="008A5D0B"/>
    <w:rsid w:val="008A6036"/>
    <w:rsid w:val="008A60B0"/>
    <w:rsid w:val="008A65B6"/>
    <w:rsid w:val="008A6A0B"/>
    <w:rsid w:val="008A6A48"/>
    <w:rsid w:val="008A6A9D"/>
    <w:rsid w:val="008A6CDC"/>
    <w:rsid w:val="008A6E7A"/>
    <w:rsid w:val="008A704A"/>
    <w:rsid w:val="008A72A9"/>
    <w:rsid w:val="008A754B"/>
    <w:rsid w:val="008A7757"/>
    <w:rsid w:val="008A796A"/>
    <w:rsid w:val="008A7C07"/>
    <w:rsid w:val="008A7D98"/>
    <w:rsid w:val="008A7F12"/>
    <w:rsid w:val="008A7FCD"/>
    <w:rsid w:val="008B0AD3"/>
    <w:rsid w:val="008B0B97"/>
    <w:rsid w:val="008B0BF3"/>
    <w:rsid w:val="008B0BF4"/>
    <w:rsid w:val="008B0C3E"/>
    <w:rsid w:val="008B0F16"/>
    <w:rsid w:val="008B1020"/>
    <w:rsid w:val="008B115C"/>
    <w:rsid w:val="008B12C9"/>
    <w:rsid w:val="008B13FC"/>
    <w:rsid w:val="008B194E"/>
    <w:rsid w:val="008B1A2F"/>
    <w:rsid w:val="008B1C87"/>
    <w:rsid w:val="008B1E30"/>
    <w:rsid w:val="008B1F45"/>
    <w:rsid w:val="008B2214"/>
    <w:rsid w:val="008B23A5"/>
    <w:rsid w:val="008B2BC2"/>
    <w:rsid w:val="008B308D"/>
    <w:rsid w:val="008B31CF"/>
    <w:rsid w:val="008B35CA"/>
    <w:rsid w:val="008B362C"/>
    <w:rsid w:val="008B36C7"/>
    <w:rsid w:val="008B38F5"/>
    <w:rsid w:val="008B395A"/>
    <w:rsid w:val="008B3CA9"/>
    <w:rsid w:val="008B3E7C"/>
    <w:rsid w:val="008B4043"/>
    <w:rsid w:val="008B4178"/>
    <w:rsid w:val="008B4253"/>
    <w:rsid w:val="008B43E0"/>
    <w:rsid w:val="008B4478"/>
    <w:rsid w:val="008B4771"/>
    <w:rsid w:val="008B4B57"/>
    <w:rsid w:val="008B4BEE"/>
    <w:rsid w:val="008B4F45"/>
    <w:rsid w:val="008B544E"/>
    <w:rsid w:val="008B5509"/>
    <w:rsid w:val="008B5672"/>
    <w:rsid w:val="008B591C"/>
    <w:rsid w:val="008B5F57"/>
    <w:rsid w:val="008B6830"/>
    <w:rsid w:val="008B6CC4"/>
    <w:rsid w:val="008B6E90"/>
    <w:rsid w:val="008B79CB"/>
    <w:rsid w:val="008C0107"/>
    <w:rsid w:val="008C06AD"/>
    <w:rsid w:val="008C0932"/>
    <w:rsid w:val="008C0BDB"/>
    <w:rsid w:val="008C0E08"/>
    <w:rsid w:val="008C0F21"/>
    <w:rsid w:val="008C1529"/>
    <w:rsid w:val="008C15AB"/>
    <w:rsid w:val="008C15FA"/>
    <w:rsid w:val="008C191F"/>
    <w:rsid w:val="008C1ACE"/>
    <w:rsid w:val="008C1E04"/>
    <w:rsid w:val="008C1F85"/>
    <w:rsid w:val="008C216B"/>
    <w:rsid w:val="008C222B"/>
    <w:rsid w:val="008C25A6"/>
    <w:rsid w:val="008C2826"/>
    <w:rsid w:val="008C284E"/>
    <w:rsid w:val="008C2D24"/>
    <w:rsid w:val="008C2E9E"/>
    <w:rsid w:val="008C30DE"/>
    <w:rsid w:val="008C32C1"/>
    <w:rsid w:val="008C3582"/>
    <w:rsid w:val="008C3729"/>
    <w:rsid w:val="008C389E"/>
    <w:rsid w:val="008C3B67"/>
    <w:rsid w:val="008C3D5F"/>
    <w:rsid w:val="008C3E34"/>
    <w:rsid w:val="008C3FE6"/>
    <w:rsid w:val="008C4269"/>
    <w:rsid w:val="008C4278"/>
    <w:rsid w:val="008C45FE"/>
    <w:rsid w:val="008C460E"/>
    <w:rsid w:val="008C465B"/>
    <w:rsid w:val="008C46F0"/>
    <w:rsid w:val="008C4BF0"/>
    <w:rsid w:val="008C4E94"/>
    <w:rsid w:val="008C528B"/>
    <w:rsid w:val="008C58E4"/>
    <w:rsid w:val="008C5BEF"/>
    <w:rsid w:val="008C5C3F"/>
    <w:rsid w:val="008C5DC4"/>
    <w:rsid w:val="008C660B"/>
    <w:rsid w:val="008C692C"/>
    <w:rsid w:val="008C6B11"/>
    <w:rsid w:val="008C6CA6"/>
    <w:rsid w:val="008C6ED8"/>
    <w:rsid w:val="008C76A9"/>
    <w:rsid w:val="008C7991"/>
    <w:rsid w:val="008C7A32"/>
    <w:rsid w:val="008C7D79"/>
    <w:rsid w:val="008C7DDF"/>
    <w:rsid w:val="008D0007"/>
    <w:rsid w:val="008D0193"/>
    <w:rsid w:val="008D023C"/>
    <w:rsid w:val="008D0494"/>
    <w:rsid w:val="008D07B4"/>
    <w:rsid w:val="008D0805"/>
    <w:rsid w:val="008D0DAC"/>
    <w:rsid w:val="008D1055"/>
    <w:rsid w:val="008D15AF"/>
    <w:rsid w:val="008D18E6"/>
    <w:rsid w:val="008D190F"/>
    <w:rsid w:val="008D1CF0"/>
    <w:rsid w:val="008D1FDF"/>
    <w:rsid w:val="008D20A3"/>
    <w:rsid w:val="008D2537"/>
    <w:rsid w:val="008D2661"/>
    <w:rsid w:val="008D2871"/>
    <w:rsid w:val="008D2A1A"/>
    <w:rsid w:val="008D3200"/>
    <w:rsid w:val="008D3368"/>
    <w:rsid w:val="008D35E6"/>
    <w:rsid w:val="008D36A4"/>
    <w:rsid w:val="008D3836"/>
    <w:rsid w:val="008D3A83"/>
    <w:rsid w:val="008D3B50"/>
    <w:rsid w:val="008D3BCA"/>
    <w:rsid w:val="008D41A9"/>
    <w:rsid w:val="008D41ED"/>
    <w:rsid w:val="008D4212"/>
    <w:rsid w:val="008D4388"/>
    <w:rsid w:val="008D43FE"/>
    <w:rsid w:val="008D4614"/>
    <w:rsid w:val="008D46B5"/>
    <w:rsid w:val="008D4727"/>
    <w:rsid w:val="008D47FA"/>
    <w:rsid w:val="008D4D88"/>
    <w:rsid w:val="008D539D"/>
    <w:rsid w:val="008D54E6"/>
    <w:rsid w:val="008D55EC"/>
    <w:rsid w:val="008D56C7"/>
    <w:rsid w:val="008D56D2"/>
    <w:rsid w:val="008D5748"/>
    <w:rsid w:val="008D5CA4"/>
    <w:rsid w:val="008D5F64"/>
    <w:rsid w:val="008D61EA"/>
    <w:rsid w:val="008D6379"/>
    <w:rsid w:val="008D7043"/>
    <w:rsid w:val="008D707A"/>
    <w:rsid w:val="008D7255"/>
    <w:rsid w:val="008D7578"/>
    <w:rsid w:val="008D78B6"/>
    <w:rsid w:val="008D7BF5"/>
    <w:rsid w:val="008D7D79"/>
    <w:rsid w:val="008D7F90"/>
    <w:rsid w:val="008E00B4"/>
    <w:rsid w:val="008E0163"/>
    <w:rsid w:val="008E07E0"/>
    <w:rsid w:val="008E0B61"/>
    <w:rsid w:val="008E0B84"/>
    <w:rsid w:val="008E0ED9"/>
    <w:rsid w:val="008E0F5E"/>
    <w:rsid w:val="008E101D"/>
    <w:rsid w:val="008E102C"/>
    <w:rsid w:val="008E1239"/>
    <w:rsid w:val="008E1295"/>
    <w:rsid w:val="008E1770"/>
    <w:rsid w:val="008E1EA8"/>
    <w:rsid w:val="008E2314"/>
    <w:rsid w:val="008E25DA"/>
    <w:rsid w:val="008E26B3"/>
    <w:rsid w:val="008E28D8"/>
    <w:rsid w:val="008E28DD"/>
    <w:rsid w:val="008E294A"/>
    <w:rsid w:val="008E2989"/>
    <w:rsid w:val="008E2FBE"/>
    <w:rsid w:val="008E308A"/>
    <w:rsid w:val="008E314E"/>
    <w:rsid w:val="008E336E"/>
    <w:rsid w:val="008E37FA"/>
    <w:rsid w:val="008E38F4"/>
    <w:rsid w:val="008E3976"/>
    <w:rsid w:val="008E3C57"/>
    <w:rsid w:val="008E3EB1"/>
    <w:rsid w:val="008E4529"/>
    <w:rsid w:val="008E45B2"/>
    <w:rsid w:val="008E469A"/>
    <w:rsid w:val="008E46EF"/>
    <w:rsid w:val="008E47D3"/>
    <w:rsid w:val="008E483B"/>
    <w:rsid w:val="008E48CF"/>
    <w:rsid w:val="008E4A93"/>
    <w:rsid w:val="008E4AF5"/>
    <w:rsid w:val="008E4B03"/>
    <w:rsid w:val="008E4C64"/>
    <w:rsid w:val="008E4E65"/>
    <w:rsid w:val="008E4F9A"/>
    <w:rsid w:val="008E4FF7"/>
    <w:rsid w:val="008E5151"/>
    <w:rsid w:val="008E52E6"/>
    <w:rsid w:val="008E538C"/>
    <w:rsid w:val="008E5416"/>
    <w:rsid w:val="008E56D8"/>
    <w:rsid w:val="008E5815"/>
    <w:rsid w:val="008E5DF9"/>
    <w:rsid w:val="008E5EE9"/>
    <w:rsid w:val="008E61E4"/>
    <w:rsid w:val="008E6580"/>
    <w:rsid w:val="008E6975"/>
    <w:rsid w:val="008E697D"/>
    <w:rsid w:val="008E6A6F"/>
    <w:rsid w:val="008E6B50"/>
    <w:rsid w:val="008E6E65"/>
    <w:rsid w:val="008E7681"/>
    <w:rsid w:val="008E7B78"/>
    <w:rsid w:val="008E7C64"/>
    <w:rsid w:val="008E7E5B"/>
    <w:rsid w:val="008E7EC2"/>
    <w:rsid w:val="008E7F05"/>
    <w:rsid w:val="008F001C"/>
    <w:rsid w:val="008F0037"/>
    <w:rsid w:val="008F01EE"/>
    <w:rsid w:val="008F0475"/>
    <w:rsid w:val="008F05D4"/>
    <w:rsid w:val="008F0881"/>
    <w:rsid w:val="008F0E3F"/>
    <w:rsid w:val="008F0FC9"/>
    <w:rsid w:val="008F110A"/>
    <w:rsid w:val="008F117C"/>
    <w:rsid w:val="008F13A7"/>
    <w:rsid w:val="008F165D"/>
    <w:rsid w:val="008F181A"/>
    <w:rsid w:val="008F19C3"/>
    <w:rsid w:val="008F1DE0"/>
    <w:rsid w:val="008F20DB"/>
    <w:rsid w:val="008F229B"/>
    <w:rsid w:val="008F23E5"/>
    <w:rsid w:val="008F24CF"/>
    <w:rsid w:val="008F2CAD"/>
    <w:rsid w:val="008F2F04"/>
    <w:rsid w:val="008F2F25"/>
    <w:rsid w:val="008F311A"/>
    <w:rsid w:val="008F318F"/>
    <w:rsid w:val="008F31CB"/>
    <w:rsid w:val="008F39F1"/>
    <w:rsid w:val="008F3B22"/>
    <w:rsid w:val="008F3B36"/>
    <w:rsid w:val="008F3CE5"/>
    <w:rsid w:val="008F3E0B"/>
    <w:rsid w:val="008F4058"/>
    <w:rsid w:val="008F44B3"/>
    <w:rsid w:val="008F46AD"/>
    <w:rsid w:val="008F49DD"/>
    <w:rsid w:val="008F4F35"/>
    <w:rsid w:val="008F5197"/>
    <w:rsid w:val="008F5471"/>
    <w:rsid w:val="008F54AD"/>
    <w:rsid w:val="008F5889"/>
    <w:rsid w:val="008F5DBB"/>
    <w:rsid w:val="008F5F4B"/>
    <w:rsid w:val="008F5FA1"/>
    <w:rsid w:val="008F62E1"/>
    <w:rsid w:val="008F62EC"/>
    <w:rsid w:val="008F635F"/>
    <w:rsid w:val="008F6483"/>
    <w:rsid w:val="008F664D"/>
    <w:rsid w:val="008F66D8"/>
    <w:rsid w:val="008F6791"/>
    <w:rsid w:val="008F6877"/>
    <w:rsid w:val="008F6B22"/>
    <w:rsid w:val="008F73A2"/>
    <w:rsid w:val="008F76BA"/>
    <w:rsid w:val="008F7A7D"/>
    <w:rsid w:val="008F7A83"/>
    <w:rsid w:val="009009D3"/>
    <w:rsid w:val="00900D44"/>
    <w:rsid w:val="00900F72"/>
    <w:rsid w:val="00901079"/>
    <w:rsid w:val="009012FF"/>
    <w:rsid w:val="009019C5"/>
    <w:rsid w:val="009019D9"/>
    <w:rsid w:val="00901BF6"/>
    <w:rsid w:val="00901C51"/>
    <w:rsid w:val="00901C73"/>
    <w:rsid w:val="00901DF2"/>
    <w:rsid w:val="00901F83"/>
    <w:rsid w:val="00902266"/>
    <w:rsid w:val="0090230B"/>
    <w:rsid w:val="009023DA"/>
    <w:rsid w:val="009023E6"/>
    <w:rsid w:val="0090246E"/>
    <w:rsid w:val="00902519"/>
    <w:rsid w:val="00902563"/>
    <w:rsid w:val="00902583"/>
    <w:rsid w:val="00902585"/>
    <w:rsid w:val="009025DF"/>
    <w:rsid w:val="009026C1"/>
    <w:rsid w:val="00902F9F"/>
    <w:rsid w:val="00903282"/>
    <w:rsid w:val="00903291"/>
    <w:rsid w:val="009032F2"/>
    <w:rsid w:val="009036DE"/>
    <w:rsid w:val="0090375D"/>
    <w:rsid w:val="009037C6"/>
    <w:rsid w:val="00903E0F"/>
    <w:rsid w:val="00903EC9"/>
    <w:rsid w:val="00903F43"/>
    <w:rsid w:val="00903F58"/>
    <w:rsid w:val="00903F7E"/>
    <w:rsid w:val="0090400F"/>
    <w:rsid w:val="00904069"/>
    <w:rsid w:val="0090421C"/>
    <w:rsid w:val="00904494"/>
    <w:rsid w:val="00904965"/>
    <w:rsid w:val="00904C0D"/>
    <w:rsid w:val="00904D4B"/>
    <w:rsid w:val="00904DE3"/>
    <w:rsid w:val="00905329"/>
    <w:rsid w:val="009055DB"/>
    <w:rsid w:val="0090585F"/>
    <w:rsid w:val="00905C40"/>
    <w:rsid w:val="0090617A"/>
    <w:rsid w:val="00906349"/>
    <w:rsid w:val="00906395"/>
    <w:rsid w:val="00906A39"/>
    <w:rsid w:val="00906A7D"/>
    <w:rsid w:val="00907174"/>
    <w:rsid w:val="0090736D"/>
    <w:rsid w:val="0090776A"/>
    <w:rsid w:val="009078D6"/>
    <w:rsid w:val="00907BD6"/>
    <w:rsid w:val="00907E64"/>
    <w:rsid w:val="00907F39"/>
    <w:rsid w:val="00910058"/>
    <w:rsid w:val="009102B5"/>
    <w:rsid w:val="00910B4F"/>
    <w:rsid w:val="00910D77"/>
    <w:rsid w:val="00910DF9"/>
    <w:rsid w:val="00910ED9"/>
    <w:rsid w:val="009111AA"/>
    <w:rsid w:val="0091139D"/>
    <w:rsid w:val="009114E6"/>
    <w:rsid w:val="009115EE"/>
    <w:rsid w:val="0091177F"/>
    <w:rsid w:val="00911956"/>
    <w:rsid w:val="009122D5"/>
    <w:rsid w:val="00912331"/>
    <w:rsid w:val="00912377"/>
    <w:rsid w:val="00912529"/>
    <w:rsid w:val="009129B8"/>
    <w:rsid w:val="00912AD1"/>
    <w:rsid w:val="00912BDC"/>
    <w:rsid w:val="00912E31"/>
    <w:rsid w:val="00912F6D"/>
    <w:rsid w:val="0091389A"/>
    <w:rsid w:val="009139D9"/>
    <w:rsid w:val="00913CCF"/>
    <w:rsid w:val="009145C9"/>
    <w:rsid w:val="0091530C"/>
    <w:rsid w:val="009154DE"/>
    <w:rsid w:val="009156A8"/>
    <w:rsid w:val="00915A77"/>
    <w:rsid w:val="00915A8B"/>
    <w:rsid w:val="00915C38"/>
    <w:rsid w:val="009161B3"/>
    <w:rsid w:val="009163C1"/>
    <w:rsid w:val="00916596"/>
    <w:rsid w:val="00916807"/>
    <w:rsid w:val="0091682B"/>
    <w:rsid w:val="00916B32"/>
    <w:rsid w:val="00916BDB"/>
    <w:rsid w:val="00916D1A"/>
    <w:rsid w:val="00917122"/>
    <w:rsid w:val="009178B7"/>
    <w:rsid w:val="009179E2"/>
    <w:rsid w:val="00917A42"/>
    <w:rsid w:val="00917A4B"/>
    <w:rsid w:val="00917BA5"/>
    <w:rsid w:val="009200B7"/>
    <w:rsid w:val="00920166"/>
    <w:rsid w:val="009201F1"/>
    <w:rsid w:val="0092039D"/>
    <w:rsid w:val="009208AF"/>
    <w:rsid w:val="00920999"/>
    <w:rsid w:val="00920DE2"/>
    <w:rsid w:val="00920F7F"/>
    <w:rsid w:val="00920F9F"/>
    <w:rsid w:val="009210EA"/>
    <w:rsid w:val="00921181"/>
    <w:rsid w:val="009211EB"/>
    <w:rsid w:val="00921538"/>
    <w:rsid w:val="00921D34"/>
    <w:rsid w:val="00922030"/>
    <w:rsid w:val="00922051"/>
    <w:rsid w:val="009222EC"/>
    <w:rsid w:val="00922977"/>
    <w:rsid w:val="00922CB7"/>
    <w:rsid w:val="00922E5C"/>
    <w:rsid w:val="00922E97"/>
    <w:rsid w:val="00922FE9"/>
    <w:rsid w:val="00923191"/>
    <w:rsid w:val="00923433"/>
    <w:rsid w:val="00923523"/>
    <w:rsid w:val="009237BC"/>
    <w:rsid w:val="00923892"/>
    <w:rsid w:val="009239A6"/>
    <w:rsid w:val="009239C9"/>
    <w:rsid w:val="009239EA"/>
    <w:rsid w:val="00923BEB"/>
    <w:rsid w:val="00924135"/>
    <w:rsid w:val="0092419C"/>
    <w:rsid w:val="009243A4"/>
    <w:rsid w:val="0092448D"/>
    <w:rsid w:val="00924521"/>
    <w:rsid w:val="00924711"/>
    <w:rsid w:val="00924D30"/>
    <w:rsid w:val="00924E5B"/>
    <w:rsid w:val="00925158"/>
    <w:rsid w:val="00925189"/>
    <w:rsid w:val="009254E0"/>
    <w:rsid w:val="00925C67"/>
    <w:rsid w:val="00925C6E"/>
    <w:rsid w:val="009263A5"/>
    <w:rsid w:val="0092651D"/>
    <w:rsid w:val="00926691"/>
    <w:rsid w:val="00926841"/>
    <w:rsid w:val="009269EF"/>
    <w:rsid w:val="00926AC9"/>
    <w:rsid w:val="00926AD6"/>
    <w:rsid w:val="00926B45"/>
    <w:rsid w:val="00926C82"/>
    <w:rsid w:val="00926CEF"/>
    <w:rsid w:val="00926D88"/>
    <w:rsid w:val="009270F4"/>
    <w:rsid w:val="009274BC"/>
    <w:rsid w:val="00927590"/>
    <w:rsid w:val="0092769A"/>
    <w:rsid w:val="009276DC"/>
    <w:rsid w:val="00927795"/>
    <w:rsid w:val="00927A12"/>
    <w:rsid w:val="00927A1D"/>
    <w:rsid w:val="00927C42"/>
    <w:rsid w:val="0093005D"/>
    <w:rsid w:val="00930205"/>
    <w:rsid w:val="00930449"/>
    <w:rsid w:val="009304C7"/>
    <w:rsid w:val="00930832"/>
    <w:rsid w:val="009308A6"/>
    <w:rsid w:val="009308A8"/>
    <w:rsid w:val="009309C9"/>
    <w:rsid w:val="00930B2A"/>
    <w:rsid w:val="00930CC1"/>
    <w:rsid w:val="00930DBE"/>
    <w:rsid w:val="00930E29"/>
    <w:rsid w:val="009311F5"/>
    <w:rsid w:val="009311F6"/>
    <w:rsid w:val="00931228"/>
    <w:rsid w:val="00931708"/>
    <w:rsid w:val="00931CD6"/>
    <w:rsid w:val="00931F32"/>
    <w:rsid w:val="00931F5C"/>
    <w:rsid w:val="00932154"/>
    <w:rsid w:val="009321B9"/>
    <w:rsid w:val="009321BF"/>
    <w:rsid w:val="009323C9"/>
    <w:rsid w:val="009328E0"/>
    <w:rsid w:val="009329BE"/>
    <w:rsid w:val="00932CD5"/>
    <w:rsid w:val="00932D09"/>
    <w:rsid w:val="00932D40"/>
    <w:rsid w:val="00932DED"/>
    <w:rsid w:val="009331CF"/>
    <w:rsid w:val="009332EA"/>
    <w:rsid w:val="0093350F"/>
    <w:rsid w:val="00933785"/>
    <w:rsid w:val="009340AA"/>
    <w:rsid w:val="009345D5"/>
    <w:rsid w:val="00934699"/>
    <w:rsid w:val="0093479C"/>
    <w:rsid w:val="009349A6"/>
    <w:rsid w:val="009349B7"/>
    <w:rsid w:val="00934A96"/>
    <w:rsid w:val="00934B35"/>
    <w:rsid w:val="00934BF4"/>
    <w:rsid w:val="00934CDC"/>
    <w:rsid w:val="00934DBC"/>
    <w:rsid w:val="00934DBE"/>
    <w:rsid w:val="00935159"/>
    <w:rsid w:val="0093518C"/>
    <w:rsid w:val="009352E5"/>
    <w:rsid w:val="00935549"/>
    <w:rsid w:val="00935849"/>
    <w:rsid w:val="009359A1"/>
    <w:rsid w:val="009359C1"/>
    <w:rsid w:val="00935DC5"/>
    <w:rsid w:val="00936071"/>
    <w:rsid w:val="00936091"/>
    <w:rsid w:val="0093611F"/>
    <w:rsid w:val="00936148"/>
    <w:rsid w:val="009362D5"/>
    <w:rsid w:val="009363E9"/>
    <w:rsid w:val="00936682"/>
    <w:rsid w:val="0093686F"/>
    <w:rsid w:val="00936AE4"/>
    <w:rsid w:val="00936AF5"/>
    <w:rsid w:val="00936C3C"/>
    <w:rsid w:val="00937118"/>
    <w:rsid w:val="00937449"/>
    <w:rsid w:val="00937822"/>
    <w:rsid w:val="00937E72"/>
    <w:rsid w:val="0094009B"/>
    <w:rsid w:val="009405FC"/>
    <w:rsid w:val="00940848"/>
    <w:rsid w:val="00940CC9"/>
    <w:rsid w:val="0094104A"/>
    <w:rsid w:val="0094107B"/>
    <w:rsid w:val="009411A8"/>
    <w:rsid w:val="00941216"/>
    <w:rsid w:val="00941381"/>
    <w:rsid w:val="00941554"/>
    <w:rsid w:val="00941590"/>
    <w:rsid w:val="0094169D"/>
    <w:rsid w:val="009416E0"/>
    <w:rsid w:val="00941725"/>
    <w:rsid w:val="009417D4"/>
    <w:rsid w:val="009418C3"/>
    <w:rsid w:val="00941A08"/>
    <w:rsid w:val="00941A10"/>
    <w:rsid w:val="00941CF8"/>
    <w:rsid w:val="00941FD2"/>
    <w:rsid w:val="00942204"/>
    <w:rsid w:val="00942514"/>
    <w:rsid w:val="00942790"/>
    <w:rsid w:val="00942924"/>
    <w:rsid w:val="00942E28"/>
    <w:rsid w:val="00942F11"/>
    <w:rsid w:val="00943090"/>
    <w:rsid w:val="009430A5"/>
    <w:rsid w:val="0094353F"/>
    <w:rsid w:val="0094367C"/>
    <w:rsid w:val="009437A8"/>
    <w:rsid w:val="00943A0E"/>
    <w:rsid w:val="0094409D"/>
    <w:rsid w:val="00944136"/>
    <w:rsid w:val="009441EB"/>
    <w:rsid w:val="00944311"/>
    <w:rsid w:val="009444F7"/>
    <w:rsid w:val="0094479A"/>
    <w:rsid w:val="009447CF"/>
    <w:rsid w:val="0094488F"/>
    <w:rsid w:val="009449BE"/>
    <w:rsid w:val="00944A9A"/>
    <w:rsid w:val="00944D18"/>
    <w:rsid w:val="00944D23"/>
    <w:rsid w:val="00944E97"/>
    <w:rsid w:val="00944EA4"/>
    <w:rsid w:val="00944EBC"/>
    <w:rsid w:val="00945009"/>
    <w:rsid w:val="00945374"/>
    <w:rsid w:val="009453EA"/>
    <w:rsid w:val="0094584E"/>
    <w:rsid w:val="009458F5"/>
    <w:rsid w:val="00945BD4"/>
    <w:rsid w:val="00945BDF"/>
    <w:rsid w:val="00945EDC"/>
    <w:rsid w:val="009464AC"/>
    <w:rsid w:val="009465A7"/>
    <w:rsid w:val="00946B8F"/>
    <w:rsid w:val="00946D8D"/>
    <w:rsid w:val="00946E49"/>
    <w:rsid w:val="00946FD0"/>
    <w:rsid w:val="00947289"/>
    <w:rsid w:val="00947464"/>
    <w:rsid w:val="00947467"/>
    <w:rsid w:val="00947610"/>
    <w:rsid w:val="00947684"/>
    <w:rsid w:val="00947B9E"/>
    <w:rsid w:val="00947D39"/>
    <w:rsid w:val="00947EED"/>
    <w:rsid w:val="00950032"/>
    <w:rsid w:val="0095070F"/>
    <w:rsid w:val="0095075B"/>
    <w:rsid w:val="009507CC"/>
    <w:rsid w:val="00950892"/>
    <w:rsid w:val="009509CC"/>
    <w:rsid w:val="00950BCB"/>
    <w:rsid w:val="00950D0F"/>
    <w:rsid w:val="00950D95"/>
    <w:rsid w:val="00950F69"/>
    <w:rsid w:val="009514F9"/>
    <w:rsid w:val="009514FF"/>
    <w:rsid w:val="009517DF"/>
    <w:rsid w:val="0095237B"/>
    <w:rsid w:val="0095296D"/>
    <w:rsid w:val="00952A9A"/>
    <w:rsid w:val="00952B21"/>
    <w:rsid w:val="00952D50"/>
    <w:rsid w:val="00952E4D"/>
    <w:rsid w:val="00952E5D"/>
    <w:rsid w:val="00953258"/>
    <w:rsid w:val="00953851"/>
    <w:rsid w:val="00953A2D"/>
    <w:rsid w:val="00953F60"/>
    <w:rsid w:val="00953F7A"/>
    <w:rsid w:val="00954844"/>
    <w:rsid w:val="009548CC"/>
    <w:rsid w:val="00954AEF"/>
    <w:rsid w:val="00954F08"/>
    <w:rsid w:val="009553A3"/>
    <w:rsid w:val="0095540D"/>
    <w:rsid w:val="009556A1"/>
    <w:rsid w:val="0095576E"/>
    <w:rsid w:val="00955923"/>
    <w:rsid w:val="009559D2"/>
    <w:rsid w:val="00955E23"/>
    <w:rsid w:val="00955F08"/>
    <w:rsid w:val="0095612A"/>
    <w:rsid w:val="00956372"/>
    <w:rsid w:val="009566E3"/>
    <w:rsid w:val="009568F1"/>
    <w:rsid w:val="00956B78"/>
    <w:rsid w:val="00956C1A"/>
    <w:rsid w:val="00957024"/>
    <w:rsid w:val="00957104"/>
    <w:rsid w:val="00957639"/>
    <w:rsid w:val="009576AF"/>
    <w:rsid w:val="0095787E"/>
    <w:rsid w:val="00957A05"/>
    <w:rsid w:val="00957A59"/>
    <w:rsid w:val="00957E39"/>
    <w:rsid w:val="00960265"/>
    <w:rsid w:val="009605A2"/>
    <w:rsid w:val="009607C4"/>
    <w:rsid w:val="00960C00"/>
    <w:rsid w:val="00960DF4"/>
    <w:rsid w:val="00960EB7"/>
    <w:rsid w:val="00960EF3"/>
    <w:rsid w:val="00961070"/>
    <w:rsid w:val="00961731"/>
    <w:rsid w:val="00961809"/>
    <w:rsid w:val="009618F9"/>
    <w:rsid w:val="00961B71"/>
    <w:rsid w:val="00961B8D"/>
    <w:rsid w:val="00961DEB"/>
    <w:rsid w:val="00961F77"/>
    <w:rsid w:val="009625DA"/>
    <w:rsid w:val="009625ED"/>
    <w:rsid w:val="00962615"/>
    <w:rsid w:val="00962D55"/>
    <w:rsid w:val="00962FFC"/>
    <w:rsid w:val="0096318B"/>
    <w:rsid w:val="00963280"/>
    <w:rsid w:val="0096345E"/>
    <w:rsid w:val="009635EE"/>
    <w:rsid w:val="0096371D"/>
    <w:rsid w:val="0096380C"/>
    <w:rsid w:val="009638A2"/>
    <w:rsid w:val="0096391C"/>
    <w:rsid w:val="00963D37"/>
    <w:rsid w:val="00963F97"/>
    <w:rsid w:val="00964116"/>
    <w:rsid w:val="00964505"/>
    <w:rsid w:val="009645AC"/>
    <w:rsid w:val="0096465A"/>
    <w:rsid w:val="00964A6C"/>
    <w:rsid w:val="00964B4A"/>
    <w:rsid w:val="00964CC5"/>
    <w:rsid w:val="0096501E"/>
    <w:rsid w:val="009656B9"/>
    <w:rsid w:val="00965854"/>
    <w:rsid w:val="009658C5"/>
    <w:rsid w:val="00965A3B"/>
    <w:rsid w:val="00965B6F"/>
    <w:rsid w:val="00965F8A"/>
    <w:rsid w:val="00966276"/>
    <w:rsid w:val="0096651B"/>
    <w:rsid w:val="0096691C"/>
    <w:rsid w:val="00966A81"/>
    <w:rsid w:val="00966BA1"/>
    <w:rsid w:val="00966DB6"/>
    <w:rsid w:val="00966ED4"/>
    <w:rsid w:val="00967136"/>
    <w:rsid w:val="009672A1"/>
    <w:rsid w:val="00967377"/>
    <w:rsid w:val="00967788"/>
    <w:rsid w:val="00967890"/>
    <w:rsid w:val="00967996"/>
    <w:rsid w:val="00967B75"/>
    <w:rsid w:val="00967F15"/>
    <w:rsid w:val="009700E2"/>
    <w:rsid w:val="00970115"/>
    <w:rsid w:val="009701BD"/>
    <w:rsid w:val="0097024B"/>
    <w:rsid w:val="0097035C"/>
    <w:rsid w:val="00970424"/>
    <w:rsid w:val="0097044B"/>
    <w:rsid w:val="0097090E"/>
    <w:rsid w:val="00970EDE"/>
    <w:rsid w:val="00971085"/>
    <w:rsid w:val="009711DF"/>
    <w:rsid w:val="00971B85"/>
    <w:rsid w:val="009720CE"/>
    <w:rsid w:val="009721E9"/>
    <w:rsid w:val="009722D1"/>
    <w:rsid w:val="00972580"/>
    <w:rsid w:val="009727E0"/>
    <w:rsid w:val="009728BE"/>
    <w:rsid w:val="00972A9B"/>
    <w:rsid w:val="00972BF1"/>
    <w:rsid w:val="00972DBC"/>
    <w:rsid w:val="00972F3F"/>
    <w:rsid w:val="00972F6C"/>
    <w:rsid w:val="009732A7"/>
    <w:rsid w:val="00973435"/>
    <w:rsid w:val="009734A2"/>
    <w:rsid w:val="00973761"/>
    <w:rsid w:val="0097376A"/>
    <w:rsid w:val="009745F9"/>
    <w:rsid w:val="00974816"/>
    <w:rsid w:val="00974B10"/>
    <w:rsid w:val="009752CA"/>
    <w:rsid w:val="009754DD"/>
    <w:rsid w:val="009755E7"/>
    <w:rsid w:val="00975A21"/>
    <w:rsid w:val="00975AF0"/>
    <w:rsid w:val="00975B80"/>
    <w:rsid w:val="009762BD"/>
    <w:rsid w:val="00976427"/>
    <w:rsid w:val="00976680"/>
    <w:rsid w:val="0097670C"/>
    <w:rsid w:val="009767B4"/>
    <w:rsid w:val="00976CC3"/>
    <w:rsid w:val="00976E46"/>
    <w:rsid w:val="0097740A"/>
    <w:rsid w:val="00977678"/>
    <w:rsid w:val="00977A73"/>
    <w:rsid w:val="00977B27"/>
    <w:rsid w:val="00977D04"/>
    <w:rsid w:val="00980598"/>
    <w:rsid w:val="009805D8"/>
    <w:rsid w:val="009805E3"/>
    <w:rsid w:val="00980799"/>
    <w:rsid w:val="00980898"/>
    <w:rsid w:val="00980AE4"/>
    <w:rsid w:val="00980D6D"/>
    <w:rsid w:val="0098126A"/>
    <w:rsid w:val="00981758"/>
    <w:rsid w:val="00981889"/>
    <w:rsid w:val="00981ABE"/>
    <w:rsid w:val="00981CF2"/>
    <w:rsid w:val="00981D17"/>
    <w:rsid w:val="00981F6C"/>
    <w:rsid w:val="009820D8"/>
    <w:rsid w:val="0098239E"/>
    <w:rsid w:val="009823E8"/>
    <w:rsid w:val="0098258B"/>
    <w:rsid w:val="00982B00"/>
    <w:rsid w:val="00982C5B"/>
    <w:rsid w:val="00982CBB"/>
    <w:rsid w:val="00982E87"/>
    <w:rsid w:val="00983239"/>
    <w:rsid w:val="00983497"/>
    <w:rsid w:val="0098352B"/>
    <w:rsid w:val="00983591"/>
    <w:rsid w:val="009835EC"/>
    <w:rsid w:val="00983F06"/>
    <w:rsid w:val="00983F88"/>
    <w:rsid w:val="00983FC7"/>
    <w:rsid w:val="00983FDD"/>
    <w:rsid w:val="0098400B"/>
    <w:rsid w:val="00984132"/>
    <w:rsid w:val="00984228"/>
    <w:rsid w:val="009845FD"/>
    <w:rsid w:val="009847BA"/>
    <w:rsid w:val="00984AA9"/>
    <w:rsid w:val="00984CEA"/>
    <w:rsid w:val="00984D98"/>
    <w:rsid w:val="00985084"/>
    <w:rsid w:val="00985598"/>
    <w:rsid w:val="009855F9"/>
    <w:rsid w:val="0098585F"/>
    <w:rsid w:val="00985964"/>
    <w:rsid w:val="00985A04"/>
    <w:rsid w:val="00985C6C"/>
    <w:rsid w:val="0098601A"/>
    <w:rsid w:val="009860C6"/>
    <w:rsid w:val="009861F3"/>
    <w:rsid w:val="00986434"/>
    <w:rsid w:val="00986507"/>
    <w:rsid w:val="0098682A"/>
    <w:rsid w:val="00986B16"/>
    <w:rsid w:val="00986C8C"/>
    <w:rsid w:val="00986E87"/>
    <w:rsid w:val="00986F51"/>
    <w:rsid w:val="0098740C"/>
    <w:rsid w:val="0098799C"/>
    <w:rsid w:val="00987CE6"/>
    <w:rsid w:val="00987D78"/>
    <w:rsid w:val="00987ECE"/>
    <w:rsid w:val="00987F11"/>
    <w:rsid w:val="009901E7"/>
    <w:rsid w:val="00990215"/>
    <w:rsid w:val="00990366"/>
    <w:rsid w:val="00990741"/>
    <w:rsid w:val="00990A97"/>
    <w:rsid w:val="00990BB9"/>
    <w:rsid w:val="00990CA4"/>
    <w:rsid w:val="00990DAE"/>
    <w:rsid w:val="009914D4"/>
    <w:rsid w:val="009915C5"/>
    <w:rsid w:val="0099174B"/>
    <w:rsid w:val="00991863"/>
    <w:rsid w:val="00991F0B"/>
    <w:rsid w:val="00992757"/>
    <w:rsid w:val="0099286C"/>
    <w:rsid w:val="00992C3C"/>
    <w:rsid w:val="00992CA5"/>
    <w:rsid w:val="00992D8A"/>
    <w:rsid w:val="00992F78"/>
    <w:rsid w:val="00992FBA"/>
    <w:rsid w:val="00992FDF"/>
    <w:rsid w:val="009931D7"/>
    <w:rsid w:val="009934DB"/>
    <w:rsid w:val="00993983"/>
    <w:rsid w:val="009939AF"/>
    <w:rsid w:val="00993FB9"/>
    <w:rsid w:val="009943A0"/>
    <w:rsid w:val="00994C63"/>
    <w:rsid w:val="00994DB1"/>
    <w:rsid w:val="00994DE0"/>
    <w:rsid w:val="00994DF9"/>
    <w:rsid w:val="009952CD"/>
    <w:rsid w:val="009952F5"/>
    <w:rsid w:val="00995330"/>
    <w:rsid w:val="0099544A"/>
    <w:rsid w:val="009958AF"/>
    <w:rsid w:val="00995BFD"/>
    <w:rsid w:val="00995CF0"/>
    <w:rsid w:val="00995EE4"/>
    <w:rsid w:val="00995F8B"/>
    <w:rsid w:val="009962ED"/>
    <w:rsid w:val="00996440"/>
    <w:rsid w:val="009964B7"/>
    <w:rsid w:val="009965BA"/>
    <w:rsid w:val="0099671D"/>
    <w:rsid w:val="00996F1B"/>
    <w:rsid w:val="00996F8A"/>
    <w:rsid w:val="00996FDB"/>
    <w:rsid w:val="00997211"/>
    <w:rsid w:val="0099786C"/>
    <w:rsid w:val="00997EF7"/>
    <w:rsid w:val="00997F20"/>
    <w:rsid w:val="009A01FF"/>
    <w:rsid w:val="009A0206"/>
    <w:rsid w:val="009A0646"/>
    <w:rsid w:val="009A09B6"/>
    <w:rsid w:val="009A0BAD"/>
    <w:rsid w:val="009A1541"/>
    <w:rsid w:val="009A174E"/>
    <w:rsid w:val="009A1D6C"/>
    <w:rsid w:val="009A1F54"/>
    <w:rsid w:val="009A228D"/>
    <w:rsid w:val="009A2380"/>
    <w:rsid w:val="009A2399"/>
    <w:rsid w:val="009A24DA"/>
    <w:rsid w:val="009A2508"/>
    <w:rsid w:val="009A28F1"/>
    <w:rsid w:val="009A29CA"/>
    <w:rsid w:val="009A29F4"/>
    <w:rsid w:val="009A2C5A"/>
    <w:rsid w:val="009A2D57"/>
    <w:rsid w:val="009A3015"/>
    <w:rsid w:val="009A3313"/>
    <w:rsid w:val="009A3888"/>
    <w:rsid w:val="009A3B76"/>
    <w:rsid w:val="009A3CD6"/>
    <w:rsid w:val="009A3D5B"/>
    <w:rsid w:val="009A42AE"/>
    <w:rsid w:val="009A4440"/>
    <w:rsid w:val="009A4461"/>
    <w:rsid w:val="009A4481"/>
    <w:rsid w:val="009A47F7"/>
    <w:rsid w:val="009A4818"/>
    <w:rsid w:val="009A4897"/>
    <w:rsid w:val="009A48C0"/>
    <w:rsid w:val="009A49C4"/>
    <w:rsid w:val="009A49E2"/>
    <w:rsid w:val="009A4B77"/>
    <w:rsid w:val="009A4C16"/>
    <w:rsid w:val="009A5084"/>
    <w:rsid w:val="009A51DD"/>
    <w:rsid w:val="009A51FB"/>
    <w:rsid w:val="009A57D3"/>
    <w:rsid w:val="009A5B26"/>
    <w:rsid w:val="009A5E82"/>
    <w:rsid w:val="009A5EE9"/>
    <w:rsid w:val="009A606A"/>
    <w:rsid w:val="009A6227"/>
    <w:rsid w:val="009A64B1"/>
    <w:rsid w:val="009A64BF"/>
    <w:rsid w:val="009A66C0"/>
    <w:rsid w:val="009A6A0E"/>
    <w:rsid w:val="009A6B27"/>
    <w:rsid w:val="009A6BED"/>
    <w:rsid w:val="009A6DF1"/>
    <w:rsid w:val="009A7422"/>
    <w:rsid w:val="009A7C9E"/>
    <w:rsid w:val="009B0087"/>
    <w:rsid w:val="009B01BC"/>
    <w:rsid w:val="009B077A"/>
    <w:rsid w:val="009B0863"/>
    <w:rsid w:val="009B0C45"/>
    <w:rsid w:val="009B118B"/>
    <w:rsid w:val="009B12B6"/>
    <w:rsid w:val="009B1A3B"/>
    <w:rsid w:val="009B1A4E"/>
    <w:rsid w:val="009B1D2B"/>
    <w:rsid w:val="009B20BA"/>
    <w:rsid w:val="009B266C"/>
    <w:rsid w:val="009B2AB2"/>
    <w:rsid w:val="009B2E0C"/>
    <w:rsid w:val="009B2ED5"/>
    <w:rsid w:val="009B2F5C"/>
    <w:rsid w:val="009B3496"/>
    <w:rsid w:val="009B363B"/>
    <w:rsid w:val="009B390B"/>
    <w:rsid w:val="009B3DCA"/>
    <w:rsid w:val="009B3F2C"/>
    <w:rsid w:val="009B431E"/>
    <w:rsid w:val="009B4442"/>
    <w:rsid w:val="009B4655"/>
    <w:rsid w:val="009B4760"/>
    <w:rsid w:val="009B4B5D"/>
    <w:rsid w:val="009B4F6E"/>
    <w:rsid w:val="009B4FF2"/>
    <w:rsid w:val="009B528E"/>
    <w:rsid w:val="009B5355"/>
    <w:rsid w:val="009B53D3"/>
    <w:rsid w:val="009B559A"/>
    <w:rsid w:val="009B56B9"/>
    <w:rsid w:val="009B5969"/>
    <w:rsid w:val="009B5A04"/>
    <w:rsid w:val="009B5C4C"/>
    <w:rsid w:val="009B5EDD"/>
    <w:rsid w:val="009B5F24"/>
    <w:rsid w:val="009B6070"/>
    <w:rsid w:val="009B6577"/>
    <w:rsid w:val="009B65F6"/>
    <w:rsid w:val="009B66B6"/>
    <w:rsid w:val="009B6879"/>
    <w:rsid w:val="009B6CB6"/>
    <w:rsid w:val="009B6FEA"/>
    <w:rsid w:val="009B70BF"/>
    <w:rsid w:val="009B7404"/>
    <w:rsid w:val="009B741A"/>
    <w:rsid w:val="009B7B2B"/>
    <w:rsid w:val="009B7CCD"/>
    <w:rsid w:val="009C0413"/>
    <w:rsid w:val="009C0D61"/>
    <w:rsid w:val="009C1003"/>
    <w:rsid w:val="009C15E3"/>
    <w:rsid w:val="009C17D5"/>
    <w:rsid w:val="009C17DA"/>
    <w:rsid w:val="009C1A8D"/>
    <w:rsid w:val="009C1EFA"/>
    <w:rsid w:val="009C2104"/>
    <w:rsid w:val="009C211A"/>
    <w:rsid w:val="009C2448"/>
    <w:rsid w:val="009C25B6"/>
    <w:rsid w:val="009C264D"/>
    <w:rsid w:val="009C28F0"/>
    <w:rsid w:val="009C2B5D"/>
    <w:rsid w:val="009C319A"/>
    <w:rsid w:val="009C36CC"/>
    <w:rsid w:val="009C37C1"/>
    <w:rsid w:val="009C3994"/>
    <w:rsid w:val="009C42A2"/>
    <w:rsid w:val="009C44B2"/>
    <w:rsid w:val="009C454D"/>
    <w:rsid w:val="009C4604"/>
    <w:rsid w:val="009C4720"/>
    <w:rsid w:val="009C4B3E"/>
    <w:rsid w:val="009C55F8"/>
    <w:rsid w:val="009C5730"/>
    <w:rsid w:val="009C5B2B"/>
    <w:rsid w:val="009C5B46"/>
    <w:rsid w:val="009C5CD7"/>
    <w:rsid w:val="009C5D8B"/>
    <w:rsid w:val="009C5E3F"/>
    <w:rsid w:val="009C5EF5"/>
    <w:rsid w:val="009C643A"/>
    <w:rsid w:val="009C6998"/>
    <w:rsid w:val="009C69DA"/>
    <w:rsid w:val="009C6A8D"/>
    <w:rsid w:val="009C6B2F"/>
    <w:rsid w:val="009C6D7E"/>
    <w:rsid w:val="009C6DEA"/>
    <w:rsid w:val="009C6DF7"/>
    <w:rsid w:val="009C6F96"/>
    <w:rsid w:val="009C766E"/>
    <w:rsid w:val="009C775F"/>
    <w:rsid w:val="009C7E45"/>
    <w:rsid w:val="009D00BD"/>
    <w:rsid w:val="009D017C"/>
    <w:rsid w:val="009D01D4"/>
    <w:rsid w:val="009D096A"/>
    <w:rsid w:val="009D0C4B"/>
    <w:rsid w:val="009D0CDA"/>
    <w:rsid w:val="009D0E33"/>
    <w:rsid w:val="009D1104"/>
    <w:rsid w:val="009D1434"/>
    <w:rsid w:val="009D14F9"/>
    <w:rsid w:val="009D1697"/>
    <w:rsid w:val="009D1827"/>
    <w:rsid w:val="009D1A1D"/>
    <w:rsid w:val="009D1F39"/>
    <w:rsid w:val="009D25DC"/>
    <w:rsid w:val="009D29FA"/>
    <w:rsid w:val="009D2E15"/>
    <w:rsid w:val="009D2E2B"/>
    <w:rsid w:val="009D3168"/>
    <w:rsid w:val="009D3175"/>
    <w:rsid w:val="009D319B"/>
    <w:rsid w:val="009D3226"/>
    <w:rsid w:val="009D342C"/>
    <w:rsid w:val="009D3462"/>
    <w:rsid w:val="009D3754"/>
    <w:rsid w:val="009D420B"/>
    <w:rsid w:val="009D4262"/>
    <w:rsid w:val="009D4534"/>
    <w:rsid w:val="009D469F"/>
    <w:rsid w:val="009D478C"/>
    <w:rsid w:val="009D47BC"/>
    <w:rsid w:val="009D4822"/>
    <w:rsid w:val="009D4B96"/>
    <w:rsid w:val="009D4D07"/>
    <w:rsid w:val="009D4ED9"/>
    <w:rsid w:val="009D516F"/>
    <w:rsid w:val="009D5473"/>
    <w:rsid w:val="009D55BC"/>
    <w:rsid w:val="009D57AB"/>
    <w:rsid w:val="009D5D55"/>
    <w:rsid w:val="009D5EBC"/>
    <w:rsid w:val="009D60AA"/>
    <w:rsid w:val="009D63B1"/>
    <w:rsid w:val="009D64B8"/>
    <w:rsid w:val="009D652A"/>
    <w:rsid w:val="009D660F"/>
    <w:rsid w:val="009D689B"/>
    <w:rsid w:val="009D6B90"/>
    <w:rsid w:val="009D6C11"/>
    <w:rsid w:val="009D6CD9"/>
    <w:rsid w:val="009D701B"/>
    <w:rsid w:val="009D707F"/>
    <w:rsid w:val="009D73EE"/>
    <w:rsid w:val="009D77CF"/>
    <w:rsid w:val="009D787B"/>
    <w:rsid w:val="009D7967"/>
    <w:rsid w:val="009D7A4B"/>
    <w:rsid w:val="009D7A55"/>
    <w:rsid w:val="009D7B8B"/>
    <w:rsid w:val="009E0137"/>
    <w:rsid w:val="009E0213"/>
    <w:rsid w:val="009E14F0"/>
    <w:rsid w:val="009E15C2"/>
    <w:rsid w:val="009E1765"/>
    <w:rsid w:val="009E17D2"/>
    <w:rsid w:val="009E1893"/>
    <w:rsid w:val="009E1C12"/>
    <w:rsid w:val="009E1D79"/>
    <w:rsid w:val="009E214F"/>
    <w:rsid w:val="009E264A"/>
    <w:rsid w:val="009E2784"/>
    <w:rsid w:val="009E297E"/>
    <w:rsid w:val="009E2D8E"/>
    <w:rsid w:val="009E3290"/>
    <w:rsid w:val="009E34CE"/>
    <w:rsid w:val="009E3678"/>
    <w:rsid w:val="009E3AF2"/>
    <w:rsid w:val="009E3B17"/>
    <w:rsid w:val="009E3C6F"/>
    <w:rsid w:val="009E3EBB"/>
    <w:rsid w:val="009E4386"/>
    <w:rsid w:val="009E4839"/>
    <w:rsid w:val="009E4911"/>
    <w:rsid w:val="009E49FF"/>
    <w:rsid w:val="009E4AC7"/>
    <w:rsid w:val="009E4D0A"/>
    <w:rsid w:val="009E545E"/>
    <w:rsid w:val="009E6012"/>
    <w:rsid w:val="009E6545"/>
    <w:rsid w:val="009E6669"/>
    <w:rsid w:val="009E681F"/>
    <w:rsid w:val="009E6AC2"/>
    <w:rsid w:val="009E6C5E"/>
    <w:rsid w:val="009E6D0D"/>
    <w:rsid w:val="009E6E60"/>
    <w:rsid w:val="009E6E6A"/>
    <w:rsid w:val="009E7110"/>
    <w:rsid w:val="009F0459"/>
    <w:rsid w:val="009F073A"/>
    <w:rsid w:val="009F0897"/>
    <w:rsid w:val="009F0955"/>
    <w:rsid w:val="009F0C18"/>
    <w:rsid w:val="009F0D29"/>
    <w:rsid w:val="009F10FA"/>
    <w:rsid w:val="009F114E"/>
    <w:rsid w:val="009F158E"/>
    <w:rsid w:val="009F15C2"/>
    <w:rsid w:val="009F167E"/>
    <w:rsid w:val="009F251C"/>
    <w:rsid w:val="009F2630"/>
    <w:rsid w:val="009F2703"/>
    <w:rsid w:val="009F2870"/>
    <w:rsid w:val="009F29BA"/>
    <w:rsid w:val="009F29EA"/>
    <w:rsid w:val="009F2B4A"/>
    <w:rsid w:val="009F2C56"/>
    <w:rsid w:val="009F2E2E"/>
    <w:rsid w:val="009F3003"/>
    <w:rsid w:val="009F31FF"/>
    <w:rsid w:val="009F3386"/>
    <w:rsid w:val="009F34CE"/>
    <w:rsid w:val="009F3519"/>
    <w:rsid w:val="009F3766"/>
    <w:rsid w:val="009F383F"/>
    <w:rsid w:val="009F3A4E"/>
    <w:rsid w:val="009F3BD6"/>
    <w:rsid w:val="009F3EC9"/>
    <w:rsid w:val="009F4065"/>
    <w:rsid w:val="009F4310"/>
    <w:rsid w:val="009F44BF"/>
    <w:rsid w:val="009F464B"/>
    <w:rsid w:val="009F46CB"/>
    <w:rsid w:val="009F4A9F"/>
    <w:rsid w:val="009F4E61"/>
    <w:rsid w:val="009F4F89"/>
    <w:rsid w:val="009F55BB"/>
    <w:rsid w:val="009F56AB"/>
    <w:rsid w:val="009F589E"/>
    <w:rsid w:val="009F5A6C"/>
    <w:rsid w:val="009F5AAD"/>
    <w:rsid w:val="009F61B2"/>
    <w:rsid w:val="009F64CF"/>
    <w:rsid w:val="009F6628"/>
    <w:rsid w:val="009F6829"/>
    <w:rsid w:val="009F697A"/>
    <w:rsid w:val="009F6D00"/>
    <w:rsid w:val="009F6E6A"/>
    <w:rsid w:val="009F6FB5"/>
    <w:rsid w:val="009F708F"/>
    <w:rsid w:val="009F70F1"/>
    <w:rsid w:val="009F7267"/>
    <w:rsid w:val="009F72A7"/>
    <w:rsid w:val="009F7467"/>
    <w:rsid w:val="009F7946"/>
    <w:rsid w:val="00A002EB"/>
    <w:rsid w:val="00A00391"/>
    <w:rsid w:val="00A00966"/>
    <w:rsid w:val="00A009D3"/>
    <w:rsid w:val="00A00AFA"/>
    <w:rsid w:val="00A01212"/>
    <w:rsid w:val="00A01544"/>
    <w:rsid w:val="00A01640"/>
    <w:rsid w:val="00A01719"/>
    <w:rsid w:val="00A0181B"/>
    <w:rsid w:val="00A01C5A"/>
    <w:rsid w:val="00A01F58"/>
    <w:rsid w:val="00A02306"/>
    <w:rsid w:val="00A0235A"/>
    <w:rsid w:val="00A02533"/>
    <w:rsid w:val="00A025D5"/>
    <w:rsid w:val="00A0266A"/>
    <w:rsid w:val="00A027CC"/>
    <w:rsid w:val="00A0287A"/>
    <w:rsid w:val="00A02B6A"/>
    <w:rsid w:val="00A02D42"/>
    <w:rsid w:val="00A02F49"/>
    <w:rsid w:val="00A03090"/>
    <w:rsid w:val="00A030FC"/>
    <w:rsid w:val="00A03224"/>
    <w:rsid w:val="00A0352A"/>
    <w:rsid w:val="00A038DB"/>
    <w:rsid w:val="00A03C0F"/>
    <w:rsid w:val="00A046F1"/>
    <w:rsid w:val="00A049B9"/>
    <w:rsid w:val="00A04ADD"/>
    <w:rsid w:val="00A04CF5"/>
    <w:rsid w:val="00A04D9E"/>
    <w:rsid w:val="00A05039"/>
    <w:rsid w:val="00A05296"/>
    <w:rsid w:val="00A05353"/>
    <w:rsid w:val="00A057F2"/>
    <w:rsid w:val="00A05D05"/>
    <w:rsid w:val="00A06488"/>
    <w:rsid w:val="00A0654F"/>
    <w:rsid w:val="00A065AF"/>
    <w:rsid w:val="00A06603"/>
    <w:rsid w:val="00A0665C"/>
    <w:rsid w:val="00A0682A"/>
    <w:rsid w:val="00A06A60"/>
    <w:rsid w:val="00A06EF4"/>
    <w:rsid w:val="00A0726A"/>
    <w:rsid w:val="00A0757F"/>
    <w:rsid w:val="00A07763"/>
    <w:rsid w:val="00A07AD6"/>
    <w:rsid w:val="00A07B7B"/>
    <w:rsid w:val="00A07C82"/>
    <w:rsid w:val="00A07DDD"/>
    <w:rsid w:val="00A07DE2"/>
    <w:rsid w:val="00A10233"/>
    <w:rsid w:val="00A102FA"/>
    <w:rsid w:val="00A10736"/>
    <w:rsid w:val="00A10DAA"/>
    <w:rsid w:val="00A10EFA"/>
    <w:rsid w:val="00A10F2C"/>
    <w:rsid w:val="00A10F54"/>
    <w:rsid w:val="00A1132E"/>
    <w:rsid w:val="00A1148C"/>
    <w:rsid w:val="00A1151F"/>
    <w:rsid w:val="00A11721"/>
    <w:rsid w:val="00A119D0"/>
    <w:rsid w:val="00A11C31"/>
    <w:rsid w:val="00A11CEE"/>
    <w:rsid w:val="00A11CF3"/>
    <w:rsid w:val="00A11DE3"/>
    <w:rsid w:val="00A11FF1"/>
    <w:rsid w:val="00A1235B"/>
    <w:rsid w:val="00A1244F"/>
    <w:rsid w:val="00A12455"/>
    <w:rsid w:val="00A1249A"/>
    <w:rsid w:val="00A12769"/>
    <w:rsid w:val="00A12857"/>
    <w:rsid w:val="00A129F3"/>
    <w:rsid w:val="00A13039"/>
    <w:rsid w:val="00A13141"/>
    <w:rsid w:val="00A13D71"/>
    <w:rsid w:val="00A13DD8"/>
    <w:rsid w:val="00A13E8C"/>
    <w:rsid w:val="00A13FE9"/>
    <w:rsid w:val="00A14035"/>
    <w:rsid w:val="00A1426A"/>
    <w:rsid w:val="00A1492C"/>
    <w:rsid w:val="00A149A9"/>
    <w:rsid w:val="00A14DC6"/>
    <w:rsid w:val="00A1533B"/>
    <w:rsid w:val="00A155BB"/>
    <w:rsid w:val="00A15709"/>
    <w:rsid w:val="00A15A5D"/>
    <w:rsid w:val="00A15C81"/>
    <w:rsid w:val="00A15D62"/>
    <w:rsid w:val="00A16198"/>
    <w:rsid w:val="00A1689A"/>
    <w:rsid w:val="00A16A2B"/>
    <w:rsid w:val="00A16B02"/>
    <w:rsid w:val="00A16CC5"/>
    <w:rsid w:val="00A16D27"/>
    <w:rsid w:val="00A16D5B"/>
    <w:rsid w:val="00A170FB"/>
    <w:rsid w:val="00A1795B"/>
    <w:rsid w:val="00A179C0"/>
    <w:rsid w:val="00A17DEC"/>
    <w:rsid w:val="00A17EDA"/>
    <w:rsid w:val="00A17F17"/>
    <w:rsid w:val="00A17F71"/>
    <w:rsid w:val="00A2010B"/>
    <w:rsid w:val="00A2051E"/>
    <w:rsid w:val="00A20A27"/>
    <w:rsid w:val="00A20E11"/>
    <w:rsid w:val="00A2100A"/>
    <w:rsid w:val="00A210BF"/>
    <w:rsid w:val="00A21154"/>
    <w:rsid w:val="00A21265"/>
    <w:rsid w:val="00A21696"/>
    <w:rsid w:val="00A21B2A"/>
    <w:rsid w:val="00A21DF2"/>
    <w:rsid w:val="00A22363"/>
    <w:rsid w:val="00A223E1"/>
    <w:rsid w:val="00A224B4"/>
    <w:rsid w:val="00A225CC"/>
    <w:rsid w:val="00A22706"/>
    <w:rsid w:val="00A2297B"/>
    <w:rsid w:val="00A22A0C"/>
    <w:rsid w:val="00A22CAF"/>
    <w:rsid w:val="00A22CC5"/>
    <w:rsid w:val="00A22D9A"/>
    <w:rsid w:val="00A230DC"/>
    <w:rsid w:val="00A2316F"/>
    <w:rsid w:val="00A23275"/>
    <w:rsid w:val="00A232A9"/>
    <w:rsid w:val="00A23410"/>
    <w:rsid w:val="00A236A4"/>
    <w:rsid w:val="00A237E5"/>
    <w:rsid w:val="00A23C02"/>
    <w:rsid w:val="00A23DC7"/>
    <w:rsid w:val="00A241D9"/>
    <w:rsid w:val="00A24282"/>
    <w:rsid w:val="00A242AE"/>
    <w:rsid w:val="00A244FC"/>
    <w:rsid w:val="00A245E9"/>
    <w:rsid w:val="00A248AD"/>
    <w:rsid w:val="00A2507D"/>
    <w:rsid w:val="00A2510F"/>
    <w:rsid w:val="00A25131"/>
    <w:rsid w:val="00A252B4"/>
    <w:rsid w:val="00A253EB"/>
    <w:rsid w:val="00A255EA"/>
    <w:rsid w:val="00A256A5"/>
    <w:rsid w:val="00A25704"/>
    <w:rsid w:val="00A257F1"/>
    <w:rsid w:val="00A2581A"/>
    <w:rsid w:val="00A25939"/>
    <w:rsid w:val="00A25A96"/>
    <w:rsid w:val="00A25E10"/>
    <w:rsid w:val="00A26441"/>
    <w:rsid w:val="00A26479"/>
    <w:rsid w:val="00A2659A"/>
    <w:rsid w:val="00A266F6"/>
    <w:rsid w:val="00A26745"/>
    <w:rsid w:val="00A26A49"/>
    <w:rsid w:val="00A26C84"/>
    <w:rsid w:val="00A26D48"/>
    <w:rsid w:val="00A271DB"/>
    <w:rsid w:val="00A2775D"/>
    <w:rsid w:val="00A27D84"/>
    <w:rsid w:val="00A27ED9"/>
    <w:rsid w:val="00A3007D"/>
    <w:rsid w:val="00A301BC"/>
    <w:rsid w:val="00A3035D"/>
    <w:rsid w:val="00A30496"/>
    <w:rsid w:val="00A305C4"/>
    <w:rsid w:val="00A30807"/>
    <w:rsid w:val="00A30A13"/>
    <w:rsid w:val="00A30C53"/>
    <w:rsid w:val="00A30C97"/>
    <w:rsid w:val="00A3105C"/>
    <w:rsid w:val="00A310EF"/>
    <w:rsid w:val="00A316F0"/>
    <w:rsid w:val="00A31A49"/>
    <w:rsid w:val="00A31A5F"/>
    <w:rsid w:val="00A31BBE"/>
    <w:rsid w:val="00A31D02"/>
    <w:rsid w:val="00A31DEC"/>
    <w:rsid w:val="00A326CC"/>
    <w:rsid w:val="00A326E1"/>
    <w:rsid w:val="00A32A5E"/>
    <w:rsid w:val="00A330D7"/>
    <w:rsid w:val="00A33459"/>
    <w:rsid w:val="00A33560"/>
    <w:rsid w:val="00A33C41"/>
    <w:rsid w:val="00A33D8B"/>
    <w:rsid w:val="00A33EB0"/>
    <w:rsid w:val="00A341F0"/>
    <w:rsid w:val="00A3421B"/>
    <w:rsid w:val="00A344E5"/>
    <w:rsid w:val="00A3492C"/>
    <w:rsid w:val="00A34A94"/>
    <w:rsid w:val="00A34AEF"/>
    <w:rsid w:val="00A34C82"/>
    <w:rsid w:val="00A34D10"/>
    <w:rsid w:val="00A34E1C"/>
    <w:rsid w:val="00A35354"/>
    <w:rsid w:val="00A35E01"/>
    <w:rsid w:val="00A35E31"/>
    <w:rsid w:val="00A35E5A"/>
    <w:rsid w:val="00A3635D"/>
    <w:rsid w:val="00A3667F"/>
    <w:rsid w:val="00A36871"/>
    <w:rsid w:val="00A36FE6"/>
    <w:rsid w:val="00A36FF4"/>
    <w:rsid w:val="00A37151"/>
    <w:rsid w:val="00A37176"/>
    <w:rsid w:val="00A375AC"/>
    <w:rsid w:val="00A375D2"/>
    <w:rsid w:val="00A37830"/>
    <w:rsid w:val="00A37AF6"/>
    <w:rsid w:val="00A37B14"/>
    <w:rsid w:val="00A37B26"/>
    <w:rsid w:val="00A37C91"/>
    <w:rsid w:val="00A37CCD"/>
    <w:rsid w:val="00A37DE8"/>
    <w:rsid w:val="00A37E99"/>
    <w:rsid w:val="00A40542"/>
    <w:rsid w:val="00A4057C"/>
    <w:rsid w:val="00A406E8"/>
    <w:rsid w:val="00A407E7"/>
    <w:rsid w:val="00A40924"/>
    <w:rsid w:val="00A40A30"/>
    <w:rsid w:val="00A40ADC"/>
    <w:rsid w:val="00A40DF4"/>
    <w:rsid w:val="00A41004"/>
    <w:rsid w:val="00A410BA"/>
    <w:rsid w:val="00A4147D"/>
    <w:rsid w:val="00A416E5"/>
    <w:rsid w:val="00A417CD"/>
    <w:rsid w:val="00A41C80"/>
    <w:rsid w:val="00A41CEA"/>
    <w:rsid w:val="00A41FB4"/>
    <w:rsid w:val="00A42049"/>
    <w:rsid w:val="00A420D1"/>
    <w:rsid w:val="00A4221F"/>
    <w:rsid w:val="00A422FA"/>
    <w:rsid w:val="00A4263D"/>
    <w:rsid w:val="00A42648"/>
    <w:rsid w:val="00A42874"/>
    <w:rsid w:val="00A42968"/>
    <w:rsid w:val="00A42A9A"/>
    <w:rsid w:val="00A42D5D"/>
    <w:rsid w:val="00A43354"/>
    <w:rsid w:val="00A4338B"/>
    <w:rsid w:val="00A433FE"/>
    <w:rsid w:val="00A437A2"/>
    <w:rsid w:val="00A43981"/>
    <w:rsid w:val="00A43C74"/>
    <w:rsid w:val="00A43D7F"/>
    <w:rsid w:val="00A43E8F"/>
    <w:rsid w:val="00A43F89"/>
    <w:rsid w:val="00A44059"/>
    <w:rsid w:val="00A440A4"/>
    <w:rsid w:val="00A44361"/>
    <w:rsid w:val="00A4437A"/>
    <w:rsid w:val="00A4439C"/>
    <w:rsid w:val="00A44527"/>
    <w:rsid w:val="00A44B4F"/>
    <w:rsid w:val="00A44F2A"/>
    <w:rsid w:val="00A454CA"/>
    <w:rsid w:val="00A455B8"/>
    <w:rsid w:val="00A458E2"/>
    <w:rsid w:val="00A45AEC"/>
    <w:rsid w:val="00A45CA4"/>
    <w:rsid w:val="00A4633B"/>
    <w:rsid w:val="00A466A6"/>
    <w:rsid w:val="00A4693E"/>
    <w:rsid w:val="00A469F6"/>
    <w:rsid w:val="00A46A5D"/>
    <w:rsid w:val="00A46C4C"/>
    <w:rsid w:val="00A46F83"/>
    <w:rsid w:val="00A47259"/>
    <w:rsid w:val="00A475A9"/>
    <w:rsid w:val="00A476C1"/>
    <w:rsid w:val="00A476CB"/>
    <w:rsid w:val="00A47813"/>
    <w:rsid w:val="00A5013F"/>
    <w:rsid w:val="00A50281"/>
    <w:rsid w:val="00A50421"/>
    <w:rsid w:val="00A50828"/>
    <w:rsid w:val="00A50EA3"/>
    <w:rsid w:val="00A50F59"/>
    <w:rsid w:val="00A50F8F"/>
    <w:rsid w:val="00A51BD6"/>
    <w:rsid w:val="00A526EF"/>
    <w:rsid w:val="00A52D15"/>
    <w:rsid w:val="00A5307F"/>
    <w:rsid w:val="00A533A8"/>
    <w:rsid w:val="00A538A5"/>
    <w:rsid w:val="00A53B9B"/>
    <w:rsid w:val="00A53FAC"/>
    <w:rsid w:val="00A540D4"/>
    <w:rsid w:val="00A54285"/>
    <w:rsid w:val="00A54657"/>
    <w:rsid w:val="00A5489B"/>
    <w:rsid w:val="00A54DC9"/>
    <w:rsid w:val="00A54E81"/>
    <w:rsid w:val="00A55198"/>
    <w:rsid w:val="00A55428"/>
    <w:rsid w:val="00A55591"/>
    <w:rsid w:val="00A55748"/>
    <w:rsid w:val="00A55940"/>
    <w:rsid w:val="00A55B43"/>
    <w:rsid w:val="00A55BC7"/>
    <w:rsid w:val="00A55D75"/>
    <w:rsid w:val="00A55FF1"/>
    <w:rsid w:val="00A561E0"/>
    <w:rsid w:val="00A56231"/>
    <w:rsid w:val="00A5660B"/>
    <w:rsid w:val="00A56753"/>
    <w:rsid w:val="00A56E6B"/>
    <w:rsid w:val="00A56EEE"/>
    <w:rsid w:val="00A56FAE"/>
    <w:rsid w:val="00A577E3"/>
    <w:rsid w:val="00A579D4"/>
    <w:rsid w:val="00A57ACE"/>
    <w:rsid w:val="00A57B0B"/>
    <w:rsid w:val="00A57B27"/>
    <w:rsid w:val="00A57CE7"/>
    <w:rsid w:val="00A57D25"/>
    <w:rsid w:val="00A57ED2"/>
    <w:rsid w:val="00A60008"/>
    <w:rsid w:val="00A600EE"/>
    <w:rsid w:val="00A604B6"/>
    <w:rsid w:val="00A60936"/>
    <w:rsid w:val="00A6098F"/>
    <w:rsid w:val="00A60A72"/>
    <w:rsid w:val="00A60BB8"/>
    <w:rsid w:val="00A60C6A"/>
    <w:rsid w:val="00A60CAE"/>
    <w:rsid w:val="00A60CF4"/>
    <w:rsid w:val="00A60F8C"/>
    <w:rsid w:val="00A61333"/>
    <w:rsid w:val="00A61356"/>
    <w:rsid w:val="00A61669"/>
    <w:rsid w:val="00A6194B"/>
    <w:rsid w:val="00A61F4D"/>
    <w:rsid w:val="00A61FE4"/>
    <w:rsid w:val="00A6211D"/>
    <w:rsid w:val="00A62463"/>
    <w:rsid w:val="00A627FA"/>
    <w:rsid w:val="00A62907"/>
    <w:rsid w:val="00A62A8C"/>
    <w:rsid w:val="00A62B56"/>
    <w:rsid w:val="00A62B5A"/>
    <w:rsid w:val="00A62F6A"/>
    <w:rsid w:val="00A63027"/>
    <w:rsid w:val="00A63502"/>
    <w:rsid w:val="00A637BB"/>
    <w:rsid w:val="00A63A25"/>
    <w:rsid w:val="00A63BC5"/>
    <w:rsid w:val="00A63C95"/>
    <w:rsid w:val="00A63F4B"/>
    <w:rsid w:val="00A6406E"/>
    <w:rsid w:val="00A64298"/>
    <w:rsid w:val="00A642F3"/>
    <w:rsid w:val="00A643E0"/>
    <w:rsid w:val="00A64852"/>
    <w:rsid w:val="00A64953"/>
    <w:rsid w:val="00A64CBC"/>
    <w:rsid w:val="00A64EF4"/>
    <w:rsid w:val="00A65149"/>
    <w:rsid w:val="00A651C7"/>
    <w:rsid w:val="00A6550D"/>
    <w:rsid w:val="00A65816"/>
    <w:rsid w:val="00A659AA"/>
    <w:rsid w:val="00A65BCE"/>
    <w:rsid w:val="00A65D45"/>
    <w:rsid w:val="00A65F64"/>
    <w:rsid w:val="00A66135"/>
    <w:rsid w:val="00A66439"/>
    <w:rsid w:val="00A664E6"/>
    <w:rsid w:val="00A66E36"/>
    <w:rsid w:val="00A67134"/>
    <w:rsid w:val="00A67146"/>
    <w:rsid w:val="00A6745D"/>
    <w:rsid w:val="00A6760C"/>
    <w:rsid w:val="00A677E1"/>
    <w:rsid w:val="00A67831"/>
    <w:rsid w:val="00A67AFC"/>
    <w:rsid w:val="00A70550"/>
    <w:rsid w:val="00A70663"/>
    <w:rsid w:val="00A70A23"/>
    <w:rsid w:val="00A70A5A"/>
    <w:rsid w:val="00A70B15"/>
    <w:rsid w:val="00A70C2D"/>
    <w:rsid w:val="00A70F59"/>
    <w:rsid w:val="00A7173E"/>
    <w:rsid w:val="00A717E4"/>
    <w:rsid w:val="00A71A89"/>
    <w:rsid w:val="00A71B8B"/>
    <w:rsid w:val="00A71F66"/>
    <w:rsid w:val="00A72121"/>
    <w:rsid w:val="00A72234"/>
    <w:rsid w:val="00A726F5"/>
    <w:rsid w:val="00A727A2"/>
    <w:rsid w:val="00A72969"/>
    <w:rsid w:val="00A72B1B"/>
    <w:rsid w:val="00A72BF7"/>
    <w:rsid w:val="00A72DD0"/>
    <w:rsid w:val="00A72F62"/>
    <w:rsid w:val="00A72F67"/>
    <w:rsid w:val="00A73075"/>
    <w:rsid w:val="00A733D7"/>
    <w:rsid w:val="00A73862"/>
    <w:rsid w:val="00A73913"/>
    <w:rsid w:val="00A73FEB"/>
    <w:rsid w:val="00A74097"/>
    <w:rsid w:val="00A740F7"/>
    <w:rsid w:val="00A74307"/>
    <w:rsid w:val="00A74682"/>
    <w:rsid w:val="00A746C5"/>
    <w:rsid w:val="00A74BE8"/>
    <w:rsid w:val="00A74C4B"/>
    <w:rsid w:val="00A75388"/>
    <w:rsid w:val="00A754BC"/>
    <w:rsid w:val="00A75550"/>
    <w:rsid w:val="00A75732"/>
    <w:rsid w:val="00A75A49"/>
    <w:rsid w:val="00A75C21"/>
    <w:rsid w:val="00A765AB"/>
    <w:rsid w:val="00A766F4"/>
    <w:rsid w:val="00A76F19"/>
    <w:rsid w:val="00A7741F"/>
    <w:rsid w:val="00A774A8"/>
    <w:rsid w:val="00A77591"/>
    <w:rsid w:val="00A77816"/>
    <w:rsid w:val="00A77BA4"/>
    <w:rsid w:val="00A77C73"/>
    <w:rsid w:val="00A80803"/>
    <w:rsid w:val="00A808EC"/>
    <w:rsid w:val="00A80969"/>
    <w:rsid w:val="00A80AC4"/>
    <w:rsid w:val="00A80AF7"/>
    <w:rsid w:val="00A80C2D"/>
    <w:rsid w:val="00A81E17"/>
    <w:rsid w:val="00A81F69"/>
    <w:rsid w:val="00A81FE6"/>
    <w:rsid w:val="00A820D5"/>
    <w:rsid w:val="00A820F5"/>
    <w:rsid w:val="00A82191"/>
    <w:rsid w:val="00A821B9"/>
    <w:rsid w:val="00A82302"/>
    <w:rsid w:val="00A827E8"/>
    <w:rsid w:val="00A82D30"/>
    <w:rsid w:val="00A82D32"/>
    <w:rsid w:val="00A83285"/>
    <w:rsid w:val="00A8353E"/>
    <w:rsid w:val="00A837B0"/>
    <w:rsid w:val="00A838DE"/>
    <w:rsid w:val="00A8391D"/>
    <w:rsid w:val="00A83F03"/>
    <w:rsid w:val="00A84075"/>
    <w:rsid w:val="00A84255"/>
    <w:rsid w:val="00A84307"/>
    <w:rsid w:val="00A84550"/>
    <w:rsid w:val="00A84799"/>
    <w:rsid w:val="00A847C1"/>
    <w:rsid w:val="00A84AB7"/>
    <w:rsid w:val="00A84BEB"/>
    <w:rsid w:val="00A85248"/>
    <w:rsid w:val="00A85750"/>
    <w:rsid w:val="00A858BB"/>
    <w:rsid w:val="00A85A5E"/>
    <w:rsid w:val="00A85E5C"/>
    <w:rsid w:val="00A85E73"/>
    <w:rsid w:val="00A86002"/>
    <w:rsid w:val="00A8600F"/>
    <w:rsid w:val="00A86099"/>
    <w:rsid w:val="00A86B4F"/>
    <w:rsid w:val="00A86C04"/>
    <w:rsid w:val="00A86DD4"/>
    <w:rsid w:val="00A86E3E"/>
    <w:rsid w:val="00A86E4A"/>
    <w:rsid w:val="00A87250"/>
    <w:rsid w:val="00A87253"/>
    <w:rsid w:val="00A8746C"/>
    <w:rsid w:val="00A87D7C"/>
    <w:rsid w:val="00A90489"/>
    <w:rsid w:val="00A908A7"/>
    <w:rsid w:val="00A912C9"/>
    <w:rsid w:val="00A91A85"/>
    <w:rsid w:val="00A91A99"/>
    <w:rsid w:val="00A91B9B"/>
    <w:rsid w:val="00A91EE1"/>
    <w:rsid w:val="00A922FB"/>
    <w:rsid w:val="00A926E6"/>
    <w:rsid w:val="00A93123"/>
    <w:rsid w:val="00A9316D"/>
    <w:rsid w:val="00A9356F"/>
    <w:rsid w:val="00A935EE"/>
    <w:rsid w:val="00A93ACA"/>
    <w:rsid w:val="00A93D59"/>
    <w:rsid w:val="00A93F13"/>
    <w:rsid w:val="00A9408B"/>
    <w:rsid w:val="00A940B7"/>
    <w:rsid w:val="00A94102"/>
    <w:rsid w:val="00A9422C"/>
    <w:rsid w:val="00A942A2"/>
    <w:rsid w:val="00A942EC"/>
    <w:rsid w:val="00A94338"/>
    <w:rsid w:val="00A943CC"/>
    <w:rsid w:val="00A945F4"/>
    <w:rsid w:val="00A9491D"/>
    <w:rsid w:val="00A94B75"/>
    <w:rsid w:val="00A94C23"/>
    <w:rsid w:val="00A94F70"/>
    <w:rsid w:val="00A9520E"/>
    <w:rsid w:val="00A95541"/>
    <w:rsid w:val="00A95856"/>
    <w:rsid w:val="00A95DCF"/>
    <w:rsid w:val="00A95FB7"/>
    <w:rsid w:val="00A96592"/>
    <w:rsid w:val="00A96801"/>
    <w:rsid w:val="00A96C42"/>
    <w:rsid w:val="00A96F72"/>
    <w:rsid w:val="00A9738E"/>
    <w:rsid w:val="00A9747E"/>
    <w:rsid w:val="00A97A0B"/>
    <w:rsid w:val="00A97AC7"/>
    <w:rsid w:val="00A97D74"/>
    <w:rsid w:val="00A97DF5"/>
    <w:rsid w:val="00AA00B6"/>
    <w:rsid w:val="00AA027A"/>
    <w:rsid w:val="00AA0334"/>
    <w:rsid w:val="00AA0482"/>
    <w:rsid w:val="00AA06FD"/>
    <w:rsid w:val="00AA07BB"/>
    <w:rsid w:val="00AA07CE"/>
    <w:rsid w:val="00AA0868"/>
    <w:rsid w:val="00AA133D"/>
    <w:rsid w:val="00AA15FD"/>
    <w:rsid w:val="00AA1639"/>
    <w:rsid w:val="00AA1843"/>
    <w:rsid w:val="00AA1884"/>
    <w:rsid w:val="00AA1949"/>
    <w:rsid w:val="00AA1B05"/>
    <w:rsid w:val="00AA1DAE"/>
    <w:rsid w:val="00AA1F2B"/>
    <w:rsid w:val="00AA204B"/>
    <w:rsid w:val="00AA24C1"/>
    <w:rsid w:val="00AA24E3"/>
    <w:rsid w:val="00AA256B"/>
    <w:rsid w:val="00AA2BFA"/>
    <w:rsid w:val="00AA2CCF"/>
    <w:rsid w:val="00AA2CE9"/>
    <w:rsid w:val="00AA2D32"/>
    <w:rsid w:val="00AA3016"/>
    <w:rsid w:val="00AA30EC"/>
    <w:rsid w:val="00AA32E3"/>
    <w:rsid w:val="00AA3552"/>
    <w:rsid w:val="00AA3883"/>
    <w:rsid w:val="00AA3A2B"/>
    <w:rsid w:val="00AA3C58"/>
    <w:rsid w:val="00AA3F61"/>
    <w:rsid w:val="00AA4010"/>
    <w:rsid w:val="00AA4133"/>
    <w:rsid w:val="00AA470E"/>
    <w:rsid w:val="00AA47D1"/>
    <w:rsid w:val="00AA4C3B"/>
    <w:rsid w:val="00AA50AE"/>
    <w:rsid w:val="00AA50B0"/>
    <w:rsid w:val="00AA53DF"/>
    <w:rsid w:val="00AA5555"/>
    <w:rsid w:val="00AA5AF4"/>
    <w:rsid w:val="00AA5C3A"/>
    <w:rsid w:val="00AA614F"/>
    <w:rsid w:val="00AA62AB"/>
    <w:rsid w:val="00AA63F0"/>
    <w:rsid w:val="00AA679C"/>
    <w:rsid w:val="00AA6885"/>
    <w:rsid w:val="00AA697B"/>
    <w:rsid w:val="00AA69BD"/>
    <w:rsid w:val="00AA6A21"/>
    <w:rsid w:val="00AA6A81"/>
    <w:rsid w:val="00AA6AC6"/>
    <w:rsid w:val="00AA6BD1"/>
    <w:rsid w:val="00AA6C3F"/>
    <w:rsid w:val="00AA6D8A"/>
    <w:rsid w:val="00AA700C"/>
    <w:rsid w:val="00AA7351"/>
    <w:rsid w:val="00AA75FF"/>
    <w:rsid w:val="00AA7CAC"/>
    <w:rsid w:val="00AA7E8F"/>
    <w:rsid w:val="00AB0056"/>
    <w:rsid w:val="00AB04F9"/>
    <w:rsid w:val="00AB06A0"/>
    <w:rsid w:val="00AB0A7E"/>
    <w:rsid w:val="00AB0B92"/>
    <w:rsid w:val="00AB0D6D"/>
    <w:rsid w:val="00AB0D9E"/>
    <w:rsid w:val="00AB0EB6"/>
    <w:rsid w:val="00AB12A6"/>
    <w:rsid w:val="00AB1571"/>
    <w:rsid w:val="00AB1746"/>
    <w:rsid w:val="00AB1942"/>
    <w:rsid w:val="00AB1C29"/>
    <w:rsid w:val="00AB1C33"/>
    <w:rsid w:val="00AB2332"/>
    <w:rsid w:val="00AB2486"/>
    <w:rsid w:val="00AB2951"/>
    <w:rsid w:val="00AB298A"/>
    <w:rsid w:val="00AB2C09"/>
    <w:rsid w:val="00AB37EA"/>
    <w:rsid w:val="00AB3B43"/>
    <w:rsid w:val="00AB3CE6"/>
    <w:rsid w:val="00AB3D52"/>
    <w:rsid w:val="00AB40AE"/>
    <w:rsid w:val="00AB4420"/>
    <w:rsid w:val="00AB44F4"/>
    <w:rsid w:val="00AB48FF"/>
    <w:rsid w:val="00AB4A14"/>
    <w:rsid w:val="00AB4B96"/>
    <w:rsid w:val="00AB4BAE"/>
    <w:rsid w:val="00AB5045"/>
    <w:rsid w:val="00AB519C"/>
    <w:rsid w:val="00AB58B0"/>
    <w:rsid w:val="00AB59DC"/>
    <w:rsid w:val="00AB5C8A"/>
    <w:rsid w:val="00AB5CAF"/>
    <w:rsid w:val="00AB6282"/>
    <w:rsid w:val="00AB62EE"/>
    <w:rsid w:val="00AB65A3"/>
    <w:rsid w:val="00AB661E"/>
    <w:rsid w:val="00AB6B82"/>
    <w:rsid w:val="00AB6B8D"/>
    <w:rsid w:val="00AB6DE4"/>
    <w:rsid w:val="00AB6F9D"/>
    <w:rsid w:val="00AB6FE3"/>
    <w:rsid w:val="00AB70DF"/>
    <w:rsid w:val="00AB72C6"/>
    <w:rsid w:val="00AB731A"/>
    <w:rsid w:val="00AB7457"/>
    <w:rsid w:val="00AB77C7"/>
    <w:rsid w:val="00AB7B64"/>
    <w:rsid w:val="00AB7BAA"/>
    <w:rsid w:val="00AB7FC9"/>
    <w:rsid w:val="00AC00A6"/>
    <w:rsid w:val="00AC0324"/>
    <w:rsid w:val="00AC060E"/>
    <w:rsid w:val="00AC08A4"/>
    <w:rsid w:val="00AC0CFD"/>
    <w:rsid w:val="00AC14CF"/>
    <w:rsid w:val="00AC1622"/>
    <w:rsid w:val="00AC1682"/>
    <w:rsid w:val="00AC16ED"/>
    <w:rsid w:val="00AC17A8"/>
    <w:rsid w:val="00AC17BF"/>
    <w:rsid w:val="00AC185E"/>
    <w:rsid w:val="00AC1B12"/>
    <w:rsid w:val="00AC1C20"/>
    <w:rsid w:val="00AC1C68"/>
    <w:rsid w:val="00AC1C87"/>
    <w:rsid w:val="00AC2128"/>
    <w:rsid w:val="00AC249D"/>
    <w:rsid w:val="00AC2530"/>
    <w:rsid w:val="00AC25D2"/>
    <w:rsid w:val="00AC2CBC"/>
    <w:rsid w:val="00AC2DAC"/>
    <w:rsid w:val="00AC2E59"/>
    <w:rsid w:val="00AC326C"/>
    <w:rsid w:val="00AC3463"/>
    <w:rsid w:val="00AC3EF7"/>
    <w:rsid w:val="00AC4356"/>
    <w:rsid w:val="00AC46E6"/>
    <w:rsid w:val="00AC4F00"/>
    <w:rsid w:val="00AC4F4E"/>
    <w:rsid w:val="00AC5460"/>
    <w:rsid w:val="00AC5662"/>
    <w:rsid w:val="00AC5811"/>
    <w:rsid w:val="00AC5BE6"/>
    <w:rsid w:val="00AC5D5C"/>
    <w:rsid w:val="00AC6139"/>
    <w:rsid w:val="00AC6406"/>
    <w:rsid w:val="00AC642E"/>
    <w:rsid w:val="00AC6699"/>
    <w:rsid w:val="00AC6BE6"/>
    <w:rsid w:val="00AC6D22"/>
    <w:rsid w:val="00AC6D30"/>
    <w:rsid w:val="00AC6E01"/>
    <w:rsid w:val="00AC7132"/>
    <w:rsid w:val="00AC739A"/>
    <w:rsid w:val="00AC7A23"/>
    <w:rsid w:val="00AC7D08"/>
    <w:rsid w:val="00AC7F49"/>
    <w:rsid w:val="00AD023D"/>
    <w:rsid w:val="00AD02F1"/>
    <w:rsid w:val="00AD0370"/>
    <w:rsid w:val="00AD0511"/>
    <w:rsid w:val="00AD0686"/>
    <w:rsid w:val="00AD07BF"/>
    <w:rsid w:val="00AD08CC"/>
    <w:rsid w:val="00AD0CCC"/>
    <w:rsid w:val="00AD0E9B"/>
    <w:rsid w:val="00AD108F"/>
    <w:rsid w:val="00AD10D6"/>
    <w:rsid w:val="00AD112F"/>
    <w:rsid w:val="00AD1384"/>
    <w:rsid w:val="00AD1745"/>
    <w:rsid w:val="00AD1882"/>
    <w:rsid w:val="00AD1964"/>
    <w:rsid w:val="00AD2026"/>
    <w:rsid w:val="00AD2070"/>
    <w:rsid w:val="00AD24F3"/>
    <w:rsid w:val="00AD2739"/>
    <w:rsid w:val="00AD284B"/>
    <w:rsid w:val="00AD2A8A"/>
    <w:rsid w:val="00AD2AFE"/>
    <w:rsid w:val="00AD2B04"/>
    <w:rsid w:val="00AD2BE8"/>
    <w:rsid w:val="00AD2C3B"/>
    <w:rsid w:val="00AD2C59"/>
    <w:rsid w:val="00AD2C9D"/>
    <w:rsid w:val="00AD2E67"/>
    <w:rsid w:val="00AD30EF"/>
    <w:rsid w:val="00AD3281"/>
    <w:rsid w:val="00AD3590"/>
    <w:rsid w:val="00AD3704"/>
    <w:rsid w:val="00AD386B"/>
    <w:rsid w:val="00AD3EC6"/>
    <w:rsid w:val="00AD3EF6"/>
    <w:rsid w:val="00AD419D"/>
    <w:rsid w:val="00AD41B3"/>
    <w:rsid w:val="00AD552C"/>
    <w:rsid w:val="00AD5AD9"/>
    <w:rsid w:val="00AD5CE4"/>
    <w:rsid w:val="00AD6080"/>
    <w:rsid w:val="00AD6285"/>
    <w:rsid w:val="00AD6584"/>
    <w:rsid w:val="00AD6820"/>
    <w:rsid w:val="00AD6871"/>
    <w:rsid w:val="00AD6892"/>
    <w:rsid w:val="00AD69DB"/>
    <w:rsid w:val="00AD6C44"/>
    <w:rsid w:val="00AD6CFC"/>
    <w:rsid w:val="00AD6D00"/>
    <w:rsid w:val="00AD6ED3"/>
    <w:rsid w:val="00AD78F3"/>
    <w:rsid w:val="00AD7B39"/>
    <w:rsid w:val="00AD7BD1"/>
    <w:rsid w:val="00AD7C4B"/>
    <w:rsid w:val="00AE0088"/>
    <w:rsid w:val="00AE00B7"/>
    <w:rsid w:val="00AE00D2"/>
    <w:rsid w:val="00AE0B40"/>
    <w:rsid w:val="00AE0BCF"/>
    <w:rsid w:val="00AE0C2F"/>
    <w:rsid w:val="00AE0DDA"/>
    <w:rsid w:val="00AE0ED8"/>
    <w:rsid w:val="00AE1132"/>
    <w:rsid w:val="00AE17C7"/>
    <w:rsid w:val="00AE1929"/>
    <w:rsid w:val="00AE19AE"/>
    <w:rsid w:val="00AE1BD7"/>
    <w:rsid w:val="00AE1EFC"/>
    <w:rsid w:val="00AE1FF9"/>
    <w:rsid w:val="00AE2068"/>
    <w:rsid w:val="00AE2635"/>
    <w:rsid w:val="00AE2672"/>
    <w:rsid w:val="00AE2784"/>
    <w:rsid w:val="00AE292B"/>
    <w:rsid w:val="00AE330D"/>
    <w:rsid w:val="00AE3484"/>
    <w:rsid w:val="00AE3676"/>
    <w:rsid w:val="00AE3B38"/>
    <w:rsid w:val="00AE3B87"/>
    <w:rsid w:val="00AE4077"/>
    <w:rsid w:val="00AE41F1"/>
    <w:rsid w:val="00AE4245"/>
    <w:rsid w:val="00AE42A0"/>
    <w:rsid w:val="00AE43F6"/>
    <w:rsid w:val="00AE458D"/>
    <w:rsid w:val="00AE473D"/>
    <w:rsid w:val="00AE47AF"/>
    <w:rsid w:val="00AE4A7C"/>
    <w:rsid w:val="00AE4A80"/>
    <w:rsid w:val="00AE5334"/>
    <w:rsid w:val="00AE5871"/>
    <w:rsid w:val="00AE5CDF"/>
    <w:rsid w:val="00AE5EE8"/>
    <w:rsid w:val="00AE60EB"/>
    <w:rsid w:val="00AE61C2"/>
    <w:rsid w:val="00AE6295"/>
    <w:rsid w:val="00AE62ED"/>
    <w:rsid w:val="00AE652C"/>
    <w:rsid w:val="00AE67A9"/>
    <w:rsid w:val="00AE6969"/>
    <w:rsid w:val="00AE69D6"/>
    <w:rsid w:val="00AE6ABD"/>
    <w:rsid w:val="00AE6B47"/>
    <w:rsid w:val="00AE6CA7"/>
    <w:rsid w:val="00AE6D90"/>
    <w:rsid w:val="00AE7334"/>
    <w:rsid w:val="00AE7869"/>
    <w:rsid w:val="00AE79AD"/>
    <w:rsid w:val="00AF010C"/>
    <w:rsid w:val="00AF0682"/>
    <w:rsid w:val="00AF069F"/>
    <w:rsid w:val="00AF07E8"/>
    <w:rsid w:val="00AF0900"/>
    <w:rsid w:val="00AF0A36"/>
    <w:rsid w:val="00AF0A6C"/>
    <w:rsid w:val="00AF0ABE"/>
    <w:rsid w:val="00AF0D1D"/>
    <w:rsid w:val="00AF0E1C"/>
    <w:rsid w:val="00AF0E28"/>
    <w:rsid w:val="00AF0EF7"/>
    <w:rsid w:val="00AF1313"/>
    <w:rsid w:val="00AF1340"/>
    <w:rsid w:val="00AF134E"/>
    <w:rsid w:val="00AF16EB"/>
    <w:rsid w:val="00AF2135"/>
    <w:rsid w:val="00AF2365"/>
    <w:rsid w:val="00AF2E4E"/>
    <w:rsid w:val="00AF3051"/>
    <w:rsid w:val="00AF3392"/>
    <w:rsid w:val="00AF3683"/>
    <w:rsid w:val="00AF36CE"/>
    <w:rsid w:val="00AF3D60"/>
    <w:rsid w:val="00AF3FD0"/>
    <w:rsid w:val="00AF44A1"/>
    <w:rsid w:val="00AF44E0"/>
    <w:rsid w:val="00AF46EC"/>
    <w:rsid w:val="00AF48F2"/>
    <w:rsid w:val="00AF494B"/>
    <w:rsid w:val="00AF4BDC"/>
    <w:rsid w:val="00AF500D"/>
    <w:rsid w:val="00AF5077"/>
    <w:rsid w:val="00AF5146"/>
    <w:rsid w:val="00AF51AB"/>
    <w:rsid w:val="00AF525B"/>
    <w:rsid w:val="00AF52BF"/>
    <w:rsid w:val="00AF5634"/>
    <w:rsid w:val="00AF578A"/>
    <w:rsid w:val="00AF5A57"/>
    <w:rsid w:val="00AF5A76"/>
    <w:rsid w:val="00AF5F1F"/>
    <w:rsid w:val="00AF5FE3"/>
    <w:rsid w:val="00AF6017"/>
    <w:rsid w:val="00AF67B1"/>
    <w:rsid w:val="00AF6E6F"/>
    <w:rsid w:val="00AF6FC7"/>
    <w:rsid w:val="00AF715D"/>
    <w:rsid w:val="00AF718F"/>
    <w:rsid w:val="00AF72A9"/>
    <w:rsid w:val="00AF72B9"/>
    <w:rsid w:val="00AF7527"/>
    <w:rsid w:val="00AF7834"/>
    <w:rsid w:val="00AF788B"/>
    <w:rsid w:val="00AF7A0C"/>
    <w:rsid w:val="00AF7A64"/>
    <w:rsid w:val="00AF7B19"/>
    <w:rsid w:val="00AF7D81"/>
    <w:rsid w:val="00AF7F48"/>
    <w:rsid w:val="00B000E7"/>
    <w:rsid w:val="00B00507"/>
    <w:rsid w:val="00B0080F"/>
    <w:rsid w:val="00B00901"/>
    <w:rsid w:val="00B009CB"/>
    <w:rsid w:val="00B00C6F"/>
    <w:rsid w:val="00B00E69"/>
    <w:rsid w:val="00B01095"/>
    <w:rsid w:val="00B0125C"/>
    <w:rsid w:val="00B016CB"/>
    <w:rsid w:val="00B016E0"/>
    <w:rsid w:val="00B01969"/>
    <w:rsid w:val="00B01A5B"/>
    <w:rsid w:val="00B01D7E"/>
    <w:rsid w:val="00B02460"/>
    <w:rsid w:val="00B02A9C"/>
    <w:rsid w:val="00B02CF1"/>
    <w:rsid w:val="00B02E24"/>
    <w:rsid w:val="00B03161"/>
    <w:rsid w:val="00B032E5"/>
    <w:rsid w:val="00B0354C"/>
    <w:rsid w:val="00B036AB"/>
    <w:rsid w:val="00B0376E"/>
    <w:rsid w:val="00B037BA"/>
    <w:rsid w:val="00B03BB4"/>
    <w:rsid w:val="00B03DD0"/>
    <w:rsid w:val="00B03E1A"/>
    <w:rsid w:val="00B03E9F"/>
    <w:rsid w:val="00B041F3"/>
    <w:rsid w:val="00B043AB"/>
    <w:rsid w:val="00B04455"/>
    <w:rsid w:val="00B0481F"/>
    <w:rsid w:val="00B04A92"/>
    <w:rsid w:val="00B04BC5"/>
    <w:rsid w:val="00B04C8A"/>
    <w:rsid w:val="00B04F24"/>
    <w:rsid w:val="00B05020"/>
    <w:rsid w:val="00B05778"/>
    <w:rsid w:val="00B05987"/>
    <w:rsid w:val="00B05F7A"/>
    <w:rsid w:val="00B063DE"/>
    <w:rsid w:val="00B065CF"/>
    <w:rsid w:val="00B07222"/>
    <w:rsid w:val="00B07317"/>
    <w:rsid w:val="00B0734D"/>
    <w:rsid w:val="00B07440"/>
    <w:rsid w:val="00B077AD"/>
    <w:rsid w:val="00B079A0"/>
    <w:rsid w:val="00B07B8B"/>
    <w:rsid w:val="00B07C9E"/>
    <w:rsid w:val="00B07E62"/>
    <w:rsid w:val="00B07F46"/>
    <w:rsid w:val="00B1058F"/>
    <w:rsid w:val="00B1088E"/>
    <w:rsid w:val="00B11034"/>
    <w:rsid w:val="00B11097"/>
    <w:rsid w:val="00B11822"/>
    <w:rsid w:val="00B11A13"/>
    <w:rsid w:val="00B11EA7"/>
    <w:rsid w:val="00B11F2B"/>
    <w:rsid w:val="00B11F8D"/>
    <w:rsid w:val="00B121C8"/>
    <w:rsid w:val="00B12221"/>
    <w:rsid w:val="00B1246B"/>
    <w:rsid w:val="00B1272B"/>
    <w:rsid w:val="00B1297E"/>
    <w:rsid w:val="00B129D3"/>
    <w:rsid w:val="00B129E8"/>
    <w:rsid w:val="00B12CF4"/>
    <w:rsid w:val="00B12DAD"/>
    <w:rsid w:val="00B13255"/>
    <w:rsid w:val="00B136FC"/>
    <w:rsid w:val="00B13B25"/>
    <w:rsid w:val="00B13C10"/>
    <w:rsid w:val="00B13C3D"/>
    <w:rsid w:val="00B1409D"/>
    <w:rsid w:val="00B14377"/>
    <w:rsid w:val="00B146D9"/>
    <w:rsid w:val="00B148A8"/>
    <w:rsid w:val="00B148BA"/>
    <w:rsid w:val="00B14E6C"/>
    <w:rsid w:val="00B1517F"/>
    <w:rsid w:val="00B15344"/>
    <w:rsid w:val="00B15508"/>
    <w:rsid w:val="00B1561B"/>
    <w:rsid w:val="00B1566E"/>
    <w:rsid w:val="00B15708"/>
    <w:rsid w:val="00B157E7"/>
    <w:rsid w:val="00B15959"/>
    <w:rsid w:val="00B15E8E"/>
    <w:rsid w:val="00B15F2F"/>
    <w:rsid w:val="00B16142"/>
    <w:rsid w:val="00B16410"/>
    <w:rsid w:val="00B1681C"/>
    <w:rsid w:val="00B16C00"/>
    <w:rsid w:val="00B16E45"/>
    <w:rsid w:val="00B16F0F"/>
    <w:rsid w:val="00B1702C"/>
    <w:rsid w:val="00B17164"/>
    <w:rsid w:val="00B17552"/>
    <w:rsid w:val="00B17697"/>
    <w:rsid w:val="00B176F9"/>
    <w:rsid w:val="00B177B0"/>
    <w:rsid w:val="00B17DDD"/>
    <w:rsid w:val="00B17E7C"/>
    <w:rsid w:val="00B201EC"/>
    <w:rsid w:val="00B205CF"/>
    <w:rsid w:val="00B20790"/>
    <w:rsid w:val="00B207EF"/>
    <w:rsid w:val="00B20898"/>
    <w:rsid w:val="00B20993"/>
    <w:rsid w:val="00B20B4F"/>
    <w:rsid w:val="00B20BD4"/>
    <w:rsid w:val="00B2134F"/>
    <w:rsid w:val="00B21397"/>
    <w:rsid w:val="00B21537"/>
    <w:rsid w:val="00B21615"/>
    <w:rsid w:val="00B218BB"/>
    <w:rsid w:val="00B21AA0"/>
    <w:rsid w:val="00B21B1D"/>
    <w:rsid w:val="00B21BCC"/>
    <w:rsid w:val="00B21DE3"/>
    <w:rsid w:val="00B22065"/>
    <w:rsid w:val="00B22104"/>
    <w:rsid w:val="00B221F7"/>
    <w:rsid w:val="00B22458"/>
    <w:rsid w:val="00B22680"/>
    <w:rsid w:val="00B22C94"/>
    <w:rsid w:val="00B22DAF"/>
    <w:rsid w:val="00B2333D"/>
    <w:rsid w:val="00B233CD"/>
    <w:rsid w:val="00B235E6"/>
    <w:rsid w:val="00B239C4"/>
    <w:rsid w:val="00B23ACF"/>
    <w:rsid w:val="00B23ADC"/>
    <w:rsid w:val="00B23B54"/>
    <w:rsid w:val="00B23BBB"/>
    <w:rsid w:val="00B24C60"/>
    <w:rsid w:val="00B24F6E"/>
    <w:rsid w:val="00B2537D"/>
    <w:rsid w:val="00B253A5"/>
    <w:rsid w:val="00B25850"/>
    <w:rsid w:val="00B25D2A"/>
    <w:rsid w:val="00B25D94"/>
    <w:rsid w:val="00B25FB1"/>
    <w:rsid w:val="00B26002"/>
    <w:rsid w:val="00B2601E"/>
    <w:rsid w:val="00B261B6"/>
    <w:rsid w:val="00B26396"/>
    <w:rsid w:val="00B263E0"/>
    <w:rsid w:val="00B266C2"/>
    <w:rsid w:val="00B268D1"/>
    <w:rsid w:val="00B26B24"/>
    <w:rsid w:val="00B26B6C"/>
    <w:rsid w:val="00B26B77"/>
    <w:rsid w:val="00B26B7A"/>
    <w:rsid w:val="00B2702A"/>
    <w:rsid w:val="00B272DC"/>
    <w:rsid w:val="00B274A1"/>
    <w:rsid w:val="00B2785E"/>
    <w:rsid w:val="00B27AA5"/>
    <w:rsid w:val="00B27F1C"/>
    <w:rsid w:val="00B301F2"/>
    <w:rsid w:val="00B30AA7"/>
    <w:rsid w:val="00B30B45"/>
    <w:rsid w:val="00B30B54"/>
    <w:rsid w:val="00B3116B"/>
    <w:rsid w:val="00B311A1"/>
    <w:rsid w:val="00B313C0"/>
    <w:rsid w:val="00B314E2"/>
    <w:rsid w:val="00B31633"/>
    <w:rsid w:val="00B3191A"/>
    <w:rsid w:val="00B32041"/>
    <w:rsid w:val="00B320ED"/>
    <w:rsid w:val="00B32799"/>
    <w:rsid w:val="00B32B13"/>
    <w:rsid w:val="00B32FA5"/>
    <w:rsid w:val="00B33050"/>
    <w:rsid w:val="00B3345A"/>
    <w:rsid w:val="00B3365A"/>
    <w:rsid w:val="00B33C1E"/>
    <w:rsid w:val="00B33E02"/>
    <w:rsid w:val="00B33EE4"/>
    <w:rsid w:val="00B33F29"/>
    <w:rsid w:val="00B34136"/>
    <w:rsid w:val="00B341B5"/>
    <w:rsid w:val="00B34502"/>
    <w:rsid w:val="00B34623"/>
    <w:rsid w:val="00B34671"/>
    <w:rsid w:val="00B3480A"/>
    <w:rsid w:val="00B34A14"/>
    <w:rsid w:val="00B34A59"/>
    <w:rsid w:val="00B34C82"/>
    <w:rsid w:val="00B34C8E"/>
    <w:rsid w:val="00B34DBD"/>
    <w:rsid w:val="00B35051"/>
    <w:rsid w:val="00B35114"/>
    <w:rsid w:val="00B351B6"/>
    <w:rsid w:val="00B351DF"/>
    <w:rsid w:val="00B35579"/>
    <w:rsid w:val="00B3591C"/>
    <w:rsid w:val="00B359E6"/>
    <w:rsid w:val="00B35BDF"/>
    <w:rsid w:val="00B35DA7"/>
    <w:rsid w:val="00B35E42"/>
    <w:rsid w:val="00B35ED4"/>
    <w:rsid w:val="00B360CD"/>
    <w:rsid w:val="00B360FC"/>
    <w:rsid w:val="00B367BC"/>
    <w:rsid w:val="00B36946"/>
    <w:rsid w:val="00B36DD2"/>
    <w:rsid w:val="00B36ECA"/>
    <w:rsid w:val="00B36FCC"/>
    <w:rsid w:val="00B37615"/>
    <w:rsid w:val="00B37D52"/>
    <w:rsid w:val="00B37DDF"/>
    <w:rsid w:val="00B404BC"/>
    <w:rsid w:val="00B40579"/>
    <w:rsid w:val="00B4062A"/>
    <w:rsid w:val="00B4062F"/>
    <w:rsid w:val="00B40930"/>
    <w:rsid w:val="00B40D58"/>
    <w:rsid w:val="00B4114F"/>
    <w:rsid w:val="00B41162"/>
    <w:rsid w:val="00B41228"/>
    <w:rsid w:val="00B4126E"/>
    <w:rsid w:val="00B41432"/>
    <w:rsid w:val="00B41483"/>
    <w:rsid w:val="00B4166C"/>
    <w:rsid w:val="00B416CC"/>
    <w:rsid w:val="00B418DB"/>
    <w:rsid w:val="00B41B20"/>
    <w:rsid w:val="00B41B61"/>
    <w:rsid w:val="00B42261"/>
    <w:rsid w:val="00B42495"/>
    <w:rsid w:val="00B42677"/>
    <w:rsid w:val="00B426E3"/>
    <w:rsid w:val="00B42984"/>
    <w:rsid w:val="00B42A12"/>
    <w:rsid w:val="00B42A52"/>
    <w:rsid w:val="00B42C09"/>
    <w:rsid w:val="00B42C6C"/>
    <w:rsid w:val="00B42E3F"/>
    <w:rsid w:val="00B42E8B"/>
    <w:rsid w:val="00B42FE0"/>
    <w:rsid w:val="00B4321E"/>
    <w:rsid w:val="00B4347E"/>
    <w:rsid w:val="00B43B48"/>
    <w:rsid w:val="00B43D40"/>
    <w:rsid w:val="00B43D85"/>
    <w:rsid w:val="00B44B46"/>
    <w:rsid w:val="00B44D39"/>
    <w:rsid w:val="00B44EE9"/>
    <w:rsid w:val="00B452A7"/>
    <w:rsid w:val="00B45479"/>
    <w:rsid w:val="00B45E81"/>
    <w:rsid w:val="00B46247"/>
    <w:rsid w:val="00B4649D"/>
    <w:rsid w:val="00B46547"/>
    <w:rsid w:val="00B466D7"/>
    <w:rsid w:val="00B467C1"/>
    <w:rsid w:val="00B467D7"/>
    <w:rsid w:val="00B47354"/>
    <w:rsid w:val="00B4773D"/>
    <w:rsid w:val="00B477BD"/>
    <w:rsid w:val="00B4784F"/>
    <w:rsid w:val="00B47D74"/>
    <w:rsid w:val="00B47E50"/>
    <w:rsid w:val="00B5062E"/>
    <w:rsid w:val="00B507A9"/>
    <w:rsid w:val="00B5082A"/>
    <w:rsid w:val="00B508A9"/>
    <w:rsid w:val="00B508FF"/>
    <w:rsid w:val="00B50ACE"/>
    <w:rsid w:val="00B50B59"/>
    <w:rsid w:val="00B50BB9"/>
    <w:rsid w:val="00B50E44"/>
    <w:rsid w:val="00B5103A"/>
    <w:rsid w:val="00B5104A"/>
    <w:rsid w:val="00B5113D"/>
    <w:rsid w:val="00B511D4"/>
    <w:rsid w:val="00B513C6"/>
    <w:rsid w:val="00B51541"/>
    <w:rsid w:val="00B51659"/>
    <w:rsid w:val="00B51660"/>
    <w:rsid w:val="00B51866"/>
    <w:rsid w:val="00B51B38"/>
    <w:rsid w:val="00B51DCD"/>
    <w:rsid w:val="00B51FED"/>
    <w:rsid w:val="00B52226"/>
    <w:rsid w:val="00B52775"/>
    <w:rsid w:val="00B527AE"/>
    <w:rsid w:val="00B52867"/>
    <w:rsid w:val="00B52B29"/>
    <w:rsid w:val="00B52BDF"/>
    <w:rsid w:val="00B52CC2"/>
    <w:rsid w:val="00B52D70"/>
    <w:rsid w:val="00B52DF3"/>
    <w:rsid w:val="00B5343E"/>
    <w:rsid w:val="00B53895"/>
    <w:rsid w:val="00B53D56"/>
    <w:rsid w:val="00B54065"/>
    <w:rsid w:val="00B54687"/>
    <w:rsid w:val="00B549F1"/>
    <w:rsid w:val="00B54EC7"/>
    <w:rsid w:val="00B5506A"/>
    <w:rsid w:val="00B55419"/>
    <w:rsid w:val="00B555CF"/>
    <w:rsid w:val="00B55A8A"/>
    <w:rsid w:val="00B55DCF"/>
    <w:rsid w:val="00B55F4C"/>
    <w:rsid w:val="00B562D4"/>
    <w:rsid w:val="00B566CA"/>
    <w:rsid w:val="00B568F6"/>
    <w:rsid w:val="00B56B5A"/>
    <w:rsid w:val="00B56BB4"/>
    <w:rsid w:val="00B56D02"/>
    <w:rsid w:val="00B56E6B"/>
    <w:rsid w:val="00B575EE"/>
    <w:rsid w:val="00B577C3"/>
    <w:rsid w:val="00B5782F"/>
    <w:rsid w:val="00B57C90"/>
    <w:rsid w:val="00B6001F"/>
    <w:rsid w:val="00B600F2"/>
    <w:rsid w:val="00B601D5"/>
    <w:rsid w:val="00B6047C"/>
    <w:rsid w:val="00B60C4F"/>
    <w:rsid w:val="00B60C60"/>
    <w:rsid w:val="00B61042"/>
    <w:rsid w:val="00B61301"/>
    <w:rsid w:val="00B61305"/>
    <w:rsid w:val="00B61382"/>
    <w:rsid w:val="00B614C8"/>
    <w:rsid w:val="00B614E7"/>
    <w:rsid w:val="00B61825"/>
    <w:rsid w:val="00B61B08"/>
    <w:rsid w:val="00B61C09"/>
    <w:rsid w:val="00B61E28"/>
    <w:rsid w:val="00B62352"/>
    <w:rsid w:val="00B62AB8"/>
    <w:rsid w:val="00B62CF2"/>
    <w:rsid w:val="00B62D14"/>
    <w:rsid w:val="00B62F90"/>
    <w:rsid w:val="00B63207"/>
    <w:rsid w:val="00B632E5"/>
    <w:rsid w:val="00B637D5"/>
    <w:rsid w:val="00B63930"/>
    <w:rsid w:val="00B63AA5"/>
    <w:rsid w:val="00B63F7E"/>
    <w:rsid w:val="00B64046"/>
    <w:rsid w:val="00B64B0C"/>
    <w:rsid w:val="00B64C4C"/>
    <w:rsid w:val="00B65123"/>
    <w:rsid w:val="00B652D4"/>
    <w:rsid w:val="00B658C4"/>
    <w:rsid w:val="00B65CCE"/>
    <w:rsid w:val="00B65D2A"/>
    <w:rsid w:val="00B65D4E"/>
    <w:rsid w:val="00B65E59"/>
    <w:rsid w:val="00B65F2C"/>
    <w:rsid w:val="00B665FE"/>
    <w:rsid w:val="00B66860"/>
    <w:rsid w:val="00B66BC0"/>
    <w:rsid w:val="00B66C71"/>
    <w:rsid w:val="00B66C8C"/>
    <w:rsid w:val="00B66E76"/>
    <w:rsid w:val="00B66EBC"/>
    <w:rsid w:val="00B66FA1"/>
    <w:rsid w:val="00B67218"/>
    <w:rsid w:val="00B67426"/>
    <w:rsid w:val="00B674D9"/>
    <w:rsid w:val="00B67624"/>
    <w:rsid w:val="00B67A5D"/>
    <w:rsid w:val="00B7021F"/>
    <w:rsid w:val="00B704F4"/>
    <w:rsid w:val="00B7062A"/>
    <w:rsid w:val="00B706C1"/>
    <w:rsid w:val="00B70A57"/>
    <w:rsid w:val="00B70B70"/>
    <w:rsid w:val="00B70B71"/>
    <w:rsid w:val="00B70F4E"/>
    <w:rsid w:val="00B71957"/>
    <w:rsid w:val="00B7294B"/>
    <w:rsid w:val="00B72AB1"/>
    <w:rsid w:val="00B72B6B"/>
    <w:rsid w:val="00B72F63"/>
    <w:rsid w:val="00B72F82"/>
    <w:rsid w:val="00B72FFF"/>
    <w:rsid w:val="00B7311F"/>
    <w:rsid w:val="00B737DD"/>
    <w:rsid w:val="00B73B99"/>
    <w:rsid w:val="00B73CE1"/>
    <w:rsid w:val="00B73D35"/>
    <w:rsid w:val="00B742EE"/>
    <w:rsid w:val="00B74434"/>
    <w:rsid w:val="00B7468C"/>
    <w:rsid w:val="00B747A1"/>
    <w:rsid w:val="00B74F7C"/>
    <w:rsid w:val="00B75145"/>
    <w:rsid w:val="00B752C4"/>
    <w:rsid w:val="00B757C4"/>
    <w:rsid w:val="00B75D77"/>
    <w:rsid w:val="00B75EA9"/>
    <w:rsid w:val="00B75EFC"/>
    <w:rsid w:val="00B761F3"/>
    <w:rsid w:val="00B76380"/>
    <w:rsid w:val="00B770E7"/>
    <w:rsid w:val="00B77517"/>
    <w:rsid w:val="00B77621"/>
    <w:rsid w:val="00B777CB"/>
    <w:rsid w:val="00B77F09"/>
    <w:rsid w:val="00B77F12"/>
    <w:rsid w:val="00B77F31"/>
    <w:rsid w:val="00B77FE9"/>
    <w:rsid w:val="00B800BB"/>
    <w:rsid w:val="00B80218"/>
    <w:rsid w:val="00B804AE"/>
    <w:rsid w:val="00B80641"/>
    <w:rsid w:val="00B8073D"/>
    <w:rsid w:val="00B80773"/>
    <w:rsid w:val="00B807C2"/>
    <w:rsid w:val="00B80929"/>
    <w:rsid w:val="00B809CF"/>
    <w:rsid w:val="00B80A0C"/>
    <w:rsid w:val="00B80A51"/>
    <w:rsid w:val="00B80CCD"/>
    <w:rsid w:val="00B80D2B"/>
    <w:rsid w:val="00B80F4D"/>
    <w:rsid w:val="00B810C2"/>
    <w:rsid w:val="00B814EE"/>
    <w:rsid w:val="00B81777"/>
    <w:rsid w:val="00B82121"/>
    <w:rsid w:val="00B821C5"/>
    <w:rsid w:val="00B823B1"/>
    <w:rsid w:val="00B83037"/>
    <w:rsid w:val="00B833DF"/>
    <w:rsid w:val="00B8389C"/>
    <w:rsid w:val="00B83963"/>
    <w:rsid w:val="00B83F9B"/>
    <w:rsid w:val="00B8410A"/>
    <w:rsid w:val="00B84524"/>
    <w:rsid w:val="00B846EA"/>
    <w:rsid w:val="00B84AD8"/>
    <w:rsid w:val="00B85271"/>
    <w:rsid w:val="00B85406"/>
    <w:rsid w:val="00B855CE"/>
    <w:rsid w:val="00B85644"/>
    <w:rsid w:val="00B8565E"/>
    <w:rsid w:val="00B85D3E"/>
    <w:rsid w:val="00B867D7"/>
    <w:rsid w:val="00B86ACA"/>
    <w:rsid w:val="00B86D9B"/>
    <w:rsid w:val="00B86F4F"/>
    <w:rsid w:val="00B870C0"/>
    <w:rsid w:val="00B871DA"/>
    <w:rsid w:val="00B87233"/>
    <w:rsid w:val="00B87439"/>
    <w:rsid w:val="00B8785E"/>
    <w:rsid w:val="00B87F59"/>
    <w:rsid w:val="00B9001C"/>
    <w:rsid w:val="00B90239"/>
    <w:rsid w:val="00B90446"/>
    <w:rsid w:val="00B9068F"/>
    <w:rsid w:val="00B9073F"/>
    <w:rsid w:val="00B90832"/>
    <w:rsid w:val="00B909C2"/>
    <w:rsid w:val="00B90A84"/>
    <w:rsid w:val="00B90C60"/>
    <w:rsid w:val="00B90E7E"/>
    <w:rsid w:val="00B90F6D"/>
    <w:rsid w:val="00B91595"/>
    <w:rsid w:val="00B9185F"/>
    <w:rsid w:val="00B91B65"/>
    <w:rsid w:val="00B91DCE"/>
    <w:rsid w:val="00B9211C"/>
    <w:rsid w:val="00B921F5"/>
    <w:rsid w:val="00B92588"/>
    <w:rsid w:val="00B926E0"/>
    <w:rsid w:val="00B928F0"/>
    <w:rsid w:val="00B92A1A"/>
    <w:rsid w:val="00B92AF9"/>
    <w:rsid w:val="00B92BEE"/>
    <w:rsid w:val="00B936FE"/>
    <w:rsid w:val="00B93BC7"/>
    <w:rsid w:val="00B93CBD"/>
    <w:rsid w:val="00B93D89"/>
    <w:rsid w:val="00B94489"/>
    <w:rsid w:val="00B946A8"/>
    <w:rsid w:val="00B947BA"/>
    <w:rsid w:val="00B94A31"/>
    <w:rsid w:val="00B94CF9"/>
    <w:rsid w:val="00B94D1E"/>
    <w:rsid w:val="00B94E2F"/>
    <w:rsid w:val="00B95106"/>
    <w:rsid w:val="00B952F1"/>
    <w:rsid w:val="00B9572D"/>
    <w:rsid w:val="00B957E7"/>
    <w:rsid w:val="00B957F4"/>
    <w:rsid w:val="00B95BE7"/>
    <w:rsid w:val="00B95CDA"/>
    <w:rsid w:val="00B95CF8"/>
    <w:rsid w:val="00B96505"/>
    <w:rsid w:val="00B965A2"/>
    <w:rsid w:val="00B967A0"/>
    <w:rsid w:val="00B9691D"/>
    <w:rsid w:val="00B96A60"/>
    <w:rsid w:val="00B96B2E"/>
    <w:rsid w:val="00B96C25"/>
    <w:rsid w:val="00B97047"/>
    <w:rsid w:val="00B97F34"/>
    <w:rsid w:val="00BA03AF"/>
    <w:rsid w:val="00BA0780"/>
    <w:rsid w:val="00BA0D0A"/>
    <w:rsid w:val="00BA13A5"/>
    <w:rsid w:val="00BA14E9"/>
    <w:rsid w:val="00BA15E4"/>
    <w:rsid w:val="00BA1DB4"/>
    <w:rsid w:val="00BA2429"/>
    <w:rsid w:val="00BA270C"/>
    <w:rsid w:val="00BA271E"/>
    <w:rsid w:val="00BA27D4"/>
    <w:rsid w:val="00BA2880"/>
    <w:rsid w:val="00BA2931"/>
    <w:rsid w:val="00BA295B"/>
    <w:rsid w:val="00BA299D"/>
    <w:rsid w:val="00BA2AC7"/>
    <w:rsid w:val="00BA2ADD"/>
    <w:rsid w:val="00BA2B5E"/>
    <w:rsid w:val="00BA2C91"/>
    <w:rsid w:val="00BA2EFD"/>
    <w:rsid w:val="00BA2FFD"/>
    <w:rsid w:val="00BA310A"/>
    <w:rsid w:val="00BA32D5"/>
    <w:rsid w:val="00BA33FA"/>
    <w:rsid w:val="00BA395E"/>
    <w:rsid w:val="00BA3A90"/>
    <w:rsid w:val="00BA3CE7"/>
    <w:rsid w:val="00BA3FB8"/>
    <w:rsid w:val="00BA408A"/>
    <w:rsid w:val="00BA4216"/>
    <w:rsid w:val="00BA450F"/>
    <w:rsid w:val="00BA4720"/>
    <w:rsid w:val="00BA480D"/>
    <w:rsid w:val="00BA48E2"/>
    <w:rsid w:val="00BA49F7"/>
    <w:rsid w:val="00BA4A59"/>
    <w:rsid w:val="00BA4AD8"/>
    <w:rsid w:val="00BA4CCB"/>
    <w:rsid w:val="00BA54C6"/>
    <w:rsid w:val="00BA54F0"/>
    <w:rsid w:val="00BA5546"/>
    <w:rsid w:val="00BA55B7"/>
    <w:rsid w:val="00BA5768"/>
    <w:rsid w:val="00BA59A1"/>
    <w:rsid w:val="00BA59E7"/>
    <w:rsid w:val="00BA5A98"/>
    <w:rsid w:val="00BA5F36"/>
    <w:rsid w:val="00BA5F6C"/>
    <w:rsid w:val="00BA6604"/>
    <w:rsid w:val="00BA66A5"/>
    <w:rsid w:val="00BA678E"/>
    <w:rsid w:val="00BA6806"/>
    <w:rsid w:val="00BA6908"/>
    <w:rsid w:val="00BA6A7F"/>
    <w:rsid w:val="00BA6A9C"/>
    <w:rsid w:val="00BA6CA7"/>
    <w:rsid w:val="00BA6E45"/>
    <w:rsid w:val="00BA716B"/>
    <w:rsid w:val="00BA7171"/>
    <w:rsid w:val="00BA7245"/>
    <w:rsid w:val="00BA72D6"/>
    <w:rsid w:val="00BA74E3"/>
    <w:rsid w:val="00BA76A2"/>
    <w:rsid w:val="00BA7B7E"/>
    <w:rsid w:val="00BA7C03"/>
    <w:rsid w:val="00BB064D"/>
    <w:rsid w:val="00BB067F"/>
    <w:rsid w:val="00BB0832"/>
    <w:rsid w:val="00BB085D"/>
    <w:rsid w:val="00BB0AFB"/>
    <w:rsid w:val="00BB0B18"/>
    <w:rsid w:val="00BB0C09"/>
    <w:rsid w:val="00BB0E4D"/>
    <w:rsid w:val="00BB0FFE"/>
    <w:rsid w:val="00BB13AC"/>
    <w:rsid w:val="00BB13E5"/>
    <w:rsid w:val="00BB149B"/>
    <w:rsid w:val="00BB181E"/>
    <w:rsid w:val="00BB1AEE"/>
    <w:rsid w:val="00BB1C43"/>
    <w:rsid w:val="00BB1F63"/>
    <w:rsid w:val="00BB1F7E"/>
    <w:rsid w:val="00BB2357"/>
    <w:rsid w:val="00BB2CB1"/>
    <w:rsid w:val="00BB2D9A"/>
    <w:rsid w:val="00BB2E47"/>
    <w:rsid w:val="00BB2E5E"/>
    <w:rsid w:val="00BB2F91"/>
    <w:rsid w:val="00BB2FCC"/>
    <w:rsid w:val="00BB313C"/>
    <w:rsid w:val="00BB3145"/>
    <w:rsid w:val="00BB3655"/>
    <w:rsid w:val="00BB37BE"/>
    <w:rsid w:val="00BB384D"/>
    <w:rsid w:val="00BB3885"/>
    <w:rsid w:val="00BB38CC"/>
    <w:rsid w:val="00BB3AC8"/>
    <w:rsid w:val="00BB3BE9"/>
    <w:rsid w:val="00BB4012"/>
    <w:rsid w:val="00BB429D"/>
    <w:rsid w:val="00BB45AD"/>
    <w:rsid w:val="00BB4640"/>
    <w:rsid w:val="00BB4780"/>
    <w:rsid w:val="00BB4B7B"/>
    <w:rsid w:val="00BB4D88"/>
    <w:rsid w:val="00BB4FEF"/>
    <w:rsid w:val="00BB50DF"/>
    <w:rsid w:val="00BB513A"/>
    <w:rsid w:val="00BB5143"/>
    <w:rsid w:val="00BB5468"/>
    <w:rsid w:val="00BB5A20"/>
    <w:rsid w:val="00BB5C1E"/>
    <w:rsid w:val="00BB5C35"/>
    <w:rsid w:val="00BB60F6"/>
    <w:rsid w:val="00BB657D"/>
    <w:rsid w:val="00BB68E9"/>
    <w:rsid w:val="00BB694F"/>
    <w:rsid w:val="00BB6A3F"/>
    <w:rsid w:val="00BB6CDC"/>
    <w:rsid w:val="00BB6D61"/>
    <w:rsid w:val="00BB6D85"/>
    <w:rsid w:val="00BB75DE"/>
    <w:rsid w:val="00BB7663"/>
    <w:rsid w:val="00BB7680"/>
    <w:rsid w:val="00BB7964"/>
    <w:rsid w:val="00BB7C9E"/>
    <w:rsid w:val="00BB7D79"/>
    <w:rsid w:val="00BB7DA9"/>
    <w:rsid w:val="00BB7DFD"/>
    <w:rsid w:val="00BB7EEF"/>
    <w:rsid w:val="00BB7F10"/>
    <w:rsid w:val="00BC0820"/>
    <w:rsid w:val="00BC08F4"/>
    <w:rsid w:val="00BC08F8"/>
    <w:rsid w:val="00BC091B"/>
    <w:rsid w:val="00BC0A07"/>
    <w:rsid w:val="00BC0A60"/>
    <w:rsid w:val="00BC0BC4"/>
    <w:rsid w:val="00BC0BDE"/>
    <w:rsid w:val="00BC0C20"/>
    <w:rsid w:val="00BC0F04"/>
    <w:rsid w:val="00BC11EE"/>
    <w:rsid w:val="00BC13C5"/>
    <w:rsid w:val="00BC1616"/>
    <w:rsid w:val="00BC197B"/>
    <w:rsid w:val="00BC1A2F"/>
    <w:rsid w:val="00BC1D9A"/>
    <w:rsid w:val="00BC1FA0"/>
    <w:rsid w:val="00BC2436"/>
    <w:rsid w:val="00BC2589"/>
    <w:rsid w:val="00BC25C9"/>
    <w:rsid w:val="00BC2B72"/>
    <w:rsid w:val="00BC2C4B"/>
    <w:rsid w:val="00BC2FAD"/>
    <w:rsid w:val="00BC3046"/>
    <w:rsid w:val="00BC3DC5"/>
    <w:rsid w:val="00BC4052"/>
    <w:rsid w:val="00BC413F"/>
    <w:rsid w:val="00BC480D"/>
    <w:rsid w:val="00BC4979"/>
    <w:rsid w:val="00BC49CB"/>
    <w:rsid w:val="00BC5053"/>
    <w:rsid w:val="00BC5065"/>
    <w:rsid w:val="00BC52D6"/>
    <w:rsid w:val="00BC55A7"/>
    <w:rsid w:val="00BC5ABE"/>
    <w:rsid w:val="00BC61E9"/>
    <w:rsid w:val="00BC61FE"/>
    <w:rsid w:val="00BC62EF"/>
    <w:rsid w:val="00BC6424"/>
    <w:rsid w:val="00BC6854"/>
    <w:rsid w:val="00BC6D86"/>
    <w:rsid w:val="00BC7315"/>
    <w:rsid w:val="00BC744B"/>
    <w:rsid w:val="00BC760D"/>
    <w:rsid w:val="00BC7C5A"/>
    <w:rsid w:val="00BC7C67"/>
    <w:rsid w:val="00BC7DB5"/>
    <w:rsid w:val="00BC7DD4"/>
    <w:rsid w:val="00BD0027"/>
    <w:rsid w:val="00BD0101"/>
    <w:rsid w:val="00BD055D"/>
    <w:rsid w:val="00BD0690"/>
    <w:rsid w:val="00BD0BF4"/>
    <w:rsid w:val="00BD0C83"/>
    <w:rsid w:val="00BD0EB8"/>
    <w:rsid w:val="00BD114B"/>
    <w:rsid w:val="00BD123B"/>
    <w:rsid w:val="00BD130F"/>
    <w:rsid w:val="00BD1430"/>
    <w:rsid w:val="00BD178E"/>
    <w:rsid w:val="00BD18C9"/>
    <w:rsid w:val="00BD1D66"/>
    <w:rsid w:val="00BD20CD"/>
    <w:rsid w:val="00BD228F"/>
    <w:rsid w:val="00BD250F"/>
    <w:rsid w:val="00BD2591"/>
    <w:rsid w:val="00BD261A"/>
    <w:rsid w:val="00BD2A38"/>
    <w:rsid w:val="00BD2E6E"/>
    <w:rsid w:val="00BD3299"/>
    <w:rsid w:val="00BD3428"/>
    <w:rsid w:val="00BD3894"/>
    <w:rsid w:val="00BD402C"/>
    <w:rsid w:val="00BD40E7"/>
    <w:rsid w:val="00BD4126"/>
    <w:rsid w:val="00BD438B"/>
    <w:rsid w:val="00BD4574"/>
    <w:rsid w:val="00BD4E21"/>
    <w:rsid w:val="00BD4E75"/>
    <w:rsid w:val="00BD4EB9"/>
    <w:rsid w:val="00BD5262"/>
    <w:rsid w:val="00BD5294"/>
    <w:rsid w:val="00BD5412"/>
    <w:rsid w:val="00BD5414"/>
    <w:rsid w:val="00BD55AD"/>
    <w:rsid w:val="00BD56DB"/>
    <w:rsid w:val="00BD56DE"/>
    <w:rsid w:val="00BD585F"/>
    <w:rsid w:val="00BD5AC0"/>
    <w:rsid w:val="00BD5B5E"/>
    <w:rsid w:val="00BD6202"/>
    <w:rsid w:val="00BD6243"/>
    <w:rsid w:val="00BD65B2"/>
    <w:rsid w:val="00BD66FA"/>
    <w:rsid w:val="00BD6781"/>
    <w:rsid w:val="00BD6ECB"/>
    <w:rsid w:val="00BD6FB1"/>
    <w:rsid w:val="00BD7733"/>
    <w:rsid w:val="00BD7834"/>
    <w:rsid w:val="00BD786C"/>
    <w:rsid w:val="00BD78C8"/>
    <w:rsid w:val="00BD7EE4"/>
    <w:rsid w:val="00BE0088"/>
    <w:rsid w:val="00BE009B"/>
    <w:rsid w:val="00BE04F4"/>
    <w:rsid w:val="00BE099A"/>
    <w:rsid w:val="00BE0A2C"/>
    <w:rsid w:val="00BE0E76"/>
    <w:rsid w:val="00BE1070"/>
    <w:rsid w:val="00BE12CA"/>
    <w:rsid w:val="00BE13CA"/>
    <w:rsid w:val="00BE1455"/>
    <w:rsid w:val="00BE1701"/>
    <w:rsid w:val="00BE1894"/>
    <w:rsid w:val="00BE199B"/>
    <w:rsid w:val="00BE1AF8"/>
    <w:rsid w:val="00BE1C2A"/>
    <w:rsid w:val="00BE1F7A"/>
    <w:rsid w:val="00BE236E"/>
    <w:rsid w:val="00BE2444"/>
    <w:rsid w:val="00BE285F"/>
    <w:rsid w:val="00BE2B60"/>
    <w:rsid w:val="00BE2E83"/>
    <w:rsid w:val="00BE2ED1"/>
    <w:rsid w:val="00BE30D7"/>
    <w:rsid w:val="00BE3123"/>
    <w:rsid w:val="00BE326E"/>
    <w:rsid w:val="00BE366B"/>
    <w:rsid w:val="00BE3AA0"/>
    <w:rsid w:val="00BE3C34"/>
    <w:rsid w:val="00BE413A"/>
    <w:rsid w:val="00BE4294"/>
    <w:rsid w:val="00BE4A1F"/>
    <w:rsid w:val="00BE4E70"/>
    <w:rsid w:val="00BE4EC7"/>
    <w:rsid w:val="00BE5116"/>
    <w:rsid w:val="00BE53BB"/>
    <w:rsid w:val="00BE5434"/>
    <w:rsid w:val="00BE547B"/>
    <w:rsid w:val="00BE5631"/>
    <w:rsid w:val="00BE5739"/>
    <w:rsid w:val="00BE58DA"/>
    <w:rsid w:val="00BE596D"/>
    <w:rsid w:val="00BE5A55"/>
    <w:rsid w:val="00BE5A6B"/>
    <w:rsid w:val="00BE5B71"/>
    <w:rsid w:val="00BE5DD2"/>
    <w:rsid w:val="00BE6184"/>
    <w:rsid w:val="00BE6317"/>
    <w:rsid w:val="00BE65B8"/>
    <w:rsid w:val="00BE67F5"/>
    <w:rsid w:val="00BE68D9"/>
    <w:rsid w:val="00BE7153"/>
    <w:rsid w:val="00BE724C"/>
    <w:rsid w:val="00BE74C6"/>
    <w:rsid w:val="00BE7BE7"/>
    <w:rsid w:val="00BE7C1E"/>
    <w:rsid w:val="00BF00CA"/>
    <w:rsid w:val="00BF0B4F"/>
    <w:rsid w:val="00BF0D18"/>
    <w:rsid w:val="00BF0F6A"/>
    <w:rsid w:val="00BF1349"/>
    <w:rsid w:val="00BF14D1"/>
    <w:rsid w:val="00BF15B8"/>
    <w:rsid w:val="00BF1A89"/>
    <w:rsid w:val="00BF1A95"/>
    <w:rsid w:val="00BF1C80"/>
    <w:rsid w:val="00BF1CD2"/>
    <w:rsid w:val="00BF22D2"/>
    <w:rsid w:val="00BF246D"/>
    <w:rsid w:val="00BF256D"/>
    <w:rsid w:val="00BF274C"/>
    <w:rsid w:val="00BF2778"/>
    <w:rsid w:val="00BF27D0"/>
    <w:rsid w:val="00BF28B5"/>
    <w:rsid w:val="00BF28DF"/>
    <w:rsid w:val="00BF2C30"/>
    <w:rsid w:val="00BF307A"/>
    <w:rsid w:val="00BF3392"/>
    <w:rsid w:val="00BF3471"/>
    <w:rsid w:val="00BF3775"/>
    <w:rsid w:val="00BF38B3"/>
    <w:rsid w:val="00BF3910"/>
    <w:rsid w:val="00BF3AF1"/>
    <w:rsid w:val="00BF4065"/>
    <w:rsid w:val="00BF4271"/>
    <w:rsid w:val="00BF43D6"/>
    <w:rsid w:val="00BF44E4"/>
    <w:rsid w:val="00BF4793"/>
    <w:rsid w:val="00BF48FC"/>
    <w:rsid w:val="00BF4981"/>
    <w:rsid w:val="00BF4AC7"/>
    <w:rsid w:val="00BF53B5"/>
    <w:rsid w:val="00BF59B7"/>
    <w:rsid w:val="00BF5A35"/>
    <w:rsid w:val="00BF5AAF"/>
    <w:rsid w:val="00BF5ADE"/>
    <w:rsid w:val="00BF5D1F"/>
    <w:rsid w:val="00BF61C5"/>
    <w:rsid w:val="00BF64FA"/>
    <w:rsid w:val="00BF654C"/>
    <w:rsid w:val="00BF6598"/>
    <w:rsid w:val="00BF65C0"/>
    <w:rsid w:val="00BF6787"/>
    <w:rsid w:val="00BF6888"/>
    <w:rsid w:val="00BF68D8"/>
    <w:rsid w:val="00BF6B2C"/>
    <w:rsid w:val="00BF6D27"/>
    <w:rsid w:val="00BF6DFE"/>
    <w:rsid w:val="00BF70EA"/>
    <w:rsid w:val="00BF7322"/>
    <w:rsid w:val="00BF7512"/>
    <w:rsid w:val="00BF75BA"/>
    <w:rsid w:val="00BF7695"/>
    <w:rsid w:val="00BF77A2"/>
    <w:rsid w:val="00BF78BE"/>
    <w:rsid w:val="00BF7C81"/>
    <w:rsid w:val="00BF7F28"/>
    <w:rsid w:val="00C00093"/>
    <w:rsid w:val="00C000E4"/>
    <w:rsid w:val="00C00199"/>
    <w:rsid w:val="00C00394"/>
    <w:rsid w:val="00C009C3"/>
    <w:rsid w:val="00C00C54"/>
    <w:rsid w:val="00C00C56"/>
    <w:rsid w:val="00C00C72"/>
    <w:rsid w:val="00C00C8B"/>
    <w:rsid w:val="00C01062"/>
    <w:rsid w:val="00C0115F"/>
    <w:rsid w:val="00C015F8"/>
    <w:rsid w:val="00C01775"/>
    <w:rsid w:val="00C018D5"/>
    <w:rsid w:val="00C01948"/>
    <w:rsid w:val="00C01AFC"/>
    <w:rsid w:val="00C01BAC"/>
    <w:rsid w:val="00C01BAE"/>
    <w:rsid w:val="00C01E6F"/>
    <w:rsid w:val="00C02355"/>
    <w:rsid w:val="00C026C8"/>
    <w:rsid w:val="00C02799"/>
    <w:rsid w:val="00C027AC"/>
    <w:rsid w:val="00C027EE"/>
    <w:rsid w:val="00C02812"/>
    <w:rsid w:val="00C029B8"/>
    <w:rsid w:val="00C033F8"/>
    <w:rsid w:val="00C0383F"/>
    <w:rsid w:val="00C03C4E"/>
    <w:rsid w:val="00C03CCB"/>
    <w:rsid w:val="00C03D8A"/>
    <w:rsid w:val="00C04572"/>
    <w:rsid w:val="00C046B9"/>
    <w:rsid w:val="00C047E8"/>
    <w:rsid w:val="00C049EF"/>
    <w:rsid w:val="00C04B09"/>
    <w:rsid w:val="00C04C21"/>
    <w:rsid w:val="00C04C74"/>
    <w:rsid w:val="00C04FD8"/>
    <w:rsid w:val="00C05536"/>
    <w:rsid w:val="00C05A54"/>
    <w:rsid w:val="00C05BC9"/>
    <w:rsid w:val="00C05C1C"/>
    <w:rsid w:val="00C05D1F"/>
    <w:rsid w:val="00C05E32"/>
    <w:rsid w:val="00C0615C"/>
    <w:rsid w:val="00C0728C"/>
    <w:rsid w:val="00C0728F"/>
    <w:rsid w:val="00C073A2"/>
    <w:rsid w:val="00C077D1"/>
    <w:rsid w:val="00C07811"/>
    <w:rsid w:val="00C07B76"/>
    <w:rsid w:val="00C07D86"/>
    <w:rsid w:val="00C07E50"/>
    <w:rsid w:val="00C07EC1"/>
    <w:rsid w:val="00C103BF"/>
    <w:rsid w:val="00C10453"/>
    <w:rsid w:val="00C1052E"/>
    <w:rsid w:val="00C1055A"/>
    <w:rsid w:val="00C10579"/>
    <w:rsid w:val="00C107A2"/>
    <w:rsid w:val="00C107C4"/>
    <w:rsid w:val="00C10A64"/>
    <w:rsid w:val="00C10D00"/>
    <w:rsid w:val="00C10F6E"/>
    <w:rsid w:val="00C111F3"/>
    <w:rsid w:val="00C11498"/>
    <w:rsid w:val="00C11516"/>
    <w:rsid w:val="00C1158C"/>
    <w:rsid w:val="00C115B2"/>
    <w:rsid w:val="00C11A1B"/>
    <w:rsid w:val="00C11F0B"/>
    <w:rsid w:val="00C11F79"/>
    <w:rsid w:val="00C1211B"/>
    <w:rsid w:val="00C122A6"/>
    <w:rsid w:val="00C128A7"/>
    <w:rsid w:val="00C12B8E"/>
    <w:rsid w:val="00C12C1E"/>
    <w:rsid w:val="00C12D7F"/>
    <w:rsid w:val="00C12E2C"/>
    <w:rsid w:val="00C12E44"/>
    <w:rsid w:val="00C1314E"/>
    <w:rsid w:val="00C1333E"/>
    <w:rsid w:val="00C13824"/>
    <w:rsid w:val="00C138EA"/>
    <w:rsid w:val="00C13A84"/>
    <w:rsid w:val="00C13CA8"/>
    <w:rsid w:val="00C13D46"/>
    <w:rsid w:val="00C14325"/>
    <w:rsid w:val="00C14362"/>
    <w:rsid w:val="00C14A11"/>
    <w:rsid w:val="00C14C9F"/>
    <w:rsid w:val="00C14E63"/>
    <w:rsid w:val="00C14F3E"/>
    <w:rsid w:val="00C15075"/>
    <w:rsid w:val="00C154D4"/>
    <w:rsid w:val="00C15512"/>
    <w:rsid w:val="00C155BF"/>
    <w:rsid w:val="00C1565B"/>
    <w:rsid w:val="00C15EE4"/>
    <w:rsid w:val="00C160EC"/>
    <w:rsid w:val="00C16145"/>
    <w:rsid w:val="00C1621B"/>
    <w:rsid w:val="00C16328"/>
    <w:rsid w:val="00C16A29"/>
    <w:rsid w:val="00C16A32"/>
    <w:rsid w:val="00C16AB7"/>
    <w:rsid w:val="00C16B6A"/>
    <w:rsid w:val="00C16BB6"/>
    <w:rsid w:val="00C1762D"/>
    <w:rsid w:val="00C176BC"/>
    <w:rsid w:val="00C1778F"/>
    <w:rsid w:val="00C17ABC"/>
    <w:rsid w:val="00C17DED"/>
    <w:rsid w:val="00C17FB8"/>
    <w:rsid w:val="00C202A9"/>
    <w:rsid w:val="00C20415"/>
    <w:rsid w:val="00C20430"/>
    <w:rsid w:val="00C206D1"/>
    <w:rsid w:val="00C207E4"/>
    <w:rsid w:val="00C20910"/>
    <w:rsid w:val="00C20F0D"/>
    <w:rsid w:val="00C213A7"/>
    <w:rsid w:val="00C21738"/>
    <w:rsid w:val="00C21754"/>
    <w:rsid w:val="00C218BF"/>
    <w:rsid w:val="00C21B52"/>
    <w:rsid w:val="00C22167"/>
    <w:rsid w:val="00C2220A"/>
    <w:rsid w:val="00C224E8"/>
    <w:rsid w:val="00C2294D"/>
    <w:rsid w:val="00C22A1E"/>
    <w:rsid w:val="00C22B43"/>
    <w:rsid w:val="00C22CFB"/>
    <w:rsid w:val="00C2359C"/>
    <w:rsid w:val="00C23BA9"/>
    <w:rsid w:val="00C23C03"/>
    <w:rsid w:val="00C23DD4"/>
    <w:rsid w:val="00C23E20"/>
    <w:rsid w:val="00C23E8E"/>
    <w:rsid w:val="00C242D4"/>
    <w:rsid w:val="00C24490"/>
    <w:rsid w:val="00C24623"/>
    <w:rsid w:val="00C2473F"/>
    <w:rsid w:val="00C249C9"/>
    <w:rsid w:val="00C250E8"/>
    <w:rsid w:val="00C2522C"/>
    <w:rsid w:val="00C25593"/>
    <w:rsid w:val="00C255E2"/>
    <w:rsid w:val="00C256F3"/>
    <w:rsid w:val="00C25A5F"/>
    <w:rsid w:val="00C25B50"/>
    <w:rsid w:val="00C2679A"/>
    <w:rsid w:val="00C267B1"/>
    <w:rsid w:val="00C271C6"/>
    <w:rsid w:val="00C27483"/>
    <w:rsid w:val="00C2766A"/>
    <w:rsid w:val="00C30423"/>
    <w:rsid w:val="00C30471"/>
    <w:rsid w:val="00C30962"/>
    <w:rsid w:val="00C30C39"/>
    <w:rsid w:val="00C30CE3"/>
    <w:rsid w:val="00C30E53"/>
    <w:rsid w:val="00C31405"/>
    <w:rsid w:val="00C3156B"/>
    <w:rsid w:val="00C31851"/>
    <w:rsid w:val="00C31A3F"/>
    <w:rsid w:val="00C31C2F"/>
    <w:rsid w:val="00C31E2B"/>
    <w:rsid w:val="00C31FC2"/>
    <w:rsid w:val="00C32136"/>
    <w:rsid w:val="00C328F8"/>
    <w:rsid w:val="00C32998"/>
    <w:rsid w:val="00C329E0"/>
    <w:rsid w:val="00C32EA1"/>
    <w:rsid w:val="00C33559"/>
    <w:rsid w:val="00C33AB9"/>
    <w:rsid w:val="00C33AD4"/>
    <w:rsid w:val="00C33AE1"/>
    <w:rsid w:val="00C33EDE"/>
    <w:rsid w:val="00C3419C"/>
    <w:rsid w:val="00C34286"/>
    <w:rsid w:val="00C34418"/>
    <w:rsid w:val="00C34525"/>
    <w:rsid w:val="00C3485D"/>
    <w:rsid w:val="00C34886"/>
    <w:rsid w:val="00C34A38"/>
    <w:rsid w:val="00C34B80"/>
    <w:rsid w:val="00C34C3D"/>
    <w:rsid w:val="00C34F81"/>
    <w:rsid w:val="00C35044"/>
    <w:rsid w:val="00C35260"/>
    <w:rsid w:val="00C3533B"/>
    <w:rsid w:val="00C358D0"/>
    <w:rsid w:val="00C35B63"/>
    <w:rsid w:val="00C35BDC"/>
    <w:rsid w:val="00C35EAB"/>
    <w:rsid w:val="00C35F57"/>
    <w:rsid w:val="00C36548"/>
    <w:rsid w:val="00C36931"/>
    <w:rsid w:val="00C3699F"/>
    <w:rsid w:val="00C373FC"/>
    <w:rsid w:val="00C37598"/>
    <w:rsid w:val="00C375BC"/>
    <w:rsid w:val="00C375D1"/>
    <w:rsid w:val="00C376E1"/>
    <w:rsid w:val="00C37902"/>
    <w:rsid w:val="00C37A15"/>
    <w:rsid w:val="00C37A2E"/>
    <w:rsid w:val="00C37F88"/>
    <w:rsid w:val="00C40073"/>
    <w:rsid w:val="00C400FC"/>
    <w:rsid w:val="00C404AC"/>
    <w:rsid w:val="00C4140A"/>
    <w:rsid w:val="00C417D9"/>
    <w:rsid w:val="00C41970"/>
    <w:rsid w:val="00C41A3D"/>
    <w:rsid w:val="00C41CCA"/>
    <w:rsid w:val="00C41EBF"/>
    <w:rsid w:val="00C41EF2"/>
    <w:rsid w:val="00C4214B"/>
    <w:rsid w:val="00C421AB"/>
    <w:rsid w:val="00C423F5"/>
    <w:rsid w:val="00C426FA"/>
    <w:rsid w:val="00C42714"/>
    <w:rsid w:val="00C427A0"/>
    <w:rsid w:val="00C4300C"/>
    <w:rsid w:val="00C43442"/>
    <w:rsid w:val="00C43AE2"/>
    <w:rsid w:val="00C442C6"/>
    <w:rsid w:val="00C4494D"/>
    <w:rsid w:val="00C44972"/>
    <w:rsid w:val="00C44A83"/>
    <w:rsid w:val="00C44B7B"/>
    <w:rsid w:val="00C44D60"/>
    <w:rsid w:val="00C44E91"/>
    <w:rsid w:val="00C451B5"/>
    <w:rsid w:val="00C452C4"/>
    <w:rsid w:val="00C45786"/>
    <w:rsid w:val="00C457D4"/>
    <w:rsid w:val="00C45A76"/>
    <w:rsid w:val="00C45C63"/>
    <w:rsid w:val="00C45CEA"/>
    <w:rsid w:val="00C464DA"/>
    <w:rsid w:val="00C467BB"/>
    <w:rsid w:val="00C467F7"/>
    <w:rsid w:val="00C468BD"/>
    <w:rsid w:val="00C469A4"/>
    <w:rsid w:val="00C46C61"/>
    <w:rsid w:val="00C471D0"/>
    <w:rsid w:val="00C47C00"/>
    <w:rsid w:val="00C47D55"/>
    <w:rsid w:val="00C500C8"/>
    <w:rsid w:val="00C5049D"/>
    <w:rsid w:val="00C50544"/>
    <w:rsid w:val="00C50563"/>
    <w:rsid w:val="00C507AD"/>
    <w:rsid w:val="00C509B3"/>
    <w:rsid w:val="00C509CD"/>
    <w:rsid w:val="00C50A55"/>
    <w:rsid w:val="00C50A8E"/>
    <w:rsid w:val="00C50B2C"/>
    <w:rsid w:val="00C50B33"/>
    <w:rsid w:val="00C51482"/>
    <w:rsid w:val="00C514CA"/>
    <w:rsid w:val="00C51922"/>
    <w:rsid w:val="00C51DC9"/>
    <w:rsid w:val="00C5236E"/>
    <w:rsid w:val="00C5256B"/>
    <w:rsid w:val="00C52C49"/>
    <w:rsid w:val="00C52CC8"/>
    <w:rsid w:val="00C530AA"/>
    <w:rsid w:val="00C53249"/>
    <w:rsid w:val="00C532B0"/>
    <w:rsid w:val="00C53860"/>
    <w:rsid w:val="00C53893"/>
    <w:rsid w:val="00C53DD1"/>
    <w:rsid w:val="00C5401F"/>
    <w:rsid w:val="00C5418F"/>
    <w:rsid w:val="00C54694"/>
    <w:rsid w:val="00C54ADE"/>
    <w:rsid w:val="00C54C76"/>
    <w:rsid w:val="00C5575E"/>
    <w:rsid w:val="00C55AF8"/>
    <w:rsid w:val="00C55B50"/>
    <w:rsid w:val="00C55CAE"/>
    <w:rsid w:val="00C55F30"/>
    <w:rsid w:val="00C560BC"/>
    <w:rsid w:val="00C563FD"/>
    <w:rsid w:val="00C56771"/>
    <w:rsid w:val="00C569CD"/>
    <w:rsid w:val="00C56A82"/>
    <w:rsid w:val="00C56F27"/>
    <w:rsid w:val="00C5705F"/>
    <w:rsid w:val="00C572CD"/>
    <w:rsid w:val="00C57403"/>
    <w:rsid w:val="00C574C9"/>
    <w:rsid w:val="00C575E0"/>
    <w:rsid w:val="00C575EC"/>
    <w:rsid w:val="00C57649"/>
    <w:rsid w:val="00C576E9"/>
    <w:rsid w:val="00C5775C"/>
    <w:rsid w:val="00C5798A"/>
    <w:rsid w:val="00C57ABE"/>
    <w:rsid w:val="00C57AF5"/>
    <w:rsid w:val="00C57C15"/>
    <w:rsid w:val="00C60099"/>
    <w:rsid w:val="00C60394"/>
    <w:rsid w:val="00C60503"/>
    <w:rsid w:val="00C605A8"/>
    <w:rsid w:val="00C608F8"/>
    <w:rsid w:val="00C60C52"/>
    <w:rsid w:val="00C60E33"/>
    <w:rsid w:val="00C60FF2"/>
    <w:rsid w:val="00C6136A"/>
    <w:rsid w:val="00C614DC"/>
    <w:rsid w:val="00C6157A"/>
    <w:rsid w:val="00C6165E"/>
    <w:rsid w:val="00C616BF"/>
    <w:rsid w:val="00C617BB"/>
    <w:rsid w:val="00C6190A"/>
    <w:rsid w:val="00C6198A"/>
    <w:rsid w:val="00C61C74"/>
    <w:rsid w:val="00C61CD4"/>
    <w:rsid w:val="00C61D17"/>
    <w:rsid w:val="00C6200C"/>
    <w:rsid w:val="00C62733"/>
    <w:rsid w:val="00C629BF"/>
    <w:rsid w:val="00C62BE6"/>
    <w:rsid w:val="00C62BF3"/>
    <w:rsid w:val="00C62FA4"/>
    <w:rsid w:val="00C632F2"/>
    <w:rsid w:val="00C63482"/>
    <w:rsid w:val="00C634F1"/>
    <w:rsid w:val="00C639D3"/>
    <w:rsid w:val="00C63D50"/>
    <w:rsid w:val="00C6454D"/>
    <w:rsid w:val="00C6460F"/>
    <w:rsid w:val="00C64615"/>
    <w:rsid w:val="00C64719"/>
    <w:rsid w:val="00C64820"/>
    <w:rsid w:val="00C64D38"/>
    <w:rsid w:val="00C6525B"/>
    <w:rsid w:val="00C653F2"/>
    <w:rsid w:val="00C65AEB"/>
    <w:rsid w:val="00C65C25"/>
    <w:rsid w:val="00C65DB1"/>
    <w:rsid w:val="00C65E61"/>
    <w:rsid w:val="00C660E1"/>
    <w:rsid w:val="00C66278"/>
    <w:rsid w:val="00C6658E"/>
    <w:rsid w:val="00C668A2"/>
    <w:rsid w:val="00C668BE"/>
    <w:rsid w:val="00C66927"/>
    <w:rsid w:val="00C669E3"/>
    <w:rsid w:val="00C66CA6"/>
    <w:rsid w:val="00C66FC1"/>
    <w:rsid w:val="00C6729D"/>
    <w:rsid w:val="00C67613"/>
    <w:rsid w:val="00C6776C"/>
    <w:rsid w:val="00C67B8A"/>
    <w:rsid w:val="00C67C06"/>
    <w:rsid w:val="00C67CE5"/>
    <w:rsid w:val="00C67E38"/>
    <w:rsid w:val="00C67EA2"/>
    <w:rsid w:val="00C67EF4"/>
    <w:rsid w:val="00C70419"/>
    <w:rsid w:val="00C704E6"/>
    <w:rsid w:val="00C705B6"/>
    <w:rsid w:val="00C70B46"/>
    <w:rsid w:val="00C70C28"/>
    <w:rsid w:val="00C70C93"/>
    <w:rsid w:val="00C70E2A"/>
    <w:rsid w:val="00C71139"/>
    <w:rsid w:val="00C712F6"/>
    <w:rsid w:val="00C71449"/>
    <w:rsid w:val="00C71B13"/>
    <w:rsid w:val="00C71B52"/>
    <w:rsid w:val="00C71BDA"/>
    <w:rsid w:val="00C71E09"/>
    <w:rsid w:val="00C71E3D"/>
    <w:rsid w:val="00C72908"/>
    <w:rsid w:val="00C729B4"/>
    <w:rsid w:val="00C72A58"/>
    <w:rsid w:val="00C72AC2"/>
    <w:rsid w:val="00C72B56"/>
    <w:rsid w:val="00C72D8E"/>
    <w:rsid w:val="00C72E6D"/>
    <w:rsid w:val="00C7333D"/>
    <w:rsid w:val="00C73409"/>
    <w:rsid w:val="00C7365B"/>
    <w:rsid w:val="00C73806"/>
    <w:rsid w:val="00C73BD4"/>
    <w:rsid w:val="00C73D63"/>
    <w:rsid w:val="00C73E8B"/>
    <w:rsid w:val="00C73E92"/>
    <w:rsid w:val="00C73EEC"/>
    <w:rsid w:val="00C73F0C"/>
    <w:rsid w:val="00C74980"/>
    <w:rsid w:val="00C74AE9"/>
    <w:rsid w:val="00C74D7A"/>
    <w:rsid w:val="00C74E7D"/>
    <w:rsid w:val="00C752AE"/>
    <w:rsid w:val="00C75763"/>
    <w:rsid w:val="00C75C14"/>
    <w:rsid w:val="00C75CD7"/>
    <w:rsid w:val="00C75D33"/>
    <w:rsid w:val="00C75ED2"/>
    <w:rsid w:val="00C763F6"/>
    <w:rsid w:val="00C76501"/>
    <w:rsid w:val="00C765A3"/>
    <w:rsid w:val="00C76BD5"/>
    <w:rsid w:val="00C76E74"/>
    <w:rsid w:val="00C76FB0"/>
    <w:rsid w:val="00C76FE3"/>
    <w:rsid w:val="00C7700B"/>
    <w:rsid w:val="00C77305"/>
    <w:rsid w:val="00C77313"/>
    <w:rsid w:val="00C775DE"/>
    <w:rsid w:val="00C775E1"/>
    <w:rsid w:val="00C77846"/>
    <w:rsid w:val="00C77E90"/>
    <w:rsid w:val="00C80169"/>
    <w:rsid w:val="00C80E3F"/>
    <w:rsid w:val="00C80F0A"/>
    <w:rsid w:val="00C80F46"/>
    <w:rsid w:val="00C8137F"/>
    <w:rsid w:val="00C813E5"/>
    <w:rsid w:val="00C814D7"/>
    <w:rsid w:val="00C81635"/>
    <w:rsid w:val="00C8171C"/>
    <w:rsid w:val="00C822AE"/>
    <w:rsid w:val="00C82634"/>
    <w:rsid w:val="00C82E1B"/>
    <w:rsid w:val="00C82EF1"/>
    <w:rsid w:val="00C8347D"/>
    <w:rsid w:val="00C83569"/>
    <w:rsid w:val="00C835B7"/>
    <w:rsid w:val="00C83760"/>
    <w:rsid w:val="00C837B2"/>
    <w:rsid w:val="00C83C9A"/>
    <w:rsid w:val="00C840E7"/>
    <w:rsid w:val="00C84160"/>
    <w:rsid w:val="00C844DB"/>
    <w:rsid w:val="00C845AF"/>
    <w:rsid w:val="00C84771"/>
    <w:rsid w:val="00C849FF"/>
    <w:rsid w:val="00C84A3B"/>
    <w:rsid w:val="00C84FF4"/>
    <w:rsid w:val="00C85753"/>
    <w:rsid w:val="00C859F3"/>
    <w:rsid w:val="00C860F6"/>
    <w:rsid w:val="00C8649C"/>
    <w:rsid w:val="00C864B6"/>
    <w:rsid w:val="00C86554"/>
    <w:rsid w:val="00C8668F"/>
    <w:rsid w:val="00C8683F"/>
    <w:rsid w:val="00C8690A"/>
    <w:rsid w:val="00C86AA8"/>
    <w:rsid w:val="00C86CC7"/>
    <w:rsid w:val="00C86F93"/>
    <w:rsid w:val="00C87051"/>
    <w:rsid w:val="00C87067"/>
    <w:rsid w:val="00C873F5"/>
    <w:rsid w:val="00C875F7"/>
    <w:rsid w:val="00C87B1D"/>
    <w:rsid w:val="00C87BFF"/>
    <w:rsid w:val="00C87D82"/>
    <w:rsid w:val="00C901E0"/>
    <w:rsid w:val="00C90267"/>
    <w:rsid w:val="00C904A9"/>
    <w:rsid w:val="00C90528"/>
    <w:rsid w:val="00C90536"/>
    <w:rsid w:val="00C90CA5"/>
    <w:rsid w:val="00C91194"/>
    <w:rsid w:val="00C911C4"/>
    <w:rsid w:val="00C914EF"/>
    <w:rsid w:val="00C9150E"/>
    <w:rsid w:val="00C91539"/>
    <w:rsid w:val="00C915CF"/>
    <w:rsid w:val="00C91728"/>
    <w:rsid w:val="00C91A15"/>
    <w:rsid w:val="00C91C1D"/>
    <w:rsid w:val="00C91C44"/>
    <w:rsid w:val="00C922F7"/>
    <w:rsid w:val="00C9249D"/>
    <w:rsid w:val="00C924DC"/>
    <w:rsid w:val="00C9250F"/>
    <w:rsid w:val="00C92A1B"/>
    <w:rsid w:val="00C92E39"/>
    <w:rsid w:val="00C9311F"/>
    <w:rsid w:val="00C9313A"/>
    <w:rsid w:val="00C931B0"/>
    <w:rsid w:val="00C9320C"/>
    <w:rsid w:val="00C9343D"/>
    <w:rsid w:val="00C9345B"/>
    <w:rsid w:val="00C935A1"/>
    <w:rsid w:val="00C93635"/>
    <w:rsid w:val="00C93789"/>
    <w:rsid w:val="00C9378F"/>
    <w:rsid w:val="00C93911"/>
    <w:rsid w:val="00C93F6A"/>
    <w:rsid w:val="00C940F0"/>
    <w:rsid w:val="00C94419"/>
    <w:rsid w:val="00C9457C"/>
    <w:rsid w:val="00C94788"/>
    <w:rsid w:val="00C94C06"/>
    <w:rsid w:val="00C94F52"/>
    <w:rsid w:val="00C953C2"/>
    <w:rsid w:val="00C9572B"/>
    <w:rsid w:val="00C95969"/>
    <w:rsid w:val="00C95C93"/>
    <w:rsid w:val="00C961EE"/>
    <w:rsid w:val="00C96315"/>
    <w:rsid w:val="00C963D7"/>
    <w:rsid w:val="00C963D8"/>
    <w:rsid w:val="00C96686"/>
    <w:rsid w:val="00C966F7"/>
    <w:rsid w:val="00C96703"/>
    <w:rsid w:val="00C967CD"/>
    <w:rsid w:val="00C96B55"/>
    <w:rsid w:val="00C96C99"/>
    <w:rsid w:val="00C96F9D"/>
    <w:rsid w:val="00C97000"/>
    <w:rsid w:val="00C974E5"/>
    <w:rsid w:val="00C975A4"/>
    <w:rsid w:val="00C97646"/>
    <w:rsid w:val="00C97B35"/>
    <w:rsid w:val="00C97E36"/>
    <w:rsid w:val="00CA0134"/>
    <w:rsid w:val="00CA02DE"/>
    <w:rsid w:val="00CA0406"/>
    <w:rsid w:val="00CA056F"/>
    <w:rsid w:val="00CA05B2"/>
    <w:rsid w:val="00CA0659"/>
    <w:rsid w:val="00CA0B4F"/>
    <w:rsid w:val="00CA0DCC"/>
    <w:rsid w:val="00CA1746"/>
    <w:rsid w:val="00CA18AD"/>
    <w:rsid w:val="00CA1905"/>
    <w:rsid w:val="00CA1E8A"/>
    <w:rsid w:val="00CA204D"/>
    <w:rsid w:val="00CA2569"/>
    <w:rsid w:val="00CA273B"/>
    <w:rsid w:val="00CA31BF"/>
    <w:rsid w:val="00CA3957"/>
    <w:rsid w:val="00CA3F1E"/>
    <w:rsid w:val="00CA404F"/>
    <w:rsid w:val="00CA40FB"/>
    <w:rsid w:val="00CA4415"/>
    <w:rsid w:val="00CA47CF"/>
    <w:rsid w:val="00CA4983"/>
    <w:rsid w:val="00CA524C"/>
    <w:rsid w:val="00CA5874"/>
    <w:rsid w:val="00CA5902"/>
    <w:rsid w:val="00CA5FC5"/>
    <w:rsid w:val="00CA5FFB"/>
    <w:rsid w:val="00CA6557"/>
    <w:rsid w:val="00CA663B"/>
    <w:rsid w:val="00CA67BA"/>
    <w:rsid w:val="00CA68E9"/>
    <w:rsid w:val="00CA6BC3"/>
    <w:rsid w:val="00CA6C55"/>
    <w:rsid w:val="00CA7338"/>
    <w:rsid w:val="00CA77D4"/>
    <w:rsid w:val="00CA7AFC"/>
    <w:rsid w:val="00CA7D11"/>
    <w:rsid w:val="00CA7F5D"/>
    <w:rsid w:val="00CA7F8E"/>
    <w:rsid w:val="00CB01F5"/>
    <w:rsid w:val="00CB0281"/>
    <w:rsid w:val="00CB034F"/>
    <w:rsid w:val="00CB038B"/>
    <w:rsid w:val="00CB039F"/>
    <w:rsid w:val="00CB0554"/>
    <w:rsid w:val="00CB0A77"/>
    <w:rsid w:val="00CB0D39"/>
    <w:rsid w:val="00CB1402"/>
    <w:rsid w:val="00CB171B"/>
    <w:rsid w:val="00CB183F"/>
    <w:rsid w:val="00CB189F"/>
    <w:rsid w:val="00CB1925"/>
    <w:rsid w:val="00CB1A8E"/>
    <w:rsid w:val="00CB1BCE"/>
    <w:rsid w:val="00CB1C7E"/>
    <w:rsid w:val="00CB1D2B"/>
    <w:rsid w:val="00CB1D41"/>
    <w:rsid w:val="00CB1DE3"/>
    <w:rsid w:val="00CB2155"/>
    <w:rsid w:val="00CB21D4"/>
    <w:rsid w:val="00CB21DC"/>
    <w:rsid w:val="00CB22C9"/>
    <w:rsid w:val="00CB2495"/>
    <w:rsid w:val="00CB28C9"/>
    <w:rsid w:val="00CB2C20"/>
    <w:rsid w:val="00CB2C6D"/>
    <w:rsid w:val="00CB2D8E"/>
    <w:rsid w:val="00CB3050"/>
    <w:rsid w:val="00CB3230"/>
    <w:rsid w:val="00CB32AD"/>
    <w:rsid w:val="00CB34DB"/>
    <w:rsid w:val="00CB34E5"/>
    <w:rsid w:val="00CB3568"/>
    <w:rsid w:val="00CB3683"/>
    <w:rsid w:val="00CB3752"/>
    <w:rsid w:val="00CB3827"/>
    <w:rsid w:val="00CB3941"/>
    <w:rsid w:val="00CB3995"/>
    <w:rsid w:val="00CB43FD"/>
    <w:rsid w:val="00CB4593"/>
    <w:rsid w:val="00CB47E7"/>
    <w:rsid w:val="00CB4AC8"/>
    <w:rsid w:val="00CB4B38"/>
    <w:rsid w:val="00CB4C26"/>
    <w:rsid w:val="00CB4C93"/>
    <w:rsid w:val="00CB54B6"/>
    <w:rsid w:val="00CB5C5F"/>
    <w:rsid w:val="00CB621F"/>
    <w:rsid w:val="00CB6412"/>
    <w:rsid w:val="00CB6D2A"/>
    <w:rsid w:val="00CB6F6D"/>
    <w:rsid w:val="00CB704D"/>
    <w:rsid w:val="00CB710C"/>
    <w:rsid w:val="00CB714F"/>
    <w:rsid w:val="00CB73F0"/>
    <w:rsid w:val="00CB7464"/>
    <w:rsid w:val="00CB76BA"/>
    <w:rsid w:val="00CB76F2"/>
    <w:rsid w:val="00CB7825"/>
    <w:rsid w:val="00CB797C"/>
    <w:rsid w:val="00CB7A6F"/>
    <w:rsid w:val="00CC00DD"/>
    <w:rsid w:val="00CC0506"/>
    <w:rsid w:val="00CC0551"/>
    <w:rsid w:val="00CC06EA"/>
    <w:rsid w:val="00CC0A24"/>
    <w:rsid w:val="00CC0CC4"/>
    <w:rsid w:val="00CC0D40"/>
    <w:rsid w:val="00CC0E70"/>
    <w:rsid w:val="00CC0FF7"/>
    <w:rsid w:val="00CC14EA"/>
    <w:rsid w:val="00CC15C7"/>
    <w:rsid w:val="00CC17FF"/>
    <w:rsid w:val="00CC1A0D"/>
    <w:rsid w:val="00CC1E72"/>
    <w:rsid w:val="00CC2124"/>
    <w:rsid w:val="00CC223C"/>
    <w:rsid w:val="00CC240F"/>
    <w:rsid w:val="00CC2513"/>
    <w:rsid w:val="00CC2626"/>
    <w:rsid w:val="00CC2A03"/>
    <w:rsid w:val="00CC318E"/>
    <w:rsid w:val="00CC320C"/>
    <w:rsid w:val="00CC335F"/>
    <w:rsid w:val="00CC359F"/>
    <w:rsid w:val="00CC36D4"/>
    <w:rsid w:val="00CC3A38"/>
    <w:rsid w:val="00CC3DDD"/>
    <w:rsid w:val="00CC4081"/>
    <w:rsid w:val="00CC4328"/>
    <w:rsid w:val="00CC450B"/>
    <w:rsid w:val="00CC48E1"/>
    <w:rsid w:val="00CC4BE0"/>
    <w:rsid w:val="00CC4E15"/>
    <w:rsid w:val="00CC4F5C"/>
    <w:rsid w:val="00CC4FDD"/>
    <w:rsid w:val="00CC4FE0"/>
    <w:rsid w:val="00CC4FFD"/>
    <w:rsid w:val="00CC501E"/>
    <w:rsid w:val="00CC52F2"/>
    <w:rsid w:val="00CC5492"/>
    <w:rsid w:val="00CC5515"/>
    <w:rsid w:val="00CC58F2"/>
    <w:rsid w:val="00CC5D55"/>
    <w:rsid w:val="00CC5F33"/>
    <w:rsid w:val="00CC6233"/>
    <w:rsid w:val="00CC6311"/>
    <w:rsid w:val="00CC65B7"/>
    <w:rsid w:val="00CC66C4"/>
    <w:rsid w:val="00CC6CCF"/>
    <w:rsid w:val="00CC6D67"/>
    <w:rsid w:val="00CC734A"/>
    <w:rsid w:val="00CC7386"/>
    <w:rsid w:val="00CC79C8"/>
    <w:rsid w:val="00CC79CE"/>
    <w:rsid w:val="00CC7CAD"/>
    <w:rsid w:val="00CC7D47"/>
    <w:rsid w:val="00CC7DA6"/>
    <w:rsid w:val="00CC7F04"/>
    <w:rsid w:val="00CD0816"/>
    <w:rsid w:val="00CD08F9"/>
    <w:rsid w:val="00CD097C"/>
    <w:rsid w:val="00CD0ED0"/>
    <w:rsid w:val="00CD10CB"/>
    <w:rsid w:val="00CD1201"/>
    <w:rsid w:val="00CD1203"/>
    <w:rsid w:val="00CD13B1"/>
    <w:rsid w:val="00CD13B4"/>
    <w:rsid w:val="00CD1488"/>
    <w:rsid w:val="00CD14CB"/>
    <w:rsid w:val="00CD14EF"/>
    <w:rsid w:val="00CD191B"/>
    <w:rsid w:val="00CD1AB1"/>
    <w:rsid w:val="00CD1ABC"/>
    <w:rsid w:val="00CD1E3D"/>
    <w:rsid w:val="00CD2490"/>
    <w:rsid w:val="00CD260C"/>
    <w:rsid w:val="00CD2616"/>
    <w:rsid w:val="00CD26EF"/>
    <w:rsid w:val="00CD2744"/>
    <w:rsid w:val="00CD277D"/>
    <w:rsid w:val="00CD2808"/>
    <w:rsid w:val="00CD2848"/>
    <w:rsid w:val="00CD2AAA"/>
    <w:rsid w:val="00CD2E08"/>
    <w:rsid w:val="00CD2E3B"/>
    <w:rsid w:val="00CD32A6"/>
    <w:rsid w:val="00CD337B"/>
    <w:rsid w:val="00CD3461"/>
    <w:rsid w:val="00CD3577"/>
    <w:rsid w:val="00CD37BC"/>
    <w:rsid w:val="00CD399C"/>
    <w:rsid w:val="00CD3A52"/>
    <w:rsid w:val="00CD3F9D"/>
    <w:rsid w:val="00CD40D5"/>
    <w:rsid w:val="00CD4430"/>
    <w:rsid w:val="00CD4437"/>
    <w:rsid w:val="00CD44B4"/>
    <w:rsid w:val="00CD47F3"/>
    <w:rsid w:val="00CD4A8E"/>
    <w:rsid w:val="00CD4E8A"/>
    <w:rsid w:val="00CD4F75"/>
    <w:rsid w:val="00CD5881"/>
    <w:rsid w:val="00CD5B5B"/>
    <w:rsid w:val="00CD5EF3"/>
    <w:rsid w:val="00CD6074"/>
    <w:rsid w:val="00CD6424"/>
    <w:rsid w:val="00CD64AC"/>
    <w:rsid w:val="00CD6CF3"/>
    <w:rsid w:val="00CD6F7A"/>
    <w:rsid w:val="00CD73D3"/>
    <w:rsid w:val="00CD7505"/>
    <w:rsid w:val="00CD76F3"/>
    <w:rsid w:val="00CD781E"/>
    <w:rsid w:val="00CD7929"/>
    <w:rsid w:val="00CD79F2"/>
    <w:rsid w:val="00CD7B98"/>
    <w:rsid w:val="00CD7E70"/>
    <w:rsid w:val="00CD7EDE"/>
    <w:rsid w:val="00CD7F09"/>
    <w:rsid w:val="00CE016C"/>
    <w:rsid w:val="00CE01A8"/>
    <w:rsid w:val="00CE0262"/>
    <w:rsid w:val="00CE02DF"/>
    <w:rsid w:val="00CE0861"/>
    <w:rsid w:val="00CE0917"/>
    <w:rsid w:val="00CE0964"/>
    <w:rsid w:val="00CE0A17"/>
    <w:rsid w:val="00CE0B74"/>
    <w:rsid w:val="00CE0CA7"/>
    <w:rsid w:val="00CE0E26"/>
    <w:rsid w:val="00CE0ECB"/>
    <w:rsid w:val="00CE133D"/>
    <w:rsid w:val="00CE1577"/>
    <w:rsid w:val="00CE15E2"/>
    <w:rsid w:val="00CE1732"/>
    <w:rsid w:val="00CE196A"/>
    <w:rsid w:val="00CE1A4C"/>
    <w:rsid w:val="00CE1FEC"/>
    <w:rsid w:val="00CE2096"/>
    <w:rsid w:val="00CE22E1"/>
    <w:rsid w:val="00CE23CA"/>
    <w:rsid w:val="00CE2586"/>
    <w:rsid w:val="00CE272E"/>
    <w:rsid w:val="00CE29F9"/>
    <w:rsid w:val="00CE2E2A"/>
    <w:rsid w:val="00CE2E65"/>
    <w:rsid w:val="00CE2F42"/>
    <w:rsid w:val="00CE30FB"/>
    <w:rsid w:val="00CE320F"/>
    <w:rsid w:val="00CE36B0"/>
    <w:rsid w:val="00CE378E"/>
    <w:rsid w:val="00CE37A3"/>
    <w:rsid w:val="00CE39BB"/>
    <w:rsid w:val="00CE3CA5"/>
    <w:rsid w:val="00CE3E33"/>
    <w:rsid w:val="00CE400F"/>
    <w:rsid w:val="00CE428F"/>
    <w:rsid w:val="00CE43DC"/>
    <w:rsid w:val="00CE4465"/>
    <w:rsid w:val="00CE4534"/>
    <w:rsid w:val="00CE48CD"/>
    <w:rsid w:val="00CE494A"/>
    <w:rsid w:val="00CE4B14"/>
    <w:rsid w:val="00CE4B94"/>
    <w:rsid w:val="00CE4DB5"/>
    <w:rsid w:val="00CE4EB7"/>
    <w:rsid w:val="00CE5402"/>
    <w:rsid w:val="00CE551A"/>
    <w:rsid w:val="00CE5651"/>
    <w:rsid w:val="00CE6141"/>
    <w:rsid w:val="00CE65DC"/>
    <w:rsid w:val="00CE664A"/>
    <w:rsid w:val="00CE753E"/>
    <w:rsid w:val="00CE77A4"/>
    <w:rsid w:val="00CE79D2"/>
    <w:rsid w:val="00CE7CE7"/>
    <w:rsid w:val="00CE7EE2"/>
    <w:rsid w:val="00CE7F6E"/>
    <w:rsid w:val="00CF0385"/>
    <w:rsid w:val="00CF03EE"/>
    <w:rsid w:val="00CF0554"/>
    <w:rsid w:val="00CF06B1"/>
    <w:rsid w:val="00CF0AAA"/>
    <w:rsid w:val="00CF0E0A"/>
    <w:rsid w:val="00CF122B"/>
    <w:rsid w:val="00CF1290"/>
    <w:rsid w:val="00CF14DA"/>
    <w:rsid w:val="00CF14EE"/>
    <w:rsid w:val="00CF1521"/>
    <w:rsid w:val="00CF1B6B"/>
    <w:rsid w:val="00CF1B8C"/>
    <w:rsid w:val="00CF20EB"/>
    <w:rsid w:val="00CF2801"/>
    <w:rsid w:val="00CF2961"/>
    <w:rsid w:val="00CF3214"/>
    <w:rsid w:val="00CF343C"/>
    <w:rsid w:val="00CF3556"/>
    <w:rsid w:val="00CF364E"/>
    <w:rsid w:val="00CF3995"/>
    <w:rsid w:val="00CF3D3B"/>
    <w:rsid w:val="00CF3EC7"/>
    <w:rsid w:val="00CF3F2A"/>
    <w:rsid w:val="00CF4268"/>
    <w:rsid w:val="00CF42FF"/>
    <w:rsid w:val="00CF4305"/>
    <w:rsid w:val="00CF43FE"/>
    <w:rsid w:val="00CF4AAD"/>
    <w:rsid w:val="00CF4B48"/>
    <w:rsid w:val="00CF4B9E"/>
    <w:rsid w:val="00CF4D25"/>
    <w:rsid w:val="00CF5204"/>
    <w:rsid w:val="00CF52F4"/>
    <w:rsid w:val="00CF530E"/>
    <w:rsid w:val="00CF54FE"/>
    <w:rsid w:val="00CF5504"/>
    <w:rsid w:val="00CF550B"/>
    <w:rsid w:val="00CF5A0D"/>
    <w:rsid w:val="00CF5BCF"/>
    <w:rsid w:val="00CF6230"/>
    <w:rsid w:val="00CF6577"/>
    <w:rsid w:val="00CF6DAC"/>
    <w:rsid w:val="00CF7381"/>
    <w:rsid w:val="00CF7391"/>
    <w:rsid w:val="00CF7407"/>
    <w:rsid w:val="00CF7503"/>
    <w:rsid w:val="00CF79EA"/>
    <w:rsid w:val="00CF7BB8"/>
    <w:rsid w:val="00CF7D14"/>
    <w:rsid w:val="00CF7E8E"/>
    <w:rsid w:val="00CF7FCB"/>
    <w:rsid w:val="00D001AD"/>
    <w:rsid w:val="00D00661"/>
    <w:rsid w:val="00D0090A"/>
    <w:rsid w:val="00D00A72"/>
    <w:rsid w:val="00D00B04"/>
    <w:rsid w:val="00D00C02"/>
    <w:rsid w:val="00D0109F"/>
    <w:rsid w:val="00D012A2"/>
    <w:rsid w:val="00D014E5"/>
    <w:rsid w:val="00D01BFA"/>
    <w:rsid w:val="00D01DF2"/>
    <w:rsid w:val="00D01E1B"/>
    <w:rsid w:val="00D01F56"/>
    <w:rsid w:val="00D02489"/>
    <w:rsid w:val="00D025DE"/>
    <w:rsid w:val="00D0287F"/>
    <w:rsid w:val="00D02AFB"/>
    <w:rsid w:val="00D02CB9"/>
    <w:rsid w:val="00D02EDE"/>
    <w:rsid w:val="00D02F53"/>
    <w:rsid w:val="00D0307B"/>
    <w:rsid w:val="00D0353F"/>
    <w:rsid w:val="00D0394E"/>
    <w:rsid w:val="00D03A1A"/>
    <w:rsid w:val="00D03C4B"/>
    <w:rsid w:val="00D03F45"/>
    <w:rsid w:val="00D0454A"/>
    <w:rsid w:val="00D045F6"/>
    <w:rsid w:val="00D049D6"/>
    <w:rsid w:val="00D04B9C"/>
    <w:rsid w:val="00D04F39"/>
    <w:rsid w:val="00D04F7F"/>
    <w:rsid w:val="00D0528F"/>
    <w:rsid w:val="00D05498"/>
    <w:rsid w:val="00D0565C"/>
    <w:rsid w:val="00D05700"/>
    <w:rsid w:val="00D058D0"/>
    <w:rsid w:val="00D05DC1"/>
    <w:rsid w:val="00D06483"/>
    <w:rsid w:val="00D06512"/>
    <w:rsid w:val="00D066E7"/>
    <w:rsid w:val="00D06958"/>
    <w:rsid w:val="00D06AE1"/>
    <w:rsid w:val="00D06D7B"/>
    <w:rsid w:val="00D06F7B"/>
    <w:rsid w:val="00D070BB"/>
    <w:rsid w:val="00D076AB"/>
    <w:rsid w:val="00D077AB"/>
    <w:rsid w:val="00D10116"/>
    <w:rsid w:val="00D102EC"/>
    <w:rsid w:val="00D1050B"/>
    <w:rsid w:val="00D10857"/>
    <w:rsid w:val="00D10CB6"/>
    <w:rsid w:val="00D10D50"/>
    <w:rsid w:val="00D11442"/>
    <w:rsid w:val="00D115D9"/>
    <w:rsid w:val="00D11B32"/>
    <w:rsid w:val="00D120A2"/>
    <w:rsid w:val="00D121C4"/>
    <w:rsid w:val="00D121EB"/>
    <w:rsid w:val="00D12837"/>
    <w:rsid w:val="00D12DA3"/>
    <w:rsid w:val="00D130D7"/>
    <w:rsid w:val="00D13264"/>
    <w:rsid w:val="00D13533"/>
    <w:rsid w:val="00D13766"/>
    <w:rsid w:val="00D137D7"/>
    <w:rsid w:val="00D13A84"/>
    <w:rsid w:val="00D13B61"/>
    <w:rsid w:val="00D13BC4"/>
    <w:rsid w:val="00D13E3D"/>
    <w:rsid w:val="00D1418C"/>
    <w:rsid w:val="00D143E2"/>
    <w:rsid w:val="00D14838"/>
    <w:rsid w:val="00D14B1D"/>
    <w:rsid w:val="00D14BBB"/>
    <w:rsid w:val="00D14C06"/>
    <w:rsid w:val="00D14E8D"/>
    <w:rsid w:val="00D14E93"/>
    <w:rsid w:val="00D15268"/>
    <w:rsid w:val="00D15894"/>
    <w:rsid w:val="00D158F0"/>
    <w:rsid w:val="00D159FA"/>
    <w:rsid w:val="00D15B28"/>
    <w:rsid w:val="00D15BBE"/>
    <w:rsid w:val="00D15CED"/>
    <w:rsid w:val="00D15E51"/>
    <w:rsid w:val="00D15F24"/>
    <w:rsid w:val="00D160E1"/>
    <w:rsid w:val="00D16356"/>
    <w:rsid w:val="00D163D2"/>
    <w:rsid w:val="00D165B6"/>
    <w:rsid w:val="00D16837"/>
    <w:rsid w:val="00D1684F"/>
    <w:rsid w:val="00D16D4D"/>
    <w:rsid w:val="00D16F54"/>
    <w:rsid w:val="00D17666"/>
    <w:rsid w:val="00D17706"/>
    <w:rsid w:val="00D17C55"/>
    <w:rsid w:val="00D17C8A"/>
    <w:rsid w:val="00D17C8D"/>
    <w:rsid w:val="00D17D17"/>
    <w:rsid w:val="00D17F21"/>
    <w:rsid w:val="00D203EE"/>
    <w:rsid w:val="00D204A7"/>
    <w:rsid w:val="00D20926"/>
    <w:rsid w:val="00D20D98"/>
    <w:rsid w:val="00D20DBB"/>
    <w:rsid w:val="00D211F5"/>
    <w:rsid w:val="00D21355"/>
    <w:rsid w:val="00D21604"/>
    <w:rsid w:val="00D21966"/>
    <w:rsid w:val="00D21D0A"/>
    <w:rsid w:val="00D21FC5"/>
    <w:rsid w:val="00D22383"/>
    <w:rsid w:val="00D22BAF"/>
    <w:rsid w:val="00D22C80"/>
    <w:rsid w:val="00D22EE4"/>
    <w:rsid w:val="00D231AF"/>
    <w:rsid w:val="00D2385A"/>
    <w:rsid w:val="00D244A4"/>
    <w:rsid w:val="00D24AE8"/>
    <w:rsid w:val="00D251F9"/>
    <w:rsid w:val="00D2547F"/>
    <w:rsid w:val="00D256F3"/>
    <w:rsid w:val="00D25753"/>
    <w:rsid w:val="00D25791"/>
    <w:rsid w:val="00D25976"/>
    <w:rsid w:val="00D25BDD"/>
    <w:rsid w:val="00D25F40"/>
    <w:rsid w:val="00D260F2"/>
    <w:rsid w:val="00D261EE"/>
    <w:rsid w:val="00D266B1"/>
    <w:rsid w:val="00D2674D"/>
    <w:rsid w:val="00D26AA2"/>
    <w:rsid w:val="00D26C3E"/>
    <w:rsid w:val="00D27033"/>
    <w:rsid w:val="00D2715F"/>
    <w:rsid w:val="00D27168"/>
    <w:rsid w:val="00D27223"/>
    <w:rsid w:val="00D273F2"/>
    <w:rsid w:val="00D277A7"/>
    <w:rsid w:val="00D277C6"/>
    <w:rsid w:val="00D278BA"/>
    <w:rsid w:val="00D300E1"/>
    <w:rsid w:val="00D3045F"/>
    <w:rsid w:val="00D30EED"/>
    <w:rsid w:val="00D31947"/>
    <w:rsid w:val="00D31AB0"/>
    <w:rsid w:val="00D31B1B"/>
    <w:rsid w:val="00D31C99"/>
    <w:rsid w:val="00D31EF7"/>
    <w:rsid w:val="00D31FCC"/>
    <w:rsid w:val="00D3216A"/>
    <w:rsid w:val="00D3260F"/>
    <w:rsid w:val="00D32993"/>
    <w:rsid w:val="00D32CF5"/>
    <w:rsid w:val="00D32E48"/>
    <w:rsid w:val="00D3332C"/>
    <w:rsid w:val="00D3366E"/>
    <w:rsid w:val="00D3401C"/>
    <w:rsid w:val="00D34741"/>
    <w:rsid w:val="00D347F6"/>
    <w:rsid w:val="00D348F1"/>
    <w:rsid w:val="00D34BE4"/>
    <w:rsid w:val="00D34DB2"/>
    <w:rsid w:val="00D34DC6"/>
    <w:rsid w:val="00D35451"/>
    <w:rsid w:val="00D354BE"/>
    <w:rsid w:val="00D3550A"/>
    <w:rsid w:val="00D355EB"/>
    <w:rsid w:val="00D356CB"/>
    <w:rsid w:val="00D3571A"/>
    <w:rsid w:val="00D357D5"/>
    <w:rsid w:val="00D358C0"/>
    <w:rsid w:val="00D35AB4"/>
    <w:rsid w:val="00D3626D"/>
    <w:rsid w:val="00D3647D"/>
    <w:rsid w:val="00D36547"/>
    <w:rsid w:val="00D365DB"/>
    <w:rsid w:val="00D36DFC"/>
    <w:rsid w:val="00D36E28"/>
    <w:rsid w:val="00D37121"/>
    <w:rsid w:val="00D377A5"/>
    <w:rsid w:val="00D37980"/>
    <w:rsid w:val="00D37BC3"/>
    <w:rsid w:val="00D37E72"/>
    <w:rsid w:val="00D37FAB"/>
    <w:rsid w:val="00D4005F"/>
    <w:rsid w:val="00D400A3"/>
    <w:rsid w:val="00D404B6"/>
    <w:rsid w:val="00D4060C"/>
    <w:rsid w:val="00D408D7"/>
    <w:rsid w:val="00D40909"/>
    <w:rsid w:val="00D40B74"/>
    <w:rsid w:val="00D40C24"/>
    <w:rsid w:val="00D40C48"/>
    <w:rsid w:val="00D40D4F"/>
    <w:rsid w:val="00D40E80"/>
    <w:rsid w:val="00D411FB"/>
    <w:rsid w:val="00D413DF"/>
    <w:rsid w:val="00D41656"/>
    <w:rsid w:val="00D41835"/>
    <w:rsid w:val="00D41A9B"/>
    <w:rsid w:val="00D41D2C"/>
    <w:rsid w:val="00D41E6D"/>
    <w:rsid w:val="00D4209E"/>
    <w:rsid w:val="00D42234"/>
    <w:rsid w:val="00D427BA"/>
    <w:rsid w:val="00D4292B"/>
    <w:rsid w:val="00D42983"/>
    <w:rsid w:val="00D42B0E"/>
    <w:rsid w:val="00D42BAA"/>
    <w:rsid w:val="00D42DB1"/>
    <w:rsid w:val="00D43453"/>
    <w:rsid w:val="00D4348C"/>
    <w:rsid w:val="00D4389D"/>
    <w:rsid w:val="00D438A7"/>
    <w:rsid w:val="00D43C91"/>
    <w:rsid w:val="00D442D2"/>
    <w:rsid w:val="00D44836"/>
    <w:rsid w:val="00D44B77"/>
    <w:rsid w:val="00D44BB1"/>
    <w:rsid w:val="00D44F06"/>
    <w:rsid w:val="00D44FE1"/>
    <w:rsid w:val="00D45051"/>
    <w:rsid w:val="00D451D3"/>
    <w:rsid w:val="00D454C6"/>
    <w:rsid w:val="00D45509"/>
    <w:rsid w:val="00D45626"/>
    <w:rsid w:val="00D45B1A"/>
    <w:rsid w:val="00D46133"/>
    <w:rsid w:val="00D4655E"/>
    <w:rsid w:val="00D465DC"/>
    <w:rsid w:val="00D46A4A"/>
    <w:rsid w:val="00D46B57"/>
    <w:rsid w:val="00D46DDB"/>
    <w:rsid w:val="00D46E3A"/>
    <w:rsid w:val="00D471B9"/>
    <w:rsid w:val="00D472DE"/>
    <w:rsid w:val="00D47659"/>
    <w:rsid w:val="00D47742"/>
    <w:rsid w:val="00D478A6"/>
    <w:rsid w:val="00D47C1D"/>
    <w:rsid w:val="00D47D94"/>
    <w:rsid w:val="00D50860"/>
    <w:rsid w:val="00D5094F"/>
    <w:rsid w:val="00D50A6E"/>
    <w:rsid w:val="00D50D54"/>
    <w:rsid w:val="00D50E7F"/>
    <w:rsid w:val="00D50F43"/>
    <w:rsid w:val="00D512A7"/>
    <w:rsid w:val="00D512C6"/>
    <w:rsid w:val="00D517C3"/>
    <w:rsid w:val="00D5195F"/>
    <w:rsid w:val="00D51BE1"/>
    <w:rsid w:val="00D51EAF"/>
    <w:rsid w:val="00D5211E"/>
    <w:rsid w:val="00D52265"/>
    <w:rsid w:val="00D5249D"/>
    <w:rsid w:val="00D5278D"/>
    <w:rsid w:val="00D52889"/>
    <w:rsid w:val="00D52D29"/>
    <w:rsid w:val="00D530A0"/>
    <w:rsid w:val="00D531A7"/>
    <w:rsid w:val="00D53237"/>
    <w:rsid w:val="00D533DB"/>
    <w:rsid w:val="00D537E8"/>
    <w:rsid w:val="00D53810"/>
    <w:rsid w:val="00D53E6B"/>
    <w:rsid w:val="00D53F61"/>
    <w:rsid w:val="00D54001"/>
    <w:rsid w:val="00D5423D"/>
    <w:rsid w:val="00D54521"/>
    <w:rsid w:val="00D54641"/>
    <w:rsid w:val="00D54C06"/>
    <w:rsid w:val="00D54E7B"/>
    <w:rsid w:val="00D550C7"/>
    <w:rsid w:val="00D554AE"/>
    <w:rsid w:val="00D5561B"/>
    <w:rsid w:val="00D55D06"/>
    <w:rsid w:val="00D55D59"/>
    <w:rsid w:val="00D5603F"/>
    <w:rsid w:val="00D56109"/>
    <w:rsid w:val="00D561CF"/>
    <w:rsid w:val="00D56335"/>
    <w:rsid w:val="00D5666C"/>
    <w:rsid w:val="00D56B1D"/>
    <w:rsid w:val="00D56CBA"/>
    <w:rsid w:val="00D57341"/>
    <w:rsid w:val="00D57786"/>
    <w:rsid w:val="00D5783D"/>
    <w:rsid w:val="00D57B3B"/>
    <w:rsid w:val="00D57BA9"/>
    <w:rsid w:val="00D57CBD"/>
    <w:rsid w:val="00D600C8"/>
    <w:rsid w:val="00D60661"/>
    <w:rsid w:val="00D60662"/>
    <w:rsid w:val="00D60681"/>
    <w:rsid w:val="00D6085F"/>
    <w:rsid w:val="00D60AAB"/>
    <w:rsid w:val="00D60E36"/>
    <w:rsid w:val="00D61075"/>
    <w:rsid w:val="00D611B7"/>
    <w:rsid w:val="00D6131A"/>
    <w:rsid w:val="00D61563"/>
    <w:rsid w:val="00D618E2"/>
    <w:rsid w:val="00D61DBA"/>
    <w:rsid w:val="00D61EE1"/>
    <w:rsid w:val="00D61F6A"/>
    <w:rsid w:val="00D622E5"/>
    <w:rsid w:val="00D6236B"/>
    <w:rsid w:val="00D62466"/>
    <w:rsid w:val="00D62494"/>
    <w:rsid w:val="00D625A5"/>
    <w:rsid w:val="00D628F8"/>
    <w:rsid w:val="00D62D71"/>
    <w:rsid w:val="00D62F00"/>
    <w:rsid w:val="00D62F95"/>
    <w:rsid w:val="00D630CC"/>
    <w:rsid w:val="00D630FC"/>
    <w:rsid w:val="00D631CF"/>
    <w:rsid w:val="00D63206"/>
    <w:rsid w:val="00D633EC"/>
    <w:rsid w:val="00D63409"/>
    <w:rsid w:val="00D63553"/>
    <w:rsid w:val="00D6358C"/>
    <w:rsid w:val="00D6387D"/>
    <w:rsid w:val="00D63975"/>
    <w:rsid w:val="00D63A60"/>
    <w:rsid w:val="00D63B92"/>
    <w:rsid w:val="00D63E08"/>
    <w:rsid w:val="00D642E4"/>
    <w:rsid w:val="00D647D6"/>
    <w:rsid w:val="00D64965"/>
    <w:rsid w:val="00D650D8"/>
    <w:rsid w:val="00D655CC"/>
    <w:rsid w:val="00D65783"/>
    <w:rsid w:val="00D65802"/>
    <w:rsid w:val="00D65D21"/>
    <w:rsid w:val="00D6614C"/>
    <w:rsid w:val="00D662EE"/>
    <w:rsid w:val="00D66381"/>
    <w:rsid w:val="00D665E5"/>
    <w:rsid w:val="00D66A1F"/>
    <w:rsid w:val="00D66A37"/>
    <w:rsid w:val="00D66A4F"/>
    <w:rsid w:val="00D66BC4"/>
    <w:rsid w:val="00D66D5F"/>
    <w:rsid w:val="00D66D87"/>
    <w:rsid w:val="00D66DDF"/>
    <w:rsid w:val="00D66F8F"/>
    <w:rsid w:val="00D67176"/>
    <w:rsid w:val="00D67221"/>
    <w:rsid w:val="00D67280"/>
    <w:rsid w:val="00D67310"/>
    <w:rsid w:val="00D67369"/>
    <w:rsid w:val="00D6750B"/>
    <w:rsid w:val="00D678E8"/>
    <w:rsid w:val="00D678FC"/>
    <w:rsid w:val="00D679ED"/>
    <w:rsid w:val="00D67DED"/>
    <w:rsid w:val="00D67E8B"/>
    <w:rsid w:val="00D67EB0"/>
    <w:rsid w:val="00D70250"/>
    <w:rsid w:val="00D70452"/>
    <w:rsid w:val="00D704F3"/>
    <w:rsid w:val="00D70739"/>
    <w:rsid w:val="00D70925"/>
    <w:rsid w:val="00D70AFB"/>
    <w:rsid w:val="00D70B0D"/>
    <w:rsid w:val="00D70BD0"/>
    <w:rsid w:val="00D70F33"/>
    <w:rsid w:val="00D712BC"/>
    <w:rsid w:val="00D7136E"/>
    <w:rsid w:val="00D7144C"/>
    <w:rsid w:val="00D71840"/>
    <w:rsid w:val="00D71BC4"/>
    <w:rsid w:val="00D71E08"/>
    <w:rsid w:val="00D72030"/>
    <w:rsid w:val="00D72125"/>
    <w:rsid w:val="00D726A2"/>
    <w:rsid w:val="00D72796"/>
    <w:rsid w:val="00D72995"/>
    <w:rsid w:val="00D729C1"/>
    <w:rsid w:val="00D729FB"/>
    <w:rsid w:val="00D72D50"/>
    <w:rsid w:val="00D72F48"/>
    <w:rsid w:val="00D73191"/>
    <w:rsid w:val="00D735BD"/>
    <w:rsid w:val="00D73712"/>
    <w:rsid w:val="00D737C9"/>
    <w:rsid w:val="00D737E2"/>
    <w:rsid w:val="00D738F5"/>
    <w:rsid w:val="00D73B23"/>
    <w:rsid w:val="00D73CAB"/>
    <w:rsid w:val="00D73F50"/>
    <w:rsid w:val="00D73FAD"/>
    <w:rsid w:val="00D740D8"/>
    <w:rsid w:val="00D74126"/>
    <w:rsid w:val="00D7418F"/>
    <w:rsid w:val="00D744EB"/>
    <w:rsid w:val="00D7469C"/>
    <w:rsid w:val="00D74916"/>
    <w:rsid w:val="00D74AA7"/>
    <w:rsid w:val="00D74B46"/>
    <w:rsid w:val="00D74BBB"/>
    <w:rsid w:val="00D750CA"/>
    <w:rsid w:val="00D750FB"/>
    <w:rsid w:val="00D75233"/>
    <w:rsid w:val="00D75249"/>
    <w:rsid w:val="00D75498"/>
    <w:rsid w:val="00D75D8F"/>
    <w:rsid w:val="00D75E0A"/>
    <w:rsid w:val="00D760B4"/>
    <w:rsid w:val="00D767C6"/>
    <w:rsid w:val="00D76E72"/>
    <w:rsid w:val="00D7716B"/>
    <w:rsid w:val="00D77271"/>
    <w:rsid w:val="00D7738D"/>
    <w:rsid w:val="00D77562"/>
    <w:rsid w:val="00D77593"/>
    <w:rsid w:val="00D776E2"/>
    <w:rsid w:val="00D77BAA"/>
    <w:rsid w:val="00D77BE2"/>
    <w:rsid w:val="00D77C77"/>
    <w:rsid w:val="00D77ED0"/>
    <w:rsid w:val="00D801E5"/>
    <w:rsid w:val="00D802EC"/>
    <w:rsid w:val="00D8094D"/>
    <w:rsid w:val="00D80AF7"/>
    <w:rsid w:val="00D816DE"/>
    <w:rsid w:val="00D81858"/>
    <w:rsid w:val="00D81B0C"/>
    <w:rsid w:val="00D81BCF"/>
    <w:rsid w:val="00D81EE7"/>
    <w:rsid w:val="00D8207E"/>
    <w:rsid w:val="00D82DFC"/>
    <w:rsid w:val="00D82ED4"/>
    <w:rsid w:val="00D830D3"/>
    <w:rsid w:val="00D83D42"/>
    <w:rsid w:val="00D83EB2"/>
    <w:rsid w:val="00D845EF"/>
    <w:rsid w:val="00D846BA"/>
    <w:rsid w:val="00D84CB3"/>
    <w:rsid w:val="00D84D10"/>
    <w:rsid w:val="00D84E37"/>
    <w:rsid w:val="00D85212"/>
    <w:rsid w:val="00D8571C"/>
    <w:rsid w:val="00D8578D"/>
    <w:rsid w:val="00D85838"/>
    <w:rsid w:val="00D85C06"/>
    <w:rsid w:val="00D86059"/>
    <w:rsid w:val="00D86439"/>
    <w:rsid w:val="00D868D5"/>
    <w:rsid w:val="00D8697D"/>
    <w:rsid w:val="00D86FE1"/>
    <w:rsid w:val="00D870FB"/>
    <w:rsid w:val="00D8741D"/>
    <w:rsid w:val="00D87578"/>
    <w:rsid w:val="00D8757E"/>
    <w:rsid w:val="00D876B5"/>
    <w:rsid w:val="00D87BD8"/>
    <w:rsid w:val="00D906F8"/>
    <w:rsid w:val="00D908E8"/>
    <w:rsid w:val="00D90916"/>
    <w:rsid w:val="00D90D28"/>
    <w:rsid w:val="00D91285"/>
    <w:rsid w:val="00D9134A"/>
    <w:rsid w:val="00D91C2A"/>
    <w:rsid w:val="00D91C9C"/>
    <w:rsid w:val="00D91D08"/>
    <w:rsid w:val="00D922D6"/>
    <w:rsid w:val="00D92CCB"/>
    <w:rsid w:val="00D92E73"/>
    <w:rsid w:val="00D92E79"/>
    <w:rsid w:val="00D92EA4"/>
    <w:rsid w:val="00D9303D"/>
    <w:rsid w:val="00D933C7"/>
    <w:rsid w:val="00D9354D"/>
    <w:rsid w:val="00D93BE7"/>
    <w:rsid w:val="00D93F67"/>
    <w:rsid w:val="00D93FAE"/>
    <w:rsid w:val="00D94000"/>
    <w:rsid w:val="00D940BC"/>
    <w:rsid w:val="00D940EE"/>
    <w:rsid w:val="00D944E8"/>
    <w:rsid w:val="00D94562"/>
    <w:rsid w:val="00D945D2"/>
    <w:rsid w:val="00D94AF6"/>
    <w:rsid w:val="00D94EA6"/>
    <w:rsid w:val="00D95431"/>
    <w:rsid w:val="00D956DD"/>
    <w:rsid w:val="00D957D0"/>
    <w:rsid w:val="00D958BC"/>
    <w:rsid w:val="00D95A45"/>
    <w:rsid w:val="00D95AD1"/>
    <w:rsid w:val="00D95B8C"/>
    <w:rsid w:val="00D95D59"/>
    <w:rsid w:val="00D95E80"/>
    <w:rsid w:val="00D96238"/>
    <w:rsid w:val="00D965F6"/>
    <w:rsid w:val="00D96A74"/>
    <w:rsid w:val="00D96BB1"/>
    <w:rsid w:val="00D96CB9"/>
    <w:rsid w:val="00D96D95"/>
    <w:rsid w:val="00D96F12"/>
    <w:rsid w:val="00D96FDA"/>
    <w:rsid w:val="00D97006"/>
    <w:rsid w:val="00D9706F"/>
    <w:rsid w:val="00D97228"/>
    <w:rsid w:val="00D972A0"/>
    <w:rsid w:val="00D972B5"/>
    <w:rsid w:val="00D973A2"/>
    <w:rsid w:val="00D97609"/>
    <w:rsid w:val="00D97B9A"/>
    <w:rsid w:val="00D97BD4"/>
    <w:rsid w:val="00D97CC0"/>
    <w:rsid w:val="00D97DA9"/>
    <w:rsid w:val="00DA0076"/>
    <w:rsid w:val="00DA0595"/>
    <w:rsid w:val="00DA0918"/>
    <w:rsid w:val="00DA097F"/>
    <w:rsid w:val="00DA098C"/>
    <w:rsid w:val="00DA0A00"/>
    <w:rsid w:val="00DA0A55"/>
    <w:rsid w:val="00DA0EAB"/>
    <w:rsid w:val="00DA1883"/>
    <w:rsid w:val="00DA1939"/>
    <w:rsid w:val="00DA1945"/>
    <w:rsid w:val="00DA1973"/>
    <w:rsid w:val="00DA1D21"/>
    <w:rsid w:val="00DA29BD"/>
    <w:rsid w:val="00DA2DF8"/>
    <w:rsid w:val="00DA2FEA"/>
    <w:rsid w:val="00DA3665"/>
    <w:rsid w:val="00DA3B68"/>
    <w:rsid w:val="00DA3B92"/>
    <w:rsid w:val="00DA3DA1"/>
    <w:rsid w:val="00DA3E04"/>
    <w:rsid w:val="00DA3E6A"/>
    <w:rsid w:val="00DA4005"/>
    <w:rsid w:val="00DA4317"/>
    <w:rsid w:val="00DA466F"/>
    <w:rsid w:val="00DA4A8C"/>
    <w:rsid w:val="00DA4C64"/>
    <w:rsid w:val="00DA5006"/>
    <w:rsid w:val="00DA5169"/>
    <w:rsid w:val="00DA5195"/>
    <w:rsid w:val="00DA5374"/>
    <w:rsid w:val="00DA5835"/>
    <w:rsid w:val="00DA5ABF"/>
    <w:rsid w:val="00DA5B15"/>
    <w:rsid w:val="00DA5D85"/>
    <w:rsid w:val="00DA5FB0"/>
    <w:rsid w:val="00DA610B"/>
    <w:rsid w:val="00DA621F"/>
    <w:rsid w:val="00DA6486"/>
    <w:rsid w:val="00DA65C0"/>
    <w:rsid w:val="00DA69A8"/>
    <w:rsid w:val="00DA6AC8"/>
    <w:rsid w:val="00DA6D03"/>
    <w:rsid w:val="00DA6D21"/>
    <w:rsid w:val="00DA7076"/>
    <w:rsid w:val="00DA716A"/>
    <w:rsid w:val="00DA7444"/>
    <w:rsid w:val="00DA77F3"/>
    <w:rsid w:val="00DA7931"/>
    <w:rsid w:val="00DA7BB6"/>
    <w:rsid w:val="00DB0535"/>
    <w:rsid w:val="00DB054D"/>
    <w:rsid w:val="00DB05AE"/>
    <w:rsid w:val="00DB06C3"/>
    <w:rsid w:val="00DB0765"/>
    <w:rsid w:val="00DB07E5"/>
    <w:rsid w:val="00DB0A2D"/>
    <w:rsid w:val="00DB0E3B"/>
    <w:rsid w:val="00DB122F"/>
    <w:rsid w:val="00DB1283"/>
    <w:rsid w:val="00DB12A7"/>
    <w:rsid w:val="00DB12B1"/>
    <w:rsid w:val="00DB16CE"/>
    <w:rsid w:val="00DB1957"/>
    <w:rsid w:val="00DB1AAE"/>
    <w:rsid w:val="00DB1CD2"/>
    <w:rsid w:val="00DB240E"/>
    <w:rsid w:val="00DB27E4"/>
    <w:rsid w:val="00DB29B0"/>
    <w:rsid w:val="00DB2A75"/>
    <w:rsid w:val="00DB2A83"/>
    <w:rsid w:val="00DB2B95"/>
    <w:rsid w:val="00DB2C5B"/>
    <w:rsid w:val="00DB2F7E"/>
    <w:rsid w:val="00DB3531"/>
    <w:rsid w:val="00DB3606"/>
    <w:rsid w:val="00DB3D7F"/>
    <w:rsid w:val="00DB4070"/>
    <w:rsid w:val="00DB4221"/>
    <w:rsid w:val="00DB489B"/>
    <w:rsid w:val="00DB48E8"/>
    <w:rsid w:val="00DB49A9"/>
    <w:rsid w:val="00DB4EDC"/>
    <w:rsid w:val="00DB50BD"/>
    <w:rsid w:val="00DB5228"/>
    <w:rsid w:val="00DB54C4"/>
    <w:rsid w:val="00DB57CE"/>
    <w:rsid w:val="00DB590F"/>
    <w:rsid w:val="00DB5A90"/>
    <w:rsid w:val="00DB5FEA"/>
    <w:rsid w:val="00DB60A7"/>
    <w:rsid w:val="00DB6158"/>
    <w:rsid w:val="00DB666B"/>
    <w:rsid w:val="00DB6719"/>
    <w:rsid w:val="00DB6A13"/>
    <w:rsid w:val="00DB6C39"/>
    <w:rsid w:val="00DB72E7"/>
    <w:rsid w:val="00DB7422"/>
    <w:rsid w:val="00DB7445"/>
    <w:rsid w:val="00DB75F1"/>
    <w:rsid w:val="00DB78A9"/>
    <w:rsid w:val="00DB7A28"/>
    <w:rsid w:val="00DB7E6C"/>
    <w:rsid w:val="00DB7EA1"/>
    <w:rsid w:val="00DB7F63"/>
    <w:rsid w:val="00DC00AF"/>
    <w:rsid w:val="00DC05F3"/>
    <w:rsid w:val="00DC0784"/>
    <w:rsid w:val="00DC082E"/>
    <w:rsid w:val="00DC09DA"/>
    <w:rsid w:val="00DC0A3C"/>
    <w:rsid w:val="00DC0A5F"/>
    <w:rsid w:val="00DC0B6E"/>
    <w:rsid w:val="00DC0C2C"/>
    <w:rsid w:val="00DC1012"/>
    <w:rsid w:val="00DC108A"/>
    <w:rsid w:val="00DC11A7"/>
    <w:rsid w:val="00DC17CA"/>
    <w:rsid w:val="00DC1A85"/>
    <w:rsid w:val="00DC1B3C"/>
    <w:rsid w:val="00DC1CC6"/>
    <w:rsid w:val="00DC2073"/>
    <w:rsid w:val="00DC2269"/>
    <w:rsid w:val="00DC22B5"/>
    <w:rsid w:val="00DC2A8C"/>
    <w:rsid w:val="00DC2AB6"/>
    <w:rsid w:val="00DC2F32"/>
    <w:rsid w:val="00DC2F7E"/>
    <w:rsid w:val="00DC3075"/>
    <w:rsid w:val="00DC3131"/>
    <w:rsid w:val="00DC3387"/>
    <w:rsid w:val="00DC341B"/>
    <w:rsid w:val="00DC359A"/>
    <w:rsid w:val="00DC3644"/>
    <w:rsid w:val="00DC36B5"/>
    <w:rsid w:val="00DC3D9C"/>
    <w:rsid w:val="00DC3E6D"/>
    <w:rsid w:val="00DC3FCD"/>
    <w:rsid w:val="00DC4090"/>
    <w:rsid w:val="00DC4B90"/>
    <w:rsid w:val="00DC4BBF"/>
    <w:rsid w:val="00DC4C20"/>
    <w:rsid w:val="00DC5462"/>
    <w:rsid w:val="00DC54CB"/>
    <w:rsid w:val="00DC5608"/>
    <w:rsid w:val="00DC5825"/>
    <w:rsid w:val="00DC584D"/>
    <w:rsid w:val="00DC6226"/>
    <w:rsid w:val="00DC6443"/>
    <w:rsid w:val="00DC6562"/>
    <w:rsid w:val="00DC69CE"/>
    <w:rsid w:val="00DC6A82"/>
    <w:rsid w:val="00DC6A85"/>
    <w:rsid w:val="00DC7025"/>
    <w:rsid w:val="00DC70CE"/>
    <w:rsid w:val="00DC71B2"/>
    <w:rsid w:val="00DC735D"/>
    <w:rsid w:val="00DC7430"/>
    <w:rsid w:val="00DC7529"/>
    <w:rsid w:val="00DC75F8"/>
    <w:rsid w:val="00DC777D"/>
    <w:rsid w:val="00DC7892"/>
    <w:rsid w:val="00DC78F1"/>
    <w:rsid w:val="00DC7E5C"/>
    <w:rsid w:val="00DC7F6B"/>
    <w:rsid w:val="00DD0310"/>
    <w:rsid w:val="00DD08C9"/>
    <w:rsid w:val="00DD08FF"/>
    <w:rsid w:val="00DD0980"/>
    <w:rsid w:val="00DD0F81"/>
    <w:rsid w:val="00DD11B7"/>
    <w:rsid w:val="00DD15CD"/>
    <w:rsid w:val="00DD1D85"/>
    <w:rsid w:val="00DD1DED"/>
    <w:rsid w:val="00DD1FFC"/>
    <w:rsid w:val="00DD249D"/>
    <w:rsid w:val="00DD28C5"/>
    <w:rsid w:val="00DD2EDA"/>
    <w:rsid w:val="00DD2F69"/>
    <w:rsid w:val="00DD3013"/>
    <w:rsid w:val="00DD34A3"/>
    <w:rsid w:val="00DD3705"/>
    <w:rsid w:val="00DD3BD5"/>
    <w:rsid w:val="00DD3C92"/>
    <w:rsid w:val="00DD3D00"/>
    <w:rsid w:val="00DD3D74"/>
    <w:rsid w:val="00DD3ED5"/>
    <w:rsid w:val="00DD3F97"/>
    <w:rsid w:val="00DD40D7"/>
    <w:rsid w:val="00DD4411"/>
    <w:rsid w:val="00DD4420"/>
    <w:rsid w:val="00DD44A0"/>
    <w:rsid w:val="00DD46C3"/>
    <w:rsid w:val="00DD4A04"/>
    <w:rsid w:val="00DD4A65"/>
    <w:rsid w:val="00DD4BB3"/>
    <w:rsid w:val="00DD53F6"/>
    <w:rsid w:val="00DD5584"/>
    <w:rsid w:val="00DD55BD"/>
    <w:rsid w:val="00DD562D"/>
    <w:rsid w:val="00DD56CF"/>
    <w:rsid w:val="00DD57E8"/>
    <w:rsid w:val="00DD59D6"/>
    <w:rsid w:val="00DD6144"/>
    <w:rsid w:val="00DD66A6"/>
    <w:rsid w:val="00DD6A39"/>
    <w:rsid w:val="00DD6B11"/>
    <w:rsid w:val="00DD6FAB"/>
    <w:rsid w:val="00DD70FF"/>
    <w:rsid w:val="00DD71D2"/>
    <w:rsid w:val="00DD75B5"/>
    <w:rsid w:val="00DD75F9"/>
    <w:rsid w:val="00DD7722"/>
    <w:rsid w:val="00DD77F4"/>
    <w:rsid w:val="00DD79CE"/>
    <w:rsid w:val="00DD79DA"/>
    <w:rsid w:val="00DD7B34"/>
    <w:rsid w:val="00DE0385"/>
    <w:rsid w:val="00DE03C5"/>
    <w:rsid w:val="00DE03F6"/>
    <w:rsid w:val="00DE0654"/>
    <w:rsid w:val="00DE07FA"/>
    <w:rsid w:val="00DE081C"/>
    <w:rsid w:val="00DE0A94"/>
    <w:rsid w:val="00DE0F0A"/>
    <w:rsid w:val="00DE11B8"/>
    <w:rsid w:val="00DE11F7"/>
    <w:rsid w:val="00DE1427"/>
    <w:rsid w:val="00DE14ED"/>
    <w:rsid w:val="00DE1760"/>
    <w:rsid w:val="00DE1844"/>
    <w:rsid w:val="00DE21C4"/>
    <w:rsid w:val="00DE2701"/>
    <w:rsid w:val="00DE29BE"/>
    <w:rsid w:val="00DE2B63"/>
    <w:rsid w:val="00DE2D48"/>
    <w:rsid w:val="00DE2F6A"/>
    <w:rsid w:val="00DE301F"/>
    <w:rsid w:val="00DE30EA"/>
    <w:rsid w:val="00DE36A9"/>
    <w:rsid w:val="00DE4216"/>
    <w:rsid w:val="00DE46FB"/>
    <w:rsid w:val="00DE4AD5"/>
    <w:rsid w:val="00DE4AEC"/>
    <w:rsid w:val="00DE4B88"/>
    <w:rsid w:val="00DE4C6B"/>
    <w:rsid w:val="00DE4CAE"/>
    <w:rsid w:val="00DE4D2F"/>
    <w:rsid w:val="00DE4EB8"/>
    <w:rsid w:val="00DE507E"/>
    <w:rsid w:val="00DE5220"/>
    <w:rsid w:val="00DE52E7"/>
    <w:rsid w:val="00DE55D7"/>
    <w:rsid w:val="00DE5C50"/>
    <w:rsid w:val="00DE6056"/>
    <w:rsid w:val="00DE65E2"/>
    <w:rsid w:val="00DE6627"/>
    <w:rsid w:val="00DE68C8"/>
    <w:rsid w:val="00DE68E0"/>
    <w:rsid w:val="00DE68F8"/>
    <w:rsid w:val="00DE69C8"/>
    <w:rsid w:val="00DE6C25"/>
    <w:rsid w:val="00DE6F32"/>
    <w:rsid w:val="00DE7246"/>
    <w:rsid w:val="00DE7274"/>
    <w:rsid w:val="00DE74D4"/>
    <w:rsid w:val="00DE7B4E"/>
    <w:rsid w:val="00DE7C28"/>
    <w:rsid w:val="00DE7C99"/>
    <w:rsid w:val="00DE7F3E"/>
    <w:rsid w:val="00DF0AD8"/>
    <w:rsid w:val="00DF116C"/>
    <w:rsid w:val="00DF11E1"/>
    <w:rsid w:val="00DF1275"/>
    <w:rsid w:val="00DF143F"/>
    <w:rsid w:val="00DF1600"/>
    <w:rsid w:val="00DF17FA"/>
    <w:rsid w:val="00DF1A0F"/>
    <w:rsid w:val="00DF1AE0"/>
    <w:rsid w:val="00DF1C12"/>
    <w:rsid w:val="00DF240A"/>
    <w:rsid w:val="00DF24BD"/>
    <w:rsid w:val="00DF2915"/>
    <w:rsid w:val="00DF2969"/>
    <w:rsid w:val="00DF2C92"/>
    <w:rsid w:val="00DF2EAC"/>
    <w:rsid w:val="00DF2ECC"/>
    <w:rsid w:val="00DF32CC"/>
    <w:rsid w:val="00DF33F6"/>
    <w:rsid w:val="00DF340A"/>
    <w:rsid w:val="00DF3766"/>
    <w:rsid w:val="00DF388E"/>
    <w:rsid w:val="00DF3A77"/>
    <w:rsid w:val="00DF3D6C"/>
    <w:rsid w:val="00DF3EB6"/>
    <w:rsid w:val="00DF3FA9"/>
    <w:rsid w:val="00DF4251"/>
    <w:rsid w:val="00DF4364"/>
    <w:rsid w:val="00DF480C"/>
    <w:rsid w:val="00DF4968"/>
    <w:rsid w:val="00DF4B40"/>
    <w:rsid w:val="00DF4C61"/>
    <w:rsid w:val="00DF52F0"/>
    <w:rsid w:val="00DF54A1"/>
    <w:rsid w:val="00DF54A7"/>
    <w:rsid w:val="00DF5825"/>
    <w:rsid w:val="00DF59A6"/>
    <w:rsid w:val="00DF5FC4"/>
    <w:rsid w:val="00DF66A4"/>
    <w:rsid w:val="00DF6963"/>
    <w:rsid w:val="00DF6E2F"/>
    <w:rsid w:val="00DF6FA6"/>
    <w:rsid w:val="00DF7027"/>
    <w:rsid w:val="00DF705D"/>
    <w:rsid w:val="00DF70B1"/>
    <w:rsid w:val="00DF7285"/>
    <w:rsid w:val="00DF7DDE"/>
    <w:rsid w:val="00E00067"/>
    <w:rsid w:val="00E003B5"/>
    <w:rsid w:val="00E005BD"/>
    <w:rsid w:val="00E00695"/>
    <w:rsid w:val="00E007CC"/>
    <w:rsid w:val="00E009B9"/>
    <w:rsid w:val="00E00ADA"/>
    <w:rsid w:val="00E00C88"/>
    <w:rsid w:val="00E00CAB"/>
    <w:rsid w:val="00E00CC4"/>
    <w:rsid w:val="00E010C1"/>
    <w:rsid w:val="00E0125B"/>
    <w:rsid w:val="00E014D3"/>
    <w:rsid w:val="00E01BBB"/>
    <w:rsid w:val="00E0211D"/>
    <w:rsid w:val="00E021FB"/>
    <w:rsid w:val="00E02246"/>
    <w:rsid w:val="00E022EF"/>
    <w:rsid w:val="00E0258D"/>
    <w:rsid w:val="00E02913"/>
    <w:rsid w:val="00E032AD"/>
    <w:rsid w:val="00E0365E"/>
    <w:rsid w:val="00E04109"/>
    <w:rsid w:val="00E04142"/>
    <w:rsid w:val="00E042E1"/>
    <w:rsid w:val="00E0498F"/>
    <w:rsid w:val="00E04A33"/>
    <w:rsid w:val="00E04A49"/>
    <w:rsid w:val="00E04C63"/>
    <w:rsid w:val="00E04CCC"/>
    <w:rsid w:val="00E04D6F"/>
    <w:rsid w:val="00E04F3F"/>
    <w:rsid w:val="00E0533D"/>
    <w:rsid w:val="00E0540C"/>
    <w:rsid w:val="00E0559C"/>
    <w:rsid w:val="00E058FB"/>
    <w:rsid w:val="00E05E54"/>
    <w:rsid w:val="00E0645A"/>
    <w:rsid w:val="00E068FF"/>
    <w:rsid w:val="00E06D9C"/>
    <w:rsid w:val="00E06EC1"/>
    <w:rsid w:val="00E07026"/>
    <w:rsid w:val="00E070D6"/>
    <w:rsid w:val="00E07140"/>
    <w:rsid w:val="00E071AF"/>
    <w:rsid w:val="00E0725D"/>
    <w:rsid w:val="00E072B5"/>
    <w:rsid w:val="00E075A3"/>
    <w:rsid w:val="00E07677"/>
    <w:rsid w:val="00E0776B"/>
    <w:rsid w:val="00E0780F"/>
    <w:rsid w:val="00E078AE"/>
    <w:rsid w:val="00E07AA4"/>
    <w:rsid w:val="00E07ADD"/>
    <w:rsid w:val="00E07AF5"/>
    <w:rsid w:val="00E07CB0"/>
    <w:rsid w:val="00E07F2C"/>
    <w:rsid w:val="00E1039C"/>
    <w:rsid w:val="00E10946"/>
    <w:rsid w:val="00E10A56"/>
    <w:rsid w:val="00E10BEA"/>
    <w:rsid w:val="00E10D24"/>
    <w:rsid w:val="00E11014"/>
    <w:rsid w:val="00E110C7"/>
    <w:rsid w:val="00E11657"/>
    <w:rsid w:val="00E11D67"/>
    <w:rsid w:val="00E11FBA"/>
    <w:rsid w:val="00E12000"/>
    <w:rsid w:val="00E12234"/>
    <w:rsid w:val="00E12297"/>
    <w:rsid w:val="00E122FB"/>
    <w:rsid w:val="00E12309"/>
    <w:rsid w:val="00E1233A"/>
    <w:rsid w:val="00E1259D"/>
    <w:rsid w:val="00E12683"/>
    <w:rsid w:val="00E12957"/>
    <w:rsid w:val="00E12C10"/>
    <w:rsid w:val="00E12C23"/>
    <w:rsid w:val="00E12D1D"/>
    <w:rsid w:val="00E131B4"/>
    <w:rsid w:val="00E13471"/>
    <w:rsid w:val="00E136B6"/>
    <w:rsid w:val="00E13764"/>
    <w:rsid w:val="00E137AD"/>
    <w:rsid w:val="00E137BC"/>
    <w:rsid w:val="00E13B3B"/>
    <w:rsid w:val="00E13E50"/>
    <w:rsid w:val="00E13F34"/>
    <w:rsid w:val="00E13F49"/>
    <w:rsid w:val="00E141F4"/>
    <w:rsid w:val="00E142D0"/>
    <w:rsid w:val="00E14480"/>
    <w:rsid w:val="00E146E8"/>
    <w:rsid w:val="00E147C2"/>
    <w:rsid w:val="00E14BEE"/>
    <w:rsid w:val="00E14C5F"/>
    <w:rsid w:val="00E14CC6"/>
    <w:rsid w:val="00E14E0A"/>
    <w:rsid w:val="00E1513D"/>
    <w:rsid w:val="00E151E3"/>
    <w:rsid w:val="00E15808"/>
    <w:rsid w:val="00E15913"/>
    <w:rsid w:val="00E159E0"/>
    <w:rsid w:val="00E15A21"/>
    <w:rsid w:val="00E16023"/>
    <w:rsid w:val="00E16112"/>
    <w:rsid w:val="00E161C4"/>
    <w:rsid w:val="00E16316"/>
    <w:rsid w:val="00E163FB"/>
    <w:rsid w:val="00E16A21"/>
    <w:rsid w:val="00E16C55"/>
    <w:rsid w:val="00E1782A"/>
    <w:rsid w:val="00E17846"/>
    <w:rsid w:val="00E17939"/>
    <w:rsid w:val="00E179A9"/>
    <w:rsid w:val="00E17A98"/>
    <w:rsid w:val="00E17DB0"/>
    <w:rsid w:val="00E203BE"/>
    <w:rsid w:val="00E20431"/>
    <w:rsid w:val="00E2061F"/>
    <w:rsid w:val="00E20AD9"/>
    <w:rsid w:val="00E20BCA"/>
    <w:rsid w:val="00E20CD9"/>
    <w:rsid w:val="00E20D20"/>
    <w:rsid w:val="00E20DCF"/>
    <w:rsid w:val="00E21323"/>
    <w:rsid w:val="00E21CD4"/>
    <w:rsid w:val="00E21CF1"/>
    <w:rsid w:val="00E21FDE"/>
    <w:rsid w:val="00E22092"/>
    <w:rsid w:val="00E221CA"/>
    <w:rsid w:val="00E22205"/>
    <w:rsid w:val="00E22473"/>
    <w:rsid w:val="00E224B9"/>
    <w:rsid w:val="00E225B0"/>
    <w:rsid w:val="00E225D3"/>
    <w:rsid w:val="00E22725"/>
    <w:rsid w:val="00E227DF"/>
    <w:rsid w:val="00E2282F"/>
    <w:rsid w:val="00E22BA2"/>
    <w:rsid w:val="00E230D2"/>
    <w:rsid w:val="00E230EA"/>
    <w:rsid w:val="00E231D6"/>
    <w:rsid w:val="00E232B1"/>
    <w:rsid w:val="00E232ED"/>
    <w:rsid w:val="00E235BB"/>
    <w:rsid w:val="00E23AED"/>
    <w:rsid w:val="00E23D62"/>
    <w:rsid w:val="00E23DEB"/>
    <w:rsid w:val="00E23FAD"/>
    <w:rsid w:val="00E2413E"/>
    <w:rsid w:val="00E24189"/>
    <w:rsid w:val="00E2419F"/>
    <w:rsid w:val="00E241EF"/>
    <w:rsid w:val="00E24814"/>
    <w:rsid w:val="00E24B46"/>
    <w:rsid w:val="00E24DED"/>
    <w:rsid w:val="00E24E25"/>
    <w:rsid w:val="00E24FED"/>
    <w:rsid w:val="00E2516E"/>
    <w:rsid w:val="00E254B5"/>
    <w:rsid w:val="00E25834"/>
    <w:rsid w:val="00E258C8"/>
    <w:rsid w:val="00E25C3A"/>
    <w:rsid w:val="00E2610D"/>
    <w:rsid w:val="00E26224"/>
    <w:rsid w:val="00E26286"/>
    <w:rsid w:val="00E2646F"/>
    <w:rsid w:val="00E26BA6"/>
    <w:rsid w:val="00E26CAD"/>
    <w:rsid w:val="00E26E53"/>
    <w:rsid w:val="00E2702B"/>
    <w:rsid w:val="00E271CB"/>
    <w:rsid w:val="00E27247"/>
    <w:rsid w:val="00E27401"/>
    <w:rsid w:val="00E276C7"/>
    <w:rsid w:val="00E2780C"/>
    <w:rsid w:val="00E27B2B"/>
    <w:rsid w:val="00E27CC4"/>
    <w:rsid w:val="00E27E3D"/>
    <w:rsid w:val="00E3001E"/>
    <w:rsid w:val="00E30132"/>
    <w:rsid w:val="00E30424"/>
    <w:rsid w:val="00E30650"/>
    <w:rsid w:val="00E309C8"/>
    <w:rsid w:val="00E30BC1"/>
    <w:rsid w:val="00E30E19"/>
    <w:rsid w:val="00E317BF"/>
    <w:rsid w:val="00E317EF"/>
    <w:rsid w:val="00E3186B"/>
    <w:rsid w:val="00E31871"/>
    <w:rsid w:val="00E319E4"/>
    <w:rsid w:val="00E3204D"/>
    <w:rsid w:val="00E323BB"/>
    <w:rsid w:val="00E325B9"/>
    <w:rsid w:val="00E3261D"/>
    <w:rsid w:val="00E32982"/>
    <w:rsid w:val="00E32D05"/>
    <w:rsid w:val="00E32D31"/>
    <w:rsid w:val="00E32D5C"/>
    <w:rsid w:val="00E33299"/>
    <w:rsid w:val="00E33920"/>
    <w:rsid w:val="00E33AA3"/>
    <w:rsid w:val="00E3447D"/>
    <w:rsid w:val="00E3454D"/>
    <w:rsid w:val="00E34597"/>
    <w:rsid w:val="00E348D2"/>
    <w:rsid w:val="00E34994"/>
    <w:rsid w:val="00E34B29"/>
    <w:rsid w:val="00E35056"/>
    <w:rsid w:val="00E351A3"/>
    <w:rsid w:val="00E35446"/>
    <w:rsid w:val="00E35881"/>
    <w:rsid w:val="00E35A58"/>
    <w:rsid w:val="00E35DE1"/>
    <w:rsid w:val="00E35E17"/>
    <w:rsid w:val="00E362CC"/>
    <w:rsid w:val="00E365A7"/>
    <w:rsid w:val="00E36688"/>
    <w:rsid w:val="00E369AD"/>
    <w:rsid w:val="00E36D84"/>
    <w:rsid w:val="00E37026"/>
    <w:rsid w:val="00E370D6"/>
    <w:rsid w:val="00E37423"/>
    <w:rsid w:val="00E37561"/>
    <w:rsid w:val="00E376A4"/>
    <w:rsid w:val="00E377D6"/>
    <w:rsid w:val="00E37804"/>
    <w:rsid w:val="00E37932"/>
    <w:rsid w:val="00E37C5E"/>
    <w:rsid w:val="00E37EC5"/>
    <w:rsid w:val="00E40353"/>
    <w:rsid w:val="00E403F3"/>
    <w:rsid w:val="00E40945"/>
    <w:rsid w:val="00E40BAD"/>
    <w:rsid w:val="00E40BE2"/>
    <w:rsid w:val="00E40F42"/>
    <w:rsid w:val="00E41311"/>
    <w:rsid w:val="00E414D0"/>
    <w:rsid w:val="00E4163A"/>
    <w:rsid w:val="00E418C4"/>
    <w:rsid w:val="00E41AE8"/>
    <w:rsid w:val="00E41F61"/>
    <w:rsid w:val="00E41F94"/>
    <w:rsid w:val="00E426B3"/>
    <w:rsid w:val="00E427C6"/>
    <w:rsid w:val="00E429F4"/>
    <w:rsid w:val="00E42A1B"/>
    <w:rsid w:val="00E42D06"/>
    <w:rsid w:val="00E42D83"/>
    <w:rsid w:val="00E42F74"/>
    <w:rsid w:val="00E4344E"/>
    <w:rsid w:val="00E43925"/>
    <w:rsid w:val="00E43C13"/>
    <w:rsid w:val="00E43D2B"/>
    <w:rsid w:val="00E44037"/>
    <w:rsid w:val="00E4415C"/>
    <w:rsid w:val="00E44400"/>
    <w:rsid w:val="00E4458C"/>
    <w:rsid w:val="00E44D61"/>
    <w:rsid w:val="00E44E9B"/>
    <w:rsid w:val="00E45072"/>
    <w:rsid w:val="00E456B8"/>
    <w:rsid w:val="00E4576A"/>
    <w:rsid w:val="00E4592F"/>
    <w:rsid w:val="00E4612D"/>
    <w:rsid w:val="00E4640F"/>
    <w:rsid w:val="00E4643E"/>
    <w:rsid w:val="00E465F6"/>
    <w:rsid w:val="00E468EC"/>
    <w:rsid w:val="00E46A29"/>
    <w:rsid w:val="00E46A52"/>
    <w:rsid w:val="00E46A99"/>
    <w:rsid w:val="00E46B0B"/>
    <w:rsid w:val="00E46CE3"/>
    <w:rsid w:val="00E46D81"/>
    <w:rsid w:val="00E46F50"/>
    <w:rsid w:val="00E4723D"/>
    <w:rsid w:val="00E4746A"/>
    <w:rsid w:val="00E47CC0"/>
    <w:rsid w:val="00E47F2D"/>
    <w:rsid w:val="00E502FA"/>
    <w:rsid w:val="00E5054D"/>
    <w:rsid w:val="00E50770"/>
    <w:rsid w:val="00E509DA"/>
    <w:rsid w:val="00E50A91"/>
    <w:rsid w:val="00E50B24"/>
    <w:rsid w:val="00E50B7A"/>
    <w:rsid w:val="00E50DCA"/>
    <w:rsid w:val="00E50DEA"/>
    <w:rsid w:val="00E50E6A"/>
    <w:rsid w:val="00E515D5"/>
    <w:rsid w:val="00E51A7A"/>
    <w:rsid w:val="00E5203B"/>
    <w:rsid w:val="00E52430"/>
    <w:rsid w:val="00E5259E"/>
    <w:rsid w:val="00E52951"/>
    <w:rsid w:val="00E52DBC"/>
    <w:rsid w:val="00E53A0C"/>
    <w:rsid w:val="00E53B2E"/>
    <w:rsid w:val="00E53B7C"/>
    <w:rsid w:val="00E54397"/>
    <w:rsid w:val="00E54802"/>
    <w:rsid w:val="00E54B4F"/>
    <w:rsid w:val="00E54B69"/>
    <w:rsid w:val="00E54C20"/>
    <w:rsid w:val="00E54FE5"/>
    <w:rsid w:val="00E55387"/>
    <w:rsid w:val="00E55807"/>
    <w:rsid w:val="00E5580C"/>
    <w:rsid w:val="00E558CC"/>
    <w:rsid w:val="00E55D80"/>
    <w:rsid w:val="00E56071"/>
    <w:rsid w:val="00E562D9"/>
    <w:rsid w:val="00E5637B"/>
    <w:rsid w:val="00E5655D"/>
    <w:rsid w:val="00E5675E"/>
    <w:rsid w:val="00E5687D"/>
    <w:rsid w:val="00E5695E"/>
    <w:rsid w:val="00E56988"/>
    <w:rsid w:val="00E56A91"/>
    <w:rsid w:val="00E56F1C"/>
    <w:rsid w:val="00E56FF4"/>
    <w:rsid w:val="00E5727F"/>
    <w:rsid w:val="00E5734D"/>
    <w:rsid w:val="00E57729"/>
    <w:rsid w:val="00E57A42"/>
    <w:rsid w:val="00E57D47"/>
    <w:rsid w:val="00E57D70"/>
    <w:rsid w:val="00E57FBD"/>
    <w:rsid w:val="00E60139"/>
    <w:rsid w:val="00E60314"/>
    <w:rsid w:val="00E6036A"/>
    <w:rsid w:val="00E60379"/>
    <w:rsid w:val="00E60469"/>
    <w:rsid w:val="00E6072A"/>
    <w:rsid w:val="00E608B2"/>
    <w:rsid w:val="00E60BAF"/>
    <w:rsid w:val="00E610F0"/>
    <w:rsid w:val="00E61701"/>
    <w:rsid w:val="00E61966"/>
    <w:rsid w:val="00E61C0F"/>
    <w:rsid w:val="00E61C83"/>
    <w:rsid w:val="00E61D38"/>
    <w:rsid w:val="00E620A6"/>
    <w:rsid w:val="00E621F7"/>
    <w:rsid w:val="00E6252A"/>
    <w:rsid w:val="00E62587"/>
    <w:rsid w:val="00E625F8"/>
    <w:rsid w:val="00E626A0"/>
    <w:rsid w:val="00E6280C"/>
    <w:rsid w:val="00E6289E"/>
    <w:rsid w:val="00E62F8B"/>
    <w:rsid w:val="00E62FA9"/>
    <w:rsid w:val="00E63366"/>
    <w:rsid w:val="00E633E2"/>
    <w:rsid w:val="00E6358E"/>
    <w:rsid w:val="00E637B1"/>
    <w:rsid w:val="00E63841"/>
    <w:rsid w:val="00E63EF5"/>
    <w:rsid w:val="00E643B3"/>
    <w:rsid w:val="00E64663"/>
    <w:rsid w:val="00E64E94"/>
    <w:rsid w:val="00E64F89"/>
    <w:rsid w:val="00E65246"/>
    <w:rsid w:val="00E65409"/>
    <w:rsid w:val="00E6554F"/>
    <w:rsid w:val="00E657E1"/>
    <w:rsid w:val="00E65854"/>
    <w:rsid w:val="00E65985"/>
    <w:rsid w:val="00E65BA1"/>
    <w:rsid w:val="00E65BC0"/>
    <w:rsid w:val="00E65EEA"/>
    <w:rsid w:val="00E66034"/>
    <w:rsid w:val="00E66279"/>
    <w:rsid w:val="00E662F0"/>
    <w:rsid w:val="00E662FA"/>
    <w:rsid w:val="00E66BB7"/>
    <w:rsid w:val="00E66C6A"/>
    <w:rsid w:val="00E66D01"/>
    <w:rsid w:val="00E66FB5"/>
    <w:rsid w:val="00E6703C"/>
    <w:rsid w:val="00E67185"/>
    <w:rsid w:val="00E671A0"/>
    <w:rsid w:val="00E67239"/>
    <w:rsid w:val="00E6744D"/>
    <w:rsid w:val="00E676B7"/>
    <w:rsid w:val="00E676CB"/>
    <w:rsid w:val="00E67981"/>
    <w:rsid w:val="00E67C65"/>
    <w:rsid w:val="00E67CB0"/>
    <w:rsid w:val="00E67DC2"/>
    <w:rsid w:val="00E67FB8"/>
    <w:rsid w:val="00E700D1"/>
    <w:rsid w:val="00E70282"/>
    <w:rsid w:val="00E702BF"/>
    <w:rsid w:val="00E70477"/>
    <w:rsid w:val="00E7054B"/>
    <w:rsid w:val="00E70807"/>
    <w:rsid w:val="00E70C2D"/>
    <w:rsid w:val="00E71116"/>
    <w:rsid w:val="00E7147A"/>
    <w:rsid w:val="00E7148C"/>
    <w:rsid w:val="00E71512"/>
    <w:rsid w:val="00E716FD"/>
    <w:rsid w:val="00E7193C"/>
    <w:rsid w:val="00E71A6B"/>
    <w:rsid w:val="00E721FA"/>
    <w:rsid w:val="00E72269"/>
    <w:rsid w:val="00E726E8"/>
    <w:rsid w:val="00E72975"/>
    <w:rsid w:val="00E72A73"/>
    <w:rsid w:val="00E72FB2"/>
    <w:rsid w:val="00E73A50"/>
    <w:rsid w:val="00E73BA7"/>
    <w:rsid w:val="00E73D7C"/>
    <w:rsid w:val="00E73D84"/>
    <w:rsid w:val="00E73D90"/>
    <w:rsid w:val="00E73ED5"/>
    <w:rsid w:val="00E73F55"/>
    <w:rsid w:val="00E73FFB"/>
    <w:rsid w:val="00E7404B"/>
    <w:rsid w:val="00E741C1"/>
    <w:rsid w:val="00E747DB"/>
    <w:rsid w:val="00E74ACE"/>
    <w:rsid w:val="00E74EFF"/>
    <w:rsid w:val="00E74F9A"/>
    <w:rsid w:val="00E7502D"/>
    <w:rsid w:val="00E750D2"/>
    <w:rsid w:val="00E751F2"/>
    <w:rsid w:val="00E7523C"/>
    <w:rsid w:val="00E75326"/>
    <w:rsid w:val="00E75416"/>
    <w:rsid w:val="00E754B7"/>
    <w:rsid w:val="00E756A9"/>
    <w:rsid w:val="00E757EB"/>
    <w:rsid w:val="00E75AF2"/>
    <w:rsid w:val="00E75B96"/>
    <w:rsid w:val="00E75C0A"/>
    <w:rsid w:val="00E7622B"/>
    <w:rsid w:val="00E762E6"/>
    <w:rsid w:val="00E7651D"/>
    <w:rsid w:val="00E7679D"/>
    <w:rsid w:val="00E76964"/>
    <w:rsid w:val="00E76AA8"/>
    <w:rsid w:val="00E76B53"/>
    <w:rsid w:val="00E76D26"/>
    <w:rsid w:val="00E76DFE"/>
    <w:rsid w:val="00E77272"/>
    <w:rsid w:val="00E77322"/>
    <w:rsid w:val="00E77481"/>
    <w:rsid w:val="00E77551"/>
    <w:rsid w:val="00E77792"/>
    <w:rsid w:val="00E77887"/>
    <w:rsid w:val="00E77899"/>
    <w:rsid w:val="00E77975"/>
    <w:rsid w:val="00E77A5A"/>
    <w:rsid w:val="00E77D3E"/>
    <w:rsid w:val="00E77F60"/>
    <w:rsid w:val="00E80BD6"/>
    <w:rsid w:val="00E81270"/>
    <w:rsid w:val="00E81433"/>
    <w:rsid w:val="00E817D6"/>
    <w:rsid w:val="00E81AE0"/>
    <w:rsid w:val="00E81CEF"/>
    <w:rsid w:val="00E81D59"/>
    <w:rsid w:val="00E81E2C"/>
    <w:rsid w:val="00E82080"/>
    <w:rsid w:val="00E82111"/>
    <w:rsid w:val="00E825AD"/>
    <w:rsid w:val="00E82835"/>
    <w:rsid w:val="00E8328A"/>
    <w:rsid w:val="00E835B6"/>
    <w:rsid w:val="00E83624"/>
    <w:rsid w:val="00E836C2"/>
    <w:rsid w:val="00E83700"/>
    <w:rsid w:val="00E838A6"/>
    <w:rsid w:val="00E83E21"/>
    <w:rsid w:val="00E83EC3"/>
    <w:rsid w:val="00E83F2F"/>
    <w:rsid w:val="00E83FB7"/>
    <w:rsid w:val="00E84A20"/>
    <w:rsid w:val="00E84F0A"/>
    <w:rsid w:val="00E84F15"/>
    <w:rsid w:val="00E84FA8"/>
    <w:rsid w:val="00E84FF6"/>
    <w:rsid w:val="00E85144"/>
    <w:rsid w:val="00E8535B"/>
    <w:rsid w:val="00E85631"/>
    <w:rsid w:val="00E857CF"/>
    <w:rsid w:val="00E8580F"/>
    <w:rsid w:val="00E85EF3"/>
    <w:rsid w:val="00E860A7"/>
    <w:rsid w:val="00E860B1"/>
    <w:rsid w:val="00E86145"/>
    <w:rsid w:val="00E861CF"/>
    <w:rsid w:val="00E8682A"/>
    <w:rsid w:val="00E86912"/>
    <w:rsid w:val="00E869C6"/>
    <w:rsid w:val="00E86CB1"/>
    <w:rsid w:val="00E870B8"/>
    <w:rsid w:val="00E870BC"/>
    <w:rsid w:val="00E8744D"/>
    <w:rsid w:val="00E87546"/>
    <w:rsid w:val="00E87703"/>
    <w:rsid w:val="00E87775"/>
    <w:rsid w:val="00E878CF"/>
    <w:rsid w:val="00E87D72"/>
    <w:rsid w:val="00E87ED7"/>
    <w:rsid w:val="00E9007C"/>
    <w:rsid w:val="00E9008F"/>
    <w:rsid w:val="00E90106"/>
    <w:rsid w:val="00E9014D"/>
    <w:rsid w:val="00E9030E"/>
    <w:rsid w:val="00E903D2"/>
    <w:rsid w:val="00E90B27"/>
    <w:rsid w:val="00E91066"/>
    <w:rsid w:val="00E91117"/>
    <w:rsid w:val="00E912A1"/>
    <w:rsid w:val="00E91307"/>
    <w:rsid w:val="00E91621"/>
    <w:rsid w:val="00E9195C"/>
    <w:rsid w:val="00E91B31"/>
    <w:rsid w:val="00E92222"/>
    <w:rsid w:val="00E922EC"/>
    <w:rsid w:val="00E9269F"/>
    <w:rsid w:val="00E926B9"/>
    <w:rsid w:val="00E929E2"/>
    <w:rsid w:val="00E92A11"/>
    <w:rsid w:val="00E92C59"/>
    <w:rsid w:val="00E92F71"/>
    <w:rsid w:val="00E92FC2"/>
    <w:rsid w:val="00E93170"/>
    <w:rsid w:val="00E932F6"/>
    <w:rsid w:val="00E940C9"/>
    <w:rsid w:val="00E94221"/>
    <w:rsid w:val="00E945B9"/>
    <w:rsid w:val="00E94ACA"/>
    <w:rsid w:val="00E94B99"/>
    <w:rsid w:val="00E94C9A"/>
    <w:rsid w:val="00E94E54"/>
    <w:rsid w:val="00E94F5C"/>
    <w:rsid w:val="00E9550B"/>
    <w:rsid w:val="00E95C04"/>
    <w:rsid w:val="00E95C14"/>
    <w:rsid w:val="00E95D76"/>
    <w:rsid w:val="00E95E05"/>
    <w:rsid w:val="00E961E1"/>
    <w:rsid w:val="00E9647D"/>
    <w:rsid w:val="00E96645"/>
    <w:rsid w:val="00E967DA"/>
    <w:rsid w:val="00E968AE"/>
    <w:rsid w:val="00E96DC0"/>
    <w:rsid w:val="00E97046"/>
    <w:rsid w:val="00E97133"/>
    <w:rsid w:val="00E97172"/>
    <w:rsid w:val="00E971C2"/>
    <w:rsid w:val="00E97446"/>
    <w:rsid w:val="00E97793"/>
    <w:rsid w:val="00E979EC"/>
    <w:rsid w:val="00E97DBE"/>
    <w:rsid w:val="00EA03F0"/>
    <w:rsid w:val="00EA05C8"/>
    <w:rsid w:val="00EA0679"/>
    <w:rsid w:val="00EA0941"/>
    <w:rsid w:val="00EA0A0E"/>
    <w:rsid w:val="00EA0ACD"/>
    <w:rsid w:val="00EA0D14"/>
    <w:rsid w:val="00EA0D41"/>
    <w:rsid w:val="00EA0D7F"/>
    <w:rsid w:val="00EA0EC7"/>
    <w:rsid w:val="00EA130F"/>
    <w:rsid w:val="00EA13D3"/>
    <w:rsid w:val="00EA14AC"/>
    <w:rsid w:val="00EA1A84"/>
    <w:rsid w:val="00EA1B7D"/>
    <w:rsid w:val="00EA1F9C"/>
    <w:rsid w:val="00EA1FB9"/>
    <w:rsid w:val="00EA2097"/>
    <w:rsid w:val="00EA23D9"/>
    <w:rsid w:val="00EA23DC"/>
    <w:rsid w:val="00EA2589"/>
    <w:rsid w:val="00EA28E3"/>
    <w:rsid w:val="00EA2AE0"/>
    <w:rsid w:val="00EA2AF3"/>
    <w:rsid w:val="00EA31F4"/>
    <w:rsid w:val="00EA34AA"/>
    <w:rsid w:val="00EA3700"/>
    <w:rsid w:val="00EA3CAD"/>
    <w:rsid w:val="00EA3CD2"/>
    <w:rsid w:val="00EA3D82"/>
    <w:rsid w:val="00EA3F8B"/>
    <w:rsid w:val="00EA4290"/>
    <w:rsid w:val="00EA433B"/>
    <w:rsid w:val="00EA45F5"/>
    <w:rsid w:val="00EA4805"/>
    <w:rsid w:val="00EA4AE6"/>
    <w:rsid w:val="00EA4D17"/>
    <w:rsid w:val="00EA5126"/>
    <w:rsid w:val="00EA576E"/>
    <w:rsid w:val="00EA588B"/>
    <w:rsid w:val="00EA5CD9"/>
    <w:rsid w:val="00EA5DA6"/>
    <w:rsid w:val="00EA5E85"/>
    <w:rsid w:val="00EA613F"/>
    <w:rsid w:val="00EA6183"/>
    <w:rsid w:val="00EA6665"/>
    <w:rsid w:val="00EA66C3"/>
    <w:rsid w:val="00EA66FD"/>
    <w:rsid w:val="00EA6701"/>
    <w:rsid w:val="00EA6BC0"/>
    <w:rsid w:val="00EA6EA8"/>
    <w:rsid w:val="00EA7336"/>
    <w:rsid w:val="00EA7404"/>
    <w:rsid w:val="00EA7583"/>
    <w:rsid w:val="00EA75A9"/>
    <w:rsid w:val="00EA7605"/>
    <w:rsid w:val="00EA7FAE"/>
    <w:rsid w:val="00EB02A2"/>
    <w:rsid w:val="00EB0313"/>
    <w:rsid w:val="00EB08CD"/>
    <w:rsid w:val="00EB0A08"/>
    <w:rsid w:val="00EB0A48"/>
    <w:rsid w:val="00EB11BD"/>
    <w:rsid w:val="00EB2043"/>
    <w:rsid w:val="00EB204A"/>
    <w:rsid w:val="00EB237A"/>
    <w:rsid w:val="00EB2B05"/>
    <w:rsid w:val="00EB2DE6"/>
    <w:rsid w:val="00EB2F17"/>
    <w:rsid w:val="00EB2F3F"/>
    <w:rsid w:val="00EB33A5"/>
    <w:rsid w:val="00EB3823"/>
    <w:rsid w:val="00EB3BD3"/>
    <w:rsid w:val="00EB3C6D"/>
    <w:rsid w:val="00EB42A2"/>
    <w:rsid w:val="00EB45F1"/>
    <w:rsid w:val="00EB48DF"/>
    <w:rsid w:val="00EB4AFA"/>
    <w:rsid w:val="00EB51B1"/>
    <w:rsid w:val="00EB52F5"/>
    <w:rsid w:val="00EB55B7"/>
    <w:rsid w:val="00EB5619"/>
    <w:rsid w:val="00EB562D"/>
    <w:rsid w:val="00EB597C"/>
    <w:rsid w:val="00EB5D6C"/>
    <w:rsid w:val="00EB5F64"/>
    <w:rsid w:val="00EB62F7"/>
    <w:rsid w:val="00EB6E29"/>
    <w:rsid w:val="00EB6F95"/>
    <w:rsid w:val="00EB7045"/>
    <w:rsid w:val="00EB7357"/>
    <w:rsid w:val="00EB7635"/>
    <w:rsid w:val="00EB79F4"/>
    <w:rsid w:val="00EB7BCF"/>
    <w:rsid w:val="00EB7C3A"/>
    <w:rsid w:val="00EB7C6F"/>
    <w:rsid w:val="00EC0C36"/>
    <w:rsid w:val="00EC0D3B"/>
    <w:rsid w:val="00EC0D6A"/>
    <w:rsid w:val="00EC104B"/>
    <w:rsid w:val="00EC1182"/>
    <w:rsid w:val="00EC1471"/>
    <w:rsid w:val="00EC1593"/>
    <w:rsid w:val="00EC1AD9"/>
    <w:rsid w:val="00EC1C95"/>
    <w:rsid w:val="00EC25CE"/>
    <w:rsid w:val="00EC25D1"/>
    <w:rsid w:val="00EC2641"/>
    <w:rsid w:val="00EC26F6"/>
    <w:rsid w:val="00EC2824"/>
    <w:rsid w:val="00EC2A05"/>
    <w:rsid w:val="00EC3169"/>
    <w:rsid w:val="00EC31A4"/>
    <w:rsid w:val="00EC328B"/>
    <w:rsid w:val="00EC32AC"/>
    <w:rsid w:val="00EC339E"/>
    <w:rsid w:val="00EC34DC"/>
    <w:rsid w:val="00EC3518"/>
    <w:rsid w:val="00EC3611"/>
    <w:rsid w:val="00EC385F"/>
    <w:rsid w:val="00EC3D81"/>
    <w:rsid w:val="00EC3DB5"/>
    <w:rsid w:val="00EC412D"/>
    <w:rsid w:val="00EC419F"/>
    <w:rsid w:val="00EC4680"/>
    <w:rsid w:val="00EC47E0"/>
    <w:rsid w:val="00EC4876"/>
    <w:rsid w:val="00EC48F4"/>
    <w:rsid w:val="00EC4E66"/>
    <w:rsid w:val="00EC4EF6"/>
    <w:rsid w:val="00EC5914"/>
    <w:rsid w:val="00EC5916"/>
    <w:rsid w:val="00EC5B80"/>
    <w:rsid w:val="00EC6240"/>
    <w:rsid w:val="00EC62EB"/>
    <w:rsid w:val="00EC63FD"/>
    <w:rsid w:val="00EC6406"/>
    <w:rsid w:val="00EC67A7"/>
    <w:rsid w:val="00EC67C1"/>
    <w:rsid w:val="00EC69E8"/>
    <w:rsid w:val="00EC6BDD"/>
    <w:rsid w:val="00EC6F9A"/>
    <w:rsid w:val="00EC7025"/>
    <w:rsid w:val="00EC75D2"/>
    <w:rsid w:val="00EC7624"/>
    <w:rsid w:val="00EC79B5"/>
    <w:rsid w:val="00EC7AD0"/>
    <w:rsid w:val="00EC7EA2"/>
    <w:rsid w:val="00EC7F49"/>
    <w:rsid w:val="00ED02DA"/>
    <w:rsid w:val="00ED035E"/>
    <w:rsid w:val="00ED06A1"/>
    <w:rsid w:val="00ED0A75"/>
    <w:rsid w:val="00ED0BB4"/>
    <w:rsid w:val="00ED0CBA"/>
    <w:rsid w:val="00ED0FB3"/>
    <w:rsid w:val="00ED1261"/>
    <w:rsid w:val="00ED12AB"/>
    <w:rsid w:val="00ED1303"/>
    <w:rsid w:val="00ED132F"/>
    <w:rsid w:val="00ED14FB"/>
    <w:rsid w:val="00ED201C"/>
    <w:rsid w:val="00ED219F"/>
    <w:rsid w:val="00ED21CC"/>
    <w:rsid w:val="00ED2599"/>
    <w:rsid w:val="00ED2B6C"/>
    <w:rsid w:val="00ED2D6A"/>
    <w:rsid w:val="00ED2DC0"/>
    <w:rsid w:val="00ED2FC1"/>
    <w:rsid w:val="00ED3061"/>
    <w:rsid w:val="00ED325E"/>
    <w:rsid w:val="00ED3680"/>
    <w:rsid w:val="00ED3C1D"/>
    <w:rsid w:val="00ED3C53"/>
    <w:rsid w:val="00ED3E8C"/>
    <w:rsid w:val="00ED4042"/>
    <w:rsid w:val="00ED405E"/>
    <w:rsid w:val="00ED40E5"/>
    <w:rsid w:val="00ED4208"/>
    <w:rsid w:val="00ED4221"/>
    <w:rsid w:val="00ED426E"/>
    <w:rsid w:val="00ED44C7"/>
    <w:rsid w:val="00ED4683"/>
    <w:rsid w:val="00ED4692"/>
    <w:rsid w:val="00ED49F7"/>
    <w:rsid w:val="00ED4B0B"/>
    <w:rsid w:val="00ED4BB5"/>
    <w:rsid w:val="00ED4F04"/>
    <w:rsid w:val="00ED4FA6"/>
    <w:rsid w:val="00ED4FF4"/>
    <w:rsid w:val="00ED520B"/>
    <w:rsid w:val="00ED52BC"/>
    <w:rsid w:val="00ED552C"/>
    <w:rsid w:val="00ED5807"/>
    <w:rsid w:val="00ED5DB2"/>
    <w:rsid w:val="00ED5EB0"/>
    <w:rsid w:val="00ED5FA2"/>
    <w:rsid w:val="00ED60D7"/>
    <w:rsid w:val="00ED6173"/>
    <w:rsid w:val="00ED61AE"/>
    <w:rsid w:val="00ED6A9D"/>
    <w:rsid w:val="00ED6E25"/>
    <w:rsid w:val="00ED6E58"/>
    <w:rsid w:val="00ED6EB1"/>
    <w:rsid w:val="00ED6F81"/>
    <w:rsid w:val="00ED72EB"/>
    <w:rsid w:val="00ED751A"/>
    <w:rsid w:val="00ED763A"/>
    <w:rsid w:val="00ED79CE"/>
    <w:rsid w:val="00EE02D0"/>
    <w:rsid w:val="00EE0311"/>
    <w:rsid w:val="00EE03A4"/>
    <w:rsid w:val="00EE050D"/>
    <w:rsid w:val="00EE08AE"/>
    <w:rsid w:val="00EE092D"/>
    <w:rsid w:val="00EE0BCE"/>
    <w:rsid w:val="00EE0C3C"/>
    <w:rsid w:val="00EE0DBC"/>
    <w:rsid w:val="00EE1305"/>
    <w:rsid w:val="00EE1842"/>
    <w:rsid w:val="00EE195C"/>
    <w:rsid w:val="00EE19BA"/>
    <w:rsid w:val="00EE1ABF"/>
    <w:rsid w:val="00EE1D7A"/>
    <w:rsid w:val="00EE1D94"/>
    <w:rsid w:val="00EE1DC7"/>
    <w:rsid w:val="00EE23A2"/>
    <w:rsid w:val="00EE2412"/>
    <w:rsid w:val="00EE2AC2"/>
    <w:rsid w:val="00EE2C72"/>
    <w:rsid w:val="00EE323C"/>
    <w:rsid w:val="00EE3294"/>
    <w:rsid w:val="00EE37A0"/>
    <w:rsid w:val="00EE3A81"/>
    <w:rsid w:val="00EE3D3B"/>
    <w:rsid w:val="00EE4292"/>
    <w:rsid w:val="00EE4597"/>
    <w:rsid w:val="00EE4882"/>
    <w:rsid w:val="00EE4B96"/>
    <w:rsid w:val="00EE4B9D"/>
    <w:rsid w:val="00EE4BFA"/>
    <w:rsid w:val="00EE516D"/>
    <w:rsid w:val="00EE5303"/>
    <w:rsid w:val="00EE5893"/>
    <w:rsid w:val="00EE5B5D"/>
    <w:rsid w:val="00EE5E02"/>
    <w:rsid w:val="00EE5F9F"/>
    <w:rsid w:val="00EE6009"/>
    <w:rsid w:val="00EE620A"/>
    <w:rsid w:val="00EE6606"/>
    <w:rsid w:val="00EE6AF9"/>
    <w:rsid w:val="00EE6B56"/>
    <w:rsid w:val="00EE6B9C"/>
    <w:rsid w:val="00EE6BE2"/>
    <w:rsid w:val="00EE6E26"/>
    <w:rsid w:val="00EE6ECE"/>
    <w:rsid w:val="00EE71B9"/>
    <w:rsid w:val="00EE7681"/>
    <w:rsid w:val="00EE775D"/>
    <w:rsid w:val="00EE77D3"/>
    <w:rsid w:val="00EE7FC3"/>
    <w:rsid w:val="00EF00E8"/>
    <w:rsid w:val="00EF0431"/>
    <w:rsid w:val="00EF081E"/>
    <w:rsid w:val="00EF0961"/>
    <w:rsid w:val="00EF0CEA"/>
    <w:rsid w:val="00EF0E9A"/>
    <w:rsid w:val="00EF1080"/>
    <w:rsid w:val="00EF1299"/>
    <w:rsid w:val="00EF13EB"/>
    <w:rsid w:val="00EF151C"/>
    <w:rsid w:val="00EF16A0"/>
    <w:rsid w:val="00EF1902"/>
    <w:rsid w:val="00EF1957"/>
    <w:rsid w:val="00EF1BCD"/>
    <w:rsid w:val="00EF1C6A"/>
    <w:rsid w:val="00EF1C95"/>
    <w:rsid w:val="00EF1CF7"/>
    <w:rsid w:val="00EF1D3C"/>
    <w:rsid w:val="00EF1D59"/>
    <w:rsid w:val="00EF1EE7"/>
    <w:rsid w:val="00EF2307"/>
    <w:rsid w:val="00EF2646"/>
    <w:rsid w:val="00EF283E"/>
    <w:rsid w:val="00EF2928"/>
    <w:rsid w:val="00EF2993"/>
    <w:rsid w:val="00EF3148"/>
    <w:rsid w:val="00EF3599"/>
    <w:rsid w:val="00EF391D"/>
    <w:rsid w:val="00EF3975"/>
    <w:rsid w:val="00EF3A66"/>
    <w:rsid w:val="00EF3BB5"/>
    <w:rsid w:val="00EF3E21"/>
    <w:rsid w:val="00EF4065"/>
    <w:rsid w:val="00EF47E5"/>
    <w:rsid w:val="00EF49CF"/>
    <w:rsid w:val="00EF4C0F"/>
    <w:rsid w:val="00EF4D13"/>
    <w:rsid w:val="00EF4F0B"/>
    <w:rsid w:val="00EF4F49"/>
    <w:rsid w:val="00EF4F4B"/>
    <w:rsid w:val="00EF4F86"/>
    <w:rsid w:val="00EF5053"/>
    <w:rsid w:val="00EF5412"/>
    <w:rsid w:val="00EF54D3"/>
    <w:rsid w:val="00EF56ED"/>
    <w:rsid w:val="00EF5D07"/>
    <w:rsid w:val="00EF5D65"/>
    <w:rsid w:val="00EF6104"/>
    <w:rsid w:val="00EF6205"/>
    <w:rsid w:val="00EF65C2"/>
    <w:rsid w:val="00EF6BD9"/>
    <w:rsid w:val="00EF74A3"/>
    <w:rsid w:val="00EF75AC"/>
    <w:rsid w:val="00EF7A2F"/>
    <w:rsid w:val="00EF7AC0"/>
    <w:rsid w:val="00EF7CEF"/>
    <w:rsid w:val="00EF7F19"/>
    <w:rsid w:val="00F00521"/>
    <w:rsid w:val="00F007BF"/>
    <w:rsid w:val="00F008C2"/>
    <w:rsid w:val="00F00B3B"/>
    <w:rsid w:val="00F00C43"/>
    <w:rsid w:val="00F01E67"/>
    <w:rsid w:val="00F02001"/>
    <w:rsid w:val="00F02271"/>
    <w:rsid w:val="00F02BFD"/>
    <w:rsid w:val="00F0310E"/>
    <w:rsid w:val="00F03655"/>
    <w:rsid w:val="00F036AD"/>
    <w:rsid w:val="00F03C61"/>
    <w:rsid w:val="00F03C99"/>
    <w:rsid w:val="00F03D98"/>
    <w:rsid w:val="00F03EAF"/>
    <w:rsid w:val="00F03EC8"/>
    <w:rsid w:val="00F0412E"/>
    <w:rsid w:val="00F0440E"/>
    <w:rsid w:val="00F054E0"/>
    <w:rsid w:val="00F055E4"/>
    <w:rsid w:val="00F056D9"/>
    <w:rsid w:val="00F0599A"/>
    <w:rsid w:val="00F05AD1"/>
    <w:rsid w:val="00F05F1E"/>
    <w:rsid w:val="00F06226"/>
    <w:rsid w:val="00F06379"/>
    <w:rsid w:val="00F063E6"/>
    <w:rsid w:val="00F064F0"/>
    <w:rsid w:val="00F06674"/>
    <w:rsid w:val="00F066A7"/>
    <w:rsid w:val="00F066C6"/>
    <w:rsid w:val="00F0687F"/>
    <w:rsid w:val="00F06DB9"/>
    <w:rsid w:val="00F06F26"/>
    <w:rsid w:val="00F07064"/>
    <w:rsid w:val="00F070F2"/>
    <w:rsid w:val="00F07B43"/>
    <w:rsid w:val="00F07E83"/>
    <w:rsid w:val="00F07F79"/>
    <w:rsid w:val="00F10C48"/>
    <w:rsid w:val="00F10FE3"/>
    <w:rsid w:val="00F112DB"/>
    <w:rsid w:val="00F11B03"/>
    <w:rsid w:val="00F11C0D"/>
    <w:rsid w:val="00F11F26"/>
    <w:rsid w:val="00F1211E"/>
    <w:rsid w:val="00F12156"/>
    <w:rsid w:val="00F127C4"/>
    <w:rsid w:val="00F12BF1"/>
    <w:rsid w:val="00F1301B"/>
    <w:rsid w:val="00F130E7"/>
    <w:rsid w:val="00F13301"/>
    <w:rsid w:val="00F13481"/>
    <w:rsid w:val="00F1359D"/>
    <w:rsid w:val="00F13747"/>
    <w:rsid w:val="00F1380B"/>
    <w:rsid w:val="00F13823"/>
    <w:rsid w:val="00F13ABD"/>
    <w:rsid w:val="00F13D74"/>
    <w:rsid w:val="00F1426E"/>
    <w:rsid w:val="00F1430B"/>
    <w:rsid w:val="00F1482F"/>
    <w:rsid w:val="00F14E00"/>
    <w:rsid w:val="00F15247"/>
    <w:rsid w:val="00F15583"/>
    <w:rsid w:val="00F1566A"/>
    <w:rsid w:val="00F15744"/>
    <w:rsid w:val="00F157BE"/>
    <w:rsid w:val="00F159AB"/>
    <w:rsid w:val="00F15A57"/>
    <w:rsid w:val="00F15B69"/>
    <w:rsid w:val="00F15D62"/>
    <w:rsid w:val="00F160EB"/>
    <w:rsid w:val="00F16309"/>
    <w:rsid w:val="00F1635A"/>
    <w:rsid w:val="00F16423"/>
    <w:rsid w:val="00F164A9"/>
    <w:rsid w:val="00F1685F"/>
    <w:rsid w:val="00F16C11"/>
    <w:rsid w:val="00F16C6B"/>
    <w:rsid w:val="00F16CAF"/>
    <w:rsid w:val="00F16EBF"/>
    <w:rsid w:val="00F16F0B"/>
    <w:rsid w:val="00F17B5B"/>
    <w:rsid w:val="00F200B4"/>
    <w:rsid w:val="00F200EE"/>
    <w:rsid w:val="00F2016B"/>
    <w:rsid w:val="00F20353"/>
    <w:rsid w:val="00F203BD"/>
    <w:rsid w:val="00F205BC"/>
    <w:rsid w:val="00F21095"/>
    <w:rsid w:val="00F212A8"/>
    <w:rsid w:val="00F217E3"/>
    <w:rsid w:val="00F219EF"/>
    <w:rsid w:val="00F21D52"/>
    <w:rsid w:val="00F21E3F"/>
    <w:rsid w:val="00F21FAC"/>
    <w:rsid w:val="00F22380"/>
    <w:rsid w:val="00F223E1"/>
    <w:rsid w:val="00F224D2"/>
    <w:rsid w:val="00F22520"/>
    <w:rsid w:val="00F226CF"/>
    <w:rsid w:val="00F227A6"/>
    <w:rsid w:val="00F227FD"/>
    <w:rsid w:val="00F228AB"/>
    <w:rsid w:val="00F22D2D"/>
    <w:rsid w:val="00F22D87"/>
    <w:rsid w:val="00F231AF"/>
    <w:rsid w:val="00F234AA"/>
    <w:rsid w:val="00F23B19"/>
    <w:rsid w:val="00F23CE3"/>
    <w:rsid w:val="00F23D53"/>
    <w:rsid w:val="00F23E40"/>
    <w:rsid w:val="00F23EF1"/>
    <w:rsid w:val="00F23FA2"/>
    <w:rsid w:val="00F23FC5"/>
    <w:rsid w:val="00F2433A"/>
    <w:rsid w:val="00F24765"/>
    <w:rsid w:val="00F248A9"/>
    <w:rsid w:val="00F24AC2"/>
    <w:rsid w:val="00F24B56"/>
    <w:rsid w:val="00F24E54"/>
    <w:rsid w:val="00F250A9"/>
    <w:rsid w:val="00F2549C"/>
    <w:rsid w:val="00F25855"/>
    <w:rsid w:val="00F258F4"/>
    <w:rsid w:val="00F2590D"/>
    <w:rsid w:val="00F25A76"/>
    <w:rsid w:val="00F25C10"/>
    <w:rsid w:val="00F25F20"/>
    <w:rsid w:val="00F25F29"/>
    <w:rsid w:val="00F25FF9"/>
    <w:rsid w:val="00F2612A"/>
    <w:rsid w:val="00F266A9"/>
    <w:rsid w:val="00F26C0A"/>
    <w:rsid w:val="00F26D5B"/>
    <w:rsid w:val="00F26D87"/>
    <w:rsid w:val="00F26E3D"/>
    <w:rsid w:val="00F26EA0"/>
    <w:rsid w:val="00F26EAF"/>
    <w:rsid w:val="00F26F6E"/>
    <w:rsid w:val="00F27074"/>
    <w:rsid w:val="00F270E4"/>
    <w:rsid w:val="00F279F4"/>
    <w:rsid w:val="00F27C78"/>
    <w:rsid w:val="00F27E62"/>
    <w:rsid w:val="00F27F8F"/>
    <w:rsid w:val="00F30313"/>
    <w:rsid w:val="00F30457"/>
    <w:rsid w:val="00F3073E"/>
    <w:rsid w:val="00F30805"/>
    <w:rsid w:val="00F30BAE"/>
    <w:rsid w:val="00F30BBD"/>
    <w:rsid w:val="00F30D42"/>
    <w:rsid w:val="00F314D7"/>
    <w:rsid w:val="00F3152D"/>
    <w:rsid w:val="00F31532"/>
    <w:rsid w:val="00F316A7"/>
    <w:rsid w:val="00F31939"/>
    <w:rsid w:val="00F31BB5"/>
    <w:rsid w:val="00F31DF1"/>
    <w:rsid w:val="00F31E92"/>
    <w:rsid w:val="00F32161"/>
    <w:rsid w:val="00F3236F"/>
    <w:rsid w:val="00F3244B"/>
    <w:rsid w:val="00F32456"/>
    <w:rsid w:val="00F32534"/>
    <w:rsid w:val="00F32631"/>
    <w:rsid w:val="00F327F1"/>
    <w:rsid w:val="00F33238"/>
    <w:rsid w:val="00F337A4"/>
    <w:rsid w:val="00F33A84"/>
    <w:rsid w:val="00F33AA9"/>
    <w:rsid w:val="00F33C6C"/>
    <w:rsid w:val="00F33FD2"/>
    <w:rsid w:val="00F34128"/>
    <w:rsid w:val="00F341E3"/>
    <w:rsid w:val="00F34466"/>
    <w:rsid w:val="00F344DB"/>
    <w:rsid w:val="00F346F4"/>
    <w:rsid w:val="00F34718"/>
    <w:rsid w:val="00F3493B"/>
    <w:rsid w:val="00F34B37"/>
    <w:rsid w:val="00F34BD2"/>
    <w:rsid w:val="00F351D6"/>
    <w:rsid w:val="00F35457"/>
    <w:rsid w:val="00F35495"/>
    <w:rsid w:val="00F3549E"/>
    <w:rsid w:val="00F3551E"/>
    <w:rsid w:val="00F3567A"/>
    <w:rsid w:val="00F35740"/>
    <w:rsid w:val="00F35783"/>
    <w:rsid w:val="00F35AC3"/>
    <w:rsid w:val="00F35B7C"/>
    <w:rsid w:val="00F3602A"/>
    <w:rsid w:val="00F36289"/>
    <w:rsid w:val="00F36434"/>
    <w:rsid w:val="00F365CC"/>
    <w:rsid w:val="00F36B98"/>
    <w:rsid w:val="00F36B9F"/>
    <w:rsid w:val="00F36C94"/>
    <w:rsid w:val="00F36E46"/>
    <w:rsid w:val="00F3795E"/>
    <w:rsid w:val="00F37DB1"/>
    <w:rsid w:val="00F37F16"/>
    <w:rsid w:val="00F4002C"/>
    <w:rsid w:val="00F4016E"/>
    <w:rsid w:val="00F40220"/>
    <w:rsid w:val="00F40350"/>
    <w:rsid w:val="00F403EA"/>
    <w:rsid w:val="00F4054F"/>
    <w:rsid w:val="00F4060E"/>
    <w:rsid w:val="00F40774"/>
    <w:rsid w:val="00F407DA"/>
    <w:rsid w:val="00F408A7"/>
    <w:rsid w:val="00F40F08"/>
    <w:rsid w:val="00F410D4"/>
    <w:rsid w:val="00F412D0"/>
    <w:rsid w:val="00F414DA"/>
    <w:rsid w:val="00F415DD"/>
    <w:rsid w:val="00F41D8D"/>
    <w:rsid w:val="00F41FC5"/>
    <w:rsid w:val="00F4204D"/>
    <w:rsid w:val="00F42D7B"/>
    <w:rsid w:val="00F42EDD"/>
    <w:rsid w:val="00F430D2"/>
    <w:rsid w:val="00F43170"/>
    <w:rsid w:val="00F431F5"/>
    <w:rsid w:val="00F43457"/>
    <w:rsid w:val="00F43522"/>
    <w:rsid w:val="00F43702"/>
    <w:rsid w:val="00F43791"/>
    <w:rsid w:val="00F43FD4"/>
    <w:rsid w:val="00F44196"/>
    <w:rsid w:val="00F4419F"/>
    <w:rsid w:val="00F442E7"/>
    <w:rsid w:val="00F44486"/>
    <w:rsid w:val="00F44835"/>
    <w:rsid w:val="00F44A69"/>
    <w:rsid w:val="00F44B03"/>
    <w:rsid w:val="00F44B07"/>
    <w:rsid w:val="00F44B3C"/>
    <w:rsid w:val="00F44BA0"/>
    <w:rsid w:val="00F44D14"/>
    <w:rsid w:val="00F44E5C"/>
    <w:rsid w:val="00F453E5"/>
    <w:rsid w:val="00F453F2"/>
    <w:rsid w:val="00F4545A"/>
    <w:rsid w:val="00F4575C"/>
    <w:rsid w:val="00F45869"/>
    <w:rsid w:val="00F45AE6"/>
    <w:rsid w:val="00F46080"/>
    <w:rsid w:val="00F460A2"/>
    <w:rsid w:val="00F46343"/>
    <w:rsid w:val="00F466FE"/>
    <w:rsid w:val="00F46730"/>
    <w:rsid w:val="00F46932"/>
    <w:rsid w:val="00F469F2"/>
    <w:rsid w:val="00F46C7D"/>
    <w:rsid w:val="00F46D95"/>
    <w:rsid w:val="00F46FF6"/>
    <w:rsid w:val="00F471E6"/>
    <w:rsid w:val="00F473D8"/>
    <w:rsid w:val="00F47433"/>
    <w:rsid w:val="00F47520"/>
    <w:rsid w:val="00F475F6"/>
    <w:rsid w:val="00F47B77"/>
    <w:rsid w:val="00F50470"/>
    <w:rsid w:val="00F504EB"/>
    <w:rsid w:val="00F505D5"/>
    <w:rsid w:val="00F5095C"/>
    <w:rsid w:val="00F509BF"/>
    <w:rsid w:val="00F509C0"/>
    <w:rsid w:val="00F50A10"/>
    <w:rsid w:val="00F50CAC"/>
    <w:rsid w:val="00F50E37"/>
    <w:rsid w:val="00F50F26"/>
    <w:rsid w:val="00F513DC"/>
    <w:rsid w:val="00F5147D"/>
    <w:rsid w:val="00F514F2"/>
    <w:rsid w:val="00F517D7"/>
    <w:rsid w:val="00F5194D"/>
    <w:rsid w:val="00F51A84"/>
    <w:rsid w:val="00F51D95"/>
    <w:rsid w:val="00F5235F"/>
    <w:rsid w:val="00F523C2"/>
    <w:rsid w:val="00F5249F"/>
    <w:rsid w:val="00F52501"/>
    <w:rsid w:val="00F528F8"/>
    <w:rsid w:val="00F52904"/>
    <w:rsid w:val="00F529CF"/>
    <w:rsid w:val="00F52A25"/>
    <w:rsid w:val="00F52D7C"/>
    <w:rsid w:val="00F52FD1"/>
    <w:rsid w:val="00F5302D"/>
    <w:rsid w:val="00F53A4C"/>
    <w:rsid w:val="00F53AA7"/>
    <w:rsid w:val="00F53AEB"/>
    <w:rsid w:val="00F53BD0"/>
    <w:rsid w:val="00F53CE3"/>
    <w:rsid w:val="00F53D29"/>
    <w:rsid w:val="00F53DDD"/>
    <w:rsid w:val="00F53EC4"/>
    <w:rsid w:val="00F545C7"/>
    <w:rsid w:val="00F5460E"/>
    <w:rsid w:val="00F54D5F"/>
    <w:rsid w:val="00F54E3E"/>
    <w:rsid w:val="00F5503C"/>
    <w:rsid w:val="00F553AE"/>
    <w:rsid w:val="00F55488"/>
    <w:rsid w:val="00F555CB"/>
    <w:rsid w:val="00F557E8"/>
    <w:rsid w:val="00F55D5D"/>
    <w:rsid w:val="00F561A3"/>
    <w:rsid w:val="00F565F2"/>
    <w:rsid w:val="00F56754"/>
    <w:rsid w:val="00F56866"/>
    <w:rsid w:val="00F568B4"/>
    <w:rsid w:val="00F56A5C"/>
    <w:rsid w:val="00F56C4C"/>
    <w:rsid w:val="00F56C67"/>
    <w:rsid w:val="00F56DE5"/>
    <w:rsid w:val="00F57141"/>
    <w:rsid w:val="00F57473"/>
    <w:rsid w:val="00F5766D"/>
    <w:rsid w:val="00F57729"/>
    <w:rsid w:val="00F57A23"/>
    <w:rsid w:val="00F57A82"/>
    <w:rsid w:val="00F57B14"/>
    <w:rsid w:val="00F57FC4"/>
    <w:rsid w:val="00F6004E"/>
    <w:rsid w:val="00F60175"/>
    <w:rsid w:val="00F60578"/>
    <w:rsid w:val="00F60603"/>
    <w:rsid w:val="00F60734"/>
    <w:rsid w:val="00F60986"/>
    <w:rsid w:val="00F60BF6"/>
    <w:rsid w:val="00F60DCC"/>
    <w:rsid w:val="00F60F08"/>
    <w:rsid w:val="00F613F5"/>
    <w:rsid w:val="00F614B2"/>
    <w:rsid w:val="00F61515"/>
    <w:rsid w:val="00F615AE"/>
    <w:rsid w:val="00F618EF"/>
    <w:rsid w:val="00F61AFA"/>
    <w:rsid w:val="00F61B82"/>
    <w:rsid w:val="00F61C72"/>
    <w:rsid w:val="00F61D05"/>
    <w:rsid w:val="00F61E22"/>
    <w:rsid w:val="00F61E3C"/>
    <w:rsid w:val="00F61F41"/>
    <w:rsid w:val="00F61F61"/>
    <w:rsid w:val="00F620DE"/>
    <w:rsid w:val="00F6240D"/>
    <w:rsid w:val="00F62807"/>
    <w:rsid w:val="00F62829"/>
    <w:rsid w:val="00F62A5E"/>
    <w:rsid w:val="00F62E1C"/>
    <w:rsid w:val="00F62F3B"/>
    <w:rsid w:val="00F630C9"/>
    <w:rsid w:val="00F633CB"/>
    <w:rsid w:val="00F634C1"/>
    <w:rsid w:val="00F63592"/>
    <w:rsid w:val="00F63AF9"/>
    <w:rsid w:val="00F63E34"/>
    <w:rsid w:val="00F63E63"/>
    <w:rsid w:val="00F6404E"/>
    <w:rsid w:val="00F640C0"/>
    <w:rsid w:val="00F6416A"/>
    <w:rsid w:val="00F6420B"/>
    <w:rsid w:val="00F64491"/>
    <w:rsid w:val="00F64A21"/>
    <w:rsid w:val="00F64AF8"/>
    <w:rsid w:val="00F64F0F"/>
    <w:rsid w:val="00F65317"/>
    <w:rsid w:val="00F6560C"/>
    <w:rsid w:val="00F657DB"/>
    <w:rsid w:val="00F65843"/>
    <w:rsid w:val="00F659D4"/>
    <w:rsid w:val="00F65A34"/>
    <w:rsid w:val="00F65E68"/>
    <w:rsid w:val="00F6630D"/>
    <w:rsid w:val="00F671C4"/>
    <w:rsid w:val="00F6744B"/>
    <w:rsid w:val="00F67936"/>
    <w:rsid w:val="00F67A8D"/>
    <w:rsid w:val="00F67AE0"/>
    <w:rsid w:val="00F67B40"/>
    <w:rsid w:val="00F67C50"/>
    <w:rsid w:val="00F67F26"/>
    <w:rsid w:val="00F67FC3"/>
    <w:rsid w:val="00F7013B"/>
    <w:rsid w:val="00F70478"/>
    <w:rsid w:val="00F706BE"/>
    <w:rsid w:val="00F706E7"/>
    <w:rsid w:val="00F70AD2"/>
    <w:rsid w:val="00F70BF8"/>
    <w:rsid w:val="00F70DFF"/>
    <w:rsid w:val="00F71141"/>
    <w:rsid w:val="00F71170"/>
    <w:rsid w:val="00F71555"/>
    <w:rsid w:val="00F715EA"/>
    <w:rsid w:val="00F716E7"/>
    <w:rsid w:val="00F7194D"/>
    <w:rsid w:val="00F7204B"/>
    <w:rsid w:val="00F72612"/>
    <w:rsid w:val="00F7266C"/>
    <w:rsid w:val="00F72928"/>
    <w:rsid w:val="00F72A8D"/>
    <w:rsid w:val="00F72B02"/>
    <w:rsid w:val="00F72C2C"/>
    <w:rsid w:val="00F730C4"/>
    <w:rsid w:val="00F73715"/>
    <w:rsid w:val="00F73726"/>
    <w:rsid w:val="00F7378F"/>
    <w:rsid w:val="00F739B7"/>
    <w:rsid w:val="00F73DA1"/>
    <w:rsid w:val="00F73DEE"/>
    <w:rsid w:val="00F74031"/>
    <w:rsid w:val="00F74162"/>
    <w:rsid w:val="00F741F3"/>
    <w:rsid w:val="00F7434C"/>
    <w:rsid w:val="00F74526"/>
    <w:rsid w:val="00F748BD"/>
    <w:rsid w:val="00F74A06"/>
    <w:rsid w:val="00F74BDF"/>
    <w:rsid w:val="00F74E1F"/>
    <w:rsid w:val="00F750AA"/>
    <w:rsid w:val="00F756CE"/>
    <w:rsid w:val="00F7620C"/>
    <w:rsid w:val="00F7641F"/>
    <w:rsid w:val="00F76729"/>
    <w:rsid w:val="00F769B2"/>
    <w:rsid w:val="00F76B10"/>
    <w:rsid w:val="00F76DB2"/>
    <w:rsid w:val="00F77030"/>
    <w:rsid w:val="00F77318"/>
    <w:rsid w:val="00F7734C"/>
    <w:rsid w:val="00F77419"/>
    <w:rsid w:val="00F775BA"/>
    <w:rsid w:val="00F77723"/>
    <w:rsid w:val="00F779D6"/>
    <w:rsid w:val="00F77B3C"/>
    <w:rsid w:val="00F77BDD"/>
    <w:rsid w:val="00F77E7C"/>
    <w:rsid w:val="00F77EC3"/>
    <w:rsid w:val="00F77F7D"/>
    <w:rsid w:val="00F80187"/>
    <w:rsid w:val="00F802FE"/>
    <w:rsid w:val="00F80914"/>
    <w:rsid w:val="00F80E0B"/>
    <w:rsid w:val="00F80F47"/>
    <w:rsid w:val="00F81024"/>
    <w:rsid w:val="00F81314"/>
    <w:rsid w:val="00F8152F"/>
    <w:rsid w:val="00F81652"/>
    <w:rsid w:val="00F817FF"/>
    <w:rsid w:val="00F81922"/>
    <w:rsid w:val="00F81B05"/>
    <w:rsid w:val="00F81CB6"/>
    <w:rsid w:val="00F8267F"/>
    <w:rsid w:val="00F82967"/>
    <w:rsid w:val="00F82BA4"/>
    <w:rsid w:val="00F82D37"/>
    <w:rsid w:val="00F831DA"/>
    <w:rsid w:val="00F83248"/>
    <w:rsid w:val="00F8360E"/>
    <w:rsid w:val="00F83A2D"/>
    <w:rsid w:val="00F841D0"/>
    <w:rsid w:val="00F8458C"/>
    <w:rsid w:val="00F847E3"/>
    <w:rsid w:val="00F8488F"/>
    <w:rsid w:val="00F84898"/>
    <w:rsid w:val="00F848C2"/>
    <w:rsid w:val="00F84BF0"/>
    <w:rsid w:val="00F84FD5"/>
    <w:rsid w:val="00F85B5D"/>
    <w:rsid w:val="00F85EEF"/>
    <w:rsid w:val="00F8652D"/>
    <w:rsid w:val="00F86F76"/>
    <w:rsid w:val="00F872D8"/>
    <w:rsid w:val="00F872FE"/>
    <w:rsid w:val="00F8742A"/>
    <w:rsid w:val="00F8755B"/>
    <w:rsid w:val="00F876B1"/>
    <w:rsid w:val="00F87827"/>
    <w:rsid w:val="00F87873"/>
    <w:rsid w:val="00F87901"/>
    <w:rsid w:val="00F87E15"/>
    <w:rsid w:val="00F87F2F"/>
    <w:rsid w:val="00F90343"/>
    <w:rsid w:val="00F90BE5"/>
    <w:rsid w:val="00F90DD6"/>
    <w:rsid w:val="00F90F2D"/>
    <w:rsid w:val="00F910D1"/>
    <w:rsid w:val="00F911C7"/>
    <w:rsid w:val="00F914FE"/>
    <w:rsid w:val="00F91A33"/>
    <w:rsid w:val="00F91B3A"/>
    <w:rsid w:val="00F91BC9"/>
    <w:rsid w:val="00F91BE9"/>
    <w:rsid w:val="00F9222A"/>
    <w:rsid w:val="00F9259A"/>
    <w:rsid w:val="00F928BF"/>
    <w:rsid w:val="00F92BAC"/>
    <w:rsid w:val="00F92BB7"/>
    <w:rsid w:val="00F92D0D"/>
    <w:rsid w:val="00F92D65"/>
    <w:rsid w:val="00F92DC7"/>
    <w:rsid w:val="00F92DE0"/>
    <w:rsid w:val="00F92FDA"/>
    <w:rsid w:val="00F9357A"/>
    <w:rsid w:val="00F94245"/>
    <w:rsid w:val="00F943F2"/>
    <w:rsid w:val="00F94586"/>
    <w:rsid w:val="00F94713"/>
    <w:rsid w:val="00F9476D"/>
    <w:rsid w:val="00F94D92"/>
    <w:rsid w:val="00F94E4A"/>
    <w:rsid w:val="00F95122"/>
    <w:rsid w:val="00F9520F"/>
    <w:rsid w:val="00F95459"/>
    <w:rsid w:val="00F95781"/>
    <w:rsid w:val="00F958AB"/>
    <w:rsid w:val="00F95929"/>
    <w:rsid w:val="00F95AE7"/>
    <w:rsid w:val="00F95C76"/>
    <w:rsid w:val="00F95F2A"/>
    <w:rsid w:val="00F96214"/>
    <w:rsid w:val="00F963D6"/>
    <w:rsid w:val="00F964D7"/>
    <w:rsid w:val="00F96DC1"/>
    <w:rsid w:val="00F96EA8"/>
    <w:rsid w:val="00F97036"/>
    <w:rsid w:val="00F97342"/>
    <w:rsid w:val="00F978BD"/>
    <w:rsid w:val="00F97A9B"/>
    <w:rsid w:val="00F97C62"/>
    <w:rsid w:val="00FA0279"/>
    <w:rsid w:val="00FA02CC"/>
    <w:rsid w:val="00FA03B7"/>
    <w:rsid w:val="00FA075F"/>
    <w:rsid w:val="00FA08FB"/>
    <w:rsid w:val="00FA0E25"/>
    <w:rsid w:val="00FA0EED"/>
    <w:rsid w:val="00FA12AA"/>
    <w:rsid w:val="00FA15EF"/>
    <w:rsid w:val="00FA16FF"/>
    <w:rsid w:val="00FA1A5E"/>
    <w:rsid w:val="00FA1ADA"/>
    <w:rsid w:val="00FA1C4A"/>
    <w:rsid w:val="00FA1CB6"/>
    <w:rsid w:val="00FA1ED7"/>
    <w:rsid w:val="00FA23B7"/>
    <w:rsid w:val="00FA25B4"/>
    <w:rsid w:val="00FA294D"/>
    <w:rsid w:val="00FA2A6C"/>
    <w:rsid w:val="00FA2FA8"/>
    <w:rsid w:val="00FA34DD"/>
    <w:rsid w:val="00FA3744"/>
    <w:rsid w:val="00FA3767"/>
    <w:rsid w:val="00FA379C"/>
    <w:rsid w:val="00FA3BCE"/>
    <w:rsid w:val="00FA3BD9"/>
    <w:rsid w:val="00FA3CAB"/>
    <w:rsid w:val="00FA3D47"/>
    <w:rsid w:val="00FA40D1"/>
    <w:rsid w:val="00FA4287"/>
    <w:rsid w:val="00FA4334"/>
    <w:rsid w:val="00FA459D"/>
    <w:rsid w:val="00FA462B"/>
    <w:rsid w:val="00FA46FB"/>
    <w:rsid w:val="00FA4EF9"/>
    <w:rsid w:val="00FA4FD5"/>
    <w:rsid w:val="00FA4FF2"/>
    <w:rsid w:val="00FA554A"/>
    <w:rsid w:val="00FA5739"/>
    <w:rsid w:val="00FA5CD4"/>
    <w:rsid w:val="00FA67D3"/>
    <w:rsid w:val="00FA6907"/>
    <w:rsid w:val="00FA69C1"/>
    <w:rsid w:val="00FA7444"/>
    <w:rsid w:val="00FA7991"/>
    <w:rsid w:val="00FA7D6D"/>
    <w:rsid w:val="00FA7D7B"/>
    <w:rsid w:val="00FA7E70"/>
    <w:rsid w:val="00FB0251"/>
    <w:rsid w:val="00FB04C2"/>
    <w:rsid w:val="00FB052F"/>
    <w:rsid w:val="00FB0584"/>
    <w:rsid w:val="00FB05A8"/>
    <w:rsid w:val="00FB0606"/>
    <w:rsid w:val="00FB07EC"/>
    <w:rsid w:val="00FB0907"/>
    <w:rsid w:val="00FB0A38"/>
    <w:rsid w:val="00FB0B3F"/>
    <w:rsid w:val="00FB0C95"/>
    <w:rsid w:val="00FB0D13"/>
    <w:rsid w:val="00FB0FA1"/>
    <w:rsid w:val="00FB11AE"/>
    <w:rsid w:val="00FB1224"/>
    <w:rsid w:val="00FB12F4"/>
    <w:rsid w:val="00FB1653"/>
    <w:rsid w:val="00FB1871"/>
    <w:rsid w:val="00FB18C0"/>
    <w:rsid w:val="00FB1D72"/>
    <w:rsid w:val="00FB1DC4"/>
    <w:rsid w:val="00FB1E12"/>
    <w:rsid w:val="00FB1F54"/>
    <w:rsid w:val="00FB2356"/>
    <w:rsid w:val="00FB24D7"/>
    <w:rsid w:val="00FB28AA"/>
    <w:rsid w:val="00FB2942"/>
    <w:rsid w:val="00FB2A3F"/>
    <w:rsid w:val="00FB2BB3"/>
    <w:rsid w:val="00FB2BCF"/>
    <w:rsid w:val="00FB2EC0"/>
    <w:rsid w:val="00FB3AEA"/>
    <w:rsid w:val="00FB3B1D"/>
    <w:rsid w:val="00FB406E"/>
    <w:rsid w:val="00FB4180"/>
    <w:rsid w:val="00FB4568"/>
    <w:rsid w:val="00FB4572"/>
    <w:rsid w:val="00FB4A75"/>
    <w:rsid w:val="00FB4A9C"/>
    <w:rsid w:val="00FB4B8B"/>
    <w:rsid w:val="00FB4C7D"/>
    <w:rsid w:val="00FB5304"/>
    <w:rsid w:val="00FB537E"/>
    <w:rsid w:val="00FB5506"/>
    <w:rsid w:val="00FB58B6"/>
    <w:rsid w:val="00FB59E2"/>
    <w:rsid w:val="00FB5A82"/>
    <w:rsid w:val="00FB5C65"/>
    <w:rsid w:val="00FB5CC2"/>
    <w:rsid w:val="00FB5F59"/>
    <w:rsid w:val="00FB637C"/>
    <w:rsid w:val="00FB64B6"/>
    <w:rsid w:val="00FB655E"/>
    <w:rsid w:val="00FB6C45"/>
    <w:rsid w:val="00FB6DD4"/>
    <w:rsid w:val="00FB7238"/>
    <w:rsid w:val="00FB78F1"/>
    <w:rsid w:val="00FB7B02"/>
    <w:rsid w:val="00FB7D0C"/>
    <w:rsid w:val="00FB7E3C"/>
    <w:rsid w:val="00FC0600"/>
    <w:rsid w:val="00FC0713"/>
    <w:rsid w:val="00FC0810"/>
    <w:rsid w:val="00FC0859"/>
    <w:rsid w:val="00FC0988"/>
    <w:rsid w:val="00FC098F"/>
    <w:rsid w:val="00FC09F7"/>
    <w:rsid w:val="00FC0E1C"/>
    <w:rsid w:val="00FC1164"/>
    <w:rsid w:val="00FC11BC"/>
    <w:rsid w:val="00FC12B8"/>
    <w:rsid w:val="00FC16E0"/>
    <w:rsid w:val="00FC1727"/>
    <w:rsid w:val="00FC1A45"/>
    <w:rsid w:val="00FC1CD2"/>
    <w:rsid w:val="00FC20D3"/>
    <w:rsid w:val="00FC2AB4"/>
    <w:rsid w:val="00FC2ADF"/>
    <w:rsid w:val="00FC30C0"/>
    <w:rsid w:val="00FC326F"/>
    <w:rsid w:val="00FC3321"/>
    <w:rsid w:val="00FC3633"/>
    <w:rsid w:val="00FC37EB"/>
    <w:rsid w:val="00FC3883"/>
    <w:rsid w:val="00FC3910"/>
    <w:rsid w:val="00FC39C0"/>
    <w:rsid w:val="00FC3EF5"/>
    <w:rsid w:val="00FC403B"/>
    <w:rsid w:val="00FC4547"/>
    <w:rsid w:val="00FC4660"/>
    <w:rsid w:val="00FC492D"/>
    <w:rsid w:val="00FC4D11"/>
    <w:rsid w:val="00FC4DC2"/>
    <w:rsid w:val="00FC4EA5"/>
    <w:rsid w:val="00FC4FCF"/>
    <w:rsid w:val="00FC52A8"/>
    <w:rsid w:val="00FC56AF"/>
    <w:rsid w:val="00FC5BDD"/>
    <w:rsid w:val="00FC5E8F"/>
    <w:rsid w:val="00FC60E8"/>
    <w:rsid w:val="00FC6344"/>
    <w:rsid w:val="00FC6709"/>
    <w:rsid w:val="00FC6DFA"/>
    <w:rsid w:val="00FC709F"/>
    <w:rsid w:val="00FC7435"/>
    <w:rsid w:val="00FC7720"/>
    <w:rsid w:val="00FC776C"/>
    <w:rsid w:val="00FC7A0F"/>
    <w:rsid w:val="00FD015E"/>
    <w:rsid w:val="00FD0340"/>
    <w:rsid w:val="00FD0389"/>
    <w:rsid w:val="00FD0E67"/>
    <w:rsid w:val="00FD1404"/>
    <w:rsid w:val="00FD14AC"/>
    <w:rsid w:val="00FD18AA"/>
    <w:rsid w:val="00FD1E0E"/>
    <w:rsid w:val="00FD1F03"/>
    <w:rsid w:val="00FD206F"/>
    <w:rsid w:val="00FD2084"/>
    <w:rsid w:val="00FD20F0"/>
    <w:rsid w:val="00FD2322"/>
    <w:rsid w:val="00FD24DF"/>
    <w:rsid w:val="00FD2A8A"/>
    <w:rsid w:val="00FD2B90"/>
    <w:rsid w:val="00FD37E0"/>
    <w:rsid w:val="00FD3B75"/>
    <w:rsid w:val="00FD3BCA"/>
    <w:rsid w:val="00FD3E52"/>
    <w:rsid w:val="00FD3E82"/>
    <w:rsid w:val="00FD4368"/>
    <w:rsid w:val="00FD4560"/>
    <w:rsid w:val="00FD4952"/>
    <w:rsid w:val="00FD4D9D"/>
    <w:rsid w:val="00FD4DDA"/>
    <w:rsid w:val="00FD504E"/>
    <w:rsid w:val="00FD53B1"/>
    <w:rsid w:val="00FD5442"/>
    <w:rsid w:val="00FD54CA"/>
    <w:rsid w:val="00FD554C"/>
    <w:rsid w:val="00FD57C5"/>
    <w:rsid w:val="00FD5CB5"/>
    <w:rsid w:val="00FD5DA2"/>
    <w:rsid w:val="00FD6346"/>
    <w:rsid w:val="00FD653A"/>
    <w:rsid w:val="00FD760C"/>
    <w:rsid w:val="00FD7A62"/>
    <w:rsid w:val="00FD7DBA"/>
    <w:rsid w:val="00FD7DD1"/>
    <w:rsid w:val="00FE057F"/>
    <w:rsid w:val="00FE0623"/>
    <w:rsid w:val="00FE094A"/>
    <w:rsid w:val="00FE0D5B"/>
    <w:rsid w:val="00FE0DAC"/>
    <w:rsid w:val="00FE1169"/>
    <w:rsid w:val="00FE12FC"/>
    <w:rsid w:val="00FE13A3"/>
    <w:rsid w:val="00FE13A4"/>
    <w:rsid w:val="00FE1D34"/>
    <w:rsid w:val="00FE1D7D"/>
    <w:rsid w:val="00FE264C"/>
    <w:rsid w:val="00FE2665"/>
    <w:rsid w:val="00FE2706"/>
    <w:rsid w:val="00FE2A24"/>
    <w:rsid w:val="00FE2B64"/>
    <w:rsid w:val="00FE2BD2"/>
    <w:rsid w:val="00FE2C21"/>
    <w:rsid w:val="00FE2C3E"/>
    <w:rsid w:val="00FE3153"/>
    <w:rsid w:val="00FE37E3"/>
    <w:rsid w:val="00FE39D1"/>
    <w:rsid w:val="00FE3AD2"/>
    <w:rsid w:val="00FE3AF1"/>
    <w:rsid w:val="00FE3B13"/>
    <w:rsid w:val="00FE4006"/>
    <w:rsid w:val="00FE4179"/>
    <w:rsid w:val="00FE4366"/>
    <w:rsid w:val="00FE4379"/>
    <w:rsid w:val="00FE43BC"/>
    <w:rsid w:val="00FE44AC"/>
    <w:rsid w:val="00FE4885"/>
    <w:rsid w:val="00FE48B8"/>
    <w:rsid w:val="00FE4AAC"/>
    <w:rsid w:val="00FE4B20"/>
    <w:rsid w:val="00FE4B30"/>
    <w:rsid w:val="00FE4B48"/>
    <w:rsid w:val="00FE4C74"/>
    <w:rsid w:val="00FE4F5C"/>
    <w:rsid w:val="00FE4FA3"/>
    <w:rsid w:val="00FE542B"/>
    <w:rsid w:val="00FE5446"/>
    <w:rsid w:val="00FE55A8"/>
    <w:rsid w:val="00FE58E8"/>
    <w:rsid w:val="00FE5970"/>
    <w:rsid w:val="00FE61AF"/>
    <w:rsid w:val="00FE6464"/>
    <w:rsid w:val="00FE6479"/>
    <w:rsid w:val="00FE662F"/>
    <w:rsid w:val="00FE6664"/>
    <w:rsid w:val="00FE6BD1"/>
    <w:rsid w:val="00FE6C3C"/>
    <w:rsid w:val="00FE6E12"/>
    <w:rsid w:val="00FE701E"/>
    <w:rsid w:val="00FE719B"/>
    <w:rsid w:val="00FE7221"/>
    <w:rsid w:val="00FE75AB"/>
    <w:rsid w:val="00FE7730"/>
    <w:rsid w:val="00FE7905"/>
    <w:rsid w:val="00FE790C"/>
    <w:rsid w:val="00FE79B7"/>
    <w:rsid w:val="00FF04A2"/>
    <w:rsid w:val="00FF066B"/>
    <w:rsid w:val="00FF06C1"/>
    <w:rsid w:val="00FF0702"/>
    <w:rsid w:val="00FF08C0"/>
    <w:rsid w:val="00FF08FF"/>
    <w:rsid w:val="00FF0A1C"/>
    <w:rsid w:val="00FF0B33"/>
    <w:rsid w:val="00FF0B71"/>
    <w:rsid w:val="00FF0BE7"/>
    <w:rsid w:val="00FF0C54"/>
    <w:rsid w:val="00FF0CF7"/>
    <w:rsid w:val="00FF0E47"/>
    <w:rsid w:val="00FF0ED7"/>
    <w:rsid w:val="00FF0F2B"/>
    <w:rsid w:val="00FF0F4A"/>
    <w:rsid w:val="00FF1015"/>
    <w:rsid w:val="00FF1141"/>
    <w:rsid w:val="00FF11BA"/>
    <w:rsid w:val="00FF19D9"/>
    <w:rsid w:val="00FF1B84"/>
    <w:rsid w:val="00FF1F12"/>
    <w:rsid w:val="00FF206A"/>
    <w:rsid w:val="00FF21DF"/>
    <w:rsid w:val="00FF21F8"/>
    <w:rsid w:val="00FF222F"/>
    <w:rsid w:val="00FF24E0"/>
    <w:rsid w:val="00FF25A0"/>
    <w:rsid w:val="00FF2935"/>
    <w:rsid w:val="00FF293D"/>
    <w:rsid w:val="00FF2A6E"/>
    <w:rsid w:val="00FF2A78"/>
    <w:rsid w:val="00FF314A"/>
    <w:rsid w:val="00FF31D8"/>
    <w:rsid w:val="00FF36C8"/>
    <w:rsid w:val="00FF396A"/>
    <w:rsid w:val="00FF3E3A"/>
    <w:rsid w:val="00FF3E55"/>
    <w:rsid w:val="00FF3F45"/>
    <w:rsid w:val="00FF40E6"/>
    <w:rsid w:val="00FF4329"/>
    <w:rsid w:val="00FF4399"/>
    <w:rsid w:val="00FF48F4"/>
    <w:rsid w:val="00FF4B0F"/>
    <w:rsid w:val="00FF4BA0"/>
    <w:rsid w:val="00FF4D4F"/>
    <w:rsid w:val="00FF4F24"/>
    <w:rsid w:val="00FF5339"/>
    <w:rsid w:val="00FF5354"/>
    <w:rsid w:val="00FF5E6E"/>
    <w:rsid w:val="00FF6041"/>
    <w:rsid w:val="00FF62F5"/>
    <w:rsid w:val="00FF6448"/>
    <w:rsid w:val="00FF6500"/>
    <w:rsid w:val="00FF6635"/>
    <w:rsid w:val="00FF6691"/>
    <w:rsid w:val="00FF68F4"/>
    <w:rsid w:val="00FF6D84"/>
    <w:rsid w:val="00FF70FC"/>
    <w:rsid w:val="00FF7219"/>
    <w:rsid w:val="00FF72D1"/>
    <w:rsid w:val="00FF7305"/>
    <w:rsid w:val="00FF742C"/>
    <w:rsid w:val="00FF78DF"/>
    <w:rsid w:val="00FF7A8D"/>
    <w:rsid w:val="00FF7C10"/>
    <w:rsid w:val="02A29948"/>
    <w:rsid w:val="032D8DDD"/>
    <w:rsid w:val="03673468"/>
    <w:rsid w:val="03CCE572"/>
    <w:rsid w:val="0525E9F3"/>
    <w:rsid w:val="05DA36CF"/>
    <w:rsid w:val="071BBE5D"/>
    <w:rsid w:val="077A452F"/>
    <w:rsid w:val="0892101B"/>
    <w:rsid w:val="08D99385"/>
    <w:rsid w:val="09590762"/>
    <w:rsid w:val="0989B8F2"/>
    <w:rsid w:val="0A2F1B50"/>
    <w:rsid w:val="0A6EA64B"/>
    <w:rsid w:val="0A94C280"/>
    <w:rsid w:val="0B58B550"/>
    <w:rsid w:val="0D4807B8"/>
    <w:rsid w:val="0EDECE1E"/>
    <w:rsid w:val="0F183A44"/>
    <w:rsid w:val="0FF2473A"/>
    <w:rsid w:val="106FB533"/>
    <w:rsid w:val="11110B74"/>
    <w:rsid w:val="11681556"/>
    <w:rsid w:val="120CAF75"/>
    <w:rsid w:val="1241448E"/>
    <w:rsid w:val="129DA079"/>
    <w:rsid w:val="14281620"/>
    <w:rsid w:val="145689CD"/>
    <w:rsid w:val="155E2C10"/>
    <w:rsid w:val="15E6463A"/>
    <w:rsid w:val="1776B3D2"/>
    <w:rsid w:val="1782169B"/>
    <w:rsid w:val="17B3451A"/>
    <w:rsid w:val="18ECF4C8"/>
    <w:rsid w:val="1A251AAA"/>
    <w:rsid w:val="1AB9B75D"/>
    <w:rsid w:val="1B48FED5"/>
    <w:rsid w:val="1B4EEAB3"/>
    <w:rsid w:val="1C86ED7B"/>
    <w:rsid w:val="1CD0CAA4"/>
    <w:rsid w:val="1CD98422"/>
    <w:rsid w:val="1DD5F34D"/>
    <w:rsid w:val="1F652D86"/>
    <w:rsid w:val="207CC826"/>
    <w:rsid w:val="20F1ADB9"/>
    <w:rsid w:val="20F24BBD"/>
    <w:rsid w:val="215D242A"/>
    <w:rsid w:val="21A6D2B1"/>
    <w:rsid w:val="22506C59"/>
    <w:rsid w:val="226083D3"/>
    <w:rsid w:val="2315A590"/>
    <w:rsid w:val="234E0D15"/>
    <w:rsid w:val="23E0F5CF"/>
    <w:rsid w:val="247A3B7D"/>
    <w:rsid w:val="27019764"/>
    <w:rsid w:val="286EB1AE"/>
    <w:rsid w:val="2B3B7369"/>
    <w:rsid w:val="2B57A88E"/>
    <w:rsid w:val="2D9360F1"/>
    <w:rsid w:val="2E3307A3"/>
    <w:rsid w:val="301ACD26"/>
    <w:rsid w:val="3042365B"/>
    <w:rsid w:val="30527D6B"/>
    <w:rsid w:val="31CFF7BA"/>
    <w:rsid w:val="32FD62BA"/>
    <w:rsid w:val="346E9AD6"/>
    <w:rsid w:val="356B9C92"/>
    <w:rsid w:val="383521A4"/>
    <w:rsid w:val="3909D516"/>
    <w:rsid w:val="3925F27A"/>
    <w:rsid w:val="396FFFAB"/>
    <w:rsid w:val="39F0E5D0"/>
    <w:rsid w:val="39FFE7C5"/>
    <w:rsid w:val="3A4261C6"/>
    <w:rsid w:val="3A598E3C"/>
    <w:rsid w:val="3B4AE335"/>
    <w:rsid w:val="3D369CEF"/>
    <w:rsid w:val="3D51562F"/>
    <w:rsid w:val="3DB44B2E"/>
    <w:rsid w:val="3FBB0BA6"/>
    <w:rsid w:val="3FC409D4"/>
    <w:rsid w:val="40A280BA"/>
    <w:rsid w:val="420AB191"/>
    <w:rsid w:val="42A231E3"/>
    <w:rsid w:val="4304DCBB"/>
    <w:rsid w:val="437CCFB4"/>
    <w:rsid w:val="437ED378"/>
    <w:rsid w:val="43D5F632"/>
    <w:rsid w:val="44EFA014"/>
    <w:rsid w:val="46844BC6"/>
    <w:rsid w:val="46B4D1E2"/>
    <w:rsid w:val="46BAF807"/>
    <w:rsid w:val="47EB94D6"/>
    <w:rsid w:val="48F91553"/>
    <w:rsid w:val="490E8A7F"/>
    <w:rsid w:val="4A483410"/>
    <w:rsid w:val="4B121C4D"/>
    <w:rsid w:val="4B278CA6"/>
    <w:rsid w:val="4B8E0D44"/>
    <w:rsid w:val="4BB83BDE"/>
    <w:rsid w:val="4C112FF9"/>
    <w:rsid w:val="4CC797CB"/>
    <w:rsid w:val="4CED0695"/>
    <w:rsid w:val="4DE39350"/>
    <w:rsid w:val="4F3140C0"/>
    <w:rsid w:val="508F3D6F"/>
    <w:rsid w:val="50F1EF47"/>
    <w:rsid w:val="5193D9DB"/>
    <w:rsid w:val="55351998"/>
    <w:rsid w:val="5562F082"/>
    <w:rsid w:val="58EE3CFD"/>
    <w:rsid w:val="58FD3738"/>
    <w:rsid w:val="5A44E017"/>
    <w:rsid w:val="5AE0CBA7"/>
    <w:rsid w:val="5B98D644"/>
    <w:rsid w:val="5C44E0A6"/>
    <w:rsid w:val="5CAF4ABC"/>
    <w:rsid w:val="5D405E4E"/>
    <w:rsid w:val="608C7D76"/>
    <w:rsid w:val="62B7BCCD"/>
    <w:rsid w:val="62CB22B3"/>
    <w:rsid w:val="6327061D"/>
    <w:rsid w:val="649DA04E"/>
    <w:rsid w:val="64C3BF33"/>
    <w:rsid w:val="64D8E83A"/>
    <w:rsid w:val="674CC2C6"/>
    <w:rsid w:val="68A8EE75"/>
    <w:rsid w:val="68E1802A"/>
    <w:rsid w:val="69A89D8E"/>
    <w:rsid w:val="6A1E7077"/>
    <w:rsid w:val="6A93FCF5"/>
    <w:rsid w:val="6B866162"/>
    <w:rsid w:val="6BC9F78B"/>
    <w:rsid w:val="6C68B372"/>
    <w:rsid w:val="6D188B12"/>
    <w:rsid w:val="6D93F123"/>
    <w:rsid w:val="6FF790E7"/>
    <w:rsid w:val="7031FCC7"/>
    <w:rsid w:val="712E2B95"/>
    <w:rsid w:val="7400408A"/>
    <w:rsid w:val="7413D606"/>
    <w:rsid w:val="741C58DA"/>
    <w:rsid w:val="74B48E61"/>
    <w:rsid w:val="75076963"/>
    <w:rsid w:val="76620C13"/>
    <w:rsid w:val="767346EA"/>
    <w:rsid w:val="7776BDFC"/>
    <w:rsid w:val="789A63AF"/>
    <w:rsid w:val="78E1C21B"/>
    <w:rsid w:val="7993666D"/>
    <w:rsid w:val="7A3CC6AF"/>
    <w:rsid w:val="7A5A99BA"/>
    <w:rsid w:val="7AED8C38"/>
    <w:rsid w:val="7B008FEE"/>
    <w:rsid w:val="7C2573B0"/>
    <w:rsid w:val="7CD9691B"/>
    <w:rsid w:val="7FDABEAC"/>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5:chartTrackingRefBased/>
  <w15:docId w15:val="{B8C30398-4EFC-4BB2-BD11-2D852C5F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B4"/>
    <w:pPr>
      <w:tabs>
        <w:tab w:val="left" w:pos="7130"/>
      </w:tabs>
      <w:spacing w:after="240" w:line="240" w:lineRule="atLeast"/>
      <w:jc w:val="both"/>
    </w:pPr>
    <w:rPr>
      <w:rFonts w:eastAsia="Segoe Script" w:cstheme="minorHAnsi"/>
    </w:rPr>
  </w:style>
  <w:style w:type="paragraph" w:styleId="Heading1">
    <w:name w:val="heading 1"/>
    <w:basedOn w:val="Normal"/>
    <w:next w:val="Heading2"/>
    <w:link w:val="Heading1Char"/>
    <w:qFormat/>
    <w:rsid w:val="009E3290"/>
    <w:pPr>
      <w:keepNext/>
      <w:numPr>
        <w:numId w:val="3"/>
      </w:numPr>
      <w:outlineLvl w:val="0"/>
    </w:pPr>
    <w:rPr>
      <w:rFonts w:eastAsiaTheme="majorEastAsia" w:cstheme="majorBidi"/>
      <w:b/>
      <w:caps/>
      <w:szCs w:val="32"/>
    </w:rPr>
  </w:style>
  <w:style w:type="paragraph" w:styleId="Heading2">
    <w:name w:val="heading 2"/>
    <w:basedOn w:val="Normal"/>
    <w:link w:val="Heading2Char"/>
    <w:unhideWhenUsed/>
    <w:qFormat/>
    <w:rsid w:val="007B0C08"/>
    <w:pPr>
      <w:numPr>
        <w:ilvl w:val="1"/>
        <w:numId w:val="3"/>
      </w:numPr>
      <w:outlineLvl w:val="1"/>
    </w:pPr>
    <w:rPr>
      <w:rFonts w:eastAsiaTheme="majorEastAsia" w:cstheme="majorBidi"/>
      <w:szCs w:val="26"/>
      <w:lang w:val="en-GB"/>
    </w:rPr>
  </w:style>
  <w:style w:type="paragraph" w:styleId="Heading3">
    <w:name w:val="heading 3"/>
    <w:aliases w:val="(Alt+3),3,3m,C Sub-Sub/Italic,C Sub-Sub/Italic1,Char,GPH Heading 3,H3,H31,Head 31,Head 32,Level 1 - 1,Level 1 - 2,Sub-section,Sub2Para,h3,h3 sub heading,h3 sub heading1"/>
    <w:basedOn w:val="Normal"/>
    <w:link w:val="Heading3Char"/>
    <w:unhideWhenUsed/>
    <w:qFormat/>
    <w:rsid w:val="006F6DB4"/>
    <w:pPr>
      <w:numPr>
        <w:ilvl w:val="2"/>
        <w:numId w:val="3"/>
      </w:numPr>
      <w:outlineLvl w:val="2"/>
    </w:pPr>
    <w:rPr>
      <w:rFonts w:eastAsiaTheme="majorEastAsia" w:cstheme="majorBidi"/>
      <w:szCs w:val="24"/>
      <w:lang w:val="en-GB"/>
    </w:rPr>
  </w:style>
  <w:style w:type="paragraph" w:styleId="Heading4">
    <w:name w:val="heading 4"/>
    <w:aliases w:val="D Sub-Sub/Plain,GPH Heading 4,Level 2 - (a),Level 2 - a,Schedules,Text_Subhead_Sub,Vertrag,h4,h4 sub sub heading,smlouva"/>
    <w:basedOn w:val="Normal"/>
    <w:link w:val="Heading4Char"/>
    <w:unhideWhenUsed/>
    <w:qFormat/>
    <w:rsid w:val="006F6DB4"/>
    <w:pPr>
      <w:keepNext/>
      <w:keepLines/>
      <w:numPr>
        <w:ilvl w:val="3"/>
        <w:numId w:val="3"/>
      </w:numPr>
      <w:outlineLvl w:val="3"/>
    </w:pPr>
    <w:rPr>
      <w:rFonts w:eastAsiaTheme="majorEastAsia" w:cstheme="majorBidi"/>
      <w:iCs/>
    </w:rPr>
  </w:style>
  <w:style w:type="paragraph" w:styleId="Heading5">
    <w:name w:val="heading 5"/>
    <w:aliases w:val="Heading 5(unused),Level 3 - (i)"/>
    <w:basedOn w:val="Heading3"/>
    <w:next w:val="Normal"/>
    <w:link w:val="Heading5Char"/>
    <w:unhideWhenUsed/>
    <w:qFormat/>
    <w:rsid w:val="006F6DB4"/>
    <w:pPr>
      <w:numPr>
        <w:ilvl w:val="4"/>
      </w:numPr>
      <w:outlineLvl w:val="4"/>
    </w:pPr>
    <w:rPr>
      <w:lang w:val="cs-CZ"/>
    </w:rPr>
  </w:style>
  <w:style w:type="paragraph" w:styleId="Heading6">
    <w:name w:val="heading 6"/>
    <w:basedOn w:val="Normal"/>
    <w:next w:val="Normal"/>
    <w:link w:val="Heading6Char"/>
    <w:qFormat/>
    <w:rsid w:val="002A75CC"/>
    <w:pPr>
      <w:keepNext/>
      <w:numPr>
        <w:numId w:val="2"/>
      </w:numPr>
      <w:tabs>
        <w:tab w:val="clear" w:pos="7130"/>
      </w:tabs>
      <w:spacing w:line="240" w:lineRule="auto"/>
      <w:ind w:left="0" w:firstLine="567"/>
      <w:jc w:val="center"/>
      <w:outlineLvl w:val="5"/>
    </w:pPr>
    <w:rPr>
      <w:rFonts w:ascii="Calibri" w:eastAsia="Times New Roman" w:hAnsi="Calibri" w:cs="Times New Roman"/>
      <w:b/>
      <w:caps/>
      <w:szCs w:val="20"/>
    </w:rPr>
  </w:style>
  <w:style w:type="paragraph" w:styleId="Heading7">
    <w:name w:val="heading 7"/>
    <w:basedOn w:val="Normal"/>
    <w:next w:val="Normal"/>
    <w:link w:val="Heading7Char"/>
    <w:rsid w:val="002A75CC"/>
    <w:pPr>
      <w:tabs>
        <w:tab w:val="clear" w:pos="7130"/>
      </w:tabs>
      <w:outlineLvl w:val="6"/>
    </w:pPr>
    <w:rPr>
      <w:rFonts w:eastAsia="Calibri" w:cs="Calibri"/>
      <w:i/>
      <w:szCs w:val="20"/>
    </w:rPr>
  </w:style>
  <w:style w:type="paragraph" w:styleId="Heading8">
    <w:name w:val="heading 8"/>
    <w:basedOn w:val="Normal"/>
    <w:next w:val="Normal"/>
    <w:link w:val="Heading8Char"/>
    <w:rsid w:val="002A75CC"/>
    <w:pPr>
      <w:tabs>
        <w:tab w:val="clear" w:pos="7130"/>
      </w:tabs>
      <w:outlineLvl w:val="7"/>
    </w:pPr>
    <w:rPr>
      <w:rFonts w:eastAsia="Calibri" w:cs="Calibri"/>
      <w:i/>
      <w:szCs w:val="20"/>
    </w:rPr>
  </w:style>
  <w:style w:type="paragraph" w:styleId="Heading9">
    <w:name w:val="heading 9"/>
    <w:basedOn w:val="Normal"/>
    <w:next w:val="Normal"/>
    <w:link w:val="Heading9Char"/>
    <w:rsid w:val="002A75CC"/>
    <w:pPr>
      <w:tabs>
        <w:tab w:val="num" w:pos="1584"/>
      </w:tabs>
      <w:outlineLvl w:val="8"/>
    </w:pPr>
    <w:rPr>
      <w:rFonts w:eastAsia="Calibri" w:cs="Calibri"/>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lt+3) Char,3m Char,C Sub-Sub/Italic Char,C Sub-Sub/Italic1 Char,Char Char,GPH Heading 3 Char,H3 Char,H31 Char,Head 31 Char,Head 32 Char,Level 1 - 1 Char,Level 1 - 2 Char,Sub-section Char,h3 Char,h3 sub heading Char,h3 sub heading1 Char"/>
    <w:basedOn w:val="DefaultParagraphFont"/>
    <w:link w:val="Heading3"/>
    <w:uiPriority w:val="9"/>
    <w:rsid w:val="006F6DB4"/>
    <w:rPr>
      <w:rFonts w:eastAsiaTheme="majorEastAsia" w:cstheme="majorBidi"/>
      <w:szCs w:val="24"/>
      <w:lang w:val="en-GB"/>
    </w:rPr>
  </w:style>
  <w:style w:type="character" w:customStyle="1" w:styleId="Heading9Char">
    <w:name w:val="Heading 9 Char"/>
    <w:basedOn w:val="DefaultParagraphFont"/>
    <w:link w:val="Heading9"/>
    <w:rsid w:val="002A75CC"/>
    <w:rPr>
      <w:rFonts w:eastAsia="Calibri" w:cs="Calibri"/>
      <w:i/>
      <w:szCs w:val="20"/>
    </w:rPr>
  </w:style>
  <w:style w:type="character" w:customStyle="1" w:styleId="BodyTextChar">
    <w:name w:val="Body Text Char"/>
    <w:basedOn w:val="DefaultParagraphFont"/>
    <w:link w:val="BodyText"/>
    <w:uiPriority w:val="99"/>
    <w:rsid w:val="00D50A6E"/>
    <w:rPr>
      <w:rFonts w:ascii="Calibri Light" w:hAnsi="Calibri Light"/>
      <w:sz w:val="24"/>
    </w:rPr>
  </w:style>
  <w:style w:type="paragraph" w:styleId="FootnoteText">
    <w:name w:val="footnote text"/>
    <w:basedOn w:val="Normal"/>
    <w:link w:val="FootnoteTextChar"/>
    <w:uiPriority w:val="99"/>
    <w:semiHidden/>
    <w:unhideWhenUsed/>
    <w:rsid w:val="00D50A6E"/>
    <w:rPr>
      <w:sz w:val="20"/>
      <w:szCs w:val="20"/>
    </w:rPr>
  </w:style>
  <w:style w:type="paragraph" w:styleId="BalloonText">
    <w:name w:val="Balloon Text"/>
    <w:basedOn w:val="Normal"/>
    <w:link w:val="BalloonTextChar"/>
    <w:uiPriority w:val="99"/>
    <w:semiHidden/>
    <w:unhideWhenUsed/>
    <w:rsid w:val="00D50A6E"/>
    <w:rPr>
      <w:rFonts w:cs="Cambria Math"/>
      <w:sz w:val="18"/>
      <w:szCs w:val="18"/>
    </w:rPr>
  </w:style>
  <w:style w:type="character" w:customStyle="1" w:styleId="Heading6Char">
    <w:name w:val="Heading 6 Char"/>
    <w:basedOn w:val="DefaultParagraphFont"/>
    <w:link w:val="Heading6"/>
    <w:rsid w:val="002A75CC"/>
    <w:rPr>
      <w:rFonts w:ascii="Calibri" w:eastAsia="Times New Roman" w:hAnsi="Calibri" w:cs="Times New Roman"/>
      <w:b/>
      <w:caps/>
      <w:szCs w:val="20"/>
    </w:rPr>
  </w:style>
  <w:style w:type="character" w:styleId="Hyperlink">
    <w:name w:val="Hyperlink"/>
    <w:basedOn w:val="DefaultParagraphFont"/>
    <w:uiPriority w:val="99"/>
    <w:unhideWhenUsed/>
    <w:rsid w:val="00D50A6E"/>
    <w:rPr>
      <w:color w:val="0563C1" w:themeColor="hyperlink"/>
      <w:u w:val="single"/>
    </w:rPr>
  </w:style>
  <w:style w:type="character" w:customStyle="1" w:styleId="Heading1Char">
    <w:name w:val="Heading 1 Char"/>
    <w:basedOn w:val="DefaultParagraphFont"/>
    <w:link w:val="Heading1"/>
    <w:rsid w:val="009E3290"/>
    <w:rPr>
      <w:rFonts w:eastAsiaTheme="majorEastAsia" w:cstheme="majorBidi"/>
      <w:b/>
      <w:caps/>
      <w:szCs w:val="32"/>
    </w:rPr>
  </w:style>
  <w:style w:type="table" w:styleId="GridTable4">
    <w:name w:val="Grid Table 4"/>
    <w:basedOn w:val="TableNormal"/>
    <w:uiPriority w:val="49"/>
    <w:rsid w:val="00DC2F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7B0C08"/>
    <w:rPr>
      <w:rFonts w:eastAsiaTheme="majorEastAsia" w:cstheme="majorBidi"/>
      <w:szCs w:val="26"/>
      <w:lang w:val="en-GB"/>
    </w:rPr>
  </w:style>
  <w:style w:type="character" w:customStyle="1" w:styleId="Heading4Char">
    <w:name w:val="Heading 4 Char"/>
    <w:aliases w:val="D Sub-Sub/Plain Char,GPH Heading 4 Char,Level 2 - (a) Char,Level 2 - a Char,Schedules Char,Text_Subhead_Sub Char,Vertrag Char,h4 Char,h4 sub sub heading Char,smlouva Char"/>
    <w:basedOn w:val="DefaultParagraphFont"/>
    <w:link w:val="Heading4"/>
    <w:rsid w:val="006F6DB4"/>
    <w:rPr>
      <w:rFonts w:eastAsiaTheme="majorEastAsia" w:cstheme="majorBidi"/>
      <w:iCs/>
    </w:rPr>
  </w:style>
  <w:style w:type="table" w:styleId="PlainTable1">
    <w:name w:val="Plain Table 1"/>
    <w:basedOn w:val="TableNormal"/>
    <w:uiPriority w:val="41"/>
    <w:rsid w:val="006E71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aliases w:val="Heading 5(unused) Char,Level 3 - (i) Char"/>
    <w:basedOn w:val="DefaultParagraphFont"/>
    <w:link w:val="Heading5"/>
    <w:uiPriority w:val="19"/>
    <w:rsid w:val="006F6DB4"/>
    <w:rPr>
      <w:rFonts w:eastAsiaTheme="majorEastAsia" w:cstheme="majorBidi"/>
      <w:szCs w:val="24"/>
    </w:rPr>
  </w:style>
  <w:style w:type="paragraph" w:styleId="Header">
    <w:name w:val="header"/>
    <w:basedOn w:val="Normal"/>
    <w:link w:val="HeaderChar"/>
    <w:uiPriority w:val="99"/>
    <w:unhideWhenUsed/>
    <w:qFormat/>
    <w:rsid w:val="00980799"/>
    <w:pPr>
      <w:tabs>
        <w:tab w:val="center" w:pos="4536"/>
        <w:tab w:val="right" w:pos="9072"/>
      </w:tabs>
    </w:pPr>
    <w:rPr>
      <w:b/>
      <w:sz w:val="18"/>
    </w:rPr>
  </w:style>
  <w:style w:type="character" w:customStyle="1" w:styleId="HeaderChar">
    <w:name w:val="Header Char"/>
    <w:basedOn w:val="DefaultParagraphFont"/>
    <w:link w:val="Header"/>
    <w:uiPriority w:val="99"/>
    <w:rsid w:val="00980799"/>
    <w:rPr>
      <w:rFonts w:eastAsia="Segoe Script" w:cstheme="minorHAnsi"/>
      <w:b/>
      <w:sz w:val="18"/>
    </w:rPr>
  </w:style>
  <w:style w:type="paragraph" w:styleId="Footer">
    <w:name w:val="footer"/>
    <w:basedOn w:val="Normal"/>
    <w:link w:val="FooterChar"/>
    <w:uiPriority w:val="99"/>
    <w:unhideWhenUsed/>
    <w:qFormat/>
    <w:rsid w:val="007B0C08"/>
    <w:pPr>
      <w:tabs>
        <w:tab w:val="center" w:pos="4536"/>
        <w:tab w:val="right" w:pos="9072"/>
      </w:tabs>
    </w:pPr>
    <w:rPr>
      <w:sz w:val="18"/>
    </w:rPr>
  </w:style>
  <w:style w:type="character" w:customStyle="1" w:styleId="FooterChar">
    <w:name w:val="Footer Char"/>
    <w:basedOn w:val="DefaultParagraphFont"/>
    <w:link w:val="Footer"/>
    <w:uiPriority w:val="99"/>
    <w:rsid w:val="007B0C08"/>
    <w:rPr>
      <w:rFonts w:eastAsia="Segoe Script" w:cstheme="minorHAnsi"/>
      <w:sz w:val="18"/>
    </w:rPr>
  </w:style>
  <w:style w:type="paragraph" w:styleId="ListParagraph">
    <w:name w:val="List Paragraph"/>
    <w:basedOn w:val="Normal"/>
    <w:uiPriority w:val="34"/>
    <w:qFormat/>
    <w:rsid w:val="009E3290"/>
    <w:pPr>
      <w:ind w:left="720"/>
      <w:contextualSpacing/>
    </w:pPr>
  </w:style>
  <w:style w:type="character" w:customStyle="1" w:styleId="Heading8Char">
    <w:name w:val="Heading 8 Char"/>
    <w:basedOn w:val="DefaultParagraphFont"/>
    <w:link w:val="Heading8"/>
    <w:rsid w:val="002A75CC"/>
    <w:rPr>
      <w:rFonts w:eastAsia="Calibri" w:cs="Calibri"/>
      <w:i/>
      <w:szCs w:val="20"/>
    </w:rPr>
  </w:style>
  <w:style w:type="character" w:customStyle="1" w:styleId="BalloonTextChar">
    <w:name w:val="Balloon Text Char"/>
    <w:basedOn w:val="DefaultParagraphFont"/>
    <w:link w:val="BalloonText"/>
    <w:uiPriority w:val="99"/>
    <w:semiHidden/>
    <w:rsid w:val="00D50A6E"/>
    <w:rPr>
      <w:rFonts w:ascii="Cambria Math" w:hAnsi="Cambria Math" w:cs="Cambria Math"/>
      <w:sz w:val="18"/>
      <w:szCs w:val="18"/>
    </w:rPr>
  </w:style>
  <w:style w:type="character" w:styleId="CommentReference">
    <w:name w:val="annotation reference"/>
    <w:basedOn w:val="DefaultParagraphFont"/>
    <w:uiPriority w:val="99"/>
    <w:unhideWhenUsed/>
    <w:rsid w:val="00D50A6E"/>
    <w:rPr>
      <w:sz w:val="16"/>
      <w:szCs w:val="16"/>
    </w:rPr>
  </w:style>
  <w:style w:type="paragraph" w:styleId="CommentText">
    <w:name w:val="annotation text"/>
    <w:basedOn w:val="Normal"/>
    <w:link w:val="CommentTextChar"/>
    <w:uiPriority w:val="99"/>
    <w:unhideWhenUsed/>
    <w:rsid w:val="00D50A6E"/>
    <w:rPr>
      <w:sz w:val="20"/>
      <w:szCs w:val="20"/>
    </w:rPr>
  </w:style>
  <w:style w:type="character" w:styleId="FollowedHyperlink">
    <w:name w:val="FollowedHyperlink"/>
    <w:basedOn w:val="DefaultParagraphFont"/>
    <w:uiPriority w:val="99"/>
    <w:semiHidden/>
    <w:unhideWhenUsed/>
    <w:rsid w:val="008D4388"/>
    <w:rPr>
      <w:color w:val="954F72" w:themeColor="followedHyperlink"/>
      <w:u w:val="single"/>
    </w:rPr>
  </w:style>
  <w:style w:type="character" w:customStyle="1" w:styleId="CommentTextChar">
    <w:name w:val="Comment Text Char"/>
    <w:basedOn w:val="DefaultParagraphFont"/>
    <w:link w:val="CommentText"/>
    <w:uiPriority w:val="99"/>
    <w:rsid w:val="00D50A6E"/>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D50A6E"/>
    <w:rPr>
      <w:b/>
      <w:bCs/>
    </w:rPr>
  </w:style>
  <w:style w:type="character" w:customStyle="1" w:styleId="CommentSubjectChar">
    <w:name w:val="Comment Subject Char"/>
    <w:basedOn w:val="CommentTextChar"/>
    <w:link w:val="CommentSubject"/>
    <w:uiPriority w:val="99"/>
    <w:semiHidden/>
    <w:rsid w:val="00D50A6E"/>
    <w:rPr>
      <w:rFonts w:ascii="Calibri Light" w:hAnsi="Calibri Light"/>
      <w:b/>
      <w:bCs/>
      <w:sz w:val="20"/>
      <w:szCs w:val="20"/>
    </w:rPr>
  </w:style>
  <w:style w:type="character" w:customStyle="1" w:styleId="Heading7Char">
    <w:name w:val="Heading 7 Char"/>
    <w:basedOn w:val="DefaultParagraphFont"/>
    <w:link w:val="Heading7"/>
    <w:rsid w:val="002A75CC"/>
    <w:rPr>
      <w:rFonts w:eastAsia="Calibri" w:cs="Calibri"/>
      <w:i/>
      <w:szCs w:val="20"/>
    </w:rPr>
  </w:style>
  <w:style w:type="table" w:customStyle="1" w:styleId="TableGrid1">
    <w:name w:val="Table Grid1"/>
    <w:basedOn w:val="TableNormal"/>
    <w:next w:val="TableGrid"/>
    <w:uiPriority w:val="39"/>
    <w:rsid w:val="0059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D50A6E"/>
    <w:rPr>
      <w:rFonts w:ascii="Calibri Light" w:hAnsi="Calibri Light"/>
      <w:sz w:val="20"/>
      <w:szCs w:val="20"/>
    </w:rPr>
  </w:style>
  <w:style w:type="character" w:styleId="FootnoteReference">
    <w:name w:val="footnote reference"/>
    <w:basedOn w:val="DefaultParagraphFont"/>
    <w:uiPriority w:val="99"/>
    <w:semiHidden/>
    <w:unhideWhenUsed/>
    <w:rsid w:val="00D50A6E"/>
    <w:rPr>
      <w:vertAlign w:val="superscript"/>
    </w:rPr>
  </w:style>
  <w:style w:type="paragraph" w:styleId="TOC1">
    <w:name w:val="toc 1"/>
    <w:basedOn w:val="Normal"/>
    <w:next w:val="Normal"/>
    <w:autoRedefine/>
    <w:uiPriority w:val="39"/>
    <w:unhideWhenUsed/>
    <w:rsid w:val="004E6BFC"/>
    <w:pPr>
      <w:tabs>
        <w:tab w:val="left" w:pos="425"/>
        <w:tab w:val="left" w:pos="1540"/>
        <w:tab w:val="clear" w:pos="7130"/>
        <w:tab w:val="right" w:leader="dot" w:pos="9072"/>
      </w:tabs>
      <w:spacing w:after="120" w:line="240" w:lineRule="auto"/>
    </w:pPr>
    <w:rPr>
      <w:rFonts w:cstheme="majorHAnsi"/>
      <w:bCs/>
      <w:caps/>
      <w:szCs w:val="24"/>
    </w:rPr>
  </w:style>
  <w:style w:type="paragraph" w:styleId="BodyText">
    <w:name w:val="Body Text"/>
    <w:basedOn w:val="Normal"/>
    <w:link w:val="BodyTextChar"/>
    <w:uiPriority w:val="99"/>
    <w:unhideWhenUsed/>
    <w:rsid w:val="00D50A6E"/>
    <w:pPr>
      <w:spacing w:after="120"/>
    </w:pPr>
  </w:style>
  <w:style w:type="table" w:styleId="TableGrid">
    <w:name w:val="Table Grid"/>
    <w:basedOn w:val="TableNormal"/>
    <w:uiPriority w:val="59"/>
    <w:rsid w:val="00D5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723D"/>
    <w:pPr>
      <w:spacing w:after="0" w:line="240" w:lineRule="auto"/>
    </w:pPr>
    <w:rPr>
      <w:rFonts w:ascii="MS Gothic" w:hAnsi="MS Gothic"/>
      <w:sz w:val="24"/>
    </w:rPr>
  </w:style>
  <w:style w:type="paragraph" w:styleId="NoSpacing">
    <w:name w:val="No Spacing"/>
    <w:basedOn w:val="Heading6"/>
    <w:uiPriority w:val="1"/>
    <w:rsid w:val="0052064F"/>
  </w:style>
  <w:style w:type="character" w:styleId="PageNumber">
    <w:name w:val="page number"/>
    <w:basedOn w:val="DefaultParagraphFont"/>
    <w:uiPriority w:val="99"/>
    <w:rsid w:val="00DB5A90"/>
    <w:rPr>
      <w:rFonts w:ascii="Calibri" w:eastAsia="Calibri Light" w:hAnsi="Calibri" w:cs="Segoe Script"/>
      <w:sz w:val="24"/>
      <w:szCs w:val="24"/>
      <w:lang w:val="en-GB" w:bidi="ar-AE"/>
    </w:rPr>
  </w:style>
  <w:style w:type="table" w:customStyle="1" w:styleId="TableGrid2">
    <w:name w:val="Table Grid2"/>
    <w:basedOn w:val="TableNormal"/>
    <w:next w:val="TableGrid"/>
    <w:uiPriority w:val="59"/>
    <w:rsid w:val="00312A9A"/>
    <w:pPr>
      <w:spacing w:after="0" w:line="240" w:lineRule="auto"/>
    </w:pPr>
    <w:rPr>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character" w:customStyle="1" w:styleId="Mention">
    <w:name w:val="Mention"/>
    <w:basedOn w:val="DefaultParagraphFont"/>
    <w:uiPriority w:val="99"/>
    <w:unhideWhenUsed/>
    <w:rsid w:val="00D70BD0"/>
    <w:rPr>
      <w:color w:val="2B579A"/>
      <w:shd w:val="clear" w:color="auto" w:fill="E1DFDD"/>
    </w:rPr>
  </w:style>
  <w:style w:type="paragraph" w:customStyle="1" w:styleId="Heading51">
    <w:name w:val="Heading5_1"/>
    <w:uiPriority w:val="19"/>
    <w:unhideWhenUsed/>
    <w:qFormat/>
    <w:pPr>
      <w:tabs>
        <w:tab w:val="left" w:pos="7130"/>
      </w:tabs>
      <w:spacing w:after="240" w:line="240" w:lineRule="atLeast"/>
      <w:ind w:left="1701" w:hanging="397"/>
      <w:jc w:val="both"/>
      <w:outlineLvl w:val="4"/>
    </w:pPr>
    <w:rPr>
      <w:rFonts w:eastAsiaTheme="majorEastAsia" w:cstheme="majorBidi"/>
      <w:szCs w:val="24"/>
    </w:rPr>
  </w:style>
  <w:style w:type="character" w:customStyle="1" w:styleId="cf01">
    <w:name w:val="cf01"/>
    <w:basedOn w:val="DefaultParagraphFont"/>
    <w:rsid w:val="00657758"/>
    <w:rPr>
      <w:rFonts w:ascii="Segoe UI" w:hAnsi="Segoe UI" w:cs="Segoe UI" w:hint="default"/>
      <w:sz w:val="18"/>
      <w:szCs w:val="18"/>
    </w:rPr>
  </w:style>
  <w:style w:type="character" w:customStyle="1" w:styleId="cf11">
    <w:name w:val="cf11"/>
    <w:basedOn w:val="DefaultParagraphFont"/>
    <w:rsid w:val="00657758"/>
    <w:rPr>
      <w:rFonts w:ascii="Segoe UI" w:hAnsi="Segoe UI" w:cs="Segoe UI" w:hint="default"/>
      <w:sz w:val="18"/>
      <w:szCs w:val="18"/>
    </w:rPr>
  </w:style>
  <w:style w:type="paragraph" w:styleId="TOCHeading">
    <w:name w:val="TOC Heading"/>
    <w:basedOn w:val="Heading1"/>
    <w:next w:val="Normal"/>
    <w:uiPriority w:val="39"/>
    <w:unhideWhenUsed/>
    <w:qFormat/>
    <w:rsid w:val="008C06AD"/>
    <w:pPr>
      <w:keepLines/>
      <w:numPr>
        <w:numId w:val="0"/>
      </w:numPr>
      <w:tabs>
        <w:tab w:val="clear" w:pos="7130"/>
      </w:tabs>
      <w:spacing w:before="240" w:after="0" w:line="259" w:lineRule="auto"/>
      <w:jc w:val="left"/>
      <w:outlineLvl w:val="9"/>
    </w:pPr>
    <w:rPr>
      <w:rFonts w:asciiTheme="majorHAnsi" w:hAnsiTheme="majorHAnsi"/>
      <w:b w:val="0"/>
      <w:caps w:val="0"/>
      <w:color w:val="2E74B5" w:themeColor="accent1" w:themeShade="BF"/>
      <w:sz w:val="32"/>
      <w:lang w:val="en-US"/>
    </w:rPr>
  </w:style>
  <w:style w:type="paragraph" w:styleId="TOC2">
    <w:name w:val="toc 2"/>
    <w:basedOn w:val="Normal"/>
    <w:next w:val="Normal"/>
    <w:autoRedefine/>
    <w:uiPriority w:val="39"/>
    <w:unhideWhenUsed/>
    <w:rsid w:val="008C06AD"/>
    <w:pPr>
      <w:tabs>
        <w:tab w:val="clear" w:pos="7130"/>
      </w:tabs>
      <w:spacing w:after="100"/>
      <w:ind w:left="220"/>
    </w:pPr>
  </w:style>
  <w:style w:type="paragraph" w:styleId="TOC3">
    <w:name w:val="toc 3"/>
    <w:basedOn w:val="Normal"/>
    <w:next w:val="Normal"/>
    <w:autoRedefine/>
    <w:uiPriority w:val="39"/>
    <w:unhideWhenUsed/>
    <w:rsid w:val="008C06AD"/>
    <w:pPr>
      <w:tabs>
        <w:tab w:val="clear" w:pos="7130"/>
      </w:tabs>
      <w:spacing w:after="100"/>
      <w:ind w:left="440"/>
    </w:pPr>
  </w:style>
  <w:style w:type="paragraph" w:styleId="TOC4">
    <w:name w:val="toc 4"/>
    <w:basedOn w:val="Normal"/>
    <w:next w:val="Normal"/>
    <w:autoRedefine/>
    <w:uiPriority w:val="39"/>
    <w:unhideWhenUsed/>
    <w:rsid w:val="008C06AD"/>
    <w:pPr>
      <w:tabs>
        <w:tab w:val="clear" w:pos="7130"/>
      </w:tabs>
      <w:spacing w:after="100" w:line="259" w:lineRule="auto"/>
      <w:ind w:left="660"/>
      <w:jc w:val="left"/>
    </w:pPr>
    <w:rPr>
      <w:rFonts w:eastAsiaTheme="minorEastAsia" w:cstheme="minorBidi"/>
      <w:lang w:eastAsia="cs-CZ"/>
    </w:rPr>
  </w:style>
  <w:style w:type="paragraph" w:styleId="TOC5">
    <w:name w:val="toc 5"/>
    <w:basedOn w:val="Normal"/>
    <w:next w:val="Normal"/>
    <w:autoRedefine/>
    <w:uiPriority w:val="39"/>
    <w:unhideWhenUsed/>
    <w:rsid w:val="008C06AD"/>
    <w:pPr>
      <w:tabs>
        <w:tab w:val="clear" w:pos="7130"/>
      </w:tabs>
      <w:spacing w:after="100" w:line="259" w:lineRule="auto"/>
      <w:ind w:left="880"/>
      <w:jc w:val="left"/>
    </w:pPr>
    <w:rPr>
      <w:rFonts w:eastAsiaTheme="minorEastAsia" w:cstheme="minorBidi"/>
      <w:lang w:eastAsia="cs-CZ"/>
    </w:rPr>
  </w:style>
  <w:style w:type="paragraph" w:styleId="TOC6">
    <w:name w:val="toc 6"/>
    <w:basedOn w:val="Normal"/>
    <w:next w:val="Normal"/>
    <w:autoRedefine/>
    <w:uiPriority w:val="39"/>
    <w:unhideWhenUsed/>
    <w:rsid w:val="008C06AD"/>
    <w:pPr>
      <w:tabs>
        <w:tab w:val="clear" w:pos="7130"/>
      </w:tabs>
      <w:spacing w:after="100" w:line="259" w:lineRule="auto"/>
      <w:ind w:left="1100"/>
      <w:jc w:val="left"/>
    </w:pPr>
    <w:rPr>
      <w:rFonts w:eastAsiaTheme="minorEastAsia" w:cstheme="minorBidi"/>
      <w:lang w:eastAsia="cs-CZ"/>
    </w:rPr>
  </w:style>
  <w:style w:type="paragraph" w:styleId="TOC7">
    <w:name w:val="toc 7"/>
    <w:basedOn w:val="Normal"/>
    <w:next w:val="Normal"/>
    <w:autoRedefine/>
    <w:uiPriority w:val="39"/>
    <w:unhideWhenUsed/>
    <w:rsid w:val="008C06AD"/>
    <w:pPr>
      <w:tabs>
        <w:tab w:val="clear" w:pos="7130"/>
      </w:tabs>
      <w:spacing w:after="100" w:line="259" w:lineRule="auto"/>
      <w:ind w:left="1320"/>
      <w:jc w:val="left"/>
    </w:pPr>
    <w:rPr>
      <w:rFonts w:eastAsiaTheme="minorEastAsia" w:cstheme="minorBidi"/>
      <w:lang w:eastAsia="cs-CZ"/>
    </w:rPr>
  </w:style>
  <w:style w:type="paragraph" w:styleId="TOC8">
    <w:name w:val="toc 8"/>
    <w:basedOn w:val="Normal"/>
    <w:next w:val="Normal"/>
    <w:autoRedefine/>
    <w:uiPriority w:val="39"/>
    <w:unhideWhenUsed/>
    <w:rsid w:val="008C06AD"/>
    <w:pPr>
      <w:tabs>
        <w:tab w:val="clear" w:pos="7130"/>
      </w:tabs>
      <w:spacing w:after="100" w:line="259" w:lineRule="auto"/>
      <w:ind w:left="1540"/>
      <w:jc w:val="left"/>
    </w:pPr>
    <w:rPr>
      <w:rFonts w:eastAsiaTheme="minorEastAsia" w:cstheme="minorBidi"/>
      <w:lang w:eastAsia="cs-CZ"/>
    </w:rPr>
  </w:style>
  <w:style w:type="paragraph" w:styleId="TOC9">
    <w:name w:val="toc 9"/>
    <w:basedOn w:val="Normal"/>
    <w:next w:val="Normal"/>
    <w:autoRedefine/>
    <w:uiPriority w:val="39"/>
    <w:unhideWhenUsed/>
    <w:rsid w:val="008C06AD"/>
    <w:pPr>
      <w:tabs>
        <w:tab w:val="clear" w:pos="7130"/>
      </w:tabs>
      <w:spacing w:after="100" w:line="259" w:lineRule="auto"/>
      <w:ind w:left="1760"/>
      <w:jc w:val="left"/>
    </w:pPr>
    <w:rPr>
      <w:rFonts w:eastAsiaTheme="minorEastAsia" w:cstheme="minorBidi"/>
      <w:lang w:eastAsia="cs-CZ"/>
    </w:rPr>
  </w:style>
  <w:style w:type="character" w:customStyle="1" w:styleId="UnresolvedMention">
    <w:name w:val="Unresolved Mention"/>
    <w:basedOn w:val="DefaultParagraphFont"/>
    <w:uiPriority w:val="99"/>
    <w:semiHidden/>
    <w:unhideWhenUsed/>
    <w:rsid w:val="008C06AD"/>
    <w:rPr>
      <w:color w:val="605E5C"/>
      <w:shd w:val="clear" w:color="auto" w:fill="E1DFDD"/>
    </w:rPr>
  </w:style>
  <w:style w:type="paragraph" w:customStyle="1" w:styleId="Warranty2">
    <w:name w:val="Warranty_2"/>
    <w:basedOn w:val="Normal"/>
    <w:rsid w:val="00703112"/>
    <w:pPr>
      <w:numPr>
        <w:numId w:val="9"/>
      </w:numPr>
      <w:tabs>
        <w:tab w:val="clear" w:pos="7130"/>
      </w:tabs>
      <w:spacing w:before="120" w:after="120" w:line="240" w:lineRule="auto"/>
    </w:pPr>
    <w:rPr>
      <w:rFonts w:ascii="Times New Roman" w:eastAsia="Times New Roman" w:hAnsi="Times New Roman" w:cs="Times New Roman"/>
      <w:szCs w:val="20"/>
    </w:rPr>
  </w:style>
  <w:style w:type="paragraph" w:customStyle="1" w:styleId="BodyCZ">
    <w:name w:val="Body CZ"/>
    <w:basedOn w:val="ListParagraph"/>
    <w:qFormat/>
    <w:rsid w:val="00B62D14"/>
    <w:pPr>
      <w:keepNext/>
      <w:keepLines/>
      <w:numPr>
        <w:numId w:val="23"/>
      </w:numPr>
      <w:tabs>
        <w:tab w:val="num" w:pos="360"/>
        <w:tab w:val="clear" w:pos="7130"/>
      </w:tabs>
      <w:spacing w:before="120" w:after="120" w:line="240" w:lineRule="auto"/>
      <w:ind w:left="720" w:firstLine="0"/>
    </w:pPr>
    <w:rPr>
      <w:rFonts w:eastAsia="Calibri Light"/>
      <w:lang w:val="en-US"/>
    </w:rPr>
  </w:style>
  <w:style w:type="table" w:customStyle="1" w:styleId="TableGrid21">
    <w:name w:val="Table Grid21"/>
    <w:basedOn w:val="TableNormal"/>
    <w:next w:val="TableGrid"/>
    <w:uiPriority w:val="59"/>
    <w:rsid w:val="00B62D14"/>
    <w:pPr>
      <w:spacing w:after="0" w:line="240" w:lineRule="auto"/>
    </w:pPr>
    <w:rPr>
      <w:lang w:val="en-GB"/>
      <w14:ligatures w14:val="standardContextual"/>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ct:contentTypeSchema xmlns:ct="http://schemas.microsoft.com/office/2006/metadata/contentType" xmlns:ma="http://schemas.microsoft.com/office/2006/metadata/properties/metaAttributes" ct:_="" ma:_="" ma:contentTypeName="Document" ma:contentTypeID="0x01010082A8322127AB464DBC49A800FC96901E" ma:contentTypeVersion="6" ma:contentTypeDescription="Create a new document." ma:contentTypeScope="" ma:versionID="676578b7937b41ded2c64684148aa49e">
  <xsd:schema xmlns:xsd="http://www.w3.org/2001/XMLSchema" xmlns:xs="http://www.w3.org/2001/XMLSchema" xmlns:p="http://schemas.microsoft.com/office/2006/metadata/properties" xmlns:ns2="62ec5746-ace4-4ee0-8c8e-465c25f36c3b" xmlns:ns3="94d2603b-b907-4c69-8932-0033d87eba1f" targetNamespace="http://schemas.microsoft.com/office/2006/metadata/properties" ma:root="true" ma:fieldsID="62065e00117bf06f47fd668146802a69" ns2:_="" ns3:_="">
    <xsd:import namespace="62ec5746-ace4-4ee0-8c8e-465c25f36c3b"/>
    <xsd:import namespace="94d2603b-b907-4c69-8932-0033d87eb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c5746-ace4-4ee0-8c8e-465c25f36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2603b-b907-4c69-8932-0033d87eb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4d2603b-b907-4c69-8932-0033d87eba1f">
      <UserInfo>
        <DisplayName>Foldynova, Nikol</DisplayName>
        <AccountId>12</AccountId>
        <AccountType/>
      </UserInfo>
    </SharedWithUsers>
  </documentManagement>
</p:properties>
</file>

<file path=customXml/itemProps1.xml><?xml version="1.0" encoding="utf-8"?>
<ds:datastoreItem xmlns:ds="http://schemas.openxmlformats.org/officeDocument/2006/customXml" ds:itemID="{50F9A892-9AF3-480F-8BE0-793C17EDE92A}">
  <ds:schemaRefs>
    <ds:schemaRef ds:uri="http://schemas.microsoft.com/sharepoint/v3/contenttype/forms"/>
  </ds:schemaRefs>
</ds:datastoreItem>
</file>

<file path=customXml/itemProps2.xml><?xml version="1.0" encoding="utf-8"?>
<ds:datastoreItem xmlns:ds="http://schemas.openxmlformats.org/officeDocument/2006/customXml" ds:itemID="{D054947E-6D1D-487B-9ED2-EAF97C2885DD}">
  <ds:schemaRefs>
    <ds:schemaRef ds:uri="http://schemas.openxmlformats.org/officeDocument/2006/bibliography"/>
  </ds:schemaRefs>
</ds:datastoreItem>
</file>

<file path=customXml/itemProps3.xml><?xml version="1.0" encoding="utf-8"?>
<ds:datastoreItem xmlns:ds="http://schemas.openxmlformats.org/officeDocument/2006/customXml" ds:itemID="{1D9624FC-A528-459B-9C48-4F20DE69E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c5746-ace4-4ee0-8c8e-465c25f36c3b"/>
    <ds:schemaRef ds:uri="94d2603b-b907-4c69-8932-0033d87eb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E3ED2-11F1-49AE-B5E5-4A81E476102B}">
  <ds:schemaRefs>
    <ds:schemaRef ds:uri="http://schemas.microsoft.com/office/2006/metadata/properties"/>
    <ds:schemaRef ds:uri="http://schemas.microsoft.com/office/infopath/2007/PartnerControls"/>
    <ds:schemaRef ds:uri="94d2603b-b907-4c69-8932-0033d87eba1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14958</Words>
  <Characters>88255</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BASE_Redline_SVAK_SPA_komentáře KKT k 19012024 compared with SVAK_SPA_komentáře KKT k 19012024_rev DL 27012024</vt:lpstr>
    </vt:vector>
  </TitlesOfParts>
  <Company/>
  <LinksUpToDate>false</LinksUpToDate>
  <CharactersWithSpaces>103007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BASE_Redline_SVAK_SPA_komentáře KKT k 19012024 compared with SVAK_SPA_komentáře KKT k 19012024_rev DL 27012024</dc:title>
  <dc:creator>Lukas Kade</dc:creator>
  <cp:lastModifiedBy>Deloitte Legal</cp:lastModifiedBy>
  <cp:revision>5</cp:revision>
  <cp:lastPrinted>2024-02-08T01:31:00Z</cp:lastPrinted>
  <dcterms:created xsi:type="dcterms:W3CDTF">2024-02-13T20:35:00Z</dcterms:created>
  <dcterms:modified xsi:type="dcterms:W3CDTF">2024-02-13T20:38:00Z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C\\\rSt17:eAlTppae\Vná0220\dpaerdpDtAeř90 1UapcmofmouKme12L2xskDopCDocp_o  4D0celaL\socstSkKk_ 2or\t\Dcc \uP_K rv4dsaosOATe.</vt:lpwstr>
  </property>
  <property fmtid="{D5CDD505-2E9C-101B-9397-08002B2CF9AE}" pid="3" name="/bp_dc_modversion">
    <vt:lpwstr>C\SSt17*:eD\P\Vná0220**\deKAlAeř90 1!:UasA\aKme12L2xskkVVn_o  4D0celtS0iSkKk_ 2or\o\3fP_K rv4dsp\ATe.</vt:lpwstr>
  </property>
  <property fmtid="{D5CDD505-2E9C-101B-9397-08002B2CF9AE}" pid="4" name="/bp_dc_orgversion">
    <vt:lpwstr>C\SeATo:eD\PRdP_K dc\deKA_lSkKk.xUasA\Ei_o  4!skkVVSnKme12*eltS0AeAeř90*r\o\3B_Vná02*sp\St1:</vt:lpwstr>
  </property>
  <property fmtid="{D5CDD505-2E9C-101B-9397-08002B2CF9AE}" pid="5" name="AnonymizaceNavrh">
    <vt:lpwstr/>
  </property>
  <property fmtid="{D5CDD505-2E9C-101B-9397-08002B2CF9AE}" pid="6" name="bp_dc_comparedocs">
    <vt:lpwstr>4.3.600.4 _tc</vt:lpwstr>
  </property>
  <property fmtid="{D5CDD505-2E9C-101B-9397-08002B2CF9AE}" pid="7" name="Cislo_PostaOdesPisemnostDokumentVerze_PostaOdesPisemnost">
    <vt:lpwstr>VÝTISK Č. ...</vt:lpwstr>
  </property>
  <property fmtid="{D5CDD505-2E9C-101B-9397-08002B2CF9AE}" pid="8" name="CJ">
    <vt:lpwstr>PRAV/94/24/Prv</vt:lpwstr>
  </property>
  <property fmtid="{D5CDD505-2E9C-101B-9397-08002B2CF9AE}" pid="9" name="CJ_PostaDoruc_PisemnostOdpovedNa_Pisemnost">
    <vt:lpwstr>XXX-XXX-XXX</vt:lpwstr>
  </property>
  <property fmtid="{D5CDD505-2E9C-101B-9397-08002B2CF9AE}" pid="10" name="CJ_Spis_Pisemnost">
    <vt:lpwstr>OVV/96/24</vt:lpwstr>
  </property>
  <property fmtid="{D5CDD505-2E9C-101B-9397-08002B2CF9AE}" pid="11" name="Contact_PostaOdes">
    <vt:lpwstr>{NameAddress_Contact_PostaOdes}
{FullAddress_Contact_PostaOdes}</vt:lpwstr>
  </property>
  <property fmtid="{D5CDD505-2E9C-101B-9397-08002B2CF9AE}" pid="12" name="Contact_PostaOdes_All">
    <vt:lpwstr>ROZDĚLOVNÍK...</vt:lpwstr>
  </property>
  <property fmtid="{D5CDD505-2E9C-101B-9397-08002B2CF9AE}" pid="13" name="ContentTypeId">
    <vt:lpwstr>0x01010082A8322127AB464DBC49A800FC96901E</vt:lpwstr>
  </property>
  <property fmtid="{D5CDD505-2E9C-101B-9397-08002B2CF9AE}" pid="14" name="DatumNaroz">
    <vt:lpwstr/>
  </property>
  <property fmtid="{D5CDD505-2E9C-101B-9397-08002B2CF9AE}" pid="15" name="DatumPlatnosti_PisemnostTypZpristupneniInformaciZOSZ_Pisemnost">
    <vt:lpwstr>ZOSZ_DatumPlatnosti</vt:lpwstr>
  </property>
  <property fmtid="{D5CDD505-2E9C-101B-9397-08002B2CF9AE}" pid="16" name="DatumPoriz_Pisemnost">
    <vt:lpwstr>14.2.2024</vt:lpwstr>
  </property>
  <property fmtid="{D5CDD505-2E9C-101B-9397-08002B2CF9AE}" pid="17" name="DisplayName_CisloObalky_PostaOdes">
    <vt:lpwstr>ČÍSLO OBÁLKY</vt:lpwstr>
  </property>
  <property fmtid="{D5CDD505-2E9C-101B-9397-08002B2CF9AE}" pid="18" name="DisplayName_CJCol">
    <vt:lpwstr>&lt;TABLE&gt;&lt;TR&gt;&lt;TD&gt;Č.j.:&lt;/TD&gt;&lt;TD&gt;PRAV/94/24/Prv&lt;/TD&gt;&lt;/TR&gt;&lt;TR&gt;&lt;TD&gt;&lt;/TD&gt;&lt;TD&gt;&lt;/TD&gt;&lt;/TR&gt;&lt;/TABLE&gt;</vt:lpwstr>
  </property>
  <property fmtid="{D5CDD505-2E9C-101B-9397-08002B2CF9AE}" pid="19" name="DisplayName_SlozkaStupenUtajeniCollection_Slozka_Pisemnost">
    <vt:lpwstr/>
  </property>
  <property fmtid="{D5CDD505-2E9C-101B-9397-08002B2CF9AE}" pid="20" name="DisplayName_SpisovyUzel_PoziceZodpo_Pisemnost">
    <vt:lpwstr>Právník</vt:lpwstr>
  </property>
  <property fmtid="{D5CDD505-2E9C-101B-9397-08002B2CF9AE}" pid="21" name="DisplayName_UserPoriz_Pisemnost">
    <vt:lpwstr>Radka Šustrová</vt:lpwstr>
  </property>
  <property fmtid="{D5CDD505-2E9C-101B-9397-08002B2CF9AE}" pid="22" name="DuvodZmeny_SlozkaStupenUtajeniCollection_Slozka_Pisemnost">
    <vt:lpwstr/>
  </property>
  <property fmtid="{D5CDD505-2E9C-101B-9397-08002B2CF9AE}" pid="23" name="EC_Pisemnost">
    <vt:lpwstr>11173/24-MUKT</vt:lpwstr>
  </property>
  <property fmtid="{D5CDD505-2E9C-101B-9397-08002B2CF9AE}" pid="24" name="Key_BarCode_Pisemnost">
    <vt:lpwstr>*B002988336*</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MediaServiceImageTags">
    <vt:lpwstr>
    </vt:lpwstr>
  </property>
  <property fmtid="{D5CDD505-2E9C-101B-9397-08002B2CF9AE}" pid="28" name="MSIP_Label_ea60d57e-af5b-4752-ac57-3e4f28ca11dc_ActionId">
    <vt:lpwstr>fd0a999e-d446-42e9-b13d-d87520c6d05a</vt:lpwstr>
  </property>
  <property fmtid="{D5CDD505-2E9C-101B-9397-08002B2CF9AE}" pid="29" name="MSIP_Label_ea60d57e-af5b-4752-ac57-3e4f28ca11dc_ContentBits">
    <vt:lpwstr>0</vt:lpwstr>
  </property>
  <property fmtid="{D5CDD505-2E9C-101B-9397-08002B2CF9AE}" pid="30" name="MSIP_Label_ea60d57e-af5b-4752-ac57-3e4f28ca11dc_Enabled">
    <vt:lpwstr>true</vt:lpwstr>
  </property>
  <property fmtid="{D5CDD505-2E9C-101B-9397-08002B2CF9AE}" pid="31" name="MSIP_Label_ea60d57e-af5b-4752-ac57-3e4f28ca11dc_Method">
    <vt:lpwstr>Standard</vt:lpwstr>
  </property>
  <property fmtid="{D5CDD505-2E9C-101B-9397-08002B2CF9AE}" pid="32" name="MSIP_Label_ea60d57e-af5b-4752-ac57-3e4f28ca11dc_Name">
    <vt:lpwstr>ea60d57e-af5b-4752-ac57-3e4f28ca11dc</vt:lpwstr>
  </property>
  <property fmtid="{D5CDD505-2E9C-101B-9397-08002B2CF9AE}" pid="33" name="MSIP_Label_ea60d57e-af5b-4752-ac57-3e4f28ca11dc_SetDate">
    <vt:lpwstr>2021-09-01T08:58:39Z</vt:lpwstr>
  </property>
  <property fmtid="{D5CDD505-2E9C-101B-9397-08002B2CF9AE}" pid="34" name="MSIP_Label_ea60d57e-af5b-4752-ac57-3e4f28ca11dc_SiteId">
    <vt:lpwstr>36da45f1-dd2c-4d1f-af13-5abe46b99921</vt:lpwstr>
  </property>
  <property fmtid="{D5CDD505-2E9C-101B-9397-08002B2CF9AE}" pid="35" name="NameAddress_Contact_SpisovyUzel_PoziceZodpo_Pisemnost">
    <vt:lpwstr>ADRESÁT SU...</vt:lpwstr>
  </property>
  <property fmtid="{D5CDD505-2E9C-101B-9397-08002B2CF9AE}" pid="36" name="NamePostalAddress_Contact_PostaOdes">
    <vt:lpwstr>{NameAddress_Contact_PostaOdes}
{PostalAddress_Contact_PostaOdes}</vt:lpwstr>
  </property>
  <property fmtid="{D5CDD505-2E9C-101B-9397-08002B2CF9AE}" pid="37" name="Odkaz">
    <vt:lpwstr>ODKAZ</vt:lpwstr>
  </property>
  <property fmtid="{D5CDD505-2E9C-101B-9397-08002B2CF9AE}" pid="38" name="Password_PisemnostTypZpristupneniInformaciZOSZ_Pisemnost">
    <vt:lpwstr>ZOSZ_Password</vt:lpwstr>
  </property>
  <property fmtid="{D5CDD505-2E9C-101B-9397-08002B2CF9AE}" pid="39" name="PocetListuDokumentu_Pisemnost">
    <vt:lpwstr>1</vt:lpwstr>
  </property>
  <property fmtid="{D5CDD505-2E9C-101B-9397-08002B2CF9AE}" pid="40" name="PocetListu_Pisemnost">
    <vt:lpwstr>1</vt:lpwstr>
  </property>
  <property fmtid="{D5CDD505-2E9C-101B-9397-08002B2CF9AE}" pid="41" name="PocetPriloh_Pisemnost">
    <vt:lpwstr>POČET PŘÍLOH</vt:lpwstr>
  </property>
  <property fmtid="{D5CDD505-2E9C-101B-9397-08002B2CF9AE}" pid="42" name="Podpis">
    <vt:lpwstr/>
  </property>
  <property fmtid="{D5CDD505-2E9C-101B-9397-08002B2CF9AE}" pid="43" name="PoleVlastnost">
    <vt:lpwstr/>
  </property>
  <property fmtid="{D5CDD505-2E9C-101B-9397-08002B2CF9AE}" pid="44" name="PostalAddress_Contact_SpisovyUzel_PoziceZodpo_Pisemnost">
    <vt:lpwstr>ADRESA SU...</vt:lpwstr>
  </property>
  <property fmtid="{D5CDD505-2E9C-101B-9397-08002B2CF9AE}" pid="45" name="QREC_Pisemnost">
    <vt:lpwstr>11173/24-MUKT</vt:lpwstr>
  </property>
  <property fmtid="{D5CDD505-2E9C-101B-9397-08002B2CF9AE}" pid="46" name="RC">
    <vt:lpwstr/>
  </property>
  <property fmtid="{D5CDD505-2E9C-101B-9397-08002B2CF9AE}" pid="47" name="SkartacniZnakLhuta_PisemnostZnak">
    <vt:lpwstr>V/5</vt:lpwstr>
  </property>
  <property fmtid="{D5CDD505-2E9C-101B-9397-08002B2CF9AE}" pid="48" name="SmlouvaCislo">
    <vt:lpwstr>ČÍSLO SMLOUVY</vt:lpwstr>
  </property>
  <property fmtid="{D5CDD505-2E9C-101B-9397-08002B2CF9AE}" pid="49" name="SZ_Spis_Pisemnost">
    <vt:lpwstr>ZN/Sml/1/24</vt:lpwstr>
  </property>
  <property fmtid="{D5CDD505-2E9C-101B-9397-08002B2CF9AE}" pid="50" name="TEST">
    <vt:lpwstr>testovací pole</vt:lpwstr>
  </property>
  <property fmtid="{D5CDD505-2E9C-101B-9397-08002B2CF9AE}" pid="51" name="TypPrilohy_Pisemnost">
    <vt:lpwstr>TYP PŘÍLOHY</vt:lpwstr>
  </property>
  <property fmtid="{D5CDD505-2E9C-101B-9397-08002B2CF9AE}" pid="52" name="UserName_PisemnostTypZpristupneniInformaciZOSZ_Pisemnost">
    <vt:lpwstr>ZOSZ_UserName</vt:lpwstr>
  </property>
  <property fmtid="{D5CDD505-2E9C-101B-9397-08002B2CF9AE}" pid="53" name="Vec_Pisemnost">
    <vt:lpwstr>zveřejnění smlouvy v registru ŠVAK, KK</vt:lpwstr>
  </property>
  <property fmtid="{D5CDD505-2E9C-101B-9397-08002B2CF9AE}" pid="54" name="Zkratka_SpisovyUzel_PoziceZodpo_Pisemnost">
    <vt:lpwstr>PRAV</vt:lpwstr>
  </property>
</Properties>
</file>