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6ED7" w14:textId="77777777" w:rsidR="00CF266F" w:rsidRDefault="00CF266F" w:rsidP="00CF266F">
      <w:pPr>
        <w:pStyle w:val="Zkladntext"/>
        <w:jc w:val="both"/>
        <w:rPr>
          <w:rFonts w:ascii="Times New Roman" w:hAnsi="Times New Roman"/>
          <w:sz w:val="24"/>
        </w:rPr>
      </w:pPr>
      <w:r>
        <w:rPr>
          <w:rFonts w:ascii="Times New Roman" w:hAnsi="Times New Roman"/>
          <w:sz w:val="24"/>
        </w:rPr>
        <w:t>Níže uvedeného dne, měsíce a roku uzavřeli</w:t>
      </w:r>
    </w:p>
    <w:p w14:paraId="59411189" w14:textId="77777777" w:rsidR="00CF266F" w:rsidRDefault="00CF266F" w:rsidP="00CF266F">
      <w:pPr>
        <w:pStyle w:val="Zkladntext"/>
        <w:jc w:val="both"/>
        <w:rPr>
          <w:rFonts w:ascii="Times New Roman" w:hAnsi="Times New Roman"/>
          <w:b/>
          <w:bCs/>
          <w:sz w:val="24"/>
          <w:szCs w:val="24"/>
        </w:rPr>
      </w:pPr>
    </w:p>
    <w:p w14:paraId="304A9009" w14:textId="77777777" w:rsidR="00CF266F" w:rsidRDefault="00CF266F" w:rsidP="00CF266F">
      <w:pPr>
        <w:pStyle w:val="Zkladntext"/>
        <w:jc w:val="both"/>
        <w:rPr>
          <w:rFonts w:ascii="Times New Roman" w:hAnsi="Times New Roman"/>
          <w:b/>
          <w:bCs/>
          <w:sz w:val="24"/>
          <w:szCs w:val="24"/>
        </w:rPr>
      </w:pPr>
      <w:bookmarkStart w:id="0" w:name="_Hlk64464673"/>
      <w:r>
        <w:rPr>
          <w:rFonts w:ascii="Times New Roman" w:hAnsi="Times New Roman"/>
          <w:b/>
          <w:bCs/>
          <w:sz w:val="24"/>
          <w:szCs w:val="24"/>
        </w:rPr>
        <w:t>V</w:t>
      </w:r>
      <w:r w:rsidRPr="009710A8">
        <w:rPr>
          <w:rFonts w:ascii="Times New Roman" w:hAnsi="Times New Roman"/>
          <w:b/>
          <w:bCs/>
          <w:sz w:val="24"/>
          <w:szCs w:val="24"/>
        </w:rPr>
        <w:t>odovody a kanalizace Přerov, a.s.</w:t>
      </w:r>
    </w:p>
    <w:p w14:paraId="378465E3" w14:textId="77777777" w:rsidR="00CF266F" w:rsidRDefault="00CF266F" w:rsidP="00CF266F">
      <w:pPr>
        <w:pStyle w:val="Zkladntext"/>
        <w:jc w:val="both"/>
        <w:rPr>
          <w:rFonts w:ascii="Times New Roman" w:hAnsi="Times New Roman"/>
          <w:b/>
          <w:bCs/>
          <w:sz w:val="24"/>
          <w:szCs w:val="24"/>
        </w:rPr>
      </w:pPr>
      <w:r w:rsidRPr="009710A8">
        <w:rPr>
          <w:rFonts w:ascii="Times New Roman" w:hAnsi="Times New Roman"/>
          <w:b/>
          <w:bCs/>
          <w:sz w:val="24"/>
          <w:szCs w:val="24"/>
        </w:rPr>
        <w:t>se sídlem Šířava 482/21, Přerov I-Město, 750 02 Přerov</w:t>
      </w:r>
    </w:p>
    <w:p w14:paraId="6D458D47" w14:textId="77777777" w:rsidR="00CF266F" w:rsidRDefault="00CF266F" w:rsidP="00CF266F">
      <w:pPr>
        <w:pStyle w:val="Zkladntext"/>
        <w:jc w:val="both"/>
        <w:rPr>
          <w:rFonts w:ascii="Times New Roman" w:hAnsi="Times New Roman"/>
          <w:b/>
          <w:bCs/>
          <w:sz w:val="24"/>
          <w:szCs w:val="24"/>
        </w:rPr>
      </w:pPr>
      <w:r w:rsidRPr="009710A8">
        <w:rPr>
          <w:rFonts w:ascii="Times New Roman" w:hAnsi="Times New Roman"/>
          <w:b/>
          <w:bCs/>
          <w:sz w:val="24"/>
          <w:szCs w:val="24"/>
        </w:rPr>
        <w:t>IČ: 476 74</w:t>
      </w:r>
      <w:r>
        <w:rPr>
          <w:rFonts w:ascii="Times New Roman" w:hAnsi="Times New Roman"/>
          <w:b/>
          <w:bCs/>
          <w:sz w:val="24"/>
          <w:szCs w:val="24"/>
        </w:rPr>
        <w:t> </w:t>
      </w:r>
      <w:r w:rsidRPr="009710A8">
        <w:rPr>
          <w:rFonts w:ascii="Times New Roman" w:hAnsi="Times New Roman"/>
          <w:b/>
          <w:bCs/>
          <w:sz w:val="24"/>
          <w:szCs w:val="24"/>
        </w:rPr>
        <w:t>521</w:t>
      </w:r>
    </w:p>
    <w:p w14:paraId="2049D880" w14:textId="77777777" w:rsidR="00CF266F" w:rsidRDefault="00CF266F" w:rsidP="00CF266F">
      <w:pPr>
        <w:pStyle w:val="Zkladntext"/>
        <w:jc w:val="both"/>
        <w:rPr>
          <w:rFonts w:ascii="Times New Roman" w:hAnsi="Times New Roman"/>
          <w:b/>
          <w:bCs/>
          <w:sz w:val="24"/>
          <w:szCs w:val="24"/>
        </w:rPr>
      </w:pPr>
      <w:r w:rsidRPr="009710A8">
        <w:rPr>
          <w:rFonts w:ascii="Times New Roman" w:hAnsi="Times New Roman"/>
          <w:b/>
          <w:bCs/>
          <w:sz w:val="24"/>
          <w:szCs w:val="24"/>
        </w:rPr>
        <w:t>zaps</w:t>
      </w:r>
      <w:r>
        <w:rPr>
          <w:rFonts w:ascii="Times New Roman" w:hAnsi="Times New Roman"/>
          <w:b/>
          <w:bCs/>
          <w:sz w:val="24"/>
          <w:szCs w:val="24"/>
        </w:rPr>
        <w:t>.</w:t>
      </w:r>
      <w:r w:rsidRPr="009710A8">
        <w:rPr>
          <w:rFonts w:ascii="Times New Roman" w:hAnsi="Times New Roman"/>
          <w:b/>
          <w:bCs/>
          <w:sz w:val="24"/>
          <w:szCs w:val="24"/>
        </w:rPr>
        <w:t xml:space="preserve"> v </w:t>
      </w:r>
      <w:r>
        <w:rPr>
          <w:rFonts w:ascii="Times New Roman" w:hAnsi="Times New Roman"/>
          <w:b/>
          <w:bCs/>
          <w:sz w:val="24"/>
          <w:szCs w:val="24"/>
        </w:rPr>
        <w:t>OR</w:t>
      </w:r>
      <w:r w:rsidRPr="009710A8">
        <w:rPr>
          <w:rFonts w:ascii="Times New Roman" w:hAnsi="Times New Roman"/>
          <w:b/>
          <w:bCs/>
          <w:sz w:val="24"/>
          <w:szCs w:val="24"/>
        </w:rPr>
        <w:t xml:space="preserve"> vedeném u Krajského soudu v Ostravě, oddíl B, vložka 675</w:t>
      </w:r>
    </w:p>
    <w:p w14:paraId="4C037C25" w14:textId="03E93ED9" w:rsidR="00CF266F" w:rsidRPr="00FF1157" w:rsidRDefault="00CF266F" w:rsidP="00CF266F">
      <w:pPr>
        <w:pStyle w:val="Zkladntext"/>
        <w:jc w:val="both"/>
        <w:rPr>
          <w:rFonts w:ascii="Times New Roman" w:hAnsi="Times New Roman"/>
          <w:sz w:val="24"/>
          <w:szCs w:val="24"/>
        </w:rPr>
      </w:pPr>
      <w:r w:rsidRPr="00FF1157">
        <w:rPr>
          <w:rFonts w:ascii="Times New Roman" w:hAnsi="Times New Roman"/>
          <w:sz w:val="24"/>
          <w:szCs w:val="24"/>
        </w:rPr>
        <w:t xml:space="preserve">zastoupená </w:t>
      </w:r>
      <w:r w:rsidR="000E5752">
        <w:rPr>
          <w:rFonts w:ascii="Times New Roman" w:hAnsi="Times New Roman"/>
          <w:sz w:val="24"/>
          <w:szCs w:val="24"/>
        </w:rPr>
        <w:t>Mgr. Eduardem Kavalou, předsedou představenstva</w:t>
      </w:r>
    </w:p>
    <w:bookmarkEnd w:id="0"/>
    <w:p w14:paraId="3CBE6285" w14:textId="77777777" w:rsidR="00CF266F" w:rsidRDefault="00CF266F" w:rsidP="00CF266F">
      <w:pPr>
        <w:pStyle w:val="Zkladntext"/>
        <w:jc w:val="both"/>
        <w:rPr>
          <w:rFonts w:ascii="Times New Roman" w:hAnsi="Times New Roman"/>
          <w:i/>
          <w:iCs/>
          <w:sz w:val="24"/>
          <w:szCs w:val="24"/>
        </w:rPr>
      </w:pPr>
    </w:p>
    <w:p w14:paraId="6ED6624E" w14:textId="77777777" w:rsidR="00CF266F" w:rsidRDefault="00CF266F" w:rsidP="00CF266F">
      <w:pPr>
        <w:pStyle w:val="Zkladntext"/>
        <w:jc w:val="both"/>
        <w:rPr>
          <w:rFonts w:ascii="Times New Roman" w:hAnsi="Times New Roman"/>
          <w:sz w:val="24"/>
          <w:szCs w:val="24"/>
          <w:lang w:val="x-none"/>
        </w:rPr>
      </w:pPr>
      <w:r>
        <w:rPr>
          <w:rFonts w:ascii="Times New Roman" w:hAnsi="Times New Roman"/>
          <w:i/>
          <w:iCs/>
          <w:sz w:val="24"/>
          <w:szCs w:val="24"/>
        </w:rPr>
        <w:t>na straně jedné</w:t>
      </w:r>
      <w:r>
        <w:rPr>
          <w:rFonts w:ascii="Times New Roman" w:hAnsi="Times New Roman"/>
          <w:sz w:val="24"/>
          <w:szCs w:val="24"/>
        </w:rPr>
        <w:t xml:space="preserve"> </w:t>
      </w:r>
      <w:r>
        <w:rPr>
          <w:rFonts w:ascii="Times New Roman" w:hAnsi="Times New Roman"/>
          <w:i/>
          <w:iCs/>
          <w:sz w:val="24"/>
          <w:szCs w:val="24"/>
        </w:rPr>
        <w:t>jako „</w:t>
      </w:r>
      <w:r>
        <w:rPr>
          <w:rFonts w:ascii="Times New Roman" w:hAnsi="Times New Roman"/>
          <w:b/>
          <w:i/>
          <w:iCs/>
          <w:sz w:val="24"/>
          <w:szCs w:val="24"/>
        </w:rPr>
        <w:t>K</w:t>
      </w:r>
      <w:r>
        <w:rPr>
          <w:rFonts w:ascii="Times New Roman" w:hAnsi="Times New Roman"/>
          <w:b/>
          <w:bCs/>
          <w:i/>
          <w:iCs/>
          <w:sz w:val="24"/>
          <w:szCs w:val="24"/>
        </w:rPr>
        <w:t>lient“</w:t>
      </w:r>
    </w:p>
    <w:p w14:paraId="318629F2" w14:textId="77777777" w:rsidR="00CF266F" w:rsidRDefault="00CF266F" w:rsidP="00CF266F">
      <w:pPr>
        <w:pStyle w:val="Zkladntext"/>
        <w:jc w:val="center"/>
        <w:rPr>
          <w:rFonts w:ascii="Times New Roman" w:hAnsi="Times New Roman"/>
          <w:bCs/>
          <w:sz w:val="24"/>
          <w:szCs w:val="24"/>
        </w:rPr>
      </w:pPr>
    </w:p>
    <w:p w14:paraId="0303FA11" w14:textId="77777777" w:rsidR="00CF266F" w:rsidRDefault="00CF266F" w:rsidP="00CF266F">
      <w:pPr>
        <w:pStyle w:val="Zkladntext"/>
        <w:rPr>
          <w:rFonts w:ascii="Times New Roman" w:hAnsi="Times New Roman"/>
          <w:sz w:val="24"/>
          <w:szCs w:val="24"/>
        </w:rPr>
      </w:pPr>
      <w:r>
        <w:rPr>
          <w:rFonts w:ascii="Times New Roman" w:hAnsi="Times New Roman"/>
          <w:bCs/>
          <w:sz w:val="24"/>
          <w:szCs w:val="24"/>
        </w:rPr>
        <w:t>a</w:t>
      </w:r>
    </w:p>
    <w:p w14:paraId="4A9D06C9" w14:textId="77777777" w:rsidR="00CF266F" w:rsidRDefault="00CF266F" w:rsidP="00CF266F">
      <w:pPr>
        <w:pStyle w:val="Zkladntext"/>
        <w:jc w:val="both"/>
        <w:rPr>
          <w:rFonts w:ascii="Times New Roman" w:hAnsi="Times New Roman"/>
          <w:sz w:val="24"/>
          <w:szCs w:val="24"/>
        </w:rPr>
      </w:pPr>
    </w:p>
    <w:p w14:paraId="051A3819" w14:textId="18D6DA9D" w:rsidR="00CF266F" w:rsidRDefault="00CF266F" w:rsidP="00CF266F">
      <w:pPr>
        <w:pStyle w:val="Zkladntext"/>
        <w:jc w:val="both"/>
        <w:rPr>
          <w:rFonts w:ascii="Times New Roman" w:hAnsi="Times New Roman"/>
          <w:b/>
          <w:bCs/>
          <w:sz w:val="24"/>
          <w:szCs w:val="24"/>
        </w:rPr>
      </w:pPr>
      <w:r>
        <w:rPr>
          <w:rFonts w:ascii="Times New Roman" w:hAnsi="Times New Roman"/>
          <w:b/>
          <w:bCs/>
          <w:sz w:val="24"/>
          <w:szCs w:val="24"/>
        </w:rPr>
        <w:t xml:space="preserve">HSP &amp; Partners advokátní kancelář </w:t>
      </w:r>
      <w:r w:rsidR="00564888">
        <w:rPr>
          <w:rFonts w:ascii="Times New Roman" w:hAnsi="Times New Roman"/>
          <w:b/>
          <w:bCs/>
          <w:sz w:val="24"/>
          <w:szCs w:val="24"/>
        </w:rPr>
        <w:t>s</w:t>
      </w:r>
      <w:r>
        <w:rPr>
          <w:rFonts w:ascii="Times New Roman" w:hAnsi="Times New Roman"/>
          <w:b/>
          <w:bCs/>
          <w:sz w:val="24"/>
          <w:szCs w:val="24"/>
        </w:rPr>
        <w:t>.</w:t>
      </w:r>
      <w:r w:rsidR="00564888">
        <w:rPr>
          <w:rFonts w:ascii="Times New Roman" w:hAnsi="Times New Roman"/>
          <w:b/>
          <w:bCs/>
          <w:sz w:val="24"/>
          <w:szCs w:val="24"/>
        </w:rPr>
        <w:t>r</w:t>
      </w:r>
      <w:r>
        <w:rPr>
          <w:rFonts w:ascii="Times New Roman" w:hAnsi="Times New Roman"/>
          <w:b/>
          <w:bCs/>
          <w:sz w:val="24"/>
          <w:szCs w:val="24"/>
        </w:rPr>
        <w:t>.</w:t>
      </w:r>
      <w:r w:rsidR="00564888">
        <w:rPr>
          <w:rFonts w:ascii="Times New Roman" w:hAnsi="Times New Roman"/>
          <w:b/>
          <w:bCs/>
          <w:sz w:val="24"/>
          <w:szCs w:val="24"/>
        </w:rPr>
        <w:t>o</w:t>
      </w:r>
      <w:r>
        <w:rPr>
          <w:rFonts w:ascii="Times New Roman" w:hAnsi="Times New Roman"/>
          <w:b/>
          <w:bCs/>
          <w:sz w:val="24"/>
          <w:szCs w:val="24"/>
        </w:rPr>
        <w:t xml:space="preserve">. </w:t>
      </w:r>
    </w:p>
    <w:p w14:paraId="59E6D0DA" w14:textId="77777777" w:rsidR="00CF266F" w:rsidRDefault="00CF266F" w:rsidP="00CF266F">
      <w:pPr>
        <w:pStyle w:val="Zkladntext"/>
        <w:jc w:val="both"/>
        <w:rPr>
          <w:rFonts w:ascii="Times New Roman" w:hAnsi="Times New Roman"/>
          <w:b/>
          <w:sz w:val="24"/>
          <w:szCs w:val="24"/>
        </w:rPr>
      </w:pPr>
      <w:r>
        <w:rPr>
          <w:rFonts w:ascii="Times New Roman" w:hAnsi="Times New Roman"/>
          <w:b/>
          <w:bCs/>
          <w:sz w:val="24"/>
          <w:szCs w:val="24"/>
        </w:rPr>
        <w:t xml:space="preserve">se sídlem </w:t>
      </w:r>
      <w:r>
        <w:rPr>
          <w:rFonts w:ascii="Times New Roman" w:hAnsi="Times New Roman"/>
          <w:b/>
          <w:sz w:val="24"/>
          <w:szCs w:val="24"/>
        </w:rPr>
        <w:t xml:space="preserve">Praha 1, Vodičkova 710/31, PSČ 110 00  </w:t>
      </w:r>
    </w:p>
    <w:p w14:paraId="06E716C3" w14:textId="77777777" w:rsidR="00CF266F" w:rsidRDefault="00CF266F" w:rsidP="00CF266F">
      <w:pPr>
        <w:pStyle w:val="Zkladntext"/>
        <w:jc w:val="both"/>
        <w:rPr>
          <w:rFonts w:ascii="Times New Roman" w:hAnsi="Times New Roman"/>
          <w:b/>
          <w:bCs/>
          <w:sz w:val="24"/>
          <w:szCs w:val="24"/>
        </w:rPr>
      </w:pPr>
      <w:r>
        <w:rPr>
          <w:rFonts w:ascii="Times New Roman" w:hAnsi="Times New Roman"/>
          <w:b/>
          <w:bCs/>
          <w:sz w:val="24"/>
          <w:szCs w:val="24"/>
        </w:rPr>
        <w:t>IČ 294 53 101</w:t>
      </w:r>
    </w:p>
    <w:p w14:paraId="6A60E8F7" w14:textId="77777777" w:rsidR="00CF266F" w:rsidRDefault="00CF266F" w:rsidP="00CF266F">
      <w:pPr>
        <w:pStyle w:val="Zkladntext"/>
        <w:jc w:val="both"/>
        <w:rPr>
          <w:rFonts w:ascii="Times New Roman" w:hAnsi="Times New Roman"/>
          <w:b/>
          <w:sz w:val="24"/>
          <w:szCs w:val="24"/>
        </w:rPr>
      </w:pPr>
      <w:r>
        <w:rPr>
          <w:rFonts w:ascii="Times New Roman" w:hAnsi="Times New Roman"/>
          <w:b/>
          <w:sz w:val="24"/>
          <w:szCs w:val="24"/>
        </w:rPr>
        <w:t>zaps. v OR vedeném u Městského soudu v Praze, oddíl A, vložka 77695</w:t>
      </w:r>
    </w:p>
    <w:p w14:paraId="22D6396D" w14:textId="5F610F8C" w:rsidR="00CF266F" w:rsidRDefault="00CF266F" w:rsidP="00CF266F">
      <w:pPr>
        <w:pStyle w:val="Zkladntext"/>
        <w:jc w:val="both"/>
        <w:rPr>
          <w:rFonts w:ascii="Times New Roman" w:hAnsi="Times New Roman"/>
          <w:sz w:val="24"/>
          <w:szCs w:val="24"/>
          <w:lang w:val="x-none"/>
        </w:rPr>
      </w:pPr>
      <w:r>
        <w:rPr>
          <w:rFonts w:ascii="Times New Roman" w:hAnsi="Times New Roman"/>
          <w:sz w:val="24"/>
          <w:szCs w:val="24"/>
        </w:rPr>
        <w:t xml:space="preserve">zastoupená společníkem Mgr. Štěpánem Schenkem, </w:t>
      </w:r>
      <w:r w:rsidR="00851826">
        <w:rPr>
          <w:rFonts w:ascii="Times New Roman" w:hAnsi="Times New Roman"/>
          <w:sz w:val="24"/>
          <w:szCs w:val="24"/>
        </w:rPr>
        <w:t>jednatelem</w:t>
      </w:r>
      <w:r>
        <w:rPr>
          <w:rFonts w:ascii="Times New Roman" w:hAnsi="Times New Roman"/>
          <w:sz w:val="24"/>
          <w:szCs w:val="24"/>
        </w:rPr>
        <w:t xml:space="preserve"> </w:t>
      </w:r>
    </w:p>
    <w:p w14:paraId="0F65E171" w14:textId="77777777" w:rsidR="00CF266F" w:rsidRDefault="00CF266F" w:rsidP="00CF266F">
      <w:pPr>
        <w:pStyle w:val="Zkladntext"/>
        <w:jc w:val="both"/>
        <w:rPr>
          <w:rFonts w:ascii="Times New Roman" w:hAnsi="Times New Roman"/>
          <w:i/>
          <w:iCs/>
          <w:sz w:val="24"/>
          <w:szCs w:val="24"/>
        </w:rPr>
      </w:pPr>
    </w:p>
    <w:p w14:paraId="52867388" w14:textId="77777777" w:rsidR="00CF266F" w:rsidRDefault="00CF266F" w:rsidP="00CF266F">
      <w:pPr>
        <w:pStyle w:val="Zkladntext"/>
        <w:jc w:val="both"/>
        <w:rPr>
          <w:rFonts w:ascii="Times New Roman" w:hAnsi="Times New Roman"/>
          <w:sz w:val="24"/>
          <w:szCs w:val="24"/>
        </w:rPr>
      </w:pPr>
      <w:r>
        <w:rPr>
          <w:rFonts w:ascii="Times New Roman" w:hAnsi="Times New Roman"/>
          <w:i/>
          <w:iCs/>
          <w:sz w:val="24"/>
          <w:szCs w:val="24"/>
        </w:rPr>
        <w:t>na straně druhé jako „</w:t>
      </w:r>
      <w:r>
        <w:rPr>
          <w:rFonts w:ascii="Times New Roman" w:hAnsi="Times New Roman"/>
          <w:b/>
          <w:i/>
          <w:iCs/>
          <w:sz w:val="24"/>
          <w:szCs w:val="24"/>
        </w:rPr>
        <w:t>AK HSP</w:t>
      </w:r>
      <w:r>
        <w:rPr>
          <w:rFonts w:ascii="Times New Roman" w:hAnsi="Times New Roman"/>
          <w:i/>
          <w:iCs/>
          <w:sz w:val="24"/>
          <w:szCs w:val="24"/>
        </w:rPr>
        <w:t>“ nebo „</w:t>
      </w:r>
      <w:r>
        <w:rPr>
          <w:rFonts w:ascii="Times New Roman" w:hAnsi="Times New Roman"/>
          <w:b/>
          <w:i/>
          <w:iCs/>
          <w:sz w:val="24"/>
          <w:szCs w:val="24"/>
        </w:rPr>
        <w:t>Advokáti</w:t>
      </w:r>
      <w:r>
        <w:rPr>
          <w:rFonts w:ascii="Times New Roman" w:hAnsi="Times New Roman"/>
          <w:i/>
          <w:iCs/>
          <w:sz w:val="24"/>
          <w:szCs w:val="24"/>
        </w:rPr>
        <w:t>“</w:t>
      </w:r>
    </w:p>
    <w:p w14:paraId="0B0B0D30" w14:textId="77777777" w:rsidR="00CF266F" w:rsidRDefault="00CF266F" w:rsidP="00CF266F">
      <w:pPr>
        <w:pStyle w:val="Zkladntext"/>
        <w:jc w:val="both"/>
        <w:rPr>
          <w:rFonts w:ascii="Times New Roman" w:hAnsi="Times New Roman"/>
          <w:sz w:val="24"/>
          <w:szCs w:val="24"/>
        </w:rPr>
      </w:pPr>
    </w:p>
    <w:p w14:paraId="4205A9AD" w14:textId="77777777" w:rsidR="00CF266F" w:rsidRDefault="00CF266F" w:rsidP="00CF266F">
      <w:pPr>
        <w:pStyle w:val="Zkladntext"/>
        <w:jc w:val="both"/>
        <w:rPr>
          <w:rFonts w:ascii="Times New Roman" w:hAnsi="Times New Roman"/>
          <w:i/>
          <w:iCs/>
          <w:sz w:val="24"/>
          <w:szCs w:val="24"/>
        </w:rPr>
      </w:pPr>
      <w:r>
        <w:rPr>
          <w:rFonts w:ascii="Times New Roman" w:hAnsi="Times New Roman"/>
          <w:i/>
          <w:iCs/>
          <w:sz w:val="24"/>
          <w:szCs w:val="24"/>
        </w:rPr>
        <w:t>společně dále také jako „</w:t>
      </w:r>
      <w:r>
        <w:rPr>
          <w:rFonts w:ascii="Times New Roman" w:hAnsi="Times New Roman"/>
          <w:b/>
          <w:bCs/>
          <w:i/>
          <w:iCs/>
          <w:sz w:val="24"/>
          <w:szCs w:val="24"/>
        </w:rPr>
        <w:t>Smluvní strany</w:t>
      </w:r>
      <w:r>
        <w:rPr>
          <w:rFonts w:ascii="Times New Roman" w:hAnsi="Times New Roman"/>
          <w:i/>
          <w:iCs/>
          <w:sz w:val="24"/>
          <w:szCs w:val="24"/>
        </w:rPr>
        <w:t>“ nebo „</w:t>
      </w:r>
      <w:r>
        <w:rPr>
          <w:rFonts w:ascii="Times New Roman" w:hAnsi="Times New Roman"/>
          <w:b/>
          <w:bCs/>
          <w:i/>
          <w:iCs/>
          <w:sz w:val="24"/>
          <w:szCs w:val="24"/>
        </w:rPr>
        <w:t>Strany</w:t>
      </w:r>
      <w:r>
        <w:rPr>
          <w:rFonts w:ascii="Times New Roman" w:hAnsi="Times New Roman"/>
          <w:i/>
          <w:iCs/>
          <w:sz w:val="24"/>
          <w:szCs w:val="24"/>
        </w:rPr>
        <w:t>“</w:t>
      </w:r>
    </w:p>
    <w:p w14:paraId="6E4B375F" w14:textId="77777777" w:rsidR="00CF266F" w:rsidRPr="00273693" w:rsidRDefault="00CF266F" w:rsidP="00CF266F">
      <w:pPr>
        <w:pStyle w:val="Zkladntext"/>
        <w:jc w:val="both"/>
        <w:rPr>
          <w:rFonts w:ascii="Times New Roman" w:hAnsi="Times New Roman"/>
          <w:sz w:val="24"/>
          <w:szCs w:val="24"/>
        </w:rPr>
      </w:pPr>
    </w:p>
    <w:p w14:paraId="56983C6F" w14:textId="77777777" w:rsidR="00CF266F" w:rsidRDefault="00CF266F" w:rsidP="00CF266F">
      <w:pPr>
        <w:pStyle w:val="Zkladntext"/>
        <w:jc w:val="both"/>
        <w:rPr>
          <w:rFonts w:ascii="Times New Roman" w:hAnsi="Times New Roman"/>
          <w:sz w:val="24"/>
          <w:szCs w:val="24"/>
        </w:rPr>
      </w:pPr>
      <w:r>
        <w:rPr>
          <w:rFonts w:ascii="Times New Roman" w:hAnsi="Times New Roman"/>
          <w:sz w:val="24"/>
          <w:szCs w:val="24"/>
        </w:rPr>
        <w:t>tuto</w:t>
      </w:r>
    </w:p>
    <w:p w14:paraId="29535128" w14:textId="77777777" w:rsidR="00CF266F" w:rsidRDefault="00CF266F" w:rsidP="00CF266F">
      <w:pPr>
        <w:pStyle w:val="Zkladntext"/>
        <w:jc w:val="both"/>
        <w:rPr>
          <w:rFonts w:ascii="Times New Roman" w:hAnsi="Times New Roman"/>
          <w:sz w:val="24"/>
          <w:szCs w:val="24"/>
        </w:rPr>
      </w:pPr>
    </w:p>
    <w:p w14:paraId="7C5D3568" w14:textId="77777777" w:rsidR="00CF266F" w:rsidRDefault="00CF266F" w:rsidP="00CF266F">
      <w:pPr>
        <w:pStyle w:val="Nadpis"/>
        <w:jc w:val="center"/>
        <w:rPr>
          <w:rFonts w:ascii="Times New Roman" w:hAnsi="Times New Roman" w:cs="Times New Roman"/>
          <w:sz w:val="28"/>
          <w:szCs w:val="28"/>
        </w:rPr>
      </w:pPr>
      <w:r>
        <w:rPr>
          <w:rFonts w:ascii="Times New Roman" w:hAnsi="Times New Roman" w:cs="Times New Roman"/>
          <w:sz w:val="28"/>
          <w:szCs w:val="28"/>
        </w:rPr>
        <w:t>SMLOUVU O POSKYTNUTÍ PRÁVNÍ SLUŽBY</w:t>
      </w:r>
    </w:p>
    <w:p w14:paraId="1ED6DABB" w14:textId="77777777" w:rsidR="00CF266F" w:rsidRDefault="00CF266F" w:rsidP="00CF266F">
      <w:pPr>
        <w:pStyle w:val="Zkladntext"/>
        <w:jc w:val="center"/>
        <w:rPr>
          <w:rFonts w:ascii="Times New Roman" w:hAnsi="Times New Roman"/>
          <w:sz w:val="24"/>
          <w:szCs w:val="24"/>
        </w:rPr>
      </w:pPr>
      <w:r>
        <w:rPr>
          <w:rFonts w:ascii="Times New Roman" w:hAnsi="Times New Roman"/>
          <w:bCs/>
          <w:sz w:val="24"/>
          <w:szCs w:val="24"/>
        </w:rPr>
        <w:t>podle § 2430 a násl. zákona č. 89/2012 Sb., občanský zákoník v platném znění</w:t>
      </w:r>
    </w:p>
    <w:p w14:paraId="33920CD4" w14:textId="77777777" w:rsidR="00CF266F" w:rsidRDefault="00CF266F" w:rsidP="00CF266F">
      <w:pPr>
        <w:pStyle w:val="Zkladntext"/>
        <w:jc w:val="center"/>
        <w:rPr>
          <w:rFonts w:ascii="Times New Roman" w:hAnsi="Times New Roman"/>
          <w:bCs/>
          <w:sz w:val="24"/>
          <w:szCs w:val="24"/>
        </w:rPr>
      </w:pPr>
      <w:r>
        <w:rPr>
          <w:rFonts w:ascii="Times New Roman" w:hAnsi="Times New Roman"/>
          <w:bCs/>
          <w:sz w:val="24"/>
          <w:szCs w:val="24"/>
        </w:rPr>
        <w:t xml:space="preserve"> a zákona č. 85/1996 Sb., o advokacii v platném znění</w:t>
      </w:r>
    </w:p>
    <w:p w14:paraId="0502F324" w14:textId="77777777" w:rsidR="00CF266F" w:rsidRDefault="00CF266F" w:rsidP="00CF266F">
      <w:pPr>
        <w:pStyle w:val="Zkladntext"/>
        <w:jc w:val="center"/>
        <w:rPr>
          <w:rFonts w:ascii="Times New Roman" w:hAnsi="Times New Roman"/>
          <w:bCs/>
          <w:sz w:val="24"/>
          <w:szCs w:val="24"/>
        </w:rPr>
      </w:pPr>
    </w:p>
    <w:p w14:paraId="5D36628D" w14:textId="77777777" w:rsidR="00CF266F" w:rsidRDefault="00CF266F" w:rsidP="00CF266F">
      <w:pPr>
        <w:pStyle w:val="Zkladntext"/>
        <w:jc w:val="center"/>
        <w:rPr>
          <w:rFonts w:ascii="Times New Roman" w:hAnsi="Times New Roman"/>
          <w:sz w:val="24"/>
          <w:szCs w:val="24"/>
        </w:rPr>
      </w:pPr>
    </w:p>
    <w:p w14:paraId="0A6F9717" w14:textId="77777777" w:rsidR="00CF266F" w:rsidRDefault="00CF266F" w:rsidP="00CF266F">
      <w:pPr>
        <w:pStyle w:val="Podnadpis1"/>
        <w:numPr>
          <w:ilvl w:val="0"/>
          <w:numId w:val="2"/>
        </w:numPr>
        <w:spacing w:before="0" w:after="120"/>
        <w:jc w:val="center"/>
        <w:rPr>
          <w:i w:val="0"/>
          <w:sz w:val="24"/>
        </w:rPr>
      </w:pPr>
    </w:p>
    <w:p w14:paraId="7603F4FD" w14:textId="70C71C5C"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Pr>
          <w:rFonts w:ascii="Times New Roman" w:hAnsi="Times New Roman"/>
          <w:sz w:val="24"/>
          <w:szCs w:val="24"/>
        </w:rPr>
        <w:t xml:space="preserve">Advokáti advokátní kanceláře HSP &amp; Partners advokátní kancelář v.o.s. se zavazují poskytnout Klientovi podle jeho </w:t>
      </w:r>
      <w:r w:rsidRPr="00A24C9F">
        <w:rPr>
          <w:rFonts w:ascii="Times New Roman" w:hAnsi="Times New Roman"/>
          <w:sz w:val="24"/>
          <w:szCs w:val="24"/>
        </w:rPr>
        <w:t xml:space="preserve">jednotlivých požadavků a zadání komplexní odborné právní </w:t>
      </w:r>
      <w:r w:rsidRPr="0004298C">
        <w:rPr>
          <w:rFonts w:ascii="Times New Roman" w:hAnsi="Times New Roman"/>
          <w:sz w:val="24"/>
          <w:szCs w:val="24"/>
        </w:rPr>
        <w:t xml:space="preserve">poradenství </w:t>
      </w:r>
      <w:r w:rsidR="00C41FD1" w:rsidRPr="00A57E60">
        <w:rPr>
          <w:rFonts w:ascii="Times New Roman" w:hAnsi="Times New Roman"/>
          <w:sz w:val="24"/>
          <w:szCs w:val="24"/>
        </w:rPr>
        <w:t xml:space="preserve">v souvislosti se </w:t>
      </w:r>
      <w:r w:rsidRPr="00A57E60">
        <w:rPr>
          <w:rFonts w:ascii="Times New Roman" w:hAnsi="Times New Roman"/>
          <w:sz w:val="24"/>
          <w:szCs w:val="24"/>
        </w:rPr>
        <w:t>zabezpečení</w:t>
      </w:r>
      <w:r w:rsidR="00C41FD1" w:rsidRPr="00A57E60">
        <w:rPr>
          <w:rFonts w:ascii="Times New Roman" w:hAnsi="Times New Roman"/>
          <w:sz w:val="24"/>
          <w:szCs w:val="24"/>
        </w:rPr>
        <w:t>m</w:t>
      </w:r>
      <w:r w:rsidRPr="0004298C">
        <w:rPr>
          <w:rFonts w:ascii="Times New Roman" w:hAnsi="Times New Roman"/>
          <w:sz w:val="24"/>
          <w:szCs w:val="24"/>
        </w:rPr>
        <w:t xml:space="preserve"> a</w:t>
      </w:r>
      <w:r w:rsidRPr="00A24C9F">
        <w:rPr>
          <w:rFonts w:ascii="Times New Roman" w:hAnsi="Times New Roman"/>
          <w:sz w:val="24"/>
          <w:szCs w:val="24"/>
        </w:rPr>
        <w:t xml:space="preserve"> organizaci jednání valné hromady Klienta</w:t>
      </w:r>
      <w:r>
        <w:rPr>
          <w:rFonts w:ascii="Times New Roman" w:hAnsi="Times New Roman"/>
          <w:sz w:val="24"/>
          <w:szCs w:val="24"/>
        </w:rPr>
        <w:t xml:space="preserve">, která proběhne </w:t>
      </w:r>
      <w:r w:rsidR="00564888">
        <w:rPr>
          <w:rFonts w:ascii="Times New Roman" w:hAnsi="Times New Roman"/>
          <w:sz w:val="24"/>
          <w:szCs w:val="24"/>
        </w:rPr>
        <w:t>v měsíci únor nebo březen 2024 a jejímž předmětem bude rozhodnutí o personálních změnách v orgánech společnosti.</w:t>
      </w:r>
      <w:r w:rsidRPr="00A24C9F">
        <w:rPr>
          <w:rFonts w:ascii="Times New Roman" w:hAnsi="Times New Roman"/>
          <w:sz w:val="24"/>
          <w:szCs w:val="24"/>
        </w:rPr>
        <w:t xml:space="preserve"> </w:t>
      </w:r>
    </w:p>
    <w:p w14:paraId="10DA917D" w14:textId="77777777"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sidRPr="00A24C9F">
        <w:rPr>
          <w:rFonts w:ascii="Times New Roman" w:hAnsi="Times New Roman"/>
          <w:sz w:val="24"/>
          <w:szCs w:val="24"/>
        </w:rPr>
        <w:t xml:space="preserve">Pro upřesnění se konstatuje, že právní služby pro výše specifikované jednání valné hromady </w:t>
      </w:r>
      <w:r>
        <w:rPr>
          <w:rFonts w:ascii="Times New Roman" w:hAnsi="Times New Roman"/>
          <w:sz w:val="24"/>
          <w:szCs w:val="24"/>
        </w:rPr>
        <w:t xml:space="preserve">(dále též </w:t>
      </w:r>
      <w:r>
        <w:rPr>
          <w:rFonts w:ascii="Times New Roman" w:hAnsi="Times New Roman"/>
          <w:i/>
          <w:iCs/>
          <w:sz w:val="24"/>
          <w:szCs w:val="24"/>
        </w:rPr>
        <w:t>„VH“</w:t>
      </w:r>
      <w:r>
        <w:rPr>
          <w:rFonts w:ascii="Times New Roman" w:hAnsi="Times New Roman"/>
          <w:sz w:val="24"/>
          <w:szCs w:val="24"/>
        </w:rPr>
        <w:t xml:space="preserve">) </w:t>
      </w:r>
      <w:r w:rsidRPr="00A24C9F">
        <w:rPr>
          <w:rFonts w:ascii="Times New Roman" w:hAnsi="Times New Roman"/>
          <w:sz w:val="24"/>
          <w:szCs w:val="24"/>
        </w:rPr>
        <w:t>budou zahrnovat zejména následující:</w:t>
      </w:r>
    </w:p>
    <w:p w14:paraId="23E04F52" w14:textId="3890198F" w:rsidR="00CF266F" w:rsidRPr="00CF266F" w:rsidRDefault="00CF266F" w:rsidP="00CF266F">
      <w:pPr>
        <w:pStyle w:val="Zkladntext"/>
        <w:numPr>
          <w:ilvl w:val="2"/>
          <w:numId w:val="2"/>
        </w:numPr>
        <w:ind w:left="1134"/>
        <w:jc w:val="both"/>
        <w:rPr>
          <w:rFonts w:ascii="Times New Roman" w:hAnsi="Times New Roman"/>
          <w:sz w:val="24"/>
          <w:szCs w:val="24"/>
        </w:rPr>
      </w:pPr>
      <w:r w:rsidRPr="00CF266F">
        <w:rPr>
          <w:rFonts w:ascii="Times New Roman" w:hAnsi="Times New Roman"/>
          <w:sz w:val="24"/>
          <w:szCs w:val="24"/>
        </w:rPr>
        <w:t xml:space="preserve">právní posouzení přípravných dokumentů pro jednání valné hromady, včetně </w:t>
      </w:r>
      <w:r w:rsidR="000753F1">
        <w:rPr>
          <w:rFonts w:ascii="Times New Roman" w:hAnsi="Times New Roman"/>
          <w:sz w:val="24"/>
          <w:szCs w:val="24"/>
        </w:rPr>
        <w:t xml:space="preserve">případného </w:t>
      </w:r>
      <w:r w:rsidRPr="00CF266F">
        <w:rPr>
          <w:rFonts w:ascii="Times New Roman" w:hAnsi="Times New Roman"/>
          <w:sz w:val="24"/>
          <w:szCs w:val="24"/>
        </w:rPr>
        <w:t>vypracování či zajištění</w:t>
      </w:r>
      <w:r w:rsidR="00406F41">
        <w:rPr>
          <w:rFonts w:ascii="Times New Roman" w:hAnsi="Times New Roman"/>
          <w:sz w:val="24"/>
          <w:szCs w:val="24"/>
        </w:rPr>
        <w:t xml:space="preserve"> </w:t>
      </w:r>
      <w:r w:rsidR="00406F41" w:rsidRPr="00A57E60">
        <w:rPr>
          <w:rFonts w:ascii="Times New Roman" w:hAnsi="Times New Roman"/>
          <w:sz w:val="24"/>
          <w:szCs w:val="24"/>
        </w:rPr>
        <w:t>tisku</w:t>
      </w:r>
      <w:r w:rsidRPr="0004298C">
        <w:rPr>
          <w:rFonts w:ascii="Times New Roman" w:hAnsi="Times New Roman"/>
          <w:sz w:val="24"/>
          <w:szCs w:val="24"/>
        </w:rPr>
        <w:t>:</w:t>
      </w:r>
    </w:p>
    <w:p w14:paraId="6F4FCF82" w14:textId="77777777" w:rsidR="00CF266F" w:rsidRPr="00CF266F" w:rsidRDefault="00CF266F" w:rsidP="00CF266F">
      <w:pPr>
        <w:pStyle w:val="Zkladntext"/>
        <w:numPr>
          <w:ilvl w:val="4"/>
          <w:numId w:val="2"/>
        </w:numPr>
        <w:ind w:left="1418"/>
        <w:jc w:val="both"/>
        <w:rPr>
          <w:rFonts w:ascii="Times New Roman" w:hAnsi="Times New Roman"/>
          <w:sz w:val="24"/>
          <w:szCs w:val="24"/>
        </w:rPr>
      </w:pPr>
      <w:r w:rsidRPr="00CF266F">
        <w:rPr>
          <w:rFonts w:ascii="Times New Roman" w:hAnsi="Times New Roman"/>
          <w:sz w:val="24"/>
          <w:szCs w:val="24"/>
        </w:rPr>
        <w:lastRenderedPageBreak/>
        <w:t>pozvánky na řádnou valnou hromadu,</w:t>
      </w:r>
    </w:p>
    <w:p w14:paraId="63D89C72" w14:textId="77777777" w:rsidR="00CF266F" w:rsidRDefault="00CF266F" w:rsidP="00CF266F">
      <w:pPr>
        <w:pStyle w:val="Zkladntext"/>
        <w:numPr>
          <w:ilvl w:val="4"/>
          <w:numId w:val="2"/>
        </w:numPr>
        <w:ind w:left="1418"/>
        <w:jc w:val="both"/>
        <w:rPr>
          <w:rFonts w:ascii="Times New Roman" w:hAnsi="Times New Roman"/>
          <w:sz w:val="24"/>
          <w:szCs w:val="24"/>
        </w:rPr>
      </w:pPr>
      <w:r w:rsidRPr="00CF266F">
        <w:rPr>
          <w:rFonts w:ascii="Times New Roman" w:hAnsi="Times New Roman"/>
          <w:sz w:val="24"/>
          <w:szCs w:val="24"/>
        </w:rPr>
        <w:t>scénáře valné hromady,</w:t>
      </w:r>
    </w:p>
    <w:p w14:paraId="0064F386" w14:textId="3BDF008C" w:rsidR="000753F1" w:rsidRPr="00CF266F" w:rsidRDefault="000753F1" w:rsidP="00CF266F">
      <w:pPr>
        <w:pStyle w:val="Zkladntext"/>
        <w:numPr>
          <w:ilvl w:val="4"/>
          <w:numId w:val="2"/>
        </w:numPr>
        <w:ind w:left="1418"/>
        <w:jc w:val="both"/>
        <w:rPr>
          <w:rFonts w:ascii="Times New Roman" w:hAnsi="Times New Roman"/>
          <w:sz w:val="24"/>
          <w:szCs w:val="24"/>
        </w:rPr>
      </w:pPr>
      <w:r w:rsidRPr="00CF266F">
        <w:rPr>
          <w:rFonts w:ascii="Times New Roman" w:hAnsi="Times New Roman"/>
          <w:sz w:val="24"/>
          <w:szCs w:val="24"/>
        </w:rPr>
        <w:t>jednacího a hlasovacího řádu</w:t>
      </w:r>
    </w:p>
    <w:p w14:paraId="30D91160" w14:textId="77777777" w:rsidR="00212CAD" w:rsidRDefault="00212CAD" w:rsidP="00212CAD">
      <w:pPr>
        <w:pStyle w:val="Zkladntext"/>
        <w:numPr>
          <w:ilvl w:val="4"/>
          <w:numId w:val="2"/>
        </w:numPr>
        <w:ind w:left="1418"/>
        <w:jc w:val="both"/>
        <w:rPr>
          <w:rFonts w:ascii="Times New Roman" w:hAnsi="Times New Roman"/>
          <w:sz w:val="24"/>
          <w:szCs w:val="24"/>
        </w:rPr>
      </w:pPr>
      <w:r>
        <w:rPr>
          <w:rFonts w:ascii="Times New Roman" w:hAnsi="Times New Roman"/>
          <w:sz w:val="24"/>
          <w:szCs w:val="24"/>
        </w:rPr>
        <w:t>listina přítomných akcionářů</w:t>
      </w:r>
    </w:p>
    <w:p w14:paraId="07F6A2C0" w14:textId="1CE58E38" w:rsidR="00CF266F" w:rsidRDefault="000753F1" w:rsidP="00CF266F">
      <w:pPr>
        <w:pStyle w:val="Zkladntext"/>
        <w:numPr>
          <w:ilvl w:val="4"/>
          <w:numId w:val="2"/>
        </w:numPr>
        <w:ind w:left="1418"/>
        <w:jc w:val="both"/>
        <w:rPr>
          <w:rFonts w:ascii="Times New Roman" w:hAnsi="Times New Roman"/>
          <w:sz w:val="24"/>
          <w:szCs w:val="24"/>
        </w:rPr>
      </w:pPr>
      <w:r>
        <w:rPr>
          <w:rFonts w:ascii="Times New Roman" w:hAnsi="Times New Roman"/>
          <w:sz w:val="24"/>
          <w:szCs w:val="24"/>
        </w:rPr>
        <w:t>smlouvy o výkonu funkce člena představenstva</w:t>
      </w:r>
      <w:r w:rsidR="00CF266F" w:rsidRPr="00CF266F">
        <w:rPr>
          <w:rFonts w:ascii="Times New Roman" w:hAnsi="Times New Roman"/>
          <w:sz w:val="24"/>
          <w:szCs w:val="24"/>
        </w:rPr>
        <w:t>,</w:t>
      </w:r>
    </w:p>
    <w:p w14:paraId="79EE3C76" w14:textId="2FC4C962" w:rsidR="000753F1" w:rsidRDefault="000753F1" w:rsidP="00CF266F">
      <w:pPr>
        <w:pStyle w:val="Zkladntext"/>
        <w:numPr>
          <w:ilvl w:val="4"/>
          <w:numId w:val="2"/>
        </w:numPr>
        <w:ind w:left="1418"/>
        <w:jc w:val="both"/>
        <w:rPr>
          <w:rFonts w:ascii="Times New Roman" w:hAnsi="Times New Roman"/>
          <w:sz w:val="24"/>
          <w:szCs w:val="24"/>
        </w:rPr>
      </w:pPr>
      <w:r>
        <w:rPr>
          <w:rFonts w:ascii="Times New Roman" w:hAnsi="Times New Roman"/>
          <w:sz w:val="24"/>
          <w:szCs w:val="24"/>
        </w:rPr>
        <w:t>smlouvy o výkonu funkce člena dozorčí rady,</w:t>
      </w:r>
    </w:p>
    <w:p w14:paraId="399B4D68" w14:textId="127C51E4" w:rsidR="00212CAD" w:rsidRPr="00CF266F" w:rsidRDefault="00212CAD" w:rsidP="00CF266F">
      <w:pPr>
        <w:pStyle w:val="Zkladntext"/>
        <w:numPr>
          <w:ilvl w:val="4"/>
          <w:numId w:val="2"/>
        </w:numPr>
        <w:ind w:left="1418"/>
        <w:jc w:val="both"/>
        <w:rPr>
          <w:rFonts w:ascii="Times New Roman" w:hAnsi="Times New Roman"/>
          <w:sz w:val="24"/>
          <w:szCs w:val="24"/>
        </w:rPr>
      </w:pPr>
      <w:r>
        <w:rPr>
          <w:rFonts w:ascii="Times New Roman" w:hAnsi="Times New Roman"/>
          <w:sz w:val="24"/>
          <w:szCs w:val="24"/>
        </w:rPr>
        <w:t>čestné prohlášení nových členů orgánu.</w:t>
      </w:r>
    </w:p>
    <w:p w14:paraId="5513CCF9" w14:textId="47256738" w:rsidR="00CF266F" w:rsidRPr="00CF266F" w:rsidRDefault="00CF266F" w:rsidP="000753F1">
      <w:pPr>
        <w:pStyle w:val="Zkladntext"/>
        <w:ind w:left="1058"/>
        <w:jc w:val="both"/>
        <w:rPr>
          <w:rFonts w:ascii="Times New Roman" w:hAnsi="Times New Roman"/>
          <w:sz w:val="24"/>
          <w:szCs w:val="24"/>
        </w:rPr>
      </w:pPr>
    </w:p>
    <w:p w14:paraId="73AB6025" w14:textId="4D248090" w:rsidR="00CF266F" w:rsidRPr="00CF266F" w:rsidRDefault="00CF266F" w:rsidP="00CF266F">
      <w:pPr>
        <w:pStyle w:val="Zkladntext"/>
        <w:numPr>
          <w:ilvl w:val="2"/>
          <w:numId w:val="2"/>
        </w:numPr>
        <w:ind w:left="1134"/>
        <w:jc w:val="both"/>
        <w:rPr>
          <w:rFonts w:ascii="Times New Roman" w:hAnsi="Times New Roman"/>
          <w:sz w:val="24"/>
          <w:szCs w:val="24"/>
        </w:rPr>
      </w:pPr>
      <w:r w:rsidRPr="00CF266F">
        <w:rPr>
          <w:rFonts w:ascii="Times New Roman" w:hAnsi="Times New Roman"/>
          <w:sz w:val="24"/>
          <w:szCs w:val="24"/>
        </w:rPr>
        <w:t xml:space="preserve">komunikace </w:t>
      </w:r>
      <w:r w:rsidRPr="00DB49D4">
        <w:rPr>
          <w:rFonts w:ascii="Times New Roman" w:hAnsi="Times New Roman"/>
          <w:sz w:val="24"/>
          <w:szCs w:val="24"/>
        </w:rPr>
        <w:t>s notářem a</w:t>
      </w:r>
      <w:r w:rsidRPr="00CF266F">
        <w:rPr>
          <w:rFonts w:ascii="Times New Roman" w:hAnsi="Times New Roman"/>
          <w:sz w:val="24"/>
          <w:szCs w:val="24"/>
        </w:rPr>
        <w:t xml:space="preserve"> se zástupcem klienta</w:t>
      </w:r>
      <w:r w:rsidR="000753F1">
        <w:rPr>
          <w:rFonts w:ascii="Times New Roman" w:hAnsi="Times New Roman"/>
          <w:sz w:val="24"/>
          <w:szCs w:val="24"/>
        </w:rPr>
        <w:t xml:space="preserve"> a případná účast na zasedáních orgánů společnosti klienta</w:t>
      </w:r>
      <w:r w:rsidRPr="00CF266F">
        <w:rPr>
          <w:rFonts w:ascii="Times New Roman" w:hAnsi="Times New Roman"/>
          <w:sz w:val="24"/>
          <w:szCs w:val="24"/>
        </w:rPr>
        <w:t>, včetně plné podpory a účasti na konzultacích k jednotlivým bodům pořadu jednání valné hromady, jakož i podpory v souvislosti se zápisem změn do obchodního rejstříku,</w:t>
      </w:r>
    </w:p>
    <w:p w14:paraId="109456AB" w14:textId="77777777" w:rsidR="00CF266F" w:rsidRPr="00CF266F" w:rsidRDefault="00CF266F" w:rsidP="00CF266F">
      <w:pPr>
        <w:pStyle w:val="Zkladntext"/>
        <w:numPr>
          <w:ilvl w:val="2"/>
          <w:numId w:val="2"/>
        </w:numPr>
        <w:ind w:left="1134"/>
        <w:jc w:val="both"/>
        <w:rPr>
          <w:rFonts w:ascii="Times New Roman" w:hAnsi="Times New Roman"/>
          <w:sz w:val="24"/>
          <w:szCs w:val="24"/>
        </w:rPr>
      </w:pPr>
      <w:r w:rsidRPr="00CF266F">
        <w:rPr>
          <w:rFonts w:ascii="Times New Roman" w:hAnsi="Times New Roman"/>
          <w:sz w:val="24"/>
          <w:szCs w:val="24"/>
        </w:rPr>
        <w:t>převzetí korporátní agendy související s valnou hromadou (seznam akcionářů, výpis emitenta cenných papírů, aj.),</w:t>
      </w:r>
    </w:p>
    <w:p w14:paraId="25CD8EE7" w14:textId="530E8B4F" w:rsidR="00CF266F" w:rsidRPr="00CF266F" w:rsidRDefault="00CF266F" w:rsidP="00CF266F">
      <w:pPr>
        <w:pStyle w:val="Zkladntext"/>
        <w:numPr>
          <w:ilvl w:val="2"/>
          <w:numId w:val="2"/>
        </w:numPr>
        <w:ind w:left="1134"/>
        <w:jc w:val="both"/>
        <w:rPr>
          <w:rFonts w:ascii="Times New Roman" w:hAnsi="Times New Roman"/>
          <w:sz w:val="24"/>
          <w:szCs w:val="24"/>
        </w:rPr>
      </w:pPr>
      <w:r w:rsidRPr="00CF266F">
        <w:rPr>
          <w:rFonts w:ascii="Times New Roman" w:hAnsi="Times New Roman"/>
          <w:sz w:val="24"/>
          <w:szCs w:val="24"/>
        </w:rPr>
        <w:t>účast na jednání valné hromady</w:t>
      </w:r>
      <w:r w:rsidR="000753F1">
        <w:rPr>
          <w:rFonts w:ascii="Times New Roman" w:hAnsi="Times New Roman"/>
          <w:sz w:val="24"/>
          <w:szCs w:val="24"/>
        </w:rPr>
        <w:t xml:space="preserve"> a její řízení a organizační zajištění</w:t>
      </w:r>
      <w:r w:rsidRPr="00CF266F">
        <w:rPr>
          <w:rFonts w:ascii="Times New Roman" w:hAnsi="Times New Roman"/>
          <w:sz w:val="24"/>
          <w:szCs w:val="24"/>
        </w:rPr>
        <w:t>, včetně</w:t>
      </w:r>
    </w:p>
    <w:p w14:paraId="59EFF0E9" w14:textId="77777777" w:rsidR="00CF266F" w:rsidRPr="00CF266F" w:rsidRDefault="00CF266F" w:rsidP="00914C6D">
      <w:pPr>
        <w:pStyle w:val="Zkladntext"/>
        <w:ind w:left="425" w:firstLine="709"/>
        <w:jc w:val="both"/>
        <w:rPr>
          <w:rFonts w:ascii="Times New Roman" w:hAnsi="Times New Roman"/>
          <w:sz w:val="24"/>
          <w:szCs w:val="24"/>
        </w:rPr>
      </w:pPr>
      <w:r w:rsidRPr="00CF266F">
        <w:rPr>
          <w:rFonts w:ascii="Times New Roman" w:hAnsi="Times New Roman"/>
          <w:sz w:val="24"/>
          <w:szCs w:val="24"/>
        </w:rPr>
        <w:t>poskytnutí odborně způsobilých osob na následující funkce:</w:t>
      </w:r>
    </w:p>
    <w:p w14:paraId="64F9EEF0" w14:textId="1E971849" w:rsidR="00CF266F" w:rsidRPr="00CF266F" w:rsidRDefault="00CF266F" w:rsidP="00914C6D">
      <w:pPr>
        <w:pStyle w:val="Zkladntext"/>
        <w:numPr>
          <w:ilvl w:val="6"/>
          <w:numId w:val="2"/>
        </w:numPr>
        <w:ind w:left="1985"/>
        <w:jc w:val="both"/>
        <w:rPr>
          <w:rFonts w:ascii="Times New Roman" w:hAnsi="Times New Roman"/>
          <w:sz w:val="24"/>
          <w:szCs w:val="24"/>
        </w:rPr>
      </w:pPr>
      <w:r w:rsidRPr="00CF266F">
        <w:rPr>
          <w:rFonts w:ascii="Times New Roman" w:hAnsi="Times New Roman"/>
          <w:sz w:val="24"/>
          <w:szCs w:val="24"/>
        </w:rPr>
        <w:t>předseda valné hromady,</w:t>
      </w:r>
    </w:p>
    <w:p w14:paraId="63505449" w14:textId="77777777" w:rsidR="00CF266F" w:rsidRPr="00CF266F" w:rsidRDefault="00CF266F" w:rsidP="00CF266F">
      <w:pPr>
        <w:pStyle w:val="Zkladntext"/>
        <w:numPr>
          <w:ilvl w:val="6"/>
          <w:numId w:val="2"/>
        </w:numPr>
        <w:ind w:left="1985"/>
        <w:jc w:val="both"/>
        <w:rPr>
          <w:rFonts w:ascii="Times New Roman" w:hAnsi="Times New Roman"/>
          <w:sz w:val="24"/>
          <w:szCs w:val="24"/>
        </w:rPr>
      </w:pPr>
      <w:r w:rsidRPr="00CF266F">
        <w:rPr>
          <w:rFonts w:ascii="Times New Roman" w:hAnsi="Times New Roman"/>
          <w:sz w:val="24"/>
          <w:szCs w:val="24"/>
        </w:rPr>
        <w:t>zapisovatel valné hromady,</w:t>
      </w:r>
    </w:p>
    <w:p w14:paraId="1BBE7254" w14:textId="77777777" w:rsidR="00CF266F" w:rsidRPr="00CF266F" w:rsidRDefault="00CF266F" w:rsidP="00CF266F">
      <w:pPr>
        <w:pStyle w:val="Zkladntext"/>
        <w:numPr>
          <w:ilvl w:val="6"/>
          <w:numId w:val="2"/>
        </w:numPr>
        <w:ind w:left="1985"/>
        <w:jc w:val="both"/>
        <w:rPr>
          <w:rFonts w:ascii="Times New Roman" w:hAnsi="Times New Roman"/>
          <w:sz w:val="24"/>
          <w:szCs w:val="24"/>
        </w:rPr>
      </w:pPr>
      <w:r w:rsidRPr="00CF266F">
        <w:rPr>
          <w:rFonts w:ascii="Times New Roman" w:hAnsi="Times New Roman"/>
          <w:sz w:val="24"/>
          <w:szCs w:val="24"/>
        </w:rPr>
        <w:t>ověřovatel zápisu z jednání valné hromady, a</w:t>
      </w:r>
    </w:p>
    <w:p w14:paraId="7434B304" w14:textId="77777777" w:rsidR="00CF266F" w:rsidRPr="00CF266F" w:rsidRDefault="00CF266F" w:rsidP="00CF266F">
      <w:pPr>
        <w:pStyle w:val="Zkladntext"/>
        <w:numPr>
          <w:ilvl w:val="6"/>
          <w:numId w:val="2"/>
        </w:numPr>
        <w:ind w:left="1985"/>
        <w:jc w:val="both"/>
        <w:rPr>
          <w:rFonts w:ascii="Times New Roman" w:hAnsi="Times New Roman"/>
          <w:sz w:val="24"/>
          <w:szCs w:val="24"/>
        </w:rPr>
      </w:pPr>
      <w:r w:rsidRPr="00CF266F">
        <w:rPr>
          <w:rFonts w:ascii="Times New Roman" w:hAnsi="Times New Roman"/>
          <w:sz w:val="24"/>
          <w:szCs w:val="24"/>
        </w:rPr>
        <w:t>skrutátorů,</w:t>
      </w:r>
    </w:p>
    <w:p w14:paraId="24C48AA1" w14:textId="77777777" w:rsidR="00CF266F" w:rsidRPr="00CF266F" w:rsidRDefault="00CF266F" w:rsidP="00CF266F">
      <w:pPr>
        <w:pStyle w:val="Zkladntext"/>
        <w:numPr>
          <w:ilvl w:val="2"/>
          <w:numId w:val="2"/>
        </w:numPr>
        <w:ind w:left="1134"/>
        <w:jc w:val="both"/>
        <w:rPr>
          <w:rFonts w:ascii="Times New Roman" w:hAnsi="Times New Roman"/>
          <w:sz w:val="24"/>
          <w:szCs w:val="24"/>
        </w:rPr>
      </w:pPr>
      <w:r w:rsidRPr="00CF266F">
        <w:rPr>
          <w:rFonts w:ascii="Times New Roman" w:hAnsi="Times New Roman"/>
          <w:sz w:val="24"/>
          <w:szCs w:val="24"/>
        </w:rPr>
        <w:t>zabezpečení či pomoc při administrativních a souvisejících technický a organizačních otázkách bezproblémového průběhu jednání valné hromady, a to</w:t>
      </w:r>
    </w:p>
    <w:p w14:paraId="230704CD" w14:textId="77777777" w:rsidR="00CF266F" w:rsidRPr="00CF266F" w:rsidRDefault="00CF266F" w:rsidP="00CF266F">
      <w:pPr>
        <w:pStyle w:val="Zkladntext"/>
        <w:numPr>
          <w:ilvl w:val="4"/>
          <w:numId w:val="2"/>
        </w:numPr>
        <w:ind w:left="1418"/>
        <w:jc w:val="both"/>
        <w:rPr>
          <w:rFonts w:ascii="Times New Roman" w:hAnsi="Times New Roman"/>
          <w:sz w:val="24"/>
          <w:szCs w:val="24"/>
        </w:rPr>
      </w:pPr>
      <w:r w:rsidRPr="00CF266F">
        <w:rPr>
          <w:rFonts w:ascii="Times New Roman" w:hAnsi="Times New Roman"/>
          <w:sz w:val="24"/>
          <w:szCs w:val="24"/>
        </w:rPr>
        <w:t>organizace informačního centra v prostorách konání valné hromady,</w:t>
      </w:r>
    </w:p>
    <w:p w14:paraId="5F4FFCCB" w14:textId="451ED4DB" w:rsidR="00CF266F" w:rsidRPr="00CF266F" w:rsidRDefault="00CF266F" w:rsidP="00CF266F">
      <w:pPr>
        <w:pStyle w:val="Zkladntext"/>
        <w:numPr>
          <w:ilvl w:val="4"/>
          <w:numId w:val="2"/>
        </w:numPr>
        <w:ind w:left="1418"/>
        <w:jc w:val="both"/>
        <w:rPr>
          <w:rFonts w:ascii="Times New Roman" w:hAnsi="Times New Roman"/>
          <w:sz w:val="24"/>
          <w:szCs w:val="24"/>
        </w:rPr>
      </w:pPr>
      <w:r w:rsidRPr="00CF266F">
        <w:rPr>
          <w:rFonts w:ascii="Times New Roman" w:hAnsi="Times New Roman"/>
          <w:sz w:val="24"/>
          <w:szCs w:val="24"/>
        </w:rPr>
        <w:t>prezence účastníků na valné hromadě včetně bezodkladného zajištění výsledku</w:t>
      </w:r>
      <w:r w:rsidR="00653A1A">
        <w:rPr>
          <w:rFonts w:ascii="Times New Roman" w:hAnsi="Times New Roman"/>
          <w:sz w:val="24"/>
          <w:szCs w:val="24"/>
        </w:rPr>
        <w:t>,</w:t>
      </w:r>
      <w:r w:rsidRPr="00CF266F">
        <w:rPr>
          <w:rFonts w:ascii="Times New Roman" w:hAnsi="Times New Roman"/>
          <w:sz w:val="24"/>
          <w:szCs w:val="24"/>
        </w:rPr>
        <w:t xml:space="preserve"> zda je nebo není valná hromada usnášeníschopná v čase zahájení, jakož i při každém rozhodování včetně výsledků pro zápis z jednání valné hromady,</w:t>
      </w:r>
    </w:p>
    <w:p w14:paraId="1AA1ED29" w14:textId="2372C151" w:rsidR="00CF266F" w:rsidRPr="00CF266F" w:rsidRDefault="00CF266F" w:rsidP="00CF266F">
      <w:pPr>
        <w:pStyle w:val="Zkladntext"/>
        <w:numPr>
          <w:ilvl w:val="4"/>
          <w:numId w:val="2"/>
        </w:numPr>
        <w:ind w:left="1418"/>
        <w:jc w:val="both"/>
        <w:rPr>
          <w:rFonts w:ascii="Times New Roman" w:hAnsi="Times New Roman"/>
          <w:sz w:val="24"/>
          <w:szCs w:val="24"/>
        </w:rPr>
      </w:pPr>
      <w:r w:rsidRPr="00CF266F">
        <w:rPr>
          <w:rFonts w:ascii="Times New Roman" w:hAnsi="Times New Roman"/>
          <w:sz w:val="24"/>
          <w:szCs w:val="24"/>
        </w:rPr>
        <w:t>hlasování ke všem projednávaným bodům, vyhlášení výsledků v průběhu valné hromady,</w:t>
      </w:r>
    </w:p>
    <w:p w14:paraId="79EC5CF0" w14:textId="412A8B35" w:rsidR="00CF266F" w:rsidRDefault="00CF266F" w:rsidP="00CF266F">
      <w:pPr>
        <w:pStyle w:val="Zkladntext"/>
        <w:numPr>
          <w:ilvl w:val="2"/>
          <w:numId w:val="2"/>
        </w:numPr>
        <w:spacing w:after="240" w:line="276" w:lineRule="auto"/>
        <w:ind w:left="1134"/>
        <w:jc w:val="both"/>
        <w:rPr>
          <w:rFonts w:ascii="Times New Roman" w:hAnsi="Times New Roman"/>
          <w:sz w:val="24"/>
          <w:szCs w:val="24"/>
        </w:rPr>
      </w:pPr>
      <w:r w:rsidRPr="00CF266F">
        <w:rPr>
          <w:rFonts w:ascii="Times New Roman" w:hAnsi="Times New Roman"/>
          <w:sz w:val="24"/>
          <w:szCs w:val="24"/>
        </w:rPr>
        <w:t xml:space="preserve">vyhotovení zápisu z jednání valné </w:t>
      </w:r>
      <w:r w:rsidRPr="0004298C">
        <w:rPr>
          <w:rFonts w:ascii="Times New Roman" w:hAnsi="Times New Roman"/>
          <w:sz w:val="24"/>
          <w:szCs w:val="24"/>
        </w:rPr>
        <w:t>hromady</w:t>
      </w:r>
      <w:r w:rsidR="00406F41" w:rsidRPr="0004298C">
        <w:rPr>
          <w:rFonts w:ascii="Times New Roman" w:hAnsi="Times New Roman"/>
          <w:sz w:val="24"/>
          <w:szCs w:val="24"/>
        </w:rPr>
        <w:t xml:space="preserve"> </w:t>
      </w:r>
      <w:r w:rsidR="00406F41" w:rsidRPr="00A57E60">
        <w:rPr>
          <w:rFonts w:ascii="Times New Roman" w:hAnsi="Times New Roman"/>
          <w:sz w:val="24"/>
          <w:szCs w:val="24"/>
        </w:rPr>
        <w:t>a předání určenému zástupci Klienta</w:t>
      </w:r>
      <w:r w:rsidRPr="0004298C">
        <w:rPr>
          <w:rFonts w:ascii="Times New Roman" w:hAnsi="Times New Roman"/>
          <w:sz w:val="24"/>
          <w:szCs w:val="24"/>
        </w:rPr>
        <w:t>.</w:t>
      </w:r>
    </w:p>
    <w:p w14:paraId="474BDB66" w14:textId="78C919B9" w:rsidR="000753F1" w:rsidRPr="00DB49D4" w:rsidRDefault="00DB49D4" w:rsidP="00CF266F">
      <w:pPr>
        <w:pStyle w:val="Zkladntext"/>
        <w:numPr>
          <w:ilvl w:val="2"/>
          <w:numId w:val="2"/>
        </w:numPr>
        <w:spacing w:after="240" w:line="276" w:lineRule="auto"/>
        <w:ind w:left="1134"/>
        <w:jc w:val="both"/>
        <w:rPr>
          <w:rFonts w:ascii="Times New Roman" w:hAnsi="Times New Roman"/>
          <w:sz w:val="24"/>
          <w:szCs w:val="24"/>
        </w:rPr>
      </w:pPr>
      <w:r w:rsidRPr="00DB49D4">
        <w:rPr>
          <w:rFonts w:ascii="Times New Roman" w:hAnsi="Times New Roman"/>
          <w:sz w:val="24"/>
          <w:szCs w:val="24"/>
        </w:rPr>
        <w:t xml:space="preserve">součinnost pro </w:t>
      </w:r>
      <w:r w:rsidR="000753F1" w:rsidRPr="00DB49D4">
        <w:rPr>
          <w:rFonts w:ascii="Times New Roman" w:hAnsi="Times New Roman"/>
          <w:sz w:val="24"/>
          <w:szCs w:val="24"/>
        </w:rPr>
        <w:t>zápis změn do obchodního rejstříku dle rozhodnutí valné hromady,</w:t>
      </w:r>
    </w:p>
    <w:p w14:paraId="6EF25399" w14:textId="592B43CE" w:rsidR="00CF266F" w:rsidRPr="00A24C9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sidRPr="00A24C9F">
        <w:rPr>
          <w:rFonts w:ascii="Times New Roman" w:hAnsi="Times New Roman"/>
          <w:sz w:val="24"/>
          <w:szCs w:val="24"/>
        </w:rPr>
        <w:t xml:space="preserve">Právní služby nezahrnují zastupování Klienta ze strany </w:t>
      </w:r>
      <w:r>
        <w:rPr>
          <w:rFonts w:ascii="Times New Roman" w:hAnsi="Times New Roman"/>
          <w:sz w:val="24"/>
          <w:szCs w:val="24"/>
        </w:rPr>
        <w:t>AK HSP</w:t>
      </w:r>
      <w:r w:rsidRPr="00A24C9F">
        <w:rPr>
          <w:rFonts w:ascii="Times New Roman" w:hAnsi="Times New Roman"/>
          <w:sz w:val="24"/>
          <w:szCs w:val="24"/>
        </w:rPr>
        <w:t xml:space="preserve"> před úřady veřejné správy, soudy či jinými obdobnými orgány</w:t>
      </w:r>
      <w:r w:rsidR="000753F1">
        <w:rPr>
          <w:rFonts w:ascii="Times New Roman" w:hAnsi="Times New Roman"/>
          <w:sz w:val="24"/>
          <w:szCs w:val="24"/>
        </w:rPr>
        <w:t>, s výjimkou případného zastupování v řízení o zápisu změn do obchodního rejstříku, které se sjednává v rámci této smlouvy</w:t>
      </w:r>
      <w:r w:rsidRPr="00A24C9F">
        <w:rPr>
          <w:rFonts w:ascii="Times New Roman" w:hAnsi="Times New Roman"/>
          <w:sz w:val="24"/>
          <w:szCs w:val="24"/>
        </w:rPr>
        <w:t>. Strany se nicméně i na poskytování takových právních služeb mohou dohodnout ad hoc včetně souvisejících ujednání, a to formou dodatku k této Smlouvě anebo v rámci samostatné smlouvy.</w:t>
      </w:r>
    </w:p>
    <w:p w14:paraId="617E0FFD" w14:textId="77777777" w:rsidR="00CF266F" w:rsidRDefault="00CF266F" w:rsidP="00CF266F">
      <w:pPr>
        <w:pStyle w:val="Podnadpis1"/>
        <w:numPr>
          <w:ilvl w:val="0"/>
          <w:numId w:val="2"/>
        </w:numPr>
        <w:spacing w:before="0" w:after="120"/>
        <w:jc w:val="center"/>
        <w:rPr>
          <w:i w:val="0"/>
          <w:sz w:val="24"/>
        </w:rPr>
      </w:pPr>
    </w:p>
    <w:p w14:paraId="3C383D0B" w14:textId="77777777" w:rsidR="00CF266F" w:rsidRPr="00A24C9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sidRPr="00A24C9F">
        <w:rPr>
          <w:rFonts w:ascii="Times New Roman" w:hAnsi="Times New Roman"/>
          <w:sz w:val="24"/>
          <w:szCs w:val="24"/>
        </w:rPr>
        <w:t xml:space="preserve">Odměna za poskytované </w:t>
      </w:r>
      <w:r>
        <w:rPr>
          <w:rFonts w:ascii="Times New Roman" w:hAnsi="Times New Roman"/>
          <w:sz w:val="24"/>
          <w:szCs w:val="24"/>
        </w:rPr>
        <w:t>p</w:t>
      </w:r>
      <w:r w:rsidRPr="00A24C9F">
        <w:rPr>
          <w:rFonts w:ascii="Times New Roman" w:hAnsi="Times New Roman"/>
          <w:sz w:val="24"/>
          <w:szCs w:val="24"/>
        </w:rPr>
        <w:t>rávní služby se stanovuje v souladu s vyhláškou Ministerstva spravedlnosti č. 177/1996 Sb., o odměnách advokátů a náhradách advokátů za poskytování právní služeb (advokátní tarif), ve znění pozdějších předpisů, jako odměna smluvní.</w:t>
      </w:r>
    </w:p>
    <w:p w14:paraId="7A7D1E87" w14:textId="4857DA9C" w:rsidR="00820B48" w:rsidRDefault="006E2B16" w:rsidP="00CF266F">
      <w:pPr>
        <w:pStyle w:val="Zkladntext"/>
        <w:numPr>
          <w:ilvl w:val="1"/>
          <w:numId w:val="2"/>
        </w:numPr>
        <w:spacing w:after="120" w:line="276" w:lineRule="auto"/>
        <w:ind w:left="0" w:firstLine="0"/>
        <w:jc w:val="both"/>
        <w:rPr>
          <w:rFonts w:ascii="Times New Roman" w:hAnsi="Times New Roman"/>
          <w:sz w:val="24"/>
          <w:szCs w:val="24"/>
        </w:rPr>
      </w:pPr>
      <w:r w:rsidRPr="0022321E">
        <w:rPr>
          <w:rFonts w:ascii="Times New Roman" w:hAnsi="Times New Roman"/>
          <w:sz w:val="24"/>
          <w:szCs w:val="24"/>
        </w:rPr>
        <w:t xml:space="preserve">Za poskytnutí výše uvedené právní služby se Klient zavazuje AK HSP uhradit smluvní paušální odměnu ve výši </w:t>
      </w:r>
      <w:r w:rsidR="00DB49D4">
        <w:rPr>
          <w:rFonts w:ascii="Times New Roman" w:hAnsi="Times New Roman"/>
          <w:sz w:val="24"/>
          <w:szCs w:val="24"/>
        </w:rPr>
        <w:t>35</w:t>
      </w:r>
      <w:r w:rsidRPr="0022321E">
        <w:rPr>
          <w:rFonts w:ascii="Times New Roman" w:hAnsi="Times New Roman"/>
          <w:sz w:val="24"/>
          <w:szCs w:val="24"/>
        </w:rPr>
        <w:t>.000,- Kč bez DPH (slovy:</w:t>
      </w:r>
      <w:r w:rsidR="00927B03" w:rsidRPr="0022321E">
        <w:rPr>
          <w:rFonts w:ascii="Times New Roman" w:hAnsi="Times New Roman"/>
          <w:sz w:val="24"/>
          <w:szCs w:val="24"/>
        </w:rPr>
        <w:t xml:space="preserve"> </w:t>
      </w:r>
      <w:r w:rsidR="00DB49D4">
        <w:rPr>
          <w:rFonts w:ascii="Times New Roman" w:hAnsi="Times New Roman"/>
          <w:sz w:val="24"/>
          <w:szCs w:val="24"/>
        </w:rPr>
        <w:t>třicet pět</w:t>
      </w:r>
      <w:r w:rsidR="00927B03" w:rsidRPr="0022321E">
        <w:rPr>
          <w:rFonts w:ascii="Times New Roman" w:hAnsi="Times New Roman"/>
          <w:sz w:val="24"/>
          <w:szCs w:val="24"/>
        </w:rPr>
        <w:t xml:space="preserve"> tisíc korun českých), přičemž takto stanovená paušální odměna pokrývá </w:t>
      </w:r>
      <w:r w:rsidR="00927B03" w:rsidRPr="00564888">
        <w:rPr>
          <w:rFonts w:ascii="Times New Roman" w:hAnsi="Times New Roman"/>
          <w:sz w:val="24"/>
          <w:szCs w:val="24"/>
        </w:rPr>
        <w:t xml:space="preserve">celkem </w:t>
      </w:r>
      <w:r w:rsidR="00A01F0C" w:rsidRPr="00564888">
        <w:rPr>
          <w:rFonts w:ascii="Times New Roman" w:hAnsi="Times New Roman"/>
          <w:sz w:val="24"/>
          <w:szCs w:val="24"/>
        </w:rPr>
        <w:t>20</w:t>
      </w:r>
      <w:r w:rsidR="00927B03" w:rsidRPr="00564888">
        <w:rPr>
          <w:rFonts w:ascii="Times New Roman" w:hAnsi="Times New Roman"/>
          <w:sz w:val="24"/>
          <w:szCs w:val="24"/>
        </w:rPr>
        <w:t xml:space="preserve"> hodin poskytování právní služby. </w:t>
      </w:r>
      <w:r w:rsidR="00820B48" w:rsidRPr="00564888">
        <w:rPr>
          <w:rFonts w:ascii="Times New Roman" w:hAnsi="Times New Roman"/>
          <w:sz w:val="24"/>
          <w:szCs w:val="24"/>
        </w:rPr>
        <w:t>Pro případ, že by mělo dojít k podstatné</w:t>
      </w:r>
      <w:r w:rsidR="00564888">
        <w:rPr>
          <w:rFonts w:ascii="Times New Roman" w:hAnsi="Times New Roman"/>
          <w:sz w:val="24"/>
          <w:szCs w:val="24"/>
        </w:rPr>
        <w:t>mu</w:t>
      </w:r>
      <w:r w:rsidR="00820B48" w:rsidRPr="00564888">
        <w:rPr>
          <w:rFonts w:ascii="Times New Roman" w:hAnsi="Times New Roman"/>
          <w:sz w:val="24"/>
          <w:szCs w:val="24"/>
        </w:rPr>
        <w:t xml:space="preserve"> překročení </w:t>
      </w:r>
      <w:r w:rsidR="00564888">
        <w:rPr>
          <w:rFonts w:ascii="Times New Roman" w:hAnsi="Times New Roman"/>
          <w:sz w:val="24"/>
          <w:szCs w:val="24"/>
        </w:rPr>
        <w:t>sjednaného</w:t>
      </w:r>
      <w:r w:rsidR="00820B48" w:rsidRPr="00564888">
        <w:rPr>
          <w:rFonts w:ascii="Times New Roman" w:hAnsi="Times New Roman"/>
          <w:sz w:val="24"/>
          <w:szCs w:val="24"/>
        </w:rPr>
        <w:t xml:space="preserve"> limitu </w:t>
      </w:r>
      <w:r w:rsidR="00A01F0C" w:rsidRPr="00564888">
        <w:rPr>
          <w:rFonts w:ascii="Times New Roman" w:hAnsi="Times New Roman"/>
          <w:sz w:val="24"/>
          <w:szCs w:val="24"/>
        </w:rPr>
        <w:t>20</w:t>
      </w:r>
      <w:r w:rsidR="00820B48" w:rsidRPr="00564888">
        <w:rPr>
          <w:rFonts w:ascii="Times New Roman" w:hAnsi="Times New Roman"/>
          <w:sz w:val="24"/>
          <w:szCs w:val="24"/>
        </w:rPr>
        <w:t xml:space="preserve"> hodin</w:t>
      </w:r>
      <w:r w:rsidR="00820B48" w:rsidRPr="0022321E">
        <w:rPr>
          <w:rFonts w:ascii="Times New Roman" w:hAnsi="Times New Roman"/>
          <w:sz w:val="24"/>
          <w:szCs w:val="24"/>
        </w:rPr>
        <w:t xml:space="preserve"> právní služby</w:t>
      </w:r>
      <w:r w:rsidR="00820B48">
        <w:rPr>
          <w:rFonts w:ascii="Times New Roman" w:hAnsi="Times New Roman"/>
          <w:sz w:val="24"/>
          <w:szCs w:val="24"/>
        </w:rPr>
        <w:t xml:space="preserve"> (za podstatné překročení se považuje překročení o více než 1/3</w:t>
      </w:r>
      <w:r w:rsidR="00700BF4">
        <w:rPr>
          <w:rFonts w:ascii="Times New Roman" w:hAnsi="Times New Roman"/>
          <w:sz w:val="24"/>
          <w:szCs w:val="24"/>
        </w:rPr>
        <w:t xml:space="preserve"> uvedené doby)</w:t>
      </w:r>
      <w:r w:rsidR="00820B48" w:rsidRPr="0022321E">
        <w:rPr>
          <w:rFonts w:ascii="Times New Roman" w:hAnsi="Times New Roman"/>
          <w:sz w:val="24"/>
          <w:szCs w:val="24"/>
        </w:rPr>
        <w:t xml:space="preserve">, se Smluvní strany dohodly, že </w:t>
      </w:r>
      <w:r w:rsidR="00820B48">
        <w:rPr>
          <w:rFonts w:ascii="Times New Roman" w:hAnsi="Times New Roman"/>
          <w:sz w:val="24"/>
          <w:szCs w:val="24"/>
        </w:rPr>
        <w:t>vstoupí do společného jednání o poskytování dalších právních služeb nad dohodnutý rozsah a na takovém společném jednání dohodnou odpovídající výši smluvní odměny.</w:t>
      </w:r>
    </w:p>
    <w:p w14:paraId="66BE0870" w14:textId="17843322"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sidRPr="00A24C9F">
        <w:rPr>
          <w:rFonts w:ascii="Times New Roman" w:hAnsi="Times New Roman"/>
          <w:sz w:val="24"/>
          <w:szCs w:val="24"/>
        </w:rPr>
        <w:lastRenderedPageBreak/>
        <w:t xml:space="preserve">V odměně </w:t>
      </w:r>
      <w:r>
        <w:rPr>
          <w:rFonts w:ascii="Times New Roman" w:hAnsi="Times New Roman"/>
          <w:sz w:val="24"/>
          <w:szCs w:val="24"/>
        </w:rPr>
        <w:t>AK HSP</w:t>
      </w:r>
      <w:r w:rsidRPr="00A24C9F">
        <w:rPr>
          <w:rFonts w:ascii="Times New Roman" w:hAnsi="Times New Roman"/>
          <w:sz w:val="24"/>
          <w:szCs w:val="24"/>
        </w:rPr>
        <w:t xml:space="preserve"> jsou zahrnuty veškeré a konečné náklady spojené s poskytováním příslušných </w:t>
      </w:r>
      <w:r>
        <w:rPr>
          <w:rFonts w:ascii="Times New Roman" w:hAnsi="Times New Roman"/>
          <w:sz w:val="24"/>
          <w:szCs w:val="24"/>
        </w:rPr>
        <w:t>p</w:t>
      </w:r>
      <w:r w:rsidRPr="00A24C9F">
        <w:rPr>
          <w:rFonts w:ascii="Times New Roman" w:hAnsi="Times New Roman"/>
          <w:sz w:val="24"/>
          <w:szCs w:val="24"/>
        </w:rPr>
        <w:t xml:space="preserve">rávních služeb, poštovné, telekomunikační poplatky, administrativní fotokopie, cestovné do místa plnění (nebude-li dohodnuto jinak), jakož i další běžné výdaje spojené s poskytováním sjednaných </w:t>
      </w:r>
      <w:r>
        <w:rPr>
          <w:rFonts w:ascii="Times New Roman" w:hAnsi="Times New Roman"/>
          <w:sz w:val="24"/>
          <w:szCs w:val="24"/>
        </w:rPr>
        <w:t>p</w:t>
      </w:r>
      <w:r w:rsidRPr="00A24C9F">
        <w:rPr>
          <w:rFonts w:ascii="Times New Roman" w:hAnsi="Times New Roman"/>
          <w:sz w:val="24"/>
          <w:szCs w:val="24"/>
        </w:rPr>
        <w:t xml:space="preserve">rávních služeb, vyjma správních, soudních a jiných poplatků. </w:t>
      </w:r>
      <w:r>
        <w:rPr>
          <w:rFonts w:ascii="Times New Roman" w:hAnsi="Times New Roman"/>
          <w:sz w:val="24"/>
          <w:szCs w:val="24"/>
        </w:rPr>
        <w:t>AK HSP</w:t>
      </w:r>
      <w:r w:rsidRPr="00A24C9F">
        <w:rPr>
          <w:rFonts w:ascii="Times New Roman" w:hAnsi="Times New Roman"/>
          <w:sz w:val="24"/>
          <w:szCs w:val="24"/>
        </w:rPr>
        <w:t xml:space="preserve"> je vždy povinen na vyžádání předložit příslušné doklady prokazující výši těchto poplatků.</w:t>
      </w:r>
    </w:p>
    <w:p w14:paraId="347A26B2" w14:textId="6E8B6D30" w:rsidR="0022321E" w:rsidRPr="0022321E" w:rsidRDefault="0022321E" w:rsidP="0022321E">
      <w:pPr>
        <w:pStyle w:val="Zkladntext"/>
        <w:numPr>
          <w:ilvl w:val="1"/>
          <w:numId w:val="2"/>
        </w:numPr>
        <w:spacing w:after="120" w:line="276" w:lineRule="auto"/>
        <w:ind w:left="0" w:firstLine="0"/>
        <w:jc w:val="both"/>
        <w:rPr>
          <w:rFonts w:ascii="Times New Roman" w:hAnsi="Times New Roman"/>
          <w:sz w:val="24"/>
          <w:szCs w:val="24"/>
        </w:rPr>
      </w:pPr>
      <w:r w:rsidRPr="0022321E">
        <w:rPr>
          <w:rFonts w:ascii="Times New Roman" w:hAnsi="Times New Roman"/>
          <w:sz w:val="24"/>
          <w:szCs w:val="24"/>
        </w:rPr>
        <w:t xml:space="preserve">Ke sjednané </w:t>
      </w:r>
      <w:r>
        <w:rPr>
          <w:rFonts w:ascii="Times New Roman" w:hAnsi="Times New Roman"/>
          <w:sz w:val="24"/>
          <w:szCs w:val="24"/>
        </w:rPr>
        <w:t>o</w:t>
      </w:r>
      <w:r w:rsidRPr="0022321E">
        <w:rPr>
          <w:rFonts w:ascii="Times New Roman" w:hAnsi="Times New Roman"/>
          <w:sz w:val="24"/>
          <w:szCs w:val="24"/>
        </w:rPr>
        <w:t xml:space="preserve">dměně, </w:t>
      </w:r>
      <w:r>
        <w:rPr>
          <w:rFonts w:ascii="Times New Roman" w:hAnsi="Times New Roman"/>
          <w:sz w:val="24"/>
          <w:szCs w:val="24"/>
        </w:rPr>
        <w:t>h</w:t>
      </w:r>
      <w:r w:rsidRPr="0022321E">
        <w:rPr>
          <w:rFonts w:ascii="Times New Roman" w:hAnsi="Times New Roman"/>
          <w:sz w:val="24"/>
          <w:szCs w:val="24"/>
        </w:rPr>
        <w:t xml:space="preserve">otovým výdajům a </w:t>
      </w:r>
      <w:r w:rsidR="004A1AFD">
        <w:rPr>
          <w:rFonts w:ascii="Times New Roman" w:hAnsi="Times New Roman"/>
          <w:sz w:val="24"/>
          <w:szCs w:val="24"/>
        </w:rPr>
        <w:t xml:space="preserve">dalším </w:t>
      </w:r>
      <w:r>
        <w:rPr>
          <w:rFonts w:ascii="Times New Roman" w:hAnsi="Times New Roman"/>
          <w:sz w:val="24"/>
          <w:szCs w:val="24"/>
        </w:rPr>
        <w:t>n</w:t>
      </w:r>
      <w:r w:rsidRPr="0022321E">
        <w:rPr>
          <w:rFonts w:ascii="Times New Roman" w:hAnsi="Times New Roman"/>
          <w:sz w:val="24"/>
          <w:szCs w:val="24"/>
        </w:rPr>
        <w:t>ákladům se uplatní DPH v souladu s platnými právními předpisy.</w:t>
      </w:r>
    </w:p>
    <w:p w14:paraId="4D06EC71" w14:textId="77777777" w:rsidR="00CF266F" w:rsidRPr="0022321E"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sidRPr="0022321E">
        <w:rPr>
          <w:rFonts w:ascii="Times New Roman" w:hAnsi="Times New Roman"/>
          <w:sz w:val="24"/>
          <w:szCs w:val="24"/>
        </w:rPr>
        <w:t xml:space="preserve">Sjednaná odměna bude účtována dle skutečné časové náročnosti výkonů právní služby, a to vždy 1x měsíčně zpětně v případě, že v uplynulém kalendářním měsíci byla právní služba takového charakteru poskytnuta. K vyúčtování bude připojena specifikace výkonů právní služby podléhajících vyúčtování s vyznačením časové náročnosti jednotlivých výkonů. </w:t>
      </w:r>
      <w:r w:rsidRPr="0022321E">
        <w:rPr>
          <w:rFonts w:ascii="Times New Roman" w:hAnsi="Times New Roman"/>
          <w:sz w:val="24"/>
          <w:szCs w:val="24"/>
        </w:rPr>
        <w:tab/>
      </w:r>
    </w:p>
    <w:p w14:paraId="1DA998E6" w14:textId="77777777"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Pr>
          <w:rFonts w:ascii="Times New Roman" w:hAnsi="Times New Roman"/>
          <w:sz w:val="24"/>
          <w:szCs w:val="24"/>
        </w:rPr>
        <w:t xml:space="preserve">Sjednaná Odměna dle tohoto článku bude placena měsíčně na podkladě doručené faktury a souvisejícího vyúčtování jednotlivých výkonů do každého 14. dne následujícího měsíce na účet Advokátů vedený u ČSOB, a.s., pobočka Přerov, </w:t>
      </w:r>
      <w:r>
        <w:rPr>
          <w:rFonts w:ascii="Times New Roman" w:hAnsi="Times New Roman"/>
          <w:b/>
          <w:sz w:val="24"/>
          <w:szCs w:val="24"/>
        </w:rPr>
        <w:t>č.ú. 278 132 753/0300</w:t>
      </w:r>
      <w:r>
        <w:rPr>
          <w:rFonts w:ascii="Times New Roman" w:hAnsi="Times New Roman"/>
          <w:sz w:val="24"/>
          <w:szCs w:val="24"/>
        </w:rPr>
        <w:t xml:space="preserve">. </w:t>
      </w:r>
    </w:p>
    <w:p w14:paraId="0E5B6DF9" w14:textId="77777777" w:rsidR="00CF266F" w:rsidRDefault="00CF266F" w:rsidP="00CF266F">
      <w:pPr>
        <w:pStyle w:val="Zkladntext"/>
        <w:jc w:val="both"/>
        <w:rPr>
          <w:rFonts w:ascii="Times New Roman" w:hAnsi="Times New Roman"/>
          <w:sz w:val="24"/>
          <w:szCs w:val="24"/>
        </w:rPr>
      </w:pPr>
    </w:p>
    <w:p w14:paraId="6496A8B2" w14:textId="77777777" w:rsidR="00CF266F" w:rsidRDefault="00CF266F" w:rsidP="00CF266F">
      <w:pPr>
        <w:pStyle w:val="Podnadpis1"/>
        <w:numPr>
          <w:ilvl w:val="0"/>
          <w:numId w:val="2"/>
        </w:numPr>
        <w:spacing w:before="0" w:after="120"/>
        <w:jc w:val="center"/>
        <w:rPr>
          <w:i w:val="0"/>
          <w:sz w:val="24"/>
        </w:rPr>
      </w:pPr>
    </w:p>
    <w:p w14:paraId="02D29A32" w14:textId="77777777"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Pr>
          <w:rFonts w:ascii="Times New Roman" w:hAnsi="Times New Roman"/>
          <w:sz w:val="24"/>
          <w:szCs w:val="24"/>
        </w:rPr>
        <w:t>Klient v případě potřeby vystaví v rámci poskytování služeb dle této smlouvy pro jednání před soudy a se třetími osobami ve prospěch jednotlivých advokátů AK HSP příslušné individuální plné moci.</w:t>
      </w:r>
    </w:p>
    <w:p w14:paraId="6472285C" w14:textId="77777777"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Pr>
          <w:rFonts w:ascii="Times New Roman" w:hAnsi="Times New Roman"/>
          <w:sz w:val="24"/>
          <w:szCs w:val="24"/>
        </w:rPr>
        <w:t>Advokáti jsou oprávněni zastupovat Klienta výhradně v záležitostech uvedených v čl. I. této smlouvy a v této souvislosti jsou Advokáti oprávněni Klientem ke všem nezbytným úkonům vedoucím k naplnění smyslu a účelu této smlouvy a poskytované právní služby.</w:t>
      </w:r>
    </w:p>
    <w:p w14:paraId="0A83341C" w14:textId="77777777"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Pr>
          <w:rFonts w:ascii="Times New Roman" w:hAnsi="Times New Roman"/>
          <w:sz w:val="24"/>
          <w:szCs w:val="24"/>
        </w:rPr>
        <w:t>Advokáti AK HSP jsou povinni poskytovat Klientovi průběžné informace o vyřizování jeho záležitostí.</w:t>
      </w:r>
    </w:p>
    <w:p w14:paraId="6672C2C1" w14:textId="77777777"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Pr>
          <w:rFonts w:ascii="Times New Roman" w:hAnsi="Times New Roman"/>
          <w:sz w:val="24"/>
          <w:szCs w:val="24"/>
        </w:rPr>
        <w:t>Vystavené plné moci nemohou být použity v případě, kdy by to bylo v rozporu se zájmy klienta.</w:t>
      </w:r>
    </w:p>
    <w:p w14:paraId="5BA642E0" w14:textId="77777777"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Pr>
          <w:rFonts w:ascii="Times New Roman" w:hAnsi="Times New Roman"/>
          <w:sz w:val="24"/>
          <w:szCs w:val="24"/>
        </w:rPr>
        <w:t>Klient nese ze svého, tj. do sjednané odměny se nezapočítávají náklady na úřední poplatky stanovené zákonem. Tyto poplatky platí Klient přímo. Pokud poplatky namísto Klienta pro krátkost lhůty zaplatí Advokáti, mohou jejich vyúčtování provést ihned. Stejným způsobem budou hrazeny a účtovány hotové výlohy, zejména náhrada cestovních výloh, telekomunikačních, poštovních a jiných poplatků mimo území České republiky. V případě, že Advokáti nevyužijí možnost vyúčtovat náklady vzniklé hotově přímo, mohou je účtovat fakturou měsíčně.</w:t>
      </w:r>
    </w:p>
    <w:p w14:paraId="18942443" w14:textId="3E56B15A" w:rsidR="005C3C64" w:rsidRPr="00A57E60" w:rsidRDefault="00CF266F" w:rsidP="00A57E60">
      <w:pPr>
        <w:pStyle w:val="Zkladntext"/>
        <w:numPr>
          <w:ilvl w:val="1"/>
          <w:numId w:val="2"/>
        </w:numPr>
        <w:spacing w:after="120" w:line="276" w:lineRule="auto"/>
        <w:ind w:left="0" w:firstLine="0"/>
        <w:jc w:val="both"/>
        <w:rPr>
          <w:rFonts w:ascii="Times New Roman" w:hAnsi="Times New Roman"/>
          <w:sz w:val="24"/>
          <w:szCs w:val="24"/>
        </w:rPr>
      </w:pPr>
      <w:r>
        <w:rPr>
          <w:rFonts w:ascii="Times New Roman" w:hAnsi="Times New Roman"/>
          <w:sz w:val="24"/>
          <w:szCs w:val="24"/>
        </w:rPr>
        <w:t>Pro vyloučení pochybností smluvní strany konstatují, že režijní náklady AK HSP jsou již zahrnuty v hodinové odměně sjednané v čl. II této smlouvy.</w:t>
      </w:r>
      <w:r w:rsidR="005C3C64" w:rsidRPr="00A57E60">
        <w:rPr>
          <w:rFonts w:ascii="Times New Roman" w:hAnsi="Times New Roman"/>
          <w:sz w:val="24"/>
          <w:szCs w:val="24"/>
        </w:rPr>
        <w:t xml:space="preserve"> </w:t>
      </w:r>
    </w:p>
    <w:p w14:paraId="3B1EBDD3" w14:textId="77777777" w:rsidR="00843609" w:rsidRDefault="00843609" w:rsidP="005C3C64">
      <w:pPr>
        <w:pStyle w:val="Zkladntext"/>
        <w:spacing w:after="120" w:line="276" w:lineRule="auto"/>
        <w:jc w:val="both"/>
        <w:rPr>
          <w:rFonts w:ascii="Times New Roman" w:hAnsi="Times New Roman"/>
          <w:sz w:val="24"/>
          <w:szCs w:val="24"/>
          <w:highlight w:val="yellow"/>
        </w:rPr>
      </w:pPr>
    </w:p>
    <w:p w14:paraId="31CA804B" w14:textId="3BCAB07C" w:rsidR="00CF266F" w:rsidRDefault="00CF266F" w:rsidP="00CF266F">
      <w:pPr>
        <w:pStyle w:val="Podnadpis1"/>
        <w:numPr>
          <w:ilvl w:val="0"/>
          <w:numId w:val="2"/>
        </w:numPr>
        <w:spacing w:before="0" w:after="120"/>
        <w:jc w:val="center"/>
        <w:rPr>
          <w:i w:val="0"/>
          <w:sz w:val="24"/>
        </w:rPr>
      </w:pPr>
    </w:p>
    <w:p w14:paraId="40A88B3F" w14:textId="77777777" w:rsidR="00CF266F" w:rsidRDefault="00CF266F" w:rsidP="00CF266F">
      <w:pPr>
        <w:pStyle w:val="Zkladntext"/>
        <w:spacing w:after="120" w:line="276"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Klient se zavazuje poskytovat Advokátům včasné, pravdivé, úplné a přehledné informace a současně jim předkládat veškerou dokumentaci potřebnou k řádnému poskytování právní služby. </w:t>
      </w:r>
    </w:p>
    <w:p w14:paraId="1CF2CD1A" w14:textId="77777777" w:rsidR="00CF266F" w:rsidRPr="009713A7" w:rsidRDefault="00CF266F" w:rsidP="00CF266F">
      <w:pPr>
        <w:pStyle w:val="Zkladntext"/>
        <w:spacing w:after="120" w:line="276"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Za tím účelem dohodne Klient a Advokáti způsob předávání výše uvedených údajů. Advokáti </w:t>
      </w:r>
      <w:r w:rsidRPr="009713A7">
        <w:rPr>
          <w:rFonts w:ascii="Times New Roman" w:hAnsi="Times New Roman"/>
          <w:sz w:val="24"/>
          <w:szCs w:val="24"/>
        </w:rPr>
        <w:t>zodpovídají za řádnou archivaci a uložení předaných materiálů a jejich včasné vrácení klientovi.</w:t>
      </w:r>
    </w:p>
    <w:p w14:paraId="29B3106D" w14:textId="77777777" w:rsidR="00CF266F" w:rsidRPr="009713A7" w:rsidRDefault="00CF266F" w:rsidP="00CF266F">
      <w:pPr>
        <w:pStyle w:val="Zkladntext"/>
        <w:spacing w:after="120" w:line="276" w:lineRule="auto"/>
        <w:jc w:val="both"/>
        <w:rPr>
          <w:rFonts w:ascii="Times New Roman" w:hAnsi="Times New Roman"/>
          <w:sz w:val="24"/>
          <w:szCs w:val="24"/>
        </w:rPr>
      </w:pPr>
      <w:r w:rsidRPr="009713A7">
        <w:rPr>
          <w:rFonts w:ascii="Times New Roman" w:hAnsi="Times New Roman"/>
          <w:sz w:val="24"/>
          <w:szCs w:val="24"/>
        </w:rPr>
        <w:lastRenderedPageBreak/>
        <w:t xml:space="preserve">3. </w:t>
      </w:r>
      <w:r w:rsidRPr="009713A7">
        <w:rPr>
          <w:rFonts w:ascii="Times New Roman" w:hAnsi="Times New Roman"/>
          <w:sz w:val="24"/>
          <w:szCs w:val="24"/>
        </w:rPr>
        <w:tab/>
        <w:t xml:space="preserve">Klient byl poučen o důsledcích vyplývajících z § 347a odst. 1 trestního zákoníku, které zní takto: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odnětím svobody až na dvě léta“. </w:t>
      </w:r>
    </w:p>
    <w:p w14:paraId="5589DEFE" w14:textId="77777777" w:rsidR="00CF266F" w:rsidRPr="009713A7" w:rsidRDefault="00CF266F" w:rsidP="00CF266F">
      <w:pPr>
        <w:pStyle w:val="Zkladntext"/>
        <w:spacing w:after="120" w:line="276" w:lineRule="auto"/>
        <w:ind w:firstLine="709"/>
        <w:jc w:val="both"/>
        <w:rPr>
          <w:rFonts w:ascii="Times New Roman" w:hAnsi="Times New Roman"/>
          <w:sz w:val="24"/>
          <w:szCs w:val="24"/>
        </w:rPr>
      </w:pPr>
      <w:r w:rsidRPr="009713A7">
        <w:rPr>
          <w:rFonts w:ascii="Times New Roman" w:hAnsi="Times New Roman"/>
          <w:sz w:val="24"/>
          <w:szCs w:val="24"/>
        </w:rPr>
        <w:t xml:space="preserve">V této souvislosti byl klient také poučen i o tom, že ve smyslu čl. 6 odst. 3 usnesení představenstva České advokátní komory č. 1/1997 Věstníku, kterým se stanoví pravidla profesionální etiky a pravidla soutěže advokátů České republiky (etický kodex), ve znění pozdějších předpisů, není advokát oprávněn bez souhlasu klienta ověřovat pravdivost nebo úplnost skutkových informací poskytnutých klientem. </w:t>
      </w:r>
    </w:p>
    <w:p w14:paraId="253C955C" w14:textId="77777777" w:rsidR="00CF266F" w:rsidRDefault="00CF266F" w:rsidP="00CF266F">
      <w:pPr>
        <w:pStyle w:val="Zkladntext"/>
        <w:spacing w:after="120" w:line="276" w:lineRule="auto"/>
        <w:ind w:firstLine="709"/>
        <w:jc w:val="both"/>
        <w:rPr>
          <w:rFonts w:ascii="Times New Roman" w:hAnsi="Times New Roman"/>
          <w:sz w:val="24"/>
          <w:szCs w:val="24"/>
        </w:rPr>
      </w:pPr>
      <w:r w:rsidRPr="009713A7">
        <w:rPr>
          <w:rFonts w:ascii="Times New Roman" w:hAnsi="Times New Roman"/>
          <w:sz w:val="24"/>
          <w:szCs w:val="24"/>
        </w:rPr>
        <w:t>Podpisem na této smlouvě klient mimo jiné stvrzuje i to, že byl poučen o nutnosti sdělit advokátovi jemu známé informace o možnosti, že by vůči předloženým důkazům mohlo být namítnuto, že jsou padělané anebo pozměněné, a pro takový případ s advokátem projednat vhodný postup. Bez tohoto upozornění advokát neodpovídá za věcnou správnost a autentičnost důkazů, které soudu podle pokynu klienta předloží.</w:t>
      </w:r>
    </w:p>
    <w:p w14:paraId="203AB128" w14:textId="77777777" w:rsidR="00CF266F" w:rsidRDefault="00CF266F" w:rsidP="00CF266F">
      <w:pPr>
        <w:pStyle w:val="Zkladntext"/>
        <w:jc w:val="both"/>
        <w:rPr>
          <w:rFonts w:ascii="Times New Roman" w:hAnsi="Times New Roman"/>
          <w:sz w:val="24"/>
          <w:szCs w:val="24"/>
        </w:rPr>
      </w:pPr>
    </w:p>
    <w:p w14:paraId="06AB10FE" w14:textId="77777777" w:rsidR="00CF266F" w:rsidRDefault="00CF266F" w:rsidP="00CF266F">
      <w:pPr>
        <w:pStyle w:val="Podnadpis1"/>
        <w:numPr>
          <w:ilvl w:val="0"/>
          <w:numId w:val="2"/>
        </w:numPr>
        <w:spacing w:before="0" w:after="120"/>
        <w:jc w:val="center"/>
        <w:rPr>
          <w:i w:val="0"/>
          <w:sz w:val="24"/>
        </w:rPr>
      </w:pPr>
    </w:p>
    <w:p w14:paraId="6BB7A25C" w14:textId="73833884"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Pr>
          <w:rFonts w:ascii="Times New Roman" w:hAnsi="Times New Roman"/>
          <w:sz w:val="24"/>
          <w:szCs w:val="24"/>
        </w:rPr>
        <w:t xml:space="preserve">Tato smlouva se uzavírá na dobu určitou, </w:t>
      </w:r>
      <w:r w:rsidR="00564888">
        <w:rPr>
          <w:rFonts w:ascii="Times New Roman" w:hAnsi="Times New Roman"/>
          <w:sz w:val="24"/>
          <w:szCs w:val="24"/>
        </w:rPr>
        <w:t>která je určena dobou provedení právní služby, která je předmětem této smlouvy</w:t>
      </w:r>
      <w:r>
        <w:rPr>
          <w:rFonts w:ascii="Times New Roman" w:hAnsi="Times New Roman"/>
          <w:sz w:val="24"/>
          <w:szCs w:val="24"/>
        </w:rPr>
        <w:t>.</w:t>
      </w:r>
    </w:p>
    <w:p w14:paraId="7EDC8533" w14:textId="77777777" w:rsidR="00CF266F" w:rsidRPr="00970E10"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sidRPr="00970E10">
        <w:rPr>
          <w:rFonts w:ascii="Times New Roman" w:hAnsi="Times New Roman"/>
          <w:sz w:val="24"/>
          <w:szCs w:val="24"/>
        </w:rPr>
        <w:t>Tato Smlouva může být ukončena v důsledku:</w:t>
      </w:r>
    </w:p>
    <w:p w14:paraId="6CEEF760" w14:textId="77777777" w:rsidR="00CF266F" w:rsidRDefault="00CF266F" w:rsidP="00CF266F">
      <w:pPr>
        <w:pStyle w:val="Zkladntext"/>
        <w:numPr>
          <w:ilvl w:val="2"/>
          <w:numId w:val="2"/>
        </w:numPr>
        <w:spacing w:after="120" w:line="276" w:lineRule="auto"/>
        <w:ind w:left="1134"/>
        <w:jc w:val="both"/>
        <w:rPr>
          <w:rFonts w:ascii="Times New Roman" w:hAnsi="Times New Roman"/>
          <w:sz w:val="24"/>
          <w:szCs w:val="24"/>
        </w:rPr>
      </w:pPr>
      <w:r w:rsidRPr="00970E10">
        <w:rPr>
          <w:rFonts w:ascii="Times New Roman" w:hAnsi="Times New Roman"/>
          <w:sz w:val="24"/>
          <w:szCs w:val="24"/>
        </w:rPr>
        <w:t>písemné dohody obou Stran;</w:t>
      </w:r>
    </w:p>
    <w:p w14:paraId="269515D6" w14:textId="77777777" w:rsidR="00CF266F" w:rsidRDefault="00CF266F" w:rsidP="00CF266F">
      <w:pPr>
        <w:pStyle w:val="Zkladntext"/>
        <w:numPr>
          <w:ilvl w:val="2"/>
          <w:numId w:val="2"/>
        </w:numPr>
        <w:spacing w:after="120" w:line="276" w:lineRule="auto"/>
        <w:ind w:left="1134"/>
        <w:jc w:val="both"/>
        <w:rPr>
          <w:rFonts w:ascii="Times New Roman" w:hAnsi="Times New Roman"/>
          <w:sz w:val="24"/>
          <w:szCs w:val="24"/>
        </w:rPr>
      </w:pPr>
      <w:r w:rsidRPr="00970E10">
        <w:rPr>
          <w:rFonts w:ascii="Times New Roman" w:hAnsi="Times New Roman"/>
          <w:sz w:val="24"/>
          <w:szCs w:val="24"/>
        </w:rPr>
        <w:t>ztrátou způsobilosti Poskytovatele k výkonu advokacie dle Zákona o advokacii;</w:t>
      </w:r>
    </w:p>
    <w:p w14:paraId="4073853D" w14:textId="77777777" w:rsidR="00CF266F" w:rsidRDefault="00CF266F" w:rsidP="00CF266F">
      <w:pPr>
        <w:pStyle w:val="Zkladntext"/>
        <w:numPr>
          <w:ilvl w:val="2"/>
          <w:numId w:val="2"/>
        </w:numPr>
        <w:spacing w:after="120" w:line="276" w:lineRule="auto"/>
        <w:ind w:left="1134"/>
        <w:jc w:val="both"/>
        <w:rPr>
          <w:rFonts w:ascii="Times New Roman" w:hAnsi="Times New Roman"/>
          <w:sz w:val="24"/>
          <w:szCs w:val="24"/>
        </w:rPr>
      </w:pPr>
      <w:r w:rsidRPr="00970E10">
        <w:rPr>
          <w:rFonts w:ascii="Times New Roman" w:hAnsi="Times New Roman"/>
          <w:sz w:val="24"/>
          <w:szCs w:val="24"/>
        </w:rPr>
        <w:t xml:space="preserve">odstoupením kterékoli ze Stran ze zákonných důvodů, s účinností okamžikem doručení písemného oznámení o odstoupení druhé Straně; </w:t>
      </w:r>
    </w:p>
    <w:p w14:paraId="2ACB4E7A" w14:textId="77777777" w:rsidR="00CF266F" w:rsidRDefault="00CF266F" w:rsidP="00CF266F">
      <w:pPr>
        <w:pStyle w:val="Zkladntext"/>
        <w:numPr>
          <w:ilvl w:val="2"/>
          <w:numId w:val="2"/>
        </w:numPr>
        <w:spacing w:after="120" w:line="276" w:lineRule="auto"/>
        <w:ind w:left="1134"/>
        <w:jc w:val="both"/>
        <w:rPr>
          <w:rFonts w:ascii="Times New Roman" w:hAnsi="Times New Roman"/>
          <w:sz w:val="24"/>
          <w:szCs w:val="24"/>
        </w:rPr>
      </w:pPr>
      <w:r w:rsidRPr="00970E10">
        <w:rPr>
          <w:rFonts w:ascii="Times New Roman" w:hAnsi="Times New Roman"/>
          <w:sz w:val="24"/>
          <w:szCs w:val="24"/>
        </w:rPr>
        <w:t xml:space="preserve">písemnou výpovědí doručenou druhé Straně dle </w:t>
      </w:r>
      <w:r>
        <w:rPr>
          <w:rFonts w:ascii="Times New Roman" w:hAnsi="Times New Roman"/>
          <w:sz w:val="24"/>
          <w:szCs w:val="24"/>
        </w:rPr>
        <w:t>čl. V odst. 3 této Smlouvy</w:t>
      </w:r>
      <w:r w:rsidRPr="00970E10">
        <w:rPr>
          <w:rFonts w:ascii="Times New Roman" w:hAnsi="Times New Roman"/>
          <w:sz w:val="24"/>
          <w:szCs w:val="24"/>
        </w:rPr>
        <w:t xml:space="preserve">; a/nebo </w:t>
      </w:r>
    </w:p>
    <w:p w14:paraId="43DB5C5E" w14:textId="6039F929" w:rsidR="00C41FD1" w:rsidRDefault="00CF266F" w:rsidP="00CF266F">
      <w:pPr>
        <w:pStyle w:val="Zkladntext"/>
        <w:numPr>
          <w:ilvl w:val="2"/>
          <w:numId w:val="2"/>
        </w:numPr>
        <w:spacing w:after="120" w:line="276" w:lineRule="auto"/>
        <w:ind w:left="1134"/>
        <w:jc w:val="both"/>
        <w:rPr>
          <w:rFonts w:ascii="Times New Roman" w:hAnsi="Times New Roman"/>
          <w:sz w:val="24"/>
          <w:szCs w:val="24"/>
        </w:rPr>
      </w:pPr>
      <w:r w:rsidRPr="00970E10">
        <w:rPr>
          <w:rFonts w:ascii="Times New Roman" w:hAnsi="Times New Roman"/>
          <w:sz w:val="24"/>
          <w:szCs w:val="24"/>
        </w:rPr>
        <w:t>zánikem Klienta bez právního nástupce</w:t>
      </w:r>
      <w:r w:rsidR="0004298C">
        <w:rPr>
          <w:rFonts w:ascii="Times New Roman" w:hAnsi="Times New Roman"/>
          <w:sz w:val="24"/>
          <w:szCs w:val="24"/>
        </w:rPr>
        <w:t>.</w:t>
      </w:r>
    </w:p>
    <w:p w14:paraId="75DBAEA3" w14:textId="77777777" w:rsidR="00CF266F" w:rsidRPr="00970E10"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sidRPr="00970E10">
        <w:rPr>
          <w:rFonts w:ascii="Times New Roman" w:hAnsi="Times New Roman"/>
          <w:sz w:val="24"/>
          <w:szCs w:val="24"/>
        </w:rPr>
        <w:t>Kterákoli ze Stran může tuto Smlouvu písemně vypovědět bez udání důvodu, výpovědní doba činí 1 (jeden) kalendářní měsíc a začíná běžet od prvého (1.) dne kalendářního měsíce následujícího po doručení výpovědi druhé Straně. Zánikem Smlouvy zaniká i platnost všech udělených plných mocí.</w:t>
      </w:r>
    </w:p>
    <w:p w14:paraId="07C7952F" w14:textId="77777777" w:rsidR="00CF266F" w:rsidRPr="00970E10"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sidRPr="00970E10">
        <w:rPr>
          <w:rFonts w:ascii="Times New Roman" w:hAnsi="Times New Roman"/>
          <w:sz w:val="24"/>
          <w:szCs w:val="24"/>
        </w:rPr>
        <w:t xml:space="preserve">Za činnost řádně uskutečněnou do ukončení výpovědní doby má </w:t>
      </w:r>
      <w:r>
        <w:rPr>
          <w:rFonts w:ascii="Times New Roman" w:hAnsi="Times New Roman"/>
          <w:sz w:val="24"/>
          <w:szCs w:val="24"/>
        </w:rPr>
        <w:t>AK HSP</w:t>
      </w:r>
      <w:r w:rsidRPr="00970E10">
        <w:rPr>
          <w:rFonts w:ascii="Times New Roman" w:hAnsi="Times New Roman"/>
          <w:sz w:val="24"/>
          <w:szCs w:val="24"/>
        </w:rPr>
        <w:t xml:space="preserve"> nárok na </w:t>
      </w:r>
      <w:r>
        <w:rPr>
          <w:rFonts w:ascii="Times New Roman" w:hAnsi="Times New Roman"/>
          <w:sz w:val="24"/>
          <w:szCs w:val="24"/>
        </w:rPr>
        <w:t>o</w:t>
      </w:r>
      <w:r w:rsidRPr="00970E10">
        <w:rPr>
          <w:rFonts w:ascii="Times New Roman" w:hAnsi="Times New Roman"/>
          <w:sz w:val="24"/>
          <w:szCs w:val="24"/>
        </w:rPr>
        <w:t>dměnu</w:t>
      </w:r>
      <w:r>
        <w:rPr>
          <w:rFonts w:ascii="Times New Roman" w:hAnsi="Times New Roman"/>
          <w:sz w:val="24"/>
          <w:szCs w:val="24"/>
        </w:rPr>
        <w:t xml:space="preserve"> sjednanou dle čl. II. </w:t>
      </w:r>
      <w:r w:rsidRPr="00970E10">
        <w:rPr>
          <w:rFonts w:ascii="Times New Roman" w:hAnsi="Times New Roman"/>
          <w:sz w:val="24"/>
          <w:szCs w:val="24"/>
        </w:rPr>
        <w:t>této Smlouvy.</w:t>
      </w:r>
    </w:p>
    <w:p w14:paraId="0EB2EA31" w14:textId="77777777" w:rsidR="00CF266F" w:rsidRPr="002F6701"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sidRPr="00970E10">
        <w:rPr>
          <w:rFonts w:ascii="Times New Roman" w:hAnsi="Times New Roman"/>
          <w:sz w:val="24"/>
          <w:szCs w:val="24"/>
        </w:rPr>
        <w:t xml:space="preserve">Po uplynutí výpovědní doby na základě výpovědi učiněné Klientem je </w:t>
      </w:r>
      <w:r>
        <w:rPr>
          <w:rFonts w:ascii="Times New Roman" w:hAnsi="Times New Roman"/>
          <w:sz w:val="24"/>
          <w:szCs w:val="24"/>
        </w:rPr>
        <w:t>AK HSP</w:t>
      </w:r>
      <w:r w:rsidRPr="00970E10">
        <w:rPr>
          <w:rFonts w:ascii="Times New Roman" w:hAnsi="Times New Roman"/>
          <w:sz w:val="24"/>
          <w:szCs w:val="24"/>
        </w:rPr>
        <w:t xml:space="preserve"> povinen nepokračovat v činnosti, na kterou se výpověď vztahuje, a dále v souladu s § 20 odst. 6 Zákona o advokacii a § 2442 zákona č. 89/2012 Sb., občanský zákoník, v platném znění, (dále jen „Občanský zákoník“) zajistit učinění neodkladných úkonů tak, aby Klient neutrpěl na svých právech nebo oprávněných zájmech újmu, zejména je </w:t>
      </w:r>
      <w:r>
        <w:rPr>
          <w:rFonts w:ascii="Times New Roman" w:hAnsi="Times New Roman"/>
          <w:sz w:val="24"/>
          <w:szCs w:val="24"/>
        </w:rPr>
        <w:t>AK HSP</w:t>
      </w:r>
      <w:r w:rsidRPr="00970E10">
        <w:rPr>
          <w:rFonts w:ascii="Times New Roman" w:hAnsi="Times New Roman"/>
          <w:sz w:val="24"/>
          <w:szCs w:val="24"/>
        </w:rPr>
        <w:t xml:space="preserve"> povinen Klienta upozornit na opatření potřebná k tomu, aby se zabránilo vzniku škody bezprostředně spojené s nedokončením činnosti související se zařizováním záležitosti. To neplatí, pokud Klient </w:t>
      </w:r>
      <w:r>
        <w:rPr>
          <w:rFonts w:ascii="Times New Roman" w:hAnsi="Times New Roman"/>
          <w:sz w:val="24"/>
          <w:szCs w:val="24"/>
        </w:rPr>
        <w:t>AK HSP</w:t>
      </w:r>
      <w:r w:rsidRPr="00970E10">
        <w:rPr>
          <w:rFonts w:ascii="Times New Roman" w:hAnsi="Times New Roman"/>
          <w:sz w:val="24"/>
          <w:szCs w:val="24"/>
        </w:rPr>
        <w:t xml:space="preserve"> sdělí, že na splnění této povinností netrvá.</w:t>
      </w:r>
      <w:r>
        <w:rPr>
          <w:rFonts w:ascii="Times New Roman" w:hAnsi="Times New Roman"/>
          <w:sz w:val="24"/>
          <w:szCs w:val="24"/>
        </w:rPr>
        <w:t xml:space="preserve"> </w:t>
      </w:r>
      <w:r w:rsidRPr="002F6701">
        <w:rPr>
          <w:rFonts w:ascii="Times New Roman" w:hAnsi="Times New Roman"/>
          <w:sz w:val="24"/>
          <w:szCs w:val="24"/>
        </w:rPr>
        <w:lastRenderedPageBreak/>
        <w:t>Povinnosti po uplynutí výpovědní doby se přiměřeně uplatní i na případ jiného ukončení této Smlouvy než z důvodu výpovědi.</w:t>
      </w:r>
    </w:p>
    <w:p w14:paraId="00CF2389" w14:textId="77777777"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Pr>
          <w:rFonts w:ascii="Times New Roman" w:hAnsi="Times New Roman"/>
          <w:sz w:val="24"/>
          <w:szCs w:val="24"/>
        </w:rPr>
        <w:t>Advokáti jsou oprávněni a zároveň povinni přijímat pokyny ze strany Klienta vztahující se k plnění předmětu této smlouvy výlučně v písemné formě. Za písemnou formu se pro účely tohoto ustanovení považuje též doručování prostřednictvím prostého e-mailu.</w:t>
      </w:r>
    </w:p>
    <w:p w14:paraId="2592E80F" w14:textId="77777777" w:rsidR="00CF266F" w:rsidRDefault="00CF266F" w:rsidP="00CF266F">
      <w:pPr>
        <w:pStyle w:val="Podnadpis1"/>
        <w:spacing w:before="0" w:after="0"/>
        <w:ind w:left="567" w:hanging="567"/>
        <w:jc w:val="center"/>
        <w:rPr>
          <w:sz w:val="24"/>
        </w:rPr>
      </w:pPr>
    </w:p>
    <w:p w14:paraId="5AA5716D" w14:textId="77777777" w:rsidR="0004298C" w:rsidRDefault="0004298C" w:rsidP="00CF266F">
      <w:pPr>
        <w:pStyle w:val="Podnadpis1"/>
        <w:spacing w:before="0" w:after="0"/>
        <w:ind w:left="567" w:hanging="567"/>
        <w:jc w:val="center"/>
        <w:rPr>
          <w:sz w:val="24"/>
        </w:rPr>
      </w:pPr>
    </w:p>
    <w:p w14:paraId="0FDD3E27" w14:textId="77777777" w:rsidR="00CF266F" w:rsidRDefault="00CF266F" w:rsidP="00CF266F">
      <w:pPr>
        <w:pStyle w:val="Podnadpis1"/>
        <w:numPr>
          <w:ilvl w:val="0"/>
          <w:numId w:val="2"/>
        </w:numPr>
        <w:spacing w:before="0" w:after="120"/>
        <w:jc w:val="center"/>
        <w:rPr>
          <w:i w:val="0"/>
          <w:sz w:val="24"/>
        </w:rPr>
      </w:pPr>
    </w:p>
    <w:p w14:paraId="35A60DB6" w14:textId="77777777"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Pr>
          <w:rFonts w:ascii="Times New Roman" w:hAnsi="Times New Roman"/>
          <w:sz w:val="24"/>
          <w:szCs w:val="24"/>
        </w:rPr>
        <w:t>Advokáti jsou povinni zachovávat mlčenlivost o všech skutečnostech, o kterých se dověděli v souvislosti s výkonem své činnosti a nesmí jich zneužít ke svému prospěchu nebo k prospěchu třetích osob.</w:t>
      </w:r>
    </w:p>
    <w:p w14:paraId="3E68CF67" w14:textId="77777777" w:rsidR="00CF266F" w:rsidRDefault="00CF266F" w:rsidP="00CF266F">
      <w:pPr>
        <w:pStyle w:val="Zkladntext"/>
        <w:numPr>
          <w:ilvl w:val="1"/>
          <w:numId w:val="2"/>
        </w:numPr>
        <w:spacing w:after="120" w:line="276" w:lineRule="auto"/>
        <w:ind w:left="0" w:firstLine="0"/>
        <w:jc w:val="both"/>
        <w:rPr>
          <w:rFonts w:ascii="Times New Roman" w:hAnsi="Times New Roman"/>
          <w:sz w:val="24"/>
          <w:szCs w:val="24"/>
        </w:rPr>
      </w:pPr>
      <w:r w:rsidRPr="002F6701">
        <w:rPr>
          <w:rFonts w:ascii="Times New Roman" w:hAnsi="Times New Roman"/>
          <w:sz w:val="24"/>
          <w:szCs w:val="24"/>
        </w:rPr>
        <w:t xml:space="preserve">Klient souhlasí s tím, že </w:t>
      </w:r>
      <w:r>
        <w:rPr>
          <w:rFonts w:ascii="Times New Roman" w:hAnsi="Times New Roman"/>
          <w:sz w:val="24"/>
          <w:szCs w:val="24"/>
        </w:rPr>
        <w:t>AK HSP</w:t>
      </w:r>
      <w:r w:rsidRPr="002F6701">
        <w:rPr>
          <w:rFonts w:ascii="Times New Roman" w:hAnsi="Times New Roman"/>
          <w:sz w:val="24"/>
          <w:szCs w:val="24"/>
        </w:rPr>
        <w:t xml:space="preserve"> může po řádném ukončení poskytování </w:t>
      </w:r>
      <w:r>
        <w:rPr>
          <w:rFonts w:ascii="Times New Roman" w:hAnsi="Times New Roman"/>
          <w:sz w:val="24"/>
          <w:szCs w:val="24"/>
        </w:rPr>
        <w:t>p</w:t>
      </w:r>
      <w:r w:rsidRPr="002F6701">
        <w:rPr>
          <w:rFonts w:ascii="Times New Roman" w:hAnsi="Times New Roman"/>
          <w:sz w:val="24"/>
          <w:szCs w:val="24"/>
        </w:rPr>
        <w:t xml:space="preserve">rávních </w:t>
      </w:r>
      <w:r>
        <w:rPr>
          <w:rFonts w:ascii="Times New Roman" w:hAnsi="Times New Roman"/>
          <w:sz w:val="24"/>
          <w:szCs w:val="24"/>
        </w:rPr>
        <w:t>s</w:t>
      </w:r>
      <w:r w:rsidRPr="002F6701">
        <w:rPr>
          <w:rFonts w:ascii="Times New Roman" w:hAnsi="Times New Roman"/>
          <w:sz w:val="24"/>
          <w:szCs w:val="24"/>
        </w:rPr>
        <w:t xml:space="preserve">lužeb či jejich části použít odkaz na obchodní firmu Klienta (popřípadě i s uvedením loga Klienta) a typ poskytnuté služby jako referenci ve svých marketingových materiálech. Klient dále souhlasí s tím, že v případě řádného poskytnutí </w:t>
      </w:r>
      <w:r>
        <w:rPr>
          <w:rFonts w:ascii="Times New Roman" w:hAnsi="Times New Roman"/>
          <w:sz w:val="24"/>
          <w:szCs w:val="24"/>
        </w:rPr>
        <w:t>p</w:t>
      </w:r>
      <w:r w:rsidRPr="002F6701">
        <w:rPr>
          <w:rFonts w:ascii="Times New Roman" w:hAnsi="Times New Roman"/>
          <w:sz w:val="24"/>
          <w:szCs w:val="24"/>
        </w:rPr>
        <w:t xml:space="preserve">rávních služeb poskytne </w:t>
      </w:r>
      <w:r>
        <w:rPr>
          <w:rFonts w:ascii="Times New Roman" w:hAnsi="Times New Roman"/>
          <w:sz w:val="24"/>
          <w:szCs w:val="24"/>
        </w:rPr>
        <w:t>AK HSP</w:t>
      </w:r>
      <w:r w:rsidRPr="002F6701">
        <w:rPr>
          <w:rFonts w:ascii="Times New Roman" w:hAnsi="Times New Roman"/>
          <w:sz w:val="24"/>
          <w:szCs w:val="24"/>
        </w:rPr>
        <w:t xml:space="preserve"> na jeho žádost učiněnou nejpozději do tří (3) let od ukončení poskytování </w:t>
      </w:r>
      <w:r>
        <w:rPr>
          <w:rFonts w:ascii="Times New Roman" w:hAnsi="Times New Roman"/>
          <w:sz w:val="24"/>
          <w:szCs w:val="24"/>
        </w:rPr>
        <w:t>p</w:t>
      </w:r>
      <w:r w:rsidRPr="002F6701">
        <w:rPr>
          <w:rFonts w:ascii="Times New Roman" w:hAnsi="Times New Roman"/>
          <w:sz w:val="24"/>
          <w:szCs w:val="24"/>
        </w:rPr>
        <w:t xml:space="preserve">rávních služeb bez zbytečného odkladu písemné osvědčení o řádném poskytnutí </w:t>
      </w:r>
      <w:r>
        <w:rPr>
          <w:rFonts w:ascii="Times New Roman" w:hAnsi="Times New Roman"/>
          <w:sz w:val="24"/>
          <w:szCs w:val="24"/>
        </w:rPr>
        <w:t>p</w:t>
      </w:r>
      <w:r w:rsidRPr="002F6701">
        <w:rPr>
          <w:rFonts w:ascii="Times New Roman" w:hAnsi="Times New Roman"/>
          <w:sz w:val="24"/>
          <w:szCs w:val="24"/>
        </w:rPr>
        <w:t xml:space="preserve">rávních služeb s uvedením jejich rozsahu a doby poskytnutí, a to pro účely prokázání splnění technických kvalifikačních předpokladů </w:t>
      </w:r>
      <w:r>
        <w:rPr>
          <w:rFonts w:ascii="Times New Roman" w:hAnsi="Times New Roman"/>
          <w:sz w:val="24"/>
          <w:szCs w:val="24"/>
        </w:rPr>
        <w:t>AK HSP</w:t>
      </w:r>
      <w:r w:rsidRPr="002F6701">
        <w:rPr>
          <w:rFonts w:ascii="Times New Roman" w:hAnsi="Times New Roman"/>
          <w:sz w:val="24"/>
          <w:szCs w:val="24"/>
        </w:rPr>
        <w:t xml:space="preserve"> pro účast v zadávacích řízeních ve smyslu § 79 odst. 2 písm. b) zákona č. 134/2016 Sb., o zadávání veřejných zakázek, v platném znění.</w:t>
      </w:r>
    </w:p>
    <w:p w14:paraId="55E98120" w14:textId="77777777" w:rsidR="00CF266F" w:rsidRDefault="00CF266F" w:rsidP="00CF266F">
      <w:pPr>
        <w:pStyle w:val="Zkladntext"/>
        <w:rPr>
          <w:rFonts w:ascii="Times New Roman" w:hAnsi="Times New Roman"/>
          <w:sz w:val="24"/>
          <w:szCs w:val="24"/>
        </w:rPr>
      </w:pPr>
      <w:r>
        <w:rPr>
          <w:rFonts w:ascii="Times New Roman" w:hAnsi="Times New Roman"/>
          <w:sz w:val="24"/>
          <w:szCs w:val="24"/>
        </w:rPr>
        <w:tab/>
        <w:t xml:space="preserve"> </w:t>
      </w:r>
    </w:p>
    <w:p w14:paraId="7A0B993D" w14:textId="77777777" w:rsidR="00CF266F" w:rsidRDefault="00CF266F" w:rsidP="00CF266F">
      <w:pPr>
        <w:pStyle w:val="Podnadpis1"/>
        <w:numPr>
          <w:ilvl w:val="0"/>
          <w:numId w:val="2"/>
        </w:numPr>
        <w:spacing w:before="0" w:after="120"/>
        <w:jc w:val="center"/>
        <w:rPr>
          <w:i w:val="0"/>
          <w:sz w:val="24"/>
        </w:rPr>
      </w:pPr>
    </w:p>
    <w:p w14:paraId="2A02B997" w14:textId="77777777" w:rsidR="00CF266F" w:rsidRDefault="00CF266F" w:rsidP="00CF266F">
      <w:pPr>
        <w:pStyle w:val="Zkladntext"/>
        <w:spacing w:after="120" w:line="276"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r>
      <w:r w:rsidRPr="002F6701">
        <w:rPr>
          <w:rFonts w:ascii="Times New Roman" w:hAnsi="Times New Roman"/>
          <w:sz w:val="24"/>
          <w:szCs w:val="24"/>
        </w:rPr>
        <w:t>Tato Smlouva je vyhotovena ve dvou (2) stejnopisech. Každá Strana obdrží po jednom (1) stejnopisu Smlouvy. Každý stejnopis této Smlouvy má platnost originálu.</w:t>
      </w:r>
      <w:r>
        <w:rPr>
          <w:rFonts w:ascii="Times New Roman" w:hAnsi="Times New Roman"/>
          <w:sz w:val="24"/>
          <w:szCs w:val="24"/>
        </w:rPr>
        <w:t xml:space="preserve"> </w:t>
      </w:r>
    </w:p>
    <w:p w14:paraId="45969638" w14:textId="77777777" w:rsidR="00CF266F" w:rsidRDefault="00CF266F" w:rsidP="00CF266F">
      <w:pPr>
        <w:pStyle w:val="Zkladntext"/>
        <w:spacing w:after="120" w:line="276"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Změna smlouvy je možná pouze písemnou formou.</w:t>
      </w:r>
    </w:p>
    <w:p w14:paraId="3D0DBD4F" w14:textId="77777777" w:rsidR="00CF266F" w:rsidRDefault="00CF266F" w:rsidP="00CF266F">
      <w:pPr>
        <w:pStyle w:val="Zkladntext"/>
        <w:spacing w:after="120" w:line="276"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Tato Smlouva nabývá platnosti a účinnosti dnem jejího podpisu oběma Stranami.</w:t>
      </w:r>
    </w:p>
    <w:p w14:paraId="532446CE" w14:textId="77777777" w:rsidR="00CF266F" w:rsidRDefault="00CF266F" w:rsidP="00CF266F">
      <w:pPr>
        <w:pStyle w:val="Zkladntext"/>
        <w:spacing w:after="120" w:line="276"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Na důkaz souhlasu s písemným zněním této smlouvy připojují na její závěr zástupci obou smluvních stran své vlastnoruční podpisy.</w:t>
      </w:r>
    </w:p>
    <w:p w14:paraId="31BD3523" w14:textId="77777777" w:rsidR="00CF266F" w:rsidRDefault="00CF266F" w:rsidP="00CF266F">
      <w:pPr>
        <w:pStyle w:val="Zkladntext"/>
        <w:rPr>
          <w:rFonts w:ascii="Times New Roman" w:hAnsi="Times New Roman"/>
          <w:sz w:val="24"/>
          <w:szCs w:val="24"/>
        </w:rPr>
      </w:pPr>
    </w:p>
    <w:p w14:paraId="42AC538F" w14:textId="77777777" w:rsidR="00CF266F" w:rsidRDefault="00CF266F" w:rsidP="00CF266F">
      <w:pPr>
        <w:pStyle w:val="Zkladntext"/>
        <w:rPr>
          <w:rFonts w:ascii="Times New Roman" w:hAnsi="Times New Roman"/>
          <w:sz w:val="24"/>
          <w:szCs w:val="24"/>
        </w:rPr>
      </w:pPr>
    </w:p>
    <w:p w14:paraId="680E789A" w14:textId="77777777" w:rsidR="00CF266F" w:rsidRDefault="00CF266F" w:rsidP="00CF266F">
      <w:pPr>
        <w:pStyle w:val="Zkladntext"/>
        <w:tabs>
          <w:tab w:val="left" w:pos="5245"/>
        </w:tabs>
        <w:rPr>
          <w:rFonts w:ascii="Times New Roman" w:hAnsi="Times New Roman"/>
          <w:sz w:val="24"/>
          <w:szCs w:val="24"/>
        </w:rPr>
      </w:pPr>
      <w:r>
        <w:rPr>
          <w:rFonts w:ascii="Times New Roman" w:hAnsi="Times New Roman"/>
          <w:sz w:val="24"/>
          <w:szCs w:val="24"/>
        </w:rPr>
        <w:t>V Přerově dne ……………..</w:t>
      </w:r>
      <w:r>
        <w:rPr>
          <w:rFonts w:ascii="Times New Roman" w:hAnsi="Times New Roman"/>
          <w:sz w:val="24"/>
          <w:szCs w:val="24"/>
        </w:rPr>
        <w:tab/>
        <w:t>V Přerově dne ………………</w:t>
      </w:r>
    </w:p>
    <w:p w14:paraId="0E359C1E" w14:textId="77777777" w:rsidR="00CF266F" w:rsidRDefault="00CF266F" w:rsidP="00CF266F">
      <w:pPr>
        <w:pStyle w:val="Nadpis"/>
        <w:spacing w:before="0" w:after="0"/>
        <w:rPr>
          <w:rFonts w:ascii="Times New Roman" w:hAnsi="Times New Roman" w:cs="Times New Roman"/>
          <w:sz w:val="24"/>
          <w:szCs w:val="24"/>
        </w:rPr>
      </w:pPr>
    </w:p>
    <w:p w14:paraId="39B2DB27" w14:textId="77777777" w:rsidR="00CF266F" w:rsidRDefault="00CF266F" w:rsidP="00CF266F">
      <w:pPr>
        <w:pStyle w:val="Zkladntext"/>
        <w:jc w:val="both"/>
        <w:rPr>
          <w:rFonts w:ascii="Times New Roman" w:hAnsi="Times New Roman"/>
          <w:sz w:val="24"/>
          <w:szCs w:val="24"/>
        </w:rPr>
      </w:pPr>
    </w:p>
    <w:p w14:paraId="1D8E401C" w14:textId="77777777" w:rsidR="00CF266F" w:rsidRDefault="00CF266F" w:rsidP="00CF266F">
      <w:pPr>
        <w:pStyle w:val="Zkladntext"/>
        <w:jc w:val="both"/>
        <w:rPr>
          <w:rFonts w:ascii="Times New Roman" w:hAnsi="Times New Roman"/>
          <w:sz w:val="24"/>
          <w:szCs w:val="24"/>
        </w:rPr>
      </w:pPr>
    </w:p>
    <w:p w14:paraId="753E3CF3" w14:textId="77777777" w:rsidR="00CF266F" w:rsidRDefault="00CF266F" w:rsidP="00CF266F">
      <w:pPr>
        <w:pStyle w:val="Zkladntext"/>
        <w:jc w:val="both"/>
        <w:rPr>
          <w:rFonts w:ascii="Times New Roman" w:hAnsi="Times New Roman"/>
          <w:sz w:val="24"/>
          <w:szCs w:val="24"/>
        </w:rPr>
      </w:pPr>
    </w:p>
    <w:p w14:paraId="6FB51AC1" w14:textId="77777777" w:rsidR="00CF266F" w:rsidRDefault="00CF266F" w:rsidP="00CF266F">
      <w:pPr>
        <w:autoSpaceDE w:val="0"/>
        <w:autoSpaceDN w:val="0"/>
        <w:adjustRightInd w:val="0"/>
        <w:spacing w:after="0" w:line="240" w:lineRule="auto"/>
        <w:rPr>
          <w:szCs w:val="24"/>
        </w:rPr>
      </w:pPr>
      <w:r>
        <w:rPr>
          <w:szCs w:val="24"/>
        </w:rPr>
        <w:t xml:space="preserve">……………………………………. </w:t>
      </w:r>
      <w:r>
        <w:rPr>
          <w:szCs w:val="24"/>
        </w:rPr>
        <w:tab/>
        <w:t xml:space="preserve">  </w:t>
      </w:r>
      <w:r>
        <w:rPr>
          <w:szCs w:val="24"/>
        </w:rPr>
        <w:tab/>
        <w:t xml:space="preserve">               ………………………………………………</w:t>
      </w:r>
    </w:p>
    <w:p w14:paraId="4E13F492" w14:textId="5A777547" w:rsidR="00DB7B59" w:rsidRDefault="00CF266F" w:rsidP="00CF266F">
      <w:pPr>
        <w:autoSpaceDE w:val="0"/>
        <w:autoSpaceDN w:val="0"/>
        <w:adjustRightInd w:val="0"/>
        <w:spacing w:after="0" w:line="240" w:lineRule="auto"/>
        <w:rPr>
          <w:szCs w:val="24"/>
        </w:rPr>
      </w:pPr>
      <w:r>
        <w:rPr>
          <w:szCs w:val="24"/>
        </w:rPr>
        <w:t xml:space="preserve">za </w:t>
      </w:r>
      <w:r w:rsidRPr="002F6701">
        <w:rPr>
          <w:szCs w:val="24"/>
        </w:rPr>
        <w:t>Vodovody a kanalizace Přerov, a.s.</w:t>
      </w:r>
      <w:r>
        <w:rPr>
          <w:szCs w:val="24"/>
        </w:rPr>
        <w:t xml:space="preserve">   </w:t>
      </w:r>
      <w:r>
        <w:rPr>
          <w:szCs w:val="24"/>
        </w:rPr>
        <w:tab/>
        <w:t xml:space="preserve">   </w:t>
      </w:r>
      <w:r>
        <w:rPr>
          <w:szCs w:val="24"/>
        </w:rPr>
        <w:tab/>
        <w:t xml:space="preserve">    za HSP &amp; Pa</w:t>
      </w:r>
      <w:r w:rsidR="00DB7B59">
        <w:rPr>
          <w:szCs w:val="24"/>
        </w:rPr>
        <w:t xml:space="preserve">rtners advokátní kancelář </w:t>
      </w:r>
      <w:r w:rsidR="00564888">
        <w:rPr>
          <w:szCs w:val="24"/>
        </w:rPr>
        <w:t>s.r.o.</w:t>
      </w:r>
    </w:p>
    <w:p w14:paraId="7F57F6D8" w14:textId="159CA814" w:rsidR="00CF266F" w:rsidRPr="00DB7B59" w:rsidRDefault="00DB7B59" w:rsidP="00CF266F">
      <w:pPr>
        <w:autoSpaceDE w:val="0"/>
        <w:autoSpaceDN w:val="0"/>
        <w:adjustRightInd w:val="0"/>
        <w:spacing w:after="0" w:line="240" w:lineRule="auto"/>
        <w:rPr>
          <w:bCs/>
          <w:szCs w:val="24"/>
        </w:rPr>
      </w:pPr>
      <w:r>
        <w:rPr>
          <w:szCs w:val="24"/>
        </w:rPr>
        <w:t>Mgr. Eduard Kavala</w:t>
      </w:r>
      <w:r>
        <w:rPr>
          <w:szCs w:val="24"/>
        </w:rPr>
        <w:tab/>
        <w:t xml:space="preserve"> </w:t>
      </w:r>
      <w:r w:rsidR="00CF266F">
        <w:rPr>
          <w:szCs w:val="24"/>
        </w:rPr>
        <w:tab/>
      </w:r>
      <w:r w:rsidR="00CF266F">
        <w:rPr>
          <w:szCs w:val="24"/>
        </w:rPr>
        <w:tab/>
      </w:r>
      <w:r w:rsidR="00CF266F">
        <w:rPr>
          <w:szCs w:val="24"/>
        </w:rPr>
        <w:tab/>
      </w:r>
      <w:r w:rsidR="00CF266F">
        <w:rPr>
          <w:szCs w:val="24"/>
        </w:rPr>
        <w:tab/>
        <w:t xml:space="preserve">    Mgr. Štěpán Schenk </w:t>
      </w:r>
    </w:p>
    <w:p w14:paraId="6CA5C2BD" w14:textId="7569FFCA" w:rsidR="00CF266F" w:rsidRPr="002F6701" w:rsidRDefault="00DB7B59" w:rsidP="00CF266F">
      <w:pPr>
        <w:autoSpaceDE w:val="0"/>
        <w:autoSpaceDN w:val="0"/>
        <w:adjustRightInd w:val="0"/>
        <w:spacing w:after="0" w:line="240" w:lineRule="auto"/>
        <w:rPr>
          <w:szCs w:val="24"/>
        </w:rPr>
      </w:pPr>
      <w:r>
        <w:rPr>
          <w:szCs w:val="24"/>
        </w:rPr>
        <w:t>předseda představenstva</w:t>
      </w:r>
      <w:r w:rsidR="00CF266F">
        <w:rPr>
          <w:szCs w:val="24"/>
        </w:rPr>
        <w:tab/>
      </w:r>
      <w:r w:rsidR="00CF266F">
        <w:rPr>
          <w:szCs w:val="24"/>
        </w:rPr>
        <w:tab/>
      </w:r>
      <w:r w:rsidR="00CF266F">
        <w:rPr>
          <w:szCs w:val="24"/>
        </w:rPr>
        <w:tab/>
      </w:r>
      <w:r w:rsidR="00CF266F">
        <w:rPr>
          <w:szCs w:val="24"/>
        </w:rPr>
        <w:tab/>
        <w:t xml:space="preserve">    </w:t>
      </w:r>
      <w:r w:rsidR="00564888">
        <w:rPr>
          <w:szCs w:val="24"/>
        </w:rPr>
        <w:t>jednatel</w:t>
      </w:r>
    </w:p>
    <w:p w14:paraId="214809F3" w14:textId="3196F7F1" w:rsidR="00633525" w:rsidRPr="00D13A73" w:rsidRDefault="00633525" w:rsidP="00D13A73">
      <w:pPr>
        <w:spacing w:after="0" w:line="240" w:lineRule="auto"/>
      </w:pPr>
    </w:p>
    <w:sectPr w:rsidR="00633525" w:rsidRPr="00D13A73" w:rsidSect="003E78F6">
      <w:headerReference w:type="default" r:id="rId8"/>
      <w:headerReference w:type="first" r:id="rId9"/>
      <w:footerReference w:type="first" r:id="rId10"/>
      <w:pgSz w:w="11906" w:h="16838" w:code="9"/>
      <w:pgMar w:top="1418" w:right="1134" w:bottom="851" w:left="1134" w:header="709"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2C14" w14:textId="77777777" w:rsidR="003E78F6" w:rsidRDefault="003E78F6" w:rsidP="00D86495">
      <w:pPr>
        <w:spacing w:after="0" w:line="240" w:lineRule="auto"/>
      </w:pPr>
      <w:r>
        <w:separator/>
      </w:r>
    </w:p>
  </w:endnote>
  <w:endnote w:type="continuationSeparator" w:id="0">
    <w:p w14:paraId="5873F3EE" w14:textId="77777777" w:rsidR="003E78F6" w:rsidRDefault="003E78F6" w:rsidP="00D8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ndulka Sans Book">
    <w:panose1 w:val="00000000000000000000"/>
    <w:charset w:val="00"/>
    <w:family w:val="modern"/>
    <w:notTrueType/>
    <w:pitch w:val="variable"/>
    <w:sig w:usb0="A000002F" w:usb1="1000206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8AE7" w14:textId="77777777" w:rsidR="006F0317" w:rsidRDefault="00AC1D17" w:rsidP="006F0317">
    <w:pPr>
      <w:pStyle w:val="BasicParagraph"/>
      <w:tabs>
        <w:tab w:val="right" w:pos="10206"/>
      </w:tabs>
      <w:spacing w:line="240" w:lineRule="auto"/>
      <w:rPr>
        <w:rFonts w:ascii="Trebuchet MS" w:hAnsi="Trebuchet MS" w:cs="Andulka Sans Book"/>
        <w:b/>
        <w:bCs/>
        <w:spacing w:val="8"/>
        <w:sz w:val="13"/>
        <w:szCs w:val="13"/>
      </w:rPr>
    </w:pPr>
    <w:r>
      <w:rPr>
        <w:noProof/>
        <w:lang w:val="cs-CZ" w:eastAsia="cs-CZ"/>
      </w:rPr>
      <mc:AlternateContent>
        <mc:Choice Requires="wps">
          <w:drawing>
            <wp:anchor distT="4294967294" distB="4294967294" distL="114300" distR="114300" simplePos="0" relativeHeight="251657216" behindDoc="0" locked="0" layoutInCell="1" allowOverlap="1" wp14:anchorId="06F0D5C2" wp14:editId="604537BC">
              <wp:simplePos x="0" y="0"/>
              <wp:positionH relativeFrom="column">
                <wp:posOffset>18415</wp:posOffset>
              </wp:positionH>
              <wp:positionV relativeFrom="paragraph">
                <wp:posOffset>60324</wp:posOffset>
              </wp:positionV>
              <wp:extent cx="6191250" cy="0"/>
              <wp:effectExtent l="0" t="0" r="1905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82383C9"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5pt,4.75pt" to="488.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"/>
          </w:pict>
        </mc:Fallback>
      </mc:AlternateContent>
    </w:r>
  </w:p>
  <w:p w14:paraId="0EEE782C" w14:textId="1C0E4B60" w:rsidR="00C7398C" w:rsidRPr="0064179F" w:rsidRDefault="00114E40" w:rsidP="00023A2F">
    <w:pPr>
      <w:pStyle w:val="BasicParagraph"/>
      <w:tabs>
        <w:tab w:val="right" w:pos="9781"/>
        <w:tab w:val="right" w:pos="11057"/>
      </w:tabs>
      <w:spacing w:line="240" w:lineRule="auto"/>
      <w:jc w:val="both"/>
      <w:rPr>
        <w:rFonts w:asciiTheme="minorHAnsi" w:hAnsiTheme="minorHAnsi" w:cs="Andulka Sans Book"/>
        <w:b/>
        <w:bCs/>
        <w:color w:val="0F243E"/>
        <w:spacing w:val="8"/>
        <w:sz w:val="14"/>
        <w:szCs w:val="14"/>
        <w:lang w:val="cs-CZ"/>
      </w:rPr>
    </w:pPr>
    <w:r w:rsidRPr="0064179F">
      <w:rPr>
        <w:rFonts w:asciiTheme="minorHAnsi" w:hAnsiTheme="minorHAnsi" w:cs="Andulka Sans Book"/>
        <w:b/>
        <w:bCs/>
        <w:color w:val="0F243E"/>
        <w:spacing w:val="8"/>
        <w:sz w:val="14"/>
        <w:szCs w:val="14"/>
      </w:rPr>
      <w:t>M</w:t>
    </w:r>
    <w:r w:rsidR="00C7398C" w:rsidRPr="0064179F">
      <w:rPr>
        <w:rFonts w:asciiTheme="minorHAnsi" w:hAnsiTheme="minorHAnsi" w:cs="Andulka Sans Book"/>
        <w:b/>
        <w:bCs/>
        <w:color w:val="0F243E"/>
        <w:spacing w:val="8"/>
        <w:sz w:val="14"/>
        <w:szCs w:val="14"/>
      </w:rPr>
      <w:t>gr. Štěpán Schenk, advokát / ČAK 8635 / ID dat. schránky: pvjgejb</w:t>
    </w:r>
  </w:p>
  <w:p w14:paraId="6D84FA63" w14:textId="0C72568C" w:rsidR="00AB3393" w:rsidRPr="0064179F" w:rsidRDefault="00AB3393" w:rsidP="00023A2F">
    <w:pPr>
      <w:pStyle w:val="BasicParagraph"/>
      <w:tabs>
        <w:tab w:val="right" w:pos="9781"/>
        <w:tab w:val="right" w:pos="11057"/>
      </w:tabs>
      <w:spacing w:line="240" w:lineRule="auto"/>
      <w:jc w:val="both"/>
      <w:rPr>
        <w:rFonts w:asciiTheme="minorHAnsi" w:hAnsiTheme="minorHAnsi" w:cs="Andulka Sans Book"/>
        <w:b/>
        <w:bCs/>
        <w:color w:val="0F243E"/>
        <w:spacing w:val="8"/>
        <w:sz w:val="14"/>
        <w:szCs w:val="14"/>
        <w:lang w:val="cs-CZ"/>
      </w:rPr>
    </w:pPr>
    <w:r w:rsidRPr="0064179F">
      <w:rPr>
        <w:rFonts w:asciiTheme="minorHAnsi" w:hAnsiTheme="minorHAnsi" w:cs="Andulka Sans Book"/>
        <w:b/>
        <w:bCs/>
        <w:color w:val="0F243E"/>
        <w:spacing w:val="8"/>
        <w:sz w:val="14"/>
        <w:szCs w:val="14"/>
        <w:lang w:val="cs-CZ"/>
      </w:rPr>
      <w:t>T: +420 581 282 230 / schenk@akhsp.cz / ak@akhsp.cz / www.akhsp.c</w:t>
    </w:r>
    <w:r w:rsidR="000858A8">
      <w:rPr>
        <w:rFonts w:asciiTheme="minorHAnsi" w:hAnsiTheme="minorHAnsi" w:cs="Andulka Sans Book"/>
        <w:b/>
        <w:bCs/>
        <w:color w:val="0F243E"/>
        <w:spacing w:val="8"/>
        <w:sz w:val="14"/>
        <w:szCs w:val="14"/>
        <w:lang w:val="cs-CZ"/>
      </w:rPr>
      <w:t>z</w:t>
    </w:r>
  </w:p>
  <w:p w14:paraId="53A360D9" w14:textId="77777777" w:rsidR="000858A8" w:rsidRDefault="000858A8" w:rsidP="000858A8">
    <w:pPr>
      <w:pStyle w:val="BasicParagraph"/>
      <w:tabs>
        <w:tab w:val="right" w:pos="9781"/>
        <w:tab w:val="right" w:pos="11057"/>
      </w:tabs>
      <w:spacing w:line="240" w:lineRule="auto"/>
      <w:jc w:val="both"/>
      <w:rPr>
        <w:rFonts w:asciiTheme="minorHAnsi" w:hAnsiTheme="minorHAnsi" w:cs="Andulka Sans Book"/>
        <w:b/>
        <w:bCs/>
        <w:color w:val="0F243E"/>
        <w:spacing w:val="8"/>
        <w:sz w:val="14"/>
        <w:szCs w:val="14"/>
        <w:lang w:val="cs-CZ"/>
      </w:rPr>
    </w:pPr>
    <w:r>
      <w:rPr>
        <w:rFonts w:asciiTheme="minorHAnsi" w:hAnsiTheme="minorHAnsi" w:cs="Andulka Sans Book"/>
        <w:b/>
        <w:bCs/>
        <w:color w:val="0F243E"/>
        <w:spacing w:val="8"/>
        <w:sz w:val="14"/>
        <w:szCs w:val="14"/>
        <w:lang w:val="cs-CZ"/>
      </w:rPr>
      <w:tab/>
      <w:t>Bankovní spojení:</w:t>
    </w:r>
  </w:p>
  <w:p w14:paraId="3DC73741" w14:textId="77777777" w:rsidR="000858A8" w:rsidRDefault="000858A8" w:rsidP="000858A8">
    <w:pPr>
      <w:pStyle w:val="BasicParagraph"/>
      <w:tabs>
        <w:tab w:val="right" w:pos="9781"/>
        <w:tab w:val="right" w:pos="11057"/>
      </w:tabs>
      <w:spacing w:line="240" w:lineRule="auto"/>
      <w:jc w:val="both"/>
      <w:rPr>
        <w:rFonts w:asciiTheme="minorHAnsi" w:hAnsiTheme="minorHAnsi" w:cs="Andulka Sans Book"/>
        <w:b/>
        <w:bCs/>
        <w:color w:val="0F243E"/>
        <w:spacing w:val="8"/>
        <w:sz w:val="14"/>
        <w:szCs w:val="14"/>
        <w:lang w:val="cs-CZ"/>
      </w:rPr>
    </w:pPr>
    <w:r>
      <w:rPr>
        <w:rFonts w:asciiTheme="minorHAnsi" w:hAnsiTheme="minorHAnsi" w:cs="Andulka Sans Book"/>
        <w:b/>
        <w:bCs/>
        <w:color w:val="0F243E"/>
        <w:spacing w:val="8"/>
        <w:sz w:val="14"/>
        <w:szCs w:val="14"/>
        <w:lang w:val="cs-CZ"/>
      </w:rPr>
      <w:t>HSP &amp; Partners advokátní kancelář v.o.s.</w:t>
    </w:r>
    <w:r>
      <w:rPr>
        <w:rFonts w:asciiTheme="minorHAnsi" w:hAnsiTheme="minorHAnsi" w:cs="Andulka Sans Book"/>
        <w:b/>
        <w:bCs/>
        <w:color w:val="0F243E"/>
        <w:spacing w:val="8"/>
        <w:sz w:val="14"/>
        <w:szCs w:val="14"/>
        <w:lang w:val="cs-CZ"/>
      </w:rPr>
      <w:tab/>
      <w:t xml:space="preserve">            </w:t>
    </w:r>
    <w:r>
      <w:rPr>
        <w:rFonts w:asciiTheme="minorHAnsi" w:hAnsiTheme="minorHAnsi" w:cs="Andulka Sans Book"/>
        <w:color w:val="0F243E"/>
        <w:spacing w:val="8"/>
        <w:sz w:val="14"/>
        <w:szCs w:val="14"/>
        <w:lang w:val="cs-CZ"/>
      </w:rPr>
      <w:t>ČSOB, a.s. 278132753/0300</w:t>
    </w:r>
  </w:p>
  <w:p w14:paraId="1E9F8AF6" w14:textId="77777777" w:rsidR="000858A8" w:rsidRDefault="000858A8" w:rsidP="000858A8">
    <w:pPr>
      <w:pStyle w:val="BasicParagraph"/>
      <w:tabs>
        <w:tab w:val="right" w:pos="9781"/>
        <w:tab w:val="right" w:pos="11057"/>
      </w:tabs>
      <w:spacing w:line="240" w:lineRule="auto"/>
      <w:jc w:val="both"/>
      <w:rPr>
        <w:rFonts w:asciiTheme="minorHAnsi" w:hAnsiTheme="minorHAnsi" w:cs="Andulka Sans Book"/>
        <w:b/>
        <w:bCs/>
        <w:color w:val="0F243E"/>
        <w:spacing w:val="8"/>
        <w:sz w:val="14"/>
        <w:szCs w:val="14"/>
        <w:lang w:val="cs-CZ"/>
      </w:rPr>
    </w:pPr>
    <w:r>
      <w:rPr>
        <w:rFonts w:asciiTheme="minorHAnsi" w:hAnsiTheme="minorHAnsi" w:cs="Andulka Sans Book"/>
        <w:bCs/>
        <w:color w:val="0F243E"/>
        <w:spacing w:val="8"/>
        <w:sz w:val="14"/>
        <w:szCs w:val="14"/>
        <w:lang w:val="cs-CZ"/>
      </w:rPr>
      <w:t>sídlo: Vodičkova 710/31, Nové Město, 110 00 Praha 1</w:t>
    </w:r>
    <w:r>
      <w:rPr>
        <w:rFonts w:asciiTheme="minorHAnsi" w:hAnsiTheme="minorHAnsi" w:cs="Andulka Sans Book"/>
        <w:b/>
        <w:bCs/>
        <w:color w:val="0F243E"/>
        <w:spacing w:val="8"/>
        <w:sz w:val="14"/>
        <w:szCs w:val="14"/>
        <w:lang w:val="cs-CZ"/>
      </w:rPr>
      <w:tab/>
    </w:r>
    <w:r>
      <w:rPr>
        <w:rFonts w:asciiTheme="minorHAnsi" w:hAnsiTheme="minorHAnsi" w:cs="Andulka Sans Book"/>
        <w:b/>
        <w:bCs/>
        <w:color w:val="0F243E"/>
        <w:spacing w:val="7"/>
        <w:sz w:val="14"/>
        <w:szCs w:val="14"/>
        <w:lang w:val="cs-CZ"/>
      </w:rPr>
      <w:t xml:space="preserve">        </w:t>
    </w:r>
    <w:r>
      <w:rPr>
        <w:rFonts w:asciiTheme="minorHAnsi" w:hAnsiTheme="minorHAnsi" w:cs="Andulka Sans Book"/>
        <w:color w:val="0F243E"/>
        <w:spacing w:val="8"/>
        <w:sz w:val="14"/>
        <w:szCs w:val="14"/>
        <w:lang w:val="cs-CZ"/>
      </w:rPr>
      <w:t>depozitní účet ČSOB, a.s. 215832357/0300</w:t>
    </w:r>
  </w:p>
  <w:p w14:paraId="69A2CABE" w14:textId="77777777" w:rsidR="000858A8" w:rsidRDefault="000858A8" w:rsidP="000858A8">
    <w:pPr>
      <w:pStyle w:val="BasicParagraph"/>
      <w:tabs>
        <w:tab w:val="right" w:pos="9781"/>
        <w:tab w:val="right" w:pos="11057"/>
      </w:tabs>
      <w:spacing w:line="240" w:lineRule="auto"/>
      <w:jc w:val="both"/>
      <w:rPr>
        <w:rFonts w:asciiTheme="minorHAnsi" w:hAnsiTheme="minorHAnsi" w:cs="Andulka Sans Book"/>
        <w:b/>
        <w:bCs/>
        <w:color w:val="0F243E"/>
        <w:spacing w:val="8"/>
        <w:sz w:val="14"/>
        <w:szCs w:val="14"/>
        <w:lang w:val="cs-CZ"/>
      </w:rPr>
    </w:pPr>
    <w:r>
      <w:rPr>
        <w:rFonts w:asciiTheme="minorHAnsi" w:hAnsiTheme="minorHAnsi" w:cs="Andulka Sans Book"/>
        <w:b/>
        <w:bCs/>
        <w:color w:val="0F243E"/>
        <w:spacing w:val="8"/>
        <w:sz w:val="14"/>
        <w:szCs w:val="14"/>
        <w:lang w:val="cs-CZ"/>
      </w:rPr>
      <w:t>pobočka: Přerov I-Město, Čechova 1184/2, PSČ 75002</w:t>
    </w:r>
    <w:r>
      <w:rPr>
        <w:rFonts w:asciiTheme="minorHAnsi" w:hAnsiTheme="minorHAnsi" w:cs="Andulka Sans Book"/>
        <w:b/>
        <w:bCs/>
        <w:color w:val="0F243E"/>
        <w:spacing w:val="8"/>
        <w:sz w:val="14"/>
        <w:szCs w:val="14"/>
        <w:lang w:val="cs-CZ"/>
      </w:rPr>
      <w:tab/>
    </w:r>
    <w:r>
      <w:rPr>
        <w:rFonts w:asciiTheme="minorHAnsi" w:hAnsiTheme="minorHAnsi" w:cs="Andulka Sans Book"/>
        <w:bCs/>
        <w:color w:val="0F243E"/>
        <w:spacing w:val="8"/>
        <w:sz w:val="14"/>
        <w:szCs w:val="14"/>
        <w:lang w:val="cs-CZ"/>
      </w:rPr>
      <w:t>ČS, a.s.: 1882685359/0800</w:t>
    </w:r>
  </w:p>
  <w:p w14:paraId="2548D0E3" w14:textId="77777777" w:rsidR="000858A8" w:rsidRDefault="000858A8" w:rsidP="000858A8">
    <w:pPr>
      <w:pStyle w:val="BasicParagraph"/>
      <w:tabs>
        <w:tab w:val="right" w:pos="9781"/>
      </w:tabs>
      <w:spacing w:line="240" w:lineRule="auto"/>
      <w:jc w:val="both"/>
      <w:rPr>
        <w:rFonts w:asciiTheme="minorHAnsi" w:hAnsiTheme="minorHAnsi" w:cs="Andulka Sans Book"/>
        <w:b/>
        <w:bCs/>
        <w:color w:val="0F243E"/>
        <w:spacing w:val="7"/>
        <w:sz w:val="14"/>
        <w:szCs w:val="14"/>
        <w:lang w:val="cs-CZ"/>
      </w:rPr>
    </w:pPr>
    <w:r>
      <w:rPr>
        <w:rFonts w:asciiTheme="minorHAnsi" w:hAnsiTheme="minorHAnsi" w:cs="Andulka Sans Book"/>
        <w:b/>
        <w:bCs/>
        <w:color w:val="0F243E"/>
        <w:spacing w:val="7"/>
        <w:sz w:val="14"/>
        <w:szCs w:val="14"/>
        <w:lang w:val="cs-CZ"/>
      </w:rPr>
      <w:t>IČ 29453101, DIČ CZ29453101</w:t>
    </w:r>
    <w:r>
      <w:rPr>
        <w:rFonts w:asciiTheme="minorHAnsi" w:hAnsiTheme="minorHAnsi" w:cs="Andulka Sans Book"/>
        <w:b/>
        <w:bCs/>
        <w:color w:val="0F243E"/>
        <w:spacing w:val="7"/>
        <w:sz w:val="14"/>
        <w:szCs w:val="14"/>
        <w:lang w:val="cs-CZ"/>
      </w:rPr>
      <w:tab/>
    </w:r>
    <w:r>
      <w:rPr>
        <w:rFonts w:asciiTheme="minorHAnsi" w:hAnsiTheme="minorHAnsi" w:cs="Andulka Sans Book"/>
        <w:color w:val="0F243E"/>
        <w:spacing w:val="8"/>
        <w:sz w:val="14"/>
        <w:szCs w:val="14"/>
        <w:lang w:val="cs-CZ"/>
      </w:rPr>
      <w:t>EUR účet ČSOB, a.s. 223565236/0300</w:t>
    </w:r>
  </w:p>
  <w:p w14:paraId="75826396" w14:textId="77777777" w:rsidR="000858A8" w:rsidRDefault="000858A8" w:rsidP="000858A8">
    <w:pPr>
      <w:pStyle w:val="BasicParagraph"/>
      <w:tabs>
        <w:tab w:val="right" w:pos="9781"/>
      </w:tabs>
      <w:spacing w:line="240" w:lineRule="auto"/>
      <w:jc w:val="both"/>
      <w:rPr>
        <w:rFonts w:asciiTheme="minorHAnsi" w:hAnsiTheme="minorHAnsi" w:cs="Andulka Sans Book"/>
        <w:color w:val="0F243E"/>
        <w:spacing w:val="8"/>
        <w:sz w:val="14"/>
        <w:szCs w:val="14"/>
        <w:lang w:val="cs-CZ"/>
      </w:rPr>
    </w:pPr>
    <w:r>
      <w:rPr>
        <w:rFonts w:asciiTheme="minorHAnsi" w:hAnsiTheme="minorHAnsi" w:cs="Andulka Sans Book"/>
        <w:color w:val="0F243E"/>
        <w:spacing w:val="7"/>
        <w:sz w:val="14"/>
        <w:szCs w:val="14"/>
        <w:lang w:val="cs-CZ"/>
      </w:rPr>
      <w:t xml:space="preserve">Společnost je zapsána v obchodním </w:t>
    </w:r>
    <w:r>
      <w:rPr>
        <w:rFonts w:asciiTheme="minorHAnsi" w:hAnsiTheme="minorHAnsi" w:cs="Andulka Sans Book"/>
        <w:color w:val="0F243E"/>
        <w:spacing w:val="8"/>
        <w:sz w:val="14"/>
        <w:szCs w:val="14"/>
        <w:lang w:val="cs-CZ"/>
      </w:rPr>
      <w:t xml:space="preserve">rejstříku vedeném </w:t>
    </w:r>
    <w:r>
      <w:rPr>
        <w:rFonts w:asciiTheme="minorHAnsi" w:hAnsiTheme="minorHAnsi" w:cs="Andulka Sans Book"/>
        <w:color w:val="0F243E"/>
        <w:spacing w:val="8"/>
        <w:sz w:val="14"/>
        <w:szCs w:val="14"/>
        <w:lang w:val="cs-CZ"/>
      </w:rPr>
      <w:tab/>
      <w:t>IBAN CZ7903000000000223565236</w:t>
    </w:r>
  </w:p>
  <w:p w14:paraId="26336A81" w14:textId="77777777" w:rsidR="000858A8" w:rsidRDefault="000858A8" w:rsidP="000858A8">
    <w:pPr>
      <w:pStyle w:val="BasicParagraph"/>
      <w:tabs>
        <w:tab w:val="right" w:pos="9781"/>
      </w:tabs>
      <w:spacing w:line="240" w:lineRule="auto"/>
      <w:jc w:val="both"/>
      <w:rPr>
        <w:rFonts w:asciiTheme="minorHAnsi" w:hAnsiTheme="minorHAnsi" w:cs="Andulka Sans Book"/>
        <w:color w:val="0F243E"/>
        <w:spacing w:val="8"/>
        <w:sz w:val="14"/>
        <w:szCs w:val="14"/>
        <w:lang w:val="cs-CZ"/>
      </w:rPr>
    </w:pPr>
    <w:r>
      <w:rPr>
        <w:rFonts w:asciiTheme="minorHAnsi" w:hAnsiTheme="minorHAnsi" w:cs="Andulka Sans Book"/>
        <w:color w:val="0F243E"/>
        <w:spacing w:val="8"/>
        <w:sz w:val="14"/>
        <w:szCs w:val="14"/>
        <w:lang w:val="cs-CZ"/>
      </w:rPr>
      <w:t>Městským soudem v Praze, oddíl A, vložka 77695</w:t>
    </w:r>
    <w:r>
      <w:rPr>
        <w:rFonts w:asciiTheme="minorHAnsi" w:hAnsiTheme="minorHAnsi" w:cs="Andulka Sans Book"/>
        <w:color w:val="0F243E"/>
        <w:spacing w:val="8"/>
        <w:sz w:val="14"/>
        <w:szCs w:val="14"/>
        <w:lang w:val="cs-CZ"/>
      </w:rPr>
      <w:tab/>
    </w:r>
    <w:r>
      <w:rPr>
        <w:rFonts w:asciiTheme="minorHAnsi" w:hAnsiTheme="minorHAnsi" w:cs="Andulka Sans Book"/>
        <w:bCs/>
        <w:color w:val="0F243E"/>
        <w:spacing w:val="8"/>
        <w:sz w:val="14"/>
        <w:szCs w:val="14"/>
        <w:lang w:val="cs-CZ"/>
      </w:rPr>
      <w:t>SWIFT CEKOCZPP</w:t>
    </w:r>
  </w:p>
  <w:p w14:paraId="1D8997D4" w14:textId="77777777" w:rsidR="000858A8" w:rsidRPr="00BE53B7" w:rsidRDefault="000858A8" w:rsidP="000858A8">
    <w:pPr>
      <w:pStyle w:val="BasicParagraph"/>
      <w:tabs>
        <w:tab w:val="right" w:pos="9781"/>
        <w:tab w:val="right" w:pos="11057"/>
      </w:tabs>
      <w:spacing w:line="240" w:lineRule="auto"/>
      <w:jc w:val="both"/>
      <w:rPr>
        <w:rFonts w:asciiTheme="minorHAnsi" w:hAnsiTheme="minorHAnsi"/>
        <w:b/>
        <w:bCs/>
        <w:color w:val="0F243E" w:themeColor="text2" w:themeShade="80"/>
        <w:spacing w:val="8"/>
        <w:sz w:val="14"/>
        <w:szCs w:val="14"/>
        <w:lang w:val="cs-CZ"/>
      </w:rPr>
    </w:pPr>
  </w:p>
  <w:p w14:paraId="4C8B226F" w14:textId="77777777" w:rsidR="00601B09" w:rsidRPr="00A854EC" w:rsidRDefault="00601B09" w:rsidP="00601B09">
    <w:pPr>
      <w:pStyle w:val="Zhlav"/>
      <w:jc w:val="center"/>
      <w:rPr>
        <w:rFonts w:asciiTheme="minorHAnsi" w:hAnsiTheme="minorHAnsi" w:cs="Andulka Sans Book"/>
        <w:color w:val="000000" w:themeColor="text1"/>
        <w:spacing w:val="8"/>
        <w:sz w:val="14"/>
        <w:szCs w:val="14"/>
      </w:rPr>
    </w:pPr>
    <w:r w:rsidRPr="00CD50DF">
      <w:rPr>
        <w:rFonts w:asciiTheme="minorHAnsi" w:hAnsiTheme="minorHAnsi"/>
        <w:b/>
        <w:bCs/>
        <w:color w:val="0F243E" w:themeColor="text2" w:themeShade="80"/>
        <w:spacing w:val="8"/>
        <w:sz w:val="18"/>
        <w:szCs w:val="18"/>
      </w:rPr>
      <w:t>Člen mezinárodní asociace</w:t>
    </w:r>
    <w:r w:rsidRPr="00BB3CD3">
      <w:rPr>
        <w:rFonts w:asciiTheme="minorHAnsi" w:hAnsiTheme="minorHAnsi"/>
        <w:color w:val="0F243E" w:themeColor="text2" w:themeShade="80"/>
        <w:spacing w:val="8"/>
        <w:sz w:val="18"/>
        <w:szCs w:val="18"/>
      </w:rPr>
      <w:t xml:space="preserve"> </w:t>
    </w:r>
    <w:r>
      <w:rPr>
        <w:rFonts w:asciiTheme="minorHAnsi" w:hAnsiTheme="minorHAnsi" w:cs="Andulka Sans Book"/>
        <w:b/>
        <w:bCs/>
        <w:noProof/>
        <w:spacing w:val="8"/>
        <w:sz w:val="14"/>
        <w:szCs w:val="14"/>
        <w:lang w:eastAsia="cs-CZ"/>
      </w:rPr>
      <w:drawing>
        <wp:inline distT="0" distB="0" distL="0" distR="0" wp14:anchorId="10B4D1AC" wp14:editId="03DC62B1">
          <wp:extent cx="1434958" cy="144256"/>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ralex 2.png"/>
                  <pic:cNvPicPr/>
                </pic:nvPicPr>
                <pic:blipFill>
                  <a:blip r:embed="rId1">
                    <a:extLst>
                      <a:ext uri="{28A0092B-C50C-407E-A947-70E740481C1C}">
                        <a14:useLocalDpi xmlns:a14="http://schemas.microsoft.com/office/drawing/2010/main" val="0"/>
                      </a:ext>
                    </a:extLst>
                  </a:blip>
                  <a:stretch>
                    <a:fillRect/>
                  </a:stretch>
                </pic:blipFill>
                <pic:spPr>
                  <a:xfrm>
                    <a:off x="0" y="0"/>
                    <a:ext cx="1684658" cy="1693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4430" w14:textId="77777777" w:rsidR="003E78F6" w:rsidRDefault="003E78F6" w:rsidP="00D86495">
      <w:pPr>
        <w:spacing w:after="0" w:line="240" w:lineRule="auto"/>
      </w:pPr>
      <w:r>
        <w:separator/>
      </w:r>
    </w:p>
  </w:footnote>
  <w:footnote w:type="continuationSeparator" w:id="0">
    <w:p w14:paraId="7BE2B22E" w14:textId="77777777" w:rsidR="003E78F6" w:rsidRDefault="003E78F6" w:rsidP="00D86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F7A8" w14:textId="77777777" w:rsidR="003C0C71" w:rsidRPr="00B86EF3" w:rsidRDefault="003C0C71" w:rsidP="00AA24A2">
    <w:pPr>
      <w:pStyle w:val="Zhlav"/>
      <w:jc w:val="right"/>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474E" w14:textId="56FCF2D8" w:rsidR="00676514" w:rsidRDefault="00556698" w:rsidP="0032625E">
    <w:pPr>
      <w:pStyle w:val="Zhlav"/>
      <w:tabs>
        <w:tab w:val="left" w:pos="1843"/>
      </w:tabs>
      <w:rPr>
        <w:rFonts w:asciiTheme="minorHAnsi" w:hAnsiTheme="minorHAnsi"/>
        <w:color w:val="83B1AF"/>
        <w:spacing w:val="8"/>
        <w:sz w:val="18"/>
        <w:szCs w:val="16"/>
      </w:rPr>
    </w:pPr>
    <w:bookmarkStart w:id="1" w:name="_Hlk530933506"/>
    <w:bookmarkStart w:id="2" w:name="_Hlk530933507"/>
    <w:bookmarkStart w:id="3" w:name="_Hlk530933852"/>
    <w:bookmarkStart w:id="4" w:name="_Hlk530933853"/>
    <w:bookmarkStart w:id="5" w:name="_Hlk530934192"/>
    <w:bookmarkStart w:id="6" w:name="_Hlk530934193"/>
    <w:bookmarkStart w:id="7" w:name="_Hlk530934196"/>
    <w:bookmarkStart w:id="8" w:name="_Hlk530934197"/>
    <w:bookmarkStart w:id="9" w:name="_Hlk530942272"/>
    <w:bookmarkStart w:id="10" w:name="_Hlk530942273"/>
    <w:bookmarkStart w:id="11" w:name="_Hlk530942492"/>
    <w:bookmarkStart w:id="12" w:name="_Hlk530942493"/>
    <w:bookmarkStart w:id="13" w:name="_Hlk530943035"/>
    <w:bookmarkStart w:id="14" w:name="_Hlk530943036"/>
    <w:bookmarkStart w:id="15" w:name="_Hlk530943323"/>
    <w:bookmarkStart w:id="16" w:name="_Hlk530943324"/>
    <w:bookmarkStart w:id="17" w:name="_Hlk530943672"/>
    <w:bookmarkStart w:id="18" w:name="_Hlk530943673"/>
    <w:r>
      <w:rPr>
        <w:rFonts w:asciiTheme="minorHAnsi" w:hAnsiTheme="minorHAnsi"/>
        <w:bCs/>
        <w:i/>
        <w:noProof/>
        <w:color w:val="0F243E" w:themeColor="text2" w:themeShade="80"/>
        <w:sz w:val="20"/>
        <w:lang w:eastAsia="cs-CZ"/>
      </w:rPr>
      <w:drawing>
        <wp:anchor distT="0" distB="0" distL="114300" distR="114300" simplePos="0" relativeHeight="251659264" behindDoc="1" locked="0" layoutInCell="1" allowOverlap="1" wp14:anchorId="68EB878D" wp14:editId="6401B6D3">
          <wp:simplePos x="0" y="0"/>
          <wp:positionH relativeFrom="margin">
            <wp:align>left</wp:align>
          </wp:positionH>
          <wp:positionV relativeFrom="paragraph">
            <wp:posOffset>-266700</wp:posOffset>
          </wp:positionV>
          <wp:extent cx="6703200" cy="1134000"/>
          <wp:effectExtent l="0" t="0" r="2540" b="9525"/>
          <wp:wrapNone/>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a:srcRect l="11326"/>
                  <a:stretch/>
                </pic:blipFill>
                <pic:spPr bwMode="auto">
                  <a:xfrm>
                    <a:off x="0" y="0"/>
                    <a:ext cx="6703200" cy="113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1184">
      <w:rPr>
        <w:rFonts w:asciiTheme="minorHAnsi" w:hAnsiTheme="minorHAnsi"/>
        <w:bCs/>
        <w:i/>
        <w:color w:val="0F243E" w:themeColor="text2" w:themeShade="80"/>
        <w:sz w:val="20"/>
      </w:rPr>
      <w:t xml:space="preserve">                          </w:t>
    </w:r>
    <w:r>
      <w:rPr>
        <w:rFonts w:asciiTheme="minorHAnsi" w:hAnsiTheme="minorHAnsi"/>
        <w:bCs/>
        <w:i/>
        <w:color w:val="0F243E" w:themeColor="text2" w:themeShade="80"/>
        <w:sz w:val="20"/>
      </w:rPr>
      <w:t xml:space="preserve">  </w:t>
    </w:r>
    <w:r w:rsidR="00551184">
      <w:rPr>
        <w:rFonts w:asciiTheme="minorHAnsi" w:hAnsiTheme="minorHAnsi"/>
        <w:bCs/>
        <w:i/>
        <w:color w:val="0F243E" w:themeColor="text2" w:themeShade="80"/>
        <w:sz w:val="20"/>
      </w:rPr>
      <w:t xml:space="preserve">              </w:t>
    </w:r>
    <w:r w:rsidR="00551184">
      <w:rPr>
        <w:rFonts w:asciiTheme="minorHAnsi" w:hAnsiTheme="minorHAnsi"/>
        <w:b/>
        <w:bCs/>
        <w:color w:val="0F243E" w:themeColor="text2" w:themeShade="80"/>
        <w:sz w:val="18"/>
        <w:szCs w:val="18"/>
      </w:rPr>
      <w:t>Pomáháme Vám již 30 let</w:t>
    </w:r>
    <w:r w:rsidR="00551184">
      <w:rPr>
        <w:rFonts w:asciiTheme="minorHAnsi" w:hAnsiTheme="minorHAnsi"/>
        <w:b/>
        <w:color w:val="0F243E" w:themeColor="text2" w:themeShade="80"/>
        <w:sz w:val="18"/>
        <w:szCs w:val="18"/>
      </w:rPr>
      <w:t>!</w:t>
    </w:r>
    <w:r w:rsidR="00551184">
      <w:rPr>
        <w:rFonts w:asciiTheme="minorHAnsi" w:hAnsiTheme="minorHAnsi"/>
        <w:b/>
        <w:color w:val="0F243E" w:themeColor="text2" w:themeShade="80"/>
        <w:sz w:val="18"/>
        <w:szCs w:val="18"/>
      </w:rPr>
      <w:tab/>
    </w:r>
    <w:r w:rsidR="00551184">
      <w:rPr>
        <w:rFonts w:asciiTheme="minorHAnsi" w:hAnsiTheme="minorHAnsi"/>
        <w:i/>
        <w:color w:val="0F243E" w:themeColor="text2" w:themeShade="80"/>
        <w:sz w:val="28"/>
      </w:rPr>
      <w:t xml:space="preserve">                                           </w:t>
    </w:r>
    <w:r w:rsidR="002F21B5" w:rsidRPr="00E0227D">
      <w:rPr>
        <w:rFonts w:asciiTheme="minorHAnsi" w:hAnsiTheme="minorHAnsi"/>
        <w:color w:val="83B1AF"/>
        <w:spacing w:val="8"/>
        <w:sz w:val="18"/>
        <w:szCs w:val="16"/>
      </w:rPr>
      <w:t xml:space="preserve">PRAHA </w:t>
    </w:r>
    <w:r w:rsidR="002F21B5" w:rsidRPr="00E0227D">
      <w:rPr>
        <w:rFonts w:asciiTheme="minorHAnsi" w:hAnsiTheme="minorHAnsi"/>
        <w:color w:val="011E3E"/>
        <w:spacing w:val="8"/>
        <w:sz w:val="18"/>
        <w:szCs w:val="16"/>
      </w:rPr>
      <w:t>/</w:t>
    </w:r>
    <w:r w:rsidR="002F21B5" w:rsidRPr="00E0227D">
      <w:rPr>
        <w:rFonts w:asciiTheme="minorHAnsi" w:hAnsiTheme="minorHAnsi"/>
        <w:color w:val="83B1AF"/>
        <w:spacing w:val="8"/>
        <w:sz w:val="18"/>
        <w:szCs w:val="16"/>
      </w:rPr>
      <w:t xml:space="preserve"> PŘEROV </w:t>
    </w:r>
    <w:r w:rsidR="002F21B5" w:rsidRPr="00E0227D">
      <w:rPr>
        <w:rFonts w:asciiTheme="minorHAnsi" w:hAnsiTheme="minorHAnsi"/>
        <w:color w:val="011E3E"/>
        <w:spacing w:val="8"/>
        <w:sz w:val="18"/>
        <w:szCs w:val="16"/>
      </w:rPr>
      <w:t>/</w:t>
    </w:r>
    <w:r w:rsidR="002F21B5" w:rsidRPr="00E0227D">
      <w:rPr>
        <w:rFonts w:asciiTheme="minorHAnsi" w:hAnsiTheme="minorHAnsi"/>
        <w:color w:val="83B1AF"/>
        <w:spacing w:val="8"/>
        <w:sz w:val="18"/>
        <w:szCs w:val="16"/>
      </w:rPr>
      <w:t xml:space="preserve"> OSTRAVA </w:t>
    </w:r>
    <w:r w:rsidR="002F21B5" w:rsidRPr="00E0227D">
      <w:rPr>
        <w:rFonts w:asciiTheme="minorHAnsi" w:hAnsiTheme="minorHAnsi"/>
        <w:color w:val="011E3E"/>
        <w:spacing w:val="8"/>
        <w:sz w:val="18"/>
        <w:szCs w:val="16"/>
      </w:rPr>
      <w:t>/</w:t>
    </w:r>
    <w:r w:rsidR="002F21B5" w:rsidRPr="00E0227D">
      <w:rPr>
        <w:rFonts w:asciiTheme="minorHAnsi" w:hAnsiTheme="minorHAnsi"/>
        <w:color w:val="83B1AF"/>
        <w:spacing w:val="8"/>
        <w:sz w:val="18"/>
        <w:szCs w:val="16"/>
      </w:rPr>
      <w:t xml:space="preserve"> ČADCA</w:t>
    </w:r>
  </w:p>
  <w:p w14:paraId="40FD332B" w14:textId="77777777" w:rsidR="007B739F" w:rsidRDefault="007B739F" w:rsidP="0032625E">
    <w:pPr>
      <w:pStyle w:val="Zhlav"/>
      <w:tabs>
        <w:tab w:val="left" w:pos="1843"/>
      </w:tabs>
      <w:rPr>
        <w:rFonts w:asciiTheme="minorHAnsi" w:hAnsiTheme="minorHAnsi"/>
        <w:color w:val="83B1AF"/>
        <w:spacing w:val="8"/>
        <w:sz w:val="18"/>
        <w:szCs w:val="16"/>
      </w:rPr>
    </w:pPr>
  </w:p>
  <w:p w14:paraId="2F19966F" w14:textId="1A42E9C8" w:rsidR="000E5430" w:rsidRPr="00551184" w:rsidRDefault="007B739F" w:rsidP="00551184">
    <w:pPr>
      <w:pStyle w:val="Zhlav"/>
      <w:jc w:val="right"/>
      <w:rPr>
        <w:rFonts w:asciiTheme="minorHAnsi" w:hAnsiTheme="minorHAnsi"/>
        <w:bCs/>
        <w:iCs/>
        <w:color w:val="0F243E" w:themeColor="text2" w:themeShade="80"/>
        <w:sz w:val="18"/>
        <w:szCs w:val="18"/>
      </w:rPr>
    </w:pPr>
    <w:r>
      <w:rPr>
        <w:noProof/>
        <w:lang w:eastAsia="cs-CZ"/>
      </w:rPr>
      <w:drawing>
        <wp:inline distT="0" distB="0" distL="0" distR="0" wp14:anchorId="140F678A" wp14:editId="2E03D05B">
          <wp:extent cx="1537970" cy="562610"/>
          <wp:effectExtent l="0" t="0" r="508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37970" cy="562610"/>
                  </a:xfrm>
                  <a:prstGeom prst="rect">
                    <a:avLst/>
                  </a:prstGeom>
                </pic:spPr>
              </pic:pic>
            </a:graphicData>
          </a:graphic>
        </wp:inline>
      </w:drawing>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1818903" w14:textId="5377D829" w:rsidR="006F0317" w:rsidRDefault="006F0317" w:rsidP="000767D4">
    <w:pPr>
      <w:pStyle w:val="Zhlav"/>
      <w:jc w:val="right"/>
      <w:rPr>
        <w:rFonts w:asciiTheme="minorHAnsi" w:hAnsiTheme="minorHAnsi"/>
        <w:color w:val="0F243E" w:themeColor="text2" w:themeShade="80"/>
        <w:spacing w:val="8"/>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E05E0"/>
    <w:multiLevelType w:val="hybridMultilevel"/>
    <w:tmpl w:val="E2B82DDE"/>
    <w:lvl w:ilvl="0" w:tplc="854EA412">
      <w:start w:val="1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9276744"/>
    <w:multiLevelType w:val="hybridMultilevel"/>
    <w:tmpl w:val="93909A6C"/>
    <w:lvl w:ilvl="0" w:tplc="04090013">
      <w:start w:val="1"/>
      <w:numFmt w:val="upperRoman"/>
      <w:lvlText w:val="%1."/>
      <w:lvlJc w:val="right"/>
      <w:pPr>
        <w:ind w:left="720" w:hanging="360"/>
      </w:pPr>
    </w:lvl>
    <w:lvl w:ilvl="1" w:tplc="2D8E0DB6">
      <w:start w:val="1"/>
      <w:numFmt w:val="decimal"/>
      <w:lvlText w:val="%2."/>
      <w:lvlJc w:val="left"/>
      <w:pPr>
        <w:ind w:left="1835" w:hanging="700"/>
      </w:pPr>
      <w:rPr>
        <w:b w:val="0"/>
      </w:rPr>
    </w:lvl>
    <w:lvl w:ilvl="2" w:tplc="F7529BE0">
      <w:start w:val="1"/>
      <w:numFmt w:val="lowerRoman"/>
      <w:lvlText w:val="(%3)"/>
      <w:lvlJc w:val="left"/>
      <w:pPr>
        <w:ind w:left="5399"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5164FC4">
      <w:start w:val="1"/>
      <w:numFmt w:val="lowerLetter"/>
      <w:lvlText w:val="%7."/>
      <w:lvlJc w:val="left"/>
      <w:pPr>
        <w:ind w:left="5040" w:hanging="360"/>
      </w:pPr>
      <w:rPr>
        <w:rFonts w:ascii="Times New Roman" w:eastAsia="Times New Roman" w:hAnsi="Times New Roman" w:cs="Times New Roman"/>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9639237">
    <w:abstractNumId w:val="0"/>
  </w:num>
  <w:num w:numId="2" w16cid:durableId="1734934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C8"/>
    <w:rsid w:val="00014292"/>
    <w:rsid w:val="00023A2F"/>
    <w:rsid w:val="000340EA"/>
    <w:rsid w:val="000426BF"/>
    <w:rsid w:val="0004298C"/>
    <w:rsid w:val="00052A2D"/>
    <w:rsid w:val="00053E59"/>
    <w:rsid w:val="00057EA0"/>
    <w:rsid w:val="00074935"/>
    <w:rsid w:val="000753F1"/>
    <w:rsid w:val="000767D4"/>
    <w:rsid w:val="000858A8"/>
    <w:rsid w:val="000B46B0"/>
    <w:rsid w:val="000D6DEC"/>
    <w:rsid w:val="000E07D5"/>
    <w:rsid w:val="000E5430"/>
    <w:rsid w:val="000E5752"/>
    <w:rsid w:val="00101F8B"/>
    <w:rsid w:val="00114E40"/>
    <w:rsid w:val="0011669B"/>
    <w:rsid w:val="00136F82"/>
    <w:rsid w:val="0014601A"/>
    <w:rsid w:val="0015170A"/>
    <w:rsid w:val="00152A06"/>
    <w:rsid w:val="001530A2"/>
    <w:rsid w:val="00170B9F"/>
    <w:rsid w:val="0017269A"/>
    <w:rsid w:val="001744EB"/>
    <w:rsid w:val="001A4979"/>
    <w:rsid w:val="001A7E66"/>
    <w:rsid w:val="001B7598"/>
    <w:rsid w:val="001E41D3"/>
    <w:rsid w:val="001E7C47"/>
    <w:rsid w:val="001F6D25"/>
    <w:rsid w:val="00204E0A"/>
    <w:rsid w:val="002063C8"/>
    <w:rsid w:val="00212CAD"/>
    <w:rsid w:val="0022321E"/>
    <w:rsid w:val="00246D1B"/>
    <w:rsid w:val="00247A33"/>
    <w:rsid w:val="00251D16"/>
    <w:rsid w:val="00257C82"/>
    <w:rsid w:val="002610A5"/>
    <w:rsid w:val="0026234E"/>
    <w:rsid w:val="0027337A"/>
    <w:rsid w:val="00293122"/>
    <w:rsid w:val="00293B1F"/>
    <w:rsid w:val="00295516"/>
    <w:rsid w:val="002A2CB7"/>
    <w:rsid w:val="002A63D9"/>
    <w:rsid w:val="002B0E89"/>
    <w:rsid w:val="002B2390"/>
    <w:rsid w:val="002B3214"/>
    <w:rsid w:val="002C030E"/>
    <w:rsid w:val="002C45FF"/>
    <w:rsid w:val="002C5C76"/>
    <w:rsid w:val="002D1D1D"/>
    <w:rsid w:val="002E1148"/>
    <w:rsid w:val="002E3D2C"/>
    <w:rsid w:val="002F21B5"/>
    <w:rsid w:val="00302064"/>
    <w:rsid w:val="00312BB1"/>
    <w:rsid w:val="0031722A"/>
    <w:rsid w:val="003214C8"/>
    <w:rsid w:val="0032625E"/>
    <w:rsid w:val="003410A2"/>
    <w:rsid w:val="00373483"/>
    <w:rsid w:val="00373DC3"/>
    <w:rsid w:val="0038278D"/>
    <w:rsid w:val="0039282B"/>
    <w:rsid w:val="003A4927"/>
    <w:rsid w:val="003A5A56"/>
    <w:rsid w:val="003C0C71"/>
    <w:rsid w:val="003C1A24"/>
    <w:rsid w:val="003D0DDF"/>
    <w:rsid w:val="003D4075"/>
    <w:rsid w:val="003E1503"/>
    <w:rsid w:val="003E22C6"/>
    <w:rsid w:val="003E78F6"/>
    <w:rsid w:val="003F3F53"/>
    <w:rsid w:val="003F58DC"/>
    <w:rsid w:val="00406F41"/>
    <w:rsid w:val="004230FE"/>
    <w:rsid w:val="004278E7"/>
    <w:rsid w:val="0044313C"/>
    <w:rsid w:val="00443C25"/>
    <w:rsid w:val="0045168F"/>
    <w:rsid w:val="00451CE2"/>
    <w:rsid w:val="00463FE8"/>
    <w:rsid w:val="00467DD0"/>
    <w:rsid w:val="00483EA8"/>
    <w:rsid w:val="004A1AFD"/>
    <w:rsid w:val="004A709B"/>
    <w:rsid w:val="004B55AA"/>
    <w:rsid w:val="004B60EF"/>
    <w:rsid w:val="004D7ACC"/>
    <w:rsid w:val="00523EFD"/>
    <w:rsid w:val="00551184"/>
    <w:rsid w:val="00556698"/>
    <w:rsid w:val="005612B2"/>
    <w:rsid w:val="00564888"/>
    <w:rsid w:val="00576ADA"/>
    <w:rsid w:val="005B51F7"/>
    <w:rsid w:val="005B56CE"/>
    <w:rsid w:val="005C3C64"/>
    <w:rsid w:val="005D6C78"/>
    <w:rsid w:val="005F37B9"/>
    <w:rsid w:val="005F47E7"/>
    <w:rsid w:val="005F72BD"/>
    <w:rsid w:val="00601B09"/>
    <w:rsid w:val="00604105"/>
    <w:rsid w:val="00612146"/>
    <w:rsid w:val="006134DE"/>
    <w:rsid w:val="006154DC"/>
    <w:rsid w:val="00633525"/>
    <w:rsid w:val="0064179F"/>
    <w:rsid w:val="00644113"/>
    <w:rsid w:val="00653566"/>
    <w:rsid w:val="00653A1A"/>
    <w:rsid w:val="00661E0B"/>
    <w:rsid w:val="00665E20"/>
    <w:rsid w:val="00675DD6"/>
    <w:rsid w:val="00676514"/>
    <w:rsid w:val="00681783"/>
    <w:rsid w:val="00690F60"/>
    <w:rsid w:val="0069270C"/>
    <w:rsid w:val="006B20F9"/>
    <w:rsid w:val="006B33D0"/>
    <w:rsid w:val="006D38BF"/>
    <w:rsid w:val="006E2B16"/>
    <w:rsid w:val="006F0317"/>
    <w:rsid w:val="00700BF4"/>
    <w:rsid w:val="00702D3F"/>
    <w:rsid w:val="0073557B"/>
    <w:rsid w:val="0075191B"/>
    <w:rsid w:val="007572B1"/>
    <w:rsid w:val="007615C2"/>
    <w:rsid w:val="00761EA8"/>
    <w:rsid w:val="0077024C"/>
    <w:rsid w:val="007810A4"/>
    <w:rsid w:val="00784EF0"/>
    <w:rsid w:val="007A7137"/>
    <w:rsid w:val="007B3526"/>
    <w:rsid w:val="007B739F"/>
    <w:rsid w:val="007D7F75"/>
    <w:rsid w:val="007F2900"/>
    <w:rsid w:val="00804A89"/>
    <w:rsid w:val="00811606"/>
    <w:rsid w:val="00820B48"/>
    <w:rsid w:val="008372B6"/>
    <w:rsid w:val="00843609"/>
    <w:rsid w:val="0084549A"/>
    <w:rsid w:val="00851826"/>
    <w:rsid w:val="00852CB4"/>
    <w:rsid w:val="008625B2"/>
    <w:rsid w:val="00894593"/>
    <w:rsid w:val="008A39ED"/>
    <w:rsid w:val="008C2C48"/>
    <w:rsid w:val="008C56FA"/>
    <w:rsid w:val="008D22D2"/>
    <w:rsid w:val="008F442F"/>
    <w:rsid w:val="009021A6"/>
    <w:rsid w:val="00903433"/>
    <w:rsid w:val="00907032"/>
    <w:rsid w:val="00914C6D"/>
    <w:rsid w:val="00923708"/>
    <w:rsid w:val="00925FB0"/>
    <w:rsid w:val="00927B03"/>
    <w:rsid w:val="009345CF"/>
    <w:rsid w:val="009349D1"/>
    <w:rsid w:val="00943BBF"/>
    <w:rsid w:val="00962F71"/>
    <w:rsid w:val="00965644"/>
    <w:rsid w:val="0097086F"/>
    <w:rsid w:val="00977F52"/>
    <w:rsid w:val="009A0F3A"/>
    <w:rsid w:val="009F2BCA"/>
    <w:rsid w:val="00A01F0C"/>
    <w:rsid w:val="00A16030"/>
    <w:rsid w:val="00A17C8A"/>
    <w:rsid w:val="00A31B07"/>
    <w:rsid w:val="00A341E2"/>
    <w:rsid w:val="00A57E60"/>
    <w:rsid w:val="00A773FC"/>
    <w:rsid w:val="00A854EC"/>
    <w:rsid w:val="00A91407"/>
    <w:rsid w:val="00A95975"/>
    <w:rsid w:val="00AA10E9"/>
    <w:rsid w:val="00AA24A2"/>
    <w:rsid w:val="00AB22F9"/>
    <w:rsid w:val="00AB3393"/>
    <w:rsid w:val="00AB7EC6"/>
    <w:rsid w:val="00AC1D17"/>
    <w:rsid w:val="00AC5C72"/>
    <w:rsid w:val="00AC7FC8"/>
    <w:rsid w:val="00B23F77"/>
    <w:rsid w:val="00B329F9"/>
    <w:rsid w:val="00B37D6A"/>
    <w:rsid w:val="00B46B31"/>
    <w:rsid w:val="00B568CA"/>
    <w:rsid w:val="00B72D73"/>
    <w:rsid w:val="00B754B9"/>
    <w:rsid w:val="00B84871"/>
    <w:rsid w:val="00B86EF3"/>
    <w:rsid w:val="00BA0C7A"/>
    <w:rsid w:val="00BA19CB"/>
    <w:rsid w:val="00BA476E"/>
    <w:rsid w:val="00BA4F77"/>
    <w:rsid w:val="00BB2695"/>
    <w:rsid w:val="00BD0600"/>
    <w:rsid w:val="00BD53DF"/>
    <w:rsid w:val="00BD5949"/>
    <w:rsid w:val="00BD6503"/>
    <w:rsid w:val="00BE53B7"/>
    <w:rsid w:val="00BF3DE8"/>
    <w:rsid w:val="00BF7F4B"/>
    <w:rsid w:val="00C10288"/>
    <w:rsid w:val="00C10433"/>
    <w:rsid w:val="00C41FD1"/>
    <w:rsid w:val="00C43B35"/>
    <w:rsid w:val="00C47BE4"/>
    <w:rsid w:val="00C542FB"/>
    <w:rsid w:val="00C5441E"/>
    <w:rsid w:val="00C714DF"/>
    <w:rsid w:val="00C7398C"/>
    <w:rsid w:val="00CA5876"/>
    <w:rsid w:val="00CA5D24"/>
    <w:rsid w:val="00CB0390"/>
    <w:rsid w:val="00CB3493"/>
    <w:rsid w:val="00CB5813"/>
    <w:rsid w:val="00CB777B"/>
    <w:rsid w:val="00CD3800"/>
    <w:rsid w:val="00CE7AC0"/>
    <w:rsid w:val="00CF266F"/>
    <w:rsid w:val="00D02B9F"/>
    <w:rsid w:val="00D13A73"/>
    <w:rsid w:val="00D14DA1"/>
    <w:rsid w:val="00D22E31"/>
    <w:rsid w:val="00D27521"/>
    <w:rsid w:val="00D34FE8"/>
    <w:rsid w:val="00D41F7E"/>
    <w:rsid w:val="00D7215B"/>
    <w:rsid w:val="00D86495"/>
    <w:rsid w:val="00D93512"/>
    <w:rsid w:val="00DA2888"/>
    <w:rsid w:val="00DB49D4"/>
    <w:rsid w:val="00DB7B59"/>
    <w:rsid w:val="00DC2E5D"/>
    <w:rsid w:val="00DE480B"/>
    <w:rsid w:val="00E01F5C"/>
    <w:rsid w:val="00E0227D"/>
    <w:rsid w:val="00E31594"/>
    <w:rsid w:val="00E7703C"/>
    <w:rsid w:val="00E83214"/>
    <w:rsid w:val="00E85ADD"/>
    <w:rsid w:val="00EA7494"/>
    <w:rsid w:val="00EB6276"/>
    <w:rsid w:val="00ED18AC"/>
    <w:rsid w:val="00EE72EB"/>
    <w:rsid w:val="00EF4681"/>
    <w:rsid w:val="00F04D88"/>
    <w:rsid w:val="00F10DB7"/>
    <w:rsid w:val="00F1198C"/>
    <w:rsid w:val="00F17107"/>
    <w:rsid w:val="00F209A2"/>
    <w:rsid w:val="00F3685A"/>
    <w:rsid w:val="00F43116"/>
    <w:rsid w:val="00F7114C"/>
    <w:rsid w:val="00F71379"/>
    <w:rsid w:val="00F836DA"/>
    <w:rsid w:val="00FA2FD1"/>
    <w:rsid w:val="00FD27A6"/>
    <w:rsid w:val="00FF6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1BA8F"/>
  <w15:docId w15:val="{EE3B9134-350F-401C-AB96-4ADD1B73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032"/>
    <w:pPr>
      <w:spacing w:after="200" w:line="276" w:lineRule="auto"/>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64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495"/>
  </w:style>
  <w:style w:type="paragraph" w:styleId="Zpat">
    <w:name w:val="footer"/>
    <w:basedOn w:val="Normln"/>
    <w:link w:val="ZpatChar"/>
    <w:uiPriority w:val="99"/>
    <w:unhideWhenUsed/>
    <w:rsid w:val="00D86495"/>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495"/>
  </w:style>
  <w:style w:type="paragraph" w:customStyle="1" w:styleId="BasicParagraph">
    <w:name w:val="[Basic Paragraph]"/>
    <w:basedOn w:val="Normln"/>
    <w:uiPriority w:val="99"/>
    <w:rsid w:val="00D86495"/>
    <w:pPr>
      <w:autoSpaceDE w:val="0"/>
      <w:autoSpaceDN w:val="0"/>
      <w:adjustRightInd w:val="0"/>
      <w:spacing w:after="0" w:line="288" w:lineRule="auto"/>
      <w:textAlignment w:val="center"/>
    </w:pPr>
    <w:rPr>
      <w:rFonts w:ascii="Minion Pro" w:hAnsi="Minion Pro" w:cs="Minion Pro"/>
      <w:color w:val="000000"/>
      <w:szCs w:val="24"/>
      <w:lang w:val="en-GB"/>
    </w:rPr>
  </w:style>
  <w:style w:type="paragraph" w:styleId="Textbubliny">
    <w:name w:val="Balloon Text"/>
    <w:basedOn w:val="Normln"/>
    <w:link w:val="TextbublinyChar"/>
    <w:uiPriority w:val="99"/>
    <w:semiHidden/>
    <w:unhideWhenUsed/>
    <w:rsid w:val="003C0C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0C71"/>
    <w:rPr>
      <w:rFonts w:ascii="Tahoma" w:hAnsi="Tahoma" w:cs="Tahoma"/>
      <w:sz w:val="16"/>
      <w:szCs w:val="16"/>
    </w:rPr>
  </w:style>
  <w:style w:type="character" w:styleId="Hypertextovodkaz">
    <w:name w:val="Hyperlink"/>
    <w:basedOn w:val="Standardnpsmoodstavce"/>
    <w:uiPriority w:val="99"/>
    <w:unhideWhenUsed/>
    <w:rsid w:val="00B86EF3"/>
    <w:rPr>
      <w:color w:val="0000FF"/>
      <w:u w:val="single"/>
    </w:rPr>
  </w:style>
  <w:style w:type="paragraph" w:styleId="Odstavecseseznamem">
    <w:name w:val="List Paragraph"/>
    <w:basedOn w:val="Normln"/>
    <w:uiPriority w:val="34"/>
    <w:qFormat/>
    <w:rsid w:val="003D0DDF"/>
    <w:pPr>
      <w:ind w:left="720"/>
      <w:contextualSpacing/>
    </w:pPr>
  </w:style>
  <w:style w:type="paragraph" w:styleId="Bezmezer">
    <w:name w:val="No Spacing"/>
    <w:uiPriority w:val="1"/>
    <w:qFormat/>
    <w:rsid w:val="00B72D73"/>
    <w:rPr>
      <w:rFonts w:ascii="Times New Roman" w:hAnsi="Times New Roman"/>
      <w:sz w:val="24"/>
      <w:szCs w:val="22"/>
      <w:lang w:eastAsia="en-US"/>
    </w:rPr>
  </w:style>
  <w:style w:type="paragraph" w:styleId="Zkladntext">
    <w:name w:val="Body Text"/>
    <w:basedOn w:val="Normln"/>
    <w:link w:val="ZkladntextChar"/>
    <w:unhideWhenUsed/>
    <w:rsid w:val="00CF266F"/>
    <w:pPr>
      <w:spacing w:after="0" w:line="240" w:lineRule="auto"/>
    </w:pPr>
    <w:rPr>
      <w:rFonts w:ascii="Arial Narrow" w:eastAsia="Times New Roman" w:hAnsi="Arial Narrow"/>
      <w:sz w:val="14"/>
      <w:szCs w:val="20"/>
      <w:lang w:eastAsia="cs-CZ"/>
    </w:rPr>
  </w:style>
  <w:style w:type="character" w:customStyle="1" w:styleId="ZkladntextChar">
    <w:name w:val="Základní text Char"/>
    <w:basedOn w:val="Standardnpsmoodstavce"/>
    <w:link w:val="Zkladntext"/>
    <w:rsid w:val="00CF266F"/>
    <w:rPr>
      <w:rFonts w:ascii="Arial Narrow" w:eastAsia="Times New Roman" w:hAnsi="Arial Narrow"/>
      <w:sz w:val="14"/>
    </w:rPr>
  </w:style>
  <w:style w:type="paragraph" w:customStyle="1" w:styleId="Podnadpis1">
    <w:name w:val="Podnadpis1"/>
    <w:uiPriority w:val="99"/>
    <w:rsid w:val="00CF266F"/>
    <w:pPr>
      <w:autoSpaceDE w:val="0"/>
      <w:autoSpaceDN w:val="0"/>
      <w:adjustRightInd w:val="0"/>
      <w:spacing w:before="72" w:after="72"/>
    </w:pPr>
    <w:rPr>
      <w:rFonts w:ascii="Times New Roman" w:eastAsia="Times New Roman" w:hAnsi="Times New Roman"/>
      <w:b/>
      <w:bCs/>
      <w:i/>
      <w:iCs/>
      <w:color w:val="000000"/>
      <w:szCs w:val="24"/>
    </w:rPr>
  </w:style>
  <w:style w:type="paragraph" w:customStyle="1" w:styleId="Nadpis">
    <w:name w:val="Nadpis"/>
    <w:uiPriority w:val="99"/>
    <w:rsid w:val="00CF266F"/>
    <w:pPr>
      <w:keepNext/>
      <w:keepLines/>
      <w:autoSpaceDE w:val="0"/>
      <w:autoSpaceDN w:val="0"/>
      <w:adjustRightInd w:val="0"/>
      <w:spacing w:before="144" w:after="72"/>
    </w:pPr>
    <w:rPr>
      <w:rFonts w:ascii="Arial" w:eastAsia="Times New Roman" w:hAnsi="Arial" w:cs="Arial"/>
      <w:b/>
      <w:bCs/>
      <w:color w:val="000000"/>
      <w:sz w:val="36"/>
      <w:szCs w:val="36"/>
    </w:rPr>
  </w:style>
  <w:style w:type="paragraph" w:styleId="Revize">
    <w:name w:val="Revision"/>
    <w:hidden/>
    <w:uiPriority w:val="99"/>
    <w:semiHidden/>
    <w:rsid w:val="00246D1B"/>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8605">
      <w:bodyDiv w:val="1"/>
      <w:marLeft w:val="0"/>
      <w:marRight w:val="0"/>
      <w:marTop w:val="0"/>
      <w:marBottom w:val="0"/>
      <w:divBdr>
        <w:top w:val="none" w:sz="0" w:space="0" w:color="auto"/>
        <w:left w:val="none" w:sz="0" w:space="0" w:color="auto"/>
        <w:bottom w:val="none" w:sz="0" w:space="0" w:color="auto"/>
        <w:right w:val="none" w:sz="0" w:space="0" w:color="auto"/>
      </w:divBdr>
    </w:div>
    <w:div w:id="161746997">
      <w:bodyDiv w:val="1"/>
      <w:marLeft w:val="0"/>
      <w:marRight w:val="0"/>
      <w:marTop w:val="0"/>
      <w:marBottom w:val="0"/>
      <w:divBdr>
        <w:top w:val="none" w:sz="0" w:space="0" w:color="auto"/>
        <w:left w:val="none" w:sz="0" w:space="0" w:color="auto"/>
        <w:bottom w:val="none" w:sz="0" w:space="0" w:color="auto"/>
        <w:right w:val="none" w:sz="0" w:space="0" w:color="auto"/>
      </w:divBdr>
    </w:div>
    <w:div w:id="255288268">
      <w:bodyDiv w:val="1"/>
      <w:marLeft w:val="0"/>
      <w:marRight w:val="0"/>
      <w:marTop w:val="0"/>
      <w:marBottom w:val="0"/>
      <w:divBdr>
        <w:top w:val="none" w:sz="0" w:space="0" w:color="auto"/>
        <w:left w:val="none" w:sz="0" w:space="0" w:color="auto"/>
        <w:bottom w:val="none" w:sz="0" w:space="0" w:color="auto"/>
        <w:right w:val="none" w:sz="0" w:space="0" w:color="auto"/>
      </w:divBdr>
    </w:div>
    <w:div w:id="348878400">
      <w:bodyDiv w:val="1"/>
      <w:marLeft w:val="0"/>
      <w:marRight w:val="0"/>
      <w:marTop w:val="0"/>
      <w:marBottom w:val="0"/>
      <w:divBdr>
        <w:top w:val="none" w:sz="0" w:space="0" w:color="auto"/>
        <w:left w:val="none" w:sz="0" w:space="0" w:color="auto"/>
        <w:bottom w:val="none" w:sz="0" w:space="0" w:color="auto"/>
        <w:right w:val="none" w:sz="0" w:space="0" w:color="auto"/>
      </w:divBdr>
    </w:div>
    <w:div w:id="436756362">
      <w:bodyDiv w:val="1"/>
      <w:marLeft w:val="0"/>
      <w:marRight w:val="0"/>
      <w:marTop w:val="0"/>
      <w:marBottom w:val="0"/>
      <w:divBdr>
        <w:top w:val="none" w:sz="0" w:space="0" w:color="auto"/>
        <w:left w:val="none" w:sz="0" w:space="0" w:color="auto"/>
        <w:bottom w:val="none" w:sz="0" w:space="0" w:color="auto"/>
        <w:right w:val="none" w:sz="0" w:space="0" w:color="auto"/>
      </w:divBdr>
    </w:div>
    <w:div w:id="7993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AK%20HSP&amp;Partners\Hlavi&#269;ky\Hlavi&#269;ky%20k%20pou&#382;it&#237;\hlavi&#269;ka%20Hl&#237;na%20QR%20barevn&#225;.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69015-D740-4990-AD97-F9DF5525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Hlína QR barevná</Template>
  <TotalTime>45</TotalTime>
  <Pages>5</Pages>
  <Words>1764</Words>
  <Characters>10414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AKS</cp:lastModifiedBy>
  <cp:revision>19</cp:revision>
  <cp:lastPrinted>2023-12-19T09:03:00Z</cp:lastPrinted>
  <dcterms:created xsi:type="dcterms:W3CDTF">2023-05-02T16:08:00Z</dcterms:created>
  <dcterms:modified xsi:type="dcterms:W3CDTF">2024-01-12T13:46:00Z</dcterms:modified>
</cp:coreProperties>
</file>