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AA8C" w14:textId="3C012138" w:rsidR="00B40DD4" w:rsidRDefault="00000000">
      <w:pPr>
        <w:ind w:left="72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>Rozpočet</w:t>
      </w:r>
      <w:r w:rsidR="00952C52">
        <w:rPr>
          <w:rFonts w:ascii="Arial" w:hAnsi="Arial"/>
          <w:b/>
          <w:color w:val="000000"/>
          <w:sz w:val="20"/>
          <w:lang w:val="cs-CZ"/>
        </w:rPr>
        <w:t xml:space="preserve"> </w:t>
      </w:r>
    </w:p>
    <w:p w14:paraId="4A94B3D8" w14:textId="77777777" w:rsidR="00B40DD4" w:rsidRDefault="00000000">
      <w:pPr>
        <w:spacing w:after="216"/>
        <w:ind w:left="72"/>
        <w:rPr>
          <w:rFonts w:ascii="Arial" w:hAnsi="Arial"/>
          <w:b/>
          <w:color w:val="000000"/>
          <w:spacing w:val="-4"/>
          <w:sz w:val="20"/>
          <w:lang w:val="cs-CZ"/>
        </w:rPr>
      </w:pPr>
      <w:r>
        <w:rPr>
          <w:rFonts w:ascii="Arial" w:hAnsi="Arial"/>
          <w:b/>
          <w:color w:val="000000"/>
          <w:spacing w:val="-4"/>
          <w:sz w:val="20"/>
          <w:lang w:val="cs-CZ"/>
        </w:rPr>
        <w:t>Zednické práce - realizace sádrokartonové příčky včetně bourání původních zdí a kompletní zdění dvou nových dveří</w:t>
      </w:r>
    </w:p>
    <w:p w14:paraId="45C45064" w14:textId="77777777" w:rsidR="00B40DD4" w:rsidRDefault="00B40DD4">
      <w:pPr>
        <w:spacing w:before="2" w:line="20" w:lineRule="exact"/>
      </w:pPr>
    </w:p>
    <w:tbl>
      <w:tblPr>
        <w:tblW w:w="0" w:type="auto"/>
        <w:tblInd w:w="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0"/>
        <w:gridCol w:w="1206"/>
        <w:gridCol w:w="1206"/>
        <w:gridCol w:w="2135"/>
        <w:gridCol w:w="2185"/>
      </w:tblGrid>
      <w:tr w:rsidR="00B40DD4" w14:paraId="65F38A53" w14:textId="77777777">
        <w:trPr>
          <w:trHeight w:hRule="exact" w:val="310"/>
        </w:trPr>
        <w:tc>
          <w:tcPr>
            <w:tcW w:w="365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C3C1BE" w:fill="C3C1BE"/>
            <w:vAlign w:val="center"/>
          </w:tcPr>
          <w:p w14:paraId="174CEDE3" w14:textId="77777777" w:rsidR="00B40DD4" w:rsidRDefault="00000000">
            <w:pPr>
              <w:ind w:left="76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Položka</w:t>
            </w:r>
          </w:p>
        </w:tc>
        <w:tc>
          <w:tcPr>
            <w:tcW w:w="12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3C1BE" w:fill="C3C1BE"/>
            <w:vAlign w:val="center"/>
          </w:tcPr>
          <w:p w14:paraId="7D4EE3F8" w14:textId="77777777" w:rsidR="00B40DD4" w:rsidRDefault="00000000">
            <w:pPr>
              <w:ind w:right="90"/>
              <w:jc w:val="right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Množství</w:t>
            </w:r>
          </w:p>
        </w:tc>
        <w:tc>
          <w:tcPr>
            <w:tcW w:w="12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3C1BE" w:fill="C3C1BE"/>
            <w:vAlign w:val="center"/>
          </w:tcPr>
          <w:p w14:paraId="568C9E5F" w14:textId="77777777" w:rsidR="00B40DD4" w:rsidRDefault="00000000">
            <w:pPr>
              <w:jc w:val="center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Jednotka</w:t>
            </w:r>
          </w:p>
        </w:tc>
        <w:tc>
          <w:tcPr>
            <w:tcW w:w="213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3C1BE" w:fill="C3C1BE"/>
            <w:vAlign w:val="center"/>
          </w:tcPr>
          <w:p w14:paraId="6BA49753" w14:textId="77777777" w:rsidR="00B40DD4" w:rsidRDefault="00000000">
            <w:pPr>
              <w:jc w:val="center"/>
              <w:rPr>
                <w:rFonts w:ascii="Tahoma" w:hAnsi="Tahoma"/>
                <w:b/>
                <w:color w:val="000000"/>
                <w:spacing w:val="-4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9"/>
                <w:lang w:val="cs-CZ"/>
              </w:rPr>
              <w:t>Cena položky bez DPH</w:t>
            </w:r>
          </w:p>
        </w:tc>
        <w:tc>
          <w:tcPr>
            <w:tcW w:w="218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C3C1BE" w:fill="C3C1BE"/>
            <w:vAlign w:val="center"/>
          </w:tcPr>
          <w:p w14:paraId="244E2BD0" w14:textId="77777777" w:rsidR="00B40DD4" w:rsidRDefault="00000000">
            <w:pPr>
              <w:jc w:val="center"/>
              <w:rPr>
                <w:rFonts w:ascii="Tahoma" w:hAnsi="Tahoma"/>
                <w:b/>
                <w:color w:val="000000"/>
                <w:spacing w:val="-4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9"/>
                <w:lang w:val="cs-CZ"/>
              </w:rPr>
              <w:t>Celková cena bez DPH</w:t>
            </w:r>
          </w:p>
        </w:tc>
      </w:tr>
      <w:tr w:rsidR="00B40DD4" w14:paraId="437F908E" w14:textId="77777777">
        <w:trPr>
          <w:trHeight w:hRule="exact" w:val="273"/>
        </w:trPr>
        <w:tc>
          <w:tcPr>
            <w:tcW w:w="36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F0EBED" w:fill="F0EBED"/>
            <w:vAlign w:val="center"/>
          </w:tcPr>
          <w:p w14:paraId="4B0E8218" w14:textId="77777777" w:rsidR="00B40DD4" w:rsidRDefault="00000000">
            <w:pPr>
              <w:ind w:left="76"/>
              <w:rPr>
                <w:rFonts w:ascii="Verdana" w:hAnsi="Verdana"/>
                <w:color w:val="000000"/>
                <w:spacing w:val="-4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9"/>
                <w:lang w:val="cs-CZ"/>
              </w:rPr>
              <w:t>materiál na příčku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0EBED" w:fill="F0EBED"/>
            <w:vAlign w:val="center"/>
          </w:tcPr>
          <w:p w14:paraId="06A1BACC" w14:textId="77777777" w:rsidR="00B40DD4" w:rsidRDefault="00000000">
            <w:pPr>
              <w:ind w:left="566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1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0EBED" w:fill="F0EBED"/>
            <w:vAlign w:val="center"/>
          </w:tcPr>
          <w:p w14:paraId="0587E30E" w14:textId="77777777" w:rsidR="00B40DD4" w:rsidRDefault="00000000">
            <w:pPr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Verdana" w:hAnsi="Verdana"/>
                <w:color w:val="000000"/>
                <w:sz w:val="19"/>
                <w:lang w:val="cs-CZ"/>
              </w:rPr>
              <w:t>kpl</w:t>
            </w:r>
            <w:proofErr w:type="spellEnd"/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0EBED" w:fill="F0EBED"/>
            <w:vAlign w:val="center"/>
          </w:tcPr>
          <w:p w14:paraId="491E3360" w14:textId="77777777" w:rsidR="00B40DD4" w:rsidRDefault="00000000">
            <w:pPr>
              <w:ind w:left="771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11600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F0EBED" w:fill="F0EBED"/>
            <w:vAlign w:val="center"/>
          </w:tcPr>
          <w:p w14:paraId="26A5D8EC" w14:textId="77777777" w:rsidR="00B40DD4" w:rsidRDefault="00000000">
            <w:pPr>
              <w:tabs>
                <w:tab w:val="decimal" w:pos="1532"/>
              </w:tabs>
              <w:rPr>
                <w:rFonts w:ascii="Verdana" w:hAnsi="Verdana"/>
                <w:color w:val="000000"/>
                <w:spacing w:val="-4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9"/>
                <w:lang w:val="cs-CZ"/>
              </w:rPr>
              <w:t>11 600,00 Kč</w:t>
            </w:r>
          </w:p>
        </w:tc>
      </w:tr>
      <w:tr w:rsidR="00B40DD4" w14:paraId="51C2DDA8" w14:textId="77777777">
        <w:trPr>
          <w:trHeight w:hRule="exact" w:val="256"/>
        </w:trPr>
        <w:tc>
          <w:tcPr>
            <w:tcW w:w="36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F0EBED" w:fill="F0EBED"/>
            <w:vAlign w:val="center"/>
          </w:tcPr>
          <w:p w14:paraId="0FD9619E" w14:textId="77777777" w:rsidR="00B40DD4" w:rsidRDefault="00000000">
            <w:pPr>
              <w:ind w:left="76"/>
              <w:rPr>
                <w:rFonts w:ascii="Verdana" w:hAnsi="Verdana"/>
                <w:color w:val="000000"/>
                <w:spacing w:val="-6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9"/>
                <w:lang w:val="cs-CZ"/>
              </w:rPr>
              <w:t>zárubeň - sádrokarton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0EBED" w:fill="F0EBED"/>
            <w:vAlign w:val="center"/>
          </w:tcPr>
          <w:p w14:paraId="2182AF8F" w14:textId="77777777" w:rsidR="00B40DD4" w:rsidRDefault="00000000">
            <w:pPr>
              <w:ind w:left="566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1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0EBED" w:fill="F0EBED"/>
            <w:vAlign w:val="center"/>
          </w:tcPr>
          <w:p w14:paraId="2D95CD87" w14:textId="77777777" w:rsidR="00B40DD4" w:rsidRDefault="00000000">
            <w:pPr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Verdana" w:hAnsi="Verdana"/>
                <w:color w:val="000000"/>
                <w:sz w:val="19"/>
                <w:lang w:val="cs-CZ"/>
              </w:rPr>
              <w:t>kpl</w:t>
            </w:r>
            <w:proofErr w:type="spellEnd"/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0EBED" w:fill="F0EBED"/>
            <w:vAlign w:val="center"/>
          </w:tcPr>
          <w:p w14:paraId="66FA7FF1" w14:textId="77777777" w:rsidR="00B40DD4" w:rsidRDefault="00000000">
            <w:pPr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2500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F0EBED" w:fill="F0EBED"/>
            <w:vAlign w:val="center"/>
          </w:tcPr>
          <w:p w14:paraId="330B40D4" w14:textId="77777777" w:rsidR="00B40DD4" w:rsidRDefault="00000000">
            <w:pPr>
              <w:tabs>
                <w:tab w:val="decimal" w:pos="1532"/>
              </w:tabs>
              <w:rPr>
                <w:rFonts w:ascii="Verdana" w:hAnsi="Verdana"/>
                <w:color w:val="000000"/>
                <w:spacing w:val="-1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9"/>
                <w:lang w:val="cs-CZ"/>
              </w:rPr>
              <w:t>2 500,00 Kč</w:t>
            </w:r>
          </w:p>
        </w:tc>
      </w:tr>
      <w:tr w:rsidR="00B40DD4" w14:paraId="176A9909" w14:textId="77777777">
        <w:trPr>
          <w:trHeight w:hRule="exact" w:val="277"/>
        </w:trPr>
        <w:tc>
          <w:tcPr>
            <w:tcW w:w="36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F0EBED" w:fill="F0EBED"/>
            <w:vAlign w:val="center"/>
          </w:tcPr>
          <w:p w14:paraId="3BBE4B4D" w14:textId="77777777" w:rsidR="00B40DD4" w:rsidRDefault="00000000">
            <w:pPr>
              <w:ind w:left="76"/>
              <w:rPr>
                <w:rFonts w:ascii="Verdana" w:hAnsi="Verdana"/>
                <w:color w:val="000000"/>
                <w:spacing w:val="-6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9"/>
                <w:lang w:val="cs-CZ"/>
              </w:rPr>
              <w:t>zárubeň - zeď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0EBED" w:fill="F0EBED"/>
            <w:vAlign w:val="center"/>
          </w:tcPr>
          <w:p w14:paraId="0E5B9793" w14:textId="77777777" w:rsidR="00B40DD4" w:rsidRDefault="00000000">
            <w:pPr>
              <w:ind w:left="566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1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0EBED" w:fill="F0EBED"/>
            <w:vAlign w:val="center"/>
          </w:tcPr>
          <w:p w14:paraId="6AD2AAA2" w14:textId="77777777" w:rsidR="00B40DD4" w:rsidRDefault="00000000">
            <w:pPr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Verdana" w:hAnsi="Verdana"/>
                <w:color w:val="000000"/>
                <w:sz w:val="19"/>
                <w:lang w:val="cs-CZ"/>
              </w:rPr>
              <w:t>kpl</w:t>
            </w:r>
            <w:proofErr w:type="spellEnd"/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0EBED" w:fill="F0EBED"/>
            <w:vAlign w:val="center"/>
          </w:tcPr>
          <w:p w14:paraId="2EE8E697" w14:textId="77777777" w:rsidR="00B40DD4" w:rsidRDefault="00000000">
            <w:pPr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2500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F0EBED" w:fill="F0EBED"/>
            <w:vAlign w:val="center"/>
          </w:tcPr>
          <w:p w14:paraId="37E2EB53" w14:textId="77777777" w:rsidR="00B40DD4" w:rsidRDefault="00000000">
            <w:pPr>
              <w:tabs>
                <w:tab w:val="decimal" w:pos="1532"/>
              </w:tabs>
              <w:rPr>
                <w:rFonts w:ascii="Verdana" w:hAnsi="Verdana"/>
                <w:color w:val="000000"/>
                <w:spacing w:val="-1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9"/>
                <w:lang w:val="cs-CZ"/>
              </w:rPr>
              <w:t>2 500,00 Kč</w:t>
            </w:r>
          </w:p>
        </w:tc>
      </w:tr>
      <w:tr w:rsidR="00B40DD4" w14:paraId="6A3E0826" w14:textId="77777777">
        <w:trPr>
          <w:trHeight w:hRule="exact" w:val="306"/>
        </w:trPr>
        <w:tc>
          <w:tcPr>
            <w:tcW w:w="36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F0EBED" w:fill="F0EBED"/>
            <w:vAlign w:val="center"/>
          </w:tcPr>
          <w:p w14:paraId="6F7DA57D" w14:textId="7BEB7362" w:rsidR="00B40DD4" w:rsidRDefault="00C42C94">
            <w:pPr>
              <w:ind w:left="76"/>
              <w:rPr>
                <w:rFonts w:ascii="Verdana" w:hAnsi="Verdana"/>
                <w:color w:val="000000"/>
                <w:spacing w:val="-6"/>
                <w:sz w:val="19"/>
                <w:lang w:val="cs-CZ"/>
              </w:rPr>
            </w:pPr>
            <w:proofErr w:type="spellStart"/>
            <w:r>
              <w:rPr>
                <w:rFonts w:ascii="Verdana" w:hAnsi="Verdana"/>
                <w:color w:val="000000"/>
                <w:spacing w:val="-6"/>
                <w:sz w:val="19"/>
                <w:lang w:val="cs-CZ"/>
              </w:rPr>
              <w:t>ytong</w:t>
            </w:r>
            <w:proofErr w:type="spellEnd"/>
            <w:r>
              <w:rPr>
                <w:rFonts w:ascii="Verdana" w:hAnsi="Verdana"/>
                <w:color w:val="000000"/>
                <w:spacing w:val="-6"/>
                <w:sz w:val="19"/>
                <w:lang w:val="cs-CZ"/>
              </w:rPr>
              <w:t>, tloušťka 10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0EBED" w:fill="F0EBED"/>
            <w:vAlign w:val="center"/>
          </w:tcPr>
          <w:p w14:paraId="4242A798" w14:textId="77777777" w:rsidR="00B40DD4" w:rsidRDefault="00000000">
            <w:pPr>
              <w:ind w:left="566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1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0EBED" w:fill="F0EBED"/>
            <w:vAlign w:val="center"/>
          </w:tcPr>
          <w:p w14:paraId="12243D60" w14:textId="77777777" w:rsidR="00B40DD4" w:rsidRDefault="00000000">
            <w:pPr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Verdana" w:hAnsi="Verdana"/>
                <w:color w:val="000000"/>
                <w:sz w:val="19"/>
                <w:lang w:val="cs-CZ"/>
              </w:rPr>
              <w:t>kpl</w:t>
            </w:r>
            <w:proofErr w:type="spellEnd"/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0EBED" w:fill="F0EBED"/>
            <w:vAlign w:val="center"/>
          </w:tcPr>
          <w:p w14:paraId="13534679" w14:textId="77777777" w:rsidR="00B40DD4" w:rsidRDefault="00000000">
            <w:pPr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2800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F0EBED" w:fill="F0EBED"/>
            <w:vAlign w:val="center"/>
          </w:tcPr>
          <w:p w14:paraId="7CC34514" w14:textId="77777777" w:rsidR="00B40DD4" w:rsidRDefault="00000000">
            <w:pPr>
              <w:tabs>
                <w:tab w:val="decimal" w:pos="1532"/>
              </w:tabs>
              <w:rPr>
                <w:rFonts w:ascii="Verdana" w:hAnsi="Verdana"/>
                <w:color w:val="000000"/>
                <w:spacing w:val="-1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9"/>
                <w:lang w:val="cs-CZ"/>
              </w:rPr>
              <w:t>2 800,00 Kč</w:t>
            </w:r>
          </w:p>
        </w:tc>
      </w:tr>
      <w:tr w:rsidR="00B40DD4" w14:paraId="499CD2D2" w14:textId="77777777">
        <w:trPr>
          <w:trHeight w:hRule="exact" w:val="256"/>
        </w:trPr>
        <w:tc>
          <w:tcPr>
            <w:tcW w:w="36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F0EBED" w:fill="F0EBED"/>
            <w:vAlign w:val="center"/>
          </w:tcPr>
          <w:p w14:paraId="68CB8B9E" w14:textId="77777777" w:rsidR="00B40DD4" w:rsidRDefault="00000000">
            <w:pPr>
              <w:ind w:left="76"/>
              <w:rPr>
                <w:rFonts w:ascii="Verdana" w:hAnsi="Verdana"/>
                <w:color w:val="000000"/>
                <w:spacing w:val="-1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9"/>
                <w:lang w:val="cs-CZ"/>
              </w:rPr>
              <w:t>štuk + zdění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0EBED" w:fill="F0EBED"/>
            <w:vAlign w:val="center"/>
          </w:tcPr>
          <w:p w14:paraId="63B8293A" w14:textId="77777777" w:rsidR="00B40DD4" w:rsidRDefault="00000000">
            <w:pPr>
              <w:ind w:left="566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1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0EBED" w:fill="F0EBED"/>
            <w:vAlign w:val="center"/>
          </w:tcPr>
          <w:p w14:paraId="2B128770" w14:textId="77777777" w:rsidR="00B40DD4" w:rsidRDefault="00000000">
            <w:pPr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Verdana" w:hAnsi="Verdana"/>
                <w:color w:val="000000"/>
                <w:sz w:val="19"/>
                <w:lang w:val="cs-CZ"/>
              </w:rPr>
              <w:t>kpl</w:t>
            </w:r>
            <w:proofErr w:type="spellEnd"/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0EBED" w:fill="F0EBED"/>
            <w:vAlign w:val="center"/>
          </w:tcPr>
          <w:p w14:paraId="00E2A6B6" w14:textId="77777777" w:rsidR="00B40DD4" w:rsidRDefault="00000000">
            <w:pPr>
              <w:ind w:left="771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12 500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F0EBED" w:fill="F0EBED"/>
            <w:vAlign w:val="center"/>
          </w:tcPr>
          <w:p w14:paraId="1222517D" w14:textId="77777777" w:rsidR="00B40DD4" w:rsidRDefault="00000000">
            <w:pPr>
              <w:tabs>
                <w:tab w:val="decimal" w:pos="1532"/>
              </w:tabs>
              <w:rPr>
                <w:rFonts w:ascii="Verdana" w:hAnsi="Verdana"/>
                <w:color w:val="000000"/>
                <w:spacing w:val="-4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9"/>
                <w:lang w:val="cs-CZ"/>
              </w:rPr>
              <w:t>12 500,00 Kč</w:t>
            </w:r>
          </w:p>
        </w:tc>
      </w:tr>
      <w:tr w:rsidR="00B40DD4" w14:paraId="2F8EA88C" w14:textId="77777777">
        <w:trPr>
          <w:trHeight w:hRule="exact" w:val="273"/>
        </w:trPr>
        <w:tc>
          <w:tcPr>
            <w:tcW w:w="36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F0EBED" w:fill="F0EBED"/>
            <w:vAlign w:val="center"/>
          </w:tcPr>
          <w:p w14:paraId="2050A04A" w14:textId="77777777" w:rsidR="00B40DD4" w:rsidRDefault="00000000">
            <w:pPr>
              <w:ind w:left="76"/>
              <w:rPr>
                <w:rFonts w:ascii="Verdana" w:hAnsi="Verdana"/>
                <w:color w:val="000000"/>
                <w:spacing w:val="-6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9"/>
                <w:lang w:val="cs-CZ"/>
              </w:rPr>
              <w:t>práce - 2 lidé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0EBED" w:fill="F0EBED"/>
            <w:vAlign w:val="center"/>
          </w:tcPr>
          <w:p w14:paraId="5021F885" w14:textId="77777777" w:rsidR="00B40DD4" w:rsidRDefault="00000000">
            <w:pPr>
              <w:ind w:right="450"/>
              <w:jc w:val="right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114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0EBED" w:fill="F0EBED"/>
            <w:vAlign w:val="center"/>
          </w:tcPr>
          <w:p w14:paraId="4247E4A7" w14:textId="77777777" w:rsidR="00B40DD4" w:rsidRDefault="00000000">
            <w:pPr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hod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0EBED" w:fill="F0EBED"/>
            <w:vAlign w:val="center"/>
          </w:tcPr>
          <w:p w14:paraId="5B1BA871" w14:textId="77777777" w:rsidR="00B40DD4" w:rsidRDefault="00000000">
            <w:pPr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350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F0EBED" w:fill="F0EBED"/>
            <w:vAlign w:val="center"/>
          </w:tcPr>
          <w:p w14:paraId="4F19E5B8" w14:textId="77777777" w:rsidR="00B40DD4" w:rsidRDefault="00000000">
            <w:pPr>
              <w:tabs>
                <w:tab w:val="decimal" w:pos="1532"/>
              </w:tabs>
              <w:rPr>
                <w:rFonts w:ascii="Verdana" w:hAnsi="Verdana"/>
                <w:color w:val="000000"/>
                <w:spacing w:val="-1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9"/>
                <w:lang w:val="cs-CZ"/>
              </w:rPr>
              <w:t>39 900,00 Kč</w:t>
            </w:r>
          </w:p>
        </w:tc>
      </w:tr>
      <w:tr w:rsidR="00B40DD4" w14:paraId="35D0DEA0" w14:textId="77777777">
        <w:trPr>
          <w:trHeight w:hRule="exact" w:val="306"/>
        </w:trPr>
        <w:tc>
          <w:tcPr>
            <w:tcW w:w="36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F0EBED" w:fill="F0EBED"/>
            <w:vAlign w:val="center"/>
          </w:tcPr>
          <w:p w14:paraId="0EE4E17F" w14:textId="77777777" w:rsidR="00B40DD4" w:rsidRDefault="00000000">
            <w:pPr>
              <w:ind w:left="76"/>
              <w:rPr>
                <w:rFonts w:ascii="Verdana" w:hAnsi="Verdana"/>
                <w:color w:val="000000"/>
                <w:spacing w:val="-6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9"/>
                <w:lang w:val="cs-CZ"/>
              </w:rPr>
              <w:t>odvoz a likvidace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0EBED" w:fill="F0EBED"/>
            <w:vAlign w:val="center"/>
          </w:tcPr>
          <w:p w14:paraId="7DAB886B" w14:textId="77777777" w:rsidR="00B40DD4" w:rsidRDefault="00000000">
            <w:pPr>
              <w:ind w:left="566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1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0EBED" w:fill="F0EBED"/>
            <w:vAlign w:val="center"/>
          </w:tcPr>
          <w:p w14:paraId="389D756C" w14:textId="77777777" w:rsidR="00B40DD4" w:rsidRDefault="00000000">
            <w:pPr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ks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0EBED" w:fill="F0EBED"/>
            <w:vAlign w:val="center"/>
          </w:tcPr>
          <w:p w14:paraId="0BAE7027" w14:textId="77777777" w:rsidR="00B40DD4" w:rsidRDefault="00000000">
            <w:pPr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3500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F0EBED" w:fill="F0EBED"/>
            <w:vAlign w:val="center"/>
          </w:tcPr>
          <w:p w14:paraId="3E113952" w14:textId="77777777" w:rsidR="00B40DD4" w:rsidRDefault="00000000">
            <w:pPr>
              <w:tabs>
                <w:tab w:val="decimal" w:pos="1532"/>
              </w:tabs>
              <w:rPr>
                <w:rFonts w:ascii="Verdana" w:hAnsi="Verdana"/>
                <w:color w:val="000000"/>
                <w:spacing w:val="-1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9"/>
                <w:lang w:val="cs-CZ"/>
              </w:rPr>
              <w:t>3 500,00 Kč</w:t>
            </w:r>
          </w:p>
        </w:tc>
      </w:tr>
      <w:tr w:rsidR="00B40DD4" w14:paraId="6ECE849F" w14:textId="77777777">
        <w:trPr>
          <w:trHeight w:hRule="exact" w:val="281"/>
        </w:trPr>
        <w:tc>
          <w:tcPr>
            <w:tcW w:w="36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F0EBED" w:fill="F0EBED"/>
            <w:vAlign w:val="center"/>
          </w:tcPr>
          <w:p w14:paraId="28F95FD1" w14:textId="77777777" w:rsidR="00B40DD4" w:rsidRDefault="00000000">
            <w:pPr>
              <w:ind w:left="76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doprava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0EBED" w:fill="F0EBED"/>
            <w:vAlign w:val="center"/>
          </w:tcPr>
          <w:p w14:paraId="01DD978B" w14:textId="77777777" w:rsidR="00B40DD4" w:rsidRDefault="00000000">
            <w:pPr>
              <w:ind w:left="566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1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0EBED" w:fill="F0EBED"/>
            <w:vAlign w:val="center"/>
          </w:tcPr>
          <w:p w14:paraId="2D0B4EF8" w14:textId="77777777" w:rsidR="00B40DD4" w:rsidRDefault="00000000">
            <w:pPr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ks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0EBED" w:fill="F0EBED"/>
            <w:vAlign w:val="center"/>
          </w:tcPr>
          <w:p w14:paraId="25E13EAA" w14:textId="77777777" w:rsidR="00B40DD4" w:rsidRDefault="00000000">
            <w:pPr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5600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F0EBED" w:fill="F0EBED"/>
            <w:vAlign w:val="center"/>
          </w:tcPr>
          <w:p w14:paraId="4D2DBD93" w14:textId="77777777" w:rsidR="00B40DD4" w:rsidRDefault="00000000">
            <w:pPr>
              <w:tabs>
                <w:tab w:val="decimal" w:pos="1532"/>
              </w:tabs>
              <w:rPr>
                <w:rFonts w:ascii="Verdana" w:hAnsi="Verdana"/>
                <w:color w:val="000000"/>
                <w:spacing w:val="-1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9"/>
                <w:lang w:val="cs-CZ"/>
              </w:rPr>
              <w:t>5 600,00 Kč</w:t>
            </w:r>
          </w:p>
        </w:tc>
      </w:tr>
      <w:tr w:rsidR="00B40DD4" w14:paraId="00137417" w14:textId="77777777">
        <w:trPr>
          <w:trHeight w:hRule="exact" w:val="252"/>
        </w:trPr>
        <w:tc>
          <w:tcPr>
            <w:tcW w:w="365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F0EBED" w:fill="F0EBED"/>
            <w:vAlign w:val="center"/>
          </w:tcPr>
          <w:p w14:paraId="03C2A7E6" w14:textId="77777777" w:rsidR="00B40DD4" w:rsidRDefault="00000000">
            <w:pPr>
              <w:ind w:left="76"/>
              <w:rPr>
                <w:rFonts w:ascii="Verdana" w:hAnsi="Verdana"/>
                <w:color w:val="000000"/>
                <w:sz w:val="19"/>
                <w:u w:val="single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u w:val="single"/>
                <w:lang w:val="cs-CZ"/>
              </w:rPr>
              <w:t>dveře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F0EBED" w:fill="F0EBED"/>
            <w:vAlign w:val="center"/>
          </w:tcPr>
          <w:p w14:paraId="5DAFD7D4" w14:textId="77777777" w:rsidR="00B40DD4" w:rsidRDefault="00000000">
            <w:pPr>
              <w:ind w:left="566"/>
              <w:rPr>
                <w:rFonts w:ascii="Verdana" w:hAnsi="Verdana"/>
                <w:color w:val="000000"/>
                <w:spacing w:val="221"/>
                <w:sz w:val="19"/>
                <w:u w:val="single"/>
                <w:lang w:val="cs-CZ"/>
              </w:rPr>
            </w:pPr>
            <w:r>
              <w:rPr>
                <w:rFonts w:ascii="Verdana" w:hAnsi="Verdana"/>
                <w:color w:val="000000"/>
                <w:spacing w:val="221"/>
                <w:sz w:val="19"/>
                <w:u w:val="single"/>
                <w:lang w:val="cs-CZ"/>
              </w:rPr>
              <w:t xml:space="preserve">2 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F0EBED" w:fill="F0EBED"/>
            <w:vAlign w:val="center"/>
          </w:tcPr>
          <w:p w14:paraId="3DF7BF7A" w14:textId="77777777" w:rsidR="00B40DD4" w:rsidRDefault="00000000">
            <w:pPr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ks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F0EBED" w:fill="F0EBED"/>
            <w:vAlign w:val="center"/>
          </w:tcPr>
          <w:p w14:paraId="64796E87" w14:textId="77777777" w:rsidR="00B40DD4" w:rsidRDefault="00000000">
            <w:pPr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2300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F0EBED" w:fill="F0EBED"/>
            <w:vAlign w:val="center"/>
          </w:tcPr>
          <w:p w14:paraId="21922EA0" w14:textId="77777777" w:rsidR="00B40DD4" w:rsidRDefault="00000000">
            <w:pPr>
              <w:tabs>
                <w:tab w:val="decimal" w:pos="1532"/>
              </w:tabs>
              <w:rPr>
                <w:rFonts w:ascii="Verdana" w:hAnsi="Verdana"/>
                <w:color w:val="000000"/>
                <w:spacing w:val="-1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9"/>
                <w:lang w:val="cs-CZ"/>
              </w:rPr>
              <w:t>4 600,00 Kč</w:t>
            </w:r>
          </w:p>
        </w:tc>
      </w:tr>
      <w:tr w:rsidR="00B40DD4" w14:paraId="32A1EC99" w14:textId="77777777">
        <w:trPr>
          <w:trHeight w:hRule="exact" w:val="324"/>
        </w:trPr>
        <w:tc>
          <w:tcPr>
            <w:tcW w:w="485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C3C1BE" w:fill="C3C1BE"/>
            <w:vAlign w:val="center"/>
          </w:tcPr>
          <w:p w14:paraId="0559402B" w14:textId="77777777" w:rsidR="00B40DD4" w:rsidRDefault="00000000">
            <w:pPr>
              <w:ind w:left="76"/>
              <w:rPr>
                <w:rFonts w:ascii="Tahoma" w:hAnsi="Tahoma"/>
                <w:b/>
                <w:color w:val="000000"/>
                <w:spacing w:val="-4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9"/>
                <w:lang w:val="cs-CZ"/>
              </w:rPr>
              <w:t>Cena celkem bez DPH</w:t>
            </w:r>
          </w:p>
        </w:tc>
        <w:tc>
          <w:tcPr>
            <w:tcW w:w="12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3C1BE" w:fill="C3C1BE"/>
          </w:tcPr>
          <w:p w14:paraId="4BFF72BC" w14:textId="77777777" w:rsidR="00B40DD4" w:rsidRDefault="00B40DD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13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3C1BE" w:fill="C3C1BE"/>
          </w:tcPr>
          <w:p w14:paraId="21E177E0" w14:textId="77777777" w:rsidR="00B40DD4" w:rsidRDefault="00B40DD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18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C3C1BE" w:fill="C3C1BE"/>
            <w:vAlign w:val="center"/>
          </w:tcPr>
          <w:p w14:paraId="61C08B03" w14:textId="77777777" w:rsidR="00B40DD4" w:rsidRDefault="00000000">
            <w:pPr>
              <w:tabs>
                <w:tab w:val="decimal" w:pos="1532"/>
              </w:tabs>
              <w:rPr>
                <w:rFonts w:ascii="Tahoma" w:hAnsi="Tahoma"/>
                <w:b/>
                <w:color w:val="000000"/>
                <w:spacing w:val="-6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6"/>
                <w:sz w:val="19"/>
                <w:lang w:val="cs-CZ"/>
              </w:rPr>
              <w:t>85 500,00 Kč</w:t>
            </w:r>
          </w:p>
        </w:tc>
      </w:tr>
      <w:tr w:rsidR="00B40DD4" w14:paraId="26EAB912" w14:textId="77777777">
        <w:trPr>
          <w:trHeight w:hRule="exact" w:val="277"/>
        </w:trPr>
        <w:tc>
          <w:tcPr>
            <w:tcW w:w="10382" w:type="dxa"/>
            <w:gridSpan w:val="5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C3C1BE" w:fill="C3C1BE"/>
            <w:vAlign w:val="center"/>
          </w:tcPr>
          <w:p w14:paraId="08FE82C0" w14:textId="77777777" w:rsidR="00B40DD4" w:rsidRDefault="00000000">
            <w:pPr>
              <w:tabs>
                <w:tab w:val="right" w:pos="10253"/>
              </w:tabs>
              <w:ind w:left="76"/>
              <w:rPr>
                <w:rFonts w:ascii="Tahoma" w:hAnsi="Tahoma"/>
                <w:b/>
                <w:color w:val="000000"/>
                <w:spacing w:val="-12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12"/>
                <w:sz w:val="19"/>
                <w:lang w:val="cs-CZ"/>
              </w:rPr>
              <w:t>DPH snížená sazba 12%</w:t>
            </w:r>
            <w:r>
              <w:rPr>
                <w:rFonts w:ascii="Tahoma" w:hAnsi="Tahoma"/>
                <w:b/>
                <w:color w:val="000000"/>
                <w:spacing w:val="-12"/>
                <w:sz w:val="19"/>
                <w:lang w:val="cs-CZ"/>
              </w:rPr>
              <w:tab/>
            </w:r>
            <w:r>
              <w:rPr>
                <w:rFonts w:ascii="Tahoma" w:hAnsi="Tahoma"/>
                <w:b/>
                <w:color w:val="000000"/>
                <w:spacing w:val="-6"/>
                <w:sz w:val="19"/>
                <w:lang w:val="cs-CZ"/>
              </w:rPr>
              <w:t>10 260,00 Kč</w:t>
            </w:r>
          </w:p>
        </w:tc>
      </w:tr>
      <w:tr w:rsidR="00B40DD4" w14:paraId="1E275AE3" w14:textId="77777777">
        <w:trPr>
          <w:trHeight w:hRule="exact" w:val="306"/>
        </w:trPr>
        <w:tc>
          <w:tcPr>
            <w:tcW w:w="10382" w:type="dxa"/>
            <w:gridSpan w:val="5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C3C1BE" w:fill="C3C1BE"/>
            <w:vAlign w:val="center"/>
          </w:tcPr>
          <w:p w14:paraId="15CABFA8" w14:textId="77777777" w:rsidR="00B40DD4" w:rsidRDefault="00000000">
            <w:pPr>
              <w:tabs>
                <w:tab w:val="right" w:pos="10253"/>
              </w:tabs>
              <w:ind w:left="76"/>
              <w:rPr>
                <w:rFonts w:ascii="Tahoma" w:hAnsi="Tahoma"/>
                <w:b/>
                <w:color w:val="000000"/>
                <w:spacing w:val="-8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8"/>
                <w:sz w:val="19"/>
                <w:lang w:val="cs-CZ"/>
              </w:rPr>
              <w:t>Cena celkem včetně DPH</w:t>
            </w:r>
            <w:r>
              <w:rPr>
                <w:rFonts w:ascii="Tahoma" w:hAnsi="Tahoma"/>
                <w:b/>
                <w:color w:val="000000"/>
                <w:spacing w:val="-8"/>
                <w:sz w:val="19"/>
                <w:lang w:val="cs-CZ"/>
              </w:rPr>
              <w:tab/>
            </w:r>
            <w:r>
              <w:rPr>
                <w:rFonts w:ascii="Tahoma" w:hAnsi="Tahoma"/>
                <w:b/>
                <w:color w:val="000000"/>
                <w:spacing w:val="-6"/>
                <w:sz w:val="19"/>
                <w:lang w:val="cs-CZ"/>
              </w:rPr>
              <w:t>95 760,00 Kč</w:t>
            </w:r>
          </w:p>
        </w:tc>
      </w:tr>
    </w:tbl>
    <w:p w14:paraId="66D67B8C" w14:textId="77777777" w:rsidR="00B40DD4" w:rsidRDefault="00B40DD4">
      <w:pPr>
        <w:spacing w:after="250" w:line="20" w:lineRule="exact"/>
      </w:pPr>
    </w:p>
    <w:p w14:paraId="4D4E95D5" w14:textId="77777777" w:rsidR="00B40DD4" w:rsidRDefault="00000000">
      <w:pPr>
        <w:ind w:left="10584" w:right="8"/>
      </w:pPr>
      <w:r>
        <w:rPr>
          <w:noProof/>
        </w:rPr>
        <w:drawing>
          <wp:inline distT="0" distB="0" distL="0" distR="0" wp14:anchorId="5AD6DC67" wp14:editId="7FD234F4">
            <wp:extent cx="1148080" cy="66992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0DD4">
      <w:pgSz w:w="16488" w:h="11563" w:orient="landscape"/>
      <w:pgMar w:top="1406" w:right="1992" w:bottom="4007" w:left="203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DD4"/>
    <w:rsid w:val="00952C52"/>
    <w:rsid w:val="009F6A2E"/>
    <w:rsid w:val="00B40DD4"/>
    <w:rsid w:val="00C4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54D1"/>
  <w15:docId w15:val="{E0DB64F3-808B-4D80-88E7-2D4FF9CC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566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Danu Kucht</cp:lastModifiedBy>
  <cp:revision>4</cp:revision>
  <dcterms:created xsi:type="dcterms:W3CDTF">2024-02-13T11:36:00Z</dcterms:created>
  <dcterms:modified xsi:type="dcterms:W3CDTF">2024-02-13T17:53:00Z</dcterms:modified>
</cp:coreProperties>
</file>