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155 00  </w:t>
      </w:r>
      <w:r w:rsidR="006B0DDA">
        <w:rPr>
          <w:sz w:val="24"/>
          <w:szCs w:val="24"/>
        </w:rPr>
        <w:t xml:space="preserve">Praha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49016523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1076AE">
        <w:rPr>
          <w:sz w:val="24"/>
          <w:szCs w:val="24"/>
        </w:rPr>
        <w:t>6</w:t>
      </w:r>
      <w:r w:rsidR="003535AF">
        <w:rPr>
          <w:sz w:val="24"/>
          <w:szCs w:val="24"/>
        </w:rPr>
        <w:t>9</w:t>
      </w:r>
      <w:r w:rsidR="001076AE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3F18AA55" w:rsidR="0008073A" w:rsidRPr="00656097" w:rsidRDefault="006D74AE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Školab s.r.o.</w:t>
      </w:r>
    </w:p>
    <w:p w14:paraId="76060D93" w14:textId="3C44E580" w:rsidR="0016269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Víta Nejedlého 1161/1b</w:t>
      </w:r>
    </w:p>
    <w:p w14:paraId="76060D94" w14:textId="6B209A27" w:rsidR="006B73C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Slezské Předměstí</w:t>
      </w:r>
    </w:p>
    <w:p w14:paraId="4CC8044D" w14:textId="4A65493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500 03  Hradec Králové</w:t>
      </w:r>
    </w:p>
    <w:p w14:paraId="76060D95" w14:textId="0CDEBF52" w:rsidR="00EB2B6C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Koresp. adresa:</w:t>
      </w:r>
    </w:p>
    <w:p w14:paraId="37D3A00C" w14:textId="36B594D7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Legií 764</w:t>
      </w:r>
    </w:p>
    <w:p w14:paraId="16C3BAEE" w14:textId="77960242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509 01  Nová Paka</w:t>
      </w:r>
    </w:p>
    <w:p w14:paraId="7667CB88" w14:textId="4BF96C7A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IČ: 64791793</w:t>
      </w:r>
    </w:p>
    <w:p w14:paraId="7544EDF3" w14:textId="5986AEE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DIČ: CZ64791793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7F6ADCDA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1076AE">
        <w:rPr>
          <w:sz w:val="24"/>
          <w:szCs w:val="24"/>
          <w:u w:val="single"/>
        </w:rPr>
        <w:t xml:space="preserve"> </w:t>
      </w:r>
      <w:r w:rsidR="00933C10">
        <w:rPr>
          <w:sz w:val="24"/>
          <w:szCs w:val="24"/>
          <w:u w:val="single"/>
        </w:rPr>
        <w:t>v</w:t>
      </w:r>
      <w:r w:rsidR="001A2A37">
        <w:rPr>
          <w:sz w:val="24"/>
          <w:szCs w:val="24"/>
          <w:u w:val="single"/>
        </w:rPr>
        <w:t>ýuko</w:t>
      </w:r>
      <w:r w:rsidR="00933C10">
        <w:rPr>
          <w:sz w:val="24"/>
          <w:szCs w:val="24"/>
          <w:u w:val="single"/>
        </w:rPr>
        <w:t xml:space="preserve">vých pomůcek -  </w:t>
      </w:r>
      <w:r w:rsidR="00AB6093">
        <w:rPr>
          <w:sz w:val="24"/>
          <w:szCs w:val="24"/>
          <w:u w:val="single"/>
        </w:rPr>
        <w:t>chemie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45DD2C91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r w:rsidR="00113209">
        <w:rPr>
          <w:sz w:val="24"/>
          <w:szCs w:val="24"/>
        </w:rPr>
        <w:t xml:space="preserve">jedn.cena </w:t>
      </w:r>
      <w:r w:rsidR="008001F9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1076AE">
        <w:rPr>
          <w:sz w:val="24"/>
          <w:szCs w:val="24"/>
        </w:rPr>
        <w:t>s DPH</w:t>
      </w:r>
    </w:p>
    <w:p w14:paraId="76060D9C" w14:textId="25E9FE76" w:rsidR="00527FCF" w:rsidRDefault="001076AE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Elektrochemie</w:t>
      </w:r>
      <w:r w:rsidR="00AB6093">
        <w:rPr>
          <w:sz w:val="24"/>
          <w:szCs w:val="24"/>
        </w:rPr>
        <w:t xml:space="preserve">                    </w:t>
      </w:r>
      <w:r w:rsidR="00174C65">
        <w:rPr>
          <w:sz w:val="24"/>
          <w:szCs w:val="24"/>
        </w:rPr>
        <w:t xml:space="preserve">         </w:t>
      </w:r>
      <w:r w:rsidR="006D74AE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FA78A7">
        <w:rPr>
          <w:sz w:val="24"/>
          <w:szCs w:val="24"/>
        </w:rPr>
        <w:t xml:space="preserve"> </w:t>
      </w:r>
      <w:r w:rsidR="00E00FEC">
        <w:rPr>
          <w:sz w:val="24"/>
          <w:szCs w:val="24"/>
        </w:rPr>
        <w:t>1</w:t>
      </w:r>
      <w:r w:rsidR="00EA4D61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8001F9">
        <w:rPr>
          <w:sz w:val="24"/>
          <w:szCs w:val="24"/>
        </w:rPr>
        <w:t>5.165,37</w:t>
      </w:r>
      <w:r w:rsidR="00AB6093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6D74AE">
        <w:rPr>
          <w:sz w:val="24"/>
          <w:szCs w:val="24"/>
        </w:rPr>
        <w:t xml:space="preserve"> </w:t>
      </w:r>
      <w:r w:rsidR="004416E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>5.165,37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466C179" w14:textId="35C23EE4" w:rsidR="006D74AE" w:rsidRDefault="00FA78A7" w:rsidP="001076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76AE">
        <w:rPr>
          <w:sz w:val="24"/>
          <w:szCs w:val="24"/>
        </w:rPr>
        <w:t>Stativ</w:t>
      </w:r>
      <w:r>
        <w:rPr>
          <w:sz w:val="24"/>
          <w:szCs w:val="24"/>
        </w:rPr>
        <w:t xml:space="preserve">                             </w:t>
      </w:r>
      <w:r w:rsidR="00D56119">
        <w:rPr>
          <w:sz w:val="24"/>
          <w:szCs w:val="24"/>
        </w:rPr>
        <w:t xml:space="preserve">       </w:t>
      </w:r>
      <w:r w:rsidR="006D74A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1 ks</w:t>
      </w:r>
      <w:r>
        <w:rPr>
          <w:sz w:val="24"/>
          <w:szCs w:val="24"/>
        </w:rPr>
        <w:t xml:space="preserve">          </w:t>
      </w:r>
      <w:r w:rsidR="006D74AE">
        <w:rPr>
          <w:sz w:val="24"/>
          <w:szCs w:val="24"/>
        </w:rPr>
        <w:t xml:space="preserve">   </w:t>
      </w:r>
      <w:r w:rsidR="001076AE">
        <w:rPr>
          <w:sz w:val="24"/>
          <w:szCs w:val="24"/>
        </w:rPr>
        <w:t xml:space="preserve"> </w:t>
      </w:r>
      <w:r w:rsidR="008001F9">
        <w:rPr>
          <w:sz w:val="24"/>
          <w:szCs w:val="24"/>
        </w:rPr>
        <w:t>6.305,55</w:t>
      </w:r>
      <w:r>
        <w:rPr>
          <w:sz w:val="24"/>
          <w:szCs w:val="24"/>
        </w:rPr>
        <w:t xml:space="preserve"> Kč     </w:t>
      </w:r>
      <w:r w:rsidR="00D56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D74AE">
        <w:rPr>
          <w:sz w:val="24"/>
          <w:szCs w:val="24"/>
        </w:rPr>
        <w:t xml:space="preserve">     </w:t>
      </w:r>
      <w:r w:rsidR="001076AE">
        <w:rPr>
          <w:sz w:val="24"/>
          <w:szCs w:val="24"/>
        </w:rPr>
        <w:t xml:space="preserve">  6.305,55</w:t>
      </w:r>
      <w:r>
        <w:rPr>
          <w:sz w:val="24"/>
          <w:szCs w:val="24"/>
        </w:rPr>
        <w:t xml:space="preserve"> Kč</w:t>
      </w:r>
    </w:p>
    <w:p w14:paraId="6DA2F581" w14:textId="1A55447B" w:rsidR="008001F9" w:rsidRDefault="008001F9" w:rsidP="001076AE">
      <w:pPr>
        <w:rPr>
          <w:sz w:val="24"/>
          <w:szCs w:val="24"/>
        </w:rPr>
      </w:pPr>
      <w:r>
        <w:rPr>
          <w:sz w:val="24"/>
          <w:szCs w:val="24"/>
        </w:rPr>
        <w:t xml:space="preserve"> Univerzální školní váhy 500g/0,1g           9 ks              2.835,31 Kč             25.517,79 Kč</w:t>
      </w:r>
    </w:p>
    <w:p w14:paraId="76060D9E" w14:textId="46C0E3FF" w:rsidR="0074121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</w:t>
      </w:r>
      <w:r w:rsidR="001076AE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---------------</w:t>
      </w:r>
    </w:p>
    <w:p w14:paraId="76060D9F" w14:textId="45A92771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BB279B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</w:t>
      </w:r>
      <w:r w:rsidR="00BB279B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 </w:t>
      </w:r>
      <w:r w:rsidR="008001F9">
        <w:rPr>
          <w:sz w:val="24"/>
          <w:szCs w:val="24"/>
        </w:rPr>
        <w:t>36.988,71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52D36830" w14:textId="3875D221" w:rsidR="00D56119" w:rsidRDefault="001076AE" w:rsidP="007265EE">
      <w:pPr>
        <w:rPr>
          <w:sz w:val="24"/>
          <w:szCs w:val="24"/>
        </w:rPr>
      </w:pPr>
      <w:r>
        <w:rPr>
          <w:sz w:val="24"/>
          <w:szCs w:val="24"/>
        </w:rPr>
        <w:t>Souprava Chemie 2 –  Elektrochemie:</w:t>
      </w:r>
    </w:p>
    <w:p w14:paraId="7ED55A7C" w14:textId="5DAB8390" w:rsidR="006D74AE" w:rsidRDefault="001076AE" w:rsidP="007265EE">
      <w:pPr>
        <w:rPr>
          <w:sz w:val="24"/>
          <w:szCs w:val="24"/>
        </w:rPr>
      </w:pPr>
      <w:r>
        <w:rPr>
          <w:sz w:val="24"/>
          <w:szCs w:val="24"/>
        </w:rPr>
        <w:t>Sada obsahuje:</w:t>
      </w:r>
    </w:p>
    <w:p w14:paraId="6970D852" w14:textId="6F9CD941" w:rsidR="006D74AE" w:rsidRDefault="001076AE" w:rsidP="00CD2653">
      <w:pPr>
        <w:rPr>
          <w:sz w:val="24"/>
          <w:szCs w:val="24"/>
        </w:rPr>
      </w:pPr>
      <w:r>
        <w:rPr>
          <w:sz w:val="24"/>
          <w:szCs w:val="24"/>
        </w:rPr>
        <w:t>Držák elektrod na kolíku, trubička s olivkami SB 19, držák tyčových elektrod, krokosvorka holá, nástavec držák, ŽSP objímka žárovky E10, kádinka 100 ml, žárovka 10V, propojovací vodič 50c</w:t>
      </w:r>
      <w:r w:rsidR="00BD4563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BD4563">
        <w:rPr>
          <w:sz w:val="24"/>
          <w:szCs w:val="24"/>
        </w:rPr>
        <w:t>červený, propojovací vodič 50 cm modrý, válcová uhlíková elektroda, válcová měděná elektroda, válcová niklová elektroda -  vše v úložném boxu</w:t>
      </w:r>
    </w:p>
    <w:p w14:paraId="2454763A" w14:textId="2F98C8F3" w:rsidR="00BD4563" w:rsidRDefault="00BD4563" w:rsidP="00CD2653">
      <w:pPr>
        <w:rPr>
          <w:sz w:val="24"/>
          <w:szCs w:val="24"/>
        </w:rPr>
      </w:pPr>
      <w:r>
        <w:rPr>
          <w:sz w:val="24"/>
          <w:szCs w:val="24"/>
        </w:rPr>
        <w:t>Stativ (příslušenství): stativové tyče a čepy z oceli, poniklovaný povrch</w:t>
      </w:r>
    </w:p>
    <w:p w14:paraId="0F818A07" w14:textId="3431E6E0" w:rsidR="008001F9" w:rsidRDefault="008001F9" w:rsidP="00CD2653">
      <w:pPr>
        <w:rPr>
          <w:sz w:val="24"/>
          <w:szCs w:val="24"/>
        </w:rPr>
      </w:pPr>
      <w:r>
        <w:rPr>
          <w:sz w:val="24"/>
          <w:szCs w:val="24"/>
        </w:rPr>
        <w:t>Univerzální školní váhy 500g/0,1 g – odolná vážicí deska z nerezové oceli, LCD displej,</w:t>
      </w:r>
    </w:p>
    <w:p w14:paraId="47D0072F" w14:textId="3E4D513C" w:rsidR="008001F9" w:rsidRDefault="008001F9" w:rsidP="00CD2653">
      <w:pPr>
        <w:rPr>
          <w:sz w:val="24"/>
          <w:szCs w:val="24"/>
        </w:rPr>
      </w:pPr>
      <w:r>
        <w:rPr>
          <w:sz w:val="24"/>
          <w:szCs w:val="24"/>
        </w:rPr>
        <w:t>Instalační program CAL, možné napájení baterií</w:t>
      </w:r>
    </w:p>
    <w:p w14:paraId="1120B0E9" w14:textId="77777777" w:rsidR="00BB279B" w:rsidRDefault="00BB279B" w:rsidP="00CD2653">
      <w:pPr>
        <w:rPr>
          <w:sz w:val="24"/>
          <w:szCs w:val="24"/>
        </w:rPr>
      </w:pPr>
    </w:p>
    <w:p w14:paraId="4AAA7AB6" w14:textId="3914BA5E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>Součástí dodávky je doprava, dodání do školy na místo určen</w:t>
      </w:r>
      <w:r w:rsidR="00BD4563">
        <w:rPr>
          <w:sz w:val="24"/>
          <w:szCs w:val="24"/>
        </w:rPr>
        <w:t>í.</w:t>
      </w:r>
    </w:p>
    <w:p w14:paraId="51BEF6CB" w14:textId="77777777" w:rsidR="00BD4563" w:rsidRDefault="00BD4563" w:rsidP="007265EE">
      <w:pPr>
        <w:rPr>
          <w:sz w:val="24"/>
          <w:szCs w:val="24"/>
        </w:rPr>
      </w:pPr>
    </w:p>
    <w:p w14:paraId="1BEB548D" w14:textId="0A9F2C84" w:rsidR="00BD4563" w:rsidRDefault="00BD4563" w:rsidP="007265EE">
      <w:pPr>
        <w:rPr>
          <w:sz w:val="24"/>
          <w:szCs w:val="24"/>
        </w:rPr>
      </w:pPr>
      <w:r>
        <w:rPr>
          <w:sz w:val="24"/>
          <w:szCs w:val="24"/>
        </w:rPr>
        <w:t>Fakturace : veřejná zakázka„ Modernizace učebny chemie“, projekt „Odborná učebna chemie v FZŠ Trávníčkova“, registrační číslo projektu: CZ.07.4.67/0.0/0.0/19_073/0002193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39DD4FB5" w:rsidR="00635A60" w:rsidRDefault="007F499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322ADF" w14:textId="77777777" w:rsidR="008001F9" w:rsidRDefault="008001F9" w:rsidP="007265EE">
      <w:pPr>
        <w:rPr>
          <w:sz w:val="24"/>
          <w:szCs w:val="24"/>
        </w:rPr>
      </w:pPr>
    </w:p>
    <w:p w14:paraId="329C575B" w14:textId="77777777" w:rsidR="008001F9" w:rsidRDefault="008001F9" w:rsidP="007265EE">
      <w:pPr>
        <w:rPr>
          <w:sz w:val="24"/>
          <w:szCs w:val="24"/>
        </w:rPr>
      </w:pP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04D10BCD" w:rsidR="00A11C8E" w:rsidRDefault="00A87490">
      <w:pPr>
        <w:rPr>
          <w:sz w:val="24"/>
          <w:szCs w:val="24"/>
        </w:rPr>
      </w:pPr>
      <w:r w:rsidRPr="009140EC">
        <w:rPr>
          <w:sz w:val="24"/>
          <w:szCs w:val="24"/>
          <w:highlight w:val="black"/>
        </w:rPr>
        <w:t xml:space="preserve">ČS a.s. Praha 5, č </w:t>
      </w:r>
      <w:r w:rsidR="00E33147" w:rsidRPr="009140EC">
        <w:rPr>
          <w:sz w:val="24"/>
          <w:szCs w:val="24"/>
          <w:highlight w:val="black"/>
        </w:rPr>
        <w:t>2000878349/0800</w:t>
      </w:r>
    </w:p>
    <w:p w14:paraId="37B257EC" w14:textId="77777777" w:rsidR="00291BB0" w:rsidRDefault="00291BB0">
      <w:pPr>
        <w:rPr>
          <w:sz w:val="24"/>
          <w:szCs w:val="24"/>
        </w:rPr>
      </w:pPr>
    </w:p>
    <w:p w14:paraId="755B6A62" w14:textId="41933F41" w:rsidR="00FA78A7" w:rsidRDefault="00FA78A7">
      <w:pPr>
        <w:rPr>
          <w:sz w:val="24"/>
          <w:szCs w:val="24"/>
        </w:rPr>
      </w:pP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>FZŠ PedF</w:t>
      </w:r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 xml:space="preserve">sídlem: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511A47E" w14:textId="7A1D4EFD" w:rsidR="00635A60" w:rsidRPr="009140EC" w:rsidRDefault="00915EA8">
      <w:pPr>
        <w:rPr>
          <w:sz w:val="24"/>
          <w:szCs w:val="24"/>
          <w:highlight w:val="black"/>
        </w:rPr>
      </w:pPr>
      <w:r w:rsidRPr="009140EC">
        <w:rPr>
          <w:sz w:val="24"/>
          <w:szCs w:val="24"/>
          <w:highlight w:val="black"/>
        </w:rPr>
        <w:t>R</w:t>
      </w:r>
      <w:r w:rsidR="003E533F" w:rsidRPr="009140EC">
        <w:rPr>
          <w:sz w:val="24"/>
          <w:szCs w:val="24"/>
          <w:highlight w:val="black"/>
        </w:rPr>
        <w:t>. Dohnalová</w:t>
      </w:r>
      <w:r w:rsidR="002F6D72" w:rsidRPr="009140EC">
        <w:rPr>
          <w:sz w:val="24"/>
          <w:szCs w:val="24"/>
          <w:highlight w:val="black"/>
        </w:rPr>
        <w:t xml:space="preserve">, </w:t>
      </w:r>
      <w:r w:rsidR="00A41652" w:rsidRPr="009140EC">
        <w:rPr>
          <w:sz w:val="24"/>
          <w:szCs w:val="24"/>
          <w:highlight w:val="black"/>
        </w:rPr>
        <w:t>ekonomka školy</w:t>
      </w:r>
      <w:r w:rsidR="002F6D72" w:rsidRPr="009140EC">
        <w:rPr>
          <w:sz w:val="24"/>
          <w:szCs w:val="24"/>
          <w:highlight w:val="black"/>
        </w:rPr>
        <w:t>, tel. 603 361</w:t>
      </w:r>
      <w:r w:rsidR="009140EC" w:rsidRPr="009140EC">
        <w:rPr>
          <w:sz w:val="24"/>
          <w:szCs w:val="24"/>
          <w:highlight w:val="black"/>
        </w:rPr>
        <w:t> </w:t>
      </w:r>
      <w:r w:rsidR="002F6D72" w:rsidRPr="009140EC">
        <w:rPr>
          <w:sz w:val="24"/>
          <w:szCs w:val="24"/>
          <w:highlight w:val="black"/>
        </w:rPr>
        <w:t>692</w:t>
      </w:r>
      <w:r w:rsidR="009140EC" w:rsidRPr="009140EC">
        <w:rPr>
          <w:sz w:val="24"/>
          <w:szCs w:val="24"/>
          <w:highlight w:val="black"/>
        </w:rPr>
        <w:t xml:space="preserve"> </w:t>
      </w:r>
    </w:p>
    <w:p w14:paraId="76060DB8" w14:textId="7CD21C94" w:rsidR="003E533F" w:rsidRDefault="002F6D72">
      <w:pPr>
        <w:rPr>
          <w:sz w:val="24"/>
          <w:szCs w:val="24"/>
        </w:rPr>
      </w:pPr>
      <w:r w:rsidRPr="009140EC">
        <w:rPr>
          <w:sz w:val="24"/>
          <w:szCs w:val="24"/>
          <w:highlight w:val="black"/>
        </w:rPr>
        <w:t>M. Seidlová, hospodářka, tel.</w:t>
      </w:r>
      <w:r w:rsidR="00163B77" w:rsidRPr="009140EC">
        <w:rPr>
          <w:sz w:val="24"/>
          <w:szCs w:val="24"/>
          <w:highlight w:val="black"/>
        </w:rPr>
        <w:t>720 067</w:t>
      </w:r>
      <w:r w:rsidR="009140EC" w:rsidRPr="009140EC">
        <w:rPr>
          <w:sz w:val="24"/>
          <w:szCs w:val="24"/>
          <w:highlight w:val="black"/>
        </w:rPr>
        <w:t> </w:t>
      </w:r>
      <w:r w:rsidR="00163B77" w:rsidRPr="009140EC">
        <w:rPr>
          <w:sz w:val="24"/>
          <w:szCs w:val="24"/>
          <w:highlight w:val="black"/>
        </w:rPr>
        <w:t>446</w:t>
      </w:r>
      <w:r w:rsidR="009140EC">
        <w:rPr>
          <w:sz w:val="24"/>
          <w:szCs w:val="24"/>
        </w:rPr>
        <w:t xml:space="preserve"> </w:t>
      </w:r>
    </w:p>
    <w:p w14:paraId="5B8A9AA0" w14:textId="6F5AD5D9" w:rsidR="00E00FEC" w:rsidRDefault="00E00FEC">
      <w:pPr>
        <w:rPr>
          <w:sz w:val="24"/>
          <w:szCs w:val="24"/>
        </w:rPr>
      </w:pPr>
    </w:p>
    <w:p w14:paraId="0ACACAFD" w14:textId="77777777" w:rsidR="00E00FEC" w:rsidRDefault="00E00FEC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6B16CFE9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2F6D72">
        <w:rPr>
          <w:sz w:val="24"/>
          <w:szCs w:val="24"/>
        </w:rPr>
        <w:t xml:space="preserve"> </w:t>
      </w:r>
      <w:r w:rsidR="00BD4563">
        <w:rPr>
          <w:sz w:val="24"/>
          <w:szCs w:val="24"/>
        </w:rPr>
        <w:t>2</w:t>
      </w:r>
      <w:r w:rsidR="008006E6">
        <w:rPr>
          <w:sz w:val="24"/>
          <w:szCs w:val="24"/>
        </w:rPr>
        <w:t>7</w:t>
      </w:r>
      <w:r w:rsidR="00BD4563">
        <w:rPr>
          <w:sz w:val="24"/>
          <w:szCs w:val="24"/>
        </w:rPr>
        <w:t>. 9.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D752C"/>
    <w:rsid w:val="000E0AFD"/>
    <w:rsid w:val="000F0677"/>
    <w:rsid w:val="000F732B"/>
    <w:rsid w:val="001026DC"/>
    <w:rsid w:val="00106D8E"/>
    <w:rsid w:val="001076A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2A37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35AF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85422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4E0D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7F4994"/>
    <w:rsid w:val="008001F9"/>
    <w:rsid w:val="008005A1"/>
    <w:rsid w:val="008006E6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0EC"/>
    <w:rsid w:val="00915EA8"/>
    <w:rsid w:val="00922FE2"/>
    <w:rsid w:val="00923EBF"/>
    <w:rsid w:val="00925DF0"/>
    <w:rsid w:val="0093339E"/>
    <w:rsid w:val="00933C10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279B"/>
    <w:rsid w:val="00BB3405"/>
    <w:rsid w:val="00BB3489"/>
    <w:rsid w:val="00BC1A30"/>
    <w:rsid w:val="00BD36F0"/>
    <w:rsid w:val="00BD382C"/>
    <w:rsid w:val="00BD456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34ADA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D2653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4</cp:revision>
  <cp:lastPrinted>2021-05-31T11:49:00Z</cp:lastPrinted>
  <dcterms:created xsi:type="dcterms:W3CDTF">2024-02-13T14:24:00Z</dcterms:created>
  <dcterms:modified xsi:type="dcterms:W3CDTF">2024-02-13T16:40:00Z</dcterms:modified>
</cp:coreProperties>
</file>