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E464" w14:textId="77777777" w:rsidR="001B6B75" w:rsidRPr="00B23BB1" w:rsidRDefault="006C33AA">
      <w:pPr>
        <w:spacing w:before="57"/>
        <w:jc w:val="center"/>
      </w:pPr>
      <w:bookmarkStart w:id="0" w:name="_Hlk155774021"/>
      <w:r w:rsidRPr="00B23BB1">
        <w:rPr>
          <w:rFonts w:ascii="Cambria" w:hAnsi="Cambria"/>
          <w:b/>
          <w:sz w:val="28"/>
          <w:szCs w:val="28"/>
        </w:rPr>
        <w:t>Dodatek</w:t>
      </w:r>
      <w:r w:rsidR="00B23BB1" w:rsidRPr="00B23BB1">
        <w:rPr>
          <w:rFonts w:ascii="Cambria" w:hAnsi="Cambria"/>
          <w:b/>
          <w:sz w:val="28"/>
          <w:szCs w:val="28"/>
        </w:rPr>
        <w:t xml:space="preserve"> č</w:t>
      </w:r>
      <w:r w:rsidRPr="00B23BB1">
        <w:rPr>
          <w:rFonts w:ascii="Cambria" w:hAnsi="Cambria"/>
          <w:b/>
          <w:sz w:val="28"/>
          <w:szCs w:val="28"/>
        </w:rPr>
        <w:t>.</w:t>
      </w:r>
      <w:r w:rsidR="00132A61" w:rsidRPr="00B23BB1">
        <w:rPr>
          <w:rFonts w:ascii="Cambria" w:hAnsi="Cambria"/>
          <w:b/>
          <w:sz w:val="28"/>
          <w:szCs w:val="28"/>
        </w:rPr>
        <w:t xml:space="preserve"> 1</w:t>
      </w:r>
      <w:r w:rsidRPr="00B23BB1">
        <w:rPr>
          <w:rFonts w:ascii="Cambria" w:hAnsi="Cambria"/>
          <w:b/>
          <w:sz w:val="28"/>
          <w:szCs w:val="28"/>
        </w:rPr>
        <w:t xml:space="preserve">  </w:t>
      </w:r>
    </w:p>
    <w:p w14:paraId="69377FD5" w14:textId="77777777" w:rsidR="001B6B75" w:rsidRPr="00B23BB1" w:rsidRDefault="006C33AA">
      <w:pPr>
        <w:spacing w:before="57"/>
        <w:jc w:val="center"/>
      </w:pPr>
      <w:r w:rsidRPr="00B23BB1">
        <w:rPr>
          <w:rFonts w:ascii="Cambria" w:hAnsi="Cambria"/>
          <w:b/>
          <w:sz w:val="28"/>
          <w:szCs w:val="28"/>
        </w:rPr>
        <w:t>ke Smlouvě</w:t>
      </w:r>
      <w:r w:rsidRPr="00B23BB1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B23BB1">
        <w:rPr>
          <w:rFonts w:ascii="Cambria" w:hAnsi="Cambria"/>
          <w:b/>
          <w:sz w:val="28"/>
          <w:szCs w:val="28"/>
        </w:rPr>
        <w:t>o</w:t>
      </w:r>
      <w:r w:rsidRPr="00B23BB1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B23BB1">
        <w:rPr>
          <w:rFonts w:ascii="Cambria" w:hAnsi="Cambria"/>
          <w:b/>
          <w:sz w:val="28"/>
          <w:szCs w:val="28"/>
        </w:rPr>
        <w:t>nájmu</w:t>
      </w:r>
      <w:r w:rsidRPr="00B23BB1">
        <w:rPr>
          <w:rFonts w:ascii="Cambria" w:hAnsi="Cambria"/>
          <w:b/>
          <w:spacing w:val="-7"/>
          <w:sz w:val="28"/>
          <w:szCs w:val="28"/>
        </w:rPr>
        <w:t xml:space="preserve"> </w:t>
      </w:r>
      <w:r w:rsidRPr="00B23BB1">
        <w:rPr>
          <w:rFonts w:ascii="Cambria" w:hAnsi="Cambria"/>
          <w:b/>
          <w:sz w:val="28"/>
          <w:szCs w:val="28"/>
        </w:rPr>
        <w:t>nebytových</w:t>
      </w:r>
      <w:r w:rsidRPr="00B23BB1">
        <w:rPr>
          <w:rFonts w:ascii="Cambria" w:hAnsi="Cambria"/>
          <w:b/>
          <w:spacing w:val="-6"/>
          <w:sz w:val="28"/>
          <w:szCs w:val="28"/>
        </w:rPr>
        <w:t xml:space="preserve"> </w:t>
      </w:r>
      <w:r w:rsidRPr="00B23BB1">
        <w:rPr>
          <w:rFonts w:ascii="Cambria" w:hAnsi="Cambria"/>
          <w:b/>
          <w:sz w:val="28"/>
          <w:szCs w:val="28"/>
        </w:rPr>
        <w:t>prostor č. UKFFS/0615/2021</w:t>
      </w:r>
    </w:p>
    <w:p w14:paraId="112FEE5D" w14:textId="77777777" w:rsidR="001B6B75" w:rsidRDefault="001B6B75">
      <w:pPr>
        <w:pStyle w:val="Zkladntext"/>
        <w:jc w:val="left"/>
        <w:rPr>
          <w:rFonts w:ascii="Cambria" w:hAnsi="Cambria"/>
          <w:b/>
          <w:sz w:val="22"/>
          <w:szCs w:val="22"/>
        </w:rPr>
      </w:pPr>
    </w:p>
    <w:p w14:paraId="76D83368" w14:textId="77777777" w:rsidR="001B6B75" w:rsidRDefault="001B6B75">
      <w:pPr>
        <w:pStyle w:val="Zkladntext"/>
        <w:spacing w:before="4"/>
        <w:jc w:val="left"/>
        <w:rPr>
          <w:rFonts w:ascii="Cambria" w:hAnsi="Cambria"/>
          <w:b/>
          <w:sz w:val="22"/>
          <w:szCs w:val="22"/>
        </w:rPr>
      </w:pPr>
    </w:p>
    <w:p w14:paraId="5F3923E0" w14:textId="77777777" w:rsidR="001B6B75" w:rsidRDefault="006C33AA">
      <w:pPr>
        <w:spacing w:before="90"/>
        <w:ind w:left="156"/>
      </w:pPr>
      <w:r>
        <w:rPr>
          <w:rFonts w:ascii="Cambria" w:hAnsi="Cambria"/>
          <w:b/>
        </w:rPr>
        <w:t>Univerzita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Karlova,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Filozofická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fakulta</w:t>
      </w:r>
    </w:p>
    <w:p w14:paraId="2E223566" w14:textId="77777777" w:rsidR="001B6B75" w:rsidRDefault="006C33AA">
      <w:pPr>
        <w:pStyle w:val="Zkladntext"/>
        <w:ind w:left="156" w:right="5448"/>
        <w:jc w:val="left"/>
      </w:pPr>
      <w:r>
        <w:rPr>
          <w:rFonts w:ascii="Cambria" w:hAnsi="Cambria"/>
          <w:sz w:val="22"/>
          <w:szCs w:val="22"/>
        </w:rPr>
        <w:t>se sídlem: nám. Jana Palacha 1/2, 116 38 Praha 1</w:t>
      </w:r>
      <w:r>
        <w:rPr>
          <w:rFonts w:ascii="Cambria" w:hAnsi="Cambria"/>
          <w:spacing w:val="-57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IČO: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002 16 208, DIČ: CZ00216208</w:t>
      </w:r>
    </w:p>
    <w:p w14:paraId="7167488B" w14:textId="77777777" w:rsidR="001B6B75" w:rsidRDefault="006C33AA">
      <w:pPr>
        <w:pStyle w:val="Zkladntext"/>
        <w:ind w:left="156" w:right="3301"/>
        <w:jc w:val="left"/>
      </w:pPr>
      <w:r>
        <w:rPr>
          <w:rFonts w:ascii="Cambria" w:hAnsi="Cambria"/>
          <w:sz w:val="22"/>
          <w:szCs w:val="22"/>
        </w:rPr>
        <w:t xml:space="preserve">bankovní spojení: Komerční banka, a. s., Praha 1, č. </w:t>
      </w:r>
      <w:proofErr w:type="spellStart"/>
      <w:r>
        <w:rPr>
          <w:rFonts w:ascii="Cambria" w:hAnsi="Cambria"/>
          <w:sz w:val="22"/>
          <w:szCs w:val="22"/>
        </w:rPr>
        <w:t>ú.</w:t>
      </w:r>
      <w:proofErr w:type="spellEnd"/>
      <w:r>
        <w:rPr>
          <w:rFonts w:ascii="Cambria" w:hAnsi="Cambria"/>
          <w:sz w:val="22"/>
          <w:szCs w:val="22"/>
        </w:rPr>
        <w:t>: 85631011/0100</w:t>
      </w:r>
      <w:r>
        <w:rPr>
          <w:rFonts w:ascii="Cambria" w:hAnsi="Cambria"/>
          <w:spacing w:val="-57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interní číslo zakázky (variabilní symbol pro platby): 920001</w:t>
      </w:r>
      <w:r>
        <w:rPr>
          <w:rFonts w:ascii="Cambria" w:hAnsi="Cambria"/>
          <w:spacing w:val="1"/>
          <w:sz w:val="22"/>
          <w:szCs w:val="22"/>
        </w:rPr>
        <w:t xml:space="preserve"> </w:t>
      </w:r>
    </w:p>
    <w:p w14:paraId="2256E912" w14:textId="77777777" w:rsidR="001B6B75" w:rsidRDefault="006C33AA">
      <w:pPr>
        <w:pStyle w:val="Zkladntext"/>
        <w:ind w:left="156" w:right="3301"/>
        <w:jc w:val="left"/>
      </w:pPr>
      <w:r>
        <w:rPr>
          <w:rFonts w:ascii="Cambria" w:hAnsi="Cambria"/>
          <w:sz w:val="22"/>
          <w:szCs w:val="22"/>
        </w:rPr>
        <w:t>zastoupena:</w:t>
      </w:r>
      <w:r>
        <w:rPr>
          <w:rFonts w:ascii="Cambria" w:hAnsi="Cambria"/>
          <w:spacing w:val="-1"/>
          <w:sz w:val="22"/>
          <w:szCs w:val="22"/>
        </w:rPr>
        <w:t xml:space="preserve"> Mgr. </w:t>
      </w:r>
      <w:r>
        <w:rPr>
          <w:rFonts w:ascii="Cambria" w:hAnsi="Cambria"/>
          <w:sz w:val="22"/>
          <w:szCs w:val="22"/>
        </w:rPr>
        <w:t>Zdeňkou Filipovou, tajemnicí fakulty</w:t>
      </w:r>
    </w:p>
    <w:p w14:paraId="0B9432E2" w14:textId="77777777" w:rsidR="005F63EF" w:rsidRPr="005F63EF" w:rsidRDefault="006C33AA">
      <w:pPr>
        <w:pStyle w:val="Zkladntext"/>
        <w:ind w:left="156" w:right="3395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kontaktní osoba: </w:t>
      </w:r>
      <w:r w:rsidR="005F63EF">
        <w:rPr>
          <w:rFonts w:ascii="Cambria" w:hAnsi="Cambria"/>
          <w:sz w:val="22"/>
          <w:szCs w:val="22"/>
        </w:rPr>
        <w:t>XXX</w:t>
      </w:r>
      <w:r>
        <w:rPr>
          <w:rFonts w:ascii="Cambria" w:hAnsi="Cambria"/>
          <w:sz w:val="22"/>
          <w:szCs w:val="22"/>
        </w:rPr>
        <w:t xml:space="preserve">, </w:t>
      </w:r>
      <w:r w:rsidR="005F63EF" w:rsidRPr="005F63EF">
        <w:rPr>
          <w:rFonts w:ascii="Cambria" w:hAnsi="Cambria"/>
          <w:sz w:val="22"/>
          <w:szCs w:val="22"/>
        </w:rPr>
        <w:t>XXX</w:t>
      </w:r>
    </w:p>
    <w:p w14:paraId="7B3812A7" w14:textId="52686FC1" w:rsidR="001B6B75" w:rsidRDefault="006C33AA">
      <w:pPr>
        <w:pStyle w:val="Zkladntext"/>
        <w:ind w:left="156" w:right="3395"/>
        <w:jc w:val="left"/>
      </w:pPr>
      <w:r>
        <w:rPr>
          <w:rFonts w:ascii="Cambria" w:hAnsi="Cambria"/>
          <w:sz w:val="22"/>
          <w:szCs w:val="22"/>
        </w:rPr>
        <w:t>(dále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jen „</w:t>
      </w:r>
      <w:r>
        <w:rPr>
          <w:rFonts w:ascii="Cambria" w:hAnsi="Cambria"/>
          <w:b/>
          <w:sz w:val="22"/>
          <w:szCs w:val="22"/>
        </w:rPr>
        <w:t>Pronajímatel</w:t>
      </w:r>
      <w:r>
        <w:rPr>
          <w:rFonts w:ascii="Cambria" w:hAnsi="Cambria"/>
          <w:sz w:val="22"/>
          <w:szCs w:val="22"/>
        </w:rPr>
        <w:t>“)</w:t>
      </w:r>
    </w:p>
    <w:p w14:paraId="31309CEF" w14:textId="77777777" w:rsidR="001B6B75" w:rsidRDefault="001B6B75">
      <w:pPr>
        <w:pStyle w:val="Zkladntext"/>
        <w:jc w:val="left"/>
        <w:rPr>
          <w:rFonts w:ascii="Cambria" w:hAnsi="Cambria"/>
          <w:sz w:val="22"/>
          <w:szCs w:val="22"/>
        </w:rPr>
      </w:pPr>
    </w:p>
    <w:p w14:paraId="310157DD" w14:textId="77777777" w:rsidR="001B6B75" w:rsidRDefault="006C33AA">
      <w:pPr>
        <w:pStyle w:val="Zkladntext"/>
        <w:spacing w:line="480" w:lineRule="auto"/>
        <w:ind w:left="156" w:right="8734"/>
        <w:jc w:val="left"/>
      </w:pPr>
      <w:r>
        <w:rPr>
          <w:rFonts w:ascii="Cambria" w:hAnsi="Cambria"/>
          <w:sz w:val="22"/>
          <w:szCs w:val="22"/>
        </w:rPr>
        <w:t>na straně jedné</w:t>
      </w:r>
      <w:r>
        <w:rPr>
          <w:rFonts w:ascii="Cambria" w:hAnsi="Cambria"/>
          <w:spacing w:val="-57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</w:t>
      </w:r>
    </w:p>
    <w:p w14:paraId="1B94875D" w14:textId="77777777" w:rsidR="001B6B75" w:rsidRDefault="006C33AA">
      <w:pPr>
        <w:ind w:left="156"/>
      </w:pPr>
      <w:r>
        <w:rPr>
          <w:rFonts w:ascii="Cambria" w:hAnsi="Cambria"/>
          <w:b/>
        </w:rPr>
        <w:t>Startujeme,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o.p.s.</w:t>
      </w:r>
    </w:p>
    <w:p w14:paraId="2C19B89A" w14:textId="77777777" w:rsidR="001B6B75" w:rsidRDefault="006C33AA">
      <w:pPr>
        <w:pStyle w:val="Zkladntext"/>
        <w:ind w:left="156" w:right="6254"/>
        <w:jc w:val="left"/>
      </w:pPr>
      <w:r>
        <w:rPr>
          <w:rFonts w:ascii="Cambria" w:hAnsi="Cambria"/>
          <w:sz w:val="22"/>
          <w:szCs w:val="22"/>
        </w:rPr>
        <w:t>se sídlem: Dělnická 235, Kladno, 272 01</w:t>
      </w:r>
      <w:r>
        <w:rPr>
          <w:rFonts w:ascii="Cambria" w:hAnsi="Cambria"/>
          <w:spacing w:val="-57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IČ</w:t>
      </w:r>
      <w:r w:rsidR="00DF7562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28969839, DIČ: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CZ28969839</w:t>
      </w:r>
    </w:p>
    <w:p w14:paraId="71CBC029" w14:textId="77777777" w:rsidR="001B6B75" w:rsidRDefault="006C33AA">
      <w:pPr>
        <w:pStyle w:val="Zkladntext"/>
        <w:ind w:left="156"/>
        <w:jc w:val="left"/>
      </w:pPr>
      <w:r>
        <w:rPr>
          <w:rFonts w:ascii="Cambria" w:hAnsi="Cambria"/>
          <w:sz w:val="22"/>
          <w:szCs w:val="22"/>
        </w:rPr>
        <w:t>zastoupena:</w:t>
      </w:r>
      <w:r>
        <w:rPr>
          <w:rFonts w:ascii="Cambria" w:hAnsi="Cambria"/>
          <w:spacing w:val="-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Mgr.</w:t>
      </w:r>
      <w:r>
        <w:rPr>
          <w:rFonts w:ascii="Cambria" w:hAnsi="Cambria"/>
          <w:spacing w:val="-4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Jakubem</w:t>
      </w:r>
      <w:r>
        <w:rPr>
          <w:rFonts w:ascii="Cambria" w:hAnsi="Cambria"/>
          <w:spacing w:val="-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Knězů,</w:t>
      </w:r>
      <w:r>
        <w:rPr>
          <w:rFonts w:ascii="Cambria" w:hAnsi="Cambria"/>
          <w:spacing w:val="-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ředitelem</w:t>
      </w:r>
    </w:p>
    <w:p w14:paraId="46154E65" w14:textId="77777777" w:rsidR="005F63EF" w:rsidRDefault="006C33AA">
      <w:pPr>
        <w:pStyle w:val="Zkladntext"/>
        <w:spacing w:before="1"/>
        <w:ind w:left="156" w:right="3622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 w:rsidR="005F63EF">
        <w:rPr>
          <w:rFonts w:ascii="Cambria" w:hAnsi="Cambria"/>
          <w:sz w:val="22"/>
          <w:szCs w:val="22"/>
        </w:rPr>
        <w:t>XXX</w:t>
      </w:r>
    </w:p>
    <w:p w14:paraId="3097EB64" w14:textId="55732129" w:rsidR="001B6B75" w:rsidRDefault="006C33AA">
      <w:pPr>
        <w:pStyle w:val="Zkladntext"/>
        <w:spacing w:before="1"/>
        <w:ind w:left="156" w:right="3622"/>
        <w:jc w:val="left"/>
      </w:pPr>
      <w:r>
        <w:rPr>
          <w:rFonts w:ascii="Cambria" w:hAnsi="Cambria"/>
          <w:spacing w:val="-57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číslo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účtu: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r w:rsidR="005F63EF">
        <w:rPr>
          <w:rFonts w:ascii="Cambria" w:hAnsi="Cambria"/>
          <w:sz w:val="22"/>
          <w:szCs w:val="22"/>
        </w:rPr>
        <w:t>XXX</w:t>
      </w:r>
    </w:p>
    <w:p w14:paraId="4F2E36F7" w14:textId="2A3B4668" w:rsidR="001B6B75" w:rsidRDefault="006C33AA">
      <w:pPr>
        <w:pStyle w:val="Zkladntext"/>
        <w:ind w:left="156"/>
        <w:jc w:val="left"/>
      </w:pPr>
      <w:r>
        <w:rPr>
          <w:rFonts w:ascii="Cambria" w:hAnsi="Cambria"/>
          <w:sz w:val="22"/>
          <w:szCs w:val="22"/>
        </w:rPr>
        <w:t>emailová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adresa</w:t>
      </w:r>
      <w:r>
        <w:rPr>
          <w:rFonts w:ascii="Cambria" w:hAnsi="Cambria"/>
          <w:spacing w:val="-3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pro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komunikaci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zasílání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faktur:</w:t>
      </w:r>
      <w:r>
        <w:rPr>
          <w:rFonts w:ascii="Cambria" w:hAnsi="Cambria"/>
          <w:spacing w:val="1"/>
          <w:sz w:val="22"/>
          <w:szCs w:val="22"/>
        </w:rPr>
        <w:t xml:space="preserve"> </w:t>
      </w:r>
      <w:hyperlink r:id="rId7" w:history="1">
        <w:r w:rsidR="005F63EF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XXX</w:t>
        </w:r>
      </w:hyperlink>
    </w:p>
    <w:p w14:paraId="3AFF8131" w14:textId="77777777" w:rsidR="001B6B75" w:rsidRDefault="006C33AA">
      <w:pPr>
        <w:pStyle w:val="Zkladntext"/>
        <w:spacing w:before="1" w:line="276" w:lineRule="auto"/>
        <w:ind w:left="156" w:right="8095"/>
        <w:jc w:val="left"/>
      </w:pPr>
      <w:r>
        <w:rPr>
          <w:rFonts w:ascii="Cambria" w:hAnsi="Cambria"/>
          <w:sz w:val="22"/>
          <w:szCs w:val="22"/>
        </w:rPr>
        <w:t>(dále jen „</w:t>
      </w:r>
      <w:r>
        <w:rPr>
          <w:rFonts w:ascii="Cambria" w:hAnsi="Cambria"/>
          <w:b/>
          <w:sz w:val="22"/>
          <w:szCs w:val="22"/>
        </w:rPr>
        <w:t>Nájemce</w:t>
      </w:r>
      <w:r>
        <w:rPr>
          <w:rFonts w:ascii="Cambria" w:hAnsi="Cambria"/>
          <w:sz w:val="22"/>
          <w:szCs w:val="22"/>
        </w:rPr>
        <w:t>“)</w:t>
      </w:r>
    </w:p>
    <w:p w14:paraId="770BF802" w14:textId="77777777" w:rsidR="001B6B75" w:rsidRDefault="001B6B75">
      <w:pPr>
        <w:pStyle w:val="Zkladntext"/>
        <w:spacing w:before="1" w:line="276" w:lineRule="auto"/>
        <w:ind w:left="156" w:right="8095"/>
        <w:jc w:val="left"/>
        <w:rPr>
          <w:rFonts w:ascii="Cambria" w:hAnsi="Cambria"/>
          <w:sz w:val="22"/>
          <w:szCs w:val="22"/>
        </w:rPr>
      </w:pPr>
    </w:p>
    <w:p w14:paraId="2136624F" w14:textId="77777777" w:rsidR="001B6B75" w:rsidRDefault="006C33AA">
      <w:pPr>
        <w:pStyle w:val="Zkladntext"/>
        <w:spacing w:before="1" w:line="276" w:lineRule="auto"/>
        <w:ind w:left="156" w:right="8095"/>
        <w:jc w:val="left"/>
      </w:pPr>
      <w:r>
        <w:rPr>
          <w:rFonts w:ascii="Cambria" w:hAnsi="Cambria"/>
          <w:spacing w:val="-57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straně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druhé</w:t>
      </w:r>
    </w:p>
    <w:p w14:paraId="3E6634A9" w14:textId="77777777" w:rsidR="001B6B75" w:rsidRDefault="001B6B75">
      <w:pPr>
        <w:pStyle w:val="Zkladntext"/>
        <w:spacing w:before="1" w:line="276" w:lineRule="auto"/>
        <w:ind w:left="156" w:right="8095"/>
        <w:jc w:val="left"/>
        <w:rPr>
          <w:rFonts w:ascii="Cambria" w:hAnsi="Cambria"/>
          <w:sz w:val="22"/>
          <w:szCs w:val="22"/>
        </w:rPr>
      </w:pPr>
    </w:p>
    <w:p w14:paraId="71FF0791" w14:textId="77777777" w:rsidR="001B6B75" w:rsidRDefault="006C33AA">
      <w:pPr>
        <w:pStyle w:val="Zkladntext"/>
        <w:spacing w:before="3" w:line="276" w:lineRule="auto"/>
        <w:ind w:left="156" w:right="1112"/>
      </w:pPr>
      <w:r>
        <w:rPr>
          <w:rFonts w:ascii="Cambria" w:hAnsi="Cambria"/>
          <w:sz w:val="22"/>
          <w:szCs w:val="22"/>
        </w:rPr>
        <w:t>se</w:t>
      </w:r>
      <w:r>
        <w:rPr>
          <w:rFonts w:ascii="Cambria" w:hAnsi="Cambria"/>
          <w:spacing w:val="52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dohodly na následujícím znění dodatku ke smlouvě č. UKFFS/0615/2021 ze dne 28. 6. 2021 (dále jen „Dodatek“ </w:t>
      </w:r>
      <w:r w:rsidR="00DF7562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>„Smlouva“) uzavřené v souladu s ustanovením § 2302 a násl. ve spojení s § 2201 a násl. zákona č. 89/2012 Sb., občanský zákoník, ve znění pozdějších předpisů (dále jen „OZ“).</w:t>
      </w:r>
    </w:p>
    <w:p w14:paraId="5FD22D26" w14:textId="77777777" w:rsidR="001B6B75" w:rsidRDefault="001B6B75">
      <w:pPr>
        <w:pStyle w:val="Zkladntext"/>
        <w:spacing w:line="276" w:lineRule="auto"/>
        <w:jc w:val="left"/>
        <w:rPr>
          <w:rFonts w:ascii="Cambria" w:hAnsi="Cambria"/>
          <w:sz w:val="22"/>
          <w:szCs w:val="22"/>
        </w:rPr>
      </w:pPr>
    </w:p>
    <w:p w14:paraId="1D1B052A" w14:textId="77777777" w:rsidR="001B6B75" w:rsidRDefault="001B6B75">
      <w:pPr>
        <w:pStyle w:val="Zkladntext"/>
        <w:spacing w:line="276" w:lineRule="auto"/>
        <w:jc w:val="left"/>
        <w:rPr>
          <w:rFonts w:ascii="Cambria" w:hAnsi="Cambria"/>
          <w:sz w:val="22"/>
          <w:szCs w:val="22"/>
        </w:rPr>
      </w:pPr>
    </w:p>
    <w:p w14:paraId="30A1E77D" w14:textId="77777777" w:rsidR="0003768D" w:rsidRDefault="0003768D">
      <w:pPr>
        <w:pStyle w:val="Zkladntext"/>
        <w:spacing w:line="276" w:lineRule="auto"/>
        <w:jc w:val="left"/>
        <w:rPr>
          <w:rFonts w:ascii="Cambria" w:hAnsi="Cambria"/>
          <w:sz w:val="22"/>
          <w:szCs w:val="22"/>
        </w:rPr>
      </w:pPr>
    </w:p>
    <w:p w14:paraId="4E3A67F9" w14:textId="77777777" w:rsidR="001B6B75" w:rsidRDefault="006C33AA" w:rsidP="0005533B">
      <w:pPr>
        <w:spacing w:before="1" w:line="276" w:lineRule="auto"/>
        <w:ind w:left="142" w:right="1103"/>
        <w:jc w:val="center"/>
      </w:pPr>
      <w:r>
        <w:rPr>
          <w:rFonts w:ascii="Cambria" w:hAnsi="Cambria"/>
          <w:b/>
        </w:rPr>
        <w:t>Čl.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I</w:t>
      </w:r>
    </w:p>
    <w:p w14:paraId="31B392D3" w14:textId="77777777" w:rsidR="001B6B75" w:rsidRDefault="006C33AA" w:rsidP="00963243">
      <w:pPr>
        <w:spacing w:line="276" w:lineRule="auto"/>
        <w:ind w:left="2880" w:firstLine="720"/>
        <w:rPr>
          <w:rFonts w:ascii="Cambria" w:hAnsi="Cambria"/>
          <w:b/>
        </w:rPr>
      </w:pPr>
      <w:r>
        <w:rPr>
          <w:rFonts w:ascii="Cambria" w:hAnsi="Cambria"/>
          <w:b/>
        </w:rPr>
        <w:t>Změnová ustanovení</w:t>
      </w:r>
    </w:p>
    <w:p w14:paraId="51147A8C" w14:textId="77777777" w:rsidR="001B6B75" w:rsidRDefault="00DF7562" w:rsidP="0005533B">
      <w:pPr>
        <w:pStyle w:val="Odstavecseseznamem"/>
        <w:numPr>
          <w:ilvl w:val="0"/>
          <w:numId w:val="2"/>
        </w:numPr>
        <w:tabs>
          <w:tab w:val="left" w:pos="584"/>
        </w:tabs>
        <w:spacing w:line="276" w:lineRule="auto"/>
        <w:ind w:right="1113"/>
      </w:pPr>
      <w:r>
        <w:rPr>
          <w:rFonts w:ascii="Cambria" w:hAnsi="Cambria"/>
        </w:rPr>
        <w:t xml:space="preserve">V souladu s ustanovením čl. VIII odst. 7 Smlouvy se smluvní strany dohodly, že v </w:t>
      </w:r>
      <w:r w:rsidRPr="00DF7562">
        <w:rPr>
          <w:rFonts w:ascii="Cambria" w:hAnsi="Cambria"/>
        </w:rPr>
        <w:t>souvislosti s</w:t>
      </w:r>
      <w:r>
        <w:rPr>
          <w:rFonts w:ascii="Cambria" w:hAnsi="Cambria"/>
        </w:rPr>
        <w:t> nepředvídatelnými mimořádnými událostmi ze dne 21. 12. 2023, které měly za následek bezprostřední omezení podnikání Nájemce, do</w:t>
      </w:r>
      <w:r w:rsidR="0005533B">
        <w:rPr>
          <w:rFonts w:ascii="Cambria" w:hAnsi="Cambria"/>
        </w:rPr>
        <w:t xml:space="preserve">chází k dočasnému odpuštění nájemného (dle čl. IV odst. 1 Smlouvy) za měsíc leden </w:t>
      </w:r>
      <w:r w:rsidR="0003768D">
        <w:rPr>
          <w:rFonts w:ascii="Cambria" w:hAnsi="Cambria"/>
        </w:rPr>
        <w:t xml:space="preserve">a únor </w:t>
      </w:r>
      <w:r w:rsidR="0005533B">
        <w:rPr>
          <w:rFonts w:ascii="Cambria" w:hAnsi="Cambria"/>
        </w:rPr>
        <w:t>2024.</w:t>
      </w:r>
    </w:p>
    <w:p w14:paraId="19AE3B28" w14:textId="77777777" w:rsidR="001B6B75" w:rsidRDefault="00963243" w:rsidP="0005533B">
      <w:pPr>
        <w:pStyle w:val="Odstavecseseznamem"/>
        <w:numPr>
          <w:ilvl w:val="0"/>
          <w:numId w:val="1"/>
        </w:numPr>
        <w:tabs>
          <w:tab w:val="left" w:pos="584"/>
        </w:tabs>
        <w:spacing w:line="276" w:lineRule="auto"/>
        <w:ind w:right="1113"/>
      </w:pPr>
      <w:r>
        <w:rPr>
          <w:rFonts w:ascii="Cambria" w:hAnsi="Cambria"/>
        </w:rPr>
        <w:t>Současně dochází k </w:t>
      </w:r>
      <w:r w:rsidR="00132A61">
        <w:rPr>
          <w:rFonts w:ascii="Cambria" w:hAnsi="Cambria"/>
        </w:rPr>
        <w:t>prominutí</w:t>
      </w:r>
      <w:r>
        <w:rPr>
          <w:rFonts w:ascii="Cambria" w:hAnsi="Cambria"/>
        </w:rPr>
        <w:t xml:space="preserve"> </w:t>
      </w:r>
      <w:r w:rsidR="00132A61">
        <w:rPr>
          <w:rFonts w:ascii="Cambria" w:hAnsi="Cambria"/>
        </w:rPr>
        <w:t xml:space="preserve">zálohy za měsíc leden </w:t>
      </w:r>
      <w:r w:rsidR="0003768D">
        <w:rPr>
          <w:rFonts w:ascii="Cambria" w:hAnsi="Cambria"/>
        </w:rPr>
        <w:t xml:space="preserve">a únor </w:t>
      </w:r>
      <w:r w:rsidR="00132A61">
        <w:rPr>
          <w:rFonts w:ascii="Cambria" w:hAnsi="Cambria"/>
        </w:rPr>
        <w:t xml:space="preserve">2024 </w:t>
      </w:r>
      <w:r>
        <w:rPr>
          <w:rFonts w:ascii="Cambria" w:hAnsi="Cambria"/>
        </w:rPr>
        <w:t>za služby spojené s užíváním Předmětu nájmu zajišťované Pronajímatelem</w:t>
      </w:r>
      <w:r w:rsidR="0003768D">
        <w:rPr>
          <w:rFonts w:ascii="Cambria" w:hAnsi="Cambria"/>
        </w:rPr>
        <w:t>,</w:t>
      </w:r>
      <w:r>
        <w:rPr>
          <w:rFonts w:ascii="Cambria" w:hAnsi="Cambria"/>
        </w:rPr>
        <w:t xml:space="preserve"> tj. </w:t>
      </w:r>
      <w:r w:rsidRPr="00963243">
        <w:rPr>
          <w:rFonts w:ascii="Cambria" w:hAnsi="Cambria"/>
        </w:rPr>
        <w:t>telefonní poplatky, úhrady za dodávky elektřiny, vody a stočné (dále jen „energie“), odvoz a likvidace bioodpad</w:t>
      </w:r>
      <w:r w:rsidR="00132A61">
        <w:rPr>
          <w:rFonts w:ascii="Cambria" w:hAnsi="Cambria"/>
        </w:rPr>
        <w:t>u dle čl. IV odst. 2 Smlouvy.</w:t>
      </w:r>
      <w:r>
        <w:rPr>
          <w:rFonts w:ascii="Cambria" w:hAnsi="Cambria"/>
        </w:rPr>
        <w:t xml:space="preserve"> </w:t>
      </w:r>
      <w:r w:rsidR="006C33AA">
        <w:rPr>
          <w:rFonts w:ascii="Cambria" w:hAnsi="Cambria"/>
        </w:rPr>
        <w:t>Tento stav bude zohledněn ve vyúčtování/faktuře záloh za první čtvrtletí roku 2024, kter</w:t>
      </w:r>
      <w:r w:rsidR="0003768D">
        <w:rPr>
          <w:rFonts w:ascii="Cambria" w:hAnsi="Cambria"/>
        </w:rPr>
        <w:t>é</w:t>
      </w:r>
      <w:r w:rsidR="006C33AA">
        <w:rPr>
          <w:rFonts w:ascii="Cambria" w:hAnsi="Cambria"/>
        </w:rPr>
        <w:t xml:space="preserve"> bude vystaven</w:t>
      </w:r>
      <w:r w:rsidR="0003768D">
        <w:rPr>
          <w:rFonts w:ascii="Cambria" w:hAnsi="Cambria"/>
        </w:rPr>
        <w:t xml:space="preserve">o </w:t>
      </w:r>
      <w:r w:rsidR="006C33AA">
        <w:rPr>
          <w:rFonts w:ascii="Cambria" w:hAnsi="Cambria"/>
        </w:rPr>
        <w:t>Pronajímatelem v dubnu 2</w:t>
      </w:r>
      <w:r w:rsidR="00132A61">
        <w:rPr>
          <w:rFonts w:ascii="Cambria" w:hAnsi="Cambria"/>
        </w:rPr>
        <w:t>024 v souladu s čl. IV odst. 5 S</w:t>
      </w:r>
      <w:r w:rsidR="006C33AA">
        <w:rPr>
          <w:rFonts w:ascii="Cambria" w:hAnsi="Cambria"/>
        </w:rPr>
        <w:t>mlouvy.</w:t>
      </w:r>
    </w:p>
    <w:p w14:paraId="4C202F65" w14:textId="77777777" w:rsidR="001B6B75" w:rsidRDefault="0005533B" w:rsidP="0005533B">
      <w:pPr>
        <w:pStyle w:val="Odstavecseseznamem"/>
        <w:numPr>
          <w:ilvl w:val="0"/>
          <w:numId w:val="1"/>
        </w:numPr>
        <w:tabs>
          <w:tab w:val="left" w:pos="584"/>
        </w:tabs>
        <w:spacing w:line="276" w:lineRule="auto"/>
        <w:ind w:right="1113"/>
        <w:rPr>
          <w:rFonts w:ascii="Cambria" w:hAnsi="Cambria"/>
        </w:rPr>
      </w:pPr>
      <w:r>
        <w:rPr>
          <w:rFonts w:ascii="Cambria" w:hAnsi="Cambria"/>
        </w:rPr>
        <w:t>Ostatní ustanovení Smlouvy zůstávají beze změn.</w:t>
      </w:r>
    </w:p>
    <w:p w14:paraId="09C70292" w14:textId="77777777" w:rsidR="001B6B75" w:rsidRDefault="001B6B75" w:rsidP="0005533B">
      <w:pPr>
        <w:pStyle w:val="Zkladntext"/>
        <w:spacing w:line="276" w:lineRule="auto"/>
        <w:rPr>
          <w:rFonts w:ascii="Cambria" w:hAnsi="Cambria"/>
          <w:sz w:val="22"/>
          <w:szCs w:val="22"/>
        </w:rPr>
      </w:pPr>
    </w:p>
    <w:p w14:paraId="32BA5C74" w14:textId="77777777" w:rsidR="0003768D" w:rsidRDefault="0003768D" w:rsidP="0005533B">
      <w:pPr>
        <w:pStyle w:val="Zkladntext"/>
        <w:spacing w:line="276" w:lineRule="auto"/>
        <w:rPr>
          <w:rFonts w:ascii="Cambria" w:hAnsi="Cambria"/>
          <w:sz w:val="22"/>
          <w:szCs w:val="22"/>
        </w:rPr>
      </w:pPr>
    </w:p>
    <w:p w14:paraId="32799792" w14:textId="77777777" w:rsidR="0003768D" w:rsidRDefault="0003768D" w:rsidP="0005533B">
      <w:pPr>
        <w:pStyle w:val="Zkladntext"/>
        <w:spacing w:line="276" w:lineRule="auto"/>
        <w:rPr>
          <w:rFonts w:ascii="Cambria" w:hAnsi="Cambria"/>
          <w:sz w:val="22"/>
          <w:szCs w:val="22"/>
        </w:rPr>
      </w:pPr>
    </w:p>
    <w:p w14:paraId="7DB8962D" w14:textId="77777777" w:rsidR="0003768D" w:rsidRDefault="0003768D" w:rsidP="0005533B">
      <w:pPr>
        <w:pStyle w:val="Zkladntext"/>
        <w:spacing w:line="276" w:lineRule="auto"/>
        <w:rPr>
          <w:rFonts w:ascii="Cambria" w:hAnsi="Cambria"/>
          <w:sz w:val="22"/>
          <w:szCs w:val="22"/>
        </w:rPr>
      </w:pPr>
    </w:p>
    <w:p w14:paraId="2D6629E5" w14:textId="77777777" w:rsidR="0003768D" w:rsidRDefault="0003768D" w:rsidP="0005533B">
      <w:pPr>
        <w:pStyle w:val="Zkladntext"/>
        <w:spacing w:line="276" w:lineRule="auto"/>
        <w:rPr>
          <w:rFonts w:ascii="Cambria" w:hAnsi="Cambria"/>
          <w:sz w:val="22"/>
          <w:szCs w:val="22"/>
        </w:rPr>
      </w:pPr>
    </w:p>
    <w:p w14:paraId="4361FF3F" w14:textId="77777777" w:rsidR="001B6B75" w:rsidRDefault="006C33AA" w:rsidP="0005533B">
      <w:pPr>
        <w:spacing w:line="276" w:lineRule="auto"/>
        <w:ind w:left="142" w:right="1102"/>
        <w:jc w:val="center"/>
      </w:pPr>
      <w:r>
        <w:rPr>
          <w:rFonts w:ascii="Cambria" w:hAnsi="Cambria"/>
          <w:b/>
        </w:rPr>
        <w:lastRenderedPageBreak/>
        <w:t>Čl.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II</w:t>
      </w:r>
    </w:p>
    <w:p w14:paraId="2189F18D" w14:textId="77777777" w:rsidR="001B6B75" w:rsidRDefault="006C33AA" w:rsidP="00963243">
      <w:pPr>
        <w:spacing w:before="1" w:line="276" w:lineRule="auto"/>
        <w:ind w:left="142" w:right="1544" w:firstLine="37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Závěrečná ustanovení</w:t>
      </w:r>
    </w:p>
    <w:p w14:paraId="440463A6" w14:textId="77777777" w:rsidR="001B6B75" w:rsidRDefault="006C33AA" w:rsidP="008543BA">
      <w:pPr>
        <w:pStyle w:val="Odstavecseseznamem"/>
        <w:numPr>
          <w:ilvl w:val="0"/>
          <w:numId w:val="3"/>
        </w:numPr>
        <w:spacing w:line="276" w:lineRule="auto"/>
        <w:ind w:right="1115"/>
        <w:rPr>
          <w:rFonts w:ascii="Cambria" w:hAnsi="Cambria"/>
        </w:rPr>
      </w:pPr>
      <w:r>
        <w:rPr>
          <w:rFonts w:ascii="Cambria" w:hAnsi="Cambria"/>
        </w:rPr>
        <w:t xml:space="preserve">Smluvní strany berou </w:t>
      </w:r>
      <w:r w:rsidR="00132A61">
        <w:rPr>
          <w:rFonts w:ascii="Cambria" w:hAnsi="Cambria"/>
        </w:rPr>
        <w:t>na vědomí a souhlasí s tím, že Pronajímatel uveřejní tento D</w:t>
      </w:r>
      <w:r>
        <w:rPr>
          <w:rFonts w:ascii="Cambria" w:hAnsi="Cambria"/>
        </w:rPr>
        <w:t>odatek v souladu se zákonem č. 340/2015 Sb., o zvláštních podmínkách účinnosti některých smluv, uveřejňování těchto smluv (zákon o registru smluv), ve znění pozdějších předpisů (dále jen „zákon o registru smluv“), a t</w:t>
      </w:r>
      <w:r w:rsidR="00132A61">
        <w:rPr>
          <w:rFonts w:ascii="Cambria" w:hAnsi="Cambria"/>
        </w:rPr>
        <w:t>o neprodleně po podpisu tohoto D</w:t>
      </w:r>
      <w:r>
        <w:rPr>
          <w:rFonts w:ascii="Cambria" w:hAnsi="Cambria"/>
        </w:rPr>
        <w:t>odatku.</w:t>
      </w:r>
    </w:p>
    <w:p w14:paraId="776F9E55" w14:textId="77777777" w:rsidR="001B6B75" w:rsidRDefault="006C33AA" w:rsidP="008543BA">
      <w:pPr>
        <w:pStyle w:val="Odstavecseseznamem"/>
        <w:numPr>
          <w:ilvl w:val="0"/>
          <w:numId w:val="3"/>
        </w:numPr>
        <w:spacing w:line="276" w:lineRule="auto"/>
        <w:ind w:right="1115"/>
        <w:rPr>
          <w:rFonts w:ascii="Cambria" w:hAnsi="Cambria"/>
        </w:rPr>
      </w:pPr>
      <w:r>
        <w:rPr>
          <w:rFonts w:ascii="Cambria" w:hAnsi="Cambria"/>
        </w:rPr>
        <w:t>Smluvní str</w:t>
      </w:r>
      <w:r w:rsidR="00132A61">
        <w:rPr>
          <w:rFonts w:ascii="Cambria" w:hAnsi="Cambria"/>
        </w:rPr>
        <w:t>any souhlasně prohlašují, že v D</w:t>
      </w:r>
      <w:r>
        <w:rPr>
          <w:rFonts w:ascii="Cambria" w:hAnsi="Cambria"/>
        </w:rPr>
        <w:t>odatku nejsou údaje podléhající obchodnímu tajemství, ani údaje, jejichž uveřejněním by došlo k neoprávněnému zásahu do práv a povinností smluvních stran, jejich zástupců nebo jejich zaměstnanců, a</w:t>
      </w:r>
      <w:r w:rsidR="00132A61">
        <w:rPr>
          <w:rFonts w:ascii="Cambria" w:hAnsi="Cambria"/>
        </w:rPr>
        <w:t xml:space="preserve"> souhlasí s uveřejněním tohoto D</w:t>
      </w:r>
      <w:r>
        <w:rPr>
          <w:rFonts w:ascii="Cambria" w:hAnsi="Cambria"/>
        </w:rPr>
        <w:t>odatku jako celku. Pronajímatel je oprávněn v případě potřeby odstranit informace, které se podle zákona o registru smluv neuveřejňují nebo uveřejňovat nemusí. V pří</w:t>
      </w:r>
      <w:r w:rsidR="00132A61">
        <w:rPr>
          <w:rFonts w:ascii="Cambria" w:hAnsi="Cambria"/>
        </w:rPr>
        <w:t>padě, že by přesto uveřejněním D</w:t>
      </w:r>
      <w:r>
        <w:rPr>
          <w:rFonts w:ascii="Cambria" w:hAnsi="Cambria"/>
        </w:rPr>
        <w:t>odatku došlo k neoprávněnému zásahu do práva povinností smluvních stran, jejich zástupců či zaměstnanců, odpovídá každá smluvní strana za újmu způsobenou pouze jí samé a jejím vlastním zástupcům nebo zaměstnancům.</w:t>
      </w:r>
    </w:p>
    <w:p w14:paraId="101A2A94" w14:textId="77777777" w:rsidR="001B6B75" w:rsidRDefault="00132A61" w:rsidP="008543BA">
      <w:pPr>
        <w:pStyle w:val="Odstavecseseznamem"/>
        <w:numPr>
          <w:ilvl w:val="0"/>
          <w:numId w:val="3"/>
        </w:numPr>
        <w:spacing w:line="276" w:lineRule="auto"/>
        <w:ind w:right="1115"/>
        <w:rPr>
          <w:rFonts w:ascii="Cambria" w:hAnsi="Cambria"/>
        </w:rPr>
      </w:pPr>
      <w:r>
        <w:rPr>
          <w:rFonts w:ascii="Cambria" w:hAnsi="Cambria"/>
        </w:rPr>
        <w:t>Uzavírá-li se D</w:t>
      </w:r>
      <w:r w:rsidR="006C33AA">
        <w:rPr>
          <w:rFonts w:ascii="Cambria" w:hAnsi="Cambria"/>
        </w:rPr>
        <w:t xml:space="preserve">odatek v listinné podobě, vyhotovují se dvě vyhotovení s platností originálu, z nichž každá smluvní strana </w:t>
      </w:r>
      <w:proofErr w:type="gramStart"/>
      <w:r w:rsidR="006C33AA">
        <w:rPr>
          <w:rFonts w:ascii="Cambria" w:hAnsi="Cambria"/>
        </w:rPr>
        <w:t>o</w:t>
      </w:r>
      <w:r>
        <w:rPr>
          <w:rFonts w:ascii="Cambria" w:hAnsi="Cambria"/>
        </w:rPr>
        <w:t>bdrží</w:t>
      </w:r>
      <w:proofErr w:type="gramEnd"/>
      <w:r>
        <w:rPr>
          <w:rFonts w:ascii="Cambria" w:hAnsi="Cambria"/>
        </w:rPr>
        <w:t xml:space="preserve"> po jednom. Uzavírá-li se D</w:t>
      </w:r>
      <w:r w:rsidR="006C33AA">
        <w:rPr>
          <w:rFonts w:ascii="Cambria" w:hAnsi="Cambria"/>
        </w:rPr>
        <w:t>odatek v elektronické podobě, sdílejí smluvní strany originální vyhotovení, ke kterému jsou připojeny elektronické podpisy obou smluvních stran, a to zaručené založené na kvalifikovaném certifikátu.</w:t>
      </w:r>
    </w:p>
    <w:p w14:paraId="56E02171" w14:textId="77777777" w:rsidR="001B6B75" w:rsidRDefault="006C33AA" w:rsidP="008543BA">
      <w:pPr>
        <w:pStyle w:val="Odstavecseseznamem"/>
        <w:numPr>
          <w:ilvl w:val="0"/>
          <w:numId w:val="3"/>
        </w:numPr>
        <w:spacing w:line="276" w:lineRule="auto"/>
        <w:ind w:right="1115"/>
        <w:rPr>
          <w:rFonts w:ascii="Cambria" w:hAnsi="Cambria"/>
        </w:rPr>
      </w:pPr>
      <w:r>
        <w:rPr>
          <w:rFonts w:ascii="Cambria" w:hAnsi="Cambria"/>
        </w:rPr>
        <w:t>Smluv</w:t>
      </w:r>
      <w:r w:rsidR="00132A61">
        <w:rPr>
          <w:rFonts w:ascii="Cambria" w:hAnsi="Cambria"/>
        </w:rPr>
        <w:t>ní strany se dohodly, že tento D</w:t>
      </w:r>
      <w:r>
        <w:rPr>
          <w:rFonts w:ascii="Cambria" w:hAnsi="Cambria"/>
        </w:rPr>
        <w:t>odatek se uzavírá a nabývá účinnosti dnem uveřejnění v registru smluv podle zákona o registru smluv.</w:t>
      </w:r>
    </w:p>
    <w:p w14:paraId="6F6FD64C" w14:textId="77777777" w:rsidR="001B6B75" w:rsidRDefault="001B6B75" w:rsidP="008543BA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307D112E" w14:textId="77777777" w:rsidR="001B6B75" w:rsidRDefault="001B6B75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4908D705" w14:textId="77777777" w:rsidR="001B6B75" w:rsidRDefault="001B6B75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732DB554" w14:textId="77777777" w:rsidR="001B6B75" w:rsidRDefault="001B6B75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3B92418A" w14:textId="77777777" w:rsidR="0003768D" w:rsidRDefault="0003768D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74E925DE" w14:textId="326F7DB3" w:rsidR="001B6B75" w:rsidRDefault="006C33AA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  <w:r>
        <w:rPr>
          <w:rFonts w:ascii="Cambria" w:hAnsi="Cambria"/>
        </w:rPr>
        <w:t xml:space="preserve">V Praze dne </w:t>
      </w:r>
      <w:r w:rsidR="00B8507B">
        <w:rPr>
          <w:rFonts w:ascii="Cambria" w:hAnsi="Cambria"/>
        </w:rPr>
        <w:t>31. 1. 2024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 Praze dne </w:t>
      </w:r>
      <w:bookmarkEnd w:id="0"/>
      <w:r w:rsidR="00B8507B">
        <w:rPr>
          <w:rFonts w:ascii="Cambria" w:hAnsi="Cambria"/>
        </w:rPr>
        <w:t>31. 1. 2024</w:t>
      </w:r>
    </w:p>
    <w:p w14:paraId="075C3E0D" w14:textId="77777777" w:rsidR="00B8507B" w:rsidRDefault="00B8507B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3ACD056A" w14:textId="77777777" w:rsidR="00B8507B" w:rsidRDefault="00B8507B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793C5699" w14:textId="77777777" w:rsidR="00B8507B" w:rsidRDefault="00B8507B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</w:p>
    <w:p w14:paraId="31D934A1" w14:textId="7BDF6575" w:rsidR="00B8507B" w:rsidRDefault="00B8507B">
      <w:pPr>
        <w:pStyle w:val="Odstavecseseznamem"/>
        <w:tabs>
          <w:tab w:val="left" w:pos="517"/>
        </w:tabs>
        <w:spacing w:line="276" w:lineRule="auto"/>
        <w:ind w:left="516" w:right="1115"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</w:t>
      </w:r>
    </w:p>
    <w:p w14:paraId="047FA35E" w14:textId="77655780" w:rsidR="007F6C11" w:rsidRDefault="007F6C11">
      <w:pPr>
        <w:pStyle w:val="Odstavecseseznamem"/>
        <w:tabs>
          <w:tab w:val="left" w:pos="517"/>
        </w:tabs>
        <w:spacing w:line="276" w:lineRule="auto"/>
        <w:ind w:left="516" w:right="1115" w:firstLine="0"/>
      </w:pPr>
      <w:r>
        <w:rPr>
          <w:rFonts w:ascii="Cambria" w:hAnsi="Cambria"/>
        </w:rPr>
        <w:t>Pronajímatel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Nájemce</w:t>
      </w:r>
    </w:p>
    <w:sectPr w:rsidR="007F6C11">
      <w:pgSz w:w="11910" w:h="16840"/>
      <w:pgMar w:top="1340" w:right="3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EB2F" w14:textId="77777777" w:rsidR="00B64259" w:rsidRDefault="00B64259">
      <w:r>
        <w:separator/>
      </w:r>
    </w:p>
  </w:endnote>
  <w:endnote w:type="continuationSeparator" w:id="0">
    <w:p w14:paraId="3F08864C" w14:textId="77777777" w:rsidR="00B64259" w:rsidRDefault="00B6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265D" w14:textId="77777777" w:rsidR="00B64259" w:rsidRDefault="00B64259">
      <w:r>
        <w:rPr>
          <w:color w:val="000000"/>
        </w:rPr>
        <w:separator/>
      </w:r>
    </w:p>
  </w:footnote>
  <w:footnote w:type="continuationSeparator" w:id="0">
    <w:p w14:paraId="274B6996" w14:textId="77777777" w:rsidR="00B64259" w:rsidRDefault="00B6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C32"/>
    <w:multiLevelType w:val="multilevel"/>
    <w:tmpl w:val="87181E2C"/>
    <w:lvl w:ilvl="0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cs-CZ" w:eastAsia="en-US" w:bidi="ar-SA"/>
      </w:rPr>
    </w:lvl>
    <w:lvl w:ilvl="1">
      <w:numFmt w:val="bullet"/>
      <w:lvlText w:val="•"/>
      <w:lvlJc w:val="left"/>
      <w:pPr>
        <w:ind w:left="1502" w:hanging="360"/>
      </w:pPr>
      <w:rPr>
        <w:lang w:val="cs-CZ" w:eastAsia="en-US" w:bidi="ar-SA"/>
      </w:rPr>
    </w:lvl>
    <w:lvl w:ilvl="2">
      <w:numFmt w:val="bullet"/>
      <w:lvlText w:val="•"/>
      <w:lvlJc w:val="left"/>
      <w:pPr>
        <w:ind w:left="2485" w:hanging="360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3467" w:hanging="360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5433" w:hanging="360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6415" w:hanging="360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7398" w:hanging="360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8381" w:hanging="360"/>
      </w:pPr>
      <w:rPr>
        <w:lang w:val="cs-CZ" w:eastAsia="en-US" w:bidi="ar-SA"/>
      </w:rPr>
    </w:lvl>
  </w:abstractNum>
  <w:abstractNum w:abstractNumId="1" w15:restartNumberingAfterBreak="0">
    <w:nsid w:val="2FC8470B"/>
    <w:multiLevelType w:val="multilevel"/>
    <w:tmpl w:val="77C0A138"/>
    <w:lvl w:ilvl="0">
      <w:start w:val="1"/>
      <w:numFmt w:val="decimal"/>
      <w:lvlText w:val="%1."/>
      <w:lvlJc w:val="left"/>
      <w:pPr>
        <w:ind w:left="583" w:hanging="428"/>
      </w:pPr>
      <w:rPr>
        <w:rFonts w:ascii="Times New Roman" w:eastAsia="Times New Roman" w:hAnsi="Times New Roman" w:cs="Times New Roman"/>
        <w:w w:val="100"/>
        <w:sz w:val="24"/>
        <w:szCs w:val="24"/>
        <w:lang w:val="cs-CZ" w:eastAsia="en-US" w:bidi="ar-SA"/>
      </w:rPr>
    </w:lvl>
    <w:lvl w:ilvl="1">
      <w:numFmt w:val="bullet"/>
      <w:lvlText w:val="•"/>
      <w:lvlJc w:val="left"/>
      <w:pPr>
        <w:ind w:left="1556" w:hanging="428"/>
      </w:pPr>
      <w:rPr>
        <w:lang w:val="cs-CZ" w:eastAsia="en-US" w:bidi="ar-SA"/>
      </w:rPr>
    </w:lvl>
    <w:lvl w:ilvl="2">
      <w:numFmt w:val="bullet"/>
      <w:lvlText w:val="•"/>
      <w:lvlJc w:val="left"/>
      <w:pPr>
        <w:ind w:left="2533" w:hanging="428"/>
      </w:pPr>
      <w:rPr>
        <w:lang w:val="cs-CZ" w:eastAsia="en-US" w:bidi="ar-SA"/>
      </w:rPr>
    </w:lvl>
    <w:lvl w:ilvl="3">
      <w:numFmt w:val="bullet"/>
      <w:lvlText w:val="•"/>
      <w:lvlJc w:val="left"/>
      <w:pPr>
        <w:ind w:left="3509" w:hanging="428"/>
      </w:pPr>
      <w:rPr>
        <w:lang w:val="cs-CZ" w:eastAsia="en-US" w:bidi="ar-SA"/>
      </w:rPr>
    </w:lvl>
    <w:lvl w:ilvl="4">
      <w:numFmt w:val="bullet"/>
      <w:lvlText w:val="•"/>
      <w:lvlJc w:val="left"/>
      <w:pPr>
        <w:ind w:left="4486" w:hanging="428"/>
      </w:pPr>
      <w:rPr>
        <w:lang w:val="cs-CZ" w:eastAsia="en-US" w:bidi="ar-SA"/>
      </w:rPr>
    </w:lvl>
    <w:lvl w:ilvl="5">
      <w:numFmt w:val="bullet"/>
      <w:lvlText w:val="•"/>
      <w:lvlJc w:val="left"/>
      <w:pPr>
        <w:ind w:left="5463" w:hanging="428"/>
      </w:pPr>
      <w:rPr>
        <w:lang w:val="cs-CZ" w:eastAsia="en-US" w:bidi="ar-SA"/>
      </w:rPr>
    </w:lvl>
    <w:lvl w:ilvl="6">
      <w:numFmt w:val="bullet"/>
      <w:lvlText w:val="•"/>
      <w:lvlJc w:val="left"/>
      <w:pPr>
        <w:ind w:left="6439" w:hanging="428"/>
      </w:pPr>
      <w:rPr>
        <w:lang w:val="cs-CZ" w:eastAsia="en-US" w:bidi="ar-SA"/>
      </w:rPr>
    </w:lvl>
    <w:lvl w:ilvl="7">
      <w:numFmt w:val="bullet"/>
      <w:lvlText w:val="•"/>
      <w:lvlJc w:val="left"/>
      <w:pPr>
        <w:ind w:left="7416" w:hanging="428"/>
      </w:pPr>
      <w:rPr>
        <w:lang w:val="cs-CZ" w:eastAsia="en-US" w:bidi="ar-SA"/>
      </w:rPr>
    </w:lvl>
    <w:lvl w:ilvl="8">
      <w:numFmt w:val="bullet"/>
      <w:lvlText w:val="•"/>
      <w:lvlJc w:val="left"/>
      <w:pPr>
        <w:ind w:left="8393" w:hanging="428"/>
      </w:pPr>
      <w:rPr>
        <w:lang w:val="cs-CZ" w:eastAsia="en-US" w:bidi="ar-SA"/>
      </w:rPr>
    </w:lvl>
  </w:abstractNum>
  <w:num w:numId="1" w16cid:durableId="1611208039">
    <w:abstractNumId w:val="1"/>
  </w:num>
  <w:num w:numId="2" w16cid:durableId="880172757">
    <w:abstractNumId w:val="1"/>
    <w:lvlOverride w:ilvl="0">
      <w:startOverride w:val="1"/>
    </w:lvlOverride>
  </w:num>
  <w:num w:numId="3" w16cid:durableId="1498885036">
    <w:abstractNumId w:val="0"/>
  </w:num>
  <w:num w:numId="4" w16cid:durableId="2306253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75"/>
    <w:rsid w:val="0003768D"/>
    <w:rsid w:val="0005533B"/>
    <w:rsid w:val="00071EDB"/>
    <w:rsid w:val="001037A1"/>
    <w:rsid w:val="00132A61"/>
    <w:rsid w:val="001B6B75"/>
    <w:rsid w:val="003824DC"/>
    <w:rsid w:val="003A0851"/>
    <w:rsid w:val="003F2355"/>
    <w:rsid w:val="005F63EF"/>
    <w:rsid w:val="006449F5"/>
    <w:rsid w:val="00696C7F"/>
    <w:rsid w:val="006C33AA"/>
    <w:rsid w:val="007F6C11"/>
    <w:rsid w:val="008543BA"/>
    <w:rsid w:val="00953D5D"/>
    <w:rsid w:val="00963243"/>
    <w:rsid w:val="00B23BB1"/>
    <w:rsid w:val="00B64259"/>
    <w:rsid w:val="00B76AB5"/>
    <w:rsid w:val="00B8507B"/>
    <w:rsid w:val="00D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pPr>
      <w:ind w:left="142" w:right="1096"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kern w:val="0"/>
      <w:sz w:val="40"/>
      <w:szCs w:val="40"/>
      <w:lang w:val="cs-CZ"/>
    </w:rPr>
  </w:style>
  <w:style w:type="paragraph" w:customStyle="1" w:styleId="msonormal0">
    <w:name w:val="msonormal"/>
    <w:basedOn w:val="Normln"/>
    <w:pPr>
      <w:widowControl/>
      <w:autoSpaceDE/>
      <w:spacing w:before="100" w:after="100"/>
    </w:pPr>
    <w:rPr>
      <w:sz w:val="24"/>
      <w:szCs w:val="24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kern w:val="0"/>
      <w:sz w:val="24"/>
      <w:szCs w:val="24"/>
      <w:lang w:val="cs-CZ"/>
    </w:rPr>
  </w:style>
  <w:style w:type="paragraph" w:styleId="Odstavecseseznamem">
    <w:name w:val="List Paragraph"/>
    <w:basedOn w:val="Normln"/>
    <w:pPr>
      <w:ind w:left="583" w:hanging="428"/>
      <w:jc w:val="both"/>
    </w:pPr>
  </w:style>
  <w:style w:type="paragraph" w:customStyle="1" w:styleId="TableParagraph">
    <w:name w:val="Table Paragraph"/>
    <w:basedOn w:val="Normln"/>
    <w:pPr>
      <w:spacing w:before="12" w:line="120" w:lineRule="exact"/>
      <w:ind w:left="19"/>
    </w:pPr>
    <w:rPr>
      <w:rFonts w:ascii="Microsoft Sans Serif" w:eastAsia="Microsoft Sans Serif" w:hAnsi="Microsoft Sans Serif" w:cs="Microsoft Sans Serif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3A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085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A0851"/>
    <w:rPr>
      <w:rFonts w:ascii="Times New Roman" w:eastAsia="Times New Roman" w:hAnsi="Times New Roman"/>
      <w:kern w:val="0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08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A0851"/>
    <w:rPr>
      <w:rFonts w:ascii="Times New Roman" w:eastAsia="Times New Roman" w:hAnsi="Times New Roman"/>
      <w:b/>
      <w:bCs/>
      <w:kern w:val="0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8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0851"/>
    <w:rPr>
      <w:rFonts w:ascii="Segoe UI" w:eastAsia="Times New Roman" w:hAnsi="Segoe UI" w:cs="Segoe UI"/>
      <w:kern w:val="0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B76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AB5"/>
    <w:rPr>
      <w:rFonts w:ascii="Times New Roman" w:eastAsia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76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AB5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.knezu@startuje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3044</Characters>
  <Application>Microsoft Office Word</Application>
  <DocSecurity>2</DocSecurity>
  <Lines>25</Lines>
  <Paragraphs>7</Paragraphs>
  <ScaleCrop>false</ScaleCrop>
  <Company/>
  <LinksUpToDate>false</LinksUpToDate>
  <CharactersWithSpaces>3552</CharactersWithSpaces>
  <SharedDoc>false</SharedDoc>
  <HLinks>
    <vt:vector size="12" baseType="variant">
      <vt:variant>
        <vt:i4>5177396</vt:i4>
      </vt:variant>
      <vt:variant>
        <vt:i4>3</vt:i4>
      </vt:variant>
      <vt:variant>
        <vt:i4>0</vt:i4>
      </vt:variant>
      <vt:variant>
        <vt:i4>5</vt:i4>
      </vt:variant>
      <vt:variant>
        <vt:lpwstr>mailto:jakub.knezu@startujeme.cz</vt:lpwstr>
      </vt:variant>
      <vt:variant>
        <vt:lpwstr/>
      </vt:variant>
      <vt:variant>
        <vt:i4>2555917</vt:i4>
      </vt:variant>
      <vt:variant>
        <vt:i4>0</vt:i4>
      </vt:variant>
      <vt:variant>
        <vt:i4>0</vt:i4>
      </vt:variant>
      <vt:variant>
        <vt:i4>5</vt:i4>
      </vt:variant>
      <vt:variant>
        <vt:lpwstr>mailto:marketa.domanjova@ff.cuni.cz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2024-02-13T14:26:00Z</dcterms:created>
  <dcterms:modified xsi:type="dcterms:W3CDTF">2024-02-13T14:26:00Z</dcterms:modified>
</cp:coreProperties>
</file>