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BB" w:rsidRDefault="009129BB" w:rsidP="009129BB">
      <w:pPr>
        <w:pStyle w:val="Titulek"/>
        <w:spacing w:after="0"/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1504950" cy="266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BB" w:rsidRDefault="009129BB" w:rsidP="009129B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94134559"/>
    </w:p>
    <w:bookmarkEnd w:id="0"/>
    <w:p w:rsidR="009129BB" w:rsidRDefault="009129BB" w:rsidP="009129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DODATEK Č. 5 </w:t>
      </w:r>
      <w:r>
        <w:rPr>
          <w:rFonts w:ascii="Arial" w:hAnsi="Arial" w:cs="Arial"/>
          <w:b/>
        </w:rPr>
        <w:br/>
        <w:t>KE SMLOUVĚ O OBCHODNÍ SPOLUPRÁCI</w:t>
      </w:r>
    </w:p>
    <w:p w:rsidR="009129BB" w:rsidRDefault="009129BB" w:rsidP="009129BB">
      <w:pPr>
        <w:spacing w:before="12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Tento dodatek č. 5 (dále jen „</w:t>
      </w:r>
      <w:r>
        <w:rPr>
          <w:rFonts w:ascii="Arial" w:hAnsi="Arial" w:cs="Arial"/>
          <w:b/>
          <w:sz w:val="20"/>
        </w:rPr>
        <w:t>Dodatek</w:t>
      </w:r>
      <w:r>
        <w:rPr>
          <w:rFonts w:ascii="Arial" w:hAnsi="Arial" w:cs="Arial"/>
          <w:sz w:val="20"/>
        </w:rPr>
        <w:t>“) ke Smlouvě o obchodní spolupráci ze dne 12. 8. 2019 (dále jen „</w:t>
      </w:r>
      <w:r>
        <w:rPr>
          <w:rFonts w:ascii="Arial" w:hAnsi="Arial" w:cs="Arial"/>
          <w:b/>
          <w:sz w:val="20"/>
        </w:rPr>
        <w:t>Smlouva</w:t>
      </w:r>
      <w:r>
        <w:rPr>
          <w:rFonts w:ascii="Arial" w:hAnsi="Arial" w:cs="Arial"/>
          <w:sz w:val="20"/>
        </w:rPr>
        <w:t>“), je uzavřen níže uvedeného dne, měsíce a roku mezi smluvními stranami:</w:t>
      </w:r>
    </w:p>
    <w:p w:rsidR="009129BB" w:rsidRDefault="009129BB" w:rsidP="009129BB">
      <w:pPr>
        <w:spacing w:before="12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Nemocnice Na Homolce</w:t>
      </w:r>
    </w:p>
    <w:p w:rsidR="009129BB" w:rsidRDefault="009129BB" w:rsidP="009129BB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sídlo: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Roentgenova 37/2, 150 30 Praha 5 - Motol</w:t>
      </w:r>
    </w:p>
    <w:p w:rsidR="009129BB" w:rsidRDefault="009129BB" w:rsidP="009129BB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IČO: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00023884</w:t>
      </w:r>
    </w:p>
    <w:p w:rsidR="009129BB" w:rsidRDefault="009129BB" w:rsidP="009129BB">
      <w:pPr>
        <w:spacing w:after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DIČ: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CZ00023884</w:t>
      </w:r>
    </w:p>
    <w:p w:rsidR="009129BB" w:rsidRDefault="009129BB" w:rsidP="009129BB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zastoupená: </w:t>
      </w:r>
      <w:r>
        <w:rPr>
          <w:rFonts w:ascii="Arial" w:eastAsia="Calibri" w:hAnsi="Arial" w:cs="Arial"/>
          <w:sz w:val="20"/>
          <w:szCs w:val="20"/>
        </w:rPr>
        <w:tab/>
        <w:t xml:space="preserve">MUDr. Petrem </w:t>
      </w:r>
      <w:proofErr w:type="spellStart"/>
      <w:r>
        <w:rPr>
          <w:rFonts w:ascii="Arial" w:eastAsia="Calibri" w:hAnsi="Arial" w:cs="Arial"/>
          <w:sz w:val="20"/>
          <w:szCs w:val="20"/>
        </w:rPr>
        <w:t>Poloučkem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MBA, ředitelem nemocnice </w:t>
      </w:r>
    </w:p>
    <w:p w:rsidR="009129BB" w:rsidRDefault="009129BB" w:rsidP="009129BB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bankovní účet č.: 17734051/0710, ČNB</w:t>
      </w:r>
    </w:p>
    <w:p w:rsidR="009129BB" w:rsidRDefault="009129BB" w:rsidP="009129BB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Státní příspěvková organizace zřízená Ministerstvem zdravotnictví České republiky </w:t>
      </w:r>
    </w:p>
    <w:p w:rsidR="009129BB" w:rsidRDefault="009129BB" w:rsidP="009129BB">
      <w:pPr>
        <w:spacing w:before="120"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(dále jen „</w:t>
      </w:r>
      <w:r>
        <w:rPr>
          <w:rFonts w:ascii="Arial" w:eastAsia="Calibri" w:hAnsi="Arial" w:cs="Arial"/>
          <w:b/>
          <w:sz w:val="20"/>
          <w:szCs w:val="20"/>
        </w:rPr>
        <w:t>Odběratel</w:t>
      </w:r>
      <w:r>
        <w:rPr>
          <w:rFonts w:ascii="Arial" w:eastAsia="Calibri" w:hAnsi="Arial" w:cs="Arial"/>
          <w:sz w:val="20"/>
          <w:szCs w:val="20"/>
        </w:rPr>
        <w:t>“)</w:t>
      </w:r>
    </w:p>
    <w:p w:rsidR="009129BB" w:rsidRDefault="009129BB" w:rsidP="009129BB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9129BB" w:rsidRDefault="009129BB" w:rsidP="009129BB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AbbVie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s.r.o.</w:t>
      </w:r>
    </w:p>
    <w:p w:rsidR="009129BB" w:rsidRDefault="009129BB" w:rsidP="009129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Metronom Business Center, Bucharova 2817/13, Stodůlky, 158 00 Praha</w:t>
      </w:r>
      <w:r>
        <w:rPr>
          <w:rFonts w:ascii="Arial" w:hAnsi="Arial" w:cs="Arial"/>
          <w:sz w:val="20"/>
          <w:szCs w:val="20"/>
        </w:rPr>
        <w:br/>
        <w:t xml:space="preserve">jednající: </w:t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9129BB">
        <w:rPr>
          <w:rFonts w:ascii="Arial" w:hAnsi="Arial" w:cs="Arial"/>
          <w:sz w:val="20"/>
          <w:szCs w:val="20"/>
          <w:highlight w:val="black"/>
        </w:rPr>
        <w:t>xxxxxxxxxxxxxxxxxxxx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–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základě plné moci</w:t>
      </w:r>
    </w:p>
    <w:p w:rsidR="009129BB" w:rsidRDefault="009129BB" w:rsidP="009129B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24148725</w:t>
      </w:r>
    </w:p>
    <w:p w:rsidR="009129BB" w:rsidRDefault="009129BB" w:rsidP="009129B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>CZ24148725</w:t>
      </w:r>
    </w:p>
    <w:p w:rsidR="009129BB" w:rsidRDefault="009129BB" w:rsidP="009129BB">
      <w:pPr>
        <w:spacing w:line="240" w:lineRule="auto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sz w:val="20"/>
          <w:szCs w:val="20"/>
        </w:rPr>
        <w:t xml:space="preserve">bank. </w:t>
      </w:r>
      <w:proofErr w:type="gramStart"/>
      <w:r>
        <w:rPr>
          <w:rFonts w:ascii="Arial" w:hAnsi="Arial" w:cs="Arial"/>
          <w:sz w:val="20"/>
          <w:szCs w:val="20"/>
        </w:rPr>
        <w:t>spojení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BNP </w:t>
      </w:r>
      <w:proofErr w:type="spellStart"/>
      <w:r>
        <w:rPr>
          <w:rFonts w:ascii="Arial" w:hAnsi="Arial" w:cs="Arial"/>
          <w:sz w:val="20"/>
          <w:szCs w:val="20"/>
        </w:rPr>
        <w:t>Paribas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S.A, Praha</w:t>
      </w:r>
      <w:proofErr w:type="gramEnd"/>
      <w:r>
        <w:rPr>
          <w:rFonts w:ascii="Arial" w:hAnsi="Arial" w:cs="Arial"/>
          <w:sz w:val="20"/>
          <w:szCs w:val="20"/>
        </w:rPr>
        <w:t xml:space="preserve"> 1</w:t>
      </w:r>
    </w:p>
    <w:p w:rsidR="009129BB" w:rsidRDefault="009129BB" w:rsidP="009129BB">
      <w:pPr>
        <w:spacing w:after="120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účtu:  </w:t>
      </w:r>
      <w:r>
        <w:rPr>
          <w:rFonts w:ascii="Arial" w:hAnsi="Arial" w:cs="Arial"/>
          <w:sz w:val="20"/>
          <w:szCs w:val="20"/>
        </w:rPr>
        <w:tab/>
        <w:t>64450–6003550005/6300</w:t>
      </w:r>
    </w:p>
    <w:p w:rsidR="009129BB" w:rsidRDefault="009129BB" w:rsidP="009129B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Společnost je zapsána v obchodním rejstříku vedeném Městským soudem v Praze,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sp.zn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C 183123 </w:t>
      </w:r>
    </w:p>
    <w:p w:rsidR="009129BB" w:rsidRDefault="009129BB" w:rsidP="009129B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proofErr w:type="spellStart"/>
      <w:r>
        <w:rPr>
          <w:rFonts w:ascii="Arial" w:hAnsi="Arial" w:cs="Arial"/>
          <w:b/>
          <w:sz w:val="20"/>
          <w:szCs w:val="20"/>
        </w:rPr>
        <w:t>Abbvie</w:t>
      </w:r>
      <w:proofErr w:type="spellEnd"/>
      <w:r>
        <w:rPr>
          <w:rFonts w:ascii="Arial" w:hAnsi="Arial" w:cs="Arial"/>
          <w:sz w:val="20"/>
          <w:szCs w:val="20"/>
        </w:rPr>
        <w:t>“)</w:t>
      </w:r>
    </w:p>
    <w:p w:rsidR="009129BB" w:rsidRDefault="009129BB" w:rsidP="009129BB">
      <w:pPr>
        <w:rPr>
          <w:rFonts w:ascii="Arial" w:hAnsi="Arial" w:cs="Arial"/>
          <w:sz w:val="20"/>
          <w:szCs w:val="20"/>
        </w:rPr>
      </w:pPr>
    </w:p>
    <w:p w:rsidR="009129BB" w:rsidRDefault="009129BB" w:rsidP="009129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Společnost </w:t>
      </w:r>
      <w:proofErr w:type="spellStart"/>
      <w:r>
        <w:rPr>
          <w:rFonts w:ascii="Arial" w:hAnsi="Arial" w:cs="Arial"/>
          <w:sz w:val="20"/>
          <w:szCs w:val="20"/>
        </w:rPr>
        <w:t>AbbVie</w:t>
      </w:r>
      <w:proofErr w:type="spellEnd"/>
      <w:r>
        <w:rPr>
          <w:rFonts w:ascii="Arial" w:hAnsi="Arial" w:cs="Arial"/>
          <w:sz w:val="20"/>
          <w:szCs w:val="20"/>
        </w:rPr>
        <w:t xml:space="preserve"> a Odběratel budou dále v tomto Dodatku společně označováni také jako „</w:t>
      </w:r>
      <w:r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jednotlivě jako „</w:t>
      </w:r>
      <w:r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“.</w:t>
      </w:r>
    </w:p>
    <w:p w:rsidR="009129BB" w:rsidRDefault="009129BB" w:rsidP="009129BB">
      <w:pPr>
        <w:pStyle w:val="BMH1"/>
        <w:numPr>
          <w:ilvl w:val="0"/>
          <w:numId w:val="2"/>
        </w:numPr>
        <w:tabs>
          <w:tab w:val="left" w:pos="708"/>
        </w:tabs>
        <w:spacing w:after="0"/>
        <w:ind w:left="360"/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Předmět DODATKU</w:t>
      </w:r>
    </w:p>
    <w:p w:rsidR="009129BB" w:rsidRDefault="009129BB" w:rsidP="009129BB">
      <w:pPr>
        <w:pStyle w:val="BMH4"/>
        <w:numPr>
          <w:ilvl w:val="0"/>
          <w:numId w:val="3"/>
        </w:numPr>
        <w:tabs>
          <w:tab w:val="left" w:pos="708"/>
        </w:tabs>
        <w:spacing w:before="120" w:after="0"/>
        <w:ind w:left="426" w:hanging="284"/>
        <w:jc w:val="both"/>
        <w:rPr>
          <w:rFonts w:ascii="Arial" w:eastAsiaTheme="minorHAnsi" w:hAnsi="Arial" w:cs="Arial"/>
          <w:b w:val="0"/>
          <w:sz w:val="20"/>
          <w:szCs w:val="20"/>
          <w:lang w:val="cs-CZ"/>
        </w:rPr>
      </w:pPr>
      <w:r>
        <w:rPr>
          <w:rFonts w:ascii="Arial" w:eastAsiaTheme="minorHAnsi" w:hAnsi="Arial" w:cs="Arial"/>
          <w:b w:val="0"/>
          <w:sz w:val="20"/>
          <w:szCs w:val="20"/>
          <w:lang w:val="cs-CZ"/>
        </w:rPr>
        <w:t xml:space="preserve">Smluvní strany se v souladu s čl. 9 odst. 9.5 Smlouvy dohodly na následující změně Smlouvy: </w:t>
      </w:r>
    </w:p>
    <w:p w:rsidR="009129BB" w:rsidRDefault="009129BB" w:rsidP="009129BB">
      <w:pPr>
        <w:pStyle w:val="BMH4"/>
        <w:numPr>
          <w:ilvl w:val="0"/>
          <w:numId w:val="3"/>
        </w:numPr>
        <w:tabs>
          <w:tab w:val="left" w:pos="708"/>
        </w:tabs>
        <w:spacing w:before="120" w:after="120"/>
        <w:ind w:left="426" w:hanging="284"/>
        <w:jc w:val="both"/>
        <w:rPr>
          <w:rFonts w:ascii="Arial" w:eastAsiaTheme="minorHAnsi" w:hAnsi="Arial" w:cs="Arial"/>
          <w:b w:val="0"/>
          <w:sz w:val="20"/>
          <w:szCs w:val="20"/>
          <w:lang w:val="cs-CZ"/>
        </w:rPr>
      </w:pPr>
      <w:r>
        <w:rPr>
          <w:rFonts w:ascii="Arial" w:eastAsiaTheme="minorHAnsi" w:hAnsi="Arial" w:cs="Arial"/>
          <w:b w:val="0"/>
          <w:sz w:val="20"/>
          <w:szCs w:val="20"/>
          <w:lang w:val="cs-CZ"/>
        </w:rPr>
        <w:t xml:space="preserve">Příloha č. 2 Smlouvy – Podmínky množstevního bonusu se ruší a nahrazuje v celém rozsahu novým zněním Přílohy č. 2 – Podmínky množstevního bonusu, které tvoří přílohu tohoto Dodatku. 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eastAsiaTheme="minorHAnsi" w:hAnsi="Arial" w:cs="Arial"/>
          <w:b w:val="0"/>
          <w:sz w:val="20"/>
          <w:szCs w:val="20"/>
          <w:lang w:val="cs-CZ"/>
        </w:rPr>
        <w:t xml:space="preserve">Ostatní ustanovení Smlouvy tímto Dodatkem nedotčená zůstávají beze změn nadále v platnosti. </w:t>
      </w:r>
    </w:p>
    <w:p w:rsidR="009129BB" w:rsidRDefault="009129BB" w:rsidP="009129BB">
      <w:pPr>
        <w:pStyle w:val="BMH1"/>
        <w:numPr>
          <w:ilvl w:val="0"/>
          <w:numId w:val="2"/>
        </w:numPr>
        <w:tabs>
          <w:tab w:val="left" w:pos="708"/>
        </w:tabs>
        <w:spacing w:after="120"/>
        <w:ind w:left="360"/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Závěrečná ustanovení</w:t>
      </w:r>
    </w:p>
    <w:p w:rsidR="009129BB" w:rsidRDefault="009129BB" w:rsidP="009129BB">
      <w:pPr>
        <w:pStyle w:val="BMH4"/>
        <w:numPr>
          <w:ilvl w:val="0"/>
          <w:numId w:val="4"/>
        </w:numPr>
        <w:tabs>
          <w:tab w:val="left" w:pos="708"/>
        </w:tabs>
        <w:spacing w:before="120" w:after="0"/>
        <w:ind w:left="426" w:hanging="284"/>
        <w:jc w:val="both"/>
        <w:rPr>
          <w:rFonts w:ascii="Arial" w:eastAsiaTheme="minorHAnsi" w:hAnsi="Arial" w:cs="Arial"/>
          <w:b w:val="0"/>
          <w:sz w:val="20"/>
          <w:szCs w:val="20"/>
          <w:lang w:val="cs-CZ"/>
        </w:rPr>
      </w:pPr>
      <w:r>
        <w:rPr>
          <w:rFonts w:ascii="Arial" w:eastAsiaTheme="minorHAnsi" w:hAnsi="Arial" w:cs="Arial"/>
          <w:b w:val="0"/>
          <w:sz w:val="20"/>
          <w:szCs w:val="20"/>
          <w:lang w:val="cs-CZ"/>
        </w:rPr>
        <w:t>Definice či pojmy používané v tomto Dodatku, které byly definovány či uvedeny ve Smlouvě, mají stejný význam, který jim byl smluvními stranami přiřazen ve Smlouvě.</w:t>
      </w:r>
    </w:p>
    <w:p w:rsidR="009129BB" w:rsidRDefault="009129BB" w:rsidP="009129BB">
      <w:pPr>
        <w:pStyle w:val="BMH4"/>
        <w:numPr>
          <w:ilvl w:val="0"/>
          <w:numId w:val="4"/>
        </w:numPr>
        <w:tabs>
          <w:tab w:val="left" w:pos="708"/>
        </w:tabs>
        <w:spacing w:before="120" w:after="0"/>
        <w:ind w:left="426" w:hanging="284"/>
        <w:jc w:val="both"/>
        <w:rPr>
          <w:rFonts w:ascii="Arial" w:eastAsiaTheme="minorHAnsi" w:hAnsi="Arial" w:cs="Arial"/>
          <w:b w:val="0"/>
          <w:sz w:val="20"/>
          <w:szCs w:val="20"/>
          <w:lang w:val="cs-CZ"/>
        </w:rPr>
      </w:pPr>
      <w:r>
        <w:rPr>
          <w:rFonts w:ascii="Arial" w:eastAsiaTheme="minorHAnsi" w:hAnsi="Arial" w:cs="Arial"/>
          <w:b w:val="0"/>
          <w:sz w:val="20"/>
          <w:szCs w:val="20"/>
          <w:lang w:val="cs-CZ"/>
        </w:rPr>
        <w:t xml:space="preserve">Tento Dodatek nabývá platnosti dnem podpisu poslední ze Smluvních stran a účinnosti dnem jeho uveřejnění postupem podle zákona č. 340/2015 Sb., o zvláštních podmínkách účinnosti některých smluv, uveřejňování těchto smluv a o registru smluv (zákon o registru smluv), ve znění pozdějších předpisů (dále jen „Zákon o registru smluv“). </w:t>
      </w:r>
      <w:r>
        <w:rPr>
          <w:rFonts w:ascii="Arial" w:hAnsi="Arial" w:cs="Arial"/>
          <w:b w:val="0"/>
          <w:sz w:val="20"/>
          <w:szCs w:val="20"/>
          <w:lang w:val="cs-CZ"/>
        </w:rPr>
        <w:t>Odběratel se zavazuje zveřejnit tento Dodatek v registru smluv v souladu a za podmínek stanovených v zákoně o registru smluv.</w:t>
      </w:r>
    </w:p>
    <w:p w:rsidR="009129BB" w:rsidRDefault="009129BB" w:rsidP="009129BB">
      <w:pPr>
        <w:pStyle w:val="BMH4"/>
        <w:numPr>
          <w:ilvl w:val="0"/>
          <w:numId w:val="4"/>
        </w:numPr>
        <w:tabs>
          <w:tab w:val="left" w:pos="708"/>
        </w:tabs>
        <w:spacing w:before="120" w:after="0"/>
        <w:ind w:left="426" w:hanging="284"/>
        <w:jc w:val="both"/>
        <w:rPr>
          <w:rFonts w:ascii="Arial" w:eastAsiaTheme="minorHAnsi" w:hAnsi="Arial" w:cs="Arial"/>
          <w:b w:val="0"/>
          <w:sz w:val="20"/>
          <w:szCs w:val="20"/>
          <w:lang w:val="cs-CZ"/>
        </w:rPr>
      </w:pPr>
      <w:r>
        <w:rPr>
          <w:rFonts w:ascii="Arial" w:eastAsiaTheme="minorHAnsi" w:hAnsi="Arial" w:cs="Arial"/>
          <w:b w:val="0"/>
          <w:sz w:val="20"/>
          <w:szCs w:val="20"/>
          <w:lang w:val="cs-CZ"/>
        </w:rPr>
        <w:t xml:space="preserve">Odběratel se zavazuje nezveřejnit (případně znečitelnit) informace obsažené v Příloze č. 2 tvořící přílohu tohoto Dodatku. Smluvní strany souhlasně prohlašují, že výpočet a vzorec uvedený </w:t>
      </w:r>
      <w:r>
        <w:rPr>
          <w:rFonts w:ascii="Arial" w:eastAsiaTheme="minorHAnsi" w:hAnsi="Arial" w:cs="Arial"/>
          <w:b w:val="0"/>
          <w:sz w:val="20"/>
          <w:szCs w:val="20"/>
          <w:lang w:val="cs-CZ"/>
        </w:rPr>
        <w:lastRenderedPageBreak/>
        <w:t xml:space="preserve">v příloze tohoto Dodatku spadá do rozsahu výjimek z povinnosti uveřejnění dle § 3 odst. 2 písm. b) zákona o registru smluv. </w:t>
      </w:r>
    </w:p>
    <w:p w:rsidR="009129BB" w:rsidRDefault="009129BB" w:rsidP="009129BB">
      <w:pPr>
        <w:pStyle w:val="BMH4"/>
        <w:numPr>
          <w:ilvl w:val="0"/>
          <w:numId w:val="4"/>
        </w:numPr>
        <w:tabs>
          <w:tab w:val="left" w:pos="708"/>
        </w:tabs>
        <w:spacing w:before="120" w:after="0"/>
        <w:ind w:left="426" w:hanging="284"/>
        <w:jc w:val="both"/>
        <w:rPr>
          <w:rFonts w:ascii="Arial" w:eastAsiaTheme="minorHAnsi" w:hAnsi="Arial" w:cs="Arial"/>
          <w:b w:val="0"/>
          <w:sz w:val="20"/>
          <w:szCs w:val="20"/>
          <w:lang w:val="cs-CZ"/>
        </w:rPr>
      </w:pPr>
      <w:r>
        <w:rPr>
          <w:rFonts w:ascii="Arial" w:eastAsiaTheme="minorHAnsi" w:hAnsi="Arial" w:cs="Arial"/>
          <w:b w:val="0"/>
          <w:sz w:val="20"/>
          <w:szCs w:val="20"/>
          <w:lang w:val="cs-CZ"/>
        </w:rPr>
        <w:t xml:space="preserve">Tento Dodatek je vyhotoven ve třech stejnopisech, z nichž společnost </w:t>
      </w:r>
      <w:proofErr w:type="spellStart"/>
      <w:r>
        <w:rPr>
          <w:rFonts w:ascii="Arial" w:eastAsiaTheme="minorHAnsi" w:hAnsi="Arial" w:cs="Arial"/>
          <w:b w:val="0"/>
          <w:sz w:val="20"/>
          <w:szCs w:val="20"/>
          <w:lang w:val="cs-CZ"/>
        </w:rPr>
        <w:t>AbbVie</w:t>
      </w:r>
      <w:proofErr w:type="spellEnd"/>
      <w:r>
        <w:rPr>
          <w:rFonts w:ascii="Arial" w:eastAsiaTheme="minorHAnsi" w:hAnsi="Arial" w:cs="Arial"/>
          <w:b w:val="0"/>
          <w:sz w:val="20"/>
          <w:szCs w:val="20"/>
          <w:lang w:val="cs-CZ"/>
        </w:rPr>
        <w:t xml:space="preserve"> obdrží jeden stejnopis a Odběratel dva stejnopisy.</w:t>
      </w:r>
    </w:p>
    <w:p w:rsidR="009129BB" w:rsidRDefault="009129BB" w:rsidP="009129BB">
      <w:pPr>
        <w:spacing w:after="0"/>
        <w:rPr>
          <w:b/>
          <w:bCs/>
          <w:sz w:val="24"/>
          <w:szCs w:val="24"/>
        </w:rPr>
      </w:pPr>
    </w:p>
    <w:p w:rsidR="009129BB" w:rsidRDefault="009129BB" w:rsidP="009129BB">
      <w:pPr>
        <w:spacing w:after="0"/>
        <w:rPr>
          <w:rFonts w:ascii="Arial" w:hAnsi="Arial" w:cs="Arial"/>
          <w:b/>
          <w:sz w:val="20"/>
          <w:szCs w:val="20"/>
        </w:rPr>
      </w:pPr>
    </w:p>
    <w:p w:rsidR="009129BB" w:rsidRDefault="009129BB" w:rsidP="009129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Přílohy</w:t>
      </w:r>
      <w:r>
        <w:rPr>
          <w:rFonts w:ascii="Arial" w:hAnsi="Arial" w:cs="Arial"/>
          <w:sz w:val="20"/>
          <w:szCs w:val="20"/>
        </w:rPr>
        <w:t>: Příloha č. 2 - Podmínky množstevního bonusu</w:t>
      </w:r>
    </w:p>
    <w:p w:rsidR="009129BB" w:rsidRDefault="009129BB" w:rsidP="009129BB">
      <w:pPr>
        <w:rPr>
          <w:rFonts w:ascii="Arial" w:hAnsi="Arial" w:cs="Arial"/>
          <w:sz w:val="20"/>
          <w:szCs w:val="20"/>
        </w:rPr>
      </w:pPr>
    </w:p>
    <w:p w:rsidR="009129BB" w:rsidRDefault="009129BB" w:rsidP="009129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dne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Praze dne:</w:t>
      </w:r>
    </w:p>
    <w:p w:rsidR="009129BB" w:rsidRDefault="009129BB" w:rsidP="009129BB">
      <w:pPr>
        <w:rPr>
          <w:rFonts w:ascii="Arial" w:hAnsi="Arial" w:cs="Arial"/>
          <w:sz w:val="20"/>
          <w:szCs w:val="20"/>
        </w:rPr>
      </w:pPr>
    </w:p>
    <w:p w:rsidR="009129BB" w:rsidRDefault="009129BB" w:rsidP="009129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proofErr w:type="spellStart"/>
      <w:r>
        <w:rPr>
          <w:rFonts w:ascii="Arial" w:hAnsi="Arial" w:cs="Arial"/>
          <w:sz w:val="20"/>
          <w:szCs w:val="20"/>
        </w:rPr>
        <w:t>AbbVie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Odběratele:</w:t>
      </w:r>
    </w:p>
    <w:p w:rsidR="009129BB" w:rsidRDefault="009129BB" w:rsidP="009129BB">
      <w:pPr>
        <w:rPr>
          <w:rFonts w:ascii="Arial" w:hAnsi="Arial" w:cs="Arial"/>
          <w:sz w:val="20"/>
          <w:szCs w:val="20"/>
        </w:rPr>
      </w:pPr>
    </w:p>
    <w:p w:rsidR="009129BB" w:rsidRDefault="009129BB" w:rsidP="009129BB">
      <w:pPr>
        <w:rPr>
          <w:rFonts w:ascii="Arial" w:hAnsi="Arial" w:cs="Arial"/>
          <w:sz w:val="20"/>
          <w:szCs w:val="20"/>
        </w:rPr>
      </w:pPr>
    </w:p>
    <w:p w:rsidR="009129BB" w:rsidRDefault="009129BB" w:rsidP="009129BB">
      <w:pPr>
        <w:rPr>
          <w:rFonts w:ascii="Arial" w:hAnsi="Arial" w:cs="Arial"/>
          <w:sz w:val="20"/>
          <w:szCs w:val="20"/>
        </w:rPr>
      </w:pPr>
    </w:p>
    <w:p w:rsidR="009129BB" w:rsidRDefault="009129BB" w:rsidP="009129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………………………………………….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9129BB">
        <w:rPr>
          <w:rFonts w:ascii="Arial" w:hAnsi="Arial" w:cs="Arial"/>
          <w:sz w:val="20"/>
          <w:szCs w:val="20"/>
          <w:highlight w:val="black"/>
        </w:rPr>
        <w:t>xxxxxxxxxxxxxxxxxxxxxx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MUDr. Petr </w:t>
      </w:r>
      <w:proofErr w:type="spellStart"/>
      <w:r>
        <w:rPr>
          <w:rFonts w:ascii="Arial" w:hAnsi="Arial" w:cs="Arial"/>
          <w:sz w:val="20"/>
          <w:szCs w:val="20"/>
        </w:rPr>
        <w:t>Polouček</w:t>
      </w:r>
      <w:proofErr w:type="spellEnd"/>
      <w:r>
        <w:rPr>
          <w:rFonts w:ascii="Arial" w:hAnsi="Arial" w:cs="Arial"/>
          <w:sz w:val="20"/>
          <w:szCs w:val="20"/>
        </w:rPr>
        <w:t>, MBA, ředitel</w:t>
      </w:r>
      <w:r>
        <w:rPr>
          <w:rFonts w:ascii="Arial" w:hAnsi="Arial" w:cs="Arial"/>
          <w:sz w:val="20"/>
          <w:szCs w:val="20"/>
        </w:rPr>
        <w:br/>
        <w:t xml:space="preserve">na základě plné moci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Nemocnice Na Homolce</w:t>
      </w:r>
    </w:p>
    <w:p w:rsidR="009129BB" w:rsidRDefault="009129BB" w:rsidP="009129B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AbbVie</w:t>
      </w:r>
      <w:proofErr w:type="spellEnd"/>
      <w:r>
        <w:rPr>
          <w:rFonts w:ascii="Arial" w:hAnsi="Arial" w:cs="Arial"/>
          <w:sz w:val="20"/>
          <w:szCs w:val="20"/>
        </w:rPr>
        <w:t xml:space="preserve"> s.r.o.</w:t>
      </w:r>
      <w:r>
        <w:rPr>
          <w:rFonts w:ascii="Arial" w:hAnsi="Arial" w:cs="Arial"/>
          <w:sz w:val="20"/>
          <w:szCs w:val="20"/>
        </w:rPr>
        <w:tab/>
      </w:r>
    </w:p>
    <w:p w:rsidR="009129BB" w:rsidRDefault="009129BB" w:rsidP="009129BB">
      <w:pPr>
        <w:rPr>
          <w:rFonts w:ascii="Arial" w:hAnsi="Arial" w:cs="Arial"/>
          <w:sz w:val="20"/>
          <w:szCs w:val="20"/>
        </w:rPr>
      </w:pPr>
    </w:p>
    <w:p w:rsidR="000E0E8F" w:rsidRDefault="009129BB">
      <w:r>
        <w:rPr>
          <w:rFonts w:ascii="Arial" w:hAnsi="Arial" w:cs="Arial"/>
          <w:sz w:val="20"/>
          <w:szCs w:val="20"/>
        </w:rPr>
        <w:t>Příloha č. 2</w:t>
      </w:r>
      <w:r>
        <w:rPr>
          <w:rFonts w:ascii="Arial" w:hAnsi="Arial" w:cs="Arial"/>
          <w:sz w:val="20"/>
          <w:szCs w:val="20"/>
        </w:rPr>
        <w:t xml:space="preserve"> je předmětem obc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hodního tajemství</w:t>
      </w:r>
    </w:p>
    <w:sectPr w:rsidR="000E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92E"/>
    <w:multiLevelType w:val="hybridMultilevel"/>
    <w:tmpl w:val="51687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608A8"/>
    <w:multiLevelType w:val="multilevel"/>
    <w:tmpl w:val="0562F674"/>
    <w:lvl w:ilvl="0">
      <w:start w:val="1"/>
      <w:numFmt w:val="decimal"/>
      <w:pStyle w:val="BMH1"/>
      <w:lvlText w:val="%1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B481E04"/>
    <w:multiLevelType w:val="multilevel"/>
    <w:tmpl w:val="07F83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74E121B7"/>
    <w:multiLevelType w:val="hybridMultilevel"/>
    <w:tmpl w:val="51687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BB"/>
    <w:rsid w:val="000E0E8F"/>
    <w:rsid w:val="0091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D613"/>
  <w15:chartTrackingRefBased/>
  <w15:docId w15:val="{CE200970-D210-40E9-AF39-72677B8A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29B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semiHidden/>
    <w:unhideWhenUsed/>
    <w:qFormat/>
    <w:rsid w:val="009129BB"/>
    <w:pPr>
      <w:spacing w:after="26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US"/>
    </w:rPr>
  </w:style>
  <w:style w:type="paragraph" w:customStyle="1" w:styleId="BMH50">
    <w:name w:val="BM_H50"/>
    <w:basedOn w:val="Normln"/>
    <w:rsid w:val="009129BB"/>
    <w:pPr>
      <w:numPr>
        <w:ilvl w:val="4"/>
        <w:numId w:val="1"/>
      </w:numPr>
      <w:spacing w:after="26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BMH60">
    <w:name w:val="BM_H60"/>
    <w:basedOn w:val="Normln"/>
    <w:rsid w:val="009129BB"/>
    <w:pPr>
      <w:numPr>
        <w:ilvl w:val="5"/>
        <w:numId w:val="1"/>
      </w:numPr>
      <w:spacing w:after="26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BMH1">
    <w:name w:val="BM_H1"/>
    <w:basedOn w:val="Normln"/>
    <w:next w:val="Normln"/>
    <w:rsid w:val="009129BB"/>
    <w:pPr>
      <w:keepNext/>
      <w:numPr>
        <w:numId w:val="1"/>
      </w:numPr>
      <w:spacing w:after="26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lang w:val="en-US"/>
    </w:rPr>
  </w:style>
  <w:style w:type="paragraph" w:customStyle="1" w:styleId="BMH2">
    <w:name w:val="BM_H2"/>
    <w:basedOn w:val="Normln"/>
    <w:next w:val="Normln"/>
    <w:rsid w:val="009129BB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Times New Roman" w:hAnsi="Times New Roman" w:cs="Times New Roman"/>
      <w:b/>
      <w:lang w:val="en-US"/>
    </w:rPr>
  </w:style>
  <w:style w:type="paragraph" w:customStyle="1" w:styleId="BMH3">
    <w:name w:val="BM_H3"/>
    <w:basedOn w:val="Normln"/>
    <w:next w:val="Normln"/>
    <w:rsid w:val="009129BB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Times New Roman" w:hAnsi="Times New Roman" w:cs="Times New Roman"/>
      <w:b/>
      <w:lang w:val="en-US"/>
    </w:rPr>
  </w:style>
  <w:style w:type="paragraph" w:customStyle="1" w:styleId="BMH4">
    <w:name w:val="BM_H4"/>
    <w:basedOn w:val="Normln"/>
    <w:next w:val="Normln"/>
    <w:rsid w:val="009129BB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Times New Roman" w:hAnsi="Times New Roman"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2443</Characters>
  <Application>Microsoft Office Word</Application>
  <DocSecurity>0</DocSecurity>
  <Lines>20</Lines>
  <Paragraphs>5</Paragraphs>
  <ScaleCrop>false</ScaleCrop>
  <Company>Nemocnice Na Homolce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Andrea</dc:creator>
  <cp:keywords/>
  <dc:description/>
  <cp:lastModifiedBy>Nová Andrea</cp:lastModifiedBy>
  <cp:revision>1</cp:revision>
  <dcterms:created xsi:type="dcterms:W3CDTF">2024-02-12T13:57:00Z</dcterms:created>
  <dcterms:modified xsi:type="dcterms:W3CDTF">2024-02-12T13:58:00Z</dcterms:modified>
</cp:coreProperties>
</file>