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096D" w14:textId="77777777" w:rsidR="00E46F92" w:rsidRPr="00F25D7B" w:rsidRDefault="00E46F92" w:rsidP="00E46F92">
      <w:pPr>
        <w:jc w:val="center"/>
        <w:rPr>
          <w:rFonts w:asciiTheme="minorHAnsi" w:hAnsiTheme="minorHAnsi" w:cstheme="minorHAnsi"/>
          <w:b/>
          <w:bCs/>
          <w:sz w:val="22"/>
          <w:szCs w:val="22"/>
        </w:rPr>
      </w:pPr>
      <w:r w:rsidRPr="00F25D7B">
        <w:rPr>
          <w:rFonts w:asciiTheme="minorHAnsi" w:hAnsiTheme="minorHAnsi" w:cstheme="minorHAnsi"/>
          <w:b/>
          <w:bCs/>
          <w:sz w:val="22"/>
          <w:szCs w:val="22"/>
        </w:rPr>
        <w:t>Smlouva o účasti na řešení projektu</w:t>
      </w:r>
    </w:p>
    <w:p w14:paraId="4B2B87EB" w14:textId="77777777" w:rsidR="00E46F92" w:rsidRPr="00F25D7B" w:rsidRDefault="00E46F92" w:rsidP="00E46F92">
      <w:pPr>
        <w:jc w:val="center"/>
        <w:rPr>
          <w:rFonts w:asciiTheme="minorHAnsi" w:hAnsiTheme="minorHAnsi" w:cstheme="minorHAnsi"/>
          <w:b/>
          <w:bCs/>
          <w:sz w:val="22"/>
          <w:szCs w:val="22"/>
        </w:rPr>
      </w:pPr>
      <w:r w:rsidRPr="00F25D7B">
        <w:rPr>
          <w:rFonts w:asciiTheme="minorHAnsi" w:hAnsiTheme="minorHAnsi" w:cstheme="minorHAnsi"/>
          <w:b/>
          <w:bCs/>
          <w:sz w:val="22"/>
          <w:szCs w:val="22"/>
        </w:rPr>
        <w:t>a o využití výsledků</w:t>
      </w:r>
    </w:p>
    <w:p w14:paraId="600A1CCF" w14:textId="77777777" w:rsidR="00E46F92" w:rsidRPr="00F25D7B" w:rsidRDefault="00E46F92" w:rsidP="00E46F92">
      <w:pPr>
        <w:jc w:val="center"/>
        <w:rPr>
          <w:rFonts w:asciiTheme="minorHAnsi" w:hAnsiTheme="minorHAnsi" w:cstheme="minorHAnsi"/>
          <w:b/>
          <w:bCs/>
          <w:sz w:val="22"/>
          <w:szCs w:val="22"/>
        </w:rPr>
      </w:pPr>
    </w:p>
    <w:p w14:paraId="7F001440"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t xml:space="preserve">uzavřená dle ustanovení § 1746 odst. 2 zák. č. 89/2012 Sb., občanského zákoníku, ve znění pozdějších předpisů, a v souladu s příslušnými ustanoveními zákona č. 130/2002 Sb., o podpoře výzkumu, experimentálního vývoje a inovaci z veřejných prostředků a o změně některých souvisejících zákonů (zákon o podpoře výzkumu a vývoje), ve znění pozdějších předpisů, kterou uzavřely níže uvedeného dne, měsíce a roku a za následujících podmínek tyto </w:t>
      </w:r>
    </w:p>
    <w:p w14:paraId="213737F6" w14:textId="77777777" w:rsidR="007836BF" w:rsidRDefault="007836BF" w:rsidP="002C2481">
      <w:pPr>
        <w:jc w:val="center"/>
        <w:rPr>
          <w:rFonts w:asciiTheme="minorHAnsi" w:hAnsiTheme="minorHAnsi" w:cstheme="minorHAnsi"/>
          <w:b/>
          <w:bCs/>
          <w:sz w:val="22"/>
          <w:szCs w:val="22"/>
        </w:rPr>
      </w:pPr>
    </w:p>
    <w:p w14:paraId="7F4E7A59" w14:textId="6EB141D3" w:rsidR="00E46F92" w:rsidRDefault="00E46F92" w:rsidP="002C2481">
      <w:pPr>
        <w:jc w:val="center"/>
        <w:rPr>
          <w:rFonts w:asciiTheme="minorHAnsi" w:hAnsiTheme="minorHAnsi" w:cstheme="minorHAnsi"/>
          <w:b/>
          <w:bCs/>
          <w:sz w:val="22"/>
          <w:szCs w:val="22"/>
        </w:rPr>
      </w:pPr>
      <w:r w:rsidRPr="00F25D7B">
        <w:rPr>
          <w:rFonts w:asciiTheme="minorHAnsi" w:hAnsiTheme="minorHAnsi" w:cstheme="minorHAnsi"/>
          <w:b/>
          <w:bCs/>
          <w:sz w:val="22"/>
          <w:szCs w:val="22"/>
        </w:rPr>
        <w:t>Smluvní strany:</w:t>
      </w:r>
    </w:p>
    <w:p w14:paraId="179DA76F" w14:textId="77777777" w:rsidR="002C2481" w:rsidRPr="002C2481" w:rsidRDefault="002C2481" w:rsidP="002C2481">
      <w:pPr>
        <w:jc w:val="center"/>
        <w:rPr>
          <w:rFonts w:asciiTheme="minorHAnsi" w:hAnsiTheme="minorHAnsi" w:cstheme="minorHAnsi"/>
          <w:b/>
          <w:bCs/>
          <w:sz w:val="22"/>
          <w:szCs w:val="22"/>
        </w:rPr>
      </w:pPr>
    </w:p>
    <w:p w14:paraId="00B8AB9C" w14:textId="77777777" w:rsidR="00E46F92" w:rsidRPr="00F25D7B" w:rsidRDefault="00E46F92" w:rsidP="00E46F92">
      <w:pPr>
        <w:spacing w:before="0" w:after="0"/>
        <w:rPr>
          <w:rFonts w:asciiTheme="minorHAnsi" w:hAnsiTheme="minorHAnsi" w:cstheme="minorHAnsi"/>
          <w:b/>
          <w:bCs/>
          <w:sz w:val="22"/>
          <w:szCs w:val="22"/>
        </w:rPr>
      </w:pPr>
      <w:r w:rsidRPr="00F25D7B">
        <w:rPr>
          <w:rFonts w:asciiTheme="minorHAnsi" w:hAnsiTheme="minorHAnsi" w:cstheme="minorHAnsi"/>
          <w:b/>
          <w:bCs/>
          <w:sz w:val="22"/>
          <w:szCs w:val="22"/>
        </w:rPr>
        <w:t>Příjemce: Centrum dopravního výzkumu, v. v. i.</w:t>
      </w:r>
    </w:p>
    <w:p w14:paraId="479C3C24" w14:textId="012CF7DA" w:rsidR="00E46F92" w:rsidRPr="00F25D7B" w:rsidRDefault="00E46F92" w:rsidP="00E46F92">
      <w:pPr>
        <w:ind w:firstLine="720"/>
        <w:rPr>
          <w:rFonts w:asciiTheme="minorHAnsi" w:hAnsiTheme="minorHAnsi" w:cstheme="minorHAnsi"/>
          <w:sz w:val="22"/>
          <w:szCs w:val="22"/>
        </w:rPr>
      </w:pPr>
      <w:r w:rsidRPr="00F25D7B">
        <w:rPr>
          <w:rFonts w:asciiTheme="minorHAnsi" w:hAnsiTheme="minorHAnsi" w:cstheme="minorHAnsi"/>
          <w:sz w:val="22"/>
          <w:szCs w:val="22"/>
        </w:rPr>
        <w:t xml:space="preserve">Se sídlem: </w:t>
      </w:r>
      <w:r w:rsidRPr="00F25D7B">
        <w:rPr>
          <w:rFonts w:asciiTheme="minorHAnsi" w:hAnsiTheme="minorHAnsi" w:cstheme="minorHAnsi"/>
          <w:sz w:val="22"/>
          <w:szCs w:val="22"/>
        </w:rPr>
        <w:tab/>
      </w:r>
      <w:r w:rsidRPr="00F25D7B">
        <w:rPr>
          <w:rFonts w:asciiTheme="minorHAnsi" w:hAnsiTheme="minorHAnsi" w:cstheme="minorHAnsi"/>
          <w:sz w:val="22"/>
          <w:szCs w:val="22"/>
        </w:rPr>
        <w:tab/>
      </w:r>
      <w:r w:rsidR="00FA6C07">
        <w:rPr>
          <w:rFonts w:asciiTheme="minorHAnsi" w:hAnsiTheme="minorHAnsi" w:cstheme="minorHAnsi"/>
          <w:sz w:val="22"/>
          <w:szCs w:val="22"/>
        </w:rPr>
        <w:tab/>
      </w:r>
      <w:r w:rsidRPr="00F25D7B">
        <w:rPr>
          <w:rFonts w:asciiTheme="minorHAnsi" w:hAnsiTheme="minorHAnsi" w:cstheme="minorHAnsi"/>
          <w:sz w:val="22"/>
          <w:szCs w:val="22"/>
        </w:rPr>
        <w:t>Líšeňská 33a, 636 00 Brno</w:t>
      </w:r>
    </w:p>
    <w:p w14:paraId="4FBBFAF5" w14:textId="352D1E9E" w:rsidR="00E46F92" w:rsidRPr="00F25D7B" w:rsidRDefault="00E46F92" w:rsidP="00E46F92">
      <w:pPr>
        <w:ind w:firstLine="720"/>
        <w:rPr>
          <w:rFonts w:asciiTheme="minorHAnsi" w:hAnsiTheme="minorHAnsi" w:cstheme="minorHAnsi"/>
          <w:sz w:val="22"/>
          <w:szCs w:val="22"/>
        </w:rPr>
      </w:pPr>
      <w:r w:rsidRPr="00F25D7B">
        <w:rPr>
          <w:rFonts w:asciiTheme="minorHAnsi" w:hAnsiTheme="minorHAnsi" w:cstheme="minorHAnsi"/>
          <w:sz w:val="22"/>
          <w:szCs w:val="22"/>
        </w:rPr>
        <w:t xml:space="preserve">IČ: </w:t>
      </w:r>
      <w:r w:rsidRPr="00F25D7B">
        <w:rPr>
          <w:rFonts w:asciiTheme="minorHAnsi" w:hAnsiTheme="minorHAnsi" w:cstheme="minorHAnsi"/>
          <w:sz w:val="22"/>
          <w:szCs w:val="22"/>
        </w:rPr>
        <w:tab/>
      </w:r>
      <w:r w:rsidRPr="00F25D7B">
        <w:rPr>
          <w:rFonts w:asciiTheme="minorHAnsi" w:hAnsiTheme="minorHAnsi" w:cstheme="minorHAnsi"/>
          <w:sz w:val="22"/>
          <w:szCs w:val="22"/>
        </w:rPr>
        <w:tab/>
      </w:r>
      <w:r w:rsidRPr="00F25D7B">
        <w:rPr>
          <w:rFonts w:asciiTheme="minorHAnsi" w:hAnsiTheme="minorHAnsi" w:cstheme="minorHAnsi"/>
          <w:sz w:val="22"/>
          <w:szCs w:val="22"/>
        </w:rPr>
        <w:tab/>
      </w:r>
      <w:r w:rsidR="00FA6C07">
        <w:rPr>
          <w:rFonts w:asciiTheme="minorHAnsi" w:hAnsiTheme="minorHAnsi" w:cstheme="minorHAnsi"/>
          <w:sz w:val="22"/>
          <w:szCs w:val="22"/>
        </w:rPr>
        <w:tab/>
      </w:r>
      <w:r w:rsidRPr="00F25D7B">
        <w:rPr>
          <w:rFonts w:asciiTheme="minorHAnsi" w:hAnsiTheme="minorHAnsi" w:cstheme="minorHAnsi"/>
          <w:sz w:val="22"/>
          <w:szCs w:val="22"/>
        </w:rPr>
        <w:t>44 99 45 75</w:t>
      </w:r>
    </w:p>
    <w:p w14:paraId="7997720D" w14:textId="1EFC64A0" w:rsidR="00E46F92" w:rsidRPr="00F25D7B" w:rsidRDefault="00E46F92" w:rsidP="00E46F92">
      <w:pPr>
        <w:ind w:firstLine="720"/>
        <w:rPr>
          <w:rFonts w:asciiTheme="minorHAnsi" w:hAnsiTheme="minorHAnsi" w:cstheme="minorHAnsi"/>
          <w:sz w:val="22"/>
          <w:szCs w:val="22"/>
        </w:rPr>
      </w:pPr>
      <w:r w:rsidRPr="00F25D7B">
        <w:rPr>
          <w:rFonts w:asciiTheme="minorHAnsi" w:hAnsiTheme="minorHAnsi" w:cstheme="minorHAnsi"/>
          <w:sz w:val="22"/>
          <w:szCs w:val="22"/>
        </w:rPr>
        <w:t xml:space="preserve">DIČ: </w:t>
      </w:r>
      <w:r w:rsidRPr="00F25D7B">
        <w:rPr>
          <w:rFonts w:asciiTheme="minorHAnsi" w:hAnsiTheme="minorHAnsi" w:cstheme="minorHAnsi"/>
          <w:sz w:val="22"/>
          <w:szCs w:val="22"/>
        </w:rPr>
        <w:tab/>
      </w:r>
      <w:r w:rsidRPr="00F25D7B">
        <w:rPr>
          <w:rFonts w:asciiTheme="minorHAnsi" w:hAnsiTheme="minorHAnsi" w:cstheme="minorHAnsi"/>
          <w:sz w:val="22"/>
          <w:szCs w:val="22"/>
        </w:rPr>
        <w:tab/>
      </w:r>
      <w:r w:rsidRPr="00F25D7B">
        <w:rPr>
          <w:rFonts w:asciiTheme="minorHAnsi" w:hAnsiTheme="minorHAnsi" w:cstheme="minorHAnsi"/>
          <w:sz w:val="22"/>
          <w:szCs w:val="22"/>
        </w:rPr>
        <w:tab/>
      </w:r>
      <w:r w:rsidR="00FA6C07">
        <w:rPr>
          <w:rFonts w:asciiTheme="minorHAnsi" w:hAnsiTheme="minorHAnsi" w:cstheme="minorHAnsi"/>
          <w:sz w:val="22"/>
          <w:szCs w:val="22"/>
        </w:rPr>
        <w:tab/>
      </w:r>
      <w:r w:rsidRPr="00F25D7B">
        <w:rPr>
          <w:rFonts w:asciiTheme="minorHAnsi" w:hAnsiTheme="minorHAnsi" w:cstheme="minorHAnsi"/>
          <w:sz w:val="22"/>
          <w:szCs w:val="22"/>
        </w:rPr>
        <w:t>CZ44994575</w:t>
      </w:r>
    </w:p>
    <w:p w14:paraId="41FF4FE3" w14:textId="53AD0935" w:rsidR="00E46F92" w:rsidRPr="00F25D7B" w:rsidRDefault="00E46F92" w:rsidP="00E46F92">
      <w:pPr>
        <w:ind w:firstLine="720"/>
        <w:rPr>
          <w:rStyle w:val="spiszn"/>
          <w:rFonts w:asciiTheme="minorHAnsi" w:hAnsiTheme="minorHAnsi" w:cstheme="minorHAnsi"/>
          <w:sz w:val="22"/>
          <w:szCs w:val="22"/>
        </w:rPr>
      </w:pPr>
      <w:r w:rsidRPr="00F25D7B">
        <w:rPr>
          <w:rFonts w:asciiTheme="minorHAnsi" w:hAnsiTheme="minorHAnsi" w:cstheme="minorHAnsi"/>
          <w:sz w:val="22"/>
          <w:szCs w:val="22"/>
        </w:rPr>
        <w:t xml:space="preserve">Zapsané: </w:t>
      </w:r>
      <w:r w:rsidRPr="00F25D7B">
        <w:rPr>
          <w:rFonts w:asciiTheme="minorHAnsi" w:hAnsiTheme="minorHAnsi" w:cstheme="minorHAnsi"/>
          <w:sz w:val="22"/>
          <w:szCs w:val="22"/>
        </w:rPr>
        <w:tab/>
      </w:r>
      <w:r w:rsidRPr="00F25D7B">
        <w:rPr>
          <w:rFonts w:asciiTheme="minorHAnsi" w:hAnsiTheme="minorHAnsi" w:cstheme="minorHAnsi"/>
          <w:sz w:val="22"/>
          <w:szCs w:val="22"/>
        </w:rPr>
        <w:tab/>
      </w:r>
      <w:r w:rsidR="00FA6C07">
        <w:rPr>
          <w:rFonts w:asciiTheme="minorHAnsi" w:hAnsiTheme="minorHAnsi" w:cstheme="minorHAnsi"/>
          <w:sz w:val="22"/>
          <w:szCs w:val="22"/>
        </w:rPr>
        <w:tab/>
      </w:r>
      <w:r w:rsidRPr="00F25D7B">
        <w:rPr>
          <w:rFonts w:asciiTheme="minorHAnsi" w:hAnsiTheme="minorHAnsi" w:cstheme="minorHAnsi"/>
          <w:sz w:val="22"/>
          <w:szCs w:val="22"/>
        </w:rPr>
        <w:t>v Rejstříku veřejných výzkumných institucí vedeném MŠMT</w:t>
      </w:r>
    </w:p>
    <w:p w14:paraId="7AA89858" w14:textId="4A30082C" w:rsidR="00E46F92" w:rsidRPr="00F25D7B" w:rsidRDefault="00E46F92" w:rsidP="00E46F92">
      <w:pPr>
        <w:ind w:firstLine="720"/>
        <w:rPr>
          <w:rFonts w:asciiTheme="minorHAnsi" w:hAnsiTheme="minorHAnsi" w:cstheme="minorHAnsi"/>
          <w:sz w:val="22"/>
          <w:szCs w:val="22"/>
        </w:rPr>
      </w:pPr>
      <w:r w:rsidRPr="00F25D7B">
        <w:rPr>
          <w:rFonts w:asciiTheme="minorHAnsi" w:hAnsiTheme="minorHAnsi" w:cstheme="minorHAnsi"/>
          <w:sz w:val="22"/>
          <w:szCs w:val="22"/>
        </w:rPr>
        <w:t>Zastoupené:</w:t>
      </w:r>
      <w:r w:rsidRPr="00F25D7B">
        <w:rPr>
          <w:rFonts w:asciiTheme="minorHAnsi" w:hAnsiTheme="minorHAnsi" w:cstheme="minorHAnsi"/>
          <w:sz w:val="22"/>
          <w:szCs w:val="22"/>
        </w:rPr>
        <w:tab/>
      </w:r>
      <w:r w:rsidRPr="00F25D7B">
        <w:rPr>
          <w:rFonts w:asciiTheme="minorHAnsi" w:hAnsiTheme="minorHAnsi" w:cstheme="minorHAnsi"/>
          <w:sz w:val="22"/>
          <w:szCs w:val="22"/>
        </w:rPr>
        <w:tab/>
      </w:r>
      <w:r w:rsidR="00FA6C07">
        <w:rPr>
          <w:rFonts w:asciiTheme="minorHAnsi" w:hAnsiTheme="minorHAnsi" w:cstheme="minorHAnsi"/>
          <w:sz w:val="22"/>
          <w:szCs w:val="22"/>
        </w:rPr>
        <w:tab/>
      </w:r>
      <w:r w:rsidRPr="00F25D7B">
        <w:rPr>
          <w:rFonts w:asciiTheme="minorHAnsi" w:hAnsiTheme="minorHAnsi" w:cstheme="minorHAnsi"/>
          <w:sz w:val="22"/>
          <w:szCs w:val="22"/>
        </w:rPr>
        <w:t xml:space="preserve">Ing. Jindřichem Fričem, Ph.D., </w:t>
      </w:r>
      <w:r w:rsidR="001C31BA">
        <w:rPr>
          <w:rFonts w:asciiTheme="minorHAnsi" w:hAnsiTheme="minorHAnsi" w:cstheme="minorHAnsi"/>
          <w:sz w:val="22"/>
          <w:szCs w:val="22"/>
        </w:rPr>
        <w:t xml:space="preserve">MBA, </w:t>
      </w:r>
      <w:r w:rsidRPr="00F25D7B">
        <w:rPr>
          <w:rFonts w:asciiTheme="minorHAnsi" w:hAnsiTheme="minorHAnsi" w:cstheme="minorHAnsi"/>
          <w:sz w:val="22"/>
          <w:szCs w:val="22"/>
        </w:rPr>
        <w:t>ředitelem</w:t>
      </w:r>
    </w:p>
    <w:p w14:paraId="30E962DA" w14:textId="2FAA7CA7" w:rsidR="00E46F92" w:rsidRPr="00F25D7B" w:rsidRDefault="00E46F92" w:rsidP="00E46F92">
      <w:pPr>
        <w:ind w:firstLine="720"/>
        <w:rPr>
          <w:rFonts w:asciiTheme="minorHAnsi" w:hAnsiTheme="minorHAnsi" w:cstheme="minorHAnsi"/>
          <w:sz w:val="22"/>
          <w:szCs w:val="22"/>
        </w:rPr>
      </w:pPr>
      <w:bookmarkStart w:id="0" w:name="id.9902610d5727"/>
      <w:bookmarkEnd w:id="0"/>
      <w:r w:rsidRPr="00F25D7B">
        <w:rPr>
          <w:rFonts w:asciiTheme="minorHAnsi" w:hAnsiTheme="minorHAnsi" w:cstheme="minorHAnsi"/>
          <w:sz w:val="22"/>
          <w:szCs w:val="22"/>
        </w:rPr>
        <w:t xml:space="preserve">Bankovní spojení: </w:t>
      </w:r>
      <w:r w:rsidRPr="00F25D7B">
        <w:rPr>
          <w:rFonts w:asciiTheme="minorHAnsi" w:hAnsiTheme="minorHAnsi" w:cstheme="minorHAnsi"/>
          <w:sz w:val="22"/>
          <w:szCs w:val="22"/>
        </w:rPr>
        <w:tab/>
      </w:r>
      <w:r w:rsidR="00FA6C07">
        <w:rPr>
          <w:rFonts w:asciiTheme="minorHAnsi" w:hAnsiTheme="minorHAnsi" w:cstheme="minorHAnsi"/>
          <w:sz w:val="22"/>
          <w:szCs w:val="22"/>
        </w:rPr>
        <w:tab/>
      </w:r>
      <w:r w:rsidRPr="00F25D7B">
        <w:rPr>
          <w:rFonts w:asciiTheme="minorHAnsi" w:hAnsiTheme="minorHAnsi" w:cstheme="minorHAnsi"/>
          <w:sz w:val="22"/>
          <w:szCs w:val="22"/>
        </w:rPr>
        <w:t>KB Brno-město</w:t>
      </w:r>
    </w:p>
    <w:p w14:paraId="04821AD8" w14:textId="3A7CF041" w:rsidR="00E46F92" w:rsidRPr="00F25D7B" w:rsidRDefault="00E46F92" w:rsidP="00E46F92">
      <w:pPr>
        <w:ind w:firstLine="720"/>
        <w:rPr>
          <w:rFonts w:asciiTheme="minorHAnsi" w:hAnsiTheme="minorHAnsi" w:cstheme="minorHAnsi"/>
          <w:sz w:val="22"/>
          <w:szCs w:val="22"/>
        </w:rPr>
      </w:pPr>
      <w:r w:rsidRPr="00F25D7B">
        <w:rPr>
          <w:rFonts w:asciiTheme="minorHAnsi" w:hAnsiTheme="minorHAnsi" w:cstheme="minorHAnsi"/>
          <w:sz w:val="22"/>
          <w:szCs w:val="22"/>
        </w:rPr>
        <w:t xml:space="preserve">Číslo účtu: </w:t>
      </w:r>
      <w:r w:rsidRPr="00F25D7B">
        <w:rPr>
          <w:rFonts w:asciiTheme="minorHAnsi" w:hAnsiTheme="minorHAnsi" w:cstheme="minorHAnsi"/>
          <w:sz w:val="22"/>
          <w:szCs w:val="22"/>
        </w:rPr>
        <w:tab/>
      </w:r>
      <w:r w:rsidRPr="00F25D7B">
        <w:rPr>
          <w:rFonts w:asciiTheme="minorHAnsi" w:hAnsiTheme="minorHAnsi" w:cstheme="minorHAnsi"/>
          <w:sz w:val="22"/>
          <w:szCs w:val="22"/>
        </w:rPr>
        <w:tab/>
      </w:r>
      <w:r w:rsidR="00FA6C07">
        <w:rPr>
          <w:rFonts w:asciiTheme="minorHAnsi" w:hAnsiTheme="minorHAnsi" w:cstheme="minorHAnsi"/>
          <w:sz w:val="22"/>
          <w:szCs w:val="22"/>
        </w:rPr>
        <w:tab/>
      </w:r>
      <w:r w:rsidRPr="00F25D7B">
        <w:rPr>
          <w:rFonts w:asciiTheme="minorHAnsi" w:hAnsiTheme="minorHAnsi" w:cstheme="minorHAnsi"/>
          <w:sz w:val="22"/>
          <w:szCs w:val="22"/>
        </w:rPr>
        <w:t>100 736 621/0100</w:t>
      </w:r>
    </w:p>
    <w:p w14:paraId="0E4C7530" w14:textId="1C4E0124" w:rsidR="00E46F92" w:rsidRPr="00FA6C07" w:rsidRDefault="00E46F92" w:rsidP="00E46F92">
      <w:pPr>
        <w:ind w:firstLine="720"/>
        <w:rPr>
          <w:rFonts w:asciiTheme="minorHAnsi" w:hAnsiTheme="minorHAnsi" w:cstheme="minorHAnsi"/>
          <w:color w:val="FF0000"/>
          <w:sz w:val="22"/>
          <w:szCs w:val="22"/>
        </w:rPr>
      </w:pPr>
      <w:r w:rsidRPr="00F25D7B">
        <w:rPr>
          <w:rFonts w:asciiTheme="minorHAnsi" w:hAnsiTheme="minorHAnsi" w:cstheme="minorHAnsi"/>
          <w:sz w:val="22"/>
          <w:szCs w:val="22"/>
        </w:rPr>
        <w:t xml:space="preserve">Kontaktní osoba: </w:t>
      </w:r>
      <w:r w:rsidRPr="00F25D7B">
        <w:rPr>
          <w:rFonts w:asciiTheme="minorHAnsi" w:hAnsiTheme="minorHAnsi" w:cstheme="minorHAnsi"/>
          <w:sz w:val="22"/>
          <w:szCs w:val="22"/>
        </w:rPr>
        <w:tab/>
      </w:r>
      <w:r w:rsidR="00FA6C07">
        <w:rPr>
          <w:rFonts w:asciiTheme="minorHAnsi" w:hAnsiTheme="minorHAnsi" w:cstheme="minorHAnsi"/>
          <w:sz w:val="22"/>
          <w:szCs w:val="22"/>
        </w:rPr>
        <w:tab/>
      </w:r>
      <w:r w:rsidR="00F32795">
        <w:rPr>
          <w:rFonts w:asciiTheme="minorHAnsi" w:hAnsiTheme="minorHAnsi" w:cstheme="minorHAnsi"/>
          <w:sz w:val="22"/>
          <w:szCs w:val="22"/>
        </w:rPr>
        <w:t>xxxxxxx</w:t>
      </w:r>
    </w:p>
    <w:p w14:paraId="26386611" w14:textId="77777777" w:rsidR="00E46F92" w:rsidRPr="00F25D7B" w:rsidRDefault="00E46F92" w:rsidP="00E46F92">
      <w:pPr>
        <w:ind w:firstLine="720"/>
        <w:rPr>
          <w:rFonts w:asciiTheme="minorHAnsi" w:hAnsiTheme="minorHAnsi" w:cstheme="minorHAnsi"/>
          <w:sz w:val="22"/>
          <w:szCs w:val="22"/>
        </w:rPr>
      </w:pPr>
    </w:p>
    <w:p w14:paraId="5CB0536B" w14:textId="77777777" w:rsidR="00E46F92" w:rsidRPr="00F25D7B" w:rsidRDefault="00E46F92" w:rsidP="00E46F92">
      <w:pPr>
        <w:ind w:firstLine="720"/>
        <w:rPr>
          <w:rFonts w:asciiTheme="minorHAnsi" w:hAnsiTheme="minorHAnsi" w:cstheme="minorHAnsi"/>
          <w:sz w:val="22"/>
          <w:szCs w:val="22"/>
        </w:rPr>
      </w:pPr>
      <w:r w:rsidRPr="00F25D7B">
        <w:rPr>
          <w:rFonts w:asciiTheme="minorHAnsi" w:hAnsiTheme="minorHAnsi" w:cstheme="minorHAnsi"/>
          <w:sz w:val="22"/>
          <w:szCs w:val="22"/>
        </w:rPr>
        <w:t>(dále jen jako „</w:t>
      </w:r>
      <w:r w:rsidRPr="00F25D7B">
        <w:rPr>
          <w:rFonts w:asciiTheme="minorHAnsi" w:hAnsiTheme="minorHAnsi" w:cstheme="minorHAnsi"/>
          <w:b/>
          <w:bCs/>
          <w:sz w:val="22"/>
          <w:szCs w:val="22"/>
        </w:rPr>
        <w:t>příjemce“</w:t>
      </w:r>
      <w:r w:rsidRPr="00F25D7B">
        <w:rPr>
          <w:rFonts w:asciiTheme="minorHAnsi" w:hAnsiTheme="minorHAnsi" w:cstheme="minorHAnsi"/>
          <w:bCs/>
          <w:sz w:val="22"/>
          <w:szCs w:val="22"/>
        </w:rPr>
        <w:t>)</w:t>
      </w:r>
      <w:r w:rsidRPr="00F25D7B">
        <w:rPr>
          <w:rFonts w:asciiTheme="minorHAnsi" w:hAnsiTheme="minorHAnsi" w:cstheme="minorHAnsi"/>
          <w:sz w:val="22"/>
          <w:szCs w:val="22"/>
        </w:rPr>
        <w:t xml:space="preserve"> </w:t>
      </w:r>
    </w:p>
    <w:p w14:paraId="737D2761" w14:textId="77777777" w:rsidR="00E46F92" w:rsidRPr="00F25D7B" w:rsidRDefault="00E46F92" w:rsidP="00E46F92">
      <w:pPr>
        <w:rPr>
          <w:rFonts w:asciiTheme="minorHAnsi" w:hAnsiTheme="minorHAnsi" w:cstheme="minorHAnsi"/>
          <w:sz w:val="22"/>
          <w:szCs w:val="22"/>
        </w:rPr>
      </w:pPr>
    </w:p>
    <w:p w14:paraId="3A7D9861" w14:textId="77777777" w:rsidR="007836BF" w:rsidRDefault="007836BF" w:rsidP="00E46F92">
      <w:pPr>
        <w:rPr>
          <w:rFonts w:asciiTheme="minorHAnsi" w:hAnsiTheme="minorHAnsi" w:cstheme="minorHAnsi"/>
          <w:b/>
          <w:bCs/>
          <w:sz w:val="22"/>
          <w:szCs w:val="22"/>
        </w:rPr>
      </w:pPr>
    </w:p>
    <w:p w14:paraId="5EC2468E" w14:textId="5B564B86" w:rsidR="000B2F6D" w:rsidRPr="007836BF" w:rsidRDefault="00E46F92" w:rsidP="00E46F92">
      <w:pPr>
        <w:rPr>
          <w:rFonts w:asciiTheme="minorHAnsi" w:hAnsiTheme="minorHAnsi" w:cstheme="minorHAnsi"/>
          <w:b/>
          <w:bCs/>
          <w:sz w:val="22"/>
          <w:szCs w:val="22"/>
        </w:rPr>
      </w:pPr>
      <w:r w:rsidRPr="00F25D7B">
        <w:rPr>
          <w:rFonts w:asciiTheme="minorHAnsi" w:hAnsiTheme="minorHAnsi" w:cstheme="minorHAnsi"/>
          <w:b/>
          <w:bCs/>
          <w:sz w:val="22"/>
          <w:szCs w:val="22"/>
        </w:rPr>
        <w:t xml:space="preserve">Další účastník: </w:t>
      </w:r>
      <w:r w:rsidR="00FA6C07" w:rsidRPr="001558F1">
        <w:rPr>
          <w:rFonts w:asciiTheme="minorHAnsi" w:hAnsiTheme="minorHAnsi" w:cstheme="minorHAnsi"/>
          <w:b/>
          <w:bCs/>
          <w:sz w:val="22"/>
          <w:szCs w:val="22"/>
        </w:rPr>
        <w:t>Univerzita Pardubice</w:t>
      </w:r>
      <w:r w:rsidR="007836BF">
        <w:rPr>
          <w:rFonts w:asciiTheme="minorHAnsi" w:hAnsiTheme="minorHAnsi" w:cstheme="minorHAnsi"/>
          <w:b/>
          <w:bCs/>
          <w:sz w:val="22"/>
          <w:szCs w:val="22"/>
        </w:rPr>
        <w:t xml:space="preserve">, </w:t>
      </w:r>
      <w:r w:rsidR="000B2F6D">
        <w:rPr>
          <w:rFonts w:asciiTheme="minorHAnsi" w:hAnsiTheme="minorHAnsi" w:cstheme="minorHAnsi"/>
          <w:b/>
          <w:bCs/>
          <w:sz w:val="22"/>
          <w:szCs w:val="22"/>
        </w:rPr>
        <w:t>veřejná vysoká škola zřízená zákonem</w:t>
      </w:r>
    </w:p>
    <w:p w14:paraId="34E257A0" w14:textId="0544E77B" w:rsidR="00E46F92" w:rsidRPr="004830F6" w:rsidRDefault="00E46F92" w:rsidP="739B3C1C">
      <w:pPr>
        <w:ind w:firstLine="720"/>
        <w:rPr>
          <w:rFonts w:asciiTheme="minorHAnsi" w:hAnsiTheme="minorHAnsi" w:cstheme="minorHAnsi"/>
          <w:sz w:val="22"/>
          <w:szCs w:val="22"/>
        </w:rPr>
      </w:pPr>
      <w:r w:rsidRPr="00F25D7B">
        <w:rPr>
          <w:rFonts w:asciiTheme="minorHAnsi" w:hAnsiTheme="minorHAnsi" w:cstheme="minorHAnsi"/>
          <w:sz w:val="22"/>
          <w:szCs w:val="22"/>
        </w:rPr>
        <w:t xml:space="preserve">Se sídlem: </w:t>
      </w:r>
      <w:r w:rsidRPr="00F25D7B">
        <w:rPr>
          <w:rFonts w:asciiTheme="minorHAnsi" w:hAnsiTheme="minorHAnsi" w:cstheme="minorHAnsi"/>
          <w:sz w:val="22"/>
          <w:szCs w:val="22"/>
        </w:rPr>
        <w:tab/>
      </w:r>
      <w:r w:rsidRPr="00F25D7B">
        <w:rPr>
          <w:rFonts w:asciiTheme="minorHAnsi" w:hAnsiTheme="minorHAnsi" w:cstheme="minorHAnsi"/>
          <w:sz w:val="22"/>
          <w:szCs w:val="22"/>
        </w:rPr>
        <w:tab/>
      </w:r>
      <w:r w:rsidR="00FA6C07">
        <w:rPr>
          <w:rFonts w:asciiTheme="minorHAnsi" w:hAnsiTheme="minorHAnsi" w:cstheme="minorHAnsi"/>
          <w:sz w:val="22"/>
          <w:szCs w:val="22"/>
        </w:rPr>
        <w:tab/>
      </w:r>
      <w:r w:rsidR="00FA6C07" w:rsidRPr="004830F6">
        <w:rPr>
          <w:rFonts w:asciiTheme="minorHAnsi" w:hAnsiTheme="minorHAnsi" w:cstheme="minorHAnsi"/>
          <w:sz w:val="22"/>
          <w:szCs w:val="22"/>
        </w:rPr>
        <w:t>Studentská 95, 532 10 Pardubice</w:t>
      </w:r>
    </w:p>
    <w:p w14:paraId="6A486C30" w14:textId="63C748A9" w:rsidR="00E46F92" w:rsidRPr="004830F6" w:rsidRDefault="00E46F92" w:rsidP="00E46F92">
      <w:pPr>
        <w:ind w:firstLine="720"/>
        <w:rPr>
          <w:rFonts w:asciiTheme="minorHAnsi" w:hAnsiTheme="minorHAnsi" w:cstheme="minorHAnsi"/>
          <w:sz w:val="22"/>
          <w:szCs w:val="22"/>
        </w:rPr>
      </w:pPr>
      <w:r w:rsidRPr="00FA6C07">
        <w:rPr>
          <w:rFonts w:asciiTheme="minorHAnsi" w:hAnsiTheme="minorHAnsi" w:cstheme="minorHAnsi"/>
          <w:sz w:val="22"/>
          <w:szCs w:val="22"/>
        </w:rPr>
        <w:t xml:space="preserve">IČ: </w:t>
      </w:r>
      <w:r w:rsidRPr="00FA6C07">
        <w:rPr>
          <w:rFonts w:asciiTheme="minorHAnsi" w:hAnsiTheme="minorHAnsi" w:cstheme="minorHAnsi"/>
          <w:sz w:val="22"/>
          <w:szCs w:val="22"/>
        </w:rPr>
        <w:tab/>
      </w:r>
      <w:r w:rsidRPr="00FA6C07">
        <w:rPr>
          <w:rFonts w:asciiTheme="minorHAnsi" w:hAnsiTheme="minorHAnsi" w:cstheme="minorHAnsi"/>
          <w:sz w:val="22"/>
          <w:szCs w:val="22"/>
        </w:rPr>
        <w:tab/>
      </w:r>
      <w:r w:rsidRPr="00FA6C07">
        <w:rPr>
          <w:rFonts w:asciiTheme="minorHAnsi" w:hAnsiTheme="minorHAnsi" w:cstheme="minorHAnsi"/>
          <w:sz w:val="22"/>
          <w:szCs w:val="22"/>
        </w:rPr>
        <w:tab/>
      </w:r>
      <w:r w:rsidR="00FA6C07" w:rsidRPr="00FA6C07">
        <w:rPr>
          <w:rFonts w:asciiTheme="minorHAnsi" w:hAnsiTheme="minorHAnsi" w:cstheme="minorHAnsi"/>
          <w:sz w:val="22"/>
          <w:szCs w:val="22"/>
        </w:rPr>
        <w:tab/>
      </w:r>
      <w:r w:rsidR="00FA6C07" w:rsidRPr="004830F6">
        <w:rPr>
          <w:rFonts w:asciiTheme="minorHAnsi" w:hAnsiTheme="minorHAnsi" w:cstheme="minorHAnsi"/>
          <w:sz w:val="22"/>
          <w:szCs w:val="22"/>
        </w:rPr>
        <w:t>00 21 62 75</w:t>
      </w:r>
    </w:p>
    <w:p w14:paraId="776B702F" w14:textId="5DE7BBDD" w:rsidR="00E46F92" w:rsidRPr="00FA6C07" w:rsidRDefault="00E46F92" w:rsidP="00E46F92">
      <w:pPr>
        <w:ind w:firstLine="720"/>
        <w:rPr>
          <w:rFonts w:asciiTheme="minorHAnsi" w:hAnsiTheme="minorHAnsi" w:cstheme="minorHAnsi"/>
          <w:sz w:val="22"/>
          <w:szCs w:val="22"/>
        </w:rPr>
      </w:pPr>
      <w:r w:rsidRPr="00FA6C07">
        <w:rPr>
          <w:rFonts w:asciiTheme="minorHAnsi" w:hAnsiTheme="minorHAnsi" w:cstheme="minorHAnsi"/>
          <w:sz w:val="22"/>
          <w:szCs w:val="22"/>
        </w:rPr>
        <w:t xml:space="preserve">DIČ: </w:t>
      </w:r>
      <w:r w:rsidRPr="00FA6C07">
        <w:rPr>
          <w:rFonts w:asciiTheme="minorHAnsi" w:hAnsiTheme="minorHAnsi" w:cstheme="minorHAnsi"/>
          <w:sz w:val="22"/>
          <w:szCs w:val="22"/>
        </w:rPr>
        <w:tab/>
      </w:r>
      <w:r w:rsidRPr="00FA6C07">
        <w:rPr>
          <w:rFonts w:asciiTheme="minorHAnsi" w:hAnsiTheme="minorHAnsi" w:cstheme="minorHAnsi"/>
          <w:sz w:val="22"/>
          <w:szCs w:val="22"/>
        </w:rPr>
        <w:tab/>
      </w:r>
      <w:r w:rsidRPr="00FA6C07">
        <w:rPr>
          <w:rFonts w:asciiTheme="minorHAnsi" w:hAnsiTheme="minorHAnsi" w:cstheme="minorHAnsi"/>
          <w:sz w:val="22"/>
          <w:szCs w:val="22"/>
        </w:rPr>
        <w:tab/>
      </w:r>
      <w:r w:rsidR="00FA6C07" w:rsidRPr="00FA6C07">
        <w:rPr>
          <w:rFonts w:asciiTheme="minorHAnsi" w:hAnsiTheme="minorHAnsi" w:cstheme="minorHAnsi"/>
          <w:sz w:val="22"/>
          <w:szCs w:val="22"/>
        </w:rPr>
        <w:tab/>
      </w:r>
      <w:r w:rsidR="004830F6" w:rsidRPr="004830F6">
        <w:rPr>
          <w:rFonts w:asciiTheme="minorHAnsi" w:hAnsiTheme="minorHAnsi" w:cstheme="minorHAnsi"/>
          <w:sz w:val="22"/>
          <w:szCs w:val="22"/>
        </w:rPr>
        <w:t>CZ00216275</w:t>
      </w:r>
    </w:p>
    <w:p w14:paraId="0FD5C6ED" w14:textId="5264B32E" w:rsidR="00E46F92" w:rsidRPr="00FA6C07" w:rsidRDefault="00E46F92" w:rsidP="739B3C1C">
      <w:pPr>
        <w:ind w:firstLine="720"/>
        <w:rPr>
          <w:rFonts w:asciiTheme="minorHAnsi" w:hAnsiTheme="minorHAnsi" w:cstheme="minorHAnsi"/>
          <w:sz w:val="22"/>
          <w:szCs w:val="22"/>
        </w:rPr>
      </w:pPr>
      <w:r w:rsidRPr="00FA6C07">
        <w:rPr>
          <w:rFonts w:asciiTheme="minorHAnsi" w:hAnsiTheme="minorHAnsi" w:cstheme="minorHAnsi"/>
          <w:sz w:val="22"/>
          <w:szCs w:val="22"/>
        </w:rPr>
        <w:t xml:space="preserve">Bankovní spojení: </w:t>
      </w:r>
      <w:r w:rsidRPr="00FA6C07">
        <w:rPr>
          <w:rFonts w:asciiTheme="minorHAnsi" w:hAnsiTheme="minorHAnsi" w:cstheme="minorHAnsi"/>
          <w:sz w:val="22"/>
          <w:szCs w:val="22"/>
        </w:rPr>
        <w:tab/>
      </w:r>
      <w:r w:rsidR="00FA6C07" w:rsidRPr="00FA6C07">
        <w:rPr>
          <w:rFonts w:asciiTheme="minorHAnsi" w:hAnsiTheme="minorHAnsi" w:cstheme="minorHAnsi"/>
          <w:sz w:val="22"/>
          <w:szCs w:val="22"/>
        </w:rPr>
        <w:tab/>
      </w:r>
      <w:r w:rsidR="002E3B08">
        <w:rPr>
          <w:rFonts w:asciiTheme="minorHAnsi" w:hAnsiTheme="minorHAnsi" w:cstheme="minorHAnsi"/>
          <w:sz w:val="22"/>
          <w:szCs w:val="22"/>
        </w:rPr>
        <w:t>Komerční banka, a.s.</w:t>
      </w:r>
    </w:p>
    <w:p w14:paraId="426E902A" w14:textId="13CB7D98" w:rsidR="00FA6C07" w:rsidRPr="00FA6C07" w:rsidRDefault="00E46F92" w:rsidP="739B3C1C">
      <w:pPr>
        <w:ind w:firstLine="720"/>
        <w:rPr>
          <w:rFonts w:asciiTheme="minorHAnsi" w:hAnsiTheme="minorHAnsi" w:cstheme="minorHAnsi"/>
          <w:sz w:val="22"/>
          <w:szCs w:val="22"/>
        </w:rPr>
      </w:pPr>
      <w:r w:rsidRPr="00FA6C07">
        <w:rPr>
          <w:rFonts w:asciiTheme="minorHAnsi" w:hAnsiTheme="minorHAnsi" w:cstheme="minorHAnsi"/>
          <w:sz w:val="22"/>
          <w:szCs w:val="22"/>
        </w:rPr>
        <w:t>Číslo účtu:</w:t>
      </w:r>
      <w:r w:rsidRPr="00FA6C07">
        <w:rPr>
          <w:rFonts w:asciiTheme="minorHAnsi" w:hAnsiTheme="minorHAnsi" w:cstheme="minorHAnsi"/>
          <w:sz w:val="22"/>
          <w:szCs w:val="22"/>
        </w:rPr>
        <w:tab/>
      </w:r>
      <w:r w:rsidRPr="00FA6C07">
        <w:rPr>
          <w:rFonts w:asciiTheme="minorHAnsi" w:hAnsiTheme="minorHAnsi" w:cstheme="minorHAnsi"/>
          <w:sz w:val="22"/>
          <w:szCs w:val="22"/>
        </w:rPr>
        <w:tab/>
      </w:r>
      <w:r w:rsidR="00FA6C07" w:rsidRPr="00FA6C07">
        <w:rPr>
          <w:rFonts w:asciiTheme="minorHAnsi" w:hAnsiTheme="minorHAnsi" w:cstheme="minorHAnsi"/>
          <w:sz w:val="22"/>
          <w:szCs w:val="22"/>
        </w:rPr>
        <w:tab/>
      </w:r>
      <w:r w:rsidR="002E3B08">
        <w:rPr>
          <w:rFonts w:asciiTheme="minorHAnsi" w:hAnsiTheme="minorHAnsi" w:cstheme="minorHAnsi"/>
          <w:sz w:val="22"/>
          <w:szCs w:val="22"/>
        </w:rPr>
        <w:t>37030561/0100</w:t>
      </w:r>
    </w:p>
    <w:p w14:paraId="0E884E75" w14:textId="0952338A" w:rsidR="00FA6C07" w:rsidRPr="00FA6C07" w:rsidRDefault="00E46F92" w:rsidP="739B3C1C">
      <w:pPr>
        <w:ind w:firstLine="720"/>
        <w:rPr>
          <w:rFonts w:asciiTheme="minorHAnsi" w:hAnsiTheme="minorHAnsi" w:cstheme="minorHAnsi"/>
          <w:sz w:val="22"/>
          <w:szCs w:val="22"/>
        </w:rPr>
      </w:pPr>
      <w:r w:rsidRPr="00FA6C07">
        <w:rPr>
          <w:rFonts w:asciiTheme="minorHAnsi" w:hAnsiTheme="minorHAnsi" w:cstheme="minorHAnsi"/>
          <w:sz w:val="22"/>
          <w:szCs w:val="22"/>
        </w:rPr>
        <w:t xml:space="preserve">Zastoupená: </w:t>
      </w:r>
      <w:r w:rsidRPr="00FA6C07">
        <w:rPr>
          <w:rFonts w:asciiTheme="minorHAnsi" w:hAnsiTheme="minorHAnsi" w:cstheme="minorHAnsi"/>
          <w:sz w:val="22"/>
          <w:szCs w:val="22"/>
        </w:rPr>
        <w:tab/>
      </w:r>
      <w:r w:rsidRPr="00FA6C07">
        <w:rPr>
          <w:rFonts w:asciiTheme="minorHAnsi" w:hAnsiTheme="minorHAnsi" w:cstheme="minorHAnsi"/>
          <w:sz w:val="22"/>
          <w:szCs w:val="22"/>
        </w:rPr>
        <w:tab/>
      </w:r>
      <w:r w:rsidR="00FA6C07" w:rsidRPr="00FA6C07">
        <w:rPr>
          <w:rFonts w:asciiTheme="minorHAnsi" w:hAnsiTheme="minorHAnsi" w:cstheme="minorHAnsi"/>
          <w:sz w:val="22"/>
          <w:szCs w:val="22"/>
        </w:rPr>
        <w:tab/>
      </w:r>
      <w:r w:rsidR="004830F6" w:rsidRPr="004830F6">
        <w:rPr>
          <w:rFonts w:asciiTheme="minorHAnsi" w:hAnsiTheme="minorHAnsi" w:cstheme="minorHAnsi"/>
          <w:sz w:val="22"/>
          <w:szCs w:val="22"/>
        </w:rPr>
        <w:t>prof. Ing. Liborem Čapkem, Ph.D., rektorem</w:t>
      </w:r>
    </w:p>
    <w:p w14:paraId="20A7D2B8" w14:textId="1E72D3FF" w:rsidR="00E46F92" w:rsidRPr="00FA6C07" w:rsidRDefault="00E46F92" w:rsidP="739B3C1C">
      <w:pPr>
        <w:ind w:firstLine="720"/>
        <w:rPr>
          <w:rFonts w:asciiTheme="minorHAnsi" w:hAnsiTheme="minorHAnsi" w:cstheme="minorHAnsi"/>
          <w:sz w:val="22"/>
          <w:szCs w:val="22"/>
        </w:rPr>
      </w:pPr>
      <w:r w:rsidRPr="00FA6C07">
        <w:rPr>
          <w:rFonts w:asciiTheme="minorHAnsi" w:hAnsiTheme="minorHAnsi" w:cstheme="minorHAnsi"/>
          <w:sz w:val="22"/>
          <w:szCs w:val="22"/>
        </w:rPr>
        <w:t xml:space="preserve">kontaktní osoba: </w:t>
      </w:r>
      <w:r w:rsidRPr="00FA6C07">
        <w:rPr>
          <w:rFonts w:asciiTheme="minorHAnsi" w:hAnsiTheme="minorHAnsi" w:cstheme="minorHAnsi"/>
          <w:sz w:val="22"/>
          <w:szCs w:val="22"/>
        </w:rPr>
        <w:tab/>
      </w:r>
      <w:r w:rsidR="00FA6C07" w:rsidRPr="00FA6C07">
        <w:rPr>
          <w:rFonts w:asciiTheme="minorHAnsi" w:hAnsiTheme="minorHAnsi" w:cstheme="minorHAnsi"/>
          <w:sz w:val="22"/>
          <w:szCs w:val="22"/>
        </w:rPr>
        <w:tab/>
      </w:r>
      <w:r w:rsidR="0008625C">
        <w:rPr>
          <w:rFonts w:asciiTheme="minorHAnsi" w:hAnsiTheme="minorHAnsi" w:cstheme="minorHAnsi"/>
          <w:sz w:val="22"/>
          <w:szCs w:val="22"/>
        </w:rPr>
        <w:t>xxxxxx</w:t>
      </w:r>
    </w:p>
    <w:p w14:paraId="2BDDE099" w14:textId="77777777" w:rsidR="00E46F92" w:rsidRPr="00F25D7B" w:rsidRDefault="00E46F92" w:rsidP="00E46F92">
      <w:pPr>
        <w:ind w:firstLine="720"/>
        <w:rPr>
          <w:rFonts w:asciiTheme="minorHAnsi" w:hAnsiTheme="minorHAnsi" w:cstheme="minorHAnsi"/>
          <w:bCs/>
          <w:sz w:val="22"/>
          <w:szCs w:val="22"/>
        </w:rPr>
      </w:pPr>
      <w:r w:rsidRPr="00F25D7B">
        <w:rPr>
          <w:rFonts w:asciiTheme="minorHAnsi" w:hAnsiTheme="minorHAnsi" w:cstheme="minorHAnsi"/>
          <w:sz w:val="22"/>
          <w:szCs w:val="22"/>
        </w:rPr>
        <w:t>(dále jen jako „</w:t>
      </w:r>
      <w:r w:rsidRPr="00F25D7B">
        <w:rPr>
          <w:rFonts w:asciiTheme="minorHAnsi" w:hAnsiTheme="minorHAnsi" w:cstheme="minorHAnsi"/>
          <w:b/>
          <w:bCs/>
          <w:sz w:val="22"/>
          <w:szCs w:val="22"/>
        </w:rPr>
        <w:t>další účastník č. 1“</w:t>
      </w:r>
      <w:r w:rsidRPr="00F25D7B">
        <w:rPr>
          <w:rFonts w:asciiTheme="minorHAnsi" w:hAnsiTheme="minorHAnsi" w:cstheme="minorHAnsi"/>
          <w:bCs/>
          <w:sz w:val="22"/>
          <w:szCs w:val="22"/>
        </w:rPr>
        <w:t>)</w:t>
      </w:r>
    </w:p>
    <w:p w14:paraId="79FE2612" w14:textId="77777777" w:rsidR="00E46F92" w:rsidRDefault="00E46F92" w:rsidP="00E46F92">
      <w:pPr>
        <w:ind w:firstLine="720"/>
        <w:rPr>
          <w:rFonts w:asciiTheme="minorHAnsi" w:hAnsiTheme="minorHAnsi" w:cstheme="minorHAnsi"/>
          <w:bCs/>
          <w:sz w:val="22"/>
          <w:szCs w:val="22"/>
        </w:rPr>
      </w:pPr>
    </w:p>
    <w:p w14:paraId="3B00F3B0" w14:textId="77777777" w:rsidR="007836BF" w:rsidRDefault="007836BF" w:rsidP="00E46F92">
      <w:pPr>
        <w:ind w:firstLine="720"/>
        <w:rPr>
          <w:rFonts w:asciiTheme="minorHAnsi" w:hAnsiTheme="minorHAnsi" w:cstheme="minorHAnsi"/>
          <w:bCs/>
          <w:sz w:val="22"/>
          <w:szCs w:val="22"/>
        </w:rPr>
      </w:pPr>
    </w:p>
    <w:p w14:paraId="1CA1DF84" w14:textId="77777777" w:rsidR="007836BF" w:rsidRDefault="007836BF" w:rsidP="00E46F92">
      <w:pPr>
        <w:ind w:firstLine="720"/>
        <w:rPr>
          <w:rFonts w:asciiTheme="minorHAnsi" w:hAnsiTheme="minorHAnsi" w:cstheme="minorHAnsi"/>
          <w:bCs/>
          <w:sz w:val="22"/>
          <w:szCs w:val="22"/>
        </w:rPr>
      </w:pPr>
    </w:p>
    <w:p w14:paraId="25267C4D" w14:textId="77777777" w:rsidR="007836BF" w:rsidRPr="00F25D7B" w:rsidRDefault="007836BF" w:rsidP="00E46F92">
      <w:pPr>
        <w:ind w:firstLine="720"/>
        <w:rPr>
          <w:rFonts w:asciiTheme="minorHAnsi" w:hAnsiTheme="minorHAnsi" w:cstheme="minorHAnsi"/>
          <w:bCs/>
          <w:sz w:val="22"/>
          <w:szCs w:val="22"/>
        </w:rPr>
      </w:pPr>
    </w:p>
    <w:p w14:paraId="26076E3C" w14:textId="6BB63B6D" w:rsidR="00E46F92" w:rsidRPr="00FA6C07" w:rsidRDefault="00E46F92" w:rsidP="00E46F92">
      <w:pPr>
        <w:rPr>
          <w:rFonts w:asciiTheme="minorHAnsi" w:hAnsiTheme="minorHAnsi" w:cstheme="minorHAnsi"/>
          <w:b/>
          <w:bCs/>
          <w:color w:val="FF0000"/>
          <w:sz w:val="22"/>
          <w:szCs w:val="22"/>
        </w:rPr>
      </w:pPr>
      <w:r w:rsidRPr="00F25D7B">
        <w:rPr>
          <w:rFonts w:asciiTheme="minorHAnsi" w:hAnsiTheme="minorHAnsi" w:cstheme="minorHAnsi"/>
          <w:b/>
          <w:bCs/>
          <w:sz w:val="22"/>
          <w:szCs w:val="22"/>
        </w:rPr>
        <w:lastRenderedPageBreak/>
        <w:t xml:space="preserve">Další účastník: </w:t>
      </w:r>
      <w:r w:rsidR="00FA6C07" w:rsidRPr="001558F1">
        <w:rPr>
          <w:rFonts w:asciiTheme="minorHAnsi" w:hAnsiTheme="minorHAnsi" w:cstheme="minorHAnsi"/>
          <w:b/>
          <w:bCs/>
          <w:sz w:val="22"/>
          <w:szCs w:val="22"/>
        </w:rPr>
        <w:t>Výzkumný ústav železniční, a.s.</w:t>
      </w:r>
    </w:p>
    <w:p w14:paraId="061CCAA5" w14:textId="676A1F9B" w:rsidR="00E46F92" w:rsidRPr="00B963FD" w:rsidRDefault="00E46F92" w:rsidP="739B3C1C">
      <w:pPr>
        <w:ind w:firstLine="720"/>
        <w:rPr>
          <w:rFonts w:asciiTheme="minorHAnsi" w:eastAsiaTheme="minorEastAsia" w:hAnsiTheme="minorHAnsi" w:cstheme="minorHAnsi"/>
          <w:sz w:val="22"/>
          <w:szCs w:val="22"/>
        </w:rPr>
      </w:pPr>
      <w:r w:rsidRPr="00F25D7B">
        <w:rPr>
          <w:rFonts w:asciiTheme="minorHAnsi" w:hAnsiTheme="minorHAnsi" w:cstheme="minorHAnsi"/>
          <w:sz w:val="22"/>
          <w:szCs w:val="22"/>
        </w:rPr>
        <w:t xml:space="preserve">Se sídlem: </w:t>
      </w:r>
      <w:r w:rsidRPr="00F25D7B">
        <w:rPr>
          <w:rFonts w:asciiTheme="minorHAnsi" w:hAnsiTheme="minorHAnsi" w:cstheme="minorHAnsi"/>
          <w:sz w:val="22"/>
          <w:szCs w:val="22"/>
        </w:rPr>
        <w:tab/>
      </w:r>
      <w:r w:rsidRPr="00F25D7B">
        <w:rPr>
          <w:rFonts w:asciiTheme="minorHAnsi" w:hAnsiTheme="minorHAnsi" w:cstheme="minorHAnsi"/>
          <w:sz w:val="22"/>
          <w:szCs w:val="22"/>
        </w:rPr>
        <w:tab/>
      </w:r>
      <w:r w:rsidR="00B963FD">
        <w:rPr>
          <w:rFonts w:asciiTheme="minorHAnsi" w:hAnsiTheme="minorHAnsi" w:cstheme="minorHAnsi"/>
          <w:sz w:val="22"/>
          <w:szCs w:val="22"/>
        </w:rPr>
        <w:t xml:space="preserve">              </w:t>
      </w:r>
      <w:r w:rsidR="00FA6C07" w:rsidRPr="00B963FD">
        <w:rPr>
          <w:rFonts w:asciiTheme="minorHAnsi" w:hAnsiTheme="minorHAnsi" w:cstheme="minorHAnsi"/>
          <w:sz w:val="22"/>
          <w:szCs w:val="22"/>
        </w:rPr>
        <w:t>Novodvorská 1698/138b, 142 00 Praha 4</w:t>
      </w:r>
      <w:r w:rsidRPr="00B963FD">
        <w:rPr>
          <w:rFonts w:asciiTheme="minorHAnsi" w:hAnsiTheme="minorHAnsi" w:cstheme="minorHAnsi"/>
          <w:sz w:val="22"/>
          <w:szCs w:val="22"/>
        </w:rPr>
        <w:tab/>
      </w:r>
      <w:r w:rsidRPr="00B963FD">
        <w:rPr>
          <w:rFonts w:asciiTheme="minorHAnsi" w:hAnsiTheme="minorHAnsi" w:cstheme="minorHAnsi"/>
          <w:sz w:val="22"/>
          <w:szCs w:val="22"/>
        </w:rPr>
        <w:tab/>
      </w:r>
    </w:p>
    <w:p w14:paraId="1996BD10" w14:textId="0CAFB541" w:rsidR="00E46F92" w:rsidRPr="00F25D7B" w:rsidRDefault="00E46F92" w:rsidP="739B3C1C">
      <w:pPr>
        <w:ind w:firstLine="720"/>
        <w:rPr>
          <w:rFonts w:asciiTheme="minorHAnsi" w:eastAsiaTheme="minorEastAsia" w:hAnsiTheme="minorHAnsi" w:cstheme="minorHAnsi"/>
          <w:sz w:val="22"/>
          <w:szCs w:val="22"/>
        </w:rPr>
      </w:pPr>
      <w:r w:rsidRPr="00B963FD">
        <w:rPr>
          <w:rFonts w:asciiTheme="minorHAnsi" w:eastAsiaTheme="minorEastAsia" w:hAnsiTheme="minorHAnsi" w:cstheme="minorHAnsi"/>
          <w:sz w:val="22"/>
          <w:szCs w:val="22"/>
        </w:rPr>
        <w:t xml:space="preserve">IČ: </w:t>
      </w:r>
      <w:r w:rsidRPr="00B963FD">
        <w:rPr>
          <w:rFonts w:asciiTheme="minorHAnsi" w:hAnsiTheme="minorHAnsi" w:cstheme="minorHAnsi"/>
          <w:sz w:val="22"/>
          <w:szCs w:val="22"/>
        </w:rPr>
        <w:tab/>
      </w:r>
      <w:r w:rsidRPr="00B963FD">
        <w:rPr>
          <w:rFonts w:asciiTheme="minorHAnsi" w:hAnsiTheme="minorHAnsi" w:cstheme="minorHAnsi"/>
          <w:sz w:val="22"/>
          <w:szCs w:val="22"/>
        </w:rPr>
        <w:tab/>
      </w:r>
      <w:r w:rsidRPr="00B963FD">
        <w:rPr>
          <w:rFonts w:asciiTheme="minorHAnsi" w:hAnsiTheme="minorHAnsi" w:cstheme="minorHAnsi"/>
          <w:sz w:val="22"/>
          <w:szCs w:val="22"/>
        </w:rPr>
        <w:tab/>
      </w:r>
      <w:r w:rsidR="00E6016C" w:rsidRPr="00B963FD">
        <w:rPr>
          <w:rFonts w:asciiTheme="minorHAnsi" w:hAnsiTheme="minorHAnsi" w:cstheme="minorHAnsi"/>
          <w:sz w:val="22"/>
          <w:szCs w:val="22"/>
        </w:rPr>
        <w:tab/>
      </w:r>
      <w:r w:rsidR="00FA6C07" w:rsidRPr="00B963FD">
        <w:rPr>
          <w:rFonts w:asciiTheme="minorHAnsi" w:hAnsiTheme="minorHAnsi" w:cstheme="minorHAnsi"/>
          <w:sz w:val="22"/>
          <w:szCs w:val="22"/>
        </w:rPr>
        <w:t>27 25 72 58</w:t>
      </w:r>
      <w:r w:rsidRPr="00F25D7B">
        <w:rPr>
          <w:rFonts w:asciiTheme="minorHAnsi" w:hAnsiTheme="minorHAnsi" w:cstheme="minorHAnsi"/>
          <w:sz w:val="22"/>
          <w:szCs w:val="22"/>
        </w:rPr>
        <w:tab/>
      </w:r>
      <w:r w:rsidRPr="00F25D7B">
        <w:rPr>
          <w:rFonts w:asciiTheme="minorHAnsi" w:hAnsiTheme="minorHAnsi" w:cstheme="minorHAnsi"/>
          <w:sz w:val="22"/>
          <w:szCs w:val="22"/>
        </w:rPr>
        <w:tab/>
      </w:r>
    </w:p>
    <w:p w14:paraId="51B2A9D2" w14:textId="77777777" w:rsidR="00D96E53" w:rsidRPr="00F25D7B" w:rsidRDefault="00D96E53" w:rsidP="00D96E53">
      <w:pPr>
        <w:ind w:firstLine="720"/>
        <w:rPr>
          <w:rFonts w:asciiTheme="minorHAnsi" w:eastAsiaTheme="minorEastAsia" w:hAnsiTheme="minorHAnsi" w:cstheme="minorHAnsi"/>
          <w:sz w:val="22"/>
          <w:szCs w:val="22"/>
        </w:rPr>
      </w:pPr>
      <w:r w:rsidRPr="00DF7A67">
        <w:rPr>
          <w:rFonts w:asciiTheme="minorHAnsi" w:eastAsiaTheme="minorEastAsia" w:hAnsiTheme="minorHAnsi" w:cstheme="minorHAnsi"/>
          <w:sz w:val="22"/>
          <w:szCs w:val="22"/>
        </w:rPr>
        <w:t xml:space="preserve">DIČ: </w:t>
      </w:r>
      <w:r w:rsidRPr="00DF7A67">
        <w:rPr>
          <w:rFonts w:asciiTheme="minorHAnsi" w:hAnsiTheme="minorHAnsi" w:cstheme="minorHAnsi"/>
          <w:sz w:val="22"/>
          <w:szCs w:val="22"/>
        </w:rPr>
        <w:tab/>
      </w:r>
      <w:r w:rsidRPr="00DF7A67">
        <w:rPr>
          <w:rFonts w:asciiTheme="minorHAnsi" w:hAnsiTheme="minorHAnsi" w:cstheme="minorHAnsi"/>
          <w:sz w:val="22"/>
          <w:szCs w:val="22"/>
        </w:rPr>
        <w:tab/>
      </w:r>
      <w:r w:rsidRPr="00DF7A67">
        <w:rPr>
          <w:rFonts w:asciiTheme="minorHAnsi" w:hAnsiTheme="minorHAnsi" w:cstheme="minorHAnsi"/>
          <w:sz w:val="22"/>
          <w:szCs w:val="22"/>
        </w:rPr>
        <w:tab/>
      </w:r>
      <w:r w:rsidRPr="00DF7A67">
        <w:rPr>
          <w:rFonts w:asciiTheme="minorHAnsi" w:hAnsiTheme="minorHAnsi" w:cstheme="minorHAnsi"/>
          <w:sz w:val="22"/>
          <w:szCs w:val="22"/>
        </w:rPr>
        <w:tab/>
      </w:r>
      <w:r w:rsidRPr="00DF7A67">
        <w:rPr>
          <w:rFonts w:asciiTheme="minorHAnsi" w:eastAsiaTheme="minorEastAsia" w:hAnsiTheme="minorHAnsi" w:cstheme="minorHAnsi"/>
          <w:sz w:val="22"/>
          <w:szCs w:val="22"/>
        </w:rPr>
        <w:t>CZ27257258</w:t>
      </w:r>
      <w:r w:rsidRPr="001558F1">
        <w:rPr>
          <w:rFonts w:asciiTheme="minorHAnsi" w:hAnsiTheme="minorHAnsi" w:cstheme="minorHAnsi"/>
          <w:sz w:val="22"/>
          <w:szCs w:val="22"/>
        </w:rPr>
        <w:tab/>
      </w:r>
      <w:r w:rsidRPr="001558F1">
        <w:rPr>
          <w:rFonts w:asciiTheme="minorHAnsi" w:hAnsiTheme="minorHAnsi" w:cstheme="minorHAnsi"/>
          <w:sz w:val="22"/>
          <w:szCs w:val="22"/>
        </w:rPr>
        <w:tab/>
      </w:r>
    </w:p>
    <w:p w14:paraId="4E29BEC5" w14:textId="77777777" w:rsidR="00D96E53" w:rsidRPr="00F25D7B" w:rsidRDefault="00D96E53" w:rsidP="00D96E53">
      <w:pPr>
        <w:ind w:firstLine="720"/>
        <w:rPr>
          <w:rFonts w:asciiTheme="minorHAnsi" w:eastAsiaTheme="minorEastAsia" w:hAnsiTheme="minorHAnsi" w:cstheme="minorHAnsi"/>
          <w:sz w:val="22"/>
          <w:szCs w:val="22"/>
        </w:rPr>
      </w:pPr>
      <w:r w:rsidRPr="00F25D7B">
        <w:rPr>
          <w:rFonts w:asciiTheme="minorHAnsi" w:eastAsiaTheme="minorEastAsia" w:hAnsiTheme="minorHAnsi" w:cstheme="minorHAnsi"/>
          <w:sz w:val="22"/>
          <w:szCs w:val="22"/>
        </w:rPr>
        <w:t>Zapsaná:</w:t>
      </w:r>
      <w:r w:rsidRPr="00F25D7B">
        <w:rPr>
          <w:rFonts w:asciiTheme="minorHAnsi" w:hAnsiTheme="minorHAnsi" w:cstheme="minorHAnsi"/>
          <w:sz w:val="22"/>
          <w:szCs w:val="22"/>
        </w:rPr>
        <w:tab/>
      </w:r>
      <w:r w:rsidRPr="00F25D7B">
        <w:rPr>
          <w:rFonts w:asciiTheme="minorHAnsi" w:hAnsiTheme="minorHAnsi" w:cstheme="minorHAnsi"/>
          <w:sz w:val="22"/>
          <w:szCs w:val="22"/>
        </w:rPr>
        <w:tab/>
      </w:r>
      <w:r>
        <w:rPr>
          <w:rFonts w:asciiTheme="minorHAnsi" w:hAnsiTheme="minorHAnsi" w:cstheme="minorHAnsi"/>
          <w:sz w:val="22"/>
          <w:szCs w:val="22"/>
        </w:rPr>
        <w:tab/>
      </w:r>
      <w:r w:rsidRPr="00DF7A67">
        <w:rPr>
          <w:rFonts w:asciiTheme="minorHAnsi" w:eastAsiaTheme="minorEastAsia" w:hAnsiTheme="minorHAnsi" w:cstheme="minorHAnsi"/>
          <w:sz w:val="22"/>
          <w:szCs w:val="22"/>
        </w:rPr>
        <w:t>Registrovaná u Městského soudu v Praze, spisová značka B 10025</w:t>
      </w:r>
    </w:p>
    <w:p w14:paraId="32887178" w14:textId="77777777" w:rsidR="00D96E53" w:rsidRPr="00F25D7B" w:rsidRDefault="00D96E53" w:rsidP="00D96E53">
      <w:pPr>
        <w:ind w:firstLine="720"/>
        <w:rPr>
          <w:rFonts w:asciiTheme="minorHAnsi" w:eastAsiaTheme="minorEastAsia" w:hAnsiTheme="minorHAnsi" w:cstheme="minorHAnsi"/>
          <w:sz w:val="22"/>
          <w:szCs w:val="22"/>
        </w:rPr>
      </w:pPr>
      <w:r w:rsidRPr="00F25D7B">
        <w:rPr>
          <w:rFonts w:asciiTheme="minorHAnsi" w:eastAsiaTheme="minorEastAsia" w:hAnsiTheme="minorHAnsi" w:cstheme="minorHAnsi"/>
          <w:sz w:val="22"/>
          <w:szCs w:val="22"/>
        </w:rPr>
        <w:t>Bankovní spojení:</w:t>
      </w:r>
      <w:r w:rsidRPr="00F25D7B">
        <w:rPr>
          <w:rFonts w:asciiTheme="minorHAnsi" w:hAnsiTheme="minorHAnsi" w:cstheme="minorHAnsi"/>
          <w:sz w:val="22"/>
          <w:szCs w:val="22"/>
        </w:rPr>
        <w:tab/>
      </w:r>
      <w:r>
        <w:rPr>
          <w:rFonts w:asciiTheme="minorHAnsi" w:hAnsiTheme="minorHAnsi" w:cstheme="minorHAnsi"/>
          <w:sz w:val="22"/>
          <w:szCs w:val="22"/>
        </w:rPr>
        <w:tab/>
        <w:t>Komerční banka</w:t>
      </w:r>
    </w:p>
    <w:p w14:paraId="3775E3A2" w14:textId="77777777" w:rsidR="00D96E53" w:rsidRPr="00F25D7B" w:rsidRDefault="00D96E53" w:rsidP="00D96E53">
      <w:pPr>
        <w:ind w:firstLine="720"/>
        <w:rPr>
          <w:rFonts w:asciiTheme="minorHAnsi" w:eastAsiaTheme="minorEastAsia" w:hAnsiTheme="minorHAnsi" w:cstheme="minorHAnsi"/>
          <w:sz w:val="22"/>
          <w:szCs w:val="22"/>
        </w:rPr>
      </w:pPr>
      <w:r w:rsidRPr="00F25D7B">
        <w:rPr>
          <w:rFonts w:asciiTheme="minorHAnsi" w:eastAsiaTheme="minorEastAsia" w:hAnsiTheme="minorHAnsi" w:cstheme="minorHAnsi"/>
          <w:sz w:val="22"/>
          <w:szCs w:val="22"/>
        </w:rPr>
        <w:t>Číslo účtu:</w:t>
      </w:r>
      <w:r w:rsidRPr="00F25D7B">
        <w:rPr>
          <w:rFonts w:asciiTheme="minorHAnsi" w:hAnsiTheme="minorHAnsi" w:cstheme="minorHAnsi"/>
          <w:sz w:val="22"/>
          <w:szCs w:val="22"/>
        </w:rPr>
        <w:tab/>
      </w:r>
      <w:r w:rsidRPr="00F25D7B">
        <w:rPr>
          <w:rFonts w:asciiTheme="minorHAnsi" w:hAnsiTheme="minorHAnsi" w:cstheme="minorHAnsi"/>
          <w:sz w:val="22"/>
          <w:szCs w:val="22"/>
        </w:rPr>
        <w:tab/>
      </w:r>
      <w:r>
        <w:rPr>
          <w:rFonts w:asciiTheme="minorHAnsi" w:hAnsiTheme="minorHAnsi" w:cstheme="minorHAnsi"/>
          <w:sz w:val="22"/>
          <w:szCs w:val="22"/>
        </w:rPr>
        <w:tab/>
      </w:r>
      <w:r w:rsidRPr="00DF7A67">
        <w:rPr>
          <w:rFonts w:asciiTheme="minorHAnsi" w:eastAsiaTheme="minorEastAsia" w:hAnsiTheme="minorHAnsi" w:cstheme="minorHAnsi"/>
          <w:sz w:val="22"/>
          <w:szCs w:val="22"/>
        </w:rPr>
        <w:t>123-3628710247/0100</w:t>
      </w:r>
      <w:r w:rsidRPr="00F25D7B">
        <w:rPr>
          <w:rFonts w:asciiTheme="minorHAnsi" w:hAnsiTheme="minorHAnsi" w:cstheme="minorHAnsi"/>
          <w:sz w:val="22"/>
          <w:szCs w:val="22"/>
        </w:rPr>
        <w:tab/>
      </w:r>
    </w:p>
    <w:p w14:paraId="40AA8BED" w14:textId="77777777" w:rsidR="00D96E53" w:rsidRPr="00DF7A67" w:rsidRDefault="00D96E53" w:rsidP="00D96E53">
      <w:pPr>
        <w:ind w:firstLine="720"/>
        <w:rPr>
          <w:rFonts w:asciiTheme="minorHAnsi" w:eastAsiaTheme="minorEastAsia" w:hAnsiTheme="minorHAnsi" w:cstheme="minorHAnsi"/>
          <w:sz w:val="22"/>
          <w:szCs w:val="22"/>
        </w:rPr>
      </w:pPr>
      <w:r w:rsidRPr="00F25D7B">
        <w:rPr>
          <w:rFonts w:asciiTheme="minorHAnsi" w:eastAsiaTheme="minorEastAsia" w:hAnsiTheme="minorHAnsi" w:cstheme="minorHAnsi"/>
          <w:sz w:val="22"/>
          <w:szCs w:val="22"/>
        </w:rPr>
        <w:t xml:space="preserve">Zastoupená: </w:t>
      </w:r>
      <w:r w:rsidRPr="00DF7A67">
        <w:rPr>
          <w:rFonts w:asciiTheme="minorHAnsi" w:eastAsiaTheme="minorEastAsia" w:hAnsiTheme="minorHAnsi" w:cstheme="minorHAnsi"/>
          <w:sz w:val="22"/>
          <w:szCs w:val="22"/>
        </w:rPr>
        <w:tab/>
      </w:r>
      <w:r w:rsidRPr="00DF7A67">
        <w:rPr>
          <w:rFonts w:asciiTheme="minorHAnsi" w:eastAsiaTheme="minorEastAsia" w:hAnsiTheme="minorHAnsi" w:cstheme="minorHAnsi"/>
          <w:sz w:val="22"/>
          <w:szCs w:val="22"/>
        </w:rPr>
        <w:tab/>
      </w:r>
      <w:r w:rsidRPr="00DF7A67">
        <w:rPr>
          <w:rFonts w:asciiTheme="minorHAnsi" w:eastAsiaTheme="minorEastAsia" w:hAnsiTheme="minorHAnsi" w:cstheme="minorHAnsi"/>
          <w:sz w:val="22"/>
          <w:szCs w:val="22"/>
        </w:rPr>
        <w:tab/>
        <w:t xml:space="preserve">Ing. Martin Bělčík, předseda představenstva </w:t>
      </w:r>
    </w:p>
    <w:p w14:paraId="69C6E746" w14:textId="77777777" w:rsidR="00D96E53" w:rsidRPr="00F25D7B" w:rsidRDefault="00D96E53" w:rsidP="00D96E53">
      <w:pPr>
        <w:ind w:left="2820" w:firstLine="720"/>
        <w:rPr>
          <w:rFonts w:asciiTheme="minorHAnsi" w:eastAsiaTheme="minorEastAsia" w:hAnsiTheme="minorHAnsi" w:cstheme="minorHAnsi"/>
          <w:sz w:val="22"/>
          <w:szCs w:val="22"/>
        </w:rPr>
      </w:pPr>
      <w:r w:rsidRPr="00DF7A67">
        <w:rPr>
          <w:rFonts w:asciiTheme="minorHAnsi" w:eastAsiaTheme="minorEastAsia" w:hAnsiTheme="minorHAnsi" w:cstheme="minorHAnsi"/>
          <w:sz w:val="22"/>
          <w:szCs w:val="22"/>
        </w:rPr>
        <w:t>Ing. Ondřej Fanta, Ph.D., člen představenstva</w:t>
      </w:r>
    </w:p>
    <w:p w14:paraId="0EA36304" w14:textId="3B5F05F1" w:rsidR="00D96E53" w:rsidRPr="00DF7A67" w:rsidRDefault="00D96E53" w:rsidP="00D96E53">
      <w:pPr>
        <w:ind w:firstLine="720"/>
        <w:rPr>
          <w:rFonts w:asciiTheme="minorHAnsi" w:eastAsiaTheme="minorEastAsia" w:hAnsiTheme="minorHAnsi" w:cstheme="minorHAnsi"/>
          <w:sz w:val="22"/>
          <w:szCs w:val="22"/>
        </w:rPr>
      </w:pPr>
      <w:r w:rsidRPr="00DF7A67">
        <w:rPr>
          <w:rFonts w:asciiTheme="minorHAnsi" w:eastAsiaTheme="minorEastAsia" w:hAnsiTheme="minorHAnsi" w:cstheme="minorHAnsi"/>
          <w:sz w:val="22"/>
          <w:szCs w:val="22"/>
        </w:rPr>
        <w:t xml:space="preserve">Odpovědný zaměstnanec: </w:t>
      </w:r>
      <w:r w:rsidRPr="00DF7A67">
        <w:rPr>
          <w:rFonts w:asciiTheme="minorHAnsi" w:eastAsiaTheme="minorEastAsia" w:hAnsiTheme="minorHAnsi" w:cstheme="minorHAnsi"/>
          <w:sz w:val="22"/>
          <w:szCs w:val="22"/>
        </w:rPr>
        <w:tab/>
      </w:r>
      <w:r w:rsidR="0008625C">
        <w:rPr>
          <w:rFonts w:asciiTheme="minorHAnsi" w:hAnsiTheme="minorHAnsi" w:cstheme="minorHAnsi"/>
          <w:sz w:val="22"/>
          <w:szCs w:val="22"/>
        </w:rPr>
        <w:t>xxxxxxx</w:t>
      </w:r>
    </w:p>
    <w:p w14:paraId="0BC932BC" w14:textId="724B75FA" w:rsidR="00E46F92" w:rsidRPr="00F25D7B" w:rsidRDefault="00D96E53" w:rsidP="00E46F92">
      <w:pPr>
        <w:ind w:firstLine="720"/>
        <w:rPr>
          <w:rFonts w:asciiTheme="minorHAnsi" w:hAnsiTheme="minorHAnsi" w:cstheme="minorHAnsi"/>
          <w:sz w:val="22"/>
          <w:szCs w:val="22"/>
        </w:rPr>
      </w:pPr>
      <w:r w:rsidRPr="00DF7A67">
        <w:rPr>
          <w:rFonts w:asciiTheme="minorHAnsi" w:hAnsiTheme="minorHAnsi" w:cstheme="minorHAnsi"/>
          <w:sz w:val="22"/>
          <w:szCs w:val="22"/>
        </w:rPr>
        <w:t xml:space="preserve">kontaktní osoba: </w:t>
      </w:r>
      <w:r w:rsidRPr="00DF7A67">
        <w:rPr>
          <w:rFonts w:asciiTheme="minorHAnsi" w:hAnsiTheme="minorHAnsi" w:cstheme="minorHAnsi"/>
          <w:sz w:val="22"/>
          <w:szCs w:val="22"/>
        </w:rPr>
        <w:tab/>
      </w:r>
      <w:r w:rsidRPr="00DF7A67">
        <w:rPr>
          <w:rFonts w:asciiTheme="minorHAnsi" w:hAnsiTheme="minorHAnsi" w:cstheme="minorHAnsi"/>
          <w:sz w:val="22"/>
          <w:szCs w:val="22"/>
        </w:rPr>
        <w:tab/>
      </w:r>
      <w:r w:rsidR="0008625C">
        <w:rPr>
          <w:rFonts w:asciiTheme="minorHAnsi" w:hAnsiTheme="minorHAnsi" w:cstheme="minorHAnsi"/>
          <w:sz w:val="22"/>
          <w:szCs w:val="22"/>
        </w:rPr>
        <w:t>xxxxxxxxx</w:t>
      </w:r>
    </w:p>
    <w:p w14:paraId="40AC020E" w14:textId="5DC34E35" w:rsidR="00E46F92" w:rsidRPr="00F25D7B" w:rsidRDefault="00E46F92" w:rsidP="00E46F92">
      <w:pPr>
        <w:ind w:firstLine="720"/>
        <w:rPr>
          <w:rFonts w:asciiTheme="minorHAnsi" w:hAnsiTheme="minorHAnsi" w:cstheme="minorHAnsi"/>
          <w:bCs/>
          <w:sz w:val="22"/>
          <w:szCs w:val="22"/>
        </w:rPr>
      </w:pPr>
      <w:r w:rsidRPr="00F25D7B">
        <w:rPr>
          <w:rFonts w:asciiTheme="minorHAnsi" w:hAnsiTheme="minorHAnsi" w:cstheme="minorHAnsi"/>
          <w:sz w:val="22"/>
          <w:szCs w:val="22"/>
        </w:rPr>
        <w:t>(dále jen jako „</w:t>
      </w:r>
      <w:r w:rsidRPr="00F25D7B">
        <w:rPr>
          <w:rFonts w:asciiTheme="minorHAnsi" w:hAnsiTheme="minorHAnsi" w:cstheme="minorHAnsi"/>
          <w:b/>
          <w:bCs/>
          <w:sz w:val="22"/>
          <w:szCs w:val="22"/>
        </w:rPr>
        <w:t>další účastník č. 2“</w:t>
      </w:r>
      <w:r w:rsidRPr="00F25D7B">
        <w:rPr>
          <w:rFonts w:asciiTheme="minorHAnsi" w:hAnsiTheme="minorHAnsi" w:cstheme="minorHAnsi"/>
          <w:bCs/>
          <w:sz w:val="22"/>
          <w:szCs w:val="22"/>
        </w:rPr>
        <w:t>)</w:t>
      </w:r>
    </w:p>
    <w:p w14:paraId="289C2763" w14:textId="77777777" w:rsidR="00622CD3" w:rsidRPr="00F25D7B" w:rsidRDefault="00622CD3" w:rsidP="00E46F92">
      <w:pPr>
        <w:ind w:firstLine="720"/>
        <w:rPr>
          <w:rFonts w:asciiTheme="minorHAnsi" w:hAnsiTheme="minorHAnsi" w:cstheme="minorHAnsi"/>
          <w:bCs/>
          <w:sz w:val="22"/>
          <w:szCs w:val="22"/>
        </w:rPr>
      </w:pPr>
    </w:p>
    <w:p w14:paraId="2D1675B0" w14:textId="77777777" w:rsidR="00E46F92" w:rsidRPr="00F25D7B" w:rsidRDefault="00E46F92" w:rsidP="00E46F92">
      <w:pPr>
        <w:rPr>
          <w:rFonts w:asciiTheme="minorHAnsi" w:hAnsiTheme="minorHAnsi" w:cstheme="minorHAnsi"/>
          <w:b/>
          <w:bCs/>
          <w:sz w:val="22"/>
          <w:szCs w:val="22"/>
        </w:rPr>
      </w:pPr>
    </w:p>
    <w:p w14:paraId="51ADBD40" w14:textId="7C953EAC" w:rsidR="00E46F92" w:rsidRPr="00F25D7B" w:rsidRDefault="00E46F92" w:rsidP="00E46F92">
      <w:pPr>
        <w:rPr>
          <w:rFonts w:asciiTheme="minorHAnsi" w:hAnsiTheme="minorHAnsi" w:cstheme="minorHAnsi"/>
          <w:sz w:val="22"/>
          <w:szCs w:val="22"/>
        </w:rPr>
      </w:pPr>
      <w:r w:rsidRPr="00F25D7B">
        <w:rPr>
          <w:rFonts w:asciiTheme="minorHAnsi" w:hAnsiTheme="minorHAnsi" w:cstheme="minorHAnsi"/>
          <w:sz w:val="22"/>
          <w:szCs w:val="22"/>
        </w:rPr>
        <w:t>Ve smlouvě dále společně označeni jako „</w:t>
      </w:r>
      <w:r w:rsidRPr="00F25D7B">
        <w:rPr>
          <w:rFonts w:asciiTheme="minorHAnsi" w:hAnsiTheme="minorHAnsi" w:cstheme="minorHAnsi"/>
          <w:b/>
          <w:bCs/>
          <w:sz w:val="22"/>
          <w:szCs w:val="22"/>
        </w:rPr>
        <w:t>smluvní strany</w:t>
      </w:r>
      <w:r w:rsidRPr="00F25D7B">
        <w:rPr>
          <w:rFonts w:asciiTheme="minorHAnsi" w:hAnsiTheme="minorHAnsi" w:cstheme="minorHAnsi"/>
          <w:sz w:val="22"/>
          <w:szCs w:val="22"/>
        </w:rPr>
        <w:t xml:space="preserve">“ či </w:t>
      </w:r>
      <w:r w:rsidRPr="00F25D7B">
        <w:rPr>
          <w:rFonts w:asciiTheme="minorHAnsi" w:hAnsiTheme="minorHAnsi" w:cstheme="minorHAnsi"/>
          <w:b/>
          <w:sz w:val="22"/>
          <w:szCs w:val="22"/>
        </w:rPr>
        <w:t>„partneři</w:t>
      </w:r>
      <w:r w:rsidRPr="00F25D7B">
        <w:rPr>
          <w:rFonts w:asciiTheme="minorHAnsi" w:hAnsiTheme="minorHAnsi" w:cstheme="minorHAnsi"/>
          <w:sz w:val="22"/>
          <w:szCs w:val="22"/>
        </w:rPr>
        <w:t>“ mezi sebou uzavírají následující smlouvu o účasti na řešení projektu TA ČR (dále jen „</w:t>
      </w:r>
      <w:r w:rsidRPr="00F25D7B">
        <w:rPr>
          <w:rFonts w:asciiTheme="minorHAnsi" w:hAnsiTheme="minorHAnsi" w:cstheme="minorHAnsi"/>
          <w:b/>
          <w:bCs/>
          <w:sz w:val="22"/>
          <w:szCs w:val="22"/>
        </w:rPr>
        <w:t>smlouva</w:t>
      </w:r>
      <w:r w:rsidRPr="00F25D7B">
        <w:rPr>
          <w:rFonts w:asciiTheme="minorHAnsi" w:hAnsiTheme="minorHAnsi" w:cstheme="minorHAnsi"/>
          <w:sz w:val="22"/>
          <w:szCs w:val="22"/>
        </w:rPr>
        <w:t>“):</w:t>
      </w:r>
    </w:p>
    <w:p w14:paraId="49E16953" w14:textId="267D9813" w:rsidR="00CE36BF" w:rsidRPr="00F25D7B" w:rsidRDefault="00CE36BF" w:rsidP="00E46F92">
      <w:pPr>
        <w:rPr>
          <w:rFonts w:asciiTheme="minorHAnsi" w:hAnsiTheme="minorHAnsi" w:cstheme="minorHAnsi"/>
          <w:sz w:val="22"/>
          <w:szCs w:val="22"/>
        </w:rPr>
      </w:pPr>
    </w:p>
    <w:p w14:paraId="1BE329B0" w14:textId="6EC11A21" w:rsidR="00960236" w:rsidRPr="00F25D7B" w:rsidRDefault="00E46F92" w:rsidP="00960236">
      <w:pPr>
        <w:jc w:val="center"/>
        <w:rPr>
          <w:rFonts w:asciiTheme="minorHAnsi" w:hAnsiTheme="minorHAnsi" w:cstheme="minorHAnsi"/>
          <w:sz w:val="22"/>
          <w:szCs w:val="22"/>
        </w:rPr>
      </w:pPr>
      <w:r w:rsidRPr="00F25D7B">
        <w:rPr>
          <w:rFonts w:asciiTheme="minorHAnsi" w:hAnsiTheme="minorHAnsi" w:cstheme="minorHAnsi"/>
          <w:sz w:val="22"/>
          <w:szCs w:val="22"/>
        </w:rPr>
        <w:t>I.</w:t>
      </w:r>
    </w:p>
    <w:p w14:paraId="04D62ED4" w14:textId="2C01FFC9" w:rsidR="00960236"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Předmět smlouvy</w:t>
      </w:r>
    </w:p>
    <w:p w14:paraId="746B9F56" w14:textId="6DCFBC8D" w:rsidR="00E46F92" w:rsidRPr="00F25D7B" w:rsidRDefault="00E46F92" w:rsidP="00E46F92">
      <w:pPr>
        <w:numPr>
          <w:ilvl w:val="1"/>
          <w:numId w:val="1"/>
        </w:numPr>
        <w:spacing w:before="0" w:after="240"/>
        <w:jc w:val="both"/>
        <w:rPr>
          <w:rFonts w:asciiTheme="minorHAnsi" w:hAnsiTheme="minorHAnsi" w:cstheme="minorHAnsi"/>
          <w:sz w:val="22"/>
          <w:szCs w:val="22"/>
        </w:rPr>
      </w:pPr>
      <w:bookmarkStart w:id="1" w:name="id.b0605578517d"/>
      <w:bookmarkEnd w:id="1"/>
      <w:r w:rsidRPr="00F25D7B">
        <w:rPr>
          <w:rFonts w:asciiTheme="minorHAnsi" w:hAnsiTheme="minorHAnsi" w:cstheme="minorHAnsi"/>
          <w:sz w:val="22"/>
          <w:szCs w:val="22"/>
        </w:rPr>
        <w:t xml:space="preserve">Předmětem této smlouvy je stanovení podmínek spolupráce smluvních stran na řešení projektu č. </w:t>
      </w:r>
      <w:r w:rsidR="001E1A4F" w:rsidRPr="00F120DF">
        <w:rPr>
          <w:rFonts w:asciiTheme="minorHAnsi" w:hAnsiTheme="minorHAnsi" w:cstheme="minorHAnsi"/>
          <w:sz w:val="22"/>
          <w:szCs w:val="22"/>
        </w:rPr>
        <w:t>CL</w:t>
      </w:r>
      <w:r w:rsidR="00E6016C" w:rsidRPr="00F120DF">
        <w:rPr>
          <w:rFonts w:asciiTheme="minorHAnsi" w:hAnsiTheme="minorHAnsi" w:cstheme="minorHAnsi"/>
          <w:sz w:val="22"/>
          <w:szCs w:val="22"/>
        </w:rPr>
        <w:t>01000041</w:t>
      </w:r>
      <w:r w:rsidR="001E1A4F" w:rsidRPr="00F120DF" w:rsidDel="001E1A4F">
        <w:rPr>
          <w:rFonts w:asciiTheme="minorHAnsi" w:hAnsiTheme="minorHAnsi" w:cstheme="minorHAnsi"/>
          <w:sz w:val="22"/>
          <w:szCs w:val="22"/>
        </w:rPr>
        <w:t xml:space="preserve"> </w:t>
      </w:r>
      <w:r w:rsidRPr="00F25D7B">
        <w:rPr>
          <w:rFonts w:asciiTheme="minorHAnsi" w:hAnsiTheme="minorHAnsi" w:cstheme="minorHAnsi"/>
          <w:sz w:val="22"/>
          <w:szCs w:val="22"/>
        </w:rPr>
        <w:t xml:space="preserve">s názvem </w:t>
      </w:r>
      <w:r w:rsidR="00FA1E3E" w:rsidRPr="00F120DF">
        <w:rPr>
          <w:rFonts w:asciiTheme="minorHAnsi" w:hAnsiTheme="minorHAnsi" w:cstheme="minorHAnsi"/>
          <w:sz w:val="22"/>
          <w:szCs w:val="22"/>
        </w:rPr>
        <w:t>„</w:t>
      </w:r>
      <w:r w:rsidR="00E6016C" w:rsidRPr="00F120DF">
        <w:rPr>
          <w:rFonts w:asciiTheme="minorHAnsi" w:hAnsiTheme="minorHAnsi" w:cstheme="minorHAnsi"/>
          <w:sz w:val="22"/>
          <w:szCs w:val="22"/>
        </w:rPr>
        <w:t>Prostředky pro implementaci nízkoemisních technologií v železniční dopravě</w:t>
      </w:r>
      <w:r w:rsidR="00FA1E3E" w:rsidRPr="00F120DF">
        <w:rPr>
          <w:rFonts w:asciiTheme="minorHAnsi" w:hAnsiTheme="minorHAnsi" w:cstheme="minorHAnsi"/>
          <w:sz w:val="22"/>
          <w:szCs w:val="22"/>
        </w:rPr>
        <w:t>“</w:t>
      </w:r>
      <w:r w:rsidR="00FA1E3E" w:rsidRPr="00F25D7B">
        <w:rPr>
          <w:rFonts w:asciiTheme="minorHAnsi" w:hAnsiTheme="minorHAnsi" w:cstheme="minorHAnsi"/>
          <w:sz w:val="22"/>
          <w:szCs w:val="22"/>
        </w:rPr>
        <w:t>,</w:t>
      </w:r>
      <w:r w:rsidRPr="00F25D7B">
        <w:rPr>
          <w:rFonts w:asciiTheme="minorHAnsi" w:hAnsiTheme="minorHAnsi" w:cstheme="minorHAnsi"/>
          <w:sz w:val="22"/>
          <w:szCs w:val="22"/>
        </w:rPr>
        <w:t xml:space="preserve"> z oblasti výzkumu a vývoje </w:t>
      </w:r>
      <w:r w:rsidRPr="00F25D7B">
        <w:rPr>
          <w:rFonts w:asciiTheme="minorHAnsi" w:hAnsiTheme="minorHAnsi" w:cstheme="minorHAnsi"/>
          <w:bCs/>
          <w:sz w:val="22"/>
          <w:szCs w:val="22"/>
        </w:rPr>
        <w:t xml:space="preserve">předkládaného v </w:t>
      </w:r>
      <w:r w:rsidR="001E1A4F">
        <w:rPr>
          <w:rFonts w:asciiTheme="minorHAnsi" w:hAnsiTheme="minorHAnsi" w:cstheme="minorHAnsi"/>
          <w:bCs/>
          <w:sz w:val="22"/>
          <w:szCs w:val="22"/>
        </w:rPr>
        <w:t>1</w:t>
      </w:r>
      <w:r w:rsidRPr="00F25D7B">
        <w:rPr>
          <w:rFonts w:asciiTheme="minorHAnsi" w:hAnsiTheme="minorHAnsi" w:cstheme="minorHAnsi"/>
          <w:bCs/>
          <w:sz w:val="22"/>
          <w:szCs w:val="22"/>
        </w:rPr>
        <w:t>. veřejné soutěži „</w:t>
      </w:r>
      <w:r w:rsidR="001E1A4F" w:rsidRPr="001E1A4F">
        <w:rPr>
          <w:rFonts w:asciiTheme="minorHAnsi" w:hAnsiTheme="minorHAnsi" w:cstheme="minorHAnsi"/>
          <w:bCs/>
          <w:sz w:val="22"/>
          <w:szCs w:val="22"/>
        </w:rPr>
        <w:t>DOPRAVA2030</w:t>
      </w:r>
      <w:r w:rsidRPr="00F25D7B">
        <w:rPr>
          <w:rFonts w:asciiTheme="minorHAnsi" w:hAnsiTheme="minorHAnsi" w:cstheme="minorHAnsi"/>
          <w:bCs/>
          <w:sz w:val="22"/>
          <w:szCs w:val="22"/>
        </w:rPr>
        <w:t xml:space="preserve">“ </w:t>
      </w:r>
      <w:r w:rsidRPr="00F25D7B">
        <w:rPr>
          <w:rFonts w:asciiTheme="minorHAnsi" w:hAnsiTheme="minorHAnsi" w:cstheme="minorHAnsi"/>
          <w:sz w:val="22"/>
          <w:szCs w:val="22"/>
        </w:rPr>
        <w:t xml:space="preserve">Technologické agentury ČR, IČ: </w:t>
      </w:r>
      <w:r w:rsidRPr="00F25D7B">
        <w:rPr>
          <w:rFonts w:asciiTheme="minorHAnsi" w:hAnsiTheme="minorHAnsi" w:cstheme="minorHAnsi"/>
          <w:bCs/>
          <w:sz w:val="22"/>
          <w:szCs w:val="22"/>
        </w:rPr>
        <w:t>72050365, se sídlem Praha, Dejvice, Evropská1692/37, PSČ 160 00</w:t>
      </w:r>
      <w:r w:rsidRPr="00F25D7B">
        <w:rPr>
          <w:rFonts w:asciiTheme="minorHAnsi" w:hAnsiTheme="minorHAnsi" w:cstheme="minorHAnsi"/>
          <w:sz w:val="22"/>
          <w:szCs w:val="22"/>
        </w:rPr>
        <w:t xml:space="preserve"> (dále jen „</w:t>
      </w:r>
      <w:r w:rsidRPr="00F25D7B">
        <w:rPr>
          <w:rFonts w:asciiTheme="minorHAnsi" w:hAnsiTheme="minorHAnsi" w:cstheme="minorHAnsi"/>
          <w:b/>
          <w:bCs/>
          <w:sz w:val="22"/>
          <w:szCs w:val="22"/>
        </w:rPr>
        <w:t>poskytovatel</w:t>
      </w:r>
      <w:r w:rsidRPr="00F25D7B">
        <w:rPr>
          <w:rFonts w:asciiTheme="minorHAnsi" w:hAnsiTheme="minorHAnsi" w:cstheme="minorHAnsi"/>
          <w:sz w:val="22"/>
          <w:szCs w:val="22"/>
        </w:rPr>
        <w:t>“) a s tím související spolupráce smluvních stran za účelem zajištění realizace projektu.</w:t>
      </w:r>
    </w:p>
    <w:p w14:paraId="5FCCA325" w14:textId="77777777" w:rsidR="00E46F92" w:rsidRPr="00F25D7B" w:rsidRDefault="00E46F92" w:rsidP="00E46F92">
      <w:pPr>
        <w:numPr>
          <w:ilvl w:val="1"/>
          <w:numId w:val="1"/>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Identifikace projektu:</w:t>
      </w:r>
    </w:p>
    <w:p w14:paraId="489BBADA" w14:textId="0D90F0D6" w:rsidR="00E46F92" w:rsidRPr="00F120DF" w:rsidRDefault="00E46F92" w:rsidP="00E46F92">
      <w:pPr>
        <w:ind w:left="2160" w:hanging="720"/>
        <w:jc w:val="both"/>
        <w:rPr>
          <w:rFonts w:asciiTheme="minorHAnsi" w:hAnsiTheme="minorHAnsi" w:cstheme="minorHAnsi"/>
          <w:sz w:val="22"/>
          <w:szCs w:val="22"/>
        </w:rPr>
      </w:pPr>
      <w:r w:rsidRPr="00F25D7B">
        <w:rPr>
          <w:rFonts w:asciiTheme="minorHAnsi" w:hAnsiTheme="minorHAnsi" w:cstheme="minorHAnsi"/>
          <w:sz w:val="22"/>
          <w:szCs w:val="22"/>
        </w:rPr>
        <w:t>Název:</w:t>
      </w:r>
      <w:r w:rsidRPr="00F25D7B">
        <w:rPr>
          <w:rFonts w:asciiTheme="minorHAnsi" w:hAnsiTheme="minorHAnsi" w:cstheme="minorHAnsi"/>
          <w:sz w:val="22"/>
          <w:szCs w:val="22"/>
        </w:rPr>
        <w:tab/>
      </w:r>
      <w:r w:rsidR="00FA1E3E" w:rsidRPr="00F25D7B">
        <w:rPr>
          <w:rFonts w:asciiTheme="minorHAnsi" w:hAnsiTheme="minorHAnsi" w:cstheme="minorHAnsi"/>
          <w:sz w:val="22"/>
          <w:szCs w:val="22"/>
        </w:rPr>
        <w:t>„</w:t>
      </w:r>
      <w:r w:rsidR="00E6016C" w:rsidRPr="00F120DF">
        <w:rPr>
          <w:rFonts w:asciiTheme="minorHAnsi" w:hAnsiTheme="minorHAnsi" w:cstheme="minorHAnsi"/>
          <w:sz w:val="22"/>
          <w:szCs w:val="22"/>
        </w:rPr>
        <w:t>Prostředky pro implementaci nízkoemisních technologií v železniční dopravě</w:t>
      </w:r>
      <w:r w:rsidR="00FA1E3E" w:rsidRPr="00F120DF">
        <w:rPr>
          <w:rFonts w:asciiTheme="minorHAnsi" w:hAnsiTheme="minorHAnsi" w:cstheme="minorHAnsi"/>
          <w:sz w:val="22"/>
          <w:szCs w:val="22"/>
        </w:rPr>
        <w:t>“</w:t>
      </w:r>
    </w:p>
    <w:p w14:paraId="195C1311" w14:textId="353813BC" w:rsidR="00E46F92" w:rsidRPr="00F120DF" w:rsidRDefault="00E46F92" w:rsidP="00E46F92">
      <w:pPr>
        <w:ind w:left="735" w:firstLine="705"/>
        <w:jc w:val="both"/>
        <w:rPr>
          <w:rFonts w:asciiTheme="minorHAnsi" w:hAnsiTheme="minorHAnsi" w:cstheme="minorHAnsi"/>
          <w:b/>
          <w:bCs/>
          <w:sz w:val="22"/>
          <w:szCs w:val="22"/>
        </w:rPr>
      </w:pPr>
      <w:r w:rsidRPr="00F120DF">
        <w:rPr>
          <w:rFonts w:asciiTheme="minorHAnsi" w:hAnsiTheme="minorHAnsi" w:cstheme="minorHAnsi"/>
          <w:sz w:val="22"/>
          <w:szCs w:val="22"/>
        </w:rPr>
        <w:t xml:space="preserve">Reg. č.: </w:t>
      </w:r>
      <w:r w:rsidR="00F120DF" w:rsidRPr="00F120DF">
        <w:rPr>
          <w:rFonts w:asciiTheme="minorHAnsi" w:hAnsiTheme="minorHAnsi" w:cstheme="minorHAnsi"/>
          <w:sz w:val="22"/>
          <w:szCs w:val="22"/>
        </w:rPr>
        <w:t xml:space="preserve"> </w:t>
      </w:r>
      <w:r w:rsidR="001E1A4F" w:rsidRPr="00F120DF">
        <w:rPr>
          <w:rFonts w:asciiTheme="minorHAnsi" w:hAnsiTheme="minorHAnsi" w:cstheme="minorHAnsi"/>
          <w:sz w:val="22"/>
          <w:szCs w:val="22"/>
        </w:rPr>
        <w:t>CL</w:t>
      </w:r>
      <w:r w:rsidR="00E6016C" w:rsidRPr="00F120DF">
        <w:rPr>
          <w:rFonts w:asciiTheme="minorHAnsi" w:hAnsiTheme="minorHAnsi" w:cstheme="minorHAnsi"/>
          <w:sz w:val="22"/>
          <w:szCs w:val="22"/>
        </w:rPr>
        <w:t>01000041</w:t>
      </w:r>
    </w:p>
    <w:p w14:paraId="7C542CCB" w14:textId="495F1467" w:rsidR="00E46F92" w:rsidRPr="00F25D7B" w:rsidRDefault="00E46F92" w:rsidP="00E46F92">
      <w:pPr>
        <w:ind w:left="735" w:firstLine="705"/>
        <w:jc w:val="both"/>
        <w:rPr>
          <w:rFonts w:asciiTheme="minorHAnsi" w:hAnsiTheme="minorHAnsi" w:cstheme="minorHAnsi"/>
          <w:sz w:val="22"/>
          <w:szCs w:val="22"/>
        </w:rPr>
      </w:pPr>
      <w:r w:rsidRPr="00F25D7B">
        <w:rPr>
          <w:rFonts w:asciiTheme="minorHAnsi" w:hAnsiTheme="minorHAnsi" w:cstheme="minorHAnsi"/>
          <w:sz w:val="22"/>
          <w:szCs w:val="22"/>
        </w:rPr>
        <w:t>(dále jen „</w:t>
      </w:r>
      <w:r w:rsidRPr="00F25D7B">
        <w:rPr>
          <w:rFonts w:asciiTheme="minorHAnsi" w:hAnsiTheme="minorHAnsi" w:cstheme="minorHAnsi"/>
          <w:b/>
          <w:bCs/>
          <w:sz w:val="22"/>
          <w:szCs w:val="22"/>
        </w:rPr>
        <w:t>projekt</w:t>
      </w:r>
      <w:r w:rsidRPr="00F25D7B">
        <w:rPr>
          <w:rFonts w:asciiTheme="minorHAnsi" w:hAnsiTheme="minorHAnsi" w:cstheme="minorHAnsi"/>
          <w:sz w:val="22"/>
          <w:szCs w:val="22"/>
        </w:rPr>
        <w:t>“).</w:t>
      </w:r>
    </w:p>
    <w:p w14:paraId="761FD36B" w14:textId="3DFEB060" w:rsidR="00960236" w:rsidRPr="00F25D7B" w:rsidRDefault="00E46F92" w:rsidP="00960236">
      <w:pPr>
        <w:spacing w:before="240" w:after="0"/>
        <w:jc w:val="center"/>
        <w:rPr>
          <w:rFonts w:asciiTheme="minorHAnsi" w:hAnsiTheme="minorHAnsi" w:cstheme="minorHAnsi"/>
          <w:sz w:val="22"/>
          <w:szCs w:val="22"/>
        </w:rPr>
      </w:pPr>
      <w:r w:rsidRPr="00F25D7B">
        <w:rPr>
          <w:rFonts w:asciiTheme="minorHAnsi" w:hAnsiTheme="minorHAnsi" w:cstheme="minorHAnsi"/>
          <w:sz w:val="22"/>
          <w:szCs w:val="22"/>
        </w:rPr>
        <w:t>II.</w:t>
      </w:r>
    </w:p>
    <w:p w14:paraId="5023ACDE" w14:textId="4109B217" w:rsidR="00960236"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Čestná prohlášení smluvních stran</w:t>
      </w:r>
    </w:p>
    <w:p w14:paraId="401B257D" w14:textId="77777777" w:rsidR="00E46F92" w:rsidRPr="00F25D7B" w:rsidRDefault="00E46F92" w:rsidP="00E46F92">
      <w:pPr>
        <w:spacing w:before="0" w:after="240"/>
        <w:ind w:left="720" w:hanging="720"/>
        <w:jc w:val="both"/>
        <w:rPr>
          <w:rFonts w:asciiTheme="minorHAnsi" w:hAnsiTheme="minorHAnsi" w:cstheme="minorHAnsi"/>
          <w:sz w:val="22"/>
          <w:szCs w:val="22"/>
        </w:rPr>
      </w:pPr>
      <w:r w:rsidRPr="00F25D7B">
        <w:rPr>
          <w:rFonts w:asciiTheme="minorHAnsi" w:hAnsiTheme="minorHAnsi" w:cstheme="minorHAnsi"/>
          <w:sz w:val="22"/>
          <w:szCs w:val="22"/>
        </w:rPr>
        <w:t>2.1.</w:t>
      </w:r>
      <w:r w:rsidRPr="00F25D7B">
        <w:rPr>
          <w:rFonts w:asciiTheme="minorHAnsi" w:hAnsiTheme="minorHAnsi" w:cstheme="minorHAnsi"/>
          <w:sz w:val="22"/>
          <w:szCs w:val="22"/>
        </w:rPr>
        <w:tab/>
        <w:t>Smluvní strany tímto čestně prohlašují, že jsou bez dalšího oprávněny k uzavření této smlouvy a že tuto smlouvu uzavírá osoba oprávněná jednat za každou ze smluvních stran. Smluvní strany dále prohlašují, že údaje uvedené v této smlouvě jsou správné, úplné a pravdivé.</w:t>
      </w:r>
    </w:p>
    <w:p w14:paraId="6C7A0A4B" w14:textId="77777777" w:rsidR="00E46F92" w:rsidRPr="00F25D7B" w:rsidRDefault="00E46F92" w:rsidP="00E46F92">
      <w:pPr>
        <w:spacing w:before="0" w:after="240"/>
        <w:ind w:left="720" w:hanging="720"/>
        <w:jc w:val="both"/>
        <w:rPr>
          <w:rFonts w:asciiTheme="minorHAnsi" w:hAnsiTheme="minorHAnsi" w:cstheme="minorHAnsi"/>
          <w:sz w:val="22"/>
          <w:szCs w:val="22"/>
        </w:rPr>
      </w:pPr>
      <w:r w:rsidRPr="00F25D7B">
        <w:rPr>
          <w:rFonts w:asciiTheme="minorHAnsi" w:hAnsiTheme="minorHAnsi" w:cstheme="minorHAnsi"/>
          <w:sz w:val="22"/>
          <w:szCs w:val="22"/>
        </w:rPr>
        <w:t>2.2</w:t>
      </w:r>
      <w:r w:rsidRPr="00F25D7B">
        <w:rPr>
          <w:rFonts w:asciiTheme="minorHAnsi" w:hAnsiTheme="minorHAnsi" w:cstheme="minorHAnsi"/>
          <w:sz w:val="22"/>
          <w:szCs w:val="22"/>
        </w:rPr>
        <w:tab/>
        <w:t>Smluvní strany tímto čestně prohlašují, že vzájemnými ujednáními v této smlouvě vědomě neporušují zákaz nepřímé státní podpory dle Rámce pro státní podporu výzkumu, vývoje a inovací (2014/C 198/01) (dále jen „Rámec“).</w:t>
      </w:r>
    </w:p>
    <w:p w14:paraId="20E9DB68" w14:textId="035D5A5D" w:rsidR="00E46F92" w:rsidRPr="00F25D7B" w:rsidRDefault="00E46F92" w:rsidP="00E46F92">
      <w:pPr>
        <w:spacing w:before="0" w:after="240"/>
        <w:ind w:left="720" w:hanging="720"/>
        <w:jc w:val="both"/>
        <w:rPr>
          <w:rFonts w:asciiTheme="minorHAnsi" w:hAnsiTheme="minorHAnsi" w:cstheme="minorHAnsi"/>
          <w:sz w:val="22"/>
          <w:szCs w:val="22"/>
        </w:rPr>
      </w:pPr>
      <w:r w:rsidRPr="00F25D7B">
        <w:rPr>
          <w:rFonts w:asciiTheme="minorHAnsi" w:hAnsiTheme="minorHAnsi" w:cstheme="minorHAnsi"/>
          <w:sz w:val="22"/>
          <w:szCs w:val="22"/>
        </w:rPr>
        <w:lastRenderedPageBreak/>
        <w:t>2.3.</w:t>
      </w:r>
      <w:r w:rsidRPr="00F25D7B">
        <w:rPr>
          <w:rFonts w:asciiTheme="minorHAnsi" w:hAnsiTheme="minorHAnsi" w:cstheme="minorHAnsi"/>
          <w:sz w:val="22"/>
          <w:szCs w:val="22"/>
        </w:rPr>
        <w:tab/>
        <w:t>Smluvní strany tímto čestně prohlašují, že jsou seznámeny s příslušnými právními předpisy České republiky (dále jen „ČR“) upravujícími nebo souvisejícími s aspekty realizace projektu a následného využití výsledků projektu, zejména s relevantními ustanoveními zákona č. 89/2012 Sb., občanský zákoník, ve znění pozdějších předpisů (dále jen „občanský zákoník“) a zákona č. 130/2002 Sb., o podpoře výzkumu, experimentálního vývoje a inovací, ve znění pozdějších předpisů (dále jen „zákon o podpoře výzkumu a vývoje“), stejně jako se všemi podmínkami poskytovatele podpory, a zavazují se, že se budou v souvislosti s realizací projektu řídit relevantními právními předpisy, jakož i všemi dokumenty, pokyny a rozhodnutími poskytovatele podpory.</w:t>
      </w:r>
    </w:p>
    <w:p w14:paraId="4692D782" w14:textId="397DB17D" w:rsidR="00E46F92" w:rsidRPr="00F25D7B" w:rsidRDefault="00E46F92" w:rsidP="00E46F92">
      <w:pPr>
        <w:spacing w:before="0" w:after="240"/>
        <w:ind w:left="720" w:hanging="720"/>
        <w:jc w:val="both"/>
        <w:rPr>
          <w:rFonts w:asciiTheme="minorHAnsi" w:hAnsiTheme="minorHAnsi" w:cstheme="minorHAnsi"/>
          <w:sz w:val="22"/>
          <w:szCs w:val="22"/>
        </w:rPr>
      </w:pPr>
      <w:r w:rsidRPr="00F25D7B">
        <w:rPr>
          <w:rFonts w:asciiTheme="minorHAnsi" w:hAnsiTheme="minorHAnsi" w:cstheme="minorHAnsi"/>
          <w:sz w:val="22"/>
          <w:szCs w:val="22"/>
        </w:rPr>
        <w:t>2.4</w:t>
      </w:r>
      <w:r w:rsidRPr="00F25D7B">
        <w:rPr>
          <w:rFonts w:asciiTheme="minorHAnsi" w:hAnsiTheme="minorHAnsi" w:cstheme="minorHAnsi"/>
          <w:sz w:val="22"/>
          <w:szCs w:val="22"/>
        </w:rPr>
        <w:tab/>
        <w:t>Smluvní strany se tímto zavazují řídit se podmínkami realizace projektu, obsaženými ve smlouvě o poskytnutí podpory, číslo smlouvy</w:t>
      </w:r>
      <w:r w:rsidR="00D243A9">
        <w:rPr>
          <w:rFonts w:asciiTheme="minorHAnsi" w:hAnsiTheme="minorHAnsi" w:cstheme="minorHAnsi"/>
          <w:sz w:val="22"/>
          <w:szCs w:val="22"/>
        </w:rPr>
        <w:t xml:space="preserve"> SML/</w:t>
      </w:r>
      <w:r w:rsidR="002454B3">
        <w:rPr>
          <w:rFonts w:asciiTheme="minorHAnsi" w:hAnsiTheme="minorHAnsi" w:cstheme="minorHAnsi"/>
          <w:sz w:val="22"/>
          <w:szCs w:val="22"/>
        </w:rPr>
        <w:t xml:space="preserve">111445/2024 </w:t>
      </w:r>
      <w:r w:rsidRPr="00F25D7B">
        <w:rPr>
          <w:rFonts w:asciiTheme="minorHAnsi" w:hAnsiTheme="minorHAnsi" w:cstheme="minorHAnsi"/>
          <w:sz w:val="22"/>
          <w:szCs w:val="22"/>
        </w:rPr>
        <w:t>(dále jen „smlouva o poskytnutí podpory“), kterou uzavírá poskytovatel s</w:t>
      </w:r>
      <w:r w:rsidR="00CC77CD">
        <w:rPr>
          <w:rFonts w:asciiTheme="minorHAnsi" w:hAnsiTheme="minorHAnsi" w:cstheme="minorHAnsi"/>
          <w:sz w:val="22"/>
          <w:szCs w:val="22"/>
        </w:rPr>
        <w:t> </w:t>
      </w:r>
      <w:r w:rsidRPr="00F25D7B">
        <w:rPr>
          <w:rFonts w:asciiTheme="minorHAnsi" w:hAnsiTheme="minorHAnsi" w:cstheme="minorHAnsi"/>
          <w:sz w:val="22"/>
          <w:szCs w:val="22"/>
        </w:rPr>
        <w:t>příjemcem</w:t>
      </w:r>
      <w:r w:rsidR="00CC77CD">
        <w:rPr>
          <w:rFonts w:asciiTheme="minorHAnsi" w:hAnsiTheme="minorHAnsi" w:cstheme="minorHAnsi"/>
          <w:sz w:val="22"/>
          <w:szCs w:val="22"/>
        </w:rPr>
        <w:t xml:space="preserve"> a která tvoří přílohu č. 4 této Smlouvy</w:t>
      </w:r>
      <w:r w:rsidR="00CE7C24" w:rsidRPr="00F25D7B">
        <w:rPr>
          <w:rFonts w:asciiTheme="minorHAnsi" w:hAnsiTheme="minorHAnsi" w:cstheme="minorHAnsi"/>
          <w:sz w:val="22"/>
          <w:szCs w:val="22"/>
        </w:rPr>
        <w:t>.</w:t>
      </w:r>
    </w:p>
    <w:p w14:paraId="0A626EF2" w14:textId="2201A270" w:rsidR="00E46F92" w:rsidRPr="00F25D7B" w:rsidRDefault="00E46F92" w:rsidP="00E46F92">
      <w:pPr>
        <w:spacing w:before="0" w:after="240"/>
        <w:ind w:left="720" w:hanging="720"/>
        <w:jc w:val="both"/>
        <w:rPr>
          <w:rFonts w:asciiTheme="minorHAnsi" w:hAnsiTheme="minorHAnsi" w:cstheme="minorHAnsi"/>
          <w:b/>
          <w:bCs/>
          <w:sz w:val="22"/>
          <w:szCs w:val="22"/>
        </w:rPr>
      </w:pPr>
      <w:r w:rsidRPr="00F25D7B">
        <w:rPr>
          <w:rFonts w:asciiTheme="minorHAnsi" w:hAnsiTheme="minorHAnsi" w:cstheme="minorHAnsi"/>
          <w:sz w:val="22"/>
          <w:szCs w:val="22"/>
        </w:rPr>
        <w:t>2.5.</w:t>
      </w:r>
      <w:r w:rsidRPr="00F25D7B">
        <w:rPr>
          <w:rFonts w:asciiTheme="minorHAnsi" w:hAnsiTheme="minorHAnsi" w:cstheme="minorHAnsi"/>
          <w:sz w:val="22"/>
          <w:szCs w:val="22"/>
        </w:rPr>
        <w:tab/>
        <w:t>Smluvní strany tímto čestně prohlašují, že před podpisem této smlouvy byly seznámeny s návrhem projektu, s cíli, etapami a parametry projektu, včetně podílu a formy účasti všech smluvních stran na jeho řešení. Společně vypracovaný návrh projektu je pro všechny smluvní strany závazný</w:t>
      </w:r>
      <w:r w:rsidR="00CE7C24" w:rsidRPr="00F25D7B">
        <w:rPr>
          <w:rFonts w:asciiTheme="minorHAnsi" w:hAnsiTheme="minorHAnsi" w:cstheme="minorHAnsi"/>
          <w:sz w:val="22"/>
          <w:szCs w:val="22"/>
        </w:rPr>
        <w:t xml:space="preserve">. </w:t>
      </w:r>
    </w:p>
    <w:p w14:paraId="7D91E362" w14:textId="33C17735" w:rsidR="00FA1E3E" w:rsidRPr="00F25D7B" w:rsidRDefault="00E46F92">
      <w:pPr>
        <w:spacing w:before="0" w:after="240"/>
        <w:ind w:left="720" w:hanging="720"/>
        <w:jc w:val="both"/>
        <w:rPr>
          <w:rFonts w:asciiTheme="minorHAnsi" w:hAnsiTheme="minorHAnsi" w:cstheme="minorHAnsi"/>
          <w:sz w:val="22"/>
          <w:szCs w:val="22"/>
        </w:rPr>
      </w:pPr>
      <w:r w:rsidRPr="00F25D7B">
        <w:rPr>
          <w:rFonts w:asciiTheme="minorHAnsi" w:hAnsiTheme="minorHAnsi" w:cstheme="minorHAnsi"/>
          <w:sz w:val="22"/>
          <w:szCs w:val="22"/>
        </w:rPr>
        <w:t>2.6</w:t>
      </w:r>
      <w:r w:rsidRPr="00F25D7B">
        <w:rPr>
          <w:rFonts w:asciiTheme="minorHAnsi" w:hAnsiTheme="minorHAnsi" w:cstheme="minorHAnsi"/>
          <w:sz w:val="22"/>
          <w:szCs w:val="22"/>
        </w:rPr>
        <w:tab/>
        <w:t>Smluvní strany tímto čestně prohlašují, že v době podpisu této smlouvy vzájemně neevidují žádné vzájemné pohledávky v souvislosti s dosavadními přípravnými aktivitami, zejména s přípravou návrhu projektu</w:t>
      </w:r>
      <w:r w:rsidR="00FA1E3E" w:rsidRPr="00F25D7B">
        <w:rPr>
          <w:rFonts w:asciiTheme="minorHAnsi" w:hAnsiTheme="minorHAnsi" w:cstheme="minorHAnsi"/>
          <w:sz w:val="22"/>
          <w:szCs w:val="22"/>
        </w:rPr>
        <w:t>.</w:t>
      </w:r>
    </w:p>
    <w:p w14:paraId="2569E2DD"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t>III.</w:t>
      </w:r>
    </w:p>
    <w:p w14:paraId="69932C22" w14:textId="7FBE427D" w:rsidR="00960236"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Řízení a realizace spolupráce</w:t>
      </w:r>
      <w:bookmarkStart w:id="2" w:name="id.1e25542f843a"/>
      <w:bookmarkEnd w:id="2"/>
    </w:p>
    <w:p w14:paraId="7501C4C8" w14:textId="77777777" w:rsidR="00E46F92" w:rsidRPr="00F25D7B" w:rsidRDefault="00E46F92" w:rsidP="00E46F92">
      <w:pPr>
        <w:pStyle w:val="Odstavecseseznamem"/>
        <w:numPr>
          <w:ilvl w:val="0"/>
          <w:numId w:val="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Předmět řešení projektu, časový plán řešení projektu, cíle projektu, jeho předpokládané výsledky a způsob ověření jejich dosažení, konkrétní úkoly jednotlivých řešitelů a předpokládaný postup prací jsou obsaženy v návrhu projektu. Smluvní strany se zavazují postupovat při realizaci projektu tak, aby dosáhly cílů projektu stanovených v návrhu projektu.</w:t>
      </w:r>
    </w:p>
    <w:p w14:paraId="5FE718ED" w14:textId="200701E6" w:rsidR="00E46F92" w:rsidRPr="00F25D7B" w:rsidRDefault="00E46F92" w:rsidP="00E46F92">
      <w:pPr>
        <w:pStyle w:val="Odstavecseseznamem"/>
        <w:numPr>
          <w:ilvl w:val="0"/>
          <w:numId w:val="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Smluvní strany se zavazují postupovat při realizaci projektu v souladu s Všeobecnými podmínkami poskytovatele a v souladu se Smlouvou o poskytnutí podpory na řešení projektu (včetně všech jejích příloh), která </w:t>
      </w:r>
      <w:r w:rsidR="00D94DCF" w:rsidRPr="00F25D7B">
        <w:rPr>
          <w:rFonts w:asciiTheme="minorHAnsi" w:hAnsiTheme="minorHAnsi" w:cstheme="minorHAnsi"/>
          <w:sz w:val="22"/>
          <w:szCs w:val="22"/>
        </w:rPr>
        <w:t xml:space="preserve">bude </w:t>
      </w:r>
      <w:r w:rsidRPr="00F25D7B">
        <w:rPr>
          <w:rFonts w:asciiTheme="minorHAnsi" w:hAnsiTheme="minorHAnsi" w:cstheme="minorHAnsi"/>
          <w:sz w:val="22"/>
          <w:szCs w:val="22"/>
        </w:rPr>
        <w:t>uzavřena mezi příjemcem a poskytovatelem (dále jako „smlouva o poskytnutí podpory“).</w:t>
      </w:r>
    </w:p>
    <w:p w14:paraId="3FB42812" w14:textId="77777777" w:rsidR="00E46F92" w:rsidRPr="00F25D7B" w:rsidRDefault="00E46F92" w:rsidP="00E46F92">
      <w:pPr>
        <w:pStyle w:val="Odstavecseseznamem"/>
        <w:numPr>
          <w:ilvl w:val="0"/>
          <w:numId w:val="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Kromě této smlouvy jsou práva a povinnosti partnerů stanoveny také Smlouvou o poskytnutí podpory, Všeobecnými podmínkami, Zadávací dokumentací programu, Návrhem projektu, Implementačním plánem, Závaznými parametry řešení projektu a pravidly poskytovatele, přičemž povinnosti, které se dle těchto dokumentů vztahují na příjemce, se přiměřeným způsobem vztahují i na dalšího účastníka. Další účastníci podpisem této smlouvy potvrzují, že se s těmito dokumenty a svými povinnostmi z nich vyplývajícími seznámili a souhlasí s nimi.</w:t>
      </w:r>
    </w:p>
    <w:p w14:paraId="7D720A8F" w14:textId="77777777" w:rsidR="00E46F92" w:rsidRPr="00F25D7B" w:rsidRDefault="00E46F92" w:rsidP="00E46F92">
      <w:pPr>
        <w:pStyle w:val="Odstavecseseznamem"/>
        <w:numPr>
          <w:ilvl w:val="0"/>
          <w:numId w:val="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Každý další účastník se zavazuje plnit ve vztahu k příjemci povinnosti, které jsou ve smlouvě o poskytnutí podpory stanoveny příjemci ve vztahu k poskytovateli, pokud je to nezbytné pro řádné plnění projektu a pokud se nejedná o povinnosti, které mají být splněny výlučně příjemcem. Každý další účastník také souhlasí s tím, že příjemce má vůči němu všechna oprávnění (zejména požadovat vrácení podpory a zaplacení smluvní pokuty), která má dle smlouvy o poskytnutí podpory poskytovatel vůči příjemci, nestanoví-li tato smlouva jinak a zároveň pouze v případě, pokud další účastník nesplní své povinnosti vyplývající z této smlouvy. Smluvní strany se rovněž zavazují ke vzájemné součinnosti při řízení a realizaci projektu.</w:t>
      </w:r>
    </w:p>
    <w:p w14:paraId="1B0C0FDB" w14:textId="77777777" w:rsidR="00E46F92" w:rsidRPr="00F25D7B" w:rsidRDefault="00E46F92" w:rsidP="00E46F92">
      <w:pPr>
        <w:pStyle w:val="Odstavecseseznamem"/>
        <w:numPr>
          <w:ilvl w:val="0"/>
          <w:numId w:val="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strany jsou povinny jednat způsobem, který realizaci projektu ani zájmy partnerů neohrožuje.</w:t>
      </w:r>
    </w:p>
    <w:p w14:paraId="38C8FA6F" w14:textId="22FF65FB" w:rsidR="00E46F92" w:rsidRPr="00F25D7B" w:rsidRDefault="00E46F92" w:rsidP="00E46F92">
      <w:pPr>
        <w:pStyle w:val="Odstavecseseznamem"/>
        <w:numPr>
          <w:ilvl w:val="0"/>
          <w:numId w:val="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lastRenderedPageBreak/>
        <w:t>Zodpovědnost za řešení projektu ponese a celkovou koordinaci a řízení prací bude provádět příjemce projektu, na řešení se podílí další účastníci. Všichni společně tvoří projektový tým.</w:t>
      </w:r>
    </w:p>
    <w:p w14:paraId="113C3ECE" w14:textId="77777777" w:rsidR="00E46F92" w:rsidRPr="00F25D7B" w:rsidRDefault="00E46F92" w:rsidP="00E46F92">
      <w:pPr>
        <w:pStyle w:val="Odstavecseseznamem"/>
        <w:numPr>
          <w:ilvl w:val="0"/>
          <w:numId w:val="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Příjemce zajistí koordinaci projektu tak, aby plnění jednotlivých úkolů probíhalo v souladu s cílem projektu a projektovým harmonogramem.</w:t>
      </w:r>
    </w:p>
    <w:p w14:paraId="48129344" w14:textId="77777777" w:rsidR="00FA1E3E" w:rsidRPr="00F25D7B" w:rsidRDefault="00E46F92" w:rsidP="00E46F92">
      <w:pPr>
        <w:pStyle w:val="Odstavecseseznamem"/>
        <w:numPr>
          <w:ilvl w:val="0"/>
          <w:numId w:val="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Příjemce je zodpovědný za zpracování zpráv a za čerpání finančních prostředků celého projektu.  Jeho úkolem bude také kontrola plnění projektového harmonogramu a jeho jednotlivých etap a jejich výstupů a dodržování podmínek daných touto smlouvou.</w:t>
      </w:r>
      <w:r w:rsidR="00FA1E3E" w:rsidRPr="00F25D7B">
        <w:rPr>
          <w:rFonts w:asciiTheme="minorHAnsi" w:hAnsiTheme="minorHAnsi" w:cstheme="minorHAnsi"/>
          <w:sz w:val="22"/>
          <w:szCs w:val="22"/>
        </w:rPr>
        <w:t xml:space="preserve"> </w:t>
      </w:r>
    </w:p>
    <w:p w14:paraId="4F422D71" w14:textId="3D7588ED" w:rsidR="00E46F92" w:rsidRPr="00F25D7B" w:rsidRDefault="00FA1E3E" w:rsidP="00E46F92">
      <w:pPr>
        <w:pStyle w:val="Odstavecseseznamem"/>
        <w:numPr>
          <w:ilvl w:val="0"/>
          <w:numId w:val="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účastníci jsou povinni poskytnout příjemci součinnost při plnění povinností stanovených tímto článkem.</w:t>
      </w:r>
    </w:p>
    <w:p w14:paraId="38D62244"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t>IV.</w:t>
      </w:r>
    </w:p>
    <w:p w14:paraId="7D51BFA8" w14:textId="2910ACB4" w:rsidR="00960236"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Rozpočet projektu a platební podmínky </w:t>
      </w:r>
    </w:p>
    <w:p w14:paraId="71768E57" w14:textId="0FEEB8E3"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Projekt bude financován dle žádosti projektu z prostředků účelové podpory a </w:t>
      </w:r>
      <w:r w:rsidR="002E3B08">
        <w:rPr>
          <w:rFonts w:asciiTheme="minorHAnsi" w:hAnsiTheme="minorHAnsi" w:cstheme="minorHAnsi"/>
          <w:sz w:val="22"/>
          <w:szCs w:val="22"/>
        </w:rPr>
        <w:t>vlastních</w:t>
      </w:r>
      <w:r w:rsidRPr="00F25D7B">
        <w:rPr>
          <w:rFonts w:asciiTheme="minorHAnsi" w:hAnsiTheme="minorHAnsi" w:cstheme="minorHAnsi"/>
          <w:sz w:val="22"/>
          <w:szCs w:val="22"/>
        </w:rPr>
        <w:t xml:space="preserve"> zdrojů. </w:t>
      </w:r>
      <w:r w:rsidR="002E3B08" w:rsidRPr="00F9041B">
        <w:rPr>
          <w:rFonts w:asciiTheme="minorHAnsi" w:hAnsiTheme="minorHAnsi" w:cstheme="minorHAnsi"/>
          <w:sz w:val="22"/>
          <w:szCs w:val="22"/>
        </w:rPr>
        <w:t>Smluvní strany se zavazují, že k úhradě nákladů z vlastních zdrojů nepoužijí prostředky pocházející z veřejných zdrojů, pokud to podmínky programu podpory pro daný typ účastníka nedovolují.</w:t>
      </w:r>
      <w:r w:rsidR="002E3B08" w:rsidRPr="00F25D7B">
        <w:rPr>
          <w:rFonts w:asciiTheme="minorHAnsi" w:hAnsiTheme="minorHAnsi" w:cstheme="minorHAnsi"/>
          <w:sz w:val="22"/>
          <w:szCs w:val="22"/>
        </w:rPr>
        <w:t xml:space="preserve"> </w:t>
      </w:r>
      <w:r w:rsidR="002E3B08">
        <w:rPr>
          <w:rFonts w:asciiTheme="minorHAnsi" w:hAnsiTheme="minorHAnsi" w:cstheme="minorHAnsi"/>
          <w:sz w:val="22"/>
          <w:szCs w:val="22"/>
        </w:rPr>
        <w:t>F</w:t>
      </w:r>
      <w:r w:rsidR="002E3B08" w:rsidRPr="00F25D7B">
        <w:rPr>
          <w:rFonts w:asciiTheme="minorHAnsi" w:hAnsiTheme="minorHAnsi" w:cstheme="minorHAnsi"/>
          <w:sz w:val="22"/>
          <w:szCs w:val="22"/>
        </w:rPr>
        <w:t>inanční prostředky</w:t>
      </w:r>
      <w:r w:rsidR="002E3B08">
        <w:rPr>
          <w:rFonts w:asciiTheme="minorHAnsi" w:hAnsiTheme="minorHAnsi" w:cstheme="minorHAnsi"/>
          <w:sz w:val="22"/>
          <w:szCs w:val="22"/>
        </w:rPr>
        <w:t xml:space="preserve"> vlastních zdrojů mohou být</w:t>
      </w:r>
      <w:r w:rsidR="002E3B08" w:rsidRPr="00F25D7B">
        <w:rPr>
          <w:rFonts w:asciiTheme="minorHAnsi" w:hAnsiTheme="minorHAnsi" w:cstheme="minorHAnsi"/>
          <w:sz w:val="22"/>
          <w:szCs w:val="22"/>
        </w:rPr>
        <w:t xml:space="preserve"> použity </w:t>
      </w:r>
      <w:r w:rsidR="002E3B08">
        <w:rPr>
          <w:rFonts w:asciiTheme="minorHAnsi" w:hAnsiTheme="minorHAnsi" w:cstheme="minorHAnsi"/>
          <w:sz w:val="22"/>
          <w:szCs w:val="22"/>
        </w:rPr>
        <w:t xml:space="preserve">pouze </w:t>
      </w:r>
      <w:r w:rsidR="002E3B08" w:rsidRPr="00F25D7B">
        <w:rPr>
          <w:rFonts w:asciiTheme="minorHAnsi" w:hAnsiTheme="minorHAnsi" w:cstheme="minorHAnsi"/>
          <w:sz w:val="22"/>
          <w:szCs w:val="22"/>
        </w:rPr>
        <w:t>k úhradě nezbytně nutných nákladů přímo souvisejících s řešením projektu</w:t>
      </w:r>
      <w:r w:rsidRPr="00F25D7B">
        <w:rPr>
          <w:rFonts w:asciiTheme="minorHAnsi" w:hAnsiTheme="minorHAnsi" w:cstheme="minorHAnsi"/>
          <w:sz w:val="22"/>
          <w:szCs w:val="22"/>
        </w:rPr>
        <w:t xml:space="preserve"> vzniklých a zúčtovaných dalším účastníkem v souladu s</w:t>
      </w:r>
      <w:r w:rsidR="00352C8D" w:rsidRPr="00F25D7B">
        <w:rPr>
          <w:rFonts w:asciiTheme="minorHAnsi" w:hAnsiTheme="minorHAnsi" w:cstheme="minorHAnsi"/>
          <w:sz w:val="22"/>
          <w:szCs w:val="22"/>
        </w:rPr>
        <w:t>e</w:t>
      </w:r>
      <w:r w:rsidRPr="00F25D7B">
        <w:rPr>
          <w:rFonts w:asciiTheme="minorHAnsi" w:hAnsiTheme="minorHAnsi" w:cstheme="minorHAnsi"/>
          <w:sz w:val="22"/>
          <w:szCs w:val="22"/>
        </w:rPr>
        <w:t xml:space="preserve"> </w:t>
      </w:r>
      <w:r w:rsidR="00352C8D" w:rsidRPr="00F25D7B">
        <w:rPr>
          <w:rFonts w:asciiTheme="minorHAnsi" w:hAnsiTheme="minorHAnsi" w:cstheme="minorHAnsi"/>
          <w:b/>
          <w:bCs/>
          <w:sz w:val="22"/>
          <w:szCs w:val="22"/>
        </w:rPr>
        <w:t>schváleným návrhem projektu</w:t>
      </w:r>
      <w:r w:rsidRPr="00F25D7B">
        <w:rPr>
          <w:rFonts w:asciiTheme="minorHAnsi" w:hAnsiTheme="minorHAnsi" w:cstheme="minorHAnsi"/>
          <w:sz w:val="22"/>
          <w:szCs w:val="22"/>
        </w:rPr>
        <w:t xml:space="preserve"> v příslušném kalendářním roce řešení projektu, a to v prvním roce řešení projektu počínaje dnem, který poskytovatel ve smlouvě o poskytnutí podpory určí jako začátek řešení projektu. Změny oproti předložené žádosti projektu navrhuje příjemce a schvaluje poskytovatel. Změny lze provádět pouze v souladu s ustanoveními smlouvy o poskytnutí podpory.</w:t>
      </w:r>
    </w:p>
    <w:p w14:paraId="6C3F9611" w14:textId="24A97764"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Celkové uznané náklady projektu stanovené v souladu s příslušnými právními předpisy, rozdělené na jednotlivé roky řešení projektu, přiznaná procentuální výše podpory z celkových uznaných nákladů a s tím související celková výše poskytované účelové podpory, včetně jejího rozdělení mezi příjemce a další účastníky, je upravena ve smlouvě o poskytnutí podpory, resp. v závazných parametrech řešení projektu, přičemž </w:t>
      </w:r>
      <w:r w:rsidR="00CE7C24" w:rsidRPr="00F25D7B">
        <w:rPr>
          <w:rFonts w:asciiTheme="minorHAnsi" w:hAnsiTheme="minorHAnsi" w:cstheme="minorHAnsi"/>
          <w:sz w:val="22"/>
          <w:szCs w:val="22"/>
        </w:rPr>
        <w:t>Závazné parametry</w:t>
      </w:r>
      <w:r w:rsidRPr="00F25D7B">
        <w:rPr>
          <w:rFonts w:asciiTheme="minorHAnsi" w:hAnsiTheme="minorHAnsi" w:cstheme="minorHAnsi"/>
          <w:sz w:val="22"/>
          <w:szCs w:val="22"/>
        </w:rPr>
        <w:t xml:space="preserve"> </w:t>
      </w:r>
      <w:r w:rsidR="009F7FD4">
        <w:rPr>
          <w:rFonts w:asciiTheme="minorHAnsi" w:hAnsiTheme="minorHAnsi" w:cstheme="minorHAnsi"/>
          <w:sz w:val="22"/>
          <w:szCs w:val="22"/>
        </w:rPr>
        <w:t xml:space="preserve">projektu </w:t>
      </w:r>
      <w:r w:rsidRPr="00F25D7B">
        <w:rPr>
          <w:rFonts w:asciiTheme="minorHAnsi" w:hAnsiTheme="minorHAnsi" w:cstheme="minorHAnsi"/>
          <w:sz w:val="22"/>
          <w:szCs w:val="22"/>
        </w:rPr>
        <w:t xml:space="preserve">tvoří nedílnou součástí této smlouvy jako </w:t>
      </w:r>
      <w:r w:rsidRPr="00F25D7B">
        <w:rPr>
          <w:rFonts w:asciiTheme="minorHAnsi" w:hAnsiTheme="minorHAnsi" w:cstheme="minorHAnsi"/>
          <w:b/>
          <w:bCs/>
          <w:sz w:val="22"/>
          <w:szCs w:val="22"/>
        </w:rPr>
        <w:t>Příloha č. 1</w:t>
      </w:r>
      <w:r w:rsidR="00437657">
        <w:rPr>
          <w:rFonts w:asciiTheme="minorHAnsi" w:hAnsiTheme="minorHAnsi" w:cstheme="minorHAnsi"/>
          <w:b/>
          <w:bCs/>
          <w:sz w:val="22"/>
          <w:szCs w:val="22"/>
        </w:rPr>
        <w:t xml:space="preserve">, přičemž závazné parametry </w:t>
      </w:r>
      <w:r w:rsidR="009F7FD4">
        <w:rPr>
          <w:rFonts w:asciiTheme="minorHAnsi" w:hAnsiTheme="minorHAnsi" w:cstheme="minorHAnsi"/>
          <w:b/>
          <w:bCs/>
          <w:sz w:val="22"/>
          <w:szCs w:val="22"/>
        </w:rPr>
        <w:t xml:space="preserve">projektu </w:t>
      </w:r>
      <w:r w:rsidR="00437657">
        <w:rPr>
          <w:rFonts w:asciiTheme="minorHAnsi" w:hAnsiTheme="minorHAnsi" w:cstheme="minorHAnsi"/>
          <w:b/>
          <w:bCs/>
          <w:sz w:val="22"/>
          <w:szCs w:val="22"/>
        </w:rPr>
        <w:t xml:space="preserve">smluvní strany označují za </w:t>
      </w:r>
      <w:r w:rsidR="00A47FC1">
        <w:rPr>
          <w:rFonts w:asciiTheme="minorHAnsi" w:hAnsiTheme="minorHAnsi" w:cstheme="minorHAnsi"/>
          <w:b/>
          <w:bCs/>
          <w:sz w:val="22"/>
          <w:szCs w:val="22"/>
        </w:rPr>
        <w:t xml:space="preserve">své </w:t>
      </w:r>
      <w:r w:rsidR="00437657">
        <w:rPr>
          <w:rFonts w:asciiTheme="minorHAnsi" w:hAnsiTheme="minorHAnsi" w:cstheme="minorHAnsi"/>
          <w:b/>
          <w:bCs/>
          <w:sz w:val="22"/>
          <w:szCs w:val="22"/>
        </w:rPr>
        <w:t>obchodní tajemství</w:t>
      </w:r>
      <w:r w:rsidR="00A47FC1">
        <w:rPr>
          <w:rFonts w:asciiTheme="minorHAnsi" w:hAnsiTheme="minorHAnsi" w:cstheme="minorHAnsi"/>
          <w:b/>
          <w:bCs/>
          <w:sz w:val="22"/>
          <w:szCs w:val="22"/>
        </w:rPr>
        <w:t xml:space="preserve"> a nebudou tudíž uveřejněny v registru smluv spolu se touto Smlouvou</w:t>
      </w:r>
      <w:r w:rsidR="00437657">
        <w:rPr>
          <w:rFonts w:asciiTheme="minorHAnsi" w:hAnsiTheme="minorHAnsi" w:cstheme="minorHAnsi"/>
          <w:b/>
          <w:bCs/>
          <w:sz w:val="22"/>
          <w:szCs w:val="22"/>
        </w:rPr>
        <w:t>.</w:t>
      </w:r>
    </w:p>
    <w:p w14:paraId="5E6CEAC2" w14:textId="3E90AE9B"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Při realizaci projektu a uzavírání dodavatelských smluv jsou smluvní strany povinny dodržovat pravidla poskytovatele, zejména v případě veřejných zakázek. Nedílnou součást této smlouvy tvoří Všeobecné podmínky</w:t>
      </w:r>
      <w:r w:rsidR="00352C8D" w:rsidRPr="00F25D7B">
        <w:rPr>
          <w:rFonts w:asciiTheme="minorHAnsi" w:hAnsiTheme="minorHAnsi" w:cstheme="minorHAnsi"/>
          <w:sz w:val="22"/>
          <w:szCs w:val="22"/>
        </w:rPr>
        <w:t>, které</w:t>
      </w:r>
      <w:r w:rsidR="009F7FD4">
        <w:rPr>
          <w:rFonts w:asciiTheme="minorHAnsi" w:hAnsiTheme="minorHAnsi" w:cstheme="minorHAnsi"/>
          <w:sz w:val="22"/>
          <w:szCs w:val="22"/>
        </w:rPr>
        <w:t xml:space="preserve"> tvoří přílohu č. 3 této Smlouvy a</w:t>
      </w:r>
      <w:r w:rsidR="00352C8D" w:rsidRPr="00F25D7B">
        <w:rPr>
          <w:rFonts w:asciiTheme="minorHAnsi" w:hAnsiTheme="minorHAnsi" w:cstheme="minorHAnsi"/>
          <w:sz w:val="22"/>
          <w:szCs w:val="22"/>
        </w:rPr>
        <w:t xml:space="preserve"> jsou dostupné na adrese: </w:t>
      </w:r>
      <w:hyperlink r:id="rId10" w:history="1">
        <w:r w:rsidR="00352C8D" w:rsidRPr="00F25D7B">
          <w:rPr>
            <w:rStyle w:val="Hypertextovodkaz"/>
            <w:rFonts w:asciiTheme="minorHAnsi" w:hAnsiTheme="minorHAnsi" w:cstheme="minorHAnsi"/>
            <w:sz w:val="22"/>
            <w:szCs w:val="22"/>
          </w:rPr>
          <w:t>1649154879_Všeobecné podmínky v7.pdf (tacr.cz)</w:t>
        </w:r>
      </w:hyperlink>
      <w:r w:rsidR="00352C8D" w:rsidRPr="00F25D7B">
        <w:rPr>
          <w:rFonts w:asciiTheme="minorHAnsi" w:hAnsiTheme="minorHAnsi" w:cstheme="minorHAnsi"/>
          <w:sz w:val="22"/>
          <w:szCs w:val="22"/>
        </w:rPr>
        <w:t>.</w:t>
      </w:r>
    </w:p>
    <w:p w14:paraId="1376F390" w14:textId="61F34145"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Finanční prostředky poskytnuté příjemci na základě smlouvy o poskytnutí podpory budou příjemcem poskytnuty dalšímu účastníkovi ve lhůtě 14 dnů od obdržení této části podpory od poskytovatele, a to převodem na účet dalšího účastníka, který je uveden v záhlaví této smlouvy. </w:t>
      </w:r>
      <w:r w:rsidR="002E3B08">
        <w:rPr>
          <w:rFonts w:asciiTheme="minorHAnsi" w:hAnsiTheme="minorHAnsi" w:cstheme="minorHAnsi"/>
          <w:sz w:val="22"/>
          <w:szCs w:val="22"/>
        </w:rPr>
        <w:t>Bankovní převody budou realizován</w:t>
      </w:r>
      <w:r w:rsidR="005E116D">
        <w:rPr>
          <w:rFonts w:asciiTheme="minorHAnsi" w:hAnsiTheme="minorHAnsi" w:cstheme="minorHAnsi"/>
          <w:sz w:val="22"/>
          <w:szCs w:val="22"/>
        </w:rPr>
        <w:t>y</w:t>
      </w:r>
      <w:r w:rsidR="002E3B08">
        <w:rPr>
          <w:rFonts w:asciiTheme="minorHAnsi" w:hAnsiTheme="minorHAnsi" w:cstheme="minorHAnsi"/>
          <w:sz w:val="22"/>
          <w:szCs w:val="22"/>
        </w:rPr>
        <w:t xml:space="preserve"> se specifikací platby s variabilním symbolem </w:t>
      </w:r>
      <w:r w:rsidR="002E3B08" w:rsidRPr="00F120DF">
        <w:rPr>
          <w:rFonts w:asciiTheme="minorHAnsi" w:hAnsiTheme="minorHAnsi" w:cstheme="minorHAnsi"/>
          <w:sz w:val="22"/>
          <w:szCs w:val="22"/>
        </w:rPr>
        <w:t>01000041</w:t>
      </w:r>
      <w:r w:rsidR="002E3B08">
        <w:rPr>
          <w:rFonts w:asciiTheme="minorHAnsi" w:hAnsiTheme="minorHAnsi" w:cstheme="minorHAnsi"/>
          <w:sz w:val="22"/>
          <w:szCs w:val="22"/>
        </w:rPr>
        <w:t xml:space="preserve">. </w:t>
      </w:r>
      <w:r w:rsidRPr="00F25D7B">
        <w:rPr>
          <w:rFonts w:asciiTheme="minorHAnsi" w:hAnsiTheme="minorHAnsi" w:cstheme="minorHAnsi"/>
          <w:sz w:val="22"/>
          <w:szCs w:val="22"/>
          <w:shd w:val="clear" w:color="auto" w:fill="FFFFFF"/>
        </w:rPr>
        <w:t>Příjemce se zavazuje u víceletých projektů ve druhém a dalších letech řešení začít poskytovat dalšímu účastníku účelovou</w:t>
      </w:r>
      <w:r w:rsidRPr="00F25D7B">
        <w:rPr>
          <w:rFonts w:asciiTheme="minorHAnsi" w:hAnsiTheme="minorHAnsi" w:cstheme="minorHAnsi"/>
          <w:sz w:val="22"/>
          <w:szCs w:val="22"/>
        </w:rPr>
        <w:t xml:space="preserve"> podporu v částkách uvedených v </w:t>
      </w:r>
      <w:r w:rsidRPr="00F25D7B">
        <w:rPr>
          <w:rFonts w:asciiTheme="minorHAnsi" w:hAnsiTheme="minorHAnsi" w:cstheme="minorHAnsi"/>
          <w:b/>
          <w:bCs/>
          <w:sz w:val="22"/>
          <w:szCs w:val="22"/>
        </w:rPr>
        <w:t xml:space="preserve">Příloze č. 1 </w:t>
      </w:r>
      <w:r w:rsidRPr="00F25D7B">
        <w:rPr>
          <w:rFonts w:asciiTheme="minorHAnsi" w:hAnsiTheme="minorHAnsi" w:cstheme="minorHAnsi"/>
          <w:sz w:val="22"/>
          <w:szCs w:val="22"/>
        </w:rPr>
        <w:t>této smlouvy</w:t>
      </w:r>
      <w:r w:rsidR="00CE7C24" w:rsidRPr="00F25D7B">
        <w:rPr>
          <w:rFonts w:asciiTheme="minorHAnsi" w:hAnsiTheme="minorHAnsi" w:cstheme="minorHAnsi"/>
          <w:sz w:val="22"/>
          <w:szCs w:val="22"/>
        </w:rPr>
        <w:t>,</w:t>
      </w:r>
      <w:r w:rsidRPr="00F25D7B">
        <w:rPr>
          <w:rFonts w:asciiTheme="minorHAnsi" w:hAnsiTheme="minorHAnsi" w:cstheme="minorHAnsi"/>
          <w:sz w:val="22"/>
          <w:szCs w:val="22"/>
        </w:rPr>
        <w:t xml:space="preserve"> přičemž platba </w:t>
      </w:r>
      <w:r w:rsidRPr="00F25D7B">
        <w:rPr>
          <w:rFonts w:asciiTheme="minorHAnsi" w:hAnsiTheme="minorHAnsi" w:cstheme="minorHAnsi"/>
          <w:sz w:val="22"/>
          <w:szCs w:val="22"/>
          <w:shd w:val="clear" w:color="auto" w:fill="FFFFFF"/>
        </w:rPr>
        <w:t>bude zaslána nejpozději do 14 dnů po obdržení podpory od poskytovatele.</w:t>
      </w:r>
    </w:p>
    <w:p w14:paraId="556AA20B" w14:textId="77777777"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shd w:val="clear" w:color="auto" w:fill="FFFFFF"/>
        </w:rPr>
        <w:t>Pokud bude podpora přiznaná poskytovatelem</w:t>
      </w:r>
      <w:r w:rsidRPr="00F25D7B">
        <w:rPr>
          <w:rFonts w:asciiTheme="minorHAnsi" w:hAnsiTheme="minorHAnsi" w:cstheme="minorHAnsi"/>
          <w:sz w:val="22"/>
          <w:szCs w:val="22"/>
        </w:rPr>
        <w:t xml:space="preserve"> v dalších letech trvání projektu změněna, bude dalšímu účastníkovi zaslána podpora schválená poskytovatelem pro daný rok. Současně musí být splněny závazky dalšího účastníka vyplývající z této smlouvy a dále musí být kladně zhodnocena průběžná zpráva příjemce o plnění cílů projektu za předcházející rok hodnocená zpravodajem.</w:t>
      </w:r>
    </w:p>
    <w:p w14:paraId="76D76BD1" w14:textId="77777777"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lastRenderedPageBreak/>
        <w:t>Vzájemné platby mezi smluvními stranami budou realizovány bezhotovostně na jejich bankovní účty uvedené v záhlaví této smlouvy.</w:t>
      </w:r>
    </w:p>
    <w:p w14:paraId="41501960" w14:textId="77777777"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Převedení části účelové podpory dalšímu účastníkovi se považuje pouze za převod finančních prostředků a nepovažuje se za úplatu za uskutečněné zdanitelné plnění.</w:t>
      </w:r>
    </w:p>
    <w:p w14:paraId="38EA59CF" w14:textId="77777777"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strany se zavazují respektovat v plné míře účel, časové určení a členění uznaných nákladů tak, jak byly schváleny poskytovatelem.</w:t>
      </w:r>
    </w:p>
    <w:p w14:paraId="11841D30" w14:textId="77777777"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strany jsou povinny vést účetnictví v souladu se zákonem č. 563/1991 Sb., o účetnictví, ve znění pozdějších předpisů (dále jako „zákon o účetnictví“), nebo daňovou evidenci podle zákona č. 586/1992 Sb., o daních z příjmů, ve znění pozdějších předpisů. Pokud další účastník povede daňovou evidenci, je povinen zajistit, aby příslušné doklady prokazující náklady související s projektem splňovaly předepsané náležitosti účetního dokladu dle § 11 zákona o účetnictví, aby tyto doklady byly správné, úplné, průkazné a srozumitelné.</w:t>
      </w:r>
    </w:p>
    <w:p w14:paraId="14607CC1" w14:textId="27F0AE62" w:rsidR="00E46F92" w:rsidRPr="00F25D7B" w:rsidRDefault="00E46F92" w:rsidP="00E46F92">
      <w:pPr>
        <w:pStyle w:val="Odstavecseseznamem"/>
        <w:numPr>
          <w:ilvl w:val="0"/>
          <w:numId w:val="3"/>
        </w:numPr>
        <w:tabs>
          <w:tab w:val="left" w:pos="709"/>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Přehled reálného čerpání proti plánu je součástí roční zprávy o řešení projektu. Smluvní strany jsou povinny poskytnout součinnost k přípravě těchto podkladů. </w:t>
      </w:r>
      <w:r w:rsidR="003B7693" w:rsidRPr="00F25D7B">
        <w:rPr>
          <w:rFonts w:asciiTheme="minorHAnsi" w:hAnsiTheme="minorHAnsi" w:cstheme="minorHAnsi"/>
          <w:sz w:val="22"/>
          <w:szCs w:val="22"/>
        </w:rPr>
        <w:t>Každý d</w:t>
      </w:r>
      <w:r w:rsidRPr="00F25D7B">
        <w:rPr>
          <w:rFonts w:asciiTheme="minorHAnsi" w:hAnsiTheme="minorHAnsi" w:cstheme="minorHAnsi"/>
          <w:sz w:val="22"/>
          <w:szCs w:val="22"/>
        </w:rPr>
        <w:t>alší účastník je pak povinen zaslat příjemci případné příjmy vygenerované v rámci projektu, a to v souladu s pravidly poskytovatele (viz Všeobecné podmínky poskytovatele).</w:t>
      </w:r>
    </w:p>
    <w:p w14:paraId="549EA212" w14:textId="77777777" w:rsidR="00E46F92" w:rsidRPr="00F25D7B" w:rsidRDefault="00E46F92" w:rsidP="00E46F92">
      <w:pPr>
        <w:jc w:val="center"/>
        <w:rPr>
          <w:rFonts w:asciiTheme="minorHAnsi" w:hAnsiTheme="minorHAnsi" w:cstheme="minorHAnsi"/>
          <w:b/>
          <w:bCs/>
          <w:sz w:val="22"/>
          <w:szCs w:val="22"/>
        </w:rPr>
      </w:pPr>
      <w:r w:rsidRPr="00F25D7B">
        <w:rPr>
          <w:rFonts w:asciiTheme="minorHAnsi" w:hAnsiTheme="minorHAnsi" w:cstheme="minorHAnsi"/>
          <w:b/>
          <w:bCs/>
          <w:sz w:val="22"/>
          <w:szCs w:val="22"/>
        </w:rPr>
        <w:t>V.</w:t>
      </w:r>
    </w:p>
    <w:p w14:paraId="60503C83" w14:textId="50F02D8F" w:rsidR="00960236"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Mlčenlivost</w:t>
      </w:r>
    </w:p>
    <w:p w14:paraId="2ED23952" w14:textId="15AB9F2D" w:rsidR="00E46F92" w:rsidRPr="00437657" w:rsidRDefault="00E46F92" w:rsidP="00437657">
      <w:pPr>
        <w:pStyle w:val="Odstavecseseznamem"/>
        <w:numPr>
          <w:ilvl w:val="0"/>
          <w:numId w:val="4"/>
        </w:numPr>
        <w:tabs>
          <w:tab w:val="left" w:pos="720"/>
        </w:tabs>
        <w:spacing w:before="0" w:after="240"/>
        <w:jc w:val="both"/>
        <w:rPr>
          <w:rFonts w:asciiTheme="minorHAnsi" w:hAnsiTheme="minorHAnsi" w:cstheme="minorHAnsi"/>
          <w:sz w:val="22"/>
          <w:szCs w:val="22"/>
          <w:highlight w:val="white"/>
        </w:rPr>
      </w:pPr>
      <w:r w:rsidRPr="00437657">
        <w:rPr>
          <w:rFonts w:asciiTheme="minorHAnsi" w:hAnsiTheme="minorHAnsi" w:cstheme="minorHAnsi"/>
          <w:sz w:val="22"/>
          <w:szCs w:val="22"/>
        </w:rPr>
        <w:t xml:space="preserve">Smluvní strany se zavazují chránit svá obchodní tajemství. Za obchodní tajemství se považují </w:t>
      </w:r>
      <w:r w:rsidR="00437657" w:rsidRPr="00437657">
        <w:rPr>
          <w:rFonts w:asciiTheme="minorHAnsi" w:hAnsiTheme="minorHAnsi" w:cstheme="minorHAnsi"/>
          <w:sz w:val="22"/>
          <w:szCs w:val="22"/>
        </w:rPr>
        <w:t xml:space="preserve">Závazné parametry projektu, Návrh projektu </w:t>
      </w:r>
      <w:r w:rsidR="00437657">
        <w:rPr>
          <w:rFonts w:asciiTheme="minorHAnsi" w:hAnsiTheme="minorHAnsi" w:cstheme="minorHAnsi"/>
          <w:sz w:val="22"/>
          <w:szCs w:val="22"/>
        </w:rPr>
        <w:t xml:space="preserve">a </w:t>
      </w:r>
      <w:r w:rsidRPr="00437657">
        <w:rPr>
          <w:rFonts w:asciiTheme="minorHAnsi" w:hAnsiTheme="minorHAnsi" w:cstheme="minorHAnsi"/>
          <w:sz w:val="22"/>
          <w:szCs w:val="22"/>
        </w:rPr>
        <w:t>rovněž veškeré dokumenty a know-how, s nimiž se smluvní strany seznámí v souvislosti s realizací projektu, pokud budou smluvní stranou, které se týkají či od níž byly získány, označeny za součást jejího obchodního tajemství.</w:t>
      </w:r>
    </w:p>
    <w:p w14:paraId="51EDC3CC" w14:textId="319F94D7" w:rsidR="00E46F92" w:rsidRPr="00F25D7B" w:rsidRDefault="00E46F92" w:rsidP="00E46F92">
      <w:pPr>
        <w:pStyle w:val="Odstavecseseznamem"/>
        <w:numPr>
          <w:ilvl w:val="0"/>
          <w:numId w:val="4"/>
        </w:numPr>
        <w:tabs>
          <w:tab w:val="left" w:pos="720"/>
        </w:tabs>
        <w:spacing w:before="0" w:after="240"/>
        <w:jc w:val="both"/>
        <w:rPr>
          <w:rFonts w:asciiTheme="minorHAnsi" w:hAnsiTheme="minorHAnsi" w:cstheme="minorHAnsi"/>
          <w:sz w:val="22"/>
          <w:szCs w:val="22"/>
          <w:highlight w:val="white"/>
        </w:rPr>
      </w:pPr>
      <w:r w:rsidRPr="00F25D7B">
        <w:rPr>
          <w:rFonts w:asciiTheme="minorHAnsi" w:hAnsiTheme="minorHAnsi" w:cstheme="minorHAnsi"/>
          <w:sz w:val="22"/>
          <w:szCs w:val="22"/>
        </w:rPr>
        <w:t xml:space="preserve">Smluvní strany se dále zavazují chránit veškeré důvěrné informace týkající se </w:t>
      </w:r>
      <w:r w:rsidR="00D94DCF" w:rsidRPr="00F25D7B">
        <w:rPr>
          <w:rFonts w:asciiTheme="minorHAnsi" w:hAnsiTheme="minorHAnsi" w:cstheme="minorHAnsi"/>
          <w:sz w:val="22"/>
          <w:szCs w:val="22"/>
        </w:rPr>
        <w:t xml:space="preserve">ostatních </w:t>
      </w:r>
      <w:r w:rsidRPr="00F25D7B">
        <w:rPr>
          <w:rFonts w:asciiTheme="minorHAnsi" w:hAnsiTheme="minorHAnsi" w:cstheme="minorHAnsi"/>
          <w:sz w:val="22"/>
          <w:szCs w:val="22"/>
        </w:rPr>
        <w:t>partner</w:t>
      </w:r>
      <w:r w:rsidR="00D94DCF" w:rsidRPr="00F25D7B">
        <w:rPr>
          <w:rFonts w:asciiTheme="minorHAnsi" w:hAnsiTheme="minorHAnsi" w:cstheme="minorHAnsi"/>
          <w:sz w:val="22"/>
          <w:szCs w:val="22"/>
        </w:rPr>
        <w:t>ů</w:t>
      </w:r>
      <w:r w:rsidRPr="00F25D7B">
        <w:rPr>
          <w:rFonts w:asciiTheme="minorHAnsi" w:hAnsiTheme="minorHAnsi" w:cstheme="minorHAnsi"/>
          <w:sz w:val="22"/>
          <w:szCs w:val="22"/>
        </w:rPr>
        <w:t xml:space="preserve">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smlouvy</w:t>
      </w:r>
      <w:r w:rsidRPr="00F25D7B">
        <w:rPr>
          <w:rFonts w:asciiTheme="minorHAnsi" w:hAnsiTheme="minorHAnsi" w:cstheme="minorHAnsi"/>
          <w:sz w:val="22"/>
          <w:szCs w:val="22"/>
          <w:shd w:val="clear" w:color="auto" w:fill="FFFFFF"/>
        </w:rPr>
        <w:t>.</w:t>
      </w:r>
    </w:p>
    <w:p w14:paraId="297D4E1D" w14:textId="521DD3C5" w:rsidR="00E46F92" w:rsidRPr="00F25D7B" w:rsidRDefault="00E46F92" w:rsidP="00E46F92">
      <w:pPr>
        <w:pStyle w:val="Odstavecseseznamem"/>
        <w:numPr>
          <w:ilvl w:val="0"/>
          <w:numId w:val="4"/>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Smluvní strany </w:t>
      </w:r>
      <w:r w:rsidRPr="00F25D7B">
        <w:rPr>
          <w:rFonts w:asciiTheme="minorHAnsi" w:hAnsiTheme="minorHAnsi" w:cstheme="minorHAnsi"/>
          <w:sz w:val="22"/>
          <w:szCs w:val="22"/>
          <w:shd w:val="clear" w:color="auto" w:fill="FFFFFF"/>
        </w:rPr>
        <w:t>se společně zavazují k mlčenlivosti ohledně veškerých informací vztahujících se k řešení projektu včetně jeho návrhu, tak aby nebyly ohroženy výsledky a cíle jeho řešení</w:t>
      </w:r>
      <w:r w:rsidRPr="00F25D7B">
        <w:rPr>
          <w:rFonts w:asciiTheme="minorHAnsi" w:hAnsiTheme="minorHAnsi" w:cstheme="minorHAnsi"/>
          <w:sz w:val="22"/>
          <w:szCs w:val="22"/>
        </w:rPr>
        <w:t>.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w:t>
      </w:r>
      <w:r w:rsidR="000A57EE" w:rsidRPr="00F25D7B">
        <w:rPr>
          <w:rFonts w:asciiTheme="minorHAnsi" w:hAnsiTheme="minorHAnsi" w:cstheme="minorHAnsi"/>
          <w:sz w:val="22"/>
          <w:szCs w:val="22"/>
        </w:rPr>
        <w:t>.</w:t>
      </w:r>
    </w:p>
    <w:p w14:paraId="44E42660" w14:textId="5D521A56" w:rsidR="00E46F92" w:rsidRPr="00F25D7B" w:rsidRDefault="00E46F92" w:rsidP="00361830">
      <w:pPr>
        <w:pStyle w:val="Odstavecseseznamem"/>
        <w:numPr>
          <w:ilvl w:val="0"/>
          <w:numId w:val="4"/>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Povinnost mlčenlivosti dle této smlouvy se nevztahuje na informování veřejnosti o tom, že projekt (resp. jeho výstupy a výsledky) byl nebo je spolufinancován z prostředků poskytovatele a příjemce zároveň postupuje v souladu s dokumentem „Pravidla pro publicitu projektů podpořených z prostředků TAČR”.</w:t>
      </w:r>
    </w:p>
    <w:p w14:paraId="7FA1108E"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t>VI.</w:t>
      </w:r>
    </w:p>
    <w:p w14:paraId="68CD293E" w14:textId="5E753146" w:rsidR="00960236"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Závazky dalšího účastníka</w:t>
      </w:r>
    </w:p>
    <w:p w14:paraId="0EC6D8FE" w14:textId="77777777" w:rsidR="00E46F92" w:rsidRPr="00F25D7B" w:rsidRDefault="00E46F92" w:rsidP="00E46F92">
      <w:pPr>
        <w:tabs>
          <w:tab w:val="left" w:pos="720"/>
        </w:tabs>
        <w:spacing w:before="0" w:after="240"/>
        <w:ind w:left="720"/>
        <w:jc w:val="both"/>
        <w:rPr>
          <w:rFonts w:asciiTheme="minorHAnsi" w:hAnsiTheme="minorHAnsi" w:cstheme="minorHAnsi"/>
          <w:sz w:val="22"/>
          <w:szCs w:val="22"/>
        </w:rPr>
      </w:pPr>
      <w:r w:rsidRPr="00F25D7B">
        <w:rPr>
          <w:rFonts w:asciiTheme="minorHAnsi" w:hAnsiTheme="minorHAnsi" w:cstheme="minorHAnsi"/>
          <w:sz w:val="22"/>
          <w:szCs w:val="22"/>
        </w:rPr>
        <w:t>Závazky dalších účastníků jsou upraveny v následujících bodech. Další účastník je povinen:</w:t>
      </w:r>
    </w:p>
    <w:p w14:paraId="7D7F4DE1"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bookmarkStart w:id="3" w:name="_Hlk35686842"/>
      <w:r w:rsidRPr="00F25D7B">
        <w:rPr>
          <w:rFonts w:asciiTheme="minorHAnsi" w:hAnsiTheme="minorHAnsi" w:cstheme="minorHAnsi"/>
          <w:sz w:val="22"/>
          <w:szCs w:val="22"/>
        </w:rPr>
        <w:lastRenderedPageBreak/>
        <w:t>Použít účelovou podporu v souladu se zákonem č. 218/2000 Sb., o rozpočtových pravidlech a o změně některých souvisejících zákonů, ve znění pozdějších předpisů (dále jen „</w:t>
      </w:r>
      <w:r w:rsidRPr="00F25D7B">
        <w:rPr>
          <w:rFonts w:asciiTheme="minorHAnsi" w:hAnsiTheme="minorHAnsi" w:cstheme="minorHAnsi"/>
          <w:b/>
          <w:bCs/>
          <w:sz w:val="22"/>
          <w:szCs w:val="22"/>
        </w:rPr>
        <w:t>rozpočtová pravidla</w:t>
      </w:r>
      <w:r w:rsidRPr="00F25D7B">
        <w:rPr>
          <w:rFonts w:asciiTheme="minorHAnsi" w:hAnsiTheme="minorHAnsi" w:cstheme="minorHAnsi"/>
          <w:sz w:val="22"/>
          <w:szCs w:val="22"/>
        </w:rPr>
        <w:t>“), zákonem č. 219/2000 Sb., o majetku České republiky a jejím vystupování v právních vztazích, ve znění pozdějších předpisů (dále jen „</w:t>
      </w:r>
      <w:r w:rsidRPr="00F25D7B">
        <w:rPr>
          <w:rFonts w:asciiTheme="minorHAnsi" w:hAnsiTheme="minorHAnsi" w:cstheme="minorHAnsi"/>
          <w:b/>
          <w:bCs/>
          <w:sz w:val="22"/>
          <w:szCs w:val="22"/>
        </w:rPr>
        <w:t>o majetku České republiky</w:t>
      </w:r>
      <w:r w:rsidRPr="00F25D7B">
        <w:rPr>
          <w:rFonts w:asciiTheme="minorHAnsi" w:hAnsiTheme="minorHAnsi" w:cstheme="minorHAnsi"/>
          <w:sz w:val="22"/>
          <w:szCs w:val="22"/>
        </w:rPr>
        <w:t>“), zákonem o podpoře výzkumu a vývoje a zákonem č. 320/2001 Sb., o finanční kontrole ve veřejné správě a o změně některých zákonů, ve znění pozdějších předpisů (dále jen „</w:t>
      </w:r>
      <w:r w:rsidRPr="00F25D7B">
        <w:rPr>
          <w:rFonts w:asciiTheme="minorHAnsi" w:hAnsiTheme="minorHAnsi" w:cstheme="minorHAnsi"/>
          <w:b/>
          <w:bCs/>
          <w:sz w:val="22"/>
          <w:szCs w:val="22"/>
        </w:rPr>
        <w:t>zákon o finanční kontrole</w:t>
      </w:r>
      <w:bookmarkEnd w:id="3"/>
      <w:r w:rsidRPr="00F25D7B">
        <w:rPr>
          <w:rFonts w:asciiTheme="minorHAnsi" w:hAnsiTheme="minorHAnsi" w:cstheme="minorHAnsi"/>
          <w:sz w:val="22"/>
          <w:szCs w:val="22"/>
        </w:rPr>
        <w:t xml:space="preserve">“) a Pravidly veřejné podpory souhrnem práv a povinností stanovených článkem 107 až 109 Smlouvy o fungování Evropské unie, a pro účely výzkumu, vývoje a inovací zejména Rámcem a Nařízením. </w:t>
      </w:r>
    </w:p>
    <w:p w14:paraId="17DBA721" w14:textId="317B0D85"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Vést o uznaných nákladech oddělenou účetní evidenci podle zákona č. 563/1991 Sb., o účetnictví, ve znění pozdějších předpisů a v rámci této evidence sledovat výdaje nebo náklady hrazené z poskytnuté účelové podpory. Při vedení této účetní evidence je další účastník povinen dodržovat podmínky Technologické Agentury, dále běžné účetní zvyklosti a příslušné závazné podmínky uvedené v zásadách, pokynech, směrnicích nebo v jiných předpisech uveřejněných ve Finančním zpravodaji Ministerstva financí, nebo jiným obdobným závazným způsobem.</w:t>
      </w:r>
    </w:p>
    <w:p w14:paraId="60A7502A"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Předložit příjemci podklady pro zpracování podrobného přehledu o hospodaření s poskytnutou podporou, který je předkládán poskytovateli. Další účastník je povinen poskytnout podklady nejpozději 10 dní před termínem odevzdání zprávy určeným poskytovatelem. Předložit příjemci písemnou zprávu o finančním vypořádání poskytnuté účelové podpory a o vynaložených nákladech na řešení projektu v průběhu každého kalendářního roku řešení, vypracovanou k poslednímu dni řešení v daném roce, nejpozději 10 dní před termínem odevzdání zprávy určeným poskytovatelem. Součástí zprávy musí být i prohlášení dalšího účastníka, zda v průběhu příslušného kalendářního roku použil na řešení projektu i prostředky z dalších veřejných zdrojů, a pokud ano, z jakých a v jaké výši. Součástí zprávy musí být i informace o případném převodu prostředků do fondu účelově určených prostředků (FÚUP), pokud ho další účastník může podle platné legislativy tvořit.</w:t>
      </w:r>
    </w:p>
    <w:p w14:paraId="0DBB376C"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Strpět kontroly ve věci nakládání s účelovou podporou, zejména kontroly čerpání, užití a evidence účelové podpory.</w:t>
      </w:r>
    </w:p>
    <w:p w14:paraId="6249EDBE" w14:textId="7C58AA8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Umožnit poskytovateli či jím pověřeným osobám provádět komplexní kontrolu jak splnění cílů projektu, tak i účetní evidence o uznaných nákladech a čerpání a využití poskytnuté účelové podpory, a to kdykoli v průběhu řešení projektu nebo do </w:t>
      </w:r>
      <w:r w:rsidR="00817073">
        <w:rPr>
          <w:rFonts w:asciiTheme="minorHAnsi" w:hAnsiTheme="minorHAnsi" w:cstheme="minorHAnsi"/>
          <w:sz w:val="22"/>
          <w:szCs w:val="22"/>
        </w:rPr>
        <w:t>10</w:t>
      </w:r>
      <w:r w:rsidR="00817073" w:rsidRPr="00F25D7B">
        <w:rPr>
          <w:rFonts w:asciiTheme="minorHAnsi" w:hAnsiTheme="minorHAnsi" w:cstheme="minorHAnsi"/>
          <w:sz w:val="22"/>
          <w:szCs w:val="22"/>
        </w:rPr>
        <w:t xml:space="preserve"> </w:t>
      </w:r>
      <w:r w:rsidRPr="00F25D7B">
        <w:rPr>
          <w:rFonts w:asciiTheme="minorHAnsi" w:hAnsiTheme="minorHAnsi" w:cstheme="minorHAnsi"/>
          <w:sz w:val="22"/>
          <w:szCs w:val="22"/>
        </w:rPr>
        <w:t>let od ukončení účinnosti této smlouvy. Tímto ujednáním nejsou dotčena ani omezena práva kontrolních a finančních orgánů státní správy České republiky.</w:t>
      </w:r>
    </w:p>
    <w:p w14:paraId="4932851D" w14:textId="601A15CE"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Dodržet v rámci celkových uznaných nákladů skutečně vynaložených na řešení projektu jejich stanovené členění a stanovený poměr mezi uznanými náklady hrazenými z účelové podpory a z neveřejných zdrojů, dohodnutý pro každý jednotlivý kalendářní rok realizace projektu</w:t>
      </w:r>
      <w:r w:rsidR="00A53018" w:rsidRPr="00F25D7B">
        <w:rPr>
          <w:rFonts w:asciiTheme="minorHAnsi" w:hAnsiTheme="minorHAnsi" w:cstheme="minorHAnsi"/>
          <w:sz w:val="22"/>
          <w:szCs w:val="22"/>
        </w:rPr>
        <w:t>.</w:t>
      </w:r>
    </w:p>
    <w:p w14:paraId="32298360"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Dodržet skladbu při pořizování dlouhodobého nehmotného majetku z veřejných i neveřejných zdrojů. O jakoukoliv změnu stanoveného členění, stanoveného poměru a stanovené skladby musí další účastník příjemce předem písemně požádat, a to s uvedením důvodu požadované změny.</w:t>
      </w:r>
    </w:p>
    <w:p w14:paraId="7DA1CB8B"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Předložit příjemci podklady pro zpracování průběžné a závěrečné zprávy o provedených činnostech projektu.  Průběžná zpráva za dalšího účastníka musí být příjemci předána nejpozději 10 dní před termínem odevzdání zprávy určeným poskytovatelem elektronické formě. V případě závěrečné zprávy nejpozději 10 dní před termínem odevzdání zprávy určeným poskytovatelem.</w:t>
      </w:r>
    </w:p>
    <w:p w14:paraId="430A9340"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Uvést případnou žádost o změnu výše uznaných nákladů při zachování stanoveného podílu financování pro další rok řešení projektu, včetně jejího zdůvodnění i v roční zprávě.</w:t>
      </w:r>
    </w:p>
    <w:p w14:paraId="07BFCC8E"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lastRenderedPageBreak/>
        <w:t>Zúčastnit se případného závěrečného oponentního řízení, které se může konat po ukončení projektu. Termín konání včas oznámí příjemce.</w:t>
      </w:r>
    </w:p>
    <w:p w14:paraId="64170FF1" w14:textId="5D067D3D"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Je povinen neprodleně vrátit část podpory do 14 dnů od okamžiku, kdy se dozví, že podporu z nějakého důvodu nevyužije, nejpozději však do </w:t>
      </w:r>
      <w:r w:rsidR="007C7C74">
        <w:rPr>
          <w:rFonts w:asciiTheme="minorHAnsi" w:hAnsiTheme="minorHAnsi" w:cstheme="minorHAnsi"/>
          <w:sz w:val="22"/>
          <w:szCs w:val="22"/>
        </w:rPr>
        <w:t>30. června 2026</w:t>
      </w:r>
      <w:r w:rsidRPr="00F25D7B">
        <w:rPr>
          <w:rFonts w:asciiTheme="minorHAnsi" w:hAnsiTheme="minorHAnsi" w:cstheme="minorHAnsi"/>
          <w:sz w:val="22"/>
          <w:szCs w:val="22"/>
        </w:rPr>
        <w:t xml:space="preserve"> kalendářního roku, v němž projekt končí. Nejvýše 5 % poskytnuté nevyužité podpory je pak příjemce povinen vrátit nejpozději do 1</w:t>
      </w:r>
      <w:r w:rsidR="00872FFE">
        <w:rPr>
          <w:rFonts w:asciiTheme="minorHAnsi" w:hAnsiTheme="minorHAnsi" w:cstheme="minorHAnsi"/>
          <w:sz w:val="22"/>
          <w:szCs w:val="22"/>
        </w:rPr>
        <w:t>0</w:t>
      </w:r>
      <w:r w:rsidRPr="00F25D7B">
        <w:rPr>
          <w:rFonts w:asciiTheme="minorHAnsi" w:hAnsiTheme="minorHAnsi" w:cstheme="minorHAnsi"/>
          <w:sz w:val="22"/>
          <w:szCs w:val="22"/>
        </w:rPr>
        <w:t xml:space="preserve">. </w:t>
      </w:r>
      <w:r w:rsidR="007C7C74">
        <w:rPr>
          <w:rFonts w:asciiTheme="minorHAnsi" w:hAnsiTheme="minorHAnsi" w:cstheme="minorHAnsi"/>
          <w:sz w:val="22"/>
          <w:szCs w:val="22"/>
        </w:rPr>
        <w:t>srpna 2026</w:t>
      </w:r>
      <w:r w:rsidR="0056208A">
        <w:rPr>
          <w:rFonts w:asciiTheme="minorHAnsi" w:hAnsiTheme="minorHAnsi" w:cstheme="minorHAnsi"/>
          <w:sz w:val="22"/>
          <w:szCs w:val="22"/>
        </w:rPr>
        <w:t>.</w:t>
      </w:r>
    </w:p>
    <w:p w14:paraId="63CB7EC5"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Písemnou informaci o plnění závazků z této smlouvy – tzv. zpráva o implementaci další účastník zašle příjemci s vyplněnou „Tabulkou skutečně dosažených přínosů“ ve dvou vyhotoveních, a to 1x ročně vždy k 31. březnu, nejpozději do 30. dubna následujícího roku, počínaje prvním rokem po ukončení řešení projektu po dobu 3 let s tím, že Hlavní příjemce zašle zprávu o implementaci výsledků, a to vždy do 31. července roku následujícího po roce, v němž je implementace sledována. Implementace je sledována po dobu tří let, počínaje rokem následujícím po roce, v němž byl projekt ukončen.</w:t>
      </w:r>
    </w:p>
    <w:p w14:paraId="10CB2CD4"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Zpracovat a předat příjemci údaje o projektu a dosažených výsledcích za účelem jejich předání do informačního systému výzkumu a vývoje v rozsahu vymezeném § 31 zákona o podpoře výzkumu a vývoje, a to ve formě a termínu stanovených příjemcem. Příjemce je povinen oznámit dalšímu účastníku formu a termín dle předchozí věty nejpozději 10 dní před termínem předání. V roce ukončení řešení projektu předložit příjemci aktuální stav uznaných nákladů za účelem jejich předání do informačního systému výzkumu a vývoje. Pokud předává další účastník informace o výsledcích prostřednictvím interního systému, je povinen o této skutečnosti informovat příjemce.</w:t>
      </w:r>
    </w:p>
    <w:p w14:paraId="5D836BA6"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Postupovat při nakládání s účelovou podporou poskytnutou na základě této smlouvy </w:t>
      </w:r>
      <w:r w:rsidRPr="00F25D7B">
        <w:rPr>
          <w:rFonts w:asciiTheme="minorHAnsi" w:hAnsiTheme="minorHAnsi" w:cstheme="minorHAnsi"/>
          <w:sz w:val="22"/>
          <w:szCs w:val="22"/>
        </w:rPr>
        <w:br/>
        <w:t>a s majetkem a právy za ně pořízenými v souladu s obecně závaznými právními předpisy, týkajícími se hospodaření s prostředky státního rozpočtu a s majetkem státu v souladu zejména s rozpočtovými pravidly a zákonem o majetku České republiky.</w:t>
      </w:r>
    </w:p>
    <w:p w14:paraId="15C5A6B5" w14:textId="671A0246"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Zajistit, aby v informacích zveřejňovaných v souvislosti s projektem </w:t>
      </w:r>
      <w:r w:rsidR="00EB3AA4">
        <w:rPr>
          <w:rFonts w:asciiTheme="minorHAnsi" w:hAnsiTheme="minorHAnsi" w:cstheme="minorHAnsi"/>
          <w:sz w:val="22"/>
          <w:szCs w:val="22"/>
        </w:rPr>
        <w:t xml:space="preserve">byla dodržena pravidla pro publicitu </w:t>
      </w:r>
      <w:r w:rsidRPr="00F25D7B">
        <w:rPr>
          <w:rFonts w:asciiTheme="minorHAnsi" w:hAnsiTheme="minorHAnsi" w:cstheme="minorHAnsi"/>
          <w:sz w:val="22"/>
          <w:szCs w:val="22"/>
        </w:rPr>
        <w:t>TA ČR</w:t>
      </w:r>
      <w:r w:rsidR="00EB3AA4">
        <w:rPr>
          <w:rFonts w:asciiTheme="minorHAnsi" w:hAnsiTheme="minorHAnsi" w:cstheme="minorHAnsi"/>
          <w:sz w:val="22"/>
          <w:szCs w:val="22"/>
        </w:rPr>
        <w:t xml:space="preserve"> </w:t>
      </w:r>
      <w:r w:rsidR="00EB3AA4" w:rsidRPr="00EB3AA4">
        <w:rPr>
          <w:rFonts w:asciiTheme="minorHAnsi" w:hAnsiTheme="minorHAnsi" w:cstheme="minorHAnsi"/>
          <w:sz w:val="22"/>
          <w:szCs w:val="22"/>
        </w:rPr>
        <w:t>a to v souladu s podmínkami vizuální identity uveřejněnými na webových stránkách Poskytovatele, a též v souladu s podmínkami vizuální identity stanovenými v Metodickém pokynu pro publicitu a komunikaci pro Národní plán obnovy na období 2021–2026.</w:t>
      </w:r>
    </w:p>
    <w:p w14:paraId="5A993AB4"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Informovat příjemce o své případné neschopnosti plnit řádně a včas povinné zákonné odvody, povinnosti vyplývající pro dalšího účastníka z této smlouvy a o všech významných změnách svého majetkoprávního postavení či údajů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apod., a to nejpozději do 7 kalendářních dnů ode dne, kdy se o takové skutečnosti dozví. Další účastník je dále povinen kdykoliv k žádosti poskytovatele prokázat, že je stále způsobilý pro řešení projektu ve smyslu § 18 zákona o podpoře výzkumu a vývoje. Další účastník se zavazuje, že v případě jeho zrušení bez likvidace převede práva a závazky vyplývající pro něho z této smlouvy na svého právního nástupce.</w:t>
      </w:r>
    </w:p>
    <w:p w14:paraId="436DFA22" w14:textId="77777777" w:rsidR="00E46F92" w:rsidRPr="00F25D7B" w:rsidRDefault="00E46F92" w:rsidP="00E46F92">
      <w:pPr>
        <w:numPr>
          <w:ilvl w:val="0"/>
          <w:numId w:val="12"/>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Vrátit po vyzvání na účet příjemce účelovou podporu poskytnutou v daném kalendářním roce, včetně majetkového prospěchu získaného v souvislosti s použitím účelové podpory, a to do 15ti dnů ode dne, kdy oznámí, nebo kdy měl oznámit příjemci, že nastaly skutečnosti, na jejichž základě další účastník nebude moci nadále plnit své povinnosti vyplývající pro něj z této smlouvy. Podání insolvenčního návrhu na zahájení insolvenčního řízení, jehož předmětem je úpadek dalšího </w:t>
      </w:r>
      <w:r w:rsidRPr="00F25D7B">
        <w:rPr>
          <w:rFonts w:asciiTheme="minorHAnsi" w:hAnsiTheme="minorHAnsi" w:cstheme="minorHAnsi"/>
          <w:sz w:val="22"/>
          <w:szCs w:val="22"/>
        </w:rPr>
        <w:lastRenderedPageBreak/>
        <w:t>účastníka nebo hrozící úpadek, je vždy důvodem pro vrácení účelové podpory poskytnuté v daném kalendářním roce.</w:t>
      </w:r>
    </w:p>
    <w:p w14:paraId="6D21D605"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t>VII.</w:t>
      </w:r>
    </w:p>
    <w:p w14:paraId="1405E458" w14:textId="3C56E812" w:rsidR="00960236"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Sankce za nesplnění smluvních závazků</w:t>
      </w:r>
    </w:p>
    <w:p w14:paraId="4E353653" w14:textId="6F12E364" w:rsidR="00E46F92" w:rsidRPr="00F25D7B" w:rsidRDefault="00E46F92" w:rsidP="00E46F92">
      <w:pPr>
        <w:pStyle w:val="Odstavecseseznamem"/>
        <w:numPr>
          <w:ilvl w:val="0"/>
          <w:numId w:val="11"/>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 případě, že další účastník nedodrží poměr financování projektu, přičemž skutečný poměr financování projektu bude v neprospěch poskytnuté účelové podpory, je další účastník povinen vrátit na účet příjemce do 10. února následujícího kalendářního roku tu část poskytnuté účelové podpory, o kterou byl překročen stanovený poměr financování.</w:t>
      </w:r>
      <w:r w:rsidR="003E36C9">
        <w:rPr>
          <w:rFonts w:asciiTheme="minorHAnsi" w:hAnsiTheme="minorHAnsi" w:cstheme="minorHAnsi"/>
          <w:sz w:val="22"/>
          <w:szCs w:val="22"/>
        </w:rPr>
        <w:t xml:space="preserve"> V posledním roce řešení </w:t>
      </w:r>
      <w:r w:rsidR="00A47FC1">
        <w:rPr>
          <w:rFonts w:asciiTheme="minorHAnsi" w:hAnsiTheme="minorHAnsi" w:cstheme="minorHAnsi"/>
          <w:sz w:val="22"/>
          <w:szCs w:val="22"/>
        </w:rPr>
        <w:t xml:space="preserve">projektu </w:t>
      </w:r>
      <w:r w:rsidR="003E36C9">
        <w:rPr>
          <w:rFonts w:asciiTheme="minorHAnsi" w:hAnsiTheme="minorHAnsi" w:cstheme="minorHAnsi"/>
          <w:sz w:val="22"/>
          <w:szCs w:val="22"/>
        </w:rPr>
        <w:t xml:space="preserve">do </w:t>
      </w:r>
      <w:r w:rsidR="00A47FC1">
        <w:rPr>
          <w:rFonts w:asciiTheme="minorHAnsi" w:hAnsiTheme="minorHAnsi" w:cstheme="minorHAnsi"/>
          <w:sz w:val="22"/>
          <w:szCs w:val="22"/>
        </w:rPr>
        <w:t xml:space="preserve">data </w:t>
      </w:r>
      <w:r w:rsidR="003E36C9">
        <w:rPr>
          <w:rFonts w:asciiTheme="minorHAnsi" w:hAnsiTheme="minorHAnsi" w:cstheme="minorHAnsi"/>
          <w:sz w:val="22"/>
          <w:szCs w:val="22"/>
        </w:rPr>
        <w:t>10. srpna</w:t>
      </w:r>
      <w:r w:rsidR="00A47FC1">
        <w:rPr>
          <w:rFonts w:asciiTheme="minorHAnsi" w:hAnsiTheme="minorHAnsi" w:cstheme="minorHAnsi"/>
          <w:sz w:val="22"/>
          <w:szCs w:val="22"/>
        </w:rPr>
        <w:t xml:space="preserve"> příslušného roku</w:t>
      </w:r>
      <w:r w:rsidR="003E36C9">
        <w:rPr>
          <w:rFonts w:asciiTheme="minorHAnsi" w:hAnsiTheme="minorHAnsi" w:cstheme="minorHAnsi"/>
          <w:sz w:val="22"/>
          <w:szCs w:val="22"/>
        </w:rPr>
        <w:t>.</w:t>
      </w:r>
    </w:p>
    <w:p w14:paraId="6A71E8D0" w14:textId="77777777" w:rsidR="00E46F92" w:rsidRPr="00F25D7B" w:rsidRDefault="00E46F92" w:rsidP="00E46F92">
      <w:pPr>
        <w:pStyle w:val="Odstavecseseznamem"/>
        <w:numPr>
          <w:ilvl w:val="0"/>
          <w:numId w:val="11"/>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účastník bere na vědomí, že pokud z jeho strany dojde k porušení povinností dle této smlouvy, spočívající v neoprávněném použití nebo zadržení účelové podpory, bude toto jednání považováno za porušení rozpočtové kázně podle ustanovení § 44, odst. 1., písm. b) rozpočtových pravidel. Za zadržení účelové podpory je přitom považováno také nevrácení účelové podpory v termínu. A to i v případě, že další účastník prokáže, že uznané náklady projektu uhradil z jiných zdrojů.</w:t>
      </w:r>
    </w:p>
    <w:p w14:paraId="2EFD6B86" w14:textId="77777777" w:rsidR="00E46F92" w:rsidRPr="00F25D7B" w:rsidRDefault="00E46F92" w:rsidP="00E46F92">
      <w:pPr>
        <w:pStyle w:val="Odstavecseseznamem"/>
        <w:numPr>
          <w:ilvl w:val="0"/>
          <w:numId w:val="11"/>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účastník bere na vědomí, že v případě neposkytnutí součinnosti při provádění kontroly, je poskytovatel oprávněn za neumožnění provedení kontroly vykonávané na místě uložit dalšímu účastníku nebo příjemci pokutu dle ustanovení § 2 zák. č. 320/2001 Sb., o finanční kontrole a dle příslušných ustanovení zákona č. 255/2012, o kontrole (kontrolní řád).</w:t>
      </w:r>
    </w:p>
    <w:p w14:paraId="4B12C61A" w14:textId="6BE05429" w:rsidR="00E46F92" w:rsidRPr="00F12B39" w:rsidRDefault="00E46F92" w:rsidP="00DE493F">
      <w:pPr>
        <w:pStyle w:val="Odstavecseseznamem"/>
        <w:numPr>
          <w:ilvl w:val="0"/>
          <w:numId w:val="11"/>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Bude-li příjemci způsobena škoda z důvodu porušení povinností z obecných právních předpisů nebo této smlouvy</w:t>
      </w:r>
      <w:r w:rsidR="00FD7DD7">
        <w:rPr>
          <w:rFonts w:asciiTheme="minorHAnsi" w:hAnsiTheme="minorHAnsi" w:cstheme="minorHAnsi"/>
          <w:sz w:val="22"/>
          <w:szCs w:val="22"/>
        </w:rPr>
        <w:t xml:space="preserve">, </w:t>
      </w:r>
      <w:r w:rsidR="00FD7DD7" w:rsidRPr="00FD7DD7">
        <w:rPr>
          <w:rFonts w:asciiTheme="minorHAnsi" w:hAnsiTheme="minorHAnsi" w:cstheme="minorHAnsi"/>
          <w:sz w:val="22"/>
          <w:szCs w:val="22"/>
        </w:rPr>
        <w:t>Smlouvy o poskytnutí podpory, Všeobecných podmínek, Závazných parametrů projektu či Návrhu projektu</w:t>
      </w:r>
      <w:r w:rsidR="00B5703F">
        <w:rPr>
          <w:rFonts w:asciiTheme="minorHAnsi" w:hAnsiTheme="minorHAnsi" w:cstheme="minorHAnsi"/>
          <w:sz w:val="22"/>
          <w:szCs w:val="22"/>
        </w:rPr>
        <w:t>, pravidel o povinné publicitě uvedených v kap.VI. odst. o).</w:t>
      </w:r>
      <w:r w:rsidR="00DE493F">
        <w:rPr>
          <w:rFonts w:asciiTheme="minorHAnsi" w:hAnsiTheme="minorHAnsi" w:cstheme="minorHAnsi"/>
          <w:sz w:val="22"/>
          <w:szCs w:val="22"/>
        </w:rPr>
        <w:t xml:space="preserve"> </w:t>
      </w:r>
      <w:r w:rsidRPr="00F12B39">
        <w:rPr>
          <w:rFonts w:asciiTheme="minorHAnsi" w:hAnsiTheme="minorHAnsi" w:cstheme="minorHAnsi"/>
          <w:sz w:val="22"/>
          <w:szCs w:val="22"/>
        </w:rPr>
        <w:t>dalším účastníkem, je další účastník povinen tuto škodu příjemci nahradit. Způsobením škody se rozumí povinnost vrátit účelovou podporu příjemcem poskytovateli z důvodu pochybení na straně dalšího účastníka nebo uložení jakéhokoli penále či pokuty z důvodu pochybení na straně dalšího účastníka.</w:t>
      </w:r>
    </w:p>
    <w:p w14:paraId="5837231F" w14:textId="0BDD8D29" w:rsidR="00E46F92" w:rsidRDefault="00E46F92" w:rsidP="00E46F92">
      <w:pPr>
        <w:pStyle w:val="Odstavecseseznamem"/>
        <w:numPr>
          <w:ilvl w:val="0"/>
          <w:numId w:val="11"/>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 případě, kdy další účastník poruší jakýkoliv svůj závazek dle této smlouvy, je příjemce oprávněn na základě písemného upozornění pozastavit dalšímu účastníku poskytování účelové podpory, a to až do doby, než dojde ze strany dalšího účastníka ke splnění všech jeho smluvních povinností.</w:t>
      </w:r>
    </w:p>
    <w:p w14:paraId="564B51D3" w14:textId="77777777" w:rsidR="00E46F92" w:rsidRPr="00F25D7B" w:rsidRDefault="00E46F92" w:rsidP="00960236">
      <w:pPr>
        <w:jc w:val="center"/>
        <w:rPr>
          <w:rFonts w:asciiTheme="minorHAnsi" w:hAnsiTheme="minorHAnsi" w:cstheme="minorHAnsi"/>
          <w:sz w:val="22"/>
          <w:szCs w:val="22"/>
        </w:rPr>
      </w:pPr>
      <w:r w:rsidRPr="00F25D7B">
        <w:rPr>
          <w:rFonts w:asciiTheme="minorHAnsi" w:hAnsiTheme="minorHAnsi" w:cstheme="minorHAnsi"/>
          <w:sz w:val="22"/>
          <w:szCs w:val="22"/>
        </w:rPr>
        <w:t>VIII.</w:t>
      </w:r>
    </w:p>
    <w:p w14:paraId="7C0B40FA" w14:textId="6D11C9BC" w:rsidR="00960236" w:rsidRPr="00F25D7B" w:rsidRDefault="00E46F92" w:rsidP="00F25D7B">
      <w:pPr>
        <w:pStyle w:val="Nadpis8"/>
        <w:rPr>
          <w:rFonts w:asciiTheme="minorHAnsi" w:hAnsiTheme="minorHAnsi" w:cstheme="minorHAnsi"/>
          <w:sz w:val="22"/>
          <w:szCs w:val="22"/>
        </w:rPr>
      </w:pPr>
      <w:r w:rsidRPr="00F25D7B">
        <w:rPr>
          <w:rFonts w:asciiTheme="minorHAnsi" w:hAnsiTheme="minorHAnsi" w:cstheme="minorHAnsi"/>
          <w:sz w:val="22"/>
          <w:szCs w:val="22"/>
        </w:rPr>
        <w:t>Práva ke hmotnému majetku</w:t>
      </w:r>
    </w:p>
    <w:p w14:paraId="5EFE44D5" w14:textId="3F0DC6B7" w:rsidR="00E46F92" w:rsidRPr="00F25D7B" w:rsidRDefault="00E46F92" w:rsidP="00E46F92">
      <w:pPr>
        <w:pStyle w:val="Odstavecseseznamem"/>
        <w:numPr>
          <w:ilvl w:val="0"/>
          <w:numId w:val="5"/>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je takový majetek v jejich podílovém spoluvlastnictví, a to podle míry, v jakém se na jeho vytvoření</w:t>
      </w:r>
      <w:r w:rsidR="0059785C" w:rsidRPr="00F25D7B">
        <w:rPr>
          <w:rFonts w:asciiTheme="minorHAnsi" w:hAnsiTheme="minorHAnsi" w:cstheme="minorHAnsi"/>
          <w:sz w:val="22"/>
          <w:szCs w:val="22"/>
        </w:rPr>
        <w:t xml:space="preserve"> nebo pořízení </w:t>
      </w:r>
      <w:r w:rsidRPr="00F25D7B">
        <w:rPr>
          <w:rFonts w:asciiTheme="minorHAnsi" w:hAnsiTheme="minorHAnsi" w:cstheme="minorHAnsi"/>
          <w:sz w:val="22"/>
          <w:szCs w:val="22"/>
        </w:rPr>
        <w:t>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5BA38521" w14:textId="41E4B97C" w:rsidR="00E46F92" w:rsidRDefault="00E46F92" w:rsidP="00E46F92">
      <w:pPr>
        <w:pStyle w:val="Odstavecseseznamem"/>
        <w:numPr>
          <w:ilvl w:val="0"/>
          <w:numId w:val="5"/>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Po dobu účinnosti této smlouvy není </w:t>
      </w:r>
      <w:r w:rsidR="003B7693" w:rsidRPr="00F25D7B">
        <w:rPr>
          <w:rFonts w:asciiTheme="minorHAnsi" w:hAnsiTheme="minorHAnsi" w:cstheme="minorHAnsi"/>
          <w:sz w:val="22"/>
          <w:szCs w:val="22"/>
        </w:rPr>
        <w:t>kterýkoli z dalších účastníků</w:t>
      </w:r>
      <w:r w:rsidRPr="00F25D7B">
        <w:rPr>
          <w:rFonts w:asciiTheme="minorHAnsi" w:hAnsiTheme="minorHAnsi" w:cstheme="minorHAnsi"/>
          <w:sz w:val="22"/>
          <w:szCs w:val="22"/>
        </w:rPr>
        <w:t xml:space="preserve"> oprávněn bez souhlasu příjemce s hmotným majetkem nutným k řešení projektu a pořízeným z podpory disponovat ve prospěch třetí osoby, zejména pak není oprávněn tento hmotný majetek zcizit, převést, zatížit, pronajmout, půjčit či vypůjčit.</w:t>
      </w:r>
    </w:p>
    <w:p w14:paraId="25CEA62A" w14:textId="77777777" w:rsidR="007836BF" w:rsidRDefault="007836BF" w:rsidP="007836BF">
      <w:pPr>
        <w:tabs>
          <w:tab w:val="left" w:pos="720"/>
        </w:tabs>
        <w:spacing w:before="0" w:after="240"/>
        <w:jc w:val="both"/>
        <w:rPr>
          <w:rFonts w:asciiTheme="minorHAnsi" w:hAnsiTheme="minorHAnsi" w:cstheme="minorHAnsi"/>
          <w:sz w:val="22"/>
          <w:szCs w:val="22"/>
        </w:rPr>
      </w:pPr>
    </w:p>
    <w:p w14:paraId="55AF5B24" w14:textId="77777777" w:rsidR="007836BF" w:rsidRPr="007836BF" w:rsidRDefault="007836BF" w:rsidP="007836BF">
      <w:pPr>
        <w:tabs>
          <w:tab w:val="left" w:pos="720"/>
        </w:tabs>
        <w:spacing w:before="0" w:after="240"/>
        <w:jc w:val="both"/>
        <w:rPr>
          <w:rFonts w:asciiTheme="minorHAnsi" w:hAnsiTheme="minorHAnsi" w:cstheme="minorHAnsi"/>
          <w:sz w:val="22"/>
          <w:szCs w:val="22"/>
        </w:rPr>
      </w:pPr>
    </w:p>
    <w:p w14:paraId="2B373674"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lastRenderedPageBreak/>
        <w:t>IX.</w:t>
      </w:r>
    </w:p>
    <w:p w14:paraId="7DE1FE04" w14:textId="649B7EA8" w:rsidR="00361830"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Práva duševního vlastnictví</w:t>
      </w:r>
      <w:r w:rsidR="00361830" w:rsidRPr="00F25D7B">
        <w:rPr>
          <w:rFonts w:asciiTheme="minorHAnsi" w:hAnsiTheme="minorHAnsi" w:cstheme="minorHAnsi"/>
          <w:b/>
          <w:bCs/>
          <w:sz w:val="22"/>
          <w:szCs w:val="22"/>
        </w:rPr>
        <w:t xml:space="preserve"> </w:t>
      </w:r>
    </w:p>
    <w:p w14:paraId="57759116" w14:textId="77777777"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Smluvní strany se zavazují, že duševní vlastnictví vzniklé při řešení Projektu nepoužijí v rozporu s jeho účelem, s účelem vzájemné spolupráce určeným touto smlouvou o spolupráci, ve prospěch třetích osob jinak než podle této smlouvy, ani pro vlastní potřebu, která nemá vztah k předmětu spolupráce, nebude-li dohodnuto jinak. Dále se dohodly, že po dobu realizace projektu si navzájem poskytují právo k užívání svého duševního vlastnictví (zejména průmyslových práv, know-how a pracovních postupů), </w:t>
      </w:r>
      <w:r w:rsidRPr="00F25D7B">
        <w:rPr>
          <w:rFonts w:asciiTheme="minorHAnsi" w:hAnsiTheme="minorHAnsi" w:cstheme="minorHAnsi"/>
          <w:noProof/>
          <w:sz w:val="22"/>
          <w:szCs w:val="22"/>
        </w:rPr>
        <w:drawing>
          <wp:inline distT="0" distB="0" distL="0" distR="0" wp14:anchorId="7E7BDC93" wp14:editId="70C9FB65">
            <wp:extent cx="14605" cy="14605"/>
            <wp:effectExtent l="0" t="0" r="0" b="0"/>
            <wp:docPr id="1" name="Picture 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867"/>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inline>
        </w:drawing>
      </w:r>
      <w:r w:rsidRPr="00F25D7B">
        <w:rPr>
          <w:rFonts w:asciiTheme="minorHAnsi" w:hAnsiTheme="minorHAnsi" w:cstheme="minorHAnsi"/>
          <w:noProof/>
          <w:sz w:val="22"/>
          <w:szCs w:val="22"/>
        </w:rPr>
        <w:drawing>
          <wp:inline distT="0" distB="0" distL="0" distR="0" wp14:anchorId="0FBE459C" wp14:editId="11812527">
            <wp:extent cx="14605" cy="14605"/>
            <wp:effectExtent l="0" t="0" r="0" b="0"/>
            <wp:docPr id="2" name="Picture 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868"/>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inline>
        </w:drawing>
      </w:r>
      <w:r w:rsidRPr="00F25D7B">
        <w:rPr>
          <w:rFonts w:asciiTheme="minorHAnsi" w:hAnsiTheme="minorHAnsi" w:cstheme="minorHAnsi"/>
          <w:sz w:val="22"/>
          <w:szCs w:val="22"/>
        </w:rPr>
        <w:t>které se přímo vztahují k realizaci projektu, a to v rozsahu nezbytném k realizaci projektu.</w:t>
      </w:r>
    </w:p>
    <w:p w14:paraId="2F8FC334" w14:textId="0F94CDEF" w:rsidR="0059785C" w:rsidRPr="00F25D7B" w:rsidRDefault="00E46F92" w:rsidP="0059785C">
      <w:pPr>
        <w:pStyle w:val="Odstavecseseznamem"/>
        <w:numPr>
          <w:ilvl w:val="0"/>
          <w:numId w:val="6"/>
        </w:numPr>
        <w:tabs>
          <w:tab w:val="left" w:pos="720"/>
        </w:tabs>
        <w:spacing w:before="0" w:after="120"/>
        <w:jc w:val="both"/>
        <w:rPr>
          <w:rFonts w:asciiTheme="minorHAnsi" w:hAnsiTheme="minorHAnsi" w:cstheme="minorHAnsi"/>
          <w:sz w:val="22"/>
          <w:szCs w:val="22"/>
        </w:rPr>
      </w:pPr>
      <w:r w:rsidRPr="00F25D7B">
        <w:rPr>
          <w:rFonts w:asciiTheme="minorHAnsi" w:hAnsiTheme="minorHAnsi" w:cstheme="minorHAnsi"/>
          <w:sz w:val="22"/>
          <w:szCs w:val="22"/>
        </w:rPr>
        <w:t>Duševní vlastnictví vkládané do projektu.</w:t>
      </w:r>
    </w:p>
    <w:p w14:paraId="7F6A9E70" w14:textId="07E80A95" w:rsidR="00E46F92" w:rsidRPr="00F25D7B" w:rsidRDefault="00E46F92" w:rsidP="0059785C">
      <w:pPr>
        <w:tabs>
          <w:tab w:val="left" w:pos="720"/>
        </w:tabs>
        <w:spacing w:before="0" w:after="240"/>
        <w:ind w:left="737"/>
        <w:jc w:val="both"/>
        <w:rPr>
          <w:rFonts w:asciiTheme="minorHAnsi" w:hAnsiTheme="minorHAnsi" w:cstheme="minorHAnsi"/>
          <w:sz w:val="22"/>
          <w:szCs w:val="22"/>
        </w:rPr>
      </w:pPr>
      <w:r w:rsidRPr="00F25D7B">
        <w:rPr>
          <w:rFonts w:asciiTheme="minorHAnsi" w:hAnsiTheme="minorHAnsi" w:cstheme="minorHAnsi"/>
          <w:sz w:val="22"/>
          <w:szCs w:val="22"/>
        </w:rPr>
        <w:t>Smluvní strany vstupují do projektu s následujícími dovednostmi, know-how a jinými právy duševního vlastnictví, které jsou potřebné pro realizaci projektu (vkládané znalosti):</w:t>
      </w:r>
    </w:p>
    <w:p w14:paraId="384D38C8" w14:textId="77777777" w:rsidR="00E46F92" w:rsidRPr="00F25D7B" w:rsidRDefault="00E46F92" w:rsidP="00E46F92">
      <w:pPr>
        <w:tabs>
          <w:tab w:val="left" w:pos="720"/>
        </w:tabs>
        <w:spacing w:before="0" w:after="240"/>
        <w:ind w:left="720"/>
        <w:jc w:val="both"/>
        <w:rPr>
          <w:rFonts w:asciiTheme="minorHAnsi" w:hAnsiTheme="minorHAnsi" w:cstheme="minorHAnsi"/>
          <w:i/>
          <w:iCs/>
          <w:sz w:val="22"/>
          <w:szCs w:val="22"/>
        </w:rPr>
      </w:pPr>
      <w:r w:rsidRPr="00F25D7B">
        <w:rPr>
          <w:rFonts w:asciiTheme="minorHAnsi" w:hAnsiTheme="minorHAnsi" w:cstheme="minorHAnsi"/>
          <w:sz w:val="22"/>
          <w:szCs w:val="22"/>
        </w:rPr>
        <w:t xml:space="preserve">Příjemce: </w:t>
      </w:r>
      <w:r w:rsidRPr="00F25D7B">
        <w:rPr>
          <w:rFonts w:asciiTheme="minorHAnsi" w:hAnsiTheme="minorHAnsi" w:cstheme="minorHAnsi"/>
          <w:i/>
          <w:iCs/>
          <w:sz w:val="22"/>
          <w:szCs w:val="22"/>
        </w:rPr>
        <w:t>Centrum dopravního výzkumu, v.v.i.</w:t>
      </w:r>
    </w:p>
    <w:p w14:paraId="20CA10D2" w14:textId="1BBE5831" w:rsidR="00F768C2" w:rsidRPr="00D243A9" w:rsidRDefault="00F768C2" w:rsidP="00F768C2">
      <w:pPr>
        <w:pStyle w:val="Default"/>
        <w:ind w:left="708"/>
        <w:jc w:val="both"/>
        <w:rPr>
          <w:rFonts w:asciiTheme="minorHAnsi" w:hAnsiTheme="minorHAnsi" w:cstheme="minorHAnsi"/>
          <w:color w:val="auto"/>
          <w:sz w:val="22"/>
          <w:szCs w:val="22"/>
        </w:rPr>
      </w:pPr>
      <w:r w:rsidRPr="00D243A9">
        <w:rPr>
          <w:rFonts w:asciiTheme="minorHAnsi" w:hAnsiTheme="minorHAnsi" w:cstheme="minorHAnsi"/>
          <w:color w:val="auto"/>
          <w:sz w:val="22"/>
          <w:szCs w:val="22"/>
        </w:rPr>
        <w:t>Odborná činnost oblasti železniční dopravy se soustředí zejména na témata elektrické trakce a napájecí soustavy, železničních staveb, dopravní technologie a železničních přejezdů. Mezi hlavní výzkumné aktivity oblasti udržitelné dopravy patří zpracování plánů udržitelné mobility (např. SUMP) a udržitelné energetiky (SEAP, SECAP), hodnocení vlivů na životní prostředí, problematika fragmentace krajiny, enviromentální akustika, měření a modelování emisí z dopravy a kvality ovzduší. Oblast geoinformatiky má zkušenosti s aplikacemi geografických informačních systémů v dopravním výzkumu. Jedná se např. o aplikace v bezpečnosti dopravy (lokalizace potenciálně nebezpečných úseků), dostupnosti území (síťové analýzy, zranitelnost úseků sítě). Specializace oblasti je na tvorbu webových mapových aplikací. Oblast analýz dopravního chování a modelování dopravy se zabývá sběrem dat o dopravním chování, metodikou sběru dat, z ní vyplývajících specifik dat a následnou analýzou dat o dopravním chování. Další oblastí zájmu a specializace je modelování dopravy, zejména strategické predikční agregované multimodální poptávkové modelování, ale i k pokročilejší modely pracující s desagregovanou poptávkou.</w:t>
      </w:r>
    </w:p>
    <w:p w14:paraId="6C68D886" w14:textId="77777777" w:rsidR="00F768C2" w:rsidRPr="00D243A9" w:rsidRDefault="00F768C2" w:rsidP="00F768C2">
      <w:pPr>
        <w:pStyle w:val="Default"/>
        <w:ind w:left="708"/>
        <w:rPr>
          <w:color w:val="auto"/>
        </w:rPr>
      </w:pPr>
    </w:p>
    <w:p w14:paraId="30C585FD" w14:textId="7CAB9EBF" w:rsidR="004308BB" w:rsidRPr="00D243A9" w:rsidRDefault="004308BB" w:rsidP="00F768C2">
      <w:pPr>
        <w:tabs>
          <w:tab w:val="left" w:pos="720"/>
        </w:tabs>
        <w:spacing w:before="0" w:after="240"/>
        <w:ind w:left="720"/>
        <w:jc w:val="both"/>
        <w:rPr>
          <w:rFonts w:asciiTheme="minorHAnsi" w:hAnsiTheme="minorHAnsi" w:cstheme="minorHAnsi"/>
          <w:sz w:val="22"/>
          <w:szCs w:val="22"/>
        </w:rPr>
      </w:pPr>
      <w:r w:rsidRPr="00D243A9">
        <w:rPr>
          <w:rFonts w:asciiTheme="minorHAnsi" w:hAnsiTheme="minorHAnsi" w:cstheme="minorHAnsi"/>
          <w:sz w:val="22"/>
          <w:szCs w:val="22"/>
        </w:rPr>
        <w:t>Mezi softwarové vybavení relevantní k tématu podávaného projektu patří akademická licence programu OpenTrack. CDV OpenTrack používá pro návrhy jízdních dob a racionalizaci a optimalizaci železničního provozu.</w:t>
      </w:r>
      <w:r w:rsidR="00F768C2" w:rsidRPr="00D243A9">
        <w:rPr>
          <w:rFonts w:asciiTheme="minorHAnsi" w:hAnsiTheme="minorHAnsi" w:cstheme="minorHAnsi"/>
          <w:sz w:val="22"/>
          <w:szCs w:val="22"/>
        </w:rPr>
        <w:t xml:space="preserve"> Pro stanovení energetické a emisní náročnosti železniční dopravy CDV využívá výpočetní model v tabulkovém editoru zhotovený v rámci předcházejících výzkumných projektů. Pro tvorbu mapových webových aplikací se využívá dopovídající hardwarové a softwarové vybavení. Pro posuzování životního cyklu metodou (anglicky life cycle assessment, zkráceně LCA) je využíván výpočetní software OpenLCA a komerční verze databáze Ecoinvent. Pro posuzování životního cyklu metodou (anglicky life cycle assessment, zkráceně LCA) je využíván výpočetní software OpenLCA a komerční verze databáze Ecoinvent.</w:t>
      </w:r>
    </w:p>
    <w:p w14:paraId="095F0FB5" w14:textId="4F25C081" w:rsidR="00F768C2" w:rsidRDefault="001D41C5" w:rsidP="00F768C2">
      <w:pPr>
        <w:tabs>
          <w:tab w:val="left" w:pos="720"/>
        </w:tabs>
        <w:spacing w:before="0" w:after="240"/>
        <w:ind w:left="720"/>
        <w:jc w:val="both"/>
        <w:rPr>
          <w:rFonts w:asciiTheme="minorHAnsi" w:hAnsiTheme="minorHAnsi" w:cstheme="minorHAnsi"/>
          <w:sz w:val="22"/>
          <w:szCs w:val="22"/>
        </w:rPr>
      </w:pPr>
      <w:r w:rsidRPr="00D243A9">
        <w:rPr>
          <w:rFonts w:asciiTheme="minorHAnsi" w:hAnsiTheme="minorHAnsi" w:cstheme="minorHAnsi"/>
          <w:sz w:val="22"/>
          <w:szCs w:val="22"/>
        </w:rPr>
        <w:t xml:space="preserve">Nad rámec zaměření předmětného projektu provozuje </w:t>
      </w:r>
      <w:r w:rsidR="00F768C2" w:rsidRPr="00D243A9">
        <w:rPr>
          <w:rFonts w:asciiTheme="minorHAnsi" w:hAnsiTheme="minorHAnsi" w:cstheme="minorHAnsi"/>
          <w:sz w:val="22"/>
          <w:szCs w:val="22"/>
        </w:rPr>
        <w:t>Centrum dopravního výzkumu celkem 5 výzkumných laboratoří. Jedná se o laboratoř dopravní infrastruktury, laboratoř dopravního značení, laboratoř dopravních nehod, psychologickou laboratoř a laboratoř životního prostředí.</w:t>
      </w:r>
    </w:p>
    <w:p w14:paraId="508F63B7" w14:textId="77777777" w:rsidR="00D243A9" w:rsidRPr="00D243A9" w:rsidRDefault="00D243A9" w:rsidP="00F768C2">
      <w:pPr>
        <w:tabs>
          <w:tab w:val="left" w:pos="720"/>
        </w:tabs>
        <w:spacing w:before="0" w:after="240"/>
        <w:ind w:left="720"/>
        <w:jc w:val="both"/>
        <w:rPr>
          <w:rFonts w:asciiTheme="minorHAnsi" w:hAnsiTheme="minorHAnsi" w:cstheme="minorHAnsi"/>
          <w:sz w:val="22"/>
          <w:szCs w:val="22"/>
        </w:rPr>
      </w:pPr>
    </w:p>
    <w:p w14:paraId="527A2B54" w14:textId="5DCDFFB0" w:rsidR="00E46F92" w:rsidRPr="00F25D7B" w:rsidRDefault="00E46F92" w:rsidP="739B3C1C">
      <w:pPr>
        <w:tabs>
          <w:tab w:val="left" w:pos="720"/>
        </w:tabs>
        <w:spacing w:before="0" w:after="240"/>
        <w:jc w:val="both"/>
        <w:rPr>
          <w:rFonts w:asciiTheme="minorHAnsi" w:hAnsiTheme="minorHAnsi" w:cstheme="minorHAnsi"/>
          <w:i/>
          <w:iCs/>
          <w:sz w:val="22"/>
          <w:szCs w:val="22"/>
        </w:rPr>
      </w:pPr>
      <w:r w:rsidRPr="00F25D7B">
        <w:rPr>
          <w:rFonts w:asciiTheme="minorHAnsi" w:hAnsiTheme="minorHAnsi" w:cstheme="minorHAnsi"/>
          <w:sz w:val="22"/>
          <w:szCs w:val="22"/>
        </w:rPr>
        <w:tab/>
        <w:t xml:space="preserve">Další účastník č. 1: </w:t>
      </w:r>
      <w:r w:rsidR="001D41C5" w:rsidRPr="00D243A9">
        <w:rPr>
          <w:rFonts w:asciiTheme="minorHAnsi" w:hAnsiTheme="minorHAnsi" w:cstheme="minorHAnsi"/>
          <w:i/>
          <w:iCs/>
          <w:sz w:val="22"/>
          <w:szCs w:val="22"/>
        </w:rPr>
        <w:t>Univerzita Pardubice</w:t>
      </w:r>
    </w:p>
    <w:p w14:paraId="3C035008" w14:textId="77777777" w:rsidR="00554179" w:rsidRPr="0094608F" w:rsidRDefault="00554179" w:rsidP="00554179">
      <w:pPr>
        <w:tabs>
          <w:tab w:val="left" w:pos="720"/>
        </w:tabs>
        <w:spacing w:before="0" w:after="240"/>
        <w:ind w:left="720"/>
        <w:jc w:val="both"/>
        <w:rPr>
          <w:rFonts w:asciiTheme="minorHAnsi" w:hAnsiTheme="minorHAnsi" w:cstheme="minorHAnsi"/>
          <w:sz w:val="22"/>
          <w:szCs w:val="22"/>
        </w:rPr>
      </w:pPr>
      <w:r w:rsidRPr="0094608F">
        <w:rPr>
          <w:rFonts w:asciiTheme="minorHAnsi" w:hAnsiTheme="minorHAnsi" w:cstheme="minorHAnsi"/>
          <w:sz w:val="22"/>
          <w:szCs w:val="22"/>
        </w:rPr>
        <w:t xml:space="preserve">Do projektu vstupuje za Univerzitu Pardubice tým složený z pracovníků Katedry elektrotechniky, elektroniky a zabezpečovací techniky v dopravě (KEEZ). Tým této katedry vstupuje do projektu s know how především z oblastí technických systémů pro elektrickou trakci na železnici (vozidlové systémy, napájecí infrastruktura, zásobníky energie, nabíjecí infrastruktura, elektrické pohony, výkonová </w:t>
      </w:r>
      <w:r w:rsidRPr="0094608F">
        <w:rPr>
          <w:rFonts w:asciiTheme="minorHAnsi" w:hAnsiTheme="minorHAnsi" w:cstheme="minorHAnsi"/>
          <w:sz w:val="22"/>
          <w:szCs w:val="22"/>
        </w:rPr>
        <w:lastRenderedPageBreak/>
        <w:t>elektronika, řídicí systémy pro elektrickou trakci). Aktivity pracoviště se v těchto oblastech zaměřují na implementace řídicích metod v trakčních systémech, simulační výpočty a vybrané realizace silových trakčních systémů, energetické a obvodové výpočty a bilance v trakčních systémech a experimentální výzkum v oblasti trakčních akumulátorů.</w:t>
      </w:r>
    </w:p>
    <w:p w14:paraId="66220B6F" w14:textId="5B839772" w:rsidR="00554179" w:rsidRPr="0094608F" w:rsidRDefault="00554179" w:rsidP="00554179">
      <w:pPr>
        <w:tabs>
          <w:tab w:val="left" w:pos="720"/>
        </w:tabs>
        <w:spacing w:before="0" w:after="240"/>
        <w:ind w:left="720"/>
        <w:jc w:val="both"/>
        <w:rPr>
          <w:rFonts w:asciiTheme="minorHAnsi" w:hAnsiTheme="minorHAnsi" w:cstheme="minorHAnsi"/>
          <w:sz w:val="22"/>
          <w:szCs w:val="22"/>
        </w:rPr>
      </w:pPr>
      <w:r w:rsidRPr="0094608F">
        <w:rPr>
          <w:rFonts w:asciiTheme="minorHAnsi" w:hAnsiTheme="minorHAnsi" w:cstheme="minorHAnsi"/>
          <w:sz w:val="22"/>
          <w:szCs w:val="22"/>
        </w:rPr>
        <w:t xml:space="preserve">Pro účely plnění úkolů grantu, zejména ve vazbě na tvorbě V4, disponuje Univerzita Pardubice kompletní akademickou multilicencí simulačního prostředí Matlab Simulink. V roce 2024 bude na DFJP pořízena komerční licence SW Matlab, která bude využitelná v rámci tvorby a komercializace SW V4. Tuto komerční licenci bude DFJP pořizovat z jiných </w:t>
      </w:r>
      <w:r w:rsidR="00CE16D4" w:rsidRPr="0094608F">
        <w:rPr>
          <w:rFonts w:asciiTheme="minorHAnsi" w:hAnsiTheme="minorHAnsi" w:cstheme="minorHAnsi"/>
          <w:sz w:val="22"/>
          <w:szCs w:val="22"/>
        </w:rPr>
        <w:t>prostředků</w:t>
      </w:r>
      <w:r w:rsidRPr="0094608F">
        <w:rPr>
          <w:rFonts w:asciiTheme="minorHAnsi" w:hAnsiTheme="minorHAnsi" w:cstheme="minorHAnsi"/>
          <w:sz w:val="22"/>
          <w:szCs w:val="22"/>
        </w:rPr>
        <w:t xml:space="preserve"> než z prostředků předmětného projektu.</w:t>
      </w:r>
    </w:p>
    <w:p w14:paraId="431D9AEF" w14:textId="77777777" w:rsidR="00554179" w:rsidRPr="00F25D7B" w:rsidRDefault="00554179" w:rsidP="00554179">
      <w:pPr>
        <w:tabs>
          <w:tab w:val="left" w:pos="720"/>
        </w:tabs>
        <w:spacing w:before="0" w:after="240"/>
        <w:ind w:left="720"/>
        <w:jc w:val="both"/>
        <w:rPr>
          <w:rFonts w:asciiTheme="minorHAnsi" w:hAnsiTheme="minorHAnsi" w:cstheme="minorHAnsi"/>
          <w:sz w:val="22"/>
          <w:szCs w:val="22"/>
        </w:rPr>
      </w:pPr>
      <w:r w:rsidRPr="0094608F">
        <w:rPr>
          <w:rFonts w:asciiTheme="minorHAnsi" w:hAnsiTheme="minorHAnsi" w:cstheme="minorHAnsi"/>
          <w:sz w:val="22"/>
          <w:szCs w:val="22"/>
        </w:rPr>
        <w:t>Pro tvorbu funkčního vzorku V6 a provádění návazných experimentů bude na Univerzitě Pardubice využito laboratorní zázemí pro testování Li akumulátorů (nabíjecí zdroje, elektrické zátěže, měřicí technika, dílenské zázemí). Pro další experimenty ve vazbě na V6 bude využito experimentální elektrické úzkorozchodné kolejové vozidlo, kterým Univerzita Pardubice disponuje, DFJP disponuje rovněž možností využití 10 km zkušební tratě, na které budou prováděny experimenty s V6 na vozidle.  Dále bude v rámci projektu využita víše uvedená licence Matlab a softwaru LabVIEW pro potřeby měření s akumulátory.</w:t>
      </w:r>
    </w:p>
    <w:p w14:paraId="6CD5C3F1" w14:textId="77777777" w:rsidR="00D243A9" w:rsidRPr="00F25D7B" w:rsidRDefault="00D243A9" w:rsidP="739B3C1C">
      <w:pPr>
        <w:tabs>
          <w:tab w:val="left" w:pos="720"/>
        </w:tabs>
        <w:spacing w:before="0" w:after="240"/>
        <w:ind w:left="720"/>
        <w:jc w:val="both"/>
        <w:rPr>
          <w:rFonts w:asciiTheme="minorHAnsi" w:hAnsiTheme="minorHAnsi" w:cstheme="minorHAnsi"/>
          <w:sz w:val="22"/>
          <w:szCs w:val="22"/>
        </w:rPr>
      </w:pPr>
    </w:p>
    <w:p w14:paraId="41F0AFC0" w14:textId="0CDE7505" w:rsidR="00E46F92" w:rsidRPr="00F25D7B" w:rsidRDefault="00E46F92" w:rsidP="739B3C1C">
      <w:pPr>
        <w:tabs>
          <w:tab w:val="left" w:pos="720"/>
        </w:tabs>
        <w:spacing w:before="0" w:after="240"/>
        <w:ind w:left="720"/>
        <w:jc w:val="both"/>
        <w:rPr>
          <w:rFonts w:asciiTheme="minorHAnsi" w:hAnsiTheme="minorHAnsi" w:cstheme="minorHAnsi"/>
          <w:i/>
          <w:iCs/>
          <w:sz w:val="22"/>
          <w:szCs w:val="22"/>
        </w:rPr>
      </w:pPr>
      <w:r w:rsidRPr="00F25D7B">
        <w:rPr>
          <w:rFonts w:asciiTheme="minorHAnsi" w:hAnsiTheme="minorHAnsi" w:cstheme="minorHAnsi"/>
          <w:sz w:val="22"/>
          <w:szCs w:val="22"/>
        </w:rPr>
        <w:t xml:space="preserve">Další účastník č. 2: </w:t>
      </w:r>
      <w:r w:rsidR="001D41C5" w:rsidRPr="00D243A9">
        <w:rPr>
          <w:rFonts w:asciiTheme="minorHAnsi" w:hAnsiTheme="minorHAnsi" w:cstheme="minorHAnsi"/>
          <w:i/>
          <w:iCs/>
          <w:sz w:val="22"/>
          <w:szCs w:val="22"/>
        </w:rPr>
        <w:t>Výzkumný ústav železniční, a.s.</w:t>
      </w:r>
    </w:p>
    <w:p w14:paraId="2586F3F6" w14:textId="77777777" w:rsidR="00CE16D4" w:rsidRDefault="00CE16D4" w:rsidP="00CE16D4">
      <w:pPr>
        <w:tabs>
          <w:tab w:val="left" w:pos="720"/>
        </w:tabs>
        <w:spacing w:before="0" w:after="240"/>
        <w:ind w:left="720"/>
        <w:jc w:val="both"/>
        <w:rPr>
          <w:rFonts w:asciiTheme="minorHAnsi" w:hAnsiTheme="minorHAnsi" w:cstheme="minorHAnsi"/>
          <w:sz w:val="22"/>
          <w:szCs w:val="22"/>
        </w:rPr>
      </w:pPr>
      <w:r w:rsidRPr="00123E6E">
        <w:rPr>
          <w:rFonts w:asciiTheme="minorHAnsi" w:hAnsiTheme="minorHAnsi" w:cstheme="minorHAnsi"/>
          <w:sz w:val="22"/>
          <w:szCs w:val="22"/>
        </w:rPr>
        <w:t>Výzkumný Ústav Železniční, a.s. je společností specializovanou na poskytování odborných služeb a komplexních řešení v oblasti posuzování, certifikace a zkušebnictví se zaměřením na železniční vozidla, železniční systémy, drážní dopravu a další průmyslová odvětví.</w:t>
      </w:r>
    </w:p>
    <w:p w14:paraId="4549EB79" w14:textId="77777777" w:rsidR="00CE16D4" w:rsidRDefault="00CE16D4" w:rsidP="00CE16D4">
      <w:pPr>
        <w:tabs>
          <w:tab w:val="left" w:pos="720"/>
        </w:tabs>
        <w:spacing w:before="0" w:after="240"/>
        <w:ind w:left="720"/>
        <w:jc w:val="both"/>
        <w:rPr>
          <w:rFonts w:asciiTheme="minorHAnsi" w:hAnsiTheme="minorHAnsi" w:cstheme="minorHAnsi"/>
          <w:sz w:val="22"/>
          <w:szCs w:val="22"/>
        </w:rPr>
      </w:pPr>
      <w:r w:rsidRPr="00123E6E">
        <w:rPr>
          <w:rFonts w:asciiTheme="minorHAnsi" w:hAnsiTheme="minorHAnsi" w:cstheme="minorHAnsi"/>
          <w:sz w:val="22"/>
          <w:szCs w:val="22"/>
        </w:rPr>
        <w:t>VUZ poskytuje specializované služby formou autorizovaných a akreditovaných činností a zkušebnictví v oblasti infrastruktury, železničních vozidel a jejich komponent. Zejména se jedná o posuzování interoperability – služby NoBo / DeBo, posuzování a hodnocení bezpečnosti služby AsBo a ISA, zkoušky ITRM, dynamické zkoušení komponent, zkoušky ETCS, výpočet uhlíkové stopy, ESG, Kybernetická bezpečnost, Racionalizace a další.</w:t>
      </w:r>
    </w:p>
    <w:p w14:paraId="3FDB6942" w14:textId="77777777" w:rsidR="00CE16D4" w:rsidRPr="00F25D7B" w:rsidRDefault="00CE16D4" w:rsidP="00CE16D4">
      <w:pPr>
        <w:tabs>
          <w:tab w:val="left" w:pos="720"/>
        </w:tabs>
        <w:spacing w:before="0" w:after="240"/>
        <w:ind w:left="720"/>
        <w:jc w:val="both"/>
        <w:rPr>
          <w:rFonts w:asciiTheme="minorHAnsi" w:hAnsiTheme="minorHAnsi" w:cstheme="minorHAnsi"/>
          <w:sz w:val="22"/>
          <w:szCs w:val="22"/>
        </w:rPr>
      </w:pPr>
      <w:r w:rsidRPr="00CC4521">
        <w:rPr>
          <w:rFonts w:asciiTheme="minorHAnsi" w:hAnsiTheme="minorHAnsi" w:cstheme="minorHAnsi"/>
          <w:sz w:val="22"/>
          <w:szCs w:val="22"/>
        </w:rPr>
        <w:t>Výzkumný Ústav Železniční, a.s. disponuje unikátním zkušebním a technologickým zázemím ve Zkušebním centru VUZ Velim – ZC VUZ Velim. Hlavní částí zkušebního centra jsou dva zkušební okruhy a rozsáhlé manipulační kolejiště.</w:t>
      </w:r>
      <w:r>
        <w:rPr>
          <w:rFonts w:asciiTheme="minorHAnsi" w:hAnsiTheme="minorHAnsi" w:cstheme="minorHAnsi"/>
          <w:sz w:val="22"/>
          <w:szCs w:val="22"/>
        </w:rPr>
        <w:t xml:space="preserve"> Účastník dále disponuje akreditovanou zkušební laboratoří jejíž součástí je dynamický zkušební stav (DZS). </w:t>
      </w:r>
    </w:p>
    <w:p w14:paraId="75B6BF45" w14:textId="77777777" w:rsidR="000F79F6" w:rsidRDefault="000F79F6" w:rsidP="001D41C5">
      <w:pPr>
        <w:tabs>
          <w:tab w:val="left" w:pos="720"/>
        </w:tabs>
        <w:spacing w:before="0" w:after="240"/>
        <w:ind w:left="720"/>
        <w:jc w:val="both"/>
        <w:rPr>
          <w:rFonts w:asciiTheme="minorHAnsi" w:hAnsiTheme="minorHAnsi" w:cstheme="minorHAnsi"/>
          <w:sz w:val="22"/>
          <w:szCs w:val="22"/>
        </w:rPr>
      </w:pPr>
    </w:p>
    <w:p w14:paraId="0592BF17" w14:textId="77777777" w:rsidR="00D243A9" w:rsidRPr="00F25D7B" w:rsidRDefault="00D243A9" w:rsidP="001D41C5">
      <w:pPr>
        <w:tabs>
          <w:tab w:val="left" w:pos="720"/>
        </w:tabs>
        <w:spacing w:before="0" w:after="240"/>
        <w:ind w:left="720"/>
        <w:jc w:val="both"/>
        <w:rPr>
          <w:rFonts w:asciiTheme="minorHAnsi" w:hAnsiTheme="minorHAnsi" w:cstheme="minorHAnsi"/>
          <w:sz w:val="22"/>
          <w:szCs w:val="22"/>
        </w:rPr>
      </w:pPr>
    </w:p>
    <w:p w14:paraId="6583A3A3" w14:textId="77777777"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Vkládané duševní vlastnictví zůstává vlastnictvím smluvní strany, která je do projektu vložila.</w:t>
      </w:r>
    </w:p>
    <w:p w14:paraId="06298D31" w14:textId="77777777"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031A56A3" w14:textId="77777777"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strany nejsou oprávněny užít vkládané duševní vlastnictví k jinému účelu a jiným způsobem, pokud si předem písemně nesjednají jinak.</w:t>
      </w:r>
    </w:p>
    <w:p w14:paraId="247A69C8" w14:textId="77777777"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Právem duševního vlastnictví se rozumí zejména:</w:t>
      </w:r>
    </w:p>
    <w:p w14:paraId="0738EAD7" w14:textId="77777777" w:rsidR="00E46F92" w:rsidRPr="00F25D7B" w:rsidRDefault="00E46F92" w:rsidP="00E46F92">
      <w:p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lastRenderedPageBreak/>
        <w:tab/>
        <w:t>autorské právo, práva související s právem autorským, právo pořizovatele databáze a knowhow,</w:t>
      </w:r>
    </w:p>
    <w:p w14:paraId="2D95E1AB" w14:textId="77777777" w:rsidR="00E46F92" w:rsidRPr="00F25D7B" w:rsidRDefault="00E46F92" w:rsidP="00E46F92">
      <w:pPr>
        <w:tabs>
          <w:tab w:val="left" w:pos="720"/>
        </w:tabs>
        <w:spacing w:before="0" w:after="240"/>
        <w:ind w:left="720"/>
        <w:jc w:val="both"/>
        <w:rPr>
          <w:rFonts w:asciiTheme="minorHAnsi" w:hAnsiTheme="minorHAnsi" w:cstheme="minorHAnsi"/>
          <w:sz w:val="22"/>
          <w:szCs w:val="22"/>
        </w:rPr>
      </w:pPr>
      <w:r w:rsidRPr="00F25D7B">
        <w:rPr>
          <w:rFonts w:asciiTheme="minorHAnsi" w:hAnsiTheme="minorHAnsi" w:cstheme="minorHAnsi"/>
          <w:sz w:val="22"/>
          <w:szCs w:val="22"/>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69FF335C" w14:textId="7C4A2C3F"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Vznikne-li nové duševní vlastnictví za přispění více smluvních stran (dále jen „nové duševní spoluvlastnictví“), je takové duševní vlastnictví ve spoluvlastnictví více smluvních stran (dále jen „spoluvlastníci“). Poměr podílů bude určen písemnou dohodou</w:t>
      </w:r>
      <w:r w:rsidR="003D6248" w:rsidRPr="00F25D7B">
        <w:rPr>
          <w:rFonts w:asciiTheme="minorHAnsi" w:hAnsiTheme="minorHAnsi" w:cstheme="minorHAnsi"/>
          <w:sz w:val="22"/>
          <w:szCs w:val="22"/>
        </w:rPr>
        <w:t xml:space="preserve"> podle skutečného přínosu smluvních stran na vzniku duševního vlastnictví;</w:t>
      </w:r>
      <w:r w:rsidRPr="00F25D7B">
        <w:rPr>
          <w:rFonts w:asciiTheme="minorHAnsi" w:hAnsiTheme="minorHAnsi" w:cstheme="minorHAnsi"/>
          <w:sz w:val="22"/>
          <w:szCs w:val="22"/>
        </w:rPr>
        <w:t xml:space="preserve"> v pochybnostech </w:t>
      </w:r>
      <w:r w:rsidR="003D6248" w:rsidRPr="00F25D7B">
        <w:rPr>
          <w:rFonts w:asciiTheme="minorHAnsi" w:hAnsiTheme="minorHAnsi" w:cstheme="minorHAnsi"/>
          <w:sz w:val="22"/>
          <w:szCs w:val="22"/>
        </w:rPr>
        <w:t xml:space="preserve">platí podíly ujednané v </w:t>
      </w:r>
      <w:r w:rsidR="00EF0C79">
        <w:rPr>
          <w:rFonts w:asciiTheme="minorHAnsi" w:hAnsiTheme="minorHAnsi" w:cstheme="minorHAnsi"/>
          <w:sz w:val="22"/>
          <w:szCs w:val="22"/>
        </w:rPr>
        <w:t xml:space="preserve">čl. X. odst. </w:t>
      </w:r>
      <w:r w:rsidR="003D6248" w:rsidRPr="00F25D7B">
        <w:rPr>
          <w:rFonts w:asciiTheme="minorHAnsi" w:hAnsiTheme="minorHAnsi" w:cstheme="minorHAnsi"/>
          <w:sz w:val="22"/>
          <w:szCs w:val="22"/>
        </w:rPr>
        <w:t>10.2.</w:t>
      </w:r>
      <w:r w:rsidR="00A23E86">
        <w:rPr>
          <w:rFonts w:asciiTheme="minorHAnsi" w:hAnsiTheme="minorHAnsi" w:cstheme="minorHAnsi"/>
          <w:sz w:val="22"/>
          <w:szCs w:val="22"/>
        </w:rPr>
        <w:t xml:space="preserve"> této Smlouvy.</w:t>
      </w:r>
      <w:r w:rsidR="003D6248" w:rsidRPr="00F25D7B">
        <w:rPr>
          <w:rFonts w:asciiTheme="minorHAnsi" w:hAnsiTheme="minorHAnsi" w:cstheme="minorHAnsi"/>
          <w:sz w:val="22"/>
          <w:szCs w:val="22"/>
        </w:rPr>
        <w:t xml:space="preserve"> </w:t>
      </w:r>
    </w:p>
    <w:p w14:paraId="7E62533E" w14:textId="77777777"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1D207746" w14:textId="77777777"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018C74C0" w14:textId="77777777"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467A5B2" w14:textId="77777777" w:rsidR="00E46F92" w:rsidRPr="00F25D7B" w:rsidRDefault="00E46F92" w:rsidP="00E46F92">
      <w:pPr>
        <w:pStyle w:val="Odstavecseseznamem"/>
        <w:numPr>
          <w:ilvl w:val="0"/>
          <w:numId w:val="6"/>
        </w:numPr>
        <w:tabs>
          <w:tab w:val="left" w:pos="720"/>
        </w:tabs>
        <w:spacing w:before="0" w:after="240"/>
        <w:jc w:val="both"/>
        <w:rPr>
          <w:rFonts w:asciiTheme="minorHAnsi" w:hAnsiTheme="minorHAnsi" w:cstheme="minorHAnsi"/>
          <w:b/>
          <w:bCs/>
          <w:sz w:val="22"/>
          <w:szCs w:val="22"/>
        </w:rPr>
      </w:pPr>
      <w:r w:rsidRPr="00F25D7B">
        <w:rPr>
          <w:rFonts w:asciiTheme="minorHAnsi" w:hAnsiTheme="minorHAnsi" w:cstheme="minorHAnsi"/>
          <w:sz w:val="22"/>
          <w:szCs w:val="22"/>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174C5D22"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t>X.</w:t>
      </w:r>
    </w:p>
    <w:p w14:paraId="243F12CF" w14:textId="5285730C" w:rsidR="00E46F92"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Práva k výsledkům a využití výsledků</w:t>
      </w:r>
    </w:p>
    <w:p w14:paraId="22C1575B" w14:textId="77777777" w:rsidR="00E46F92" w:rsidRPr="00F25D7B" w:rsidRDefault="00E46F92" w:rsidP="00E46F92">
      <w:pPr>
        <w:pStyle w:val="Odstavecseseznamem"/>
        <w:numPr>
          <w:ilvl w:val="0"/>
          <w:numId w:val="7"/>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Předpokládanými hlavními výsledky projektu jsou: </w:t>
      </w:r>
    </w:p>
    <w:p w14:paraId="34D0C3CF" w14:textId="0AACE041" w:rsidR="00293F55" w:rsidRPr="00D243A9" w:rsidRDefault="0008625C" w:rsidP="00C928F3">
      <w:pPr>
        <w:pStyle w:val="Odstavecseseznamem"/>
        <w:tabs>
          <w:tab w:val="left" w:pos="720"/>
        </w:tabs>
        <w:spacing w:before="0" w:after="240"/>
        <w:ind w:left="1224"/>
        <w:jc w:val="both"/>
        <w:rPr>
          <w:rFonts w:asciiTheme="minorHAnsi" w:hAnsiTheme="minorHAnsi" w:cstheme="minorHAnsi"/>
          <w:sz w:val="22"/>
          <w:szCs w:val="22"/>
        </w:rPr>
      </w:pPr>
      <w:r>
        <w:rPr>
          <w:rFonts w:asciiTheme="minorHAnsi" w:hAnsiTheme="minorHAnsi" w:cstheme="minorHAnsi"/>
          <w:sz w:val="22"/>
          <w:szCs w:val="22"/>
        </w:rPr>
        <w:t>xxxxxxxx</w:t>
      </w:r>
    </w:p>
    <w:p w14:paraId="741728C7" w14:textId="77777777" w:rsidR="002D5347" w:rsidRPr="0056734A" w:rsidRDefault="002D5347" w:rsidP="0056734A">
      <w:pPr>
        <w:tabs>
          <w:tab w:val="left" w:pos="720"/>
        </w:tabs>
        <w:spacing w:before="0" w:after="240"/>
        <w:jc w:val="both"/>
        <w:rPr>
          <w:rFonts w:asciiTheme="minorHAnsi" w:hAnsiTheme="minorHAnsi" w:cstheme="minorHAnsi"/>
          <w:sz w:val="22"/>
          <w:szCs w:val="22"/>
        </w:rPr>
      </w:pPr>
    </w:p>
    <w:p w14:paraId="325A473C" w14:textId="024D19AD" w:rsidR="00E46F92" w:rsidRPr="00F25D7B" w:rsidRDefault="00E46F92" w:rsidP="00E46F92">
      <w:pPr>
        <w:pStyle w:val="Odstavecseseznamem"/>
        <w:numPr>
          <w:ilvl w:val="0"/>
          <w:numId w:val="7"/>
        </w:numPr>
        <w:tabs>
          <w:tab w:val="left" w:pos="720"/>
        </w:tabs>
        <w:spacing w:before="0" w:after="240"/>
        <w:jc w:val="both"/>
        <w:rPr>
          <w:rFonts w:asciiTheme="minorHAnsi" w:hAnsiTheme="minorHAnsi" w:cstheme="minorHAnsi"/>
          <w:i/>
          <w:iCs/>
          <w:sz w:val="22"/>
          <w:szCs w:val="22"/>
        </w:rPr>
      </w:pPr>
      <w:r w:rsidRPr="00F25D7B">
        <w:rPr>
          <w:rFonts w:asciiTheme="minorHAnsi" w:hAnsiTheme="minorHAnsi" w:cstheme="minorHAnsi"/>
          <w:sz w:val="22"/>
          <w:szCs w:val="22"/>
        </w:rPr>
        <w:t xml:space="preserve">Smluvní strany se dohodly, že výše uvedené výsledky projektu budou ve spoluvlastnictví smluvních stran. </w:t>
      </w:r>
      <w:r w:rsidR="0063199B" w:rsidRPr="00F25D7B">
        <w:rPr>
          <w:rFonts w:asciiTheme="minorHAnsi" w:hAnsiTheme="minorHAnsi" w:cstheme="minorHAnsi"/>
          <w:sz w:val="22"/>
          <w:szCs w:val="22"/>
        </w:rPr>
        <w:t>Podíly jsou předběžně ujednány</w:t>
      </w:r>
      <w:r w:rsidRPr="00F25D7B">
        <w:rPr>
          <w:rFonts w:asciiTheme="minorHAnsi" w:hAnsiTheme="minorHAnsi" w:cstheme="minorHAnsi"/>
          <w:sz w:val="22"/>
          <w:szCs w:val="22"/>
        </w:rPr>
        <w:t xml:space="preserve"> následovně:</w:t>
      </w:r>
    </w:p>
    <w:p w14:paraId="6F887B82" w14:textId="09AC27E1" w:rsidR="37871275" w:rsidRPr="00F25D7B" w:rsidRDefault="0008625C" w:rsidP="00F12B39">
      <w:pPr>
        <w:tabs>
          <w:tab w:val="left" w:pos="720"/>
        </w:tabs>
        <w:spacing w:before="0" w:after="240"/>
        <w:jc w:val="both"/>
        <w:rPr>
          <w:rFonts w:asciiTheme="minorHAnsi" w:hAnsiTheme="minorHAnsi" w:cstheme="minorHAnsi"/>
          <w:sz w:val="22"/>
          <w:szCs w:val="22"/>
        </w:rPr>
      </w:pPr>
      <w:r>
        <w:rPr>
          <w:rFonts w:asciiTheme="minorHAnsi" w:hAnsiTheme="minorHAnsi" w:cstheme="minorHAnsi"/>
          <w:sz w:val="22"/>
          <w:szCs w:val="22"/>
        </w:rPr>
        <w:t>xxxxxxxxxxxxxxxxxx</w:t>
      </w:r>
    </w:p>
    <w:p w14:paraId="0B7D47E8" w14:textId="355F4CFF" w:rsidR="00E46F92" w:rsidRPr="00F25D7B" w:rsidRDefault="00E46F92" w:rsidP="00E80FE6">
      <w:p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ab/>
        <w:t>Přičemž smluvní strany se zavazují před finalizací projektu tato práva upravit dle skutečnosti.</w:t>
      </w:r>
    </w:p>
    <w:p w14:paraId="603C3A37" w14:textId="77777777" w:rsidR="00E46F92" w:rsidRPr="00F25D7B" w:rsidRDefault="00E46F92" w:rsidP="00E46F92">
      <w:pPr>
        <w:pStyle w:val="Odstavecseseznamem"/>
        <w:numPr>
          <w:ilvl w:val="0"/>
          <w:numId w:val="7"/>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lastRenderedPageBreak/>
        <w:t>Práva autorů a původců výsledků nejsou ustanoveními předchozích odstavců dotčena; každá ze smluvních stran je odpovědná za vypořádání nároků autorů a původců na své straně.</w:t>
      </w:r>
    </w:p>
    <w:p w14:paraId="01922CE5" w14:textId="54E42C73" w:rsidR="00E46F92" w:rsidRPr="00F25D7B" w:rsidRDefault="00E46F92" w:rsidP="00E46F92">
      <w:pPr>
        <w:pStyle w:val="Odstavecseseznamem"/>
        <w:numPr>
          <w:ilvl w:val="0"/>
          <w:numId w:val="7"/>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Při stanovení spoluvlastnického poměru k případným dalším výsledkům projektu se úměrně přihlíží k poměru nákladů jednotlivých</w:t>
      </w:r>
      <w:r w:rsidR="004B51A2" w:rsidRPr="00F25D7B">
        <w:rPr>
          <w:rFonts w:asciiTheme="minorHAnsi" w:hAnsiTheme="minorHAnsi" w:cstheme="minorHAnsi"/>
          <w:sz w:val="22"/>
          <w:szCs w:val="22"/>
        </w:rPr>
        <w:t xml:space="preserve"> smluvních stran</w:t>
      </w:r>
      <w:r w:rsidRPr="00F25D7B">
        <w:rPr>
          <w:rFonts w:asciiTheme="minorHAnsi" w:hAnsiTheme="minorHAnsi" w:cstheme="minorHAnsi"/>
          <w:sz w:val="22"/>
          <w:szCs w:val="22"/>
        </w:rPr>
        <w:t xml:space="preserve"> tak, aby nedocházelo k zakázané nepřímé státní podpoře a k poměru vloženého tvůrčího vkladu.</w:t>
      </w:r>
    </w:p>
    <w:p w14:paraId="5FD109A8" w14:textId="77777777" w:rsidR="00E46F92" w:rsidRPr="00F25D7B" w:rsidRDefault="00E46F92" w:rsidP="00E46F92">
      <w:pPr>
        <w:pStyle w:val="Odstavecseseznamem"/>
        <w:numPr>
          <w:ilvl w:val="0"/>
          <w:numId w:val="7"/>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Řešení projektu není veřejnou zakázkou, a proto se na úpravu práv k jeho výsledkům a jejich využití nevztahuje § 16 odst. 1 a 2 zákona o podpoře výzkumu a vývoje.</w:t>
      </w:r>
    </w:p>
    <w:p w14:paraId="716C6246" w14:textId="3FC9A254" w:rsidR="00E46F92" w:rsidRPr="00F25D7B" w:rsidRDefault="004B51A2" w:rsidP="00E46F92">
      <w:pPr>
        <w:pStyle w:val="Odstavecseseznamem"/>
        <w:numPr>
          <w:ilvl w:val="0"/>
          <w:numId w:val="7"/>
        </w:numPr>
        <w:rPr>
          <w:rFonts w:asciiTheme="minorHAnsi" w:hAnsiTheme="minorHAnsi" w:cstheme="minorHAnsi"/>
          <w:sz w:val="22"/>
          <w:szCs w:val="22"/>
        </w:rPr>
      </w:pPr>
      <w:r w:rsidRPr="00F25D7B">
        <w:rPr>
          <w:rFonts w:asciiTheme="minorHAnsi" w:hAnsiTheme="minorHAnsi" w:cstheme="minorHAnsi"/>
          <w:sz w:val="22"/>
          <w:szCs w:val="22"/>
        </w:rPr>
        <w:t xml:space="preserve">Smluvní strany </w:t>
      </w:r>
      <w:r w:rsidR="00E46F92" w:rsidRPr="00F25D7B">
        <w:rPr>
          <w:rFonts w:asciiTheme="minorHAnsi" w:hAnsiTheme="minorHAnsi" w:cstheme="minorHAnsi"/>
          <w:sz w:val="22"/>
          <w:szCs w:val="22"/>
        </w:rPr>
        <w:t>berou na vědomí, že při využívání a poskytování výsledků třetím stranám je nutné dodržovat pravidla stanovená v čl. 15 Všeobecných podmínek poskytovatele</w:t>
      </w:r>
      <w:r w:rsidR="00511D0E">
        <w:rPr>
          <w:rFonts w:asciiTheme="minorHAnsi" w:hAnsiTheme="minorHAnsi" w:cstheme="minorHAnsi"/>
          <w:sz w:val="22"/>
          <w:szCs w:val="22"/>
        </w:rPr>
        <w:t xml:space="preserve"> a dále ve Smlouvě o poskytnutí podpory</w:t>
      </w:r>
      <w:r w:rsidR="00E46F92" w:rsidRPr="00F25D7B">
        <w:rPr>
          <w:rFonts w:asciiTheme="minorHAnsi" w:hAnsiTheme="minorHAnsi" w:cstheme="minorHAnsi"/>
          <w:sz w:val="22"/>
          <w:szCs w:val="22"/>
        </w:rPr>
        <w:t>.</w:t>
      </w:r>
    </w:p>
    <w:p w14:paraId="6603007A" w14:textId="2375AC7A" w:rsidR="00E46F92" w:rsidRPr="00F25D7B" w:rsidRDefault="004B51A2" w:rsidP="00E46F92">
      <w:pPr>
        <w:pStyle w:val="Odstavecseseznamem"/>
        <w:numPr>
          <w:ilvl w:val="0"/>
          <w:numId w:val="7"/>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strany</w:t>
      </w:r>
      <w:r w:rsidR="00E46F92" w:rsidRPr="00F25D7B">
        <w:rPr>
          <w:rFonts w:asciiTheme="minorHAnsi" w:hAnsiTheme="minorHAnsi" w:cstheme="minorHAnsi"/>
          <w:sz w:val="22"/>
          <w:szCs w:val="22"/>
        </w:rPr>
        <w:t xml:space="preserve"> jsou </w:t>
      </w:r>
      <w:r w:rsidR="0022065B" w:rsidRPr="00F25D7B">
        <w:rPr>
          <w:rFonts w:asciiTheme="minorHAnsi" w:hAnsiTheme="minorHAnsi" w:cstheme="minorHAnsi"/>
          <w:sz w:val="22"/>
          <w:szCs w:val="22"/>
        </w:rPr>
        <w:t>oprávněn</w:t>
      </w:r>
      <w:r w:rsidR="0022065B">
        <w:rPr>
          <w:rFonts w:asciiTheme="minorHAnsi" w:hAnsiTheme="minorHAnsi" w:cstheme="minorHAnsi"/>
          <w:sz w:val="22"/>
          <w:szCs w:val="22"/>
        </w:rPr>
        <w:t>y</w:t>
      </w:r>
      <w:r w:rsidR="0022065B" w:rsidRPr="00F25D7B">
        <w:rPr>
          <w:rFonts w:asciiTheme="minorHAnsi" w:hAnsiTheme="minorHAnsi" w:cstheme="minorHAnsi"/>
          <w:sz w:val="22"/>
          <w:szCs w:val="22"/>
        </w:rPr>
        <w:t xml:space="preserve"> </w:t>
      </w:r>
      <w:r w:rsidR="00E46F92" w:rsidRPr="00F25D7B">
        <w:rPr>
          <w:rFonts w:asciiTheme="minorHAnsi" w:hAnsiTheme="minorHAnsi" w:cstheme="minorHAnsi"/>
          <w:sz w:val="22"/>
          <w:szCs w:val="22"/>
        </w:rPr>
        <w:t>k nevýhradnímu bezúplatnému užití výsledků ve vlastnictví</w:t>
      </w:r>
      <w:r w:rsidRPr="00F25D7B">
        <w:rPr>
          <w:rFonts w:asciiTheme="minorHAnsi" w:hAnsiTheme="minorHAnsi" w:cstheme="minorHAnsi"/>
          <w:sz w:val="22"/>
          <w:szCs w:val="22"/>
        </w:rPr>
        <w:t xml:space="preserve"> jiné smluvní strany</w:t>
      </w:r>
      <w:r w:rsidR="00E46F92" w:rsidRPr="00F25D7B">
        <w:rPr>
          <w:rFonts w:asciiTheme="minorHAnsi" w:hAnsiTheme="minorHAnsi" w:cstheme="minorHAnsi"/>
          <w:sz w:val="22"/>
          <w:szCs w:val="22"/>
        </w:rPr>
        <w:t>, pokud jsou nezbytné pro dosahování výsledků projektu vlastněných tímto partnerem, případně pro dosahování společných výsledků, jakož i za účelem výzkumných a výukových účelů</w:t>
      </w:r>
      <w:r w:rsidRPr="00F25D7B">
        <w:rPr>
          <w:rFonts w:asciiTheme="minorHAnsi" w:hAnsiTheme="minorHAnsi" w:cstheme="minorHAnsi"/>
          <w:sz w:val="22"/>
          <w:szCs w:val="22"/>
        </w:rPr>
        <w:t xml:space="preserve"> spojených s projektem</w:t>
      </w:r>
      <w:r w:rsidR="00E46F92" w:rsidRPr="00F25D7B">
        <w:rPr>
          <w:rFonts w:asciiTheme="minorHAnsi" w:hAnsiTheme="minorHAnsi" w:cstheme="minorHAnsi"/>
          <w:sz w:val="22"/>
          <w:szCs w:val="22"/>
        </w:rPr>
        <w:t>, a to po dobu realizace projektu.</w:t>
      </w:r>
    </w:p>
    <w:p w14:paraId="79F5FF6B" w14:textId="77777777" w:rsidR="00D94DCF" w:rsidRPr="00F25D7B" w:rsidRDefault="00D94DCF" w:rsidP="00D94DCF">
      <w:pPr>
        <w:pStyle w:val="Odstavecseseznamem"/>
        <w:numPr>
          <w:ilvl w:val="0"/>
          <w:numId w:val="7"/>
        </w:numPr>
        <w:tabs>
          <w:tab w:val="left" w:pos="720"/>
        </w:tabs>
        <w:spacing w:before="0" w:after="240"/>
        <w:jc w:val="both"/>
        <w:rPr>
          <w:rStyle w:val="eop"/>
          <w:rFonts w:asciiTheme="minorHAnsi" w:hAnsiTheme="minorHAnsi" w:cstheme="minorHAnsi"/>
          <w:color w:val="000000" w:themeColor="text1"/>
          <w:sz w:val="22"/>
          <w:szCs w:val="22"/>
        </w:rPr>
      </w:pPr>
      <w:r w:rsidRPr="00F25D7B">
        <w:rPr>
          <w:rStyle w:val="normaltextrun"/>
          <w:rFonts w:asciiTheme="minorHAnsi" w:hAnsiTheme="minorHAnsi" w:cstheme="minorHAnsi"/>
          <w:color w:val="000000" w:themeColor="text1"/>
          <w:sz w:val="22"/>
          <w:szCs w:val="22"/>
          <w:shd w:val="clear" w:color="auto" w:fill="FFFFFF"/>
        </w:rPr>
        <w:t>Smluvní strana je po skončení řešení projektu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w:t>
      </w:r>
      <w:r w:rsidRPr="00F25D7B">
        <w:rPr>
          <w:rStyle w:val="eop"/>
          <w:rFonts w:asciiTheme="minorHAnsi" w:hAnsiTheme="minorHAnsi" w:cstheme="minorHAnsi"/>
          <w:color w:val="000000" w:themeColor="text1"/>
          <w:sz w:val="22"/>
          <w:szCs w:val="22"/>
          <w:shd w:val="clear" w:color="auto" w:fill="FFFFFF"/>
        </w:rPr>
        <w:t> </w:t>
      </w:r>
    </w:p>
    <w:p w14:paraId="205FE3C2" w14:textId="4D1A031B" w:rsidR="00D94DCF" w:rsidRPr="00F25D7B" w:rsidRDefault="00D94DCF" w:rsidP="00D94DCF">
      <w:pPr>
        <w:pStyle w:val="Odstavecseseznamem"/>
        <w:numPr>
          <w:ilvl w:val="0"/>
          <w:numId w:val="7"/>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Výsledky ve společném vlastnictví více smluvních stran je oprávněna samostatně užívat každá dotčená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w:t>
      </w:r>
    </w:p>
    <w:p w14:paraId="1C363BA3" w14:textId="69D6AFED" w:rsidR="00E46F92" w:rsidRPr="00F25D7B" w:rsidRDefault="00D94DCF" w:rsidP="00095362">
      <w:pPr>
        <w:pStyle w:val="Odstavecseseznamem"/>
        <w:numPr>
          <w:ilvl w:val="0"/>
          <w:numId w:val="7"/>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679AA498"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t>XI.</w:t>
      </w:r>
    </w:p>
    <w:p w14:paraId="6A3114CF" w14:textId="034A3FFD" w:rsidR="00960236"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Práva a povinnosti partnerů</w:t>
      </w:r>
    </w:p>
    <w:p w14:paraId="23117358" w14:textId="77777777"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Příjemce je povinen zpracovat podle pokynů poskytovatele a podle smlouvy o poskytnutí podpory zprávy o postupu řešení projektu. Další účastníci jsou povinni předat příjemci dle jeho pokynů a v jím stanovených termínech podklady pro zpracování těchto zpráv.</w:t>
      </w:r>
    </w:p>
    <w:p w14:paraId="6F82BAA0" w14:textId="77777777"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účastnící jsou oprávněni požádat o předložení návrhu smluv, dodatků smluv upravujících nově vzniklou situaci a další dokumentace, vytvořené mezi poskytovatelem a příjemcem a týkající se projektu nebo s vazbou na projekt další účastníky.</w:t>
      </w:r>
    </w:p>
    <w:p w14:paraId="053E8D28" w14:textId="1DA7F4A4"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účastníci jsou povinni dodržovat veškeré povinnosti stanovené Všeobecnými podmínkami poskytovatele, resp. všechny povinnosti stanovené projektem a smlouvou o poskytnutí podpory, a to v termínech a v rozsahu dle uvedených dokumentů, resp. s dostatečným časovým předstihem tak, aby příjemce byl schopen dostát svým povinnostem vůči poskytovateli.</w:t>
      </w:r>
    </w:p>
    <w:p w14:paraId="4BB9E2EA" w14:textId="77777777"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účastníci jsou povinni informovat příjemce o všech změnách týkajících se jeho osoby</w:t>
      </w:r>
      <w:r w:rsidRPr="00F25D7B">
        <w:rPr>
          <w:rFonts w:asciiTheme="minorHAnsi" w:hAnsiTheme="minorHAnsi" w:cstheme="minorHAnsi"/>
          <w:sz w:val="22"/>
          <w:szCs w:val="22"/>
        </w:rPr>
        <w:br/>
        <w:t xml:space="preserve"> a o jakýchkoli dalších změnách a skutečnostech, které by mohly mít vliv na řešení a cíle projektu, a které nastaly v době ode dne nabytí účinnosti smlouvy, a to nejpozději do 7 dnů ode dne, kdy se další účastníci </w:t>
      </w:r>
      <w:r w:rsidRPr="00F25D7B">
        <w:rPr>
          <w:rFonts w:asciiTheme="minorHAnsi" w:hAnsiTheme="minorHAnsi" w:cstheme="minorHAnsi"/>
          <w:sz w:val="22"/>
          <w:szCs w:val="22"/>
        </w:rPr>
        <w:lastRenderedPageBreak/>
        <w:t>o takové změně nebo skutečnosti dozvěděli. Pokud další účastník příjemce dle předchozí věty neinformuje, bude to považováno za závažné porušení smluvní povinnosti.</w:t>
      </w:r>
    </w:p>
    <w:p w14:paraId="35430B5E" w14:textId="77777777"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účastníci jsou povinni vrátit příjemci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6817DF40" w14:textId="77777777"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účastníci jsou povinni umožnit poskytovateli a příjemci či jimi pověřenými osobami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76DC8CBD" w14:textId="77777777"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účastníci jsou povinni při výběru dodavatelů zboží a služeb, hrazených z prostředků účelové podpory, postupovat v souladu se zákonem o zadávání veřejných zakázek a v případě uzavírání dodavatelsko-odběratelských vztahů dodržovat pravidla účelovosti a způsobilosti výdajů.</w:t>
      </w:r>
    </w:p>
    <w:p w14:paraId="06101D7C" w14:textId="77777777"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Za závažné porušení podmínek smluvních ujednání se pro účely této smlouvy rozumí zejména skutečnosti uvedené v čl. 8 Všeobecných podmínek poskytovatele, které se vztahují i na dalšího účastníka.</w:t>
      </w:r>
    </w:p>
    <w:p w14:paraId="3347C409" w14:textId="79CF0E8B"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Bude-li jedné ze smluvních stran způsobena jakákoli škoda z důvodu porušení povinností vyplývajících z obecných právních předpisů nebo z této smlouvy druhou smluvní stranou, je takový </w:t>
      </w:r>
      <w:r w:rsidR="006D2BAF" w:rsidRPr="00F25D7B">
        <w:rPr>
          <w:rFonts w:asciiTheme="minorHAnsi" w:hAnsiTheme="minorHAnsi" w:cstheme="minorHAnsi"/>
          <w:sz w:val="22"/>
          <w:szCs w:val="22"/>
        </w:rPr>
        <w:t>příjemce (smluvní strana)</w:t>
      </w:r>
      <w:r w:rsidRPr="00F25D7B">
        <w:rPr>
          <w:rFonts w:asciiTheme="minorHAnsi" w:hAnsiTheme="minorHAnsi" w:cstheme="minorHAnsi"/>
          <w:sz w:val="22"/>
          <w:szCs w:val="22"/>
        </w:rPr>
        <w:t xml:space="preserve"> povinen tuto škodu v plné výši poškozenému nahradit. Způsobením škody se rozumí</w:t>
      </w:r>
      <w:r w:rsidR="006D2BAF" w:rsidRPr="00F25D7B">
        <w:rPr>
          <w:rFonts w:asciiTheme="minorHAnsi" w:hAnsiTheme="minorHAnsi" w:cstheme="minorHAnsi"/>
          <w:sz w:val="22"/>
          <w:szCs w:val="22"/>
        </w:rPr>
        <w:t xml:space="preserve"> </w:t>
      </w:r>
      <w:r w:rsidRPr="00F25D7B">
        <w:rPr>
          <w:rFonts w:asciiTheme="minorHAnsi" w:hAnsiTheme="minorHAnsi" w:cstheme="minorHAnsi"/>
          <w:sz w:val="22"/>
          <w:szCs w:val="22"/>
        </w:rPr>
        <w:t>uložení jakéhokoli</w:t>
      </w:r>
      <w:r w:rsidR="006D2BAF" w:rsidRPr="00F25D7B">
        <w:rPr>
          <w:rFonts w:asciiTheme="minorHAnsi" w:hAnsiTheme="minorHAnsi" w:cstheme="minorHAnsi"/>
          <w:sz w:val="22"/>
          <w:szCs w:val="22"/>
        </w:rPr>
        <w:t xml:space="preserve"> </w:t>
      </w:r>
      <w:r w:rsidRPr="00F25D7B">
        <w:rPr>
          <w:rFonts w:asciiTheme="minorHAnsi" w:hAnsiTheme="minorHAnsi" w:cstheme="minorHAnsi"/>
          <w:sz w:val="22"/>
          <w:szCs w:val="22"/>
        </w:rPr>
        <w:t>penále či pokuty.</w:t>
      </w:r>
    </w:p>
    <w:p w14:paraId="63386AA1" w14:textId="56920365"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 případě, že dojde k uplatnění smluvní pokuty</w:t>
      </w:r>
      <w:r w:rsidR="00F35297" w:rsidRPr="00F25D7B">
        <w:rPr>
          <w:rFonts w:asciiTheme="minorHAnsi" w:hAnsiTheme="minorHAnsi" w:cstheme="minorHAnsi"/>
          <w:sz w:val="22"/>
          <w:szCs w:val="22"/>
        </w:rPr>
        <w:t xml:space="preserve"> </w:t>
      </w:r>
      <w:r w:rsidRPr="00F25D7B">
        <w:rPr>
          <w:rFonts w:asciiTheme="minorHAnsi" w:hAnsiTheme="minorHAnsi" w:cstheme="minorHAnsi"/>
          <w:sz w:val="22"/>
          <w:szCs w:val="22"/>
        </w:rPr>
        <w:t>ze strany poskytovatele, má příjemce nárok k příslušné kompenzaci po odpovědném dalším účastníkovi, a to ve výši</w:t>
      </w:r>
      <w:r w:rsidR="00F35297" w:rsidRPr="00F25D7B">
        <w:rPr>
          <w:rFonts w:asciiTheme="minorHAnsi" w:hAnsiTheme="minorHAnsi" w:cstheme="minorHAnsi"/>
          <w:sz w:val="22"/>
          <w:szCs w:val="22"/>
        </w:rPr>
        <w:t xml:space="preserve"> 100 %.</w:t>
      </w:r>
    </w:p>
    <w:p w14:paraId="3A9913E8" w14:textId="061B4607" w:rsidR="00F35297" w:rsidRPr="00F25D7B" w:rsidRDefault="00F35297"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Bude-li povinna kterákoli ze smluvních stran vrátit poskytnutou podporu, nebo její část, a to z důvodu porušení povinností jiné smluvní strany, může po smluvní straně, která porušila své povinnosti žádat náhradu ve výši vrácené podpory. </w:t>
      </w:r>
    </w:p>
    <w:p w14:paraId="065F88C5" w14:textId="77777777" w:rsidR="00E46F92" w:rsidRPr="00F25D7B" w:rsidRDefault="00E46F92" w:rsidP="00E46F92">
      <w:pPr>
        <w:pStyle w:val="Odstavecseseznamem"/>
        <w:numPr>
          <w:ilvl w:val="0"/>
          <w:numId w:val="10"/>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účastníci jsou povinni spolupracovat s příjemcem na implementačním plánu k výsledkům řešení projektu.</w:t>
      </w:r>
    </w:p>
    <w:p w14:paraId="1A0E9EB9"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t>XII.</w:t>
      </w:r>
    </w:p>
    <w:p w14:paraId="41A5C29C" w14:textId="0F27C200" w:rsidR="00F25D7B"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Odpovědnost a sankce</w:t>
      </w:r>
    </w:p>
    <w:p w14:paraId="1BE44AE7" w14:textId="5127B9C9" w:rsidR="00E46F92" w:rsidRPr="00F25D7B" w:rsidRDefault="00E46F92" w:rsidP="00E46F92">
      <w:pPr>
        <w:pStyle w:val="Odstavecseseznamem"/>
        <w:numPr>
          <w:ilvl w:val="0"/>
          <w:numId w:val="9"/>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Za každé závažné (podstatné) porušení povinností vyplývajících z této smlouvy je smluvní strana, která svou povinnost porušila, povinna uhradit druhé smluvní straně smluvní pokutu ve výši </w:t>
      </w:r>
      <w:r w:rsidRPr="00F25D7B">
        <w:rPr>
          <w:rFonts w:asciiTheme="minorHAnsi" w:hAnsiTheme="minorHAnsi" w:cstheme="minorHAnsi"/>
          <w:sz w:val="22"/>
          <w:szCs w:val="22"/>
        </w:rPr>
        <w:br/>
        <w:t xml:space="preserve">0,05 % z celkové výše poskytnutých účelových finančních prostředků. </w:t>
      </w:r>
    </w:p>
    <w:p w14:paraId="201A4288" w14:textId="37466DFC" w:rsidR="00E46F92" w:rsidRPr="00F25D7B" w:rsidRDefault="00E46F92" w:rsidP="00E46F92">
      <w:pPr>
        <w:pStyle w:val="Odstavecseseznamem"/>
        <w:numPr>
          <w:ilvl w:val="0"/>
          <w:numId w:val="9"/>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Pokud by došlo k porušení pravidel (podmínek) spolupráce vymezených v této smlouvě některou ze smluvních stran, je strana, která porušení způsobila, povinna nahradit druhé straně </w:t>
      </w:r>
      <w:r w:rsidR="003D26F5" w:rsidRPr="00F25D7B">
        <w:rPr>
          <w:rFonts w:asciiTheme="minorHAnsi" w:hAnsiTheme="minorHAnsi" w:cstheme="minorHAnsi"/>
          <w:sz w:val="22"/>
          <w:szCs w:val="22"/>
        </w:rPr>
        <w:t>vzniklou</w:t>
      </w:r>
      <w:r w:rsidRPr="00F25D7B">
        <w:rPr>
          <w:rFonts w:asciiTheme="minorHAnsi" w:hAnsiTheme="minorHAnsi" w:cstheme="minorHAnsi"/>
          <w:sz w:val="22"/>
          <w:szCs w:val="22"/>
        </w:rPr>
        <w:t xml:space="preserve"> škodu. </w:t>
      </w:r>
    </w:p>
    <w:p w14:paraId="2A77213E" w14:textId="77777777" w:rsidR="00E46F92" w:rsidRPr="00F25D7B" w:rsidRDefault="00E46F92" w:rsidP="00E46F92">
      <w:pPr>
        <w:pStyle w:val="Odstavecseseznamem"/>
        <w:numPr>
          <w:ilvl w:val="0"/>
          <w:numId w:val="9"/>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lastRenderedPageBreak/>
        <w:t xml:space="preserve">Celková výše smluvních pokut uplatněná na základě tohoto smluvního vztahu se omezuje na </w:t>
      </w:r>
      <w:r w:rsidRPr="00F25D7B">
        <w:rPr>
          <w:rFonts w:asciiTheme="minorHAnsi" w:hAnsiTheme="minorHAnsi" w:cstheme="minorHAnsi"/>
          <w:sz w:val="22"/>
          <w:szCs w:val="22"/>
        </w:rPr>
        <w:br/>
        <w:t xml:space="preserve">30 % poskytnutých finančních prostředků příjemcem dalšímu účastníkovi. </w:t>
      </w:r>
    </w:p>
    <w:p w14:paraId="37430617" w14:textId="0AD04F50" w:rsidR="00E46F92" w:rsidRPr="00F25D7B" w:rsidRDefault="003D26F5" w:rsidP="00E46F92">
      <w:pPr>
        <w:pStyle w:val="Odstavecseseznamem"/>
        <w:numPr>
          <w:ilvl w:val="0"/>
          <w:numId w:val="9"/>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Ujednáními</w:t>
      </w:r>
      <w:r w:rsidR="00E46F92" w:rsidRPr="00F25D7B">
        <w:rPr>
          <w:rFonts w:asciiTheme="minorHAnsi" w:hAnsiTheme="minorHAnsi" w:cstheme="minorHAnsi"/>
          <w:sz w:val="22"/>
          <w:szCs w:val="22"/>
        </w:rPr>
        <w:t xml:space="preserve"> o smluvní pokutě nejsou dotčeny veškeré nároky </w:t>
      </w:r>
      <w:r w:rsidRPr="00F25D7B">
        <w:rPr>
          <w:rFonts w:asciiTheme="minorHAnsi" w:hAnsiTheme="minorHAnsi" w:cstheme="minorHAnsi"/>
          <w:sz w:val="22"/>
          <w:szCs w:val="22"/>
        </w:rPr>
        <w:t>poškozené smluvní strany</w:t>
      </w:r>
      <w:r w:rsidR="00E46F92" w:rsidRPr="00F25D7B">
        <w:rPr>
          <w:rFonts w:asciiTheme="minorHAnsi" w:hAnsiTheme="minorHAnsi" w:cstheme="minorHAnsi"/>
          <w:sz w:val="22"/>
          <w:szCs w:val="22"/>
        </w:rPr>
        <w:t xml:space="preserve"> na náhradu </w:t>
      </w:r>
      <w:r w:rsidRPr="00F25D7B">
        <w:rPr>
          <w:rFonts w:asciiTheme="minorHAnsi" w:hAnsiTheme="minorHAnsi" w:cstheme="minorHAnsi"/>
          <w:sz w:val="22"/>
          <w:szCs w:val="22"/>
        </w:rPr>
        <w:t>vzniklé újmy.</w:t>
      </w:r>
    </w:p>
    <w:p w14:paraId="214D6D89" w14:textId="77777777" w:rsidR="00E46F92" w:rsidRPr="00F25D7B" w:rsidRDefault="00E46F92" w:rsidP="00E46F92">
      <w:pPr>
        <w:pStyle w:val="Odstavecseseznamem"/>
        <w:numPr>
          <w:ilvl w:val="0"/>
          <w:numId w:val="9"/>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pokuta je splatná desátý den ode dne doručení výzvy k zaplacení na účet stran oprávněné uvedený ve výzvě k zaplacení.</w:t>
      </w:r>
    </w:p>
    <w:p w14:paraId="326FD7B1" w14:textId="77777777" w:rsidR="00E46F92" w:rsidRPr="00F25D7B" w:rsidRDefault="00E46F92" w:rsidP="00E46F92">
      <w:pPr>
        <w:jc w:val="center"/>
        <w:rPr>
          <w:rFonts w:asciiTheme="minorHAnsi" w:hAnsiTheme="minorHAnsi" w:cstheme="minorHAnsi"/>
          <w:sz w:val="22"/>
          <w:szCs w:val="22"/>
        </w:rPr>
      </w:pPr>
      <w:r w:rsidRPr="00F25D7B">
        <w:rPr>
          <w:rFonts w:asciiTheme="minorHAnsi" w:hAnsiTheme="minorHAnsi" w:cstheme="minorHAnsi"/>
          <w:sz w:val="22"/>
          <w:szCs w:val="22"/>
        </w:rPr>
        <w:t>XIII.</w:t>
      </w:r>
    </w:p>
    <w:p w14:paraId="63B5893E" w14:textId="5EC4C92A" w:rsidR="00F25D7B" w:rsidRPr="00F25D7B" w:rsidRDefault="00E46F92" w:rsidP="00F25D7B">
      <w:pPr>
        <w:jc w:val="center"/>
        <w:rPr>
          <w:rFonts w:asciiTheme="minorHAnsi" w:hAnsiTheme="minorHAnsi" w:cstheme="minorHAnsi"/>
          <w:b/>
          <w:bCs/>
          <w:sz w:val="22"/>
          <w:szCs w:val="22"/>
        </w:rPr>
      </w:pPr>
      <w:r w:rsidRPr="00F25D7B">
        <w:rPr>
          <w:rFonts w:asciiTheme="minorHAnsi" w:hAnsiTheme="minorHAnsi" w:cstheme="minorHAnsi"/>
          <w:b/>
          <w:bCs/>
          <w:sz w:val="22"/>
          <w:szCs w:val="22"/>
        </w:rPr>
        <w:t>Závěrečná ustanovení</w:t>
      </w:r>
    </w:p>
    <w:p w14:paraId="65FCBC4F" w14:textId="2035DC4B" w:rsidR="00E46F92" w:rsidRPr="00F25D7B" w:rsidRDefault="00E46F92" w:rsidP="00E46F92">
      <w:pPr>
        <w:pStyle w:val="Odstavecseseznamem"/>
        <w:numPr>
          <w:ilvl w:val="0"/>
          <w:numId w:val="8"/>
        </w:numPr>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Smluvní strany se ve věcech touto smlouvou speciálně neupravených řídí vedle právního řádu České republiky a práva Evropské unie při výkonu práv a povinností žádostí o projekt, Návrhem projektu, Všeobecnými podmínkami poskytovatele a smlouvou o poskytnutí podpory. Další účastník prohlašuje, že se s žádostí o projekt, Všeobecnými podmínkami poskytovatele</w:t>
      </w:r>
      <w:r w:rsidR="00EB3AA4">
        <w:rPr>
          <w:rFonts w:asciiTheme="minorHAnsi" w:hAnsiTheme="minorHAnsi" w:cstheme="minorHAnsi"/>
          <w:sz w:val="22"/>
          <w:szCs w:val="22"/>
        </w:rPr>
        <w:t xml:space="preserve"> </w:t>
      </w:r>
      <w:r w:rsidRPr="00F25D7B">
        <w:rPr>
          <w:rFonts w:asciiTheme="minorHAnsi" w:hAnsiTheme="minorHAnsi" w:cstheme="minorHAnsi"/>
          <w:sz w:val="22"/>
          <w:szCs w:val="22"/>
        </w:rPr>
        <w:t>a s Návrhem projektu seznámil a že se s obsahem smlouvy o poskytnutí podpory seznámí ve lhůtě třiceti (30) dnů od její účinnosti. Ustanovení této smlouvy budou vždy vykládána v souladu se zněním, účelem a cíli účinné smlouvy o poskytnutí podpory.</w:t>
      </w:r>
    </w:p>
    <w:p w14:paraId="2BD10229" w14:textId="77777777" w:rsidR="00E46F92" w:rsidRPr="00F25D7B"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 rozhodnutí místně příslušnému soudu. V souladu s § 84 zák. č. 99/1963 Sb., občanský soudní řád, ve znění pozdějších předpisů, se za místně příslušný soud k projednávání sporů z této smlouvy považuje příslušný obecný soud účastníka, proti němuž návrh směřuje (žalovaného).</w:t>
      </w:r>
    </w:p>
    <w:p w14:paraId="0C4CA21C" w14:textId="77777777" w:rsidR="00E46F92" w:rsidRPr="00F25D7B"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Práva a povinnosti dle této smlouvy není příjemce oprávněn převést na třetí osobu bez předchozího písemného souhlasu dalšího účastníka a poskytovatele.</w:t>
      </w:r>
    </w:p>
    <w:p w14:paraId="72F3BD06" w14:textId="2F2625B2" w:rsidR="00E46F92" w:rsidRPr="00511D0E" w:rsidRDefault="00E46F92" w:rsidP="00511D0E">
      <w:pPr>
        <w:pStyle w:val="Odstavecseseznamem"/>
        <w:numPr>
          <w:ilvl w:val="0"/>
          <w:numId w:val="8"/>
        </w:numPr>
        <w:tabs>
          <w:tab w:val="left" w:pos="720"/>
        </w:tabs>
        <w:spacing w:before="0" w:after="240"/>
        <w:jc w:val="both"/>
        <w:rPr>
          <w:rFonts w:asciiTheme="minorHAnsi" w:hAnsiTheme="minorHAnsi" w:cstheme="minorHAnsi"/>
          <w:sz w:val="22"/>
          <w:szCs w:val="22"/>
        </w:rPr>
      </w:pPr>
      <w:r w:rsidRPr="00511D0E">
        <w:rPr>
          <w:rFonts w:asciiTheme="minorHAnsi" w:hAnsiTheme="minorHAnsi" w:cstheme="minorHAnsi"/>
          <w:sz w:val="22"/>
          <w:szCs w:val="22"/>
        </w:rPr>
        <w:t>Smluvní strany berou na vědomí, že tato smlouva včetně případných budoucích dodatků bude uveřejněna v souladu s ustanoveními zák. č. 340/2015 Sb., o registru smluv, ve znění pozdějších předpisů. Smlouvu v registru smluv uveřejní příjemce. Smluvní strany prohlašují, že tato smlouva</w:t>
      </w:r>
      <w:r w:rsidR="00511D0E" w:rsidRPr="00511D0E">
        <w:rPr>
          <w:rFonts w:asciiTheme="minorHAnsi" w:hAnsiTheme="minorHAnsi" w:cstheme="minorHAnsi"/>
          <w:sz w:val="22"/>
          <w:szCs w:val="22"/>
        </w:rPr>
        <w:t xml:space="preserve"> obsahuje obchodní tajemství pouze v přílo</w:t>
      </w:r>
      <w:r w:rsidR="00511D0E">
        <w:rPr>
          <w:rFonts w:asciiTheme="minorHAnsi" w:hAnsiTheme="minorHAnsi" w:cstheme="minorHAnsi"/>
          <w:sz w:val="22"/>
          <w:szCs w:val="22"/>
        </w:rPr>
        <w:t>ze</w:t>
      </w:r>
      <w:r w:rsidR="00511D0E" w:rsidRPr="00511D0E">
        <w:rPr>
          <w:rFonts w:asciiTheme="minorHAnsi" w:hAnsiTheme="minorHAnsi" w:cstheme="minorHAnsi"/>
          <w:sz w:val="22"/>
          <w:szCs w:val="22"/>
        </w:rPr>
        <w:t xml:space="preserve"> </w:t>
      </w:r>
      <w:r w:rsidR="00511D0E">
        <w:rPr>
          <w:rFonts w:asciiTheme="minorHAnsi" w:hAnsiTheme="minorHAnsi" w:cstheme="minorHAnsi"/>
          <w:sz w:val="22"/>
          <w:szCs w:val="22"/>
        </w:rPr>
        <w:t>1</w:t>
      </w:r>
      <w:r w:rsidR="00511D0E" w:rsidRPr="00511D0E">
        <w:rPr>
          <w:rFonts w:asciiTheme="minorHAnsi" w:hAnsiTheme="minorHAnsi" w:cstheme="minorHAnsi"/>
          <w:sz w:val="22"/>
          <w:szCs w:val="22"/>
        </w:rPr>
        <w:t xml:space="preserve"> – Závazné parametry projektu a </w:t>
      </w:r>
      <w:r w:rsidR="00511D0E">
        <w:rPr>
          <w:rFonts w:asciiTheme="minorHAnsi" w:hAnsiTheme="minorHAnsi" w:cstheme="minorHAnsi"/>
          <w:sz w:val="22"/>
          <w:szCs w:val="22"/>
        </w:rPr>
        <w:t>p</w:t>
      </w:r>
      <w:r w:rsidR="00511D0E" w:rsidRPr="00511D0E">
        <w:rPr>
          <w:rFonts w:asciiTheme="minorHAnsi" w:hAnsiTheme="minorHAnsi" w:cstheme="minorHAnsi"/>
          <w:sz w:val="22"/>
          <w:szCs w:val="22"/>
        </w:rPr>
        <w:t>řílo</w:t>
      </w:r>
      <w:r w:rsidR="00511D0E">
        <w:rPr>
          <w:rFonts w:asciiTheme="minorHAnsi" w:hAnsiTheme="minorHAnsi" w:cstheme="minorHAnsi"/>
          <w:sz w:val="22"/>
          <w:szCs w:val="22"/>
        </w:rPr>
        <w:t>ze</w:t>
      </w:r>
      <w:r w:rsidR="00511D0E" w:rsidRPr="00511D0E">
        <w:rPr>
          <w:rFonts w:asciiTheme="minorHAnsi" w:hAnsiTheme="minorHAnsi" w:cstheme="minorHAnsi"/>
          <w:sz w:val="22"/>
          <w:szCs w:val="22"/>
        </w:rPr>
        <w:t xml:space="preserve"> </w:t>
      </w:r>
      <w:r w:rsidR="00511D0E">
        <w:rPr>
          <w:rFonts w:asciiTheme="minorHAnsi" w:hAnsiTheme="minorHAnsi" w:cstheme="minorHAnsi"/>
          <w:sz w:val="22"/>
          <w:szCs w:val="22"/>
        </w:rPr>
        <w:t>2</w:t>
      </w:r>
      <w:r w:rsidR="00511D0E" w:rsidRPr="00511D0E">
        <w:rPr>
          <w:rFonts w:asciiTheme="minorHAnsi" w:hAnsiTheme="minorHAnsi" w:cstheme="minorHAnsi"/>
          <w:sz w:val="22"/>
          <w:szCs w:val="22"/>
        </w:rPr>
        <w:t xml:space="preserve"> – Návrh projektu</w:t>
      </w:r>
      <w:r w:rsidR="00511D0E">
        <w:rPr>
          <w:rFonts w:asciiTheme="minorHAnsi" w:hAnsiTheme="minorHAnsi" w:cstheme="minorHAnsi"/>
          <w:sz w:val="22"/>
          <w:szCs w:val="22"/>
        </w:rPr>
        <w:t>,</w:t>
      </w:r>
      <w:r w:rsidR="00EB3AA4">
        <w:rPr>
          <w:rFonts w:asciiTheme="minorHAnsi" w:hAnsiTheme="minorHAnsi" w:cstheme="minorHAnsi"/>
          <w:sz w:val="22"/>
          <w:szCs w:val="22"/>
        </w:rPr>
        <w:t xml:space="preserve"> odst. smlouvy 10.1. a 10.2.</w:t>
      </w:r>
      <w:r w:rsidR="00511D0E">
        <w:rPr>
          <w:rFonts w:asciiTheme="minorHAnsi" w:hAnsiTheme="minorHAnsi" w:cstheme="minorHAnsi"/>
          <w:sz w:val="22"/>
          <w:szCs w:val="22"/>
        </w:rPr>
        <w:t xml:space="preserve"> jinak</w:t>
      </w:r>
      <w:r w:rsidR="00511D0E" w:rsidRPr="00511D0E">
        <w:rPr>
          <w:rFonts w:asciiTheme="minorHAnsi" w:hAnsiTheme="minorHAnsi" w:cstheme="minorHAnsi"/>
          <w:sz w:val="22"/>
          <w:szCs w:val="22"/>
        </w:rPr>
        <w:t xml:space="preserve"> neobsahuje</w:t>
      </w:r>
      <w:r w:rsidRPr="00511D0E">
        <w:rPr>
          <w:rFonts w:asciiTheme="minorHAnsi" w:hAnsiTheme="minorHAnsi" w:cstheme="minorHAnsi"/>
          <w:sz w:val="22"/>
          <w:szCs w:val="22"/>
        </w:rPr>
        <w:t xml:space="preserve">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w:t>
      </w:r>
      <w:r w:rsidR="00F94353" w:rsidRPr="00511D0E">
        <w:rPr>
          <w:rFonts w:asciiTheme="minorHAnsi" w:hAnsiTheme="minorHAnsi" w:cstheme="minorHAnsi"/>
          <w:sz w:val="22"/>
          <w:szCs w:val="22"/>
        </w:rPr>
        <w:t>.</w:t>
      </w:r>
    </w:p>
    <w:p w14:paraId="0BA77982" w14:textId="5A0767C1" w:rsidR="00E46F92" w:rsidRPr="00F25D7B"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Tato smlouva je uzavřena dnem podpisu oprávněných zástupců smluvních stran, resp. poslední ze stran, která smlouvu podepisuje, a nabývá účinnosti dnem jejího uveřejnění v</w:t>
      </w:r>
      <w:r w:rsidR="00511D0E">
        <w:rPr>
          <w:rFonts w:asciiTheme="minorHAnsi" w:hAnsiTheme="minorHAnsi" w:cstheme="minorHAnsi"/>
          <w:sz w:val="22"/>
          <w:szCs w:val="22"/>
        </w:rPr>
        <w:t> </w:t>
      </w:r>
      <w:r w:rsidRPr="00F25D7B">
        <w:rPr>
          <w:rFonts w:asciiTheme="minorHAnsi" w:hAnsiTheme="minorHAnsi" w:cstheme="minorHAnsi"/>
          <w:sz w:val="22"/>
          <w:szCs w:val="22"/>
        </w:rPr>
        <w:t>registru smluv. Uveřejnění v</w:t>
      </w:r>
      <w:r w:rsidR="00511D0E">
        <w:rPr>
          <w:rFonts w:asciiTheme="minorHAnsi" w:hAnsiTheme="minorHAnsi" w:cstheme="minorHAnsi"/>
          <w:sz w:val="22"/>
          <w:szCs w:val="22"/>
        </w:rPr>
        <w:t> </w:t>
      </w:r>
      <w:r w:rsidRPr="00F25D7B">
        <w:rPr>
          <w:rFonts w:asciiTheme="minorHAnsi" w:hAnsiTheme="minorHAnsi" w:cstheme="minorHAnsi"/>
          <w:sz w:val="22"/>
          <w:szCs w:val="22"/>
        </w:rPr>
        <w:t>registru smluv zajistí příjemce.</w:t>
      </w:r>
    </w:p>
    <w:p w14:paraId="32ED1A1D" w14:textId="69242BB5" w:rsidR="00E46F92" w:rsidRPr="00F25D7B"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 a ochrany duševního vlastnictví. Tato smlouva může dále zaniknout buď úplným splněním všech závazků všech smluvních stran, které z</w:t>
      </w:r>
      <w:r w:rsidR="00511D0E">
        <w:rPr>
          <w:rFonts w:asciiTheme="minorHAnsi" w:hAnsiTheme="minorHAnsi" w:cstheme="minorHAnsi"/>
          <w:sz w:val="22"/>
          <w:szCs w:val="22"/>
        </w:rPr>
        <w:t> </w:t>
      </w:r>
      <w:r w:rsidRPr="00F25D7B">
        <w:rPr>
          <w:rFonts w:asciiTheme="minorHAnsi" w:hAnsiTheme="minorHAnsi" w:cstheme="minorHAnsi"/>
          <w:sz w:val="22"/>
          <w:szCs w:val="22"/>
        </w:rPr>
        <w:t>ní vyplývají, nebo písemnou dohodou smluvních stran, ve které budou mezi smluvními stranami sjednány podmínky ukončení účinnosti této smlouvy. Nedílnou součástí dohody o ukončení účinnosti smlouvy bude řádné vyúčtování všech finančních prostředků, které byly na řešení projektu smluvními stranami vynaloženy za celou dobu ode dne zahájení řešení projektu až do dne ukončení platnosti smlouvy.</w:t>
      </w:r>
    </w:p>
    <w:p w14:paraId="4D0F929E" w14:textId="3E2E2C1B" w:rsidR="00E46F92" w:rsidRPr="00F25D7B"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lastRenderedPageBreak/>
        <w:t>Každý další účastník souhlasí s</w:t>
      </w:r>
      <w:r w:rsidR="00511D0E">
        <w:rPr>
          <w:rFonts w:asciiTheme="minorHAnsi" w:hAnsiTheme="minorHAnsi" w:cstheme="minorHAnsi"/>
          <w:sz w:val="22"/>
          <w:szCs w:val="22"/>
        </w:rPr>
        <w:t> </w:t>
      </w:r>
      <w:r w:rsidRPr="00F25D7B">
        <w:rPr>
          <w:rFonts w:asciiTheme="minorHAnsi" w:hAnsiTheme="minorHAnsi" w:cstheme="minorHAnsi"/>
          <w:sz w:val="22"/>
          <w:szCs w:val="22"/>
        </w:rPr>
        <w:t>tím, že údaje o projektu, příjemci a dalším účastníku budou uloženy v</w:t>
      </w:r>
      <w:r w:rsidR="00511D0E">
        <w:rPr>
          <w:rFonts w:asciiTheme="minorHAnsi" w:hAnsiTheme="minorHAnsi" w:cstheme="minorHAnsi"/>
          <w:sz w:val="22"/>
          <w:szCs w:val="22"/>
        </w:rPr>
        <w:t> </w:t>
      </w:r>
      <w:r w:rsidRPr="00F25D7B">
        <w:rPr>
          <w:rFonts w:asciiTheme="minorHAnsi" w:hAnsiTheme="minorHAnsi" w:cstheme="minorHAnsi"/>
          <w:sz w:val="22"/>
          <w:szCs w:val="22"/>
        </w:rPr>
        <w:t>Informačním systému výzkumu a vývoje.</w:t>
      </w:r>
    </w:p>
    <w:p w14:paraId="69788732" w14:textId="2F178E13" w:rsidR="00E46F92" w:rsidRPr="00F25D7B"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Další účastníci a příjemce nesou v</w:t>
      </w:r>
      <w:r w:rsidR="00511D0E">
        <w:rPr>
          <w:rFonts w:asciiTheme="minorHAnsi" w:hAnsiTheme="minorHAnsi" w:cstheme="minorHAnsi"/>
          <w:sz w:val="22"/>
          <w:szCs w:val="22"/>
        </w:rPr>
        <w:t> </w:t>
      </w:r>
      <w:r w:rsidRPr="00F25D7B">
        <w:rPr>
          <w:rFonts w:asciiTheme="minorHAnsi" w:hAnsiTheme="minorHAnsi" w:cstheme="minorHAnsi"/>
          <w:sz w:val="22"/>
          <w:szCs w:val="22"/>
        </w:rPr>
        <w:t>plném rozsahu odpovědnost za porušení závazků dle této smlouvy v</w:t>
      </w:r>
      <w:r w:rsidR="00511D0E">
        <w:rPr>
          <w:rFonts w:asciiTheme="minorHAnsi" w:hAnsiTheme="minorHAnsi" w:cstheme="minorHAnsi"/>
          <w:sz w:val="22"/>
          <w:szCs w:val="22"/>
        </w:rPr>
        <w:t> </w:t>
      </w:r>
      <w:r w:rsidRPr="00F25D7B">
        <w:rPr>
          <w:rFonts w:asciiTheme="minorHAnsi" w:hAnsiTheme="minorHAnsi" w:cstheme="minorHAnsi"/>
          <w:sz w:val="22"/>
          <w:szCs w:val="22"/>
        </w:rPr>
        <w:t>rozsahu dle občanského zákoníku. Příjemce neodpovídá za jednání nebo naopak nečinnost dalšího účastníka a za jeho výsledky řešení projektu. Další účastník neodpovídá za jednání nebo naopak nečinnost příjemce a za jeho výsledky řešení projektu.</w:t>
      </w:r>
    </w:p>
    <w:p w14:paraId="4FE77429" w14:textId="35B22B72" w:rsidR="00E46F92" w:rsidRPr="00F25D7B"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Veškeré změny nebo doplňky této smlouvy mohou být uzavřeny pouze formou písemného dodatku k</w:t>
      </w:r>
      <w:r w:rsidR="00511D0E">
        <w:rPr>
          <w:rFonts w:asciiTheme="minorHAnsi" w:hAnsiTheme="minorHAnsi" w:cstheme="minorHAnsi"/>
          <w:sz w:val="22"/>
          <w:szCs w:val="22"/>
        </w:rPr>
        <w:t> </w:t>
      </w:r>
      <w:r w:rsidRPr="00F25D7B">
        <w:rPr>
          <w:rFonts w:asciiTheme="minorHAnsi" w:hAnsiTheme="minorHAnsi" w:cstheme="minorHAnsi"/>
          <w:sz w:val="22"/>
          <w:szCs w:val="22"/>
        </w:rPr>
        <w:t>této smlouvě podepsaného zástupci všech smluvních stran.</w:t>
      </w:r>
    </w:p>
    <w:p w14:paraId="7D60316B" w14:textId="77777777" w:rsidR="00E46F92" w:rsidRPr="00F25D7B"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Partneři prohlašují, že tato smlouva je smlouvou související se smlouvou o poskytnutí podpory. Partneři však sjednávají, že tato smlouva není smlouvou závislou ve smyslu § 1727 občanského zákoníku.</w:t>
      </w:r>
    </w:p>
    <w:p w14:paraId="6E54BE9E" w14:textId="0F398544" w:rsidR="00E46F92" w:rsidRPr="00F25D7B"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 xml:space="preserve">Součástí této smlouvy se dnem účinnosti </w:t>
      </w:r>
      <w:r w:rsidR="000B0D79" w:rsidRPr="00F25D7B">
        <w:rPr>
          <w:rFonts w:asciiTheme="minorHAnsi" w:hAnsiTheme="minorHAnsi" w:cstheme="minorHAnsi"/>
          <w:sz w:val="22"/>
          <w:szCs w:val="22"/>
        </w:rPr>
        <w:t>smlouvy o poskytnutí podpory</w:t>
      </w:r>
      <w:r w:rsidRPr="00F25D7B">
        <w:rPr>
          <w:rFonts w:asciiTheme="minorHAnsi" w:hAnsiTheme="minorHAnsi" w:cstheme="minorHAnsi"/>
          <w:sz w:val="22"/>
          <w:szCs w:val="22"/>
        </w:rPr>
        <w:t xml:space="preserve"> stávají:</w:t>
      </w:r>
    </w:p>
    <w:p w14:paraId="4421B134" w14:textId="1BA1A88E" w:rsidR="00E46F92" w:rsidRPr="00F12B39" w:rsidRDefault="00E46F92" w:rsidP="00E46F92">
      <w:pPr>
        <w:pStyle w:val="Odstavecseseznamem"/>
        <w:tabs>
          <w:tab w:val="left" w:pos="720"/>
        </w:tabs>
        <w:spacing w:before="0" w:after="240"/>
        <w:ind w:left="735"/>
        <w:jc w:val="both"/>
        <w:rPr>
          <w:rFonts w:asciiTheme="minorHAnsi" w:hAnsiTheme="minorHAnsi" w:cstheme="minorHAnsi"/>
          <w:b/>
          <w:bCs/>
          <w:sz w:val="22"/>
          <w:szCs w:val="22"/>
        </w:rPr>
      </w:pPr>
      <w:r w:rsidRPr="00F12B39">
        <w:rPr>
          <w:rFonts w:asciiTheme="minorHAnsi" w:hAnsiTheme="minorHAnsi" w:cstheme="minorHAnsi"/>
          <w:b/>
          <w:bCs/>
          <w:sz w:val="22"/>
          <w:szCs w:val="22"/>
        </w:rPr>
        <w:t>Příloha č. 1 –Závazné parametry řešení projektu</w:t>
      </w:r>
      <w:r w:rsidR="009F7FD4">
        <w:rPr>
          <w:rFonts w:asciiTheme="minorHAnsi" w:hAnsiTheme="minorHAnsi" w:cstheme="minorHAnsi"/>
          <w:b/>
          <w:bCs/>
          <w:sz w:val="22"/>
          <w:szCs w:val="22"/>
        </w:rPr>
        <w:t xml:space="preserve"> – </w:t>
      </w:r>
      <w:r w:rsidR="009150D6">
        <w:rPr>
          <w:rFonts w:asciiTheme="minorHAnsi" w:hAnsiTheme="minorHAnsi" w:cstheme="minorHAnsi"/>
          <w:b/>
          <w:bCs/>
          <w:sz w:val="22"/>
          <w:szCs w:val="22"/>
        </w:rPr>
        <w:t xml:space="preserve">je označeno za </w:t>
      </w:r>
      <w:r w:rsidR="009F7FD4">
        <w:rPr>
          <w:rFonts w:asciiTheme="minorHAnsi" w:hAnsiTheme="minorHAnsi" w:cstheme="minorHAnsi"/>
          <w:b/>
          <w:bCs/>
          <w:sz w:val="22"/>
          <w:szCs w:val="22"/>
        </w:rPr>
        <w:t>obchodní tajemství</w:t>
      </w:r>
    </w:p>
    <w:p w14:paraId="42C5F038" w14:textId="64B9D690" w:rsidR="00511D0E" w:rsidRDefault="00511D0E" w:rsidP="00E46F92">
      <w:pPr>
        <w:pStyle w:val="Odstavecseseznamem"/>
        <w:tabs>
          <w:tab w:val="left" w:pos="720"/>
        </w:tabs>
        <w:spacing w:before="0" w:after="240"/>
        <w:ind w:left="735"/>
        <w:jc w:val="both"/>
        <w:rPr>
          <w:rFonts w:asciiTheme="minorHAnsi" w:hAnsiTheme="minorHAnsi" w:cstheme="minorHAnsi"/>
          <w:b/>
          <w:bCs/>
          <w:sz w:val="22"/>
          <w:szCs w:val="22"/>
        </w:rPr>
      </w:pPr>
      <w:r w:rsidRPr="00F25D7B">
        <w:rPr>
          <w:rFonts w:asciiTheme="minorHAnsi" w:hAnsiTheme="minorHAnsi" w:cstheme="minorHAnsi"/>
          <w:b/>
          <w:bCs/>
          <w:sz w:val="22"/>
          <w:szCs w:val="22"/>
        </w:rPr>
        <w:t xml:space="preserve">Příloha č. </w:t>
      </w:r>
      <w:r>
        <w:rPr>
          <w:rFonts w:asciiTheme="minorHAnsi" w:hAnsiTheme="minorHAnsi" w:cstheme="minorHAnsi"/>
          <w:b/>
          <w:bCs/>
          <w:sz w:val="22"/>
          <w:szCs w:val="22"/>
        </w:rPr>
        <w:t>2 – Návrh projektu</w:t>
      </w:r>
      <w:r w:rsidR="009F7FD4">
        <w:rPr>
          <w:rFonts w:asciiTheme="minorHAnsi" w:hAnsiTheme="minorHAnsi" w:cstheme="minorHAnsi"/>
          <w:b/>
          <w:bCs/>
          <w:sz w:val="22"/>
          <w:szCs w:val="22"/>
        </w:rPr>
        <w:t xml:space="preserve"> </w:t>
      </w:r>
      <w:r w:rsidR="00867345">
        <w:rPr>
          <w:rFonts w:asciiTheme="minorHAnsi" w:hAnsiTheme="minorHAnsi" w:cstheme="minorHAnsi"/>
          <w:b/>
          <w:bCs/>
          <w:sz w:val="22"/>
          <w:szCs w:val="22"/>
        </w:rPr>
        <w:t xml:space="preserve">- </w:t>
      </w:r>
      <w:r w:rsidR="009150D6">
        <w:rPr>
          <w:rFonts w:asciiTheme="minorHAnsi" w:hAnsiTheme="minorHAnsi" w:cstheme="minorHAnsi"/>
          <w:b/>
          <w:bCs/>
          <w:sz w:val="22"/>
          <w:szCs w:val="22"/>
        </w:rPr>
        <w:t xml:space="preserve">je označeno za </w:t>
      </w:r>
      <w:r w:rsidR="009F7FD4">
        <w:rPr>
          <w:rFonts w:asciiTheme="minorHAnsi" w:hAnsiTheme="minorHAnsi" w:cstheme="minorHAnsi"/>
          <w:b/>
          <w:bCs/>
          <w:sz w:val="22"/>
          <w:szCs w:val="22"/>
        </w:rPr>
        <w:t>obchodní tajemství</w:t>
      </w:r>
    </w:p>
    <w:p w14:paraId="56E0B904" w14:textId="77777777" w:rsidR="00511D0E" w:rsidRDefault="00511D0E" w:rsidP="00E46F92">
      <w:pPr>
        <w:pStyle w:val="Odstavecseseznamem"/>
        <w:tabs>
          <w:tab w:val="left" w:pos="720"/>
        </w:tabs>
        <w:spacing w:before="0" w:after="240"/>
        <w:ind w:left="735"/>
        <w:jc w:val="both"/>
        <w:rPr>
          <w:rFonts w:asciiTheme="minorHAnsi" w:hAnsiTheme="minorHAnsi" w:cstheme="minorHAnsi"/>
          <w:b/>
          <w:bCs/>
          <w:sz w:val="22"/>
          <w:szCs w:val="22"/>
        </w:rPr>
      </w:pPr>
      <w:r w:rsidRPr="00F25D7B">
        <w:rPr>
          <w:rFonts w:asciiTheme="minorHAnsi" w:hAnsiTheme="minorHAnsi" w:cstheme="minorHAnsi"/>
          <w:b/>
          <w:bCs/>
          <w:sz w:val="22"/>
          <w:szCs w:val="22"/>
        </w:rPr>
        <w:t xml:space="preserve">Příloha č. </w:t>
      </w:r>
      <w:r>
        <w:rPr>
          <w:rFonts w:asciiTheme="minorHAnsi" w:hAnsiTheme="minorHAnsi" w:cstheme="minorHAnsi"/>
          <w:b/>
          <w:bCs/>
          <w:sz w:val="22"/>
          <w:szCs w:val="22"/>
        </w:rPr>
        <w:t>3 – Všeobecné podmínky</w:t>
      </w:r>
    </w:p>
    <w:p w14:paraId="410FFC64" w14:textId="7006758C" w:rsidR="00511D0E" w:rsidRPr="00F25D7B" w:rsidRDefault="00511D0E" w:rsidP="00E46F92">
      <w:pPr>
        <w:pStyle w:val="Odstavecseseznamem"/>
        <w:tabs>
          <w:tab w:val="left" w:pos="720"/>
        </w:tabs>
        <w:spacing w:before="0" w:after="240"/>
        <w:ind w:left="735"/>
        <w:jc w:val="both"/>
        <w:rPr>
          <w:rFonts w:asciiTheme="minorHAnsi" w:hAnsiTheme="minorHAnsi" w:cstheme="minorHAnsi"/>
          <w:sz w:val="22"/>
          <w:szCs w:val="22"/>
        </w:rPr>
      </w:pPr>
      <w:r>
        <w:rPr>
          <w:rFonts w:asciiTheme="minorHAnsi" w:hAnsiTheme="minorHAnsi" w:cstheme="minorHAnsi"/>
          <w:b/>
          <w:bCs/>
          <w:sz w:val="22"/>
          <w:szCs w:val="22"/>
        </w:rPr>
        <w:t>Příloha č. 4 – Smlouva o poskytnutí podpory</w:t>
      </w:r>
      <w:r w:rsidRPr="00F25D7B">
        <w:rPr>
          <w:rFonts w:asciiTheme="minorHAnsi" w:hAnsiTheme="minorHAnsi" w:cstheme="minorHAnsi"/>
          <w:sz w:val="22"/>
          <w:szCs w:val="22"/>
        </w:rPr>
        <w:t xml:space="preserve"> </w:t>
      </w:r>
    </w:p>
    <w:p w14:paraId="72CC52DF" w14:textId="77777777" w:rsidR="00E372CA" w:rsidRDefault="00E46F92"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F25D7B">
        <w:rPr>
          <w:rFonts w:asciiTheme="minorHAnsi" w:hAnsiTheme="minorHAnsi" w:cstheme="minorHAnsi"/>
          <w:sz w:val="22"/>
          <w:szCs w:val="22"/>
        </w:rPr>
        <w:t>V</w:t>
      </w:r>
      <w:r w:rsidR="00511D0E">
        <w:rPr>
          <w:rFonts w:asciiTheme="minorHAnsi" w:hAnsiTheme="minorHAnsi" w:cstheme="minorHAnsi"/>
          <w:sz w:val="22"/>
          <w:szCs w:val="22"/>
        </w:rPr>
        <w:t> </w:t>
      </w:r>
      <w:r w:rsidRPr="00F25D7B">
        <w:rPr>
          <w:rFonts w:asciiTheme="minorHAnsi" w:hAnsiTheme="minorHAnsi" w:cstheme="minorHAnsi"/>
          <w:sz w:val="22"/>
          <w:szCs w:val="22"/>
        </w:rPr>
        <w:t>případě jakéhokoliv rozporu mezi zněním schváleného návrhu projektu a zněním této smlouvy nebo kterékoliv její přílohy má vždy přednost znění této smlouvy nebo její přílohy.</w:t>
      </w:r>
    </w:p>
    <w:p w14:paraId="64AC0547" w14:textId="77777777" w:rsidR="00E372CA" w:rsidRDefault="00E372CA" w:rsidP="00E46F92">
      <w:pPr>
        <w:pStyle w:val="Odstavecseseznamem"/>
        <w:numPr>
          <w:ilvl w:val="0"/>
          <w:numId w:val="8"/>
        </w:numPr>
        <w:tabs>
          <w:tab w:val="left" w:pos="720"/>
        </w:tabs>
        <w:spacing w:before="0" w:after="240"/>
        <w:jc w:val="both"/>
        <w:rPr>
          <w:rFonts w:asciiTheme="minorHAnsi" w:hAnsiTheme="minorHAnsi" w:cstheme="minorHAnsi"/>
          <w:sz w:val="22"/>
          <w:szCs w:val="22"/>
        </w:rPr>
      </w:pPr>
      <w:r w:rsidRPr="00E372CA">
        <w:rPr>
          <w:rFonts w:asciiTheme="minorHAnsi" w:hAnsiTheme="minorHAnsi" w:cstheme="minorHAnsi"/>
          <w:sz w:val="22"/>
          <w:szCs w:val="22"/>
        </w:rPr>
        <w:t>Tato Smlouva o dílo je vyhotovena v elektronické podobě, přičemž obě smluvní strany obdrží její elektronický originál.</w:t>
      </w:r>
    </w:p>
    <w:p w14:paraId="436016EA" w14:textId="77777777" w:rsidR="007836BF" w:rsidRDefault="007836BF" w:rsidP="007836BF">
      <w:pPr>
        <w:tabs>
          <w:tab w:val="left" w:pos="720"/>
        </w:tabs>
        <w:spacing w:before="0" w:after="240"/>
        <w:jc w:val="both"/>
        <w:rPr>
          <w:rFonts w:asciiTheme="minorHAnsi" w:hAnsiTheme="minorHAnsi" w:cstheme="minorHAnsi"/>
          <w:sz w:val="22"/>
          <w:szCs w:val="22"/>
        </w:rPr>
      </w:pPr>
    </w:p>
    <w:p w14:paraId="1364730A" w14:textId="4BCAEFD8" w:rsidR="00E46F92" w:rsidRPr="007836BF" w:rsidRDefault="00E46F92" w:rsidP="007836BF">
      <w:pPr>
        <w:tabs>
          <w:tab w:val="left" w:pos="720"/>
        </w:tabs>
        <w:spacing w:before="0" w:after="240"/>
        <w:jc w:val="both"/>
        <w:rPr>
          <w:rFonts w:asciiTheme="minorHAnsi" w:hAnsiTheme="minorHAnsi" w:cstheme="minorHAnsi"/>
          <w:sz w:val="22"/>
          <w:szCs w:val="22"/>
        </w:rPr>
      </w:pPr>
      <w:r w:rsidRPr="007836BF">
        <w:rPr>
          <w:rFonts w:asciiTheme="minorHAnsi" w:hAnsiTheme="minorHAnsi" w:cstheme="minorHAnsi"/>
          <w:sz w:val="22"/>
          <w:szCs w:val="22"/>
        </w:rPr>
        <w:t>V</w:t>
      </w:r>
      <w:r w:rsidR="00511D0E" w:rsidRPr="007836BF">
        <w:rPr>
          <w:rFonts w:asciiTheme="minorHAnsi" w:hAnsiTheme="minorHAnsi" w:cstheme="minorHAnsi"/>
          <w:sz w:val="22"/>
          <w:szCs w:val="22"/>
        </w:rPr>
        <w:t> </w:t>
      </w:r>
      <w:r w:rsidRPr="007836BF">
        <w:rPr>
          <w:rFonts w:asciiTheme="minorHAnsi" w:hAnsiTheme="minorHAnsi" w:cstheme="minorHAnsi"/>
          <w:sz w:val="22"/>
          <w:szCs w:val="22"/>
        </w:rPr>
        <w:t>Brně dne                                      </w:t>
      </w:r>
      <w:r w:rsidRPr="007836BF">
        <w:rPr>
          <w:rFonts w:asciiTheme="minorHAnsi" w:hAnsiTheme="minorHAnsi" w:cstheme="minorHAnsi"/>
          <w:sz w:val="22"/>
          <w:szCs w:val="22"/>
        </w:rPr>
        <w:tab/>
      </w:r>
      <w:r w:rsidRPr="007836BF">
        <w:rPr>
          <w:rFonts w:asciiTheme="minorHAnsi" w:hAnsiTheme="minorHAnsi" w:cstheme="minorHAnsi"/>
          <w:sz w:val="22"/>
          <w:szCs w:val="22"/>
        </w:rPr>
        <w:tab/>
      </w:r>
      <w:r w:rsidRPr="007836BF">
        <w:rPr>
          <w:rFonts w:asciiTheme="minorHAnsi" w:hAnsiTheme="minorHAnsi" w:cstheme="minorHAnsi"/>
          <w:sz w:val="22"/>
          <w:szCs w:val="22"/>
        </w:rPr>
        <w:tab/>
      </w:r>
      <w:r w:rsidR="51548C4D" w:rsidRPr="007836BF">
        <w:rPr>
          <w:rFonts w:asciiTheme="minorHAnsi" w:hAnsiTheme="minorHAnsi" w:cstheme="minorHAnsi"/>
          <w:sz w:val="22"/>
          <w:szCs w:val="22"/>
        </w:rPr>
        <w:t xml:space="preserve">       </w:t>
      </w:r>
    </w:p>
    <w:p w14:paraId="55825E5A" w14:textId="77777777" w:rsidR="009656F2" w:rsidRPr="00F25D7B" w:rsidRDefault="009656F2" w:rsidP="00E46F92">
      <w:pPr>
        <w:rPr>
          <w:rFonts w:asciiTheme="minorHAnsi" w:hAnsiTheme="minorHAnsi" w:cstheme="minorHAnsi"/>
          <w:sz w:val="22"/>
          <w:szCs w:val="22"/>
        </w:rPr>
      </w:pPr>
    </w:p>
    <w:p w14:paraId="0F9E105E" w14:textId="36B5D90B" w:rsidR="00E46F92" w:rsidRPr="00F25D7B" w:rsidRDefault="00511D0E" w:rsidP="00E46F92">
      <w:pPr>
        <w:rPr>
          <w:rFonts w:asciiTheme="minorHAnsi" w:hAnsiTheme="minorHAnsi" w:cstheme="minorHAnsi"/>
          <w:sz w:val="22"/>
          <w:szCs w:val="22"/>
        </w:rPr>
      </w:pPr>
      <w:r>
        <w:rPr>
          <w:rFonts w:asciiTheme="minorHAnsi" w:hAnsiTheme="minorHAnsi" w:cstheme="minorHAnsi"/>
          <w:sz w:val="22"/>
          <w:szCs w:val="22"/>
        </w:rPr>
        <w:t>…</w:t>
      </w:r>
      <w:r w:rsidR="00E46F92" w:rsidRPr="00F25D7B">
        <w:rPr>
          <w:rFonts w:asciiTheme="minorHAnsi" w:hAnsiTheme="minorHAnsi" w:cstheme="minorHAnsi"/>
          <w:sz w:val="22"/>
          <w:szCs w:val="22"/>
        </w:rPr>
        <w:t xml:space="preserve">..............................................................                          </w:t>
      </w:r>
    </w:p>
    <w:p w14:paraId="3DE68F6F" w14:textId="77777777" w:rsidR="00E46F92" w:rsidRPr="00F25D7B" w:rsidRDefault="00E46F92" w:rsidP="00361830">
      <w:pPr>
        <w:tabs>
          <w:tab w:val="left" w:pos="5387"/>
        </w:tabs>
        <w:spacing w:before="60" w:after="60"/>
        <w:rPr>
          <w:rFonts w:asciiTheme="minorHAnsi" w:hAnsiTheme="minorHAnsi" w:cstheme="minorHAnsi"/>
          <w:sz w:val="22"/>
          <w:szCs w:val="22"/>
        </w:rPr>
      </w:pPr>
      <w:r w:rsidRPr="00F25D7B">
        <w:rPr>
          <w:rFonts w:asciiTheme="minorHAnsi" w:hAnsiTheme="minorHAnsi" w:cstheme="minorHAnsi"/>
          <w:b/>
          <w:bCs/>
          <w:sz w:val="22"/>
          <w:szCs w:val="22"/>
        </w:rPr>
        <w:t>Centrum dopravního výzkumu, v. v. i.</w:t>
      </w:r>
    </w:p>
    <w:p w14:paraId="51197262" w14:textId="07A0F795" w:rsidR="00E46F92" w:rsidRPr="00F25D7B" w:rsidRDefault="00E46F92" w:rsidP="00361830">
      <w:pPr>
        <w:tabs>
          <w:tab w:val="left" w:pos="5387"/>
        </w:tabs>
        <w:spacing w:before="60" w:after="60"/>
        <w:rPr>
          <w:rFonts w:asciiTheme="minorHAnsi" w:hAnsiTheme="minorHAnsi" w:cstheme="minorHAnsi"/>
          <w:sz w:val="22"/>
          <w:szCs w:val="22"/>
        </w:rPr>
      </w:pPr>
      <w:r w:rsidRPr="00F25D7B">
        <w:rPr>
          <w:rFonts w:asciiTheme="minorHAnsi" w:hAnsiTheme="minorHAnsi" w:cstheme="minorHAnsi"/>
          <w:sz w:val="22"/>
          <w:szCs w:val="22"/>
        </w:rPr>
        <w:t>Ing. Jindřich Frič, Ph.D.</w:t>
      </w:r>
      <w:r w:rsidR="009A2262" w:rsidRPr="00F25D7B">
        <w:rPr>
          <w:rFonts w:asciiTheme="minorHAnsi" w:hAnsiTheme="minorHAnsi" w:cstheme="minorHAnsi"/>
          <w:sz w:val="22"/>
          <w:szCs w:val="22"/>
        </w:rPr>
        <w:t>,</w:t>
      </w:r>
      <w:r w:rsidR="00511D0E">
        <w:rPr>
          <w:rFonts w:asciiTheme="minorHAnsi" w:hAnsiTheme="minorHAnsi" w:cstheme="minorHAnsi"/>
          <w:sz w:val="22"/>
          <w:szCs w:val="22"/>
        </w:rPr>
        <w:t xml:space="preserve"> MBA</w:t>
      </w:r>
      <w:r w:rsidRPr="00F25D7B">
        <w:rPr>
          <w:rFonts w:asciiTheme="minorHAnsi" w:hAnsiTheme="minorHAnsi" w:cstheme="minorHAnsi"/>
          <w:sz w:val="22"/>
          <w:szCs w:val="22"/>
        </w:rPr>
        <w:t xml:space="preserve"> ředitel</w:t>
      </w:r>
    </w:p>
    <w:p w14:paraId="58460A5E" w14:textId="77777777" w:rsidR="00E46F92" w:rsidRPr="00F25D7B" w:rsidRDefault="00E46F92" w:rsidP="00361830">
      <w:pPr>
        <w:tabs>
          <w:tab w:val="left" w:pos="5387"/>
        </w:tabs>
        <w:spacing w:before="60" w:after="60"/>
        <w:rPr>
          <w:rFonts w:asciiTheme="minorHAnsi" w:hAnsiTheme="minorHAnsi" w:cstheme="minorHAnsi"/>
          <w:sz w:val="22"/>
          <w:szCs w:val="22"/>
        </w:rPr>
      </w:pPr>
      <w:r w:rsidRPr="00F25D7B">
        <w:rPr>
          <w:rFonts w:asciiTheme="minorHAnsi" w:hAnsiTheme="minorHAnsi" w:cstheme="minorHAnsi"/>
          <w:sz w:val="22"/>
          <w:szCs w:val="22"/>
        </w:rPr>
        <w:t>za příjemce</w:t>
      </w:r>
    </w:p>
    <w:p w14:paraId="0DCDFC11" w14:textId="77777777" w:rsidR="00D243A9" w:rsidRDefault="00D243A9" w:rsidP="00E46F92">
      <w:pPr>
        <w:tabs>
          <w:tab w:val="left" w:pos="5387"/>
        </w:tabs>
        <w:rPr>
          <w:rFonts w:asciiTheme="minorHAnsi" w:hAnsiTheme="minorHAnsi" w:cstheme="minorHAnsi"/>
          <w:sz w:val="22"/>
          <w:szCs w:val="22"/>
        </w:rPr>
      </w:pPr>
    </w:p>
    <w:p w14:paraId="1A5913F3" w14:textId="77777777" w:rsidR="00D243A9" w:rsidRDefault="00D243A9" w:rsidP="00E46F92">
      <w:pPr>
        <w:tabs>
          <w:tab w:val="left" w:pos="5387"/>
        </w:tabs>
        <w:rPr>
          <w:rFonts w:asciiTheme="minorHAnsi" w:hAnsiTheme="minorHAnsi" w:cstheme="minorHAnsi"/>
          <w:sz w:val="22"/>
          <w:szCs w:val="22"/>
        </w:rPr>
      </w:pPr>
    </w:p>
    <w:p w14:paraId="1208A027" w14:textId="698B26B6" w:rsidR="00E46F92" w:rsidRPr="00F25D7B" w:rsidRDefault="00E46F92" w:rsidP="00E46F92">
      <w:pPr>
        <w:tabs>
          <w:tab w:val="left" w:pos="5387"/>
        </w:tabs>
        <w:rPr>
          <w:rFonts w:asciiTheme="minorHAnsi" w:hAnsiTheme="minorHAnsi" w:cstheme="minorHAnsi"/>
          <w:sz w:val="22"/>
          <w:szCs w:val="22"/>
        </w:rPr>
      </w:pPr>
      <w:r w:rsidRPr="00F25D7B">
        <w:rPr>
          <w:rFonts w:asciiTheme="minorHAnsi" w:hAnsiTheme="minorHAnsi" w:cstheme="minorHAnsi"/>
          <w:sz w:val="22"/>
          <w:szCs w:val="22"/>
        </w:rPr>
        <w:tab/>
      </w:r>
    </w:p>
    <w:p w14:paraId="0143F405" w14:textId="65B2BED6" w:rsidR="00E46F92" w:rsidRPr="00F25D7B" w:rsidRDefault="00E46F92" w:rsidP="00E46F92">
      <w:pPr>
        <w:tabs>
          <w:tab w:val="left" w:pos="5387"/>
        </w:tabs>
        <w:rPr>
          <w:rFonts w:asciiTheme="minorHAnsi" w:hAnsiTheme="minorHAnsi" w:cstheme="minorHAnsi"/>
          <w:sz w:val="22"/>
          <w:szCs w:val="22"/>
        </w:rPr>
      </w:pPr>
      <w:r w:rsidRPr="00F25D7B">
        <w:rPr>
          <w:rFonts w:asciiTheme="minorHAnsi" w:hAnsiTheme="minorHAnsi" w:cstheme="minorHAnsi"/>
          <w:sz w:val="22"/>
          <w:szCs w:val="22"/>
        </w:rPr>
        <w:t xml:space="preserve">V </w:t>
      </w:r>
      <w:r w:rsidR="00D243A9">
        <w:rPr>
          <w:rFonts w:asciiTheme="minorHAnsi" w:hAnsiTheme="minorHAnsi" w:cstheme="minorHAnsi"/>
          <w:sz w:val="22"/>
          <w:szCs w:val="22"/>
        </w:rPr>
        <w:t>Pardubicích</w:t>
      </w:r>
      <w:r w:rsidRPr="00F25D7B">
        <w:rPr>
          <w:rFonts w:asciiTheme="minorHAnsi" w:hAnsiTheme="minorHAnsi" w:cstheme="minorHAnsi"/>
          <w:sz w:val="22"/>
          <w:szCs w:val="22"/>
        </w:rPr>
        <w:t xml:space="preserve"> dne                       </w:t>
      </w:r>
      <w:r w:rsidRPr="00F25D7B">
        <w:rPr>
          <w:rFonts w:asciiTheme="minorHAnsi" w:hAnsiTheme="minorHAnsi" w:cstheme="minorHAnsi"/>
          <w:sz w:val="22"/>
          <w:szCs w:val="22"/>
        </w:rPr>
        <w:tab/>
      </w:r>
    </w:p>
    <w:p w14:paraId="21832154" w14:textId="77777777" w:rsidR="00E46F92" w:rsidRPr="00F25D7B" w:rsidRDefault="00E46F92" w:rsidP="00E46F92">
      <w:pPr>
        <w:rPr>
          <w:rFonts w:asciiTheme="minorHAnsi" w:hAnsiTheme="minorHAnsi" w:cstheme="minorHAnsi"/>
          <w:sz w:val="22"/>
          <w:szCs w:val="22"/>
        </w:rPr>
      </w:pPr>
    </w:p>
    <w:p w14:paraId="3EA2630D" w14:textId="7630A496" w:rsidR="00E46F92" w:rsidRPr="00F25D7B" w:rsidRDefault="00E46F92" w:rsidP="00E46F92">
      <w:pPr>
        <w:rPr>
          <w:rFonts w:asciiTheme="minorHAnsi" w:hAnsiTheme="minorHAnsi" w:cstheme="minorHAnsi"/>
          <w:sz w:val="22"/>
          <w:szCs w:val="22"/>
        </w:rPr>
      </w:pPr>
      <w:r w:rsidRPr="00F25D7B">
        <w:rPr>
          <w:rFonts w:asciiTheme="minorHAnsi" w:hAnsiTheme="minorHAnsi" w:cstheme="minorHAnsi"/>
          <w:sz w:val="22"/>
          <w:szCs w:val="22"/>
        </w:rPr>
        <w:t xml:space="preserve">.................................................................                            </w:t>
      </w:r>
    </w:p>
    <w:p w14:paraId="197DEFC0" w14:textId="58C82971" w:rsidR="008151D9" w:rsidRPr="00A33B75" w:rsidRDefault="008151D9" w:rsidP="00361830">
      <w:pPr>
        <w:tabs>
          <w:tab w:val="left" w:pos="5387"/>
        </w:tabs>
        <w:spacing w:before="60" w:after="60"/>
        <w:rPr>
          <w:rFonts w:asciiTheme="minorHAnsi" w:hAnsiTheme="minorHAnsi" w:cstheme="minorHAnsi"/>
          <w:b/>
          <w:bCs/>
          <w:sz w:val="22"/>
          <w:szCs w:val="22"/>
        </w:rPr>
      </w:pPr>
      <w:r w:rsidRPr="00A33B75">
        <w:rPr>
          <w:rFonts w:asciiTheme="minorHAnsi" w:hAnsiTheme="minorHAnsi" w:cstheme="minorHAnsi"/>
          <w:b/>
          <w:bCs/>
          <w:sz w:val="22"/>
          <w:szCs w:val="22"/>
        </w:rPr>
        <w:t>Univerzita Pardubice</w:t>
      </w:r>
    </w:p>
    <w:p w14:paraId="76BECF82" w14:textId="3C7CC427" w:rsidR="00E46F92" w:rsidRPr="00F25D7B" w:rsidRDefault="00826C88" w:rsidP="00361830">
      <w:pPr>
        <w:tabs>
          <w:tab w:val="left" w:pos="5387"/>
        </w:tabs>
        <w:spacing w:before="60" w:after="60"/>
        <w:rPr>
          <w:rFonts w:asciiTheme="minorHAnsi" w:hAnsiTheme="minorHAnsi" w:cstheme="minorHAnsi"/>
          <w:sz w:val="22"/>
          <w:szCs w:val="22"/>
        </w:rPr>
      </w:pPr>
      <w:r>
        <w:rPr>
          <w:rFonts w:asciiTheme="minorHAnsi" w:hAnsiTheme="minorHAnsi" w:cstheme="minorHAnsi"/>
          <w:sz w:val="22"/>
          <w:szCs w:val="22"/>
        </w:rPr>
        <w:t>p</w:t>
      </w:r>
      <w:r w:rsidR="004830F6">
        <w:rPr>
          <w:rFonts w:asciiTheme="minorHAnsi" w:hAnsiTheme="minorHAnsi" w:cstheme="minorHAnsi"/>
          <w:sz w:val="22"/>
          <w:szCs w:val="22"/>
        </w:rPr>
        <w:t>rof. Ing. Libor Čapek, Ph.D.</w:t>
      </w:r>
      <w:r>
        <w:rPr>
          <w:rFonts w:asciiTheme="minorHAnsi" w:hAnsiTheme="minorHAnsi" w:cstheme="minorHAnsi"/>
          <w:sz w:val="22"/>
          <w:szCs w:val="22"/>
        </w:rPr>
        <w:t>, rektor</w:t>
      </w:r>
      <w:r w:rsidR="00E46F92" w:rsidRPr="00F25D7B">
        <w:rPr>
          <w:rFonts w:asciiTheme="minorHAnsi" w:hAnsiTheme="minorHAnsi" w:cstheme="minorHAnsi"/>
          <w:sz w:val="22"/>
          <w:szCs w:val="22"/>
        </w:rPr>
        <w:t>                            </w:t>
      </w:r>
      <w:r w:rsidR="00E46F92" w:rsidRPr="00F25D7B">
        <w:rPr>
          <w:rFonts w:asciiTheme="minorHAnsi" w:hAnsiTheme="minorHAnsi" w:cstheme="minorHAnsi"/>
          <w:sz w:val="22"/>
          <w:szCs w:val="22"/>
        </w:rPr>
        <w:tab/>
      </w:r>
    </w:p>
    <w:p w14:paraId="112BB866" w14:textId="268F0E3B" w:rsidR="00E46F92" w:rsidRDefault="006E5293" w:rsidP="00E46F92">
      <w:pPr>
        <w:rPr>
          <w:rFonts w:asciiTheme="minorHAnsi" w:hAnsiTheme="minorHAnsi" w:cstheme="minorHAnsi"/>
          <w:sz w:val="22"/>
          <w:szCs w:val="22"/>
        </w:rPr>
      </w:pPr>
      <w:r>
        <w:rPr>
          <w:rFonts w:asciiTheme="minorHAnsi" w:hAnsiTheme="minorHAnsi" w:cstheme="minorHAnsi"/>
          <w:sz w:val="22"/>
          <w:szCs w:val="22"/>
        </w:rPr>
        <w:lastRenderedPageBreak/>
        <w:t>za dalšího účastníka č. 1</w:t>
      </w:r>
    </w:p>
    <w:p w14:paraId="2126D376" w14:textId="77777777" w:rsidR="00D243A9" w:rsidRDefault="00D243A9" w:rsidP="00E46F92">
      <w:pPr>
        <w:rPr>
          <w:rFonts w:asciiTheme="minorHAnsi" w:hAnsiTheme="minorHAnsi" w:cstheme="minorHAnsi"/>
          <w:sz w:val="22"/>
          <w:szCs w:val="22"/>
        </w:rPr>
      </w:pPr>
    </w:p>
    <w:p w14:paraId="6593F9CD" w14:textId="77777777" w:rsidR="00D243A9" w:rsidRPr="00F25D7B" w:rsidRDefault="00D243A9" w:rsidP="00E46F92">
      <w:pPr>
        <w:rPr>
          <w:rFonts w:asciiTheme="minorHAnsi" w:hAnsiTheme="minorHAnsi" w:cstheme="minorHAnsi"/>
          <w:sz w:val="22"/>
          <w:szCs w:val="22"/>
        </w:rPr>
      </w:pPr>
    </w:p>
    <w:p w14:paraId="554DD26E" w14:textId="17A55C4B" w:rsidR="00E46F92" w:rsidRPr="00F25D7B" w:rsidRDefault="4E5DEC38" w:rsidP="00E46F92">
      <w:pPr>
        <w:rPr>
          <w:rFonts w:asciiTheme="minorHAnsi" w:hAnsiTheme="minorHAnsi" w:cstheme="minorHAnsi"/>
          <w:sz w:val="22"/>
          <w:szCs w:val="22"/>
        </w:rPr>
      </w:pPr>
      <w:r w:rsidRPr="00F25D7B">
        <w:rPr>
          <w:rFonts w:asciiTheme="minorHAnsi" w:hAnsiTheme="minorHAnsi" w:cstheme="minorHAnsi"/>
          <w:sz w:val="22"/>
          <w:szCs w:val="22"/>
        </w:rPr>
        <w:t>V</w:t>
      </w:r>
      <w:r w:rsidR="001558F1">
        <w:rPr>
          <w:rFonts w:asciiTheme="minorHAnsi" w:hAnsiTheme="minorHAnsi" w:cstheme="minorHAnsi"/>
          <w:sz w:val="22"/>
          <w:szCs w:val="22"/>
        </w:rPr>
        <w:t> P</w:t>
      </w:r>
      <w:r w:rsidR="00D243A9">
        <w:rPr>
          <w:rFonts w:asciiTheme="minorHAnsi" w:hAnsiTheme="minorHAnsi" w:cstheme="minorHAnsi"/>
          <w:sz w:val="22"/>
          <w:szCs w:val="22"/>
        </w:rPr>
        <w:t>raze</w:t>
      </w:r>
      <w:r w:rsidR="001558F1">
        <w:rPr>
          <w:rFonts w:asciiTheme="minorHAnsi" w:hAnsiTheme="minorHAnsi" w:cstheme="minorHAnsi"/>
          <w:sz w:val="22"/>
          <w:szCs w:val="22"/>
        </w:rPr>
        <w:t xml:space="preserve"> </w:t>
      </w:r>
      <w:r w:rsidR="30C327E5" w:rsidRPr="00F25D7B">
        <w:rPr>
          <w:rFonts w:asciiTheme="minorHAnsi" w:hAnsiTheme="minorHAnsi" w:cstheme="minorHAnsi"/>
          <w:sz w:val="22"/>
          <w:szCs w:val="22"/>
        </w:rPr>
        <w:t>dne</w:t>
      </w:r>
      <w:r w:rsidR="00E46F92" w:rsidRPr="00F25D7B">
        <w:rPr>
          <w:rFonts w:asciiTheme="minorHAnsi" w:hAnsiTheme="minorHAnsi" w:cstheme="minorHAnsi"/>
          <w:sz w:val="22"/>
          <w:szCs w:val="22"/>
        </w:rPr>
        <w:tab/>
      </w:r>
      <w:r w:rsidR="00E46F92" w:rsidRPr="00F25D7B">
        <w:rPr>
          <w:rFonts w:asciiTheme="minorHAnsi" w:hAnsiTheme="minorHAnsi" w:cstheme="minorHAnsi"/>
          <w:sz w:val="22"/>
          <w:szCs w:val="22"/>
        </w:rPr>
        <w:tab/>
      </w:r>
      <w:r w:rsidR="00E46F92" w:rsidRPr="00F25D7B">
        <w:rPr>
          <w:rFonts w:asciiTheme="minorHAnsi" w:hAnsiTheme="minorHAnsi" w:cstheme="minorHAnsi"/>
          <w:sz w:val="22"/>
          <w:szCs w:val="22"/>
        </w:rPr>
        <w:tab/>
      </w:r>
      <w:r w:rsidR="00E46F92" w:rsidRPr="00F25D7B">
        <w:rPr>
          <w:rFonts w:asciiTheme="minorHAnsi" w:hAnsiTheme="minorHAnsi" w:cstheme="minorHAnsi"/>
          <w:sz w:val="22"/>
          <w:szCs w:val="22"/>
        </w:rPr>
        <w:tab/>
      </w:r>
      <w:r w:rsidR="00E46F92" w:rsidRPr="00F25D7B">
        <w:rPr>
          <w:rFonts w:asciiTheme="minorHAnsi" w:hAnsiTheme="minorHAnsi" w:cstheme="minorHAnsi"/>
          <w:sz w:val="22"/>
          <w:szCs w:val="22"/>
        </w:rPr>
        <w:tab/>
      </w:r>
    </w:p>
    <w:p w14:paraId="15C1A770" w14:textId="593E5D16" w:rsidR="739B3C1C" w:rsidRPr="00F25D7B" w:rsidRDefault="739B3C1C" w:rsidP="739B3C1C">
      <w:pPr>
        <w:rPr>
          <w:rFonts w:asciiTheme="minorHAnsi" w:hAnsiTheme="minorHAnsi" w:cstheme="minorHAnsi"/>
          <w:sz w:val="22"/>
          <w:szCs w:val="22"/>
        </w:rPr>
      </w:pPr>
    </w:p>
    <w:p w14:paraId="39BF842D" w14:textId="15CE5B98" w:rsidR="626F3CC8" w:rsidRPr="00F25D7B" w:rsidRDefault="00E46F92" w:rsidP="00D243A9">
      <w:pPr>
        <w:rPr>
          <w:rFonts w:asciiTheme="minorHAnsi" w:eastAsia="Calibri" w:hAnsiTheme="minorHAnsi" w:cstheme="minorHAnsi"/>
          <w:sz w:val="22"/>
          <w:szCs w:val="22"/>
        </w:rPr>
      </w:pPr>
      <w:r w:rsidRPr="00F25D7B">
        <w:rPr>
          <w:rFonts w:asciiTheme="minorHAnsi" w:hAnsiTheme="minorHAnsi" w:cstheme="minorHAnsi"/>
          <w:sz w:val="22"/>
          <w:szCs w:val="22"/>
        </w:rPr>
        <w:t xml:space="preserve">.................................................................               </w:t>
      </w:r>
      <w:r w:rsidRPr="00F25D7B">
        <w:rPr>
          <w:rFonts w:asciiTheme="minorHAnsi" w:hAnsiTheme="minorHAnsi" w:cstheme="minorHAnsi"/>
          <w:sz w:val="22"/>
          <w:szCs w:val="22"/>
        </w:rPr>
        <w:tab/>
      </w:r>
      <w:r w:rsidRPr="00F25D7B">
        <w:rPr>
          <w:rFonts w:asciiTheme="minorHAnsi" w:hAnsiTheme="minorHAnsi" w:cstheme="minorHAnsi"/>
          <w:sz w:val="22"/>
          <w:szCs w:val="22"/>
        </w:rPr>
        <w:tab/>
      </w:r>
    </w:p>
    <w:p w14:paraId="2F03C7B0" w14:textId="7793B798" w:rsidR="008151D9" w:rsidRDefault="00BB40AD" w:rsidP="00826DFD">
      <w:pPr>
        <w:autoSpaceDE w:val="0"/>
        <w:autoSpaceDN w:val="0"/>
        <w:adjustRightInd w:val="0"/>
        <w:spacing w:before="0" w:after="0"/>
        <w:rPr>
          <w:rFonts w:ascii="Calibri" w:eastAsiaTheme="minorHAnsi" w:hAnsi="Calibri" w:cs="Calibri"/>
          <w:color w:val="000000"/>
          <w:sz w:val="22"/>
          <w:szCs w:val="22"/>
          <w:lang w:eastAsia="en-US"/>
        </w:rPr>
      </w:pPr>
      <w:r w:rsidRPr="001558F1">
        <w:rPr>
          <w:rFonts w:asciiTheme="minorHAnsi" w:hAnsiTheme="minorHAnsi" w:cstheme="minorHAnsi"/>
          <w:b/>
          <w:bCs/>
          <w:sz w:val="22"/>
          <w:szCs w:val="22"/>
        </w:rPr>
        <w:t>Výzkumný ústav železniční, a.s.</w:t>
      </w:r>
    </w:p>
    <w:p w14:paraId="29832120" w14:textId="54C89B89" w:rsidR="00826DFD" w:rsidRPr="00D732AA" w:rsidRDefault="00826DFD" w:rsidP="00826DFD">
      <w:pPr>
        <w:autoSpaceDE w:val="0"/>
        <w:autoSpaceDN w:val="0"/>
        <w:adjustRightInd w:val="0"/>
        <w:spacing w:before="0" w:after="0"/>
        <w:rPr>
          <w:rFonts w:ascii="Calibri" w:eastAsiaTheme="minorHAnsi" w:hAnsi="Calibri" w:cs="Calibri"/>
          <w:color w:val="000000"/>
          <w:sz w:val="22"/>
          <w:szCs w:val="22"/>
          <w:lang w:eastAsia="en-US"/>
        </w:rPr>
      </w:pPr>
      <w:r w:rsidRPr="00D732AA">
        <w:rPr>
          <w:rFonts w:ascii="Calibri" w:eastAsiaTheme="minorHAnsi" w:hAnsi="Calibri" w:cs="Calibri"/>
          <w:color w:val="000000"/>
          <w:sz w:val="22"/>
          <w:szCs w:val="22"/>
          <w:lang w:eastAsia="en-US"/>
        </w:rPr>
        <w:t xml:space="preserve">Ing. Martin Bělčík, předseda představenstva </w:t>
      </w:r>
    </w:p>
    <w:p w14:paraId="269A92E1" w14:textId="77777777" w:rsidR="00826DFD" w:rsidRPr="00D732AA" w:rsidRDefault="00826DFD" w:rsidP="00826DFD">
      <w:pPr>
        <w:autoSpaceDE w:val="0"/>
        <w:autoSpaceDN w:val="0"/>
        <w:adjustRightInd w:val="0"/>
        <w:spacing w:before="0" w:after="0"/>
        <w:rPr>
          <w:rFonts w:ascii="Calibri" w:eastAsiaTheme="minorHAnsi" w:hAnsi="Calibri" w:cs="Calibri"/>
          <w:color w:val="000000"/>
          <w:sz w:val="22"/>
          <w:szCs w:val="22"/>
          <w:lang w:eastAsia="en-US"/>
        </w:rPr>
      </w:pPr>
      <w:r w:rsidRPr="00D732AA">
        <w:rPr>
          <w:rFonts w:ascii="Calibri" w:eastAsiaTheme="minorHAnsi" w:hAnsi="Calibri" w:cs="Calibri"/>
          <w:color w:val="000000"/>
          <w:sz w:val="22"/>
          <w:szCs w:val="22"/>
          <w:lang w:eastAsia="en-US"/>
        </w:rPr>
        <w:t xml:space="preserve">Ing. Ondřej Fanta, Ph.D., člen představenstva </w:t>
      </w:r>
    </w:p>
    <w:p w14:paraId="4DAC8384" w14:textId="05EFF3E7" w:rsidR="009656F2" w:rsidRPr="00F25D7B" w:rsidRDefault="00EF7AF9" w:rsidP="00F25D7B">
      <w:pPr>
        <w:rPr>
          <w:rFonts w:asciiTheme="minorHAnsi" w:hAnsiTheme="minorHAnsi" w:cstheme="minorHAnsi"/>
          <w:sz w:val="22"/>
          <w:szCs w:val="22"/>
        </w:rPr>
      </w:pPr>
      <w:r>
        <w:rPr>
          <w:rFonts w:asciiTheme="minorHAnsi" w:hAnsiTheme="minorHAnsi" w:cstheme="minorHAnsi"/>
          <w:sz w:val="22"/>
          <w:szCs w:val="22"/>
        </w:rPr>
        <w:t xml:space="preserve">za </w:t>
      </w:r>
      <w:r w:rsidR="009656F2" w:rsidRPr="00F25D7B">
        <w:rPr>
          <w:rFonts w:asciiTheme="minorHAnsi" w:hAnsiTheme="minorHAnsi" w:cstheme="minorHAnsi"/>
          <w:sz w:val="22"/>
          <w:szCs w:val="22"/>
        </w:rPr>
        <w:t>dalšího účastníka č. 2</w:t>
      </w:r>
    </w:p>
    <w:p w14:paraId="44C5E628" w14:textId="77777777" w:rsidR="00F25D7B" w:rsidRPr="00F25D7B" w:rsidRDefault="00F25D7B" w:rsidP="00F25D7B">
      <w:pPr>
        <w:rPr>
          <w:rFonts w:asciiTheme="minorHAnsi" w:hAnsiTheme="minorHAnsi" w:cstheme="minorHAnsi"/>
          <w:sz w:val="22"/>
          <w:szCs w:val="22"/>
        </w:rPr>
      </w:pPr>
    </w:p>
    <w:sectPr w:rsidR="00F25D7B" w:rsidRPr="00F25D7B">
      <w:headerReference w:type="default" r:id="rId13"/>
      <w:footerReference w:type="default" r:id="rId14"/>
      <w:pgSz w:w="12240" w:h="15840"/>
      <w:pgMar w:top="1079" w:right="1080" w:bottom="899" w:left="108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7166" w14:textId="77777777" w:rsidR="00D06414" w:rsidRDefault="00D06414">
      <w:pPr>
        <w:spacing w:before="0" w:after="0"/>
      </w:pPr>
      <w:r>
        <w:separator/>
      </w:r>
    </w:p>
  </w:endnote>
  <w:endnote w:type="continuationSeparator" w:id="0">
    <w:p w14:paraId="2704D03F" w14:textId="77777777" w:rsidR="00D06414" w:rsidRDefault="00D064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F47B" w14:textId="5A1A9A2F" w:rsidR="00211108" w:rsidRDefault="00350E6D">
    <w:pPr>
      <w:pStyle w:val="Zpat"/>
      <w:tabs>
        <w:tab w:val="clear" w:pos="4536"/>
        <w:tab w:val="clear" w:pos="9072"/>
        <w:tab w:val="left" w:pos="4335"/>
      </w:tabs>
      <w:jc w:val="center"/>
      <w:rPr>
        <w:rFonts w:ascii="Calibri" w:hAnsi="Calibri" w:cs="Calibri"/>
        <w:sz w:val="20"/>
        <w:szCs w:val="20"/>
      </w:rPr>
    </w:pPr>
    <w:r>
      <w:rPr>
        <w:rStyle w:val="slostrnky"/>
        <w:rFonts w:ascii="Calibri" w:hAnsi="Calibri" w:cs="Calibri"/>
        <w:sz w:val="20"/>
        <w:szCs w:val="20"/>
      </w:rPr>
      <w:fldChar w:fldCharType="begin"/>
    </w:r>
    <w:r>
      <w:rPr>
        <w:rStyle w:val="slostrnky"/>
        <w:rFonts w:ascii="Calibri" w:hAnsi="Calibri" w:cs="Calibri"/>
        <w:sz w:val="20"/>
        <w:szCs w:val="20"/>
      </w:rPr>
      <w:instrText>PAGE</w:instrText>
    </w:r>
    <w:r>
      <w:rPr>
        <w:rStyle w:val="slostrnky"/>
        <w:rFonts w:ascii="Calibri" w:hAnsi="Calibri" w:cs="Calibri"/>
        <w:sz w:val="20"/>
        <w:szCs w:val="20"/>
      </w:rPr>
      <w:fldChar w:fldCharType="separate"/>
    </w:r>
    <w:r w:rsidR="00597A3A">
      <w:rPr>
        <w:rStyle w:val="slostrnky"/>
        <w:rFonts w:ascii="Calibri" w:hAnsi="Calibri" w:cs="Calibri"/>
        <w:noProof/>
        <w:sz w:val="20"/>
        <w:szCs w:val="20"/>
      </w:rPr>
      <w:t>10</w:t>
    </w:r>
    <w:r>
      <w:rPr>
        <w:rStyle w:val="slostrnky"/>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A7C0" w14:textId="77777777" w:rsidR="00D06414" w:rsidRDefault="00D06414">
      <w:pPr>
        <w:spacing w:before="0" w:after="0"/>
      </w:pPr>
      <w:r>
        <w:separator/>
      </w:r>
    </w:p>
  </w:footnote>
  <w:footnote w:type="continuationSeparator" w:id="0">
    <w:p w14:paraId="692E77B4" w14:textId="77777777" w:rsidR="00D06414" w:rsidRDefault="00D064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2213" w14:textId="223E4F88" w:rsidR="009656F2" w:rsidRDefault="009656F2">
    <w:pPr>
      <w:pStyle w:val="Zhlav"/>
    </w:pPr>
  </w:p>
  <w:p w14:paraId="4B7DE57A" w14:textId="28B6B1F3" w:rsidR="009656F2" w:rsidRDefault="009656F2">
    <w:pPr>
      <w:pStyle w:val="Zhlav"/>
    </w:pPr>
  </w:p>
  <w:p w14:paraId="03D57699" w14:textId="1AAEDFAF" w:rsidR="009656F2" w:rsidRPr="00D243A9" w:rsidRDefault="009656F2" w:rsidP="00D15266">
    <w:pPr>
      <w:pStyle w:val="Zhlav"/>
      <w:tabs>
        <w:tab w:val="clear" w:pos="9072"/>
      </w:tabs>
      <w:rPr>
        <w:rFonts w:asciiTheme="minorHAnsi" w:hAnsiTheme="minorHAnsi" w:cstheme="minorHAnsi"/>
        <w:sz w:val="22"/>
        <w:szCs w:val="22"/>
      </w:rPr>
    </w:pPr>
    <w:r w:rsidRPr="00361830">
      <w:rPr>
        <w:rFonts w:asciiTheme="minorHAnsi" w:hAnsiTheme="minorHAnsi" w:cstheme="minorHAnsi"/>
        <w:color w:val="A6A6A6" w:themeColor="background1" w:themeShade="A6"/>
      </w:rPr>
      <w:t>Smlouva o účasti na řešení projektu</w:t>
    </w:r>
    <w:r w:rsidR="002454B3">
      <w:rPr>
        <w:rFonts w:asciiTheme="minorHAnsi" w:hAnsiTheme="minorHAnsi" w:cstheme="minorHAnsi"/>
        <w:color w:val="A6A6A6" w:themeColor="background1" w:themeShade="A6"/>
      </w:rPr>
      <w:t xml:space="preserve"> </w:t>
    </w:r>
    <w:r w:rsidR="00D243A9">
      <w:rPr>
        <w:rFonts w:asciiTheme="minorHAnsi" w:hAnsiTheme="minorHAnsi" w:cstheme="minorHAnsi"/>
        <w:sz w:val="22"/>
        <w:szCs w:val="22"/>
      </w:rPr>
      <w:t>SML/</w:t>
    </w:r>
    <w:r w:rsidR="00D15266">
      <w:rPr>
        <w:rFonts w:asciiTheme="minorHAnsi" w:hAnsiTheme="minorHAnsi" w:cstheme="minorHAnsi"/>
        <w:sz w:val="22"/>
        <w:szCs w:val="22"/>
      </w:rPr>
      <w:t>111445/2024</w:t>
    </w:r>
  </w:p>
  <w:p w14:paraId="13510BBA" w14:textId="77777777" w:rsidR="00BD0DF1" w:rsidRPr="00361830" w:rsidRDefault="00BD0DF1" w:rsidP="00361830">
    <w:pPr>
      <w:pStyle w:val="Zhlav"/>
      <w:tabs>
        <w:tab w:val="clear" w:pos="9072"/>
      </w:tabs>
      <w:rPr>
        <w:rFonts w:asciiTheme="minorHAnsi" w:hAnsiTheme="minorHAnsi" w:cstheme="minorHAnsi"/>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7A8"/>
    <w:multiLevelType w:val="multilevel"/>
    <w:tmpl w:val="D1180A0C"/>
    <w:lvl w:ilvl="0">
      <w:start w:val="1"/>
      <w:numFmt w:val="decimal"/>
      <w:lvlText w:val="11.%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550904"/>
    <w:multiLevelType w:val="multilevel"/>
    <w:tmpl w:val="0ECA96C6"/>
    <w:lvl w:ilvl="0">
      <w:start w:val="1"/>
      <w:numFmt w:val="decimal"/>
      <w:lvlText w:val="9.%1."/>
      <w:lvlJc w:val="left"/>
      <w:pPr>
        <w:ind w:left="737" w:hanging="737"/>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F04E47"/>
    <w:multiLevelType w:val="multilevel"/>
    <w:tmpl w:val="72A21EEA"/>
    <w:lvl w:ilvl="0">
      <w:start w:val="1"/>
      <w:numFmt w:val="decimal"/>
      <w:lvlText w:val="4.%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619ED"/>
    <w:multiLevelType w:val="multilevel"/>
    <w:tmpl w:val="B07AD982"/>
    <w:lvl w:ilvl="0">
      <w:start w:val="1"/>
      <w:numFmt w:val="decimal"/>
      <w:lvlText w:val="12.%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F44086A"/>
    <w:multiLevelType w:val="multilevel"/>
    <w:tmpl w:val="DABC091E"/>
    <w:lvl w:ilvl="0">
      <w:start w:val="1"/>
      <w:numFmt w:val="decimal"/>
      <w:lvlText w:val="8.%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747F05"/>
    <w:multiLevelType w:val="multilevel"/>
    <w:tmpl w:val="8BE209B8"/>
    <w:lvl w:ilvl="0">
      <w:start w:val="1"/>
      <w:numFmt w:val="decimal"/>
      <w:lvlText w:val="13.%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79179E3"/>
    <w:multiLevelType w:val="multilevel"/>
    <w:tmpl w:val="88E4FA50"/>
    <w:lvl w:ilvl="0">
      <w:start w:val="1"/>
      <w:numFmt w:val="decimal"/>
      <w:lvlText w:val="5.%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73130"/>
    <w:multiLevelType w:val="hybridMultilevel"/>
    <w:tmpl w:val="559CCC52"/>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8" w15:restartNumberingAfterBreak="0">
    <w:nsid w:val="47BC4795"/>
    <w:multiLevelType w:val="hybridMultilevel"/>
    <w:tmpl w:val="82D6E962"/>
    <w:lvl w:ilvl="0" w:tplc="4E06994C">
      <w:start w:val="1"/>
      <w:numFmt w:val="lowerLetter"/>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9" w15:restartNumberingAfterBreak="0">
    <w:nsid w:val="4A403E57"/>
    <w:multiLevelType w:val="multilevel"/>
    <w:tmpl w:val="BCEAE912"/>
    <w:lvl w:ilvl="0">
      <w:start w:val="1"/>
      <w:numFmt w:val="decimal"/>
      <w:lvlText w:val="3.%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CA20EF"/>
    <w:multiLevelType w:val="multilevel"/>
    <w:tmpl w:val="6A9A2582"/>
    <w:lvl w:ilvl="0">
      <w:start w:val="1"/>
      <w:numFmt w:val="decimal"/>
      <w:lvlText w:val="10.%1."/>
      <w:lvlJc w:val="left"/>
      <w:pPr>
        <w:ind w:left="737" w:hanging="737"/>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747337"/>
    <w:multiLevelType w:val="multilevel"/>
    <w:tmpl w:val="CF8CB8A2"/>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8A777C8"/>
    <w:multiLevelType w:val="multilevel"/>
    <w:tmpl w:val="F7FAF4D6"/>
    <w:lvl w:ilvl="0">
      <w:start w:val="1"/>
      <w:numFmt w:val="decimal"/>
      <w:lvlText w:val="7.%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3432036">
    <w:abstractNumId w:val="11"/>
  </w:num>
  <w:num w:numId="2" w16cid:durableId="2078895608">
    <w:abstractNumId w:val="9"/>
  </w:num>
  <w:num w:numId="3" w16cid:durableId="894125610">
    <w:abstractNumId w:val="2"/>
  </w:num>
  <w:num w:numId="4" w16cid:durableId="2077391084">
    <w:abstractNumId w:val="6"/>
  </w:num>
  <w:num w:numId="5" w16cid:durableId="1431706621">
    <w:abstractNumId w:val="4"/>
  </w:num>
  <w:num w:numId="6" w16cid:durableId="2027058343">
    <w:abstractNumId w:val="1"/>
  </w:num>
  <w:num w:numId="7" w16cid:durableId="601958471">
    <w:abstractNumId w:val="10"/>
  </w:num>
  <w:num w:numId="8" w16cid:durableId="775634796">
    <w:abstractNumId w:val="5"/>
  </w:num>
  <w:num w:numId="9" w16cid:durableId="1603368902">
    <w:abstractNumId w:val="3"/>
  </w:num>
  <w:num w:numId="10" w16cid:durableId="1733036220">
    <w:abstractNumId w:val="0"/>
  </w:num>
  <w:num w:numId="11" w16cid:durableId="245464050">
    <w:abstractNumId w:val="12"/>
  </w:num>
  <w:num w:numId="12" w16cid:durableId="585269057">
    <w:abstractNumId w:val="8"/>
  </w:num>
  <w:num w:numId="13" w16cid:durableId="99680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2"/>
    <w:rsid w:val="00010EF9"/>
    <w:rsid w:val="0008625C"/>
    <w:rsid w:val="00095362"/>
    <w:rsid w:val="000A3067"/>
    <w:rsid w:val="000A57EE"/>
    <w:rsid w:val="000B0D79"/>
    <w:rsid w:val="000B2F6D"/>
    <w:rsid w:val="000D6FB2"/>
    <w:rsid w:val="000F79F6"/>
    <w:rsid w:val="0011372F"/>
    <w:rsid w:val="001558F1"/>
    <w:rsid w:val="001A1F7F"/>
    <w:rsid w:val="001C31BA"/>
    <w:rsid w:val="001D41C5"/>
    <w:rsid w:val="001E1A4F"/>
    <w:rsid w:val="00207A16"/>
    <w:rsid w:val="00211108"/>
    <w:rsid w:val="0022065B"/>
    <w:rsid w:val="002454B3"/>
    <w:rsid w:val="00255A59"/>
    <w:rsid w:val="002642F8"/>
    <w:rsid w:val="0028478F"/>
    <w:rsid w:val="00293F55"/>
    <w:rsid w:val="002A5FE2"/>
    <w:rsid w:val="002C2481"/>
    <w:rsid w:val="002D5347"/>
    <w:rsid w:val="002E3B08"/>
    <w:rsid w:val="0034280B"/>
    <w:rsid w:val="00344657"/>
    <w:rsid w:val="003459DC"/>
    <w:rsid w:val="00350E6D"/>
    <w:rsid w:val="00352C8D"/>
    <w:rsid w:val="00355BFE"/>
    <w:rsid w:val="00361830"/>
    <w:rsid w:val="00364A30"/>
    <w:rsid w:val="0039734D"/>
    <w:rsid w:val="003A123F"/>
    <w:rsid w:val="003A69E7"/>
    <w:rsid w:val="003B7693"/>
    <w:rsid w:val="003C23E8"/>
    <w:rsid w:val="003D26F5"/>
    <w:rsid w:val="003D6248"/>
    <w:rsid w:val="003E36C9"/>
    <w:rsid w:val="003F53F2"/>
    <w:rsid w:val="004056AD"/>
    <w:rsid w:val="0042116F"/>
    <w:rsid w:val="00422355"/>
    <w:rsid w:val="004308BB"/>
    <w:rsid w:val="00437657"/>
    <w:rsid w:val="00477720"/>
    <w:rsid w:val="004830F6"/>
    <w:rsid w:val="004B51A2"/>
    <w:rsid w:val="004E0565"/>
    <w:rsid w:val="00511D0E"/>
    <w:rsid w:val="00554179"/>
    <w:rsid w:val="0056208A"/>
    <w:rsid w:val="00562B7F"/>
    <w:rsid w:val="0056734A"/>
    <w:rsid w:val="0059785C"/>
    <w:rsid w:val="00597A3A"/>
    <w:rsid w:val="005A53A5"/>
    <w:rsid w:val="005D08BA"/>
    <w:rsid w:val="005E116D"/>
    <w:rsid w:val="005E270F"/>
    <w:rsid w:val="006038B6"/>
    <w:rsid w:val="00606D49"/>
    <w:rsid w:val="006116E7"/>
    <w:rsid w:val="00622CD3"/>
    <w:rsid w:val="006268DB"/>
    <w:rsid w:val="0063199B"/>
    <w:rsid w:val="006566C0"/>
    <w:rsid w:val="00691CC8"/>
    <w:rsid w:val="006D2BAF"/>
    <w:rsid w:val="006E5293"/>
    <w:rsid w:val="007074DD"/>
    <w:rsid w:val="00710834"/>
    <w:rsid w:val="007177B2"/>
    <w:rsid w:val="007203BB"/>
    <w:rsid w:val="00751771"/>
    <w:rsid w:val="00770D3C"/>
    <w:rsid w:val="007836BF"/>
    <w:rsid w:val="007C7C74"/>
    <w:rsid w:val="00811788"/>
    <w:rsid w:val="008151D9"/>
    <w:rsid w:val="00817073"/>
    <w:rsid w:val="00826C88"/>
    <w:rsid w:val="00826DFD"/>
    <w:rsid w:val="00867345"/>
    <w:rsid w:val="00872FFE"/>
    <w:rsid w:val="008A1AAC"/>
    <w:rsid w:val="008E4333"/>
    <w:rsid w:val="009150D6"/>
    <w:rsid w:val="00960236"/>
    <w:rsid w:val="009656F2"/>
    <w:rsid w:val="009A2262"/>
    <w:rsid w:val="009F7FD4"/>
    <w:rsid w:val="00A23E86"/>
    <w:rsid w:val="00A30025"/>
    <w:rsid w:val="00A33B75"/>
    <w:rsid w:val="00A47FC1"/>
    <w:rsid w:val="00A53018"/>
    <w:rsid w:val="00A811BD"/>
    <w:rsid w:val="00A9121B"/>
    <w:rsid w:val="00B54EEF"/>
    <w:rsid w:val="00B5703F"/>
    <w:rsid w:val="00B82626"/>
    <w:rsid w:val="00B94C19"/>
    <w:rsid w:val="00B963FD"/>
    <w:rsid w:val="00BB3406"/>
    <w:rsid w:val="00BB40AD"/>
    <w:rsid w:val="00BD0DF1"/>
    <w:rsid w:val="00C1737D"/>
    <w:rsid w:val="00C60107"/>
    <w:rsid w:val="00C928F3"/>
    <w:rsid w:val="00C93E19"/>
    <w:rsid w:val="00CC77CD"/>
    <w:rsid w:val="00CE16D4"/>
    <w:rsid w:val="00CE36BF"/>
    <w:rsid w:val="00CE7C24"/>
    <w:rsid w:val="00D06414"/>
    <w:rsid w:val="00D15266"/>
    <w:rsid w:val="00D243A9"/>
    <w:rsid w:val="00D472D9"/>
    <w:rsid w:val="00D809BC"/>
    <w:rsid w:val="00D945DB"/>
    <w:rsid w:val="00D94DCF"/>
    <w:rsid w:val="00D95613"/>
    <w:rsid w:val="00D96E53"/>
    <w:rsid w:val="00DE493F"/>
    <w:rsid w:val="00E372CA"/>
    <w:rsid w:val="00E40090"/>
    <w:rsid w:val="00E46F92"/>
    <w:rsid w:val="00E6016C"/>
    <w:rsid w:val="00E76BB8"/>
    <w:rsid w:val="00E80FE6"/>
    <w:rsid w:val="00EA39FD"/>
    <w:rsid w:val="00EB2B57"/>
    <w:rsid w:val="00EB3AA4"/>
    <w:rsid w:val="00ED220B"/>
    <w:rsid w:val="00EF0C79"/>
    <w:rsid w:val="00EF7AF9"/>
    <w:rsid w:val="00F120DF"/>
    <w:rsid w:val="00F12B39"/>
    <w:rsid w:val="00F25D7B"/>
    <w:rsid w:val="00F32795"/>
    <w:rsid w:val="00F35297"/>
    <w:rsid w:val="00F61355"/>
    <w:rsid w:val="00F768C2"/>
    <w:rsid w:val="00F94353"/>
    <w:rsid w:val="00FA1E3E"/>
    <w:rsid w:val="00FA6C07"/>
    <w:rsid w:val="00FD7DD7"/>
    <w:rsid w:val="01CF1B2B"/>
    <w:rsid w:val="04896CDB"/>
    <w:rsid w:val="04B394AF"/>
    <w:rsid w:val="06A28C4E"/>
    <w:rsid w:val="06DA6CA9"/>
    <w:rsid w:val="0717D34B"/>
    <w:rsid w:val="07D2A48C"/>
    <w:rsid w:val="0A9F74F7"/>
    <w:rsid w:val="0B1672C7"/>
    <w:rsid w:val="0D8D247D"/>
    <w:rsid w:val="0DFA52D8"/>
    <w:rsid w:val="0E39CF18"/>
    <w:rsid w:val="0EE92892"/>
    <w:rsid w:val="1074E317"/>
    <w:rsid w:val="10F85226"/>
    <w:rsid w:val="11137C95"/>
    <w:rsid w:val="1122C255"/>
    <w:rsid w:val="1266432E"/>
    <w:rsid w:val="12AF4CF6"/>
    <w:rsid w:val="13AE7A1D"/>
    <w:rsid w:val="13D25E4D"/>
    <w:rsid w:val="14A67140"/>
    <w:rsid w:val="14CBF2BE"/>
    <w:rsid w:val="14D71F7A"/>
    <w:rsid w:val="17E9AF45"/>
    <w:rsid w:val="1A3F8E56"/>
    <w:rsid w:val="1AC4C7B0"/>
    <w:rsid w:val="1B69FA09"/>
    <w:rsid w:val="1C1FCCA4"/>
    <w:rsid w:val="1C4E445A"/>
    <w:rsid w:val="1D05CA6A"/>
    <w:rsid w:val="1D161F14"/>
    <w:rsid w:val="1E1908A4"/>
    <w:rsid w:val="1EE562CA"/>
    <w:rsid w:val="1F08FF06"/>
    <w:rsid w:val="1F998917"/>
    <w:rsid w:val="216A8B9F"/>
    <w:rsid w:val="2190918B"/>
    <w:rsid w:val="2282D617"/>
    <w:rsid w:val="22D3F0D6"/>
    <w:rsid w:val="232C61EC"/>
    <w:rsid w:val="2379942C"/>
    <w:rsid w:val="23CA9529"/>
    <w:rsid w:val="2898393D"/>
    <w:rsid w:val="2AEE3618"/>
    <w:rsid w:val="2BE9B8D8"/>
    <w:rsid w:val="2D46ED9C"/>
    <w:rsid w:val="2E7E77EF"/>
    <w:rsid w:val="2ED9DCBB"/>
    <w:rsid w:val="30C327E5"/>
    <w:rsid w:val="3174823C"/>
    <w:rsid w:val="31AB4728"/>
    <w:rsid w:val="31D649A5"/>
    <w:rsid w:val="3333971B"/>
    <w:rsid w:val="33C45528"/>
    <w:rsid w:val="33F06DE5"/>
    <w:rsid w:val="341D1626"/>
    <w:rsid w:val="3570EFD3"/>
    <w:rsid w:val="35D88829"/>
    <w:rsid w:val="36706177"/>
    <w:rsid w:val="36953B5D"/>
    <w:rsid w:val="36CD51D3"/>
    <w:rsid w:val="37388397"/>
    <w:rsid w:val="37871275"/>
    <w:rsid w:val="37AC1A59"/>
    <w:rsid w:val="3A92D0EF"/>
    <w:rsid w:val="3A984A6A"/>
    <w:rsid w:val="3ABC433B"/>
    <w:rsid w:val="3AE647A5"/>
    <w:rsid w:val="3BBB5338"/>
    <w:rsid w:val="3D199500"/>
    <w:rsid w:val="432FD9E3"/>
    <w:rsid w:val="43310623"/>
    <w:rsid w:val="445AD832"/>
    <w:rsid w:val="44D76FF0"/>
    <w:rsid w:val="4564B4D4"/>
    <w:rsid w:val="45DE77D3"/>
    <w:rsid w:val="4798152B"/>
    <w:rsid w:val="47A5535F"/>
    <w:rsid w:val="4A41F8B3"/>
    <w:rsid w:val="4A540E89"/>
    <w:rsid w:val="4BE44F64"/>
    <w:rsid w:val="4C70FB0C"/>
    <w:rsid w:val="4D16E228"/>
    <w:rsid w:val="4D38880D"/>
    <w:rsid w:val="4DADDD90"/>
    <w:rsid w:val="4E5DEC38"/>
    <w:rsid w:val="4F277FAC"/>
    <w:rsid w:val="4F6E4BF6"/>
    <w:rsid w:val="4F9D9E67"/>
    <w:rsid w:val="50509153"/>
    <w:rsid w:val="51548C4D"/>
    <w:rsid w:val="52146DF0"/>
    <w:rsid w:val="52E506AA"/>
    <w:rsid w:val="531910DB"/>
    <w:rsid w:val="53321CF5"/>
    <w:rsid w:val="54E9BB94"/>
    <w:rsid w:val="552A7195"/>
    <w:rsid w:val="554ED5AF"/>
    <w:rsid w:val="55850334"/>
    <w:rsid w:val="5639BEFC"/>
    <w:rsid w:val="57196934"/>
    <w:rsid w:val="58776B93"/>
    <w:rsid w:val="5AFFF84D"/>
    <w:rsid w:val="5B05B304"/>
    <w:rsid w:val="5B123FA3"/>
    <w:rsid w:val="5D801604"/>
    <w:rsid w:val="5EE7FD86"/>
    <w:rsid w:val="5F797239"/>
    <w:rsid w:val="61E53C6B"/>
    <w:rsid w:val="6268E588"/>
    <w:rsid w:val="626F3CC8"/>
    <w:rsid w:val="66DDE427"/>
    <w:rsid w:val="675CB5F6"/>
    <w:rsid w:val="68608C2B"/>
    <w:rsid w:val="68C4FEEE"/>
    <w:rsid w:val="694D641D"/>
    <w:rsid w:val="6989DC36"/>
    <w:rsid w:val="6AADEB17"/>
    <w:rsid w:val="6BACCB59"/>
    <w:rsid w:val="6CBC9AB0"/>
    <w:rsid w:val="6D33FD4E"/>
    <w:rsid w:val="6D490648"/>
    <w:rsid w:val="6D9B2C82"/>
    <w:rsid w:val="6DEB58E8"/>
    <w:rsid w:val="6E87DE2A"/>
    <w:rsid w:val="6F95CCB2"/>
    <w:rsid w:val="6FB3FA81"/>
    <w:rsid w:val="6FCE4A4C"/>
    <w:rsid w:val="70836E07"/>
    <w:rsid w:val="7283EAF1"/>
    <w:rsid w:val="72A30109"/>
    <w:rsid w:val="739B3C1C"/>
    <w:rsid w:val="75F362A4"/>
    <w:rsid w:val="76175BCB"/>
    <w:rsid w:val="777345C2"/>
    <w:rsid w:val="778CBE31"/>
    <w:rsid w:val="78664F33"/>
    <w:rsid w:val="789F3BAE"/>
    <w:rsid w:val="7A68984E"/>
    <w:rsid w:val="7B7910CB"/>
    <w:rsid w:val="7E56E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86C34"/>
  <w15:chartTrackingRefBased/>
  <w15:docId w15:val="{7AA492E1-EC86-4468-BA89-1949FF92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F92"/>
    <w:pPr>
      <w:spacing w:before="100" w:after="100" w:line="240" w:lineRule="auto"/>
    </w:pPr>
    <w:rPr>
      <w:rFonts w:ascii="Times New Roman" w:eastAsia="Arial" w:hAnsi="Times New Roman" w:cs="Courier New"/>
      <w:sz w:val="24"/>
      <w:szCs w:val="24"/>
      <w:lang w:eastAsia="cs-CZ"/>
    </w:rPr>
  </w:style>
  <w:style w:type="paragraph" w:styleId="Nadpis8">
    <w:name w:val="heading 8"/>
    <w:basedOn w:val="Normln"/>
    <w:next w:val="Normln"/>
    <w:link w:val="Nadpis8Char"/>
    <w:qFormat/>
    <w:rsid w:val="00E46F9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E46F92"/>
    <w:rPr>
      <w:rFonts w:ascii="Times New Roman" w:eastAsia="Arial" w:hAnsi="Times New Roman" w:cs="Courier New"/>
      <w:b/>
      <w:bCs/>
      <w:sz w:val="24"/>
      <w:szCs w:val="24"/>
      <w:lang w:eastAsia="cs-CZ"/>
    </w:rPr>
  </w:style>
  <w:style w:type="character" w:styleId="slostrnky">
    <w:name w:val="page number"/>
    <w:basedOn w:val="Standardnpsmoodstavce"/>
    <w:qFormat/>
    <w:rsid w:val="00E46F92"/>
  </w:style>
  <w:style w:type="character" w:customStyle="1" w:styleId="spiszn">
    <w:name w:val="spiszn"/>
    <w:qFormat/>
    <w:rsid w:val="00E46F92"/>
  </w:style>
  <w:style w:type="paragraph" w:styleId="Zpat">
    <w:name w:val="footer"/>
    <w:basedOn w:val="Normln"/>
    <w:link w:val="ZpatChar"/>
    <w:rsid w:val="00E46F92"/>
    <w:pPr>
      <w:tabs>
        <w:tab w:val="center" w:pos="4536"/>
        <w:tab w:val="right" w:pos="9072"/>
      </w:tabs>
    </w:pPr>
  </w:style>
  <w:style w:type="character" w:customStyle="1" w:styleId="ZpatChar">
    <w:name w:val="Zápatí Char"/>
    <w:basedOn w:val="Standardnpsmoodstavce"/>
    <w:link w:val="Zpat"/>
    <w:rsid w:val="00E46F92"/>
    <w:rPr>
      <w:rFonts w:ascii="Times New Roman" w:eastAsia="Arial" w:hAnsi="Times New Roman" w:cs="Courier New"/>
      <w:sz w:val="24"/>
      <w:szCs w:val="24"/>
      <w:lang w:eastAsia="cs-CZ"/>
    </w:rPr>
  </w:style>
  <w:style w:type="paragraph" w:styleId="Odstavecseseznamem">
    <w:name w:val="List Paragraph"/>
    <w:basedOn w:val="Normln"/>
    <w:uiPriority w:val="34"/>
    <w:qFormat/>
    <w:rsid w:val="00E46F92"/>
    <w:pPr>
      <w:ind w:left="708"/>
    </w:pPr>
  </w:style>
  <w:style w:type="paragraph" w:styleId="Textbubliny">
    <w:name w:val="Balloon Text"/>
    <w:basedOn w:val="Normln"/>
    <w:link w:val="TextbublinyChar"/>
    <w:uiPriority w:val="99"/>
    <w:semiHidden/>
    <w:unhideWhenUsed/>
    <w:rsid w:val="002642F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42F8"/>
    <w:rPr>
      <w:rFonts w:ascii="Segoe UI" w:eastAsia="Arial" w:hAnsi="Segoe UI" w:cs="Segoe UI"/>
      <w:sz w:val="18"/>
      <w:szCs w:val="18"/>
      <w:lang w:eastAsia="cs-CZ"/>
    </w:rPr>
  </w:style>
  <w:style w:type="character" w:styleId="Odkaznakoment">
    <w:name w:val="annotation reference"/>
    <w:basedOn w:val="Standardnpsmoodstavce"/>
    <w:uiPriority w:val="99"/>
    <w:semiHidden/>
    <w:unhideWhenUsed/>
    <w:rsid w:val="00CE36BF"/>
    <w:rPr>
      <w:sz w:val="16"/>
      <w:szCs w:val="16"/>
    </w:rPr>
  </w:style>
  <w:style w:type="paragraph" w:styleId="Textkomente">
    <w:name w:val="annotation text"/>
    <w:basedOn w:val="Normln"/>
    <w:link w:val="TextkomenteChar"/>
    <w:uiPriority w:val="99"/>
    <w:unhideWhenUsed/>
    <w:rsid w:val="00CE36BF"/>
    <w:rPr>
      <w:sz w:val="20"/>
      <w:szCs w:val="20"/>
    </w:rPr>
  </w:style>
  <w:style w:type="character" w:customStyle="1" w:styleId="TextkomenteChar">
    <w:name w:val="Text komentáře Char"/>
    <w:basedOn w:val="Standardnpsmoodstavce"/>
    <w:link w:val="Textkomente"/>
    <w:uiPriority w:val="99"/>
    <w:rsid w:val="00CE36BF"/>
    <w:rPr>
      <w:rFonts w:ascii="Times New Roman" w:eastAsia="Arial"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E36BF"/>
    <w:rPr>
      <w:b/>
      <w:bCs/>
    </w:rPr>
  </w:style>
  <w:style w:type="character" w:customStyle="1" w:styleId="PedmtkomenteChar">
    <w:name w:val="Předmět komentáře Char"/>
    <w:basedOn w:val="TextkomenteChar"/>
    <w:link w:val="Pedmtkomente"/>
    <w:uiPriority w:val="99"/>
    <w:semiHidden/>
    <w:rsid w:val="00CE36BF"/>
    <w:rPr>
      <w:rFonts w:ascii="Times New Roman" w:eastAsia="Arial" w:hAnsi="Times New Roman" w:cs="Courier New"/>
      <w:b/>
      <w:bCs/>
      <w:sz w:val="20"/>
      <w:szCs w:val="20"/>
      <w:lang w:eastAsia="cs-CZ"/>
    </w:rPr>
  </w:style>
  <w:style w:type="character" w:styleId="Hypertextovodkaz">
    <w:name w:val="Hyperlink"/>
    <w:basedOn w:val="Standardnpsmoodstavce"/>
    <w:uiPriority w:val="99"/>
    <w:semiHidden/>
    <w:unhideWhenUsed/>
    <w:rsid w:val="00352C8D"/>
    <w:rPr>
      <w:color w:val="0000FF"/>
      <w:u w:val="single"/>
    </w:rPr>
  </w:style>
  <w:style w:type="paragraph" w:styleId="Zhlav">
    <w:name w:val="header"/>
    <w:basedOn w:val="Normln"/>
    <w:link w:val="ZhlavChar"/>
    <w:uiPriority w:val="99"/>
    <w:unhideWhenUsed/>
    <w:rsid w:val="009656F2"/>
    <w:pPr>
      <w:tabs>
        <w:tab w:val="center" w:pos="4536"/>
        <w:tab w:val="right" w:pos="9072"/>
      </w:tabs>
      <w:spacing w:before="0" w:after="0"/>
    </w:pPr>
  </w:style>
  <w:style w:type="character" w:customStyle="1" w:styleId="ZhlavChar">
    <w:name w:val="Záhlaví Char"/>
    <w:basedOn w:val="Standardnpsmoodstavce"/>
    <w:link w:val="Zhlav"/>
    <w:uiPriority w:val="99"/>
    <w:rsid w:val="009656F2"/>
    <w:rPr>
      <w:rFonts w:ascii="Times New Roman" w:eastAsia="Arial" w:hAnsi="Times New Roman" w:cs="Courier New"/>
      <w:sz w:val="24"/>
      <w:szCs w:val="24"/>
      <w:lang w:eastAsia="cs-CZ"/>
    </w:rPr>
  </w:style>
  <w:style w:type="character" w:customStyle="1" w:styleId="normaltextrun">
    <w:name w:val="normaltextrun"/>
    <w:basedOn w:val="Standardnpsmoodstavce"/>
    <w:rsid w:val="00D94DCF"/>
  </w:style>
  <w:style w:type="character" w:customStyle="1" w:styleId="eop">
    <w:name w:val="eop"/>
    <w:basedOn w:val="Standardnpsmoodstavce"/>
    <w:rsid w:val="00D94DCF"/>
  </w:style>
  <w:style w:type="paragraph" w:styleId="Revize">
    <w:name w:val="Revision"/>
    <w:hidden/>
    <w:uiPriority w:val="99"/>
    <w:semiHidden/>
    <w:rsid w:val="00361830"/>
    <w:pPr>
      <w:spacing w:after="0" w:line="240" w:lineRule="auto"/>
    </w:pPr>
    <w:rPr>
      <w:rFonts w:ascii="Times New Roman" w:eastAsia="Arial" w:hAnsi="Times New Roman" w:cs="Courier New"/>
      <w:sz w:val="24"/>
      <w:szCs w:val="24"/>
      <w:lang w:eastAsia="cs-CZ"/>
    </w:rPr>
  </w:style>
  <w:style w:type="character" w:styleId="Sledovanodkaz">
    <w:name w:val="FollowedHyperlink"/>
    <w:basedOn w:val="Standardnpsmoodstavce"/>
    <w:uiPriority w:val="99"/>
    <w:semiHidden/>
    <w:unhideWhenUsed/>
    <w:rsid w:val="00361830"/>
    <w:rPr>
      <w:color w:val="954F72" w:themeColor="followedHyperlink"/>
      <w:u w:val="single"/>
    </w:rPr>
  </w:style>
  <w:style w:type="table" w:styleId="Mkatabulky">
    <w:name w:val="Table Grid"/>
    <w:basedOn w:val="Normlntabulka"/>
    <w:uiPriority w:val="39"/>
    <w:rsid w:val="00EB3A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Standardnpsmoodstavce"/>
    <w:rsid w:val="00FA6C07"/>
  </w:style>
  <w:style w:type="paragraph" w:customStyle="1" w:styleId="Default">
    <w:name w:val="Default"/>
    <w:rsid w:val="00F768C2"/>
    <w:pPr>
      <w:autoSpaceDE w:val="0"/>
      <w:autoSpaceDN w:val="0"/>
      <w:adjustRightInd w:val="0"/>
      <w:spacing w:after="0" w:line="240" w:lineRule="auto"/>
    </w:pPr>
    <w:rPr>
      <w:rFonts w:ascii="Arial" w:hAnsi="Arial" w:cs="Arial"/>
      <w:color w:val="000000"/>
      <w:sz w:val="24"/>
      <w:szCs w:val="24"/>
    </w:rPr>
  </w:style>
  <w:style w:type="character" w:styleId="Zdraznn">
    <w:name w:val="Emphasis"/>
    <w:basedOn w:val="Standardnpsmoodstavce"/>
    <w:uiPriority w:val="20"/>
    <w:qFormat/>
    <w:rsid w:val="00E37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4660">
      <w:bodyDiv w:val="1"/>
      <w:marLeft w:val="0"/>
      <w:marRight w:val="0"/>
      <w:marTop w:val="0"/>
      <w:marBottom w:val="0"/>
      <w:divBdr>
        <w:top w:val="none" w:sz="0" w:space="0" w:color="auto"/>
        <w:left w:val="none" w:sz="0" w:space="0" w:color="auto"/>
        <w:bottom w:val="none" w:sz="0" w:space="0" w:color="auto"/>
        <w:right w:val="none" w:sz="0" w:space="0" w:color="auto"/>
      </w:divBdr>
    </w:div>
    <w:div w:id="217593190">
      <w:bodyDiv w:val="1"/>
      <w:marLeft w:val="0"/>
      <w:marRight w:val="0"/>
      <w:marTop w:val="0"/>
      <w:marBottom w:val="0"/>
      <w:divBdr>
        <w:top w:val="none" w:sz="0" w:space="0" w:color="auto"/>
        <w:left w:val="none" w:sz="0" w:space="0" w:color="auto"/>
        <w:bottom w:val="none" w:sz="0" w:space="0" w:color="auto"/>
        <w:right w:val="none" w:sz="0" w:space="0" w:color="auto"/>
      </w:divBdr>
    </w:div>
    <w:div w:id="234169287">
      <w:bodyDiv w:val="1"/>
      <w:marLeft w:val="0"/>
      <w:marRight w:val="0"/>
      <w:marTop w:val="0"/>
      <w:marBottom w:val="0"/>
      <w:divBdr>
        <w:top w:val="none" w:sz="0" w:space="0" w:color="auto"/>
        <w:left w:val="none" w:sz="0" w:space="0" w:color="auto"/>
        <w:bottom w:val="none" w:sz="0" w:space="0" w:color="auto"/>
        <w:right w:val="none" w:sz="0" w:space="0" w:color="auto"/>
      </w:divBdr>
    </w:div>
    <w:div w:id="478152494">
      <w:bodyDiv w:val="1"/>
      <w:marLeft w:val="0"/>
      <w:marRight w:val="0"/>
      <w:marTop w:val="0"/>
      <w:marBottom w:val="0"/>
      <w:divBdr>
        <w:top w:val="none" w:sz="0" w:space="0" w:color="auto"/>
        <w:left w:val="none" w:sz="0" w:space="0" w:color="auto"/>
        <w:bottom w:val="none" w:sz="0" w:space="0" w:color="auto"/>
        <w:right w:val="none" w:sz="0" w:space="0" w:color="auto"/>
      </w:divBdr>
    </w:div>
    <w:div w:id="1285188735">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acr.cz/wp-content/uploads/documents/2022/04/05/1649154879_V%C5%A1eobecn%C3%A9%20podm%C3%ADnky%20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DF9EBF83D3B34DB49334BD571BC575" ma:contentTypeVersion="2" ma:contentTypeDescription="Vytvoří nový dokument" ma:contentTypeScope="" ma:versionID="1edbc9d6a471e0cefa4c3864bcd42148">
  <xsd:schema xmlns:xsd="http://www.w3.org/2001/XMLSchema" xmlns:xs="http://www.w3.org/2001/XMLSchema" xmlns:p="http://schemas.microsoft.com/office/2006/metadata/properties" xmlns:ns2="826973ec-b558-4872-91b6-80b3916a0c8b" targetNamespace="http://schemas.microsoft.com/office/2006/metadata/properties" ma:root="true" ma:fieldsID="048ea129ec8d2a79ea0d8b1601dc1b5b" ns2:_="">
    <xsd:import namespace="826973ec-b558-4872-91b6-80b3916a0c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973ec-b558-4872-91b6-80b3916a0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FB534-077A-4611-B81E-60AE0F992D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E4B69C-0B60-46DD-A0C0-8E9ADF27303C}">
  <ds:schemaRefs>
    <ds:schemaRef ds:uri="http://schemas.microsoft.com/sharepoint/v3/contenttype/forms"/>
  </ds:schemaRefs>
</ds:datastoreItem>
</file>

<file path=customXml/itemProps3.xml><?xml version="1.0" encoding="utf-8"?>
<ds:datastoreItem xmlns:ds="http://schemas.openxmlformats.org/officeDocument/2006/customXml" ds:itemID="{4E74A954-4B95-4B90-A1DE-4D7C606F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973ec-b558-4872-91b6-80b3916a0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6708</Words>
  <Characters>39581</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cp:lastPrinted>2022-12-12T07:44:00Z</cp:lastPrinted>
  <dcterms:created xsi:type="dcterms:W3CDTF">2024-02-12T10:00:00Z</dcterms:created>
  <dcterms:modified xsi:type="dcterms:W3CDTF">2024-02-12T10:03:00Z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0x01010000DF9EBF83D3B34DB49334BD571BC575</vt:lpwstr>
  </property>
</Properties>
</file>