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3C40" w14:textId="77777777" w:rsidR="009C4FFE" w:rsidRPr="00F04D84" w:rsidRDefault="009C4FFE" w:rsidP="00CE5C43">
      <w:pPr>
        <w:pStyle w:val="Nadpis1"/>
        <w:keepNext w:val="0"/>
        <w:keepLines w:val="0"/>
        <w:spacing w:before="480"/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 w:rsidRPr="00413BF8">
        <w:rPr>
          <w:b/>
          <w:sz w:val="22"/>
          <w:szCs w:val="22"/>
        </w:rPr>
        <w:t>Smlouva o poskytnutí nadačního příspěvku</w:t>
      </w:r>
    </w:p>
    <w:p w14:paraId="3EAF49D4" w14:textId="78BCCE5D" w:rsidR="009C4FFE" w:rsidRPr="00510254" w:rsidRDefault="009C4FFE" w:rsidP="00113690">
      <w:pPr>
        <w:jc w:val="center"/>
        <w:rPr>
          <w:i/>
        </w:rPr>
      </w:pPr>
      <w:r w:rsidRPr="00F04D84">
        <w:rPr>
          <w:i/>
        </w:rPr>
        <w:t xml:space="preserve">dle § 1746 odst. 2 zákona č. 89/2012 Sb., občanského zákoníku, </w:t>
      </w:r>
      <w:r w:rsidR="005A4B4A" w:rsidRPr="009D498E">
        <w:rPr>
          <w:i/>
        </w:rPr>
        <w:t>v</w:t>
      </w:r>
      <w:r w:rsidR="005A4B4A">
        <w:rPr>
          <w:i/>
        </w:rPr>
        <w:t xml:space="preserve">e znění pozdějších předpisů </w:t>
      </w:r>
      <w:r w:rsidR="005A4B4A" w:rsidRPr="00983EDE">
        <w:rPr>
          <w:iCs/>
        </w:rPr>
        <w:t>(dále jen „</w:t>
      </w:r>
      <w:r w:rsidR="005A4B4A" w:rsidRPr="00983EDE">
        <w:rPr>
          <w:b/>
          <w:bCs/>
          <w:iCs/>
        </w:rPr>
        <w:t>Občanský zákoník</w:t>
      </w:r>
      <w:r w:rsidR="005A4B4A" w:rsidRPr="00983EDE">
        <w:rPr>
          <w:iCs/>
        </w:rPr>
        <w:t>“)</w:t>
      </w:r>
    </w:p>
    <w:p w14:paraId="65B0170A" w14:textId="4ED95460" w:rsidR="009C4FFE" w:rsidRPr="00510254" w:rsidRDefault="009C4FFE" w:rsidP="00113690">
      <w:pPr>
        <w:jc w:val="center"/>
        <w:rPr>
          <w:b/>
        </w:rPr>
      </w:pPr>
    </w:p>
    <w:p w14:paraId="2F70D059" w14:textId="77777777" w:rsidR="009C4FFE" w:rsidRPr="00510254" w:rsidRDefault="009C4FFE" w:rsidP="00113690">
      <w:pPr>
        <w:jc w:val="center"/>
        <w:rPr>
          <w:b/>
        </w:rPr>
      </w:pPr>
      <w:r w:rsidRPr="00510254">
        <w:rPr>
          <w:b/>
        </w:rPr>
        <w:t>Nadace České spořitelny</w:t>
      </w:r>
    </w:p>
    <w:p w14:paraId="15F5A786" w14:textId="77777777" w:rsidR="009C4FFE" w:rsidRPr="00510254" w:rsidRDefault="009C4FFE" w:rsidP="00113690">
      <w:pPr>
        <w:jc w:val="center"/>
      </w:pPr>
      <w:r w:rsidRPr="00510254">
        <w:t xml:space="preserve">se sídlem Praha 4, Olbrachtova 1929/62, PSČ 140 00 </w:t>
      </w:r>
    </w:p>
    <w:p w14:paraId="0C287435" w14:textId="56B7E1FF" w:rsidR="009C4FFE" w:rsidRPr="00510254" w:rsidRDefault="009C4FFE" w:rsidP="00113690">
      <w:pPr>
        <w:jc w:val="center"/>
      </w:pPr>
      <w:r w:rsidRPr="00510254">
        <w:t>IČO: 265</w:t>
      </w:r>
      <w:r w:rsidR="00DA3803">
        <w:t xml:space="preserve"> </w:t>
      </w:r>
      <w:r w:rsidRPr="00510254">
        <w:t>069 80</w:t>
      </w:r>
    </w:p>
    <w:p w14:paraId="06FED565" w14:textId="77777777" w:rsidR="009C4FFE" w:rsidRPr="00510254" w:rsidRDefault="009C4FFE" w:rsidP="00113690">
      <w:pPr>
        <w:jc w:val="center"/>
      </w:pPr>
      <w:r w:rsidRPr="00510254">
        <w:t>DIČ: CZ 26 50 69 80</w:t>
      </w:r>
    </w:p>
    <w:p w14:paraId="794D49BF" w14:textId="77777777" w:rsidR="009C4FFE" w:rsidRPr="00510254" w:rsidRDefault="009C4FFE" w:rsidP="00113690">
      <w:pPr>
        <w:jc w:val="center"/>
      </w:pPr>
      <w:r w:rsidRPr="00510254">
        <w:t xml:space="preserve">zapsaná v nadačním rejstříku vedeném Městským soudem v Praze pod </w:t>
      </w:r>
      <w:proofErr w:type="spellStart"/>
      <w:r w:rsidRPr="00510254">
        <w:t>sp</w:t>
      </w:r>
      <w:proofErr w:type="spellEnd"/>
      <w:r w:rsidRPr="00510254">
        <w:t>. zn. N433</w:t>
      </w:r>
    </w:p>
    <w:p w14:paraId="25131E39" w14:textId="099849EE" w:rsidR="009C4FFE" w:rsidRPr="00510254" w:rsidRDefault="009C4FFE" w:rsidP="00113690">
      <w:pPr>
        <w:jc w:val="center"/>
      </w:pPr>
      <w:r w:rsidRPr="00510254">
        <w:t>bankovní spojení: č.</w:t>
      </w:r>
      <w:r w:rsidR="00DA3803">
        <w:t xml:space="preserve"> </w:t>
      </w:r>
      <w:proofErr w:type="spellStart"/>
      <w:r w:rsidRPr="00510254">
        <w:t>ú.</w:t>
      </w:r>
      <w:proofErr w:type="spellEnd"/>
      <w:r w:rsidRPr="00510254">
        <w:t xml:space="preserve">: </w:t>
      </w:r>
      <w:r w:rsidRPr="00510254">
        <w:rPr>
          <w:color w:val="000000"/>
        </w:rPr>
        <w:t>82978319</w:t>
      </w:r>
      <w:r w:rsidRPr="00510254">
        <w:t>/0800</w:t>
      </w:r>
    </w:p>
    <w:p w14:paraId="2ECA8F6B" w14:textId="77777777" w:rsidR="00C416E1" w:rsidRPr="00510254" w:rsidRDefault="00C416E1" w:rsidP="007F1E99"/>
    <w:p w14:paraId="362D5978" w14:textId="60D38CB9" w:rsidR="009C4FFE" w:rsidRPr="00510254" w:rsidRDefault="009C4FFE" w:rsidP="00113690">
      <w:pPr>
        <w:jc w:val="center"/>
      </w:pPr>
      <w:r w:rsidRPr="00510254">
        <w:t>(dále jen „</w:t>
      </w:r>
      <w:r w:rsidRPr="00510254">
        <w:rPr>
          <w:b/>
          <w:bCs/>
        </w:rPr>
        <w:t>Poskytovatel</w:t>
      </w:r>
      <w:r w:rsidRPr="00510254">
        <w:t>“)</w:t>
      </w:r>
    </w:p>
    <w:p w14:paraId="04CE1D19" w14:textId="77777777" w:rsidR="009C4FFE" w:rsidRPr="00510254" w:rsidRDefault="009C4FFE" w:rsidP="00113690">
      <w:pPr>
        <w:jc w:val="center"/>
      </w:pPr>
      <w:r w:rsidRPr="00510254">
        <w:t>na straně jedné</w:t>
      </w:r>
    </w:p>
    <w:p w14:paraId="33884A10" w14:textId="77777777" w:rsidR="00C416E1" w:rsidRPr="00510254" w:rsidRDefault="00C416E1" w:rsidP="00113690">
      <w:pPr>
        <w:jc w:val="center"/>
      </w:pPr>
    </w:p>
    <w:p w14:paraId="7D323AE6" w14:textId="77777777" w:rsidR="00C416E1" w:rsidRPr="00510254" w:rsidRDefault="00C416E1" w:rsidP="00113690">
      <w:pPr>
        <w:jc w:val="center"/>
      </w:pPr>
    </w:p>
    <w:p w14:paraId="61C803C0" w14:textId="7B1AFC18" w:rsidR="009C4FFE" w:rsidRPr="00510254" w:rsidRDefault="009C4FFE" w:rsidP="00113690">
      <w:pPr>
        <w:jc w:val="center"/>
      </w:pPr>
      <w:r w:rsidRPr="00510254">
        <w:t>a</w:t>
      </w:r>
    </w:p>
    <w:p w14:paraId="55461F00" w14:textId="7E202D9F" w:rsidR="002F5D70" w:rsidRPr="00510254" w:rsidRDefault="002F5D70" w:rsidP="00113690">
      <w:pPr>
        <w:jc w:val="center"/>
      </w:pPr>
    </w:p>
    <w:p w14:paraId="338318CF" w14:textId="77777777" w:rsidR="002F5D70" w:rsidRPr="00510254" w:rsidRDefault="002F5D70" w:rsidP="00113690">
      <w:pPr>
        <w:jc w:val="center"/>
      </w:pPr>
    </w:p>
    <w:p w14:paraId="1A2F90B9" w14:textId="0A25B221" w:rsidR="009C4FFE" w:rsidRPr="00510254" w:rsidRDefault="461FE9B1" w:rsidP="00113690">
      <w:pPr>
        <w:jc w:val="center"/>
      </w:pPr>
      <w:r w:rsidRPr="2BFCD329">
        <w:rPr>
          <w:b/>
          <w:bCs/>
        </w:rPr>
        <w:t>Dětský</w:t>
      </w:r>
      <w:r w:rsidR="7CD1F205" w:rsidRPr="2BFCD329">
        <w:rPr>
          <w:b/>
          <w:bCs/>
        </w:rPr>
        <w:t xml:space="preserve"> domov, Praha 9 - Dolní Počernice, Národních hrdinů 1</w:t>
      </w:r>
      <w:r w:rsidR="005A4B4A">
        <w:br/>
      </w:r>
      <w:r w:rsidR="009C4FFE" w:rsidRPr="2BFCD329">
        <w:rPr>
          <w:color w:val="000000" w:themeColor="text1"/>
        </w:rPr>
        <w:t>se sídlem</w:t>
      </w:r>
      <w:r w:rsidR="2459B81C" w:rsidRPr="2BFCD329">
        <w:rPr>
          <w:color w:val="000000" w:themeColor="text1"/>
        </w:rPr>
        <w:t xml:space="preserve"> </w:t>
      </w:r>
      <w:r w:rsidR="6F5EC692" w:rsidRPr="2BFCD329">
        <w:rPr>
          <w:color w:val="000000" w:themeColor="text1"/>
        </w:rPr>
        <w:t>Národních hrdinů</w:t>
      </w:r>
    </w:p>
    <w:p w14:paraId="033F7BB1" w14:textId="72849FC9" w:rsidR="009C4FFE" w:rsidRPr="00510254" w:rsidRDefault="6F5EC692" w:rsidP="003BC47E">
      <w:pPr>
        <w:jc w:val="center"/>
        <w:rPr>
          <w:color w:val="000000" w:themeColor="text1"/>
        </w:rPr>
      </w:pPr>
      <w:r>
        <w:t>Praha 9 - Dolní Počernice</w:t>
      </w:r>
      <w:r w:rsidR="2459B81C">
        <w:t>, Česká republika, 1</w:t>
      </w:r>
      <w:r w:rsidR="0CD1EC3B">
        <w:t>90 12</w:t>
      </w:r>
      <w:r w:rsidR="005A4B4A">
        <w:br/>
      </w:r>
      <w:r w:rsidR="009C4FFE" w:rsidRPr="2BFCD329">
        <w:rPr>
          <w:color w:val="000000" w:themeColor="text1"/>
        </w:rPr>
        <w:t>IČO:</w:t>
      </w:r>
      <w:r w:rsidR="4204132D" w:rsidRPr="2BFCD329">
        <w:rPr>
          <w:color w:val="000000" w:themeColor="text1"/>
        </w:rPr>
        <w:t>00067563</w:t>
      </w:r>
      <w:r w:rsidR="005A4B4A">
        <w:br/>
      </w:r>
      <w:r w:rsidR="009C4FFE" w:rsidRPr="2BFCD329">
        <w:rPr>
          <w:color w:val="000000" w:themeColor="text1"/>
        </w:rPr>
        <w:t>bankovní spojení: č.</w:t>
      </w:r>
      <w:r w:rsidR="00DA3803" w:rsidRPr="2BFCD329">
        <w:rPr>
          <w:color w:val="000000" w:themeColor="text1"/>
        </w:rPr>
        <w:t xml:space="preserve"> </w:t>
      </w:r>
      <w:proofErr w:type="spellStart"/>
      <w:r w:rsidR="009C4FFE" w:rsidRPr="2BFCD329">
        <w:rPr>
          <w:color w:val="000000" w:themeColor="text1"/>
        </w:rPr>
        <w:t>ú.</w:t>
      </w:r>
      <w:proofErr w:type="spellEnd"/>
      <w:r w:rsidR="009C4FFE" w:rsidRPr="2BFCD329">
        <w:rPr>
          <w:color w:val="000000" w:themeColor="text1"/>
        </w:rPr>
        <w:t xml:space="preserve">: </w:t>
      </w:r>
      <w:r w:rsidR="61298561" w:rsidRPr="2BFCD329">
        <w:rPr>
          <w:color w:val="000000" w:themeColor="text1"/>
        </w:rPr>
        <w:t>1</w:t>
      </w:r>
      <w:r w:rsidR="08974076" w:rsidRPr="2BFCD329">
        <w:rPr>
          <w:color w:val="000000" w:themeColor="text1"/>
        </w:rPr>
        <w:t>15-3847820227/0100</w:t>
      </w:r>
    </w:p>
    <w:p w14:paraId="587B3BC4" w14:textId="77777777" w:rsidR="005E0AC6" w:rsidRPr="00510254" w:rsidRDefault="005E0AC6" w:rsidP="00113690">
      <w:pPr>
        <w:jc w:val="center"/>
        <w:rPr>
          <w:color w:val="000000" w:themeColor="text1"/>
        </w:rPr>
      </w:pPr>
    </w:p>
    <w:p w14:paraId="77876E7E" w14:textId="51FFD18C" w:rsidR="009C4FFE" w:rsidRPr="00510254" w:rsidRDefault="009C4FFE" w:rsidP="00113690">
      <w:pPr>
        <w:jc w:val="center"/>
        <w:rPr>
          <w:color w:val="000000" w:themeColor="text1"/>
        </w:rPr>
      </w:pPr>
      <w:r w:rsidRPr="00510254">
        <w:rPr>
          <w:color w:val="000000" w:themeColor="text1"/>
        </w:rPr>
        <w:t>(dále jen „</w:t>
      </w:r>
      <w:r w:rsidRPr="00510254">
        <w:rPr>
          <w:b/>
          <w:bCs/>
          <w:color w:val="000000" w:themeColor="text1"/>
        </w:rPr>
        <w:t>Příjemce</w:t>
      </w:r>
      <w:r w:rsidRPr="00510254">
        <w:rPr>
          <w:color w:val="000000" w:themeColor="text1"/>
        </w:rPr>
        <w:t>“)</w:t>
      </w:r>
      <w:r w:rsidRPr="00510254">
        <w:br/>
      </w:r>
      <w:r w:rsidRPr="00510254">
        <w:rPr>
          <w:color w:val="000000" w:themeColor="text1"/>
        </w:rPr>
        <w:t>na straně druhé</w:t>
      </w:r>
    </w:p>
    <w:p w14:paraId="5E16B7A8" w14:textId="77777777" w:rsidR="005E0AC6" w:rsidRPr="00510254" w:rsidRDefault="005E0AC6" w:rsidP="00113690">
      <w:pPr>
        <w:jc w:val="center"/>
        <w:rPr>
          <w:color w:val="000000" w:themeColor="text1"/>
        </w:rPr>
      </w:pPr>
    </w:p>
    <w:p w14:paraId="1A4511B9" w14:textId="79DF0BA2" w:rsidR="009C4FFE" w:rsidRPr="00510254" w:rsidRDefault="009C4FFE" w:rsidP="00113690">
      <w:pPr>
        <w:jc w:val="center"/>
        <w:rPr>
          <w:color w:val="000000" w:themeColor="text1"/>
        </w:rPr>
      </w:pPr>
      <w:r w:rsidRPr="00510254">
        <w:rPr>
          <w:color w:val="000000" w:themeColor="text1"/>
        </w:rPr>
        <w:t>(Poskytovatel a Příjemce dále společně jako „</w:t>
      </w:r>
      <w:r w:rsidRPr="00510254">
        <w:rPr>
          <w:b/>
          <w:bCs/>
          <w:color w:val="000000" w:themeColor="text1"/>
        </w:rPr>
        <w:t>Smluvní strany</w:t>
      </w:r>
      <w:r w:rsidRPr="00510254">
        <w:rPr>
          <w:color w:val="000000" w:themeColor="text1"/>
        </w:rPr>
        <w:t>“</w:t>
      </w:r>
      <w:r w:rsidR="00732E8D">
        <w:rPr>
          <w:color w:val="000000" w:themeColor="text1"/>
        </w:rPr>
        <w:t xml:space="preserve"> a </w:t>
      </w:r>
      <w:r w:rsidRPr="00510254">
        <w:rPr>
          <w:color w:val="000000" w:themeColor="text1"/>
        </w:rPr>
        <w:t>samostatně jako „</w:t>
      </w:r>
      <w:r w:rsidRPr="00510254">
        <w:rPr>
          <w:b/>
          <w:bCs/>
          <w:color w:val="000000" w:themeColor="text1"/>
        </w:rPr>
        <w:t>Strana</w:t>
      </w:r>
      <w:r w:rsidRPr="00510254">
        <w:rPr>
          <w:color w:val="000000" w:themeColor="text1"/>
        </w:rPr>
        <w:t>“)</w:t>
      </w:r>
    </w:p>
    <w:p w14:paraId="4D655C11" w14:textId="77777777" w:rsidR="005E0AC6" w:rsidRPr="00510254" w:rsidRDefault="005E0AC6" w:rsidP="00113690">
      <w:pPr>
        <w:jc w:val="center"/>
        <w:rPr>
          <w:color w:val="000000" w:themeColor="text1"/>
        </w:rPr>
      </w:pPr>
    </w:p>
    <w:p w14:paraId="7886BB63" w14:textId="77777777" w:rsidR="005E0AC6" w:rsidRPr="00510254" w:rsidRDefault="005E0AC6" w:rsidP="00113690">
      <w:pPr>
        <w:jc w:val="center"/>
        <w:rPr>
          <w:color w:val="000000" w:themeColor="text1"/>
        </w:rPr>
      </w:pPr>
    </w:p>
    <w:p w14:paraId="3CB0A0ED" w14:textId="63CFB641" w:rsidR="009C4FFE" w:rsidRPr="00510254" w:rsidRDefault="009C4FFE" w:rsidP="00113690">
      <w:pPr>
        <w:jc w:val="center"/>
        <w:rPr>
          <w:color w:val="000000" w:themeColor="text1"/>
        </w:rPr>
      </w:pPr>
      <w:r w:rsidRPr="00510254">
        <w:rPr>
          <w:color w:val="000000" w:themeColor="text1"/>
        </w:rPr>
        <w:t>uzavírají tuto</w:t>
      </w:r>
    </w:p>
    <w:p w14:paraId="328FCE08" w14:textId="77777777" w:rsidR="005E0AC6" w:rsidRPr="00510254" w:rsidRDefault="005E0AC6" w:rsidP="00113690">
      <w:pPr>
        <w:jc w:val="center"/>
      </w:pPr>
    </w:p>
    <w:p w14:paraId="131117E2" w14:textId="77777777" w:rsidR="009C4FFE" w:rsidRPr="00510254" w:rsidRDefault="009C4FFE" w:rsidP="00113690">
      <w:pPr>
        <w:jc w:val="center"/>
        <w:rPr>
          <w:b/>
        </w:rPr>
      </w:pPr>
      <w:r w:rsidRPr="00510254">
        <w:rPr>
          <w:b/>
        </w:rPr>
        <w:t>smlouvu o poskytnutí nadačního příspěvku</w:t>
      </w:r>
    </w:p>
    <w:p w14:paraId="3C676219" w14:textId="77777777" w:rsidR="002F5D70" w:rsidRPr="00510254" w:rsidRDefault="002F5D70" w:rsidP="00113690">
      <w:pPr>
        <w:jc w:val="center"/>
      </w:pPr>
    </w:p>
    <w:p w14:paraId="7AB28FDB" w14:textId="184C2656" w:rsidR="002F5D70" w:rsidRPr="00510254" w:rsidRDefault="009C4FFE" w:rsidP="00113690">
      <w:pPr>
        <w:jc w:val="center"/>
      </w:pPr>
      <w:r w:rsidRPr="00510254">
        <w:t>(dále jen „</w:t>
      </w:r>
      <w:r w:rsidRPr="00510254">
        <w:rPr>
          <w:b/>
          <w:bCs/>
        </w:rPr>
        <w:t>Smlouva</w:t>
      </w:r>
      <w:r w:rsidRPr="00510254">
        <w:t>“)</w:t>
      </w:r>
    </w:p>
    <w:p w14:paraId="06E95928" w14:textId="77777777" w:rsidR="009C4FFE" w:rsidRPr="00510254" w:rsidRDefault="009C4FFE" w:rsidP="00113690">
      <w:pPr>
        <w:spacing w:before="360" w:after="240"/>
        <w:jc w:val="center"/>
        <w:rPr>
          <w:b/>
        </w:rPr>
      </w:pPr>
    </w:p>
    <w:p w14:paraId="410DF5B3" w14:textId="77777777" w:rsidR="009C4FFE" w:rsidRPr="00510254" w:rsidRDefault="009C4FFE" w:rsidP="00113690">
      <w:pPr>
        <w:spacing w:before="360" w:after="240"/>
        <w:jc w:val="center"/>
        <w:rPr>
          <w:b/>
        </w:rPr>
      </w:pPr>
    </w:p>
    <w:p w14:paraId="07F8FAB4" w14:textId="5CE23F8C" w:rsidR="009C4FFE" w:rsidRPr="00510254" w:rsidRDefault="009C4FFE" w:rsidP="003BC47E">
      <w:pPr>
        <w:spacing w:before="360" w:after="240"/>
        <w:jc w:val="center"/>
        <w:rPr>
          <w:b/>
          <w:bCs/>
        </w:rPr>
      </w:pPr>
    </w:p>
    <w:p w14:paraId="00000037" w14:textId="75000C51" w:rsidR="00765C92" w:rsidRPr="007F1E99" w:rsidRDefault="007D6E98" w:rsidP="003BC47E">
      <w:pPr>
        <w:spacing w:after="60"/>
        <w:jc w:val="center"/>
        <w:rPr>
          <w:b/>
          <w:bCs/>
          <w:lang w:eastAsia="cs-CZ"/>
        </w:rPr>
      </w:pPr>
      <w:bookmarkStart w:id="1" w:name="_gt2fn7z0abzp"/>
      <w:bookmarkEnd w:id="1"/>
      <w:r w:rsidRPr="003BC47E">
        <w:rPr>
          <w:b/>
          <w:bCs/>
          <w:lang w:eastAsia="cs-CZ"/>
        </w:rPr>
        <w:t>I.</w:t>
      </w:r>
    </w:p>
    <w:p w14:paraId="00000038" w14:textId="0505F3C8" w:rsidR="00765C92" w:rsidRPr="007F1E99" w:rsidRDefault="007D6E98" w:rsidP="007F1E99">
      <w:pPr>
        <w:spacing w:after="120"/>
        <w:jc w:val="center"/>
        <w:rPr>
          <w:b/>
          <w:lang w:eastAsia="cs-CZ"/>
        </w:rPr>
      </w:pPr>
      <w:r w:rsidRPr="656CCAE5">
        <w:rPr>
          <w:b/>
          <w:bCs/>
          <w:lang w:eastAsia="cs-CZ"/>
        </w:rPr>
        <w:t xml:space="preserve">Předmět </w:t>
      </w:r>
      <w:r w:rsidR="00A30B1B" w:rsidRPr="656CCAE5">
        <w:rPr>
          <w:b/>
          <w:bCs/>
          <w:lang w:eastAsia="cs-CZ"/>
        </w:rPr>
        <w:t>S</w:t>
      </w:r>
      <w:r w:rsidRPr="656CCAE5">
        <w:rPr>
          <w:b/>
          <w:bCs/>
          <w:lang w:eastAsia="cs-CZ"/>
        </w:rPr>
        <w:t>mlouvy</w:t>
      </w:r>
    </w:p>
    <w:p w14:paraId="44580E02" w14:textId="323B82D1" w:rsidR="00765C92" w:rsidRPr="007F1E99" w:rsidRDefault="1DF41EC8" w:rsidP="2BFCD329">
      <w:pPr>
        <w:numPr>
          <w:ilvl w:val="0"/>
          <w:numId w:val="1"/>
        </w:numPr>
        <w:spacing w:after="120"/>
        <w:jc w:val="both"/>
        <w:rPr>
          <w:color w:val="000000" w:themeColor="text1"/>
        </w:rPr>
      </w:pPr>
      <w:r w:rsidRPr="2BFCD329">
        <w:rPr>
          <w:color w:val="000000" w:themeColor="text1"/>
        </w:rPr>
        <w:lastRenderedPageBreak/>
        <w:t xml:space="preserve">Předmětem této Smlouvy je závazek Poskytovatele poskytnout Příjemci Nadační příspěvek (jak je tento pojem definován níže) na </w:t>
      </w:r>
      <w:r w:rsidR="5F6A325D" w:rsidRPr="2BFCD329">
        <w:rPr>
          <w:color w:val="000000" w:themeColor="text1"/>
        </w:rPr>
        <w:t>podporu vzdělávání</w:t>
      </w:r>
      <w:r w:rsidRPr="2BFCD329">
        <w:rPr>
          <w:color w:val="000000" w:themeColor="text1"/>
        </w:rPr>
        <w:t xml:space="preserve"> a závazek Příjemce tento příspěvek přijmout a použít výlučně na podporovaný účel definovaný v čl. II této Smlouvy.</w:t>
      </w:r>
    </w:p>
    <w:p w14:paraId="578B2DF3" w14:textId="71C0A68C" w:rsidR="00765C92" w:rsidRPr="007F1E99" w:rsidRDefault="18808330" w:rsidP="2BFCD329">
      <w:pPr>
        <w:numPr>
          <w:ilvl w:val="0"/>
          <w:numId w:val="1"/>
        </w:numPr>
        <w:spacing w:after="120"/>
        <w:jc w:val="both"/>
        <w:rPr>
          <w:color w:val="000000" w:themeColor="text1"/>
        </w:rPr>
      </w:pPr>
      <w:r w:rsidRPr="2BFCD329">
        <w:rPr>
          <w:color w:val="000000" w:themeColor="text1"/>
        </w:rPr>
        <w:t>Poskytovatel se zavazuje převést bezhotovostně na účet Příjemce, č. ú</w:t>
      </w:r>
      <w:r w:rsidR="4C60D6B3" w:rsidRPr="2BFCD329">
        <w:rPr>
          <w:color w:val="000000" w:themeColor="text1"/>
        </w:rPr>
        <w:t xml:space="preserve">: </w:t>
      </w:r>
      <w:r w:rsidR="4C60D6B3" w:rsidRPr="00127CA6">
        <w:rPr>
          <w:color w:val="000000" w:themeColor="text1"/>
          <w:highlight w:val="black"/>
        </w:rPr>
        <w:t>1</w:t>
      </w:r>
      <w:r w:rsidR="1F817D45" w:rsidRPr="00127CA6">
        <w:rPr>
          <w:color w:val="000000" w:themeColor="text1"/>
          <w:highlight w:val="black"/>
        </w:rPr>
        <w:t>15-3847820227/0100</w:t>
      </w:r>
      <w:r w:rsidRPr="2BFCD329">
        <w:rPr>
          <w:color w:val="000000" w:themeColor="text1"/>
        </w:rPr>
        <w:t xml:space="preserve"> finanční příspěvek ve výši </w:t>
      </w:r>
      <w:proofErr w:type="gramStart"/>
      <w:r w:rsidR="429587E0" w:rsidRPr="2BFCD329">
        <w:rPr>
          <w:color w:val="000000" w:themeColor="text1"/>
        </w:rPr>
        <w:t>12</w:t>
      </w:r>
      <w:r w:rsidR="4A5A068A" w:rsidRPr="2BFCD329">
        <w:rPr>
          <w:color w:val="000000" w:themeColor="text1"/>
        </w:rPr>
        <w:t>9</w:t>
      </w:r>
      <w:r w:rsidR="429587E0" w:rsidRPr="2BFCD329">
        <w:rPr>
          <w:color w:val="000000" w:themeColor="text1"/>
        </w:rPr>
        <w:t>.</w:t>
      </w:r>
      <w:r w:rsidR="478C81CB" w:rsidRPr="2BFCD329">
        <w:rPr>
          <w:color w:val="000000" w:themeColor="text1"/>
        </w:rPr>
        <w:t>00</w:t>
      </w:r>
      <w:r w:rsidR="429587E0" w:rsidRPr="2BFCD329">
        <w:rPr>
          <w:color w:val="000000" w:themeColor="text1"/>
        </w:rPr>
        <w:t>0,-</w:t>
      </w:r>
      <w:proofErr w:type="gramEnd"/>
      <w:r w:rsidR="1664B144" w:rsidRPr="2BFCD329">
        <w:rPr>
          <w:color w:val="000000" w:themeColor="text1"/>
        </w:rPr>
        <w:t xml:space="preserve"> </w:t>
      </w:r>
      <w:r w:rsidRPr="2BFCD329">
        <w:rPr>
          <w:color w:val="000000" w:themeColor="text1"/>
        </w:rPr>
        <w:t xml:space="preserve">Kč (slovy: </w:t>
      </w:r>
      <w:r w:rsidR="78562ADA" w:rsidRPr="2BFCD329">
        <w:rPr>
          <w:color w:val="000000" w:themeColor="text1"/>
        </w:rPr>
        <w:t xml:space="preserve">jedno sto </w:t>
      </w:r>
      <w:r w:rsidR="30ABA847" w:rsidRPr="2BFCD329">
        <w:rPr>
          <w:color w:val="000000" w:themeColor="text1"/>
        </w:rPr>
        <w:t xml:space="preserve">dvacet </w:t>
      </w:r>
      <w:r w:rsidR="1C4532FD" w:rsidRPr="2BFCD329">
        <w:rPr>
          <w:color w:val="000000" w:themeColor="text1"/>
        </w:rPr>
        <w:t>devět</w:t>
      </w:r>
      <w:r w:rsidR="30ABA847" w:rsidRPr="2BFCD329">
        <w:rPr>
          <w:color w:val="000000" w:themeColor="text1"/>
        </w:rPr>
        <w:t xml:space="preserve"> tisíc</w:t>
      </w:r>
      <w:r w:rsidR="01EE01E9" w:rsidRPr="2BFCD329">
        <w:rPr>
          <w:color w:val="000000" w:themeColor="text1"/>
        </w:rPr>
        <w:t xml:space="preserve"> </w:t>
      </w:r>
      <w:r w:rsidR="78562ADA" w:rsidRPr="2BFCD329">
        <w:rPr>
          <w:color w:val="000000" w:themeColor="text1"/>
        </w:rPr>
        <w:t>korun českých</w:t>
      </w:r>
      <w:r w:rsidRPr="2BFCD329">
        <w:rPr>
          <w:color w:val="000000" w:themeColor="text1"/>
        </w:rPr>
        <w:t>) ,  do 14 kalendářních dnů po podpisu této Smlouvy oběma Smluvními stranami (dále jen „</w:t>
      </w:r>
      <w:r w:rsidRPr="2BFCD329">
        <w:rPr>
          <w:b/>
          <w:bCs/>
          <w:color w:val="000000" w:themeColor="text1"/>
        </w:rPr>
        <w:t>Nadační příspěvek</w:t>
      </w:r>
      <w:r w:rsidRPr="2BFCD329">
        <w:rPr>
          <w:color w:val="000000" w:themeColor="text1"/>
        </w:rPr>
        <w:t>“)</w:t>
      </w:r>
      <w:r w:rsidR="57256861" w:rsidRPr="2BFCD329">
        <w:rPr>
          <w:color w:val="000000" w:themeColor="text1"/>
        </w:rPr>
        <w:t>.</w:t>
      </w:r>
    </w:p>
    <w:p w14:paraId="00000039" w14:textId="4BAFA6A3" w:rsidR="00765C92" w:rsidRPr="007F1E99" w:rsidRDefault="57256861" w:rsidP="656CCAE5">
      <w:pPr>
        <w:numPr>
          <w:ilvl w:val="0"/>
          <w:numId w:val="1"/>
        </w:numPr>
        <w:pBdr>
          <w:left w:val="none" w:sz="0" w:space="3" w:color="000000"/>
          <w:right w:val="none" w:sz="0" w:space="3" w:color="000000"/>
        </w:pBdr>
        <w:spacing w:after="120"/>
        <w:jc w:val="both"/>
      </w:pPr>
      <w:r w:rsidRPr="4A10E8E3">
        <w:rPr>
          <w:color w:val="000000" w:themeColor="text1"/>
        </w:rPr>
        <w:t>Smluvní strany současně potvrzují, že Nadační příspěvek je darem ve smyslu ustanovení</w:t>
      </w:r>
      <w:r w:rsidRPr="4A10E8E3">
        <w:rPr>
          <w:i/>
          <w:iCs/>
          <w:color w:val="000000" w:themeColor="text1"/>
        </w:rPr>
        <w:t xml:space="preserve"> </w:t>
      </w:r>
      <w:r w:rsidRPr="4A10E8E3">
        <w:rPr>
          <w:color w:val="000000" w:themeColor="text1"/>
        </w:rPr>
        <w:t>§ 20 odst. 8 zákona č. 586/1992 Sb. o daních z příjmu, ve znění pozdějších předpisů.</w:t>
      </w:r>
    </w:p>
    <w:p w14:paraId="0000003C" w14:textId="77777777" w:rsidR="00765C92" w:rsidRPr="007F1E99" w:rsidRDefault="007D6E98" w:rsidP="000C75F1">
      <w:pPr>
        <w:spacing w:before="240" w:after="120"/>
        <w:jc w:val="center"/>
        <w:rPr>
          <w:b/>
          <w:lang w:eastAsia="cs-CZ"/>
        </w:rPr>
      </w:pPr>
      <w:r w:rsidRPr="007F1E99">
        <w:rPr>
          <w:b/>
          <w:lang w:eastAsia="cs-CZ"/>
        </w:rPr>
        <w:t>II.</w:t>
      </w:r>
    </w:p>
    <w:p w14:paraId="20325B50" w14:textId="400FD287" w:rsidR="00357619" w:rsidRPr="007F1E99" w:rsidRDefault="007D6E98" w:rsidP="007F1E99">
      <w:pPr>
        <w:spacing w:after="120"/>
        <w:jc w:val="center"/>
        <w:rPr>
          <w:b/>
          <w:lang w:eastAsia="cs-CZ"/>
        </w:rPr>
      </w:pPr>
      <w:r w:rsidRPr="007F1E99">
        <w:rPr>
          <w:b/>
          <w:lang w:eastAsia="cs-CZ"/>
        </w:rPr>
        <w:t xml:space="preserve">Závazky </w:t>
      </w:r>
      <w:r w:rsidR="00A30B1B">
        <w:rPr>
          <w:b/>
          <w:lang w:eastAsia="cs-CZ"/>
        </w:rPr>
        <w:t>P</w:t>
      </w:r>
      <w:r w:rsidR="00357619" w:rsidRPr="007F1E99">
        <w:rPr>
          <w:b/>
          <w:lang w:eastAsia="cs-CZ"/>
        </w:rPr>
        <w:t>říjemce</w:t>
      </w:r>
    </w:p>
    <w:p w14:paraId="772B6037" w14:textId="644F7FE9" w:rsidR="00357619" w:rsidRPr="007F1E99" w:rsidRDefault="00357619" w:rsidP="002269A5">
      <w:pPr>
        <w:numPr>
          <w:ilvl w:val="0"/>
          <w:numId w:val="4"/>
        </w:numPr>
        <w:pBdr>
          <w:left w:val="none" w:sz="0" w:space="3" w:color="000000"/>
          <w:right w:val="none" w:sz="0" w:space="3" w:color="000000"/>
        </w:pBdr>
        <w:spacing w:after="60"/>
        <w:jc w:val="both"/>
      </w:pPr>
      <w:r w:rsidRPr="002269A5">
        <w:rPr>
          <w:color w:val="000000" w:themeColor="text1"/>
        </w:rPr>
        <w:t>Příjemce</w:t>
      </w:r>
      <w:r w:rsidRPr="007F1E99">
        <w:t xml:space="preserve"> </w:t>
      </w:r>
      <w:r w:rsidR="00CF1968" w:rsidRPr="00F81300">
        <w:t>N</w:t>
      </w:r>
      <w:r w:rsidRPr="00F81300">
        <w:t>adační příspěvek</w:t>
      </w:r>
      <w:r w:rsidR="007D6E98" w:rsidRPr="007F1E99">
        <w:t xml:space="preserve"> přijímá a v této souvislosti se zavazuje:</w:t>
      </w:r>
    </w:p>
    <w:p w14:paraId="0000003F" w14:textId="307C26AD" w:rsidR="00765C92" w:rsidRPr="007F1E99" w:rsidRDefault="4A9A58A3" w:rsidP="2BFCD329">
      <w:pPr>
        <w:numPr>
          <w:ilvl w:val="0"/>
          <w:numId w:val="3"/>
        </w:numPr>
        <w:pBdr>
          <w:left w:val="none" w:sz="0" w:space="3" w:color="000000"/>
          <w:right w:val="none" w:sz="0" w:space="0" w:color="000000"/>
        </w:pBdr>
        <w:spacing w:after="120"/>
        <w:ind w:left="993"/>
        <w:jc w:val="both"/>
      </w:pPr>
      <w:r>
        <w:t>Použít finanční prostředky z</w:t>
      </w:r>
      <w:r w:rsidR="00BC6E72">
        <w:t> </w:t>
      </w:r>
      <w:r w:rsidR="00CF1968">
        <w:t>N</w:t>
      </w:r>
      <w:r w:rsidR="00BC6E72">
        <w:t xml:space="preserve">adačního příspěvku </w:t>
      </w:r>
      <w:r>
        <w:t>na pokrytí nákladů spojených</w:t>
      </w:r>
      <w:r w:rsidR="0B05BBE5">
        <w:t xml:space="preserve"> s pořízením vánočních dárků dle přání dětí z dětského domova v </w:t>
      </w:r>
      <w:r w:rsidR="342670CE">
        <w:t xml:space="preserve">Dolních </w:t>
      </w:r>
      <w:proofErr w:type="gramStart"/>
      <w:r w:rsidR="342670CE">
        <w:t>Počernicích</w:t>
      </w:r>
      <w:r>
        <w:t xml:space="preserve"> </w:t>
      </w:r>
      <w:r w:rsidR="00E40AAB">
        <w:t xml:space="preserve"> (</w:t>
      </w:r>
      <w:proofErr w:type="gramEnd"/>
      <w:r w:rsidR="00E40AAB">
        <w:t>dále jen „</w:t>
      </w:r>
      <w:r w:rsidR="00E40AAB" w:rsidRPr="2BFCD329">
        <w:rPr>
          <w:b/>
          <w:bCs/>
        </w:rPr>
        <w:t>Projekt</w:t>
      </w:r>
      <w:r w:rsidR="00E40AAB">
        <w:t>“)</w:t>
      </w:r>
      <w:r w:rsidR="002A1D90">
        <w:t>,</w:t>
      </w:r>
      <w:r w:rsidR="0A6CEE0C">
        <w:t xml:space="preserve"> </w:t>
      </w:r>
      <w:r>
        <w:t xml:space="preserve">v souladu </w:t>
      </w:r>
      <w:r w:rsidR="00F81300">
        <w:t>s </w:t>
      </w:r>
      <w:r>
        <w:t>výzvou publikovanou na portálu Darujme.cz</w:t>
      </w:r>
      <w:r w:rsidR="382C5759">
        <w:t>.</w:t>
      </w:r>
      <w:r w:rsidR="0CE4EC8D">
        <w:t xml:space="preserve"> Finanční prostředky budou využity v roce 2024.</w:t>
      </w:r>
    </w:p>
    <w:p w14:paraId="33BD6930" w14:textId="4EC41FD7" w:rsidR="0CE4EC8D" w:rsidRDefault="0CE4EC8D" w:rsidP="2BFCD329">
      <w:pPr>
        <w:numPr>
          <w:ilvl w:val="0"/>
          <w:numId w:val="3"/>
        </w:numPr>
        <w:pBdr>
          <w:left w:val="none" w:sz="0" w:space="3" w:color="000000"/>
          <w:right w:val="none" w:sz="0" w:space="0" w:color="000000"/>
        </w:pBdr>
        <w:spacing w:after="120"/>
        <w:ind w:left="993"/>
        <w:jc w:val="both"/>
      </w:pPr>
      <w:r>
        <w:t>Předat Poskytovateli</w:t>
      </w:r>
      <w:r w:rsidR="25A8464B">
        <w:t xml:space="preserve"> do 31.3.2025 závěrečnou obsahovou zprávu o využití Nadačního příspěvku. </w:t>
      </w:r>
    </w:p>
    <w:p w14:paraId="00000040" w14:textId="1F0BB34E" w:rsidR="00765C92" w:rsidRPr="007F1E99" w:rsidRDefault="4A9A58A3" w:rsidP="2BFCD329">
      <w:pPr>
        <w:numPr>
          <w:ilvl w:val="0"/>
          <w:numId w:val="3"/>
        </w:numPr>
        <w:pBdr>
          <w:left w:val="none" w:sz="0" w:space="3" w:color="000000"/>
          <w:right w:val="none" w:sz="0" w:space="0" w:color="000000"/>
        </w:pBdr>
        <w:spacing w:after="120"/>
        <w:ind w:left="993"/>
        <w:jc w:val="both"/>
      </w:pPr>
      <w:r>
        <w:t>Umožn</w:t>
      </w:r>
      <w:r w:rsidR="00F77C1C">
        <w:t>it</w:t>
      </w:r>
      <w:r>
        <w:t xml:space="preserve"> </w:t>
      </w:r>
      <w:r w:rsidR="00F77C1C">
        <w:t>Poskytovateli</w:t>
      </w:r>
      <w:r>
        <w:t xml:space="preserve">, projeví-li o to zájem, nahlédnout do </w:t>
      </w:r>
      <w:r w:rsidR="5E0F33D7">
        <w:t>30</w:t>
      </w:r>
      <w:r w:rsidR="00A25DC1" w:rsidRPr="2BFCD329">
        <w:rPr>
          <w:color w:val="000000" w:themeColor="text1"/>
        </w:rPr>
        <w:t xml:space="preserve"> </w:t>
      </w:r>
      <w:r w:rsidR="00B97577" w:rsidRPr="2BFCD329">
        <w:rPr>
          <w:color w:val="000000" w:themeColor="text1"/>
        </w:rPr>
        <w:t xml:space="preserve">pracovních dní </w:t>
      </w:r>
      <w:r w:rsidR="007D5362" w:rsidRPr="2BFCD329">
        <w:rPr>
          <w:color w:val="000000" w:themeColor="text1"/>
        </w:rPr>
        <w:t xml:space="preserve">od </w:t>
      </w:r>
      <w:r w:rsidR="0075274D" w:rsidRPr="2BFCD329">
        <w:rPr>
          <w:color w:val="000000" w:themeColor="text1"/>
        </w:rPr>
        <w:t xml:space="preserve">doručení žádosti ze strany Poskytovatele </w:t>
      </w:r>
      <w:r>
        <w:t>do účetních dokladů o použití finančních prostředků</w:t>
      </w:r>
      <w:r w:rsidR="00D870F7">
        <w:t xml:space="preserve"> z </w:t>
      </w:r>
      <w:r w:rsidR="00961DFB">
        <w:t>N</w:t>
      </w:r>
      <w:r w:rsidR="00D870F7">
        <w:t xml:space="preserve">adačního </w:t>
      </w:r>
      <w:r w:rsidR="00D870F7" w:rsidRPr="2BFCD329">
        <w:rPr>
          <w:lang w:eastAsia="cs-CZ"/>
        </w:rPr>
        <w:t>příspěvku</w:t>
      </w:r>
      <w:r>
        <w:t>.</w:t>
      </w:r>
    </w:p>
    <w:p w14:paraId="00000042" w14:textId="5A56AA48" w:rsidR="00765C92" w:rsidRPr="000C75F1" w:rsidRDefault="007D6E98" w:rsidP="002269A5">
      <w:pPr>
        <w:keepNext/>
        <w:keepLines/>
        <w:numPr>
          <w:ilvl w:val="0"/>
          <w:numId w:val="3"/>
        </w:numPr>
        <w:pBdr>
          <w:left w:val="none" w:sz="0" w:space="3" w:color="000000"/>
          <w:right w:val="none" w:sz="0" w:space="0" w:color="000000"/>
        </w:pBdr>
        <w:spacing w:after="60"/>
        <w:ind w:left="993"/>
        <w:jc w:val="both"/>
      </w:pPr>
      <w:r>
        <w:t>Zaplatit daň z příjmů, pokud nedojde k uplatnění osvobození bezúplatných příjmů.</w:t>
      </w:r>
    </w:p>
    <w:p w14:paraId="00000043" w14:textId="77777777" w:rsidR="00765C92" w:rsidRPr="007F1E99" w:rsidRDefault="007D6E98" w:rsidP="000C75F1">
      <w:pPr>
        <w:spacing w:before="240" w:after="120"/>
        <w:jc w:val="center"/>
        <w:rPr>
          <w:b/>
          <w:lang w:eastAsia="cs-CZ"/>
        </w:rPr>
      </w:pPr>
      <w:r w:rsidRPr="007F1E99">
        <w:rPr>
          <w:color w:val="222222"/>
          <w:highlight w:val="white"/>
        </w:rPr>
        <w:t xml:space="preserve"> </w:t>
      </w:r>
      <w:r w:rsidRPr="007F1E99">
        <w:rPr>
          <w:b/>
          <w:lang w:eastAsia="cs-CZ"/>
        </w:rPr>
        <w:t>III.</w:t>
      </w:r>
    </w:p>
    <w:p w14:paraId="00000044" w14:textId="77777777" w:rsidR="00765C92" w:rsidRPr="007F1E99" w:rsidRDefault="007D6E98" w:rsidP="007F1E99">
      <w:pPr>
        <w:spacing w:after="120"/>
        <w:jc w:val="center"/>
        <w:rPr>
          <w:b/>
          <w:lang w:eastAsia="cs-CZ"/>
        </w:rPr>
      </w:pPr>
      <w:r w:rsidRPr="656CCAE5">
        <w:rPr>
          <w:b/>
          <w:bCs/>
          <w:lang w:eastAsia="cs-CZ"/>
        </w:rPr>
        <w:t>Závěrečná ustanovení</w:t>
      </w:r>
    </w:p>
    <w:p w14:paraId="7933D207" w14:textId="7C87D13C" w:rsidR="724CC8E8" w:rsidRDefault="724CC8E8" w:rsidP="656CCAE5">
      <w:pPr>
        <w:numPr>
          <w:ilvl w:val="0"/>
          <w:numId w:val="2"/>
        </w:numPr>
        <w:spacing w:after="120"/>
        <w:jc w:val="both"/>
      </w:pPr>
      <w:r w:rsidRPr="4DF23C9A">
        <w:rPr>
          <w:color w:val="000000" w:themeColor="text1"/>
        </w:rPr>
        <w:t>Zjistí-li Poskytovatel, že jakákoli část Nadačního příspěvku byla použita k jiným účelům než k těm, které jsou uvedeny v čl. II této Smlouvy, je povinen tuto skutečnost neprodleně písemně oznámit Příjemci. V případě, že Příjemce neprokáže do 30 dnů od písemného oznámení zjištění takové skutečnosti opak, je povinen tuto část Nadačního příspěvku vrátit Poskytovateli bez zbytečného odkladu, nejpozději však do</w:t>
      </w:r>
      <w:r w:rsidR="7572EBFB" w:rsidRPr="4DF23C9A">
        <w:rPr>
          <w:color w:val="000000" w:themeColor="text1"/>
        </w:rPr>
        <w:t xml:space="preserve"> 14</w:t>
      </w:r>
      <w:r w:rsidRPr="4DF23C9A">
        <w:rPr>
          <w:color w:val="000000" w:themeColor="text1"/>
        </w:rPr>
        <w:t xml:space="preserve"> pracovních dní od doručení písemné výzvy Příjemci, zpět. Poskytovatel má právo v tomto případě přehodnotit obsah celé Smlouvy, požadovat její doplnění, anebo od takto uzavřené Smlouvy odstoupit. Použití Nadačního příspěvku k jiným účelům než k těm, které jsou uvedeny v čl. II Smlouvy považují Smluvní strany za hrubé porušení dobrých mravů a za důvod pro odstoupení od této Smlouvy ze strany Poskytovatele a vrácení Nadačního příspěvku</w:t>
      </w:r>
    </w:p>
    <w:p w14:paraId="731F3967" w14:textId="6412A92F" w:rsidR="082669BE" w:rsidRDefault="082669BE" w:rsidP="656CCAE5">
      <w:pPr>
        <w:numPr>
          <w:ilvl w:val="0"/>
          <w:numId w:val="2"/>
        </w:numPr>
        <w:spacing w:after="120"/>
        <w:jc w:val="both"/>
      </w:pPr>
      <w:r w:rsidRPr="656CCAE5">
        <w:rPr>
          <w:color w:val="000000" w:themeColor="text1"/>
        </w:rPr>
        <w:t>Příjemce tímto uděluje Poskytovateli souhlas k uvádění jeho obchodní firmy/názvu, loga/znaku/značky a popisu Projektu ve veškerých tiskových a jiných materiálech Poskytovatele, jakožto i na jeho webových stránkách a sociálních médiích.</w:t>
      </w:r>
    </w:p>
    <w:p w14:paraId="00000047" w14:textId="7A7BC6F3" w:rsidR="00765C92" w:rsidRPr="007F1E99" w:rsidRDefault="007D6E98" w:rsidP="00E74DE0">
      <w:pPr>
        <w:numPr>
          <w:ilvl w:val="0"/>
          <w:numId w:val="2"/>
        </w:numPr>
        <w:pBdr>
          <w:left w:val="none" w:sz="0" w:space="3" w:color="000000"/>
          <w:right w:val="none" w:sz="0" w:space="3" w:color="000000"/>
        </w:pBdr>
        <w:spacing w:after="120"/>
        <w:jc w:val="both"/>
      </w:pPr>
      <w:r>
        <w:t xml:space="preserve">V souladu s právními předpisy na ochranu osobních údajů bere </w:t>
      </w:r>
      <w:r w:rsidR="00E32CF3">
        <w:t xml:space="preserve">Příjemce </w:t>
      </w:r>
      <w:r>
        <w:t xml:space="preserve">na vědomí, že </w:t>
      </w:r>
      <w:r w:rsidR="001C5F6C">
        <w:t xml:space="preserve">Poskytovatel </w:t>
      </w:r>
      <w:r>
        <w:t xml:space="preserve">zpracovává osobní údaje pro účely administrace poskytnutí </w:t>
      </w:r>
      <w:r w:rsidR="001C5F6C">
        <w:t>N</w:t>
      </w:r>
      <w:r>
        <w:t xml:space="preserve">adačního </w:t>
      </w:r>
      <w:r>
        <w:lastRenderedPageBreak/>
        <w:t>příspěvku po dobu a v rozsahu nezbytném pro naplnění stanoveného účelu</w:t>
      </w:r>
      <w:r w:rsidR="00A53BA6">
        <w:t xml:space="preserve">, jakož i </w:t>
      </w:r>
      <w:r w:rsidR="008D086D">
        <w:t xml:space="preserve">pro </w:t>
      </w:r>
      <w:r w:rsidR="00A53BA6">
        <w:t>úče</w:t>
      </w:r>
      <w:r w:rsidR="00646950">
        <w:t>ly</w:t>
      </w:r>
      <w:r w:rsidR="00A53BA6">
        <w:t xml:space="preserve"> zpracování výroční </w:t>
      </w:r>
      <w:r w:rsidR="00A53BA6" w:rsidRPr="656CCAE5">
        <w:rPr>
          <w:lang w:eastAsia="cs-CZ"/>
        </w:rPr>
        <w:t>zprávy</w:t>
      </w:r>
      <w:r>
        <w:t>.</w:t>
      </w:r>
    </w:p>
    <w:p w14:paraId="00000048" w14:textId="2BB1D9A0" w:rsidR="00765C92" w:rsidRPr="007F1E99" w:rsidRDefault="007D6E98" w:rsidP="00E74DE0">
      <w:pPr>
        <w:numPr>
          <w:ilvl w:val="0"/>
          <w:numId w:val="2"/>
        </w:numPr>
        <w:pBdr>
          <w:left w:val="none" w:sz="0" w:space="3" w:color="000000"/>
          <w:right w:val="none" w:sz="0" w:space="3" w:color="000000"/>
        </w:pBdr>
        <w:spacing w:after="120"/>
        <w:jc w:val="both"/>
      </w:pPr>
      <w:r>
        <w:t xml:space="preserve">Smluvní strany se zavazují, že informace, které obsahuje tato </w:t>
      </w:r>
      <w:r w:rsidR="002C18C3">
        <w:t>S</w:t>
      </w:r>
      <w:r>
        <w:t xml:space="preserve">mlouva, neposkytnou třetí osobě bez předchozího písemného souhlasu druhé smluvní </w:t>
      </w:r>
      <w:r w:rsidR="002C18C3">
        <w:t>S</w:t>
      </w:r>
      <w:r>
        <w:t xml:space="preserve">trany, a že nezveřejní tuto </w:t>
      </w:r>
      <w:r w:rsidR="002C18C3">
        <w:t>S</w:t>
      </w:r>
      <w:r>
        <w:t xml:space="preserve">mlouvu, ledaže její zveřejnění ukládá obecně závazný právní </w:t>
      </w:r>
      <w:r w:rsidRPr="656CCAE5">
        <w:rPr>
          <w:lang w:eastAsia="cs-CZ"/>
        </w:rPr>
        <w:t>předpis</w:t>
      </w:r>
      <w:r>
        <w:t>.</w:t>
      </w:r>
    </w:p>
    <w:p w14:paraId="31F290A1" w14:textId="6897B8DA" w:rsidR="006E02FB" w:rsidRDefault="0010311F" w:rsidP="00113690">
      <w:pPr>
        <w:numPr>
          <w:ilvl w:val="0"/>
          <w:numId w:val="2"/>
        </w:numPr>
        <w:spacing w:after="60"/>
        <w:jc w:val="both"/>
      </w:pPr>
      <w:r>
        <w:t xml:space="preserve">Příjemce prohlašuje, že se seznámil s podmínkami pro použití Nadačního příspěvku uvedenými v této Smlouvě, jakož i s podmínkami zakotvenými v nadační listině a statutu Poskytovatele či jiných vnitřních dokumentech Poskytovatele, a zavazuje se je </w:t>
      </w:r>
      <w:r w:rsidR="00917840">
        <w:t>dodržovat</w:t>
      </w:r>
      <w:r>
        <w:t>.</w:t>
      </w:r>
    </w:p>
    <w:p w14:paraId="5A3FC496" w14:textId="0122F0ED" w:rsidR="00840792" w:rsidRDefault="007D6E98" w:rsidP="00113690">
      <w:pPr>
        <w:numPr>
          <w:ilvl w:val="0"/>
          <w:numId w:val="2"/>
        </w:numPr>
        <w:spacing w:after="60"/>
        <w:jc w:val="both"/>
      </w:pPr>
      <w:r>
        <w:t xml:space="preserve">Pro případ, že některé právní vztahy nejsou touto </w:t>
      </w:r>
      <w:r w:rsidR="002C18C3">
        <w:t>S</w:t>
      </w:r>
      <w:r>
        <w:t xml:space="preserve">mlouvou výslovně upraveny, vztahují se na ně příslušná ustanovení </w:t>
      </w:r>
      <w:r w:rsidR="005A4B4A" w:rsidRPr="656CCAE5">
        <w:rPr>
          <w:lang w:eastAsia="cs-CZ"/>
        </w:rPr>
        <w:t>O</w:t>
      </w:r>
      <w:r w:rsidRPr="656CCAE5">
        <w:rPr>
          <w:lang w:eastAsia="cs-CZ"/>
        </w:rPr>
        <w:t>bčanského</w:t>
      </w:r>
      <w:r>
        <w:t xml:space="preserve"> zákoníku.</w:t>
      </w:r>
    </w:p>
    <w:p w14:paraId="0000004A" w14:textId="1CDFC8E6" w:rsidR="00765C92" w:rsidRPr="007F1E99" w:rsidRDefault="007D6E98" w:rsidP="00113690">
      <w:pPr>
        <w:numPr>
          <w:ilvl w:val="0"/>
          <w:numId w:val="2"/>
        </w:numPr>
        <w:spacing w:after="60"/>
        <w:jc w:val="both"/>
      </w:pPr>
      <w:r>
        <w:t xml:space="preserve">Tato </w:t>
      </w:r>
      <w:r w:rsidR="002C18C3">
        <w:t>S</w:t>
      </w:r>
      <w:r>
        <w:t xml:space="preserve">mlouva nabývá platnosti a účinnosti dnem jejího podepsání </w:t>
      </w:r>
      <w:r w:rsidR="5AD2ECD1">
        <w:t xml:space="preserve">oběma </w:t>
      </w:r>
      <w:r w:rsidR="002C18C3">
        <w:t>S</w:t>
      </w:r>
      <w:r>
        <w:t>mluvními stranami.</w:t>
      </w:r>
    </w:p>
    <w:p w14:paraId="6DAD0E24" w14:textId="0421A458" w:rsidR="56A604EC" w:rsidRPr="007F1E99" w:rsidRDefault="007D6E98" w:rsidP="003BC47E">
      <w:pPr>
        <w:numPr>
          <w:ilvl w:val="0"/>
          <w:numId w:val="2"/>
        </w:numPr>
        <w:pBdr>
          <w:left w:val="none" w:sz="0" w:space="3" w:color="000000"/>
          <w:right w:val="none" w:sz="0" w:space="3" w:color="000000"/>
        </w:pBdr>
        <w:spacing w:after="120"/>
        <w:jc w:val="both"/>
      </w:pPr>
      <w:r>
        <w:t xml:space="preserve">Tato </w:t>
      </w:r>
      <w:r w:rsidR="002C18C3">
        <w:t>S</w:t>
      </w:r>
      <w:r>
        <w:t xml:space="preserve">mlouva je vyhotovena ve dvou vyhotoveních s platností originálu, přičemž každá ze </w:t>
      </w:r>
      <w:r w:rsidR="002C18C3">
        <w:t>S</w:t>
      </w:r>
      <w:r>
        <w:t xml:space="preserve">mluvních stran obdrží jedno </w:t>
      </w:r>
      <w:r w:rsidRPr="33777B99">
        <w:rPr>
          <w:lang w:eastAsia="cs-CZ"/>
        </w:rPr>
        <w:t>vyhotovení</w:t>
      </w:r>
      <w:r>
        <w:t>.</w:t>
      </w:r>
    </w:p>
    <w:p w14:paraId="2B77DF58" w14:textId="702FCEF0" w:rsidR="4A10E8E3" w:rsidRDefault="4E59EEB0" w:rsidP="33777B99">
      <w:pPr>
        <w:numPr>
          <w:ilvl w:val="0"/>
          <w:numId w:val="2"/>
        </w:numPr>
        <w:pBdr>
          <w:left w:val="none" w:sz="0" w:space="3" w:color="000000"/>
          <w:right w:val="none" w:sz="0" w:space="3" w:color="000000"/>
        </w:pBdr>
        <w:spacing w:after="120"/>
        <w:jc w:val="both"/>
      </w:pPr>
      <w:r>
        <w:t xml:space="preserve">Smluvní strany výslovně sjednávají, že uveřejnění této smlouvy v </w:t>
      </w:r>
      <w:r w:rsidR="007F594D">
        <w:t>r</w:t>
      </w:r>
      <w:r>
        <w:t>egistru smluv dle zákona č. 340/2015, o zvláštních podmínkách účinnosti některých smluv, uveřejňování těchto smluv a o registru (zákon o registru smluv) zajistí</w:t>
      </w:r>
      <w:r w:rsidR="63B17C3D">
        <w:t xml:space="preserve"> Příjemce.</w:t>
      </w:r>
    </w:p>
    <w:p w14:paraId="2002EA4A" w14:textId="45B1B9D8" w:rsidR="33777B99" w:rsidRDefault="33777B99" w:rsidP="33777B99">
      <w:pPr>
        <w:pBdr>
          <w:left w:val="none" w:sz="0" w:space="3" w:color="000000"/>
          <w:right w:val="none" w:sz="0" w:space="3" w:color="000000"/>
        </w:pBdr>
        <w:spacing w:after="120"/>
        <w:jc w:val="both"/>
      </w:pPr>
    </w:p>
    <w:tbl>
      <w:tblPr>
        <w:tblStyle w:val="Mkatabulky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0"/>
        <w:gridCol w:w="3000"/>
      </w:tblGrid>
      <w:tr w:rsidR="00A06118" w:rsidRPr="00206B12" w14:paraId="43A70C30" w14:textId="77777777" w:rsidTr="33777B99">
        <w:trPr>
          <w:trHeight w:val="260"/>
        </w:trPr>
        <w:tc>
          <w:tcPr>
            <w:tcW w:w="3006" w:type="dxa"/>
          </w:tcPr>
          <w:p w14:paraId="6DBC91AF" w14:textId="7E078D58" w:rsidR="00A06118" w:rsidRPr="00206B12" w:rsidRDefault="49AAA116" w:rsidP="003BC47E">
            <w:pPr>
              <w:spacing w:after="120" w:line="276" w:lineRule="auto"/>
            </w:pPr>
            <w:r>
              <w:t xml:space="preserve">V </w:t>
            </w:r>
            <w:r w:rsidR="703ACB2E">
              <w:t>Praze dne</w:t>
            </w:r>
          </w:p>
        </w:tc>
        <w:tc>
          <w:tcPr>
            <w:tcW w:w="3000" w:type="dxa"/>
          </w:tcPr>
          <w:p w14:paraId="762DDFBB" w14:textId="77777777" w:rsidR="00A06118" w:rsidRPr="00206B12" w:rsidRDefault="00A06118" w:rsidP="00113690">
            <w:pPr>
              <w:spacing w:line="276" w:lineRule="auto"/>
            </w:pPr>
          </w:p>
        </w:tc>
        <w:tc>
          <w:tcPr>
            <w:tcW w:w="3000" w:type="dxa"/>
          </w:tcPr>
          <w:p w14:paraId="13827669" w14:textId="20FDB8AF" w:rsidR="4A10E8E3" w:rsidRDefault="3E513D2A" w:rsidP="33777B99">
            <w:pPr>
              <w:spacing w:after="120" w:line="276" w:lineRule="auto"/>
            </w:pPr>
            <w:r>
              <w:t>V</w:t>
            </w:r>
            <w:r w:rsidR="59A7193E">
              <w:t xml:space="preserve"> </w:t>
            </w:r>
            <w:r w:rsidR="3B9F1DDA">
              <w:t xml:space="preserve">Praze </w:t>
            </w:r>
            <w:r w:rsidR="59A7193E">
              <w:t>dne</w:t>
            </w:r>
          </w:p>
          <w:p w14:paraId="16E0A859" w14:textId="77777777" w:rsidR="00A06118" w:rsidRPr="00206B12" w:rsidRDefault="00A06118" w:rsidP="00113690">
            <w:pPr>
              <w:spacing w:line="276" w:lineRule="auto"/>
            </w:pPr>
          </w:p>
        </w:tc>
      </w:tr>
      <w:tr w:rsidR="00A06118" w:rsidRPr="00206B12" w14:paraId="20AFE0F9" w14:textId="77777777" w:rsidTr="33777B99">
        <w:trPr>
          <w:trHeight w:val="260"/>
        </w:trPr>
        <w:tc>
          <w:tcPr>
            <w:tcW w:w="3006" w:type="dxa"/>
            <w:tcBorders>
              <w:bottom w:val="single" w:sz="4" w:space="0" w:color="auto"/>
            </w:tcBorders>
          </w:tcPr>
          <w:p w14:paraId="189BCD97" w14:textId="40C6E414" w:rsidR="00A06118" w:rsidRPr="00206B12" w:rsidRDefault="49AAA116" w:rsidP="00113690">
            <w:pPr>
              <w:spacing w:line="276" w:lineRule="auto"/>
            </w:pPr>
            <w:r>
              <w:t xml:space="preserve">Za </w:t>
            </w:r>
            <w:r w:rsidRPr="003BC47E">
              <w:rPr>
                <w:b/>
                <w:bCs/>
              </w:rPr>
              <w:t>Poskytovatel</w:t>
            </w:r>
            <w:r w:rsidR="54F267D6" w:rsidRPr="003BC47E">
              <w:rPr>
                <w:b/>
                <w:bCs/>
              </w:rPr>
              <w:t>e</w:t>
            </w:r>
          </w:p>
        </w:tc>
        <w:tc>
          <w:tcPr>
            <w:tcW w:w="3000" w:type="dxa"/>
          </w:tcPr>
          <w:p w14:paraId="2C2AC8C3" w14:textId="77777777" w:rsidR="00A06118" w:rsidRPr="00206B12" w:rsidRDefault="00A06118" w:rsidP="00113690">
            <w:pPr>
              <w:spacing w:line="276" w:lineRule="auto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064AF72" w14:textId="77777777" w:rsidR="00A06118" w:rsidRPr="00206B12" w:rsidRDefault="00A06118" w:rsidP="00113690">
            <w:pPr>
              <w:spacing w:line="276" w:lineRule="auto"/>
            </w:pPr>
            <w:r w:rsidRPr="00206B12">
              <w:t xml:space="preserve">Za </w:t>
            </w:r>
            <w:r w:rsidRPr="00206B12">
              <w:rPr>
                <w:b/>
                <w:bCs/>
              </w:rPr>
              <w:t>Příjemce</w:t>
            </w:r>
          </w:p>
          <w:p w14:paraId="31AB4A48" w14:textId="77777777" w:rsidR="00A06118" w:rsidRPr="00206B12" w:rsidRDefault="00A06118" w:rsidP="00113690">
            <w:pPr>
              <w:spacing w:line="276" w:lineRule="auto"/>
            </w:pPr>
          </w:p>
          <w:p w14:paraId="7A249DDE" w14:textId="77777777" w:rsidR="00A06118" w:rsidRDefault="00A06118" w:rsidP="00113690">
            <w:pPr>
              <w:spacing w:line="276" w:lineRule="auto"/>
            </w:pPr>
          </w:p>
          <w:p w14:paraId="6BBC4A5B" w14:textId="77777777" w:rsidR="008154FA" w:rsidRDefault="008154FA" w:rsidP="00113690">
            <w:pPr>
              <w:spacing w:line="276" w:lineRule="auto"/>
            </w:pPr>
          </w:p>
          <w:p w14:paraId="134D89E5" w14:textId="69C95484" w:rsidR="008154FA" w:rsidRPr="00206B12" w:rsidRDefault="008154FA" w:rsidP="00113690">
            <w:pPr>
              <w:spacing w:line="276" w:lineRule="auto"/>
            </w:pPr>
          </w:p>
        </w:tc>
      </w:tr>
      <w:tr w:rsidR="00A06118" w:rsidRPr="00206B12" w14:paraId="2A416410" w14:textId="77777777" w:rsidTr="33777B99">
        <w:trPr>
          <w:trHeight w:val="300"/>
        </w:trPr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16566E93" w14:textId="563B44CA" w:rsidR="00A06118" w:rsidRPr="00206B12" w:rsidRDefault="6E7A0305" w:rsidP="2BFCD329">
            <w:pPr>
              <w:spacing w:line="276" w:lineRule="auto"/>
              <w:jc w:val="center"/>
              <w:rPr>
                <w:color w:val="000000" w:themeColor="text1"/>
              </w:rPr>
            </w:pPr>
            <w:r w:rsidRPr="00B207FA">
              <w:rPr>
                <w:color w:val="000000" w:themeColor="text1"/>
                <w:highlight w:val="black"/>
              </w:rPr>
              <w:t>Hana Kopačková</w:t>
            </w:r>
          </w:p>
        </w:tc>
        <w:tc>
          <w:tcPr>
            <w:tcW w:w="3000" w:type="dxa"/>
            <w:vAlign w:val="center"/>
          </w:tcPr>
          <w:p w14:paraId="0CDCC723" w14:textId="77777777" w:rsidR="00A06118" w:rsidRPr="00206B12" w:rsidRDefault="00A06118" w:rsidP="00113690">
            <w:pPr>
              <w:spacing w:line="276" w:lineRule="auto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0CD03301" w14:textId="2053087F" w:rsidR="00A06118" w:rsidRPr="00B207FA" w:rsidRDefault="6E2DCDDD" w:rsidP="2BFCD329">
            <w:pPr>
              <w:spacing w:line="276" w:lineRule="auto"/>
              <w:jc w:val="center"/>
              <w:rPr>
                <w:color w:val="000000" w:themeColor="text1"/>
                <w:highlight w:val="black"/>
              </w:rPr>
            </w:pPr>
            <w:r w:rsidRPr="00B207FA">
              <w:rPr>
                <w:color w:val="000000" w:themeColor="text1"/>
                <w:highlight w:val="black"/>
              </w:rPr>
              <w:t>Martin Lněnička</w:t>
            </w:r>
          </w:p>
        </w:tc>
      </w:tr>
      <w:tr w:rsidR="00A06118" w:rsidRPr="00206B12" w14:paraId="390F0C18" w14:textId="77777777" w:rsidTr="33777B99">
        <w:trPr>
          <w:trHeight w:val="260"/>
        </w:trPr>
        <w:tc>
          <w:tcPr>
            <w:tcW w:w="3006" w:type="dxa"/>
            <w:vAlign w:val="center"/>
          </w:tcPr>
          <w:p w14:paraId="29A88438" w14:textId="6776A1F7" w:rsidR="00A06118" w:rsidRPr="00B207FA" w:rsidRDefault="7ECA9F8A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  <w:highlight w:val="black"/>
              </w:rPr>
            </w:pPr>
            <w:r w:rsidRPr="00B207FA">
              <w:rPr>
                <w:i/>
                <w:iCs/>
                <w:color w:val="000000" w:themeColor="text1"/>
                <w:highlight w:val="black"/>
              </w:rPr>
              <w:t>provozní a finanční ředitelka</w:t>
            </w:r>
          </w:p>
        </w:tc>
        <w:tc>
          <w:tcPr>
            <w:tcW w:w="3000" w:type="dxa"/>
            <w:vAlign w:val="center"/>
          </w:tcPr>
          <w:p w14:paraId="40E519FB" w14:textId="77777777" w:rsidR="00A06118" w:rsidRPr="00B207FA" w:rsidRDefault="00A06118" w:rsidP="00113690">
            <w:pPr>
              <w:spacing w:line="276" w:lineRule="auto"/>
              <w:jc w:val="center"/>
              <w:rPr>
                <w:highlight w:val="black"/>
              </w:rPr>
            </w:pPr>
          </w:p>
        </w:tc>
        <w:tc>
          <w:tcPr>
            <w:tcW w:w="3000" w:type="dxa"/>
            <w:vAlign w:val="center"/>
          </w:tcPr>
          <w:p w14:paraId="30229085" w14:textId="3FE6920E" w:rsidR="00A06118" w:rsidRPr="00B207FA" w:rsidRDefault="21A52EC2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  <w:highlight w:val="black"/>
              </w:rPr>
            </w:pPr>
            <w:r w:rsidRPr="00B207FA">
              <w:rPr>
                <w:i/>
                <w:iCs/>
                <w:color w:val="000000" w:themeColor="text1"/>
                <w:highlight w:val="black"/>
              </w:rPr>
              <w:t>ředitel</w:t>
            </w:r>
          </w:p>
        </w:tc>
      </w:tr>
      <w:tr w:rsidR="00A06118" w:rsidRPr="00206B12" w14:paraId="7637ACF1" w14:textId="77777777" w:rsidTr="33777B99">
        <w:trPr>
          <w:trHeight w:val="260"/>
        </w:trPr>
        <w:tc>
          <w:tcPr>
            <w:tcW w:w="3006" w:type="dxa"/>
            <w:vAlign w:val="center"/>
          </w:tcPr>
          <w:p w14:paraId="114FBD07" w14:textId="49A7B155" w:rsidR="00A06118" w:rsidRPr="00206B12" w:rsidRDefault="00A06118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3000" w:type="dxa"/>
            <w:vAlign w:val="center"/>
          </w:tcPr>
          <w:p w14:paraId="3B1373E2" w14:textId="77777777" w:rsidR="00A06118" w:rsidRPr="00206B12" w:rsidRDefault="00A06118" w:rsidP="00113690">
            <w:pPr>
              <w:spacing w:line="276" w:lineRule="auto"/>
              <w:jc w:val="center"/>
            </w:pPr>
          </w:p>
        </w:tc>
        <w:tc>
          <w:tcPr>
            <w:tcW w:w="3000" w:type="dxa"/>
            <w:vAlign w:val="center"/>
          </w:tcPr>
          <w:p w14:paraId="745183BC" w14:textId="414AE391" w:rsidR="00A06118" w:rsidRPr="00206B12" w:rsidRDefault="00A06118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3BC47E" w14:paraId="5908D9EF" w14:textId="77777777" w:rsidTr="33777B99">
        <w:trPr>
          <w:trHeight w:val="260"/>
        </w:trPr>
        <w:tc>
          <w:tcPr>
            <w:tcW w:w="3006" w:type="dxa"/>
            <w:vAlign w:val="center"/>
          </w:tcPr>
          <w:p w14:paraId="504F7D2F" w14:textId="63FD60BF" w:rsidR="003BC47E" w:rsidRDefault="003BC47E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3000" w:type="dxa"/>
            <w:vAlign w:val="center"/>
          </w:tcPr>
          <w:p w14:paraId="59CF1B63" w14:textId="77777777" w:rsidR="003BC47E" w:rsidRDefault="003BC47E" w:rsidP="003BC47E">
            <w:pPr>
              <w:spacing w:line="276" w:lineRule="auto"/>
              <w:jc w:val="center"/>
            </w:pPr>
          </w:p>
        </w:tc>
        <w:tc>
          <w:tcPr>
            <w:tcW w:w="3000" w:type="dxa"/>
            <w:vAlign w:val="center"/>
          </w:tcPr>
          <w:p w14:paraId="45D7706D" w14:textId="2956FE94" w:rsidR="003BC47E" w:rsidRDefault="003BC47E" w:rsidP="2BFCD329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23B13F" w14:textId="234B3D06" w:rsidR="000140F9" w:rsidRDefault="000140F9" w:rsidP="003BC47E">
      <w:pPr>
        <w:spacing w:after="120"/>
        <w:jc w:val="both"/>
      </w:pPr>
    </w:p>
    <w:p w14:paraId="4F1C4953" w14:textId="0F63D3A1" w:rsidR="000140F9" w:rsidRDefault="000140F9" w:rsidP="003BC47E">
      <w:pPr>
        <w:spacing w:after="120"/>
        <w:jc w:val="both"/>
      </w:pPr>
    </w:p>
    <w:p w14:paraId="68F076F2" w14:textId="0EA5C815" w:rsidR="000140F9" w:rsidRDefault="000140F9" w:rsidP="003BC47E">
      <w:pPr>
        <w:spacing w:after="12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</w:tblGrid>
      <w:tr w:rsidR="003BC47E" w:rsidRPr="00B207FA" w14:paraId="3AB9E4C6" w14:textId="77777777" w:rsidTr="2BFCD329">
        <w:trPr>
          <w:trHeight w:val="480"/>
        </w:trPr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14:paraId="5BD0F56A" w14:textId="318B8C82" w:rsidR="72E9BFA0" w:rsidRPr="00B207FA" w:rsidRDefault="434BC83B" w:rsidP="2BFCD329">
            <w:pPr>
              <w:spacing w:line="276" w:lineRule="auto"/>
              <w:jc w:val="center"/>
              <w:rPr>
                <w:color w:val="000000" w:themeColor="text1"/>
                <w:highlight w:val="black"/>
              </w:rPr>
            </w:pPr>
            <w:r w:rsidRPr="00B207FA">
              <w:rPr>
                <w:color w:val="000000" w:themeColor="text1"/>
                <w:highlight w:val="black"/>
              </w:rPr>
              <w:t>Jana Neradová</w:t>
            </w:r>
          </w:p>
          <w:p w14:paraId="7149AC28" w14:textId="08DC8A7B" w:rsidR="72E9BFA0" w:rsidRPr="00B207FA" w:rsidRDefault="434BC83B" w:rsidP="2BFCD329">
            <w:pPr>
              <w:spacing w:line="276" w:lineRule="auto"/>
              <w:jc w:val="center"/>
              <w:rPr>
                <w:color w:val="000000" w:themeColor="text1"/>
                <w:highlight w:val="black"/>
              </w:rPr>
            </w:pPr>
            <w:r w:rsidRPr="00B207FA">
              <w:rPr>
                <w:color w:val="000000" w:themeColor="text1"/>
                <w:highlight w:val="black"/>
              </w:rPr>
              <w:t>office manager II</w:t>
            </w:r>
          </w:p>
        </w:tc>
      </w:tr>
      <w:tr w:rsidR="003BC47E" w14:paraId="1B433823" w14:textId="77777777" w:rsidTr="2BFCD329">
        <w:trPr>
          <w:trHeight w:val="260"/>
        </w:trPr>
        <w:tc>
          <w:tcPr>
            <w:tcW w:w="3013" w:type="dxa"/>
            <w:vAlign w:val="center"/>
          </w:tcPr>
          <w:p w14:paraId="52C565E1" w14:textId="5FB2957C" w:rsidR="003BC47E" w:rsidRPr="00B207FA" w:rsidRDefault="003BC47E" w:rsidP="003BC47E">
            <w:pPr>
              <w:spacing w:line="276" w:lineRule="auto"/>
              <w:jc w:val="center"/>
              <w:rPr>
                <w:i/>
                <w:iCs/>
                <w:color w:val="000000" w:themeColor="text1"/>
                <w:highlight w:val="black"/>
              </w:rPr>
            </w:pPr>
          </w:p>
        </w:tc>
      </w:tr>
    </w:tbl>
    <w:p w14:paraId="7E359413" w14:textId="19CBDF79" w:rsidR="000140F9" w:rsidRDefault="000140F9" w:rsidP="003BC47E"/>
    <w:p w14:paraId="7397F2C7" w14:textId="5B78EB0E" w:rsidR="000140F9" w:rsidRDefault="000140F9" w:rsidP="003BC47E"/>
    <w:p w14:paraId="00000054" w14:textId="2D50A1DD" w:rsidR="00765C92" w:rsidRPr="007F1E99" w:rsidRDefault="00765C92" w:rsidP="003BC47E">
      <w:pPr>
        <w:spacing w:after="120"/>
        <w:jc w:val="both"/>
        <w:rPr>
          <w:b/>
          <w:bCs/>
        </w:rPr>
      </w:pPr>
    </w:p>
    <w:sectPr w:rsidR="00765C92" w:rsidRPr="007F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59DC" w14:textId="77777777" w:rsidR="00211AA3" w:rsidRDefault="00211AA3" w:rsidP="007D6E98">
      <w:pPr>
        <w:spacing w:line="240" w:lineRule="auto"/>
      </w:pPr>
      <w:r>
        <w:separator/>
      </w:r>
    </w:p>
  </w:endnote>
  <w:endnote w:type="continuationSeparator" w:id="0">
    <w:p w14:paraId="6D726B98" w14:textId="77777777" w:rsidR="00211AA3" w:rsidRDefault="00211AA3" w:rsidP="007D6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BD18" w14:textId="77777777" w:rsidR="007D6E98" w:rsidRDefault="007D6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CE6A" w14:textId="77777777" w:rsidR="007D6E98" w:rsidRDefault="007D6E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AE1" w14:textId="77777777" w:rsidR="007D6E98" w:rsidRDefault="007D6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9EAA" w14:textId="77777777" w:rsidR="00211AA3" w:rsidRDefault="00211AA3" w:rsidP="007D6E98">
      <w:pPr>
        <w:spacing w:line="240" w:lineRule="auto"/>
      </w:pPr>
      <w:r>
        <w:separator/>
      </w:r>
    </w:p>
  </w:footnote>
  <w:footnote w:type="continuationSeparator" w:id="0">
    <w:p w14:paraId="6B37A354" w14:textId="77777777" w:rsidR="00211AA3" w:rsidRDefault="00211AA3" w:rsidP="007D6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627" w14:textId="05667750" w:rsidR="007D6E98" w:rsidRDefault="007D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A90F" w14:textId="1D4BF0ED" w:rsidR="007D6E98" w:rsidRDefault="007D6E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008" w14:textId="070671E4" w:rsidR="007D6E98" w:rsidRDefault="007D6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1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D735637"/>
    <w:multiLevelType w:val="multilevel"/>
    <w:tmpl w:val="0B541500"/>
    <w:lvl w:ilvl="0">
      <w:start w:val="1"/>
      <w:numFmt w:val="lowerRoman"/>
      <w:lvlText w:val="(%1)"/>
      <w:lvlJc w:val="righ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53708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64C403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2"/>
    <w:rsid w:val="0001151F"/>
    <w:rsid w:val="000140F9"/>
    <w:rsid w:val="00033289"/>
    <w:rsid w:val="000A566F"/>
    <w:rsid w:val="000C75F1"/>
    <w:rsid w:val="000E3BF7"/>
    <w:rsid w:val="0010311F"/>
    <w:rsid w:val="001039BF"/>
    <w:rsid w:val="00104907"/>
    <w:rsid w:val="00105E96"/>
    <w:rsid w:val="00113690"/>
    <w:rsid w:val="00127CA6"/>
    <w:rsid w:val="001C5F6C"/>
    <w:rsid w:val="001F666B"/>
    <w:rsid w:val="002063DE"/>
    <w:rsid w:val="00211AA3"/>
    <w:rsid w:val="002269A5"/>
    <w:rsid w:val="002324BB"/>
    <w:rsid w:val="0024714F"/>
    <w:rsid w:val="00274CBA"/>
    <w:rsid w:val="00297FB6"/>
    <w:rsid w:val="002A1D90"/>
    <w:rsid w:val="002C18C3"/>
    <w:rsid w:val="002E1AAF"/>
    <w:rsid w:val="002F317C"/>
    <w:rsid w:val="002F5D70"/>
    <w:rsid w:val="00300EA5"/>
    <w:rsid w:val="00357619"/>
    <w:rsid w:val="00387ACE"/>
    <w:rsid w:val="003909B7"/>
    <w:rsid w:val="003A098D"/>
    <w:rsid w:val="003A7A1F"/>
    <w:rsid w:val="003BC47E"/>
    <w:rsid w:val="003F42FC"/>
    <w:rsid w:val="00413BF8"/>
    <w:rsid w:val="00423601"/>
    <w:rsid w:val="00450B30"/>
    <w:rsid w:val="00451DCA"/>
    <w:rsid w:val="00467E39"/>
    <w:rsid w:val="00471885"/>
    <w:rsid w:val="00496B3F"/>
    <w:rsid w:val="004D7F4E"/>
    <w:rsid w:val="00501ADF"/>
    <w:rsid w:val="00510254"/>
    <w:rsid w:val="00515A30"/>
    <w:rsid w:val="00546D44"/>
    <w:rsid w:val="0059591A"/>
    <w:rsid w:val="005A4B4A"/>
    <w:rsid w:val="005E0AC6"/>
    <w:rsid w:val="005E42FC"/>
    <w:rsid w:val="005F0C99"/>
    <w:rsid w:val="00646950"/>
    <w:rsid w:val="006513A0"/>
    <w:rsid w:val="0066F3E4"/>
    <w:rsid w:val="006800B9"/>
    <w:rsid w:val="00695049"/>
    <w:rsid w:val="006A1CDB"/>
    <w:rsid w:val="006C6488"/>
    <w:rsid w:val="006D0163"/>
    <w:rsid w:val="006E02FB"/>
    <w:rsid w:val="006E1755"/>
    <w:rsid w:val="007160E3"/>
    <w:rsid w:val="00732E8D"/>
    <w:rsid w:val="0075274D"/>
    <w:rsid w:val="00765C92"/>
    <w:rsid w:val="00781DC0"/>
    <w:rsid w:val="007D5362"/>
    <w:rsid w:val="007D6E98"/>
    <w:rsid w:val="007F1E99"/>
    <w:rsid w:val="007F594D"/>
    <w:rsid w:val="008154FA"/>
    <w:rsid w:val="00832268"/>
    <w:rsid w:val="00840792"/>
    <w:rsid w:val="008D086D"/>
    <w:rsid w:val="00917840"/>
    <w:rsid w:val="00943255"/>
    <w:rsid w:val="00961DFB"/>
    <w:rsid w:val="009A02E8"/>
    <w:rsid w:val="009A7CB9"/>
    <w:rsid w:val="009C4FFE"/>
    <w:rsid w:val="009F1B61"/>
    <w:rsid w:val="00A06118"/>
    <w:rsid w:val="00A25DC1"/>
    <w:rsid w:val="00A30B1B"/>
    <w:rsid w:val="00A471B7"/>
    <w:rsid w:val="00A53BA6"/>
    <w:rsid w:val="00A97099"/>
    <w:rsid w:val="00AB4676"/>
    <w:rsid w:val="00B207FA"/>
    <w:rsid w:val="00B36EC0"/>
    <w:rsid w:val="00B566CC"/>
    <w:rsid w:val="00B75DC8"/>
    <w:rsid w:val="00B97577"/>
    <w:rsid w:val="00BC3E2C"/>
    <w:rsid w:val="00BC6E72"/>
    <w:rsid w:val="00BF4897"/>
    <w:rsid w:val="00C416E1"/>
    <w:rsid w:val="00C750E6"/>
    <w:rsid w:val="00CE5C43"/>
    <w:rsid w:val="00CF1968"/>
    <w:rsid w:val="00D048CF"/>
    <w:rsid w:val="00D06211"/>
    <w:rsid w:val="00D163F0"/>
    <w:rsid w:val="00D870F7"/>
    <w:rsid w:val="00DA3803"/>
    <w:rsid w:val="00DA4948"/>
    <w:rsid w:val="00DC4AF8"/>
    <w:rsid w:val="00DD3FC4"/>
    <w:rsid w:val="00DE7EEA"/>
    <w:rsid w:val="00DF3133"/>
    <w:rsid w:val="00E32CF3"/>
    <w:rsid w:val="00E40AAB"/>
    <w:rsid w:val="00E74A72"/>
    <w:rsid w:val="00E74DE0"/>
    <w:rsid w:val="00EA3E40"/>
    <w:rsid w:val="00EF2E3E"/>
    <w:rsid w:val="00F04D84"/>
    <w:rsid w:val="00F44A9A"/>
    <w:rsid w:val="00F546A0"/>
    <w:rsid w:val="00F62F01"/>
    <w:rsid w:val="00F77772"/>
    <w:rsid w:val="00F77C1C"/>
    <w:rsid w:val="00F81300"/>
    <w:rsid w:val="00F94765"/>
    <w:rsid w:val="01DA2FF1"/>
    <w:rsid w:val="01EE01E9"/>
    <w:rsid w:val="02EAB6DC"/>
    <w:rsid w:val="0323008C"/>
    <w:rsid w:val="03CAD293"/>
    <w:rsid w:val="03EC69A4"/>
    <w:rsid w:val="04BAC796"/>
    <w:rsid w:val="054918F6"/>
    <w:rsid w:val="06463E4B"/>
    <w:rsid w:val="07B6FCBD"/>
    <w:rsid w:val="07C14FDE"/>
    <w:rsid w:val="082669BE"/>
    <w:rsid w:val="0840C655"/>
    <w:rsid w:val="08974076"/>
    <w:rsid w:val="089BAF14"/>
    <w:rsid w:val="0971C497"/>
    <w:rsid w:val="0A6CEE0C"/>
    <w:rsid w:val="0AB14A5F"/>
    <w:rsid w:val="0AB705CD"/>
    <w:rsid w:val="0B05BBE5"/>
    <w:rsid w:val="0B3A0B1D"/>
    <w:rsid w:val="0B4556A4"/>
    <w:rsid w:val="0C9EA9C4"/>
    <w:rsid w:val="0CB9D0D5"/>
    <w:rsid w:val="0CD1EC3B"/>
    <w:rsid w:val="0CE4EC8D"/>
    <w:rsid w:val="0DBBF182"/>
    <w:rsid w:val="0DF040BA"/>
    <w:rsid w:val="0EC95F36"/>
    <w:rsid w:val="0F444F28"/>
    <w:rsid w:val="11137985"/>
    <w:rsid w:val="11D38B5E"/>
    <w:rsid w:val="1222EA90"/>
    <w:rsid w:val="12879122"/>
    <w:rsid w:val="12AF49E6"/>
    <w:rsid w:val="13853666"/>
    <w:rsid w:val="1404AA80"/>
    <w:rsid w:val="14E0966A"/>
    <w:rsid w:val="1502EE39"/>
    <w:rsid w:val="1511E280"/>
    <w:rsid w:val="15199393"/>
    <w:rsid w:val="15ECE79E"/>
    <w:rsid w:val="1664B144"/>
    <w:rsid w:val="16ADB2E1"/>
    <w:rsid w:val="1703CC7D"/>
    <w:rsid w:val="173C4B42"/>
    <w:rsid w:val="177598E4"/>
    <w:rsid w:val="17DA3BE0"/>
    <w:rsid w:val="18808330"/>
    <w:rsid w:val="19CAD89E"/>
    <w:rsid w:val="1C4532FD"/>
    <w:rsid w:val="1C8271F9"/>
    <w:rsid w:val="1CDF2CF6"/>
    <w:rsid w:val="1CEA28C5"/>
    <w:rsid w:val="1D34684B"/>
    <w:rsid w:val="1DBB08C3"/>
    <w:rsid w:val="1DF41EC8"/>
    <w:rsid w:val="1E09571C"/>
    <w:rsid w:val="1E5FDE97"/>
    <w:rsid w:val="1EA5047C"/>
    <w:rsid w:val="1F24BDED"/>
    <w:rsid w:val="1F7AB84E"/>
    <w:rsid w:val="1F817D45"/>
    <w:rsid w:val="1FD187BB"/>
    <w:rsid w:val="21A52EC2"/>
    <w:rsid w:val="21FCFF41"/>
    <w:rsid w:val="22103E1D"/>
    <w:rsid w:val="221D413E"/>
    <w:rsid w:val="23600A19"/>
    <w:rsid w:val="23A2D0FF"/>
    <w:rsid w:val="23E6FB36"/>
    <w:rsid w:val="24190856"/>
    <w:rsid w:val="2459B81C"/>
    <w:rsid w:val="250D7EE6"/>
    <w:rsid w:val="25A8464B"/>
    <w:rsid w:val="26DCB40D"/>
    <w:rsid w:val="274AE50A"/>
    <w:rsid w:val="277A1C35"/>
    <w:rsid w:val="27B65C50"/>
    <w:rsid w:val="28FD13AF"/>
    <w:rsid w:val="2950E92F"/>
    <w:rsid w:val="29EC8CDA"/>
    <w:rsid w:val="2B1DF626"/>
    <w:rsid w:val="2BE79884"/>
    <w:rsid w:val="2BFCD329"/>
    <w:rsid w:val="2C5DBE4B"/>
    <w:rsid w:val="2D1F31C8"/>
    <w:rsid w:val="2DA068D2"/>
    <w:rsid w:val="2DE95DB9"/>
    <w:rsid w:val="2E63CC61"/>
    <w:rsid w:val="2E9DCE21"/>
    <w:rsid w:val="2F852E1A"/>
    <w:rsid w:val="2FD60127"/>
    <w:rsid w:val="301D70D0"/>
    <w:rsid w:val="30ABA847"/>
    <w:rsid w:val="30C94194"/>
    <w:rsid w:val="31FBFA60"/>
    <w:rsid w:val="3218B805"/>
    <w:rsid w:val="32BD347E"/>
    <w:rsid w:val="33707BEA"/>
    <w:rsid w:val="33777B99"/>
    <w:rsid w:val="342670CE"/>
    <w:rsid w:val="34C333D4"/>
    <w:rsid w:val="351B0E39"/>
    <w:rsid w:val="3556FECB"/>
    <w:rsid w:val="35721F19"/>
    <w:rsid w:val="358B6901"/>
    <w:rsid w:val="360F9B23"/>
    <w:rsid w:val="361945CD"/>
    <w:rsid w:val="3637B84E"/>
    <w:rsid w:val="369D16E1"/>
    <w:rsid w:val="37123EAB"/>
    <w:rsid w:val="371A129F"/>
    <w:rsid w:val="37D8A29A"/>
    <w:rsid w:val="382C5759"/>
    <w:rsid w:val="391BAAF0"/>
    <w:rsid w:val="39C5D570"/>
    <w:rsid w:val="3B5130AC"/>
    <w:rsid w:val="3B805CD4"/>
    <w:rsid w:val="3B9F1DDA"/>
    <w:rsid w:val="3BDF0ADE"/>
    <w:rsid w:val="3BED83C2"/>
    <w:rsid w:val="3C633D00"/>
    <w:rsid w:val="3CDF1AF3"/>
    <w:rsid w:val="3D0E7F2E"/>
    <w:rsid w:val="3D64FBDC"/>
    <w:rsid w:val="3D66ACE2"/>
    <w:rsid w:val="3D895423"/>
    <w:rsid w:val="3E513D2A"/>
    <w:rsid w:val="3E52824F"/>
    <w:rsid w:val="3E9B768D"/>
    <w:rsid w:val="3EEA6C99"/>
    <w:rsid w:val="3FEE52B0"/>
    <w:rsid w:val="40B67CE8"/>
    <w:rsid w:val="4204132D"/>
    <w:rsid w:val="429587E0"/>
    <w:rsid w:val="432EF8AB"/>
    <w:rsid w:val="434BC83B"/>
    <w:rsid w:val="4422FC94"/>
    <w:rsid w:val="4470F286"/>
    <w:rsid w:val="44EC233B"/>
    <w:rsid w:val="4552208A"/>
    <w:rsid w:val="45798FA0"/>
    <w:rsid w:val="461FE9B1"/>
    <w:rsid w:val="46693FDB"/>
    <w:rsid w:val="466ECF8C"/>
    <w:rsid w:val="478C81CB"/>
    <w:rsid w:val="483D01E8"/>
    <w:rsid w:val="48A78F7F"/>
    <w:rsid w:val="48D3F450"/>
    <w:rsid w:val="48ED2788"/>
    <w:rsid w:val="494845F6"/>
    <w:rsid w:val="49AAA116"/>
    <w:rsid w:val="49C93C09"/>
    <w:rsid w:val="49EFFBC2"/>
    <w:rsid w:val="4A10E8E3"/>
    <w:rsid w:val="4A26A8C7"/>
    <w:rsid w:val="4A5A068A"/>
    <w:rsid w:val="4A647734"/>
    <w:rsid w:val="4A9A58A3"/>
    <w:rsid w:val="4B537579"/>
    <w:rsid w:val="4B6FAA3A"/>
    <w:rsid w:val="4BAB4DCA"/>
    <w:rsid w:val="4C60D6B3"/>
    <w:rsid w:val="4C689A15"/>
    <w:rsid w:val="4CB135A5"/>
    <w:rsid w:val="4CEE5231"/>
    <w:rsid w:val="4DA76573"/>
    <w:rsid w:val="4DF23C9A"/>
    <w:rsid w:val="4E59EEB0"/>
    <w:rsid w:val="4EB812B5"/>
    <w:rsid w:val="4EC88F48"/>
    <w:rsid w:val="4ED60EE6"/>
    <w:rsid w:val="4F1A34F7"/>
    <w:rsid w:val="4F4335D4"/>
    <w:rsid w:val="4F62352D"/>
    <w:rsid w:val="4FAEDC5A"/>
    <w:rsid w:val="50B0E673"/>
    <w:rsid w:val="5100EF07"/>
    <w:rsid w:val="527AE171"/>
    <w:rsid w:val="539EA2CC"/>
    <w:rsid w:val="53A16515"/>
    <w:rsid w:val="53E88735"/>
    <w:rsid w:val="5415718C"/>
    <w:rsid w:val="54F267D6"/>
    <w:rsid w:val="559F7D01"/>
    <w:rsid w:val="55FEB489"/>
    <w:rsid w:val="5619D322"/>
    <w:rsid w:val="56A604EC"/>
    <w:rsid w:val="56EEAB7E"/>
    <w:rsid w:val="571DFDEF"/>
    <w:rsid w:val="57256861"/>
    <w:rsid w:val="572BAEE7"/>
    <w:rsid w:val="57802031"/>
    <w:rsid w:val="57804002"/>
    <w:rsid w:val="57905E81"/>
    <w:rsid w:val="5843C6B8"/>
    <w:rsid w:val="5870A875"/>
    <w:rsid w:val="58957370"/>
    <w:rsid w:val="59984DDF"/>
    <w:rsid w:val="59A7193E"/>
    <w:rsid w:val="59F65562"/>
    <w:rsid w:val="5A0C78D6"/>
    <w:rsid w:val="5AD2ECD1"/>
    <w:rsid w:val="5CC572DB"/>
    <w:rsid w:val="5CCFEEA1"/>
    <w:rsid w:val="5D588B09"/>
    <w:rsid w:val="5E0F33D7"/>
    <w:rsid w:val="5F224DCA"/>
    <w:rsid w:val="5F6A325D"/>
    <w:rsid w:val="5FEE860A"/>
    <w:rsid w:val="60078F63"/>
    <w:rsid w:val="60A278A7"/>
    <w:rsid w:val="60FE3A13"/>
    <w:rsid w:val="611ABA63"/>
    <w:rsid w:val="61298561"/>
    <w:rsid w:val="61501B14"/>
    <w:rsid w:val="6223288E"/>
    <w:rsid w:val="6270E59A"/>
    <w:rsid w:val="62856E04"/>
    <w:rsid w:val="62A404E2"/>
    <w:rsid w:val="633F3025"/>
    <w:rsid w:val="63B17C3D"/>
    <w:rsid w:val="63BCB41C"/>
    <w:rsid w:val="63C08525"/>
    <w:rsid w:val="63D6D99C"/>
    <w:rsid w:val="6460DCAF"/>
    <w:rsid w:val="64DB0086"/>
    <w:rsid w:val="64FFD104"/>
    <w:rsid w:val="65271B37"/>
    <w:rsid w:val="6558847D"/>
    <w:rsid w:val="656CCAE5"/>
    <w:rsid w:val="662F4750"/>
    <w:rsid w:val="6662416E"/>
    <w:rsid w:val="6666D1D9"/>
    <w:rsid w:val="66D7E11D"/>
    <w:rsid w:val="66F454DE"/>
    <w:rsid w:val="67987D71"/>
    <w:rsid w:val="6812A148"/>
    <w:rsid w:val="69AE71A9"/>
    <w:rsid w:val="69D9A10F"/>
    <w:rsid w:val="6A75CEB5"/>
    <w:rsid w:val="6AF23816"/>
    <w:rsid w:val="6BB259E4"/>
    <w:rsid w:val="6C0B4EDC"/>
    <w:rsid w:val="6D10DB06"/>
    <w:rsid w:val="6D1B3872"/>
    <w:rsid w:val="6D1F034E"/>
    <w:rsid w:val="6DC23CD1"/>
    <w:rsid w:val="6E2DCDDD"/>
    <w:rsid w:val="6E64FF22"/>
    <w:rsid w:val="6E7A0305"/>
    <w:rsid w:val="6F5EC692"/>
    <w:rsid w:val="6F7775C9"/>
    <w:rsid w:val="700B477A"/>
    <w:rsid w:val="703ACB2E"/>
    <w:rsid w:val="70AF0A87"/>
    <w:rsid w:val="7125FDF6"/>
    <w:rsid w:val="7126375A"/>
    <w:rsid w:val="713DA592"/>
    <w:rsid w:val="718B65D3"/>
    <w:rsid w:val="720E5C3F"/>
    <w:rsid w:val="724ADAE8"/>
    <w:rsid w:val="724CC8E8"/>
    <w:rsid w:val="72E9BFA0"/>
    <w:rsid w:val="7344381C"/>
    <w:rsid w:val="734C02E7"/>
    <w:rsid w:val="735D4175"/>
    <w:rsid w:val="737202AF"/>
    <w:rsid w:val="73DC3393"/>
    <w:rsid w:val="73E6AB49"/>
    <w:rsid w:val="7487C184"/>
    <w:rsid w:val="74E94C6F"/>
    <w:rsid w:val="7572EBFB"/>
    <w:rsid w:val="758A8CFF"/>
    <w:rsid w:val="771E4C0B"/>
    <w:rsid w:val="77DBF38C"/>
    <w:rsid w:val="780EDDCA"/>
    <w:rsid w:val="78562ADA"/>
    <w:rsid w:val="787801DC"/>
    <w:rsid w:val="78BA1C6C"/>
    <w:rsid w:val="78E60E17"/>
    <w:rsid w:val="791FF7D8"/>
    <w:rsid w:val="7ADD9288"/>
    <w:rsid w:val="7B4B9C41"/>
    <w:rsid w:val="7B68535A"/>
    <w:rsid w:val="7BBB5F0C"/>
    <w:rsid w:val="7C7B6DA2"/>
    <w:rsid w:val="7CD1F205"/>
    <w:rsid w:val="7CF42B61"/>
    <w:rsid w:val="7D3B346E"/>
    <w:rsid w:val="7DE1A60E"/>
    <w:rsid w:val="7E033202"/>
    <w:rsid w:val="7ECA9F8A"/>
    <w:rsid w:val="7F10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D9B"/>
  <w15:docId w15:val="{385DD386-6ECD-4E1C-9776-2D1A452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D6E9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E98"/>
  </w:style>
  <w:style w:type="paragraph" w:styleId="Zpat">
    <w:name w:val="footer"/>
    <w:basedOn w:val="Normln"/>
    <w:link w:val="ZpatChar"/>
    <w:uiPriority w:val="99"/>
    <w:unhideWhenUsed/>
    <w:rsid w:val="007D6E9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E98"/>
  </w:style>
  <w:style w:type="table" w:styleId="Mkatabulky">
    <w:name w:val="Table Grid"/>
    <w:basedOn w:val="Normlntabulka"/>
    <w:uiPriority w:val="39"/>
    <w:rsid w:val="00A06118"/>
    <w:pPr>
      <w:spacing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10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2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2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25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02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702F55B03945B274CFADAC79B408" ma:contentTypeVersion="29" ma:contentTypeDescription="Create a new document." ma:contentTypeScope="" ma:versionID="e700e68687779252df8d0a2751e586d4">
  <xsd:schema xmlns:xsd="http://www.w3.org/2001/XMLSchema" xmlns:xs="http://www.w3.org/2001/XMLSchema" xmlns:p="http://schemas.microsoft.com/office/2006/metadata/properties" xmlns:ns2="9187947d-eaea-457b-bc2b-4a997deeeefc" xmlns:ns3="813558c1-4ba3-46db-bf84-b362fe6356b1" targetNamespace="http://schemas.microsoft.com/office/2006/metadata/properties" ma:root="true" ma:fieldsID="1e8794b812d9a3aecd87653147d96fcd" ns2:_="" ns3:_="">
    <xsd:import namespace="9187947d-eaea-457b-bc2b-4a997deeeefc"/>
    <xsd:import namespace="813558c1-4ba3-46db-bf84-b362fe635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47d-eaea-457b-bc2b-4a997deee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3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558c1-4ba3-46db-bf84-b362fe635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dba0085-64ac-4614-baa4-a8541a9f6a40}" ma:internalName="TaxCatchAll" ma:showField="CatchAllData" ma:web="813558c1-4ba3-46db-bf84-b362fe635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558c1-4ba3-46db-bf84-b362fe6356b1" xsi:nil="true"/>
    <lcf76f155ced4ddcb4097134ff3c332f xmlns="9187947d-eaea-457b-bc2b-4a997deeeefc">
      <Terms xmlns="http://schemas.microsoft.com/office/infopath/2007/PartnerControls"/>
    </lcf76f155ced4ddcb4097134ff3c332f>
    <SharedWithUsers xmlns="813558c1-4ba3-46db-bf84-b362fe6356b1">
      <UserInfo>
        <DisplayName>Neradová Jana</DisplayName>
        <AccountId>12</AccountId>
        <AccountType/>
      </UserInfo>
      <UserInfo>
        <DisplayName>Nováček Karel</DisplayName>
        <AccountId>514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7785F-0E74-4756-BC09-4664CA95F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7947d-eaea-457b-bc2b-4a997deeeefc"/>
    <ds:schemaRef ds:uri="813558c1-4ba3-46db-bf84-b362fe635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46E74-3E74-43E1-BB8E-58B651130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86785-DEE4-4872-B4C3-30C269054813}">
  <ds:schemaRefs>
    <ds:schemaRef ds:uri="http://schemas.microsoft.com/office/2006/metadata/properties"/>
    <ds:schemaRef ds:uri="http://schemas.microsoft.com/office/infopath/2007/PartnerControls"/>
    <ds:schemaRef ds:uri="813558c1-4ba3-46db-bf84-b362fe6356b1"/>
    <ds:schemaRef ds:uri="9187947d-eaea-457b-bc2b-4a997deeeefc"/>
  </ds:schemaRefs>
</ds:datastoreItem>
</file>

<file path=customXml/itemProps4.xml><?xml version="1.0" encoding="utf-8"?>
<ds:datastoreItem xmlns:ds="http://schemas.openxmlformats.org/officeDocument/2006/customXml" ds:itemID="{D26F2538-EF90-41C3-AF39-7710D154C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4286</Characters>
  <Application>Microsoft Office Word</Application>
  <DocSecurity>0</DocSecurity>
  <Lines>35</Lines>
  <Paragraphs>10</Paragraphs>
  <ScaleCrop>false</ScaleCrop>
  <Company>Dentons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Daňková</dc:creator>
  <cp:lastModifiedBy>Dagmar Daňková</cp:lastModifiedBy>
  <cp:revision>4</cp:revision>
  <dcterms:created xsi:type="dcterms:W3CDTF">2024-02-07T10:37:00Z</dcterms:created>
  <dcterms:modified xsi:type="dcterms:W3CDTF">2024-02-12T12:48:00Z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2022-04-20T09:04:59Z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9f3f2567-c3fd-458a-850c-270716a5e13f</vt:lpwstr>
  </property>
  <property fmtid="{D5CDD505-2E9C-101B-9397-08002B2CF9AE}" pid="8" name="MSIP_Label_2b3a104e-2916-42dc-a2f6-6210338509ed_ContentBits">
    <vt:lpwstr>1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2022-12-07T11:36:52Z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fc5672e9-e213-4d15-8437-defaa47e8d1e</vt:lpwstr>
  </property>
  <property fmtid="{D5CDD505-2E9C-101B-9397-08002B2CF9AE}" pid="15" name="MSIP_Label_38939b85-7e40-4a1d-91e1-0e84c3b219d7_ContentBits">
    <vt:lpwstr>0</vt:lpwstr>
  </property>
  <property fmtid="{D5CDD505-2E9C-101B-9397-08002B2CF9AE}" pid="16" name="MediaServiceImageTags">
    <vt:lpwstr/>
  </property>
  <property fmtid="{D5CDD505-2E9C-101B-9397-08002B2CF9AE}" pid="17" name="ContentTypeId">
    <vt:lpwstr>0x010100B157702F55B03945B274CFADAC79B408</vt:lpwstr>
  </property>
</Properties>
</file>