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6DC4" w14:textId="77777777" w:rsidR="00FE0142" w:rsidRDefault="00FE0142" w:rsidP="00FE0142">
      <w:pPr>
        <w:rPr>
          <w:sz w:val="12"/>
          <w:szCs w:val="12"/>
        </w:rPr>
      </w:pPr>
    </w:p>
    <w:p w14:paraId="49375C75" w14:textId="77777777" w:rsidR="00F12D20" w:rsidRPr="00FE0142" w:rsidRDefault="00F12D20" w:rsidP="00FE0142">
      <w:pPr>
        <w:rPr>
          <w:sz w:val="12"/>
          <w:szCs w:val="12"/>
        </w:rPr>
      </w:pPr>
    </w:p>
    <w:p w14:paraId="465A5F2B" w14:textId="138A4FB8" w:rsidR="000D726A" w:rsidRDefault="00324C80" w:rsidP="000D726A">
      <w:pPr>
        <w:pStyle w:val="Titul"/>
      </w:pPr>
      <w:r>
        <w:rPr>
          <w:noProof/>
        </w:rPr>
        <w:drawing>
          <wp:inline distT="0" distB="0" distL="0" distR="0" wp14:anchorId="7693E1A8" wp14:editId="3F35F1CE">
            <wp:extent cx="5650230" cy="5473065"/>
            <wp:effectExtent l="0" t="0" r="7620" b="0"/>
            <wp:docPr id="1865324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7FC7" w14:textId="77777777" w:rsidR="00781417" w:rsidRDefault="00781417" w:rsidP="00324C80">
      <w:pPr>
        <w:pStyle w:val="Titul"/>
        <w:rPr>
          <w:color w:val="004C86"/>
        </w:rPr>
      </w:pPr>
    </w:p>
    <w:p w14:paraId="58C4680E" w14:textId="65B40C30" w:rsidR="00324C80" w:rsidRPr="001F2D24" w:rsidRDefault="00324C80" w:rsidP="00324C80">
      <w:pPr>
        <w:pStyle w:val="Titul"/>
        <w:rPr>
          <w:color w:val="004C86"/>
        </w:rPr>
      </w:pPr>
      <w:r w:rsidRPr="001F2D24">
        <w:rPr>
          <w:color w:val="004C86"/>
        </w:rPr>
        <w:t xml:space="preserve">CHARAKTER ZÁSTAVBY </w:t>
      </w:r>
      <w:r w:rsidR="006374EC">
        <w:rPr>
          <w:color w:val="004C86"/>
        </w:rPr>
        <w:t xml:space="preserve">a </w:t>
      </w:r>
      <w:r w:rsidR="006374EC" w:rsidRPr="00B30DB6">
        <w:rPr>
          <w:color w:val="004C86"/>
        </w:rPr>
        <w:t xml:space="preserve">KONCEPCE MOBILITY </w:t>
      </w:r>
      <w:r w:rsidRPr="001F2D24">
        <w:rPr>
          <w:color w:val="004C86"/>
        </w:rPr>
        <w:t>MĚSTA JABLONEC NAD NISOU</w:t>
      </w:r>
    </w:p>
    <w:p w14:paraId="3A7B60CE" w14:textId="59802ED3" w:rsidR="00F12D20" w:rsidRDefault="000D726A" w:rsidP="001F2D24">
      <w:pPr>
        <w:pStyle w:val="Titul"/>
        <w:rPr>
          <w:b w:val="0"/>
          <w:bCs/>
        </w:rPr>
      </w:pPr>
      <w:r w:rsidRPr="002B7591">
        <w:rPr>
          <w:b w:val="0"/>
          <w:bCs/>
        </w:rPr>
        <w:t xml:space="preserve">Zadání </w:t>
      </w:r>
      <w:r w:rsidR="00F0071B">
        <w:rPr>
          <w:b w:val="0"/>
          <w:bCs/>
        </w:rPr>
        <w:t>územní studie</w:t>
      </w:r>
    </w:p>
    <w:p w14:paraId="5425B4B7" w14:textId="77777777" w:rsidR="00F12D20" w:rsidRDefault="00F12D20" w:rsidP="00F12D20"/>
    <w:p w14:paraId="5F56A684" w14:textId="77777777" w:rsidR="00D0629C" w:rsidRDefault="00D0629C" w:rsidP="00F12D20"/>
    <w:p w14:paraId="762833E9" w14:textId="1DC2C5A9" w:rsidR="00F12D20" w:rsidRDefault="00F12D20" w:rsidP="00F12D20">
      <w:r w:rsidRPr="00F12D20">
        <w:t xml:space="preserve">Pořizovatel: </w:t>
      </w:r>
      <w:r>
        <w:t>Magistrát města Jablonec nad Nisou, Odbor územního a strategického plánování, Oddělení územního plánování</w:t>
      </w:r>
    </w:p>
    <w:p w14:paraId="7F23F59D" w14:textId="054E092D" w:rsidR="009B190B" w:rsidRPr="00F12D20" w:rsidRDefault="00F12D20" w:rsidP="00F12D20">
      <w:r>
        <w:t>srpen 2023</w:t>
      </w:r>
      <w:r w:rsidR="009B190B" w:rsidRPr="00F12D20">
        <w:br w:type="page"/>
      </w:r>
    </w:p>
    <w:p w14:paraId="66C4E209" w14:textId="77777777" w:rsidR="002C6CB4" w:rsidRDefault="002C6CB4" w:rsidP="00C3235B">
      <w:pPr>
        <w:rPr>
          <w:rFonts w:ascii="Calibri" w:hAnsi="Calibri"/>
          <w:bCs/>
          <w:i/>
          <w:color w:val="004C86"/>
          <w:kern w:val="32"/>
          <w:sz w:val="24"/>
        </w:rPr>
      </w:pPr>
    </w:p>
    <w:p w14:paraId="357CEE5C" w14:textId="1E292868" w:rsidR="002C6CB4" w:rsidRDefault="004B5E6B" w:rsidP="00C3235B">
      <w:pPr>
        <w:rPr>
          <w:rFonts w:ascii="Calibri" w:hAnsi="Calibri"/>
          <w:bCs/>
          <w:i/>
          <w:color w:val="004C86"/>
          <w:kern w:val="32"/>
          <w:sz w:val="24"/>
        </w:rPr>
      </w:pPr>
      <w:r>
        <w:rPr>
          <w:rFonts w:ascii="Calibri" w:hAnsi="Calibri"/>
          <w:bCs/>
          <w:i/>
          <w:color w:val="004C86"/>
          <w:kern w:val="32"/>
          <w:sz w:val="24"/>
        </w:rPr>
        <w:t xml:space="preserve">Historie </w:t>
      </w:r>
      <w:r w:rsidR="009A2E7F">
        <w:rPr>
          <w:rFonts w:ascii="Calibri" w:hAnsi="Calibri"/>
          <w:bCs/>
          <w:i/>
          <w:color w:val="004C86"/>
          <w:kern w:val="32"/>
          <w:sz w:val="24"/>
        </w:rPr>
        <w:t>Jablonce nad Nisou</w:t>
      </w:r>
      <w:r>
        <w:rPr>
          <w:rFonts w:ascii="Calibri" w:hAnsi="Calibri"/>
          <w:bCs/>
          <w:i/>
          <w:color w:val="004C86"/>
          <w:kern w:val="32"/>
          <w:sz w:val="24"/>
        </w:rPr>
        <w:t xml:space="preserve"> je sice kratší</w:t>
      </w:r>
      <w:r w:rsidR="009A2E7F">
        <w:rPr>
          <w:rFonts w:ascii="Calibri" w:hAnsi="Calibri"/>
          <w:bCs/>
          <w:i/>
          <w:color w:val="004C86"/>
          <w:kern w:val="32"/>
          <w:sz w:val="24"/>
        </w:rPr>
        <w:t xml:space="preserve"> než u měst středověkého založení</w:t>
      </w:r>
      <w:r>
        <w:rPr>
          <w:rFonts w:ascii="Calibri" w:hAnsi="Calibri"/>
          <w:bCs/>
          <w:i/>
          <w:color w:val="004C86"/>
          <w:kern w:val="32"/>
          <w:sz w:val="24"/>
        </w:rPr>
        <w:t>, ale o to intenzivnější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>.</w:t>
      </w:r>
      <w:r>
        <w:rPr>
          <w:rFonts w:ascii="Calibri" w:hAnsi="Calibri"/>
          <w:bCs/>
          <w:i/>
          <w:color w:val="004C86"/>
          <w:kern w:val="32"/>
          <w:sz w:val="24"/>
        </w:rPr>
        <w:t xml:space="preserve"> 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>D</w:t>
      </w:r>
      <w:r>
        <w:rPr>
          <w:rFonts w:ascii="Calibri" w:hAnsi="Calibri"/>
          <w:bCs/>
          <w:i/>
          <w:color w:val="004C86"/>
          <w:kern w:val="32"/>
          <w:sz w:val="24"/>
        </w:rPr>
        <w:t xml:space="preserve">ala vzniknout řadě originálních, hodnotných a pestrých struktur zástavby. Ať už známých a typických prvních českých mrakodrapů, exportních domů, 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 xml:space="preserve">čtvrtí </w:t>
      </w:r>
      <w:r>
        <w:rPr>
          <w:rFonts w:ascii="Calibri" w:hAnsi="Calibri"/>
          <w:bCs/>
          <w:i/>
          <w:color w:val="004C86"/>
          <w:kern w:val="32"/>
          <w:sz w:val="24"/>
        </w:rPr>
        <w:t>honosných vil, činžovních vil, atriových a řadových struktur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>. Postupně připojila</w:t>
      </w:r>
      <w:r>
        <w:rPr>
          <w:rFonts w:ascii="Calibri" w:hAnsi="Calibri"/>
          <w:bCs/>
          <w:i/>
          <w:color w:val="004C86"/>
          <w:kern w:val="32"/>
          <w:sz w:val="24"/>
        </w:rPr>
        <w:t xml:space="preserve"> i vesnické struktu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>ry</w:t>
      </w:r>
      <w:r>
        <w:rPr>
          <w:rFonts w:ascii="Calibri" w:hAnsi="Calibri"/>
          <w:bCs/>
          <w:i/>
          <w:color w:val="004C86"/>
          <w:kern w:val="32"/>
          <w:sz w:val="24"/>
        </w:rPr>
        <w:t xml:space="preserve"> na okrajích. Zapomínat nesmíme ani na dvouletková tradiční a pozdější modernistická </w:t>
      </w:r>
      <w:r w:rsidR="0015246C">
        <w:rPr>
          <w:rFonts w:ascii="Calibri" w:hAnsi="Calibri"/>
          <w:bCs/>
          <w:i/>
          <w:color w:val="004C86"/>
          <w:kern w:val="32"/>
          <w:sz w:val="24"/>
        </w:rPr>
        <w:t xml:space="preserve">panelová </w:t>
      </w:r>
      <w:r>
        <w:rPr>
          <w:rFonts w:ascii="Calibri" w:hAnsi="Calibri"/>
          <w:bCs/>
          <w:i/>
          <w:color w:val="004C86"/>
          <w:kern w:val="32"/>
          <w:sz w:val="24"/>
        </w:rPr>
        <w:t>sídliště. Všechny tyto struktury mají své hodnoty a kvality pro obyvatele, téměř ve všech hraje zásadní roli vegetace.</w:t>
      </w:r>
    </w:p>
    <w:p w14:paraId="4DC4F543" w14:textId="4A1C654E" w:rsidR="00DD0BF8" w:rsidRDefault="004B5E6B" w:rsidP="00C3235B">
      <w:pPr>
        <w:rPr>
          <w:rFonts w:ascii="Calibri" w:hAnsi="Calibri"/>
          <w:bCs/>
          <w:i/>
          <w:color w:val="004C86"/>
          <w:kern w:val="32"/>
          <w:sz w:val="24"/>
        </w:rPr>
      </w:pPr>
      <w:r>
        <w:rPr>
          <w:rFonts w:ascii="Calibri" w:hAnsi="Calibri"/>
          <w:bCs/>
          <w:i/>
          <w:color w:val="004C86"/>
          <w:kern w:val="32"/>
          <w:sz w:val="24"/>
        </w:rPr>
        <w:t>Toto je dědictví, o které chceme pečovat a rozvíjet ho pro naše děti a další generace. Zároveň nesmíme udělat z města skanzen, naopak investorům pomoci hledat cesty rozvoje, které jsou s těmito hodnotami v souladu. Proto připravujeme územní studii, která na jedné straně stanoví pravidla pro ochranu, péči a rozvíjení hodnot a zároveň bude pro investory návodná a nabídne jim právní jistotu.</w:t>
      </w:r>
    </w:p>
    <w:p w14:paraId="47152FE2" w14:textId="77777777" w:rsidR="00694CB3" w:rsidRPr="00A3057D" w:rsidRDefault="00694CB3" w:rsidP="00694CB3">
      <w:pPr>
        <w:jc w:val="right"/>
        <w:rPr>
          <w:rFonts w:asciiTheme="minorHAnsi" w:hAnsiTheme="minorHAnsi" w:cstheme="minorHAnsi"/>
          <w:bCs/>
          <w:i/>
          <w:color w:val="004C86"/>
          <w:kern w:val="32"/>
          <w:sz w:val="24"/>
        </w:rPr>
      </w:pPr>
      <w:r w:rsidRPr="00A3057D">
        <w:rPr>
          <w:rFonts w:asciiTheme="minorHAnsi" w:hAnsiTheme="minorHAnsi" w:cstheme="minorHAnsi"/>
          <w:bCs/>
          <w:i/>
          <w:color w:val="004C86"/>
          <w:kern w:val="32"/>
          <w:sz w:val="24"/>
        </w:rPr>
        <w:t xml:space="preserve">Ing. arch. Petr Klápště, Ph.D., </w:t>
      </w:r>
    </w:p>
    <w:p w14:paraId="4329A28E" w14:textId="2C86B687" w:rsidR="00694CB3" w:rsidRPr="00A3057D" w:rsidRDefault="00694CB3" w:rsidP="00694CB3">
      <w:pPr>
        <w:jc w:val="right"/>
        <w:rPr>
          <w:rFonts w:asciiTheme="minorHAnsi" w:hAnsiTheme="minorHAnsi" w:cstheme="minorHAnsi"/>
          <w:bCs/>
          <w:i/>
          <w:color w:val="004C86"/>
          <w:kern w:val="32"/>
          <w:sz w:val="24"/>
        </w:rPr>
      </w:pPr>
      <w:r w:rsidRPr="00A3057D">
        <w:rPr>
          <w:rFonts w:asciiTheme="minorHAnsi" w:hAnsiTheme="minorHAnsi" w:cstheme="minorHAnsi"/>
          <w:bCs/>
          <w:i/>
          <w:color w:val="004C86"/>
          <w:kern w:val="32"/>
          <w:sz w:val="24"/>
        </w:rPr>
        <w:t>člen rady města a určený zastupitel pro územní plánování</w:t>
      </w:r>
    </w:p>
    <w:p w14:paraId="78FB29B9" w14:textId="77777777" w:rsidR="007311AC" w:rsidRPr="00A3057D" w:rsidRDefault="007311AC" w:rsidP="00694CB3">
      <w:pPr>
        <w:jc w:val="right"/>
        <w:rPr>
          <w:rFonts w:asciiTheme="minorHAnsi" w:hAnsiTheme="minorHAnsi" w:cstheme="minorHAnsi"/>
          <w:bCs/>
          <w:i/>
          <w:color w:val="004C86"/>
          <w:kern w:val="32"/>
          <w:sz w:val="24"/>
        </w:rPr>
      </w:pPr>
    </w:p>
    <w:p w14:paraId="1A1D6CEA" w14:textId="77777777" w:rsidR="00A3057D" w:rsidRPr="00A3057D" w:rsidRDefault="00A3057D" w:rsidP="00A3057D">
      <w:pPr>
        <w:rPr>
          <w:rFonts w:asciiTheme="minorHAnsi" w:hAnsiTheme="minorHAnsi" w:cstheme="minorHAnsi"/>
          <w:i/>
          <w:iCs/>
          <w:color w:val="004C86"/>
          <w:sz w:val="24"/>
        </w:rPr>
      </w:pPr>
      <w:r w:rsidRPr="00A3057D">
        <w:rPr>
          <w:rFonts w:asciiTheme="minorHAnsi" w:hAnsiTheme="minorHAnsi" w:cstheme="minorHAnsi"/>
          <w:i/>
          <w:iCs/>
          <w:color w:val="004C86"/>
          <w:sz w:val="24"/>
        </w:rPr>
        <w:t xml:space="preserve">Kvalitu života ve městech do velké míry určuje kvalita veřejných prostranství; ulic, plácků, náměstí, parků… Komu jsou tyto prostory určeny? Jaké činnosti a způsoby užívání jsou na nich umožněny? Mohou se na nich bezpečně pohybovat děti, senioři, handicapovaní, cyklisté…? Podporuje nastavený způsob užívání a prostorová organizace živnosti v parteru města, přirozenou sociální kontrolu, dobré sousedské vztahy…? Lze se bezpečně dostat na kole z jedné strany města na druhou? </w:t>
      </w:r>
    </w:p>
    <w:p w14:paraId="75E80C18" w14:textId="77777777" w:rsidR="00A3057D" w:rsidRPr="00A3057D" w:rsidRDefault="00A3057D" w:rsidP="00A3057D">
      <w:pPr>
        <w:rPr>
          <w:rFonts w:asciiTheme="minorHAnsi" w:hAnsiTheme="minorHAnsi" w:cstheme="minorHAnsi"/>
          <w:i/>
          <w:iCs/>
          <w:color w:val="004C86"/>
          <w:sz w:val="24"/>
        </w:rPr>
      </w:pPr>
      <w:r w:rsidRPr="00A3057D">
        <w:rPr>
          <w:rFonts w:asciiTheme="minorHAnsi" w:hAnsiTheme="minorHAnsi" w:cstheme="minorHAnsi"/>
          <w:i/>
          <w:iCs/>
          <w:color w:val="004C86"/>
          <w:sz w:val="24"/>
        </w:rPr>
        <w:t xml:space="preserve">Život ve veřejném prostoru a mobilita nejsou v protikladu. Jejich koexistence však vyžaduje koncepční přístup. Proto připravujeme koncepci mobility, která má za cíl navázat na zpracovaný Plán udržitelné mobility, nahradit neaktualizovaný a neschválený </w:t>
      </w:r>
      <w:proofErr w:type="spellStart"/>
      <w:r w:rsidRPr="00A3057D">
        <w:rPr>
          <w:rFonts w:asciiTheme="minorHAnsi" w:hAnsiTheme="minorHAnsi" w:cstheme="minorHAnsi"/>
          <w:i/>
          <w:iCs/>
          <w:color w:val="004C86"/>
          <w:sz w:val="24"/>
        </w:rPr>
        <w:t>cyklogenerel</w:t>
      </w:r>
      <w:proofErr w:type="spellEnd"/>
      <w:r w:rsidRPr="00A3057D">
        <w:rPr>
          <w:rFonts w:asciiTheme="minorHAnsi" w:hAnsiTheme="minorHAnsi" w:cstheme="minorHAnsi"/>
          <w:i/>
          <w:iCs/>
          <w:color w:val="004C86"/>
          <w:sz w:val="24"/>
        </w:rPr>
        <w:t xml:space="preserve">, navrhnout opatření pro bezpečný pohyb chodců i princip práce s vegetací a vodou v rámci uličních profilů a dalších veřejných prostranství.     </w:t>
      </w:r>
    </w:p>
    <w:p w14:paraId="3D49D187" w14:textId="77777777" w:rsidR="006374EC" w:rsidRPr="00A3057D" w:rsidRDefault="006374EC" w:rsidP="006374EC">
      <w:pPr>
        <w:rPr>
          <w:rFonts w:asciiTheme="minorHAnsi" w:hAnsiTheme="minorHAnsi" w:cstheme="minorHAnsi"/>
          <w:bCs/>
          <w:i/>
          <w:color w:val="004C86"/>
          <w:kern w:val="32"/>
          <w:sz w:val="24"/>
        </w:rPr>
      </w:pPr>
    </w:p>
    <w:p w14:paraId="1E21008B" w14:textId="77777777" w:rsidR="00DC26BD" w:rsidRDefault="00DC26BD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  <w:r>
        <w:rPr>
          <w:rFonts w:ascii="Calibri" w:hAnsi="Calibri"/>
          <w:i/>
          <w:color w:val="004C86"/>
          <w:kern w:val="32"/>
          <w:sz w:val="24"/>
        </w:rPr>
        <w:t>MgA. Jakub Chuchlík</w:t>
      </w:r>
    </w:p>
    <w:p w14:paraId="731EA019" w14:textId="77777777" w:rsidR="00DC26BD" w:rsidRDefault="00DC26BD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  <w:r>
        <w:rPr>
          <w:rFonts w:ascii="Calibri" w:hAnsi="Calibri"/>
          <w:i/>
          <w:color w:val="004C86"/>
          <w:kern w:val="32"/>
          <w:sz w:val="24"/>
        </w:rPr>
        <w:t>náměstek pro rozvoj a digitalizaci</w:t>
      </w:r>
    </w:p>
    <w:p w14:paraId="015F8CB1" w14:textId="77777777" w:rsidR="007311AC" w:rsidRDefault="007311AC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</w:p>
    <w:p w14:paraId="7A00AF37" w14:textId="77777777" w:rsidR="007311AC" w:rsidRDefault="007311AC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</w:p>
    <w:p w14:paraId="261EAABE" w14:textId="77777777" w:rsidR="00DB0D51" w:rsidRDefault="00DB0D51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</w:p>
    <w:p w14:paraId="005751F7" w14:textId="77777777" w:rsidR="00DB0D51" w:rsidRDefault="00DB0D51" w:rsidP="00DC26BD">
      <w:pPr>
        <w:jc w:val="right"/>
        <w:rPr>
          <w:rFonts w:ascii="Calibri" w:hAnsi="Calibri"/>
          <w:i/>
          <w:color w:val="004C86"/>
          <w:kern w:val="32"/>
          <w:sz w:val="24"/>
        </w:rPr>
      </w:pPr>
    </w:p>
    <w:p w14:paraId="0E7F56C6" w14:textId="452F937D" w:rsidR="007311AC" w:rsidRDefault="00F0071B" w:rsidP="007311AC">
      <w:pPr>
        <w:rPr>
          <w:b/>
          <w:bCs/>
        </w:rPr>
      </w:pPr>
      <w:bookmarkStart w:id="0" w:name="_Hlk142665556"/>
      <w:r>
        <w:rPr>
          <w:b/>
          <w:bCs/>
        </w:rPr>
        <w:t>Ú</w:t>
      </w:r>
      <w:r w:rsidRPr="00F0071B">
        <w:rPr>
          <w:b/>
          <w:bCs/>
        </w:rPr>
        <w:t>zemní studie</w:t>
      </w:r>
      <w:r w:rsidR="007311AC" w:rsidRPr="00F0071B">
        <w:rPr>
          <w:b/>
          <w:bCs/>
        </w:rPr>
        <w:t xml:space="preserve"> se skládá</w:t>
      </w:r>
      <w:r w:rsidR="007311AC" w:rsidRPr="007311AC">
        <w:rPr>
          <w:b/>
          <w:bCs/>
        </w:rPr>
        <w:t xml:space="preserve"> ze dvou částí –</w:t>
      </w:r>
      <w:r>
        <w:rPr>
          <w:b/>
          <w:bCs/>
        </w:rPr>
        <w:t xml:space="preserve"> </w:t>
      </w:r>
      <w:r w:rsidR="007311AC" w:rsidRPr="007311AC">
        <w:rPr>
          <w:b/>
          <w:bCs/>
        </w:rPr>
        <w:t xml:space="preserve">studie charakteru </w:t>
      </w:r>
      <w:r>
        <w:rPr>
          <w:b/>
          <w:bCs/>
        </w:rPr>
        <w:t>zástavby</w:t>
      </w:r>
      <w:r w:rsidR="007311AC" w:rsidRPr="007311AC">
        <w:rPr>
          <w:b/>
          <w:bCs/>
        </w:rPr>
        <w:t xml:space="preserve"> a koncepce mobility. Obě části jsou zadávány</w:t>
      </w:r>
      <w:r>
        <w:rPr>
          <w:b/>
          <w:bCs/>
        </w:rPr>
        <w:t>,</w:t>
      </w:r>
      <w:r w:rsidR="007311AC" w:rsidRPr="007311AC">
        <w:rPr>
          <w:b/>
          <w:bCs/>
        </w:rPr>
        <w:t xml:space="preserve"> pořizovány</w:t>
      </w:r>
      <w:r>
        <w:rPr>
          <w:b/>
          <w:bCs/>
        </w:rPr>
        <w:t xml:space="preserve"> a zpracovávány</w:t>
      </w:r>
      <w:r w:rsidR="007311AC" w:rsidRPr="007311AC">
        <w:rPr>
          <w:b/>
          <w:bCs/>
        </w:rPr>
        <w:t xml:space="preserve"> </w:t>
      </w:r>
      <w:r>
        <w:rPr>
          <w:b/>
          <w:bCs/>
        </w:rPr>
        <w:t>současně</w:t>
      </w:r>
      <w:r w:rsidR="007311AC" w:rsidRPr="007311AC">
        <w:rPr>
          <w:b/>
          <w:bCs/>
        </w:rPr>
        <w:t>, protože jsou územně a</w:t>
      </w:r>
      <w:r w:rsidR="007D183D">
        <w:rPr>
          <w:b/>
          <w:bCs/>
        </w:rPr>
        <w:t> </w:t>
      </w:r>
      <w:r w:rsidR="007311AC" w:rsidRPr="007311AC">
        <w:rPr>
          <w:b/>
          <w:bCs/>
        </w:rPr>
        <w:t>věcně provázány a bude tak možné využít synergii v řešení obou dokumentů ve</w:t>
      </w:r>
      <w:r>
        <w:rPr>
          <w:b/>
          <w:bCs/>
        </w:rPr>
        <w:t> v</w:t>
      </w:r>
      <w:r w:rsidR="007311AC" w:rsidRPr="007311AC">
        <w:rPr>
          <w:b/>
          <w:bCs/>
        </w:rPr>
        <w:t>zájemných souvislostech a koordinaci.</w:t>
      </w:r>
    </w:p>
    <w:bookmarkEnd w:id="0"/>
    <w:p w14:paraId="5D1BE213" w14:textId="11BCE82B" w:rsidR="006E139F" w:rsidRDefault="006E139F">
      <w:pPr>
        <w:spacing w:before="0" w:after="0"/>
        <w:jc w:val="left"/>
      </w:pPr>
      <w:r>
        <w:br w:type="page"/>
      </w:r>
    </w:p>
    <w:p w14:paraId="1723775D" w14:textId="2CE2B192" w:rsidR="006E139F" w:rsidRDefault="006E139F" w:rsidP="008B2007">
      <w:pPr>
        <w:pStyle w:val="Nadpis1"/>
      </w:pPr>
      <w:r w:rsidRPr="006E139F">
        <w:lastRenderedPageBreak/>
        <w:t xml:space="preserve">POŽADAVKY NA </w:t>
      </w:r>
      <w:r w:rsidRPr="008B2007">
        <w:t>STUDII</w:t>
      </w:r>
      <w:r w:rsidRPr="006E139F">
        <w:t xml:space="preserve"> CHARAKTERU ZÁSTAVBY </w:t>
      </w:r>
    </w:p>
    <w:p w14:paraId="06A452E1" w14:textId="56425CD9" w:rsidR="008B2007" w:rsidRPr="00875B4B" w:rsidRDefault="008B2007" w:rsidP="008B2007">
      <w:pPr>
        <w:pStyle w:val="Nadpis2"/>
      </w:pPr>
      <w:r w:rsidRPr="00875B4B">
        <w:t>ROZSAH ŘEŠENÉHO ÚZEMÍ</w:t>
      </w:r>
    </w:p>
    <w:p w14:paraId="690C3B95" w14:textId="77777777" w:rsidR="008B2007" w:rsidRPr="00875B4B" w:rsidRDefault="008B2007" w:rsidP="008B2007">
      <w:pPr>
        <w:tabs>
          <w:tab w:val="left" w:pos="7260"/>
        </w:tabs>
      </w:pPr>
      <w:r w:rsidRPr="00875B4B">
        <w:t xml:space="preserve">Řešené území je totožné se správním územím města Jablonec nad Nisou. </w:t>
      </w:r>
      <w:r w:rsidRPr="00875B4B">
        <w:tab/>
      </w:r>
    </w:p>
    <w:p w14:paraId="1E588422" w14:textId="73098024" w:rsidR="003350C0" w:rsidRDefault="007C1D29" w:rsidP="008B2007">
      <w:pPr>
        <w:pStyle w:val="Nadpis2"/>
      </w:pPr>
      <w:r w:rsidRPr="005118E5">
        <w:t xml:space="preserve">CÍLE A ÚČEL </w:t>
      </w:r>
    </w:p>
    <w:p w14:paraId="472887E5" w14:textId="4BD04C2C" w:rsidR="007C1D29" w:rsidRDefault="007C1D29" w:rsidP="008B2007">
      <w:pPr>
        <w:pStyle w:val="Nadpis3"/>
      </w:pPr>
      <w:r>
        <w:t>Ú</w:t>
      </w:r>
      <w:r w:rsidRPr="005118E5">
        <w:t xml:space="preserve">čel </w:t>
      </w:r>
    </w:p>
    <w:p w14:paraId="6AC5E2FF" w14:textId="2AEB0B20" w:rsidR="005118E5" w:rsidRPr="00875B4B" w:rsidRDefault="005118E5" w:rsidP="00DD0BF8">
      <w:r>
        <w:t>Podle účelu a jejího vztahu ke stávající územně plánovací dokumentaci se jedná o územní studii, která</w:t>
      </w:r>
      <w:r w:rsidR="00285FB5">
        <w:t xml:space="preserve"> </w:t>
      </w:r>
      <w:r w:rsidR="00285FB5" w:rsidRPr="00285FB5">
        <w:t>(</w:t>
      </w:r>
      <w:r w:rsidR="00285FB5">
        <w:t xml:space="preserve">dle </w:t>
      </w:r>
      <w:r w:rsidR="00285FB5" w:rsidRPr="00285FB5">
        <w:t xml:space="preserve">§ 25 </w:t>
      </w:r>
      <w:r w:rsidR="00285FB5" w:rsidRPr="00875B4B">
        <w:t>stavebního zákona)</w:t>
      </w:r>
      <w:r w:rsidR="00DD0BF8" w:rsidRPr="00875B4B">
        <w:t xml:space="preserve"> </w:t>
      </w:r>
      <w:r w:rsidR="00285FB5" w:rsidRPr="00875B4B">
        <w:t xml:space="preserve">bude </w:t>
      </w:r>
      <w:r w:rsidR="007311AC" w:rsidRPr="00875B4B">
        <w:t xml:space="preserve">po registraci </w:t>
      </w:r>
      <w:r w:rsidRPr="00875B4B">
        <w:t>sloužit jako</w:t>
      </w:r>
      <w:r w:rsidRPr="00875B4B">
        <w:rPr>
          <w:b/>
          <w:bCs/>
        </w:rPr>
        <w:t xml:space="preserve"> podklad pro rozhodování v</w:t>
      </w:r>
      <w:r w:rsidR="002C6CB4" w:rsidRPr="00875B4B">
        <w:rPr>
          <w:b/>
          <w:bCs/>
        </w:rPr>
        <w:t> </w:t>
      </w:r>
      <w:r w:rsidRPr="00875B4B">
        <w:rPr>
          <w:b/>
          <w:bCs/>
        </w:rPr>
        <w:t>území</w:t>
      </w:r>
      <w:r w:rsidR="00DD0BF8" w:rsidRPr="00875B4B">
        <w:t>.</w:t>
      </w:r>
    </w:p>
    <w:p w14:paraId="0060629D" w14:textId="12BE6901" w:rsidR="00C3235B" w:rsidRDefault="00C3235B" w:rsidP="008B2007">
      <w:pPr>
        <w:pStyle w:val="Nadpis3"/>
      </w:pPr>
      <w:r>
        <w:t xml:space="preserve">Cíle </w:t>
      </w:r>
    </w:p>
    <w:p w14:paraId="5D12FC7B" w14:textId="5C96D7FD" w:rsidR="00936CBF" w:rsidRDefault="00C3235B" w:rsidP="00C3235B">
      <w:r>
        <w:t xml:space="preserve">Základním </w:t>
      </w:r>
      <w:r w:rsidR="00936CBF">
        <w:t>smyslem</w:t>
      </w:r>
      <w:r>
        <w:t xml:space="preserve"> územní studie je </w:t>
      </w:r>
      <w:r w:rsidR="00936CBF">
        <w:t>konkretizovat charakter území do jednoznačných zásad a</w:t>
      </w:r>
      <w:r w:rsidR="00CE4A95">
        <w:t> </w:t>
      </w:r>
      <w:r w:rsidR="00936CBF">
        <w:t xml:space="preserve">tím pomoci naplnit následující cíle: </w:t>
      </w:r>
    </w:p>
    <w:p w14:paraId="67ECCE48" w14:textId="1616A73D" w:rsidR="00C3235B" w:rsidRPr="00F65932" w:rsidRDefault="00DD0BF8" w:rsidP="00C3235B">
      <w:pPr>
        <w:pStyle w:val="Fousy"/>
      </w:pPr>
      <w:r w:rsidRPr="00DD4598">
        <w:rPr>
          <w:b/>
          <w:bCs/>
        </w:rPr>
        <w:t>Ochránit hodnoty</w:t>
      </w:r>
      <w:r w:rsidR="0000173E" w:rsidRPr="00DD4598">
        <w:rPr>
          <w:b/>
          <w:bCs/>
        </w:rPr>
        <w:t xml:space="preserve"> charakteru </w:t>
      </w:r>
      <w:r w:rsidR="0000173E" w:rsidRPr="00F65932">
        <w:rPr>
          <w:b/>
          <w:bCs/>
        </w:rPr>
        <w:t>města</w:t>
      </w:r>
      <w:r w:rsidR="00591B53" w:rsidRPr="00F65932">
        <w:rPr>
          <w:b/>
          <w:bCs/>
        </w:rPr>
        <w:t xml:space="preserve"> </w:t>
      </w:r>
      <w:r w:rsidR="00591B53" w:rsidRPr="00F65932">
        <w:t>s ohledem na specifika jednotlivých lokalit</w:t>
      </w:r>
      <w:r w:rsidR="00936CBF" w:rsidRPr="00F65932">
        <w:t xml:space="preserve"> jak vystavěného prostředí, tak </w:t>
      </w:r>
      <w:r w:rsidR="009A2E7F" w:rsidRPr="00F65932">
        <w:t xml:space="preserve">terénních úprav a </w:t>
      </w:r>
      <w:r w:rsidR="00936CBF" w:rsidRPr="00F65932">
        <w:t xml:space="preserve">vegetace tak, aby nové záměry v území rozvíjely hodnotný charakter a v problematických </w:t>
      </w:r>
      <w:r w:rsidR="00591B53" w:rsidRPr="00F65932">
        <w:t>lokalitách</w:t>
      </w:r>
      <w:r w:rsidR="00936CBF" w:rsidRPr="00F65932">
        <w:t xml:space="preserve"> přispěly k vytvoření charakteru nového,</w:t>
      </w:r>
    </w:p>
    <w:p w14:paraId="02B28C92" w14:textId="709B06B5" w:rsidR="00C3235B" w:rsidRDefault="00DD0BF8" w:rsidP="00C3235B">
      <w:pPr>
        <w:pStyle w:val="Fousy"/>
      </w:pPr>
      <w:r w:rsidRPr="00F65932">
        <w:rPr>
          <w:b/>
          <w:bCs/>
        </w:rPr>
        <w:t>Zvýšit předvídatelnost rozhodování</w:t>
      </w:r>
      <w:r w:rsidR="00936CBF" w:rsidRPr="00F65932">
        <w:t xml:space="preserve"> tím, že </w:t>
      </w:r>
      <w:r w:rsidR="00547F45" w:rsidRPr="00F65932">
        <w:t xml:space="preserve">budou nastavena </w:t>
      </w:r>
      <w:r w:rsidR="00936CBF" w:rsidRPr="00F65932">
        <w:t>jednoznačná pravidla</w:t>
      </w:r>
      <w:r w:rsidR="00950770" w:rsidRPr="00F65932">
        <w:t xml:space="preserve"> popisující charakter v území. I</w:t>
      </w:r>
      <w:r w:rsidR="00936CBF" w:rsidRPr="00F65932">
        <w:t xml:space="preserve">nvestoři, projektanti, pořizovatel i samospráva </w:t>
      </w:r>
      <w:r w:rsidR="00950770" w:rsidRPr="00F65932">
        <w:t xml:space="preserve">je budou </w:t>
      </w:r>
      <w:r w:rsidR="00D65588" w:rsidRPr="00F65932">
        <w:t xml:space="preserve">moci </w:t>
      </w:r>
      <w:r w:rsidR="00936CBF" w:rsidRPr="00F65932">
        <w:t xml:space="preserve">interpretovat </w:t>
      </w:r>
      <w:r w:rsidR="00E42BB6" w:rsidRPr="00F65932">
        <w:t xml:space="preserve">co nejvíce </w:t>
      </w:r>
      <w:r w:rsidR="00936CBF" w:rsidRPr="00F65932">
        <w:t>shodně a nebude docházet ke sporům, nedorozumění</w:t>
      </w:r>
      <w:r w:rsidR="00D23E0A" w:rsidRPr="00F65932">
        <w:t>m</w:t>
      </w:r>
      <w:r w:rsidR="00936CBF" w:rsidRPr="00F65932">
        <w:t xml:space="preserve"> a z n</w:t>
      </w:r>
      <w:r w:rsidR="00D23E0A" w:rsidRPr="00F65932">
        <w:t>ich</w:t>
      </w:r>
      <w:r w:rsidR="00936CBF" w:rsidRPr="00F65932">
        <w:t xml:space="preserve"> plynoucích průtahů v přípravě stavebních záměrů</w:t>
      </w:r>
      <w:r w:rsidR="0000173E">
        <w:t>,</w:t>
      </w:r>
    </w:p>
    <w:p w14:paraId="2FDB0520" w14:textId="30210DCF" w:rsidR="00C3235B" w:rsidRDefault="00DD0BF8">
      <w:pPr>
        <w:pStyle w:val="Fousy"/>
      </w:pPr>
      <w:r w:rsidRPr="00DD4598">
        <w:rPr>
          <w:b/>
          <w:bCs/>
        </w:rPr>
        <w:t>Zefektivnit</w:t>
      </w:r>
      <w:r w:rsidR="0000173E" w:rsidRPr="00DD4598">
        <w:rPr>
          <w:b/>
          <w:bCs/>
        </w:rPr>
        <w:t xml:space="preserve"> přípravu stanovise</w:t>
      </w:r>
      <w:r w:rsidR="008754CA">
        <w:rPr>
          <w:b/>
          <w:bCs/>
        </w:rPr>
        <w:t>k (respektive</w:t>
      </w:r>
      <w:r w:rsidR="0000173E" w:rsidRPr="00DD4598">
        <w:rPr>
          <w:b/>
          <w:bCs/>
        </w:rPr>
        <w:t xml:space="preserve"> </w:t>
      </w:r>
      <w:r w:rsidR="00E42BB6">
        <w:rPr>
          <w:b/>
          <w:bCs/>
        </w:rPr>
        <w:t xml:space="preserve">po nabytí účinnosti nového stavebního zákona </w:t>
      </w:r>
      <w:r w:rsidR="0000173E" w:rsidRPr="00DD4598">
        <w:rPr>
          <w:b/>
          <w:bCs/>
        </w:rPr>
        <w:t>vyjádření</w:t>
      </w:r>
      <w:r w:rsidR="00E42BB6">
        <w:rPr>
          <w:b/>
          <w:bCs/>
        </w:rPr>
        <w:t xml:space="preserve"> pro stavební úřad</w:t>
      </w:r>
      <w:r w:rsidR="008754CA">
        <w:rPr>
          <w:b/>
          <w:bCs/>
        </w:rPr>
        <w:t>)</w:t>
      </w:r>
      <w:r w:rsidR="0000173E">
        <w:t xml:space="preserve"> o souladu s územně plánovací dokumentací a cíli a</w:t>
      </w:r>
      <w:r w:rsidR="00CE4A95">
        <w:t> </w:t>
      </w:r>
      <w:r w:rsidR="0000173E">
        <w:t>úkoly územního plánování</w:t>
      </w:r>
      <w:r w:rsidR="00AA1185">
        <w:t xml:space="preserve"> díky jednoznačným pravidlům </w:t>
      </w:r>
      <w:r w:rsidR="00E42BB6">
        <w:t xml:space="preserve">pro charakter území </w:t>
      </w:r>
      <w:r w:rsidR="00AA1185">
        <w:t xml:space="preserve">a </w:t>
      </w:r>
      <w:r w:rsidR="00DF25D2">
        <w:t>preciznímu odůvodnění</w:t>
      </w:r>
      <w:r w:rsidR="0000173E">
        <w:t>.</w:t>
      </w:r>
    </w:p>
    <w:p w14:paraId="323452C6" w14:textId="5792110F" w:rsidR="00074DDF" w:rsidRDefault="00074DDF">
      <w:pPr>
        <w:pStyle w:val="Fousy"/>
      </w:pPr>
      <w:r>
        <w:rPr>
          <w:b/>
          <w:bCs/>
        </w:rPr>
        <w:t>Zhodnotit potenciál rozvoj</w:t>
      </w:r>
      <w:r w:rsidR="00D23E0A">
        <w:rPr>
          <w:b/>
          <w:bCs/>
        </w:rPr>
        <w:t>e</w:t>
      </w:r>
      <w:r>
        <w:rPr>
          <w:b/>
          <w:bCs/>
        </w:rPr>
        <w:t xml:space="preserve"> </w:t>
      </w:r>
      <w:r w:rsidRPr="00074DDF">
        <w:t>pro zastavitelné plochy a proluky ve stabilizovaném území potenciál jejich zastavění z hlediska vlivu na urbanistickou strukturu města a tím pomoci stanovit rozvojové priority.</w:t>
      </w:r>
    </w:p>
    <w:p w14:paraId="00A7E341" w14:textId="2DCEF7DF" w:rsidR="00285FB5" w:rsidRPr="00184A04" w:rsidRDefault="00285FB5" w:rsidP="008B2007">
      <w:pPr>
        <w:pStyle w:val="Nadpis3"/>
      </w:pPr>
      <w:r w:rsidRPr="00184A04">
        <w:t xml:space="preserve">Hlavní problémy k řešení </w:t>
      </w:r>
    </w:p>
    <w:p w14:paraId="40D31726" w14:textId="4CE016E4" w:rsidR="00183EBF" w:rsidRPr="00184A04" w:rsidRDefault="003902B2" w:rsidP="00183EBF">
      <w:pPr>
        <w:pStyle w:val="Fousy"/>
      </w:pPr>
      <w:r w:rsidRPr="00184A04">
        <w:t>Platný územní plán Jablonec nad Nisou používá ve svých regulativech řadu pojmů jako „charakter území“, „charakter lokality“, „charakter zástavby“, „objemové parametry“, „objemové charakteristiky“ a další, které nedefinuje a neupřesňuje pro jednotlivé lokality. Tím vznikají odlišné výklady, očekávání a konflikty</w:t>
      </w:r>
      <w:r w:rsidR="00183EBF" w:rsidRPr="00184A04">
        <w:t xml:space="preserve"> a všeobecně prostředí právní nejistoty. Nový stavební zákon účinný od července 2024 definuje </w:t>
      </w:r>
      <w:r w:rsidR="00486BBC" w:rsidRPr="00184A04">
        <w:t xml:space="preserve">pojem </w:t>
      </w:r>
      <w:r w:rsidR="00183EBF" w:rsidRPr="00184A04">
        <w:t xml:space="preserve">charakter území a tím zpřesňuje cíle a úkoly územního plánování. Je tak logické </w:t>
      </w:r>
      <w:r w:rsidR="00374976" w:rsidRPr="00184A04">
        <w:t xml:space="preserve">s tímto pojmem </w:t>
      </w:r>
      <w:r w:rsidR="00183EBF" w:rsidRPr="00184A04">
        <w:t>nadále pracovat.</w:t>
      </w:r>
    </w:p>
    <w:p w14:paraId="1C3FBB0A" w14:textId="11EF5D5F" w:rsidR="00183EBF" w:rsidRPr="00F65932" w:rsidRDefault="00183EBF" w:rsidP="00183EBF">
      <w:pPr>
        <w:pStyle w:val="Fousy"/>
      </w:pPr>
      <w:r w:rsidRPr="00184A04">
        <w:t xml:space="preserve">V praxi při zpracovávání jednotlivých stanovisek nebývají zohledňovány některé konkrétní charakteristiky zástavby, </w:t>
      </w:r>
      <w:r w:rsidRPr="00F65932">
        <w:t>zejména usazení stavby v terénu, podoba oplocení, rozlišení stavby hlavní na uliční čáře a dalších staveb ve vnitrobloku, využití parteru a vztah k veřejnému prostranství apod.</w:t>
      </w:r>
    </w:p>
    <w:p w14:paraId="72784C87" w14:textId="068A295B" w:rsidR="00305C21" w:rsidRPr="00F65932" w:rsidRDefault="003902B2" w:rsidP="00305C21">
      <w:pPr>
        <w:pStyle w:val="Fousy"/>
      </w:pPr>
      <w:r w:rsidRPr="00F65932">
        <w:t xml:space="preserve">Index </w:t>
      </w:r>
      <w:r w:rsidR="00886F9D" w:rsidRPr="00F65932">
        <w:t>IOZ – podíl</w:t>
      </w:r>
      <w:r w:rsidR="00183EBF" w:rsidRPr="00F65932">
        <w:t xml:space="preserve"> zeleně na stavebním pozemku</w:t>
      </w:r>
      <w:r w:rsidRPr="00F65932">
        <w:t xml:space="preserve"> </w:t>
      </w:r>
      <w:r w:rsidR="00183EBF" w:rsidRPr="00F65932">
        <w:t xml:space="preserve">je </w:t>
      </w:r>
      <w:r w:rsidRPr="00F65932">
        <w:t xml:space="preserve">nedostatečný pro popis ekosystémových služeb, které má </w:t>
      </w:r>
      <w:r w:rsidR="00183EBF" w:rsidRPr="00F65932">
        <w:t xml:space="preserve">zeleň </w:t>
      </w:r>
      <w:r w:rsidRPr="00F65932">
        <w:t>v území zajistit</w:t>
      </w:r>
      <w:r w:rsidR="00515758" w:rsidRPr="00F65932">
        <w:t xml:space="preserve"> a není </w:t>
      </w:r>
      <w:r w:rsidR="00B254F0" w:rsidRPr="00F65932">
        <w:t>zohledněna hodnota stávající vzrostlé vegetace, která má často větší hodnotu a plní lépe a v mnohem delším časovém úseku ekosystémové služby než vegetace nově zakládaná.</w:t>
      </w:r>
    </w:p>
    <w:p w14:paraId="7C726A3A" w14:textId="6C5ED188" w:rsidR="003902B2" w:rsidRPr="00184A04" w:rsidRDefault="00305C21">
      <w:pPr>
        <w:pStyle w:val="Fousy"/>
      </w:pPr>
      <w:r w:rsidRPr="00F65932">
        <w:t>Nový stavební zákon zavádí novou pátou kategorii veřejné infrastruktury – zelenou infrastrukturu. V Jablonci nad Nisou je zpracovaná studie systému sídelní zeleně, ta ale nestanovuje přesné podmínky pro ochranu a</w:t>
      </w:r>
      <w:r w:rsidRPr="00184A04">
        <w:t xml:space="preserve"> nakládání se zelení v rámci změn v území.</w:t>
      </w:r>
      <w:r w:rsidRPr="00184A04">
        <w:br/>
      </w:r>
      <w:r w:rsidRPr="00184A04">
        <w:lastRenderedPageBreak/>
        <w:t>Zároveň v této studii není zelená infrastruktura v rámci veřejných prostranství systematicky uchopena v potřebné koncepční podrobnosti. Tato studie by měla systém zelené infrastruktury lépe upřesnit a definovat podmínky jeho ochrany a rozvo</w:t>
      </w:r>
      <w:r w:rsidR="00711CBA" w:rsidRPr="00184A04">
        <w:t>je</w:t>
      </w:r>
      <w:r w:rsidRPr="00184A04">
        <w:t>.</w:t>
      </w:r>
    </w:p>
    <w:p w14:paraId="1C176B36" w14:textId="3E08AE35" w:rsidR="00DF25D2" w:rsidRDefault="00DF25D2" w:rsidP="008B2007">
      <w:pPr>
        <w:pStyle w:val="Nadpis3"/>
      </w:pPr>
      <w:r>
        <w:t xml:space="preserve">Uživatelé </w:t>
      </w:r>
    </w:p>
    <w:p w14:paraId="4978B6FB" w14:textId="5F303CEC" w:rsidR="00DF25D2" w:rsidRDefault="00DF25D2" w:rsidP="00DF25D2">
      <w:r>
        <w:t>Vzhledem k cílům b</w:t>
      </w:r>
      <w:r w:rsidR="00DE621B">
        <w:t>u</w:t>
      </w:r>
      <w:r>
        <w:t>de mít územní studie zejména následující uživatele se specifickými nároky</w:t>
      </w:r>
      <w:r w:rsidR="00DE621B">
        <w:t>:</w:t>
      </w:r>
    </w:p>
    <w:p w14:paraId="59611CAD" w14:textId="762F6FD1" w:rsidR="00B22E35" w:rsidRDefault="00DF25D2" w:rsidP="00DF25D2">
      <w:r w:rsidRPr="003D0783">
        <w:rPr>
          <w:b/>
          <w:bCs/>
        </w:rPr>
        <w:t xml:space="preserve">Pracovníci </w:t>
      </w:r>
      <w:r w:rsidR="00D65E5B">
        <w:rPr>
          <w:b/>
          <w:bCs/>
        </w:rPr>
        <w:t>ú</w:t>
      </w:r>
      <w:r w:rsidRPr="003D0783">
        <w:rPr>
          <w:b/>
          <w:bCs/>
        </w:rPr>
        <w:t>řadu územního plánování</w:t>
      </w:r>
      <w:r w:rsidR="00184A04">
        <w:rPr>
          <w:b/>
          <w:bCs/>
        </w:rPr>
        <w:t xml:space="preserve"> / stavebního úřadu</w:t>
      </w:r>
      <w:r>
        <w:t xml:space="preserve">, kteří budou používat územní studii jako podklad pro stanoviska </w:t>
      </w:r>
      <w:r w:rsidR="00886F9D">
        <w:t>(</w:t>
      </w:r>
      <w:r w:rsidR="00486BBC">
        <w:t xml:space="preserve">respektive po nabytí účinnosti nového stavebního zákona </w:t>
      </w:r>
      <w:r>
        <w:t>vyjádření</w:t>
      </w:r>
      <w:r w:rsidR="00886F9D">
        <w:t>)</w:t>
      </w:r>
      <w:r>
        <w:t xml:space="preserve"> o souladu s územně plánovací dokumentací a cíli a úkoly územního plánování. P</w:t>
      </w:r>
      <w:r w:rsidR="00486BBC">
        <w:t>ro</w:t>
      </w:r>
      <w:r w:rsidR="00CE4A95">
        <w:t> </w:t>
      </w:r>
      <w:r w:rsidR="00486BBC">
        <w:t>efektivní práci p</w:t>
      </w:r>
      <w:r>
        <w:t xml:space="preserve">otřebují </w:t>
      </w:r>
      <w:r w:rsidR="00486BBC">
        <w:t xml:space="preserve">popis charakteru území a jeho </w:t>
      </w:r>
      <w:r>
        <w:t xml:space="preserve">odůvodnění formulované tak, aby se </w:t>
      </w:r>
      <w:r w:rsidR="00486BBC">
        <w:t xml:space="preserve">vše </w:t>
      </w:r>
      <w:r>
        <w:t>dalo do stanovisek</w:t>
      </w:r>
      <w:r w:rsidR="00886F9D">
        <w:t xml:space="preserve"> (</w:t>
      </w:r>
      <w:r w:rsidR="00486BBC">
        <w:t>vyjádření</w:t>
      </w:r>
      <w:r w:rsidR="00886F9D">
        <w:t>)</w:t>
      </w:r>
      <w:r>
        <w:t xml:space="preserve"> přímo kopírovat.</w:t>
      </w:r>
    </w:p>
    <w:p w14:paraId="3CF3493A" w14:textId="1B058A8F" w:rsidR="00DF25D2" w:rsidRDefault="004B5E6B" w:rsidP="00DF25D2">
      <w:r w:rsidRPr="003D0783">
        <w:rPr>
          <w:b/>
          <w:bCs/>
        </w:rPr>
        <w:t>Investor</w:t>
      </w:r>
      <w:r w:rsidR="00DF25D2" w:rsidRPr="003D0783">
        <w:rPr>
          <w:b/>
          <w:bCs/>
        </w:rPr>
        <w:t xml:space="preserve"> </w:t>
      </w:r>
      <w:r w:rsidR="00F0071B">
        <w:rPr>
          <w:b/>
          <w:bCs/>
        </w:rPr>
        <w:t>stavby</w:t>
      </w:r>
      <w:r w:rsidR="00DF25D2">
        <w:t>, který si pořizuje typový projekt s případnými klientskými změnami. Potřebuje srozumitelný způsob vysvětlení zásad tak, aby je pochopil</w:t>
      </w:r>
      <w:r w:rsidR="00F0071B">
        <w:t xml:space="preserve"> i jako laik</w:t>
      </w:r>
      <w:r w:rsidR="00DF25D2">
        <w:t xml:space="preserve"> a byl schopen je zohlednit při výběru a zadávání klientských změn projektu. Ideální je k textu sada ilustračních skic, vysvětlujících daný princip názorně.</w:t>
      </w:r>
    </w:p>
    <w:p w14:paraId="6CFE6661" w14:textId="0DA27B75" w:rsidR="00DF25D2" w:rsidRDefault="00DF25D2" w:rsidP="00DF25D2">
      <w:r w:rsidRPr="003D0783">
        <w:rPr>
          <w:b/>
          <w:bCs/>
        </w:rPr>
        <w:t xml:space="preserve">Projektant </w:t>
      </w:r>
      <w:r w:rsidR="007D2DEC">
        <w:rPr>
          <w:b/>
          <w:bCs/>
        </w:rPr>
        <w:t>konkrétního záměru</w:t>
      </w:r>
      <w:r>
        <w:t>, který odpovídá za to, že projekt získá úspěšně všechna stanoviska a bude povolen. Potřebuje jednoznačná pravidla používající standardní terminologii dle platné legislativy a profesních standardů.</w:t>
      </w:r>
    </w:p>
    <w:p w14:paraId="233CAA45" w14:textId="6C795B83" w:rsidR="003D0783" w:rsidRDefault="00074DDF" w:rsidP="00DF25D2">
      <w:r w:rsidRPr="00074DDF">
        <w:rPr>
          <w:b/>
          <w:bCs/>
        </w:rPr>
        <w:t>Ekonomičtí experti soukromého developera</w:t>
      </w:r>
      <w:r>
        <w:t>, kteří zpracovávají prvotní nastavení a</w:t>
      </w:r>
      <w:r w:rsidR="00CE4A95">
        <w:t> </w:t>
      </w:r>
      <w:r>
        <w:t>proveditelnost stavebního programu před pořízením pozemku či před tvorbou zadání pro</w:t>
      </w:r>
      <w:r w:rsidR="00CE4A95">
        <w:t> </w:t>
      </w:r>
      <w:r>
        <w:t xml:space="preserve">projektanty. Potřebují zásady nastavené tak, aby z nich bylo relativně snadno odvoditelné množství realizovatelných hrubých podlažních ploch stavby.  </w:t>
      </w:r>
    </w:p>
    <w:p w14:paraId="45FDF665" w14:textId="766D0262" w:rsidR="00DE621B" w:rsidRDefault="00DE621B" w:rsidP="00DF25D2">
      <w:r w:rsidRPr="00E03CC5">
        <w:rPr>
          <w:b/>
          <w:bCs/>
        </w:rPr>
        <w:t>Pracovníci</w:t>
      </w:r>
      <w:r w:rsidR="00E03CC5" w:rsidRPr="00E03CC5">
        <w:rPr>
          <w:b/>
          <w:bCs/>
        </w:rPr>
        <w:t xml:space="preserve"> oddělení životního prostředí a státní památkové péče</w:t>
      </w:r>
      <w:r w:rsidR="00E03CC5">
        <w:t xml:space="preserve"> </w:t>
      </w:r>
      <w:r w:rsidR="008D043F">
        <w:t>při posuzování kácení</w:t>
      </w:r>
      <w:r w:rsidR="00184A04">
        <w:t>,</w:t>
      </w:r>
      <w:r w:rsidR="008D043F">
        <w:t xml:space="preserve"> stanovování náhradní výsadby.</w:t>
      </w:r>
    </w:p>
    <w:p w14:paraId="47080197" w14:textId="1CE9FA49" w:rsidR="00C23549" w:rsidRPr="00890744" w:rsidRDefault="00377EF0" w:rsidP="008B2007">
      <w:pPr>
        <w:pStyle w:val="Nadpis2"/>
        <w:rPr>
          <w:caps/>
        </w:rPr>
      </w:pPr>
      <w:r w:rsidRPr="00875B4B">
        <w:t xml:space="preserve">POŽADAVKY NA OBSAH ŘEŠENÍ </w:t>
      </w:r>
    </w:p>
    <w:p w14:paraId="1B639BAC" w14:textId="621505D5" w:rsidR="004320D4" w:rsidRPr="00875B4B" w:rsidRDefault="004320D4" w:rsidP="004320D4">
      <w:r w:rsidRPr="00875B4B">
        <w:t>Územní studie bude navržena do takové podrobnosti, aby na jejím základě mohl</w:t>
      </w:r>
      <w:r w:rsidR="00F0071B">
        <w:t>a</w:t>
      </w:r>
      <w:r w:rsidRPr="00875B4B">
        <w:t xml:space="preserve"> být </w:t>
      </w:r>
      <w:r w:rsidR="00000EB5" w:rsidRPr="00875B4B">
        <w:t>vydáván</w:t>
      </w:r>
      <w:r w:rsidR="00F0071B">
        <w:t>a</w:t>
      </w:r>
      <w:r w:rsidR="00000EB5" w:rsidRPr="00875B4B">
        <w:t xml:space="preserve"> doporučení pro investory a projektanty staveb na území města a zároveň aby umožňovala jednoznačné vyjádření, zda je konkrétní záměr v souladu s územně plánovací dokumentací a cíli a úkoly územního plánování</w:t>
      </w:r>
      <w:r w:rsidRPr="00875B4B">
        <w:t>.</w:t>
      </w:r>
      <w:r w:rsidR="00857AF6" w:rsidRPr="00875B4B">
        <w:t xml:space="preserve"> Konkrétní požadavky:</w:t>
      </w:r>
    </w:p>
    <w:p w14:paraId="34B459A6" w14:textId="7DF0801B" w:rsidR="003902B2" w:rsidRPr="00F65932" w:rsidRDefault="003902B2">
      <w:pPr>
        <w:pStyle w:val="Fousy"/>
      </w:pPr>
      <w:r w:rsidRPr="00875B4B">
        <w:t>Rozdělit zastavěné území a zastavitelné plochy na lokality se shodným charakterem zástavby.</w:t>
      </w:r>
      <w:r w:rsidR="003C190F" w:rsidRPr="00875B4B">
        <w:t xml:space="preserve"> </w:t>
      </w:r>
      <w:r w:rsidR="000A14C1">
        <w:t xml:space="preserve">Rozdělit nezastavěné území na lokality se shodným charakterem pro </w:t>
      </w:r>
      <w:r w:rsidR="003C190F" w:rsidRPr="00875B4B">
        <w:t>stanoven</w:t>
      </w:r>
      <w:r w:rsidR="000A14C1">
        <w:t>í</w:t>
      </w:r>
      <w:r w:rsidR="003C190F" w:rsidRPr="00875B4B">
        <w:t xml:space="preserve"> zásad </w:t>
      </w:r>
      <w:r w:rsidR="000A14C1">
        <w:t>také</w:t>
      </w:r>
      <w:r w:rsidR="003C190F" w:rsidRPr="00875B4B">
        <w:t xml:space="preserve"> pro stavby umístitelné v </w:t>
      </w:r>
      <w:r w:rsidR="003C190F" w:rsidRPr="00F65932">
        <w:t>nezastavěném území.</w:t>
      </w:r>
    </w:p>
    <w:p w14:paraId="1534905E" w14:textId="4D59DCD8" w:rsidR="003902B2" w:rsidRPr="00F65932" w:rsidRDefault="003902B2">
      <w:pPr>
        <w:pStyle w:val="Fousy"/>
      </w:pPr>
      <w:r w:rsidRPr="00F65932">
        <w:t>Charakter zástavby v jednotlivých lokalitách analy</w:t>
      </w:r>
      <w:r w:rsidR="00C9002E" w:rsidRPr="00F65932">
        <w:t xml:space="preserve">zovat a </w:t>
      </w:r>
      <w:r w:rsidRPr="00F65932">
        <w:t xml:space="preserve">popsat v podrobnosti vyšší, než je podrobnost územního plánu a tento popis použít v odůvodnění </w:t>
      </w:r>
      <w:r w:rsidR="00186A9F" w:rsidRPr="00F65932">
        <w:t xml:space="preserve">zásad stanovených v rámci </w:t>
      </w:r>
      <w:r w:rsidRPr="00F65932">
        <w:t xml:space="preserve">územní studie. Popsat roli, jakou </w:t>
      </w:r>
      <w:r w:rsidR="00934DD8" w:rsidRPr="00F65932">
        <w:t xml:space="preserve">se </w:t>
      </w:r>
      <w:r w:rsidRPr="00F65932">
        <w:t>na charakteru</w:t>
      </w:r>
      <w:r w:rsidR="00D85093" w:rsidRPr="00F65932">
        <w:t xml:space="preserve"> území podílí </w:t>
      </w:r>
      <w:r w:rsidR="00186A9F" w:rsidRPr="00F65932">
        <w:t>vegetace</w:t>
      </w:r>
      <w:r w:rsidRPr="00F65932">
        <w:t>.</w:t>
      </w:r>
      <w:r w:rsidR="00C9002E" w:rsidRPr="00F65932">
        <w:t xml:space="preserve"> V problematických lokalitách, tedy tam, kde budou zjištěna významná narušení charakteru nebo bude charakter zjištěn jako nevyhovující, navrhnout změny, jež problémy </w:t>
      </w:r>
      <w:r w:rsidR="0072364C" w:rsidRPr="00F65932">
        <w:t>zmírní,</w:t>
      </w:r>
      <w:r w:rsidR="00C9002E" w:rsidRPr="00F65932">
        <w:t xml:space="preserve"> popřípadě odstraní.</w:t>
      </w:r>
    </w:p>
    <w:p w14:paraId="55C2C84C" w14:textId="0DFFD357" w:rsidR="00186A9F" w:rsidRPr="00F65932" w:rsidRDefault="00186A9F">
      <w:pPr>
        <w:pStyle w:val="Fousy"/>
      </w:pPr>
      <w:r w:rsidRPr="00F65932">
        <w:t xml:space="preserve">Navrhnout zásady, které </w:t>
      </w:r>
      <w:r w:rsidR="00632EA9" w:rsidRPr="00F65932">
        <w:t>dají konkrétní obsah obecným</w:t>
      </w:r>
      <w:r w:rsidRPr="00F65932">
        <w:t xml:space="preserve"> </w:t>
      </w:r>
      <w:r w:rsidR="00D041AF" w:rsidRPr="00F65932">
        <w:t>pojm</w:t>
      </w:r>
      <w:r w:rsidR="00632EA9" w:rsidRPr="00F65932">
        <w:t>ům</w:t>
      </w:r>
      <w:r w:rsidR="00D041AF" w:rsidRPr="00F65932">
        <w:t xml:space="preserve"> a </w:t>
      </w:r>
      <w:r w:rsidRPr="00F65932">
        <w:t>požadavk</w:t>
      </w:r>
      <w:r w:rsidR="00632EA9" w:rsidRPr="00F65932">
        <w:t>ům</w:t>
      </w:r>
      <w:r w:rsidRPr="00F65932">
        <w:t xml:space="preserve"> územního plánu </w:t>
      </w:r>
      <w:r w:rsidR="00632EA9" w:rsidRPr="00F65932">
        <w:t>na</w:t>
      </w:r>
      <w:r w:rsidRPr="00F65932">
        <w:t xml:space="preserve"> zástavbu a vegetaci</w:t>
      </w:r>
      <w:r w:rsidR="00632EA9" w:rsidRPr="00F65932">
        <w:t xml:space="preserve"> a</w:t>
      </w:r>
      <w:r w:rsidRPr="00F65932">
        <w:t xml:space="preserve"> budou sloužit jako podklad pro </w:t>
      </w:r>
      <w:r w:rsidR="00D041AF" w:rsidRPr="00F65932">
        <w:t xml:space="preserve">posuzování </w:t>
      </w:r>
      <w:r w:rsidRPr="00F65932">
        <w:t>souladu s územně plánovací dokumentací a cíli a úkoly územního plánování</w:t>
      </w:r>
      <w:r w:rsidR="00D041AF" w:rsidRPr="00F65932">
        <w:t xml:space="preserve"> při rozhodování v území</w:t>
      </w:r>
      <w:r w:rsidRPr="00F65932">
        <w:t xml:space="preserve">. Vycházet přitom z historické hodnoty charakteru, ekosystémových služeb a zejména regulace mikroklimatu a </w:t>
      </w:r>
      <w:r w:rsidR="00515758" w:rsidRPr="00F65932">
        <w:t>hospodaření</w:t>
      </w:r>
      <w:r w:rsidRPr="00F65932">
        <w:t xml:space="preserve"> se srážkovými vodami.</w:t>
      </w:r>
    </w:p>
    <w:p w14:paraId="5B6B95FC" w14:textId="214ADA92" w:rsidR="00F846BF" w:rsidRDefault="00F846BF" w:rsidP="00F846BF">
      <w:pPr>
        <w:pStyle w:val="Fousy"/>
      </w:pPr>
      <w:r w:rsidRPr="00F65932">
        <w:t xml:space="preserve">V nezastavěném území navrhnout </w:t>
      </w:r>
      <w:r w:rsidR="006E0E4C" w:rsidRPr="00F65932">
        <w:t>pro jednotlivé</w:t>
      </w:r>
      <w:r w:rsidR="006E0E4C">
        <w:t xml:space="preserve"> lokality se shodným charakterem </w:t>
      </w:r>
      <w:r>
        <w:t xml:space="preserve">zásady pro umisťování </w:t>
      </w:r>
      <w:r w:rsidRPr="00161E43">
        <w:t>stav</w:t>
      </w:r>
      <w:r>
        <w:t>e</w:t>
      </w:r>
      <w:r w:rsidRPr="00161E43">
        <w:t>b, zařízení,</w:t>
      </w:r>
      <w:r>
        <w:t xml:space="preserve"> </w:t>
      </w:r>
      <w:r w:rsidRPr="00161E43">
        <w:t>jin</w:t>
      </w:r>
      <w:r>
        <w:t>ých</w:t>
      </w:r>
      <w:r w:rsidRPr="00161E43">
        <w:t xml:space="preserve"> opatření</w:t>
      </w:r>
      <w:r>
        <w:t xml:space="preserve"> a terénních úprav, které umožňuje územní plán v </w:t>
      </w:r>
      <w:r w:rsidRPr="00161E43">
        <w:t>souladu s § 18 (5) stavebního zákona.</w:t>
      </w:r>
    </w:p>
    <w:p w14:paraId="0091DBBD" w14:textId="2F854988" w:rsidR="00F846BF" w:rsidRPr="005747D1" w:rsidRDefault="00F846BF" w:rsidP="00F846BF">
      <w:pPr>
        <w:pStyle w:val="Fousy"/>
      </w:pPr>
      <w:r>
        <w:t xml:space="preserve">Části území, které jsou součástí CHKO, budou zpracovány v součinnosti se Správou CHKO Jizerské </w:t>
      </w:r>
      <w:r w:rsidR="001156CC">
        <w:t>h</w:t>
      </w:r>
      <w:r>
        <w:t>ory.</w:t>
      </w:r>
    </w:p>
    <w:p w14:paraId="22311DC7" w14:textId="3B100B63" w:rsidR="00186A9F" w:rsidRDefault="00186A9F">
      <w:pPr>
        <w:pStyle w:val="Fousy"/>
      </w:pPr>
      <w:r>
        <w:lastRenderedPageBreak/>
        <w:t>Navrhnout popularizační verzi zásad s ilustrativními skicami pro laiky – investory a drobné stavebníky.</w:t>
      </w:r>
    </w:p>
    <w:p w14:paraId="2F5C5EA9" w14:textId="2D2C0553" w:rsidR="003C190F" w:rsidRDefault="003C190F">
      <w:pPr>
        <w:pStyle w:val="Fousy"/>
      </w:pPr>
      <w:r>
        <w:t xml:space="preserve">Pro území s již dokončenými a </w:t>
      </w:r>
      <w:r w:rsidRPr="00875B4B">
        <w:t>registrovanými územními studiemi a v případě jejich dokončení i regulačními plány respektovat již registrované řešení a doplnit popularizační verzi.</w:t>
      </w:r>
    </w:p>
    <w:p w14:paraId="2F7C6B7C" w14:textId="6123AB7C" w:rsidR="00BF754B" w:rsidRPr="00875B4B" w:rsidRDefault="00BF754B">
      <w:pPr>
        <w:pStyle w:val="Fousy"/>
      </w:pPr>
      <w:r>
        <w:t xml:space="preserve">V odůvodněných případech </w:t>
      </w:r>
      <w:r w:rsidR="00E65F8D">
        <w:t>doporučit</w:t>
      </w:r>
      <w:r>
        <w:t xml:space="preserve"> území, kde optimální </w:t>
      </w:r>
      <w:r w:rsidR="009D6898">
        <w:t>využití a charakter vyžadují změnu platného územního plánu.</w:t>
      </w:r>
    </w:p>
    <w:p w14:paraId="4EF570ED" w14:textId="0FC4031F" w:rsidR="00377EF0" w:rsidRPr="00CF4BBA" w:rsidRDefault="00377EF0" w:rsidP="008B2007">
      <w:pPr>
        <w:pStyle w:val="Nadpis2"/>
      </w:pPr>
      <w:r w:rsidRPr="00CF4BBA">
        <w:t>POŽADAVKY NA USPOŘÁDÁNÍ TEXTOVÉ A</w:t>
      </w:r>
      <w:r w:rsidR="0002244D">
        <w:t> </w:t>
      </w:r>
      <w:r w:rsidRPr="00CF4BBA">
        <w:t xml:space="preserve">GRAFICKÉ ČÁSTI </w:t>
      </w:r>
    </w:p>
    <w:p w14:paraId="6DB50C1D" w14:textId="77777777" w:rsidR="0003799A" w:rsidRDefault="00186A9F" w:rsidP="0047447F">
      <w:r w:rsidRPr="00875B4B">
        <w:t>Studie bude rozčleněna na 2 části</w:t>
      </w:r>
      <w:r w:rsidR="0003799A">
        <w:t>:</w:t>
      </w:r>
    </w:p>
    <w:p w14:paraId="3B252F9B" w14:textId="6CDA5500" w:rsidR="0003799A" w:rsidRDefault="00BF5B0D" w:rsidP="0003799A">
      <w:pPr>
        <w:pStyle w:val="Fousy"/>
      </w:pPr>
      <w:r>
        <w:t>část</w:t>
      </w:r>
      <w:r w:rsidR="00186A9F" w:rsidRPr="00875B4B">
        <w:t xml:space="preserve"> </w:t>
      </w:r>
      <w:r w:rsidR="007C3817">
        <w:t xml:space="preserve">zásad </w:t>
      </w:r>
      <w:r w:rsidR="00186A9F" w:rsidRPr="00875B4B">
        <w:t>společn</w:t>
      </w:r>
      <w:r>
        <w:t>á</w:t>
      </w:r>
      <w:r w:rsidR="00186A9F" w:rsidRPr="00875B4B">
        <w:t xml:space="preserve"> pro celé město </w:t>
      </w:r>
    </w:p>
    <w:p w14:paraId="1B2ED9A4" w14:textId="75175CE8" w:rsidR="00186A9F" w:rsidRPr="00875B4B" w:rsidRDefault="00BF5B0D" w:rsidP="0003799A">
      <w:pPr>
        <w:pStyle w:val="Fousy"/>
      </w:pPr>
      <w:r>
        <w:t>část</w:t>
      </w:r>
      <w:r w:rsidR="007C3817">
        <w:t xml:space="preserve"> zásad</w:t>
      </w:r>
      <w:r w:rsidR="00186A9F" w:rsidRPr="00875B4B">
        <w:t xml:space="preserve"> pro jednotlivé lokality</w:t>
      </w:r>
    </w:p>
    <w:p w14:paraId="318444BF" w14:textId="23FC61ED" w:rsidR="0047447F" w:rsidRDefault="0047447F" w:rsidP="0047447F">
      <w:r w:rsidRPr="00875B4B">
        <w:t>Zásady pro rozhodování v území a odůvodnění zvoleného řešení nebudou oddělovány do dvou samostatných celků, ale budou uspořádány tak, aby</w:t>
      </w:r>
      <w:r>
        <w:t xml:space="preserve"> konkrétní zásady a jejich odůvodnění na sebe navazovaly. Zásady budou od odůvodnění jasně a jednoznačně graficky odděleny tak, aby bylo možné je na první pohled rychle </w:t>
      </w:r>
      <w:r w:rsidRPr="00862BFD">
        <w:t>odlišit (např. formou podbarvených boxů, odlišen</w:t>
      </w:r>
      <w:r w:rsidR="00862BFD" w:rsidRPr="00862BFD">
        <w:t>í</w:t>
      </w:r>
      <w:r w:rsidRPr="00862BFD">
        <w:t xml:space="preserve"> jiným fontem</w:t>
      </w:r>
      <w:r w:rsidR="00862BFD" w:rsidRPr="00862BFD">
        <w:t>,</w:t>
      </w:r>
      <w:r w:rsidRPr="00862BFD">
        <w:t xml:space="preserve"> </w:t>
      </w:r>
      <w:r w:rsidR="00186A9F" w:rsidRPr="00862BFD">
        <w:t xml:space="preserve">řezem či </w:t>
      </w:r>
      <w:r w:rsidRPr="00862BFD">
        <w:t>barvou textu apod).</w:t>
      </w:r>
    </w:p>
    <w:p w14:paraId="070BA0BC" w14:textId="0B6D29FD" w:rsidR="008C7AB9" w:rsidRDefault="008C7AB9" w:rsidP="008C7AB9">
      <w:r w:rsidRPr="008D7187">
        <w:t>Odůvodnění řešení v sobě zahrne zjištění doplňujících průzkumů a rozborů. K hlavnímu portfoliu mohou a nemusí být doplněny další části obsahující konkrétní dílčí doplňující průzkumy a</w:t>
      </w:r>
      <w:r w:rsidR="00CE4A95">
        <w:t> </w:t>
      </w:r>
      <w:r w:rsidRPr="008D7187">
        <w:t>rozbory.</w:t>
      </w:r>
      <w:r w:rsidRPr="00D05D3C">
        <w:t xml:space="preserve"> </w:t>
      </w:r>
    </w:p>
    <w:p w14:paraId="0B82933E" w14:textId="4958744C" w:rsidR="00C23549" w:rsidRDefault="00C23549" w:rsidP="0047447F">
      <w:r>
        <w:t>Územní studie bude strukturována následujícím způsobem</w:t>
      </w:r>
      <w:r w:rsidR="00186CB8">
        <w:t>, obsah bude v úvodu společný pro obě části</w:t>
      </w:r>
      <w:r>
        <w:t>:</w:t>
      </w:r>
    </w:p>
    <w:p w14:paraId="2B429A6B" w14:textId="2EB8D155" w:rsidR="008E764F" w:rsidRDefault="008E764F" w:rsidP="009A28A2">
      <w:pPr>
        <w:pStyle w:val="Nadpis3"/>
      </w:pPr>
      <w:r>
        <w:t>Část pro celé město</w:t>
      </w:r>
    </w:p>
    <w:p w14:paraId="008D1149" w14:textId="6BFFDB53" w:rsidR="00070E5F" w:rsidRDefault="00070E5F">
      <w:pPr>
        <w:pStyle w:val="slovn"/>
      </w:pPr>
      <w:r>
        <w:t>Účel a cíle pořízení územní studie (dle zadání)</w:t>
      </w:r>
      <w:r w:rsidR="00163DBA">
        <w:t xml:space="preserve"> a v</w:t>
      </w:r>
      <w:r>
        <w:t xml:space="preserve">ymezení řešeného </w:t>
      </w:r>
      <w:r w:rsidR="001977DF">
        <w:t>území,</w:t>
      </w:r>
    </w:p>
    <w:p w14:paraId="4A70D877" w14:textId="7F712D24" w:rsidR="00C23549" w:rsidRDefault="00C23549">
      <w:pPr>
        <w:pStyle w:val="slovn"/>
      </w:pPr>
      <w:r>
        <w:t>Podklady použité pro zpracování územní studie</w:t>
      </w:r>
      <w:r w:rsidR="00186CB8">
        <w:t>,</w:t>
      </w:r>
    </w:p>
    <w:p w14:paraId="597C9405" w14:textId="73A50C08" w:rsidR="00C23549" w:rsidRDefault="00C23549">
      <w:pPr>
        <w:pStyle w:val="slovn"/>
      </w:pPr>
      <w:r>
        <w:t>Postup pořízení územní studie</w:t>
      </w:r>
      <w:r w:rsidR="00163DBA">
        <w:t xml:space="preserve"> a projednání</w:t>
      </w:r>
      <w:r w:rsidR="00186CB8">
        <w:t>,</w:t>
      </w:r>
    </w:p>
    <w:p w14:paraId="3EDCC1A3" w14:textId="4DE5E3AE" w:rsidR="00070E5F" w:rsidRDefault="00186CB8" w:rsidP="00070E5F">
      <w:pPr>
        <w:pStyle w:val="slovn"/>
      </w:pPr>
      <w:r>
        <w:t>Rozdělení města na lokality se schématem a odůvodněním,</w:t>
      </w:r>
    </w:p>
    <w:p w14:paraId="35FD5E52" w14:textId="358337EF" w:rsidR="00070E5F" w:rsidRDefault="005F7F0F" w:rsidP="00070E5F">
      <w:pPr>
        <w:pStyle w:val="slovn"/>
      </w:pPr>
      <w:r>
        <w:t xml:space="preserve">Obecné zásady; definice </w:t>
      </w:r>
      <w:r w:rsidRPr="00352B6B">
        <w:t>pojmů</w:t>
      </w:r>
      <w:r w:rsidR="009F08A2" w:rsidRPr="00352B6B">
        <w:t xml:space="preserve">; odůvodnění </w:t>
      </w:r>
      <w:r w:rsidR="00352B6B" w:rsidRPr="00352B6B">
        <w:t>metodiky a obecných zásad</w:t>
      </w:r>
    </w:p>
    <w:p w14:paraId="419CC4DE" w14:textId="3D3FA923" w:rsidR="00070E5F" w:rsidRDefault="00186CB8" w:rsidP="00070E5F">
      <w:pPr>
        <w:pStyle w:val="slovn"/>
      </w:pPr>
      <w:r>
        <w:t>Popis odevzdávaných dat, s</w:t>
      </w:r>
      <w:r w:rsidR="00070E5F">
        <w:t>eznam výkresů grafické části</w:t>
      </w:r>
      <w:r>
        <w:t>, seznam zobrazení, seznam tabulek, seznam příloh.</w:t>
      </w:r>
    </w:p>
    <w:p w14:paraId="650B7469" w14:textId="24C97FD6" w:rsidR="007C3817" w:rsidRDefault="007C3817" w:rsidP="007C3817">
      <w:pPr>
        <w:pStyle w:val="slovn"/>
        <w:numPr>
          <w:ilvl w:val="0"/>
          <w:numId w:val="0"/>
        </w:numPr>
      </w:pPr>
      <w:r>
        <w:t>Grafická část bude pouze formou schémat v textu.</w:t>
      </w:r>
    </w:p>
    <w:p w14:paraId="505D6FCD" w14:textId="1319CF5A" w:rsidR="008E764F" w:rsidRDefault="008E764F" w:rsidP="009A28A2">
      <w:pPr>
        <w:pStyle w:val="Nadpis3"/>
      </w:pPr>
      <w:r>
        <w:t>Část jednotlivých lokalit</w:t>
      </w:r>
    </w:p>
    <w:p w14:paraId="53DE9D8A" w14:textId="14DD3A2C" w:rsidR="005F7F0F" w:rsidRPr="005F7F0F" w:rsidRDefault="005F7F0F" w:rsidP="005F7F0F">
      <w:r>
        <w:t xml:space="preserve">Část uspořádat do karet standardizovaného obsahu, který je pro přehlednost vždy stejně pojednán a umístěn. Doporučeno je využít tabulek, zaškrtávacích seznamů, grafů zobrazujících indexy apod. Kartám lokalit bude předcházet popis uspořádání karty a popis, jak s kartou pracovat. </w:t>
      </w:r>
    </w:p>
    <w:p w14:paraId="2FE9F837" w14:textId="57063ABA" w:rsidR="00C96BF4" w:rsidRPr="009D23A2" w:rsidRDefault="00163DBA" w:rsidP="00424E38">
      <w:pPr>
        <w:pStyle w:val="slovn"/>
        <w:numPr>
          <w:ilvl w:val="0"/>
          <w:numId w:val="8"/>
        </w:numPr>
        <w:ind w:left="426" w:hanging="426"/>
      </w:pPr>
      <w:r w:rsidRPr="009D23A2">
        <w:t>Základní zásady uspořádání lokality</w:t>
      </w:r>
      <w:r w:rsidR="009D23A2" w:rsidRPr="009D23A2">
        <w:t>,</w:t>
      </w:r>
      <w:r w:rsidR="003E2884">
        <w:t xml:space="preserve"> zásady prostupnosti stavebními bloky,</w:t>
      </w:r>
    </w:p>
    <w:p w14:paraId="01016D34" w14:textId="4658C3EF" w:rsidR="00163DBA" w:rsidRPr="009D23A2" w:rsidRDefault="00163DBA" w:rsidP="00163DBA">
      <w:pPr>
        <w:pStyle w:val="slovn"/>
      </w:pPr>
      <w:r w:rsidRPr="009D23A2">
        <w:t>Zásady hmotového řešení novostaveb a přestaveb stávajících objektů,</w:t>
      </w:r>
    </w:p>
    <w:p w14:paraId="2EC7144C" w14:textId="309D7C0C" w:rsidR="00163DBA" w:rsidRPr="00FC2967" w:rsidRDefault="00163DBA" w:rsidP="00163DBA">
      <w:pPr>
        <w:pStyle w:val="slovn"/>
      </w:pPr>
      <w:r w:rsidRPr="009D23A2">
        <w:t>Zásady funkčního řešení novostaveb a přestaveb stávajících objektů zejména vzhledem k </w:t>
      </w:r>
      <w:r w:rsidRPr="00FC2967">
        <w:t>vlivu na veřejná prostranství</w:t>
      </w:r>
      <w:r w:rsidR="009D23A2" w:rsidRPr="00FC2967">
        <w:t xml:space="preserve"> a další veřejnou infrastrukturu</w:t>
      </w:r>
      <w:r w:rsidRPr="00FC2967">
        <w:t>,</w:t>
      </w:r>
    </w:p>
    <w:p w14:paraId="0E969337" w14:textId="1E74390F" w:rsidR="009D23A2" w:rsidRPr="00FC2967" w:rsidRDefault="009D23A2" w:rsidP="00163DBA">
      <w:pPr>
        <w:pStyle w:val="slovn"/>
      </w:pPr>
      <w:r w:rsidRPr="00FC2967">
        <w:t>Zásady pro zelenou infrastrukturu,</w:t>
      </w:r>
    </w:p>
    <w:p w14:paraId="29E3C7E0" w14:textId="77777777" w:rsidR="00CF4BBA" w:rsidRPr="00FC2967" w:rsidRDefault="009D23A2" w:rsidP="00F54989">
      <w:pPr>
        <w:pStyle w:val="slovn"/>
      </w:pPr>
      <w:r w:rsidRPr="00FC2967">
        <w:t>Odůvodnění zvoleného řešení,</w:t>
      </w:r>
    </w:p>
    <w:p w14:paraId="49D2117A" w14:textId="46B1B118" w:rsidR="00CF4BBA" w:rsidRPr="00FC2967" w:rsidRDefault="009D23A2" w:rsidP="00F54989">
      <w:pPr>
        <w:pStyle w:val="slovn"/>
      </w:pPr>
      <w:r w:rsidRPr="00FC2967">
        <w:lastRenderedPageBreak/>
        <w:t>Ilustrativní skici přibližující zásady laikům.</w:t>
      </w:r>
      <w:r w:rsidR="00CF4BBA" w:rsidRPr="00FC2967">
        <w:t xml:space="preserve"> </w:t>
      </w:r>
    </w:p>
    <w:p w14:paraId="5BCB0364" w14:textId="77777777" w:rsidR="009A28A2" w:rsidRDefault="00CF4BBA" w:rsidP="009A28A2">
      <w:r w:rsidRPr="00FC2967">
        <w:t>Grafická část bude zpracována v měřítku 1:2000 nebo po dohodě jiném. Grafická část bude obsahovat samostatný list pro každou zpracovávanou lokalitu. Formát grafické části není určen a</w:t>
      </w:r>
      <w:r w:rsidR="00CE4A95">
        <w:t> </w:t>
      </w:r>
      <w:r w:rsidRPr="00FC2967">
        <w:t>je dán rozsahem jednotlivých lokalit, měl by však umožňovat snadné použití společně s textovou částí lokalit.</w:t>
      </w:r>
      <w:bookmarkStart w:id="1" w:name="_Hlk142640963"/>
      <w:bookmarkStart w:id="2" w:name="_Hlk142641215"/>
    </w:p>
    <w:p w14:paraId="29E4F603" w14:textId="41EDD32B" w:rsidR="006E139F" w:rsidRDefault="006E139F" w:rsidP="009A28A2">
      <w:pPr>
        <w:pStyle w:val="Nadpis1"/>
      </w:pPr>
      <w:r w:rsidRPr="006E139F">
        <w:t xml:space="preserve">POŽADAVKY NA </w:t>
      </w:r>
      <w:r w:rsidR="00B144E2">
        <w:t>KONCEPCI MOBILITY</w:t>
      </w:r>
      <w:r w:rsidRPr="006E139F">
        <w:t xml:space="preserve"> </w:t>
      </w:r>
    </w:p>
    <w:p w14:paraId="240D7161" w14:textId="2A752DD7" w:rsidR="008B2007" w:rsidRPr="00875B4B" w:rsidRDefault="008B2007" w:rsidP="00EE321C">
      <w:pPr>
        <w:pStyle w:val="Nadpis2"/>
      </w:pPr>
      <w:r w:rsidRPr="00875B4B">
        <w:t>ROZSAH ŘEŠENÉHO ÚZEMÍ</w:t>
      </w:r>
    </w:p>
    <w:p w14:paraId="0E33E680" w14:textId="50658B0D" w:rsidR="008B2007" w:rsidRDefault="008B2007" w:rsidP="008B2007">
      <w:r w:rsidRPr="00875B4B">
        <w:t xml:space="preserve">Řešené území zahrnuje všechny komunikace a veřejná prostranství v zastavěném území a navrhované komunikace </w:t>
      </w:r>
      <w:r>
        <w:t xml:space="preserve">v </w:t>
      </w:r>
      <w:r w:rsidRPr="00875B4B">
        <w:t>zastavitelných plochách vymezených v územním plánu města. Dále zahrne související vazby do nezastavěného území.</w:t>
      </w:r>
    </w:p>
    <w:p w14:paraId="06C016BA" w14:textId="7B39AC85" w:rsidR="00B144E2" w:rsidRDefault="00B144E2" w:rsidP="00EE321C">
      <w:pPr>
        <w:pStyle w:val="Nadpis2"/>
      </w:pPr>
      <w:r w:rsidRPr="005118E5">
        <w:t xml:space="preserve">CÍLE A ÚČEL </w:t>
      </w:r>
    </w:p>
    <w:p w14:paraId="02E5727F" w14:textId="6B2630A5" w:rsidR="00B144E2" w:rsidRPr="00875B4B" w:rsidRDefault="00B144E2" w:rsidP="00EE321C">
      <w:pPr>
        <w:pStyle w:val="Nadpis3"/>
      </w:pPr>
      <w:r w:rsidRPr="00875B4B">
        <w:t xml:space="preserve">Účel </w:t>
      </w:r>
    </w:p>
    <w:p w14:paraId="376634C0" w14:textId="77777777" w:rsidR="00B144E2" w:rsidRPr="006C09A7" w:rsidRDefault="00B144E2" w:rsidP="00B144E2">
      <w:r w:rsidRPr="00875B4B">
        <w:t>Koncepce dále rozpracovává</w:t>
      </w:r>
      <w:r w:rsidRPr="006C09A7">
        <w:t xml:space="preserve"> Plán udržitelné městské mobility Liberec – Jablonec nad Nisou 2021–2030. Naplňuje tato jeho opatření: </w:t>
      </w:r>
    </w:p>
    <w:p w14:paraId="67026F95" w14:textId="77777777" w:rsidR="00B144E2" w:rsidRDefault="00B144E2" w:rsidP="00B144E2">
      <w:pPr>
        <w:pStyle w:val="Fousy2rove"/>
        <w:ind w:left="567" w:hanging="283"/>
      </w:pPr>
      <w:r w:rsidRPr="0058574D">
        <w:t>1.1.2 Standardizované a kvalitní uspořádání veřejných prostranství (VP2)</w:t>
      </w:r>
      <w:r>
        <w:t xml:space="preserve">, </w:t>
      </w:r>
    </w:p>
    <w:p w14:paraId="637FA30F" w14:textId="77777777" w:rsidR="00B144E2" w:rsidRDefault="00B144E2" w:rsidP="00B144E2">
      <w:pPr>
        <w:pStyle w:val="Fousy2rove"/>
        <w:ind w:left="567" w:hanging="283"/>
      </w:pPr>
      <w:r w:rsidRPr="0058574D">
        <w:t>1.3.1 Úpravy a zklidnění obslužných ulic (VP6)</w:t>
      </w:r>
      <w:r>
        <w:t xml:space="preserve">, </w:t>
      </w:r>
    </w:p>
    <w:p w14:paraId="329F60EC" w14:textId="77777777" w:rsidR="00B144E2" w:rsidRDefault="00B144E2" w:rsidP="00B144E2">
      <w:pPr>
        <w:pStyle w:val="Fousy2rove"/>
        <w:ind w:left="567" w:hanging="283"/>
      </w:pPr>
      <w:r w:rsidRPr="0058574D">
        <w:t>2.1.1 Provoz po chodnících a pěších cestách s malým provozem pěších (ND1)</w:t>
      </w:r>
      <w:r>
        <w:t xml:space="preserve">, </w:t>
      </w:r>
    </w:p>
    <w:p w14:paraId="27561BD9" w14:textId="77777777" w:rsidR="00B144E2" w:rsidRDefault="00B144E2" w:rsidP="00B144E2">
      <w:pPr>
        <w:pStyle w:val="Fousy2rove"/>
        <w:ind w:left="567" w:hanging="283"/>
      </w:pPr>
      <w:r w:rsidRPr="0058574D">
        <w:t>2.1.3 Odpovídající doplňková infrastruktura pro cyklisty (ND3)</w:t>
      </w:r>
      <w:r>
        <w:t xml:space="preserve">, </w:t>
      </w:r>
    </w:p>
    <w:p w14:paraId="2D770CB4" w14:textId="77777777" w:rsidR="00B144E2" w:rsidRPr="005C63D7" w:rsidRDefault="00B144E2" w:rsidP="00B144E2">
      <w:pPr>
        <w:pStyle w:val="Fousy2rove"/>
        <w:ind w:left="567" w:hanging="283"/>
      </w:pPr>
      <w:r w:rsidRPr="0058574D">
        <w:t>2.2.1 Síť spojité chráněné infrastruktury pro cyklisty (ND4</w:t>
      </w:r>
      <w:r w:rsidRPr="005C63D7">
        <w:t xml:space="preserve">), </w:t>
      </w:r>
    </w:p>
    <w:p w14:paraId="4B2F2A0F" w14:textId="77777777" w:rsidR="00B144E2" w:rsidRPr="005C63D7" w:rsidRDefault="00B144E2" w:rsidP="00B144E2">
      <w:pPr>
        <w:pStyle w:val="Fousy2rove"/>
        <w:ind w:left="567" w:hanging="283"/>
      </w:pPr>
      <w:r w:rsidRPr="005C63D7">
        <w:t xml:space="preserve">2.2.2 Vytváření propojení pro pěší dopravu (ND5), </w:t>
      </w:r>
    </w:p>
    <w:p w14:paraId="6B6D6507" w14:textId="77777777" w:rsidR="00B144E2" w:rsidRDefault="00B144E2" w:rsidP="00B144E2">
      <w:pPr>
        <w:pStyle w:val="Fousy2rove"/>
        <w:ind w:left="567" w:hanging="283"/>
      </w:pPr>
      <w:r w:rsidRPr="003A1AD1">
        <w:t>2.3.1 Infrastruktura pro vyšší atraktivitu cyklistické dopravy (ND8)</w:t>
      </w:r>
      <w:r>
        <w:t xml:space="preserve">. </w:t>
      </w:r>
    </w:p>
    <w:p w14:paraId="5EC9A6BE" w14:textId="77777777" w:rsidR="00B144E2" w:rsidRPr="006C09A7" w:rsidRDefault="00B144E2" w:rsidP="00B144E2">
      <w:r w:rsidRPr="006C09A7">
        <w:t xml:space="preserve">Konkrétně bude </w:t>
      </w:r>
      <w:r>
        <w:t xml:space="preserve">koncepce veřejných prostranství a mobility </w:t>
      </w:r>
      <w:r w:rsidRPr="006C09A7">
        <w:t>sloužit:</w:t>
      </w:r>
    </w:p>
    <w:p w14:paraId="790EA1C2" w14:textId="77777777" w:rsidR="00B144E2" w:rsidRDefault="00B144E2" w:rsidP="00B144E2">
      <w:pPr>
        <w:pStyle w:val="Fousy"/>
      </w:pPr>
      <w:r>
        <w:t xml:space="preserve">spolu s Manuálem pro městský mobiliář a vizuální obraz města Jablonec nad Nisou pro tvorbu </w:t>
      </w:r>
      <w:r w:rsidRPr="008668FF">
        <w:rPr>
          <w:b/>
          <w:bCs/>
        </w:rPr>
        <w:t>zadání a koordinaci projektů veřejných prostranství</w:t>
      </w:r>
      <w:r>
        <w:t xml:space="preserve"> všech potenciálních investorů: města Jablonec nad Nisou, Libereckého kraje, ČR, respektive ŘSD, správců sítí a soukromých investorů, kteří budou veřejná prostranství budovat jako součást rozsáhlejších záměrů,</w:t>
      </w:r>
    </w:p>
    <w:p w14:paraId="41608E68" w14:textId="77777777" w:rsidR="00B144E2" w:rsidRDefault="00B144E2" w:rsidP="00B144E2">
      <w:pPr>
        <w:pStyle w:val="Fousy"/>
      </w:pPr>
      <w:r>
        <w:t xml:space="preserve">jako </w:t>
      </w:r>
      <w:r w:rsidRPr="00001EA6">
        <w:rPr>
          <w:b/>
          <w:bCs/>
        </w:rPr>
        <w:t>podklad pro zadání projektů dopravního značení</w:t>
      </w:r>
      <w:r>
        <w:t>, zejména takových projektů dopravního značení, které zavádí obytné zóny a zóny 30 a testuje nové uspořádání uličních profilů předcházející návrhu stavebních úprav.</w:t>
      </w:r>
    </w:p>
    <w:p w14:paraId="3043FA3C" w14:textId="77777777" w:rsidR="00B144E2" w:rsidRDefault="00B144E2" w:rsidP="00B144E2">
      <w:pPr>
        <w:pStyle w:val="Fousy"/>
      </w:pPr>
      <w:r>
        <w:t>jako podklad pro navazující rozvahu, zda a jak zavést v Jablonci nad Nisou systém rezidentního parkování.</w:t>
      </w:r>
    </w:p>
    <w:p w14:paraId="02720824" w14:textId="153C5D0A" w:rsidR="00B144E2" w:rsidRPr="00B63985" w:rsidRDefault="00B144E2" w:rsidP="00EE321C">
      <w:pPr>
        <w:pStyle w:val="Nadpis3"/>
      </w:pPr>
      <w:r w:rsidRPr="00B1091A">
        <w:t xml:space="preserve">Cíle </w:t>
      </w:r>
    </w:p>
    <w:p w14:paraId="6BAF0426" w14:textId="77777777" w:rsidR="00B144E2" w:rsidRDefault="00B144E2" w:rsidP="00B144E2">
      <w:r w:rsidRPr="005216C0">
        <w:t xml:space="preserve">Základním smyslem </w:t>
      </w:r>
      <w:r>
        <w:t>koncepce</w:t>
      </w:r>
      <w:r w:rsidRPr="005216C0">
        <w:t xml:space="preserve"> </w:t>
      </w:r>
      <w:r w:rsidRPr="009636BC">
        <w:rPr>
          <w:b/>
          <w:bCs/>
        </w:rPr>
        <w:t>je stanovit zásady pro obnovu a navrhování veřejných prostranství ve městě</w:t>
      </w:r>
      <w:r w:rsidRPr="005216C0">
        <w:t xml:space="preserve"> </w:t>
      </w:r>
      <w:r>
        <w:t xml:space="preserve">a </w:t>
      </w:r>
      <w:r w:rsidRPr="009636BC">
        <w:rPr>
          <w:b/>
          <w:bCs/>
        </w:rPr>
        <w:t>zkoordinovat budoucí projekty dopravního značení a vymezování obytných zón a zón 30</w:t>
      </w:r>
      <w:r>
        <w:t xml:space="preserve"> tak, aby jejich zadávání bylo efektivní, ekonomické a koncepční. Z hlediska efektu na život ve veřejných prostranstvích a mobilitu má koncepce p</w:t>
      </w:r>
      <w:r w:rsidRPr="005216C0">
        <w:t xml:space="preserve">omoci naplnit následující cíle: </w:t>
      </w:r>
    </w:p>
    <w:p w14:paraId="343F130E" w14:textId="77777777" w:rsidR="00B144E2" w:rsidRPr="005216C0" w:rsidRDefault="00B144E2" w:rsidP="00B144E2">
      <w:pPr>
        <w:pStyle w:val="Fousy"/>
      </w:pPr>
      <w:r w:rsidRPr="005216C0">
        <w:rPr>
          <w:b/>
          <w:bCs/>
        </w:rPr>
        <w:t xml:space="preserve">Zvýšit bezpečnost </w:t>
      </w:r>
      <w:r>
        <w:rPr>
          <w:b/>
          <w:bCs/>
        </w:rPr>
        <w:t xml:space="preserve">a komfort </w:t>
      </w:r>
      <w:r w:rsidRPr="005216C0">
        <w:rPr>
          <w:b/>
          <w:bCs/>
        </w:rPr>
        <w:t>chodců a cyklistů</w:t>
      </w:r>
      <w:r w:rsidRPr="005216C0">
        <w:t xml:space="preserve"> při pohybu městem a podpořit tak</w:t>
      </w:r>
      <w:r>
        <w:t xml:space="preserve"> zvyšování </w:t>
      </w:r>
      <w:r w:rsidRPr="005216C0">
        <w:t xml:space="preserve">podílu </w:t>
      </w:r>
      <w:r>
        <w:t xml:space="preserve">aktivní a udržitelnější dopravy na </w:t>
      </w:r>
      <w:r w:rsidRPr="005216C0">
        <w:t>dopravní</w:t>
      </w:r>
      <w:r>
        <w:t>m</w:t>
      </w:r>
      <w:r w:rsidRPr="005216C0">
        <w:t xml:space="preserve"> výkonu</w:t>
      </w:r>
      <w:r>
        <w:t xml:space="preserve"> a zlepšení zdraví obyvatel</w:t>
      </w:r>
      <w:r w:rsidRPr="005216C0">
        <w:t>,</w:t>
      </w:r>
    </w:p>
    <w:p w14:paraId="72CAC431" w14:textId="77777777" w:rsidR="00B144E2" w:rsidRPr="008668FF" w:rsidRDefault="00B144E2" w:rsidP="00B144E2">
      <w:pPr>
        <w:pStyle w:val="Fousy"/>
      </w:pPr>
      <w:r w:rsidRPr="008668FF">
        <w:lastRenderedPageBreak/>
        <w:t>Nastavením podmínek pro rozvoj zasakování</w:t>
      </w:r>
      <w:r>
        <w:t>,</w:t>
      </w:r>
      <w:r w:rsidRPr="008668FF">
        <w:t xml:space="preserve"> retence srážkové vody a zelené infrastruktury</w:t>
      </w:r>
      <w:r w:rsidRPr="008668FF">
        <w:rPr>
          <w:b/>
          <w:bCs/>
        </w:rPr>
        <w:t xml:space="preserve"> zlepšit adaptaci prostředí města na klimatické změny a ekosystémové služby </w:t>
      </w:r>
      <w:r w:rsidRPr="008668FF">
        <w:t>zelené infrastruktury.</w:t>
      </w:r>
    </w:p>
    <w:p w14:paraId="67D59046" w14:textId="77777777" w:rsidR="00B144E2" w:rsidRPr="00184A04" w:rsidRDefault="00B144E2" w:rsidP="00B144E2">
      <w:pPr>
        <w:pStyle w:val="Fousy"/>
      </w:pPr>
      <w:r w:rsidRPr="00875B4B">
        <w:rPr>
          <w:b/>
          <w:bCs/>
        </w:rPr>
        <w:t xml:space="preserve">Zlepšit </w:t>
      </w:r>
      <w:r w:rsidRPr="00184A04">
        <w:rPr>
          <w:b/>
          <w:bCs/>
        </w:rPr>
        <w:t xml:space="preserve">podmínky pro pobyt ve veřejných prostranstvích </w:t>
      </w:r>
      <w:r w:rsidRPr="00184A04">
        <w:t>a tím podpořit setkávání obyvatel a budování vztahů mezi lidmi i vztahu k místu.</w:t>
      </w:r>
    </w:p>
    <w:p w14:paraId="070CACAB" w14:textId="20B0874F" w:rsidR="00B144E2" w:rsidRPr="00184A04" w:rsidRDefault="00B144E2" w:rsidP="00EE321C">
      <w:pPr>
        <w:pStyle w:val="Nadpis3"/>
      </w:pPr>
      <w:r w:rsidRPr="00184A04">
        <w:t xml:space="preserve">Hlavní problémy k řešení </w:t>
      </w:r>
    </w:p>
    <w:p w14:paraId="59523399" w14:textId="77777777" w:rsidR="00B144E2" w:rsidRPr="00184A04" w:rsidRDefault="00B144E2" w:rsidP="00B144E2">
      <w:pPr>
        <w:pStyle w:val="Fousy"/>
      </w:pPr>
      <w:r w:rsidRPr="00184A04">
        <w:t>Nový stavební zákon zavádí novou pátou kategorii veřejné infrastruktury – zelenou infrastrukturu. V Jablonci nad Nisou je zpracovaná studie systému sídelní zeleně, ta ale nestanovuje přesné podmínky pro ochranu a nakládání se zelení v rámci změn v území.</w:t>
      </w:r>
      <w:r w:rsidRPr="00184A04">
        <w:br/>
        <w:t>Zároveň v této studii není zelená infrastruktura v rámci veřejných prostranství systematicky uchopena v potřebné koncepční podrobnosti. Tato studie by měla systém zelené infrastruktury lépe upřesnit a definovat podmínky jeho ochrany a rozvoje.</w:t>
      </w:r>
    </w:p>
    <w:p w14:paraId="41924D26" w14:textId="77777777" w:rsidR="00B144E2" w:rsidRPr="00184A04" w:rsidRDefault="00B144E2" w:rsidP="00B144E2">
      <w:pPr>
        <w:pStyle w:val="Fousy"/>
      </w:pPr>
      <w:r w:rsidRPr="00184A04">
        <w:t xml:space="preserve">Při zadávání projektových dokumentací na komunikace a veřejná prostranství postrádá město jednotný přístup, jak zohledňovat požadavky na preferenci pěší a </w:t>
      </w:r>
      <w:proofErr w:type="spellStart"/>
      <w:r w:rsidRPr="00184A04">
        <w:t>cyklodopravy</w:t>
      </w:r>
      <w:proofErr w:type="spellEnd"/>
      <w:r w:rsidRPr="00184A04">
        <w:t>, vegetaci, vodní režim a adaptaci na změnu klimatu či pobytové kvality uličních prostranství. Priority v zadání a řešení se tak liší podle toho, které oddělení nebo konkrétní referent mají daný projekt na starosti. Tato koncepce může nastavit základní principy jednotného přístupu.</w:t>
      </w:r>
    </w:p>
    <w:p w14:paraId="6B2A2B53" w14:textId="7CE2AE04" w:rsidR="00B144E2" w:rsidRPr="00184A04" w:rsidRDefault="00B144E2" w:rsidP="00EE321C">
      <w:pPr>
        <w:pStyle w:val="Nadpis3"/>
      </w:pPr>
      <w:r w:rsidRPr="00184A04">
        <w:t xml:space="preserve">Uživatelé </w:t>
      </w:r>
    </w:p>
    <w:p w14:paraId="4BCD1007" w14:textId="77777777" w:rsidR="00B144E2" w:rsidRPr="00184A04" w:rsidRDefault="00B144E2" w:rsidP="00B144E2">
      <w:r w:rsidRPr="00184A04">
        <w:t>Vzhledem k cílům bude mít koncepce zejména následující uživatele se specifickými nároky:</w:t>
      </w:r>
    </w:p>
    <w:p w14:paraId="14ECC692" w14:textId="77777777" w:rsidR="00B144E2" w:rsidRPr="00184A04" w:rsidRDefault="00B144E2" w:rsidP="00B144E2">
      <w:pPr>
        <w:rPr>
          <w:b/>
          <w:bCs/>
        </w:rPr>
      </w:pPr>
      <w:r w:rsidRPr="00184A04">
        <w:rPr>
          <w:b/>
          <w:bCs/>
        </w:rPr>
        <w:t xml:space="preserve">Pracovníci oddělení správy komunikací </w:t>
      </w:r>
      <w:r w:rsidRPr="00184A04">
        <w:t>budou využívat koncepci jako podklad pro přípravu zadání projektů dopravního značení a rekonstrukcí komunikací.</w:t>
      </w:r>
    </w:p>
    <w:p w14:paraId="5A8A8356" w14:textId="77777777" w:rsidR="00B144E2" w:rsidRPr="00875B4B" w:rsidRDefault="00B144E2" w:rsidP="00B144E2">
      <w:r w:rsidRPr="00184A04">
        <w:rPr>
          <w:b/>
          <w:bCs/>
        </w:rPr>
        <w:t xml:space="preserve">Pracovníci oddělení přípravy a realizace investic a kanceláře architektury města </w:t>
      </w:r>
      <w:r w:rsidRPr="00184A04">
        <w:t>potřebují standardy na zadání při zadávání dokumentací na veřejná prostranství. V případě zvláště významných veřejných prostranství potřebují</w:t>
      </w:r>
      <w:r>
        <w:t xml:space="preserve"> strukturu doplňujících požadavků, které je při zadávání </w:t>
      </w:r>
      <w:r w:rsidRPr="00875B4B">
        <w:t>nutné zohlednit.</w:t>
      </w:r>
    </w:p>
    <w:p w14:paraId="0EDD7235" w14:textId="77777777" w:rsidR="00B144E2" w:rsidRPr="00875B4B" w:rsidRDefault="00B144E2" w:rsidP="00B144E2">
      <w:r w:rsidRPr="00875B4B">
        <w:rPr>
          <w:b/>
          <w:bCs/>
        </w:rPr>
        <w:t xml:space="preserve">Kancelář architektury města </w:t>
      </w:r>
      <w:r w:rsidRPr="00875B4B">
        <w:t>jako podklad pro vyjadřování k soukromým záměrů za město jako vlastníka sousedních pozemků v rámci různých řízení povolování staveb.</w:t>
      </w:r>
    </w:p>
    <w:p w14:paraId="6073074F" w14:textId="77777777" w:rsidR="00B144E2" w:rsidRPr="00875B4B" w:rsidRDefault="00B144E2" w:rsidP="00B144E2">
      <w:r w:rsidRPr="00875B4B">
        <w:rPr>
          <w:b/>
          <w:bCs/>
        </w:rPr>
        <w:t xml:space="preserve">Kancelář architektury města </w:t>
      </w:r>
      <w:r w:rsidRPr="00875B4B">
        <w:t>jako podklad pro vyjadřování k prodejům a pronájmům nemovitostí pro Výbor pro hospodaření s majetkem města</w:t>
      </w:r>
      <w:r>
        <w:t>.</w:t>
      </w:r>
      <w:r w:rsidRPr="00875B4B">
        <w:t xml:space="preserve"> </w:t>
      </w:r>
    </w:p>
    <w:p w14:paraId="37EC5A69" w14:textId="6E3DA21A" w:rsidR="00B144E2" w:rsidRPr="00875B4B" w:rsidRDefault="00B144E2" w:rsidP="00B144E2">
      <w:r w:rsidRPr="00875B4B">
        <w:rPr>
          <w:b/>
          <w:bCs/>
        </w:rPr>
        <w:t xml:space="preserve">Projektant </w:t>
      </w:r>
      <w:r w:rsidR="007D2DEC">
        <w:rPr>
          <w:b/>
          <w:bCs/>
        </w:rPr>
        <w:t>konkrétního záměru (zejména veřejného prostranství)</w:t>
      </w:r>
      <w:r w:rsidRPr="00875B4B">
        <w:t>, který odpovídá za to, že projekt získá úspěšně všechna stanoviska</w:t>
      </w:r>
      <w:r>
        <w:t xml:space="preserve">, </w:t>
      </w:r>
      <w:r w:rsidRPr="00875B4B">
        <w:t>bude povolen a město bude ochotné komunikace posléze převzít do správy. Potřebuje jednoznačně popsané zásady používající standardní terminologii dle platné legislativy a profesních standardů.</w:t>
      </w:r>
    </w:p>
    <w:p w14:paraId="01553987" w14:textId="78AD0884" w:rsidR="00B144E2" w:rsidRPr="00875B4B" w:rsidRDefault="00B144E2" w:rsidP="00EE321C">
      <w:pPr>
        <w:pStyle w:val="Nadpis2"/>
      </w:pPr>
      <w:r w:rsidRPr="00875B4B">
        <w:t xml:space="preserve">POŽADAVKY NA OBSAH ŘEŠENÍ </w:t>
      </w:r>
    </w:p>
    <w:p w14:paraId="52271D6C" w14:textId="77777777" w:rsidR="00B144E2" w:rsidRPr="00D425F6" w:rsidRDefault="00B144E2" w:rsidP="00B144E2">
      <w:r>
        <w:t>Koncepce naplní následující požadavky:</w:t>
      </w:r>
    </w:p>
    <w:p w14:paraId="41A08722" w14:textId="33B40726" w:rsidR="00B144E2" w:rsidRPr="009C691A" w:rsidRDefault="00B144E2" w:rsidP="00B144E2">
      <w:pPr>
        <w:pStyle w:val="Fousy"/>
      </w:pPr>
      <w:r w:rsidRPr="009C691A">
        <w:t>Navrhn</w:t>
      </w:r>
      <w:r>
        <w:t>e</w:t>
      </w:r>
      <w:r w:rsidRPr="009C691A">
        <w:t xml:space="preserve"> hierarchizaci veřejných prostranství podle významu v urbanistické struktuře. Pro</w:t>
      </w:r>
      <w:r w:rsidR="00CE4A95">
        <w:t> </w:t>
      </w:r>
      <w:r>
        <w:t xml:space="preserve">vybrané </w:t>
      </w:r>
      <w:r w:rsidRPr="009C691A">
        <w:t>významné kategorie stanov</w:t>
      </w:r>
      <w:r>
        <w:t>í</w:t>
      </w:r>
      <w:r w:rsidRPr="009C691A">
        <w:t xml:space="preserve"> standardy zadání projektové dokumentace (např. požadavky na adaptaci na klimatické změn</w:t>
      </w:r>
      <w:r w:rsidR="00184A04">
        <w:t xml:space="preserve">y, </w:t>
      </w:r>
      <w:r w:rsidRPr="009C691A">
        <w:t>pohyb osob se sníženou mobilitou</w:t>
      </w:r>
      <w:r w:rsidR="00184A04">
        <w:t xml:space="preserve"> nebo typy povrchů</w:t>
      </w:r>
      <w:r w:rsidRPr="009C691A">
        <w:t>). Pro nejvýznamnější kategorii stanov</w:t>
      </w:r>
      <w:r>
        <w:t>í</w:t>
      </w:r>
      <w:r w:rsidRPr="009C691A">
        <w:t xml:space="preserve"> </w:t>
      </w:r>
      <w:r>
        <w:t>území</w:t>
      </w:r>
      <w:r w:rsidRPr="009C691A">
        <w:t>, ve kterých je nutné zadávací dokumentaci dále upřesnit (např. výběr zpracovatele formou architektonické soutěže, požadavky veřejnosti apod</w:t>
      </w:r>
      <w:r>
        <w:t>.</w:t>
      </w:r>
      <w:r w:rsidRPr="009C691A">
        <w:t>)</w:t>
      </w:r>
    </w:p>
    <w:p w14:paraId="466D0775" w14:textId="77777777" w:rsidR="00B144E2" w:rsidRPr="009C691A" w:rsidRDefault="00B144E2" w:rsidP="00B144E2">
      <w:pPr>
        <w:pStyle w:val="Fousy"/>
      </w:pPr>
      <w:r w:rsidRPr="009C691A">
        <w:t xml:space="preserve">Kromě uličních prostorů stanoví </w:t>
      </w:r>
      <w:r>
        <w:t>koncepce</w:t>
      </w:r>
      <w:r w:rsidRPr="009C691A">
        <w:t xml:space="preserve"> s přihlédnutím k jejich zařazení v hierarchii specifické podmínky pro:</w:t>
      </w:r>
    </w:p>
    <w:p w14:paraId="5FC3E0C1" w14:textId="77777777" w:rsidR="00B144E2" w:rsidRPr="00723723" w:rsidRDefault="00B144E2" w:rsidP="00B144E2">
      <w:pPr>
        <w:pStyle w:val="Fousy2rove"/>
        <w:ind w:left="567" w:hanging="283"/>
      </w:pPr>
      <w:r w:rsidRPr="00723723">
        <w:t>plošná veřejná prostranství – parky, náměstí, plácky</w:t>
      </w:r>
    </w:p>
    <w:p w14:paraId="7892305D" w14:textId="77777777" w:rsidR="00B144E2" w:rsidRPr="00723723" w:rsidRDefault="00B144E2" w:rsidP="00B144E2">
      <w:pPr>
        <w:pStyle w:val="Fousy2rove"/>
        <w:ind w:left="567" w:hanging="283"/>
      </w:pPr>
      <w:r w:rsidRPr="00723723">
        <w:t>náplavky a břehy vodních ploch a toků</w:t>
      </w:r>
    </w:p>
    <w:p w14:paraId="1B566157" w14:textId="77777777" w:rsidR="00B144E2" w:rsidRPr="00723723" w:rsidRDefault="00B144E2" w:rsidP="00B144E2">
      <w:pPr>
        <w:pStyle w:val="Fousy2rove"/>
        <w:ind w:left="567" w:hanging="283"/>
      </w:pPr>
      <w:r w:rsidRPr="00723723">
        <w:lastRenderedPageBreak/>
        <w:t>rozhraní zástavby a veřejných prostranství ve volné krajině</w:t>
      </w:r>
    </w:p>
    <w:p w14:paraId="5BE0FC54" w14:textId="77777777" w:rsidR="00B144E2" w:rsidRPr="00723723" w:rsidRDefault="00B144E2" w:rsidP="00B144E2">
      <w:pPr>
        <w:pStyle w:val="Fousy2rove"/>
        <w:ind w:left="567" w:hanging="283"/>
      </w:pPr>
      <w:r w:rsidRPr="00723723">
        <w:t>komunikace v historické zástavbě s omezeným šířkovým profilem</w:t>
      </w:r>
    </w:p>
    <w:p w14:paraId="613D056B" w14:textId="5847C39A" w:rsidR="00B144E2" w:rsidRPr="00E63E1D" w:rsidRDefault="00B144E2" w:rsidP="00B144E2">
      <w:pPr>
        <w:pStyle w:val="Fousy"/>
        <w:rPr>
          <w:i/>
          <w:iCs/>
          <w:u w:val="single"/>
        </w:rPr>
      </w:pPr>
      <w:r w:rsidRPr="009C691A">
        <w:t>Navrhne rozděl</w:t>
      </w:r>
      <w:r>
        <w:t>e</w:t>
      </w:r>
      <w:r w:rsidRPr="009C691A">
        <w:t>ní ulic podle dopravních režimů. Předpokládá se využití režimů (nikoli výlučně)</w:t>
      </w:r>
      <w:r w:rsidRPr="00F5786E">
        <w:t xml:space="preserve"> pěší zóny, </w:t>
      </w:r>
      <w:r w:rsidRPr="009C691A">
        <w:t>obytné zóny, zóny 30, úseků se snížen</w:t>
      </w:r>
      <w:r>
        <w:t>ou</w:t>
      </w:r>
      <w:r w:rsidRPr="009C691A">
        <w:t xml:space="preserve"> rychlostí pod 50 km/h mimo </w:t>
      </w:r>
      <w:r w:rsidRPr="00E63E1D">
        <w:t xml:space="preserve">zónu 30, </w:t>
      </w:r>
      <w:r w:rsidR="00624A10">
        <w:t>nezklidněných sběrných ko</w:t>
      </w:r>
      <w:r w:rsidRPr="00E63E1D">
        <w:t>munikací s rychlostí 50 km/h</w:t>
      </w:r>
      <w:r w:rsidR="00624A10">
        <w:t xml:space="preserve"> (základní dopravní skelet města)</w:t>
      </w:r>
      <w:r w:rsidRPr="00E63E1D">
        <w:t>.</w:t>
      </w:r>
    </w:p>
    <w:p w14:paraId="7D05D114" w14:textId="77777777" w:rsidR="00B144E2" w:rsidRPr="000A14C1" w:rsidRDefault="00B144E2" w:rsidP="00B144E2">
      <w:pPr>
        <w:pStyle w:val="Fousy"/>
      </w:pPr>
      <w:r w:rsidRPr="00E63E1D">
        <w:t xml:space="preserve">Prověří chybějící propojení pro pěší dopravu a navrhne postup pro legalizaci stávajících </w:t>
      </w:r>
      <w:r w:rsidRPr="000A14C1">
        <w:t xml:space="preserve">intuitivních tras. </w:t>
      </w:r>
    </w:p>
    <w:p w14:paraId="6332EC17" w14:textId="77777777" w:rsidR="00B144E2" w:rsidRPr="000A14C1" w:rsidRDefault="00B144E2" w:rsidP="00B144E2">
      <w:pPr>
        <w:pStyle w:val="Fousy"/>
      </w:pPr>
      <w:r w:rsidRPr="000A14C1">
        <w:t xml:space="preserve">Navrhne obecná pravidla pro řešení jednotlivých typů dopravních režimů včetně obecných pravidel pro využití </w:t>
      </w:r>
      <w:proofErr w:type="spellStart"/>
      <w:r w:rsidRPr="000A14C1">
        <w:t>cykloobousměrek</w:t>
      </w:r>
      <w:proofErr w:type="spellEnd"/>
      <w:r w:rsidRPr="000A14C1">
        <w:t>.</w:t>
      </w:r>
    </w:p>
    <w:p w14:paraId="4CFFE717" w14:textId="76A6E293" w:rsidR="00890744" w:rsidRDefault="00B144E2" w:rsidP="003154C0">
      <w:pPr>
        <w:pStyle w:val="Fousy"/>
      </w:pPr>
      <w:r w:rsidRPr="000A14C1">
        <w:t xml:space="preserve">Navrhne vzorové příčné profily s přihlédnutím k šířce uličního prostoru, dopravnímu režimu a kategorii v hierarchizaci veřejných prostranství. </w:t>
      </w:r>
      <w:r w:rsidRPr="002E2A48">
        <w:t xml:space="preserve">Přiřadí je k jednotlivým zónám s možností variantního řešení. Příčné profily prověří možnosti umístění </w:t>
      </w:r>
      <w:r w:rsidR="00347453" w:rsidRPr="002E2A48">
        <w:t xml:space="preserve">stromořadí s dostatečnou šířkou výsadbového pásu odpovídajícího </w:t>
      </w:r>
      <w:r w:rsidR="007D2DEC" w:rsidRPr="002E2A48">
        <w:t xml:space="preserve">předpokládané velikostní kategorie stromu </w:t>
      </w:r>
      <w:r w:rsidR="00184A04" w:rsidRPr="002E2A48">
        <w:t>a principy řešení m</w:t>
      </w:r>
      <w:r w:rsidR="00E2780A" w:rsidRPr="002E2A48">
        <w:t>o</w:t>
      </w:r>
      <w:r w:rsidR="00184A04" w:rsidRPr="002E2A48">
        <w:t>ž</w:t>
      </w:r>
      <w:r w:rsidR="00E2780A" w:rsidRPr="002E2A48">
        <w:t>ných střetů s</w:t>
      </w:r>
      <w:r w:rsidR="00890744" w:rsidRPr="002E2A48">
        <w:t> nadzemními prvky mobiliáře (např.</w:t>
      </w:r>
      <w:r w:rsidR="00890744">
        <w:t xml:space="preserve"> veřejným osvětlením)</w:t>
      </w:r>
      <w:r w:rsidRPr="00311E8D">
        <w:t>, zasakování srážkových vod, základní principy zelené infrastruktury, způsob zimní údržby a uložení sněhu, vztah solení</w:t>
      </w:r>
      <w:r w:rsidRPr="0072383F">
        <w:t xml:space="preserve"> a vegetace.</w:t>
      </w:r>
      <w:r>
        <w:t xml:space="preserve"> </w:t>
      </w:r>
    </w:p>
    <w:p w14:paraId="6F927D61" w14:textId="0C12EC4C" w:rsidR="00B144E2" w:rsidRPr="005737B1" w:rsidRDefault="00B144E2" w:rsidP="003154C0">
      <w:pPr>
        <w:pStyle w:val="Fousy"/>
      </w:pPr>
      <w:r>
        <w:t xml:space="preserve">Navrhne zásady doplnění zasakování či retence srážkových vod a doplnění stromořadí všude </w:t>
      </w:r>
      <w:r w:rsidRPr="005737B1">
        <w:t>tam, kde je to z hlediska adaptace na změnu klimatu vhodné.</w:t>
      </w:r>
      <w:r>
        <w:t xml:space="preserve"> Zásady budou určeny pro celkové rekonstrukce uličních profilů, nemusí tedy zohledňovat stávající umístění sítí technické infrastruktury.</w:t>
      </w:r>
    </w:p>
    <w:p w14:paraId="61E0DCB6" w14:textId="77777777" w:rsidR="00B144E2" w:rsidRPr="00A07729" w:rsidRDefault="00B144E2" w:rsidP="00B144E2">
      <w:pPr>
        <w:pStyle w:val="Fousy"/>
      </w:pPr>
      <w:r w:rsidRPr="007968B8">
        <w:t>Navrhn</w:t>
      </w:r>
      <w:r>
        <w:t>e</w:t>
      </w:r>
      <w:r w:rsidRPr="007968B8">
        <w:t xml:space="preserve"> systém páteřních </w:t>
      </w:r>
      <w:r>
        <w:t xml:space="preserve">cyklistických </w:t>
      </w:r>
      <w:r w:rsidRPr="007968B8">
        <w:t xml:space="preserve">tras. </w:t>
      </w:r>
      <w:r>
        <w:t>Přitom z</w:t>
      </w:r>
      <w:r w:rsidRPr="007968B8">
        <w:t>váž</w:t>
      </w:r>
      <w:r>
        <w:t>í</w:t>
      </w:r>
      <w:r w:rsidRPr="007968B8">
        <w:t xml:space="preserve"> různé varianty trasování – v rámci ulic, samostatnou paralelní infrastrukturou, průjezdem přes zklidněné zóny.</w:t>
      </w:r>
      <w:r>
        <w:t xml:space="preserve"> Navrhne řešení tam, kde páteřní trasa prochází úsekem bez zklidněných komunikací nebo funkčních cyklistických stezek nebo funkčních smíšených stezek a </w:t>
      </w:r>
      <w:proofErr w:type="spellStart"/>
      <w:r>
        <w:t>cyklopruhů</w:t>
      </w:r>
      <w:proofErr w:type="spellEnd"/>
      <w:r>
        <w:t xml:space="preserve">. </w:t>
      </w:r>
      <w:r w:rsidRPr="00A07729">
        <w:t>Prověř</w:t>
      </w:r>
      <w:r>
        <w:t>í</w:t>
      </w:r>
      <w:r w:rsidRPr="00A07729">
        <w:t xml:space="preserve"> možnosti legalizace jízdy po vybraných pěších cestách s nízkým provozem chodců.</w:t>
      </w:r>
    </w:p>
    <w:p w14:paraId="0A80104E" w14:textId="77777777" w:rsidR="00B144E2" w:rsidRDefault="00B144E2" w:rsidP="00B144E2">
      <w:pPr>
        <w:pStyle w:val="Fousy"/>
      </w:pPr>
      <w:r w:rsidRPr="00A07729">
        <w:t>Navrhn</w:t>
      </w:r>
      <w:r>
        <w:t xml:space="preserve">e </w:t>
      </w:r>
      <w:r w:rsidRPr="00A07729">
        <w:t>dopln</w:t>
      </w:r>
      <w:r>
        <w:t>ění</w:t>
      </w:r>
      <w:r w:rsidRPr="00A07729">
        <w:t xml:space="preserve"> bodov</w:t>
      </w:r>
      <w:r>
        <w:t>é</w:t>
      </w:r>
      <w:r w:rsidRPr="00A07729">
        <w:t xml:space="preserve"> </w:t>
      </w:r>
      <w:proofErr w:type="spellStart"/>
      <w:r w:rsidRPr="00A07729">
        <w:t>cykloinfrastruktur</w:t>
      </w:r>
      <w:r>
        <w:t>y</w:t>
      </w:r>
      <w:proofErr w:type="spellEnd"/>
      <w:r>
        <w:t>:</w:t>
      </w:r>
      <w:r w:rsidRPr="00A07729">
        <w:t xml:space="preserve"> stojanů, </w:t>
      </w:r>
      <w:proofErr w:type="spellStart"/>
      <w:r w:rsidRPr="00A07729">
        <w:t>cykloboxů</w:t>
      </w:r>
      <w:proofErr w:type="spellEnd"/>
      <w:r w:rsidRPr="00A07729">
        <w:t>, krytých parkovišť, B+R, stanovišť sdílených kol, především u významných cílů jako jsou úřady, obchodní centra, sportoviště, školy, dopravní uzly, zastávky MHD a podobně. Prověř</w:t>
      </w:r>
      <w:r>
        <w:t>í</w:t>
      </w:r>
      <w:r w:rsidRPr="00A07729">
        <w:t xml:space="preserve"> možná umístění veřejných nabíjecích stanic elektrokol. </w:t>
      </w:r>
    </w:p>
    <w:p w14:paraId="254F75ED" w14:textId="1043258D" w:rsidR="0037146E" w:rsidRDefault="0037146E" w:rsidP="0037146E">
      <w:r w:rsidRPr="00875B4B">
        <w:t>Koncepce bude navržena do takové podrobnosti, aby na jejím základě mohly být postupně zadávány projekty jednotlivých veřejných prostranství</w:t>
      </w:r>
      <w:r>
        <w:t>,</w:t>
      </w:r>
      <w:r w:rsidRPr="00875B4B">
        <w:t xml:space="preserve"> staveb a </w:t>
      </w:r>
      <w:r>
        <w:t>dopravního značení tak, aby byla</w:t>
      </w:r>
      <w:r w:rsidRPr="00D425F6">
        <w:t xml:space="preserve"> zajiš</w:t>
      </w:r>
      <w:r>
        <w:t>těna</w:t>
      </w:r>
      <w:r w:rsidRPr="00D425F6">
        <w:t xml:space="preserve"> jejich dostatečn</w:t>
      </w:r>
      <w:r>
        <w:t>á</w:t>
      </w:r>
      <w:r w:rsidRPr="00D425F6">
        <w:t xml:space="preserve"> funkční návaznost a společný </w:t>
      </w:r>
      <w:r w:rsidRPr="00E63E1D">
        <w:t>charakter. Koncepce nebude řešit podrobnost, která je předmětem navazujících projektů dopravního řešení (např. přesné stanovení jednosměrných ulic, nebo návrh přesného režimu parkování).</w:t>
      </w:r>
    </w:p>
    <w:p w14:paraId="38A2072C" w14:textId="12CA3617" w:rsidR="00D76429" w:rsidRPr="00CF4BBA" w:rsidRDefault="00D76429" w:rsidP="00EE321C">
      <w:pPr>
        <w:pStyle w:val="Nadpis2"/>
      </w:pPr>
      <w:r w:rsidRPr="00CF4BBA">
        <w:t>POŽADAVKY NA USPOŘÁDÁNÍ TEXTOVÉ A</w:t>
      </w:r>
      <w:r w:rsidR="0002244D">
        <w:t> </w:t>
      </w:r>
      <w:r w:rsidRPr="00CF4BBA">
        <w:t xml:space="preserve">GRAFICKÉ ČÁSTI </w:t>
      </w:r>
    </w:p>
    <w:p w14:paraId="1F9E2E97" w14:textId="77777777" w:rsidR="00B144E2" w:rsidRPr="00FC2967" w:rsidRDefault="00B144E2" w:rsidP="00B144E2">
      <w:r w:rsidRPr="00FC2967">
        <w:t xml:space="preserve">Grafická část celkového řešení hierarchizace veřejných prostranství, dopravních režimů, </w:t>
      </w:r>
      <w:proofErr w:type="spellStart"/>
      <w:r w:rsidRPr="00FC2967">
        <w:t>cykloinfrastruktury</w:t>
      </w:r>
      <w:proofErr w:type="spellEnd"/>
      <w:r w:rsidRPr="00FC2967">
        <w:t xml:space="preserve"> a zelené infrastruktury bude shrnutá ve schématech</w:t>
      </w:r>
      <w:r>
        <w:t xml:space="preserve"> na formátu</w:t>
      </w:r>
      <w:r w:rsidRPr="00FC2967">
        <w:t xml:space="preserve"> A3, které mohou být součástí textu a jednom návrhovém výkresu </w:t>
      </w:r>
      <w:r>
        <w:t xml:space="preserve">v </w:t>
      </w:r>
      <w:r w:rsidRPr="00FC2967">
        <w:t>měřítk</w:t>
      </w:r>
      <w:r>
        <w:t>u</w:t>
      </w:r>
      <w:r w:rsidRPr="00FC2967">
        <w:t xml:space="preserve"> 1:5000 nebo po dohodě jiné</w:t>
      </w:r>
      <w:r>
        <w:t>m</w:t>
      </w:r>
      <w:r w:rsidRPr="00FC2967">
        <w:t>. V případě potřeby lze návrhový výkres z důvodu grafické čitelnosti rozdělit do více výkresů.</w:t>
      </w:r>
    </w:p>
    <w:p w14:paraId="126E2C0D" w14:textId="77777777" w:rsidR="00B144E2" w:rsidRPr="00FC2967" w:rsidRDefault="00B144E2" w:rsidP="00B144E2">
      <w:r w:rsidRPr="00FC2967">
        <w:t xml:space="preserve">Textová část bude obsahovat řešení hierarchizace veřejných prostranství, dopravních režimů, typických uličních profilů včetně schémat, </w:t>
      </w:r>
      <w:proofErr w:type="spellStart"/>
      <w:r w:rsidRPr="00FC2967">
        <w:t>cykloinfrastruktury</w:t>
      </w:r>
      <w:proofErr w:type="spellEnd"/>
      <w:r w:rsidRPr="00FC2967">
        <w:t xml:space="preserve"> a zelené infrastruktury.</w:t>
      </w:r>
    </w:p>
    <w:p w14:paraId="279CB65B" w14:textId="4CC9E43F" w:rsidR="00B144E2" w:rsidRPr="00C96BF4" w:rsidRDefault="00B144E2" w:rsidP="00B144E2">
      <w:r w:rsidRPr="00FC2967">
        <w:t>Odůvodnění řešení</w:t>
      </w:r>
      <w:r w:rsidRPr="008D7187">
        <w:t xml:space="preserve"> v sobě zahrne zjištění doplňujících průzkumů a rozborů. K hlavnímu portfoliu mohou a nemusí být doplněny další části obsahující konkrétní dílčí doplňující průzkumy a</w:t>
      </w:r>
      <w:r w:rsidR="00CE4A95">
        <w:t> </w:t>
      </w:r>
      <w:r w:rsidRPr="008D7187">
        <w:t>rozbory.</w:t>
      </w:r>
      <w:r w:rsidRPr="00D05D3C">
        <w:t xml:space="preserve"> </w:t>
      </w:r>
    </w:p>
    <w:bookmarkEnd w:id="1"/>
    <w:bookmarkEnd w:id="2"/>
    <w:p w14:paraId="013A855D" w14:textId="77777777" w:rsidR="00FB5194" w:rsidRDefault="00FB5194">
      <w:pPr>
        <w:spacing w:before="0" w:after="0"/>
        <w:jc w:val="left"/>
        <w:rPr>
          <w:rFonts w:ascii="Calibri" w:hAnsi="Calibri"/>
          <w:b/>
          <w:bCs/>
          <w:color w:val="0093DD"/>
          <w:kern w:val="32"/>
          <w:sz w:val="32"/>
          <w:szCs w:val="32"/>
        </w:rPr>
      </w:pPr>
      <w:r>
        <w:br w:type="page"/>
      </w:r>
    </w:p>
    <w:p w14:paraId="05D3C283" w14:textId="57916E1F" w:rsidR="00377EF0" w:rsidRDefault="00377EF0" w:rsidP="00377EF0">
      <w:pPr>
        <w:pStyle w:val="Nadpis1"/>
      </w:pPr>
      <w:r w:rsidRPr="00875B4B">
        <w:lastRenderedPageBreak/>
        <w:t>DALŠÍ POŽADAVKY</w:t>
      </w:r>
      <w:r w:rsidR="006E139F">
        <w:t xml:space="preserve"> SPOLEČNÉ PRO OBĚ ČÁSTI</w:t>
      </w:r>
    </w:p>
    <w:p w14:paraId="5EAB0113" w14:textId="77777777" w:rsidR="00E330B8" w:rsidRPr="00875B4B" w:rsidRDefault="00E330B8" w:rsidP="00E330B8">
      <w:pPr>
        <w:pStyle w:val="Nadpis2"/>
      </w:pPr>
      <w:r w:rsidRPr="00875B4B">
        <w:t>Forma o</w:t>
      </w:r>
      <w:r>
        <w:t>devz</w:t>
      </w:r>
      <w:r w:rsidRPr="00875B4B">
        <w:t xml:space="preserve">dání </w:t>
      </w:r>
    </w:p>
    <w:p w14:paraId="6155101D" w14:textId="77777777" w:rsidR="00E330B8" w:rsidRDefault="00E330B8" w:rsidP="00E330B8">
      <w:r>
        <w:t xml:space="preserve">Studie bude odevzdána v podobě portfolia A4 nebo A3 v 4 tištěných </w:t>
      </w:r>
      <w:proofErr w:type="spellStart"/>
      <w:r>
        <w:t>paré</w:t>
      </w:r>
      <w:proofErr w:type="spellEnd"/>
      <w:r>
        <w:t xml:space="preserve"> </w:t>
      </w:r>
      <w:r w:rsidRPr="00BB6961">
        <w:t>a na datovém nosiči obsahujícím datovou část a elektronickou verzi textové a grafické části</w:t>
      </w:r>
      <w:r>
        <w:t xml:space="preserve">. </w:t>
      </w:r>
    </w:p>
    <w:p w14:paraId="30CC09FF" w14:textId="6DB86911" w:rsidR="00BB6961" w:rsidRPr="00BB6961" w:rsidRDefault="00BB6961" w:rsidP="00BB6961">
      <w:pPr>
        <w:pStyle w:val="Nadpis2"/>
      </w:pPr>
      <w:r w:rsidRPr="00BB6961">
        <w:t>Požadavky na datové výstupy</w:t>
      </w:r>
    </w:p>
    <w:p w14:paraId="1EA85B3F" w14:textId="2B998EAF" w:rsidR="00BB6961" w:rsidRPr="00BB6961" w:rsidRDefault="00BB6961" w:rsidP="00BB6961">
      <w:pPr>
        <w:pStyle w:val="slovn"/>
        <w:numPr>
          <w:ilvl w:val="0"/>
          <w:numId w:val="0"/>
        </w:numPr>
      </w:pPr>
      <w:r w:rsidRPr="00BB6961">
        <w:t>Data grafické části a případných schémat budou zpracována a odevzdána ve formátu *.</w:t>
      </w:r>
      <w:proofErr w:type="spellStart"/>
      <w:r w:rsidRPr="00BB6961">
        <w:t>shp</w:t>
      </w:r>
      <w:proofErr w:type="spellEnd"/>
      <w:r w:rsidRPr="00BB6961">
        <w:t xml:space="preserve"> s</w:t>
      </w:r>
      <w:r w:rsidR="00CE4A95">
        <w:t> </w:t>
      </w:r>
      <w:r w:rsidRPr="00BB6961">
        <w:t>databází *.</w:t>
      </w:r>
      <w:proofErr w:type="spellStart"/>
      <w:r w:rsidRPr="00BB6961">
        <w:t>dbf</w:t>
      </w:r>
      <w:proofErr w:type="spellEnd"/>
      <w:r w:rsidRPr="00BB6961">
        <w:t>, v souřadnicovém systému S-JTSK. Výkresová část bude zároveň ve své finální podobě odevzdána ve formátu *.</w:t>
      </w:r>
      <w:proofErr w:type="spellStart"/>
      <w:r w:rsidRPr="00BB6961">
        <w:t>pdf</w:t>
      </w:r>
      <w:proofErr w:type="spellEnd"/>
      <w:r w:rsidRPr="00BB6961">
        <w:t xml:space="preserve">. </w:t>
      </w:r>
    </w:p>
    <w:p w14:paraId="342CABEA" w14:textId="6B7EC218" w:rsidR="00BB6961" w:rsidRPr="00BB6961" w:rsidRDefault="00BB6961" w:rsidP="00BB6961">
      <w:r w:rsidRPr="00BB6961">
        <w:t>Textová část bude odevzdána digitálně ve formátu *.</w:t>
      </w:r>
      <w:proofErr w:type="spellStart"/>
      <w:r w:rsidRPr="00BB6961">
        <w:t>docx</w:t>
      </w:r>
      <w:proofErr w:type="spellEnd"/>
      <w:r w:rsidRPr="00BB6961">
        <w:t xml:space="preserve"> nebo *.</w:t>
      </w:r>
      <w:proofErr w:type="spellStart"/>
      <w:r w:rsidRPr="00BB6961">
        <w:t>odt</w:t>
      </w:r>
      <w:proofErr w:type="spellEnd"/>
      <w:r w:rsidRPr="00BB6961">
        <w:t>, případné tabulky ve formátu *.</w:t>
      </w:r>
      <w:proofErr w:type="spellStart"/>
      <w:r w:rsidRPr="00BB6961">
        <w:t>xlsx</w:t>
      </w:r>
      <w:proofErr w:type="spellEnd"/>
      <w:r w:rsidRPr="00BB6961">
        <w:t xml:space="preserve"> nebo *.</w:t>
      </w:r>
      <w:proofErr w:type="spellStart"/>
      <w:r w:rsidRPr="00BB6961">
        <w:t>ods</w:t>
      </w:r>
      <w:proofErr w:type="spellEnd"/>
      <w:r w:rsidRPr="00BB6961">
        <w:t>. Všechny tabulky s obsahem navázaným na konkrétní území budou součástí *.</w:t>
      </w:r>
      <w:proofErr w:type="spellStart"/>
      <w:r w:rsidRPr="00BB6961">
        <w:t>dbf</w:t>
      </w:r>
      <w:proofErr w:type="spellEnd"/>
      <w:r w:rsidRPr="00BB6961">
        <w:t xml:space="preserve"> databáze napojené na soubory *</w:t>
      </w:r>
      <w:proofErr w:type="spellStart"/>
      <w:r w:rsidRPr="00BB6961">
        <w:t>shp</w:t>
      </w:r>
      <w:proofErr w:type="spellEnd"/>
      <w:r w:rsidRPr="00BB6961">
        <w:t>. Zároveň bude kompletní dokumentace ve své finální podobě odevzdána ve formátu *.</w:t>
      </w:r>
      <w:proofErr w:type="spellStart"/>
      <w:r w:rsidRPr="00BB6961">
        <w:t>pdf</w:t>
      </w:r>
      <w:proofErr w:type="spellEnd"/>
      <w:r w:rsidRPr="00BB6961">
        <w:t>.</w:t>
      </w:r>
    </w:p>
    <w:p w14:paraId="17636646" w14:textId="0CEF2F6B" w:rsidR="00275CE7" w:rsidRPr="00875B4B" w:rsidRDefault="00275CE7" w:rsidP="006E15E3">
      <w:pPr>
        <w:pStyle w:val="Nadpis2"/>
      </w:pPr>
      <w:r w:rsidRPr="00875B4B">
        <w:t xml:space="preserve">Požadavky na projednání </w:t>
      </w:r>
      <w:r w:rsidR="006E15E3" w:rsidRPr="00875B4B">
        <w:t>s veřejností</w:t>
      </w:r>
    </w:p>
    <w:p w14:paraId="122BC0E3" w14:textId="3926E158" w:rsidR="00963A62" w:rsidRDefault="006E15E3" w:rsidP="00275CE7">
      <w:r w:rsidRPr="00875B4B">
        <w:t xml:space="preserve">Územní studie bude </w:t>
      </w:r>
      <w:r w:rsidR="00963A62" w:rsidRPr="00875B4B">
        <w:t xml:space="preserve">zpracována participativním způsobem se zapojením občanů města i dalších </w:t>
      </w:r>
      <w:proofErr w:type="spellStart"/>
      <w:r w:rsidR="00963A62" w:rsidRPr="00875B4B">
        <w:t>zájemníků</w:t>
      </w:r>
      <w:proofErr w:type="spellEnd"/>
      <w:r w:rsidR="00963A62" w:rsidRPr="00875B4B">
        <w:t xml:space="preserve"> (podnikatelů, spolků apod.). Území města bude rozděleno dle dohody </w:t>
      </w:r>
      <w:r w:rsidR="00862BFD" w:rsidRPr="00875B4B">
        <w:t xml:space="preserve">na </w:t>
      </w:r>
      <w:r w:rsidR="00963A62" w:rsidRPr="00875B4B">
        <w:t xml:space="preserve">sedm </w:t>
      </w:r>
      <w:r w:rsidR="008E764F" w:rsidRPr="00875B4B">
        <w:t>až devět částí, v každé z nich</w:t>
      </w:r>
      <w:r w:rsidR="008E764F">
        <w:t xml:space="preserve"> proběhne jedno plánovací setkání v analytické a jedno v návrhové části. Setkání budou </w:t>
      </w:r>
      <w:r w:rsidR="008E764F" w:rsidRPr="00E92CA5">
        <w:t>sdružená se studií</w:t>
      </w:r>
      <w:r w:rsidR="00E92CA5" w:rsidRPr="00E92CA5">
        <w:t xml:space="preserve"> Koncepce veřejných prostranství a mobility </w:t>
      </w:r>
      <w:bookmarkStart w:id="3" w:name="_Hlk142601715"/>
      <w:r w:rsidR="00E92CA5" w:rsidRPr="00E92CA5">
        <w:t>města Jablonec nad Nisou</w:t>
      </w:r>
      <w:bookmarkEnd w:id="3"/>
      <w:r w:rsidR="008E764F" w:rsidRPr="00E92CA5">
        <w:t>. Projektant zaj</w:t>
      </w:r>
      <w:r w:rsidR="008E764F">
        <w:t>istí účast členů týmu a výstupy pro setkání v návrhové části, zadavatel zajistí</w:t>
      </w:r>
      <w:r w:rsidR="00862BFD">
        <w:t xml:space="preserve"> organizaci a</w:t>
      </w:r>
      <w:r w:rsidR="008E764F">
        <w:t xml:space="preserve"> facilitaci setkání.</w:t>
      </w:r>
    </w:p>
    <w:p w14:paraId="39752420" w14:textId="4EFADEB5" w:rsidR="006E15E3" w:rsidRDefault="006E15E3" w:rsidP="006E15E3">
      <w:pPr>
        <w:pStyle w:val="Nadpis2"/>
      </w:pPr>
      <w:r>
        <w:t>Požadavky na projednání s dotčenými orgány</w:t>
      </w:r>
    </w:p>
    <w:p w14:paraId="233A250F" w14:textId="28C0E141" w:rsidR="00990449" w:rsidRPr="00F54454" w:rsidRDefault="00990449" w:rsidP="00990449">
      <w:r w:rsidRPr="00F54454">
        <w:t>Projektant zajistí za součinnosti zadavatele a určeného zastupitele projednání s následujícími dotčenými orgány</w:t>
      </w:r>
      <w:r>
        <w:t xml:space="preserve"> a organizacemi</w:t>
      </w:r>
      <w:r w:rsidRPr="00F54454">
        <w:t>:</w:t>
      </w:r>
    </w:p>
    <w:p w14:paraId="24FE2CD2" w14:textId="03EAF0CF" w:rsidR="006E15E3" w:rsidRDefault="006E15E3" w:rsidP="006E15E3">
      <w:pPr>
        <w:pStyle w:val="Fousy"/>
      </w:pPr>
      <w:r>
        <w:t xml:space="preserve">Odbor stavební a životního prostředí MMJN, oddělení životního prostředí a státní památkové </w:t>
      </w:r>
      <w:r w:rsidR="002A0F7C">
        <w:t>péče – ochrana</w:t>
      </w:r>
      <w:r>
        <w:t xml:space="preserve"> přírody a krajiny,</w:t>
      </w:r>
    </w:p>
    <w:p w14:paraId="2CB8E72D" w14:textId="77777777" w:rsidR="00990449" w:rsidRPr="00875B4B" w:rsidRDefault="00990449" w:rsidP="00990449">
      <w:pPr>
        <w:pStyle w:val="Fousy"/>
      </w:pPr>
      <w:r>
        <w:t xml:space="preserve">Odbor stavební a životního prostředí MMJN, oddělení životního prostředí a státní památkové </w:t>
      </w:r>
      <w:r w:rsidRPr="00875B4B">
        <w:t>péče – státní památková péče.</w:t>
      </w:r>
    </w:p>
    <w:p w14:paraId="3B4DBE47" w14:textId="078FD16C" w:rsidR="00352B6B" w:rsidRPr="00875B4B" w:rsidRDefault="006E15E3" w:rsidP="006E15E3">
      <w:pPr>
        <w:pStyle w:val="Fousy"/>
      </w:pPr>
      <w:r w:rsidRPr="00875B4B">
        <w:t>NPÚ</w:t>
      </w:r>
    </w:p>
    <w:p w14:paraId="2121F4EE" w14:textId="77777777" w:rsidR="0033362A" w:rsidRDefault="0033362A" w:rsidP="0033362A">
      <w:pPr>
        <w:pStyle w:val="Fousy"/>
      </w:pPr>
      <w:r w:rsidRPr="00875B4B">
        <w:t>Odbor životního prostředí KÚLK</w:t>
      </w:r>
    </w:p>
    <w:p w14:paraId="46442214" w14:textId="482065A8" w:rsidR="00641B5E" w:rsidRPr="00875B4B" w:rsidRDefault="00641B5E" w:rsidP="0033362A">
      <w:pPr>
        <w:pStyle w:val="Fousy"/>
      </w:pPr>
      <w:r>
        <w:t>Odbor městské ekologie MMJN</w:t>
      </w:r>
    </w:p>
    <w:p w14:paraId="1FCD4BB7" w14:textId="11E2C8B5" w:rsidR="0033362A" w:rsidRPr="00875B4B" w:rsidRDefault="0033362A" w:rsidP="0033362A">
      <w:pPr>
        <w:pStyle w:val="Nadpis3"/>
      </w:pPr>
      <w:r w:rsidRPr="00875B4B">
        <w:t xml:space="preserve">Požadavky na projednání </w:t>
      </w:r>
      <w:r w:rsidR="00A2689F" w:rsidRPr="00875B4B">
        <w:t>studie</w:t>
      </w:r>
      <w:r w:rsidRPr="00875B4B">
        <w:t xml:space="preserve"> charakteru zástavby</w:t>
      </w:r>
    </w:p>
    <w:p w14:paraId="57D727FF" w14:textId="70ADD707" w:rsidR="00352B6B" w:rsidRPr="00875B4B" w:rsidRDefault="00352B6B" w:rsidP="006E15E3">
      <w:pPr>
        <w:pStyle w:val="Fousy"/>
      </w:pPr>
      <w:r w:rsidRPr="00875B4B">
        <w:t>Správa CHKO pro řešení území ležící v CHKO.</w:t>
      </w:r>
    </w:p>
    <w:p w14:paraId="0F4F3552" w14:textId="7E3DE5FF" w:rsidR="00E23A3B" w:rsidRPr="00875B4B" w:rsidRDefault="00E23A3B" w:rsidP="0033362A">
      <w:pPr>
        <w:pStyle w:val="Nadpis3"/>
      </w:pPr>
      <w:r w:rsidRPr="00875B4B">
        <w:t>Požadavky na projednání</w:t>
      </w:r>
      <w:r w:rsidR="0033362A" w:rsidRPr="00875B4B">
        <w:t xml:space="preserve"> koncepce mobility</w:t>
      </w:r>
    </w:p>
    <w:p w14:paraId="348E96EB" w14:textId="77777777" w:rsidR="00E23A3B" w:rsidRPr="00875B4B" w:rsidRDefault="00E23A3B" w:rsidP="00E23A3B">
      <w:pPr>
        <w:pStyle w:val="Fousy"/>
      </w:pPr>
      <w:r w:rsidRPr="00875B4B">
        <w:t>Technické služby Jablonec n. N., s. r. o.</w:t>
      </w:r>
    </w:p>
    <w:p w14:paraId="5D407B94" w14:textId="77777777" w:rsidR="00E23A3B" w:rsidRPr="00875B4B" w:rsidRDefault="00E23A3B" w:rsidP="00E23A3B">
      <w:pPr>
        <w:pStyle w:val="Fousy"/>
      </w:pPr>
      <w:r w:rsidRPr="00875B4B">
        <w:t xml:space="preserve">PČR </w:t>
      </w:r>
    </w:p>
    <w:p w14:paraId="0DD1BE2D" w14:textId="77777777" w:rsidR="00E23A3B" w:rsidRPr="00875B4B" w:rsidRDefault="00E23A3B" w:rsidP="00E23A3B">
      <w:pPr>
        <w:pStyle w:val="Fousy"/>
      </w:pPr>
      <w:r w:rsidRPr="00875B4B">
        <w:t xml:space="preserve">Silniční správní úřad </w:t>
      </w:r>
    </w:p>
    <w:p w14:paraId="4CDEDD93" w14:textId="098809E9" w:rsidR="00C25F48" w:rsidRPr="00875B4B" w:rsidRDefault="00C25F48" w:rsidP="00EE321C">
      <w:pPr>
        <w:pStyle w:val="Nadpis2"/>
      </w:pPr>
      <w:r w:rsidRPr="00875B4B">
        <w:lastRenderedPageBreak/>
        <w:t xml:space="preserve">Podklady pro zpracování </w:t>
      </w:r>
    </w:p>
    <w:p w14:paraId="1CE72200" w14:textId="093EA07F" w:rsidR="00C25F48" w:rsidRPr="00875B4B" w:rsidRDefault="00C25F48" w:rsidP="00C25F48">
      <w:pPr>
        <w:pStyle w:val="Nadpis4"/>
      </w:pPr>
      <w:r w:rsidRPr="00875B4B">
        <w:t xml:space="preserve">Neopomenutelné podklady </w:t>
      </w:r>
    </w:p>
    <w:p w14:paraId="40AE85CA" w14:textId="77777777" w:rsidR="00C25F48" w:rsidRPr="00875B4B" w:rsidRDefault="00C25F48" w:rsidP="00C25F48">
      <w:pPr>
        <w:pStyle w:val="Fousy"/>
      </w:pPr>
      <w:r w:rsidRPr="00875B4B">
        <w:t>Územní plán Jablonec nad Nisou</w:t>
      </w:r>
    </w:p>
    <w:p w14:paraId="16E068CA" w14:textId="77777777" w:rsidR="00E23A3B" w:rsidRPr="00875B4B" w:rsidRDefault="00E23A3B" w:rsidP="00E23A3B">
      <w:pPr>
        <w:pStyle w:val="Fousy"/>
      </w:pPr>
      <w:r w:rsidRPr="00875B4B">
        <w:t>Plán udržitelné městské mobility Liberec – Jablonec nad Nisou 2021–2030</w:t>
      </w:r>
    </w:p>
    <w:p w14:paraId="3A20D4A4" w14:textId="77777777" w:rsidR="00E23A3B" w:rsidRPr="00875B4B" w:rsidRDefault="00E23A3B" w:rsidP="00E23A3B">
      <w:pPr>
        <w:pStyle w:val="Fousy"/>
      </w:pPr>
      <w:r w:rsidRPr="00875B4B">
        <w:t>Pravidla Statutárního města Jablonec nad Nisou pro převod veřejných prostranství na Statutární město Jablonec nad Nisou</w:t>
      </w:r>
    </w:p>
    <w:p w14:paraId="4E010882" w14:textId="429FDA57" w:rsidR="00C25F48" w:rsidRPr="00F24015" w:rsidRDefault="00C25F48" w:rsidP="00C25F48">
      <w:pPr>
        <w:pStyle w:val="Nadpis4"/>
      </w:pPr>
      <w:r w:rsidRPr="00875B4B">
        <w:t>Doporučené podklady</w:t>
      </w:r>
      <w:r w:rsidRPr="00F24015">
        <w:t xml:space="preserve"> </w:t>
      </w:r>
    </w:p>
    <w:p w14:paraId="2EC4688B" w14:textId="1F1055B2" w:rsidR="00FA2B93" w:rsidRDefault="00FA2B93" w:rsidP="00F24015">
      <w:pPr>
        <w:pStyle w:val="Fousy"/>
      </w:pPr>
      <w:r>
        <w:t>Plán ochrany MPZ</w:t>
      </w:r>
    </w:p>
    <w:p w14:paraId="2926B3AA" w14:textId="244CBB91" w:rsidR="004C11FC" w:rsidRDefault="001977DF" w:rsidP="00F24015">
      <w:pPr>
        <w:pStyle w:val="Fousy"/>
      </w:pPr>
      <w:r w:rsidRPr="001977DF">
        <w:t>Typická architektura Krkonoš a Jizerských hor</w:t>
      </w:r>
      <w:r>
        <w:t xml:space="preserve">, 2010 </w:t>
      </w:r>
      <w:r w:rsidR="00493115">
        <w:t>(</w:t>
      </w:r>
      <w:r>
        <w:t>Správa KRNAP</w:t>
      </w:r>
      <w:r w:rsidR="00493115">
        <w:t>)</w:t>
      </w:r>
    </w:p>
    <w:p w14:paraId="12FB6FBC" w14:textId="259601ED" w:rsidR="0015246C" w:rsidRDefault="0015246C" w:rsidP="00F24015">
      <w:pPr>
        <w:pStyle w:val="Fousy"/>
      </w:pPr>
      <w:r>
        <w:t>Územní studie Lukášovská</w:t>
      </w:r>
    </w:p>
    <w:p w14:paraId="6455D8BF" w14:textId="5FB0A359" w:rsidR="00E23A3B" w:rsidRDefault="00E23A3B" w:rsidP="00E23A3B">
      <w:pPr>
        <w:pStyle w:val="Fousy"/>
      </w:pPr>
      <w:r w:rsidRPr="00A32BD5">
        <w:t>G</w:t>
      </w:r>
      <w:r>
        <w:t>enerel</w:t>
      </w:r>
      <w:r w:rsidRPr="00A32BD5">
        <w:t xml:space="preserve"> </w:t>
      </w:r>
      <w:r>
        <w:t>cyklistických tras –</w:t>
      </w:r>
      <w:r w:rsidRPr="00A32BD5">
        <w:t xml:space="preserve"> J</w:t>
      </w:r>
      <w:r>
        <w:t>ablonec nad Nisou, 20</w:t>
      </w:r>
      <w:r w:rsidRPr="00A32BD5">
        <w:t xml:space="preserve">10 (Ivan </w:t>
      </w:r>
      <w:proofErr w:type="spellStart"/>
      <w:r w:rsidRPr="00A32BD5">
        <w:t>Lejčar</w:t>
      </w:r>
      <w:proofErr w:type="spellEnd"/>
      <w:r w:rsidRPr="00A32BD5">
        <w:t xml:space="preserve"> a kolektiv)</w:t>
      </w:r>
    </w:p>
    <w:p w14:paraId="26D8DDCE" w14:textId="77777777" w:rsidR="00FC2967" w:rsidRDefault="00990449" w:rsidP="00FC2967">
      <w:pPr>
        <w:pStyle w:val="Fousy"/>
      </w:pPr>
      <w:r>
        <w:t>Studie systému sídelní zeleně města Jablonec nad Nisou</w:t>
      </w:r>
      <w:r w:rsidR="00FD1497">
        <w:t xml:space="preserve"> </w:t>
      </w:r>
      <w:r>
        <w:t>– datová část</w:t>
      </w:r>
    </w:p>
    <w:p w14:paraId="4F34C2C7" w14:textId="184ECAA2" w:rsidR="00185631" w:rsidRDefault="00FC2967" w:rsidP="00FC2967">
      <w:pPr>
        <w:pStyle w:val="Fousy"/>
      </w:pPr>
      <w:proofErr w:type="spellStart"/>
      <w:r w:rsidRPr="00FC2967">
        <w:t>Berlin</w:t>
      </w:r>
      <w:proofErr w:type="spellEnd"/>
      <w:r w:rsidRPr="00FC2967">
        <w:t xml:space="preserve"> Biotope Area </w:t>
      </w:r>
      <w:proofErr w:type="spellStart"/>
      <w:r w:rsidRPr="00FC2967">
        <w:t>Factor</w:t>
      </w:r>
      <w:proofErr w:type="spellEnd"/>
    </w:p>
    <w:p w14:paraId="603D61B7" w14:textId="77777777" w:rsidR="008F735F" w:rsidRDefault="00641B5E" w:rsidP="008F735F">
      <w:pPr>
        <w:pStyle w:val="Fousy"/>
      </w:pPr>
      <w:r>
        <w:t>Plán zimní údržby 2022-2023</w:t>
      </w:r>
      <w:r w:rsidR="008F735F" w:rsidRPr="008F735F">
        <w:t xml:space="preserve"> </w:t>
      </w:r>
    </w:p>
    <w:p w14:paraId="1FA8A40C" w14:textId="38F66942" w:rsidR="00641B5E" w:rsidRDefault="008F735F" w:rsidP="00955707">
      <w:pPr>
        <w:pStyle w:val="Fousy"/>
      </w:pPr>
      <w:r>
        <w:t>Analýza parkovacích potřeb (</w:t>
      </w:r>
      <w:r w:rsidR="00FB1B41">
        <w:t>p</w:t>
      </w:r>
      <w:r>
        <w:t xml:space="preserve">růzkumy dopravy v klidu, </w:t>
      </w:r>
      <w:r w:rsidR="00FB1B41">
        <w:t>p</w:t>
      </w:r>
      <w:r>
        <w:t xml:space="preserve">asportizace parkovacích stání, </w:t>
      </w:r>
      <w:r w:rsidR="00FB1B41">
        <w:t>d</w:t>
      </w:r>
      <w:r w:rsidRPr="008F735F">
        <w:t>oplňující analýza statistických dat souvisejících s dopravou v</w:t>
      </w:r>
      <w:r>
        <w:t> </w:t>
      </w:r>
      <w:r w:rsidRPr="008F735F">
        <w:t>klidu</w:t>
      </w:r>
      <w:r>
        <w:t>); aktuálně zpracovávána, předpokládané výstupy 05/2024</w:t>
      </w:r>
    </w:p>
    <w:sectPr w:rsidR="00641B5E" w:rsidSect="00D903F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1134" w:right="567" w:bottom="1418" w:left="226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9F88" w14:textId="77777777" w:rsidR="00C709E4" w:rsidRDefault="00C709E4">
      <w:r>
        <w:separator/>
      </w:r>
    </w:p>
  </w:endnote>
  <w:endnote w:type="continuationSeparator" w:id="0">
    <w:p w14:paraId="6C2C2619" w14:textId="77777777" w:rsidR="00C709E4" w:rsidRDefault="00C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0FD3" w14:textId="77777777" w:rsidR="00AD11AB" w:rsidRDefault="00AD11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14F828" w14:textId="77777777" w:rsidR="00AD11AB" w:rsidRDefault="00AD11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054" w14:textId="07A29994" w:rsidR="00AD11AB" w:rsidRPr="00510F4B" w:rsidRDefault="00AD11AB" w:rsidP="00027648">
    <w:pPr>
      <w:pStyle w:val="Zpat"/>
      <w:framePr w:wrap="around" w:vAnchor="text" w:hAnchor="margin" w:xAlign="right" w:y="-67"/>
      <w:rPr>
        <w:rStyle w:val="slostrnky"/>
        <w:rFonts w:asciiTheme="minorHAnsi" w:hAnsiTheme="minorHAnsi" w:cstheme="minorHAnsi"/>
        <w:color w:val="595959"/>
      </w:rPr>
    </w:pPr>
    <w:r w:rsidRPr="00510F4B">
      <w:rPr>
        <w:rStyle w:val="slostrnky"/>
        <w:rFonts w:asciiTheme="minorHAnsi" w:hAnsiTheme="minorHAnsi" w:cstheme="minorHAnsi"/>
        <w:color w:val="595959"/>
      </w:rPr>
      <w:fldChar w:fldCharType="begin"/>
    </w:r>
    <w:r w:rsidRPr="00510F4B">
      <w:rPr>
        <w:rStyle w:val="slostrnky"/>
        <w:rFonts w:asciiTheme="minorHAnsi" w:hAnsiTheme="minorHAnsi" w:cstheme="minorHAnsi"/>
        <w:color w:val="595959"/>
      </w:rPr>
      <w:instrText xml:space="preserve">PAGE  </w:instrText>
    </w:r>
    <w:r w:rsidRPr="00510F4B">
      <w:rPr>
        <w:rStyle w:val="slostrnky"/>
        <w:rFonts w:asciiTheme="minorHAnsi" w:hAnsiTheme="minorHAnsi" w:cstheme="minorHAnsi"/>
        <w:color w:val="595959"/>
      </w:rPr>
      <w:fldChar w:fldCharType="separate"/>
    </w:r>
    <w:r w:rsidR="00915237">
      <w:rPr>
        <w:rStyle w:val="slostrnky"/>
        <w:rFonts w:asciiTheme="minorHAnsi" w:hAnsiTheme="minorHAnsi" w:cstheme="minorHAnsi"/>
        <w:noProof/>
        <w:color w:val="595959"/>
      </w:rPr>
      <w:t>16</w:t>
    </w:r>
    <w:r w:rsidRPr="00510F4B">
      <w:rPr>
        <w:rStyle w:val="slostrnky"/>
        <w:rFonts w:asciiTheme="minorHAnsi" w:hAnsiTheme="minorHAnsi" w:cstheme="minorHAnsi"/>
        <w:color w:val="595959"/>
      </w:rPr>
      <w:fldChar w:fldCharType="end"/>
    </w:r>
  </w:p>
  <w:p w14:paraId="40CB3754" w14:textId="376CBF54" w:rsidR="00AD11AB" w:rsidRPr="001D0BE0" w:rsidRDefault="00AD11AB" w:rsidP="00510F4B">
    <w:pPr>
      <w:rPr>
        <w:rFonts w:asciiTheme="minorHAnsi" w:hAnsiTheme="minorHAnsi" w:cstheme="minorHAnsi"/>
        <w:color w:val="595959" w:themeColor="text1" w:themeTint="A6"/>
        <w:szCs w:val="22"/>
      </w:rPr>
    </w:pPr>
    <w:r w:rsidRPr="00E03BB8">
      <w:rPr>
        <w:rFonts w:asciiTheme="minorHAnsi" w:hAnsiTheme="minorHAnsi" w:cstheme="minorHAnsi"/>
        <w:color w:val="595959" w:themeColor="text1" w:themeTint="A6"/>
        <w:szCs w:val="22"/>
      </w:rPr>
      <w:t xml:space="preserve">Ing. arch. Petr Klápště </w:t>
    </w:r>
    <w:r>
      <w:rPr>
        <w:rFonts w:asciiTheme="minorHAnsi" w:hAnsiTheme="minorHAnsi" w:cstheme="minorHAnsi"/>
        <w:color w:val="595959" w:themeColor="text1" w:themeTint="A6"/>
        <w:szCs w:val="22"/>
      </w:rPr>
      <w:tab/>
      <w:t xml:space="preserve"> </w:t>
    </w:r>
    <w:r w:rsidR="00C25F48">
      <w:rPr>
        <w:rFonts w:asciiTheme="minorHAnsi" w:hAnsiTheme="minorHAnsi" w:cstheme="minorHAnsi"/>
        <w:color w:val="595959" w:themeColor="text1" w:themeTint="A6"/>
        <w:szCs w:val="22"/>
      </w:rPr>
      <w:tab/>
    </w:r>
    <w:r w:rsidR="00C25F48">
      <w:rPr>
        <w:rFonts w:asciiTheme="minorHAnsi" w:hAnsiTheme="minorHAnsi" w:cstheme="minorHAnsi"/>
        <w:color w:val="595959" w:themeColor="text1" w:themeTint="A6"/>
        <w:szCs w:val="22"/>
      </w:rPr>
      <w:tab/>
    </w:r>
    <w:r w:rsidR="00C25F48">
      <w:rPr>
        <w:rFonts w:asciiTheme="minorHAnsi" w:hAnsiTheme="minorHAnsi" w:cstheme="minorHAnsi"/>
        <w:color w:val="595959" w:themeColor="text1" w:themeTint="A6"/>
        <w:szCs w:val="22"/>
      </w:rPr>
      <w:tab/>
      <w:t>Kancelář architektury města Jablonec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301F" w14:textId="77777777" w:rsidR="00C709E4" w:rsidRDefault="00C709E4">
      <w:r>
        <w:separator/>
      </w:r>
    </w:p>
  </w:footnote>
  <w:footnote w:type="continuationSeparator" w:id="0">
    <w:p w14:paraId="33FCD7C5" w14:textId="77777777" w:rsidR="00C709E4" w:rsidRDefault="00C7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CD9F" w14:textId="77777777" w:rsidR="006374EC" w:rsidRDefault="006374EC" w:rsidP="00E20A0C">
    <w:pPr>
      <w:spacing w:before="0" w:after="0"/>
      <w:jc w:val="right"/>
      <w:rPr>
        <w:rFonts w:asciiTheme="minorHAnsi" w:hAnsiTheme="minorHAnsi" w:cstheme="minorHAnsi"/>
        <w:color w:val="595959"/>
      </w:rPr>
    </w:pPr>
    <w:r w:rsidRPr="006374EC">
      <w:rPr>
        <w:rFonts w:asciiTheme="minorHAnsi" w:hAnsiTheme="minorHAnsi" w:cstheme="minorHAnsi"/>
        <w:color w:val="595959"/>
      </w:rPr>
      <w:t>CHARAKTER ZÁSTAVBY A KONCEPCE MOBILITY MĚSTA JABLONEC NAD NISOU</w:t>
    </w:r>
  </w:p>
  <w:p w14:paraId="044AF280" w14:textId="2704ABEE" w:rsidR="00AD11AB" w:rsidRDefault="00AA2C16" w:rsidP="00E20A0C">
    <w:pPr>
      <w:spacing w:before="0" w:after="0"/>
      <w:jc w:val="right"/>
      <w:rPr>
        <w:rFonts w:asciiTheme="minorHAnsi" w:hAnsiTheme="minorHAnsi" w:cstheme="minorHAnsi"/>
        <w:color w:val="595959"/>
      </w:rPr>
    </w:pPr>
    <w:r>
      <w:rPr>
        <w:rFonts w:asciiTheme="minorHAnsi" w:hAnsiTheme="minorHAnsi" w:cstheme="minorHAnsi"/>
        <w:color w:val="595959"/>
      </w:rPr>
      <w:t>Zadání</w:t>
    </w:r>
    <w:r w:rsidR="00F0071B">
      <w:rPr>
        <w:rFonts w:asciiTheme="minorHAnsi" w:hAnsiTheme="minorHAnsi" w:cstheme="minorHAnsi"/>
        <w:color w:val="595959"/>
      </w:rPr>
      <w:t xml:space="preserve"> územní studie</w:t>
    </w:r>
    <w:r>
      <w:rPr>
        <w:rFonts w:asciiTheme="minorHAnsi" w:hAnsiTheme="minorHAnsi" w:cstheme="minorHAnsi"/>
        <w:color w:val="595959"/>
      </w:rPr>
      <w:t xml:space="preserve"> </w:t>
    </w:r>
  </w:p>
  <w:p w14:paraId="0081721F" w14:textId="77777777" w:rsidR="00EB488B" w:rsidRPr="00513CFF" w:rsidRDefault="00EB488B" w:rsidP="00E20A0C">
    <w:pPr>
      <w:spacing w:before="0" w:after="0"/>
      <w:jc w:val="right"/>
      <w:rPr>
        <w:rFonts w:asciiTheme="minorHAnsi" w:hAnsiTheme="minorHAnsi" w:cstheme="minorHAnsi"/>
        <w:color w:val="59595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B74F" w14:textId="640F4BA1" w:rsidR="00AD11AB" w:rsidRPr="00513CFF" w:rsidRDefault="00AD11AB" w:rsidP="00801A77">
    <w:pPr>
      <w:pStyle w:val="Zhlav"/>
      <w:spacing w:before="0"/>
      <w:jc w:val="right"/>
      <w:rPr>
        <w:rFonts w:asciiTheme="minorHAnsi" w:hAnsiTheme="minorHAnsi" w:cstheme="minorHAnsi"/>
        <w:b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6E4"/>
    <w:multiLevelType w:val="hybridMultilevel"/>
    <w:tmpl w:val="17F2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41C"/>
    <w:multiLevelType w:val="hybridMultilevel"/>
    <w:tmpl w:val="D7183374"/>
    <w:lvl w:ilvl="0" w:tplc="3FF063D4">
      <w:start w:val="1"/>
      <w:numFmt w:val="decimal"/>
      <w:pStyle w:val="adslovn"/>
      <w:lvlText w:val="ad %1."/>
      <w:lvlJc w:val="left"/>
      <w:pPr>
        <w:ind w:left="720" w:hanging="360"/>
      </w:pPr>
      <w:rPr>
        <w:rFonts w:hint="default"/>
        <w:color w:val="E36C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53D"/>
    <w:multiLevelType w:val="multilevel"/>
    <w:tmpl w:val="59822CBC"/>
    <w:lvl w:ilvl="0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4F3FDC"/>
    <w:multiLevelType w:val="hybridMultilevel"/>
    <w:tmpl w:val="439AFA92"/>
    <w:lvl w:ilvl="0" w:tplc="7438E8EE">
      <w:start w:val="1"/>
      <w:numFmt w:val="bullet"/>
      <w:pStyle w:val="Fousy"/>
      <w:lvlText w:val=""/>
      <w:lvlJc w:val="left"/>
      <w:pPr>
        <w:ind w:left="720" w:hanging="360"/>
      </w:pPr>
      <w:rPr>
        <w:rFonts w:ascii="Wingdings" w:hAnsi="Wingdings" w:hint="default"/>
        <w:color w:val="0093D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1BB7"/>
    <w:multiLevelType w:val="hybridMultilevel"/>
    <w:tmpl w:val="7CA8D6A2"/>
    <w:lvl w:ilvl="0" w:tplc="BD1C76D6">
      <w:start w:val="1"/>
      <w:numFmt w:val="decimal"/>
      <w:pStyle w:val="slovn"/>
      <w:lvlText w:val="%1."/>
      <w:lvlJc w:val="left"/>
      <w:pPr>
        <w:ind w:left="720" w:hanging="360"/>
      </w:pPr>
      <w:rPr>
        <w:rFonts w:hint="default"/>
        <w:color w:val="0093DD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47CCD"/>
    <w:multiLevelType w:val="hybridMultilevel"/>
    <w:tmpl w:val="87564F06"/>
    <w:lvl w:ilvl="0" w:tplc="18386472">
      <w:start w:val="24"/>
      <w:numFmt w:val="bullet"/>
      <w:pStyle w:val="tabulkaodrazky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5C54"/>
    <w:multiLevelType w:val="hybridMultilevel"/>
    <w:tmpl w:val="CB5E5968"/>
    <w:lvl w:ilvl="0" w:tplc="0F1C2348">
      <w:numFmt w:val="bullet"/>
      <w:pStyle w:val="fousy0"/>
      <w:lvlText w:val="▪"/>
      <w:lvlJc w:val="left"/>
      <w:pPr>
        <w:ind w:left="720" w:hanging="360"/>
      </w:pPr>
      <w:rPr>
        <w:rFonts w:ascii="Arial Narrow" w:hAnsi="Arial Narrow" w:cs="Times New Roman" w:hint="default"/>
        <w:color w:val="F79646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8505A"/>
    <w:multiLevelType w:val="hybridMultilevel"/>
    <w:tmpl w:val="78E44DC2"/>
    <w:lvl w:ilvl="0" w:tplc="4FE69CB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9D94BE44">
      <w:start w:val="1"/>
      <w:numFmt w:val="bullet"/>
      <w:pStyle w:val="Fousy2rove"/>
      <w:lvlText w:val=""/>
      <w:lvlJc w:val="left"/>
      <w:pPr>
        <w:ind w:left="1440" w:hanging="360"/>
      </w:pPr>
      <w:rPr>
        <w:rFonts w:ascii="Wingdings" w:hAnsi="Wingdings" w:hint="default"/>
        <w:color w:val="0093DD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658548">
    <w:abstractNumId w:val="6"/>
  </w:num>
  <w:num w:numId="2" w16cid:durableId="491917406">
    <w:abstractNumId w:val="4"/>
  </w:num>
  <w:num w:numId="3" w16cid:durableId="1066999013">
    <w:abstractNumId w:val="1"/>
  </w:num>
  <w:num w:numId="4" w16cid:durableId="1431778699">
    <w:abstractNumId w:val="2"/>
  </w:num>
  <w:num w:numId="5" w16cid:durableId="1781757012">
    <w:abstractNumId w:val="3"/>
  </w:num>
  <w:num w:numId="6" w16cid:durableId="937369673">
    <w:abstractNumId w:val="7"/>
  </w:num>
  <w:num w:numId="7" w16cid:durableId="70853747">
    <w:abstractNumId w:val="5"/>
  </w:num>
  <w:num w:numId="8" w16cid:durableId="2057196220">
    <w:abstractNumId w:val="4"/>
    <w:lvlOverride w:ilvl="0">
      <w:startOverride w:val="1"/>
    </w:lvlOverride>
  </w:num>
  <w:num w:numId="9" w16cid:durableId="876741280">
    <w:abstractNumId w:val="3"/>
  </w:num>
  <w:num w:numId="10" w16cid:durableId="1153568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421160">
    <w:abstractNumId w:val="0"/>
  </w:num>
  <w:num w:numId="12" w16cid:durableId="8602378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7907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A"/>
    <w:rsid w:val="00000EB5"/>
    <w:rsid w:val="0000173E"/>
    <w:rsid w:val="00001C7C"/>
    <w:rsid w:val="00002656"/>
    <w:rsid w:val="000026B4"/>
    <w:rsid w:val="000028C7"/>
    <w:rsid w:val="00005A13"/>
    <w:rsid w:val="00006931"/>
    <w:rsid w:val="00010C60"/>
    <w:rsid w:val="00011A38"/>
    <w:rsid w:val="0001205B"/>
    <w:rsid w:val="000132CF"/>
    <w:rsid w:val="000133B8"/>
    <w:rsid w:val="00014374"/>
    <w:rsid w:val="00017601"/>
    <w:rsid w:val="00020229"/>
    <w:rsid w:val="0002244D"/>
    <w:rsid w:val="00022809"/>
    <w:rsid w:val="0002540C"/>
    <w:rsid w:val="00026223"/>
    <w:rsid w:val="00027648"/>
    <w:rsid w:val="00031DA6"/>
    <w:rsid w:val="0003458F"/>
    <w:rsid w:val="00036587"/>
    <w:rsid w:val="000365EF"/>
    <w:rsid w:val="00036EE1"/>
    <w:rsid w:val="00037627"/>
    <w:rsid w:val="0003799A"/>
    <w:rsid w:val="000443CC"/>
    <w:rsid w:val="00045D74"/>
    <w:rsid w:val="00047424"/>
    <w:rsid w:val="0005177B"/>
    <w:rsid w:val="000560C5"/>
    <w:rsid w:val="00057540"/>
    <w:rsid w:val="000579F8"/>
    <w:rsid w:val="00060DC2"/>
    <w:rsid w:val="000610B5"/>
    <w:rsid w:val="000613C7"/>
    <w:rsid w:val="00062A9B"/>
    <w:rsid w:val="00063300"/>
    <w:rsid w:val="0006684F"/>
    <w:rsid w:val="000700F7"/>
    <w:rsid w:val="00070E5F"/>
    <w:rsid w:val="00071095"/>
    <w:rsid w:val="00072FFD"/>
    <w:rsid w:val="00073121"/>
    <w:rsid w:val="00074BB5"/>
    <w:rsid w:val="00074DDF"/>
    <w:rsid w:val="00076FAF"/>
    <w:rsid w:val="000776B4"/>
    <w:rsid w:val="000810F1"/>
    <w:rsid w:val="00081784"/>
    <w:rsid w:val="00084373"/>
    <w:rsid w:val="000856C4"/>
    <w:rsid w:val="000865C1"/>
    <w:rsid w:val="00087528"/>
    <w:rsid w:val="000903A2"/>
    <w:rsid w:val="00091ACD"/>
    <w:rsid w:val="00093827"/>
    <w:rsid w:val="0009439C"/>
    <w:rsid w:val="000943B0"/>
    <w:rsid w:val="000A09A4"/>
    <w:rsid w:val="000A0BE1"/>
    <w:rsid w:val="000A14C1"/>
    <w:rsid w:val="000A28E5"/>
    <w:rsid w:val="000A4D51"/>
    <w:rsid w:val="000A51DF"/>
    <w:rsid w:val="000A57E0"/>
    <w:rsid w:val="000A6A5E"/>
    <w:rsid w:val="000A7D5C"/>
    <w:rsid w:val="000B1590"/>
    <w:rsid w:val="000B34B0"/>
    <w:rsid w:val="000B4289"/>
    <w:rsid w:val="000B45D7"/>
    <w:rsid w:val="000B4D9B"/>
    <w:rsid w:val="000B67FD"/>
    <w:rsid w:val="000B6FF5"/>
    <w:rsid w:val="000C1A2E"/>
    <w:rsid w:val="000C38EE"/>
    <w:rsid w:val="000C41C0"/>
    <w:rsid w:val="000C485D"/>
    <w:rsid w:val="000C4E60"/>
    <w:rsid w:val="000C5CB2"/>
    <w:rsid w:val="000C71EC"/>
    <w:rsid w:val="000D17DC"/>
    <w:rsid w:val="000D19BE"/>
    <w:rsid w:val="000D1EAE"/>
    <w:rsid w:val="000D1FF2"/>
    <w:rsid w:val="000D3C16"/>
    <w:rsid w:val="000D41BD"/>
    <w:rsid w:val="000D4661"/>
    <w:rsid w:val="000D6B84"/>
    <w:rsid w:val="000D6D11"/>
    <w:rsid w:val="000D726A"/>
    <w:rsid w:val="000E18BF"/>
    <w:rsid w:val="000E6FA2"/>
    <w:rsid w:val="000F10EB"/>
    <w:rsid w:val="000F12BC"/>
    <w:rsid w:val="000F1F54"/>
    <w:rsid w:val="000F2AC5"/>
    <w:rsid w:val="000F3CE9"/>
    <w:rsid w:val="000F40C2"/>
    <w:rsid w:val="000F46AB"/>
    <w:rsid w:val="000F505D"/>
    <w:rsid w:val="000F6803"/>
    <w:rsid w:val="000F7185"/>
    <w:rsid w:val="00103663"/>
    <w:rsid w:val="00103BC7"/>
    <w:rsid w:val="00104465"/>
    <w:rsid w:val="0010451B"/>
    <w:rsid w:val="0010652F"/>
    <w:rsid w:val="001065B6"/>
    <w:rsid w:val="0011063C"/>
    <w:rsid w:val="00112570"/>
    <w:rsid w:val="001127B8"/>
    <w:rsid w:val="00113504"/>
    <w:rsid w:val="0011455C"/>
    <w:rsid w:val="0011537E"/>
    <w:rsid w:val="001156CC"/>
    <w:rsid w:val="001157FC"/>
    <w:rsid w:val="00115A7E"/>
    <w:rsid w:val="00117161"/>
    <w:rsid w:val="00120B7D"/>
    <w:rsid w:val="00120E3A"/>
    <w:rsid w:val="001214C1"/>
    <w:rsid w:val="00121569"/>
    <w:rsid w:val="00123D80"/>
    <w:rsid w:val="00124008"/>
    <w:rsid w:val="00124AEE"/>
    <w:rsid w:val="00125D43"/>
    <w:rsid w:val="00125EBC"/>
    <w:rsid w:val="00126594"/>
    <w:rsid w:val="00130CEA"/>
    <w:rsid w:val="0013172B"/>
    <w:rsid w:val="0013242F"/>
    <w:rsid w:val="0013381D"/>
    <w:rsid w:val="00133B49"/>
    <w:rsid w:val="00135374"/>
    <w:rsid w:val="00136DC7"/>
    <w:rsid w:val="001376B5"/>
    <w:rsid w:val="00137A0C"/>
    <w:rsid w:val="0014169C"/>
    <w:rsid w:val="00141FCA"/>
    <w:rsid w:val="00142157"/>
    <w:rsid w:val="00142414"/>
    <w:rsid w:val="00142602"/>
    <w:rsid w:val="00143E50"/>
    <w:rsid w:val="001447A1"/>
    <w:rsid w:val="00145317"/>
    <w:rsid w:val="00146AEE"/>
    <w:rsid w:val="001504B4"/>
    <w:rsid w:val="00150A91"/>
    <w:rsid w:val="00151463"/>
    <w:rsid w:val="0015246C"/>
    <w:rsid w:val="00152D68"/>
    <w:rsid w:val="0015377F"/>
    <w:rsid w:val="00154F69"/>
    <w:rsid w:val="00161076"/>
    <w:rsid w:val="00161463"/>
    <w:rsid w:val="00161E43"/>
    <w:rsid w:val="00163929"/>
    <w:rsid w:val="00163DBA"/>
    <w:rsid w:val="001640EA"/>
    <w:rsid w:val="0016441F"/>
    <w:rsid w:val="00165317"/>
    <w:rsid w:val="001654AE"/>
    <w:rsid w:val="0016712B"/>
    <w:rsid w:val="001672FE"/>
    <w:rsid w:val="00167573"/>
    <w:rsid w:val="001753AC"/>
    <w:rsid w:val="00177A95"/>
    <w:rsid w:val="00180607"/>
    <w:rsid w:val="0018296C"/>
    <w:rsid w:val="0018344D"/>
    <w:rsid w:val="001835EE"/>
    <w:rsid w:val="00183EBF"/>
    <w:rsid w:val="0018447A"/>
    <w:rsid w:val="00184A04"/>
    <w:rsid w:val="00185631"/>
    <w:rsid w:val="00185982"/>
    <w:rsid w:val="00185E97"/>
    <w:rsid w:val="00186A45"/>
    <w:rsid w:val="00186A9F"/>
    <w:rsid w:val="00186CB8"/>
    <w:rsid w:val="00190C39"/>
    <w:rsid w:val="00191B4B"/>
    <w:rsid w:val="00192EA6"/>
    <w:rsid w:val="00193A4E"/>
    <w:rsid w:val="001952A1"/>
    <w:rsid w:val="001977DF"/>
    <w:rsid w:val="001A01FC"/>
    <w:rsid w:val="001A0271"/>
    <w:rsid w:val="001A2AB8"/>
    <w:rsid w:val="001A53AA"/>
    <w:rsid w:val="001A5889"/>
    <w:rsid w:val="001B0B45"/>
    <w:rsid w:val="001B0C42"/>
    <w:rsid w:val="001B489C"/>
    <w:rsid w:val="001B4AD9"/>
    <w:rsid w:val="001B5890"/>
    <w:rsid w:val="001B6D64"/>
    <w:rsid w:val="001B6F1E"/>
    <w:rsid w:val="001B7B87"/>
    <w:rsid w:val="001C2486"/>
    <w:rsid w:val="001C4B50"/>
    <w:rsid w:val="001C53B6"/>
    <w:rsid w:val="001C6378"/>
    <w:rsid w:val="001C6C92"/>
    <w:rsid w:val="001C6E7E"/>
    <w:rsid w:val="001D0100"/>
    <w:rsid w:val="001D09B6"/>
    <w:rsid w:val="001D0BE0"/>
    <w:rsid w:val="001D1272"/>
    <w:rsid w:val="001D4898"/>
    <w:rsid w:val="001D54AF"/>
    <w:rsid w:val="001D5EDB"/>
    <w:rsid w:val="001D73AB"/>
    <w:rsid w:val="001D75A9"/>
    <w:rsid w:val="001E02B0"/>
    <w:rsid w:val="001E1349"/>
    <w:rsid w:val="001E19B0"/>
    <w:rsid w:val="001E1F28"/>
    <w:rsid w:val="001E2525"/>
    <w:rsid w:val="001E3408"/>
    <w:rsid w:val="001E43EA"/>
    <w:rsid w:val="001E49EE"/>
    <w:rsid w:val="001E55BB"/>
    <w:rsid w:val="001E5D56"/>
    <w:rsid w:val="001E5E04"/>
    <w:rsid w:val="001E63ED"/>
    <w:rsid w:val="001E6AAF"/>
    <w:rsid w:val="001E764C"/>
    <w:rsid w:val="001F0161"/>
    <w:rsid w:val="001F1F1E"/>
    <w:rsid w:val="001F24B2"/>
    <w:rsid w:val="001F25CB"/>
    <w:rsid w:val="001F2D24"/>
    <w:rsid w:val="001F3883"/>
    <w:rsid w:val="001F6074"/>
    <w:rsid w:val="001F6B00"/>
    <w:rsid w:val="001F7573"/>
    <w:rsid w:val="00201095"/>
    <w:rsid w:val="00201B2D"/>
    <w:rsid w:val="00202CED"/>
    <w:rsid w:val="0020316F"/>
    <w:rsid w:val="0020377B"/>
    <w:rsid w:val="00204FA1"/>
    <w:rsid w:val="00206932"/>
    <w:rsid w:val="00207580"/>
    <w:rsid w:val="00207971"/>
    <w:rsid w:val="00207BB3"/>
    <w:rsid w:val="002111D3"/>
    <w:rsid w:val="002118FC"/>
    <w:rsid w:val="0021227A"/>
    <w:rsid w:val="00212355"/>
    <w:rsid w:val="0022109F"/>
    <w:rsid w:val="002215D9"/>
    <w:rsid w:val="002218C0"/>
    <w:rsid w:val="0022249E"/>
    <w:rsid w:val="002225A4"/>
    <w:rsid w:val="00222A03"/>
    <w:rsid w:val="0022393B"/>
    <w:rsid w:val="00223A87"/>
    <w:rsid w:val="00224A87"/>
    <w:rsid w:val="00225DD6"/>
    <w:rsid w:val="00226DC4"/>
    <w:rsid w:val="00231157"/>
    <w:rsid w:val="0023155D"/>
    <w:rsid w:val="00231AAB"/>
    <w:rsid w:val="00232B1C"/>
    <w:rsid w:val="00233ED9"/>
    <w:rsid w:val="00234780"/>
    <w:rsid w:val="00234A16"/>
    <w:rsid w:val="00236392"/>
    <w:rsid w:val="00237EE4"/>
    <w:rsid w:val="002405F0"/>
    <w:rsid w:val="002411B4"/>
    <w:rsid w:val="00242BE6"/>
    <w:rsid w:val="00244413"/>
    <w:rsid w:val="00244BC6"/>
    <w:rsid w:val="0024714D"/>
    <w:rsid w:val="002476A9"/>
    <w:rsid w:val="0025068D"/>
    <w:rsid w:val="00250C32"/>
    <w:rsid w:val="00250D62"/>
    <w:rsid w:val="0025652B"/>
    <w:rsid w:val="00257392"/>
    <w:rsid w:val="00261244"/>
    <w:rsid w:val="00261D8A"/>
    <w:rsid w:val="00263126"/>
    <w:rsid w:val="002634A2"/>
    <w:rsid w:val="0026377A"/>
    <w:rsid w:val="00263996"/>
    <w:rsid w:val="00270064"/>
    <w:rsid w:val="00271004"/>
    <w:rsid w:val="0027182D"/>
    <w:rsid w:val="00273F1D"/>
    <w:rsid w:val="002754D1"/>
    <w:rsid w:val="0027572E"/>
    <w:rsid w:val="00275CE7"/>
    <w:rsid w:val="00276E07"/>
    <w:rsid w:val="00276EC1"/>
    <w:rsid w:val="00277B54"/>
    <w:rsid w:val="0028213E"/>
    <w:rsid w:val="002826EC"/>
    <w:rsid w:val="00282AA5"/>
    <w:rsid w:val="00283DFF"/>
    <w:rsid w:val="0028466F"/>
    <w:rsid w:val="00284CD4"/>
    <w:rsid w:val="00284F12"/>
    <w:rsid w:val="002859B6"/>
    <w:rsid w:val="002859B8"/>
    <w:rsid w:val="00285B2C"/>
    <w:rsid w:val="00285FB5"/>
    <w:rsid w:val="002863E4"/>
    <w:rsid w:val="00293EA9"/>
    <w:rsid w:val="00293FA9"/>
    <w:rsid w:val="002961FE"/>
    <w:rsid w:val="002A0F7C"/>
    <w:rsid w:val="002A168D"/>
    <w:rsid w:val="002A16DD"/>
    <w:rsid w:val="002A1BD4"/>
    <w:rsid w:val="002A2BDC"/>
    <w:rsid w:val="002A3AE3"/>
    <w:rsid w:val="002A3E05"/>
    <w:rsid w:val="002A40E3"/>
    <w:rsid w:val="002A5B74"/>
    <w:rsid w:val="002A69F7"/>
    <w:rsid w:val="002A6C34"/>
    <w:rsid w:val="002A7332"/>
    <w:rsid w:val="002A7E3A"/>
    <w:rsid w:val="002A7FA9"/>
    <w:rsid w:val="002B12F3"/>
    <w:rsid w:val="002B394F"/>
    <w:rsid w:val="002B683E"/>
    <w:rsid w:val="002B73D3"/>
    <w:rsid w:val="002B7591"/>
    <w:rsid w:val="002B7771"/>
    <w:rsid w:val="002B78B6"/>
    <w:rsid w:val="002C1123"/>
    <w:rsid w:val="002C1992"/>
    <w:rsid w:val="002C1C2E"/>
    <w:rsid w:val="002C1F80"/>
    <w:rsid w:val="002C2492"/>
    <w:rsid w:val="002C3B20"/>
    <w:rsid w:val="002C6CB4"/>
    <w:rsid w:val="002C7A99"/>
    <w:rsid w:val="002C7F59"/>
    <w:rsid w:val="002D4259"/>
    <w:rsid w:val="002D4807"/>
    <w:rsid w:val="002D7475"/>
    <w:rsid w:val="002D7ABD"/>
    <w:rsid w:val="002E0A95"/>
    <w:rsid w:val="002E2A48"/>
    <w:rsid w:val="002E2E19"/>
    <w:rsid w:val="002E3F5B"/>
    <w:rsid w:val="002E5082"/>
    <w:rsid w:val="002E57DB"/>
    <w:rsid w:val="002E5DDB"/>
    <w:rsid w:val="002E74EC"/>
    <w:rsid w:val="002E7921"/>
    <w:rsid w:val="002F0415"/>
    <w:rsid w:val="002F2620"/>
    <w:rsid w:val="002F2E46"/>
    <w:rsid w:val="002F2EA3"/>
    <w:rsid w:val="002F343C"/>
    <w:rsid w:val="002F3D34"/>
    <w:rsid w:val="002F469A"/>
    <w:rsid w:val="002F66FA"/>
    <w:rsid w:val="002F7AB2"/>
    <w:rsid w:val="00300A30"/>
    <w:rsid w:val="003015D1"/>
    <w:rsid w:val="00303942"/>
    <w:rsid w:val="00303F76"/>
    <w:rsid w:val="0030594A"/>
    <w:rsid w:val="00305C21"/>
    <w:rsid w:val="00307145"/>
    <w:rsid w:val="00311E8D"/>
    <w:rsid w:val="003124E7"/>
    <w:rsid w:val="003127D3"/>
    <w:rsid w:val="00312C0B"/>
    <w:rsid w:val="00312F76"/>
    <w:rsid w:val="00313EBC"/>
    <w:rsid w:val="0031590E"/>
    <w:rsid w:val="00316CF1"/>
    <w:rsid w:val="00321A2B"/>
    <w:rsid w:val="00321BD7"/>
    <w:rsid w:val="00324C80"/>
    <w:rsid w:val="00325216"/>
    <w:rsid w:val="00327388"/>
    <w:rsid w:val="00327AAD"/>
    <w:rsid w:val="00327B66"/>
    <w:rsid w:val="003309E4"/>
    <w:rsid w:val="003317A1"/>
    <w:rsid w:val="00332651"/>
    <w:rsid w:val="0033362A"/>
    <w:rsid w:val="00333A83"/>
    <w:rsid w:val="003340C0"/>
    <w:rsid w:val="003344FA"/>
    <w:rsid w:val="003350C0"/>
    <w:rsid w:val="003360D5"/>
    <w:rsid w:val="003363A8"/>
    <w:rsid w:val="00336F10"/>
    <w:rsid w:val="00337B0B"/>
    <w:rsid w:val="003406FC"/>
    <w:rsid w:val="00342B21"/>
    <w:rsid w:val="00343071"/>
    <w:rsid w:val="00347453"/>
    <w:rsid w:val="00347529"/>
    <w:rsid w:val="00347DA1"/>
    <w:rsid w:val="003505B4"/>
    <w:rsid w:val="00352B6B"/>
    <w:rsid w:val="00352E7E"/>
    <w:rsid w:val="00352F0F"/>
    <w:rsid w:val="00353385"/>
    <w:rsid w:val="00355831"/>
    <w:rsid w:val="00362033"/>
    <w:rsid w:val="003628D5"/>
    <w:rsid w:val="00363133"/>
    <w:rsid w:val="00364561"/>
    <w:rsid w:val="003653DE"/>
    <w:rsid w:val="00366C66"/>
    <w:rsid w:val="00370481"/>
    <w:rsid w:val="00371248"/>
    <w:rsid w:val="0037146E"/>
    <w:rsid w:val="003715CC"/>
    <w:rsid w:val="00372570"/>
    <w:rsid w:val="00373A7D"/>
    <w:rsid w:val="00374976"/>
    <w:rsid w:val="00374D7C"/>
    <w:rsid w:val="00374F99"/>
    <w:rsid w:val="00377EF0"/>
    <w:rsid w:val="00383406"/>
    <w:rsid w:val="003871C2"/>
    <w:rsid w:val="003902B2"/>
    <w:rsid w:val="003912A1"/>
    <w:rsid w:val="00393E77"/>
    <w:rsid w:val="00394B4A"/>
    <w:rsid w:val="003A1D8B"/>
    <w:rsid w:val="003A3145"/>
    <w:rsid w:val="003A686B"/>
    <w:rsid w:val="003A6CA6"/>
    <w:rsid w:val="003A74AD"/>
    <w:rsid w:val="003A7E3C"/>
    <w:rsid w:val="003B0D73"/>
    <w:rsid w:val="003B0DDD"/>
    <w:rsid w:val="003B0F05"/>
    <w:rsid w:val="003B1C5B"/>
    <w:rsid w:val="003B2A0A"/>
    <w:rsid w:val="003B36EA"/>
    <w:rsid w:val="003B437D"/>
    <w:rsid w:val="003B44FA"/>
    <w:rsid w:val="003B51CA"/>
    <w:rsid w:val="003B5736"/>
    <w:rsid w:val="003B5DFE"/>
    <w:rsid w:val="003B63E4"/>
    <w:rsid w:val="003C120E"/>
    <w:rsid w:val="003C190F"/>
    <w:rsid w:val="003C1BE0"/>
    <w:rsid w:val="003C448B"/>
    <w:rsid w:val="003D00C9"/>
    <w:rsid w:val="003D0783"/>
    <w:rsid w:val="003D2338"/>
    <w:rsid w:val="003D24F8"/>
    <w:rsid w:val="003D2A82"/>
    <w:rsid w:val="003D2DB8"/>
    <w:rsid w:val="003D3B7C"/>
    <w:rsid w:val="003D5142"/>
    <w:rsid w:val="003D73F0"/>
    <w:rsid w:val="003D7B1E"/>
    <w:rsid w:val="003E0C10"/>
    <w:rsid w:val="003E2884"/>
    <w:rsid w:val="003E4199"/>
    <w:rsid w:val="003E6234"/>
    <w:rsid w:val="003E6DCD"/>
    <w:rsid w:val="003E6E42"/>
    <w:rsid w:val="003F0269"/>
    <w:rsid w:val="003F0B3E"/>
    <w:rsid w:val="003F1839"/>
    <w:rsid w:val="003F38F0"/>
    <w:rsid w:val="003F5023"/>
    <w:rsid w:val="003F5404"/>
    <w:rsid w:val="003F5E89"/>
    <w:rsid w:val="003F7323"/>
    <w:rsid w:val="003F79AC"/>
    <w:rsid w:val="003F7EF3"/>
    <w:rsid w:val="00401F38"/>
    <w:rsid w:val="00402A7D"/>
    <w:rsid w:val="00404164"/>
    <w:rsid w:val="004047E6"/>
    <w:rsid w:val="0040546A"/>
    <w:rsid w:val="00406C0E"/>
    <w:rsid w:val="00412320"/>
    <w:rsid w:val="004144A2"/>
    <w:rsid w:val="004150CD"/>
    <w:rsid w:val="00415FA7"/>
    <w:rsid w:val="00416836"/>
    <w:rsid w:val="00417D36"/>
    <w:rsid w:val="00420630"/>
    <w:rsid w:val="00422B99"/>
    <w:rsid w:val="00424BB9"/>
    <w:rsid w:val="00424E38"/>
    <w:rsid w:val="00425339"/>
    <w:rsid w:val="0042727E"/>
    <w:rsid w:val="004301E2"/>
    <w:rsid w:val="004320D4"/>
    <w:rsid w:val="004321F5"/>
    <w:rsid w:val="00432CBD"/>
    <w:rsid w:val="00434AB0"/>
    <w:rsid w:val="00434C6E"/>
    <w:rsid w:val="00437401"/>
    <w:rsid w:val="004375BD"/>
    <w:rsid w:val="00441276"/>
    <w:rsid w:val="00442B90"/>
    <w:rsid w:val="00444C03"/>
    <w:rsid w:val="00447DD1"/>
    <w:rsid w:val="00450147"/>
    <w:rsid w:val="0045233F"/>
    <w:rsid w:val="00454084"/>
    <w:rsid w:val="00457104"/>
    <w:rsid w:val="00457562"/>
    <w:rsid w:val="00460A6C"/>
    <w:rsid w:val="00460C62"/>
    <w:rsid w:val="00460EE4"/>
    <w:rsid w:val="0046204C"/>
    <w:rsid w:val="00463FE9"/>
    <w:rsid w:val="00473028"/>
    <w:rsid w:val="00473921"/>
    <w:rsid w:val="0047447F"/>
    <w:rsid w:val="00474FC1"/>
    <w:rsid w:val="00476727"/>
    <w:rsid w:val="00476BDA"/>
    <w:rsid w:val="00477C60"/>
    <w:rsid w:val="0048044B"/>
    <w:rsid w:val="00481023"/>
    <w:rsid w:val="00483983"/>
    <w:rsid w:val="00484BE3"/>
    <w:rsid w:val="00484F09"/>
    <w:rsid w:val="00486337"/>
    <w:rsid w:val="00486BBC"/>
    <w:rsid w:val="00487575"/>
    <w:rsid w:val="00487E03"/>
    <w:rsid w:val="00490A2D"/>
    <w:rsid w:val="00490E5C"/>
    <w:rsid w:val="004913B0"/>
    <w:rsid w:val="00492A2D"/>
    <w:rsid w:val="00493115"/>
    <w:rsid w:val="00493FA7"/>
    <w:rsid w:val="004970BF"/>
    <w:rsid w:val="004A1A1F"/>
    <w:rsid w:val="004A30DD"/>
    <w:rsid w:val="004A3380"/>
    <w:rsid w:val="004A5213"/>
    <w:rsid w:val="004A7315"/>
    <w:rsid w:val="004A7B70"/>
    <w:rsid w:val="004A7E04"/>
    <w:rsid w:val="004A7EF9"/>
    <w:rsid w:val="004B3886"/>
    <w:rsid w:val="004B4213"/>
    <w:rsid w:val="004B566F"/>
    <w:rsid w:val="004B5E6B"/>
    <w:rsid w:val="004B778F"/>
    <w:rsid w:val="004B7D6E"/>
    <w:rsid w:val="004C11FC"/>
    <w:rsid w:val="004C2DE1"/>
    <w:rsid w:val="004C37F1"/>
    <w:rsid w:val="004C3EFC"/>
    <w:rsid w:val="004C5461"/>
    <w:rsid w:val="004C6EEF"/>
    <w:rsid w:val="004D1612"/>
    <w:rsid w:val="004D238A"/>
    <w:rsid w:val="004D2AA8"/>
    <w:rsid w:val="004D405A"/>
    <w:rsid w:val="004D4107"/>
    <w:rsid w:val="004D4711"/>
    <w:rsid w:val="004D5943"/>
    <w:rsid w:val="004D74D0"/>
    <w:rsid w:val="004D7768"/>
    <w:rsid w:val="004E04BB"/>
    <w:rsid w:val="004E05F6"/>
    <w:rsid w:val="004E1886"/>
    <w:rsid w:val="004E41C7"/>
    <w:rsid w:val="004E4301"/>
    <w:rsid w:val="004E4896"/>
    <w:rsid w:val="004E5B01"/>
    <w:rsid w:val="004E62C7"/>
    <w:rsid w:val="004E69B6"/>
    <w:rsid w:val="004E73D5"/>
    <w:rsid w:val="004E77B4"/>
    <w:rsid w:val="004F0DE5"/>
    <w:rsid w:val="004F34A3"/>
    <w:rsid w:val="004F48A1"/>
    <w:rsid w:val="004F4AA1"/>
    <w:rsid w:val="004F5E86"/>
    <w:rsid w:val="004F6452"/>
    <w:rsid w:val="004F6764"/>
    <w:rsid w:val="00500D9C"/>
    <w:rsid w:val="0050110D"/>
    <w:rsid w:val="005026A9"/>
    <w:rsid w:val="00502E42"/>
    <w:rsid w:val="0050406A"/>
    <w:rsid w:val="0050477D"/>
    <w:rsid w:val="00504780"/>
    <w:rsid w:val="0050640F"/>
    <w:rsid w:val="00506580"/>
    <w:rsid w:val="00510F4B"/>
    <w:rsid w:val="005118E5"/>
    <w:rsid w:val="00513530"/>
    <w:rsid w:val="00513CFF"/>
    <w:rsid w:val="00514C69"/>
    <w:rsid w:val="00515758"/>
    <w:rsid w:val="0051656B"/>
    <w:rsid w:val="005166D9"/>
    <w:rsid w:val="005169BA"/>
    <w:rsid w:val="00520AB6"/>
    <w:rsid w:val="00520C14"/>
    <w:rsid w:val="00520C26"/>
    <w:rsid w:val="005210AD"/>
    <w:rsid w:val="00521F54"/>
    <w:rsid w:val="005235A5"/>
    <w:rsid w:val="0052587A"/>
    <w:rsid w:val="00526410"/>
    <w:rsid w:val="00526936"/>
    <w:rsid w:val="005279AE"/>
    <w:rsid w:val="00530EBC"/>
    <w:rsid w:val="00533DFC"/>
    <w:rsid w:val="00534D06"/>
    <w:rsid w:val="00534DFF"/>
    <w:rsid w:val="005350EE"/>
    <w:rsid w:val="00535DA4"/>
    <w:rsid w:val="00540620"/>
    <w:rsid w:val="00540681"/>
    <w:rsid w:val="0054182D"/>
    <w:rsid w:val="00545262"/>
    <w:rsid w:val="005455B9"/>
    <w:rsid w:val="0054590F"/>
    <w:rsid w:val="0054710F"/>
    <w:rsid w:val="00547175"/>
    <w:rsid w:val="005479DA"/>
    <w:rsid w:val="00547F45"/>
    <w:rsid w:val="00550EB7"/>
    <w:rsid w:val="00552505"/>
    <w:rsid w:val="005529E6"/>
    <w:rsid w:val="00552AC1"/>
    <w:rsid w:val="005539A4"/>
    <w:rsid w:val="00553DFD"/>
    <w:rsid w:val="005546C6"/>
    <w:rsid w:val="00555896"/>
    <w:rsid w:val="00556306"/>
    <w:rsid w:val="005563C1"/>
    <w:rsid w:val="00561444"/>
    <w:rsid w:val="00562ACD"/>
    <w:rsid w:val="005651C4"/>
    <w:rsid w:val="005667DD"/>
    <w:rsid w:val="00567238"/>
    <w:rsid w:val="0057173B"/>
    <w:rsid w:val="00573694"/>
    <w:rsid w:val="005747D1"/>
    <w:rsid w:val="00575632"/>
    <w:rsid w:val="00575A55"/>
    <w:rsid w:val="00576C69"/>
    <w:rsid w:val="0057740C"/>
    <w:rsid w:val="00577473"/>
    <w:rsid w:val="00577DD2"/>
    <w:rsid w:val="005813A2"/>
    <w:rsid w:val="00583492"/>
    <w:rsid w:val="00583FEF"/>
    <w:rsid w:val="005841E9"/>
    <w:rsid w:val="00584C78"/>
    <w:rsid w:val="00586EB6"/>
    <w:rsid w:val="00587E64"/>
    <w:rsid w:val="00591B53"/>
    <w:rsid w:val="00592BA9"/>
    <w:rsid w:val="005933FB"/>
    <w:rsid w:val="00594CB4"/>
    <w:rsid w:val="00595C4D"/>
    <w:rsid w:val="0059674C"/>
    <w:rsid w:val="00596A76"/>
    <w:rsid w:val="005A153F"/>
    <w:rsid w:val="005A2065"/>
    <w:rsid w:val="005A3213"/>
    <w:rsid w:val="005A348B"/>
    <w:rsid w:val="005A3BA0"/>
    <w:rsid w:val="005A42CA"/>
    <w:rsid w:val="005A6362"/>
    <w:rsid w:val="005B15AA"/>
    <w:rsid w:val="005B1CD7"/>
    <w:rsid w:val="005B5261"/>
    <w:rsid w:val="005C0420"/>
    <w:rsid w:val="005C5035"/>
    <w:rsid w:val="005C5B4C"/>
    <w:rsid w:val="005D128A"/>
    <w:rsid w:val="005D3248"/>
    <w:rsid w:val="005D405F"/>
    <w:rsid w:val="005D4417"/>
    <w:rsid w:val="005D4740"/>
    <w:rsid w:val="005F0AEE"/>
    <w:rsid w:val="005F1623"/>
    <w:rsid w:val="005F26D5"/>
    <w:rsid w:val="005F3D98"/>
    <w:rsid w:val="005F4034"/>
    <w:rsid w:val="005F4C22"/>
    <w:rsid w:val="005F6763"/>
    <w:rsid w:val="005F6B68"/>
    <w:rsid w:val="005F7A94"/>
    <w:rsid w:val="005F7F0F"/>
    <w:rsid w:val="00601CB5"/>
    <w:rsid w:val="00602E86"/>
    <w:rsid w:val="006077E8"/>
    <w:rsid w:val="006103EE"/>
    <w:rsid w:val="006122A3"/>
    <w:rsid w:val="00614148"/>
    <w:rsid w:val="00614409"/>
    <w:rsid w:val="00615F1F"/>
    <w:rsid w:val="00616DDC"/>
    <w:rsid w:val="00620FCB"/>
    <w:rsid w:val="006215C6"/>
    <w:rsid w:val="00622D00"/>
    <w:rsid w:val="0062410E"/>
    <w:rsid w:val="00624A10"/>
    <w:rsid w:val="0062708F"/>
    <w:rsid w:val="00632EA9"/>
    <w:rsid w:val="00635D4A"/>
    <w:rsid w:val="00636554"/>
    <w:rsid w:val="006374EC"/>
    <w:rsid w:val="00637EE7"/>
    <w:rsid w:val="006416C6"/>
    <w:rsid w:val="00641B5E"/>
    <w:rsid w:val="006447CF"/>
    <w:rsid w:val="006447D6"/>
    <w:rsid w:val="006449E5"/>
    <w:rsid w:val="00644D82"/>
    <w:rsid w:val="006465AD"/>
    <w:rsid w:val="00650C1F"/>
    <w:rsid w:val="00654796"/>
    <w:rsid w:val="006551C1"/>
    <w:rsid w:val="006569AA"/>
    <w:rsid w:val="00656C94"/>
    <w:rsid w:val="006570BB"/>
    <w:rsid w:val="00660D0E"/>
    <w:rsid w:val="00661505"/>
    <w:rsid w:val="00661A98"/>
    <w:rsid w:val="006632CC"/>
    <w:rsid w:val="00663720"/>
    <w:rsid w:val="00664465"/>
    <w:rsid w:val="006656EB"/>
    <w:rsid w:val="00665D60"/>
    <w:rsid w:val="00667394"/>
    <w:rsid w:val="0066765D"/>
    <w:rsid w:val="006729CC"/>
    <w:rsid w:val="00672AA3"/>
    <w:rsid w:val="006753AF"/>
    <w:rsid w:val="00680760"/>
    <w:rsid w:val="006808CB"/>
    <w:rsid w:val="00680928"/>
    <w:rsid w:val="00682708"/>
    <w:rsid w:val="0068498D"/>
    <w:rsid w:val="006864D6"/>
    <w:rsid w:val="0068724D"/>
    <w:rsid w:val="00694780"/>
    <w:rsid w:val="00694CB3"/>
    <w:rsid w:val="0069611E"/>
    <w:rsid w:val="00696C55"/>
    <w:rsid w:val="006A0046"/>
    <w:rsid w:val="006A00FC"/>
    <w:rsid w:val="006A1514"/>
    <w:rsid w:val="006A1835"/>
    <w:rsid w:val="006A49A3"/>
    <w:rsid w:val="006A4F8D"/>
    <w:rsid w:val="006A5D2A"/>
    <w:rsid w:val="006A5E01"/>
    <w:rsid w:val="006A7CE3"/>
    <w:rsid w:val="006A7E91"/>
    <w:rsid w:val="006B3725"/>
    <w:rsid w:val="006B46FB"/>
    <w:rsid w:val="006C25B9"/>
    <w:rsid w:val="006C25F0"/>
    <w:rsid w:val="006C28C6"/>
    <w:rsid w:val="006C311E"/>
    <w:rsid w:val="006C33EB"/>
    <w:rsid w:val="006C4465"/>
    <w:rsid w:val="006C487C"/>
    <w:rsid w:val="006D090E"/>
    <w:rsid w:val="006D0C1A"/>
    <w:rsid w:val="006D1C59"/>
    <w:rsid w:val="006D2D5F"/>
    <w:rsid w:val="006D59C6"/>
    <w:rsid w:val="006D5DD3"/>
    <w:rsid w:val="006D6E42"/>
    <w:rsid w:val="006D7E0F"/>
    <w:rsid w:val="006E0A19"/>
    <w:rsid w:val="006E0E4C"/>
    <w:rsid w:val="006E139F"/>
    <w:rsid w:val="006E15E3"/>
    <w:rsid w:val="006E170A"/>
    <w:rsid w:val="006E325F"/>
    <w:rsid w:val="006E3530"/>
    <w:rsid w:val="006E3740"/>
    <w:rsid w:val="006E49B6"/>
    <w:rsid w:val="006E6A0A"/>
    <w:rsid w:val="006F0AA6"/>
    <w:rsid w:val="006F14B6"/>
    <w:rsid w:val="006F2194"/>
    <w:rsid w:val="006F260B"/>
    <w:rsid w:val="006F269B"/>
    <w:rsid w:val="006F363F"/>
    <w:rsid w:val="006F553E"/>
    <w:rsid w:val="00701FCE"/>
    <w:rsid w:val="00702F4D"/>
    <w:rsid w:val="007032A8"/>
    <w:rsid w:val="00703879"/>
    <w:rsid w:val="0070404A"/>
    <w:rsid w:val="00704458"/>
    <w:rsid w:val="00704B1B"/>
    <w:rsid w:val="00705615"/>
    <w:rsid w:val="007057B0"/>
    <w:rsid w:val="00705F99"/>
    <w:rsid w:val="00710D35"/>
    <w:rsid w:val="007111C6"/>
    <w:rsid w:val="007111D3"/>
    <w:rsid w:val="00711729"/>
    <w:rsid w:val="00711CBA"/>
    <w:rsid w:val="00712E78"/>
    <w:rsid w:val="00713B28"/>
    <w:rsid w:val="00714D05"/>
    <w:rsid w:val="00715785"/>
    <w:rsid w:val="007165CE"/>
    <w:rsid w:val="007171FD"/>
    <w:rsid w:val="00721A5D"/>
    <w:rsid w:val="007222E5"/>
    <w:rsid w:val="0072364C"/>
    <w:rsid w:val="007311AC"/>
    <w:rsid w:val="0073481D"/>
    <w:rsid w:val="00736319"/>
    <w:rsid w:val="0073691B"/>
    <w:rsid w:val="007408FC"/>
    <w:rsid w:val="00740EA1"/>
    <w:rsid w:val="007411E0"/>
    <w:rsid w:val="007420D7"/>
    <w:rsid w:val="00743EC1"/>
    <w:rsid w:val="00744979"/>
    <w:rsid w:val="00745921"/>
    <w:rsid w:val="00745E04"/>
    <w:rsid w:val="0074664B"/>
    <w:rsid w:val="00750A30"/>
    <w:rsid w:val="00751C51"/>
    <w:rsid w:val="00752915"/>
    <w:rsid w:val="00752965"/>
    <w:rsid w:val="00754A6E"/>
    <w:rsid w:val="00757608"/>
    <w:rsid w:val="00760396"/>
    <w:rsid w:val="007614D9"/>
    <w:rsid w:val="007625DF"/>
    <w:rsid w:val="00764A5E"/>
    <w:rsid w:val="007656B6"/>
    <w:rsid w:val="00765943"/>
    <w:rsid w:val="00767497"/>
    <w:rsid w:val="00770440"/>
    <w:rsid w:val="0077187A"/>
    <w:rsid w:val="00772136"/>
    <w:rsid w:val="007721AE"/>
    <w:rsid w:val="00774D77"/>
    <w:rsid w:val="007758DD"/>
    <w:rsid w:val="00776C80"/>
    <w:rsid w:val="00781417"/>
    <w:rsid w:val="00781CE5"/>
    <w:rsid w:val="007833F6"/>
    <w:rsid w:val="00783769"/>
    <w:rsid w:val="007837CD"/>
    <w:rsid w:val="00785179"/>
    <w:rsid w:val="00785184"/>
    <w:rsid w:val="00785630"/>
    <w:rsid w:val="00790D73"/>
    <w:rsid w:val="00792F69"/>
    <w:rsid w:val="00797353"/>
    <w:rsid w:val="007974E9"/>
    <w:rsid w:val="007A0650"/>
    <w:rsid w:val="007A0F3B"/>
    <w:rsid w:val="007A12C5"/>
    <w:rsid w:val="007A17AD"/>
    <w:rsid w:val="007A1840"/>
    <w:rsid w:val="007A1B8D"/>
    <w:rsid w:val="007A4AEE"/>
    <w:rsid w:val="007A529E"/>
    <w:rsid w:val="007A5318"/>
    <w:rsid w:val="007A556B"/>
    <w:rsid w:val="007A6180"/>
    <w:rsid w:val="007A64F6"/>
    <w:rsid w:val="007A7237"/>
    <w:rsid w:val="007A75D0"/>
    <w:rsid w:val="007A7648"/>
    <w:rsid w:val="007A7D9A"/>
    <w:rsid w:val="007B0DF6"/>
    <w:rsid w:val="007B24D0"/>
    <w:rsid w:val="007B3A3F"/>
    <w:rsid w:val="007B46E2"/>
    <w:rsid w:val="007B56B9"/>
    <w:rsid w:val="007B74A4"/>
    <w:rsid w:val="007B7AC5"/>
    <w:rsid w:val="007C1717"/>
    <w:rsid w:val="007C1C89"/>
    <w:rsid w:val="007C1D29"/>
    <w:rsid w:val="007C3817"/>
    <w:rsid w:val="007C43E5"/>
    <w:rsid w:val="007C5BF8"/>
    <w:rsid w:val="007C5C9B"/>
    <w:rsid w:val="007C6B83"/>
    <w:rsid w:val="007C79BE"/>
    <w:rsid w:val="007D11D8"/>
    <w:rsid w:val="007D183D"/>
    <w:rsid w:val="007D252A"/>
    <w:rsid w:val="007D2DEC"/>
    <w:rsid w:val="007D65E2"/>
    <w:rsid w:val="007D66D5"/>
    <w:rsid w:val="007E05D5"/>
    <w:rsid w:val="007E3560"/>
    <w:rsid w:val="007E3831"/>
    <w:rsid w:val="007E4C94"/>
    <w:rsid w:val="007E5F70"/>
    <w:rsid w:val="007E6623"/>
    <w:rsid w:val="007E7152"/>
    <w:rsid w:val="007F0019"/>
    <w:rsid w:val="007F0881"/>
    <w:rsid w:val="007F0B04"/>
    <w:rsid w:val="007F33E6"/>
    <w:rsid w:val="007F34D2"/>
    <w:rsid w:val="007F7658"/>
    <w:rsid w:val="00801A77"/>
    <w:rsid w:val="0080269F"/>
    <w:rsid w:val="0080431E"/>
    <w:rsid w:val="00805BE9"/>
    <w:rsid w:val="00806062"/>
    <w:rsid w:val="008068B5"/>
    <w:rsid w:val="00807B57"/>
    <w:rsid w:val="00812829"/>
    <w:rsid w:val="00813041"/>
    <w:rsid w:val="008161E7"/>
    <w:rsid w:val="0081622E"/>
    <w:rsid w:val="00820886"/>
    <w:rsid w:val="00824315"/>
    <w:rsid w:val="008261C7"/>
    <w:rsid w:val="00827409"/>
    <w:rsid w:val="00830FB9"/>
    <w:rsid w:val="00831BB0"/>
    <w:rsid w:val="008325BD"/>
    <w:rsid w:val="00832CAA"/>
    <w:rsid w:val="008331A3"/>
    <w:rsid w:val="008338AC"/>
    <w:rsid w:val="00834B9B"/>
    <w:rsid w:val="0083608E"/>
    <w:rsid w:val="00836A16"/>
    <w:rsid w:val="00843213"/>
    <w:rsid w:val="0084376B"/>
    <w:rsid w:val="0084427A"/>
    <w:rsid w:val="00844933"/>
    <w:rsid w:val="008468E6"/>
    <w:rsid w:val="00846E1A"/>
    <w:rsid w:val="008501D3"/>
    <w:rsid w:val="00850AA7"/>
    <w:rsid w:val="00851824"/>
    <w:rsid w:val="00852934"/>
    <w:rsid w:val="00853547"/>
    <w:rsid w:val="00856201"/>
    <w:rsid w:val="008568AF"/>
    <w:rsid w:val="00856B62"/>
    <w:rsid w:val="00856BC1"/>
    <w:rsid w:val="00857470"/>
    <w:rsid w:val="00857AF6"/>
    <w:rsid w:val="008617C2"/>
    <w:rsid w:val="0086213D"/>
    <w:rsid w:val="00862BFD"/>
    <w:rsid w:val="0086488E"/>
    <w:rsid w:val="00864BAC"/>
    <w:rsid w:val="00866D78"/>
    <w:rsid w:val="00867637"/>
    <w:rsid w:val="0087061E"/>
    <w:rsid w:val="00870B79"/>
    <w:rsid w:val="00871706"/>
    <w:rsid w:val="00872246"/>
    <w:rsid w:val="00872DC0"/>
    <w:rsid w:val="00873577"/>
    <w:rsid w:val="008754CA"/>
    <w:rsid w:val="00875B4B"/>
    <w:rsid w:val="00875C20"/>
    <w:rsid w:val="00876074"/>
    <w:rsid w:val="00877C52"/>
    <w:rsid w:val="008801AA"/>
    <w:rsid w:val="00880693"/>
    <w:rsid w:val="008806BC"/>
    <w:rsid w:val="00881971"/>
    <w:rsid w:val="00882ED7"/>
    <w:rsid w:val="00883719"/>
    <w:rsid w:val="0088556D"/>
    <w:rsid w:val="008861B3"/>
    <w:rsid w:val="00886621"/>
    <w:rsid w:val="00886F9D"/>
    <w:rsid w:val="0088736B"/>
    <w:rsid w:val="00890744"/>
    <w:rsid w:val="00892653"/>
    <w:rsid w:val="0089286E"/>
    <w:rsid w:val="0089309D"/>
    <w:rsid w:val="008930AF"/>
    <w:rsid w:val="00893417"/>
    <w:rsid w:val="00895795"/>
    <w:rsid w:val="008A01B5"/>
    <w:rsid w:val="008A1FB2"/>
    <w:rsid w:val="008A34B9"/>
    <w:rsid w:val="008A3D5A"/>
    <w:rsid w:val="008A6481"/>
    <w:rsid w:val="008A68C9"/>
    <w:rsid w:val="008A7892"/>
    <w:rsid w:val="008A7F2E"/>
    <w:rsid w:val="008B0B35"/>
    <w:rsid w:val="008B113A"/>
    <w:rsid w:val="008B2007"/>
    <w:rsid w:val="008B29E3"/>
    <w:rsid w:val="008B2E46"/>
    <w:rsid w:val="008B36D0"/>
    <w:rsid w:val="008B44C3"/>
    <w:rsid w:val="008B466D"/>
    <w:rsid w:val="008B48A2"/>
    <w:rsid w:val="008B5B13"/>
    <w:rsid w:val="008B61C1"/>
    <w:rsid w:val="008C16A1"/>
    <w:rsid w:val="008C180F"/>
    <w:rsid w:val="008C21A8"/>
    <w:rsid w:val="008C24C4"/>
    <w:rsid w:val="008C2A6C"/>
    <w:rsid w:val="008C44F8"/>
    <w:rsid w:val="008C45D8"/>
    <w:rsid w:val="008C49F0"/>
    <w:rsid w:val="008C7703"/>
    <w:rsid w:val="008C7AB9"/>
    <w:rsid w:val="008D043F"/>
    <w:rsid w:val="008D0DE2"/>
    <w:rsid w:val="008D0E28"/>
    <w:rsid w:val="008D1AD5"/>
    <w:rsid w:val="008D27B7"/>
    <w:rsid w:val="008D2961"/>
    <w:rsid w:val="008D394E"/>
    <w:rsid w:val="008D470F"/>
    <w:rsid w:val="008D524B"/>
    <w:rsid w:val="008D5AAC"/>
    <w:rsid w:val="008D5DAB"/>
    <w:rsid w:val="008D6C76"/>
    <w:rsid w:val="008E0147"/>
    <w:rsid w:val="008E09D7"/>
    <w:rsid w:val="008E11EA"/>
    <w:rsid w:val="008E23C5"/>
    <w:rsid w:val="008E23ED"/>
    <w:rsid w:val="008E2EB9"/>
    <w:rsid w:val="008E312E"/>
    <w:rsid w:val="008E6061"/>
    <w:rsid w:val="008E6829"/>
    <w:rsid w:val="008E764F"/>
    <w:rsid w:val="008E7B92"/>
    <w:rsid w:val="008F0BE9"/>
    <w:rsid w:val="008F1636"/>
    <w:rsid w:val="008F6A08"/>
    <w:rsid w:val="008F6B72"/>
    <w:rsid w:val="008F735F"/>
    <w:rsid w:val="008F756F"/>
    <w:rsid w:val="008F766F"/>
    <w:rsid w:val="00900D16"/>
    <w:rsid w:val="00901CF6"/>
    <w:rsid w:val="00902035"/>
    <w:rsid w:val="0090273F"/>
    <w:rsid w:val="009041F2"/>
    <w:rsid w:val="00905303"/>
    <w:rsid w:val="00906BAA"/>
    <w:rsid w:val="00906FAF"/>
    <w:rsid w:val="0090729B"/>
    <w:rsid w:val="00912DFB"/>
    <w:rsid w:val="009136C6"/>
    <w:rsid w:val="00913D98"/>
    <w:rsid w:val="00914922"/>
    <w:rsid w:val="00915237"/>
    <w:rsid w:val="00915F90"/>
    <w:rsid w:val="009165F9"/>
    <w:rsid w:val="009229D5"/>
    <w:rsid w:val="00922FC6"/>
    <w:rsid w:val="00923EA5"/>
    <w:rsid w:val="00923FFC"/>
    <w:rsid w:val="00924C3B"/>
    <w:rsid w:val="009253E4"/>
    <w:rsid w:val="00925AF3"/>
    <w:rsid w:val="00926713"/>
    <w:rsid w:val="009267A0"/>
    <w:rsid w:val="009304A8"/>
    <w:rsid w:val="0093116F"/>
    <w:rsid w:val="009311DA"/>
    <w:rsid w:val="009340CE"/>
    <w:rsid w:val="00934DD8"/>
    <w:rsid w:val="00936CBF"/>
    <w:rsid w:val="009405E7"/>
    <w:rsid w:val="00941FBF"/>
    <w:rsid w:val="00942B61"/>
    <w:rsid w:val="00944343"/>
    <w:rsid w:val="00945B89"/>
    <w:rsid w:val="009466D7"/>
    <w:rsid w:val="00946E8C"/>
    <w:rsid w:val="00946FAA"/>
    <w:rsid w:val="00950129"/>
    <w:rsid w:val="00950770"/>
    <w:rsid w:val="00951DAB"/>
    <w:rsid w:val="00952C94"/>
    <w:rsid w:val="00953626"/>
    <w:rsid w:val="009543BF"/>
    <w:rsid w:val="00954CB1"/>
    <w:rsid w:val="00955204"/>
    <w:rsid w:val="009559B3"/>
    <w:rsid w:val="009564B9"/>
    <w:rsid w:val="00957116"/>
    <w:rsid w:val="00957F7F"/>
    <w:rsid w:val="00963A62"/>
    <w:rsid w:val="00963C17"/>
    <w:rsid w:val="0096629F"/>
    <w:rsid w:val="0096634A"/>
    <w:rsid w:val="0096688C"/>
    <w:rsid w:val="00967F9D"/>
    <w:rsid w:val="009701F2"/>
    <w:rsid w:val="00970CDB"/>
    <w:rsid w:val="00970FAF"/>
    <w:rsid w:val="0097390C"/>
    <w:rsid w:val="00975730"/>
    <w:rsid w:val="00975A5D"/>
    <w:rsid w:val="00975B3C"/>
    <w:rsid w:val="009762E6"/>
    <w:rsid w:val="00981794"/>
    <w:rsid w:val="0098211F"/>
    <w:rsid w:val="00982D7C"/>
    <w:rsid w:val="00985A18"/>
    <w:rsid w:val="00986A3D"/>
    <w:rsid w:val="0098706A"/>
    <w:rsid w:val="00990449"/>
    <w:rsid w:val="00994330"/>
    <w:rsid w:val="00994348"/>
    <w:rsid w:val="00995E11"/>
    <w:rsid w:val="009A171E"/>
    <w:rsid w:val="009A1C3A"/>
    <w:rsid w:val="009A28A2"/>
    <w:rsid w:val="009A2E7F"/>
    <w:rsid w:val="009A3740"/>
    <w:rsid w:val="009A4800"/>
    <w:rsid w:val="009A7E1F"/>
    <w:rsid w:val="009B190B"/>
    <w:rsid w:val="009B1DD2"/>
    <w:rsid w:val="009B6813"/>
    <w:rsid w:val="009B7D89"/>
    <w:rsid w:val="009C0786"/>
    <w:rsid w:val="009C1F89"/>
    <w:rsid w:val="009C4357"/>
    <w:rsid w:val="009C5821"/>
    <w:rsid w:val="009D23A2"/>
    <w:rsid w:val="009D45C2"/>
    <w:rsid w:val="009D506A"/>
    <w:rsid w:val="009D58C9"/>
    <w:rsid w:val="009D6898"/>
    <w:rsid w:val="009D6E58"/>
    <w:rsid w:val="009D6E78"/>
    <w:rsid w:val="009D79D5"/>
    <w:rsid w:val="009E2836"/>
    <w:rsid w:val="009E3BA2"/>
    <w:rsid w:val="009E75BF"/>
    <w:rsid w:val="009F08A2"/>
    <w:rsid w:val="009F14A7"/>
    <w:rsid w:val="009F1637"/>
    <w:rsid w:val="009F2503"/>
    <w:rsid w:val="009F4869"/>
    <w:rsid w:val="009F5ACC"/>
    <w:rsid w:val="009F6E6B"/>
    <w:rsid w:val="00A02212"/>
    <w:rsid w:val="00A0243E"/>
    <w:rsid w:val="00A06553"/>
    <w:rsid w:val="00A07C40"/>
    <w:rsid w:val="00A13E6B"/>
    <w:rsid w:val="00A15762"/>
    <w:rsid w:val="00A16F73"/>
    <w:rsid w:val="00A24905"/>
    <w:rsid w:val="00A26003"/>
    <w:rsid w:val="00A2689F"/>
    <w:rsid w:val="00A3057D"/>
    <w:rsid w:val="00A33030"/>
    <w:rsid w:val="00A34BC9"/>
    <w:rsid w:val="00A3513C"/>
    <w:rsid w:val="00A352A0"/>
    <w:rsid w:val="00A36BCE"/>
    <w:rsid w:val="00A40393"/>
    <w:rsid w:val="00A41DE5"/>
    <w:rsid w:val="00A433EF"/>
    <w:rsid w:val="00A44865"/>
    <w:rsid w:val="00A45106"/>
    <w:rsid w:val="00A464B0"/>
    <w:rsid w:val="00A46704"/>
    <w:rsid w:val="00A4755B"/>
    <w:rsid w:val="00A47A6B"/>
    <w:rsid w:val="00A503D4"/>
    <w:rsid w:val="00A512FF"/>
    <w:rsid w:val="00A523BA"/>
    <w:rsid w:val="00A55425"/>
    <w:rsid w:val="00A558C5"/>
    <w:rsid w:val="00A566E2"/>
    <w:rsid w:val="00A56703"/>
    <w:rsid w:val="00A5799D"/>
    <w:rsid w:val="00A605DC"/>
    <w:rsid w:val="00A65B4C"/>
    <w:rsid w:val="00A679E2"/>
    <w:rsid w:val="00A70267"/>
    <w:rsid w:val="00A70D60"/>
    <w:rsid w:val="00A711C4"/>
    <w:rsid w:val="00A745D5"/>
    <w:rsid w:val="00A75565"/>
    <w:rsid w:val="00A76E95"/>
    <w:rsid w:val="00A80AB8"/>
    <w:rsid w:val="00A81FE5"/>
    <w:rsid w:val="00A83120"/>
    <w:rsid w:val="00A85C7F"/>
    <w:rsid w:val="00A85D33"/>
    <w:rsid w:val="00A85DCB"/>
    <w:rsid w:val="00A86AA2"/>
    <w:rsid w:val="00A86AAA"/>
    <w:rsid w:val="00A8751F"/>
    <w:rsid w:val="00A90FB2"/>
    <w:rsid w:val="00A9480C"/>
    <w:rsid w:val="00A94C37"/>
    <w:rsid w:val="00AA017C"/>
    <w:rsid w:val="00AA1185"/>
    <w:rsid w:val="00AA2C16"/>
    <w:rsid w:val="00AA3ED5"/>
    <w:rsid w:val="00AA5590"/>
    <w:rsid w:val="00AA7FF4"/>
    <w:rsid w:val="00AB04C4"/>
    <w:rsid w:val="00AB0735"/>
    <w:rsid w:val="00AB0FB9"/>
    <w:rsid w:val="00AB11DB"/>
    <w:rsid w:val="00AB2CA6"/>
    <w:rsid w:val="00AB447D"/>
    <w:rsid w:val="00AB4C5B"/>
    <w:rsid w:val="00AB4ED5"/>
    <w:rsid w:val="00AB5755"/>
    <w:rsid w:val="00AB741D"/>
    <w:rsid w:val="00AC2388"/>
    <w:rsid w:val="00AC4CD1"/>
    <w:rsid w:val="00AC5C68"/>
    <w:rsid w:val="00AC6920"/>
    <w:rsid w:val="00AC777A"/>
    <w:rsid w:val="00AD0974"/>
    <w:rsid w:val="00AD100D"/>
    <w:rsid w:val="00AD11AB"/>
    <w:rsid w:val="00AD15B4"/>
    <w:rsid w:val="00AD206F"/>
    <w:rsid w:val="00AD2203"/>
    <w:rsid w:val="00AD2D92"/>
    <w:rsid w:val="00AD350A"/>
    <w:rsid w:val="00AD3A14"/>
    <w:rsid w:val="00AD4A5E"/>
    <w:rsid w:val="00AD641E"/>
    <w:rsid w:val="00AD6667"/>
    <w:rsid w:val="00AD6EAB"/>
    <w:rsid w:val="00AE0159"/>
    <w:rsid w:val="00AE1AEA"/>
    <w:rsid w:val="00AE1D45"/>
    <w:rsid w:val="00AE3CCC"/>
    <w:rsid w:val="00AE4B2E"/>
    <w:rsid w:val="00AE4BD9"/>
    <w:rsid w:val="00AE6F21"/>
    <w:rsid w:val="00AE7A6B"/>
    <w:rsid w:val="00AE7E53"/>
    <w:rsid w:val="00AF1DD3"/>
    <w:rsid w:val="00AF2E7C"/>
    <w:rsid w:val="00AF43A6"/>
    <w:rsid w:val="00AF47F0"/>
    <w:rsid w:val="00AF4C5F"/>
    <w:rsid w:val="00AF4F8C"/>
    <w:rsid w:val="00AF62A8"/>
    <w:rsid w:val="00AF79B8"/>
    <w:rsid w:val="00B00222"/>
    <w:rsid w:val="00B00BC6"/>
    <w:rsid w:val="00B00DAC"/>
    <w:rsid w:val="00B01A25"/>
    <w:rsid w:val="00B01BCE"/>
    <w:rsid w:val="00B02181"/>
    <w:rsid w:val="00B02487"/>
    <w:rsid w:val="00B02B04"/>
    <w:rsid w:val="00B04EF1"/>
    <w:rsid w:val="00B06BE1"/>
    <w:rsid w:val="00B1002A"/>
    <w:rsid w:val="00B10129"/>
    <w:rsid w:val="00B10740"/>
    <w:rsid w:val="00B1329F"/>
    <w:rsid w:val="00B1336E"/>
    <w:rsid w:val="00B1389D"/>
    <w:rsid w:val="00B1435B"/>
    <w:rsid w:val="00B144E2"/>
    <w:rsid w:val="00B21DA0"/>
    <w:rsid w:val="00B21ED6"/>
    <w:rsid w:val="00B223A7"/>
    <w:rsid w:val="00B22D18"/>
    <w:rsid w:val="00B22E35"/>
    <w:rsid w:val="00B250EB"/>
    <w:rsid w:val="00B25191"/>
    <w:rsid w:val="00B254F0"/>
    <w:rsid w:val="00B26396"/>
    <w:rsid w:val="00B2795D"/>
    <w:rsid w:val="00B27ED6"/>
    <w:rsid w:val="00B30654"/>
    <w:rsid w:val="00B30AD7"/>
    <w:rsid w:val="00B3162F"/>
    <w:rsid w:val="00B31799"/>
    <w:rsid w:val="00B330CC"/>
    <w:rsid w:val="00B33309"/>
    <w:rsid w:val="00B33F49"/>
    <w:rsid w:val="00B4059C"/>
    <w:rsid w:val="00B40CDA"/>
    <w:rsid w:val="00B41A9E"/>
    <w:rsid w:val="00B4371B"/>
    <w:rsid w:val="00B43B08"/>
    <w:rsid w:val="00B4458B"/>
    <w:rsid w:val="00B4539C"/>
    <w:rsid w:val="00B50095"/>
    <w:rsid w:val="00B51660"/>
    <w:rsid w:val="00B5227F"/>
    <w:rsid w:val="00B5286E"/>
    <w:rsid w:val="00B535EA"/>
    <w:rsid w:val="00B535FC"/>
    <w:rsid w:val="00B53D22"/>
    <w:rsid w:val="00B5485B"/>
    <w:rsid w:val="00B6113C"/>
    <w:rsid w:val="00B61736"/>
    <w:rsid w:val="00B62010"/>
    <w:rsid w:val="00B62422"/>
    <w:rsid w:val="00B65263"/>
    <w:rsid w:val="00B65356"/>
    <w:rsid w:val="00B6767D"/>
    <w:rsid w:val="00B72B39"/>
    <w:rsid w:val="00B744FF"/>
    <w:rsid w:val="00B7458C"/>
    <w:rsid w:val="00B7527F"/>
    <w:rsid w:val="00B757C2"/>
    <w:rsid w:val="00B769C9"/>
    <w:rsid w:val="00B76B6C"/>
    <w:rsid w:val="00B800D2"/>
    <w:rsid w:val="00B80A16"/>
    <w:rsid w:val="00B80D73"/>
    <w:rsid w:val="00B81985"/>
    <w:rsid w:val="00B8353F"/>
    <w:rsid w:val="00B83687"/>
    <w:rsid w:val="00B84A27"/>
    <w:rsid w:val="00B85211"/>
    <w:rsid w:val="00B869EC"/>
    <w:rsid w:val="00B86F01"/>
    <w:rsid w:val="00B876CC"/>
    <w:rsid w:val="00B87793"/>
    <w:rsid w:val="00B90FCA"/>
    <w:rsid w:val="00B9197E"/>
    <w:rsid w:val="00B91C44"/>
    <w:rsid w:val="00B942F3"/>
    <w:rsid w:val="00B94610"/>
    <w:rsid w:val="00B95A45"/>
    <w:rsid w:val="00B97086"/>
    <w:rsid w:val="00BA0EB9"/>
    <w:rsid w:val="00BA2592"/>
    <w:rsid w:val="00BA29E0"/>
    <w:rsid w:val="00BA4942"/>
    <w:rsid w:val="00BA5266"/>
    <w:rsid w:val="00BA6202"/>
    <w:rsid w:val="00BA7D7D"/>
    <w:rsid w:val="00BB0483"/>
    <w:rsid w:val="00BB179C"/>
    <w:rsid w:val="00BB1945"/>
    <w:rsid w:val="00BB3770"/>
    <w:rsid w:val="00BB577F"/>
    <w:rsid w:val="00BB68CE"/>
    <w:rsid w:val="00BB6961"/>
    <w:rsid w:val="00BB71A3"/>
    <w:rsid w:val="00BB751E"/>
    <w:rsid w:val="00BC0AC9"/>
    <w:rsid w:val="00BC0E2A"/>
    <w:rsid w:val="00BC10D7"/>
    <w:rsid w:val="00BC14BB"/>
    <w:rsid w:val="00BC25AC"/>
    <w:rsid w:val="00BC25FC"/>
    <w:rsid w:val="00BC5A30"/>
    <w:rsid w:val="00BD1131"/>
    <w:rsid w:val="00BD17DD"/>
    <w:rsid w:val="00BD6456"/>
    <w:rsid w:val="00BD66B4"/>
    <w:rsid w:val="00BD6D94"/>
    <w:rsid w:val="00BE0015"/>
    <w:rsid w:val="00BE09AF"/>
    <w:rsid w:val="00BE1014"/>
    <w:rsid w:val="00BE3D51"/>
    <w:rsid w:val="00BE501F"/>
    <w:rsid w:val="00BF0616"/>
    <w:rsid w:val="00BF1E30"/>
    <w:rsid w:val="00BF1E3F"/>
    <w:rsid w:val="00BF2773"/>
    <w:rsid w:val="00BF2D8A"/>
    <w:rsid w:val="00BF30E5"/>
    <w:rsid w:val="00BF34CD"/>
    <w:rsid w:val="00BF5B0D"/>
    <w:rsid w:val="00BF5BD8"/>
    <w:rsid w:val="00BF6EA5"/>
    <w:rsid w:val="00BF754B"/>
    <w:rsid w:val="00BF78C5"/>
    <w:rsid w:val="00C00732"/>
    <w:rsid w:val="00C0379F"/>
    <w:rsid w:val="00C057F4"/>
    <w:rsid w:val="00C05E51"/>
    <w:rsid w:val="00C108E9"/>
    <w:rsid w:val="00C11941"/>
    <w:rsid w:val="00C121CF"/>
    <w:rsid w:val="00C12460"/>
    <w:rsid w:val="00C13987"/>
    <w:rsid w:val="00C16E9F"/>
    <w:rsid w:val="00C179CB"/>
    <w:rsid w:val="00C23549"/>
    <w:rsid w:val="00C23E21"/>
    <w:rsid w:val="00C25377"/>
    <w:rsid w:val="00C25F48"/>
    <w:rsid w:val="00C26074"/>
    <w:rsid w:val="00C26081"/>
    <w:rsid w:val="00C27BC2"/>
    <w:rsid w:val="00C30867"/>
    <w:rsid w:val="00C3235B"/>
    <w:rsid w:val="00C32BEB"/>
    <w:rsid w:val="00C34033"/>
    <w:rsid w:val="00C3408A"/>
    <w:rsid w:val="00C343FA"/>
    <w:rsid w:val="00C3474C"/>
    <w:rsid w:val="00C372A6"/>
    <w:rsid w:val="00C40277"/>
    <w:rsid w:val="00C407ED"/>
    <w:rsid w:val="00C41219"/>
    <w:rsid w:val="00C424FD"/>
    <w:rsid w:val="00C478BB"/>
    <w:rsid w:val="00C5202A"/>
    <w:rsid w:val="00C52250"/>
    <w:rsid w:val="00C553B2"/>
    <w:rsid w:val="00C56A9F"/>
    <w:rsid w:val="00C57504"/>
    <w:rsid w:val="00C575EF"/>
    <w:rsid w:val="00C577B6"/>
    <w:rsid w:val="00C61DE1"/>
    <w:rsid w:val="00C6274B"/>
    <w:rsid w:val="00C63575"/>
    <w:rsid w:val="00C637F9"/>
    <w:rsid w:val="00C662EF"/>
    <w:rsid w:val="00C6791D"/>
    <w:rsid w:val="00C67F44"/>
    <w:rsid w:val="00C709E4"/>
    <w:rsid w:val="00C70A75"/>
    <w:rsid w:val="00C73C60"/>
    <w:rsid w:val="00C74F84"/>
    <w:rsid w:val="00C7627A"/>
    <w:rsid w:val="00C811CE"/>
    <w:rsid w:val="00C83545"/>
    <w:rsid w:val="00C846A3"/>
    <w:rsid w:val="00C8586B"/>
    <w:rsid w:val="00C85B4D"/>
    <w:rsid w:val="00C868AE"/>
    <w:rsid w:val="00C9002E"/>
    <w:rsid w:val="00C90FA0"/>
    <w:rsid w:val="00C923A6"/>
    <w:rsid w:val="00C92E6A"/>
    <w:rsid w:val="00C934AD"/>
    <w:rsid w:val="00C93B18"/>
    <w:rsid w:val="00C960E6"/>
    <w:rsid w:val="00C96BF4"/>
    <w:rsid w:val="00C97EB8"/>
    <w:rsid w:val="00CA00F4"/>
    <w:rsid w:val="00CA0992"/>
    <w:rsid w:val="00CA2C10"/>
    <w:rsid w:val="00CA3606"/>
    <w:rsid w:val="00CA3FF7"/>
    <w:rsid w:val="00CA59C0"/>
    <w:rsid w:val="00CA7479"/>
    <w:rsid w:val="00CA79C0"/>
    <w:rsid w:val="00CB0210"/>
    <w:rsid w:val="00CB052C"/>
    <w:rsid w:val="00CB41C0"/>
    <w:rsid w:val="00CB519B"/>
    <w:rsid w:val="00CB6A3D"/>
    <w:rsid w:val="00CB7759"/>
    <w:rsid w:val="00CB79D4"/>
    <w:rsid w:val="00CB7F78"/>
    <w:rsid w:val="00CC050B"/>
    <w:rsid w:val="00CC2057"/>
    <w:rsid w:val="00CC30DC"/>
    <w:rsid w:val="00CC31F0"/>
    <w:rsid w:val="00CC4543"/>
    <w:rsid w:val="00CC5875"/>
    <w:rsid w:val="00CC604E"/>
    <w:rsid w:val="00CC62AF"/>
    <w:rsid w:val="00CC7806"/>
    <w:rsid w:val="00CD082E"/>
    <w:rsid w:val="00CD3271"/>
    <w:rsid w:val="00CD40BC"/>
    <w:rsid w:val="00CD53D5"/>
    <w:rsid w:val="00CD5FFB"/>
    <w:rsid w:val="00CD623B"/>
    <w:rsid w:val="00CD653F"/>
    <w:rsid w:val="00CE0392"/>
    <w:rsid w:val="00CE373F"/>
    <w:rsid w:val="00CE4A95"/>
    <w:rsid w:val="00CE5D82"/>
    <w:rsid w:val="00CE5E45"/>
    <w:rsid w:val="00CF06B4"/>
    <w:rsid w:val="00CF1800"/>
    <w:rsid w:val="00CF2159"/>
    <w:rsid w:val="00CF2A71"/>
    <w:rsid w:val="00CF4BBA"/>
    <w:rsid w:val="00D00E89"/>
    <w:rsid w:val="00D01765"/>
    <w:rsid w:val="00D03E28"/>
    <w:rsid w:val="00D041AF"/>
    <w:rsid w:val="00D04484"/>
    <w:rsid w:val="00D0629C"/>
    <w:rsid w:val="00D10D1E"/>
    <w:rsid w:val="00D12A8A"/>
    <w:rsid w:val="00D13388"/>
    <w:rsid w:val="00D13FE1"/>
    <w:rsid w:val="00D15A36"/>
    <w:rsid w:val="00D207D2"/>
    <w:rsid w:val="00D20F8E"/>
    <w:rsid w:val="00D2322A"/>
    <w:rsid w:val="00D236C5"/>
    <w:rsid w:val="00D23E0A"/>
    <w:rsid w:val="00D24326"/>
    <w:rsid w:val="00D27329"/>
    <w:rsid w:val="00D27B2D"/>
    <w:rsid w:val="00D31557"/>
    <w:rsid w:val="00D31581"/>
    <w:rsid w:val="00D32733"/>
    <w:rsid w:val="00D32F44"/>
    <w:rsid w:val="00D3302E"/>
    <w:rsid w:val="00D3354A"/>
    <w:rsid w:val="00D3355C"/>
    <w:rsid w:val="00D339F0"/>
    <w:rsid w:val="00D3484D"/>
    <w:rsid w:val="00D35C8E"/>
    <w:rsid w:val="00D37B4D"/>
    <w:rsid w:val="00D41B05"/>
    <w:rsid w:val="00D51EC6"/>
    <w:rsid w:val="00D5296F"/>
    <w:rsid w:val="00D55417"/>
    <w:rsid w:val="00D558B7"/>
    <w:rsid w:val="00D56846"/>
    <w:rsid w:val="00D568F0"/>
    <w:rsid w:val="00D569B3"/>
    <w:rsid w:val="00D57113"/>
    <w:rsid w:val="00D602D0"/>
    <w:rsid w:val="00D6084D"/>
    <w:rsid w:val="00D61715"/>
    <w:rsid w:val="00D6198B"/>
    <w:rsid w:val="00D634B0"/>
    <w:rsid w:val="00D64938"/>
    <w:rsid w:val="00D64E9B"/>
    <w:rsid w:val="00D65588"/>
    <w:rsid w:val="00D65C08"/>
    <w:rsid w:val="00D65E5B"/>
    <w:rsid w:val="00D66140"/>
    <w:rsid w:val="00D66200"/>
    <w:rsid w:val="00D67587"/>
    <w:rsid w:val="00D67AEA"/>
    <w:rsid w:val="00D740DA"/>
    <w:rsid w:val="00D75380"/>
    <w:rsid w:val="00D76429"/>
    <w:rsid w:val="00D765A8"/>
    <w:rsid w:val="00D77944"/>
    <w:rsid w:val="00D8238D"/>
    <w:rsid w:val="00D84239"/>
    <w:rsid w:val="00D85093"/>
    <w:rsid w:val="00D90012"/>
    <w:rsid w:val="00D903FC"/>
    <w:rsid w:val="00D914B3"/>
    <w:rsid w:val="00D92637"/>
    <w:rsid w:val="00D92CBC"/>
    <w:rsid w:val="00D93AD8"/>
    <w:rsid w:val="00D94556"/>
    <w:rsid w:val="00DA1419"/>
    <w:rsid w:val="00DA2053"/>
    <w:rsid w:val="00DA3E9E"/>
    <w:rsid w:val="00DB0D51"/>
    <w:rsid w:val="00DB1815"/>
    <w:rsid w:val="00DB2488"/>
    <w:rsid w:val="00DB59A3"/>
    <w:rsid w:val="00DB6EC7"/>
    <w:rsid w:val="00DB7034"/>
    <w:rsid w:val="00DB7535"/>
    <w:rsid w:val="00DB7C70"/>
    <w:rsid w:val="00DC0000"/>
    <w:rsid w:val="00DC26BD"/>
    <w:rsid w:val="00DC3C3A"/>
    <w:rsid w:val="00DC3D8F"/>
    <w:rsid w:val="00DC48C5"/>
    <w:rsid w:val="00DC6A64"/>
    <w:rsid w:val="00DD0BF8"/>
    <w:rsid w:val="00DD2529"/>
    <w:rsid w:val="00DD2A72"/>
    <w:rsid w:val="00DD3D9C"/>
    <w:rsid w:val="00DD41AF"/>
    <w:rsid w:val="00DD4572"/>
    <w:rsid w:val="00DD4598"/>
    <w:rsid w:val="00DD4795"/>
    <w:rsid w:val="00DD4C3B"/>
    <w:rsid w:val="00DD7FF8"/>
    <w:rsid w:val="00DE0248"/>
    <w:rsid w:val="00DE05CD"/>
    <w:rsid w:val="00DE17F6"/>
    <w:rsid w:val="00DE1B1E"/>
    <w:rsid w:val="00DE3593"/>
    <w:rsid w:val="00DE3F40"/>
    <w:rsid w:val="00DE50D8"/>
    <w:rsid w:val="00DE621B"/>
    <w:rsid w:val="00DE71EB"/>
    <w:rsid w:val="00DF0D31"/>
    <w:rsid w:val="00DF25D2"/>
    <w:rsid w:val="00DF3DB8"/>
    <w:rsid w:val="00DF4FEA"/>
    <w:rsid w:val="00DF71B6"/>
    <w:rsid w:val="00DF7313"/>
    <w:rsid w:val="00E005B0"/>
    <w:rsid w:val="00E01C87"/>
    <w:rsid w:val="00E03C91"/>
    <w:rsid w:val="00E03CC5"/>
    <w:rsid w:val="00E03E1E"/>
    <w:rsid w:val="00E05C3C"/>
    <w:rsid w:val="00E05D2D"/>
    <w:rsid w:val="00E07FE2"/>
    <w:rsid w:val="00E12866"/>
    <w:rsid w:val="00E14A1F"/>
    <w:rsid w:val="00E161CD"/>
    <w:rsid w:val="00E16316"/>
    <w:rsid w:val="00E20612"/>
    <w:rsid w:val="00E20A0C"/>
    <w:rsid w:val="00E23A3B"/>
    <w:rsid w:val="00E23A86"/>
    <w:rsid w:val="00E240E9"/>
    <w:rsid w:val="00E25A6B"/>
    <w:rsid w:val="00E2780A"/>
    <w:rsid w:val="00E3220C"/>
    <w:rsid w:val="00E32BDD"/>
    <w:rsid w:val="00E32F6A"/>
    <w:rsid w:val="00E330B8"/>
    <w:rsid w:val="00E33AC6"/>
    <w:rsid w:val="00E403E0"/>
    <w:rsid w:val="00E406F8"/>
    <w:rsid w:val="00E411B2"/>
    <w:rsid w:val="00E425BD"/>
    <w:rsid w:val="00E426B4"/>
    <w:rsid w:val="00E42BB6"/>
    <w:rsid w:val="00E433BE"/>
    <w:rsid w:val="00E457AE"/>
    <w:rsid w:val="00E4581A"/>
    <w:rsid w:val="00E47CB9"/>
    <w:rsid w:val="00E50BAB"/>
    <w:rsid w:val="00E53F61"/>
    <w:rsid w:val="00E54A98"/>
    <w:rsid w:val="00E56D06"/>
    <w:rsid w:val="00E5744C"/>
    <w:rsid w:val="00E602C5"/>
    <w:rsid w:val="00E62E3B"/>
    <w:rsid w:val="00E63E1D"/>
    <w:rsid w:val="00E63EE2"/>
    <w:rsid w:val="00E65F8D"/>
    <w:rsid w:val="00E6752C"/>
    <w:rsid w:val="00E71561"/>
    <w:rsid w:val="00E726AC"/>
    <w:rsid w:val="00E7329B"/>
    <w:rsid w:val="00E73D84"/>
    <w:rsid w:val="00E7559B"/>
    <w:rsid w:val="00E75647"/>
    <w:rsid w:val="00E75DCA"/>
    <w:rsid w:val="00E770D2"/>
    <w:rsid w:val="00E80DAD"/>
    <w:rsid w:val="00E81ED4"/>
    <w:rsid w:val="00E84331"/>
    <w:rsid w:val="00E856C3"/>
    <w:rsid w:val="00E85E16"/>
    <w:rsid w:val="00E85FCA"/>
    <w:rsid w:val="00E873C0"/>
    <w:rsid w:val="00E87A17"/>
    <w:rsid w:val="00E9258C"/>
    <w:rsid w:val="00E92A81"/>
    <w:rsid w:val="00E92CA5"/>
    <w:rsid w:val="00E94504"/>
    <w:rsid w:val="00E95AA2"/>
    <w:rsid w:val="00E95D2A"/>
    <w:rsid w:val="00EA073B"/>
    <w:rsid w:val="00EA1CEF"/>
    <w:rsid w:val="00EA201B"/>
    <w:rsid w:val="00EA3D8C"/>
    <w:rsid w:val="00EA401B"/>
    <w:rsid w:val="00EA43F5"/>
    <w:rsid w:val="00EA6F7B"/>
    <w:rsid w:val="00EB1B40"/>
    <w:rsid w:val="00EB34A5"/>
    <w:rsid w:val="00EB3511"/>
    <w:rsid w:val="00EB488B"/>
    <w:rsid w:val="00EB4F71"/>
    <w:rsid w:val="00EB523A"/>
    <w:rsid w:val="00EB5392"/>
    <w:rsid w:val="00EB55E0"/>
    <w:rsid w:val="00EB7DF1"/>
    <w:rsid w:val="00EC10EC"/>
    <w:rsid w:val="00EC19FA"/>
    <w:rsid w:val="00EC2BB3"/>
    <w:rsid w:val="00EC3136"/>
    <w:rsid w:val="00EC3454"/>
    <w:rsid w:val="00EC38EF"/>
    <w:rsid w:val="00EC6892"/>
    <w:rsid w:val="00EC7C56"/>
    <w:rsid w:val="00ED01AF"/>
    <w:rsid w:val="00ED2951"/>
    <w:rsid w:val="00ED2F30"/>
    <w:rsid w:val="00ED414F"/>
    <w:rsid w:val="00ED5920"/>
    <w:rsid w:val="00ED5B0F"/>
    <w:rsid w:val="00ED649C"/>
    <w:rsid w:val="00ED72E0"/>
    <w:rsid w:val="00EE1052"/>
    <w:rsid w:val="00EE1724"/>
    <w:rsid w:val="00EE23F7"/>
    <w:rsid w:val="00EE2EFA"/>
    <w:rsid w:val="00EE321C"/>
    <w:rsid w:val="00EE3265"/>
    <w:rsid w:val="00EE6716"/>
    <w:rsid w:val="00EE7E6A"/>
    <w:rsid w:val="00EF0C4A"/>
    <w:rsid w:val="00EF2191"/>
    <w:rsid w:val="00EF3CF2"/>
    <w:rsid w:val="00EF4B88"/>
    <w:rsid w:val="00EF505A"/>
    <w:rsid w:val="00EF5FBD"/>
    <w:rsid w:val="00F0071B"/>
    <w:rsid w:val="00F00FEA"/>
    <w:rsid w:val="00F016F0"/>
    <w:rsid w:val="00F033CD"/>
    <w:rsid w:val="00F03F71"/>
    <w:rsid w:val="00F04207"/>
    <w:rsid w:val="00F04260"/>
    <w:rsid w:val="00F0474F"/>
    <w:rsid w:val="00F05F99"/>
    <w:rsid w:val="00F06E80"/>
    <w:rsid w:val="00F076C7"/>
    <w:rsid w:val="00F12A5E"/>
    <w:rsid w:val="00F12D20"/>
    <w:rsid w:val="00F1303A"/>
    <w:rsid w:val="00F14C24"/>
    <w:rsid w:val="00F14E5C"/>
    <w:rsid w:val="00F158D0"/>
    <w:rsid w:val="00F16132"/>
    <w:rsid w:val="00F20F80"/>
    <w:rsid w:val="00F24015"/>
    <w:rsid w:val="00F26743"/>
    <w:rsid w:val="00F26D39"/>
    <w:rsid w:val="00F3010E"/>
    <w:rsid w:val="00F3175D"/>
    <w:rsid w:val="00F32E1A"/>
    <w:rsid w:val="00F337F8"/>
    <w:rsid w:val="00F34550"/>
    <w:rsid w:val="00F3509B"/>
    <w:rsid w:val="00F35CEA"/>
    <w:rsid w:val="00F35FDB"/>
    <w:rsid w:val="00F3658F"/>
    <w:rsid w:val="00F36ADF"/>
    <w:rsid w:val="00F37784"/>
    <w:rsid w:val="00F43DCE"/>
    <w:rsid w:val="00F43E7C"/>
    <w:rsid w:val="00F47238"/>
    <w:rsid w:val="00F5337C"/>
    <w:rsid w:val="00F53855"/>
    <w:rsid w:val="00F5621B"/>
    <w:rsid w:val="00F56916"/>
    <w:rsid w:val="00F6210F"/>
    <w:rsid w:val="00F625A4"/>
    <w:rsid w:val="00F63068"/>
    <w:rsid w:val="00F640AD"/>
    <w:rsid w:val="00F65932"/>
    <w:rsid w:val="00F67924"/>
    <w:rsid w:val="00F67B8B"/>
    <w:rsid w:val="00F720DE"/>
    <w:rsid w:val="00F72467"/>
    <w:rsid w:val="00F73DF8"/>
    <w:rsid w:val="00F768EA"/>
    <w:rsid w:val="00F82826"/>
    <w:rsid w:val="00F828F5"/>
    <w:rsid w:val="00F846BF"/>
    <w:rsid w:val="00F84DBE"/>
    <w:rsid w:val="00F856DD"/>
    <w:rsid w:val="00F90673"/>
    <w:rsid w:val="00F90CF4"/>
    <w:rsid w:val="00F91C0C"/>
    <w:rsid w:val="00F92C08"/>
    <w:rsid w:val="00F95F72"/>
    <w:rsid w:val="00FA00F2"/>
    <w:rsid w:val="00FA0105"/>
    <w:rsid w:val="00FA0C40"/>
    <w:rsid w:val="00FA2B93"/>
    <w:rsid w:val="00FA42E6"/>
    <w:rsid w:val="00FA47DE"/>
    <w:rsid w:val="00FA5B2E"/>
    <w:rsid w:val="00FA5BC6"/>
    <w:rsid w:val="00FA7262"/>
    <w:rsid w:val="00FB0677"/>
    <w:rsid w:val="00FB0EEA"/>
    <w:rsid w:val="00FB1B41"/>
    <w:rsid w:val="00FB2584"/>
    <w:rsid w:val="00FB2603"/>
    <w:rsid w:val="00FB2EE1"/>
    <w:rsid w:val="00FB4C60"/>
    <w:rsid w:val="00FB5194"/>
    <w:rsid w:val="00FB5716"/>
    <w:rsid w:val="00FB779F"/>
    <w:rsid w:val="00FC0EBF"/>
    <w:rsid w:val="00FC12C2"/>
    <w:rsid w:val="00FC16D8"/>
    <w:rsid w:val="00FC1F79"/>
    <w:rsid w:val="00FC2967"/>
    <w:rsid w:val="00FC2A7B"/>
    <w:rsid w:val="00FC3858"/>
    <w:rsid w:val="00FC3C97"/>
    <w:rsid w:val="00FC426D"/>
    <w:rsid w:val="00FC4ABA"/>
    <w:rsid w:val="00FC70F3"/>
    <w:rsid w:val="00FC797D"/>
    <w:rsid w:val="00FD01C5"/>
    <w:rsid w:val="00FD052C"/>
    <w:rsid w:val="00FD08EE"/>
    <w:rsid w:val="00FD1497"/>
    <w:rsid w:val="00FD15B6"/>
    <w:rsid w:val="00FD1B8A"/>
    <w:rsid w:val="00FD26D7"/>
    <w:rsid w:val="00FD3110"/>
    <w:rsid w:val="00FD5212"/>
    <w:rsid w:val="00FD56EB"/>
    <w:rsid w:val="00FD5804"/>
    <w:rsid w:val="00FD5AB9"/>
    <w:rsid w:val="00FD5FF8"/>
    <w:rsid w:val="00FD7609"/>
    <w:rsid w:val="00FE0142"/>
    <w:rsid w:val="00FE0943"/>
    <w:rsid w:val="00FE0986"/>
    <w:rsid w:val="00FE31AA"/>
    <w:rsid w:val="00FE43DC"/>
    <w:rsid w:val="00FE4DDE"/>
    <w:rsid w:val="00FE611C"/>
    <w:rsid w:val="00FE653B"/>
    <w:rsid w:val="00FE6739"/>
    <w:rsid w:val="00FE77FD"/>
    <w:rsid w:val="00FF25B9"/>
    <w:rsid w:val="00FF62B5"/>
    <w:rsid w:val="00FF718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0E00"/>
  <w15:docId w15:val="{A507A4F0-128A-44AD-A952-36DB5702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2007"/>
    <w:pPr>
      <w:spacing w:before="120" w:after="120"/>
      <w:jc w:val="both"/>
    </w:pPr>
    <w:rPr>
      <w:rFonts w:ascii="Cambria" w:hAnsi="Cambri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B2007"/>
    <w:pPr>
      <w:keepNext/>
      <w:numPr>
        <w:numId w:val="4"/>
      </w:numPr>
      <w:spacing w:before="600"/>
      <w:jc w:val="left"/>
      <w:outlineLvl w:val="0"/>
    </w:pPr>
    <w:rPr>
      <w:rFonts w:ascii="Calibri" w:hAnsi="Calibri"/>
      <w:b/>
      <w:bCs/>
      <w:color w:val="0093DD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831"/>
    <w:pPr>
      <w:keepNext/>
      <w:numPr>
        <w:ilvl w:val="1"/>
        <w:numId w:val="4"/>
      </w:numPr>
      <w:spacing w:before="240"/>
      <w:jc w:val="left"/>
      <w:outlineLvl w:val="1"/>
    </w:pPr>
    <w:rPr>
      <w:rFonts w:ascii="Calibri" w:hAnsi="Calibri"/>
      <w:b/>
      <w:bCs/>
      <w:iCs/>
      <w:color w:val="0093DD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6A08"/>
    <w:pPr>
      <w:keepNext/>
      <w:numPr>
        <w:ilvl w:val="2"/>
        <w:numId w:val="4"/>
      </w:numPr>
      <w:spacing w:before="240"/>
      <w:outlineLvl w:val="2"/>
    </w:pPr>
    <w:rPr>
      <w:rFonts w:ascii="Calibri" w:hAnsi="Calibri"/>
      <w:b/>
      <w:bCs/>
      <w:color w:val="0093DD"/>
      <w:sz w:val="24"/>
      <w:szCs w:val="26"/>
    </w:rPr>
  </w:style>
  <w:style w:type="paragraph" w:styleId="Nadpis4">
    <w:name w:val="heading 4"/>
    <w:basedOn w:val="Nadpis3"/>
    <w:next w:val="Normln"/>
    <w:link w:val="Nadpis4Char"/>
    <w:unhideWhenUsed/>
    <w:qFormat/>
    <w:rsid w:val="00575A55"/>
    <w:pPr>
      <w:numPr>
        <w:ilvl w:val="0"/>
        <w:numId w:val="0"/>
      </w:numPr>
      <w:outlineLvl w:val="3"/>
    </w:pPr>
    <w:rPr>
      <w:color w:val="auto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8068B5"/>
    <w:pPr>
      <w:keepNext/>
      <w:spacing w:before="180" w:after="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3929"/>
    <w:pPr>
      <w:numPr>
        <w:ilvl w:val="5"/>
        <w:numId w:val="4"/>
      </w:numPr>
      <w:spacing w:before="24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63929"/>
    <w:pPr>
      <w:numPr>
        <w:ilvl w:val="6"/>
        <w:numId w:val="4"/>
      </w:numPr>
      <w:spacing w:before="2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63929"/>
    <w:pPr>
      <w:numPr>
        <w:ilvl w:val="7"/>
        <w:numId w:val="4"/>
      </w:numPr>
      <w:spacing w:before="2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63929"/>
    <w:pPr>
      <w:numPr>
        <w:ilvl w:val="8"/>
        <w:numId w:val="4"/>
      </w:numPr>
      <w:spacing w:before="24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831"/>
    <w:rPr>
      <w:rFonts w:ascii="Calibri" w:hAnsi="Calibri"/>
      <w:b/>
      <w:bCs/>
      <w:color w:val="0093DD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5831"/>
    <w:rPr>
      <w:rFonts w:ascii="Calibri" w:hAnsi="Calibri"/>
      <w:b/>
      <w:bCs/>
      <w:iCs/>
      <w:color w:val="0093DD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F6A08"/>
    <w:rPr>
      <w:rFonts w:ascii="Calibri" w:hAnsi="Calibri"/>
      <w:b/>
      <w:bCs/>
      <w:color w:val="0093DD"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575A55"/>
    <w:rPr>
      <w:rFonts w:ascii="Calibri" w:hAnsi="Calibri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068B5"/>
    <w:rPr>
      <w:rFonts w:ascii="Cambria" w:hAnsi="Cambria"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3929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63929"/>
    <w:rPr>
      <w:rFonts w:ascii="Calibri" w:hAnsi="Calibri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63929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63929"/>
    <w:rPr>
      <w:rFonts w:ascii="Cambria" w:hAnsi="Cambria"/>
      <w:sz w:val="22"/>
      <w:szCs w:val="22"/>
    </w:rPr>
  </w:style>
  <w:style w:type="character" w:styleId="Hypertextovodkaz">
    <w:name w:val="Hyperlink"/>
    <w:basedOn w:val="Standardnpsmoodstavce"/>
    <w:uiPriority w:val="99"/>
    <w:rsid w:val="00760396"/>
    <w:rPr>
      <w:color w:val="0000FF"/>
      <w:u w:val="single"/>
    </w:rPr>
  </w:style>
  <w:style w:type="paragraph" w:styleId="Zpat">
    <w:name w:val="footer"/>
    <w:basedOn w:val="Normln"/>
    <w:rsid w:val="007603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0396"/>
  </w:style>
  <w:style w:type="character" w:styleId="Sledovanodkaz">
    <w:name w:val="FollowedHyperlink"/>
    <w:basedOn w:val="Standardnpsmoodstavce"/>
    <w:uiPriority w:val="99"/>
    <w:rsid w:val="00760396"/>
    <w:rPr>
      <w:color w:val="800080"/>
      <w:u w:val="single"/>
    </w:rPr>
  </w:style>
  <w:style w:type="paragraph" w:styleId="Rozloendokumentu">
    <w:name w:val="Document Map"/>
    <w:basedOn w:val="Normln"/>
    <w:link w:val="RozloendokumentuChar"/>
    <w:rsid w:val="0098179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981794"/>
    <w:rPr>
      <w:rFonts w:ascii="Tahoma" w:hAnsi="Tahoma" w:cs="Tahoma"/>
      <w:sz w:val="16"/>
      <w:szCs w:val="16"/>
    </w:rPr>
  </w:style>
  <w:style w:type="paragraph" w:customStyle="1" w:styleId="fousy0">
    <w:name w:val="fousy"/>
    <w:basedOn w:val="Normln"/>
    <w:qFormat/>
    <w:rsid w:val="001F6B00"/>
    <w:pPr>
      <w:numPr>
        <w:numId w:val="1"/>
      </w:numPr>
      <w:ind w:left="284" w:hanging="284"/>
    </w:pPr>
  </w:style>
  <w:style w:type="table" w:styleId="Mkatabulky">
    <w:name w:val="Table Grid"/>
    <w:basedOn w:val="Normlntabulka"/>
    <w:rsid w:val="00B33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ovn">
    <w:name w:val="číslování"/>
    <w:basedOn w:val="Normln"/>
    <w:qFormat/>
    <w:rsid w:val="00E20A0C"/>
    <w:pPr>
      <w:numPr>
        <w:numId w:val="2"/>
      </w:numPr>
      <w:ind w:left="426" w:hanging="426"/>
    </w:pPr>
  </w:style>
  <w:style w:type="paragraph" w:styleId="Odstavecseseznamem">
    <w:name w:val="List Paragraph"/>
    <w:basedOn w:val="Normln"/>
    <w:uiPriority w:val="34"/>
    <w:qFormat/>
    <w:rsid w:val="00E62E3B"/>
    <w:pPr>
      <w:ind w:left="708"/>
    </w:pPr>
  </w:style>
  <w:style w:type="paragraph" w:customStyle="1" w:styleId="adslovn">
    <w:name w:val="ad číslování"/>
    <w:basedOn w:val="slovn"/>
    <w:qFormat/>
    <w:rsid w:val="00DD2529"/>
    <w:pPr>
      <w:numPr>
        <w:numId w:val="3"/>
      </w:numPr>
    </w:pPr>
  </w:style>
  <w:style w:type="paragraph" w:styleId="Zhlav">
    <w:name w:val="header"/>
    <w:basedOn w:val="Normln"/>
    <w:link w:val="ZhlavChar"/>
    <w:rsid w:val="004E4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896"/>
    <w:rPr>
      <w:rFonts w:ascii="Cambria" w:hAnsi="Cambria"/>
      <w:sz w:val="24"/>
      <w:szCs w:val="24"/>
    </w:rPr>
  </w:style>
  <w:style w:type="paragraph" w:styleId="Normlnweb">
    <w:name w:val="Normal (Web)"/>
    <w:basedOn w:val="Normln"/>
    <w:uiPriority w:val="99"/>
    <w:unhideWhenUsed/>
    <w:rsid w:val="00D3484D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D3484D"/>
    <w:rPr>
      <w:b/>
      <w:bCs/>
    </w:rPr>
  </w:style>
  <w:style w:type="character" w:styleId="Zdraznn">
    <w:name w:val="Emphasis"/>
    <w:basedOn w:val="Standardnpsmoodstavce"/>
    <w:uiPriority w:val="20"/>
    <w:qFormat/>
    <w:rsid w:val="00D3484D"/>
    <w:rPr>
      <w:i/>
      <w:iCs/>
    </w:rPr>
  </w:style>
  <w:style w:type="character" w:styleId="Znakapoznpodarou">
    <w:name w:val="footnote reference"/>
    <w:uiPriority w:val="99"/>
    <w:rsid w:val="0016392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63929"/>
    <w:pPr>
      <w:widowControl w:val="0"/>
      <w:suppressLineNumbers/>
      <w:suppressAutoHyphens/>
      <w:spacing w:before="60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3929"/>
    <w:rPr>
      <w:lang w:eastAsia="ar-SA"/>
    </w:rPr>
  </w:style>
  <w:style w:type="paragraph" w:customStyle="1" w:styleId="tabulka">
    <w:name w:val="tabulka"/>
    <w:basedOn w:val="Normln"/>
    <w:uiPriority w:val="99"/>
    <w:rsid w:val="00CA7479"/>
    <w:pPr>
      <w:widowControl w:val="0"/>
      <w:suppressLineNumbers/>
      <w:suppressAutoHyphens/>
      <w:spacing w:before="0" w:after="0"/>
    </w:pPr>
    <w:rPr>
      <w:rFonts w:ascii="Arial Narrow" w:hAnsi="Arial Narrow"/>
      <w:sz w:val="20"/>
      <w:szCs w:val="20"/>
      <w:lang w:eastAsia="ar-SA"/>
    </w:rPr>
  </w:style>
  <w:style w:type="paragraph" w:customStyle="1" w:styleId="Fousyvtabulce">
    <w:name w:val="Fousy_v_tabulce"/>
    <w:basedOn w:val="fousy0"/>
    <w:qFormat/>
    <w:rsid w:val="00FD5212"/>
    <w:pPr>
      <w:widowControl w:val="0"/>
      <w:suppressLineNumbers/>
      <w:tabs>
        <w:tab w:val="num" w:pos="176"/>
      </w:tabs>
      <w:suppressAutoHyphens/>
      <w:spacing w:after="0"/>
      <w:ind w:left="176" w:hanging="142"/>
    </w:pPr>
    <w:rPr>
      <w:rFonts w:ascii="Arial Narrow" w:hAnsi="Arial Narrow"/>
      <w:sz w:val="20"/>
      <w:szCs w:val="20"/>
      <w:lang w:eastAsia="ar-SA"/>
    </w:rPr>
  </w:style>
  <w:style w:type="paragraph" w:customStyle="1" w:styleId="Fousy">
    <w:name w:val="Fousy"/>
    <w:basedOn w:val="Normln"/>
    <w:uiPriority w:val="99"/>
    <w:qFormat/>
    <w:rsid w:val="008D5DAB"/>
    <w:pPr>
      <w:numPr>
        <w:numId w:val="5"/>
      </w:numPr>
      <w:ind w:left="284" w:hanging="284"/>
    </w:pPr>
  </w:style>
  <w:style w:type="paragraph" w:customStyle="1" w:styleId="Obsah">
    <w:name w:val="Obsah"/>
    <w:basedOn w:val="Normln"/>
    <w:qFormat/>
    <w:rsid w:val="0096634A"/>
    <w:pPr>
      <w:pageBreakBefore/>
      <w:spacing w:before="360"/>
    </w:pPr>
    <w:rPr>
      <w:rFonts w:ascii="Calibri" w:hAnsi="Calibri"/>
      <w:b/>
      <w:color w:val="0093DD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3F0B3E"/>
    <w:pPr>
      <w:spacing w:before="360" w:after="360"/>
    </w:pPr>
    <w:rPr>
      <w:rFonts w:ascii="Calibri" w:hAnsi="Calibri"/>
      <w:b/>
      <w:bCs/>
      <w:caps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rsid w:val="003F0B3E"/>
    <w:rPr>
      <w:rFonts w:ascii="Calibri" w:hAnsi="Calibri"/>
      <w:b/>
      <w:bCs/>
      <w:smallCaps/>
      <w:szCs w:val="22"/>
    </w:rPr>
  </w:style>
  <w:style w:type="paragraph" w:styleId="Obsah3">
    <w:name w:val="toc 3"/>
    <w:basedOn w:val="Normln"/>
    <w:next w:val="Normln"/>
    <w:autoRedefine/>
    <w:uiPriority w:val="39"/>
    <w:rsid w:val="003F0B3E"/>
    <w:rPr>
      <w:rFonts w:ascii="Calibri" w:hAnsi="Calibri"/>
      <w:smallCaps/>
      <w:szCs w:val="22"/>
    </w:rPr>
  </w:style>
  <w:style w:type="paragraph" w:styleId="Obsah4">
    <w:name w:val="toc 4"/>
    <w:basedOn w:val="Normln"/>
    <w:next w:val="Normln"/>
    <w:autoRedefine/>
    <w:rsid w:val="003F0B3E"/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rsid w:val="003F0B3E"/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rsid w:val="003F0B3E"/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rsid w:val="003F0B3E"/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rsid w:val="003F0B3E"/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rsid w:val="003F0B3E"/>
    <w:rPr>
      <w:rFonts w:ascii="Calibri" w:hAnsi="Calibri"/>
      <w:szCs w:val="22"/>
    </w:rPr>
  </w:style>
  <w:style w:type="paragraph" w:customStyle="1" w:styleId="Fousy2rove">
    <w:name w:val="Fousy 2 úroveň"/>
    <w:basedOn w:val="Fousy"/>
    <w:uiPriority w:val="99"/>
    <w:qFormat/>
    <w:rsid w:val="002859B6"/>
    <w:pPr>
      <w:numPr>
        <w:ilvl w:val="1"/>
        <w:numId w:val="6"/>
      </w:numPr>
      <w:spacing w:before="0"/>
      <w:contextualSpacing/>
    </w:pPr>
  </w:style>
  <w:style w:type="paragraph" w:styleId="Textbubliny">
    <w:name w:val="Balloon Text"/>
    <w:basedOn w:val="Normln"/>
    <w:link w:val="TextbublinyChar"/>
    <w:rsid w:val="00771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87A"/>
    <w:rPr>
      <w:rFonts w:ascii="Tahoma" w:hAnsi="Tahoma" w:cs="Tahoma"/>
      <w:sz w:val="16"/>
      <w:szCs w:val="16"/>
    </w:rPr>
  </w:style>
  <w:style w:type="paragraph" w:customStyle="1" w:styleId="Box-historka">
    <w:name w:val="Box-historka"/>
    <w:basedOn w:val="Normln"/>
    <w:uiPriority w:val="99"/>
    <w:rsid w:val="00EC2BB3"/>
    <w:pPr>
      <w:shd w:val="clear" w:color="auto" w:fill="D6E3BC"/>
    </w:pPr>
  </w:style>
  <w:style w:type="paragraph" w:customStyle="1" w:styleId="Box-vsuvka">
    <w:name w:val="Box-vsuvka"/>
    <w:basedOn w:val="Box-historka"/>
    <w:uiPriority w:val="99"/>
    <w:rsid w:val="00EC2BB3"/>
    <w:pPr>
      <w:shd w:val="clear" w:color="auto" w:fill="FBD4B4"/>
    </w:pPr>
  </w:style>
  <w:style w:type="paragraph" w:customStyle="1" w:styleId="Box-ukzka">
    <w:name w:val="Box-ukázka"/>
    <w:basedOn w:val="Box-historka"/>
    <w:uiPriority w:val="99"/>
    <w:rsid w:val="008E23C5"/>
    <w:pPr>
      <w:shd w:val="clear" w:color="auto" w:fill="DDD9C3"/>
    </w:pPr>
  </w:style>
  <w:style w:type="paragraph" w:customStyle="1" w:styleId="StandardEnglish">
    <w:name w:val="Standard (English)"/>
    <w:basedOn w:val="Normln"/>
    <w:rsid w:val="004F4AA1"/>
    <w:pPr>
      <w:spacing w:after="0"/>
    </w:pPr>
    <w:rPr>
      <w:rFonts w:ascii="Arial" w:hAnsi="Arial"/>
      <w:szCs w:val="20"/>
      <w:lang w:val="en-GB" w:eastAsia="de-DE"/>
    </w:rPr>
  </w:style>
  <w:style w:type="paragraph" w:styleId="Zkladntextodsazen">
    <w:name w:val="Body Text Indent"/>
    <w:basedOn w:val="Normln"/>
    <w:link w:val="ZkladntextodsazenChar"/>
    <w:rsid w:val="00120E3A"/>
    <w:pPr>
      <w:autoSpaceDE w:val="0"/>
      <w:autoSpaceDN w:val="0"/>
      <w:spacing w:after="0"/>
      <w:ind w:left="708"/>
    </w:pPr>
    <w:rPr>
      <w:rFonts w:ascii="Times New Roman" w:hAnsi="Times New Roman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20E3A"/>
    <w:rPr>
      <w:sz w:val="22"/>
      <w:szCs w:val="22"/>
    </w:rPr>
  </w:style>
  <w:style w:type="paragraph" w:customStyle="1" w:styleId="Petit">
    <w:name w:val="Petit"/>
    <w:basedOn w:val="tabulka"/>
    <w:qFormat/>
    <w:rsid w:val="004D74D0"/>
    <w:pPr>
      <w:spacing w:before="120"/>
      <w:ind w:left="425"/>
    </w:pPr>
  </w:style>
  <w:style w:type="character" w:styleId="CittHTML">
    <w:name w:val="HTML Cite"/>
    <w:basedOn w:val="Standardnpsmoodstavce"/>
    <w:uiPriority w:val="99"/>
    <w:unhideWhenUsed/>
    <w:rsid w:val="00A711C4"/>
    <w:rPr>
      <w:i/>
      <w:iCs/>
    </w:rPr>
  </w:style>
  <w:style w:type="character" w:customStyle="1" w:styleId="vshid">
    <w:name w:val="vshid"/>
    <w:basedOn w:val="Standardnpsmoodstavce"/>
    <w:rsid w:val="00A711C4"/>
  </w:style>
  <w:style w:type="character" w:customStyle="1" w:styleId="std">
    <w:name w:val="std"/>
    <w:basedOn w:val="Standardnpsmoodstavce"/>
    <w:rsid w:val="00A711C4"/>
  </w:style>
  <w:style w:type="character" w:customStyle="1" w:styleId="issn">
    <w:name w:val="issn"/>
    <w:basedOn w:val="Standardnpsmoodstavce"/>
    <w:rsid w:val="000F2AC5"/>
  </w:style>
  <w:style w:type="paragraph" w:customStyle="1" w:styleId="Titul">
    <w:name w:val="Titul"/>
    <w:basedOn w:val="Normln"/>
    <w:qFormat/>
    <w:rsid w:val="0059674C"/>
    <w:pPr>
      <w:jc w:val="left"/>
    </w:pPr>
    <w:rPr>
      <w:rFonts w:asciiTheme="minorHAnsi" w:hAnsiTheme="minorHAnsi" w:cstheme="minorHAnsi"/>
      <w:b/>
      <w:caps/>
      <w:color w:val="0093DD"/>
      <w:sz w:val="48"/>
      <w:szCs w:val="48"/>
    </w:rPr>
  </w:style>
  <w:style w:type="paragraph" w:customStyle="1" w:styleId="Podtitulka">
    <w:name w:val="Podtitulka"/>
    <w:basedOn w:val="Titul"/>
    <w:qFormat/>
    <w:rsid w:val="004E04BB"/>
    <w:rPr>
      <w:b w:val="0"/>
      <w:caps w:val="0"/>
    </w:rPr>
  </w:style>
  <w:style w:type="paragraph" w:customStyle="1" w:styleId="Nadpis1-W">
    <w:name w:val="Nadpis 1-W"/>
    <w:basedOn w:val="Normln"/>
    <w:link w:val="Nadpis1-WChar"/>
    <w:qFormat/>
    <w:rsid w:val="00526936"/>
    <w:pPr>
      <w:spacing w:before="100" w:after="0" w:line="276" w:lineRule="auto"/>
      <w:jc w:val="left"/>
    </w:pPr>
    <w:rPr>
      <w:rFonts w:asciiTheme="minorHAnsi" w:eastAsiaTheme="minorHAnsi" w:hAnsiTheme="minorHAnsi" w:cstheme="minorBidi"/>
      <w:b/>
      <w:color w:val="E36C0A" w:themeColor="accent6" w:themeShade="BF"/>
      <w:szCs w:val="22"/>
      <w:lang w:eastAsia="en-US"/>
    </w:rPr>
  </w:style>
  <w:style w:type="character" w:customStyle="1" w:styleId="Nadpis1-WChar">
    <w:name w:val="Nadpis 1-W Char"/>
    <w:basedOn w:val="Standardnpsmoodstavce"/>
    <w:link w:val="Nadpis1-W"/>
    <w:rsid w:val="00526936"/>
    <w:rPr>
      <w:rFonts w:asciiTheme="minorHAnsi" w:eastAsiaTheme="minorHAnsi" w:hAnsiTheme="minorHAnsi" w:cstheme="minorBidi"/>
      <w:b/>
      <w:color w:val="E36C0A" w:themeColor="accent6" w:themeShade="BF"/>
      <w:sz w:val="22"/>
      <w:szCs w:val="22"/>
      <w:lang w:eastAsia="en-US"/>
    </w:rPr>
  </w:style>
  <w:style w:type="paragraph" w:customStyle="1" w:styleId="Nadpis0-W">
    <w:name w:val="Nadpis 0-W"/>
    <w:basedOn w:val="Normln"/>
    <w:link w:val="Nadpis0-WChar"/>
    <w:qFormat/>
    <w:rsid w:val="00526936"/>
    <w:pPr>
      <w:spacing w:before="100" w:after="0" w:line="276" w:lineRule="auto"/>
      <w:jc w:val="left"/>
    </w:pPr>
    <w:rPr>
      <w:rFonts w:asciiTheme="minorHAnsi" w:eastAsiaTheme="minorHAnsi" w:hAnsiTheme="minorHAnsi" w:cstheme="minorBidi"/>
      <w:b/>
      <w:color w:val="595959" w:themeColor="text1" w:themeTint="A6"/>
      <w:sz w:val="28"/>
      <w:szCs w:val="22"/>
      <w:lang w:eastAsia="en-US"/>
    </w:rPr>
  </w:style>
  <w:style w:type="character" w:customStyle="1" w:styleId="Nadpis0-WChar">
    <w:name w:val="Nadpis 0-W Char"/>
    <w:basedOn w:val="Standardnpsmoodstavce"/>
    <w:link w:val="Nadpis0-W"/>
    <w:rsid w:val="00526936"/>
    <w:rPr>
      <w:rFonts w:asciiTheme="minorHAnsi" w:eastAsiaTheme="minorHAnsi" w:hAnsiTheme="minorHAnsi" w:cstheme="minorBidi"/>
      <w:b/>
      <w:color w:val="595959" w:themeColor="text1" w:themeTint="A6"/>
      <w:sz w:val="28"/>
      <w:szCs w:val="22"/>
      <w:lang w:eastAsia="en-US"/>
    </w:rPr>
  </w:style>
  <w:style w:type="paragraph" w:customStyle="1" w:styleId="Nadpis2-W">
    <w:name w:val="Nadpis 2-W"/>
    <w:basedOn w:val="Normln"/>
    <w:link w:val="Nadpis2-WChar"/>
    <w:qFormat/>
    <w:rsid w:val="00526936"/>
    <w:pPr>
      <w:spacing w:before="60" w:after="0" w:line="276" w:lineRule="auto"/>
      <w:jc w:val="left"/>
    </w:pPr>
    <w:rPr>
      <w:rFonts w:asciiTheme="minorHAnsi" w:eastAsiaTheme="minorHAnsi" w:hAnsiTheme="minorHAnsi" w:cstheme="minorBidi"/>
      <w:szCs w:val="22"/>
      <w:u w:val="single"/>
      <w:lang w:eastAsia="en-US"/>
    </w:rPr>
  </w:style>
  <w:style w:type="character" w:customStyle="1" w:styleId="Nadpis2-WChar">
    <w:name w:val="Nadpis 2-W Char"/>
    <w:basedOn w:val="Standardnpsmoodstavce"/>
    <w:link w:val="Nadpis2-W"/>
    <w:rsid w:val="00526936"/>
    <w:rPr>
      <w:rFonts w:asciiTheme="minorHAnsi" w:eastAsiaTheme="minorHAnsi" w:hAnsiTheme="minorHAnsi" w:cstheme="minorBidi"/>
      <w:sz w:val="22"/>
      <w:szCs w:val="22"/>
      <w:u w:val="single"/>
      <w:lang w:eastAsia="en-US"/>
    </w:rPr>
  </w:style>
  <w:style w:type="paragraph" w:customStyle="1" w:styleId="tabulkaodrazky">
    <w:name w:val="tabulka_odrazky"/>
    <w:basedOn w:val="Odstavecseseznamem"/>
    <w:qFormat/>
    <w:rsid w:val="00620FCB"/>
    <w:pPr>
      <w:numPr>
        <w:numId w:val="7"/>
      </w:numPr>
      <w:ind w:left="176" w:hanging="142"/>
      <w:jc w:val="left"/>
    </w:pPr>
    <w:rPr>
      <w:rFonts w:ascii="Arial Narrow" w:hAnsi="Arial Narrow"/>
      <w:sz w:val="20"/>
      <w:szCs w:val="22"/>
    </w:rPr>
  </w:style>
  <w:style w:type="paragraph" w:customStyle="1" w:styleId="tabulkaodrazkykurziva">
    <w:name w:val="tabulka_odrazky_kurziva"/>
    <w:basedOn w:val="tabulkaodrazky"/>
    <w:rsid w:val="00620FCB"/>
    <w:rPr>
      <w:i/>
    </w:rPr>
  </w:style>
  <w:style w:type="character" w:styleId="Odkaznakoment">
    <w:name w:val="annotation reference"/>
    <w:basedOn w:val="Standardnpsmoodstavce"/>
    <w:uiPriority w:val="99"/>
    <w:rsid w:val="003B6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63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3E4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rsid w:val="003B6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B63E4"/>
    <w:rPr>
      <w:rFonts w:ascii="Cambria" w:hAnsi="Cambria"/>
      <w:b/>
      <w:bCs/>
    </w:rPr>
  </w:style>
  <w:style w:type="character" w:customStyle="1" w:styleId="TextkomenteChar1">
    <w:name w:val="Text komentáře Char1"/>
    <w:uiPriority w:val="99"/>
    <w:semiHidden/>
    <w:rsid w:val="004C11FC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5B3C"/>
    <w:rPr>
      <w:color w:val="605E5C"/>
      <w:shd w:val="clear" w:color="auto" w:fill="E1DFDD"/>
    </w:rPr>
  </w:style>
  <w:style w:type="paragraph" w:customStyle="1" w:styleId="podtitul">
    <w:name w:val="podtitul"/>
    <w:basedOn w:val="Normln"/>
    <w:qFormat/>
    <w:rsid w:val="000D726A"/>
    <w:pPr>
      <w:contextualSpacing/>
      <w:jc w:val="left"/>
    </w:pPr>
    <w:rPr>
      <w:rFonts w:asciiTheme="minorHAnsi" w:hAnsiTheme="minorHAnsi" w:cstheme="minorHAnsi"/>
      <w:color w:val="0093D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061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85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942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671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763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16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6419-016C-4F44-A282-AC92D9F1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3364</Words>
  <Characters>19853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</vt:lpstr>
      <vt:lpstr>nabídka</vt:lpstr>
    </vt:vector>
  </TitlesOfParts>
  <Company>NS</Company>
  <LinksUpToDate>false</LinksUpToDate>
  <CharactersWithSpaces>23171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_Toc243456157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_Toc243456156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_Toc243456155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_Toc243456154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_Toc243456153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_Toc243456152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_Toc243456151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_Toc243456150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_Toc243456149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_Toc243456148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_Toc243456147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_Toc243456146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_Toc243456145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_Toc243456144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_Toc243456143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Petr Klápště</dc:creator>
  <cp:keywords/>
  <dc:description/>
  <cp:lastModifiedBy>Hugová, Markéta</cp:lastModifiedBy>
  <cp:revision>17</cp:revision>
  <cp:lastPrinted>2011-09-20T13:52:00Z</cp:lastPrinted>
  <dcterms:created xsi:type="dcterms:W3CDTF">2023-09-22T11:25:00Z</dcterms:created>
  <dcterms:modified xsi:type="dcterms:W3CDTF">2023-10-06T08:46:00Z</dcterms:modified>
</cp:coreProperties>
</file>