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367CF" w14:textId="50F8734E" w:rsidR="00243D6A" w:rsidRDefault="00243D6A" w:rsidP="00243D6A">
      <w:pPr>
        <w:jc w:val="center"/>
        <w:rPr>
          <w:rFonts w:asciiTheme="minorHAnsi" w:hAnsiTheme="minorHAnsi" w:cstheme="minorHAnsi"/>
          <w:b/>
          <w:sz w:val="24"/>
          <w:szCs w:val="24"/>
        </w:rPr>
      </w:pPr>
      <w:r>
        <w:rPr>
          <w:rFonts w:asciiTheme="minorHAnsi" w:hAnsiTheme="minorHAnsi" w:cstheme="minorHAnsi"/>
          <w:b/>
          <w:sz w:val="24"/>
          <w:szCs w:val="24"/>
        </w:rPr>
        <w:t xml:space="preserve">VEŘEJNOPRÁVNÍ SMLOUVA </w:t>
      </w:r>
    </w:p>
    <w:p w14:paraId="62F227F2" w14:textId="77777777" w:rsidR="00F223DE" w:rsidRDefault="00243D6A" w:rsidP="00243D6A">
      <w:pPr>
        <w:jc w:val="center"/>
        <w:rPr>
          <w:rFonts w:asciiTheme="minorHAnsi" w:hAnsiTheme="minorHAnsi" w:cstheme="minorHAnsi"/>
          <w:b/>
          <w:sz w:val="24"/>
          <w:szCs w:val="24"/>
        </w:rPr>
      </w:pPr>
      <w:r>
        <w:rPr>
          <w:rFonts w:asciiTheme="minorHAnsi" w:hAnsiTheme="minorHAnsi" w:cstheme="minorHAnsi"/>
          <w:b/>
          <w:sz w:val="24"/>
          <w:szCs w:val="24"/>
        </w:rPr>
        <w:t xml:space="preserve">O POSKYTNUTÍ NEINVESTIČNÍ DOTACE </w:t>
      </w:r>
    </w:p>
    <w:p w14:paraId="7EF34E25" w14:textId="37A91590" w:rsidR="00243D6A" w:rsidRDefault="00243D6A" w:rsidP="00243D6A">
      <w:pPr>
        <w:jc w:val="center"/>
        <w:rPr>
          <w:rFonts w:asciiTheme="minorHAnsi" w:hAnsiTheme="minorHAnsi" w:cstheme="minorHAnsi"/>
          <w:b/>
          <w:sz w:val="24"/>
          <w:szCs w:val="24"/>
        </w:rPr>
      </w:pPr>
      <w:r>
        <w:rPr>
          <w:rFonts w:asciiTheme="minorHAnsi" w:hAnsiTheme="minorHAnsi" w:cstheme="minorHAnsi"/>
          <w:b/>
          <w:sz w:val="24"/>
          <w:szCs w:val="24"/>
        </w:rPr>
        <w:t>č. KT/</w:t>
      </w:r>
      <w:r w:rsidR="00FF533B">
        <w:rPr>
          <w:rFonts w:asciiTheme="minorHAnsi" w:hAnsiTheme="minorHAnsi" w:cstheme="minorHAnsi"/>
          <w:b/>
          <w:sz w:val="24"/>
          <w:szCs w:val="24"/>
        </w:rPr>
        <w:t>12961/23</w:t>
      </w:r>
    </w:p>
    <w:p w14:paraId="5709DC79" w14:textId="77777777" w:rsidR="00243D6A" w:rsidRDefault="00243D6A" w:rsidP="00243D6A">
      <w:pPr>
        <w:pBdr>
          <w:bottom w:val="single" w:sz="6" w:space="1" w:color="000000"/>
        </w:pBdr>
        <w:jc w:val="center"/>
        <w:rPr>
          <w:rFonts w:asciiTheme="minorHAnsi" w:hAnsiTheme="minorHAnsi" w:cstheme="minorHAnsi"/>
          <w:b/>
          <w:sz w:val="10"/>
          <w:szCs w:val="10"/>
        </w:rPr>
      </w:pPr>
    </w:p>
    <w:p w14:paraId="305BF1B0" w14:textId="77777777" w:rsidR="00243D6A" w:rsidRDefault="00243D6A" w:rsidP="00243D6A">
      <w:pPr>
        <w:jc w:val="center"/>
        <w:rPr>
          <w:rFonts w:asciiTheme="minorHAnsi" w:hAnsiTheme="minorHAnsi" w:cstheme="minorHAnsi"/>
          <w:sz w:val="16"/>
          <w:szCs w:val="16"/>
        </w:rPr>
      </w:pPr>
    </w:p>
    <w:p w14:paraId="5253BDB6" w14:textId="77777777" w:rsidR="004703DA" w:rsidRDefault="004703DA" w:rsidP="004703DA">
      <w:pPr>
        <w:jc w:val="center"/>
        <w:rPr>
          <w:rFonts w:asciiTheme="minorHAnsi" w:hAnsiTheme="minorHAnsi" w:cstheme="minorHAnsi"/>
          <w:sz w:val="16"/>
          <w:szCs w:val="16"/>
        </w:rPr>
      </w:pPr>
      <w:r>
        <w:rPr>
          <w:rFonts w:asciiTheme="minorHAnsi" w:hAnsiTheme="minorHAnsi" w:cstheme="minorHAnsi"/>
          <w:sz w:val="16"/>
          <w:szCs w:val="16"/>
        </w:rPr>
        <w:t xml:space="preserve">uzavřená ve smyslu ust. § 159 a násl. zákona č. 500/2004 Sb., správní řád, ve znění pozdějších předpisů </w:t>
      </w:r>
    </w:p>
    <w:p w14:paraId="71A1C19C" w14:textId="77777777" w:rsidR="004703DA" w:rsidRDefault="004703DA" w:rsidP="004703DA">
      <w:pPr>
        <w:jc w:val="center"/>
        <w:rPr>
          <w:rFonts w:asciiTheme="minorHAnsi" w:hAnsiTheme="minorHAnsi" w:cstheme="minorHAnsi"/>
        </w:rPr>
      </w:pPr>
      <w:r>
        <w:rPr>
          <w:rFonts w:asciiTheme="minorHAnsi" w:hAnsiTheme="minorHAnsi" w:cstheme="minorHAnsi"/>
          <w:sz w:val="16"/>
          <w:szCs w:val="16"/>
        </w:rPr>
        <w:t>a ust. § 10a odst. 5 zákona č. 250/2000 Sb., o rozpočtových pravidlech územních rozpočtů, ve znění pozdějších předpisů</w:t>
      </w:r>
    </w:p>
    <w:p w14:paraId="658D7D59" w14:textId="77777777" w:rsidR="004703DA" w:rsidRDefault="004703DA" w:rsidP="004703DA">
      <w:pPr>
        <w:jc w:val="center"/>
        <w:rPr>
          <w:rFonts w:asciiTheme="minorHAnsi" w:hAnsiTheme="minorHAnsi" w:cstheme="minorHAnsi"/>
          <w:b/>
          <w:bCs/>
          <w:sz w:val="22"/>
          <w:szCs w:val="22"/>
        </w:rPr>
      </w:pPr>
    </w:p>
    <w:p w14:paraId="000EACF5" w14:textId="77777777" w:rsidR="007C5413" w:rsidRPr="00D64C29" w:rsidRDefault="007C5413" w:rsidP="007C5413">
      <w:pPr>
        <w:autoSpaceDE w:val="0"/>
        <w:adjustRightInd w:val="0"/>
        <w:jc w:val="center"/>
        <w:rPr>
          <w:rFonts w:asciiTheme="minorHAnsi" w:hAnsiTheme="minorHAnsi" w:cstheme="minorHAnsi"/>
          <w:b/>
        </w:rPr>
      </w:pPr>
      <w:r w:rsidRPr="00D64C29">
        <w:rPr>
          <w:rFonts w:asciiTheme="minorHAnsi" w:hAnsiTheme="minorHAnsi" w:cstheme="minorHAnsi"/>
          <w:b/>
        </w:rPr>
        <w:t>I.</w:t>
      </w:r>
    </w:p>
    <w:p w14:paraId="4E0DDC83" w14:textId="77777777" w:rsidR="007C5413" w:rsidRDefault="007C5413" w:rsidP="007C5413">
      <w:pPr>
        <w:pStyle w:val="Nadpis3"/>
        <w:rPr>
          <w:rFonts w:asciiTheme="minorHAnsi" w:hAnsiTheme="minorHAnsi" w:cstheme="minorHAnsi"/>
          <w:b/>
          <w:sz w:val="20"/>
          <w:szCs w:val="20"/>
        </w:rPr>
      </w:pPr>
      <w:r w:rsidRPr="00D64C29">
        <w:rPr>
          <w:rFonts w:asciiTheme="minorHAnsi" w:hAnsiTheme="minorHAnsi" w:cstheme="minorHAnsi"/>
          <w:b/>
          <w:sz w:val="20"/>
          <w:szCs w:val="20"/>
        </w:rPr>
        <w:t>Obecná ustanovení</w:t>
      </w:r>
    </w:p>
    <w:p w14:paraId="04D17F90" w14:textId="77777777" w:rsidR="007C5413" w:rsidRPr="00792980" w:rsidRDefault="007C5413" w:rsidP="007C5413"/>
    <w:p w14:paraId="74175CA0" w14:textId="783D6A2D" w:rsidR="00FD52F9" w:rsidRDefault="00FD52F9" w:rsidP="00FD52F9">
      <w:pPr>
        <w:pStyle w:val="Zkladntext"/>
        <w:jc w:val="both"/>
        <w:rPr>
          <w:rFonts w:asciiTheme="minorHAnsi" w:hAnsiTheme="minorHAnsi" w:cstheme="minorHAnsi"/>
          <w:sz w:val="20"/>
          <w:szCs w:val="20"/>
        </w:rPr>
      </w:pPr>
      <w:r>
        <w:rPr>
          <w:rFonts w:asciiTheme="minorHAnsi" w:hAnsiTheme="minorHAnsi" w:cstheme="minorHAnsi"/>
          <w:sz w:val="20"/>
          <w:szCs w:val="20"/>
        </w:rPr>
        <w:t>Zastupitelstvo města rozhodlo na základě podané žádosti o poskytnutí dotace svým usnesením č. Z/</w:t>
      </w:r>
      <w:r w:rsidR="003418DB">
        <w:rPr>
          <w:rFonts w:asciiTheme="minorHAnsi" w:hAnsiTheme="minorHAnsi" w:cstheme="minorHAnsi"/>
          <w:sz w:val="20"/>
          <w:szCs w:val="20"/>
        </w:rPr>
        <w:t>2125/12</w:t>
      </w:r>
      <w:r w:rsidR="0023148E">
        <w:rPr>
          <w:rFonts w:asciiTheme="minorHAnsi" w:hAnsiTheme="minorHAnsi" w:cstheme="minorHAnsi"/>
          <w:sz w:val="20"/>
          <w:szCs w:val="20"/>
        </w:rPr>
        <w:t xml:space="preserve"> </w:t>
      </w:r>
      <w:r>
        <w:rPr>
          <w:rFonts w:asciiTheme="minorHAnsi" w:hAnsiTheme="minorHAnsi" w:cstheme="minorHAnsi"/>
          <w:sz w:val="20"/>
          <w:szCs w:val="20"/>
        </w:rPr>
        <w:t xml:space="preserve"> ze dne </w:t>
      </w:r>
      <w:r w:rsidR="005D2F53">
        <w:rPr>
          <w:rFonts w:asciiTheme="minorHAnsi" w:hAnsiTheme="minorHAnsi" w:cstheme="minorHAnsi"/>
          <w:sz w:val="20"/>
          <w:szCs w:val="20"/>
        </w:rPr>
        <w:t>14.12.2023</w:t>
      </w:r>
      <w:r>
        <w:rPr>
          <w:rFonts w:asciiTheme="minorHAnsi" w:hAnsiTheme="minorHAnsi" w:cstheme="minorHAnsi"/>
          <w:sz w:val="20"/>
          <w:szCs w:val="20"/>
        </w:rPr>
        <w:t xml:space="preserve"> podle ust. § 102 odst. 3/ podle ust. § 85 písm. c) zákona č. 128/2000 Sb., o obcích (obecní zřízení) ve znění pozdějších předpisů, v souladu se zákonem č. 250/2000 Sb., o rozpočtových pravidlech územních rozpočtů, ve znění pozdějších předpisů (dále jen „250/2000 Sb.“), o poskytnutí dotace ve výši a za podmínek dále uvedených v této smlouvě. </w:t>
      </w:r>
    </w:p>
    <w:p w14:paraId="3F49517F" w14:textId="77777777" w:rsidR="00243D6A" w:rsidRPr="008554AD" w:rsidRDefault="00243D6A" w:rsidP="00243D6A">
      <w:pPr>
        <w:autoSpaceDE w:val="0"/>
        <w:adjustRightInd w:val="0"/>
        <w:jc w:val="center"/>
        <w:rPr>
          <w:rFonts w:asciiTheme="minorHAnsi" w:hAnsiTheme="minorHAnsi" w:cstheme="minorHAnsi"/>
          <w:b/>
          <w:sz w:val="22"/>
          <w:szCs w:val="22"/>
        </w:rPr>
      </w:pPr>
    </w:p>
    <w:p w14:paraId="7AC85A36" w14:textId="77777777" w:rsidR="00243D6A" w:rsidRPr="008554AD" w:rsidRDefault="00243D6A" w:rsidP="00243D6A">
      <w:pPr>
        <w:autoSpaceDE w:val="0"/>
        <w:adjustRightInd w:val="0"/>
        <w:jc w:val="center"/>
        <w:rPr>
          <w:rFonts w:asciiTheme="minorHAnsi" w:hAnsiTheme="minorHAnsi" w:cstheme="minorHAnsi"/>
          <w:b/>
          <w:sz w:val="22"/>
          <w:szCs w:val="22"/>
        </w:rPr>
      </w:pPr>
      <w:r w:rsidRPr="008554AD">
        <w:rPr>
          <w:rFonts w:asciiTheme="minorHAnsi" w:hAnsiTheme="minorHAnsi" w:cstheme="minorHAnsi"/>
          <w:b/>
          <w:sz w:val="22"/>
          <w:szCs w:val="22"/>
        </w:rPr>
        <w:t>II.</w:t>
      </w:r>
    </w:p>
    <w:p w14:paraId="7339CB17" w14:textId="77777777" w:rsidR="00243D6A" w:rsidRPr="008554AD" w:rsidRDefault="00243D6A" w:rsidP="00243D6A">
      <w:pPr>
        <w:pStyle w:val="Nadpis3"/>
        <w:rPr>
          <w:rFonts w:asciiTheme="minorHAnsi" w:hAnsiTheme="minorHAnsi" w:cstheme="minorHAnsi"/>
          <w:b/>
          <w:szCs w:val="22"/>
        </w:rPr>
      </w:pPr>
      <w:r w:rsidRPr="008554AD">
        <w:rPr>
          <w:rFonts w:asciiTheme="minorHAnsi" w:hAnsiTheme="minorHAnsi" w:cstheme="minorHAnsi"/>
          <w:b/>
          <w:szCs w:val="22"/>
        </w:rPr>
        <w:t>Poskytovatel a příjemce dotace</w:t>
      </w:r>
    </w:p>
    <w:p w14:paraId="0B312CC4" w14:textId="77777777" w:rsidR="00243D6A" w:rsidRPr="008554AD" w:rsidRDefault="00243D6A" w:rsidP="00243D6A">
      <w:pPr>
        <w:jc w:val="both"/>
        <w:rPr>
          <w:rFonts w:asciiTheme="minorHAnsi" w:hAnsiTheme="minorHAnsi" w:cstheme="minorHAnsi"/>
          <w:b/>
          <w:bCs/>
          <w:sz w:val="22"/>
          <w:szCs w:val="22"/>
        </w:rPr>
      </w:pPr>
    </w:p>
    <w:p w14:paraId="788F14F8" w14:textId="77777777" w:rsidR="00243D6A" w:rsidRPr="008554AD" w:rsidRDefault="00243D6A" w:rsidP="00243D6A">
      <w:pPr>
        <w:autoSpaceDE w:val="0"/>
        <w:adjustRightInd w:val="0"/>
        <w:jc w:val="both"/>
        <w:rPr>
          <w:rFonts w:asciiTheme="minorHAnsi" w:hAnsiTheme="minorHAnsi" w:cstheme="minorHAnsi"/>
          <w:sz w:val="22"/>
          <w:szCs w:val="22"/>
        </w:rPr>
      </w:pPr>
      <w:r w:rsidRPr="008554AD">
        <w:rPr>
          <w:rFonts w:asciiTheme="minorHAnsi" w:hAnsiTheme="minorHAnsi" w:cstheme="minorHAnsi"/>
          <w:sz w:val="22"/>
          <w:szCs w:val="22"/>
        </w:rPr>
        <w:t>1. Poskytovatelem dotace podle této smlouvy je:</w:t>
      </w:r>
    </w:p>
    <w:p w14:paraId="24247005" w14:textId="77777777" w:rsidR="00243D6A" w:rsidRPr="008554AD" w:rsidRDefault="00243D6A" w:rsidP="00243D6A">
      <w:pPr>
        <w:rPr>
          <w:rFonts w:asciiTheme="minorHAnsi" w:hAnsiTheme="minorHAnsi" w:cstheme="minorHAnsi"/>
          <w:b/>
          <w:sz w:val="22"/>
          <w:szCs w:val="22"/>
        </w:rPr>
      </w:pPr>
      <w:r w:rsidRPr="008554AD">
        <w:rPr>
          <w:rFonts w:asciiTheme="minorHAnsi" w:hAnsiTheme="minorHAnsi" w:cstheme="minorHAnsi"/>
          <w:b/>
          <w:sz w:val="22"/>
          <w:szCs w:val="22"/>
        </w:rPr>
        <w:t xml:space="preserve"> Město Litvínov</w:t>
      </w:r>
    </w:p>
    <w:p w14:paraId="24EA4875" w14:textId="77777777" w:rsidR="00C70491" w:rsidRDefault="00C70491" w:rsidP="00C70491">
      <w:pPr>
        <w:rPr>
          <w:rFonts w:ascii="Calibri" w:hAnsi="Calibri" w:cs="Calibri"/>
          <w:sz w:val="22"/>
          <w:szCs w:val="22"/>
        </w:rPr>
      </w:pPr>
      <w:r>
        <w:rPr>
          <w:rFonts w:ascii="Calibri" w:hAnsi="Calibri" w:cs="Calibri"/>
          <w:sz w:val="22"/>
          <w:szCs w:val="22"/>
        </w:rPr>
        <w:t>Zastoupené:</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Mgr. Kamilou Bláhovou, starostkou města</w:t>
      </w:r>
    </w:p>
    <w:p w14:paraId="4AEA85C6" w14:textId="77777777" w:rsidR="00243D6A" w:rsidRPr="008554AD" w:rsidRDefault="00243D6A" w:rsidP="00243D6A">
      <w:pPr>
        <w:rPr>
          <w:rFonts w:asciiTheme="minorHAnsi" w:hAnsiTheme="minorHAnsi" w:cstheme="minorHAnsi"/>
          <w:sz w:val="22"/>
          <w:szCs w:val="22"/>
        </w:rPr>
      </w:pPr>
      <w:r w:rsidRPr="008554AD">
        <w:rPr>
          <w:rFonts w:asciiTheme="minorHAnsi" w:hAnsiTheme="minorHAnsi" w:cstheme="minorHAnsi"/>
          <w:sz w:val="22"/>
          <w:szCs w:val="22"/>
        </w:rPr>
        <w:t>Sídlo:</w:t>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t>Městský úřad Litvínov, 436 01 Litvínov, náměstí Míru 11</w:t>
      </w:r>
    </w:p>
    <w:p w14:paraId="221ACB88" w14:textId="77777777" w:rsidR="00243D6A" w:rsidRPr="008554AD" w:rsidRDefault="00243D6A" w:rsidP="00243D6A">
      <w:pPr>
        <w:rPr>
          <w:rFonts w:asciiTheme="minorHAnsi" w:hAnsiTheme="minorHAnsi" w:cstheme="minorHAnsi"/>
          <w:sz w:val="22"/>
          <w:szCs w:val="22"/>
        </w:rPr>
      </w:pPr>
      <w:r w:rsidRPr="008554AD">
        <w:rPr>
          <w:rFonts w:asciiTheme="minorHAnsi" w:hAnsiTheme="minorHAnsi" w:cstheme="minorHAnsi"/>
          <w:sz w:val="22"/>
          <w:szCs w:val="22"/>
        </w:rPr>
        <w:t>IČ:</w:t>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t>00266027</w:t>
      </w:r>
    </w:p>
    <w:p w14:paraId="78FEE8A2" w14:textId="77777777" w:rsidR="00243D6A" w:rsidRPr="008554AD" w:rsidRDefault="00243D6A" w:rsidP="00243D6A">
      <w:pPr>
        <w:rPr>
          <w:rFonts w:asciiTheme="minorHAnsi" w:hAnsiTheme="minorHAnsi" w:cstheme="minorHAnsi"/>
          <w:sz w:val="22"/>
          <w:szCs w:val="22"/>
        </w:rPr>
      </w:pPr>
      <w:r w:rsidRPr="008554AD">
        <w:rPr>
          <w:rFonts w:asciiTheme="minorHAnsi" w:hAnsiTheme="minorHAnsi" w:cstheme="minorHAnsi"/>
          <w:sz w:val="22"/>
          <w:szCs w:val="22"/>
        </w:rPr>
        <w:t>DIČ:</w:t>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t>CZ000266027</w:t>
      </w:r>
    </w:p>
    <w:p w14:paraId="662F92F3" w14:textId="77777777" w:rsidR="00243D6A" w:rsidRPr="008554AD" w:rsidRDefault="00243D6A" w:rsidP="00243D6A">
      <w:pPr>
        <w:ind w:left="2832" w:hanging="2832"/>
        <w:rPr>
          <w:rFonts w:asciiTheme="minorHAnsi" w:hAnsiTheme="minorHAnsi" w:cstheme="minorHAnsi"/>
          <w:sz w:val="22"/>
          <w:szCs w:val="22"/>
        </w:rPr>
      </w:pPr>
      <w:r w:rsidRPr="008554AD">
        <w:rPr>
          <w:rFonts w:asciiTheme="minorHAnsi" w:hAnsiTheme="minorHAnsi" w:cstheme="minorHAnsi"/>
          <w:sz w:val="22"/>
          <w:szCs w:val="22"/>
        </w:rPr>
        <w:t>bankovní spojení:</w:t>
      </w:r>
      <w:r w:rsidRPr="008554AD">
        <w:rPr>
          <w:rFonts w:asciiTheme="minorHAnsi" w:hAnsiTheme="minorHAnsi" w:cstheme="minorHAnsi"/>
          <w:sz w:val="22"/>
          <w:szCs w:val="22"/>
        </w:rPr>
        <w:tab/>
        <w:t>Komerční banka, a.s., expozitura Litvínov</w:t>
      </w:r>
    </w:p>
    <w:p w14:paraId="4A25571C" w14:textId="77777777" w:rsidR="00243D6A" w:rsidRPr="008554AD" w:rsidRDefault="00243D6A" w:rsidP="00243D6A">
      <w:pPr>
        <w:rPr>
          <w:rFonts w:asciiTheme="minorHAnsi" w:hAnsiTheme="minorHAnsi" w:cstheme="minorHAnsi"/>
          <w:sz w:val="22"/>
          <w:szCs w:val="22"/>
        </w:rPr>
      </w:pPr>
      <w:r w:rsidRPr="008554AD">
        <w:rPr>
          <w:rFonts w:asciiTheme="minorHAnsi" w:hAnsiTheme="minorHAnsi" w:cstheme="minorHAnsi"/>
          <w:sz w:val="22"/>
          <w:szCs w:val="22"/>
        </w:rPr>
        <w:t>č. účtu:</w:t>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t>90050001326491/0100</w:t>
      </w:r>
    </w:p>
    <w:p w14:paraId="158B970E" w14:textId="77777777" w:rsidR="00243D6A" w:rsidRPr="008554AD" w:rsidRDefault="00243D6A" w:rsidP="00243D6A">
      <w:pPr>
        <w:rPr>
          <w:rFonts w:asciiTheme="minorHAnsi" w:hAnsiTheme="minorHAnsi" w:cstheme="minorHAnsi"/>
          <w:sz w:val="22"/>
          <w:szCs w:val="22"/>
        </w:rPr>
      </w:pPr>
      <w:r w:rsidRPr="008554AD">
        <w:rPr>
          <w:rFonts w:asciiTheme="minorHAnsi" w:hAnsiTheme="minorHAnsi" w:cstheme="minorHAnsi"/>
          <w:sz w:val="22"/>
          <w:szCs w:val="22"/>
        </w:rPr>
        <w:t>(dále také jako „</w:t>
      </w:r>
      <w:r w:rsidRPr="008554AD">
        <w:rPr>
          <w:rFonts w:asciiTheme="minorHAnsi" w:hAnsiTheme="minorHAnsi" w:cstheme="minorHAnsi"/>
          <w:i/>
          <w:sz w:val="22"/>
          <w:szCs w:val="22"/>
        </w:rPr>
        <w:t>poskytovatel</w:t>
      </w:r>
      <w:r w:rsidRPr="008554AD">
        <w:rPr>
          <w:rFonts w:asciiTheme="minorHAnsi" w:hAnsiTheme="minorHAnsi" w:cstheme="minorHAnsi"/>
          <w:sz w:val="22"/>
          <w:szCs w:val="22"/>
        </w:rPr>
        <w:t>“)</w:t>
      </w:r>
    </w:p>
    <w:p w14:paraId="272EAB4F" w14:textId="77777777" w:rsidR="00243D6A" w:rsidRPr="008554AD" w:rsidRDefault="00243D6A" w:rsidP="00243D6A">
      <w:pPr>
        <w:jc w:val="both"/>
        <w:rPr>
          <w:rFonts w:asciiTheme="minorHAnsi" w:hAnsiTheme="minorHAnsi" w:cstheme="minorHAnsi"/>
          <w:sz w:val="22"/>
          <w:szCs w:val="22"/>
        </w:rPr>
      </w:pPr>
    </w:p>
    <w:p w14:paraId="446ECA85" w14:textId="77777777" w:rsidR="00243D6A" w:rsidRPr="008554AD" w:rsidRDefault="00243D6A" w:rsidP="00243D6A">
      <w:pPr>
        <w:pStyle w:val="Zkladntext3"/>
        <w:rPr>
          <w:rFonts w:asciiTheme="minorHAnsi" w:hAnsiTheme="minorHAnsi" w:cstheme="minorHAnsi"/>
          <w:sz w:val="22"/>
          <w:szCs w:val="22"/>
        </w:rPr>
      </w:pPr>
    </w:p>
    <w:p w14:paraId="695C1B78" w14:textId="77777777" w:rsidR="00243D6A" w:rsidRPr="0018300F" w:rsidRDefault="00243D6A" w:rsidP="00243D6A">
      <w:pPr>
        <w:pStyle w:val="Zkladntext3"/>
        <w:spacing w:after="0"/>
        <w:rPr>
          <w:rFonts w:asciiTheme="minorHAnsi" w:hAnsiTheme="minorHAnsi" w:cstheme="minorHAnsi"/>
          <w:sz w:val="22"/>
          <w:szCs w:val="22"/>
        </w:rPr>
      </w:pPr>
      <w:r w:rsidRPr="0018300F">
        <w:rPr>
          <w:rFonts w:asciiTheme="minorHAnsi" w:hAnsiTheme="minorHAnsi" w:cstheme="minorHAnsi"/>
          <w:sz w:val="22"/>
          <w:szCs w:val="22"/>
        </w:rPr>
        <w:t xml:space="preserve">2. Příjemcem dotace podle této smlouvy je: </w:t>
      </w:r>
    </w:p>
    <w:p w14:paraId="0D96AB8E" w14:textId="210678AF" w:rsidR="00243D6A" w:rsidRPr="0018300F" w:rsidRDefault="001D4CB5" w:rsidP="00243D6A">
      <w:pPr>
        <w:jc w:val="both"/>
        <w:rPr>
          <w:rFonts w:asciiTheme="minorHAnsi" w:hAnsiTheme="minorHAnsi" w:cstheme="minorHAnsi"/>
          <w:b/>
          <w:bCs/>
          <w:sz w:val="22"/>
          <w:szCs w:val="22"/>
        </w:rPr>
      </w:pPr>
      <w:r>
        <w:rPr>
          <w:rFonts w:asciiTheme="minorHAnsi" w:hAnsiTheme="minorHAnsi" w:cstheme="minorHAnsi"/>
          <w:b/>
          <w:bCs/>
          <w:sz w:val="22"/>
          <w:szCs w:val="22"/>
        </w:rPr>
        <w:t>Docela velké divadlo, o.p.s.</w:t>
      </w:r>
    </w:p>
    <w:p w14:paraId="68401BB5" w14:textId="68817ECA" w:rsidR="00243D6A" w:rsidRPr="0018300F" w:rsidRDefault="00243D6A" w:rsidP="00243D6A">
      <w:pPr>
        <w:jc w:val="both"/>
        <w:rPr>
          <w:rFonts w:asciiTheme="minorHAnsi" w:hAnsiTheme="minorHAnsi" w:cstheme="minorHAnsi"/>
          <w:sz w:val="22"/>
          <w:szCs w:val="22"/>
        </w:rPr>
      </w:pPr>
      <w:r w:rsidRPr="0018300F">
        <w:rPr>
          <w:rFonts w:asciiTheme="minorHAnsi" w:hAnsiTheme="minorHAnsi" w:cstheme="minorHAnsi"/>
          <w:sz w:val="22"/>
          <w:szCs w:val="22"/>
        </w:rPr>
        <w:t>zastoupen</w:t>
      </w:r>
      <w:r w:rsidR="007F12F0">
        <w:rPr>
          <w:rFonts w:asciiTheme="minorHAnsi" w:hAnsiTheme="minorHAnsi" w:cstheme="minorHAnsi"/>
          <w:sz w:val="22"/>
          <w:szCs w:val="22"/>
        </w:rPr>
        <w:t>á</w:t>
      </w:r>
      <w:r w:rsidRPr="0018300F">
        <w:rPr>
          <w:rFonts w:asciiTheme="minorHAnsi" w:hAnsiTheme="minorHAnsi" w:cstheme="minorHAnsi"/>
          <w:sz w:val="22"/>
          <w:szCs w:val="22"/>
        </w:rPr>
        <w:t>:</w:t>
      </w:r>
      <w:r w:rsidRPr="0018300F">
        <w:rPr>
          <w:rFonts w:asciiTheme="minorHAnsi" w:hAnsiTheme="minorHAnsi" w:cstheme="minorHAnsi"/>
          <w:sz w:val="22"/>
          <w:szCs w:val="22"/>
        </w:rPr>
        <w:tab/>
      </w:r>
      <w:r w:rsidRPr="0018300F">
        <w:rPr>
          <w:rFonts w:asciiTheme="minorHAnsi" w:hAnsiTheme="minorHAnsi" w:cstheme="minorHAnsi"/>
          <w:sz w:val="22"/>
          <w:szCs w:val="22"/>
        </w:rPr>
        <w:tab/>
      </w:r>
      <w:r w:rsidRPr="0018300F">
        <w:rPr>
          <w:rFonts w:asciiTheme="minorHAnsi" w:hAnsiTheme="minorHAnsi" w:cstheme="minorHAnsi"/>
          <w:sz w:val="22"/>
          <w:szCs w:val="22"/>
        </w:rPr>
        <w:tab/>
      </w:r>
      <w:r w:rsidR="001D4CB5">
        <w:rPr>
          <w:rFonts w:asciiTheme="minorHAnsi" w:hAnsiTheme="minorHAnsi" w:cstheme="minorHAnsi"/>
          <w:sz w:val="22"/>
          <w:szCs w:val="22"/>
        </w:rPr>
        <w:t>Mgr. Janou Galinovou, ředitelkou o.p.s.</w:t>
      </w:r>
    </w:p>
    <w:p w14:paraId="7E73E6A3" w14:textId="5C870DA7" w:rsidR="00243D6A" w:rsidRPr="0018300F" w:rsidRDefault="00243D6A" w:rsidP="00243D6A">
      <w:pPr>
        <w:jc w:val="both"/>
        <w:rPr>
          <w:rFonts w:asciiTheme="minorHAnsi" w:hAnsiTheme="minorHAnsi" w:cstheme="minorHAnsi"/>
          <w:sz w:val="22"/>
          <w:szCs w:val="22"/>
        </w:rPr>
      </w:pPr>
      <w:r w:rsidRPr="0018300F">
        <w:rPr>
          <w:rFonts w:asciiTheme="minorHAnsi" w:hAnsiTheme="minorHAnsi" w:cstheme="minorHAnsi"/>
          <w:sz w:val="22"/>
          <w:szCs w:val="22"/>
        </w:rPr>
        <w:t>sídlo:</w:t>
      </w:r>
      <w:r w:rsidRPr="0018300F">
        <w:rPr>
          <w:rFonts w:asciiTheme="minorHAnsi" w:hAnsiTheme="minorHAnsi" w:cstheme="minorHAnsi"/>
          <w:sz w:val="22"/>
          <w:szCs w:val="22"/>
        </w:rPr>
        <w:tab/>
      </w:r>
      <w:r w:rsidRPr="0018300F">
        <w:rPr>
          <w:rFonts w:asciiTheme="minorHAnsi" w:hAnsiTheme="minorHAnsi" w:cstheme="minorHAnsi"/>
          <w:sz w:val="22"/>
          <w:szCs w:val="22"/>
        </w:rPr>
        <w:tab/>
      </w:r>
      <w:r w:rsidRPr="0018300F">
        <w:rPr>
          <w:rFonts w:asciiTheme="minorHAnsi" w:hAnsiTheme="minorHAnsi" w:cstheme="minorHAnsi"/>
          <w:sz w:val="22"/>
          <w:szCs w:val="22"/>
        </w:rPr>
        <w:tab/>
      </w:r>
      <w:r w:rsidRPr="0018300F">
        <w:rPr>
          <w:rFonts w:asciiTheme="minorHAnsi" w:hAnsiTheme="minorHAnsi" w:cstheme="minorHAnsi"/>
          <w:sz w:val="22"/>
          <w:szCs w:val="22"/>
        </w:rPr>
        <w:tab/>
      </w:r>
      <w:r w:rsidR="001D4CB5">
        <w:rPr>
          <w:rFonts w:asciiTheme="minorHAnsi" w:hAnsiTheme="minorHAnsi" w:cstheme="minorHAnsi"/>
          <w:sz w:val="22"/>
          <w:szCs w:val="22"/>
        </w:rPr>
        <w:t>Rooseveltova 279, 436 01 Litvínov</w:t>
      </w:r>
    </w:p>
    <w:p w14:paraId="3F63ED08" w14:textId="0E3B8707" w:rsidR="00243D6A" w:rsidRPr="0018300F" w:rsidRDefault="00243D6A" w:rsidP="00243D6A">
      <w:pPr>
        <w:jc w:val="both"/>
        <w:rPr>
          <w:rFonts w:asciiTheme="minorHAnsi" w:hAnsiTheme="minorHAnsi" w:cstheme="minorHAnsi"/>
          <w:sz w:val="22"/>
          <w:szCs w:val="22"/>
        </w:rPr>
      </w:pPr>
      <w:r w:rsidRPr="0018300F">
        <w:rPr>
          <w:rFonts w:asciiTheme="minorHAnsi" w:hAnsiTheme="minorHAnsi" w:cstheme="minorHAnsi"/>
          <w:sz w:val="22"/>
          <w:szCs w:val="22"/>
        </w:rPr>
        <w:t>IČO:</w:t>
      </w:r>
      <w:r w:rsidRPr="0018300F">
        <w:rPr>
          <w:rFonts w:asciiTheme="minorHAnsi" w:hAnsiTheme="minorHAnsi" w:cstheme="minorHAnsi"/>
          <w:sz w:val="22"/>
          <w:szCs w:val="22"/>
        </w:rPr>
        <w:tab/>
      </w:r>
      <w:r w:rsidRPr="0018300F">
        <w:rPr>
          <w:rFonts w:asciiTheme="minorHAnsi" w:hAnsiTheme="minorHAnsi" w:cstheme="minorHAnsi"/>
          <w:sz w:val="22"/>
          <w:szCs w:val="22"/>
        </w:rPr>
        <w:tab/>
      </w:r>
      <w:r w:rsidRPr="0018300F">
        <w:rPr>
          <w:rFonts w:asciiTheme="minorHAnsi" w:hAnsiTheme="minorHAnsi" w:cstheme="minorHAnsi"/>
          <w:sz w:val="22"/>
          <w:szCs w:val="22"/>
        </w:rPr>
        <w:tab/>
      </w:r>
      <w:r w:rsidRPr="0018300F">
        <w:rPr>
          <w:rFonts w:asciiTheme="minorHAnsi" w:hAnsiTheme="minorHAnsi" w:cstheme="minorHAnsi"/>
          <w:sz w:val="22"/>
          <w:szCs w:val="22"/>
        </w:rPr>
        <w:tab/>
      </w:r>
      <w:r w:rsidR="001D4CB5">
        <w:rPr>
          <w:rFonts w:asciiTheme="minorHAnsi" w:hAnsiTheme="minorHAnsi" w:cstheme="minorHAnsi"/>
          <w:sz w:val="22"/>
          <w:szCs w:val="22"/>
        </w:rPr>
        <w:t>708 56 656</w:t>
      </w:r>
    </w:p>
    <w:p w14:paraId="77892272" w14:textId="0B1238DC" w:rsidR="00243D6A" w:rsidRPr="0018300F" w:rsidRDefault="00243D6A" w:rsidP="00243D6A">
      <w:pPr>
        <w:jc w:val="both"/>
        <w:rPr>
          <w:rFonts w:asciiTheme="minorHAnsi" w:hAnsiTheme="minorHAnsi" w:cstheme="minorHAnsi"/>
          <w:sz w:val="22"/>
          <w:szCs w:val="22"/>
        </w:rPr>
      </w:pPr>
      <w:r w:rsidRPr="0018300F">
        <w:rPr>
          <w:rFonts w:asciiTheme="minorHAnsi" w:hAnsiTheme="minorHAnsi" w:cstheme="minorHAnsi"/>
          <w:sz w:val="22"/>
          <w:szCs w:val="22"/>
        </w:rPr>
        <w:t>DIČ:</w:t>
      </w:r>
      <w:r w:rsidRPr="0018300F">
        <w:rPr>
          <w:rFonts w:asciiTheme="minorHAnsi" w:hAnsiTheme="minorHAnsi" w:cstheme="minorHAnsi"/>
          <w:sz w:val="22"/>
          <w:szCs w:val="22"/>
        </w:rPr>
        <w:tab/>
      </w:r>
      <w:r w:rsidRPr="0018300F">
        <w:rPr>
          <w:rFonts w:asciiTheme="minorHAnsi" w:hAnsiTheme="minorHAnsi" w:cstheme="minorHAnsi"/>
          <w:sz w:val="22"/>
          <w:szCs w:val="22"/>
        </w:rPr>
        <w:tab/>
      </w:r>
      <w:r w:rsidRPr="0018300F">
        <w:rPr>
          <w:rFonts w:asciiTheme="minorHAnsi" w:hAnsiTheme="minorHAnsi" w:cstheme="minorHAnsi"/>
          <w:sz w:val="22"/>
          <w:szCs w:val="22"/>
        </w:rPr>
        <w:tab/>
      </w:r>
      <w:r w:rsidRPr="0018300F">
        <w:rPr>
          <w:rFonts w:asciiTheme="minorHAnsi" w:hAnsiTheme="minorHAnsi" w:cstheme="minorHAnsi"/>
          <w:sz w:val="22"/>
          <w:szCs w:val="22"/>
        </w:rPr>
        <w:tab/>
      </w:r>
      <w:r w:rsidR="001D4CB5">
        <w:rPr>
          <w:rFonts w:asciiTheme="minorHAnsi" w:hAnsiTheme="minorHAnsi" w:cstheme="minorHAnsi"/>
          <w:sz w:val="22"/>
          <w:szCs w:val="22"/>
        </w:rPr>
        <w:t xml:space="preserve">CZ70856656 </w:t>
      </w:r>
      <w:r w:rsidRPr="0018300F">
        <w:rPr>
          <w:rFonts w:asciiTheme="minorHAnsi" w:hAnsiTheme="minorHAnsi" w:cstheme="minorHAnsi"/>
          <w:sz w:val="22"/>
          <w:szCs w:val="22"/>
        </w:rPr>
        <w:t>není plátcem DPH</w:t>
      </w:r>
    </w:p>
    <w:p w14:paraId="62FB67BF" w14:textId="4D9DE642" w:rsidR="003B7B6A" w:rsidRPr="00F8362D" w:rsidRDefault="003B7B6A" w:rsidP="003B7B6A">
      <w:pPr>
        <w:tabs>
          <w:tab w:val="left" w:pos="360"/>
        </w:tabs>
        <w:ind w:right="51"/>
        <w:rPr>
          <w:rFonts w:asciiTheme="minorHAnsi" w:hAnsiTheme="minorHAnsi" w:cstheme="minorHAnsi"/>
          <w:sz w:val="22"/>
          <w:szCs w:val="22"/>
        </w:rPr>
      </w:pPr>
      <w:r w:rsidRPr="00F8362D">
        <w:rPr>
          <w:rFonts w:asciiTheme="minorHAnsi" w:hAnsiTheme="minorHAnsi" w:cstheme="minorHAnsi"/>
          <w:sz w:val="22"/>
          <w:szCs w:val="22"/>
        </w:rPr>
        <w:t>bankovní spojení:</w:t>
      </w:r>
      <w:r w:rsidRPr="00F8362D">
        <w:rPr>
          <w:rFonts w:asciiTheme="minorHAnsi" w:hAnsiTheme="minorHAnsi" w:cstheme="minorHAnsi"/>
          <w:sz w:val="22"/>
          <w:szCs w:val="22"/>
        </w:rPr>
        <w:tab/>
      </w:r>
      <w:r w:rsidRPr="00F8362D">
        <w:rPr>
          <w:rFonts w:asciiTheme="minorHAnsi" w:hAnsiTheme="minorHAnsi" w:cstheme="minorHAnsi"/>
          <w:sz w:val="22"/>
          <w:szCs w:val="22"/>
        </w:rPr>
        <w:tab/>
      </w:r>
      <w:r w:rsidR="001D4CB5">
        <w:rPr>
          <w:rFonts w:asciiTheme="minorHAnsi" w:hAnsiTheme="minorHAnsi" w:cstheme="minorHAnsi"/>
          <w:sz w:val="22"/>
          <w:szCs w:val="22"/>
        </w:rPr>
        <w:t>Komerční banka Most</w:t>
      </w:r>
    </w:p>
    <w:p w14:paraId="61C7FFCC" w14:textId="0FF01819" w:rsidR="003B7B6A" w:rsidRDefault="003B7B6A" w:rsidP="003B7B6A">
      <w:pPr>
        <w:tabs>
          <w:tab w:val="left" w:pos="360"/>
        </w:tabs>
        <w:ind w:right="51"/>
        <w:rPr>
          <w:rFonts w:asciiTheme="minorHAnsi" w:hAnsiTheme="minorHAnsi" w:cstheme="minorHAnsi"/>
          <w:sz w:val="22"/>
          <w:szCs w:val="22"/>
        </w:rPr>
      </w:pPr>
      <w:r w:rsidRPr="00F8362D">
        <w:rPr>
          <w:rFonts w:asciiTheme="minorHAnsi" w:hAnsiTheme="minorHAnsi" w:cstheme="minorHAnsi"/>
          <w:sz w:val="22"/>
          <w:szCs w:val="22"/>
        </w:rPr>
        <w:t>číslo účtu:</w:t>
      </w:r>
      <w:r w:rsidRPr="00F8362D">
        <w:rPr>
          <w:rFonts w:asciiTheme="minorHAnsi" w:hAnsiTheme="minorHAnsi" w:cstheme="minorHAnsi"/>
          <w:sz w:val="22"/>
          <w:szCs w:val="22"/>
        </w:rPr>
        <w:tab/>
      </w:r>
      <w:r w:rsidRPr="00F8362D">
        <w:rPr>
          <w:rFonts w:asciiTheme="minorHAnsi" w:hAnsiTheme="minorHAnsi" w:cstheme="minorHAnsi"/>
          <w:sz w:val="22"/>
          <w:szCs w:val="22"/>
        </w:rPr>
        <w:tab/>
      </w:r>
      <w:r w:rsidRPr="00F8362D">
        <w:rPr>
          <w:rFonts w:asciiTheme="minorHAnsi" w:hAnsiTheme="minorHAnsi" w:cstheme="minorHAnsi"/>
          <w:sz w:val="22"/>
          <w:szCs w:val="22"/>
        </w:rPr>
        <w:tab/>
      </w:r>
      <w:r w:rsidR="001D4CB5">
        <w:rPr>
          <w:rFonts w:asciiTheme="minorHAnsi" w:hAnsiTheme="minorHAnsi" w:cstheme="minorHAnsi"/>
          <w:sz w:val="22"/>
          <w:szCs w:val="22"/>
        </w:rPr>
        <w:t>27-129690217/0100</w:t>
      </w:r>
    </w:p>
    <w:p w14:paraId="50AD2726" w14:textId="63F88B8D" w:rsidR="00F8362D" w:rsidRPr="00601DC5" w:rsidRDefault="00F8362D" w:rsidP="00F8362D">
      <w:pPr>
        <w:tabs>
          <w:tab w:val="left" w:pos="360"/>
        </w:tabs>
        <w:ind w:right="51"/>
        <w:rPr>
          <w:rFonts w:asciiTheme="minorHAnsi" w:hAnsiTheme="minorHAnsi" w:cstheme="minorHAnsi"/>
          <w:sz w:val="22"/>
          <w:szCs w:val="22"/>
        </w:rPr>
      </w:pPr>
      <w:r w:rsidRPr="00601DC5">
        <w:rPr>
          <w:rFonts w:asciiTheme="minorHAnsi" w:hAnsiTheme="minorHAnsi" w:cstheme="minorHAnsi"/>
          <w:sz w:val="22"/>
          <w:szCs w:val="22"/>
        </w:rPr>
        <w:t>Zapsan</w:t>
      </w:r>
      <w:r w:rsidR="007F12F0">
        <w:rPr>
          <w:rFonts w:asciiTheme="minorHAnsi" w:hAnsiTheme="minorHAnsi" w:cstheme="minorHAnsi"/>
          <w:sz w:val="22"/>
          <w:szCs w:val="22"/>
        </w:rPr>
        <w:t>á</w:t>
      </w:r>
      <w:r w:rsidR="00D96B49">
        <w:rPr>
          <w:rFonts w:asciiTheme="minorHAnsi" w:hAnsiTheme="minorHAnsi" w:cstheme="minorHAnsi"/>
          <w:sz w:val="22"/>
          <w:szCs w:val="22"/>
        </w:rPr>
        <w:t>:</w:t>
      </w:r>
      <w:r w:rsidR="00D96B49">
        <w:rPr>
          <w:rFonts w:asciiTheme="minorHAnsi" w:hAnsiTheme="minorHAnsi" w:cstheme="minorHAnsi"/>
          <w:sz w:val="22"/>
          <w:szCs w:val="22"/>
        </w:rPr>
        <w:tab/>
      </w:r>
      <w:r w:rsidR="00D96B49">
        <w:rPr>
          <w:rFonts w:asciiTheme="minorHAnsi" w:hAnsiTheme="minorHAnsi" w:cstheme="minorHAnsi"/>
          <w:sz w:val="22"/>
          <w:szCs w:val="22"/>
        </w:rPr>
        <w:tab/>
      </w:r>
      <w:r w:rsidR="00D96B49">
        <w:rPr>
          <w:rFonts w:asciiTheme="minorHAnsi" w:hAnsiTheme="minorHAnsi" w:cstheme="minorHAnsi"/>
          <w:sz w:val="22"/>
          <w:szCs w:val="22"/>
        </w:rPr>
        <w:tab/>
      </w:r>
      <w:r w:rsidR="007F12F0">
        <w:rPr>
          <w:rFonts w:asciiTheme="minorHAnsi" w:hAnsiTheme="minorHAnsi" w:cstheme="minorHAnsi"/>
          <w:sz w:val="22"/>
          <w:szCs w:val="22"/>
        </w:rPr>
        <w:t xml:space="preserve">v OR </w:t>
      </w:r>
      <w:r w:rsidRPr="00601DC5">
        <w:rPr>
          <w:rFonts w:asciiTheme="minorHAnsi" w:hAnsiTheme="minorHAnsi" w:cstheme="minorHAnsi"/>
          <w:sz w:val="22"/>
          <w:szCs w:val="22"/>
        </w:rPr>
        <w:t>veden</w:t>
      </w:r>
      <w:r w:rsidR="007F12F0">
        <w:rPr>
          <w:rFonts w:asciiTheme="minorHAnsi" w:hAnsiTheme="minorHAnsi" w:cstheme="minorHAnsi"/>
          <w:sz w:val="22"/>
          <w:szCs w:val="22"/>
        </w:rPr>
        <w:t>é</w:t>
      </w:r>
      <w:r w:rsidRPr="00601DC5">
        <w:rPr>
          <w:rFonts w:asciiTheme="minorHAnsi" w:hAnsiTheme="minorHAnsi" w:cstheme="minorHAnsi"/>
          <w:sz w:val="22"/>
          <w:szCs w:val="22"/>
        </w:rPr>
        <w:t xml:space="preserve">m Krajským soudem v Ústí nad Labem, </w:t>
      </w:r>
      <w:r w:rsidR="007F12F0">
        <w:rPr>
          <w:rFonts w:asciiTheme="minorHAnsi" w:hAnsiTheme="minorHAnsi" w:cstheme="minorHAnsi"/>
          <w:sz w:val="22"/>
          <w:szCs w:val="22"/>
        </w:rPr>
        <w:t xml:space="preserve">spis. zn. </w:t>
      </w:r>
      <w:r w:rsidR="001D4CB5">
        <w:rPr>
          <w:rFonts w:asciiTheme="minorHAnsi" w:hAnsiTheme="minorHAnsi" w:cstheme="minorHAnsi"/>
          <w:sz w:val="22"/>
          <w:szCs w:val="22"/>
        </w:rPr>
        <w:t>O 482</w:t>
      </w:r>
    </w:p>
    <w:p w14:paraId="1DC3C82E" w14:textId="77777777" w:rsidR="00F8362D" w:rsidRPr="00B438DA" w:rsidRDefault="00F8362D" w:rsidP="00F8362D">
      <w:pPr>
        <w:tabs>
          <w:tab w:val="left" w:pos="360"/>
        </w:tabs>
        <w:ind w:right="51"/>
        <w:rPr>
          <w:rFonts w:ascii="Calibri" w:hAnsi="Calibri" w:cs="Calibri"/>
          <w:sz w:val="22"/>
          <w:szCs w:val="22"/>
        </w:rPr>
      </w:pPr>
      <w:r w:rsidRPr="00B438DA">
        <w:rPr>
          <w:rFonts w:ascii="Calibri" w:hAnsi="Calibri" w:cs="Calibri"/>
          <w:sz w:val="22"/>
          <w:szCs w:val="22"/>
        </w:rPr>
        <w:t>(dále také jako „</w:t>
      </w:r>
      <w:r w:rsidRPr="00B438DA">
        <w:rPr>
          <w:rFonts w:ascii="Calibri" w:hAnsi="Calibri" w:cs="Calibri"/>
          <w:i/>
          <w:sz w:val="22"/>
          <w:szCs w:val="22"/>
        </w:rPr>
        <w:t>příjemce</w:t>
      </w:r>
      <w:r w:rsidRPr="00B438DA">
        <w:rPr>
          <w:rFonts w:ascii="Calibri" w:hAnsi="Calibri" w:cs="Calibri"/>
          <w:sz w:val="22"/>
          <w:szCs w:val="22"/>
        </w:rPr>
        <w:t>“)</w:t>
      </w:r>
    </w:p>
    <w:p w14:paraId="7AE34B59" w14:textId="77777777" w:rsidR="00243D6A" w:rsidRPr="008554AD" w:rsidRDefault="00243D6A" w:rsidP="00243D6A">
      <w:pPr>
        <w:tabs>
          <w:tab w:val="left" w:pos="360"/>
        </w:tabs>
        <w:ind w:right="51"/>
        <w:rPr>
          <w:rFonts w:asciiTheme="minorHAnsi" w:hAnsiTheme="minorHAnsi" w:cstheme="minorHAnsi"/>
          <w:sz w:val="22"/>
          <w:szCs w:val="22"/>
        </w:rPr>
      </w:pPr>
    </w:p>
    <w:p w14:paraId="7CCE8FD6" w14:textId="77777777" w:rsidR="00243D6A" w:rsidRDefault="00243D6A" w:rsidP="00243D6A">
      <w:pPr>
        <w:tabs>
          <w:tab w:val="left" w:pos="360"/>
        </w:tabs>
        <w:ind w:right="51"/>
        <w:jc w:val="center"/>
        <w:rPr>
          <w:rFonts w:asciiTheme="minorHAnsi" w:hAnsiTheme="minorHAnsi" w:cstheme="minorHAnsi"/>
          <w:b/>
          <w:sz w:val="22"/>
          <w:szCs w:val="22"/>
        </w:rPr>
      </w:pPr>
      <w:r w:rsidRPr="008554AD">
        <w:rPr>
          <w:rFonts w:asciiTheme="minorHAnsi" w:hAnsiTheme="minorHAnsi" w:cstheme="minorHAnsi"/>
          <w:b/>
          <w:sz w:val="22"/>
          <w:szCs w:val="22"/>
        </w:rPr>
        <w:t>III.</w:t>
      </w:r>
    </w:p>
    <w:p w14:paraId="1B710459" w14:textId="77777777" w:rsidR="00243D6A" w:rsidRPr="008554AD" w:rsidRDefault="00243D6A" w:rsidP="00243D6A">
      <w:pPr>
        <w:tabs>
          <w:tab w:val="left" w:pos="360"/>
        </w:tabs>
        <w:ind w:right="51"/>
        <w:rPr>
          <w:rFonts w:asciiTheme="minorHAnsi" w:hAnsiTheme="minorHAnsi" w:cstheme="minorHAnsi"/>
          <w:b/>
          <w:sz w:val="22"/>
          <w:szCs w:val="22"/>
        </w:rPr>
      </w:pPr>
    </w:p>
    <w:p w14:paraId="59C08AB2" w14:textId="77777777" w:rsidR="00243D6A" w:rsidRDefault="00243D6A" w:rsidP="00243D6A">
      <w:pPr>
        <w:tabs>
          <w:tab w:val="left" w:pos="360"/>
        </w:tabs>
        <w:ind w:right="51"/>
        <w:jc w:val="center"/>
        <w:rPr>
          <w:rFonts w:asciiTheme="minorHAnsi" w:hAnsiTheme="minorHAnsi" w:cstheme="minorHAnsi"/>
          <w:b/>
          <w:sz w:val="22"/>
          <w:szCs w:val="22"/>
        </w:rPr>
      </w:pPr>
      <w:r w:rsidRPr="008554AD">
        <w:rPr>
          <w:rFonts w:asciiTheme="minorHAnsi" w:hAnsiTheme="minorHAnsi" w:cstheme="minorHAnsi"/>
          <w:b/>
          <w:sz w:val="22"/>
          <w:szCs w:val="22"/>
        </w:rPr>
        <w:t>Účel a charakter dotace, doba, v níž má být účelu dosaženo</w:t>
      </w:r>
    </w:p>
    <w:p w14:paraId="4A95A9A0" w14:textId="77777777" w:rsidR="00243D6A" w:rsidRPr="008554AD" w:rsidRDefault="00243D6A" w:rsidP="00243D6A">
      <w:pPr>
        <w:tabs>
          <w:tab w:val="left" w:pos="360"/>
        </w:tabs>
        <w:ind w:right="51"/>
        <w:jc w:val="center"/>
        <w:rPr>
          <w:rFonts w:asciiTheme="minorHAnsi" w:hAnsiTheme="minorHAnsi" w:cstheme="minorHAnsi"/>
          <w:b/>
          <w:sz w:val="22"/>
          <w:szCs w:val="22"/>
        </w:rPr>
      </w:pPr>
    </w:p>
    <w:p w14:paraId="6A994C98" w14:textId="66909B04" w:rsidR="00243D6A" w:rsidRPr="008554AD" w:rsidRDefault="00243D6A" w:rsidP="00243D6A">
      <w:pPr>
        <w:tabs>
          <w:tab w:val="left" w:pos="360"/>
        </w:tabs>
        <w:ind w:right="51"/>
        <w:jc w:val="both"/>
        <w:rPr>
          <w:rFonts w:asciiTheme="minorHAnsi" w:hAnsiTheme="minorHAnsi" w:cstheme="minorHAnsi"/>
          <w:sz w:val="22"/>
          <w:szCs w:val="22"/>
        </w:rPr>
      </w:pPr>
      <w:r w:rsidRPr="008554AD">
        <w:rPr>
          <w:rFonts w:asciiTheme="minorHAnsi" w:hAnsiTheme="minorHAnsi" w:cstheme="minorHAnsi"/>
          <w:sz w:val="22"/>
          <w:szCs w:val="22"/>
        </w:rPr>
        <w:t>1.</w:t>
      </w:r>
      <w:r w:rsidRPr="008554AD">
        <w:rPr>
          <w:rFonts w:asciiTheme="minorHAnsi" w:hAnsiTheme="minorHAnsi" w:cstheme="minorHAnsi"/>
          <w:sz w:val="22"/>
          <w:szCs w:val="22"/>
        </w:rPr>
        <w:tab/>
        <w:t xml:space="preserve">Účelem dotace je poskytnutí peněžních prostředků na realizaci projektu </w:t>
      </w:r>
      <w:r w:rsidR="001D4CB5">
        <w:rPr>
          <w:rFonts w:ascii="Calibri" w:hAnsi="Calibri" w:cs="Calibri"/>
          <w:b/>
          <w:bCs/>
          <w:sz w:val="22"/>
          <w:szCs w:val="22"/>
        </w:rPr>
        <w:t>Docela velké divadlo 202</w:t>
      </w:r>
      <w:r w:rsidR="007F12F0">
        <w:rPr>
          <w:rFonts w:ascii="Calibri" w:hAnsi="Calibri" w:cs="Calibri"/>
          <w:b/>
          <w:bCs/>
          <w:sz w:val="22"/>
          <w:szCs w:val="22"/>
        </w:rPr>
        <w:t>4</w:t>
      </w:r>
      <w:r w:rsidR="0023148E">
        <w:rPr>
          <w:rFonts w:ascii="Calibri" w:hAnsi="Calibri" w:cs="Calibri"/>
          <w:b/>
          <w:bCs/>
          <w:sz w:val="22"/>
          <w:szCs w:val="22"/>
        </w:rPr>
        <w:t xml:space="preserve"> </w:t>
      </w:r>
      <w:r w:rsidRPr="0018300F">
        <w:rPr>
          <w:rFonts w:asciiTheme="minorHAnsi" w:hAnsiTheme="minorHAnsi" w:cstheme="minorHAnsi"/>
          <w:sz w:val="22"/>
          <w:szCs w:val="22"/>
        </w:rPr>
        <w:t>(dále jen „projekt“).</w:t>
      </w:r>
    </w:p>
    <w:p w14:paraId="161C4B86" w14:textId="77777777" w:rsidR="00243D6A" w:rsidRPr="008554AD" w:rsidRDefault="00243D6A" w:rsidP="00243D6A">
      <w:pPr>
        <w:tabs>
          <w:tab w:val="left" w:pos="360"/>
        </w:tabs>
        <w:ind w:right="51"/>
        <w:jc w:val="both"/>
        <w:rPr>
          <w:rFonts w:asciiTheme="minorHAnsi" w:hAnsiTheme="minorHAnsi" w:cstheme="minorHAnsi"/>
          <w:sz w:val="22"/>
          <w:szCs w:val="22"/>
        </w:rPr>
      </w:pPr>
    </w:p>
    <w:p w14:paraId="568A0129" w14:textId="2F21CA05" w:rsidR="00243D6A" w:rsidRPr="008554AD" w:rsidRDefault="00243D6A" w:rsidP="00243D6A">
      <w:pPr>
        <w:tabs>
          <w:tab w:val="left" w:pos="360"/>
        </w:tabs>
        <w:ind w:right="51"/>
        <w:jc w:val="both"/>
        <w:rPr>
          <w:rFonts w:asciiTheme="minorHAnsi" w:hAnsiTheme="minorHAnsi" w:cstheme="minorHAnsi"/>
          <w:sz w:val="22"/>
          <w:szCs w:val="22"/>
        </w:rPr>
      </w:pPr>
      <w:r w:rsidRPr="008554AD">
        <w:rPr>
          <w:rFonts w:asciiTheme="minorHAnsi" w:hAnsiTheme="minorHAnsi" w:cstheme="minorHAnsi"/>
          <w:sz w:val="22"/>
          <w:szCs w:val="22"/>
        </w:rPr>
        <w:t>2.</w:t>
      </w:r>
      <w:r w:rsidRPr="008554AD">
        <w:rPr>
          <w:rFonts w:asciiTheme="minorHAnsi" w:hAnsiTheme="minorHAnsi" w:cstheme="minorHAnsi"/>
          <w:sz w:val="22"/>
          <w:szCs w:val="22"/>
        </w:rPr>
        <w:tab/>
        <w:t>Projekt bude re</w:t>
      </w:r>
      <w:r w:rsidR="00807A3E">
        <w:rPr>
          <w:rFonts w:asciiTheme="minorHAnsi" w:hAnsiTheme="minorHAnsi" w:cstheme="minorHAnsi"/>
          <w:sz w:val="22"/>
          <w:szCs w:val="22"/>
        </w:rPr>
        <w:t>alizován v termínu od 1. 1. 20</w:t>
      </w:r>
      <w:r w:rsidR="007609E3">
        <w:rPr>
          <w:rFonts w:asciiTheme="minorHAnsi" w:hAnsiTheme="minorHAnsi" w:cstheme="minorHAnsi"/>
          <w:sz w:val="22"/>
          <w:szCs w:val="22"/>
        </w:rPr>
        <w:t>2</w:t>
      </w:r>
      <w:r w:rsidR="005D2F53">
        <w:rPr>
          <w:rFonts w:asciiTheme="minorHAnsi" w:hAnsiTheme="minorHAnsi" w:cstheme="minorHAnsi"/>
          <w:sz w:val="22"/>
          <w:szCs w:val="22"/>
        </w:rPr>
        <w:t>4</w:t>
      </w:r>
      <w:r w:rsidR="00807A3E">
        <w:rPr>
          <w:rFonts w:asciiTheme="minorHAnsi" w:hAnsiTheme="minorHAnsi" w:cstheme="minorHAnsi"/>
          <w:sz w:val="22"/>
          <w:szCs w:val="22"/>
        </w:rPr>
        <w:t xml:space="preserve"> do 31. 12. 20</w:t>
      </w:r>
      <w:r w:rsidR="007609E3">
        <w:rPr>
          <w:rFonts w:asciiTheme="minorHAnsi" w:hAnsiTheme="minorHAnsi" w:cstheme="minorHAnsi"/>
          <w:sz w:val="22"/>
          <w:szCs w:val="22"/>
        </w:rPr>
        <w:t>2</w:t>
      </w:r>
      <w:r w:rsidR="005D2F53">
        <w:rPr>
          <w:rFonts w:asciiTheme="minorHAnsi" w:hAnsiTheme="minorHAnsi" w:cstheme="minorHAnsi"/>
          <w:sz w:val="22"/>
          <w:szCs w:val="22"/>
        </w:rPr>
        <w:t>4</w:t>
      </w:r>
      <w:r w:rsidRPr="008554AD">
        <w:rPr>
          <w:rFonts w:asciiTheme="minorHAnsi" w:hAnsiTheme="minorHAnsi" w:cstheme="minorHAnsi"/>
          <w:sz w:val="22"/>
          <w:szCs w:val="22"/>
        </w:rPr>
        <w:t xml:space="preserve">. Ukončení projektu je rovněž konečným termínem, kdy má být dosaženo účelu dotace. </w:t>
      </w:r>
    </w:p>
    <w:p w14:paraId="075B658E" w14:textId="77777777" w:rsidR="00243D6A" w:rsidRPr="008554AD" w:rsidRDefault="00243D6A" w:rsidP="00243D6A">
      <w:pPr>
        <w:tabs>
          <w:tab w:val="left" w:pos="360"/>
        </w:tabs>
        <w:ind w:right="51"/>
        <w:jc w:val="both"/>
        <w:rPr>
          <w:rFonts w:asciiTheme="minorHAnsi" w:hAnsiTheme="minorHAnsi" w:cstheme="minorHAnsi"/>
          <w:sz w:val="22"/>
          <w:szCs w:val="22"/>
        </w:rPr>
      </w:pPr>
    </w:p>
    <w:p w14:paraId="73A53ABE" w14:textId="77777777" w:rsidR="009A428C" w:rsidRPr="009A428C" w:rsidRDefault="009A428C" w:rsidP="009A428C">
      <w:pPr>
        <w:tabs>
          <w:tab w:val="left" w:pos="360"/>
        </w:tabs>
        <w:ind w:right="51"/>
        <w:jc w:val="both"/>
        <w:rPr>
          <w:rFonts w:ascii="Calibri" w:hAnsi="Calibri" w:cs="Calibri"/>
          <w:sz w:val="22"/>
          <w:szCs w:val="22"/>
        </w:rPr>
      </w:pPr>
      <w:r w:rsidRPr="009A428C">
        <w:rPr>
          <w:rFonts w:ascii="Calibri" w:hAnsi="Calibri" w:cs="Calibri"/>
          <w:sz w:val="22"/>
          <w:szCs w:val="22"/>
        </w:rPr>
        <w:lastRenderedPageBreak/>
        <w:t>3.</w:t>
      </w:r>
      <w:r w:rsidRPr="009A428C">
        <w:rPr>
          <w:rFonts w:ascii="Calibri" w:hAnsi="Calibri" w:cs="Calibri"/>
          <w:sz w:val="22"/>
          <w:szCs w:val="22"/>
        </w:rPr>
        <w:tab/>
        <w:t>Příjemce se zavazuje, že peněžní prostředky neposkytne jiným právnickým nebo fyzickým osobám, pokud nejde o úhrady spojené s realizací projektu, na který byly poskytnuty a smí je zároveň použít jen k účelu, který je upraven v odst. 1 tohoto článku.</w:t>
      </w:r>
    </w:p>
    <w:p w14:paraId="24CB6E3B" w14:textId="77777777" w:rsidR="009A428C" w:rsidRPr="009A428C" w:rsidRDefault="009A428C" w:rsidP="009A428C">
      <w:pPr>
        <w:tabs>
          <w:tab w:val="left" w:pos="360"/>
        </w:tabs>
        <w:ind w:right="51"/>
        <w:jc w:val="both"/>
        <w:rPr>
          <w:rFonts w:ascii="Calibri" w:hAnsi="Calibri" w:cs="Calibri"/>
          <w:sz w:val="22"/>
          <w:szCs w:val="22"/>
        </w:rPr>
      </w:pPr>
    </w:p>
    <w:p w14:paraId="1A958F2A" w14:textId="50DF4CE8" w:rsidR="00243D6A" w:rsidRDefault="009A428C" w:rsidP="009A428C">
      <w:pPr>
        <w:tabs>
          <w:tab w:val="left" w:pos="360"/>
        </w:tabs>
        <w:ind w:right="51"/>
        <w:jc w:val="both"/>
        <w:rPr>
          <w:rFonts w:ascii="Calibri" w:hAnsi="Calibri" w:cs="Calibri"/>
          <w:sz w:val="22"/>
          <w:szCs w:val="22"/>
        </w:rPr>
      </w:pPr>
      <w:r w:rsidRPr="009A428C">
        <w:rPr>
          <w:rFonts w:ascii="Calibri" w:hAnsi="Calibri" w:cs="Calibri"/>
          <w:sz w:val="22"/>
          <w:szCs w:val="22"/>
        </w:rPr>
        <w:t>4. Finanční prostředky mohou být použity pouze pro účel stanovený v podmínkách této smlouvy.</w:t>
      </w:r>
    </w:p>
    <w:p w14:paraId="21964536" w14:textId="77777777" w:rsidR="009A428C" w:rsidRDefault="009A428C" w:rsidP="009A428C">
      <w:pPr>
        <w:tabs>
          <w:tab w:val="left" w:pos="360"/>
        </w:tabs>
        <w:ind w:right="51"/>
        <w:jc w:val="both"/>
        <w:rPr>
          <w:rFonts w:ascii="Calibri" w:hAnsi="Calibri" w:cs="Calibri"/>
          <w:sz w:val="22"/>
          <w:szCs w:val="22"/>
        </w:rPr>
      </w:pPr>
    </w:p>
    <w:p w14:paraId="76A1F0D5" w14:textId="77777777" w:rsidR="00243D6A" w:rsidRDefault="00243D6A" w:rsidP="00243D6A">
      <w:pPr>
        <w:tabs>
          <w:tab w:val="left" w:pos="360"/>
        </w:tabs>
        <w:ind w:right="51"/>
        <w:jc w:val="center"/>
        <w:rPr>
          <w:rFonts w:ascii="Calibri" w:hAnsi="Calibri" w:cs="Calibri"/>
          <w:b/>
          <w:sz w:val="22"/>
          <w:szCs w:val="22"/>
        </w:rPr>
      </w:pPr>
      <w:r>
        <w:rPr>
          <w:rFonts w:ascii="Calibri" w:hAnsi="Calibri" w:cs="Calibri"/>
          <w:b/>
          <w:sz w:val="22"/>
          <w:szCs w:val="22"/>
        </w:rPr>
        <w:t>IV.</w:t>
      </w:r>
    </w:p>
    <w:p w14:paraId="3DA10C85" w14:textId="77777777" w:rsidR="00243D6A" w:rsidRDefault="00243D6A" w:rsidP="00243D6A">
      <w:pPr>
        <w:tabs>
          <w:tab w:val="left" w:pos="360"/>
        </w:tabs>
        <w:ind w:right="51"/>
        <w:jc w:val="center"/>
        <w:rPr>
          <w:rFonts w:ascii="Calibri" w:hAnsi="Calibri" w:cs="Calibri"/>
          <w:b/>
          <w:sz w:val="22"/>
          <w:szCs w:val="22"/>
        </w:rPr>
      </w:pPr>
      <w:r>
        <w:rPr>
          <w:rFonts w:ascii="Calibri" w:hAnsi="Calibri" w:cs="Calibri"/>
          <w:b/>
          <w:sz w:val="22"/>
          <w:szCs w:val="22"/>
        </w:rPr>
        <w:t>Výše dotace a vyplacení dotace</w:t>
      </w:r>
    </w:p>
    <w:p w14:paraId="666A2EF1" w14:textId="77777777" w:rsidR="00243D6A" w:rsidRDefault="00243D6A" w:rsidP="00243D6A">
      <w:pPr>
        <w:tabs>
          <w:tab w:val="left" w:pos="360"/>
        </w:tabs>
        <w:ind w:right="51"/>
        <w:jc w:val="center"/>
        <w:rPr>
          <w:rFonts w:ascii="Calibri" w:hAnsi="Calibri" w:cs="Calibri"/>
          <w:b/>
          <w:sz w:val="22"/>
          <w:szCs w:val="22"/>
        </w:rPr>
      </w:pPr>
    </w:p>
    <w:p w14:paraId="1297D195" w14:textId="77777777" w:rsidR="004703DA" w:rsidRDefault="004703DA" w:rsidP="004703DA">
      <w:pPr>
        <w:tabs>
          <w:tab w:val="left" w:pos="360"/>
        </w:tabs>
        <w:ind w:right="51"/>
        <w:jc w:val="both"/>
        <w:rPr>
          <w:rFonts w:ascii="Calibri" w:hAnsi="Calibri" w:cs="Calibri"/>
          <w:sz w:val="22"/>
          <w:szCs w:val="22"/>
        </w:rPr>
      </w:pPr>
      <w:bookmarkStart w:id="0" w:name="_Hlk22107672"/>
      <w:r>
        <w:rPr>
          <w:rFonts w:ascii="Calibri" w:hAnsi="Calibri" w:cs="Calibri"/>
          <w:sz w:val="22"/>
          <w:szCs w:val="22"/>
        </w:rPr>
        <w:t>1.</w:t>
      </w:r>
      <w:r>
        <w:rPr>
          <w:rFonts w:ascii="Calibri" w:hAnsi="Calibri" w:cs="Calibri"/>
          <w:sz w:val="22"/>
          <w:szCs w:val="22"/>
        </w:rPr>
        <w:tab/>
        <w:t>Vyplacení dotace na účet příjemce proběhne následujícím způsobem:</w:t>
      </w:r>
    </w:p>
    <w:p w14:paraId="4A644D94" w14:textId="719DDF8D" w:rsidR="000B3C99" w:rsidRDefault="004703DA" w:rsidP="003B7B6A">
      <w:pPr>
        <w:jc w:val="both"/>
        <w:rPr>
          <w:rFonts w:ascii="Calibri" w:hAnsi="Calibri" w:cs="Calibri"/>
          <w:sz w:val="22"/>
          <w:szCs w:val="22"/>
        </w:rPr>
      </w:pPr>
      <w:r>
        <w:rPr>
          <w:rFonts w:ascii="Calibri" w:hAnsi="Calibri" w:cs="Calibri"/>
          <w:sz w:val="22"/>
          <w:szCs w:val="22"/>
        </w:rPr>
        <w:t>Celková výše dotace, tj.</w:t>
      </w:r>
      <w:r w:rsidRPr="00251B71">
        <w:rPr>
          <w:rFonts w:ascii="Calibri" w:hAnsi="Calibri" w:cs="Calibri"/>
          <w:b/>
          <w:bCs/>
          <w:sz w:val="22"/>
          <w:szCs w:val="22"/>
        </w:rPr>
        <w:t xml:space="preserve"> </w:t>
      </w:r>
      <w:r w:rsidR="00251B71" w:rsidRPr="00251B71">
        <w:rPr>
          <w:rFonts w:ascii="Calibri" w:hAnsi="Calibri" w:cs="Calibri"/>
          <w:b/>
          <w:bCs/>
          <w:sz w:val="22"/>
          <w:szCs w:val="22"/>
        </w:rPr>
        <w:t xml:space="preserve">430.000 </w:t>
      </w:r>
      <w:r w:rsidRPr="00960533">
        <w:rPr>
          <w:rFonts w:ascii="Calibri" w:hAnsi="Calibri" w:cs="Calibri"/>
          <w:b/>
          <w:sz w:val="22"/>
          <w:szCs w:val="22"/>
        </w:rPr>
        <w:t>Kč</w:t>
      </w:r>
      <w:r>
        <w:rPr>
          <w:rFonts w:ascii="Calibri" w:hAnsi="Calibri" w:cs="Calibri"/>
          <w:sz w:val="22"/>
          <w:szCs w:val="22"/>
        </w:rPr>
        <w:t xml:space="preserve"> (slovy: </w:t>
      </w:r>
      <w:r w:rsidR="00251B71">
        <w:rPr>
          <w:rFonts w:ascii="Calibri" w:hAnsi="Calibri" w:cs="Calibri"/>
          <w:sz w:val="22"/>
          <w:szCs w:val="22"/>
        </w:rPr>
        <w:t xml:space="preserve">čtyři sta třicet tisíc </w:t>
      </w:r>
      <w:r>
        <w:rPr>
          <w:rFonts w:ascii="Calibri" w:hAnsi="Calibri" w:cs="Calibri"/>
          <w:sz w:val="22"/>
          <w:szCs w:val="22"/>
        </w:rPr>
        <w:t>korun českých</w:t>
      </w:r>
      <w:r w:rsidR="00D96B49">
        <w:rPr>
          <w:rFonts w:ascii="Calibri" w:hAnsi="Calibri" w:cs="Calibri"/>
          <w:sz w:val="22"/>
          <w:szCs w:val="22"/>
        </w:rPr>
        <w:t>)</w:t>
      </w:r>
      <w:r w:rsidR="00D96B49" w:rsidRPr="00D17BF8">
        <w:rPr>
          <w:rFonts w:ascii="Calibri" w:hAnsi="Calibri" w:cs="Calibri"/>
          <w:sz w:val="22"/>
          <w:szCs w:val="22"/>
        </w:rPr>
        <w:t xml:space="preserve"> </w:t>
      </w:r>
      <w:r w:rsidR="001D728A">
        <w:rPr>
          <w:rFonts w:ascii="Calibri" w:hAnsi="Calibri" w:cs="Calibri"/>
          <w:sz w:val="22"/>
          <w:szCs w:val="22"/>
        </w:rPr>
        <w:t xml:space="preserve">bude vyplácena do 10 dnů po nabytí účinnosti této smlouvy na bankovní účet, uvedený v záhlaví této smlouvy </w:t>
      </w:r>
      <w:r w:rsidR="006D3100">
        <w:rPr>
          <w:rFonts w:ascii="Calibri" w:hAnsi="Calibri" w:cs="Calibri"/>
          <w:sz w:val="22"/>
          <w:szCs w:val="22"/>
        </w:rPr>
        <w:t xml:space="preserve">a dle sjednaného platebního kalendáře </w:t>
      </w:r>
      <w:r w:rsidR="001D728A">
        <w:rPr>
          <w:rFonts w:ascii="Calibri" w:hAnsi="Calibri" w:cs="Calibri"/>
          <w:sz w:val="22"/>
          <w:szCs w:val="22"/>
        </w:rPr>
        <w:t>takto:</w:t>
      </w:r>
    </w:p>
    <w:p w14:paraId="14E27091" w14:textId="7D7A3D2B" w:rsidR="000B3C99" w:rsidRPr="00D203B5" w:rsidRDefault="000B3C99" w:rsidP="000B3C99">
      <w:pPr>
        <w:jc w:val="both"/>
        <w:rPr>
          <w:rFonts w:ascii="Calibri" w:hAnsi="Calibri" w:cs="Calibri"/>
          <w:sz w:val="22"/>
          <w:szCs w:val="22"/>
        </w:rPr>
      </w:pPr>
      <w:r w:rsidRPr="00D203B5">
        <w:rPr>
          <w:rFonts w:ascii="Calibri" w:hAnsi="Calibri" w:cs="Calibri"/>
          <w:sz w:val="22"/>
          <w:szCs w:val="22"/>
        </w:rPr>
        <w:t>•</w:t>
      </w:r>
      <w:r w:rsidRPr="00D203B5">
        <w:rPr>
          <w:rFonts w:ascii="Calibri" w:hAnsi="Calibri" w:cs="Calibri"/>
          <w:sz w:val="22"/>
          <w:szCs w:val="22"/>
        </w:rPr>
        <w:tab/>
      </w:r>
      <w:r w:rsidR="00251B71">
        <w:rPr>
          <w:rFonts w:ascii="Calibri" w:hAnsi="Calibri" w:cs="Calibri"/>
          <w:sz w:val="22"/>
          <w:szCs w:val="22"/>
        </w:rPr>
        <w:t>215.000 Kč</w:t>
      </w:r>
      <w:r w:rsidRPr="00D203B5">
        <w:rPr>
          <w:rFonts w:ascii="Calibri" w:hAnsi="Calibri" w:cs="Calibri"/>
          <w:sz w:val="22"/>
          <w:szCs w:val="22"/>
        </w:rPr>
        <w:tab/>
      </w:r>
      <w:r w:rsidRPr="00D203B5">
        <w:rPr>
          <w:rFonts w:ascii="Calibri" w:hAnsi="Calibri" w:cs="Calibri"/>
          <w:sz w:val="22"/>
          <w:szCs w:val="22"/>
        </w:rPr>
        <w:tab/>
      </w:r>
      <w:r w:rsidR="00BF3D51">
        <w:rPr>
          <w:rFonts w:ascii="Calibri" w:hAnsi="Calibri" w:cs="Calibri"/>
          <w:sz w:val="22"/>
          <w:szCs w:val="22"/>
        </w:rPr>
        <w:t>do 31. ledna 202</w:t>
      </w:r>
      <w:r w:rsidR="005D2F53">
        <w:rPr>
          <w:rFonts w:ascii="Calibri" w:hAnsi="Calibri" w:cs="Calibri"/>
          <w:sz w:val="22"/>
          <w:szCs w:val="22"/>
        </w:rPr>
        <w:t>4</w:t>
      </w:r>
    </w:p>
    <w:p w14:paraId="4E052665" w14:textId="211410BC" w:rsidR="003B7B6A" w:rsidRPr="003B7B6A" w:rsidRDefault="000B3C99" w:rsidP="003B7B6A">
      <w:pPr>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251B71">
        <w:rPr>
          <w:rFonts w:ascii="Calibri" w:hAnsi="Calibri" w:cs="Calibri"/>
          <w:sz w:val="22"/>
          <w:szCs w:val="22"/>
        </w:rPr>
        <w:t>215.000 Kč</w:t>
      </w:r>
      <w:r>
        <w:rPr>
          <w:rFonts w:ascii="Calibri" w:hAnsi="Calibri" w:cs="Calibri"/>
          <w:sz w:val="22"/>
          <w:szCs w:val="22"/>
        </w:rPr>
        <w:tab/>
      </w:r>
      <w:r>
        <w:rPr>
          <w:rFonts w:ascii="Calibri" w:hAnsi="Calibri" w:cs="Calibri"/>
          <w:sz w:val="22"/>
          <w:szCs w:val="22"/>
        </w:rPr>
        <w:tab/>
        <w:t>do 1</w:t>
      </w:r>
      <w:r w:rsidR="00BF3D51">
        <w:rPr>
          <w:rFonts w:ascii="Calibri" w:hAnsi="Calibri" w:cs="Calibri"/>
          <w:sz w:val="22"/>
          <w:szCs w:val="22"/>
        </w:rPr>
        <w:t>5</w:t>
      </w:r>
      <w:r>
        <w:rPr>
          <w:rFonts w:ascii="Calibri" w:hAnsi="Calibri" w:cs="Calibri"/>
          <w:sz w:val="22"/>
          <w:szCs w:val="22"/>
        </w:rPr>
        <w:t>.</w:t>
      </w:r>
      <w:r w:rsidR="00BF3D51">
        <w:rPr>
          <w:rFonts w:ascii="Calibri" w:hAnsi="Calibri" w:cs="Calibri"/>
          <w:sz w:val="22"/>
          <w:szCs w:val="22"/>
        </w:rPr>
        <w:t xml:space="preserve"> března </w:t>
      </w:r>
      <w:r>
        <w:rPr>
          <w:rFonts w:ascii="Calibri" w:hAnsi="Calibri" w:cs="Calibri"/>
          <w:sz w:val="22"/>
          <w:szCs w:val="22"/>
        </w:rPr>
        <w:t>20</w:t>
      </w:r>
      <w:r w:rsidR="00762A64">
        <w:rPr>
          <w:rFonts w:ascii="Calibri" w:hAnsi="Calibri" w:cs="Calibri"/>
          <w:sz w:val="22"/>
          <w:szCs w:val="22"/>
        </w:rPr>
        <w:t>2</w:t>
      </w:r>
      <w:r w:rsidR="005D2F53">
        <w:rPr>
          <w:rFonts w:ascii="Calibri" w:hAnsi="Calibri" w:cs="Calibri"/>
          <w:sz w:val="22"/>
          <w:szCs w:val="22"/>
        </w:rPr>
        <w:t>4</w:t>
      </w:r>
    </w:p>
    <w:bookmarkEnd w:id="0"/>
    <w:p w14:paraId="369EC19D" w14:textId="77777777" w:rsidR="00243D6A" w:rsidRDefault="00243D6A" w:rsidP="00243D6A">
      <w:pPr>
        <w:jc w:val="both"/>
        <w:rPr>
          <w:rFonts w:ascii="Calibri" w:hAnsi="Calibri" w:cs="Calibri"/>
          <w:b/>
          <w:sz w:val="22"/>
          <w:szCs w:val="22"/>
        </w:rPr>
      </w:pPr>
    </w:p>
    <w:p w14:paraId="03768479" w14:textId="77777777" w:rsidR="00243D6A" w:rsidRDefault="00243D6A" w:rsidP="00243D6A">
      <w:pPr>
        <w:jc w:val="both"/>
        <w:rPr>
          <w:rFonts w:ascii="Calibri" w:hAnsi="Calibri" w:cs="Calibri"/>
          <w:sz w:val="22"/>
          <w:szCs w:val="22"/>
        </w:rPr>
      </w:pPr>
      <w:r>
        <w:rPr>
          <w:rFonts w:ascii="Calibri" w:hAnsi="Calibri" w:cs="Calibri"/>
          <w:sz w:val="22"/>
          <w:szCs w:val="22"/>
        </w:rPr>
        <w:t>2. Podmínkou poskytnutí finančních prostředků je řádné plnění všech závazků příjemcem.</w:t>
      </w:r>
    </w:p>
    <w:p w14:paraId="74C4C0AA" w14:textId="77777777" w:rsidR="00243D6A" w:rsidRDefault="00243D6A" w:rsidP="00243D6A">
      <w:pPr>
        <w:jc w:val="center"/>
        <w:rPr>
          <w:rFonts w:ascii="Calibri" w:hAnsi="Calibri" w:cs="Calibri"/>
          <w:b/>
          <w:bCs/>
          <w:sz w:val="22"/>
          <w:szCs w:val="22"/>
        </w:rPr>
      </w:pPr>
    </w:p>
    <w:p w14:paraId="240A42D2" w14:textId="77777777" w:rsidR="00D96B49" w:rsidRPr="00C326FF" w:rsidRDefault="00D96B49" w:rsidP="00D96B49">
      <w:pPr>
        <w:jc w:val="center"/>
        <w:rPr>
          <w:rFonts w:ascii="Calibri" w:hAnsi="Calibri" w:cs="Calibri"/>
          <w:b/>
          <w:bCs/>
          <w:sz w:val="22"/>
          <w:szCs w:val="22"/>
        </w:rPr>
      </w:pPr>
      <w:r w:rsidRPr="00C326FF">
        <w:rPr>
          <w:rFonts w:ascii="Calibri" w:hAnsi="Calibri" w:cs="Calibri"/>
          <w:b/>
          <w:bCs/>
          <w:sz w:val="22"/>
          <w:szCs w:val="22"/>
        </w:rPr>
        <w:t>V.</w:t>
      </w:r>
    </w:p>
    <w:p w14:paraId="38B22F0F" w14:textId="77777777" w:rsidR="00D96B49" w:rsidRDefault="00D96B49" w:rsidP="00D96B49">
      <w:pPr>
        <w:jc w:val="center"/>
        <w:rPr>
          <w:rFonts w:ascii="Calibri" w:hAnsi="Calibri" w:cs="Calibri"/>
          <w:b/>
          <w:bCs/>
          <w:sz w:val="22"/>
          <w:szCs w:val="22"/>
        </w:rPr>
      </w:pPr>
      <w:r w:rsidRPr="00C326FF">
        <w:rPr>
          <w:rFonts w:ascii="Calibri" w:hAnsi="Calibri" w:cs="Calibri"/>
          <w:b/>
          <w:bCs/>
          <w:sz w:val="22"/>
          <w:szCs w:val="22"/>
        </w:rPr>
        <w:t>Ustanovení o DPH</w:t>
      </w:r>
    </w:p>
    <w:p w14:paraId="26C411D7" w14:textId="77777777" w:rsidR="00D96B49" w:rsidRPr="00C326FF" w:rsidRDefault="00D96B49" w:rsidP="00D96B49">
      <w:pPr>
        <w:jc w:val="center"/>
        <w:rPr>
          <w:rFonts w:ascii="Calibri" w:hAnsi="Calibri" w:cs="Calibri"/>
          <w:b/>
          <w:bCs/>
          <w:sz w:val="22"/>
          <w:szCs w:val="22"/>
        </w:rPr>
      </w:pPr>
    </w:p>
    <w:p w14:paraId="4AED3235" w14:textId="60C9859F" w:rsidR="00D96B49" w:rsidRPr="00D64C29" w:rsidRDefault="00D96B49" w:rsidP="00D96B49">
      <w:pPr>
        <w:jc w:val="both"/>
        <w:rPr>
          <w:rFonts w:ascii="Calibri" w:hAnsi="Calibri" w:cs="Calibri"/>
          <w:bCs/>
          <w:sz w:val="22"/>
          <w:szCs w:val="22"/>
        </w:rPr>
      </w:pPr>
      <w:r>
        <w:rPr>
          <w:rFonts w:ascii="Calibri" w:hAnsi="Calibri" w:cs="Calibri"/>
          <w:bCs/>
          <w:sz w:val="22"/>
          <w:szCs w:val="22"/>
        </w:rPr>
        <w:t xml:space="preserve">1. </w:t>
      </w:r>
      <w:r w:rsidRPr="00D64C29">
        <w:rPr>
          <w:rFonts w:ascii="Calibri" w:hAnsi="Calibri" w:cs="Calibri"/>
          <w:bCs/>
          <w:sz w:val="22"/>
          <w:szCs w:val="22"/>
        </w:rPr>
        <w:t>Nedílnou součástí této smlouvy je čestné prohlášení, kde příjemce dotace uvede, zda je či není plátcem DPH a zároveň v případě plátce DPH čestně prohlásí, zda může v rámci projektu</w:t>
      </w:r>
      <w:r>
        <w:rPr>
          <w:rFonts w:ascii="Calibri" w:hAnsi="Calibri" w:cs="Calibri"/>
          <w:bCs/>
          <w:sz w:val="22"/>
          <w:szCs w:val="22"/>
        </w:rPr>
        <w:t>,</w:t>
      </w:r>
      <w:r w:rsidRPr="00D64C29">
        <w:rPr>
          <w:rFonts w:ascii="Calibri" w:hAnsi="Calibri" w:cs="Calibri"/>
          <w:bCs/>
          <w:sz w:val="22"/>
          <w:szCs w:val="22"/>
        </w:rPr>
        <w:t xml:space="preserve"> dle jeho aktivit</w:t>
      </w:r>
      <w:r>
        <w:rPr>
          <w:rFonts w:ascii="Calibri" w:hAnsi="Calibri" w:cs="Calibri"/>
          <w:bCs/>
          <w:sz w:val="22"/>
          <w:szCs w:val="22"/>
        </w:rPr>
        <w:t>,</w:t>
      </w:r>
      <w:r w:rsidRPr="00D64C29">
        <w:rPr>
          <w:rFonts w:ascii="Calibri" w:hAnsi="Calibri" w:cs="Calibri"/>
          <w:bCs/>
          <w:sz w:val="22"/>
          <w:szCs w:val="22"/>
        </w:rPr>
        <w:t xml:space="preserve">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w:t>
      </w:r>
      <w:r>
        <w:rPr>
          <w:rFonts w:ascii="Calibri" w:hAnsi="Calibri" w:cs="Calibri"/>
          <w:bCs/>
          <w:sz w:val="22"/>
          <w:szCs w:val="22"/>
        </w:rPr>
        <w:t xml:space="preserve">č. 235/2004 Sb., </w:t>
      </w:r>
      <w:r w:rsidRPr="00D64C29">
        <w:rPr>
          <w:rFonts w:ascii="Calibri" w:hAnsi="Calibri" w:cs="Calibri"/>
          <w:bCs/>
          <w:sz w:val="22"/>
          <w:szCs w:val="22"/>
        </w:rPr>
        <w:t xml:space="preserve">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w:t>
      </w:r>
      <w:r w:rsidR="001D728A">
        <w:rPr>
          <w:rFonts w:ascii="Calibri" w:hAnsi="Calibri" w:cs="Calibri"/>
          <w:bCs/>
          <w:sz w:val="22"/>
          <w:szCs w:val="22"/>
        </w:rPr>
        <w:t xml:space="preserve">bankovní </w:t>
      </w:r>
      <w:r w:rsidRPr="00D64C29">
        <w:rPr>
          <w:rFonts w:ascii="Calibri" w:hAnsi="Calibri" w:cs="Calibri"/>
          <w:bCs/>
          <w:sz w:val="22"/>
          <w:szCs w:val="22"/>
        </w:rPr>
        <w:t>účet</w:t>
      </w:r>
      <w:r>
        <w:rPr>
          <w:rFonts w:ascii="Calibri" w:hAnsi="Calibri" w:cs="Calibri"/>
          <w:bCs/>
          <w:sz w:val="22"/>
          <w:szCs w:val="22"/>
        </w:rPr>
        <w:t xml:space="preserve"> </w:t>
      </w:r>
      <w:bookmarkStart w:id="1" w:name="_Hlk116455411"/>
      <w:r>
        <w:rPr>
          <w:rFonts w:ascii="Calibri" w:hAnsi="Calibri" w:cs="Calibri"/>
          <w:bCs/>
          <w:sz w:val="22"/>
          <w:szCs w:val="22"/>
        </w:rPr>
        <w:t>uvedený v záhlaví této smlouvy</w:t>
      </w:r>
      <w:bookmarkEnd w:id="1"/>
      <w:r w:rsidRPr="00FC5597">
        <w:rPr>
          <w:rFonts w:ascii="Calibri" w:hAnsi="Calibri" w:cs="Calibri"/>
          <w:bCs/>
          <w:sz w:val="22"/>
          <w:szCs w:val="22"/>
        </w:rPr>
        <w:t xml:space="preserve"> </w:t>
      </w:r>
      <w:r w:rsidRPr="00D64C29">
        <w:rPr>
          <w:rFonts w:ascii="Calibri" w:hAnsi="Calibri" w:cs="Calibri"/>
          <w:bCs/>
          <w:sz w:val="22"/>
          <w:szCs w:val="22"/>
        </w:rPr>
        <w:t xml:space="preserve">se stejným variabilním symbolem, pod kterým dotaci obdržel. V případě, že aktivity v rámci projektu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poskytovatele programu o výši vratky DPH a ze strany poskytovatele na základě této změny v přidělené dotaci bude vyhotoven dodatek ke smlouvě, ve kterém bude snížen nárok na dotaci o výši DPH, jež si příjemce bude uplatňovat u místně příslušného finančního úřadu.  </w:t>
      </w:r>
    </w:p>
    <w:p w14:paraId="20B9678D" w14:textId="03C63EF4" w:rsidR="00342E9C" w:rsidRDefault="00342E9C" w:rsidP="000B3C99">
      <w:pPr>
        <w:jc w:val="both"/>
        <w:rPr>
          <w:rFonts w:ascii="Calibri" w:hAnsi="Calibri" w:cs="Calibri"/>
          <w:b/>
          <w:bCs/>
          <w:sz w:val="22"/>
          <w:szCs w:val="22"/>
        </w:rPr>
      </w:pPr>
    </w:p>
    <w:p w14:paraId="5784E962" w14:textId="77777777" w:rsidR="000B3C99" w:rsidRPr="00C326FF" w:rsidRDefault="000B3C99" w:rsidP="000B3C99">
      <w:pPr>
        <w:jc w:val="center"/>
        <w:rPr>
          <w:rFonts w:ascii="Calibri" w:hAnsi="Calibri" w:cs="Calibri"/>
          <w:b/>
          <w:bCs/>
          <w:sz w:val="22"/>
          <w:szCs w:val="22"/>
        </w:rPr>
      </w:pPr>
      <w:r w:rsidRPr="00C326FF">
        <w:rPr>
          <w:rFonts w:ascii="Calibri" w:hAnsi="Calibri" w:cs="Calibri"/>
          <w:b/>
          <w:bCs/>
          <w:sz w:val="22"/>
          <w:szCs w:val="22"/>
        </w:rPr>
        <w:t>VI.</w:t>
      </w:r>
    </w:p>
    <w:p w14:paraId="20FA2F6B" w14:textId="34EC9F59" w:rsidR="000B3C99" w:rsidRDefault="000B3C99" w:rsidP="000B3C99">
      <w:pPr>
        <w:jc w:val="center"/>
        <w:rPr>
          <w:rFonts w:ascii="Calibri" w:hAnsi="Calibri" w:cs="Calibri"/>
          <w:b/>
          <w:bCs/>
          <w:sz w:val="22"/>
          <w:szCs w:val="22"/>
        </w:rPr>
      </w:pPr>
      <w:r w:rsidRPr="00C326FF">
        <w:rPr>
          <w:rFonts w:ascii="Calibri" w:hAnsi="Calibri" w:cs="Calibri"/>
          <w:b/>
          <w:bCs/>
          <w:sz w:val="22"/>
          <w:szCs w:val="22"/>
        </w:rPr>
        <w:t xml:space="preserve">Uznatelné </w:t>
      </w:r>
      <w:r w:rsidR="00020193">
        <w:rPr>
          <w:rFonts w:ascii="Calibri" w:hAnsi="Calibri" w:cs="Calibri"/>
          <w:b/>
          <w:bCs/>
          <w:sz w:val="22"/>
          <w:szCs w:val="22"/>
        </w:rPr>
        <w:t>výdaje</w:t>
      </w:r>
    </w:p>
    <w:p w14:paraId="38F9E082" w14:textId="77777777" w:rsidR="000B3C99" w:rsidRPr="00C326FF" w:rsidRDefault="000B3C99" w:rsidP="000B3C99">
      <w:pPr>
        <w:jc w:val="center"/>
        <w:rPr>
          <w:rFonts w:ascii="Calibri" w:hAnsi="Calibri" w:cs="Calibri"/>
          <w:b/>
          <w:bCs/>
          <w:sz w:val="22"/>
          <w:szCs w:val="22"/>
        </w:rPr>
      </w:pPr>
    </w:p>
    <w:p w14:paraId="65269D63" w14:textId="66BE0BA6" w:rsidR="000B3C99" w:rsidRDefault="000B3C99" w:rsidP="000B3C99">
      <w:pPr>
        <w:jc w:val="both"/>
        <w:rPr>
          <w:rFonts w:ascii="Calibri" w:hAnsi="Calibri" w:cs="Calibri"/>
          <w:bCs/>
          <w:sz w:val="22"/>
          <w:szCs w:val="22"/>
        </w:rPr>
      </w:pPr>
      <w:r>
        <w:rPr>
          <w:rFonts w:ascii="Calibri" w:hAnsi="Calibri" w:cs="Calibri"/>
          <w:bCs/>
          <w:sz w:val="22"/>
          <w:szCs w:val="22"/>
        </w:rPr>
        <w:t xml:space="preserve">1. </w:t>
      </w:r>
      <w:r w:rsidRPr="00735984">
        <w:rPr>
          <w:rFonts w:ascii="Calibri" w:hAnsi="Calibri" w:cs="Calibri"/>
          <w:bCs/>
          <w:sz w:val="22"/>
          <w:szCs w:val="22"/>
        </w:rPr>
        <w:t xml:space="preserve">Uznatelnými </w:t>
      </w:r>
      <w:r w:rsidR="00020193">
        <w:rPr>
          <w:rFonts w:ascii="Calibri" w:hAnsi="Calibri" w:cs="Calibri"/>
          <w:bCs/>
          <w:sz w:val="22"/>
          <w:szCs w:val="22"/>
        </w:rPr>
        <w:t>výdaji</w:t>
      </w:r>
      <w:r>
        <w:rPr>
          <w:rFonts w:ascii="Calibri" w:hAnsi="Calibri" w:cs="Calibri"/>
          <w:bCs/>
          <w:sz w:val="22"/>
          <w:szCs w:val="22"/>
        </w:rPr>
        <w:t xml:space="preserve"> podle této smlouvy je: </w:t>
      </w:r>
    </w:p>
    <w:p w14:paraId="1570C7B8" w14:textId="048D0D8A" w:rsidR="00E1540F" w:rsidRDefault="001D4CB5" w:rsidP="00E1540F">
      <w:pPr>
        <w:jc w:val="both"/>
        <w:textAlignment w:val="auto"/>
        <w:rPr>
          <w:rFonts w:ascii="Calibri" w:hAnsi="Calibri" w:cs="Calibri"/>
          <w:b/>
          <w:bCs/>
          <w:sz w:val="22"/>
          <w:szCs w:val="22"/>
        </w:rPr>
      </w:pPr>
      <w:r>
        <w:rPr>
          <w:rFonts w:ascii="Calibri" w:hAnsi="Calibri" w:cs="Calibri"/>
          <w:b/>
          <w:bCs/>
          <w:sz w:val="22"/>
          <w:szCs w:val="22"/>
        </w:rPr>
        <w:t>Docela velké divadlo 202</w:t>
      </w:r>
      <w:r w:rsidR="005D2F53">
        <w:rPr>
          <w:rFonts w:ascii="Calibri" w:hAnsi="Calibri" w:cs="Calibri"/>
          <w:b/>
          <w:bCs/>
          <w:sz w:val="22"/>
          <w:szCs w:val="22"/>
        </w:rPr>
        <w:t>4</w:t>
      </w:r>
    </w:p>
    <w:p w14:paraId="2F4EFE91" w14:textId="77777777" w:rsidR="001D4CB5" w:rsidRPr="00160876" w:rsidRDefault="001D4CB5" w:rsidP="001D4CB5">
      <w:pPr>
        <w:pStyle w:val="Odstavecseseznamem"/>
        <w:numPr>
          <w:ilvl w:val="0"/>
          <w:numId w:val="6"/>
        </w:numPr>
        <w:jc w:val="both"/>
        <w:textAlignment w:val="auto"/>
        <w:rPr>
          <w:rFonts w:ascii="Calibri" w:hAnsi="Calibri" w:cs="Calibri"/>
          <w:b/>
          <w:bCs/>
          <w:sz w:val="22"/>
          <w:szCs w:val="22"/>
        </w:rPr>
      </w:pPr>
      <w:r w:rsidRPr="00160876">
        <w:rPr>
          <w:rFonts w:ascii="Calibri" w:hAnsi="Calibri" w:cs="Calibri"/>
          <w:bCs/>
          <w:sz w:val="22"/>
          <w:szCs w:val="22"/>
        </w:rPr>
        <w:t xml:space="preserve">na umělecké návrhy dekorací, kostýmů, masek, loutek, rekvizit, programů a plakátů </w:t>
      </w:r>
    </w:p>
    <w:p w14:paraId="0488D26D" w14:textId="77777777" w:rsidR="001D4CB5" w:rsidRPr="00160876" w:rsidRDefault="001D4CB5" w:rsidP="001D4CB5">
      <w:pPr>
        <w:pStyle w:val="Odstavecseseznamem"/>
        <w:numPr>
          <w:ilvl w:val="0"/>
          <w:numId w:val="6"/>
        </w:numPr>
        <w:jc w:val="both"/>
        <w:textAlignment w:val="auto"/>
        <w:rPr>
          <w:rFonts w:ascii="Calibri" w:hAnsi="Calibri" w:cs="Calibri"/>
          <w:b/>
          <w:bCs/>
          <w:sz w:val="22"/>
          <w:szCs w:val="22"/>
        </w:rPr>
      </w:pPr>
      <w:r w:rsidRPr="00160876">
        <w:rPr>
          <w:rFonts w:ascii="Calibri" w:hAnsi="Calibri" w:cs="Calibri"/>
          <w:bCs/>
          <w:sz w:val="22"/>
          <w:szCs w:val="22"/>
        </w:rPr>
        <w:t xml:space="preserve">na výrobu, pořizování, opravy a údržbu dekorací, rekvizit, kostýmů a kostýmních doplňků, paruk, vlasových doplňků, líčidel a odličovadel pro představení, nákup železa, dřeva, látek, </w:t>
      </w:r>
      <w:r w:rsidRPr="00160876">
        <w:rPr>
          <w:rFonts w:ascii="Calibri" w:hAnsi="Calibri" w:cs="Calibri"/>
          <w:bCs/>
          <w:sz w:val="22"/>
          <w:szCs w:val="22"/>
        </w:rPr>
        <w:lastRenderedPageBreak/>
        <w:t>barev, lepidla, šicích potřeb, galanterie, spotřebních kostýmů /punčochy, ponožky/ a dalších materiálů potřebných k výrobě a realizaci divadelních představení pro děti a dospělé</w:t>
      </w:r>
    </w:p>
    <w:p w14:paraId="0FFD5998" w14:textId="77777777" w:rsidR="001D4CB5" w:rsidRPr="00160876" w:rsidRDefault="001D4CB5" w:rsidP="001D4CB5">
      <w:pPr>
        <w:pStyle w:val="Odstavecseseznamem"/>
        <w:numPr>
          <w:ilvl w:val="0"/>
          <w:numId w:val="6"/>
        </w:numPr>
        <w:jc w:val="both"/>
        <w:textAlignment w:val="auto"/>
        <w:rPr>
          <w:rFonts w:ascii="Calibri" w:hAnsi="Calibri" w:cs="Calibri"/>
          <w:b/>
          <w:bCs/>
          <w:sz w:val="22"/>
          <w:szCs w:val="22"/>
        </w:rPr>
      </w:pPr>
      <w:r w:rsidRPr="00160876">
        <w:rPr>
          <w:rFonts w:ascii="Calibri" w:hAnsi="Calibri" w:cs="Calibri"/>
          <w:bCs/>
          <w:sz w:val="22"/>
          <w:szCs w:val="22"/>
        </w:rPr>
        <w:t xml:space="preserve">na provozní náklady: výlep plakátů, nákup čisticích prostředků, nákup žárovek do reflektorů, baterií do mikroportů, lepicí pásky, šrouby, matky, vruty a další drobný technický jevištní materiál </w:t>
      </w:r>
    </w:p>
    <w:p w14:paraId="0562E654" w14:textId="77777777" w:rsidR="001D4CB5" w:rsidRPr="00160876" w:rsidRDefault="001D4CB5" w:rsidP="001D4CB5">
      <w:pPr>
        <w:pStyle w:val="Odstavecseseznamem"/>
        <w:numPr>
          <w:ilvl w:val="0"/>
          <w:numId w:val="6"/>
        </w:numPr>
        <w:jc w:val="both"/>
        <w:textAlignment w:val="auto"/>
        <w:rPr>
          <w:rFonts w:ascii="Calibri" w:hAnsi="Calibri" w:cs="Calibri"/>
          <w:b/>
          <w:bCs/>
          <w:sz w:val="22"/>
          <w:szCs w:val="22"/>
        </w:rPr>
      </w:pPr>
      <w:r w:rsidRPr="00160876">
        <w:rPr>
          <w:rFonts w:ascii="Calibri" w:hAnsi="Calibri" w:cs="Calibri"/>
          <w:bCs/>
          <w:sz w:val="22"/>
          <w:szCs w:val="22"/>
        </w:rPr>
        <w:t>na nákup toaletního papíru, utěrek na ruce a kancelářských potřeb nutných k provozu divadla - obálky, papír, křídový papír na programy, kancelářské sponky, svorky, tonery do tiskáren, psací potřeby, CD, etikety</w:t>
      </w:r>
    </w:p>
    <w:p w14:paraId="3E2ACA48" w14:textId="77777777" w:rsidR="001D4CB5" w:rsidRPr="00160876" w:rsidRDefault="001D4CB5" w:rsidP="001D4CB5">
      <w:pPr>
        <w:pStyle w:val="Odstavecseseznamem"/>
        <w:numPr>
          <w:ilvl w:val="0"/>
          <w:numId w:val="6"/>
        </w:numPr>
        <w:jc w:val="both"/>
        <w:textAlignment w:val="auto"/>
        <w:rPr>
          <w:rFonts w:ascii="Calibri" w:hAnsi="Calibri" w:cs="Calibri"/>
          <w:b/>
          <w:bCs/>
          <w:sz w:val="22"/>
          <w:szCs w:val="22"/>
        </w:rPr>
      </w:pPr>
      <w:r w:rsidRPr="00160876">
        <w:rPr>
          <w:rFonts w:ascii="Calibri" w:hAnsi="Calibri" w:cs="Calibri"/>
          <w:bCs/>
          <w:sz w:val="22"/>
          <w:szCs w:val="22"/>
        </w:rPr>
        <w:t xml:space="preserve">na poštovné </w:t>
      </w:r>
    </w:p>
    <w:p w14:paraId="0A9EF49E" w14:textId="77777777" w:rsidR="001D4CB5" w:rsidRPr="00160876" w:rsidRDefault="001D4CB5" w:rsidP="001D4CB5">
      <w:pPr>
        <w:pStyle w:val="Odstavecseseznamem"/>
        <w:numPr>
          <w:ilvl w:val="0"/>
          <w:numId w:val="6"/>
        </w:numPr>
        <w:jc w:val="both"/>
        <w:textAlignment w:val="auto"/>
        <w:rPr>
          <w:rFonts w:ascii="Calibri" w:hAnsi="Calibri" w:cs="Calibri"/>
          <w:b/>
          <w:bCs/>
          <w:sz w:val="22"/>
          <w:szCs w:val="22"/>
        </w:rPr>
      </w:pPr>
      <w:r w:rsidRPr="00160876">
        <w:rPr>
          <w:rFonts w:ascii="Calibri" w:hAnsi="Calibri" w:cs="Calibri"/>
          <w:bCs/>
          <w:sz w:val="22"/>
          <w:szCs w:val="22"/>
        </w:rPr>
        <w:t>na opravy kostýmů, rekvizit a dekorací včetně nákupu barev, štětců a dalších výtvarných potřeb, opravy technického jevištního zařízení, které není součástí budovy a je majetkem o.p.s.,</w:t>
      </w:r>
    </w:p>
    <w:p w14:paraId="0F1AF751" w14:textId="77777777" w:rsidR="001D4CB5" w:rsidRPr="00160876" w:rsidRDefault="001D4CB5" w:rsidP="001D4CB5">
      <w:pPr>
        <w:pStyle w:val="Odstavecseseznamem"/>
        <w:numPr>
          <w:ilvl w:val="0"/>
          <w:numId w:val="6"/>
        </w:numPr>
        <w:jc w:val="both"/>
        <w:textAlignment w:val="auto"/>
        <w:rPr>
          <w:rFonts w:ascii="Calibri" w:hAnsi="Calibri" w:cs="Calibri"/>
          <w:b/>
          <w:bCs/>
          <w:sz w:val="22"/>
          <w:szCs w:val="22"/>
        </w:rPr>
      </w:pPr>
      <w:r w:rsidRPr="00160876">
        <w:rPr>
          <w:rFonts w:ascii="Calibri" w:hAnsi="Calibri" w:cs="Calibri"/>
          <w:bCs/>
          <w:sz w:val="22"/>
          <w:szCs w:val="22"/>
        </w:rPr>
        <w:t>na honoráře za režie, choreografie, složení hudby a textů písní</w:t>
      </w:r>
    </w:p>
    <w:p w14:paraId="188E8E75" w14:textId="77777777" w:rsidR="001D4CB5" w:rsidRPr="00160876" w:rsidRDefault="001D4CB5" w:rsidP="001D4CB5">
      <w:pPr>
        <w:pStyle w:val="Odstavecseseznamem"/>
        <w:numPr>
          <w:ilvl w:val="0"/>
          <w:numId w:val="6"/>
        </w:numPr>
        <w:jc w:val="both"/>
        <w:textAlignment w:val="auto"/>
        <w:rPr>
          <w:rFonts w:ascii="Calibri" w:hAnsi="Calibri" w:cs="Calibri"/>
          <w:b/>
          <w:bCs/>
          <w:sz w:val="22"/>
          <w:szCs w:val="22"/>
        </w:rPr>
      </w:pPr>
      <w:r w:rsidRPr="00160876">
        <w:rPr>
          <w:rFonts w:ascii="Calibri" w:hAnsi="Calibri" w:cs="Calibri"/>
          <w:bCs/>
          <w:sz w:val="22"/>
          <w:szCs w:val="22"/>
        </w:rPr>
        <w:t xml:space="preserve">na vytvoření a nahrávky hudby pro představení včetně nosičů (CD, DVD, datové karty) </w:t>
      </w:r>
    </w:p>
    <w:p w14:paraId="2FFBE28A" w14:textId="77777777" w:rsidR="001D4CB5" w:rsidRPr="00160876" w:rsidRDefault="001D4CB5" w:rsidP="001D4CB5">
      <w:pPr>
        <w:pStyle w:val="Odstavecseseznamem"/>
        <w:numPr>
          <w:ilvl w:val="0"/>
          <w:numId w:val="6"/>
        </w:numPr>
        <w:jc w:val="both"/>
        <w:textAlignment w:val="auto"/>
        <w:rPr>
          <w:rFonts w:ascii="Calibri" w:hAnsi="Calibri" w:cs="Calibri"/>
          <w:b/>
          <w:bCs/>
          <w:sz w:val="22"/>
          <w:szCs w:val="22"/>
        </w:rPr>
      </w:pPr>
      <w:r w:rsidRPr="00160876">
        <w:rPr>
          <w:rFonts w:ascii="Calibri" w:hAnsi="Calibri" w:cs="Calibri"/>
          <w:bCs/>
          <w:sz w:val="22"/>
          <w:szCs w:val="22"/>
        </w:rPr>
        <w:t>korepetice pěvecké a pohybové</w:t>
      </w:r>
    </w:p>
    <w:p w14:paraId="6D2E9F46" w14:textId="77777777" w:rsidR="001D4CB5" w:rsidRPr="00160876" w:rsidRDefault="001D4CB5" w:rsidP="001D4CB5">
      <w:pPr>
        <w:pStyle w:val="Odstavecseseznamem"/>
        <w:numPr>
          <w:ilvl w:val="0"/>
          <w:numId w:val="6"/>
        </w:numPr>
        <w:jc w:val="both"/>
        <w:textAlignment w:val="auto"/>
        <w:rPr>
          <w:rFonts w:ascii="Calibri" w:hAnsi="Calibri" w:cs="Calibri"/>
          <w:b/>
          <w:bCs/>
          <w:sz w:val="22"/>
          <w:szCs w:val="22"/>
        </w:rPr>
      </w:pPr>
      <w:r w:rsidRPr="00160876">
        <w:rPr>
          <w:rFonts w:ascii="Calibri" w:hAnsi="Calibri" w:cs="Calibri"/>
          <w:bCs/>
          <w:sz w:val="22"/>
          <w:szCs w:val="22"/>
        </w:rPr>
        <w:t>na poplatky OSA, Dilia, Aura Pont, Intergram a ostatním osobám a organizacím zastupujícím umělce a umělecká díla /např. dědicové Václava Čtvrtka/</w:t>
      </w:r>
    </w:p>
    <w:p w14:paraId="30A123C9" w14:textId="77777777" w:rsidR="001D4CB5" w:rsidRPr="00160876" w:rsidRDefault="001D4CB5" w:rsidP="001D4CB5">
      <w:pPr>
        <w:pStyle w:val="Odstavecseseznamem"/>
        <w:numPr>
          <w:ilvl w:val="0"/>
          <w:numId w:val="6"/>
        </w:numPr>
        <w:jc w:val="both"/>
        <w:textAlignment w:val="auto"/>
        <w:rPr>
          <w:rFonts w:ascii="Calibri" w:hAnsi="Calibri" w:cs="Calibri"/>
          <w:b/>
          <w:bCs/>
          <w:sz w:val="22"/>
          <w:szCs w:val="22"/>
        </w:rPr>
      </w:pPr>
      <w:r>
        <w:rPr>
          <w:rFonts w:ascii="Calibri" w:hAnsi="Calibri" w:cs="Calibri"/>
          <w:bCs/>
          <w:sz w:val="22"/>
          <w:szCs w:val="22"/>
        </w:rPr>
        <w:t xml:space="preserve">služby </w:t>
      </w:r>
      <w:r w:rsidRPr="00160876">
        <w:rPr>
          <w:rFonts w:ascii="Calibri" w:hAnsi="Calibri" w:cs="Calibri"/>
          <w:bCs/>
          <w:sz w:val="22"/>
          <w:szCs w:val="22"/>
        </w:rPr>
        <w:t>na faktury a dohody o provedení práce za umělecké a uměleckotechnické a technické služby vykonávané pro činnost o.p.s. DVD</w:t>
      </w:r>
    </w:p>
    <w:p w14:paraId="30E6AA77" w14:textId="77777777" w:rsidR="001D4CB5" w:rsidRPr="00A907D9" w:rsidRDefault="001D4CB5" w:rsidP="001D4CB5">
      <w:pPr>
        <w:pStyle w:val="Odstavecseseznamem"/>
        <w:numPr>
          <w:ilvl w:val="0"/>
          <w:numId w:val="6"/>
        </w:numPr>
        <w:jc w:val="both"/>
        <w:textAlignment w:val="auto"/>
        <w:rPr>
          <w:rFonts w:ascii="Calibri" w:hAnsi="Calibri" w:cs="Calibri"/>
          <w:b/>
          <w:bCs/>
          <w:sz w:val="22"/>
          <w:szCs w:val="22"/>
        </w:rPr>
      </w:pPr>
      <w:r w:rsidRPr="00160876">
        <w:rPr>
          <w:rFonts w:ascii="Calibri" w:hAnsi="Calibri" w:cs="Calibri"/>
          <w:bCs/>
          <w:sz w:val="22"/>
          <w:szCs w:val="22"/>
        </w:rPr>
        <w:t xml:space="preserve">na faktury a dohody o provedení práce za propagaci, prodej vstupenek, prezentaci v médiích a archivování tvorby o.p.s. </w:t>
      </w:r>
    </w:p>
    <w:p w14:paraId="1C2665E8" w14:textId="77777777" w:rsidR="001D4CB5" w:rsidRPr="00160876" w:rsidRDefault="001D4CB5" w:rsidP="001D4CB5">
      <w:pPr>
        <w:pStyle w:val="Odstavecseseznamem"/>
        <w:numPr>
          <w:ilvl w:val="0"/>
          <w:numId w:val="6"/>
        </w:numPr>
        <w:jc w:val="both"/>
        <w:textAlignment w:val="auto"/>
        <w:rPr>
          <w:rFonts w:ascii="Calibri" w:hAnsi="Calibri" w:cs="Calibri"/>
          <w:b/>
          <w:bCs/>
          <w:sz w:val="22"/>
          <w:szCs w:val="22"/>
        </w:rPr>
      </w:pPr>
      <w:r w:rsidRPr="00160876">
        <w:rPr>
          <w:rFonts w:ascii="Calibri" w:hAnsi="Calibri" w:cs="Calibri"/>
          <w:bCs/>
          <w:sz w:val="22"/>
          <w:szCs w:val="22"/>
        </w:rPr>
        <w:t>na faktury a dohody o provedení práce za představení pražských a mimopražských souborů, jejichž prezentace obohacuje program každé divadelní sezóny</w:t>
      </w:r>
    </w:p>
    <w:p w14:paraId="1F701B08" w14:textId="77777777" w:rsidR="00020193" w:rsidRDefault="00020193" w:rsidP="004703DA">
      <w:pPr>
        <w:jc w:val="both"/>
        <w:rPr>
          <w:rFonts w:ascii="Calibri" w:hAnsi="Calibri" w:cs="Calibri"/>
          <w:b/>
          <w:bCs/>
          <w:sz w:val="22"/>
          <w:szCs w:val="22"/>
        </w:rPr>
      </w:pPr>
    </w:p>
    <w:p w14:paraId="4B844792" w14:textId="77777777" w:rsidR="00251B71" w:rsidRPr="00735984" w:rsidRDefault="00251B71" w:rsidP="00251B71">
      <w:pPr>
        <w:jc w:val="both"/>
        <w:rPr>
          <w:rFonts w:ascii="Calibri" w:hAnsi="Calibri" w:cs="Calibri"/>
          <w:bCs/>
          <w:sz w:val="22"/>
          <w:szCs w:val="22"/>
        </w:rPr>
      </w:pPr>
      <w:bookmarkStart w:id="2" w:name="_Hlk118700443"/>
      <w:r>
        <w:rPr>
          <w:rFonts w:ascii="Calibri" w:hAnsi="Calibri" w:cs="Calibri"/>
          <w:bCs/>
          <w:sz w:val="22"/>
          <w:szCs w:val="22"/>
        </w:rPr>
        <w:t xml:space="preserve">2. </w:t>
      </w:r>
      <w:r w:rsidRPr="00735984">
        <w:rPr>
          <w:rFonts w:ascii="Calibri" w:hAnsi="Calibri" w:cs="Calibri"/>
          <w:bCs/>
          <w:sz w:val="22"/>
          <w:szCs w:val="22"/>
        </w:rPr>
        <w:t xml:space="preserve">Neuznatelnými </w:t>
      </w:r>
      <w:r>
        <w:rPr>
          <w:rFonts w:ascii="Calibri" w:hAnsi="Calibri" w:cs="Calibri"/>
          <w:bCs/>
          <w:sz w:val="22"/>
          <w:szCs w:val="22"/>
        </w:rPr>
        <w:t>výdaji podle této smlouvy jsou všechny ostatní výdaje, které by nesouvisely s plněním závazku veřejné služby dle této smlouvy, případně výdaje, které by změnily charakter projektu na investici.</w:t>
      </w:r>
    </w:p>
    <w:bookmarkEnd w:id="2"/>
    <w:p w14:paraId="2CBA9384" w14:textId="77777777" w:rsidR="00251B71" w:rsidRDefault="00251B71" w:rsidP="00251B71">
      <w:pPr>
        <w:jc w:val="both"/>
        <w:rPr>
          <w:rFonts w:ascii="Calibri" w:hAnsi="Calibri" w:cs="Calibri"/>
          <w:bCs/>
          <w:sz w:val="22"/>
          <w:szCs w:val="22"/>
        </w:rPr>
      </w:pPr>
    </w:p>
    <w:p w14:paraId="0CBA02E0" w14:textId="77777777" w:rsidR="00251B71" w:rsidRPr="009C480D" w:rsidRDefault="00251B71" w:rsidP="00251B71">
      <w:pPr>
        <w:jc w:val="both"/>
        <w:rPr>
          <w:rFonts w:asciiTheme="minorHAnsi" w:hAnsiTheme="minorHAnsi" w:cstheme="minorHAnsi"/>
          <w:sz w:val="22"/>
          <w:szCs w:val="22"/>
        </w:rPr>
      </w:pPr>
      <w:bookmarkStart w:id="3" w:name="_Hlk118700207"/>
      <w:bookmarkStart w:id="4" w:name="_Hlk149132214"/>
      <w:r w:rsidRPr="009C480D">
        <w:rPr>
          <w:rFonts w:asciiTheme="minorHAnsi" w:hAnsiTheme="minorHAnsi" w:cstheme="minorHAnsi"/>
          <w:sz w:val="22"/>
          <w:szCs w:val="22"/>
        </w:rPr>
        <w:t>3. Příjemce je povinen řídit se zejména ustanoveními této smlouvy a Pravidly pro poskytování dotací z rozpočtu města Litvínova v aktuálním znění</w:t>
      </w:r>
      <w:r>
        <w:rPr>
          <w:rFonts w:asciiTheme="minorHAnsi" w:hAnsiTheme="minorHAnsi" w:cstheme="minorHAnsi"/>
          <w:sz w:val="22"/>
          <w:szCs w:val="22"/>
        </w:rPr>
        <w:t>, touto smlouvou a obecně závaznými platnými právními předpisy</w:t>
      </w:r>
      <w:r w:rsidRPr="009C480D">
        <w:rPr>
          <w:rFonts w:asciiTheme="minorHAnsi" w:hAnsiTheme="minorHAnsi" w:cstheme="minorHAnsi"/>
          <w:sz w:val="22"/>
          <w:szCs w:val="22"/>
        </w:rPr>
        <w:t>. Znění Pravidel pro poskytování dotací z rozpočtu města Litvínova účinné ke dni uzavření této smlouvy</w:t>
      </w:r>
      <w:r>
        <w:rPr>
          <w:rFonts w:asciiTheme="minorHAnsi" w:hAnsiTheme="minorHAnsi" w:cstheme="minorHAnsi"/>
          <w:sz w:val="22"/>
          <w:szCs w:val="22"/>
        </w:rPr>
        <w:t xml:space="preserve"> je přílohou této smlouvy</w:t>
      </w:r>
      <w:r w:rsidRPr="009C480D">
        <w:rPr>
          <w:rFonts w:asciiTheme="minorHAnsi" w:hAnsiTheme="minorHAnsi" w:cstheme="minorHAnsi"/>
          <w:sz w:val="22"/>
          <w:szCs w:val="22"/>
        </w:rPr>
        <w:t>; aktualizovaná znění Pravidel pro poskytování dotací z rozpočtu města Litvínova jsou zveřejňována na webových stránkách města Litvínova a příjemce se zavazuje s aktuální verzí se vždy seznámit. V případě v rozporu mezi touto smlouvou a Pravidly pro poskytování dotací z rozpočtu města Litvínova, má přednost tato smlouva.</w:t>
      </w:r>
    </w:p>
    <w:p w14:paraId="570D0FA2" w14:textId="77777777" w:rsidR="00251B71" w:rsidRPr="009C480D" w:rsidRDefault="00251B71" w:rsidP="00251B71">
      <w:pPr>
        <w:jc w:val="both"/>
        <w:rPr>
          <w:rFonts w:asciiTheme="minorHAnsi" w:hAnsiTheme="minorHAnsi" w:cstheme="minorHAnsi"/>
          <w:sz w:val="22"/>
          <w:szCs w:val="22"/>
        </w:rPr>
      </w:pPr>
    </w:p>
    <w:bookmarkEnd w:id="3"/>
    <w:p w14:paraId="2B1DA5E6" w14:textId="77777777" w:rsidR="00251B71" w:rsidRPr="009C480D" w:rsidRDefault="00251B71" w:rsidP="00251B71">
      <w:pPr>
        <w:jc w:val="both"/>
        <w:rPr>
          <w:rFonts w:asciiTheme="minorHAnsi" w:hAnsiTheme="minorHAnsi" w:cstheme="minorHAnsi"/>
          <w:bCs/>
          <w:sz w:val="22"/>
          <w:szCs w:val="22"/>
        </w:rPr>
      </w:pPr>
      <w:r w:rsidRPr="009C480D">
        <w:rPr>
          <w:rFonts w:asciiTheme="minorHAnsi" w:hAnsiTheme="minorHAnsi" w:cstheme="minorHAnsi"/>
          <w:bCs/>
          <w:sz w:val="22"/>
          <w:szCs w:val="22"/>
        </w:rPr>
        <w:t>4. Příjemce je povinen tuto dotaci použít jako dotaci neinvestiční. Porušení této povinnosti bude poskytovatelem posuzováno jako porušení rozpočtové kázně.</w:t>
      </w:r>
    </w:p>
    <w:bookmarkEnd w:id="4"/>
    <w:p w14:paraId="1EDB3B12" w14:textId="77777777" w:rsidR="00DA7E44" w:rsidRDefault="00DA7E44" w:rsidP="00DA7E44">
      <w:pPr>
        <w:jc w:val="center"/>
        <w:rPr>
          <w:rFonts w:ascii="Calibri" w:hAnsi="Calibri" w:cs="Calibri"/>
          <w:b/>
          <w:bCs/>
          <w:sz w:val="22"/>
          <w:szCs w:val="22"/>
        </w:rPr>
      </w:pPr>
    </w:p>
    <w:p w14:paraId="6F8E5148" w14:textId="77777777" w:rsidR="004A384F" w:rsidRPr="00C326FF" w:rsidRDefault="004A384F" w:rsidP="004A384F">
      <w:pPr>
        <w:jc w:val="center"/>
        <w:rPr>
          <w:rFonts w:ascii="Calibri" w:hAnsi="Calibri" w:cs="Calibri"/>
          <w:b/>
          <w:bCs/>
          <w:sz w:val="22"/>
          <w:szCs w:val="22"/>
        </w:rPr>
      </w:pPr>
      <w:r w:rsidRPr="00C326FF">
        <w:rPr>
          <w:rFonts w:ascii="Calibri" w:hAnsi="Calibri" w:cs="Calibri"/>
          <w:b/>
          <w:bCs/>
          <w:sz w:val="22"/>
          <w:szCs w:val="22"/>
        </w:rPr>
        <w:t>VII.</w:t>
      </w:r>
    </w:p>
    <w:p w14:paraId="41D13AF5" w14:textId="77777777" w:rsidR="004A384F" w:rsidRDefault="004A384F" w:rsidP="004A384F">
      <w:pPr>
        <w:jc w:val="center"/>
        <w:rPr>
          <w:rFonts w:ascii="Calibri" w:hAnsi="Calibri" w:cs="Calibri"/>
          <w:b/>
          <w:bCs/>
          <w:sz w:val="22"/>
          <w:szCs w:val="22"/>
        </w:rPr>
      </w:pPr>
      <w:r w:rsidRPr="00C326FF">
        <w:rPr>
          <w:rFonts w:ascii="Calibri" w:hAnsi="Calibri" w:cs="Calibri"/>
          <w:b/>
          <w:bCs/>
          <w:sz w:val="22"/>
          <w:szCs w:val="22"/>
        </w:rPr>
        <w:t>Vyúčtování a vypořádání dotace</w:t>
      </w:r>
    </w:p>
    <w:p w14:paraId="12CF8FF7" w14:textId="77777777" w:rsidR="004A384F" w:rsidRPr="00C326FF" w:rsidRDefault="004A384F" w:rsidP="004A384F">
      <w:pPr>
        <w:jc w:val="center"/>
        <w:rPr>
          <w:rFonts w:ascii="Calibri" w:hAnsi="Calibri" w:cs="Calibri"/>
          <w:b/>
          <w:bCs/>
          <w:sz w:val="22"/>
          <w:szCs w:val="22"/>
        </w:rPr>
      </w:pPr>
    </w:p>
    <w:p w14:paraId="3FD2AABB" w14:textId="77777777" w:rsidR="004A384F" w:rsidRPr="00DB0988" w:rsidRDefault="004A384F" w:rsidP="004A384F">
      <w:pPr>
        <w:jc w:val="both"/>
        <w:rPr>
          <w:rFonts w:ascii="Calibri" w:hAnsi="Calibri" w:cs="Calibri"/>
          <w:bCs/>
          <w:sz w:val="22"/>
          <w:szCs w:val="22"/>
        </w:rPr>
      </w:pPr>
      <w:r>
        <w:rPr>
          <w:rFonts w:ascii="Calibri" w:hAnsi="Calibri" w:cs="Calibri"/>
          <w:bCs/>
          <w:sz w:val="22"/>
          <w:szCs w:val="22"/>
        </w:rPr>
        <w:t xml:space="preserve">1. </w:t>
      </w:r>
      <w:r w:rsidRPr="00DB0988">
        <w:rPr>
          <w:rFonts w:ascii="Calibri" w:hAnsi="Calibri" w:cs="Calibri"/>
          <w:bCs/>
          <w:sz w:val="22"/>
          <w:szCs w:val="22"/>
        </w:rPr>
        <w:t xml:space="preserve">Po ukončení </w:t>
      </w:r>
      <w:r>
        <w:rPr>
          <w:rFonts w:ascii="Calibri" w:hAnsi="Calibri" w:cs="Calibri"/>
          <w:bCs/>
          <w:sz w:val="22"/>
          <w:szCs w:val="22"/>
        </w:rPr>
        <w:t>projektu</w:t>
      </w:r>
      <w:r w:rsidRPr="00DB0988">
        <w:rPr>
          <w:rFonts w:ascii="Calibri" w:hAnsi="Calibri" w:cs="Calibri"/>
          <w:bCs/>
          <w:sz w:val="22"/>
          <w:szCs w:val="22"/>
        </w:rPr>
        <w:t xml:space="preserve"> předloží příjemce poskytovateli, tj. Odboru</w:t>
      </w:r>
      <w:r>
        <w:rPr>
          <w:rFonts w:ascii="Calibri" w:hAnsi="Calibri" w:cs="Calibri"/>
          <w:bCs/>
          <w:sz w:val="22"/>
          <w:szCs w:val="22"/>
        </w:rPr>
        <w:t xml:space="preserve"> sociálních věcí a školství</w:t>
      </w:r>
      <w:r w:rsidRPr="00DB0988">
        <w:rPr>
          <w:rFonts w:ascii="Calibri" w:hAnsi="Calibri" w:cs="Calibri"/>
          <w:bCs/>
          <w:sz w:val="22"/>
          <w:szCs w:val="22"/>
        </w:rPr>
        <w:t xml:space="preserve">, nejpozději do </w:t>
      </w:r>
      <w:r>
        <w:rPr>
          <w:rFonts w:ascii="Calibri" w:hAnsi="Calibri" w:cs="Calibri"/>
          <w:bCs/>
          <w:sz w:val="22"/>
          <w:szCs w:val="22"/>
        </w:rPr>
        <w:t xml:space="preserve">31.03.2025 </w:t>
      </w:r>
      <w:r w:rsidRPr="00DB0988">
        <w:rPr>
          <w:rFonts w:ascii="Calibri" w:hAnsi="Calibri" w:cs="Calibri"/>
          <w:bCs/>
          <w:sz w:val="22"/>
          <w:szCs w:val="22"/>
        </w:rPr>
        <w:t>závěrečnou zprávu o výsledcích</w:t>
      </w:r>
      <w:r>
        <w:rPr>
          <w:rFonts w:ascii="Calibri" w:hAnsi="Calibri" w:cs="Calibri"/>
          <w:bCs/>
          <w:sz w:val="22"/>
          <w:szCs w:val="22"/>
        </w:rPr>
        <w:t>,</w:t>
      </w:r>
      <w:r w:rsidRPr="00DB0988">
        <w:rPr>
          <w:rFonts w:ascii="Calibri" w:hAnsi="Calibri" w:cs="Calibri"/>
          <w:bCs/>
          <w:sz w:val="22"/>
          <w:szCs w:val="22"/>
        </w:rPr>
        <w:t xml:space="preserve"> včetně vyúčtování dotace. Součástí vyúčtování je přehled dokladů o uskutečněných výdajích souvisejících se zajištěním akce, přičemž v přehledu příjemce označí doklady, týkající se výdajů realizovaných z rozpočtu města. </w:t>
      </w:r>
    </w:p>
    <w:p w14:paraId="0FECA406" w14:textId="77777777" w:rsidR="004A384F" w:rsidRPr="00DB0988" w:rsidRDefault="004A384F" w:rsidP="004A384F">
      <w:pPr>
        <w:rPr>
          <w:rFonts w:ascii="Calibri" w:hAnsi="Calibri" w:cs="Calibri"/>
          <w:bCs/>
          <w:sz w:val="22"/>
          <w:szCs w:val="22"/>
        </w:rPr>
      </w:pPr>
    </w:p>
    <w:p w14:paraId="045D36BA" w14:textId="77777777" w:rsidR="004A384F" w:rsidRPr="00DB0988" w:rsidRDefault="004A384F" w:rsidP="004A384F">
      <w:pPr>
        <w:jc w:val="both"/>
        <w:rPr>
          <w:rFonts w:ascii="Calibri" w:hAnsi="Calibri" w:cs="Calibri"/>
          <w:bCs/>
          <w:sz w:val="22"/>
          <w:szCs w:val="22"/>
        </w:rPr>
      </w:pPr>
      <w:r>
        <w:rPr>
          <w:rFonts w:ascii="Calibri" w:hAnsi="Calibri" w:cs="Calibri"/>
          <w:bCs/>
          <w:sz w:val="22"/>
          <w:szCs w:val="22"/>
        </w:rPr>
        <w:t xml:space="preserve">2. </w:t>
      </w:r>
      <w:r w:rsidRPr="00DB0988">
        <w:rPr>
          <w:rFonts w:ascii="Calibri" w:hAnsi="Calibri" w:cs="Calibri"/>
          <w:bCs/>
          <w:sz w:val="22"/>
          <w:szCs w:val="22"/>
        </w:rPr>
        <w:t>Výdaje hrazené z dotace doloží kopiemi dokladů</w:t>
      </w:r>
      <w:r>
        <w:rPr>
          <w:rFonts w:ascii="Calibri" w:hAnsi="Calibri" w:cs="Calibri"/>
          <w:bCs/>
          <w:sz w:val="22"/>
          <w:szCs w:val="22"/>
        </w:rPr>
        <w:t xml:space="preserve"> v cenách, </w:t>
      </w:r>
      <w:r w:rsidRPr="00045474">
        <w:rPr>
          <w:rFonts w:ascii="Calibri" w:hAnsi="Calibri" w:cs="Calibri"/>
          <w:b/>
          <w:sz w:val="22"/>
          <w:szCs w:val="22"/>
        </w:rPr>
        <w:t>včetně DPH</w:t>
      </w:r>
      <w:r w:rsidRPr="00DB0988">
        <w:rPr>
          <w:rFonts w:ascii="Calibri" w:hAnsi="Calibri" w:cs="Calibri"/>
          <w:bCs/>
          <w:sz w:val="22"/>
          <w:szCs w:val="22"/>
        </w:rPr>
        <w:t xml:space="preserve">. Dále účetní sestavu zobrazující účetní doklady hrazené z poskytnuté dotace, kopie účetních dokladů (faktury, účtenky/paragony) se všemi náležitostmi v souladu se zákonem č. 563/1991 Sb., o účetnictví, v platném </w:t>
      </w:r>
      <w:r w:rsidRPr="00DB0988">
        <w:rPr>
          <w:rFonts w:ascii="Calibri" w:hAnsi="Calibri" w:cs="Calibri"/>
          <w:bCs/>
          <w:sz w:val="22"/>
          <w:szCs w:val="22"/>
        </w:rPr>
        <w:lastRenderedPageBreak/>
        <w:t>znění a ve znění pozdějších předpisů, včetně výpisů z bankovního účtu, popřípadě výdajových dokladů při platbě v hotovosti, účtovou osnovu.</w:t>
      </w:r>
    </w:p>
    <w:p w14:paraId="0709280F" w14:textId="77777777" w:rsidR="004A384F" w:rsidRDefault="004A384F" w:rsidP="004A384F">
      <w:pPr>
        <w:jc w:val="both"/>
        <w:rPr>
          <w:rFonts w:ascii="Calibri" w:hAnsi="Calibri" w:cs="Calibri"/>
          <w:bCs/>
          <w:sz w:val="22"/>
          <w:szCs w:val="22"/>
        </w:rPr>
      </w:pPr>
      <w:r>
        <w:rPr>
          <w:rFonts w:ascii="Calibri" w:hAnsi="Calibri" w:cs="Calibri"/>
          <w:bCs/>
          <w:sz w:val="22"/>
          <w:szCs w:val="22"/>
        </w:rPr>
        <w:t>Výdaje musí být přiměřené (odpovídat cenám v místě a čase obvyklým) a musí být vynaložené v souladu s principy hospodárnosti, účelnosti a efektivnosti. Výdaje musí být identifikovatelné a prokazatelné, doložené potvrzenými účetními doklady, tzn., musí být definitivní (není možná jejich záměna nebo úprava) a zachycené odpovídajícím způsobem a v souladu s požadavky legislativy v účetnictví.</w:t>
      </w:r>
    </w:p>
    <w:p w14:paraId="05527A8E" w14:textId="77777777" w:rsidR="004A384F" w:rsidRPr="00DB0988" w:rsidRDefault="004A384F" w:rsidP="004A384F">
      <w:pPr>
        <w:rPr>
          <w:rFonts w:ascii="Calibri" w:hAnsi="Calibri" w:cs="Calibri"/>
          <w:bCs/>
          <w:sz w:val="22"/>
          <w:szCs w:val="22"/>
        </w:rPr>
      </w:pPr>
    </w:p>
    <w:p w14:paraId="4834486A" w14:textId="024FCD77" w:rsidR="004A384F" w:rsidRPr="00DB0988" w:rsidRDefault="004A384F" w:rsidP="004A384F">
      <w:pPr>
        <w:jc w:val="both"/>
        <w:rPr>
          <w:rFonts w:ascii="Calibri" w:hAnsi="Calibri" w:cs="Calibri"/>
          <w:bCs/>
          <w:sz w:val="22"/>
          <w:szCs w:val="22"/>
        </w:rPr>
      </w:pPr>
      <w:r w:rsidRPr="00DB0988">
        <w:rPr>
          <w:rFonts w:ascii="Calibri" w:hAnsi="Calibri" w:cs="Calibri"/>
          <w:bCs/>
          <w:sz w:val="22"/>
          <w:szCs w:val="22"/>
        </w:rPr>
        <w:t xml:space="preserve">3. Příjemce je povinen na originále účetního dokladu uvést, že úhrada byla financována z dotace města Litvínova s odkazem na příslušný smluvní vztah </w:t>
      </w:r>
      <w:r w:rsidRPr="00871EE5">
        <w:rPr>
          <w:rFonts w:ascii="Calibri" w:hAnsi="Calibri" w:cs="Calibri"/>
          <w:bCs/>
          <w:sz w:val="22"/>
          <w:szCs w:val="22"/>
        </w:rPr>
        <w:t>(dle smlouvy číslo KT/</w:t>
      </w:r>
      <w:r>
        <w:rPr>
          <w:rFonts w:ascii="Calibri" w:hAnsi="Calibri" w:cs="Calibri"/>
          <w:bCs/>
          <w:sz w:val="22"/>
          <w:szCs w:val="22"/>
        </w:rPr>
        <w:t>12961/23</w:t>
      </w:r>
      <w:r w:rsidRPr="00DB0988">
        <w:rPr>
          <w:rFonts w:ascii="Calibri" w:hAnsi="Calibri" w:cs="Calibri"/>
          <w:bCs/>
          <w:sz w:val="22"/>
          <w:szCs w:val="22"/>
        </w:rPr>
        <w:t>). Splnění této podmínky doloží příjemce dotace při vyúčtování kopií účetního dokladu.</w:t>
      </w:r>
    </w:p>
    <w:p w14:paraId="18CAF881" w14:textId="77777777" w:rsidR="004A384F" w:rsidRPr="00DB0988" w:rsidRDefault="004A384F" w:rsidP="004A384F">
      <w:pPr>
        <w:rPr>
          <w:rFonts w:ascii="Calibri" w:hAnsi="Calibri" w:cs="Calibri"/>
          <w:bCs/>
          <w:sz w:val="22"/>
          <w:szCs w:val="22"/>
        </w:rPr>
      </w:pPr>
    </w:p>
    <w:p w14:paraId="3DAC3937" w14:textId="77777777" w:rsidR="004A384F" w:rsidRDefault="004A384F" w:rsidP="004A384F">
      <w:pPr>
        <w:jc w:val="both"/>
        <w:rPr>
          <w:rFonts w:ascii="Calibri" w:hAnsi="Calibri" w:cs="Calibri"/>
          <w:bCs/>
          <w:sz w:val="22"/>
          <w:szCs w:val="22"/>
        </w:rPr>
      </w:pPr>
      <w:r>
        <w:rPr>
          <w:rFonts w:ascii="Calibri" w:hAnsi="Calibri" w:cs="Calibri"/>
          <w:bCs/>
          <w:sz w:val="22"/>
          <w:szCs w:val="22"/>
        </w:rPr>
        <w:t>4. Pokud příjemce nevyčerpá všechny prostředky dotace na stanovený účel, je povinen vrátit poskytovateli nevyčerpanou částku nejpozději ve lhůtě, ve které je povinen předložit řádné vyúčtování poskytnuté neinvestiční dotace a na bankovní účet poskytovatele uvedeném v záhlaví této smlouvy.</w:t>
      </w:r>
    </w:p>
    <w:p w14:paraId="131BD058" w14:textId="77777777" w:rsidR="004A384F" w:rsidRDefault="004A384F" w:rsidP="004A384F">
      <w:pPr>
        <w:jc w:val="both"/>
        <w:rPr>
          <w:rFonts w:ascii="Calibri" w:hAnsi="Calibri" w:cs="Calibri"/>
          <w:bCs/>
          <w:sz w:val="22"/>
          <w:szCs w:val="22"/>
        </w:rPr>
      </w:pPr>
    </w:p>
    <w:p w14:paraId="2D147FE2" w14:textId="77777777" w:rsidR="004A384F" w:rsidRDefault="004A384F" w:rsidP="004A384F">
      <w:pPr>
        <w:jc w:val="both"/>
        <w:rPr>
          <w:rFonts w:ascii="Calibri" w:hAnsi="Calibri" w:cs="Calibri"/>
          <w:bCs/>
          <w:sz w:val="22"/>
          <w:szCs w:val="22"/>
        </w:rPr>
      </w:pPr>
      <w:r>
        <w:rPr>
          <w:rFonts w:ascii="Calibri" w:hAnsi="Calibri" w:cs="Calibri"/>
          <w:bCs/>
          <w:sz w:val="22"/>
          <w:szCs w:val="22"/>
        </w:rPr>
        <w:t>5. Příjemce odpovídá za hospodárné použití poskytnutých prostředků v souladu s účelem dle článku III. odstavce 1 a článku VI. odstavce 1 této smlouvy a zajistí ve svém účetnictví nebo daňové evidenci, v souladu s platnými obecně závaznými právními předpis, zejména se zákonem č. 563/1991 Sb. o účetnictví, ve znění pozdějších předpisů, řádné a prokazatelně oddělené sledování poskytnuté neinvestiční dotace.</w:t>
      </w:r>
    </w:p>
    <w:p w14:paraId="067AD89F" w14:textId="77777777" w:rsidR="004A384F" w:rsidRDefault="004A384F" w:rsidP="004A384F">
      <w:pPr>
        <w:jc w:val="both"/>
        <w:rPr>
          <w:rFonts w:ascii="Calibri" w:hAnsi="Calibri" w:cs="Calibri"/>
          <w:bCs/>
          <w:sz w:val="22"/>
          <w:szCs w:val="22"/>
        </w:rPr>
      </w:pPr>
    </w:p>
    <w:p w14:paraId="31D5053C" w14:textId="77777777" w:rsidR="004A384F" w:rsidRDefault="004A384F" w:rsidP="004A384F">
      <w:pPr>
        <w:jc w:val="both"/>
        <w:rPr>
          <w:rFonts w:ascii="Calibri" w:hAnsi="Calibri" w:cs="Calibri"/>
          <w:bCs/>
          <w:sz w:val="22"/>
          <w:szCs w:val="22"/>
        </w:rPr>
      </w:pPr>
      <w:r>
        <w:rPr>
          <w:rFonts w:ascii="Calibri" w:hAnsi="Calibri" w:cs="Calibri"/>
          <w:bCs/>
          <w:sz w:val="22"/>
          <w:szCs w:val="22"/>
        </w:rPr>
        <w:t>6. Příjemce je oprávněn použít poskytnuté finanční prostředky nejpozději do 31. 12. 2024.</w:t>
      </w:r>
    </w:p>
    <w:p w14:paraId="244DA9DA" w14:textId="77777777" w:rsidR="004A384F" w:rsidRDefault="004A384F" w:rsidP="00DA7E44">
      <w:pPr>
        <w:jc w:val="center"/>
        <w:rPr>
          <w:rFonts w:ascii="Calibri" w:hAnsi="Calibri" w:cs="Calibri"/>
          <w:b/>
          <w:bCs/>
          <w:sz w:val="22"/>
          <w:szCs w:val="22"/>
        </w:rPr>
      </w:pPr>
    </w:p>
    <w:p w14:paraId="5B75EA98" w14:textId="77777777" w:rsidR="00DA7E44" w:rsidRDefault="00DA7E44" w:rsidP="00DA7E44">
      <w:pPr>
        <w:jc w:val="center"/>
        <w:rPr>
          <w:rFonts w:ascii="Calibri" w:hAnsi="Calibri" w:cs="Calibri"/>
          <w:b/>
          <w:bCs/>
          <w:sz w:val="22"/>
          <w:szCs w:val="22"/>
        </w:rPr>
      </w:pPr>
      <w:bookmarkStart w:id="5" w:name="_Hlk148969358"/>
      <w:r>
        <w:rPr>
          <w:rFonts w:ascii="Calibri" w:hAnsi="Calibri" w:cs="Calibri"/>
          <w:b/>
          <w:bCs/>
          <w:sz w:val="22"/>
          <w:szCs w:val="22"/>
        </w:rPr>
        <w:t>VIII.</w:t>
      </w:r>
    </w:p>
    <w:p w14:paraId="55B5A6E1" w14:textId="77777777" w:rsidR="00DA7E44" w:rsidRDefault="00DA7E44" w:rsidP="00DA7E44">
      <w:pPr>
        <w:jc w:val="center"/>
        <w:rPr>
          <w:rFonts w:ascii="Calibri" w:hAnsi="Calibri" w:cs="Calibri"/>
          <w:b/>
          <w:bCs/>
          <w:sz w:val="22"/>
          <w:szCs w:val="22"/>
        </w:rPr>
      </w:pPr>
      <w:r>
        <w:rPr>
          <w:rFonts w:ascii="Calibri" w:hAnsi="Calibri" w:cs="Calibri"/>
          <w:b/>
          <w:bCs/>
          <w:sz w:val="22"/>
          <w:szCs w:val="22"/>
        </w:rPr>
        <w:t>Povinnosti příjemce při přeměně, insolvenci a likvidaci právnické osoby</w:t>
      </w:r>
    </w:p>
    <w:p w14:paraId="34CFE187" w14:textId="77777777" w:rsidR="00DA7E44" w:rsidRDefault="00DA7E44" w:rsidP="00DA7E44">
      <w:pPr>
        <w:jc w:val="center"/>
        <w:rPr>
          <w:rFonts w:ascii="Calibri" w:hAnsi="Calibri" w:cs="Calibri"/>
          <w:b/>
          <w:bCs/>
          <w:sz w:val="22"/>
          <w:szCs w:val="22"/>
        </w:rPr>
      </w:pPr>
    </w:p>
    <w:p w14:paraId="260BBF14" w14:textId="77777777" w:rsidR="00DA7E44" w:rsidRPr="00181747" w:rsidRDefault="00DA7E44" w:rsidP="00DA7E44">
      <w:pPr>
        <w:jc w:val="both"/>
        <w:rPr>
          <w:rFonts w:ascii="Calibri" w:hAnsi="Calibri" w:cs="Calibri"/>
          <w:bCs/>
          <w:sz w:val="22"/>
          <w:szCs w:val="22"/>
        </w:rPr>
      </w:pPr>
      <w:r w:rsidRPr="00181747">
        <w:rPr>
          <w:rFonts w:ascii="Calibri" w:hAnsi="Calibri" w:cs="Calibri"/>
          <w:bCs/>
          <w:sz w:val="22"/>
          <w:szCs w:val="22"/>
        </w:rPr>
        <w:t xml:space="preserve">1. V případě, že je příjemce právnickou osobou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jejím poskytnutí. </w:t>
      </w:r>
    </w:p>
    <w:p w14:paraId="2BAE1D3C" w14:textId="77777777" w:rsidR="00DA7E44" w:rsidRPr="00181747" w:rsidRDefault="00DA7E44" w:rsidP="00DA7E44">
      <w:pPr>
        <w:jc w:val="both"/>
        <w:rPr>
          <w:rFonts w:ascii="Calibri" w:hAnsi="Calibri" w:cs="Calibri"/>
          <w:bCs/>
          <w:sz w:val="22"/>
          <w:szCs w:val="22"/>
        </w:rPr>
      </w:pPr>
    </w:p>
    <w:p w14:paraId="51A45EC3" w14:textId="77777777" w:rsidR="00DA7E44" w:rsidRPr="00181747" w:rsidRDefault="00DA7E44" w:rsidP="00DA7E44">
      <w:pPr>
        <w:jc w:val="both"/>
        <w:rPr>
          <w:rFonts w:ascii="Calibri" w:hAnsi="Calibri" w:cs="Calibri"/>
          <w:bCs/>
          <w:sz w:val="22"/>
          <w:szCs w:val="22"/>
        </w:rPr>
      </w:pPr>
      <w:r>
        <w:rPr>
          <w:rFonts w:ascii="Calibri" w:hAnsi="Calibri" w:cs="Calibri"/>
          <w:bCs/>
          <w:sz w:val="22"/>
          <w:szCs w:val="22"/>
        </w:rPr>
        <w:t xml:space="preserve">2. </w:t>
      </w:r>
      <w:r w:rsidRPr="00181747">
        <w:rPr>
          <w:rFonts w:ascii="Calibri" w:hAnsi="Calibri" w:cs="Calibri"/>
          <w:bCs/>
          <w:sz w:val="22"/>
          <w:szCs w:val="22"/>
        </w:rPr>
        <w:t>K žádosti o udělení souhlasu podle odstavce 1</w:t>
      </w:r>
      <w:r>
        <w:rPr>
          <w:rFonts w:ascii="Calibri" w:hAnsi="Calibri" w:cs="Calibri"/>
          <w:bCs/>
          <w:sz w:val="22"/>
          <w:szCs w:val="22"/>
        </w:rPr>
        <w:t>.</w:t>
      </w:r>
      <w:r w:rsidRPr="00181747">
        <w:rPr>
          <w:rFonts w:ascii="Calibri" w:hAnsi="Calibri" w:cs="Calibri"/>
          <w:bCs/>
          <w:sz w:val="22"/>
          <w:szCs w:val="22"/>
        </w:rPr>
        <w:t xml:space="preserve"> musí příjemce prokázat příslušnými dokumenty, že práva a povinnosti z tohoto smluvního vztahu přejdou na právního nástupce a právní nástupce se</w:t>
      </w:r>
      <w:r>
        <w:rPr>
          <w:rFonts w:ascii="Calibri" w:hAnsi="Calibri" w:cs="Calibri"/>
          <w:bCs/>
          <w:sz w:val="22"/>
          <w:szCs w:val="22"/>
        </w:rPr>
        <w:t xml:space="preserve"> </w:t>
      </w:r>
      <w:r w:rsidRPr="00181747">
        <w:rPr>
          <w:rFonts w:ascii="Calibri" w:hAnsi="Calibri" w:cs="Calibri"/>
          <w:bCs/>
          <w:sz w:val="22"/>
          <w:szCs w:val="22"/>
        </w:rPr>
        <w:t>zavazuje tyto povinnosti plnit (např. projekt fúze). Poskytovatel je oprávněn si vyžádat dodatečné podklady, pokud z dodaných podkladů nebude tato skutečnost vyplývat.</w:t>
      </w:r>
    </w:p>
    <w:p w14:paraId="29D4421F" w14:textId="77777777" w:rsidR="00DA7E44" w:rsidRPr="00181747" w:rsidRDefault="00DA7E44" w:rsidP="00DA7E44">
      <w:pPr>
        <w:jc w:val="both"/>
        <w:rPr>
          <w:rFonts w:ascii="Calibri" w:hAnsi="Calibri" w:cs="Calibri"/>
          <w:bCs/>
          <w:sz w:val="22"/>
          <w:szCs w:val="22"/>
        </w:rPr>
      </w:pPr>
    </w:p>
    <w:p w14:paraId="4EF96C96" w14:textId="77777777" w:rsidR="00DA7E44" w:rsidRPr="00181747" w:rsidRDefault="00DA7E44" w:rsidP="00DA7E44">
      <w:pPr>
        <w:jc w:val="both"/>
        <w:rPr>
          <w:rFonts w:ascii="Calibri" w:hAnsi="Calibri" w:cs="Calibri"/>
          <w:bCs/>
          <w:sz w:val="22"/>
          <w:szCs w:val="22"/>
        </w:rPr>
      </w:pPr>
      <w:r>
        <w:rPr>
          <w:rFonts w:ascii="Calibri" w:hAnsi="Calibri" w:cs="Calibri"/>
          <w:bCs/>
          <w:sz w:val="22"/>
          <w:szCs w:val="22"/>
        </w:rPr>
        <w:t xml:space="preserve">3. </w:t>
      </w:r>
      <w:r w:rsidRPr="00181747">
        <w:rPr>
          <w:rFonts w:ascii="Calibri" w:hAnsi="Calibri" w:cs="Calibri"/>
          <w:bCs/>
          <w:sz w:val="22"/>
          <w:szCs w:val="22"/>
        </w:rPr>
        <w:t xml:space="preserve">V případě, že poskytovatel žádosti vyhoví, </w:t>
      </w:r>
      <w:r>
        <w:rPr>
          <w:rFonts w:ascii="Calibri" w:hAnsi="Calibri" w:cs="Calibri"/>
          <w:bCs/>
          <w:sz w:val="22"/>
          <w:szCs w:val="22"/>
        </w:rPr>
        <w:t>z</w:t>
      </w:r>
      <w:r w:rsidRPr="00181747">
        <w:rPr>
          <w:rFonts w:ascii="Calibri" w:hAnsi="Calibri" w:cs="Calibri"/>
          <w:bCs/>
          <w:sz w:val="22"/>
          <w:szCs w:val="22"/>
        </w:rPr>
        <w:t>praví o tom bez zbytečného odkladu příjemce po projednání v příslušném orgánu poskytovatele a uzavře dodatek ke smlouvě, který bude obsahovat popis a důvod jeho uzavření s ohledem na přeměnu příjemce.</w:t>
      </w:r>
    </w:p>
    <w:p w14:paraId="51C7A1B7" w14:textId="77777777" w:rsidR="00DA7E44" w:rsidRPr="00181747" w:rsidRDefault="00DA7E44" w:rsidP="00DA7E44">
      <w:pPr>
        <w:jc w:val="both"/>
        <w:rPr>
          <w:rFonts w:ascii="Calibri" w:hAnsi="Calibri" w:cs="Calibri"/>
          <w:bCs/>
          <w:sz w:val="22"/>
          <w:szCs w:val="22"/>
        </w:rPr>
      </w:pPr>
    </w:p>
    <w:p w14:paraId="7293C08B" w14:textId="77777777" w:rsidR="00DA7E44" w:rsidRPr="00181747" w:rsidRDefault="00DA7E44" w:rsidP="00DA7E44">
      <w:pPr>
        <w:jc w:val="both"/>
        <w:rPr>
          <w:rFonts w:ascii="Calibri" w:hAnsi="Calibri" w:cs="Calibri"/>
          <w:bCs/>
          <w:sz w:val="22"/>
          <w:szCs w:val="22"/>
        </w:rPr>
      </w:pPr>
      <w:r>
        <w:rPr>
          <w:rFonts w:ascii="Calibri" w:hAnsi="Calibri" w:cs="Calibri"/>
          <w:bCs/>
          <w:sz w:val="22"/>
          <w:szCs w:val="22"/>
        </w:rPr>
        <w:t xml:space="preserve">4. </w:t>
      </w:r>
      <w:r w:rsidRPr="00181747">
        <w:rPr>
          <w:rFonts w:ascii="Calibri" w:hAnsi="Calibri" w:cs="Calibri"/>
          <w:bCs/>
          <w:sz w:val="22"/>
          <w:szCs w:val="22"/>
        </w:rPr>
        <w:t xml:space="preserve">V případě, že žádosti poskytovatel nevyhoví, bezodkladně o tom spraví příjemce po projednání v příslušném orgánu poskytovatele. Poskytovatel je </w:t>
      </w:r>
      <w:r>
        <w:rPr>
          <w:rFonts w:ascii="Calibri" w:hAnsi="Calibri" w:cs="Calibri"/>
          <w:bCs/>
          <w:sz w:val="22"/>
          <w:szCs w:val="22"/>
        </w:rPr>
        <w:t xml:space="preserve">pak </w:t>
      </w:r>
      <w:r w:rsidRPr="00181747">
        <w:rPr>
          <w:rFonts w:ascii="Calibri" w:hAnsi="Calibri" w:cs="Calibri"/>
          <w:bCs/>
          <w:sz w:val="22"/>
          <w:szCs w:val="22"/>
        </w:rPr>
        <w:t xml:space="preserve">oprávněn posoudit dosavadní naplnění účelu </w:t>
      </w:r>
      <w:r>
        <w:rPr>
          <w:rFonts w:ascii="Calibri" w:hAnsi="Calibri" w:cs="Calibri"/>
          <w:bCs/>
          <w:sz w:val="22"/>
          <w:szCs w:val="22"/>
        </w:rPr>
        <w:t xml:space="preserve">této </w:t>
      </w:r>
      <w:r w:rsidRPr="00181747">
        <w:rPr>
          <w:rFonts w:ascii="Calibri" w:hAnsi="Calibri" w:cs="Calibri"/>
          <w:bCs/>
          <w:sz w:val="22"/>
          <w:szCs w:val="22"/>
        </w:rPr>
        <w:t xml:space="preserve">smlouvy a rozhodne o vrácení poskytnuté dotace nebo její části. V takovém případě má příjemce povinnost vrátit doposud vyplacenou dotaci nebo její část způsobem a ve lhůtě stanovené výzvou poskytovatele. </w:t>
      </w:r>
    </w:p>
    <w:p w14:paraId="294E973F" w14:textId="77777777" w:rsidR="00DA7E44" w:rsidRPr="00181747" w:rsidRDefault="00DA7E44" w:rsidP="00DA7E44">
      <w:pPr>
        <w:jc w:val="both"/>
        <w:rPr>
          <w:rFonts w:ascii="Calibri" w:hAnsi="Calibri" w:cs="Calibri"/>
          <w:bCs/>
          <w:sz w:val="22"/>
          <w:szCs w:val="22"/>
        </w:rPr>
      </w:pPr>
    </w:p>
    <w:p w14:paraId="470D2460" w14:textId="77777777" w:rsidR="00DA7E44" w:rsidRPr="00181747" w:rsidRDefault="00DA7E44" w:rsidP="00DA7E44">
      <w:pPr>
        <w:jc w:val="both"/>
        <w:rPr>
          <w:rFonts w:ascii="Calibri" w:hAnsi="Calibri" w:cs="Calibri"/>
          <w:bCs/>
          <w:sz w:val="22"/>
          <w:szCs w:val="22"/>
        </w:rPr>
      </w:pPr>
      <w:bookmarkStart w:id="6" w:name="_Hlk149023846"/>
      <w:r>
        <w:rPr>
          <w:rFonts w:ascii="Calibri" w:hAnsi="Calibri" w:cs="Calibri"/>
          <w:bCs/>
          <w:sz w:val="22"/>
          <w:szCs w:val="22"/>
        </w:rPr>
        <w:t xml:space="preserve">5. </w:t>
      </w:r>
      <w:r w:rsidRPr="00181747">
        <w:rPr>
          <w:rFonts w:ascii="Calibri" w:hAnsi="Calibri" w:cs="Calibri"/>
          <w:bCs/>
          <w:sz w:val="22"/>
          <w:szCs w:val="22"/>
        </w:rPr>
        <w:t>V případě, že je příjemce příspěvkovou organizací jiného územního samosprávného celku, je povinen při sloučení, splynutí či rozdělení postupovat obdobně podle odstavce 1</w:t>
      </w:r>
      <w:r>
        <w:rPr>
          <w:rFonts w:ascii="Calibri" w:hAnsi="Calibri" w:cs="Calibri"/>
          <w:bCs/>
          <w:sz w:val="22"/>
          <w:szCs w:val="22"/>
        </w:rPr>
        <w:t xml:space="preserve"> tohoto článku </w:t>
      </w:r>
      <w:r w:rsidRPr="00181747">
        <w:rPr>
          <w:rFonts w:ascii="Calibri" w:hAnsi="Calibri" w:cs="Calibri"/>
          <w:bCs/>
          <w:sz w:val="22"/>
          <w:szCs w:val="22"/>
        </w:rPr>
        <w:t xml:space="preserve">(doložení např. </w:t>
      </w:r>
      <w:r w:rsidRPr="00181747">
        <w:rPr>
          <w:rFonts w:ascii="Calibri" w:hAnsi="Calibri" w:cs="Calibri"/>
          <w:bCs/>
          <w:sz w:val="22"/>
          <w:szCs w:val="22"/>
        </w:rPr>
        <w:lastRenderedPageBreak/>
        <w:t>formou usnesení zastupitelstva územně samosprávného celku)</w:t>
      </w:r>
      <w:r>
        <w:rPr>
          <w:rFonts w:ascii="Calibri" w:hAnsi="Calibri" w:cs="Calibri"/>
          <w:bCs/>
          <w:sz w:val="22"/>
          <w:szCs w:val="22"/>
        </w:rPr>
        <w:t xml:space="preserve"> a dále dle odstavce 2, odstavce 3 a odstavce 4 tohoto článku</w:t>
      </w:r>
      <w:r w:rsidRPr="00181747">
        <w:rPr>
          <w:rFonts w:ascii="Calibri" w:hAnsi="Calibri" w:cs="Calibri"/>
          <w:bCs/>
          <w:sz w:val="22"/>
          <w:szCs w:val="22"/>
        </w:rPr>
        <w:t>. Poslední věta odstavce 2</w:t>
      </w:r>
      <w:r>
        <w:rPr>
          <w:rFonts w:ascii="Calibri" w:hAnsi="Calibri" w:cs="Calibri"/>
          <w:bCs/>
          <w:sz w:val="22"/>
          <w:szCs w:val="22"/>
        </w:rPr>
        <w:t xml:space="preserve"> tohoto článku </w:t>
      </w:r>
      <w:r w:rsidRPr="00181747">
        <w:rPr>
          <w:rFonts w:ascii="Calibri" w:hAnsi="Calibri" w:cs="Calibri"/>
          <w:bCs/>
          <w:sz w:val="22"/>
          <w:szCs w:val="22"/>
        </w:rPr>
        <w:t xml:space="preserve">platí obdobně. </w:t>
      </w:r>
    </w:p>
    <w:bookmarkEnd w:id="6"/>
    <w:p w14:paraId="5E396492" w14:textId="77777777" w:rsidR="00DA7E44" w:rsidRPr="00181747" w:rsidRDefault="00DA7E44" w:rsidP="00DA7E44">
      <w:pPr>
        <w:jc w:val="both"/>
        <w:rPr>
          <w:rFonts w:ascii="Calibri" w:hAnsi="Calibri" w:cs="Calibri"/>
          <w:bCs/>
          <w:sz w:val="22"/>
          <w:szCs w:val="22"/>
        </w:rPr>
      </w:pPr>
    </w:p>
    <w:p w14:paraId="5AD40BE1" w14:textId="77777777" w:rsidR="00DA7E44" w:rsidRPr="00181747" w:rsidRDefault="00DA7E44" w:rsidP="00DA7E44">
      <w:pPr>
        <w:jc w:val="both"/>
        <w:rPr>
          <w:rFonts w:ascii="Calibri" w:hAnsi="Calibri" w:cs="Calibri"/>
          <w:bCs/>
          <w:sz w:val="22"/>
          <w:szCs w:val="22"/>
        </w:rPr>
      </w:pPr>
      <w:r>
        <w:rPr>
          <w:rFonts w:ascii="Calibri" w:hAnsi="Calibri" w:cs="Calibri"/>
          <w:bCs/>
          <w:sz w:val="22"/>
          <w:szCs w:val="22"/>
        </w:rPr>
        <w:t xml:space="preserve">6. </w:t>
      </w:r>
      <w:r w:rsidRPr="00181747">
        <w:rPr>
          <w:rFonts w:ascii="Calibri" w:hAnsi="Calibri" w:cs="Calibri"/>
          <w:bCs/>
          <w:sz w:val="22"/>
          <w:szCs w:val="22"/>
        </w:rPr>
        <w:t xml:space="preserve">V případě, že příslušný soud rozhodl o úpadku příjemce nebo má být příjemce zrušen s likvidací, 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za podmínek stanovených zvláštním zákonem. Zároveň je </w:t>
      </w:r>
      <w:r>
        <w:rPr>
          <w:rFonts w:ascii="Calibri" w:hAnsi="Calibri" w:cs="Calibri"/>
          <w:bCs/>
          <w:sz w:val="22"/>
          <w:szCs w:val="22"/>
        </w:rPr>
        <w:t xml:space="preserve">příjemce </w:t>
      </w:r>
      <w:r w:rsidRPr="00181747">
        <w:rPr>
          <w:rFonts w:ascii="Calibri" w:hAnsi="Calibri" w:cs="Calibri"/>
          <w:bCs/>
          <w:sz w:val="22"/>
          <w:szCs w:val="22"/>
        </w:rPr>
        <w:t xml:space="preserve">povinen bezodkladně oznámit insolvenčnímu správci či likvidátorovi příjemce, že tento přijal dotaci z rozpočtu poskytovatele a váže ho povinnost vyplacenou dotaci vrátit zpět do rozpočtu poskytovatele. </w:t>
      </w:r>
    </w:p>
    <w:p w14:paraId="13D8A496" w14:textId="77777777" w:rsidR="00DA7E44" w:rsidRDefault="00DA7E44" w:rsidP="00DA7E44">
      <w:pPr>
        <w:rPr>
          <w:rFonts w:ascii="Calibri" w:hAnsi="Calibri" w:cs="Calibri"/>
          <w:b/>
          <w:bCs/>
          <w:sz w:val="22"/>
          <w:szCs w:val="22"/>
        </w:rPr>
      </w:pPr>
    </w:p>
    <w:p w14:paraId="792ECCE7" w14:textId="77777777" w:rsidR="00DA7E44" w:rsidRDefault="00DA7E44" w:rsidP="00DA7E44">
      <w:pPr>
        <w:jc w:val="center"/>
        <w:rPr>
          <w:rFonts w:ascii="Calibri" w:hAnsi="Calibri" w:cs="Calibri"/>
          <w:b/>
          <w:bCs/>
          <w:sz w:val="22"/>
          <w:szCs w:val="22"/>
        </w:rPr>
      </w:pPr>
      <w:r>
        <w:rPr>
          <w:rFonts w:ascii="Calibri" w:hAnsi="Calibri" w:cs="Calibri"/>
          <w:b/>
          <w:bCs/>
          <w:sz w:val="22"/>
          <w:szCs w:val="22"/>
        </w:rPr>
        <w:t>IX.</w:t>
      </w:r>
    </w:p>
    <w:p w14:paraId="1377C5E3" w14:textId="77777777" w:rsidR="00DA7E44" w:rsidRDefault="00DA7E44" w:rsidP="00DA7E44">
      <w:pPr>
        <w:jc w:val="center"/>
        <w:rPr>
          <w:rFonts w:ascii="Calibri" w:hAnsi="Calibri" w:cs="Calibri"/>
          <w:b/>
          <w:bCs/>
          <w:sz w:val="22"/>
          <w:szCs w:val="22"/>
        </w:rPr>
      </w:pPr>
      <w:r>
        <w:rPr>
          <w:rFonts w:ascii="Calibri" w:hAnsi="Calibri" w:cs="Calibri"/>
          <w:b/>
          <w:bCs/>
          <w:sz w:val="22"/>
          <w:szCs w:val="22"/>
        </w:rPr>
        <w:t>Výpověď smlouvy a porušení rozpočtové kázně</w:t>
      </w:r>
    </w:p>
    <w:p w14:paraId="74EF54A0" w14:textId="77777777" w:rsidR="00DA7E44" w:rsidRDefault="00DA7E44" w:rsidP="00DA7E44">
      <w:pPr>
        <w:jc w:val="center"/>
        <w:rPr>
          <w:rFonts w:ascii="Calibri" w:hAnsi="Calibri" w:cs="Calibri"/>
          <w:b/>
          <w:bCs/>
          <w:sz w:val="22"/>
          <w:szCs w:val="22"/>
        </w:rPr>
      </w:pPr>
    </w:p>
    <w:p w14:paraId="1C8E830D" w14:textId="77777777" w:rsidR="00DA7E44" w:rsidRDefault="00DA7E44" w:rsidP="00DA7E44">
      <w:pPr>
        <w:jc w:val="both"/>
        <w:rPr>
          <w:rFonts w:ascii="Calibri" w:hAnsi="Calibri" w:cs="Calibri"/>
          <w:bCs/>
          <w:sz w:val="22"/>
          <w:szCs w:val="22"/>
        </w:rPr>
      </w:pPr>
      <w:bookmarkStart w:id="7" w:name="_Hlk149023877"/>
      <w:r w:rsidRPr="006335FD">
        <w:rPr>
          <w:rFonts w:ascii="Calibri" w:hAnsi="Calibri" w:cs="Calibri"/>
          <w:bCs/>
          <w:sz w:val="22"/>
          <w:szCs w:val="22"/>
        </w:rPr>
        <w:t xml:space="preserve">1. Poskytovatel je oprávněn tuto smlouvu vypovědět v případě, že </w:t>
      </w:r>
      <w:r>
        <w:rPr>
          <w:rFonts w:ascii="Calibri" w:hAnsi="Calibri" w:cs="Calibri"/>
          <w:bCs/>
          <w:sz w:val="22"/>
          <w:szCs w:val="22"/>
        </w:rPr>
        <w:t>příjemce poruší povinnost stanovenou touto smlouvou, Pravidly pro poskytování dotací z rozpočtu města Litvínova nebo obecně závaznými právními předpisy, přičemž porušení se příjemce dopustí zejména pokud:</w:t>
      </w:r>
    </w:p>
    <w:p w14:paraId="22464631" w14:textId="77777777" w:rsidR="00DA7E44" w:rsidRPr="006561BC" w:rsidRDefault="00DA7E44" w:rsidP="00DA7E44">
      <w:pPr>
        <w:pStyle w:val="Odstavecseseznamem"/>
        <w:numPr>
          <w:ilvl w:val="0"/>
          <w:numId w:val="7"/>
        </w:numPr>
        <w:jc w:val="both"/>
        <w:rPr>
          <w:rFonts w:ascii="Calibri" w:hAnsi="Calibri" w:cs="Calibri"/>
          <w:bCs/>
          <w:sz w:val="22"/>
          <w:szCs w:val="22"/>
        </w:rPr>
      </w:pPr>
      <w:r w:rsidRPr="006561BC">
        <w:rPr>
          <w:rFonts w:ascii="Calibri" w:hAnsi="Calibri" w:cs="Calibri"/>
          <w:bCs/>
          <w:sz w:val="22"/>
          <w:szCs w:val="22"/>
        </w:rPr>
        <w:t xml:space="preserve">poskytovatel zjistí, že údaje, které sdělil příjemce, a které měly vliv na poskytnutí dotace, jsou </w:t>
      </w:r>
    </w:p>
    <w:p w14:paraId="7CFF8FAD" w14:textId="77777777" w:rsidR="00DA7E44" w:rsidRDefault="00DA7E44" w:rsidP="00DA7E44">
      <w:pPr>
        <w:ind w:firstLine="360"/>
        <w:jc w:val="both"/>
        <w:rPr>
          <w:rFonts w:ascii="Calibri" w:hAnsi="Calibri" w:cs="Calibri"/>
          <w:bCs/>
          <w:sz w:val="22"/>
          <w:szCs w:val="22"/>
        </w:rPr>
      </w:pPr>
      <w:r>
        <w:rPr>
          <w:rFonts w:ascii="Calibri" w:hAnsi="Calibri" w:cs="Calibri"/>
          <w:bCs/>
          <w:sz w:val="22"/>
          <w:szCs w:val="22"/>
        </w:rPr>
        <w:t xml:space="preserve">       nepravdivé;</w:t>
      </w:r>
    </w:p>
    <w:p w14:paraId="7337E3CB" w14:textId="77777777" w:rsidR="00DA7E44" w:rsidRDefault="00DA7E44" w:rsidP="00DA7E44">
      <w:pPr>
        <w:pStyle w:val="Odstavecseseznamem"/>
        <w:numPr>
          <w:ilvl w:val="0"/>
          <w:numId w:val="7"/>
        </w:numPr>
        <w:jc w:val="both"/>
        <w:rPr>
          <w:rFonts w:ascii="Calibri" w:hAnsi="Calibri" w:cs="Calibri"/>
          <w:bCs/>
          <w:sz w:val="22"/>
          <w:szCs w:val="22"/>
        </w:rPr>
      </w:pPr>
      <w:r>
        <w:rPr>
          <w:rFonts w:ascii="Calibri" w:hAnsi="Calibri" w:cs="Calibri"/>
          <w:bCs/>
          <w:sz w:val="22"/>
          <w:szCs w:val="22"/>
        </w:rPr>
        <w:t>příjemce použije neinvestiční dotaci na investiční výdaje;</w:t>
      </w:r>
    </w:p>
    <w:p w14:paraId="422ADE01" w14:textId="77777777" w:rsidR="00DA7E44" w:rsidRDefault="00DA7E44" w:rsidP="00DA7E44">
      <w:pPr>
        <w:pStyle w:val="Odstavecseseznamem"/>
        <w:numPr>
          <w:ilvl w:val="0"/>
          <w:numId w:val="7"/>
        </w:numPr>
        <w:jc w:val="both"/>
        <w:rPr>
          <w:rFonts w:ascii="Calibri" w:hAnsi="Calibri" w:cs="Calibri"/>
          <w:bCs/>
          <w:sz w:val="22"/>
          <w:szCs w:val="22"/>
        </w:rPr>
      </w:pPr>
      <w:r>
        <w:rPr>
          <w:rFonts w:ascii="Calibri" w:hAnsi="Calibri" w:cs="Calibri"/>
          <w:bCs/>
          <w:sz w:val="22"/>
          <w:szCs w:val="22"/>
        </w:rPr>
        <w:t>příjemce poskytne neinvestiční dotaci jinému subjektu jako dotaci;</w:t>
      </w:r>
    </w:p>
    <w:p w14:paraId="01939E90" w14:textId="77777777" w:rsidR="00DA7E44" w:rsidRPr="006561BC" w:rsidRDefault="00DA7E44" w:rsidP="00DA7E44">
      <w:pPr>
        <w:pStyle w:val="Odstavecseseznamem"/>
        <w:numPr>
          <w:ilvl w:val="0"/>
          <w:numId w:val="7"/>
        </w:numPr>
        <w:jc w:val="both"/>
        <w:rPr>
          <w:rFonts w:ascii="Calibri" w:hAnsi="Calibri" w:cs="Calibri"/>
          <w:bCs/>
          <w:sz w:val="22"/>
          <w:szCs w:val="22"/>
        </w:rPr>
      </w:pPr>
      <w:r>
        <w:rPr>
          <w:rFonts w:ascii="Calibri" w:hAnsi="Calibri" w:cs="Calibri"/>
          <w:bCs/>
          <w:sz w:val="22"/>
          <w:szCs w:val="22"/>
        </w:rPr>
        <w:t>příjemce použije neinvestiční dotaci v rozporu s touto smlouvou.</w:t>
      </w:r>
    </w:p>
    <w:bookmarkEnd w:id="5"/>
    <w:bookmarkEnd w:id="7"/>
    <w:p w14:paraId="1736B7C2" w14:textId="77777777" w:rsidR="00DA7E44" w:rsidRDefault="00DA7E44" w:rsidP="00DA7E44">
      <w:pPr>
        <w:ind w:firstLine="360"/>
        <w:jc w:val="both"/>
        <w:rPr>
          <w:rFonts w:ascii="Calibri" w:hAnsi="Calibri" w:cs="Calibri"/>
          <w:bCs/>
          <w:sz w:val="22"/>
          <w:szCs w:val="22"/>
        </w:rPr>
      </w:pPr>
    </w:p>
    <w:p w14:paraId="29343EDB" w14:textId="77777777" w:rsidR="00DA7E44" w:rsidRPr="006335FD" w:rsidRDefault="00DA7E44" w:rsidP="00DA7E44">
      <w:pPr>
        <w:jc w:val="both"/>
        <w:rPr>
          <w:rFonts w:ascii="Calibri" w:hAnsi="Calibri" w:cs="Calibri"/>
          <w:bCs/>
          <w:sz w:val="22"/>
          <w:szCs w:val="22"/>
        </w:rPr>
      </w:pPr>
      <w:r w:rsidRPr="006335FD">
        <w:rPr>
          <w:rFonts w:ascii="Calibri" w:hAnsi="Calibri" w:cs="Calibri"/>
          <w:bCs/>
          <w:sz w:val="22"/>
          <w:szCs w:val="22"/>
        </w:rPr>
        <w:t>2. Výpovědní lhůta je 10 dní a začíná běžet dnem doručení písemné výpovědi příjemci.</w:t>
      </w:r>
    </w:p>
    <w:p w14:paraId="545C316F" w14:textId="77777777" w:rsidR="00DA7E44" w:rsidRPr="006335FD" w:rsidRDefault="00DA7E44" w:rsidP="00DA7E44">
      <w:pPr>
        <w:jc w:val="both"/>
        <w:rPr>
          <w:rFonts w:ascii="Calibri" w:hAnsi="Calibri" w:cs="Calibri"/>
          <w:bCs/>
          <w:sz w:val="22"/>
          <w:szCs w:val="22"/>
        </w:rPr>
      </w:pPr>
    </w:p>
    <w:p w14:paraId="6FE157A9" w14:textId="77777777" w:rsidR="00DA7E44" w:rsidRPr="006335FD" w:rsidRDefault="00DA7E44" w:rsidP="00DA7E44">
      <w:pPr>
        <w:jc w:val="both"/>
        <w:rPr>
          <w:rFonts w:ascii="Calibri" w:hAnsi="Calibri" w:cs="Calibri"/>
          <w:bCs/>
          <w:sz w:val="22"/>
          <w:szCs w:val="22"/>
        </w:rPr>
      </w:pPr>
      <w:r w:rsidRPr="006335FD">
        <w:rPr>
          <w:rFonts w:ascii="Calibri" w:hAnsi="Calibri" w:cs="Calibri"/>
          <w:bCs/>
          <w:sz w:val="22"/>
          <w:szCs w:val="22"/>
        </w:rPr>
        <w:t>3. 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14:paraId="32ECD8F2" w14:textId="77777777" w:rsidR="00DA7E44" w:rsidRPr="006335FD" w:rsidRDefault="00DA7E44" w:rsidP="00DA7E44">
      <w:pPr>
        <w:jc w:val="both"/>
        <w:rPr>
          <w:rFonts w:ascii="Calibri" w:hAnsi="Calibri" w:cs="Calibri"/>
          <w:bCs/>
          <w:sz w:val="22"/>
          <w:szCs w:val="22"/>
        </w:rPr>
      </w:pPr>
    </w:p>
    <w:p w14:paraId="434B7AC7" w14:textId="77777777" w:rsidR="00DA7E44" w:rsidRPr="006335FD" w:rsidRDefault="00DA7E44" w:rsidP="00DA7E44">
      <w:pPr>
        <w:jc w:val="both"/>
        <w:rPr>
          <w:rFonts w:ascii="Calibri" w:hAnsi="Calibri" w:cs="Calibri"/>
          <w:bCs/>
          <w:sz w:val="22"/>
          <w:szCs w:val="22"/>
        </w:rPr>
      </w:pPr>
      <w:r w:rsidRPr="006335FD">
        <w:rPr>
          <w:rFonts w:ascii="Calibri" w:hAnsi="Calibri" w:cs="Calibri"/>
          <w:bCs/>
          <w:sz w:val="22"/>
          <w:szCs w:val="22"/>
        </w:rPr>
        <w:t xml:space="preserve">4. 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 dle odst. </w:t>
      </w:r>
      <w:r>
        <w:rPr>
          <w:rFonts w:ascii="Calibri" w:hAnsi="Calibri" w:cs="Calibri"/>
          <w:bCs/>
          <w:sz w:val="22"/>
          <w:szCs w:val="22"/>
        </w:rPr>
        <w:t>7</w:t>
      </w:r>
      <w:r w:rsidRPr="006335FD">
        <w:rPr>
          <w:rFonts w:ascii="Calibri" w:hAnsi="Calibri" w:cs="Calibri"/>
          <w:bCs/>
          <w:sz w:val="22"/>
          <w:szCs w:val="22"/>
        </w:rPr>
        <w:t xml:space="preserve"> tohoto </w:t>
      </w:r>
      <w:r>
        <w:rPr>
          <w:rFonts w:ascii="Calibri" w:hAnsi="Calibri" w:cs="Calibri"/>
          <w:bCs/>
          <w:sz w:val="22"/>
          <w:szCs w:val="22"/>
        </w:rPr>
        <w:t>článku</w:t>
      </w:r>
      <w:r w:rsidRPr="006335FD">
        <w:rPr>
          <w:rFonts w:ascii="Calibri" w:hAnsi="Calibri" w:cs="Calibri"/>
          <w:bCs/>
          <w:sz w:val="22"/>
          <w:szCs w:val="22"/>
        </w:rPr>
        <w:t xml:space="preserve">. V rozsahu, v jakém příjemce provedl opatření k nápravě, platí, že nedošlo k porušení rozpočtové kázně. </w:t>
      </w:r>
    </w:p>
    <w:p w14:paraId="41B20D58" w14:textId="77777777" w:rsidR="00DA7E44" w:rsidRPr="006335FD" w:rsidRDefault="00DA7E44" w:rsidP="00DA7E44">
      <w:pPr>
        <w:rPr>
          <w:rFonts w:ascii="Calibri" w:hAnsi="Calibri" w:cs="Calibri"/>
          <w:bCs/>
          <w:sz w:val="22"/>
          <w:szCs w:val="22"/>
        </w:rPr>
      </w:pPr>
    </w:p>
    <w:p w14:paraId="66B6B5C5" w14:textId="77777777" w:rsidR="00DA7E44" w:rsidRPr="00557E4C" w:rsidRDefault="00DA7E44" w:rsidP="00DA7E44">
      <w:pPr>
        <w:jc w:val="both"/>
        <w:rPr>
          <w:rFonts w:ascii="Calibri" w:hAnsi="Calibri" w:cs="Calibri"/>
          <w:bCs/>
          <w:sz w:val="22"/>
          <w:szCs w:val="22"/>
        </w:rPr>
      </w:pPr>
      <w:r w:rsidRPr="00557E4C">
        <w:rPr>
          <w:rFonts w:ascii="Calibri" w:hAnsi="Calibri" w:cs="Calibri"/>
          <w:bCs/>
          <w:sz w:val="22"/>
          <w:szCs w:val="22"/>
        </w:rPr>
        <w:t>5. Porušením rozpočtové kázně je každé neoprávněné použití nebo zadržení peněžních prostředků poskytnutých jako dotace (</w:t>
      </w:r>
      <w:r>
        <w:rPr>
          <w:rFonts w:ascii="Calibri" w:hAnsi="Calibri" w:cs="Calibri"/>
          <w:bCs/>
          <w:sz w:val="22"/>
          <w:szCs w:val="22"/>
        </w:rPr>
        <w:t xml:space="preserve">ustanovení </w:t>
      </w:r>
      <w:r w:rsidRPr="00557E4C">
        <w:rPr>
          <w:rFonts w:ascii="Calibri" w:hAnsi="Calibri" w:cs="Calibri"/>
          <w:bCs/>
          <w:sz w:val="22"/>
          <w:szCs w:val="22"/>
        </w:rPr>
        <w:t xml:space="preserve">§ 22 odst. 1 až 3 zákona č. 250/2000 Sb.). V případě, že se příjemce dopustí porušení rozpočtové kázně tím, že neoprávněně použije nebo zadrží poskytnutou dotaci, bude poskytovatel postupovat dle </w:t>
      </w:r>
      <w:r>
        <w:rPr>
          <w:rFonts w:ascii="Calibri" w:hAnsi="Calibri" w:cs="Calibri"/>
          <w:bCs/>
          <w:sz w:val="22"/>
          <w:szCs w:val="22"/>
        </w:rPr>
        <w:t xml:space="preserve">ustanovení </w:t>
      </w:r>
      <w:r w:rsidRPr="00557E4C">
        <w:rPr>
          <w:rFonts w:ascii="Calibri" w:hAnsi="Calibri" w:cs="Calibri"/>
          <w:bCs/>
          <w:sz w:val="22"/>
          <w:szCs w:val="22"/>
        </w:rPr>
        <w:t>§ 22 zákona č. 250/2000 Sb. a bude příjemci uložen odvod včetně penále za prodlení s odvodem ve výši stanovené platnými právními předpisy a touto smlouvou.</w:t>
      </w:r>
    </w:p>
    <w:p w14:paraId="0A682761" w14:textId="77777777" w:rsidR="00DA7E44" w:rsidRDefault="00DA7E44" w:rsidP="00DA7E44">
      <w:pPr>
        <w:jc w:val="both"/>
        <w:rPr>
          <w:rFonts w:ascii="Calibri" w:hAnsi="Calibri" w:cs="Calibri"/>
          <w:bCs/>
          <w:sz w:val="22"/>
          <w:szCs w:val="22"/>
        </w:rPr>
      </w:pPr>
    </w:p>
    <w:p w14:paraId="58BB5B6D" w14:textId="77777777" w:rsidR="00DA7E44" w:rsidRPr="00557E4C" w:rsidRDefault="00DA7E44" w:rsidP="00DA7E44">
      <w:pPr>
        <w:jc w:val="both"/>
        <w:rPr>
          <w:rFonts w:ascii="Calibri" w:hAnsi="Calibri" w:cs="Calibri"/>
          <w:bCs/>
          <w:sz w:val="22"/>
          <w:szCs w:val="22"/>
        </w:rPr>
      </w:pPr>
      <w:r w:rsidRPr="00557E4C">
        <w:rPr>
          <w:rFonts w:ascii="Calibri" w:hAnsi="Calibri" w:cs="Calibri"/>
          <w:bCs/>
          <w:sz w:val="22"/>
          <w:szCs w:val="22"/>
        </w:rPr>
        <w:t>6. 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14:paraId="26AF3E5D" w14:textId="77777777" w:rsidR="00DA7E44" w:rsidRPr="00557E4C" w:rsidRDefault="00DA7E44" w:rsidP="00DA7E44">
      <w:pPr>
        <w:jc w:val="both"/>
        <w:rPr>
          <w:rFonts w:ascii="Calibri" w:hAnsi="Calibri" w:cs="Calibri"/>
          <w:bCs/>
          <w:sz w:val="22"/>
          <w:szCs w:val="22"/>
        </w:rPr>
      </w:pPr>
    </w:p>
    <w:p w14:paraId="2BF8407D" w14:textId="77777777" w:rsidR="00DA7E44" w:rsidRPr="00557E4C" w:rsidRDefault="00DA7E44" w:rsidP="00DA7E44">
      <w:pPr>
        <w:jc w:val="both"/>
        <w:rPr>
          <w:rFonts w:ascii="Calibri" w:hAnsi="Calibri" w:cs="Calibri"/>
          <w:bCs/>
          <w:sz w:val="22"/>
          <w:szCs w:val="22"/>
        </w:rPr>
      </w:pPr>
      <w:r w:rsidRPr="00557E4C">
        <w:rPr>
          <w:rFonts w:ascii="Calibri" w:hAnsi="Calibri" w:cs="Calibri"/>
          <w:bCs/>
          <w:sz w:val="22"/>
          <w:szCs w:val="22"/>
        </w:rPr>
        <w:t>7. V případě porušení rozpočtové kázně, které poskytovatel považuje za méně závažné, bude vždy uložen odvod za tato porušení procentem z celkové částky poskytnuté dotace následovně:</w:t>
      </w:r>
    </w:p>
    <w:p w14:paraId="6DCED8EB" w14:textId="77777777" w:rsidR="00DA7E44" w:rsidRPr="00557E4C" w:rsidRDefault="00DA7E44" w:rsidP="00DA7E44">
      <w:pPr>
        <w:rPr>
          <w:rFonts w:ascii="Calibri" w:hAnsi="Calibri" w:cs="Calibri"/>
          <w:b/>
          <w:bCs/>
          <w:sz w:val="22"/>
          <w:szCs w:val="22"/>
        </w:rPr>
      </w:pPr>
    </w:p>
    <w:p w14:paraId="3364A396" w14:textId="77777777" w:rsidR="00DA7E44" w:rsidRPr="00557E4C" w:rsidRDefault="00DA7E44" w:rsidP="00DA7E44">
      <w:pPr>
        <w:jc w:val="both"/>
        <w:rPr>
          <w:rFonts w:ascii="Calibri" w:hAnsi="Calibri" w:cs="Calibri"/>
          <w:bCs/>
          <w:sz w:val="22"/>
          <w:szCs w:val="22"/>
        </w:rPr>
      </w:pPr>
      <w:r w:rsidRPr="00557E4C">
        <w:rPr>
          <w:rFonts w:ascii="Calibri" w:hAnsi="Calibri" w:cs="Calibri"/>
          <w:bCs/>
          <w:sz w:val="22"/>
          <w:szCs w:val="22"/>
        </w:rPr>
        <w:t>a) předložení závěrečné zprávy do 15 kalendářních dnů po lhůtě stanovené smlouvou – výše odvodu činí 5 %</w:t>
      </w:r>
      <w:r>
        <w:rPr>
          <w:rFonts w:ascii="Calibri" w:hAnsi="Calibri" w:cs="Calibri"/>
          <w:bCs/>
          <w:sz w:val="22"/>
          <w:szCs w:val="22"/>
        </w:rPr>
        <w:t>;</w:t>
      </w:r>
    </w:p>
    <w:p w14:paraId="36E480D8" w14:textId="77777777" w:rsidR="00DA7E44" w:rsidRPr="00557E4C" w:rsidRDefault="00DA7E44" w:rsidP="00DA7E44">
      <w:pPr>
        <w:jc w:val="both"/>
        <w:rPr>
          <w:rFonts w:ascii="Calibri" w:hAnsi="Calibri" w:cs="Calibri"/>
          <w:bCs/>
          <w:sz w:val="22"/>
          <w:szCs w:val="22"/>
        </w:rPr>
      </w:pPr>
    </w:p>
    <w:p w14:paraId="772F9FA7" w14:textId="77777777" w:rsidR="00DA7E44" w:rsidRDefault="00DA7E44" w:rsidP="00DA7E44">
      <w:pPr>
        <w:jc w:val="both"/>
        <w:rPr>
          <w:rFonts w:ascii="Calibri" w:hAnsi="Calibri" w:cs="Calibri"/>
          <w:bCs/>
          <w:sz w:val="22"/>
          <w:szCs w:val="22"/>
        </w:rPr>
      </w:pPr>
      <w:r>
        <w:rPr>
          <w:rFonts w:ascii="Calibri" w:hAnsi="Calibri" w:cs="Calibri"/>
          <w:bCs/>
          <w:sz w:val="22"/>
          <w:szCs w:val="22"/>
        </w:rPr>
        <w:t>b) předložení závěrečné zprávy později než ve lhůtě dle písm. a) tohoto odstavce a současně do 30 kalendářních dnů po lhůtě stanovené smlouvou – výše odvodu činí 10 %;</w:t>
      </w:r>
    </w:p>
    <w:p w14:paraId="790CCAEB" w14:textId="77777777" w:rsidR="00DA7E44" w:rsidRDefault="00DA7E44" w:rsidP="00DA7E44">
      <w:pPr>
        <w:jc w:val="both"/>
        <w:rPr>
          <w:rFonts w:ascii="Calibri" w:hAnsi="Calibri" w:cs="Calibri"/>
          <w:bCs/>
          <w:sz w:val="22"/>
          <w:szCs w:val="22"/>
        </w:rPr>
      </w:pPr>
    </w:p>
    <w:p w14:paraId="7AD17FF2" w14:textId="77777777" w:rsidR="00DA7E44" w:rsidRDefault="00DA7E44" w:rsidP="00DA7E44">
      <w:pPr>
        <w:jc w:val="both"/>
        <w:rPr>
          <w:rFonts w:ascii="Calibri" w:hAnsi="Calibri" w:cs="Calibri"/>
          <w:bCs/>
          <w:sz w:val="22"/>
          <w:szCs w:val="22"/>
        </w:rPr>
      </w:pPr>
      <w:r>
        <w:rPr>
          <w:rFonts w:ascii="Calibri" w:hAnsi="Calibri" w:cs="Calibri"/>
          <w:bCs/>
          <w:sz w:val="22"/>
          <w:szCs w:val="22"/>
        </w:rPr>
        <w:t>c) předložení doplněné závěrečné zprávy do 15 kalendářních dnů od uplynutí náhradní lhůty uvedené ve výzvě poskytovatele dle odst. 6 tohoto článku – výše odvodu činí 3 %;</w:t>
      </w:r>
    </w:p>
    <w:p w14:paraId="52265A61" w14:textId="77777777" w:rsidR="00DA7E44" w:rsidRDefault="00DA7E44" w:rsidP="00DA7E44">
      <w:pPr>
        <w:jc w:val="both"/>
        <w:rPr>
          <w:rFonts w:ascii="Calibri" w:hAnsi="Calibri" w:cs="Calibri"/>
          <w:bCs/>
          <w:sz w:val="22"/>
          <w:szCs w:val="22"/>
        </w:rPr>
      </w:pPr>
    </w:p>
    <w:p w14:paraId="246611A2" w14:textId="77777777" w:rsidR="00DA7E44" w:rsidRDefault="00DA7E44" w:rsidP="00DA7E44">
      <w:pPr>
        <w:jc w:val="both"/>
        <w:rPr>
          <w:rFonts w:ascii="Calibri" w:hAnsi="Calibri" w:cs="Calibri"/>
          <w:bCs/>
          <w:sz w:val="22"/>
          <w:szCs w:val="22"/>
        </w:rPr>
      </w:pPr>
      <w:r>
        <w:rPr>
          <w:rFonts w:ascii="Calibri" w:hAnsi="Calibri" w:cs="Calibri"/>
          <w:bCs/>
          <w:sz w:val="22"/>
          <w:szCs w:val="22"/>
        </w:rPr>
        <w:t>d) předložení doplněné závěrečné zprávy později než ve lhůtě dle písm. c) tohoto odstavce a současně do 30 kalendářních dnů od uplynutí náhradní lhůty uvedené ve výzvě poskytovatele dle odst. 6 tohoto článku – výše odvodu činí 6 %;</w:t>
      </w:r>
    </w:p>
    <w:p w14:paraId="7ABF37E2" w14:textId="77777777" w:rsidR="00DA7E44" w:rsidRDefault="00DA7E44" w:rsidP="00DA7E44">
      <w:pPr>
        <w:jc w:val="both"/>
        <w:rPr>
          <w:rFonts w:ascii="Calibri" w:hAnsi="Calibri" w:cs="Calibri"/>
          <w:bCs/>
          <w:sz w:val="22"/>
          <w:szCs w:val="22"/>
        </w:rPr>
      </w:pPr>
    </w:p>
    <w:p w14:paraId="14CFD69C" w14:textId="77777777" w:rsidR="00DA7E44" w:rsidRPr="00557E4C" w:rsidRDefault="00DA7E44" w:rsidP="00DA7E44">
      <w:pPr>
        <w:jc w:val="both"/>
        <w:rPr>
          <w:rFonts w:ascii="Calibri" w:hAnsi="Calibri" w:cs="Calibri"/>
          <w:bCs/>
          <w:sz w:val="22"/>
          <w:szCs w:val="22"/>
        </w:rPr>
      </w:pPr>
      <w:r w:rsidRPr="00557E4C">
        <w:rPr>
          <w:rFonts w:ascii="Calibri" w:hAnsi="Calibri" w:cs="Calibri"/>
          <w:bCs/>
          <w:sz w:val="22"/>
          <w:szCs w:val="22"/>
        </w:rPr>
        <w:t>e) nedodržení povinnosti vést dotaci v odděleném účetnictví – výše odvodu činí 10 %</w:t>
      </w:r>
      <w:r>
        <w:rPr>
          <w:rFonts w:ascii="Calibri" w:hAnsi="Calibri" w:cs="Calibri"/>
          <w:bCs/>
          <w:sz w:val="22"/>
          <w:szCs w:val="22"/>
        </w:rPr>
        <w:t>;</w:t>
      </w:r>
    </w:p>
    <w:p w14:paraId="0468DBBE" w14:textId="77777777" w:rsidR="00DA7E44" w:rsidRPr="00557E4C" w:rsidRDefault="00DA7E44" w:rsidP="00DA7E44">
      <w:pPr>
        <w:jc w:val="both"/>
        <w:rPr>
          <w:rFonts w:ascii="Calibri" w:hAnsi="Calibri" w:cs="Calibri"/>
          <w:bCs/>
          <w:sz w:val="22"/>
          <w:szCs w:val="22"/>
        </w:rPr>
      </w:pPr>
    </w:p>
    <w:p w14:paraId="45C2BCEC" w14:textId="77777777" w:rsidR="00DA7E44" w:rsidRPr="00557E4C" w:rsidRDefault="00DA7E44" w:rsidP="00DA7E44">
      <w:pPr>
        <w:jc w:val="both"/>
        <w:rPr>
          <w:rFonts w:ascii="Calibri" w:hAnsi="Calibri" w:cs="Calibri"/>
          <w:bCs/>
          <w:sz w:val="22"/>
          <w:szCs w:val="22"/>
        </w:rPr>
      </w:pPr>
      <w:r w:rsidRPr="00557E4C">
        <w:rPr>
          <w:rFonts w:ascii="Calibri" w:hAnsi="Calibri" w:cs="Calibri"/>
          <w:bCs/>
          <w:sz w:val="22"/>
          <w:szCs w:val="22"/>
        </w:rPr>
        <w:t>f) nedodržení povinnosti označovat originály účetních dokladů informací o tom, že je projekt financován městem Litvínovem – výše odvodu činí 10 %</w:t>
      </w:r>
      <w:r>
        <w:rPr>
          <w:rFonts w:ascii="Calibri" w:hAnsi="Calibri" w:cs="Calibri"/>
          <w:bCs/>
          <w:sz w:val="22"/>
          <w:szCs w:val="22"/>
        </w:rPr>
        <w:t>;</w:t>
      </w:r>
    </w:p>
    <w:p w14:paraId="5AD68CB7" w14:textId="77777777" w:rsidR="00DA7E44" w:rsidRPr="00557E4C" w:rsidRDefault="00DA7E44" w:rsidP="00DA7E44">
      <w:pPr>
        <w:rPr>
          <w:rFonts w:ascii="Calibri" w:hAnsi="Calibri" w:cs="Calibri"/>
          <w:b/>
          <w:bCs/>
          <w:sz w:val="22"/>
          <w:szCs w:val="22"/>
        </w:rPr>
      </w:pPr>
    </w:p>
    <w:p w14:paraId="73E1204B" w14:textId="77777777" w:rsidR="00DA7E44" w:rsidRPr="0014298D" w:rsidRDefault="00DA7E44" w:rsidP="00DA7E44">
      <w:pPr>
        <w:jc w:val="both"/>
        <w:rPr>
          <w:rFonts w:ascii="Calibri" w:hAnsi="Calibri" w:cs="Calibri"/>
          <w:bCs/>
          <w:sz w:val="22"/>
          <w:szCs w:val="22"/>
        </w:rPr>
      </w:pPr>
      <w:bookmarkStart w:id="8" w:name="_Hlk148969447"/>
      <w:r w:rsidRPr="0014298D">
        <w:rPr>
          <w:rFonts w:ascii="Calibri" w:hAnsi="Calibri" w:cs="Calibri"/>
          <w:bCs/>
          <w:sz w:val="22"/>
          <w:szCs w:val="22"/>
        </w:rPr>
        <w:t xml:space="preserve">8. 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w:t>
      </w:r>
      <w:r>
        <w:rPr>
          <w:rFonts w:ascii="Calibri" w:hAnsi="Calibri" w:cs="Calibri"/>
          <w:bCs/>
          <w:sz w:val="22"/>
          <w:szCs w:val="22"/>
        </w:rPr>
        <w:t xml:space="preserve">ust. </w:t>
      </w:r>
      <w:r w:rsidRPr="0014298D">
        <w:rPr>
          <w:rFonts w:ascii="Calibri" w:hAnsi="Calibri" w:cs="Calibri"/>
          <w:bCs/>
          <w:sz w:val="22"/>
          <w:szCs w:val="22"/>
        </w:rPr>
        <w:t xml:space="preserve">§ 22 odst. 2 písm. a) nebo b) zákona č. 250/2000 Sb., odpovídá odvod za porušení rozpočtové kázně výši poskytovaných prostředků, mimo případů, kdy se podle této smlouvy (odst. </w:t>
      </w:r>
      <w:r>
        <w:rPr>
          <w:rFonts w:ascii="Calibri" w:hAnsi="Calibri" w:cs="Calibri"/>
          <w:bCs/>
          <w:sz w:val="22"/>
          <w:szCs w:val="22"/>
        </w:rPr>
        <w:t>7</w:t>
      </w:r>
      <w:r w:rsidRPr="0014298D">
        <w:rPr>
          <w:rFonts w:ascii="Calibri" w:hAnsi="Calibri" w:cs="Calibri"/>
          <w:bCs/>
          <w:sz w:val="22"/>
          <w:szCs w:val="22"/>
        </w:rPr>
        <w:t xml:space="preserve"> tohoto článku)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město uloží odvod za porušení rozpočtové kázně, v rozhodnutí uvede, že z uloženého odvodu bude odvedena pouze částka ve výši rozdílu mezi uloženým odvodem a peněžními prostředky neposkytnutými z důvodu podezření na porušení rozpočtové kázně. Pokud město odvod neuloží, poskytovatel poskytne pozastavené peněžní prostředky příjemci. </w:t>
      </w:r>
    </w:p>
    <w:p w14:paraId="1EA0D8F4" w14:textId="77777777" w:rsidR="00DA7E44" w:rsidRPr="0014298D" w:rsidRDefault="00DA7E44" w:rsidP="00DA7E44">
      <w:pPr>
        <w:jc w:val="both"/>
        <w:rPr>
          <w:rFonts w:ascii="Calibri" w:hAnsi="Calibri" w:cs="Calibri"/>
          <w:bCs/>
          <w:sz w:val="22"/>
          <w:szCs w:val="22"/>
        </w:rPr>
      </w:pPr>
    </w:p>
    <w:p w14:paraId="1BAFDE49" w14:textId="77777777" w:rsidR="00DA7E44" w:rsidRPr="0014298D" w:rsidRDefault="00DA7E44" w:rsidP="00DA7E44">
      <w:pPr>
        <w:jc w:val="both"/>
        <w:rPr>
          <w:rFonts w:ascii="Calibri" w:hAnsi="Calibri" w:cs="Calibri"/>
          <w:bCs/>
          <w:sz w:val="22"/>
          <w:szCs w:val="22"/>
        </w:rPr>
      </w:pPr>
      <w:r>
        <w:rPr>
          <w:rFonts w:ascii="Calibri" w:hAnsi="Calibri" w:cs="Calibri"/>
          <w:bCs/>
          <w:sz w:val="22"/>
          <w:szCs w:val="22"/>
        </w:rPr>
        <w:t xml:space="preserve">9. </w:t>
      </w:r>
      <w:r w:rsidRPr="0014298D">
        <w:rPr>
          <w:rFonts w:ascii="Calibri" w:hAnsi="Calibri" w:cs="Calibri"/>
          <w:bCs/>
          <w:sz w:val="22"/>
          <w:szCs w:val="22"/>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bookmarkEnd w:id="8"/>
    <w:p w14:paraId="05C9B6C8" w14:textId="77777777" w:rsidR="004703DA" w:rsidRPr="00C326FF" w:rsidRDefault="004703DA" w:rsidP="004703DA">
      <w:pPr>
        <w:rPr>
          <w:rFonts w:ascii="Calibri" w:hAnsi="Calibri" w:cs="Calibri"/>
          <w:b/>
          <w:bCs/>
          <w:sz w:val="22"/>
          <w:szCs w:val="22"/>
        </w:rPr>
      </w:pPr>
    </w:p>
    <w:p w14:paraId="2675D42D" w14:textId="77777777" w:rsidR="004703DA" w:rsidRPr="00C326FF" w:rsidRDefault="004703DA" w:rsidP="004703DA">
      <w:pPr>
        <w:jc w:val="center"/>
        <w:rPr>
          <w:rFonts w:ascii="Calibri" w:hAnsi="Calibri" w:cs="Calibri"/>
          <w:b/>
          <w:bCs/>
          <w:sz w:val="22"/>
          <w:szCs w:val="22"/>
        </w:rPr>
      </w:pPr>
      <w:r w:rsidRPr="00C326FF">
        <w:rPr>
          <w:rFonts w:ascii="Calibri" w:hAnsi="Calibri" w:cs="Calibri"/>
          <w:b/>
          <w:bCs/>
          <w:sz w:val="22"/>
          <w:szCs w:val="22"/>
        </w:rPr>
        <w:t>X.</w:t>
      </w:r>
    </w:p>
    <w:p w14:paraId="11597AB2" w14:textId="77777777" w:rsidR="004703DA" w:rsidRPr="00C326FF" w:rsidRDefault="004703DA" w:rsidP="004703DA">
      <w:pPr>
        <w:jc w:val="center"/>
        <w:rPr>
          <w:rFonts w:ascii="Calibri" w:hAnsi="Calibri" w:cs="Calibri"/>
          <w:b/>
          <w:bCs/>
          <w:sz w:val="22"/>
          <w:szCs w:val="22"/>
        </w:rPr>
      </w:pPr>
      <w:r w:rsidRPr="00C326FF">
        <w:rPr>
          <w:rFonts w:ascii="Calibri" w:hAnsi="Calibri" w:cs="Calibri"/>
          <w:b/>
          <w:bCs/>
          <w:sz w:val="22"/>
          <w:szCs w:val="22"/>
        </w:rPr>
        <w:t>Ostatní ujednání</w:t>
      </w:r>
    </w:p>
    <w:p w14:paraId="30C4C8EB" w14:textId="77777777" w:rsidR="004703DA" w:rsidRPr="00C326FF" w:rsidRDefault="004703DA" w:rsidP="004703DA">
      <w:pPr>
        <w:rPr>
          <w:rFonts w:ascii="Calibri" w:hAnsi="Calibri" w:cs="Calibri"/>
          <w:b/>
          <w:bCs/>
          <w:sz w:val="22"/>
          <w:szCs w:val="22"/>
        </w:rPr>
      </w:pPr>
    </w:p>
    <w:p w14:paraId="085CB970" w14:textId="77777777" w:rsidR="004703DA" w:rsidRDefault="004703DA" w:rsidP="004703DA">
      <w:pPr>
        <w:jc w:val="both"/>
        <w:rPr>
          <w:rFonts w:ascii="Calibri" w:hAnsi="Calibri" w:cs="Calibri"/>
          <w:bCs/>
          <w:sz w:val="22"/>
          <w:szCs w:val="22"/>
        </w:rPr>
      </w:pPr>
      <w:r>
        <w:rPr>
          <w:rFonts w:ascii="Calibri" w:hAnsi="Calibri" w:cs="Calibri"/>
          <w:bCs/>
          <w:sz w:val="22"/>
          <w:szCs w:val="22"/>
        </w:rPr>
        <w:t xml:space="preserve">1. </w:t>
      </w:r>
      <w:r w:rsidRPr="0014298D">
        <w:rPr>
          <w:rFonts w:ascii="Calibri" w:hAnsi="Calibri" w:cs="Calibri"/>
          <w:bCs/>
          <w:sz w:val="22"/>
          <w:szCs w:val="22"/>
        </w:rPr>
        <w:t xml:space="preserve">Finanční podpora poskytovaná na základě této smlouvy naplňuje kritéria veřejné podpory. </w:t>
      </w:r>
    </w:p>
    <w:p w14:paraId="6842BDE6" w14:textId="1F965605" w:rsidR="004703DA" w:rsidRPr="00F54955" w:rsidRDefault="004703DA" w:rsidP="004703DA">
      <w:pPr>
        <w:jc w:val="both"/>
        <w:rPr>
          <w:rFonts w:ascii="Calibri" w:hAnsi="Calibri" w:cs="Calibri"/>
          <w:bCs/>
          <w:sz w:val="22"/>
          <w:szCs w:val="22"/>
        </w:rPr>
      </w:pPr>
      <w:r w:rsidRPr="00F54955">
        <w:rPr>
          <w:rFonts w:ascii="Calibri" w:hAnsi="Calibri" w:cs="Calibri"/>
          <w:bCs/>
          <w:sz w:val="22"/>
          <w:szCs w:val="22"/>
        </w:rPr>
        <w:t xml:space="preserve">Příjemce bere na vědomí, že poskytnutí této neinvestiční dotace spadá pod režim de minimis v souladu s článkem 2 </w:t>
      </w:r>
      <w:r w:rsidR="00390113">
        <w:rPr>
          <w:rFonts w:ascii="Calibri" w:hAnsi="Calibri" w:cs="Calibri"/>
          <w:bCs/>
          <w:sz w:val="22"/>
          <w:szCs w:val="22"/>
        </w:rPr>
        <w:t xml:space="preserve">a 3 </w:t>
      </w:r>
      <w:r w:rsidRPr="00F54955">
        <w:rPr>
          <w:rFonts w:ascii="Calibri" w:hAnsi="Calibri" w:cs="Calibri"/>
          <w:bCs/>
          <w:sz w:val="22"/>
          <w:szCs w:val="22"/>
        </w:rPr>
        <w:t>nařízení Komise (EU) č. 1407/2013, kdy celková výše podpory de minimis poskytnutá příjemci, nesmí v rozhodném období (v kterémkoliv tříletém období) přesáhnout částku 200.000</w:t>
      </w:r>
      <w:r>
        <w:rPr>
          <w:rFonts w:ascii="Calibri" w:hAnsi="Calibri" w:cs="Calibri"/>
          <w:bCs/>
          <w:sz w:val="22"/>
          <w:szCs w:val="22"/>
        </w:rPr>
        <w:t xml:space="preserve"> EUR</w:t>
      </w:r>
      <w:r w:rsidR="00D96B49">
        <w:rPr>
          <w:rFonts w:ascii="Calibri" w:hAnsi="Calibri" w:cs="Calibri"/>
          <w:bCs/>
          <w:sz w:val="22"/>
          <w:szCs w:val="22"/>
        </w:rPr>
        <w:t>.</w:t>
      </w:r>
      <w:r>
        <w:rPr>
          <w:rFonts w:ascii="Calibri" w:hAnsi="Calibri" w:cs="Calibri"/>
          <w:bCs/>
          <w:sz w:val="22"/>
          <w:szCs w:val="22"/>
        </w:rPr>
        <w:t xml:space="preserve"> </w:t>
      </w:r>
    </w:p>
    <w:p w14:paraId="637C13F1" w14:textId="77777777" w:rsidR="004703DA" w:rsidRDefault="004703DA" w:rsidP="004703DA">
      <w:pPr>
        <w:jc w:val="both"/>
        <w:rPr>
          <w:rFonts w:ascii="Calibri" w:hAnsi="Calibri" w:cs="Calibri"/>
          <w:bCs/>
          <w:sz w:val="22"/>
          <w:szCs w:val="22"/>
        </w:rPr>
      </w:pPr>
      <w:r w:rsidRPr="0014298D">
        <w:rPr>
          <w:rFonts w:ascii="Calibri" w:hAnsi="Calibri" w:cs="Calibri"/>
          <w:bCs/>
          <w:sz w:val="22"/>
          <w:szCs w:val="22"/>
        </w:rPr>
        <w:t xml:space="preserve">Poskytování veřejné podpory se řídí Smlouvou o fungování Evropské unie a příslušnými právními akty Evropské unie, zejména nařízením Komise (ES) č. 1407/2013 o použití článků 107 a 108 Smlouvy o fungování Evropské unie na podporu de minimis (dále jen „nařízení o de minimis“) ze dne 18. 12. 2013, publikovaného v Úředním věstníku Evropské unie pod číslem L 352 ze dne 24. 12. 2013 a zákonem č. 215/2004, o úpravě některých vztahů v oblasti veřejné podpory. Datem poskytnutí podpory de minimis je </w:t>
      </w:r>
      <w:r>
        <w:rPr>
          <w:rFonts w:ascii="Calibri" w:hAnsi="Calibri" w:cs="Calibri"/>
          <w:bCs/>
          <w:sz w:val="22"/>
          <w:szCs w:val="22"/>
        </w:rPr>
        <w:t>den účinnosti</w:t>
      </w:r>
      <w:r w:rsidRPr="0014298D">
        <w:rPr>
          <w:rFonts w:ascii="Calibri" w:hAnsi="Calibri" w:cs="Calibri"/>
          <w:bCs/>
          <w:sz w:val="22"/>
          <w:szCs w:val="22"/>
        </w:rPr>
        <w:t xml:space="preserve"> smlouvy. </w:t>
      </w:r>
    </w:p>
    <w:p w14:paraId="2A15FA44" w14:textId="77777777" w:rsidR="004703DA" w:rsidRPr="00F54955" w:rsidRDefault="004703DA" w:rsidP="004703DA">
      <w:pPr>
        <w:jc w:val="both"/>
        <w:rPr>
          <w:rFonts w:ascii="Calibri" w:hAnsi="Calibri" w:cs="Calibri"/>
          <w:bCs/>
          <w:sz w:val="22"/>
          <w:szCs w:val="22"/>
        </w:rPr>
      </w:pPr>
    </w:p>
    <w:p w14:paraId="282EC3E4" w14:textId="77777777" w:rsidR="004703DA" w:rsidRPr="0014298D" w:rsidRDefault="004703DA" w:rsidP="004703DA">
      <w:pPr>
        <w:jc w:val="both"/>
        <w:rPr>
          <w:rFonts w:ascii="Calibri" w:hAnsi="Calibri" w:cs="Calibri"/>
          <w:bCs/>
          <w:sz w:val="22"/>
          <w:szCs w:val="22"/>
        </w:rPr>
      </w:pPr>
      <w:r w:rsidRPr="00F54955">
        <w:rPr>
          <w:rFonts w:ascii="Calibri" w:hAnsi="Calibri" w:cs="Calibri"/>
          <w:bCs/>
          <w:sz w:val="22"/>
          <w:szCs w:val="22"/>
        </w:rPr>
        <w:lastRenderedPageBreak/>
        <w:t>2</w:t>
      </w:r>
      <w:r>
        <w:rPr>
          <w:rFonts w:ascii="Calibri" w:hAnsi="Calibri" w:cs="Calibri"/>
          <w:bCs/>
          <w:sz w:val="22"/>
          <w:szCs w:val="22"/>
        </w:rPr>
        <w:t xml:space="preserve">. </w:t>
      </w:r>
      <w:r w:rsidRPr="00F54955">
        <w:rPr>
          <w:rFonts w:ascii="Calibri" w:hAnsi="Calibri" w:cs="Calibri"/>
          <w:bCs/>
          <w:sz w:val="22"/>
          <w:szCs w:val="22"/>
        </w:rPr>
        <w:t xml:space="preserve">Poskytnutí této neinvestiční dotace poskytovatelem příjemci předcházelo </w:t>
      </w:r>
      <w:r w:rsidRPr="0014298D">
        <w:rPr>
          <w:rFonts w:ascii="Calibri" w:hAnsi="Calibri" w:cs="Calibri"/>
          <w:bCs/>
          <w:sz w:val="22"/>
          <w:szCs w:val="22"/>
        </w:rPr>
        <w:t>ověřen</w:t>
      </w:r>
      <w:r>
        <w:rPr>
          <w:rFonts w:ascii="Calibri" w:hAnsi="Calibri" w:cs="Calibri"/>
          <w:bCs/>
          <w:sz w:val="22"/>
          <w:szCs w:val="22"/>
        </w:rPr>
        <w:t>í</w:t>
      </w:r>
      <w:r w:rsidRPr="0014298D">
        <w:rPr>
          <w:rFonts w:ascii="Calibri" w:hAnsi="Calibri" w:cs="Calibri"/>
          <w:bCs/>
          <w:sz w:val="22"/>
          <w:szCs w:val="22"/>
        </w:rPr>
        <w:t xml:space="preserve"> poskytovatelem v Registru podpor de minimis</w:t>
      </w:r>
      <w:r>
        <w:rPr>
          <w:rFonts w:ascii="Calibri" w:hAnsi="Calibri" w:cs="Calibri"/>
          <w:bCs/>
          <w:sz w:val="22"/>
          <w:szCs w:val="22"/>
        </w:rPr>
        <w:t xml:space="preserve">, že nedošlo k překročení zákonného limitu </w:t>
      </w:r>
      <w:r w:rsidRPr="0014298D">
        <w:rPr>
          <w:rFonts w:ascii="Calibri" w:hAnsi="Calibri" w:cs="Calibri"/>
          <w:bCs/>
          <w:sz w:val="22"/>
          <w:szCs w:val="22"/>
        </w:rPr>
        <w:t xml:space="preserve">a podpisem smlouvy příjemce garantuje jeho nepřekročení. </w:t>
      </w:r>
    </w:p>
    <w:p w14:paraId="251DDCB8" w14:textId="77777777" w:rsidR="004703DA" w:rsidRPr="00F54955" w:rsidRDefault="004703DA" w:rsidP="004703DA">
      <w:pPr>
        <w:jc w:val="both"/>
        <w:rPr>
          <w:rFonts w:ascii="Calibri" w:hAnsi="Calibri" w:cs="Calibri"/>
          <w:bCs/>
          <w:sz w:val="22"/>
          <w:szCs w:val="22"/>
        </w:rPr>
      </w:pPr>
    </w:p>
    <w:p w14:paraId="05A93EFC" w14:textId="77777777" w:rsidR="004703DA" w:rsidRPr="00F54955" w:rsidRDefault="004703DA" w:rsidP="004703DA">
      <w:pPr>
        <w:jc w:val="both"/>
        <w:rPr>
          <w:rFonts w:ascii="Calibri" w:hAnsi="Calibri" w:cs="Calibri"/>
          <w:bCs/>
          <w:sz w:val="22"/>
          <w:szCs w:val="22"/>
        </w:rPr>
      </w:pPr>
      <w:r>
        <w:rPr>
          <w:rFonts w:ascii="Calibri" w:hAnsi="Calibri" w:cs="Calibri"/>
          <w:bCs/>
          <w:sz w:val="22"/>
          <w:szCs w:val="22"/>
        </w:rPr>
        <w:t xml:space="preserve">3. </w:t>
      </w:r>
      <w:r w:rsidRPr="00F54955">
        <w:rPr>
          <w:rFonts w:ascii="Calibri" w:hAnsi="Calibri" w:cs="Calibri"/>
          <w:bCs/>
          <w:sz w:val="22"/>
          <w:szCs w:val="22"/>
        </w:rPr>
        <w:t xml:space="preserve">Příjemce také bere na vědomí a souhlasí s tím, že údaje o poskytnutí této neinvestiční dotace budou vedeny v centrálním registru podpor de minimis. </w:t>
      </w:r>
    </w:p>
    <w:p w14:paraId="48E20F9B" w14:textId="77777777" w:rsidR="004703DA" w:rsidRPr="00F54955" w:rsidRDefault="004703DA" w:rsidP="004703DA">
      <w:pPr>
        <w:jc w:val="both"/>
        <w:rPr>
          <w:rFonts w:ascii="Calibri" w:hAnsi="Calibri" w:cs="Calibri"/>
          <w:bCs/>
          <w:sz w:val="22"/>
          <w:szCs w:val="22"/>
        </w:rPr>
      </w:pPr>
      <w:r w:rsidRPr="00F54955">
        <w:rPr>
          <w:rFonts w:ascii="Calibri" w:hAnsi="Calibri" w:cs="Calibri"/>
          <w:bCs/>
          <w:sz w:val="22"/>
          <w:szCs w:val="22"/>
        </w:rPr>
        <w:tab/>
      </w:r>
    </w:p>
    <w:p w14:paraId="602DAC0D" w14:textId="77777777" w:rsidR="00D96B49" w:rsidRPr="00F54955" w:rsidRDefault="00D96B49" w:rsidP="00D96B49">
      <w:pPr>
        <w:jc w:val="both"/>
        <w:rPr>
          <w:rFonts w:ascii="Calibri" w:hAnsi="Calibri" w:cs="Calibri"/>
          <w:bCs/>
          <w:sz w:val="22"/>
          <w:szCs w:val="22"/>
        </w:rPr>
      </w:pPr>
      <w:r>
        <w:rPr>
          <w:rFonts w:ascii="Calibri" w:hAnsi="Calibri" w:cs="Calibri"/>
          <w:bCs/>
          <w:sz w:val="22"/>
          <w:szCs w:val="22"/>
        </w:rPr>
        <w:t xml:space="preserve">4. </w:t>
      </w:r>
      <w:r w:rsidRPr="00F54955">
        <w:rPr>
          <w:rFonts w:ascii="Calibri" w:hAnsi="Calibri" w:cs="Calibri"/>
          <w:bCs/>
          <w:sz w:val="22"/>
          <w:szCs w:val="22"/>
        </w:rPr>
        <w:t>Dále příjemce bere na vědomí, že v případě, že by poskytnutím podpory došlo k překročení celkové stanovené výše</w:t>
      </w:r>
      <w:r>
        <w:rPr>
          <w:rFonts w:ascii="Calibri" w:hAnsi="Calibri" w:cs="Calibri"/>
          <w:bCs/>
          <w:sz w:val="22"/>
          <w:szCs w:val="22"/>
        </w:rPr>
        <w:t xml:space="preserve"> stanovené pro podporu de minimis</w:t>
      </w:r>
      <w:r w:rsidRPr="00F54955">
        <w:rPr>
          <w:rFonts w:ascii="Calibri" w:hAnsi="Calibri" w:cs="Calibri"/>
          <w:bCs/>
          <w:sz w:val="22"/>
          <w:szCs w:val="22"/>
        </w:rPr>
        <w:t>, je poskytovatel povinen takovou podporu příjemci nepřidělit, nebo v případě, že již byla vyplacena, zajistit její navrácení. V opačném případě musí být opatření, v jehož důsledku se celková výše překračuje, oznámeno Evropské komisi.</w:t>
      </w:r>
    </w:p>
    <w:p w14:paraId="532E5A05" w14:textId="77777777" w:rsidR="00D96B49" w:rsidRPr="00F54955" w:rsidRDefault="00D96B49" w:rsidP="00D96B49">
      <w:pPr>
        <w:jc w:val="both"/>
        <w:rPr>
          <w:rFonts w:ascii="Calibri" w:hAnsi="Calibri" w:cs="Calibri"/>
          <w:bCs/>
          <w:sz w:val="22"/>
          <w:szCs w:val="22"/>
        </w:rPr>
      </w:pPr>
    </w:p>
    <w:p w14:paraId="34404FDA" w14:textId="77777777" w:rsidR="00D96B49" w:rsidRPr="00F54955" w:rsidRDefault="00D96B49" w:rsidP="00D96B49">
      <w:pPr>
        <w:jc w:val="both"/>
        <w:rPr>
          <w:rFonts w:ascii="Calibri" w:hAnsi="Calibri" w:cs="Calibri"/>
          <w:bCs/>
          <w:sz w:val="22"/>
          <w:szCs w:val="22"/>
        </w:rPr>
      </w:pPr>
      <w:r>
        <w:rPr>
          <w:rFonts w:ascii="Calibri" w:hAnsi="Calibri" w:cs="Calibri"/>
          <w:bCs/>
          <w:sz w:val="22"/>
          <w:szCs w:val="22"/>
        </w:rPr>
        <w:t xml:space="preserve">5. </w:t>
      </w:r>
      <w:r w:rsidRPr="00F54955">
        <w:rPr>
          <w:rFonts w:ascii="Calibri" w:hAnsi="Calibri" w:cs="Calibri"/>
          <w:bCs/>
          <w:sz w:val="22"/>
          <w:szCs w:val="22"/>
        </w:rPr>
        <w:t>Příjemce má povinnost bezodkladně po zjištění případného překročení zákonem stanoveného limitu</w:t>
      </w:r>
      <w:r>
        <w:rPr>
          <w:rFonts w:ascii="Calibri" w:hAnsi="Calibri" w:cs="Calibri"/>
          <w:bCs/>
          <w:sz w:val="22"/>
          <w:szCs w:val="22"/>
        </w:rPr>
        <w:t xml:space="preserve"> pro podporu de minimis</w:t>
      </w:r>
      <w:r w:rsidRPr="00F54955">
        <w:rPr>
          <w:rFonts w:ascii="Calibri" w:hAnsi="Calibri" w:cs="Calibri"/>
          <w:bCs/>
          <w:sz w:val="22"/>
          <w:szCs w:val="22"/>
        </w:rPr>
        <w:t xml:space="preserve"> poskytnutím dotace, tuto skutečnost oznámit poskytovateli. Smluvní strany ujednávají, že v případě, kdy poskytnutím dotace dojde k překročení limitu </w:t>
      </w:r>
      <w:r>
        <w:rPr>
          <w:rFonts w:ascii="Calibri" w:hAnsi="Calibri" w:cs="Calibri"/>
          <w:bCs/>
          <w:sz w:val="22"/>
          <w:szCs w:val="22"/>
        </w:rPr>
        <w:t xml:space="preserve">pro podporu de minimis </w:t>
      </w:r>
      <w:r w:rsidRPr="00F54955">
        <w:rPr>
          <w:rFonts w:ascii="Calibri" w:hAnsi="Calibri" w:cs="Calibri"/>
          <w:bCs/>
          <w:sz w:val="22"/>
          <w:szCs w:val="22"/>
        </w:rPr>
        <w:t>(celkové stanovené výše), je příjemce povinen částku přesahující limit navrátit poskytovateli, a to bezhotovostně na účet poskytovatele dotace do 30 dnů od doručení písemného sdělení o této skutečnosti poskytovatelem příjemci</w:t>
      </w:r>
      <w:r>
        <w:rPr>
          <w:rFonts w:ascii="Calibri" w:hAnsi="Calibri" w:cs="Calibri"/>
          <w:bCs/>
          <w:sz w:val="22"/>
          <w:szCs w:val="22"/>
        </w:rPr>
        <w:t>.</w:t>
      </w:r>
    </w:p>
    <w:p w14:paraId="22443677" w14:textId="77777777" w:rsidR="00D96B49" w:rsidRPr="00F54955" w:rsidRDefault="00D96B49" w:rsidP="00D96B49">
      <w:pPr>
        <w:jc w:val="both"/>
        <w:rPr>
          <w:rFonts w:ascii="Calibri" w:hAnsi="Calibri" w:cs="Calibri"/>
          <w:bCs/>
          <w:sz w:val="22"/>
          <w:szCs w:val="22"/>
        </w:rPr>
      </w:pPr>
    </w:p>
    <w:p w14:paraId="2DEA25A9" w14:textId="77777777" w:rsidR="00D96B49" w:rsidRPr="00F54955" w:rsidRDefault="00D96B49" w:rsidP="00D96B49">
      <w:pPr>
        <w:jc w:val="both"/>
        <w:rPr>
          <w:rFonts w:ascii="Calibri" w:hAnsi="Calibri" w:cs="Calibri"/>
          <w:bCs/>
          <w:sz w:val="22"/>
          <w:szCs w:val="22"/>
        </w:rPr>
      </w:pPr>
      <w:r>
        <w:rPr>
          <w:rFonts w:ascii="Calibri" w:hAnsi="Calibri" w:cs="Calibri"/>
          <w:bCs/>
          <w:sz w:val="22"/>
          <w:szCs w:val="22"/>
        </w:rPr>
        <w:t xml:space="preserve">6. </w:t>
      </w:r>
      <w:r w:rsidRPr="00F54955">
        <w:rPr>
          <w:rFonts w:ascii="Calibri" w:hAnsi="Calibri" w:cs="Calibri"/>
          <w:bCs/>
          <w:sz w:val="22"/>
          <w:szCs w:val="22"/>
        </w:rPr>
        <w:t>Podpisem této smlouvy příjemce stvrzuje, že byl seznámen s charakterem poskytované neinvestiční dotace jakožto podpory de minimis a s následky vyplývajícími z nedodržení ustanovení této smlouvy a obecně závazných, platných právních předpisů.</w:t>
      </w:r>
    </w:p>
    <w:p w14:paraId="0AB3813D" w14:textId="77777777" w:rsidR="00D96B49" w:rsidRDefault="00D96B49" w:rsidP="00D96B49">
      <w:pPr>
        <w:jc w:val="both"/>
        <w:rPr>
          <w:rFonts w:ascii="Calibri" w:hAnsi="Calibri" w:cs="Calibri"/>
          <w:bCs/>
          <w:sz w:val="22"/>
          <w:szCs w:val="22"/>
        </w:rPr>
      </w:pPr>
    </w:p>
    <w:p w14:paraId="2371C785" w14:textId="77777777" w:rsidR="00D96B49" w:rsidRPr="0014298D" w:rsidRDefault="00D96B49" w:rsidP="00D96B49">
      <w:pPr>
        <w:jc w:val="both"/>
        <w:rPr>
          <w:rFonts w:ascii="Calibri" w:hAnsi="Calibri" w:cs="Calibri"/>
          <w:bCs/>
          <w:sz w:val="22"/>
          <w:szCs w:val="22"/>
        </w:rPr>
      </w:pPr>
      <w:r>
        <w:rPr>
          <w:rFonts w:ascii="Calibri" w:hAnsi="Calibri" w:cs="Calibri"/>
          <w:bCs/>
          <w:sz w:val="22"/>
          <w:szCs w:val="22"/>
        </w:rPr>
        <w:t xml:space="preserve">7. </w:t>
      </w:r>
      <w:r w:rsidRPr="0014298D">
        <w:rPr>
          <w:rFonts w:ascii="Calibri" w:hAnsi="Calibri" w:cs="Calibri"/>
          <w:bCs/>
          <w:sz w:val="22"/>
          <w:szCs w:val="22"/>
        </w:rPr>
        <w:t xml:space="preserve">Pokud dojde </w:t>
      </w:r>
      <w:r>
        <w:rPr>
          <w:rFonts w:ascii="Calibri" w:hAnsi="Calibri" w:cs="Calibri"/>
          <w:bCs/>
          <w:sz w:val="22"/>
          <w:szCs w:val="22"/>
        </w:rPr>
        <w:t>za účinnosti</w:t>
      </w:r>
      <w:r w:rsidRPr="0014298D">
        <w:rPr>
          <w:rFonts w:ascii="Calibri" w:hAnsi="Calibri" w:cs="Calibri"/>
          <w:bCs/>
          <w:sz w:val="22"/>
          <w:szCs w:val="22"/>
        </w:rPr>
        <w:t xml:space="preserve"> této smlouvy na straně příjemce ke změně podmínek, za kterých byla dotace poskytnuta (včetně změny kontaktní osoby uvedené v žádosti nebo sídla příjemce), je příjemce povinen oznámit toto písemně poskytovateli neprodleně po zjištění změny.</w:t>
      </w:r>
    </w:p>
    <w:p w14:paraId="5F00024C" w14:textId="77777777" w:rsidR="00D96B49" w:rsidRPr="00C326FF" w:rsidRDefault="00D96B49" w:rsidP="00D96B49">
      <w:pPr>
        <w:rPr>
          <w:rFonts w:ascii="Calibri" w:hAnsi="Calibri" w:cs="Calibri"/>
          <w:b/>
          <w:bCs/>
          <w:sz w:val="22"/>
          <w:szCs w:val="22"/>
        </w:rPr>
      </w:pPr>
    </w:p>
    <w:p w14:paraId="1E64F44E" w14:textId="77777777" w:rsidR="00D96B49" w:rsidRPr="00066059" w:rsidRDefault="00D96B49" w:rsidP="00D96B49">
      <w:pPr>
        <w:jc w:val="both"/>
        <w:rPr>
          <w:rFonts w:ascii="Calibri" w:hAnsi="Calibri" w:cs="Calibri"/>
          <w:bCs/>
          <w:sz w:val="22"/>
          <w:szCs w:val="22"/>
        </w:rPr>
      </w:pPr>
      <w:r>
        <w:rPr>
          <w:rFonts w:ascii="Calibri" w:hAnsi="Calibri" w:cs="Calibri"/>
          <w:bCs/>
          <w:sz w:val="22"/>
          <w:szCs w:val="22"/>
        </w:rPr>
        <w:t>8</w:t>
      </w:r>
      <w:r w:rsidRPr="00066059">
        <w:rPr>
          <w:rFonts w:ascii="Calibri" w:hAnsi="Calibri" w:cs="Calibri"/>
          <w:bCs/>
          <w:sz w:val="22"/>
          <w:szCs w:val="22"/>
        </w:rPr>
        <w:t>. O užití dotace vede příjemce průkaznou účetní nebo jinou evidenci. Dále se zavazuje uchovávat tuto evidenci po dobu deseti let po skončení projektu.</w:t>
      </w:r>
    </w:p>
    <w:p w14:paraId="21FD0DE2" w14:textId="77777777" w:rsidR="00D96B49" w:rsidRPr="00066059" w:rsidRDefault="00D96B49" w:rsidP="00D96B49">
      <w:pPr>
        <w:jc w:val="both"/>
        <w:rPr>
          <w:rFonts w:ascii="Calibri" w:hAnsi="Calibri" w:cs="Calibri"/>
          <w:bCs/>
          <w:sz w:val="22"/>
          <w:szCs w:val="22"/>
        </w:rPr>
      </w:pPr>
    </w:p>
    <w:p w14:paraId="040A5DC3" w14:textId="77777777" w:rsidR="00D96B49" w:rsidRPr="00066059" w:rsidRDefault="00D96B49" w:rsidP="00D96B49">
      <w:pPr>
        <w:jc w:val="both"/>
        <w:rPr>
          <w:rFonts w:ascii="Calibri" w:hAnsi="Calibri" w:cs="Calibri"/>
          <w:bCs/>
          <w:sz w:val="22"/>
          <w:szCs w:val="22"/>
        </w:rPr>
      </w:pPr>
      <w:r>
        <w:rPr>
          <w:rFonts w:ascii="Calibri" w:hAnsi="Calibri" w:cs="Calibri"/>
          <w:bCs/>
          <w:sz w:val="22"/>
          <w:szCs w:val="22"/>
        </w:rPr>
        <w:t>9</w:t>
      </w:r>
      <w:r w:rsidRPr="00066059">
        <w:rPr>
          <w:rFonts w:ascii="Calibri" w:hAnsi="Calibri" w:cs="Calibri"/>
          <w:bCs/>
          <w:sz w:val="22"/>
          <w:szCs w:val="22"/>
        </w:rPr>
        <w:t>. Poskytovatel je oprávněn provádět u příjemce kontrolu účetnictví, příp. dalších skutečností, v rozsahu potřebném k posouzení, zda byla dodržena tato smlouva. Příjemce se zavazuje umožnit poskytovateli nebo jím pověřeným osobám provést kdykoli (i v průběhu realizace) komplexní kontrolu postupu a výsledků realizace projektu, včetně použití peněžních prostředků a zpřístupnit na požádání veškeré doklady související s realizací projektu a s plněním této smlouvy. Tímto ujednáním nejsou dotčena ani omezena práva kontrolních a finančních orgánů státní správy České republiky.</w:t>
      </w:r>
    </w:p>
    <w:p w14:paraId="1CBBC055" w14:textId="77777777" w:rsidR="00D96B49" w:rsidRDefault="00D96B49" w:rsidP="00D96B49">
      <w:pPr>
        <w:rPr>
          <w:rFonts w:ascii="Calibri" w:hAnsi="Calibri" w:cs="Calibri"/>
          <w:b/>
          <w:bCs/>
          <w:sz w:val="22"/>
          <w:szCs w:val="22"/>
        </w:rPr>
      </w:pPr>
      <w:r w:rsidRPr="00C326FF">
        <w:rPr>
          <w:rFonts w:ascii="Calibri" w:hAnsi="Calibri" w:cs="Calibri"/>
          <w:b/>
          <w:bCs/>
          <w:sz w:val="22"/>
          <w:szCs w:val="22"/>
        </w:rPr>
        <w:t> </w:t>
      </w:r>
    </w:p>
    <w:p w14:paraId="186BEC83" w14:textId="77777777" w:rsidR="00DA7E44" w:rsidRDefault="00D96B49" w:rsidP="00DA7E44">
      <w:pPr>
        <w:jc w:val="both"/>
        <w:rPr>
          <w:rFonts w:ascii="Calibri" w:hAnsi="Calibri" w:cs="Calibri"/>
          <w:bCs/>
          <w:sz w:val="22"/>
          <w:szCs w:val="22"/>
        </w:rPr>
      </w:pPr>
      <w:r>
        <w:rPr>
          <w:rFonts w:ascii="Calibri" w:hAnsi="Calibri" w:cs="Calibri"/>
          <w:bCs/>
          <w:sz w:val="22"/>
          <w:szCs w:val="22"/>
        </w:rPr>
        <w:t xml:space="preserve">10. </w:t>
      </w:r>
      <w:r w:rsidR="00DA7E44">
        <w:rPr>
          <w:rFonts w:ascii="Calibri" w:hAnsi="Calibri" w:cs="Calibri"/>
          <w:bCs/>
          <w:sz w:val="22"/>
          <w:szCs w:val="22"/>
        </w:rPr>
        <w:t>Příjemce je povinen zajistit informování veřejnosti o tom, že akce byla podpořena peněžními prostředky poskytovatele (města Litvínova) tím, že:</w:t>
      </w:r>
    </w:p>
    <w:p w14:paraId="7F5D0E4A" w14:textId="77777777" w:rsidR="00DA7E44" w:rsidRPr="009C480D" w:rsidRDefault="00DA7E44" w:rsidP="00DA7E44">
      <w:pPr>
        <w:jc w:val="both"/>
        <w:rPr>
          <w:rFonts w:ascii="Calibri" w:hAnsi="Calibri" w:cs="Calibri"/>
          <w:bCs/>
          <w:sz w:val="22"/>
          <w:szCs w:val="22"/>
        </w:rPr>
      </w:pPr>
      <w:r w:rsidRPr="009C480D">
        <w:rPr>
          <w:rFonts w:ascii="Calibri" w:hAnsi="Calibri" w:cs="Calibri"/>
          <w:bCs/>
          <w:sz w:val="22"/>
          <w:szCs w:val="22"/>
        </w:rPr>
        <w:t xml:space="preserve">a) zveřejní prostřednictvím svých internetových stránek, pokud takové existují, stručný popis projektu </w:t>
      </w:r>
    </w:p>
    <w:p w14:paraId="2FFA2FA2" w14:textId="77777777" w:rsidR="00DA7E44" w:rsidRDefault="00DA7E44" w:rsidP="00DA7E44">
      <w:pPr>
        <w:jc w:val="both"/>
        <w:rPr>
          <w:rFonts w:ascii="Calibri" w:hAnsi="Calibri" w:cs="Calibri"/>
          <w:bCs/>
          <w:sz w:val="22"/>
          <w:szCs w:val="22"/>
        </w:rPr>
      </w:pPr>
      <w:r w:rsidRPr="009C480D">
        <w:rPr>
          <w:rFonts w:ascii="Calibri" w:hAnsi="Calibri" w:cs="Calibri"/>
          <w:bCs/>
          <w:sz w:val="22"/>
          <w:szCs w:val="22"/>
        </w:rPr>
        <w:t xml:space="preserve">    včetně jeho cílů a výsledků a zdůrazní, že je na daný projekt poskytována finanční podpora</w:t>
      </w:r>
      <w:r>
        <w:rPr>
          <w:rFonts w:ascii="Calibri" w:hAnsi="Calibri" w:cs="Calibri"/>
          <w:bCs/>
          <w:sz w:val="22"/>
          <w:szCs w:val="22"/>
        </w:rPr>
        <w:t xml:space="preserve"> poskyto- </w:t>
      </w:r>
    </w:p>
    <w:p w14:paraId="2C023258" w14:textId="77777777" w:rsidR="00DA7E44" w:rsidRPr="009C480D" w:rsidRDefault="00DA7E44" w:rsidP="00DA7E44">
      <w:pPr>
        <w:jc w:val="both"/>
        <w:rPr>
          <w:rFonts w:ascii="Calibri" w:hAnsi="Calibri" w:cs="Calibri"/>
          <w:bCs/>
          <w:sz w:val="22"/>
          <w:szCs w:val="22"/>
        </w:rPr>
      </w:pPr>
      <w:r>
        <w:rPr>
          <w:rFonts w:ascii="Calibri" w:hAnsi="Calibri" w:cs="Calibri"/>
          <w:bCs/>
          <w:sz w:val="22"/>
          <w:szCs w:val="22"/>
        </w:rPr>
        <w:t xml:space="preserve">    vatele (</w:t>
      </w:r>
      <w:r w:rsidRPr="009C480D">
        <w:rPr>
          <w:rFonts w:ascii="Calibri" w:hAnsi="Calibri" w:cs="Calibri"/>
          <w:bCs/>
          <w:sz w:val="22"/>
          <w:szCs w:val="22"/>
        </w:rPr>
        <w:t>města Litvínova</w:t>
      </w:r>
      <w:r>
        <w:rPr>
          <w:rFonts w:ascii="Calibri" w:hAnsi="Calibri" w:cs="Calibri"/>
          <w:bCs/>
          <w:sz w:val="22"/>
          <w:szCs w:val="22"/>
        </w:rPr>
        <w:t>)</w:t>
      </w:r>
      <w:r w:rsidRPr="009C480D">
        <w:rPr>
          <w:rFonts w:ascii="Calibri" w:hAnsi="Calibri" w:cs="Calibri"/>
          <w:bCs/>
          <w:sz w:val="22"/>
          <w:szCs w:val="22"/>
        </w:rPr>
        <w:t>;</w:t>
      </w:r>
    </w:p>
    <w:p w14:paraId="6B52214C" w14:textId="77777777" w:rsidR="00DA7E44" w:rsidRPr="009C480D" w:rsidRDefault="00DA7E44" w:rsidP="00DA7E44">
      <w:pPr>
        <w:jc w:val="both"/>
        <w:rPr>
          <w:rFonts w:ascii="Calibri" w:hAnsi="Calibri" w:cs="Calibri"/>
          <w:bCs/>
          <w:sz w:val="22"/>
          <w:szCs w:val="22"/>
        </w:rPr>
      </w:pPr>
    </w:p>
    <w:p w14:paraId="48D45DD0" w14:textId="77777777" w:rsidR="00DA7E44" w:rsidRPr="009C480D" w:rsidRDefault="00DA7E44" w:rsidP="00DA7E44">
      <w:pPr>
        <w:jc w:val="both"/>
        <w:rPr>
          <w:rFonts w:ascii="Calibri" w:hAnsi="Calibri" w:cs="Calibri"/>
          <w:bCs/>
          <w:sz w:val="22"/>
          <w:szCs w:val="22"/>
        </w:rPr>
      </w:pPr>
      <w:r w:rsidRPr="009C480D">
        <w:rPr>
          <w:rFonts w:ascii="Calibri" w:hAnsi="Calibri" w:cs="Calibri"/>
          <w:bCs/>
          <w:sz w:val="22"/>
          <w:szCs w:val="22"/>
        </w:rPr>
        <w:t xml:space="preserve">b) umístí po zahájení fyzické realizace projektu alespoň jeden plakát s informacemi o projektu, včetně </w:t>
      </w:r>
    </w:p>
    <w:p w14:paraId="161FE27C" w14:textId="77777777" w:rsidR="00DA7E44" w:rsidRPr="009C480D" w:rsidRDefault="00DA7E44" w:rsidP="00DA7E44">
      <w:pPr>
        <w:ind w:left="195"/>
        <w:jc w:val="both"/>
        <w:rPr>
          <w:rFonts w:ascii="Calibri" w:hAnsi="Calibri" w:cs="Calibri"/>
          <w:bCs/>
          <w:sz w:val="22"/>
          <w:szCs w:val="22"/>
        </w:rPr>
      </w:pPr>
      <w:r w:rsidRPr="009C480D">
        <w:rPr>
          <w:rFonts w:ascii="Calibri" w:hAnsi="Calibri" w:cs="Calibri"/>
          <w:bCs/>
          <w:sz w:val="22"/>
          <w:szCs w:val="22"/>
        </w:rPr>
        <w:t xml:space="preserve">informace o finanční podpoře od </w:t>
      </w:r>
      <w:r>
        <w:rPr>
          <w:rFonts w:ascii="Calibri" w:hAnsi="Calibri" w:cs="Calibri"/>
          <w:bCs/>
          <w:sz w:val="22"/>
          <w:szCs w:val="22"/>
        </w:rPr>
        <w:t>poskytovatele</w:t>
      </w:r>
      <w:r w:rsidRPr="009C480D">
        <w:rPr>
          <w:rFonts w:ascii="Calibri" w:hAnsi="Calibri" w:cs="Calibri"/>
          <w:bCs/>
          <w:sz w:val="22"/>
          <w:szCs w:val="22"/>
        </w:rPr>
        <w:t xml:space="preserve"> ve znění: „Projekt „název projektu“ je </w:t>
      </w:r>
      <w:r>
        <w:rPr>
          <w:rFonts w:ascii="Calibri" w:hAnsi="Calibri" w:cs="Calibri"/>
          <w:bCs/>
          <w:sz w:val="22"/>
          <w:szCs w:val="22"/>
        </w:rPr>
        <w:t xml:space="preserve">     </w:t>
      </w:r>
      <w:r w:rsidRPr="009C480D">
        <w:rPr>
          <w:rFonts w:ascii="Calibri" w:hAnsi="Calibri" w:cs="Calibri"/>
          <w:bCs/>
          <w:sz w:val="22"/>
          <w:szCs w:val="22"/>
        </w:rPr>
        <w:t>spolufinancován</w:t>
      </w:r>
      <w:r>
        <w:rPr>
          <w:rFonts w:ascii="Calibri" w:hAnsi="Calibri" w:cs="Calibri"/>
          <w:bCs/>
          <w:sz w:val="22"/>
          <w:szCs w:val="22"/>
        </w:rPr>
        <w:t xml:space="preserve"> </w:t>
      </w:r>
      <w:r w:rsidRPr="009C480D">
        <w:rPr>
          <w:rFonts w:ascii="Calibri" w:hAnsi="Calibri" w:cs="Calibri"/>
          <w:bCs/>
          <w:sz w:val="22"/>
          <w:szCs w:val="22"/>
        </w:rPr>
        <w:t>městem Litvínovem“ na místě snadno viditelném pro veřejnost, jako jsou např. vstupní prostory</w:t>
      </w:r>
      <w:r>
        <w:rPr>
          <w:rFonts w:ascii="Calibri" w:hAnsi="Calibri" w:cs="Calibri"/>
          <w:bCs/>
          <w:sz w:val="22"/>
          <w:szCs w:val="22"/>
        </w:rPr>
        <w:t xml:space="preserve"> </w:t>
      </w:r>
      <w:r w:rsidRPr="009C480D">
        <w:rPr>
          <w:rFonts w:ascii="Calibri" w:hAnsi="Calibri" w:cs="Calibri"/>
          <w:bCs/>
          <w:sz w:val="22"/>
          <w:szCs w:val="22"/>
        </w:rPr>
        <w:t>budov</w:t>
      </w:r>
      <w:r>
        <w:rPr>
          <w:rFonts w:ascii="Calibri" w:hAnsi="Calibri" w:cs="Calibri"/>
          <w:bCs/>
          <w:sz w:val="22"/>
          <w:szCs w:val="22"/>
        </w:rPr>
        <w:t>y, při použití znaku města Litvínova bude příjemce postupovat v souladu se zásadami pro použití znaku města Litvínova, použití znaku města Litvínov schvaluje Rada města Litvínova (poskytovatele)</w:t>
      </w:r>
      <w:r w:rsidRPr="009C480D">
        <w:rPr>
          <w:rFonts w:ascii="Calibri" w:hAnsi="Calibri" w:cs="Calibri"/>
          <w:bCs/>
          <w:sz w:val="22"/>
          <w:szCs w:val="22"/>
        </w:rPr>
        <w:t>;</w:t>
      </w:r>
    </w:p>
    <w:p w14:paraId="6040746E" w14:textId="77777777" w:rsidR="00DA7E44" w:rsidRPr="009C480D" w:rsidRDefault="00DA7E44" w:rsidP="00DA7E44">
      <w:pPr>
        <w:jc w:val="both"/>
        <w:rPr>
          <w:rFonts w:ascii="Calibri" w:hAnsi="Calibri" w:cs="Calibri"/>
          <w:bCs/>
          <w:sz w:val="22"/>
          <w:szCs w:val="22"/>
        </w:rPr>
      </w:pPr>
    </w:p>
    <w:p w14:paraId="23BF8172" w14:textId="77777777" w:rsidR="00DA7E44" w:rsidRPr="009C480D" w:rsidRDefault="00DA7E44" w:rsidP="00DA7E44">
      <w:pPr>
        <w:jc w:val="both"/>
        <w:rPr>
          <w:rFonts w:ascii="Calibri" w:hAnsi="Calibri" w:cs="Calibri"/>
          <w:bCs/>
          <w:sz w:val="22"/>
          <w:szCs w:val="22"/>
        </w:rPr>
      </w:pPr>
      <w:r w:rsidRPr="009C480D">
        <w:rPr>
          <w:rFonts w:ascii="Calibri" w:hAnsi="Calibri" w:cs="Calibri"/>
          <w:bCs/>
          <w:sz w:val="22"/>
          <w:szCs w:val="22"/>
        </w:rPr>
        <w:t>c) informovat poskytovatele o konání akce (např. zasláním pozvánky);</w:t>
      </w:r>
    </w:p>
    <w:p w14:paraId="04D5B1F5" w14:textId="77777777" w:rsidR="00DA7E44" w:rsidRPr="009C480D" w:rsidRDefault="00DA7E44" w:rsidP="00DA7E44">
      <w:pPr>
        <w:jc w:val="both"/>
        <w:rPr>
          <w:rFonts w:ascii="Calibri" w:hAnsi="Calibri" w:cs="Calibri"/>
          <w:bCs/>
          <w:sz w:val="22"/>
          <w:szCs w:val="22"/>
        </w:rPr>
      </w:pPr>
    </w:p>
    <w:p w14:paraId="1518B8AE" w14:textId="118D7C23" w:rsidR="00DA7E44" w:rsidRPr="009C480D" w:rsidRDefault="00DA7E44" w:rsidP="00DA7E44">
      <w:pPr>
        <w:jc w:val="both"/>
        <w:rPr>
          <w:rFonts w:ascii="Calibri" w:hAnsi="Calibri" w:cs="Calibri"/>
          <w:bCs/>
          <w:sz w:val="22"/>
          <w:szCs w:val="22"/>
        </w:rPr>
      </w:pPr>
      <w:r w:rsidRPr="009C480D">
        <w:rPr>
          <w:rFonts w:ascii="Calibri" w:hAnsi="Calibri" w:cs="Calibri"/>
          <w:bCs/>
          <w:sz w:val="22"/>
          <w:szCs w:val="22"/>
        </w:rPr>
        <w:lastRenderedPageBreak/>
        <w:t>d) předložit v rámci vyúčtování dotace důkaz o informování veřejnosti (</w:t>
      </w:r>
      <w:r>
        <w:rPr>
          <w:rFonts w:ascii="Calibri" w:hAnsi="Calibri" w:cs="Calibri"/>
          <w:bCs/>
          <w:sz w:val="22"/>
          <w:szCs w:val="22"/>
        </w:rPr>
        <w:t xml:space="preserve">např. </w:t>
      </w:r>
      <w:r w:rsidRPr="009C480D">
        <w:rPr>
          <w:rFonts w:ascii="Calibri" w:hAnsi="Calibri" w:cs="Calibri"/>
          <w:bCs/>
          <w:sz w:val="22"/>
          <w:szCs w:val="22"/>
        </w:rPr>
        <w:t>Prin</w:t>
      </w:r>
      <w:r w:rsidR="00251B71">
        <w:rPr>
          <w:rFonts w:ascii="Calibri" w:hAnsi="Calibri" w:cs="Calibri"/>
          <w:bCs/>
          <w:sz w:val="22"/>
          <w:szCs w:val="22"/>
        </w:rPr>
        <w:t>t</w:t>
      </w:r>
      <w:r>
        <w:rPr>
          <w:rFonts w:ascii="Calibri" w:hAnsi="Calibri" w:cs="Calibri"/>
          <w:bCs/>
          <w:sz w:val="22"/>
          <w:szCs w:val="22"/>
        </w:rPr>
        <w:t>s</w:t>
      </w:r>
      <w:r w:rsidRPr="009C480D">
        <w:rPr>
          <w:rFonts w:ascii="Calibri" w:hAnsi="Calibri" w:cs="Calibri"/>
          <w:bCs/>
          <w:sz w:val="22"/>
          <w:szCs w:val="22"/>
        </w:rPr>
        <w:t>creen webové stránky, fotografie plakátu, příp. článek v tisku apod.)</w:t>
      </w:r>
    </w:p>
    <w:p w14:paraId="4FF4FFE5" w14:textId="77777777" w:rsidR="009A428C" w:rsidRDefault="009A428C" w:rsidP="00D96B49">
      <w:pPr>
        <w:jc w:val="both"/>
        <w:rPr>
          <w:rFonts w:ascii="Calibri" w:hAnsi="Calibri" w:cs="Calibri"/>
          <w:bCs/>
          <w:sz w:val="22"/>
          <w:szCs w:val="22"/>
        </w:rPr>
      </w:pPr>
    </w:p>
    <w:p w14:paraId="4AD764E5" w14:textId="77777777" w:rsidR="004703DA" w:rsidRDefault="004703DA" w:rsidP="004703DA">
      <w:pPr>
        <w:jc w:val="center"/>
        <w:rPr>
          <w:rFonts w:ascii="Calibri" w:hAnsi="Calibri" w:cs="Calibri"/>
          <w:b/>
          <w:bCs/>
          <w:sz w:val="22"/>
          <w:szCs w:val="22"/>
        </w:rPr>
      </w:pPr>
      <w:r>
        <w:rPr>
          <w:rFonts w:ascii="Calibri" w:hAnsi="Calibri" w:cs="Calibri"/>
          <w:b/>
          <w:bCs/>
          <w:sz w:val="22"/>
          <w:szCs w:val="22"/>
        </w:rPr>
        <w:t>XI.</w:t>
      </w:r>
    </w:p>
    <w:p w14:paraId="44466FAC" w14:textId="77777777" w:rsidR="004703DA" w:rsidRDefault="004703DA" w:rsidP="004703DA">
      <w:pPr>
        <w:jc w:val="center"/>
        <w:rPr>
          <w:rFonts w:ascii="Calibri" w:hAnsi="Calibri" w:cs="Calibri"/>
          <w:b/>
          <w:bCs/>
          <w:sz w:val="22"/>
          <w:szCs w:val="22"/>
        </w:rPr>
      </w:pPr>
      <w:r>
        <w:rPr>
          <w:rFonts w:ascii="Calibri" w:hAnsi="Calibri" w:cs="Calibri"/>
          <w:b/>
          <w:bCs/>
          <w:sz w:val="22"/>
          <w:szCs w:val="22"/>
        </w:rPr>
        <w:t>Závěrečná ujednání</w:t>
      </w:r>
    </w:p>
    <w:p w14:paraId="5D36E217" w14:textId="77777777" w:rsidR="004703DA" w:rsidRDefault="004703DA" w:rsidP="004703DA">
      <w:pPr>
        <w:jc w:val="both"/>
        <w:rPr>
          <w:rFonts w:asciiTheme="minorHAnsi" w:hAnsiTheme="minorHAnsi" w:cstheme="minorHAnsi"/>
          <w:bCs/>
          <w:sz w:val="22"/>
          <w:szCs w:val="22"/>
        </w:rPr>
      </w:pPr>
    </w:p>
    <w:p w14:paraId="1D8C6692" w14:textId="088B8423" w:rsidR="004703DA" w:rsidRDefault="004703DA" w:rsidP="004703DA">
      <w:pPr>
        <w:jc w:val="both"/>
        <w:rPr>
          <w:rFonts w:asciiTheme="minorHAnsi" w:hAnsiTheme="minorHAnsi" w:cstheme="minorHAnsi"/>
          <w:sz w:val="22"/>
          <w:szCs w:val="22"/>
        </w:rPr>
      </w:pPr>
      <w:r w:rsidRPr="002441E9">
        <w:rPr>
          <w:rFonts w:asciiTheme="minorHAnsi" w:hAnsiTheme="minorHAnsi" w:cstheme="minorHAnsi"/>
          <w:sz w:val="22"/>
          <w:szCs w:val="22"/>
        </w:rPr>
        <w:t>1. Tato smlouva byla schválena usnesením ZM č. Z/</w:t>
      </w:r>
      <w:r w:rsidR="003418DB">
        <w:rPr>
          <w:rFonts w:asciiTheme="minorHAnsi" w:hAnsiTheme="minorHAnsi" w:cstheme="minorHAnsi"/>
          <w:sz w:val="22"/>
          <w:szCs w:val="22"/>
        </w:rPr>
        <w:t>2129/12</w:t>
      </w:r>
      <w:r w:rsidRPr="002441E9">
        <w:rPr>
          <w:rFonts w:asciiTheme="minorHAnsi" w:hAnsiTheme="minorHAnsi" w:cstheme="minorHAnsi"/>
          <w:sz w:val="22"/>
          <w:szCs w:val="22"/>
        </w:rPr>
        <w:t xml:space="preserve"> na jednání dne </w:t>
      </w:r>
      <w:r w:rsidR="0023148E">
        <w:rPr>
          <w:rFonts w:asciiTheme="minorHAnsi" w:hAnsiTheme="minorHAnsi" w:cstheme="minorHAnsi"/>
          <w:sz w:val="22"/>
          <w:szCs w:val="22"/>
        </w:rPr>
        <w:t>1</w:t>
      </w:r>
      <w:r w:rsidR="005D2F53">
        <w:rPr>
          <w:rFonts w:asciiTheme="minorHAnsi" w:hAnsiTheme="minorHAnsi" w:cstheme="minorHAnsi"/>
          <w:sz w:val="22"/>
          <w:szCs w:val="22"/>
        </w:rPr>
        <w:t>4</w:t>
      </w:r>
      <w:r w:rsidR="0023148E">
        <w:rPr>
          <w:rFonts w:asciiTheme="minorHAnsi" w:hAnsiTheme="minorHAnsi" w:cstheme="minorHAnsi"/>
          <w:sz w:val="22"/>
          <w:szCs w:val="22"/>
        </w:rPr>
        <w:t>.12.202</w:t>
      </w:r>
      <w:r w:rsidR="005D2F53">
        <w:rPr>
          <w:rFonts w:asciiTheme="minorHAnsi" w:hAnsiTheme="minorHAnsi" w:cstheme="minorHAnsi"/>
          <w:sz w:val="22"/>
          <w:szCs w:val="22"/>
        </w:rPr>
        <w:t>3</w:t>
      </w:r>
      <w:r w:rsidRPr="002441E9">
        <w:rPr>
          <w:rFonts w:asciiTheme="minorHAnsi" w:hAnsiTheme="minorHAnsi" w:cstheme="minorHAnsi"/>
          <w:sz w:val="22"/>
          <w:szCs w:val="22"/>
        </w:rPr>
        <w:t>.</w:t>
      </w:r>
      <w:r>
        <w:rPr>
          <w:rFonts w:asciiTheme="minorHAnsi" w:hAnsiTheme="minorHAnsi" w:cstheme="minorHAnsi"/>
          <w:sz w:val="22"/>
          <w:szCs w:val="22"/>
        </w:rPr>
        <w:t xml:space="preserve"> </w:t>
      </w:r>
    </w:p>
    <w:p w14:paraId="2E47BD31" w14:textId="77777777" w:rsidR="004703DA" w:rsidRDefault="004703DA" w:rsidP="004703DA">
      <w:pPr>
        <w:jc w:val="both"/>
        <w:rPr>
          <w:rFonts w:asciiTheme="minorHAnsi" w:hAnsiTheme="minorHAnsi" w:cstheme="minorHAnsi"/>
          <w:sz w:val="22"/>
          <w:szCs w:val="22"/>
        </w:rPr>
      </w:pPr>
    </w:p>
    <w:p w14:paraId="7959FCBA" w14:textId="77777777" w:rsidR="00D96B49" w:rsidRDefault="00D96B49" w:rsidP="00D96B49">
      <w:pPr>
        <w:jc w:val="both"/>
        <w:rPr>
          <w:rFonts w:asciiTheme="minorHAnsi" w:hAnsiTheme="minorHAnsi" w:cstheme="minorHAnsi"/>
          <w:bCs/>
          <w:sz w:val="22"/>
          <w:szCs w:val="22"/>
        </w:rPr>
      </w:pPr>
      <w:bookmarkStart w:id="9" w:name="_Hlk116456170"/>
      <w:r>
        <w:rPr>
          <w:rFonts w:asciiTheme="minorHAnsi" w:hAnsiTheme="minorHAnsi" w:cstheme="minorHAnsi"/>
          <w:bCs/>
          <w:sz w:val="22"/>
          <w:szCs w:val="22"/>
        </w:rPr>
        <w:t>2. Smlouva je vyhotovena ve 3 stejnopisech majících povahu originálu, z nichž příjemce obdrží 1 výtisk a 2 výtisky obdrží poskytovatel. Vztahy neupravené touto smlouvou se řídí příslušnými ustanoveními obecně závazných platných a účinných právních předpisů.</w:t>
      </w:r>
    </w:p>
    <w:bookmarkEnd w:id="9"/>
    <w:p w14:paraId="0C4155D2" w14:textId="77777777" w:rsidR="00D96B49" w:rsidRDefault="00D96B49" w:rsidP="00D96B49">
      <w:pPr>
        <w:jc w:val="both"/>
        <w:rPr>
          <w:rFonts w:asciiTheme="minorHAnsi" w:hAnsiTheme="minorHAnsi" w:cstheme="minorHAnsi"/>
          <w:bCs/>
          <w:sz w:val="22"/>
          <w:szCs w:val="22"/>
        </w:rPr>
      </w:pPr>
    </w:p>
    <w:p w14:paraId="418622A5" w14:textId="77777777" w:rsidR="00D96B49" w:rsidRDefault="00D96B49" w:rsidP="00D96B49">
      <w:pPr>
        <w:jc w:val="both"/>
        <w:rPr>
          <w:rFonts w:asciiTheme="minorHAnsi" w:hAnsiTheme="minorHAnsi" w:cstheme="minorHAnsi"/>
          <w:bCs/>
          <w:sz w:val="22"/>
          <w:szCs w:val="22"/>
        </w:rPr>
      </w:pPr>
      <w:r>
        <w:rPr>
          <w:rFonts w:asciiTheme="minorHAnsi" w:hAnsiTheme="minorHAnsi" w:cstheme="minorHAnsi"/>
          <w:bCs/>
          <w:sz w:val="22"/>
          <w:szCs w:val="22"/>
        </w:rPr>
        <w:t>3. 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na uzavření dodatku ke smlouvě.</w:t>
      </w:r>
    </w:p>
    <w:p w14:paraId="51EBE71C" w14:textId="77777777" w:rsidR="00D96B49" w:rsidRDefault="00D96B49" w:rsidP="00D96B49">
      <w:pPr>
        <w:jc w:val="both"/>
        <w:rPr>
          <w:rFonts w:asciiTheme="minorHAnsi" w:hAnsiTheme="minorHAnsi" w:cstheme="minorHAnsi"/>
          <w:bCs/>
          <w:sz w:val="22"/>
          <w:szCs w:val="22"/>
        </w:rPr>
      </w:pPr>
    </w:p>
    <w:p w14:paraId="620E0ED6" w14:textId="77777777" w:rsidR="00D96B49" w:rsidRDefault="00D96B49" w:rsidP="00D96B49">
      <w:pPr>
        <w:jc w:val="both"/>
        <w:rPr>
          <w:rFonts w:asciiTheme="minorHAnsi" w:hAnsiTheme="minorHAnsi" w:cstheme="minorHAnsi"/>
          <w:sz w:val="22"/>
          <w:szCs w:val="22"/>
        </w:rPr>
      </w:pPr>
      <w:r>
        <w:rPr>
          <w:rFonts w:asciiTheme="minorHAnsi" w:hAnsiTheme="minorHAnsi" w:cstheme="minorHAnsi"/>
          <w:sz w:val="22"/>
          <w:szCs w:val="22"/>
        </w:rPr>
        <w:t xml:space="preserve">4. Smluvní strany souhlasí s tím, aby tato </w:t>
      </w:r>
      <w:r w:rsidRPr="004E1A6C">
        <w:rPr>
          <w:rFonts w:asciiTheme="minorHAnsi" w:hAnsiTheme="minorHAnsi" w:cstheme="minorHAnsi"/>
          <w:sz w:val="22"/>
          <w:szCs w:val="22"/>
        </w:rPr>
        <w:t xml:space="preserve">smlouva </w:t>
      </w:r>
      <w:r>
        <w:rPr>
          <w:rFonts w:asciiTheme="minorHAnsi" w:hAnsiTheme="minorHAnsi" w:cstheme="minorHAnsi"/>
          <w:sz w:val="22"/>
          <w:szCs w:val="22"/>
        </w:rPr>
        <w:t xml:space="preserve">byla vedena v evidenci smluv vedené městem Litvínov, která bude přístupná dle zákona č. 106/1999 Sb., o svobodném přístupu k informacím ve znění pozdějších předpisů, a která obsahuje údaje o smluvních stranách, předmětu smlouvy, číselné označení a datum jejího uzavření. </w:t>
      </w:r>
    </w:p>
    <w:p w14:paraId="505C16A3" w14:textId="77777777" w:rsidR="00D96B49" w:rsidRDefault="00D96B49" w:rsidP="00D96B49">
      <w:pPr>
        <w:jc w:val="both"/>
        <w:rPr>
          <w:rFonts w:asciiTheme="minorHAnsi" w:hAnsiTheme="minorHAnsi" w:cstheme="minorHAnsi"/>
          <w:sz w:val="22"/>
          <w:szCs w:val="22"/>
        </w:rPr>
      </w:pPr>
    </w:p>
    <w:p w14:paraId="77DD3E75" w14:textId="77777777" w:rsidR="00D96B49" w:rsidRDefault="00D96B49" w:rsidP="00D96B49">
      <w:pPr>
        <w:jc w:val="both"/>
        <w:rPr>
          <w:rFonts w:asciiTheme="minorHAnsi" w:hAnsiTheme="minorHAnsi" w:cstheme="minorHAnsi"/>
          <w:sz w:val="22"/>
          <w:szCs w:val="22"/>
        </w:rPr>
      </w:pPr>
      <w:r>
        <w:rPr>
          <w:rFonts w:asciiTheme="minorHAnsi" w:hAnsiTheme="minorHAnsi" w:cstheme="minorHAnsi"/>
          <w:sz w:val="22"/>
          <w:szCs w:val="22"/>
        </w:rPr>
        <w:t>5. Smluvní strany prohlašují, že skutečnosti uvedené v této smlouvě nepovažují za obchodní tajemství a udělují svolení k jejich zpřístupnění ve smyslu zákona č. 106/1999 Sb., o svobodném přístupu k informacím ve znění pozdějších předpisů.</w:t>
      </w:r>
    </w:p>
    <w:p w14:paraId="5A9CF969" w14:textId="77777777" w:rsidR="004703DA" w:rsidRDefault="004703DA" w:rsidP="004703DA">
      <w:pPr>
        <w:jc w:val="both"/>
        <w:rPr>
          <w:rFonts w:asciiTheme="minorHAnsi" w:hAnsiTheme="minorHAnsi" w:cstheme="minorHAnsi"/>
          <w:sz w:val="22"/>
          <w:szCs w:val="22"/>
        </w:rPr>
      </w:pPr>
    </w:p>
    <w:p w14:paraId="531913AD" w14:textId="2EF091FD" w:rsidR="004703DA" w:rsidRDefault="004703DA" w:rsidP="004703DA">
      <w:pPr>
        <w:jc w:val="both"/>
        <w:rPr>
          <w:rFonts w:asciiTheme="minorHAnsi" w:hAnsiTheme="minorHAnsi" w:cstheme="minorHAnsi"/>
          <w:sz w:val="22"/>
          <w:szCs w:val="22"/>
        </w:rPr>
      </w:pPr>
      <w:r>
        <w:rPr>
          <w:rFonts w:asciiTheme="minorHAnsi" w:hAnsiTheme="minorHAnsi" w:cstheme="minorHAnsi"/>
          <w:sz w:val="22"/>
          <w:szCs w:val="22"/>
        </w:rPr>
        <w:t xml:space="preserve">6. Příjemce bere na vědomí, že tato smlouva bude poskytovatelem zveřejněna v registru smluv dle zákona č. 340/2015 Sb., o registru smluv, ve znění pozdějších předpisů. Tato smlouva bude dle § 10d zákona č. 250/2000 Sb., o rozpočtových pravidlech územních rozpočtů </w:t>
      </w:r>
      <w:r w:rsidR="00CB1287">
        <w:rPr>
          <w:rFonts w:asciiTheme="minorHAnsi" w:hAnsiTheme="minorHAnsi" w:cstheme="minorHAnsi"/>
          <w:sz w:val="22"/>
          <w:szCs w:val="22"/>
        </w:rPr>
        <w:t>ve znění pozdějších předpisů</w:t>
      </w:r>
      <w:r>
        <w:rPr>
          <w:rFonts w:asciiTheme="minorHAnsi" w:hAnsiTheme="minorHAnsi" w:cstheme="minorHAnsi"/>
          <w:sz w:val="22"/>
          <w:szCs w:val="22"/>
        </w:rPr>
        <w:t>, poskytovatelem zveřejněna na úřední desce po stanovenou dobu.</w:t>
      </w:r>
    </w:p>
    <w:p w14:paraId="0414A839" w14:textId="77777777" w:rsidR="004703DA" w:rsidRDefault="004703DA" w:rsidP="004703DA">
      <w:pPr>
        <w:jc w:val="both"/>
        <w:rPr>
          <w:rFonts w:asciiTheme="minorHAnsi" w:hAnsiTheme="minorHAnsi" w:cstheme="minorHAnsi"/>
          <w:sz w:val="22"/>
          <w:szCs w:val="22"/>
        </w:rPr>
      </w:pPr>
    </w:p>
    <w:p w14:paraId="11FCB820" w14:textId="5E1D5D57" w:rsidR="00CB1287" w:rsidRDefault="007609E3" w:rsidP="004703DA">
      <w:pPr>
        <w:jc w:val="both"/>
        <w:rPr>
          <w:rFonts w:asciiTheme="minorHAnsi" w:hAnsiTheme="minorHAnsi" w:cstheme="minorHAnsi"/>
          <w:sz w:val="22"/>
          <w:szCs w:val="22"/>
        </w:rPr>
      </w:pPr>
      <w:r>
        <w:rPr>
          <w:rFonts w:asciiTheme="minorHAnsi" w:hAnsiTheme="minorHAnsi" w:cstheme="minorHAnsi"/>
          <w:sz w:val="22"/>
          <w:szCs w:val="22"/>
        </w:rPr>
        <w:t xml:space="preserve">7. Tato smlouva nabývá platnosti dnem podpisu smluvních stran a nabývá účinnosti dnem, kdy město Litvínov uveřejní smlouvu v informačním systému registru smluv dle zákona č. 340/2015 Sb., o registru smluv </w:t>
      </w:r>
      <w:r w:rsidR="00CB1287">
        <w:rPr>
          <w:rFonts w:asciiTheme="minorHAnsi" w:hAnsiTheme="minorHAnsi" w:cstheme="minorHAnsi"/>
          <w:sz w:val="22"/>
          <w:szCs w:val="22"/>
        </w:rPr>
        <w:t>ve znění pozdějších předpisů.</w:t>
      </w:r>
    </w:p>
    <w:p w14:paraId="6287AA0B" w14:textId="783485C4" w:rsidR="004703DA" w:rsidRDefault="004703DA" w:rsidP="004703DA">
      <w:pPr>
        <w:jc w:val="both"/>
        <w:rPr>
          <w:rFonts w:asciiTheme="minorHAnsi" w:hAnsiTheme="minorHAnsi" w:cstheme="minorHAnsi"/>
          <w:sz w:val="22"/>
          <w:szCs w:val="22"/>
        </w:rPr>
      </w:pPr>
      <w:r>
        <w:rPr>
          <w:rFonts w:asciiTheme="minorHAnsi" w:hAnsiTheme="minorHAnsi" w:cstheme="minorHAnsi"/>
          <w:sz w:val="22"/>
          <w:szCs w:val="22"/>
        </w:rPr>
        <w:t xml:space="preserve"> </w:t>
      </w:r>
    </w:p>
    <w:p w14:paraId="0993413D" w14:textId="45A6B7C0" w:rsidR="004703DA" w:rsidRDefault="004703DA" w:rsidP="004703DA">
      <w:pPr>
        <w:jc w:val="both"/>
        <w:rPr>
          <w:rFonts w:asciiTheme="minorHAnsi" w:hAnsiTheme="minorHAnsi" w:cstheme="minorHAnsi"/>
          <w:sz w:val="22"/>
          <w:szCs w:val="22"/>
        </w:rPr>
      </w:pPr>
      <w:r>
        <w:rPr>
          <w:rFonts w:asciiTheme="minorHAnsi" w:hAnsiTheme="minorHAnsi" w:cstheme="minorHAnsi"/>
          <w:sz w:val="22"/>
          <w:szCs w:val="22"/>
        </w:rPr>
        <w:t>8. Pokud příjemce neinvestiční dotace nepředloží řádné vyúčtování poskytnutých finančních prostředků, neobdrží v následujících 5 letech v dalších dotačních řízeních žádné finanční prostředky z</w:t>
      </w:r>
      <w:r w:rsidR="004A384F">
        <w:rPr>
          <w:rFonts w:asciiTheme="minorHAnsi" w:hAnsiTheme="minorHAnsi" w:cstheme="minorHAnsi"/>
          <w:sz w:val="22"/>
          <w:szCs w:val="22"/>
        </w:rPr>
        <w:t xml:space="preserve"> dotace z </w:t>
      </w:r>
      <w:r>
        <w:rPr>
          <w:rFonts w:asciiTheme="minorHAnsi" w:hAnsiTheme="minorHAnsi" w:cstheme="minorHAnsi"/>
          <w:sz w:val="22"/>
          <w:szCs w:val="22"/>
        </w:rPr>
        <w:t>rozpočtu města.</w:t>
      </w:r>
    </w:p>
    <w:p w14:paraId="7AC81EF4" w14:textId="77777777" w:rsidR="00342E9C" w:rsidRDefault="00342E9C" w:rsidP="004703DA">
      <w:pPr>
        <w:jc w:val="both"/>
        <w:rPr>
          <w:rFonts w:asciiTheme="minorHAnsi" w:hAnsiTheme="minorHAnsi" w:cstheme="minorHAnsi"/>
          <w:bCs/>
          <w:sz w:val="22"/>
          <w:szCs w:val="22"/>
        </w:rPr>
      </w:pPr>
    </w:p>
    <w:p w14:paraId="58E1202F" w14:textId="77777777" w:rsidR="004703DA" w:rsidRDefault="004703DA" w:rsidP="004703DA">
      <w:pPr>
        <w:jc w:val="both"/>
        <w:rPr>
          <w:rFonts w:asciiTheme="minorHAnsi" w:hAnsiTheme="minorHAnsi" w:cstheme="minorHAnsi"/>
          <w:bCs/>
          <w:sz w:val="22"/>
          <w:szCs w:val="22"/>
        </w:rPr>
      </w:pPr>
      <w:r>
        <w:rPr>
          <w:rFonts w:asciiTheme="minorHAnsi" w:hAnsiTheme="minorHAnsi" w:cstheme="minorHAnsi"/>
          <w:bCs/>
          <w:sz w:val="22"/>
          <w:szCs w:val="22"/>
        </w:rPr>
        <w:t>9. Na důkaz výslovného souhlasu s obsahem a všemi ustanoveními této smlouvy a své pravé, svobodné a vážné vůle, je tato smlouva po jejím přečtení smluvními stranami vlastnoručně podepsána.</w:t>
      </w:r>
    </w:p>
    <w:p w14:paraId="4F9C9B17" w14:textId="025B574C" w:rsidR="00807A3E" w:rsidRDefault="00807A3E" w:rsidP="00807A3E">
      <w:pPr>
        <w:rPr>
          <w:rFonts w:ascii="Calibri" w:hAnsi="Calibri" w:cs="Calibri"/>
          <w:b/>
          <w:bCs/>
          <w:sz w:val="22"/>
          <w:szCs w:val="22"/>
        </w:rPr>
      </w:pPr>
    </w:p>
    <w:p w14:paraId="1B8C91BC" w14:textId="77777777" w:rsidR="007C7017" w:rsidRDefault="007C7017" w:rsidP="007C7017">
      <w:pPr>
        <w:rPr>
          <w:rFonts w:ascii="Calibri" w:hAnsi="Calibri" w:cs="Calibri"/>
          <w:sz w:val="22"/>
          <w:szCs w:val="22"/>
        </w:rPr>
      </w:pPr>
      <w:r>
        <w:rPr>
          <w:rFonts w:ascii="Calibri" w:hAnsi="Calibri" w:cs="Calibri"/>
          <w:sz w:val="22"/>
          <w:szCs w:val="22"/>
        </w:rPr>
        <w:t>Příloha: Pravidla pro poskytování dotací z rozpočtu města Litvínova</w:t>
      </w:r>
    </w:p>
    <w:p w14:paraId="0530C160" w14:textId="77777777" w:rsidR="007C7017" w:rsidRDefault="007C7017" w:rsidP="00807A3E">
      <w:pPr>
        <w:rPr>
          <w:rFonts w:ascii="Calibri" w:hAnsi="Calibri" w:cs="Calibri"/>
          <w:b/>
          <w:bCs/>
          <w:sz w:val="22"/>
          <w:szCs w:val="22"/>
        </w:rPr>
      </w:pPr>
    </w:p>
    <w:p w14:paraId="45F6B066" w14:textId="77777777" w:rsidR="00807A3E" w:rsidRDefault="00807A3E" w:rsidP="00807A3E">
      <w:pPr>
        <w:rPr>
          <w:rFonts w:ascii="Calibri" w:hAnsi="Calibri" w:cs="Calibri"/>
          <w:sz w:val="22"/>
          <w:szCs w:val="22"/>
        </w:rPr>
      </w:pPr>
      <w:r>
        <w:rPr>
          <w:rFonts w:ascii="Calibri" w:hAnsi="Calibri" w:cs="Calibri"/>
          <w:sz w:val="22"/>
          <w:szCs w:val="22"/>
        </w:rPr>
        <w:t>V Litvínově dne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V Litvínově dne ……………</w:t>
      </w:r>
    </w:p>
    <w:p w14:paraId="23DA1A3D" w14:textId="77777777" w:rsidR="00243D6A" w:rsidRDefault="00243D6A" w:rsidP="00243D6A">
      <w:pPr>
        <w:jc w:val="both"/>
        <w:rPr>
          <w:rFonts w:ascii="Calibri" w:hAnsi="Calibri" w:cs="Calibri"/>
          <w:sz w:val="22"/>
          <w:szCs w:val="22"/>
        </w:rPr>
      </w:pPr>
    </w:p>
    <w:p w14:paraId="012D6032" w14:textId="77777777" w:rsidR="00243D6A" w:rsidRDefault="00243D6A" w:rsidP="00243D6A">
      <w:pPr>
        <w:jc w:val="both"/>
        <w:rPr>
          <w:rFonts w:ascii="Calibri" w:hAnsi="Calibri" w:cs="Calibri"/>
          <w:sz w:val="22"/>
          <w:szCs w:val="22"/>
        </w:rPr>
      </w:pPr>
    </w:p>
    <w:p w14:paraId="44CFFCF6" w14:textId="77777777" w:rsidR="00243D6A" w:rsidRDefault="00243D6A" w:rsidP="00243D6A">
      <w:pPr>
        <w:jc w:val="both"/>
        <w:rPr>
          <w:rFonts w:ascii="Calibri" w:hAnsi="Calibri" w:cs="Calibri"/>
          <w:sz w:val="22"/>
          <w:szCs w:val="22"/>
        </w:rPr>
      </w:pPr>
    </w:p>
    <w:p w14:paraId="7A2835F1" w14:textId="03C11413" w:rsidR="00243D6A" w:rsidRDefault="00243D6A" w:rsidP="00243D6A">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3AA5C47" w14:textId="77777777" w:rsidR="00807A3E" w:rsidRDefault="00807A3E" w:rsidP="00243D6A">
      <w:pPr>
        <w:jc w:val="both"/>
        <w:rPr>
          <w:rFonts w:asciiTheme="minorHAnsi" w:hAnsiTheme="minorHAnsi" w:cstheme="minorHAnsi"/>
          <w:sz w:val="22"/>
          <w:szCs w:val="22"/>
        </w:rPr>
      </w:pPr>
    </w:p>
    <w:p w14:paraId="47543A55" w14:textId="7556F7DE" w:rsidR="00243D6A" w:rsidRDefault="00243D6A" w:rsidP="00243D6A">
      <w:pPr>
        <w:jc w:val="both"/>
        <w:rPr>
          <w:rFonts w:ascii="Calibri" w:hAnsi="Calibri" w:cs="Calibri"/>
          <w:sz w:val="22"/>
          <w:szCs w:val="22"/>
        </w:rPr>
      </w:pPr>
      <w:r>
        <w:rPr>
          <w:rFonts w:asciiTheme="minorHAnsi" w:hAnsiTheme="minorHAnsi" w:cstheme="minorHAnsi"/>
          <w:sz w:val="22"/>
          <w:szCs w:val="22"/>
        </w:rPr>
        <w:t xml:space="preserve">   </w:t>
      </w:r>
      <w:r w:rsidR="001D4CB5">
        <w:rPr>
          <w:rFonts w:asciiTheme="minorHAnsi" w:hAnsiTheme="minorHAnsi" w:cstheme="minorHAnsi"/>
          <w:sz w:val="22"/>
          <w:szCs w:val="22"/>
        </w:rPr>
        <w:t>Mgr. Jana Galinová</w:t>
      </w:r>
      <w:r w:rsidR="0009368F">
        <w:rPr>
          <w:rFonts w:asciiTheme="minorHAnsi" w:hAnsiTheme="minorHAnsi" w:cstheme="minorHAnsi"/>
          <w:sz w:val="22"/>
          <w:szCs w:val="22"/>
        </w:rPr>
        <w:tab/>
      </w:r>
      <w:r w:rsidR="0009368F">
        <w:rPr>
          <w:rFonts w:asciiTheme="minorHAnsi" w:hAnsiTheme="minorHAnsi" w:cstheme="minorHAnsi"/>
          <w:sz w:val="22"/>
          <w:szCs w:val="22"/>
        </w:rPr>
        <w:tab/>
      </w:r>
      <w:r w:rsidR="0009368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AE333C">
        <w:rPr>
          <w:rFonts w:asciiTheme="minorHAnsi" w:hAnsiTheme="minorHAnsi" w:cstheme="minorHAnsi"/>
          <w:sz w:val="22"/>
          <w:szCs w:val="22"/>
        </w:rPr>
        <w:t>Mgr. Kamila Bláhová</w:t>
      </w:r>
    </w:p>
    <w:p w14:paraId="054E9863" w14:textId="772EEE91" w:rsidR="006D1588" w:rsidRDefault="00243D6A" w:rsidP="00243D6A">
      <w:pPr>
        <w:jc w:val="both"/>
        <w:rPr>
          <w:rFonts w:ascii="Calibri" w:hAnsi="Calibri" w:cs="Calibri"/>
          <w:sz w:val="22"/>
          <w:szCs w:val="22"/>
        </w:rPr>
      </w:pPr>
      <w:r>
        <w:rPr>
          <w:rFonts w:ascii="Calibri" w:hAnsi="Calibri" w:cs="Calibri"/>
          <w:sz w:val="22"/>
          <w:szCs w:val="22"/>
        </w:rPr>
        <w:t xml:space="preserve">   </w:t>
      </w:r>
      <w:r w:rsidR="001D4CB5">
        <w:rPr>
          <w:rFonts w:ascii="Calibri" w:hAnsi="Calibri" w:cs="Calibri"/>
          <w:sz w:val="22"/>
          <w:szCs w:val="22"/>
        </w:rPr>
        <w:t>ř</w:t>
      </w:r>
      <w:r>
        <w:rPr>
          <w:rFonts w:ascii="Calibri" w:hAnsi="Calibri" w:cs="Calibri"/>
          <w:sz w:val="22"/>
          <w:szCs w:val="22"/>
        </w:rPr>
        <w:t>ed</w:t>
      </w:r>
      <w:r w:rsidR="00BA7AF8">
        <w:rPr>
          <w:rFonts w:ascii="Calibri" w:hAnsi="Calibri" w:cs="Calibri"/>
          <w:sz w:val="22"/>
          <w:szCs w:val="22"/>
        </w:rPr>
        <w:t>itel</w:t>
      </w:r>
      <w:r w:rsidR="001D4CB5">
        <w:rPr>
          <w:rFonts w:ascii="Calibri" w:hAnsi="Calibri" w:cs="Calibri"/>
          <w:sz w:val="22"/>
          <w:szCs w:val="22"/>
        </w:rPr>
        <w:t>ka o.p.s.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starost</w:t>
      </w:r>
      <w:r w:rsidR="00AE333C">
        <w:rPr>
          <w:rFonts w:ascii="Calibri" w:hAnsi="Calibri" w:cs="Calibri"/>
          <w:sz w:val="22"/>
          <w:szCs w:val="22"/>
        </w:rPr>
        <w:t>k</w:t>
      </w:r>
      <w:r>
        <w:rPr>
          <w:rFonts w:ascii="Calibri" w:hAnsi="Calibri" w:cs="Calibri"/>
          <w:sz w:val="22"/>
          <w:szCs w:val="22"/>
        </w:rPr>
        <w:t xml:space="preserve">a města    </w:t>
      </w:r>
    </w:p>
    <w:p w14:paraId="432D5B3D" w14:textId="2EE8FD7B" w:rsidR="004A384F" w:rsidRDefault="00243D6A" w:rsidP="00243D6A">
      <w:pPr>
        <w:rPr>
          <w:rFonts w:asciiTheme="minorHAnsi" w:hAnsiTheme="minorHAnsi" w:cs="Arial"/>
        </w:rPr>
      </w:pPr>
      <w:r w:rsidRPr="00DD727F">
        <w:rPr>
          <w:rFonts w:asciiTheme="minorHAnsi" w:hAnsiTheme="minorHAnsi" w:cs="Arial"/>
        </w:rPr>
        <w:lastRenderedPageBreak/>
        <w:t xml:space="preserve">    </w:t>
      </w:r>
    </w:p>
    <w:p w14:paraId="49104DBE" w14:textId="56E5A665" w:rsidR="00243D6A" w:rsidRPr="00DD727F" w:rsidRDefault="00243D6A" w:rsidP="004A384F">
      <w:pPr>
        <w:ind w:left="4248" w:firstLine="708"/>
        <w:rPr>
          <w:rFonts w:asciiTheme="minorHAnsi" w:hAnsiTheme="minorHAnsi" w:cs="Arial"/>
        </w:rPr>
      </w:pPr>
      <w:r w:rsidRPr="00DD727F">
        <w:rPr>
          <w:rFonts w:asciiTheme="minorHAnsi" w:hAnsiTheme="minorHAnsi" w:cs="Arial"/>
        </w:rPr>
        <w:t xml:space="preserve">                   Smlouva číslo: </w:t>
      </w:r>
      <w:r w:rsidR="00DE796B">
        <w:rPr>
          <w:rFonts w:asciiTheme="minorHAnsi" w:hAnsiTheme="minorHAnsi" w:cs="Arial"/>
        </w:rPr>
        <w:t>KT/</w:t>
      </w:r>
      <w:r w:rsidR="00FF533B">
        <w:rPr>
          <w:rFonts w:asciiTheme="minorHAnsi" w:hAnsiTheme="minorHAnsi" w:cs="Arial"/>
        </w:rPr>
        <w:t>12961/23</w:t>
      </w:r>
    </w:p>
    <w:p w14:paraId="1183608C" w14:textId="77777777" w:rsidR="00243D6A" w:rsidRPr="00DD727F" w:rsidRDefault="00243D6A" w:rsidP="00243D6A">
      <w:pPr>
        <w:rPr>
          <w:rFonts w:asciiTheme="minorHAnsi" w:hAnsiTheme="minorHAnsi" w:cs="Arial"/>
        </w:rPr>
      </w:pPr>
      <w:r w:rsidRPr="00DD727F">
        <w:rPr>
          <w:rFonts w:asciiTheme="minorHAnsi" w:hAnsiTheme="minorHAnsi" w:cs="Arial"/>
        </w:rPr>
        <w:tab/>
      </w:r>
      <w:r w:rsidRPr="00DD727F">
        <w:rPr>
          <w:rFonts w:asciiTheme="minorHAnsi" w:hAnsiTheme="minorHAnsi" w:cs="Arial"/>
        </w:rPr>
        <w:tab/>
      </w:r>
    </w:p>
    <w:tbl>
      <w:tblPr>
        <w:tblW w:w="5127" w:type="pct"/>
        <w:tblCellMar>
          <w:left w:w="10" w:type="dxa"/>
          <w:right w:w="10" w:type="dxa"/>
        </w:tblCellMar>
        <w:tblLook w:val="04A0" w:firstRow="1" w:lastRow="0" w:firstColumn="1" w:lastColumn="0" w:noHBand="0" w:noVBand="1"/>
      </w:tblPr>
      <w:tblGrid>
        <w:gridCol w:w="2000"/>
        <w:gridCol w:w="1301"/>
        <w:gridCol w:w="2068"/>
        <w:gridCol w:w="1730"/>
        <w:gridCol w:w="2173"/>
      </w:tblGrid>
      <w:tr w:rsidR="00243D6A" w:rsidRPr="00DD727F" w14:paraId="4AC57BA9" w14:textId="77777777" w:rsidTr="00D96B49">
        <w:trPr>
          <w:trHeight w:val="454"/>
        </w:trPr>
        <w:tc>
          <w:tcPr>
            <w:tcW w:w="20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81B8B43" w14:textId="77777777" w:rsidR="00243D6A" w:rsidRPr="00DD727F" w:rsidRDefault="00243D6A" w:rsidP="009C1B86">
            <w:pPr>
              <w:spacing w:line="276" w:lineRule="auto"/>
              <w:rPr>
                <w:rFonts w:asciiTheme="minorHAnsi" w:hAnsiTheme="minorHAnsi" w:cs="Arial"/>
                <w:lang w:eastAsia="en-US"/>
              </w:rPr>
            </w:pPr>
            <w:r w:rsidRPr="00DD727F">
              <w:rPr>
                <w:rFonts w:asciiTheme="minorHAnsi" w:hAnsiTheme="minorHAnsi" w:cs="Arial"/>
                <w:lang w:eastAsia="en-US"/>
              </w:rPr>
              <w:t xml:space="preserve"> </w:t>
            </w:r>
          </w:p>
        </w:tc>
        <w:tc>
          <w:tcPr>
            <w:tcW w:w="1301"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3BA7037" w14:textId="77777777" w:rsidR="00243D6A" w:rsidRPr="00DD727F" w:rsidRDefault="00243D6A" w:rsidP="009C1B86">
            <w:pPr>
              <w:spacing w:line="276" w:lineRule="auto"/>
              <w:jc w:val="center"/>
              <w:rPr>
                <w:rFonts w:asciiTheme="minorHAnsi" w:hAnsiTheme="minorHAnsi" w:cs="Arial"/>
                <w:b/>
                <w:lang w:eastAsia="en-US"/>
              </w:rPr>
            </w:pPr>
            <w:r w:rsidRPr="00DD727F">
              <w:rPr>
                <w:rFonts w:asciiTheme="minorHAnsi" w:hAnsiTheme="minorHAnsi" w:cs="Arial"/>
                <w:b/>
                <w:lang w:eastAsia="en-US"/>
              </w:rPr>
              <w:t>Datum</w:t>
            </w:r>
          </w:p>
        </w:tc>
        <w:tc>
          <w:tcPr>
            <w:tcW w:w="206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26FD6F5" w14:textId="77777777" w:rsidR="00243D6A" w:rsidRPr="00DD727F" w:rsidRDefault="00243D6A" w:rsidP="009C1B86">
            <w:pPr>
              <w:spacing w:line="276" w:lineRule="auto"/>
              <w:jc w:val="center"/>
              <w:rPr>
                <w:rFonts w:asciiTheme="minorHAnsi" w:hAnsiTheme="minorHAnsi" w:cs="Arial"/>
                <w:b/>
                <w:lang w:eastAsia="en-US"/>
              </w:rPr>
            </w:pPr>
            <w:r w:rsidRPr="00DD727F">
              <w:rPr>
                <w:rFonts w:asciiTheme="minorHAnsi" w:hAnsiTheme="minorHAnsi" w:cs="Arial"/>
                <w:b/>
                <w:lang w:eastAsia="en-US"/>
              </w:rPr>
              <w:t>Jméno</w:t>
            </w:r>
          </w:p>
        </w:tc>
        <w:tc>
          <w:tcPr>
            <w:tcW w:w="173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7963AD7" w14:textId="77777777" w:rsidR="00243D6A" w:rsidRPr="00DD727F" w:rsidRDefault="00243D6A" w:rsidP="009C1B86">
            <w:pPr>
              <w:spacing w:line="276" w:lineRule="auto"/>
              <w:jc w:val="center"/>
              <w:rPr>
                <w:rFonts w:asciiTheme="minorHAnsi" w:hAnsiTheme="minorHAnsi" w:cs="Arial"/>
                <w:b/>
                <w:lang w:eastAsia="en-US"/>
              </w:rPr>
            </w:pPr>
            <w:r w:rsidRPr="00DD727F">
              <w:rPr>
                <w:rFonts w:asciiTheme="minorHAnsi" w:hAnsiTheme="minorHAnsi" w:cs="Arial"/>
                <w:b/>
                <w:lang w:eastAsia="en-US"/>
              </w:rPr>
              <w:t>Funkce</w:t>
            </w:r>
          </w:p>
        </w:tc>
        <w:tc>
          <w:tcPr>
            <w:tcW w:w="217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95C08AC" w14:textId="77777777" w:rsidR="00243D6A" w:rsidRPr="00DD727F" w:rsidRDefault="00243D6A" w:rsidP="009C1B86">
            <w:pPr>
              <w:spacing w:line="276" w:lineRule="auto"/>
              <w:jc w:val="center"/>
              <w:rPr>
                <w:rFonts w:asciiTheme="minorHAnsi" w:hAnsiTheme="minorHAnsi" w:cs="Arial"/>
                <w:b/>
                <w:lang w:eastAsia="en-US"/>
              </w:rPr>
            </w:pPr>
            <w:r w:rsidRPr="00DD727F">
              <w:rPr>
                <w:rFonts w:asciiTheme="minorHAnsi" w:hAnsiTheme="minorHAnsi" w:cs="Arial"/>
                <w:b/>
                <w:lang w:eastAsia="en-US"/>
              </w:rPr>
              <w:t>Podpis</w:t>
            </w:r>
          </w:p>
        </w:tc>
      </w:tr>
      <w:tr w:rsidR="00243D6A" w:rsidRPr="00DD727F" w14:paraId="2E4CEE40" w14:textId="77777777" w:rsidTr="00D96B49">
        <w:trPr>
          <w:trHeight w:val="454"/>
        </w:trPr>
        <w:tc>
          <w:tcPr>
            <w:tcW w:w="20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525DFAF" w14:textId="77777777" w:rsidR="00243D6A" w:rsidRPr="00DD727F" w:rsidRDefault="00243D6A" w:rsidP="009C1B86">
            <w:pPr>
              <w:spacing w:line="276" w:lineRule="auto"/>
              <w:rPr>
                <w:rFonts w:asciiTheme="minorHAnsi" w:hAnsiTheme="minorHAnsi" w:cs="Arial"/>
                <w:b/>
                <w:lang w:eastAsia="en-US"/>
              </w:rPr>
            </w:pPr>
            <w:r w:rsidRPr="00DD727F">
              <w:rPr>
                <w:rFonts w:asciiTheme="minorHAnsi" w:hAnsiTheme="minorHAnsi" w:cs="Arial"/>
                <w:b/>
                <w:lang w:eastAsia="en-US"/>
              </w:rPr>
              <w:t xml:space="preserve">Zpracoval:  </w:t>
            </w:r>
          </w:p>
        </w:tc>
        <w:tc>
          <w:tcPr>
            <w:tcW w:w="1301" w:type="dxa"/>
            <w:tcBorders>
              <w:top w:val="single" w:sz="1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14:paraId="6902F584" w14:textId="32BB5BD9" w:rsidR="00243D6A" w:rsidRPr="00DD727F" w:rsidRDefault="00DA7E44" w:rsidP="00BA7AF8">
            <w:pPr>
              <w:spacing w:line="276" w:lineRule="auto"/>
              <w:rPr>
                <w:rFonts w:asciiTheme="minorHAnsi" w:hAnsiTheme="minorHAnsi" w:cs="Arial"/>
                <w:lang w:eastAsia="en-US"/>
              </w:rPr>
            </w:pPr>
            <w:r>
              <w:rPr>
                <w:rFonts w:asciiTheme="minorHAnsi" w:hAnsiTheme="minorHAnsi" w:cs="Arial"/>
                <w:lang w:eastAsia="en-US"/>
              </w:rPr>
              <w:t>25.10.2023</w:t>
            </w:r>
          </w:p>
        </w:tc>
        <w:tc>
          <w:tcPr>
            <w:tcW w:w="2068"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3191CAF4" w14:textId="77777777" w:rsidR="00243D6A" w:rsidRPr="00DD727F" w:rsidRDefault="00243D6A" w:rsidP="009C1B86">
            <w:pPr>
              <w:spacing w:line="276" w:lineRule="auto"/>
              <w:rPr>
                <w:rFonts w:asciiTheme="minorHAnsi" w:hAnsiTheme="minorHAnsi" w:cs="Arial"/>
                <w:lang w:eastAsia="en-US"/>
              </w:rPr>
            </w:pPr>
            <w:r w:rsidRPr="00DD727F">
              <w:rPr>
                <w:rFonts w:asciiTheme="minorHAnsi" w:hAnsiTheme="minorHAnsi" w:cs="Arial"/>
                <w:lang w:eastAsia="en-US"/>
              </w:rPr>
              <w:t>Kateřina Malčeková</w:t>
            </w:r>
          </w:p>
        </w:tc>
        <w:tc>
          <w:tcPr>
            <w:tcW w:w="1730"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4123D219" w14:textId="77777777" w:rsidR="00243D6A" w:rsidRPr="00DD727F" w:rsidRDefault="00243D6A" w:rsidP="009C1B86">
            <w:pPr>
              <w:spacing w:line="276" w:lineRule="auto"/>
              <w:rPr>
                <w:rFonts w:asciiTheme="minorHAnsi" w:hAnsiTheme="minorHAnsi" w:cs="Arial"/>
                <w:sz w:val="16"/>
                <w:szCs w:val="16"/>
                <w:lang w:eastAsia="en-US"/>
              </w:rPr>
            </w:pPr>
            <w:r w:rsidRPr="00DD727F">
              <w:rPr>
                <w:rFonts w:asciiTheme="minorHAnsi" w:hAnsiTheme="minorHAnsi" w:cs="Arial"/>
                <w:sz w:val="16"/>
                <w:szCs w:val="16"/>
                <w:lang w:eastAsia="en-US"/>
              </w:rPr>
              <w:t>referentka odboru sociálních věcí a školství</w:t>
            </w:r>
          </w:p>
        </w:tc>
        <w:tc>
          <w:tcPr>
            <w:tcW w:w="2173" w:type="dxa"/>
            <w:tcBorders>
              <w:top w:val="single" w:sz="1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14:paraId="163FF2A9" w14:textId="77777777" w:rsidR="00243D6A" w:rsidRPr="00DD727F" w:rsidRDefault="00243D6A" w:rsidP="009C1B86">
            <w:pPr>
              <w:spacing w:line="276" w:lineRule="auto"/>
              <w:rPr>
                <w:rFonts w:asciiTheme="minorHAnsi" w:hAnsiTheme="minorHAnsi" w:cs="Arial"/>
                <w:lang w:eastAsia="en-US"/>
              </w:rPr>
            </w:pPr>
          </w:p>
        </w:tc>
      </w:tr>
      <w:tr w:rsidR="00243D6A" w:rsidRPr="00DD727F" w14:paraId="2756E282" w14:textId="77777777" w:rsidTr="00D96B49">
        <w:trPr>
          <w:trHeight w:val="454"/>
        </w:trPr>
        <w:tc>
          <w:tcPr>
            <w:tcW w:w="20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85CD135" w14:textId="77777777" w:rsidR="00243D6A" w:rsidRPr="00DD727F" w:rsidRDefault="00243D6A" w:rsidP="009C1B86">
            <w:pPr>
              <w:spacing w:line="276" w:lineRule="auto"/>
              <w:rPr>
                <w:rFonts w:asciiTheme="minorHAnsi" w:hAnsiTheme="minorHAnsi" w:cs="Arial"/>
                <w:b/>
                <w:lang w:eastAsia="en-US"/>
              </w:rPr>
            </w:pPr>
            <w:r w:rsidRPr="00DD727F">
              <w:rPr>
                <w:rFonts w:asciiTheme="minorHAnsi" w:hAnsiTheme="minorHAnsi" w:cs="Arial"/>
                <w:b/>
                <w:lang w:eastAsia="en-US"/>
              </w:rPr>
              <w:t>Schválil:</w:t>
            </w:r>
          </w:p>
        </w:tc>
        <w:tc>
          <w:tcPr>
            <w:tcW w:w="1301"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14:paraId="7BD2D4CA" w14:textId="77777777" w:rsidR="00243D6A" w:rsidRPr="00DD727F" w:rsidRDefault="00243D6A" w:rsidP="009C1B86">
            <w:pPr>
              <w:spacing w:line="276" w:lineRule="auto"/>
              <w:rPr>
                <w:rFonts w:asciiTheme="minorHAnsi" w:hAnsiTheme="minorHAnsi" w:cs="Arial"/>
                <w:lang w:eastAsia="en-US"/>
              </w:rPr>
            </w:pPr>
          </w:p>
        </w:tc>
        <w:tc>
          <w:tcPr>
            <w:tcW w:w="20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623A30DB" w14:textId="77777777" w:rsidR="00243D6A" w:rsidRPr="00DD727F" w:rsidRDefault="00243D6A" w:rsidP="009C1B86">
            <w:pPr>
              <w:spacing w:line="276" w:lineRule="auto"/>
              <w:rPr>
                <w:rFonts w:asciiTheme="minorHAnsi" w:hAnsiTheme="minorHAnsi" w:cs="Arial"/>
                <w:lang w:eastAsia="en-US"/>
              </w:rPr>
            </w:pPr>
            <w:r w:rsidRPr="00DD727F">
              <w:rPr>
                <w:rFonts w:asciiTheme="minorHAnsi" w:hAnsiTheme="minorHAnsi" w:cs="Arial"/>
                <w:lang w:eastAsia="en-US"/>
              </w:rPr>
              <w:t>Mgr. Veronika Knoblochová</w:t>
            </w:r>
          </w:p>
        </w:tc>
        <w:tc>
          <w:tcPr>
            <w:tcW w:w="17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6D713BEA" w14:textId="77777777" w:rsidR="00243D6A" w:rsidRPr="00DD727F" w:rsidRDefault="00243D6A" w:rsidP="009C1B86">
            <w:pPr>
              <w:spacing w:line="276" w:lineRule="auto"/>
              <w:rPr>
                <w:rFonts w:asciiTheme="minorHAnsi" w:hAnsiTheme="minorHAnsi"/>
                <w:lang w:eastAsia="en-US"/>
              </w:rPr>
            </w:pPr>
            <w:r w:rsidRPr="00DD727F">
              <w:rPr>
                <w:rFonts w:asciiTheme="minorHAnsi" w:hAnsiTheme="minorHAnsi" w:cs="Arial"/>
                <w:sz w:val="16"/>
                <w:szCs w:val="16"/>
                <w:lang w:eastAsia="en-US"/>
              </w:rPr>
              <w:t>vedoucí odboru sociálních věcí a školství</w:t>
            </w:r>
          </w:p>
        </w:tc>
        <w:tc>
          <w:tcPr>
            <w:tcW w:w="2173"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14:paraId="2C14719A" w14:textId="77777777" w:rsidR="00243D6A" w:rsidRPr="00DD727F" w:rsidRDefault="00243D6A" w:rsidP="009C1B86">
            <w:pPr>
              <w:spacing w:line="276" w:lineRule="auto"/>
              <w:rPr>
                <w:rFonts w:asciiTheme="minorHAnsi" w:hAnsiTheme="minorHAnsi" w:cs="Arial"/>
                <w:lang w:eastAsia="en-US"/>
              </w:rPr>
            </w:pPr>
          </w:p>
        </w:tc>
      </w:tr>
      <w:tr w:rsidR="00243D6A" w:rsidRPr="00DD727F" w14:paraId="5F3EBAE8" w14:textId="77777777" w:rsidTr="00D96B49">
        <w:trPr>
          <w:trHeight w:val="454"/>
        </w:trPr>
        <w:tc>
          <w:tcPr>
            <w:tcW w:w="20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B3C6C98" w14:textId="77777777" w:rsidR="00243D6A" w:rsidRPr="00DD727F" w:rsidRDefault="00243D6A" w:rsidP="009C1B86">
            <w:pPr>
              <w:spacing w:line="276" w:lineRule="auto"/>
              <w:rPr>
                <w:rFonts w:asciiTheme="minorHAnsi" w:hAnsiTheme="minorHAnsi" w:cs="Arial"/>
                <w:b/>
                <w:lang w:eastAsia="en-US"/>
              </w:rPr>
            </w:pPr>
            <w:r w:rsidRPr="00DD727F">
              <w:rPr>
                <w:rFonts w:asciiTheme="minorHAnsi" w:hAnsiTheme="minorHAnsi" w:cs="Arial"/>
                <w:b/>
                <w:lang w:eastAsia="en-US"/>
              </w:rPr>
              <w:t>Správce rozpočtu:</w:t>
            </w:r>
          </w:p>
        </w:tc>
        <w:tc>
          <w:tcPr>
            <w:tcW w:w="1301"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14:paraId="681ED51D" w14:textId="77777777" w:rsidR="00243D6A" w:rsidRPr="00DD727F" w:rsidRDefault="00243D6A" w:rsidP="009C1B86">
            <w:pPr>
              <w:spacing w:line="276" w:lineRule="auto"/>
              <w:rPr>
                <w:rFonts w:asciiTheme="minorHAnsi" w:hAnsiTheme="minorHAnsi" w:cs="Arial"/>
                <w:lang w:eastAsia="en-US"/>
              </w:rPr>
            </w:pPr>
          </w:p>
        </w:tc>
        <w:tc>
          <w:tcPr>
            <w:tcW w:w="20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01E2A7D5" w14:textId="77777777" w:rsidR="00243D6A" w:rsidRPr="00DD727F" w:rsidRDefault="00243D6A" w:rsidP="009C1B86">
            <w:pPr>
              <w:spacing w:line="276" w:lineRule="auto"/>
              <w:rPr>
                <w:rFonts w:asciiTheme="minorHAnsi" w:hAnsiTheme="minorHAnsi" w:cs="Arial"/>
                <w:lang w:eastAsia="en-US"/>
              </w:rPr>
            </w:pPr>
            <w:r w:rsidRPr="00DD727F">
              <w:rPr>
                <w:rFonts w:asciiTheme="minorHAnsi" w:hAnsiTheme="minorHAnsi" w:cs="Arial"/>
                <w:lang w:eastAsia="en-US"/>
              </w:rPr>
              <w:t>Libuše Eichlerová</w:t>
            </w:r>
          </w:p>
        </w:tc>
        <w:tc>
          <w:tcPr>
            <w:tcW w:w="17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6F4D583D" w14:textId="77777777" w:rsidR="00243D6A" w:rsidRPr="00DD727F" w:rsidRDefault="00243D6A" w:rsidP="009C1B86">
            <w:pPr>
              <w:spacing w:line="276" w:lineRule="auto"/>
              <w:rPr>
                <w:rFonts w:asciiTheme="minorHAnsi" w:hAnsiTheme="minorHAnsi"/>
                <w:lang w:eastAsia="en-US"/>
              </w:rPr>
            </w:pPr>
            <w:r w:rsidRPr="00DD727F">
              <w:rPr>
                <w:rFonts w:asciiTheme="minorHAnsi" w:hAnsiTheme="minorHAnsi" w:cs="Arial"/>
                <w:sz w:val="16"/>
                <w:szCs w:val="16"/>
                <w:lang w:eastAsia="en-US"/>
              </w:rPr>
              <w:t>ekonomka odboru sociálních věcí a školství</w:t>
            </w:r>
          </w:p>
        </w:tc>
        <w:tc>
          <w:tcPr>
            <w:tcW w:w="2173"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14:paraId="053F0F68" w14:textId="77777777" w:rsidR="00243D6A" w:rsidRPr="00DD727F" w:rsidRDefault="00243D6A" w:rsidP="009C1B86">
            <w:pPr>
              <w:spacing w:line="276" w:lineRule="auto"/>
              <w:rPr>
                <w:rFonts w:asciiTheme="minorHAnsi" w:hAnsiTheme="minorHAnsi" w:cs="Arial"/>
                <w:lang w:eastAsia="en-US"/>
              </w:rPr>
            </w:pPr>
          </w:p>
        </w:tc>
      </w:tr>
      <w:tr w:rsidR="00D96B49" w:rsidRPr="00DD727F" w14:paraId="78AC8B9C" w14:textId="77777777" w:rsidTr="00D96B49">
        <w:trPr>
          <w:trHeight w:val="454"/>
        </w:trPr>
        <w:tc>
          <w:tcPr>
            <w:tcW w:w="20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49543FB" w14:textId="77777777" w:rsidR="00D96B49" w:rsidRPr="00DD727F" w:rsidRDefault="00D96B49" w:rsidP="00D96B49">
            <w:pPr>
              <w:spacing w:line="276" w:lineRule="auto"/>
              <w:rPr>
                <w:rFonts w:asciiTheme="minorHAnsi" w:hAnsiTheme="minorHAnsi" w:cs="Arial"/>
                <w:b/>
                <w:lang w:eastAsia="en-US"/>
              </w:rPr>
            </w:pPr>
            <w:r w:rsidRPr="00DD727F">
              <w:rPr>
                <w:rFonts w:asciiTheme="minorHAnsi" w:hAnsiTheme="minorHAnsi" w:cs="Arial"/>
                <w:b/>
                <w:lang w:eastAsia="en-US"/>
              </w:rPr>
              <w:t>Právní oddělení:</w:t>
            </w:r>
          </w:p>
        </w:tc>
        <w:tc>
          <w:tcPr>
            <w:tcW w:w="1301"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14:paraId="6D5DA4A9" w14:textId="1842CE15" w:rsidR="00D96B49" w:rsidRPr="00DD727F" w:rsidRDefault="00DA7E44" w:rsidP="00D96B49">
            <w:pPr>
              <w:spacing w:line="276" w:lineRule="auto"/>
              <w:rPr>
                <w:rFonts w:asciiTheme="minorHAnsi" w:hAnsiTheme="minorHAnsi" w:cs="Arial"/>
                <w:lang w:eastAsia="en-US"/>
              </w:rPr>
            </w:pPr>
            <w:r>
              <w:rPr>
                <w:rFonts w:asciiTheme="minorHAnsi" w:hAnsiTheme="minorHAnsi" w:cs="Arial"/>
                <w:lang w:eastAsia="en-US"/>
              </w:rPr>
              <w:t>20.10.2023</w:t>
            </w:r>
          </w:p>
        </w:tc>
        <w:tc>
          <w:tcPr>
            <w:tcW w:w="20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23B6A18" w14:textId="1A994618" w:rsidR="00D96B49" w:rsidRPr="00DD727F" w:rsidRDefault="00D96B49" w:rsidP="00D96B49">
            <w:pPr>
              <w:spacing w:line="276" w:lineRule="auto"/>
              <w:rPr>
                <w:rFonts w:asciiTheme="minorHAnsi" w:hAnsiTheme="minorHAnsi" w:cs="Arial"/>
                <w:lang w:eastAsia="en-US"/>
              </w:rPr>
            </w:pPr>
            <w:r>
              <w:rPr>
                <w:rFonts w:ascii="Arial" w:hAnsi="Arial" w:cs="Arial"/>
                <w:sz w:val="18"/>
                <w:szCs w:val="18"/>
                <w:lang w:eastAsia="en-US"/>
              </w:rPr>
              <w:t>FFK Legal, advokátní kancelář, s.r.o.</w:t>
            </w:r>
          </w:p>
        </w:tc>
        <w:tc>
          <w:tcPr>
            <w:tcW w:w="173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3C61C188" w14:textId="24E58CF2" w:rsidR="00D96B49" w:rsidRPr="00DD727F" w:rsidRDefault="00D96B49" w:rsidP="00D96B49">
            <w:pPr>
              <w:spacing w:line="276" w:lineRule="auto"/>
              <w:rPr>
                <w:rFonts w:asciiTheme="minorHAnsi" w:hAnsiTheme="minorHAnsi" w:cs="Arial"/>
                <w:lang w:eastAsia="en-US"/>
              </w:rPr>
            </w:pPr>
            <w:r>
              <w:rPr>
                <w:rFonts w:ascii="Arial" w:hAnsi="Arial" w:cs="Arial"/>
                <w:sz w:val="18"/>
                <w:szCs w:val="18"/>
                <w:lang w:eastAsia="en-US"/>
              </w:rPr>
              <w:t>právník</w:t>
            </w:r>
          </w:p>
        </w:tc>
        <w:tc>
          <w:tcPr>
            <w:tcW w:w="2173" w:type="dxa"/>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tcPr>
          <w:p w14:paraId="0D4A5BB3" w14:textId="2E83767D" w:rsidR="00D96B49" w:rsidRPr="00DD727F" w:rsidRDefault="00DA7E44" w:rsidP="00D96B49">
            <w:pPr>
              <w:spacing w:line="276" w:lineRule="auto"/>
              <w:rPr>
                <w:rFonts w:asciiTheme="minorHAnsi" w:hAnsiTheme="minorHAnsi" w:cs="Arial"/>
                <w:lang w:eastAsia="en-US"/>
              </w:rPr>
            </w:pPr>
            <w:r>
              <w:rPr>
                <w:rFonts w:asciiTheme="minorHAnsi" w:hAnsiTheme="minorHAnsi" w:cs="Arial"/>
                <w:lang w:eastAsia="en-US"/>
              </w:rPr>
              <w:t>AK/247/2023</w:t>
            </w:r>
          </w:p>
        </w:tc>
      </w:tr>
      <w:tr w:rsidR="00243D6A" w:rsidRPr="00DD727F" w14:paraId="3CBA0C32" w14:textId="77777777" w:rsidTr="00D96B49">
        <w:trPr>
          <w:trHeight w:val="454"/>
        </w:trPr>
        <w:tc>
          <w:tcPr>
            <w:tcW w:w="20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E74D89C" w14:textId="77777777" w:rsidR="00243D6A" w:rsidRPr="00DD727F" w:rsidRDefault="00243D6A" w:rsidP="009C1B86">
            <w:pPr>
              <w:spacing w:line="276" w:lineRule="auto"/>
              <w:rPr>
                <w:rFonts w:asciiTheme="minorHAnsi" w:hAnsiTheme="minorHAnsi" w:cs="Arial"/>
                <w:b/>
                <w:lang w:eastAsia="en-US"/>
              </w:rPr>
            </w:pPr>
            <w:r w:rsidRPr="00DD727F">
              <w:rPr>
                <w:rFonts w:asciiTheme="minorHAnsi" w:hAnsiTheme="minorHAnsi" w:cs="Arial"/>
                <w:b/>
                <w:lang w:eastAsia="en-US"/>
              </w:rPr>
              <w:t>Schváleno - RM:</w:t>
            </w:r>
          </w:p>
        </w:tc>
        <w:tc>
          <w:tcPr>
            <w:tcW w:w="1301"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14:paraId="33A692BE" w14:textId="43F45CDA" w:rsidR="00243D6A" w:rsidRPr="00DD727F" w:rsidRDefault="005D2F53" w:rsidP="009C1B86">
            <w:pPr>
              <w:spacing w:line="276" w:lineRule="auto"/>
              <w:rPr>
                <w:rFonts w:asciiTheme="minorHAnsi" w:hAnsiTheme="minorHAnsi" w:cs="Arial"/>
                <w:lang w:eastAsia="en-US"/>
              </w:rPr>
            </w:pPr>
            <w:r>
              <w:rPr>
                <w:rFonts w:asciiTheme="minorHAnsi" w:hAnsiTheme="minorHAnsi" w:cs="Arial"/>
                <w:lang w:eastAsia="en-US"/>
              </w:rPr>
              <w:t>06.12.2023</w:t>
            </w:r>
          </w:p>
        </w:tc>
        <w:tc>
          <w:tcPr>
            <w:tcW w:w="20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18585419" w14:textId="77777777" w:rsidR="00243D6A" w:rsidRPr="00DD727F" w:rsidRDefault="00243D6A" w:rsidP="009C1B86">
            <w:pPr>
              <w:spacing w:line="276" w:lineRule="auto"/>
              <w:rPr>
                <w:rFonts w:asciiTheme="minorHAnsi" w:hAnsiTheme="minorHAnsi" w:cs="Arial"/>
                <w:b/>
                <w:sz w:val="18"/>
                <w:szCs w:val="18"/>
                <w:lang w:eastAsia="en-US"/>
              </w:rPr>
            </w:pPr>
            <w:r w:rsidRPr="00DD727F">
              <w:rPr>
                <w:rFonts w:asciiTheme="minorHAnsi" w:hAnsiTheme="minorHAnsi" w:cs="Arial"/>
                <w:b/>
                <w:sz w:val="18"/>
                <w:szCs w:val="18"/>
                <w:lang w:eastAsia="en-US"/>
              </w:rPr>
              <w:t xml:space="preserve">Číslo usnesení:   </w:t>
            </w:r>
          </w:p>
        </w:tc>
        <w:tc>
          <w:tcPr>
            <w:tcW w:w="1730"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hideMark/>
          </w:tcPr>
          <w:p w14:paraId="6C289E4D" w14:textId="77777777" w:rsidR="005B0EAE" w:rsidRDefault="005B0EAE" w:rsidP="005B0EAE">
            <w:pPr>
              <w:spacing w:line="254" w:lineRule="auto"/>
              <w:rPr>
                <w:rFonts w:asciiTheme="minorHAnsi" w:hAnsiTheme="minorHAnsi" w:cs="Arial"/>
                <w:b/>
                <w:lang w:eastAsia="en-US"/>
              </w:rPr>
            </w:pPr>
            <w:r>
              <w:rPr>
                <w:rFonts w:asciiTheme="minorHAnsi" w:hAnsiTheme="minorHAnsi" w:cs="Arial"/>
                <w:b/>
                <w:sz w:val="18"/>
                <w:szCs w:val="18"/>
                <w:lang w:eastAsia="en-US"/>
              </w:rPr>
              <w:t>R/6180/29</w:t>
            </w:r>
          </w:p>
          <w:p w14:paraId="0F9F0B17" w14:textId="69B82004" w:rsidR="00243D6A" w:rsidRPr="00DD727F" w:rsidRDefault="00243D6A" w:rsidP="009C1B86">
            <w:pPr>
              <w:spacing w:line="276" w:lineRule="auto"/>
              <w:rPr>
                <w:rFonts w:asciiTheme="minorHAnsi" w:hAnsiTheme="minorHAnsi" w:cs="Arial"/>
                <w:b/>
                <w:sz w:val="18"/>
                <w:szCs w:val="18"/>
                <w:lang w:eastAsia="en-US"/>
              </w:rPr>
            </w:pPr>
          </w:p>
        </w:tc>
        <w:tc>
          <w:tcPr>
            <w:tcW w:w="2173" w:type="dxa"/>
          </w:tcPr>
          <w:p w14:paraId="63793A2F" w14:textId="77777777" w:rsidR="00243D6A" w:rsidRPr="00DD727F" w:rsidRDefault="00243D6A" w:rsidP="009C1B86">
            <w:pPr>
              <w:spacing w:line="276" w:lineRule="auto"/>
              <w:rPr>
                <w:rFonts w:asciiTheme="minorHAnsi" w:hAnsiTheme="minorHAnsi" w:cs="Arial"/>
                <w:b/>
                <w:sz w:val="18"/>
                <w:szCs w:val="18"/>
                <w:lang w:eastAsia="en-US"/>
              </w:rPr>
            </w:pPr>
          </w:p>
        </w:tc>
      </w:tr>
      <w:tr w:rsidR="00243D6A" w:rsidRPr="00DD727F" w14:paraId="7D3450D5" w14:textId="77777777" w:rsidTr="00D96B49">
        <w:trPr>
          <w:trHeight w:val="454"/>
        </w:trPr>
        <w:tc>
          <w:tcPr>
            <w:tcW w:w="20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8729BF3" w14:textId="77777777" w:rsidR="00243D6A" w:rsidRPr="00DD727F" w:rsidRDefault="00243D6A" w:rsidP="009C1B86">
            <w:pPr>
              <w:spacing w:line="276" w:lineRule="auto"/>
              <w:rPr>
                <w:rFonts w:asciiTheme="minorHAnsi" w:hAnsiTheme="minorHAnsi" w:cs="Arial"/>
                <w:b/>
                <w:lang w:eastAsia="en-US"/>
              </w:rPr>
            </w:pPr>
            <w:r w:rsidRPr="00DD727F">
              <w:rPr>
                <w:rFonts w:asciiTheme="minorHAnsi" w:hAnsiTheme="minorHAnsi" w:cs="Arial"/>
                <w:b/>
                <w:lang w:eastAsia="en-US"/>
              </w:rPr>
              <w:t xml:space="preserve">                    ZM:</w:t>
            </w:r>
          </w:p>
        </w:tc>
        <w:tc>
          <w:tcPr>
            <w:tcW w:w="1301"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14:paraId="6FD5A58C" w14:textId="282CE732" w:rsidR="00243D6A" w:rsidRPr="00DD727F" w:rsidRDefault="005D2F53" w:rsidP="009C1B86">
            <w:pPr>
              <w:spacing w:line="276" w:lineRule="auto"/>
              <w:rPr>
                <w:rFonts w:asciiTheme="minorHAnsi" w:hAnsiTheme="minorHAnsi" w:cs="Arial"/>
                <w:lang w:eastAsia="en-US"/>
              </w:rPr>
            </w:pPr>
            <w:r>
              <w:rPr>
                <w:rFonts w:asciiTheme="minorHAnsi" w:hAnsiTheme="minorHAnsi" w:cs="Arial"/>
                <w:lang w:eastAsia="en-US"/>
              </w:rPr>
              <w:t>14.12.2023</w:t>
            </w:r>
          </w:p>
        </w:tc>
        <w:tc>
          <w:tcPr>
            <w:tcW w:w="20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14:paraId="723CD7C1" w14:textId="77777777" w:rsidR="00243D6A" w:rsidRPr="00DD727F" w:rsidRDefault="00243D6A" w:rsidP="009C1B86">
            <w:pPr>
              <w:spacing w:line="276" w:lineRule="auto"/>
              <w:rPr>
                <w:rFonts w:asciiTheme="minorHAnsi" w:hAnsiTheme="minorHAnsi" w:cs="Arial"/>
                <w:b/>
                <w:sz w:val="18"/>
                <w:szCs w:val="18"/>
                <w:lang w:eastAsia="en-US"/>
              </w:rPr>
            </w:pPr>
            <w:r w:rsidRPr="00DD727F">
              <w:rPr>
                <w:rFonts w:asciiTheme="minorHAnsi" w:hAnsiTheme="minorHAnsi" w:cs="Arial"/>
                <w:b/>
                <w:sz w:val="18"/>
                <w:szCs w:val="18"/>
                <w:lang w:eastAsia="en-US"/>
              </w:rPr>
              <w:t>Číslo usnesení:</w:t>
            </w:r>
          </w:p>
        </w:tc>
        <w:tc>
          <w:tcPr>
            <w:tcW w:w="1730" w:type="dxa"/>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hideMark/>
          </w:tcPr>
          <w:p w14:paraId="232DF689" w14:textId="5496CC8B" w:rsidR="00B678AC" w:rsidRPr="00DD727F" w:rsidRDefault="00243D6A" w:rsidP="009C1B86">
            <w:pPr>
              <w:spacing w:line="276" w:lineRule="auto"/>
              <w:rPr>
                <w:rFonts w:asciiTheme="minorHAnsi" w:hAnsiTheme="minorHAnsi" w:cs="Arial"/>
                <w:b/>
                <w:sz w:val="18"/>
                <w:szCs w:val="18"/>
                <w:lang w:eastAsia="en-US"/>
              </w:rPr>
            </w:pPr>
            <w:r w:rsidRPr="00DD727F">
              <w:rPr>
                <w:rFonts w:asciiTheme="minorHAnsi" w:hAnsiTheme="minorHAnsi" w:cs="Arial"/>
                <w:b/>
                <w:sz w:val="18"/>
                <w:szCs w:val="18"/>
                <w:lang w:eastAsia="en-US"/>
              </w:rPr>
              <w:t>Z/</w:t>
            </w:r>
            <w:r w:rsidR="003418DB">
              <w:rPr>
                <w:rFonts w:asciiTheme="minorHAnsi" w:hAnsiTheme="minorHAnsi" w:cs="Arial"/>
                <w:b/>
                <w:sz w:val="18"/>
                <w:szCs w:val="18"/>
                <w:lang w:eastAsia="en-US"/>
              </w:rPr>
              <w:t>2129/12</w:t>
            </w:r>
          </w:p>
        </w:tc>
        <w:tc>
          <w:tcPr>
            <w:tcW w:w="2173" w:type="dxa"/>
          </w:tcPr>
          <w:p w14:paraId="35579D24" w14:textId="77777777" w:rsidR="00243D6A" w:rsidRPr="00DD727F" w:rsidRDefault="00243D6A" w:rsidP="009C1B86">
            <w:pPr>
              <w:spacing w:line="276" w:lineRule="auto"/>
              <w:rPr>
                <w:rFonts w:asciiTheme="minorHAnsi" w:hAnsiTheme="minorHAnsi" w:cs="Arial"/>
                <w:b/>
                <w:sz w:val="18"/>
                <w:szCs w:val="18"/>
                <w:lang w:eastAsia="en-US"/>
              </w:rPr>
            </w:pPr>
          </w:p>
        </w:tc>
      </w:tr>
      <w:tr w:rsidR="00243D6A" w:rsidRPr="00DD727F" w14:paraId="3EBD07D1" w14:textId="77777777" w:rsidTr="00D96B49">
        <w:trPr>
          <w:trHeight w:val="454"/>
        </w:trPr>
        <w:tc>
          <w:tcPr>
            <w:tcW w:w="20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B0DE4A7" w14:textId="77777777" w:rsidR="00243D6A" w:rsidRPr="00DD727F" w:rsidRDefault="00243D6A" w:rsidP="009C1B86">
            <w:pPr>
              <w:spacing w:line="276" w:lineRule="auto"/>
              <w:rPr>
                <w:rFonts w:asciiTheme="minorHAnsi" w:hAnsiTheme="minorHAnsi" w:cs="Arial"/>
                <w:b/>
                <w:lang w:eastAsia="en-US"/>
              </w:rPr>
            </w:pPr>
            <w:r w:rsidRPr="00DD727F">
              <w:rPr>
                <w:rFonts w:asciiTheme="minorHAnsi" w:hAnsiTheme="minorHAnsi" w:cs="Arial"/>
                <w:b/>
                <w:lang w:eastAsia="en-US"/>
              </w:rPr>
              <w:t>Zveřejněno:</w:t>
            </w:r>
          </w:p>
        </w:tc>
        <w:tc>
          <w:tcPr>
            <w:tcW w:w="1301"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14:paraId="3F09BC73" w14:textId="77777777" w:rsidR="00243D6A" w:rsidRPr="00DD727F" w:rsidRDefault="00243D6A" w:rsidP="009C1B86">
            <w:pPr>
              <w:spacing w:line="276" w:lineRule="auto"/>
              <w:rPr>
                <w:rFonts w:asciiTheme="minorHAnsi" w:hAnsiTheme="minorHAnsi" w:cs="Arial"/>
                <w:b/>
                <w:sz w:val="18"/>
                <w:szCs w:val="18"/>
                <w:lang w:eastAsia="en-US"/>
              </w:rPr>
            </w:pPr>
            <w:r w:rsidRPr="00DD727F">
              <w:rPr>
                <w:rFonts w:asciiTheme="minorHAnsi" w:hAnsiTheme="minorHAnsi" w:cs="Arial"/>
                <w:b/>
                <w:sz w:val="18"/>
                <w:szCs w:val="18"/>
                <w:lang w:eastAsia="en-US"/>
              </w:rPr>
              <w:t>Od:</w:t>
            </w:r>
          </w:p>
        </w:tc>
        <w:tc>
          <w:tcPr>
            <w:tcW w:w="2068"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hideMark/>
          </w:tcPr>
          <w:p w14:paraId="738F6330" w14:textId="77777777" w:rsidR="00243D6A" w:rsidRPr="00DD727F" w:rsidRDefault="00243D6A" w:rsidP="009C1B86">
            <w:pPr>
              <w:spacing w:line="276" w:lineRule="auto"/>
              <w:rPr>
                <w:rFonts w:asciiTheme="minorHAnsi" w:hAnsiTheme="minorHAnsi" w:cs="Arial"/>
                <w:b/>
                <w:sz w:val="18"/>
                <w:szCs w:val="18"/>
                <w:lang w:eastAsia="en-US"/>
              </w:rPr>
            </w:pPr>
            <w:r w:rsidRPr="00DD727F">
              <w:rPr>
                <w:rFonts w:asciiTheme="minorHAnsi" w:hAnsiTheme="minorHAnsi" w:cs="Arial"/>
                <w:b/>
                <w:sz w:val="18"/>
                <w:szCs w:val="18"/>
                <w:lang w:eastAsia="en-US"/>
              </w:rPr>
              <w:t>Do:</w:t>
            </w:r>
          </w:p>
        </w:tc>
        <w:tc>
          <w:tcPr>
            <w:tcW w:w="1730" w:type="dxa"/>
          </w:tcPr>
          <w:p w14:paraId="5EDD195A" w14:textId="77777777" w:rsidR="00243D6A" w:rsidRPr="00DD727F" w:rsidRDefault="00243D6A" w:rsidP="009C1B86">
            <w:pPr>
              <w:spacing w:line="276" w:lineRule="auto"/>
              <w:rPr>
                <w:rFonts w:asciiTheme="minorHAnsi" w:hAnsiTheme="minorHAnsi" w:cs="Arial"/>
                <w:b/>
                <w:sz w:val="18"/>
                <w:szCs w:val="18"/>
                <w:lang w:eastAsia="en-US"/>
              </w:rPr>
            </w:pPr>
          </w:p>
        </w:tc>
        <w:tc>
          <w:tcPr>
            <w:tcW w:w="2173" w:type="dxa"/>
          </w:tcPr>
          <w:p w14:paraId="632287B5" w14:textId="77777777" w:rsidR="00243D6A" w:rsidRPr="00DD727F" w:rsidRDefault="00243D6A" w:rsidP="009C1B86">
            <w:pPr>
              <w:spacing w:line="276" w:lineRule="auto"/>
              <w:rPr>
                <w:rFonts w:asciiTheme="minorHAnsi" w:hAnsiTheme="minorHAnsi" w:cs="Arial"/>
                <w:b/>
                <w:sz w:val="18"/>
                <w:szCs w:val="18"/>
                <w:lang w:eastAsia="en-US"/>
              </w:rPr>
            </w:pPr>
          </w:p>
        </w:tc>
      </w:tr>
      <w:tr w:rsidR="00BF3D51" w:rsidRPr="00DD727F" w14:paraId="0F7841BC" w14:textId="77777777" w:rsidTr="00D96B49">
        <w:trPr>
          <w:trHeight w:val="454"/>
        </w:trPr>
        <w:tc>
          <w:tcPr>
            <w:tcW w:w="20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4E1A754" w14:textId="77777777" w:rsidR="00BF3D51" w:rsidRPr="00DD727F" w:rsidRDefault="00BF3D51" w:rsidP="00BF3D51">
            <w:pPr>
              <w:spacing w:line="276" w:lineRule="auto"/>
              <w:rPr>
                <w:rFonts w:asciiTheme="minorHAnsi" w:hAnsiTheme="minorHAnsi" w:cs="Arial"/>
                <w:b/>
                <w:lang w:eastAsia="en-US"/>
              </w:rPr>
            </w:pPr>
            <w:r w:rsidRPr="00DD727F">
              <w:rPr>
                <w:rFonts w:asciiTheme="minorHAnsi" w:hAnsiTheme="minorHAnsi" w:cs="Arial"/>
                <w:b/>
                <w:lang w:eastAsia="en-US"/>
              </w:rPr>
              <w:t>Vedení města:</w:t>
            </w:r>
          </w:p>
        </w:tc>
        <w:tc>
          <w:tcPr>
            <w:tcW w:w="1301" w:type="dxa"/>
            <w:tcBorders>
              <w:top w:val="single" w:sz="2" w:space="0" w:color="000000"/>
              <w:left w:val="single" w:sz="12" w:space="0" w:color="000000"/>
              <w:bottom w:val="single" w:sz="12" w:space="0" w:color="000000"/>
              <w:right w:val="single" w:sz="2" w:space="0" w:color="000000"/>
            </w:tcBorders>
            <w:tcMar>
              <w:top w:w="0" w:type="dxa"/>
              <w:left w:w="108" w:type="dxa"/>
              <w:bottom w:w="0" w:type="dxa"/>
              <w:right w:w="108" w:type="dxa"/>
            </w:tcMar>
            <w:vAlign w:val="center"/>
          </w:tcPr>
          <w:p w14:paraId="0FDD2985" w14:textId="77777777" w:rsidR="00BF3D51" w:rsidRPr="00DD727F" w:rsidRDefault="00BF3D51" w:rsidP="00BF3D51">
            <w:pPr>
              <w:spacing w:line="276" w:lineRule="auto"/>
              <w:rPr>
                <w:rFonts w:asciiTheme="minorHAnsi" w:hAnsiTheme="minorHAnsi" w:cs="Arial"/>
                <w:lang w:eastAsia="en-US"/>
              </w:rPr>
            </w:pPr>
          </w:p>
        </w:tc>
        <w:tc>
          <w:tcPr>
            <w:tcW w:w="2068"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vAlign w:val="center"/>
          </w:tcPr>
          <w:p w14:paraId="328E8B4A" w14:textId="5630BC59" w:rsidR="00BF3D51" w:rsidRPr="00DD727F" w:rsidRDefault="00BF3D51" w:rsidP="00BF3D51">
            <w:pPr>
              <w:spacing w:line="276" w:lineRule="auto"/>
              <w:rPr>
                <w:rFonts w:asciiTheme="minorHAnsi" w:hAnsiTheme="minorHAnsi" w:cs="Arial"/>
                <w:lang w:eastAsia="en-US"/>
              </w:rPr>
            </w:pPr>
            <w:r>
              <w:rPr>
                <w:rFonts w:asciiTheme="minorHAnsi" w:hAnsiTheme="minorHAnsi" w:cs="Arial"/>
                <w:lang w:eastAsia="en-US"/>
              </w:rPr>
              <w:t>Květuše Hellmichová</w:t>
            </w:r>
          </w:p>
        </w:tc>
        <w:tc>
          <w:tcPr>
            <w:tcW w:w="1730" w:type="dxa"/>
            <w:tcBorders>
              <w:top w:val="single" w:sz="12" w:space="0" w:color="000000"/>
              <w:left w:val="single" w:sz="2" w:space="0" w:color="000000"/>
              <w:bottom w:val="single" w:sz="12" w:space="0" w:color="000000"/>
              <w:right w:val="single" w:sz="2" w:space="0" w:color="000000"/>
            </w:tcBorders>
            <w:tcMar>
              <w:top w:w="0" w:type="dxa"/>
              <w:left w:w="108" w:type="dxa"/>
              <w:bottom w:w="0" w:type="dxa"/>
              <w:right w:w="108" w:type="dxa"/>
            </w:tcMar>
            <w:vAlign w:val="center"/>
            <w:hideMark/>
          </w:tcPr>
          <w:p w14:paraId="218263A9" w14:textId="7DA6C833" w:rsidR="00BF3D51" w:rsidRPr="00DD727F" w:rsidRDefault="00BF3D51" w:rsidP="00BF3D51">
            <w:pPr>
              <w:spacing w:line="276" w:lineRule="auto"/>
              <w:rPr>
                <w:rFonts w:asciiTheme="minorHAnsi" w:hAnsiTheme="minorHAnsi" w:cs="Arial"/>
                <w:lang w:eastAsia="en-US"/>
              </w:rPr>
            </w:pPr>
            <w:r>
              <w:rPr>
                <w:rFonts w:asciiTheme="minorHAnsi" w:hAnsiTheme="minorHAnsi" w:cs="Arial"/>
                <w:lang w:eastAsia="en-US"/>
              </w:rPr>
              <w:t>2. míst</w:t>
            </w:r>
            <w:r w:rsidR="007C7017">
              <w:rPr>
                <w:rFonts w:asciiTheme="minorHAnsi" w:hAnsiTheme="minorHAnsi" w:cs="Arial"/>
                <w:lang w:eastAsia="en-US"/>
              </w:rPr>
              <w:t>o</w:t>
            </w:r>
            <w:r>
              <w:rPr>
                <w:rFonts w:asciiTheme="minorHAnsi" w:hAnsiTheme="minorHAnsi" w:cs="Arial"/>
                <w:lang w:eastAsia="en-US"/>
              </w:rPr>
              <w:t>starostka města</w:t>
            </w:r>
          </w:p>
        </w:tc>
        <w:tc>
          <w:tcPr>
            <w:tcW w:w="2173" w:type="dxa"/>
            <w:tcBorders>
              <w:top w:val="single" w:sz="1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tcPr>
          <w:p w14:paraId="223612B4" w14:textId="77777777" w:rsidR="00BF3D51" w:rsidRPr="00DD727F" w:rsidRDefault="00BF3D51" w:rsidP="00BF3D51">
            <w:pPr>
              <w:spacing w:line="276" w:lineRule="auto"/>
              <w:rPr>
                <w:rFonts w:asciiTheme="minorHAnsi" w:hAnsiTheme="minorHAnsi" w:cs="Arial"/>
                <w:lang w:eastAsia="en-US"/>
              </w:rPr>
            </w:pPr>
          </w:p>
        </w:tc>
      </w:tr>
    </w:tbl>
    <w:p w14:paraId="137E8192" w14:textId="77777777" w:rsidR="00243D6A" w:rsidRPr="00DD727F" w:rsidRDefault="00243D6A" w:rsidP="001D4CB5">
      <w:pPr>
        <w:rPr>
          <w:rFonts w:asciiTheme="minorHAnsi" w:hAnsiTheme="minorHAnsi"/>
        </w:rPr>
      </w:pPr>
    </w:p>
    <w:sectPr w:rsidR="00243D6A" w:rsidRPr="00DD727F">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E6AED" w14:textId="77777777" w:rsidR="00F82CC2" w:rsidRDefault="00F82CC2" w:rsidP="003B7B6A">
      <w:r>
        <w:separator/>
      </w:r>
    </w:p>
  </w:endnote>
  <w:endnote w:type="continuationSeparator" w:id="0">
    <w:p w14:paraId="4C4609FE" w14:textId="77777777" w:rsidR="00F82CC2" w:rsidRDefault="00F82CC2" w:rsidP="003B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359DA" w14:textId="49C8ADBE" w:rsidR="00ED1BC0" w:rsidRDefault="001D4CB5">
    <w:pPr>
      <w:pStyle w:val="Zpat"/>
      <w:jc w:val="right"/>
    </w:pPr>
    <w:r>
      <w:rPr>
        <w:b/>
        <w:bCs/>
      </w:rPr>
      <w:t>DVD, o.p.s</w:t>
    </w:r>
    <w:r w:rsidR="003B7B6A">
      <w:t>.</w:t>
    </w:r>
    <w:r w:rsidR="00EA06BD">
      <w:t xml:space="preserve"> - </w:t>
    </w:r>
    <w:r w:rsidR="006D1588">
      <w:t>neinvestiční dotace  na rok 20</w:t>
    </w:r>
    <w:r w:rsidR="00E1540F">
      <w:t>2</w:t>
    </w:r>
    <w:r w:rsidR="005D2F53">
      <w:t>4</w:t>
    </w:r>
  </w:p>
  <w:p w14:paraId="3DCAB578" w14:textId="77777777" w:rsidR="00ED1BC0" w:rsidRDefault="00EA06BD">
    <w:pPr>
      <w:pStyle w:val="Zpat"/>
      <w:jc w:val="right"/>
    </w:pPr>
    <w:r>
      <w:fldChar w:fldCharType="begin"/>
    </w:r>
    <w:r>
      <w:instrText xml:space="preserve"> PAGE </w:instrText>
    </w:r>
    <w:r>
      <w:fldChar w:fldCharType="separate"/>
    </w:r>
    <w:r w:rsidR="00DD727F">
      <w:rPr>
        <w:noProof/>
      </w:rPr>
      <w:t>8</w:t>
    </w:r>
    <w:r>
      <w:fldChar w:fldCharType="end"/>
    </w:r>
  </w:p>
  <w:p w14:paraId="24A09C0E" w14:textId="77777777" w:rsidR="00ED1BC0" w:rsidRDefault="00ED1BC0">
    <w:pPr>
      <w:pStyle w:val="Zpat"/>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5509B" w14:textId="77777777" w:rsidR="00F82CC2" w:rsidRDefault="00F82CC2" w:rsidP="003B7B6A">
      <w:r>
        <w:separator/>
      </w:r>
    </w:p>
  </w:footnote>
  <w:footnote w:type="continuationSeparator" w:id="0">
    <w:p w14:paraId="78A0E52F" w14:textId="77777777" w:rsidR="00F82CC2" w:rsidRDefault="00F82CC2" w:rsidP="003B7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575E" w14:textId="61CDA2C0" w:rsidR="00ED1BC0" w:rsidRDefault="00EA06BD">
    <w:pPr>
      <w:pStyle w:val="Zhlav"/>
    </w:pPr>
    <w:r>
      <w:tab/>
    </w:r>
    <w:r>
      <w:tab/>
      <w:t>KT/</w:t>
    </w:r>
    <w:r w:rsidR="00FF533B">
      <w:t>12961/23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66DD7"/>
    <w:multiLevelType w:val="hybridMultilevel"/>
    <w:tmpl w:val="39AA7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5982208"/>
    <w:multiLevelType w:val="hybridMultilevel"/>
    <w:tmpl w:val="E444ACB8"/>
    <w:lvl w:ilvl="0" w:tplc="7C74DDEE">
      <w:start w:val="1"/>
      <w:numFmt w:val="upperRoman"/>
      <w:lvlText w:val="%1."/>
      <w:lvlJc w:val="righ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DAF71C1"/>
    <w:multiLevelType w:val="hybridMultilevel"/>
    <w:tmpl w:val="AF2219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0DC2353"/>
    <w:multiLevelType w:val="hybridMultilevel"/>
    <w:tmpl w:val="F6363414"/>
    <w:lvl w:ilvl="0" w:tplc="FE5006C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E7132E5"/>
    <w:multiLevelType w:val="hybridMultilevel"/>
    <w:tmpl w:val="840652B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15:restartNumberingAfterBreak="0">
    <w:nsid w:val="75D652A4"/>
    <w:multiLevelType w:val="hybridMultilevel"/>
    <w:tmpl w:val="4D844B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25722866">
    <w:abstractNumId w:val="1"/>
  </w:num>
  <w:num w:numId="2" w16cid:durableId="813302657">
    <w:abstractNumId w:val="1"/>
  </w:num>
  <w:num w:numId="3" w16cid:durableId="300812373">
    <w:abstractNumId w:val="4"/>
  </w:num>
  <w:num w:numId="4" w16cid:durableId="1190340248">
    <w:abstractNumId w:val="0"/>
  </w:num>
  <w:num w:numId="5" w16cid:durableId="336811482">
    <w:abstractNumId w:val="5"/>
  </w:num>
  <w:num w:numId="6" w16cid:durableId="1272009529">
    <w:abstractNumId w:val="2"/>
  </w:num>
  <w:num w:numId="7" w16cid:durableId="19916686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6A"/>
    <w:rsid w:val="00020193"/>
    <w:rsid w:val="0009368F"/>
    <w:rsid w:val="000A0AE4"/>
    <w:rsid w:val="000B3C99"/>
    <w:rsid w:val="00160E42"/>
    <w:rsid w:val="00162712"/>
    <w:rsid w:val="001D4CB5"/>
    <w:rsid w:val="001D728A"/>
    <w:rsid w:val="001F75C1"/>
    <w:rsid w:val="0020425B"/>
    <w:rsid w:val="0023148E"/>
    <w:rsid w:val="00243D6A"/>
    <w:rsid w:val="002441E9"/>
    <w:rsid w:val="00251B71"/>
    <w:rsid w:val="00260FE9"/>
    <w:rsid w:val="002653BD"/>
    <w:rsid w:val="002E79F8"/>
    <w:rsid w:val="00303EA8"/>
    <w:rsid w:val="0032175F"/>
    <w:rsid w:val="003418DB"/>
    <w:rsid w:val="00342E9C"/>
    <w:rsid w:val="00346781"/>
    <w:rsid w:val="00390113"/>
    <w:rsid w:val="003A49D6"/>
    <w:rsid w:val="003B4EF6"/>
    <w:rsid w:val="003B7B6A"/>
    <w:rsid w:val="003C54AB"/>
    <w:rsid w:val="004153B6"/>
    <w:rsid w:val="004703DA"/>
    <w:rsid w:val="00471E70"/>
    <w:rsid w:val="004760FA"/>
    <w:rsid w:val="00480080"/>
    <w:rsid w:val="0048737A"/>
    <w:rsid w:val="004A384F"/>
    <w:rsid w:val="00521D5F"/>
    <w:rsid w:val="00556342"/>
    <w:rsid w:val="005644DA"/>
    <w:rsid w:val="00574F62"/>
    <w:rsid w:val="005775A9"/>
    <w:rsid w:val="005A0744"/>
    <w:rsid w:val="005B08DA"/>
    <w:rsid w:val="005B0EAE"/>
    <w:rsid w:val="005B2DD3"/>
    <w:rsid w:val="005C0A76"/>
    <w:rsid w:val="005C2A0C"/>
    <w:rsid w:val="005D2F53"/>
    <w:rsid w:val="00602EED"/>
    <w:rsid w:val="0069632C"/>
    <w:rsid w:val="006B1AF1"/>
    <w:rsid w:val="006B3AEA"/>
    <w:rsid w:val="006B66D9"/>
    <w:rsid w:val="006D1588"/>
    <w:rsid w:val="006D3100"/>
    <w:rsid w:val="00721BF1"/>
    <w:rsid w:val="00735D45"/>
    <w:rsid w:val="00742C28"/>
    <w:rsid w:val="007609E3"/>
    <w:rsid w:val="00762A64"/>
    <w:rsid w:val="00771D28"/>
    <w:rsid w:val="007940C2"/>
    <w:rsid w:val="00794920"/>
    <w:rsid w:val="007B1CBA"/>
    <w:rsid w:val="007C5413"/>
    <w:rsid w:val="007C7017"/>
    <w:rsid w:val="007F12F0"/>
    <w:rsid w:val="007F3C3E"/>
    <w:rsid w:val="00807A3E"/>
    <w:rsid w:val="008200FD"/>
    <w:rsid w:val="0084047D"/>
    <w:rsid w:val="00875389"/>
    <w:rsid w:val="0091629D"/>
    <w:rsid w:val="009448E9"/>
    <w:rsid w:val="0099310E"/>
    <w:rsid w:val="009A428C"/>
    <w:rsid w:val="009D2B48"/>
    <w:rsid w:val="009F5267"/>
    <w:rsid w:val="00A16695"/>
    <w:rsid w:val="00A20770"/>
    <w:rsid w:val="00A2478D"/>
    <w:rsid w:val="00A37DA1"/>
    <w:rsid w:val="00A440AF"/>
    <w:rsid w:val="00A47163"/>
    <w:rsid w:val="00AC038C"/>
    <w:rsid w:val="00AE333C"/>
    <w:rsid w:val="00AF2941"/>
    <w:rsid w:val="00B10D19"/>
    <w:rsid w:val="00B339EB"/>
    <w:rsid w:val="00B678AC"/>
    <w:rsid w:val="00B7065A"/>
    <w:rsid w:val="00B73DD5"/>
    <w:rsid w:val="00B93D40"/>
    <w:rsid w:val="00BA7AF8"/>
    <w:rsid w:val="00BB211B"/>
    <w:rsid w:val="00BD4490"/>
    <w:rsid w:val="00BD4731"/>
    <w:rsid w:val="00BD6C37"/>
    <w:rsid w:val="00BE5FE4"/>
    <w:rsid w:val="00BF3D51"/>
    <w:rsid w:val="00C01E07"/>
    <w:rsid w:val="00C06EB4"/>
    <w:rsid w:val="00C17175"/>
    <w:rsid w:val="00C25B49"/>
    <w:rsid w:val="00C70491"/>
    <w:rsid w:val="00CA3CCC"/>
    <w:rsid w:val="00CB1287"/>
    <w:rsid w:val="00D000D1"/>
    <w:rsid w:val="00D47BEF"/>
    <w:rsid w:val="00D62A68"/>
    <w:rsid w:val="00D73919"/>
    <w:rsid w:val="00D9340E"/>
    <w:rsid w:val="00D96B49"/>
    <w:rsid w:val="00DA7E44"/>
    <w:rsid w:val="00DC768D"/>
    <w:rsid w:val="00DD4BD0"/>
    <w:rsid w:val="00DD727F"/>
    <w:rsid w:val="00DE5593"/>
    <w:rsid w:val="00DE796B"/>
    <w:rsid w:val="00E060F6"/>
    <w:rsid w:val="00E13615"/>
    <w:rsid w:val="00E1540F"/>
    <w:rsid w:val="00E345AC"/>
    <w:rsid w:val="00E34C2E"/>
    <w:rsid w:val="00E75C9E"/>
    <w:rsid w:val="00E779C5"/>
    <w:rsid w:val="00EA06BD"/>
    <w:rsid w:val="00EA7984"/>
    <w:rsid w:val="00ED1BC0"/>
    <w:rsid w:val="00EE5901"/>
    <w:rsid w:val="00F223DE"/>
    <w:rsid w:val="00F27D18"/>
    <w:rsid w:val="00F44DA6"/>
    <w:rsid w:val="00F53A60"/>
    <w:rsid w:val="00F72BBD"/>
    <w:rsid w:val="00F82CC2"/>
    <w:rsid w:val="00F8362D"/>
    <w:rsid w:val="00F84479"/>
    <w:rsid w:val="00F966EE"/>
    <w:rsid w:val="00FC15FD"/>
    <w:rsid w:val="00FD52F9"/>
    <w:rsid w:val="00FD6BD0"/>
    <w:rsid w:val="00FE212D"/>
    <w:rsid w:val="00FF53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E0FF"/>
  <w15:docId w15:val="{8D73569D-2A54-4350-92BF-C10AEFB3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43D6A"/>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semiHidden/>
    <w:unhideWhenUsed/>
    <w:qFormat/>
    <w:rsid w:val="00243D6A"/>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character" w:customStyle="1" w:styleId="Nadpis3Char">
    <w:name w:val="Nadpis 3 Char"/>
    <w:basedOn w:val="Standardnpsmoodstavce"/>
    <w:link w:val="Nadpis3"/>
    <w:semiHidden/>
    <w:rsid w:val="00243D6A"/>
    <w:rPr>
      <w:rFonts w:ascii="Times New Roman" w:eastAsia="Times New Roman" w:hAnsi="Times New Roman" w:cs="Times New Roman"/>
      <w:szCs w:val="24"/>
      <w:lang w:eastAsia="cs-CZ"/>
    </w:rPr>
  </w:style>
  <w:style w:type="paragraph" w:styleId="Zpat">
    <w:name w:val="footer"/>
    <w:basedOn w:val="Normln"/>
    <w:link w:val="ZpatChar"/>
    <w:rsid w:val="00243D6A"/>
    <w:pPr>
      <w:tabs>
        <w:tab w:val="center" w:pos="4536"/>
        <w:tab w:val="right" w:pos="9072"/>
      </w:tabs>
    </w:pPr>
  </w:style>
  <w:style w:type="character" w:customStyle="1" w:styleId="ZpatChar">
    <w:name w:val="Zápatí Char"/>
    <w:basedOn w:val="Standardnpsmoodstavce"/>
    <w:link w:val="Zpat"/>
    <w:rsid w:val="00243D6A"/>
    <w:rPr>
      <w:rFonts w:ascii="Times New Roman" w:eastAsia="Times New Roman" w:hAnsi="Times New Roman" w:cs="Times New Roman"/>
      <w:sz w:val="20"/>
      <w:szCs w:val="20"/>
      <w:lang w:eastAsia="cs-CZ"/>
    </w:rPr>
  </w:style>
  <w:style w:type="paragraph" w:styleId="Zhlav">
    <w:name w:val="header"/>
    <w:basedOn w:val="Normln"/>
    <w:link w:val="ZhlavChar"/>
    <w:rsid w:val="00243D6A"/>
    <w:pPr>
      <w:tabs>
        <w:tab w:val="center" w:pos="4536"/>
        <w:tab w:val="right" w:pos="9072"/>
      </w:tabs>
    </w:pPr>
  </w:style>
  <w:style w:type="character" w:customStyle="1" w:styleId="ZhlavChar">
    <w:name w:val="Záhlaví Char"/>
    <w:basedOn w:val="Standardnpsmoodstavce"/>
    <w:link w:val="Zhlav"/>
    <w:rsid w:val="00243D6A"/>
    <w:rPr>
      <w:rFonts w:ascii="Times New Roman" w:eastAsia="Times New Roman" w:hAnsi="Times New Roman" w:cs="Times New Roman"/>
      <w:sz w:val="20"/>
      <w:szCs w:val="20"/>
      <w:lang w:eastAsia="cs-CZ"/>
    </w:rPr>
  </w:style>
  <w:style w:type="paragraph" w:styleId="Zkladntext">
    <w:name w:val="Body Text"/>
    <w:basedOn w:val="Normln"/>
    <w:link w:val="ZkladntextChar"/>
    <w:semiHidden/>
    <w:unhideWhenUsed/>
    <w:rsid w:val="00243D6A"/>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243D6A"/>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243D6A"/>
    <w:pPr>
      <w:spacing w:after="120"/>
      <w:textAlignment w:val="auto"/>
    </w:pPr>
    <w:rPr>
      <w:sz w:val="16"/>
      <w:szCs w:val="16"/>
    </w:rPr>
  </w:style>
  <w:style w:type="character" w:customStyle="1" w:styleId="Zkladntext3Char">
    <w:name w:val="Základní text 3 Char"/>
    <w:basedOn w:val="Standardnpsmoodstavce"/>
    <w:link w:val="Zkladntext3"/>
    <w:uiPriority w:val="99"/>
    <w:semiHidden/>
    <w:rsid w:val="00243D6A"/>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1748">
      <w:bodyDiv w:val="1"/>
      <w:marLeft w:val="0"/>
      <w:marRight w:val="0"/>
      <w:marTop w:val="0"/>
      <w:marBottom w:val="0"/>
      <w:divBdr>
        <w:top w:val="none" w:sz="0" w:space="0" w:color="auto"/>
        <w:left w:val="none" w:sz="0" w:space="0" w:color="auto"/>
        <w:bottom w:val="none" w:sz="0" w:space="0" w:color="auto"/>
        <w:right w:val="none" w:sz="0" w:space="0" w:color="auto"/>
      </w:divBdr>
    </w:div>
    <w:div w:id="176507933">
      <w:bodyDiv w:val="1"/>
      <w:marLeft w:val="0"/>
      <w:marRight w:val="0"/>
      <w:marTop w:val="0"/>
      <w:marBottom w:val="0"/>
      <w:divBdr>
        <w:top w:val="none" w:sz="0" w:space="0" w:color="auto"/>
        <w:left w:val="none" w:sz="0" w:space="0" w:color="auto"/>
        <w:bottom w:val="none" w:sz="0" w:space="0" w:color="auto"/>
        <w:right w:val="none" w:sz="0" w:space="0" w:color="auto"/>
      </w:divBdr>
    </w:div>
    <w:div w:id="523641745">
      <w:bodyDiv w:val="1"/>
      <w:marLeft w:val="0"/>
      <w:marRight w:val="0"/>
      <w:marTop w:val="0"/>
      <w:marBottom w:val="0"/>
      <w:divBdr>
        <w:top w:val="none" w:sz="0" w:space="0" w:color="auto"/>
        <w:left w:val="none" w:sz="0" w:space="0" w:color="auto"/>
        <w:bottom w:val="none" w:sz="0" w:space="0" w:color="auto"/>
        <w:right w:val="none" w:sz="0" w:space="0" w:color="auto"/>
      </w:divBdr>
    </w:div>
    <w:div w:id="905870602">
      <w:bodyDiv w:val="1"/>
      <w:marLeft w:val="0"/>
      <w:marRight w:val="0"/>
      <w:marTop w:val="0"/>
      <w:marBottom w:val="0"/>
      <w:divBdr>
        <w:top w:val="none" w:sz="0" w:space="0" w:color="auto"/>
        <w:left w:val="none" w:sz="0" w:space="0" w:color="auto"/>
        <w:bottom w:val="none" w:sz="0" w:space="0" w:color="auto"/>
        <w:right w:val="none" w:sz="0" w:space="0" w:color="auto"/>
      </w:divBdr>
    </w:div>
    <w:div w:id="996802837">
      <w:bodyDiv w:val="1"/>
      <w:marLeft w:val="0"/>
      <w:marRight w:val="0"/>
      <w:marTop w:val="0"/>
      <w:marBottom w:val="0"/>
      <w:divBdr>
        <w:top w:val="none" w:sz="0" w:space="0" w:color="auto"/>
        <w:left w:val="none" w:sz="0" w:space="0" w:color="auto"/>
        <w:bottom w:val="none" w:sz="0" w:space="0" w:color="auto"/>
        <w:right w:val="none" w:sz="0" w:space="0" w:color="auto"/>
      </w:divBdr>
    </w:div>
    <w:div w:id="1228759809">
      <w:bodyDiv w:val="1"/>
      <w:marLeft w:val="0"/>
      <w:marRight w:val="0"/>
      <w:marTop w:val="0"/>
      <w:marBottom w:val="0"/>
      <w:divBdr>
        <w:top w:val="none" w:sz="0" w:space="0" w:color="auto"/>
        <w:left w:val="none" w:sz="0" w:space="0" w:color="auto"/>
        <w:bottom w:val="none" w:sz="0" w:space="0" w:color="auto"/>
        <w:right w:val="none" w:sz="0" w:space="0" w:color="auto"/>
      </w:divBdr>
    </w:div>
    <w:div w:id="1508129470">
      <w:bodyDiv w:val="1"/>
      <w:marLeft w:val="0"/>
      <w:marRight w:val="0"/>
      <w:marTop w:val="0"/>
      <w:marBottom w:val="0"/>
      <w:divBdr>
        <w:top w:val="none" w:sz="0" w:space="0" w:color="auto"/>
        <w:left w:val="none" w:sz="0" w:space="0" w:color="auto"/>
        <w:bottom w:val="none" w:sz="0" w:space="0" w:color="auto"/>
        <w:right w:val="none" w:sz="0" w:space="0" w:color="auto"/>
      </w:divBdr>
    </w:div>
    <w:div w:id="1524708876">
      <w:bodyDiv w:val="1"/>
      <w:marLeft w:val="0"/>
      <w:marRight w:val="0"/>
      <w:marTop w:val="0"/>
      <w:marBottom w:val="0"/>
      <w:divBdr>
        <w:top w:val="none" w:sz="0" w:space="0" w:color="auto"/>
        <w:left w:val="none" w:sz="0" w:space="0" w:color="auto"/>
        <w:bottom w:val="none" w:sz="0" w:space="0" w:color="auto"/>
        <w:right w:val="none" w:sz="0" w:space="0" w:color="auto"/>
      </w:divBdr>
    </w:div>
    <w:div w:id="1645968700">
      <w:bodyDiv w:val="1"/>
      <w:marLeft w:val="0"/>
      <w:marRight w:val="0"/>
      <w:marTop w:val="0"/>
      <w:marBottom w:val="0"/>
      <w:divBdr>
        <w:top w:val="none" w:sz="0" w:space="0" w:color="auto"/>
        <w:left w:val="none" w:sz="0" w:space="0" w:color="auto"/>
        <w:bottom w:val="none" w:sz="0" w:space="0" w:color="auto"/>
        <w:right w:val="none" w:sz="0" w:space="0" w:color="auto"/>
      </w:divBdr>
    </w:div>
    <w:div w:id="198095913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7542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3690</Words>
  <Characters>21775</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Malcekova Katerina</dc:creator>
  <cp:lastModifiedBy>Malcekova Katerina</cp:lastModifiedBy>
  <cp:revision>38</cp:revision>
  <dcterms:created xsi:type="dcterms:W3CDTF">2021-09-10T07:29:00Z</dcterms:created>
  <dcterms:modified xsi:type="dcterms:W3CDTF">2023-12-27T12:52:00Z</dcterms:modified>
</cp:coreProperties>
</file>