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67CF" w14:textId="50F8734E"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14:paraId="62F227F2" w14:textId="77777777" w:rsidR="00F223DE"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14:paraId="7EF34E25" w14:textId="37A91590"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č. KT/</w:t>
      </w:r>
      <w:r w:rsidR="00FF533B">
        <w:rPr>
          <w:rFonts w:asciiTheme="minorHAnsi" w:hAnsiTheme="minorHAnsi" w:cstheme="minorHAnsi"/>
          <w:b/>
          <w:sz w:val="24"/>
          <w:szCs w:val="24"/>
        </w:rPr>
        <w:t>12961/23</w:t>
      </w:r>
    </w:p>
    <w:p w14:paraId="5709DC79" w14:textId="77777777" w:rsidR="00243D6A" w:rsidRDefault="00243D6A" w:rsidP="00243D6A">
      <w:pPr>
        <w:pBdr>
          <w:bottom w:val="single" w:sz="6" w:space="1" w:color="000000"/>
        </w:pBdr>
        <w:jc w:val="center"/>
        <w:rPr>
          <w:rFonts w:asciiTheme="minorHAnsi" w:hAnsiTheme="minorHAnsi" w:cstheme="minorHAnsi"/>
          <w:b/>
          <w:sz w:val="10"/>
          <w:szCs w:val="10"/>
        </w:rPr>
      </w:pPr>
    </w:p>
    <w:p w14:paraId="305BF1B0" w14:textId="77777777" w:rsidR="00243D6A" w:rsidRDefault="00243D6A" w:rsidP="00243D6A">
      <w:pPr>
        <w:jc w:val="center"/>
        <w:rPr>
          <w:rFonts w:asciiTheme="minorHAnsi" w:hAnsiTheme="minorHAnsi" w:cstheme="minorHAnsi"/>
          <w:sz w:val="16"/>
          <w:szCs w:val="16"/>
        </w:rPr>
      </w:pPr>
    </w:p>
    <w:p w14:paraId="5253BDB6" w14:textId="77777777" w:rsidR="004703DA" w:rsidRDefault="004703DA" w:rsidP="004703DA">
      <w:pPr>
        <w:jc w:val="center"/>
        <w:rPr>
          <w:rFonts w:asciiTheme="minorHAnsi" w:hAnsiTheme="minorHAnsi" w:cstheme="minorHAnsi"/>
          <w:sz w:val="16"/>
          <w:szCs w:val="16"/>
        </w:rPr>
      </w:pPr>
      <w:r>
        <w:rPr>
          <w:rFonts w:asciiTheme="minorHAnsi" w:hAnsiTheme="minorHAnsi" w:cstheme="minorHAnsi"/>
          <w:sz w:val="16"/>
          <w:szCs w:val="16"/>
        </w:rPr>
        <w:t xml:space="preserve">uzavřená ve smyslu ust. § 159 a násl. zákona č. 500/2004 Sb., správní řád, ve znění pozdějších předpisů </w:t>
      </w:r>
    </w:p>
    <w:p w14:paraId="71A1C19C" w14:textId="77777777" w:rsidR="004703DA" w:rsidRDefault="004703DA" w:rsidP="004703DA">
      <w:pPr>
        <w:jc w:val="center"/>
        <w:rPr>
          <w:rFonts w:asciiTheme="minorHAnsi" w:hAnsiTheme="minorHAnsi" w:cstheme="minorHAnsi"/>
        </w:rPr>
      </w:pPr>
      <w:r>
        <w:rPr>
          <w:rFonts w:asciiTheme="minorHAnsi" w:hAnsiTheme="minorHAnsi" w:cstheme="minorHAnsi"/>
          <w:sz w:val="16"/>
          <w:szCs w:val="16"/>
        </w:rPr>
        <w:t>a ust. § 10a odst. 5 zákona č. 250/2000 Sb., o rozpočtových pravidlech územních rozpočtů, ve znění pozdějších předpisů</w:t>
      </w:r>
    </w:p>
    <w:p w14:paraId="658D7D59" w14:textId="77777777" w:rsidR="004703DA" w:rsidRDefault="004703DA" w:rsidP="004703DA">
      <w:pPr>
        <w:jc w:val="center"/>
        <w:rPr>
          <w:rFonts w:asciiTheme="minorHAnsi" w:hAnsiTheme="minorHAnsi" w:cstheme="minorHAnsi"/>
          <w:b/>
          <w:bCs/>
          <w:sz w:val="22"/>
          <w:szCs w:val="22"/>
        </w:rPr>
      </w:pPr>
    </w:p>
    <w:p w14:paraId="000EACF5" w14:textId="77777777" w:rsidR="007C5413" w:rsidRPr="00D64C29" w:rsidRDefault="007C5413" w:rsidP="007C5413">
      <w:pPr>
        <w:autoSpaceDE w:val="0"/>
        <w:adjustRightInd w:val="0"/>
        <w:jc w:val="center"/>
        <w:rPr>
          <w:rFonts w:asciiTheme="minorHAnsi" w:hAnsiTheme="minorHAnsi" w:cstheme="minorHAnsi"/>
          <w:b/>
        </w:rPr>
      </w:pPr>
      <w:r w:rsidRPr="00D64C29">
        <w:rPr>
          <w:rFonts w:asciiTheme="minorHAnsi" w:hAnsiTheme="minorHAnsi" w:cstheme="minorHAnsi"/>
          <w:b/>
        </w:rPr>
        <w:t>I.</w:t>
      </w:r>
    </w:p>
    <w:p w14:paraId="4E0DDC83" w14:textId="77777777" w:rsidR="007C5413" w:rsidRDefault="007C5413" w:rsidP="007C5413">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14:paraId="04D17F90" w14:textId="77777777" w:rsidR="007C5413" w:rsidRPr="00792980" w:rsidRDefault="007C5413" w:rsidP="007C5413"/>
    <w:p w14:paraId="74175CA0" w14:textId="783D6A2D" w:rsidR="00FD52F9" w:rsidRDefault="00FD52F9" w:rsidP="00FD52F9">
      <w:pPr>
        <w:pStyle w:val="Zkladntext"/>
        <w:jc w:val="both"/>
        <w:rPr>
          <w:rFonts w:asciiTheme="minorHAnsi" w:hAnsiTheme="minorHAnsi" w:cstheme="minorHAnsi"/>
          <w:sz w:val="20"/>
          <w:szCs w:val="20"/>
        </w:rPr>
      </w:pPr>
      <w:r>
        <w:rPr>
          <w:rFonts w:asciiTheme="minorHAnsi" w:hAnsiTheme="minorHAnsi" w:cstheme="minorHAnsi"/>
          <w:sz w:val="20"/>
          <w:szCs w:val="20"/>
        </w:rPr>
        <w:t>Zastupitelstvo města rozhodlo na základě podané žádosti o poskytnutí dotace svým usnesením č. Z/</w:t>
      </w:r>
      <w:r w:rsidR="003418DB">
        <w:rPr>
          <w:rFonts w:asciiTheme="minorHAnsi" w:hAnsiTheme="minorHAnsi" w:cstheme="minorHAnsi"/>
          <w:sz w:val="20"/>
          <w:szCs w:val="20"/>
        </w:rPr>
        <w:t>2125/12</w:t>
      </w:r>
      <w:r w:rsidR="0023148E">
        <w:rPr>
          <w:rFonts w:asciiTheme="minorHAnsi" w:hAnsiTheme="minorHAnsi" w:cstheme="minorHAnsi"/>
          <w:sz w:val="20"/>
          <w:szCs w:val="20"/>
        </w:rPr>
        <w:t xml:space="preserve"> </w:t>
      </w:r>
      <w:r>
        <w:rPr>
          <w:rFonts w:asciiTheme="minorHAnsi" w:hAnsiTheme="minorHAnsi" w:cstheme="minorHAnsi"/>
          <w:sz w:val="20"/>
          <w:szCs w:val="20"/>
        </w:rPr>
        <w:t xml:space="preserve"> ze dne </w:t>
      </w:r>
      <w:r w:rsidR="005D2F53">
        <w:rPr>
          <w:rFonts w:asciiTheme="minorHAnsi" w:hAnsiTheme="minorHAnsi" w:cstheme="minorHAnsi"/>
          <w:sz w:val="20"/>
          <w:szCs w:val="20"/>
        </w:rPr>
        <w:t>14.12.2023</w:t>
      </w:r>
      <w:r>
        <w:rPr>
          <w:rFonts w:asciiTheme="minorHAnsi" w:hAnsiTheme="minorHAnsi" w:cstheme="minorHAnsi"/>
          <w:sz w:val="20"/>
          <w:szCs w:val="20"/>
        </w:rPr>
        <w:t xml:space="preserve"> podle ust. § 102 odst. 3/ podle ust. § 85 písm. c) zákona č. 128/2000 Sb., o obcích (obecní zřízení) ve znění pozdějších předpisů, v souladu se zákonem č. 250/2000 Sb., o rozpočtových pravidlech územních rozpočtů, ve znění pozdějších předpisů (dále jen „250/2000 Sb.“), o poskytnutí dotace ve výši a za podmínek dále uvedených v této smlouvě. </w:t>
      </w:r>
    </w:p>
    <w:p w14:paraId="3F49517F" w14:textId="77777777" w:rsidR="00243D6A" w:rsidRPr="008554AD" w:rsidRDefault="00243D6A" w:rsidP="00243D6A">
      <w:pPr>
        <w:autoSpaceDE w:val="0"/>
        <w:adjustRightInd w:val="0"/>
        <w:jc w:val="center"/>
        <w:rPr>
          <w:rFonts w:asciiTheme="minorHAnsi" w:hAnsiTheme="minorHAnsi" w:cstheme="minorHAnsi"/>
          <w:b/>
          <w:sz w:val="22"/>
          <w:szCs w:val="22"/>
        </w:rPr>
      </w:pPr>
    </w:p>
    <w:p w14:paraId="7AC85A36" w14:textId="77777777"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14:paraId="7339CB17" w14:textId="77777777"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14:paraId="0B312CC4" w14:textId="77777777" w:rsidR="00243D6A" w:rsidRPr="008554AD" w:rsidRDefault="00243D6A" w:rsidP="00243D6A">
      <w:pPr>
        <w:jc w:val="both"/>
        <w:rPr>
          <w:rFonts w:asciiTheme="minorHAnsi" w:hAnsiTheme="minorHAnsi" w:cstheme="minorHAnsi"/>
          <w:b/>
          <w:bCs/>
          <w:sz w:val="22"/>
          <w:szCs w:val="22"/>
        </w:rPr>
      </w:pPr>
    </w:p>
    <w:p w14:paraId="788F14F8" w14:textId="77777777" w:rsidR="00243D6A" w:rsidRPr="008554AD" w:rsidRDefault="00243D6A" w:rsidP="00243D6A">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14:paraId="24247005" w14:textId="77777777" w:rsidR="00243D6A" w:rsidRPr="008554AD" w:rsidRDefault="00243D6A" w:rsidP="00243D6A">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14:paraId="24EA4875" w14:textId="77777777" w:rsidR="00C70491" w:rsidRDefault="00C70491" w:rsidP="00C70491">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14:paraId="4AEA85C6" w14:textId="77777777"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14:paraId="221ACB88" w14:textId="77777777"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14:paraId="78FEE8A2" w14:textId="77777777"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14:paraId="662F92F3" w14:textId="77777777" w:rsidR="00243D6A" w:rsidRPr="008554AD" w:rsidRDefault="00243D6A" w:rsidP="00243D6A">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14:paraId="4A25571C" w14:textId="77777777"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14:paraId="158B970E" w14:textId="77777777"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14:paraId="272EAB4F" w14:textId="77777777" w:rsidR="00243D6A" w:rsidRPr="008554AD" w:rsidRDefault="00243D6A" w:rsidP="00243D6A">
      <w:pPr>
        <w:jc w:val="both"/>
        <w:rPr>
          <w:rFonts w:asciiTheme="minorHAnsi" w:hAnsiTheme="minorHAnsi" w:cstheme="minorHAnsi"/>
          <w:sz w:val="22"/>
          <w:szCs w:val="22"/>
        </w:rPr>
      </w:pPr>
    </w:p>
    <w:p w14:paraId="446ECA85" w14:textId="77777777" w:rsidR="00243D6A" w:rsidRPr="008554AD" w:rsidRDefault="00243D6A" w:rsidP="00243D6A">
      <w:pPr>
        <w:pStyle w:val="Zkladntext3"/>
        <w:rPr>
          <w:rFonts w:asciiTheme="minorHAnsi" w:hAnsiTheme="minorHAnsi" w:cstheme="minorHAnsi"/>
          <w:sz w:val="22"/>
          <w:szCs w:val="22"/>
        </w:rPr>
      </w:pPr>
    </w:p>
    <w:p w14:paraId="695C1B78" w14:textId="77777777" w:rsidR="00243D6A" w:rsidRPr="0018300F" w:rsidRDefault="00243D6A" w:rsidP="00243D6A">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14:paraId="0D96AB8E" w14:textId="210678AF" w:rsidR="00243D6A" w:rsidRPr="0018300F" w:rsidRDefault="001D4CB5" w:rsidP="00243D6A">
      <w:pPr>
        <w:jc w:val="both"/>
        <w:rPr>
          <w:rFonts w:asciiTheme="minorHAnsi" w:hAnsiTheme="minorHAnsi" w:cstheme="minorHAnsi"/>
          <w:b/>
          <w:bCs/>
          <w:sz w:val="22"/>
          <w:szCs w:val="22"/>
        </w:rPr>
      </w:pPr>
      <w:r>
        <w:rPr>
          <w:rFonts w:asciiTheme="minorHAnsi" w:hAnsiTheme="minorHAnsi" w:cstheme="minorHAnsi"/>
          <w:b/>
          <w:bCs/>
          <w:sz w:val="22"/>
          <w:szCs w:val="22"/>
        </w:rPr>
        <w:t>Docela velké divadlo, o.p.s.</w:t>
      </w:r>
    </w:p>
    <w:p w14:paraId="68401BB5" w14:textId="68817ECA"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zastoupen</w:t>
      </w:r>
      <w:r w:rsidR="007F12F0">
        <w:rPr>
          <w:rFonts w:asciiTheme="minorHAnsi" w:hAnsiTheme="minorHAnsi" w:cstheme="minorHAnsi"/>
          <w:sz w:val="22"/>
          <w:szCs w:val="22"/>
        </w:rPr>
        <w:t>á</w:t>
      </w:r>
      <w:r w:rsidRPr="0018300F">
        <w:rPr>
          <w:rFonts w:asciiTheme="minorHAnsi" w:hAnsiTheme="minorHAnsi" w:cstheme="minorHAnsi"/>
          <w:sz w:val="22"/>
          <w:szCs w:val="22"/>
        </w:rPr>
        <w:t>:</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1D4CB5">
        <w:rPr>
          <w:rFonts w:asciiTheme="minorHAnsi" w:hAnsiTheme="minorHAnsi" w:cstheme="minorHAnsi"/>
          <w:sz w:val="22"/>
          <w:szCs w:val="22"/>
        </w:rPr>
        <w:t>Mgr. Janou Galinovou, ředitelkou o.p.s.</w:t>
      </w:r>
    </w:p>
    <w:p w14:paraId="7E73E6A3" w14:textId="5C870DA7"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sídlo: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1D4CB5">
        <w:rPr>
          <w:rFonts w:asciiTheme="minorHAnsi" w:hAnsiTheme="minorHAnsi" w:cstheme="minorHAnsi"/>
          <w:sz w:val="22"/>
          <w:szCs w:val="22"/>
        </w:rPr>
        <w:t>Rooseveltova 279, 436 01 Litvínov</w:t>
      </w:r>
    </w:p>
    <w:p w14:paraId="3F63ED08" w14:textId="0E3B8707"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IČO: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1D4CB5">
        <w:rPr>
          <w:rFonts w:asciiTheme="minorHAnsi" w:hAnsiTheme="minorHAnsi" w:cstheme="minorHAnsi"/>
          <w:sz w:val="22"/>
          <w:szCs w:val="22"/>
        </w:rPr>
        <w:t>708 56 656</w:t>
      </w:r>
    </w:p>
    <w:p w14:paraId="77892272" w14:textId="0B1238DC"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DIČ:</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1D4CB5">
        <w:rPr>
          <w:rFonts w:asciiTheme="minorHAnsi" w:hAnsiTheme="minorHAnsi" w:cstheme="minorHAnsi"/>
          <w:sz w:val="22"/>
          <w:szCs w:val="22"/>
        </w:rPr>
        <w:t xml:space="preserve">CZ70856656 </w:t>
      </w:r>
      <w:r w:rsidRPr="0018300F">
        <w:rPr>
          <w:rFonts w:asciiTheme="minorHAnsi" w:hAnsiTheme="minorHAnsi" w:cstheme="minorHAnsi"/>
          <w:sz w:val="22"/>
          <w:szCs w:val="22"/>
        </w:rPr>
        <w:t>není plátcem DPH</w:t>
      </w:r>
    </w:p>
    <w:p w14:paraId="62FB67BF" w14:textId="4D9DE642" w:rsidR="003B7B6A" w:rsidRPr="00F8362D" w:rsidRDefault="003B7B6A" w:rsidP="003B7B6A">
      <w:pPr>
        <w:tabs>
          <w:tab w:val="left" w:pos="360"/>
        </w:tabs>
        <w:ind w:right="51"/>
        <w:rPr>
          <w:rFonts w:asciiTheme="minorHAnsi" w:hAnsiTheme="minorHAnsi" w:cstheme="minorHAnsi"/>
          <w:sz w:val="22"/>
          <w:szCs w:val="22"/>
        </w:rPr>
      </w:pPr>
      <w:r w:rsidRPr="00F8362D">
        <w:rPr>
          <w:rFonts w:asciiTheme="minorHAnsi" w:hAnsiTheme="minorHAnsi" w:cstheme="minorHAnsi"/>
          <w:sz w:val="22"/>
          <w:szCs w:val="22"/>
        </w:rPr>
        <w:t>bankovní spojení:</w:t>
      </w:r>
      <w:r w:rsidRPr="00F8362D">
        <w:rPr>
          <w:rFonts w:asciiTheme="minorHAnsi" w:hAnsiTheme="minorHAnsi" w:cstheme="minorHAnsi"/>
          <w:sz w:val="22"/>
          <w:szCs w:val="22"/>
        </w:rPr>
        <w:tab/>
      </w:r>
      <w:r w:rsidRPr="00F8362D">
        <w:rPr>
          <w:rFonts w:asciiTheme="minorHAnsi" w:hAnsiTheme="minorHAnsi" w:cstheme="minorHAnsi"/>
          <w:sz w:val="22"/>
          <w:szCs w:val="22"/>
        </w:rPr>
        <w:tab/>
      </w:r>
      <w:r w:rsidR="001D4CB5">
        <w:rPr>
          <w:rFonts w:asciiTheme="minorHAnsi" w:hAnsiTheme="minorHAnsi" w:cstheme="minorHAnsi"/>
          <w:sz w:val="22"/>
          <w:szCs w:val="22"/>
        </w:rPr>
        <w:t>Komerční banka Most</w:t>
      </w:r>
    </w:p>
    <w:p w14:paraId="61C7FFCC" w14:textId="0FF01819" w:rsidR="003B7B6A" w:rsidRDefault="003B7B6A" w:rsidP="003B7B6A">
      <w:pPr>
        <w:tabs>
          <w:tab w:val="left" w:pos="360"/>
        </w:tabs>
        <w:ind w:right="51"/>
        <w:rPr>
          <w:rFonts w:asciiTheme="minorHAnsi" w:hAnsiTheme="minorHAnsi" w:cstheme="minorHAnsi"/>
          <w:sz w:val="22"/>
          <w:szCs w:val="22"/>
        </w:rPr>
      </w:pPr>
      <w:r w:rsidRPr="00F8362D">
        <w:rPr>
          <w:rFonts w:asciiTheme="minorHAnsi" w:hAnsiTheme="minorHAnsi" w:cstheme="minorHAnsi"/>
          <w:sz w:val="22"/>
          <w:szCs w:val="22"/>
        </w:rPr>
        <w:t>číslo účtu:</w:t>
      </w:r>
      <w:r w:rsidRPr="00F8362D">
        <w:rPr>
          <w:rFonts w:asciiTheme="minorHAnsi" w:hAnsiTheme="minorHAnsi" w:cstheme="minorHAnsi"/>
          <w:sz w:val="22"/>
          <w:szCs w:val="22"/>
        </w:rPr>
        <w:tab/>
      </w:r>
      <w:r w:rsidRPr="00F8362D">
        <w:rPr>
          <w:rFonts w:asciiTheme="minorHAnsi" w:hAnsiTheme="minorHAnsi" w:cstheme="minorHAnsi"/>
          <w:sz w:val="22"/>
          <w:szCs w:val="22"/>
        </w:rPr>
        <w:tab/>
      </w:r>
      <w:r w:rsidRPr="00F8362D">
        <w:rPr>
          <w:rFonts w:asciiTheme="minorHAnsi" w:hAnsiTheme="minorHAnsi" w:cstheme="minorHAnsi"/>
          <w:sz w:val="22"/>
          <w:szCs w:val="22"/>
        </w:rPr>
        <w:tab/>
      </w:r>
      <w:r w:rsidR="001D4CB5">
        <w:rPr>
          <w:rFonts w:asciiTheme="minorHAnsi" w:hAnsiTheme="minorHAnsi" w:cstheme="minorHAnsi"/>
          <w:sz w:val="22"/>
          <w:szCs w:val="22"/>
        </w:rPr>
        <w:t>27-129690217/0100</w:t>
      </w:r>
    </w:p>
    <w:p w14:paraId="50AD2726" w14:textId="63F88B8D" w:rsidR="00F8362D" w:rsidRPr="00601DC5" w:rsidRDefault="00F8362D" w:rsidP="00F8362D">
      <w:pPr>
        <w:tabs>
          <w:tab w:val="left" w:pos="360"/>
        </w:tabs>
        <w:ind w:right="51"/>
        <w:rPr>
          <w:rFonts w:asciiTheme="minorHAnsi" w:hAnsiTheme="minorHAnsi" w:cstheme="minorHAnsi"/>
          <w:sz w:val="22"/>
          <w:szCs w:val="22"/>
        </w:rPr>
      </w:pPr>
      <w:r w:rsidRPr="00601DC5">
        <w:rPr>
          <w:rFonts w:asciiTheme="minorHAnsi" w:hAnsiTheme="minorHAnsi" w:cstheme="minorHAnsi"/>
          <w:sz w:val="22"/>
          <w:szCs w:val="22"/>
        </w:rPr>
        <w:t>Zapsan</w:t>
      </w:r>
      <w:r w:rsidR="007F12F0">
        <w:rPr>
          <w:rFonts w:asciiTheme="minorHAnsi" w:hAnsiTheme="minorHAnsi" w:cstheme="minorHAnsi"/>
          <w:sz w:val="22"/>
          <w:szCs w:val="22"/>
        </w:rPr>
        <w:t>á</w:t>
      </w:r>
      <w:r w:rsidR="00D96B49">
        <w:rPr>
          <w:rFonts w:asciiTheme="minorHAnsi" w:hAnsiTheme="minorHAnsi" w:cstheme="minorHAnsi"/>
          <w:sz w:val="22"/>
          <w:szCs w:val="22"/>
        </w:rPr>
        <w:t>:</w:t>
      </w:r>
      <w:r w:rsidR="00D96B49">
        <w:rPr>
          <w:rFonts w:asciiTheme="minorHAnsi" w:hAnsiTheme="minorHAnsi" w:cstheme="minorHAnsi"/>
          <w:sz w:val="22"/>
          <w:szCs w:val="22"/>
        </w:rPr>
        <w:tab/>
      </w:r>
      <w:r w:rsidR="00D96B49">
        <w:rPr>
          <w:rFonts w:asciiTheme="minorHAnsi" w:hAnsiTheme="minorHAnsi" w:cstheme="minorHAnsi"/>
          <w:sz w:val="22"/>
          <w:szCs w:val="22"/>
        </w:rPr>
        <w:tab/>
      </w:r>
      <w:r w:rsidR="00D96B49">
        <w:rPr>
          <w:rFonts w:asciiTheme="minorHAnsi" w:hAnsiTheme="minorHAnsi" w:cstheme="minorHAnsi"/>
          <w:sz w:val="22"/>
          <w:szCs w:val="22"/>
        </w:rPr>
        <w:tab/>
      </w:r>
      <w:r w:rsidR="007F12F0">
        <w:rPr>
          <w:rFonts w:asciiTheme="minorHAnsi" w:hAnsiTheme="minorHAnsi" w:cstheme="minorHAnsi"/>
          <w:sz w:val="22"/>
          <w:szCs w:val="22"/>
        </w:rPr>
        <w:t xml:space="preserve">v OR </w:t>
      </w:r>
      <w:r w:rsidRPr="00601DC5">
        <w:rPr>
          <w:rFonts w:asciiTheme="minorHAnsi" w:hAnsiTheme="minorHAnsi" w:cstheme="minorHAnsi"/>
          <w:sz w:val="22"/>
          <w:szCs w:val="22"/>
        </w:rPr>
        <w:t>veden</w:t>
      </w:r>
      <w:r w:rsidR="007F12F0">
        <w:rPr>
          <w:rFonts w:asciiTheme="minorHAnsi" w:hAnsiTheme="minorHAnsi" w:cstheme="minorHAnsi"/>
          <w:sz w:val="22"/>
          <w:szCs w:val="22"/>
        </w:rPr>
        <w:t>é</w:t>
      </w:r>
      <w:r w:rsidRPr="00601DC5">
        <w:rPr>
          <w:rFonts w:asciiTheme="minorHAnsi" w:hAnsiTheme="minorHAnsi" w:cstheme="minorHAnsi"/>
          <w:sz w:val="22"/>
          <w:szCs w:val="22"/>
        </w:rPr>
        <w:t xml:space="preserve">m Krajským soudem v Ústí nad Labem, </w:t>
      </w:r>
      <w:r w:rsidR="007F12F0">
        <w:rPr>
          <w:rFonts w:asciiTheme="minorHAnsi" w:hAnsiTheme="minorHAnsi" w:cstheme="minorHAnsi"/>
          <w:sz w:val="22"/>
          <w:szCs w:val="22"/>
        </w:rPr>
        <w:t xml:space="preserve">spis. zn. </w:t>
      </w:r>
      <w:r w:rsidR="001D4CB5">
        <w:rPr>
          <w:rFonts w:asciiTheme="minorHAnsi" w:hAnsiTheme="minorHAnsi" w:cstheme="minorHAnsi"/>
          <w:sz w:val="22"/>
          <w:szCs w:val="22"/>
        </w:rPr>
        <w:t>O 482</w:t>
      </w:r>
    </w:p>
    <w:p w14:paraId="1DC3C82E" w14:textId="77777777" w:rsidR="00F8362D" w:rsidRPr="00B438DA" w:rsidRDefault="00F8362D" w:rsidP="00F8362D">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14:paraId="7AE34B59" w14:textId="77777777" w:rsidR="00243D6A" w:rsidRPr="008554AD" w:rsidRDefault="00243D6A" w:rsidP="00243D6A">
      <w:pPr>
        <w:tabs>
          <w:tab w:val="left" w:pos="360"/>
        </w:tabs>
        <w:ind w:right="51"/>
        <w:rPr>
          <w:rFonts w:asciiTheme="minorHAnsi" w:hAnsiTheme="minorHAnsi" w:cstheme="minorHAnsi"/>
          <w:sz w:val="22"/>
          <w:szCs w:val="22"/>
        </w:rPr>
      </w:pPr>
    </w:p>
    <w:p w14:paraId="7CCE8FD6" w14:textId="77777777"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14:paraId="1B710459" w14:textId="77777777" w:rsidR="00243D6A" w:rsidRPr="008554AD" w:rsidRDefault="00243D6A" w:rsidP="00243D6A">
      <w:pPr>
        <w:tabs>
          <w:tab w:val="left" w:pos="360"/>
        </w:tabs>
        <w:ind w:right="51"/>
        <w:rPr>
          <w:rFonts w:asciiTheme="minorHAnsi" w:hAnsiTheme="minorHAnsi" w:cstheme="minorHAnsi"/>
          <w:b/>
          <w:sz w:val="22"/>
          <w:szCs w:val="22"/>
        </w:rPr>
      </w:pPr>
    </w:p>
    <w:p w14:paraId="59C08AB2" w14:textId="77777777"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14:paraId="4A95A9A0" w14:textId="77777777" w:rsidR="00243D6A" w:rsidRPr="008554AD" w:rsidRDefault="00243D6A" w:rsidP="00243D6A">
      <w:pPr>
        <w:tabs>
          <w:tab w:val="left" w:pos="360"/>
        </w:tabs>
        <w:ind w:right="51"/>
        <w:jc w:val="center"/>
        <w:rPr>
          <w:rFonts w:asciiTheme="minorHAnsi" w:hAnsiTheme="minorHAnsi" w:cstheme="minorHAnsi"/>
          <w:b/>
          <w:sz w:val="22"/>
          <w:szCs w:val="22"/>
        </w:rPr>
      </w:pPr>
    </w:p>
    <w:p w14:paraId="6A994C98" w14:textId="66909B04"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sidR="001D4CB5">
        <w:rPr>
          <w:rFonts w:ascii="Calibri" w:hAnsi="Calibri" w:cs="Calibri"/>
          <w:b/>
          <w:bCs/>
          <w:sz w:val="22"/>
          <w:szCs w:val="22"/>
        </w:rPr>
        <w:t>Docela velké divadlo 202</w:t>
      </w:r>
      <w:r w:rsidR="007F12F0">
        <w:rPr>
          <w:rFonts w:ascii="Calibri" w:hAnsi="Calibri" w:cs="Calibri"/>
          <w:b/>
          <w:bCs/>
          <w:sz w:val="22"/>
          <w:szCs w:val="22"/>
        </w:rPr>
        <w:t>4</w:t>
      </w:r>
      <w:r w:rsidR="0023148E">
        <w:rPr>
          <w:rFonts w:ascii="Calibri" w:hAnsi="Calibri" w:cs="Calibri"/>
          <w:b/>
          <w:bCs/>
          <w:sz w:val="22"/>
          <w:szCs w:val="22"/>
        </w:rPr>
        <w:t xml:space="preserve"> </w:t>
      </w:r>
      <w:r w:rsidRPr="0018300F">
        <w:rPr>
          <w:rFonts w:asciiTheme="minorHAnsi" w:hAnsiTheme="minorHAnsi" w:cstheme="minorHAnsi"/>
          <w:sz w:val="22"/>
          <w:szCs w:val="22"/>
        </w:rPr>
        <w:t>(dále jen „projekt“).</w:t>
      </w:r>
    </w:p>
    <w:p w14:paraId="161C4B86" w14:textId="77777777" w:rsidR="00243D6A" w:rsidRPr="008554AD" w:rsidRDefault="00243D6A" w:rsidP="00243D6A">
      <w:pPr>
        <w:tabs>
          <w:tab w:val="left" w:pos="360"/>
        </w:tabs>
        <w:ind w:right="51"/>
        <w:jc w:val="both"/>
        <w:rPr>
          <w:rFonts w:asciiTheme="minorHAnsi" w:hAnsiTheme="minorHAnsi" w:cstheme="minorHAnsi"/>
          <w:sz w:val="22"/>
          <w:szCs w:val="22"/>
        </w:rPr>
      </w:pPr>
    </w:p>
    <w:p w14:paraId="568A0129" w14:textId="2F21CA05"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Projekt bude re</w:t>
      </w:r>
      <w:r w:rsidR="00807A3E">
        <w:rPr>
          <w:rFonts w:asciiTheme="minorHAnsi" w:hAnsiTheme="minorHAnsi" w:cstheme="minorHAnsi"/>
          <w:sz w:val="22"/>
          <w:szCs w:val="22"/>
        </w:rPr>
        <w:t>alizován v termínu od 1. 1. 20</w:t>
      </w:r>
      <w:r w:rsidR="007609E3">
        <w:rPr>
          <w:rFonts w:asciiTheme="minorHAnsi" w:hAnsiTheme="minorHAnsi" w:cstheme="minorHAnsi"/>
          <w:sz w:val="22"/>
          <w:szCs w:val="22"/>
        </w:rPr>
        <w:t>2</w:t>
      </w:r>
      <w:r w:rsidR="005D2F53">
        <w:rPr>
          <w:rFonts w:asciiTheme="minorHAnsi" w:hAnsiTheme="minorHAnsi" w:cstheme="minorHAnsi"/>
          <w:sz w:val="22"/>
          <w:szCs w:val="22"/>
        </w:rPr>
        <w:t>4</w:t>
      </w:r>
      <w:r w:rsidR="00807A3E">
        <w:rPr>
          <w:rFonts w:asciiTheme="minorHAnsi" w:hAnsiTheme="minorHAnsi" w:cstheme="minorHAnsi"/>
          <w:sz w:val="22"/>
          <w:szCs w:val="22"/>
        </w:rPr>
        <w:t xml:space="preserve"> do 31. 12. 20</w:t>
      </w:r>
      <w:r w:rsidR="007609E3">
        <w:rPr>
          <w:rFonts w:asciiTheme="minorHAnsi" w:hAnsiTheme="minorHAnsi" w:cstheme="minorHAnsi"/>
          <w:sz w:val="22"/>
          <w:szCs w:val="22"/>
        </w:rPr>
        <w:t>2</w:t>
      </w:r>
      <w:r w:rsidR="005D2F53">
        <w:rPr>
          <w:rFonts w:asciiTheme="minorHAnsi" w:hAnsiTheme="minorHAnsi" w:cstheme="minorHAnsi"/>
          <w:sz w:val="22"/>
          <w:szCs w:val="22"/>
        </w:rPr>
        <w:t>4</w:t>
      </w:r>
      <w:r w:rsidRPr="008554AD">
        <w:rPr>
          <w:rFonts w:asciiTheme="minorHAnsi" w:hAnsiTheme="minorHAnsi" w:cstheme="minorHAnsi"/>
          <w:sz w:val="22"/>
          <w:szCs w:val="22"/>
        </w:rPr>
        <w:t xml:space="preserve">. Ukončení projektu je rovněž konečným termínem, kdy má být dosaženo účelu dotace. </w:t>
      </w:r>
    </w:p>
    <w:p w14:paraId="075B658E" w14:textId="77777777" w:rsidR="00243D6A" w:rsidRPr="008554AD" w:rsidRDefault="00243D6A" w:rsidP="00243D6A">
      <w:pPr>
        <w:tabs>
          <w:tab w:val="left" w:pos="360"/>
        </w:tabs>
        <w:ind w:right="51"/>
        <w:jc w:val="both"/>
        <w:rPr>
          <w:rFonts w:asciiTheme="minorHAnsi" w:hAnsiTheme="minorHAnsi" w:cstheme="minorHAnsi"/>
          <w:sz w:val="22"/>
          <w:szCs w:val="22"/>
        </w:rPr>
      </w:pPr>
    </w:p>
    <w:p w14:paraId="73A53ABE" w14:textId="77777777" w:rsidR="009A428C" w:rsidRPr="009A428C" w:rsidRDefault="009A428C" w:rsidP="009A428C">
      <w:pPr>
        <w:tabs>
          <w:tab w:val="left" w:pos="360"/>
        </w:tabs>
        <w:ind w:right="51"/>
        <w:jc w:val="both"/>
        <w:rPr>
          <w:rFonts w:ascii="Calibri" w:hAnsi="Calibri" w:cs="Calibri"/>
          <w:sz w:val="22"/>
          <w:szCs w:val="22"/>
        </w:rPr>
      </w:pPr>
      <w:r w:rsidRPr="009A428C">
        <w:rPr>
          <w:rFonts w:ascii="Calibri" w:hAnsi="Calibri" w:cs="Calibri"/>
          <w:sz w:val="22"/>
          <w:szCs w:val="22"/>
        </w:rPr>
        <w:lastRenderedPageBreak/>
        <w:t>3.</w:t>
      </w:r>
      <w:r w:rsidRPr="009A428C">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článku.</w:t>
      </w:r>
    </w:p>
    <w:p w14:paraId="24CB6E3B" w14:textId="77777777" w:rsidR="009A428C" w:rsidRPr="009A428C" w:rsidRDefault="009A428C" w:rsidP="009A428C">
      <w:pPr>
        <w:tabs>
          <w:tab w:val="left" w:pos="360"/>
        </w:tabs>
        <w:ind w:right="51"/>
        <w:jc w:val="both"/>
        <w:rPr>
          <w:rFonts w:ascii="Calibri" w:hAnsi="Calibri" w:cs="Calibri"/>
          <w:sz w:val="22"/>
          <w:szCs w:val="22"/>
        </w:rPr>
      </w:pPr>
    </w:p>
    <w:p w14:paraId="1A958F2A" w14:textId="50DF4CE8" w:rsidR="00243D6A" w:rsidRDefault="009A428C" w:rsidP="009A428C">
      <w:pPr>
        <w:tabs>
          <w:tab w:val="left" w:pos="360"/>
        </w:tabs>
        <w:ind w:right="51"/>
        <w:jc w:val="both"/>
        <w:rPr>
          <w:rFonts w:ascii="Calibri" w:hAnsi="Calibri" w:cs="Calibri"/>
          <w:sz w:val="22"/>
          <w:szCs w:val="22"/>
        </w:rPr>
      </w:pPr>
      <w:r w:rsidRPr="009A428C">
        <w:rPr>
          <w:rFonts w:ascii="Calibri" w:hAnsi="Calibri" w:cs="Calibri"/>
          <w:sz w:val="22"/>
          <w:szCs w:val="22"/>
        </w:rPr>
        <w:t>4. Finanční prostředky mohou být použity pouze pro účel stanovený v podmínkách této smlouvy.</w:t>
      </w:r>
    </w:p>
    <w:p w14:paraId="21964536" w14:textId="77777777" w:rsidR="009A428C" w:rsidRDefault="009A428C" w:rsidP="009A428C">
      <w:pPr>
        <w:tabs>
          <w:tab w:val="left" w:pos="360"/>
        </w:tabs>
        <w:ind w:right="51"/>
        <w:jc w:val="both"/>
        <w:rPr>
          <w:rFonts w:ascii="Calibri" w:hAnsi="Calibri" w:cs="Calibri"/>
          <w:sz w:val="22"/>
          <w:szCs w:val="22"/>
        </w:rPr>
      </w:pPr>
    </w:p>
    <w:p w14:paraId="76A1F0D5" w14:textId="77777777"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IV.</w:t>
      </w:r>
    </w:p>
    <w:p w14:paraId="3DA10C85" w14:textId="77777777"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14:paraId="666A2EF1" w14:textId="77777777" w:rsidR="00243D6A" w:rsidRDefault="00243D6A" w:rsidP="00243D6A">
      <w:pPr>
        <w:tabs>
          <w:tab w:val="left" w:pos="360"/>
        </w:tabs>
        <w:ind w:right="51"/>
        <w:jc w:val="center"/>
        <w:rPr>
          <w:rFonts w:ascii="Calibri" w:hAnsi="Calibri" w:cs="Calibri"/>
          <w:b/>
          <w:sz w:val="22"/>
          <w:szCs w:val="22"/>
        </w:rPr>
      </w:pPr>
    </w:p>
    <w:p w14:paraId="1297D195" w14:textId="77777777" w:rsidR="004703DA" w:rsidRDefault="004703DA" w:rsidP="004703DA">
      <w:pPr>
        <w:tabs>
          <w:tab w:val="left" w:pos="360"/>
        </w:tabs>
        <w:ind w:right="51"/>
        <w:jc w:val="both"/>
        <w:rPr>
          <w:rFonts w:ascii="Calibri" w:hAnsi="Calibri" w:cs="Calibri"/>
          <w:sz w:val="22"/>
          <w:szCs w:val="22"/>
        </w:rPr>
      </w:pPr>
      <w:bookmarkStart w:id="0" w:name="_Hlk22107672"/>
      <w:r>
        <w:rPr>
          <w:rFonts w:ascii="Calibri" w:hAnsi="Calibri" w:cs="Calibri"/>
          <w:sz w:val="22"/>
          <w:szCs w:val="22"/>
        </w:rPr>
        <w:t>1.</w:t>
      </w:r>
      <w:r>
        <w:rPr>
          <w:rFonts w:ascii="Calibri" w:hAnsi="Calibri" w:cs="Calibri"/>
          <w:sz w:val="22"/>
          <w:szCs w:val="22"/>
        </w:rPr>
        <w:tab/>
        <w:t>Vyplacení dotace na účet příjemce proběhne následujícím způsobem:</w:t>
      </w:r>
    </w:p>
    <w:p w14:paraId="4A644D94" w14:textId="719DDF8D" w:rsidR="000B3C99" w:rsidRDefault="004703DA" w:rsidP="003B7B6A">
      <w:pPr>
        <w:jc w:val="both"/>
        <w:rPr>
          <w:rFonts w:ascii="Calibri" w:hAnsi="Calibri" w:cs="Calibri"/>
          <w:sz w:val="22"/>
          <w:szCs w:val="22"/>
        </w:rPr>
      </w:pPr>
      <w:r>
        <w:rPr>
          <w:rFonts w:ascii="Calibri" w:hAnsi="Calibri" w:cs="Calibri"/>
          <w:sz w:val="22"/>
          <w:szCs w:val="22"/>
        </w:rPr>
        <w:t>Celková výše dotace, tj.</w:t>
      </w:r>
      <w:r w:rsidRPr="00251B71">
        <w:rPr>
          <w:rFonts w:ascii="Calibri" w:hAnsi="Calibri" w:cs="Calibri"/>
          <w:b/>
          <w:bCs/>
          <w:sz w:val="22"/>
          <w:szCs w:val="22"/>
        </w:rPr>
        <w:t xml:space="preserve"> </w:t>
      </w:r>
      <w:r w:rsidR="00251B71" w:rsidRPr="00251B71">
        <w:rPr>
          <w:rFonts w:ascii="Calibri" w:hAnsi="Calibri" w:cs="Calibri"/>
          <w:b/>
          <w:bCs/>
          <w:sz w:val="22"/>
          <w:szCs w:val="22"/>
        </w:rPr>
        <w:t xml:space="preserve">430.000 </w:t>
      </w:r>
      <w:r w:rsidRPr="00960533">
        <w:rPr>
          <w:rFonts w:ascii="Calibri" w:hAnsi="Calibri" w:cs="Calibri"/>
          <w:b/>
          <w:sz w:val="22"/>
          <w:szCs w:val="22"/>
        </w:rPr>
        <w:t>Kč</w:t>
      </w:r>
      <w:r>
        <w:rPr>
          <w:rFonts w:ascii="Calibri" w:hAnsi="Calibri" w:cs="Calibri"/>
          <w:sz w:val="22"/>
          <w:szCs w:val="22"/>
        </w:rPr>
        <w:t xml:space="preserve"> (slovy: </w:t>
      </w:r>
      <w:r w:rsidR="00251B71">
        <w:rPr>
          <w:rFonts w:ascii="Calibri" w:hAnsi="Calibri" w:cs="Calibri"/>
          <w:sz w:val="22"/>
          <w:szCs w:val="22"/>
        </w:rPr>
        <w:t xml:space="preserve">čtyři sta třicet tisíc </w:t>
      </w:r>
      <w:r>
        <w:rPr>
          <w:rFonts w:ascii="Calibri" w:hAnsi="Calibri" w:cs="Calibri"/>
          <w:sz w:val="22"/>
          <w:szCs w:val="22"/>
        </w:rPr>
        <w:t>korun českých</w:t>
      </w:r>
      <w:r w:rsidR="00D96B49">
        <w:rPr>
          <w:rFonts w:ascii="Calibri" w:hAnsi="Calibri" w:cs="Calibri"/>
          <w:sz w:val="22"/>
          <w:szCs w:val="22"/>
        </w:rPr>
        <w:t>)</w:t>
      </w:r>
      <w:r w:rsidR="00D96B49" w:rsidRPr="00D17BF8">
        <w:rPr>
          <w:rFonts w:ascii="Calibri" w:hAnsi="Calibri" w:cs="Calibri"/>
          <w:sz w:val="22"/>
          <w:szCs w:val="22"/>
        </w:rPr>
        <w:t xml:space="preserve"> </w:t>
      </w:r>
      <w:r w:rsidR="001D728A">
        <w:rPr>
          <w:rFonts w:ascii="Calibri" w:hAnsi="Calibri" w:cs="Calibri"/>
          <w:sz w:val="22"/>
          <w:szCs w:val="22"/>
        </w:rPr>
        <w:t xml:space="preserve">bude vyplácena do 10 dnů po nabytí účinnosti této smlouvy na bankovní účet, uvedený v záhlaví této smlouvy </w:t>
      </w:r>
      <w:r w:rsidR="006D3100">
        <w:rPr>
          <w:rFonts w:ascii="Calibri" w:hAnsi="Calibri" w:cs="Calibri"/>
          <w:sz w:val="22"/>
          <w:szCs w:val="22"/>
        </w:rPr>
        <w:t xml:space="preserve">a dle sjednaného platebního kalendáře </w:t>
      </w:r>
      <w:r w:rsidR="001D728A">
        <w:rPr>
          <w:rFonts w:ascii="Calibri" w:hAnsi="Calibri" w:cs="Calibri"/>
          <w:sz w:val="22"/>
          <w:szCs w:val="22"/>
        </w:rPr>
        <w:t>takto:</w:t>
      </w:r>
    </w:p>
    <w:p w14:paraId="14E27091" w14:textId="7D7A3D2B" w:rsidR="000B3C99" w:rsidRPr="00D203B5" w:rsidRDefault="000B3C99" w:rsidP="000B3C99">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251B71">
        <w:rPr>
          <w:rFonts w:ascii="Calibri" w:hAnsi="Calibri" w:cs="Calibri"/>
          <w:sz w:val="22"/>
          <w:szCs w:val="22"/>
        </w:rPr>
        <w:t>215.000 Kč</w:t>
      </w:r>
      <w:r w:rsidRPr="00D203B5">
        <w:rPr>
          <w:rFonts w:ascii="Calibri" w:hAnsi="Calibri" w:cs="Calibri"/>
          <w:sz w:val="22"/>
          <w:szCs w:val="22"/>
        </w:rPr>
        <w:tab/>
      </w:r>
      <w:r w:rsidRPr="00D203B5">
        <w:rPr>
          <w:rFonts w:ascii="Calibri" w:hAnsi="Calibri" w:cs="Calibri"/>
          <w:sz w:val="22"/>
          <w:szCs w:val="22"/>
        </w:rPr>
        <w:tab/>
      </w:r>
      <w:r w:rsidR="00BF3D51">
        <w:rPr>
          <w:rFonts w:ascii="Calibri" w:hAnsi="Calibri" w:cs="Calibri"/>
          <w:sz w:val="22"/>
          <w:szCs w:val="22"/>
        </w:rPr>
        <w:t>do 31. ledna 202</w:t>
      </w:r>
      <w:r w:rsidR="005D2F53">
        <w:rPr>
          <w:rFonts w:ascii="Calibri" w:hAnsi="Calibri" w:cs="Calibri"/>
          <w:sz w:val="22"/>
          <w:szCs w:val="22"/>
        </w:rPr>
        <w:t>4</w:t>
      </w:r>
    </w:p>
    <w:p w14:paraId="4E052665" w14:textId="211410BC"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r w:rsidR="00251B71">
        <w:rPr>
          <w:rFonts w:ascii="Calibri" w:hAnsi="Calibri" w:cs="Calibri"/>
          <w:sz w:val="22"/>
          <w:szCs w:val="22"/>
        </w:rPr>
        <w:t>215.000 Kč</w:t>
      </w:r>
      <w:r>
        <w:rPr>
          <w:rFonts w:ascii="Calibri" w:hAnsi="Calibri" w:cs="Calibri"/>
          <w:sz w:val="22"/>
          <w:szCs w:val="22"/>
        </w:rPr>
        <w:tab/>
      </w:r>
      <w:r>
        <w:rPr>
          <w:rFonts w:ascii="Calibri" w:hAnsi="Calibri" w:cs="Calibri"/>
          <w:sz w:val="22"/>
          <w:szCs w:val="22"/>
        </w:rPr>
        <w:tab/>
        <w:t>do 1</w:t>
      </w:r>
      <w:r w:rsidR="00BF3D51">
        <w:rPr>
          <w:rFonts w:ascii="Calibri" w:hAnsi="Calibri" w:cs="Calibri"/>
          <w:sz w:val="22"/>
          <w:szCs w:val="22"/>
        </w:rPr>
        <w:t>5</w:t>
      </w:r>
      <w:r>
        <w:rPr>
          <w:rFonts w:ascii="Calibri" w:hAnsi="Calibri" w:cs="Calibri"/>
          <w:sz w:val="22"/>
          <w:szCs w:val="22"/>
        </w:rPr>
        <w:t>.</w:t>
      </w:r>
      <w:r w:rsidR="00BF3D51">
        <w:rPr>
          <w:rFonts w:ascii="Calibri" w:hAnsi="Calibri" w:cs="Calibri"/>
          <w:sz w:val="22"/>
          <w:szCs w:val="22"/>
        </w:rPr>
        <w:t xml:space="preserve"> března </w:t>
      </w:r>
      <w:r>
        <w:rPr>
          <w:rFonts w:ascii="Calibri" w:hAnsi="Calibri" w:cs="Calibri"/>
          <w:sz w:val="22"/>
          <w:szCs w:val="22"/>
        </w:rPr>
        <w:t>20</w:t>
      </w:r>
      <w:r w:rsidR="00762A64">
        <w:rPr>
          <w:rFonts w:ascii="Calibri" w:hAnsi="Calibri" w:cs="Calibri"/>
          <w:sz w:val="22"/>
          <w:szCs w:val="22"/>
        </w:rPr>
        <w:t>2</w:t>
      </w:r>
      <w:r w:rsidR="005D2F53">
        <w:rPr>
          <w:rFonts w:ascii="Calibri" w:hAnsi="Calibri" w:cs="Calibri"/>
          <w:sz w:val="22"/>
          <w:szCs w:val="22"/>
        </w:rPr>
        <w:t>4</w:t>
      </w:r>
    </w:p>
    <w:bookmarkEnd w:id="0"/>
    <w:p w14:paraId="369EC19D" w14:textId="77777777" w:rsidR="00243D6A" w:rsidRDefault="00243D6A" w:rsidP="00243D6A">
      <w:pPr>
        <w:jc w:val="both"/>
        <w:rPr>
          <w:rFonts w:ascii="Calibri" w:hAnsi="Calibri" w:cs="Calibri"/>
          <w:b/>
          <w:sz w:val="22"/>
          <w:szCs w:val="22"/>
        </w:rPr>
      </w:pPr>
    </w:p>
    <w:p w14:paraId="03768479" w14:textId="77777777" w:rsidR="00243D6A" w:rsidRDefault="00243D6A" w:rsidP="00243D6A">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14:paraId="74C4C0AA" w14:textId="77777777" w:rsidR="00243D6A" w:rsidRDefault="00243D6A" w:rsidP="00243D6A">
      <w:pPr>
        <w:jc w:val="center"/>
        <w:rPr>
          <w:rFonts w:ascii="Calibri" w:hAnsi="Calibri" w:cs="Calibri"/>
          <w:b/>
          <w:bCs/>
          <w:sz w:val="22"/>
          <w:szCs w:val="22"/>
        </w:rPr>
      </w:pPr>
    </w:p>
    <w:p w14:paraId="240A42D2" w14:textId="77777777" w:rsidR="00D96B49" w:rsidRPr="00C326FF" w:rsidRDefault="00D96B49" w:rsidP="00D96B49">
      <w:pPr>
        <w:jc w:val="center"/>
        <w:rPr>
          <w:rFonts w:ascii="Calibri" w:hAnsi="Calibri" w:cs="Calibri"/>
          <w:b/>
          <w:bCs/>
          <w:sz w:val="22"/>
          <w:szCs w:val="22"/>
        </w:rPr>
      </w:pPr>
      <w:r w:rsidRPr="00C326FF">
        <w:rPr>
          <w:rFonts w:ascii="Calibri" w:hAnsi="Calibri" w:cs="Calibri"/>
          <w:b/>
          <w:bCs/>
          <w:sz w:val="22"/>
          <w:szCs w:val="22"/>
        </w:rPr>
        <w:t>V.</w:t>
      </w:r>
    </w:p>
    <w:p w14:paraId="38B22F0F" w14:textId="77777777" w:rsidR="00D96B49" w:rsidRDefault="00D96B49" w:rsidP="00D96B49">
      <w:pPr>
        <w:jc w:val="center"/>
        <w:rPr>
          <w:rFonts w:ascii="Calibri" w:hAnsi="Calibri" w:cs="Calibri"/>
          <w:b/>
          <w:bCs/>
          <w:sz w:val="22"/>
          <w:szCs w:val="22"/>
        </w:rPr>
      </w:pPr>
      <w:r w:rsidRPr="00C326FF">
        <w:rPr>
          <w:rFonts w:ascii="Calibri" w:hAnsi="Calibri" w:cs="Calibri"/>
          <w:b/>
          <w:bCs/>
          <w:sz w:val="22"/>
          <w:szCs w:val="22"/>
        </w:rPr>
        <w:t>Ustanovení o DPH</w:t>
      </w:r>
    </w:p>
    <w:p w14:paraId="26C411D7" w14:textId="77777777" w:rsidR="00D96B49" w:rsidRPr="00C326FF" w:rsidRDefault="00D96B49" w:rsidP="00D96B49">
      <w:pPr>
        <w:jc w:val="center"/>
        <w:rPr>
          <w:rFonts w:ascii="Calibri" w:hAnsi="Calibri" w:cs="Calibri"/>
          <w:b/>
          <w:bCs/>
          <w:sz w:val="22"/>
          <w:szCs w:val="22"/>
        </w:rPr>
      </w:pPr>
    </w:p>
    <w:p w14:paraId="4AED3235" w14:textId="60C9859F" w:rsidR="00D96B49" w:rsidRPr="00D64C29" w:rsidRDefault="00D96B49" w:rsidP="00D96B49">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 xml:space="preserve">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w:t>
      </w:r>
      <w:r w:rsidR="001D728A">
        <w:rPr>
          <w:rFonts w:ascii="Calibri" w:hAnsi="Calibri" w:cs="Calibri"/>
          <w:bCs/>
          <w:sz w:val="22"/>
          <w:szCs w:val="22"/>
        </w:rPr>
        <w:t xml:space="preserve">bankovní </w:t>
      </w:r>
      <w:r w:rsidRPr="00D64C29">
        <w:rPr>
          <w:rFonts w:ascii="Calibri" w:hAnsi="Calibri" w:cs="Calibri"/>
          <w:bCs/>
          <w:sz w:val="22"/>
          <w:szCs w:val="22"/>
        </w:rPr>
        <w:t>účet</w:t>
      </w:r>
      <w:r>
        <w:rPr>
          <w:rFonts w:ascii="Calibri" w:hAnsi="Calibri" w:cs="Calibri"/>
          <w:bCs/>
          <w:sz w:val="22"/>
          <w:szCs w:val="22"/>
        </w:rPr>
        <w:t xml:space="preserve"> </w:t>
      </w:r>
      <w:bookmarkStart w:id="1" w:name="_Hlk116455411"/>
      <w:r>
        <w:rPr>
          <w:rFonts w:ascii="Calibri" w:hAnsi="Calibri" w:cs="Calibri"/>
          <w:bCs/>
          <w:sz w:val="22"/>
          <w:szCs w:val="22"/>
        </w:rPr>
        <w:t>uvedený v záhlaví této smlouvy</w:t>
      </w:r>
      <w:bookmarkEnd w:id="1"/>
      <w:r w:rsidRPr="00FC5597">
        <w:rPr>
          <w:rFonts w:ascii="Calibri" w:hAnsi="Calibri" w:cs="Calibri"/>
          <w:bCs/>
          <w:sz w:val="22"/>
          <w:szCs w:val="22"/>
        </w:rPr>
        <w:t xml:space="preserve">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14:paraId="20B9678D" w14:textId="03C63EF4" w:rsidR="00342E9C" w:rsidRDefault="00342E9C" w:rsidP="000B3C99">
      <w:pPr>
        <w:jc w:val="both"/>
        <w:rPr>
          <w:rFonts w:ascii="Calibri" w:hAnsi="Calibri" w:cs="Calibri"/>
          <w:b/>
          <w:bCs/>
          <w:sz w:val="22"/>
          <w:szCs w:val="22"/>
        </w:rPr>
      </w:pPr>
    </w:p>
    <w:p w14:paraId="5784E962" w14:textId="77777777" w:rsidR="000B3C99" w:rsidRPr="00C326FF" w:rsidRDefault="000B3C99" w:rsidP="000B3C99">
      <w:pPr>
        <w:jc w:val="center"/>
        <w:rPr>
          <w:rFonts w:ascii="Calibri" w:hAnsi="Calibri" w:cs="Calibri"/>
          <w:b/>
          <w:bCs/>
          <w:sz w:val="22"/>
          <w:szCs w:val="22"/>
        </w:rPr>
      </w:pPr>
      <w:r w:rsidRPr="00C326FF">
        <w:rPr>
          <w:rFonts w:ascii="Calibri" w:hAnsi="Calibri" w:cs="Calibri"/>
          <w:b/>
          <w:bCs/>
          <w:sz w:val="22"/>
          <w:szCs w:val="22"/>
        </w:rPr>
        <w:t>VI.</w:t>
      </w:r>
    </w:p>
    <w:p w14:paraId="20FA2F6B" w14:textId="34EC9F59" w:rsidR="000B3C99" w:rsidRDefault="000B3C99" w:rsidP="000B3C99">
      <w:pPr>
        <w:jc w:val="center"/>
        <w:rPr>
          <w:rFonts w:ascii="Calibri" w:hAnsi="Calibri" w:cs="Calibri"/>
          <w:b/>
          <w:bCs/>
          <w:sz w:val="22"/>
          <w:szCs w:val="22"/>
        </w:rPr>
      </w:pPr>
      <w:r w:rsidRPr="00C326FF">
        <w:rPr>
          <w:rFonts w:ascii="Calibri" w:hAnsi="Calibri" w:cs="Calibri"/>
          <w:b/>
          <w:bCs/>
          <w:sz w:val="22"/>
          <w:szCs w:val="22"/>
        </w:rPr>
        <w:t xml:space="preserve">Uznatelné </w:t>
      </w:r>
      <w:r w:rsidR="00020193">
        <w:rPr>
          <w:rFonts w:ascii="Calibri" w:hAnsi="Calibri" w:cs="Calibri"/>
          <w:b/>
          <w:bCs/>
          <w:sz w:val="22"/>
          <w:szCs w:val="22"/>
        </w:rPr>
        <w:t>výdaje</w:t>
      </w:r>
    </w:p>
    <w:p w14:paraId="38F9E082" w14:textId="77777777" w:rsidR="000B3C99" w:rsidRPr="00C326FF" w:rsidRDefault="000B3C99" w:rsidP="000B3C99">
      <w:pPr>
        <w:jc w:val="center"/>
        <w:rPr>
          <w:rFonts w:ascii="Calibri" w:hAnsi="Calibri" w:cs="Calibri"/>
          <w:b/>
          <w:bCs/>
          <w:sz w:val="22"/>
          <w:szCs w:val="22"/>
        </w:rPr>
      </w:pPr>
    </w:p>
    <w:p w14:paraId="65269D63" w14:textId="66BE0BA6" w:rsidR="000B3C99" w:rsidRDefault="000B3C99" w:rsidP="000B3C99">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sidR="00020193">
        <w:rPr>
          <w:rFonts w:ascii="Calibri" w:hAnsi="Calibri" w:cs="Calibri"/>
          <w:bCs/>
          <w:sz w:val="22"/>
          <w:szCs w:val="22"/>
        </w:rPr>
        <w:t>výdaji</w:t>
      </w:r>
      <w:r>
        <w:rPr>
          <w:rFonts w:ascii="Calibri" w:hAnsi="Calibri" w:cs="Calibri"/>
          <w:bCs/>
          <w:sz w:val="22"/>
          <w:szCs w:val="22"/>
        </w:rPr>
        <w:t xml:space="preserve"> podle této smlouvy je: </w:t>
      </w:r>
    </w:p>
    <w:p w14:paraId="1570C7B8" w14:textId="048D0D8A" w:rsidR="00E1540F" w:rsidRDefault="001D4CB5" w:rsidP="00E1540F">
      <w:pPr>
        <w:jc w:val="both"/>
        <w:textAlignment w:val="auto"/>
        <w:rPr>
          <w:rFonts w:ascii="Calibri" w:hAnsi="Calibri" w:cs="Calibri"/>
          <w:b/>
          <w:bCs/>
          <w:sz w:val="22"/>
          <w:szCs w:val="22"/>
        </w:rPr>
      </w:pPr>
      <w:r>
        <w:rPr>
          <w:rFonts w:ascii="Calibri" w:hAnsi="Calibri" w:cs="Calibri"/>
          <w:b/>
          <w:bCs/>
          <w:sz w:val="22"/>
          <w:szCs w:val="22"/>
        </w:rPr>
        <w:t>Docela velké divadlo 202</w:t>
      </w:r>
      <w:r w:rsidR="005D2F53">
        <w:rPr>
          <w:rFonts w:ascii="Calibri" w:hAnsi="Calibri" w:cs="Calibri"/>
          <w:b/>
          <w:bCs/>
          <w:sz w:val="22"/>
          <w:szCs w:val="22"/>
        </w:rPr>
        <w:t>4</w:t>
      </w:r>
    </w:p>
    <w:p w14:paraId="2F4EFE91"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 xml:space="preserve">na umělecké návrhy dekorací, kostýmů, masek, loutek, rekvizit, programů a plakátů </w:t>
      </w:r>
    </w:p>
    <w:p w14:paraId="0488D26D"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 xml:space="preserve">na výrobu, pořizování, opravy a údržbu dekorací, rekvizit, kostýmů a kostýmních doplňků, paruk, vlasových doplňků, líčidel a odličovadel pro představení, nákup železa, dřeva, látek, </w:t>
      </w:r>
      <w:r w:rsidRPr="00160876">
        <w:rPr>
          <w:rFonts w:ascii="Calibri" w:hAnsi="Calibri" w:cs="Calibri"/>
          <w:bCs/>
          <w:sz w:val="22"/>
          <w:szCs w:val="22"/>
        </w:rPr>
        <w:lastRenderedPageBreak/>
        <w:t>barev, lepidla, šicích potřeb, galanterie, spotřebních kostýmů /punčochy, ponožky/ a dalších materiálů potřebných k výrobě a realizaci divadelních představení pro děti a dospělé</w:t>
      </w:r>
    </w:p>
    <w:p w14:paraId="0FFD5998"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 xml:space="preserve">na provozní náklady: výlep plakátů, nákup čisticích prostředků, nákup žárovek do reflektorů, baterií do mikroportů, lepicí pásky, šrouby, matky, vruty a další drobný technický jevištní materiál </w:t>
      </w:r>
    </w:p>
    <w:p w14:paraId="0562E654"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na nákup toaletního papíru, utěrek na ruce a kancelářských potřeb nutných k provozu divadla - obálky, papír, křídový papír na programy, kancelářské sponky, svorky, tonery do tiskáren, psací potřeby, CD, etikety</w:t>
      </w:r>
    </w:p>
    <w:p w14:paraId="3E2ACA48"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 xml:space="preserve">na poštovné </w:t>
      </w:r>
    </w:p>
    <w:p w14:paraId="0A9EF49E"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na opravy kostýmů, rekvizit a dekorací včetně nákupu barev, štětců a dalších výtvarných potřeb, opravy technického jevištního zařízení, které není součástí budovy a je majetkem o.p.s.,</w:t>
      </w:r>
    </w:p>
    <w:p w14:paraId="0F1AF751"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na honoráře za režie, choreografie, složení hudby a textů písní</w:t>
      </w:r>
    </w:p>
    <w:p w14:paraId="188E8E75"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 xml:space="preserve">na vytvoření a nahrávky hudby pro představení včetně nosičů (CD, DVD, datové karty) </w:t>
      </w:r>
    </w:p>
    <w:p w14:paraId="2FFBE28A"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korepetice pěvecké a pohybové</w:t>
      </w:r>
    </w:p>
    <w:p w14:paraId="6D2E9F46"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na poplatky OSA, Dilia, Aura Pont, Intergram a ostatním osobám a organizacím zastupujícím umělce a umělecká díla /např. dědicové Václava Čtvrtka/</w:t>
      </w:r>
    </w:p>
    <w:p w14:paraId="30A123C9"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Pr>
          <w:rFonts w:ascii="Calibri" w:hAnsi="Calibri" w:cs="Calibri"/>
          <w:bCs/>
          <w:sz w:val="22"/>
          <w:szCs w:val="22"/>
        </w:rPr>
        <w:t xml:space="preserve">služby </w:t>
      </w:r>
      <w:r w:rsidRPr="00160876">
        <w:rPr>
          <w:rFonts w:ascii="Calibri" w:hAnsi="Calibri" w:cs="Calibri"/>
          <w:bCs/>
          <w:sz w:val="22"/>
          <w:szCs w:val="22"/>
        </w:rPr>
        <w:t>na faktury a dohody o provedení práce za umělecké a uměleckotechnické a technické služby vykonávané pro činnost o.p.s. DVD</w:t>
      </w:r>
    </w:p>
    <w:p w14:paraId="30E6AA77" w14:textId="77777777" w:rsidR="001D4CB5" w:rsidRPr="00A907D9"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 xml:space="preserve">na faktury a dohody o provedení práce za propagaci, prodej vstupenek, prezentaci v médiích a archivování tvorby o.p.s. </w:t>
      </w:r>
    </w:p>
    <w:p w14:paraId="1C2665E8" w14:textId="77777777" w:rsidR="001D4CB5" w:rsidRPr="00160876" w:rsidRDefault="001D4CB5" w:rsidP="001D4CB5">
      <w:pPr>
        <w:pStyle w:val="Odstavecseseznamem"/>
        <w:numPr>
          <w:ilvl w:val="0"/>
          <w:numId w:val="6"/>
        </w:numPr>
        <w:jc w:val="both"/>
        <w:textAlignment w:val="auto"/>
        <w:rPr>
          <w:rFonts w:ascii="Calibri" w:hAnsi="Calibri" w:cs="Calibri"/>
          <w:b/>
          <w:bCs/>
          <w:sz w:val="22"/>
          <w:szCs w:val="22"/>
        </w:rPr>
      </w:pPr>
      <w:r w:rsidRPr="00160876">
        <w:rPr>
          <w:rFonts w:ascii="Calibri" w:hAnsi="Calibri" w:cs="Calibri"/>
          <w:bCs/>
          <w:sz w:val="22"/>
          <w:szCs w:val="22"/>
        </w:rPr>
        <w:t>na faktury a dohody o provedení práce za představení pražských a mimopražských souborů, jejichž prezentace obohacuje program každé divadelní sezóny</w:t>
      </w:r>
    </w:p>
    <w:p w14:paraId="1F701B08" w14:textId="77777777" w:rsidR="00020193" w:rsidRDefault="00020193" w:rsidP="004703DA">
      <w:pPr>
        <w:jc w:val="both"/>
        <w:rPr>
          <w:rFonts w:ascii="Calibri" w:hAnsi="Calibri" w:cs="Calibri"/>
          <w:b/>
          <w:bCs/>
          <w:sz w:val="22"/>
          <w:szCs w:val="22"/>
        </w:rPr>
      </w:pPr>
    </w:p>
    <w:p w14:paraId="4B844792" w14:textId="77777777" w:rsidR="00251B71" w:rsidRPr="00735984" w:rsidRDefault="00251B71" w:rsidP="00251B71">
      <w:pPr>
        <w:jc w:val="both"/>
        <w:rPr>
          <w:rFonts w:ascii="Calibri" w:hAnsi="Calibri" w:cs="Calibri"/>
          <w:bCs/>
          <w:sz w:val="22"/>
          <w:szCs w:val="22"/>
        </w:rPr>
      </w:pPr>
      <w:bookmarkStart w:id="2" w:name="_Hlk118700443"/>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plněním závazku veřejné služby dle této smlouvy, případně výdaje, které by změnily charakter projektu na investici.</w:t>
      </w:r>
    </w:p>
    <w:bookmarkEnd w:id="2"/>
    <w:p w14:paraId="2CBA9384" w14:textId="77777777" w:rsidR="00251B71" w:rsidRDefault="00251B71" w:rsidP="00251B71">
      <w:pPr>
        <w:jc w:val="both"/>
        <w:rPr>
          <w:rFonts w:ascii="Calibri" w:hAnsi="Calibri" w:cs="Calibri"/>
          <w:bCs/>
          <w:sz w:val="22"/>
          <w:szCs w:val="22"/>
        </w:rPr>
      </w:pPr>
    </w:p>
    <w:p w14:paraId="0CBA02E0" w14:textId="77777777" w:rsidR="00251B71" w:rsidRPr="009C480D" w:rsidRDefault="00251B71" w:rsidP="00251B71">
      <w:pPr>
        <w:jc w:val="both"/>
        <w:rPr>
          <w:rFonts w:asciiTheme="minorHAnsi" w:hAnsiTheme="minorHAnsi" w:cstheme="minorHAnsi"/>
          <w:sz w:val="22"/>
          <w:szCs w:val="22"/>
        </w:rPr>
      </w:pPr>
      <w:bookmarkStart w:id="3" w:name="_Hlk118700207"/>
      <w:bookmarkStart w:id="4" w:name="_Hlk149132214"/>
      <w:r w:rsidRPr="009C480D">
        <w:rPr>
          <w:rFonts w:asciiTheme="minorHAnsi" w:hAnsiTheme="minorHAnsi" w:cstheme="minorHAnsi"/>
          <w:sz w:val="22"/>
          <w:szCs w:val="22"/>
        </w:rPr>
        <w:t>3. Příjemce je povinen řídit se zejména ustanoveními této smlouvy a Pravidly pro poskytování dotací z rozpočtu města Litvínova v aktuálním znění</w:t>
      </w:r>
      <w:r>
        <w:rPr>
          <w:rFonts w:asciiTheme="minorHAnsi" w:hAnsiTheme="minorHAnsi" w:cstheme="minorHAnsi"/>
          <w:sz w:val="22"/>
          <w:szCs w:val="22"/>
        </w:rPr>
        <w:t>, touto smlouvou a obecně závaznými platnými právními předpisy</w:t>
      </w:r>
      <w:r w:rsidRPr="009C480D">
        <w:rPr>
          <w:rFonts w:asciiTheme="minorHAnsi" w:hAnsiTheme="minorHAnsi" w:cstheme="minorHAnsi"/>
          <w:sz w:val="22"/>
          <w:szCs w:val="22"/>
        </w:rPr>
        <w:t>. Znění Pravidel pro poskytování dotací z rozpočtu města Litvínova účinné ke dni uzavření této smlouvy</w:t>
      </w:r>
      <w:r>
        <w:rPr>
          <w:rFonts w:asciiTheme="minorHAnsi" w:hAnsiTheme="minorHAnsi" w:cstheme="minorHAnsi"/>
          <w:sz w:val="22"/>
          <w:szCs w:val="22"/>
        </w:rPr>
        <w:t xml:space="preserve"> je přílohou této smlouvy</w:t>
      </w:r>
      <w:r w:rsidRPr="009C480D">
        <w:rPr>
          <w:rFonts w:asciiTheme="minorHAnsi" w:hAnsiTheme="minorHAnsi" w:cstheme="minorHAnsi"/>
          <w:sz w:val="22"/>
          <w:szCs w:val="22"/>
        </w:rPr>
        <w:t>; aktualizovaná znění Pravidel pro poskytování dotací z rozpočtu města Litvínova jsou zveřejňována na webových stránkách města Litvínova a příjemce se zavazuje s aktuální verzí se vždy seznámit. V případě v rozporu mezi touto smlouvou a Pravidly pro poskytování dotací z rozpočtu města Litvínova, má přednost tato smlouva.</w:t>
      </w:r>
    </w:p>
    <w:p w14:paraId="570D0FA2" w14:textId="77777777" w:rsidR="00251B71" w:rsidRPr="009C480D" w:rsidRDefault="00251B71" w:rsidP="00251B71">
      <w:pPr>
        <w:jc w:val="both"/>
        <w:rPr>
          <w:rFonts w:asciiTheme="minorHAnsi" w:hAnsiTheme="minorHAnsi" w:cstheme="minorHAnsi"/>
          <w:sz w:val="22"/>
          <w:szCs w:val="22"/>
        </w:rPr>
      </w:pPr>
    </w:p>
    <w:bookmarkEnd w:id="3"/>
    <w:p w14:paraId="2B1DA5E6" w14:textId="77777777" w:rsidR="00251B71" w:rsidRPr="009C480D" w:rsidRDefault="00251B71" w:rsidP="00251B71">
      <w:pPr>
        <w:jc w:val="both"/>
        <w:rPr>
          <w:rFonts w:asciiTheme="minorHAnsi" w:hAnsiTheme="minorHAnsi" w:cstheme="minorHAnsi"/>
          <w:bCs/>
          <w:sz w:val="22"/>
          <w:szCs w:val="22"/>
        </w:rPr>
      </w:pPr>
      <w:r w:rsidRPr="009C480D">
        <w:rPr>
          <w:rFonts w:asciiTheme="minorHAnsi" w:hAnsiTheme="minorHAnsi" w:cstheme="minorHAnsi"/>
          <w:bCs/>
          <w:sz w:val="22"/>
          <w:szCs w:val="22"/>
        </w:rPr>
        <w:t>4. Příjemce je povinen tuto dotaci použít jako dotaci neinvestiční. Porušení této povinnosti bude poskytovatelem posuzováno jako porušení rozpočtové kázně.</w:t>
      </w:r>
    </w:p>
    <w:bookmarkEnd w:id="4"/>
    <w:p w14:paraId="1EDB3B12" w14:textId="77777777" w:rsidR="00DA7E44" w:rsidRDefault="00DA7E44" w:rsidP="00DA7E44">
      <w:pPr>
        <w:jc w:val="center"/>
        <w:rPr>
          <w:rFonts w:ascii="Calibri" w:hAnsi="Calibri" w:cs="Calibri"/>
          <w:b/>
          <w:bCs/>
          <w:sz w:val="22"/>
          <w:szCs w:val="22"/>
        </w:rPr>
      </w:pPr>
    </w:p>
    <w:p w14:paraId="6F8E5148" w14:textId="77777777" w:rsidR="004A384F" w:rsidRPr="00C326FF" w:rsidRDefault="004A384F" w:rsidP="004A384F">
      <w:pPr>
        <w:jc w:val="center"/>
        <w:rPr>
          <w:rFonts w:ascii="Calibri" w:hAnsi="Calibri" w:cs="Calibri"/>
          <w:b/>
          <w:bCs/>
          <w:sz w:val="22"/>
          <w:szCs w:val="22"/>
        </w:rPr>
      </w:pPr>
      <w:r w:rsidRPr="00C326FF">
        <w:rPr>
          <w:rFonts w:ascii="Calibri" w:hAnsi="Calibri" w:cs="Calibri"/>
          <w:b/>
          <w:bCs/>
          <w:sz w:val="22"/>
          <w:szCs w:val="22"/>
        </w:rPr>
        <w:t>VII.</w:t>
      </w:r>
    </w:p>
    <w:p w14:paraId="41D13AF5" w14:textId="77777777" w:rsidR="004A384F" w:rsidRDefault="004A384F" w:rsidP="004A384F">
      <w:pPr>
        <w:jc w:val="center"/>
        <w:rPr>
          <w:rFonts w:ascii="Calibri" w:hAnsi="Calibri" w:cs="Calibri"/>
          <w:b/>
          <w:bCs/>
          <w:sz w:val="22"/>
          <w:szCs w:val="22"/>
        </w:rPr>
      </w:pPr>
      <w:r w:rsidRPr="00C326FF">
        <w:rPr>
          <w:rFonts w:ascii="Calibri" w:hAnsi="Calibri" w:cs="Calibri"/>
          <w:b/>
          <w:bCs/>
          <w:sz w:val="22"/>
          <w:szCs w:val="22"/>
        </w:rPr>
        <w:t>Vyúčtování a vypořádání dotace</w:t>
      </w:r>
    </w:p>
    <w:p w14:paraId="12CF8FF7" w14:textId="77777777" w:rsidR="004A384F" w:rsidRPr="00C326FF" w:rsidRDefault="004A384F" w:rsidP="004A384F">
      <w:pPr>
        <w:jc w:val="center"/>
        <w:rPr>
          <w:rFonts w:ascii="Calibri" w:hAnsi="Calibri" w:cs="Calibri"/>
          <w:b/>
          <w:bCs/>
          <w:sz w:val="22"/>
          <w:szCs w:val="22"/>
        </w:rPr>
      </w:pPr>
    </w:p>
    <w:p w14:paraId="3FD2AABB" w14:textId="77777777" w:rsidR="004A384F" w:rsidRPr="00DB0988" w:rsidRDefault="004A384F" w:rsidP="004A384F">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31.03.2025 </w:t>
      </w:r>
      <w:r w:rsidRPr="00DB0988">
        <w:rPr>
          <w:rFonts w:ascii="Calibri" w:hAnsi="Calibri" w:cs="Calibri"/>
          <w:bCs/>
          <w:sz w:val="22"/>
          <w:szCs w:val="22"/>
        </w:rPr>
        <w:t>závěrečnou zprávu o výsledcích</w:t>
      </w:r>
      <w:r>
        <w:rPr>
          <w:rFonts w:ascii="Calibri" w:hAnsi="Calibri" w:cs="Calibri"/>
          <w:bCs/>
          <w:sz w:val="22"/>
          <w:szCs w:val="22"/>
        </w:rPr>
        <w:t>,</w:t>
      </w:r>
      <w:r w:rsidRPr="00DB0988">
        <w:rPr>
          <w:rFonts w:ascii="Calibri" w:hAnsi="Calibri" w:cs="Calibri"/>
          <w:bCs/>
          <w:sz w:val="22"/>
          <w:szCs w:val="22"/>
        </w:rPr>
        <w:t xml:space="preserve"> včetně vyúčtování dotace. Součástí vyúčtování je přehled dokladů o uskutečněných výdajích souvisejících se zajištěním akce, přičemž v přehledu příjemce označí doklady, týkající se výdajů realizovaných z rozpočtu města. </w:t>
      </w:r>
    </w:p>
    <w:p w14:paraId="0FECA406" w14:textId="77777777" w:rsidR="004A384F" w:rsidRPr="00DB0988" w:rsidRDefault="004A384F" w:rsidP="004A384F">
      <w:pPr>
        <w:rPr>
          <w:rFonts w:ascii="Calibri" w:hAnsi="Calibri" w:cs="Calibri"/>
          <w:bCs/>
          <w:sz w:val="22"/>
          <w:szCs w:val="22"/>
        </w:rPr>
      </w:pPr>
    </w:p>
    <w:p w14:paraId="045D36BA" w14:textId="77777777" w:rsidR="004A384F" w:rsidRPr="00DB0988" w:rsidRDefault="004A384F" w:rsidP="004A384F">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045474">
        <w:rPr>
          <w:rFonts w:ascii="Calibri" w:hAnsi="Calibri" w:cs="Calibri"/>
          <w:b/>
          <w:sz w:val="22"/>
          <w:szCs w:val="22"/>
        </w:rPr>
        <w:t>včetně DPH</w:t>
      </w:r>
      <w:r w:rsidRPr="00DB0988">
        <w:rPr>
          <w:rFonts w:ascii="Calibri" w:hAnsi="Calibri" w:cs="Calibri"/>
          <w:bCs/>
          <w:sz w:val="22"/>
          <w:szCs w:val="22"/>
        </w:rPr>
        <w:t xml:space="preserve">. Dále účetní sestavu zobrazující účetní doklady hrazené z poskytnuté dotace, kopie účetních dokladů (faktury, účtenky/paragony) se všemi náležitostmi v souladu se zákonem č. 563/1991 Sb., o účetnictví, v platném </w:t>
      </w:r>
      <w:r w:rsidRPr="00DB0988">
        <w:rPr>
          <w:rFonts w:ascii="Calibri" w:hAnsi="Calibri" w:cs="Calibri"/>
          <w:bCs/>
          <w:sz w:val="22"/>
          <w:szCs w:val="22"/>
        </w:rPr>
        <w:lastRenderedPageBreak/>
        <w:t>znění a ve znění pozdějších předpisů, včetně výpisů z bankovního účtu, popřípadě výdajových dokladů při platbě v hotovosti, účtovou osnovu.</w:t>
      </w:r>
    </w:p>
    <w:p w14:paraId="0709280F" w14:textId="77777777" w:rsidR="004A384F" w:rsidRDefault="004A384F" w:rsidP="004A384F">
      <w:pPr>
        <w:jc w:val="both"/>
        <w:rPr>
          <w:rFonts w:ascii="Calibri" w:hAnsi="Calibri" w:cs="Calibri"/>
          <w:bCs/>
          <w:sz w:val="22"/>
          <w:szCs w:val="22"/>
        </w:rPr>
      </w:pPr>
      <w:r>
        <w:rPr>
          <w:rFonts w:ascii="Calibri" w:hAnsi="Calibri" w:cs="Calibri"/>
          <w:bCs/>
          <w:sz w:val="22"/>
          <w:szCs w:val="22"/>
        </w:rPr>
        <w:t>Výdaje musí být přiměřené (odpovídat cenám v místě a čase obvyklým) a musí být vynaložené v souladu s principy hospodárnosti, účelnosti a efektivnosti. Výdaje musí být identifikovatelné a prokazatelné, doložené potvrzenými účetními doklady, tzn., musí být definitivní (není možná jejich záměna nebo úprava) a zachycené odpovídajícím způsobem a v souladu s požadavky legislativy v účetnictví.</w:t>
      </w:r>
    </w:p>
    <w:p w14:paraId="05527A8E" w14:textId="77777777" w:rsidR="004A384F" w:rsidRPr="00DB0988" w:rsidRDefault="004A384F" w:rsidP="004A384F">
      <w:pPr>
        <w:rPr>
          <w:rFonts w:ascii="Calibri" w:hAnsi="Calibri" w:cs="Calibri"/>
          <w:bCs/>
          <w:sz w:val="22"/>
          <w:szCs w:val="22"/>
        </w:rPr>
      </w:pPr>
    </w:p>
    <w:p w14:paraId="4834486A" w14:textId="024FCD77" w:rsidR="004A384F" w:rsidRPr="00DB0988" w:rsidRDefault="004A384F" w:rsidP="004A384F">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vztah </w:t>
      </w:r>
      <w:r w:rsidRPr="00871EE5">
        <w:rPr>
          <w:rFonts w:ascii="Calibri" w:hAnsi="Calibri" w:cs="Calibri"/>
          <w:bCs/>
          <w:sz w:val="22"/>
          <w:szCs w:val="22"/>
        </w:rPr>
        <w:t>(dle smlouvy číslo KT/</w:t>
      </w:r>
      <w:r>
        <w:rPr>
          <w:rFonts w:ascii="Calibri" w:hAnsi="Calibri" w:cs="Calibri"/>
          <w:bCs/>
          <w:sz w:val="22"/>
          <w:szCs w:val="22"/>
        </w:rPr>
        <w:t>12961/23</w:t>
      </w:r>
      <w:r w:rsidRPr="00DB0988">
        <w:rPr>
          <w:rFonts w:ascii="Calibri" w:hAnsi="Calibri" w:cs="Calibri"/>
          <w:bCs/>
          <w:sz w:val="22"/>
          <w:szCs w:val="22"/>
        </w:rPr>
        <w:t>). Splnění této podmínky doloží příjemce dotace při vyúčtování kopií účetního dokladu.</w:t>
      </w:r>
    </w:p>
    <w:p w14:paraId="18CAF881" w14:textId="77777777" w:rsidR="004A384F" w:rsidRPr="00DB0988" w:rsidRDefault="004A384F" w:rsidP="004A384F">
      <w:pPr>
        <w:rPr>
          <w:rFonts w:ascii="Calibri" w:hAnsi="Calibri" w:cs="Calibri"/>
          <w:bCs/>
          <w:sz w:val="22"/>
          <w:szCs w:val="22"/>
        </w:rPr>
      </w:pPr>
    </w:p>
    <w:p w14:paraId="3DAC3937" w14:textId="77777777" w:rsidR="004A384F" w:rsidRDefault="004A384F" w:rsidP="004A384F">
      <w:pPr>
        <w:jc w:val="both"/>
        <w:rPr>
          <w:rFonts w:ascii="Calibri" w:hAnsi="Calibri" w:cs="Calibri"/>
          <w:bCs/>
          <w:sz w:val="22"/>
          <w:szCs w:val="22"/>
        </w:rPr>
      </w:pPr>
      <w:r>
        <w:rPr>
          <w:rFonts w:ascii="Calibri" w:hAnsi="Calibri" w:cs="Calibri"/>
          <w:bCs/>
          <w:sz w:val="22"/>
          <w:szCs w:val="22"/>
        </w:rPr>
        <w:t>4. Pokud příjemce nevyčerpá všechny prostředky dotace na stanovený účel, je povinen vrátit poskytovateli nevyčerpanou částku nejpozději ve lhůtě, ve které je povinen předložit řádné vyúčtování poskytnuté neinvestiční dotace a na bankovní účet poskytovatele uvedeném v záhlaví této smlouvy.</w:t>
      </w:r>
    </w:p>
    <w:p w14:paraId="131BD058" w14:textId="77777777" w:rsidR="004A384F" w:rsidRDefault="004A384F" w:rsidP="004A384F">
      <w:pPr>
        <w:jc w:val="both"/>
        <w:rPr>
          <w:rFonts w:ascii="Calibri" w:hAnsi="Calibri" w:cs="Calibri"/>
          <w:bCs/>
          <w:sz w:val="22"/>
          <w:szCs w:val="22"/>
        </w:rPr>
      </w:pPr>
    </w:p>
    <w:p w14:paraId="2D147FE2" w14:textId="77777777" w:rsidR="004A384F" w:rsidRDefault="004A384F" w:rsidP="004A384F">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III. odstavce 1 a článku VI. odstavce 1 této smlouvy a zajistí ve svém účetnictví nebo daňové evidenci, v souladu s platnými obecně závaznými právními předpis, zejména se zákonem č. 563/1991 Sb. o účetnictví, ve znění pozdějších předpisů, řádné a prokazatelně oddělené sledování poskytnuté neinvestiční dotace.</w:t>
      </w:r>
    </w:p>
    <w:p w14:paraId="067AD89F" w14:textId="77777777" w:rsidR="004A384F" w:rsidRDefault="004A384F" w:rsidP="004A384F">
      <w:pPr>
        <w:jc w:val="both"/>
        <w:rPr>
          <w:rFonts w:ascii="Calibri" w:hAnsi="Calibri" w:cs="Calibri"/>
          <w:bCs/>
          <w:sz w:val="22"/>
          <w:szCs w:val="22"/>
        </w:rPr>
      </w:pPr>
    </w:p>
    <w:p w14:paraId="31D5053C" w14:textId="77777777" w:rsidR="004A384F" w:rsidRDefault="004A384F" w:rsidP="004A384F">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2024.</w:t>
      </w:r>
    </w:p>
    <w:p w14:paraId="244DA9DA" w14:textId="77777777" w:rsidR="004A384F" w:rsidRDefault="004A384F" w:rsidP="00DA7E44">
      <w:pPr>
        <w:jc w:val="center"/>
        <w:rPr>
          <w:rFonts w:ascii="Calibri" w:hAnsi="Calibri" w:cs="Calibri"/>
          <w:b/>
          <w:bCs/>
          <w:sz w:val="22"/>
          <w:szCs w:val="22"/>
        </w:rPr>
      </w:pPr>
    </w:p>
    <w:p w14:paraId="5B75EA98" w14:textId="77777777" w:rsidR="00DA7E44" w:rsidRDefault="00DA7E44" w:rsidP="00DA7E44">
      <w:pPr>
        <w:jc w:val="center"/>
        <w:rPr>
          <w:rFonts w:ascii="Calibri" w:hAnsi="Calibri" w:cs="Calibri"/>
          <w:b/>
          <w:bCs/>
          <w:sz w:val="22"/>
          <w:szCs w:val="22"/>
        </w:rPr>
      </w:pPr>
      <w:bookmarkStart w:id="5" w:name="_Hlk148969358"/>
      <w:r>
        <w:rPr>
          <w:rFonts w:ascii="Calibri" w:hAnsi="Calibri" w:cs="Calibri"/>
          <w:b/>
          <w:bCs/>
          <w:sz w:val="22"/>
          <w:szCs w:val="22"/>
        </w:rPr>
        <w:t>VIII.</w:t>
      </w:r>
    </w:p>
    <w:p w14:paraId="55B5A6E1" w14:textId="77777777" w:rsidR="00DA7E44" w:rsidRDefault="00DA7E44" w:rsidP="00DA7E44">
      <w:pPr>
        <w:jc w:val="center"/>
        <w:rPr>
          <w:rFonts w:ascii="Calibri" w:hAnsi="Calibri" w:cs="Calibri"/>
          <w:b/>
          <w:bCs/>
          <w:sz w:val="22"/>
          <w:szCs w:val="22"/>
        </w:rPr>
      </w:pPr>
      <w:r>
        <w:rPr>
          <w:rFonts w:ascii="Calibri" w:hAnsi="Calibri" w:cs="Calibri"/>
          <w:b/>
          <w:bCs/>
          <w:sz w:val="22"/>
          <w:szCs w:val="22"/>
        </w:rPr>
        <w:t>Povinnosti příjemce při přeměně, insolvenci a likvidaci právnické osoby</w:t>
      </w:r>
    </w:p>
    <w:p w14:paraId="34CFE187" w14:textId="77777777" w:rsidR="00DA7E44" w:rsidRDefault="00DA7E44" w:rsidP="00DA7E44">
      <w:pPr>
        <w:jc w:val="center"/>
        <w:rPr>
          <w:rFonts w:ascii="Calibri" w:hAnsi="Calibri" w:cs="Calibri"/>
          <w:b/>
          <w:bCs/>
          <w:sz w:val="22"/>
          <w:szCs w:val="22"/>
        </w:rPr>
      </w:pPr>
    </w:p>
    <w:p w14:paraId="260BBF14" w14:textId="77777777" w:rsidR="00DA7E44" w:rsidRPr="00181747" w:rsidRDefault="00DA7E44" w:rsidP="00DA7E44">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14:paraId="2BAE1D3C" w14:textId="77777777" w:rsidR="00DA7E44" w:rsidRPr="00181747" w:rsidRDefault="00DA7E44" w:rsidP="00DA7E44">
      <w:pPr>
        <w:jc w:val="both"/>
        <w:rPr>
          <w:rFonts w:ascii="Calibri" w:hAnsi="Calibri" w:cs="Calibri"/>
          <w:bCs/>
          <w:sz w:val="22"/>
          <w:szCs w:val="22"/>
        </w:rPr>
      </w:pPr>
    </w:p>
    <w:p w14:paraId="51A45EC3" w14:textId="77777777" w:rsidR="00DA7E44" w:rsidRPr="00181747" w:rsidRDefault="00DA7E44" w:rsidP="00DA7E44">
      <w:pPr>
        <w:jc w:val="both"/>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14:paraId="29D4421F" w14:textId="77777777" w:rsidR="00DA7E44" w:rsidRPr="00181747" w:rsidRDefault="00DA7E44" w:rsidP="00DA7E44">
      <w:pPr>
        <w:jc w:val="both"/>
        <w:rPr>
          <w:rFonts w:ascii="Calibri" w:hAnsi="Calibri" w:cs="Calibri"/>
          <w:bCs/>
          <w:sz w:val="22"/>
          <w:szCs w:val="22"/>
        </w:rPr>
      </w:pPr>
    </w:p>
    <w:p w14:paraId="4EF96C96" w14:textId="77777777" w:rsidR="00DA7E44" w:rsidRPr="00181747" w:rsidRDefault="00DA7E44" w:rsidP="00DA7E44">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14:paraId="51C7A1B7" w14:textId="77777777" w:rsidR="00DA7E44" w:rsidRPr="00181747" w:rsidRDefault="00DA7E44" w:rsidP="00DA7E44">
      <w:pPr>
        <w:jc w:val="both"/>
        <w:rPr>
          <w:rFonts w:ascii="Calibri" w:hAnsi="Calibri" w:cs="Calibri"/>
          <w:bCs/>
          <w:sz w:val="22"/>
          <w:szCs w:val="22"/>
        </w:rPr>
      </w:pPr>
    </w:p>
    <w:p w14:paraId="7293C08B" w14:textId="77777777" w:rsidR="00DA7E44" w:rsidRPr="00181747" w:rsidRDefault="00DA7E44" w:rsidP="00DA7E44">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w:t>
      </w:r>
      <w:r>
        <w:rPr>
          <w:rFonts w:ascii="Calibri" w:hAnsi="Calibri" w:cs="Calibri"/>
          <w:bCs/>
          <w:sz w:val="22"/>
          <w:szCs w:val="22"/>
        </w:rPr>
        <w:t xml:space="preserve">pak </w:t>
      </w:r>
      <w:r w:rsidRPr="00181747">
        <w:rPr>
          <w:rFonts w:ascii="Calibri" w:hAnsi="Calibri" w:cs="Calibri"/>
          <w:bCs/>
          <w:sz w:val="22"/>
          <w:szCs w:val="22"/>
        </w:rPr>
        <w:t xml:space="preserve">oprávněn posoudit dosavadní naplnění účelu </w:t>
      </w:r>
      <w:r>
        <w:rPr>
          <w:rFonts w:ascii="Calibri" w:hAnsi="Calibri" w:cs="Calibri"/>
          <w:bCs/>
          <w:sz w:val="22"/>
          <w:szCs w:val="22"/>
        </w:rPr>
        <w:t xml:space="preserve">této </w:t>
      </w:r>
      <w:r w:rsidRPr="00181747">
        <w:rPr>
          <w:rFonts w:ascii="Calibri" w:hAnsi="Calibri" w:cs="Calibri"/>
          <w:bCs/>
          <w:sz w:val="22"/>
          <w:szCs w:val="22"/>
        </w:rPr>
        <w:t xml:space="preserve">smlouvy a rozhodne o vrácení poskytnuté dotace nebo její části. V takovém případě má příjemce povinnost vrátit doposud vyplacenou dotaci nebo její část způsobem a ve lhůtě stanovené výzvou poskytovatele. </w:t>
      </w:r>
    </w:p>
    <w:p w14:paraId="294E973F" w14:textId="77777777" w:rsidR="00DA7E44" w:rsidRPr="00181747" w:rsidRDefault="00DA7E44" w:rsidP="00DA7E44">
      <w:pPr>
        <w:jc w:val="both"/>
        <w:rPr>
          <w:rFonts w:ascii="Calibri" w:hAnsi="Calibri" w:cs="Calibri"/>
          <w:bCs/>
          <w:sz w:val="22"/>
          <w:szCs w:val="22"/>
        </w:rPr>
      </w:pPr>
    </w:p>
    <w:p w14:paraId="470D2460" w14:textId="77777777" w:rsidR="00DA7E44" w:rsidRPr="00181747" w:rsidRDefault="00DA7E44" w:rsidP="00DA7E44">
      <w:pPr>
        <w:jc w:val="both"/>
        <w:rPr>
          <w:rFonts w:ascii="Calibri" w:hAnsi="Calibri" w:cs="Calibri"/>
          <w:bCs/>
          <w:sz w:val="22"/>
          <w:szCs w:val="22"/>
        </w:rPr>
      </w:pPr>
      <w:bookmarkStart w:id="6" w:name="_Hlk149023846"/>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 xml:space="preserve">(doložení např. </w:t>
      </w:r>
      <w:r w:rsidRPr="00181747">
        <w:rPr>
          <w:rFonts w:ascii="Calibri" w:hAnsi="Calibri" w:cs="Calibri"/>
          <w:bCs/>
          <w:sz w:val="22"/>
          <w:szCs w:val="22"/>
        </w:rPr>
        <w:lastRenderedPageBreak/>
        <w:t>formou usnesení zastupitelstva územně samosprávného celku)</w:t>
      </w:r>
      <w:r>
        <w:rPr>
          <w:rFonts w:ascii="Calibri" w:hAnsi="Calibri" w:cs="Calibri"/>
          <w:bCs/>
          <w:sz w:val="22"/>
          <w:szCs w:val="22"/>
        </w:rPr>
        <w:t xml:space="preserve"> a dále dle odstavce 2, odstavce 3 a odstavce 4 tohoto článku</w:t>
      </w:r>
      <w:r w:rsidRPr="00181747">
        <w:rPr>
          <w:rFonts w:ascii="Calibri" w:hAnsi="Calibri" w:cs="Calibri"/>
          <w:bCs/>
          <w:sz w:val="22"/>
          <w:szCs w:val="22"/>
        </w:rPr>
        <w:t>.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bookmarkEnd w:id="6"/>
    <w:p w14:paraId="5E396492" w14:textId="77777777" w:rsidR="00DA7E44" w:rsidRPr="00181747" w:rsidRDefault="00DA7E44" w:rsidP="00DA7E44">
      <w:pPr>
        <w:jc w:val="both"/>
        <w:rPr>
          <w:rFonts w:ascii="Calibri" w:hAnsi="Calibri" w:cs="Calibri"/>
          <w:bCs/>
          <w:sz w:val="22"/>
          <w:szCs w:val="22"/>
        </w:rPr>
      </w:pPr>
    </w:p>
    <w:p w14:paraId="5AD40BE1" w14:textId="77777777" w:rsidR="00DA7E44" w:rsidRPr="00181747" w:rsidRDefault="00DA7E44" w:rsidP="00DA7E44">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w:t>
      </w:r>
      <w:r>
        <w:rPr>
          <w:rFonts w:ascii="Calibri" w:hAnsi="Calibri" w:cs="Calibri"/>
          <w:bCs/>
          <w:sz w:val="22"/>
          <w:szCs w:val="22"/>
        </w:rPr>
        <w:t xml:space="preserve">příjemce </w:t>
      </w:r>
      <w:r w:rsidRPr="00181747">
        <w:rPr>
          <w:rFonts w:ascii="Calibri" w:hAnsi="Calibri" w:cs="Calibri"/>
          <w:bCs/>
          <w:sz w:val="22"/>
          <w:szCs w:val="22"/>
        </w:rPr>
        <w:t xml:space="preserve">povinen bezodkladně oznámit insolvenčnímu správci či likvidátorovi příjemce, že tento přijal dotaci z rozpočtu poskytovatele a váže ho povinnost vyplacenou dotaci vrátit zpět do rozpočtu poskytovatele. </w:t>
      </w:r>
    </w:p>
    <w:p w14:paraId="13D8A496" w14:textId="77777777" w:rsidR="00DA7E44" w:rsidRDefault="00DA7E44" w:rsidP="00DA7E44">
      <w:pPr>
        <w:rPr>
          <w:rFonts w:ascii="Calibri" w:hAnsi="Calibri" w:cs="Calibri"/>
          <w:b/>
          <w:bCs/>
          <w:sz w:val="22"/>
          <w:szCs w:val="22"/>
        </w:rPr>
      </w:pPr>
    </w:p>
    <w:p w14:paraId="792ECCE7" w14:textId="77777777" w:rsidR="00DA7E44" w:rsidRDefault="00DA7E44" w:rsidP="00DA7E44">
      <w:pPr>
        <w:jc w:val="center"/>
        <w:rPr>
          <w:rFonts w:ascii="Calibri" w:hAnsi="Calibri" w:cs="Calibri"/>
          <w:b/>
          <w:bCs/>
          <w:sz w:val="22"/>
          <w:szCs w:val="22"/>
        </w:rPr>
      </w:pPr>
      <w:r>
        <w:rPr>
          <w:rFonts w:ascii="Calibri" w:hAnsi="Calibri" w:cs="Calibri"/>
          <w:b/>
          <w:bCs/>
          <w:sz w:val="22"/>
          <w:szCs w:val="22"/>
        </w:rPr>
        <w:t>IX.</w:t>
      </w:r>
    </w:p>
    <w:p w14:paraId="1377C5E3" w14:textId="77777777" w:rsidR="00DA7E44" w:rsidRDefault="00DA7E44" w:rsidP="00DA7E44">
      <w:pPr>
        <w:jc w:val="center"/>
        <w:rPr>
          <w:rFonts w:ascii="Calibri" w:hAnsi="Calibri" w:cs="Calibri"/>
          <w:b/>
          <w:bCs/>
          <w:sz w:val="22"/>
          <w:szCs w:val="22"/>
        </w:rPr>
      </w:pPr>
      <w:r>
        <w:rPr>
          <w:rFonts w:ascii="Calibri" w:hAnsi="Calibri" w:cs="Calibri"/>
          <w:b/>
          <w:bCs/>
          <w:sz w:val="22"/>
          <w:szCs w:val="22"/>
        </w:rPr>
        <w:t>Výpověď smlouvy a porušení rozpočtové kázně</w:t>
      </w:r>
    </w:p>
    <w:p w14:paraId="74EF54A0" w14:textId="77777777" w:rsidR="00DA7E44" w:rsidRDefault="00DA7E44" w:rsidP="00DA7E44">
      <w:pPr>
        <w:jc w:val="center"/>
        <w:rPr>
          <w:rFonts w:ascii="Calibri" w:hAnsi="Calibri" w:cs="Calibri"/>
          <w:b/>
          <w:bCs/>
          <w:sz w:val="22"/>
          <w:szCs w:val="22"/>
        </w:rPr>
      </w:pPr>
    </w:p>
    <w:p w14:paraId="1C8E830D" w14:textId="77777777" w:rsidR="00DA7E44" w:rsidRDefault="00DA7E44" w:rsidP="00DA7E44">
      <w:pPr>
        <w:jc w:val="both"/>
        <w:rPr>
          <w:rFonts w:ascii="Calibri" w:hAnsi="Calibri" w:cs="Calibri"/>
          <w:bCs/>
          <w:sz w:val="22"/>
          <w:szCs w:val="22"/>
        </w:rPr>
      </w:pPr>
      <w:bookmarkStart w:id="7" w:name="_Hlk149023877"/>
      <w:r w:rsidRPr="006335FD">
        <w:rPr>
          <w:rFonts w:ascii="Calibri" w:hAnsi="Calibri" w:cs="Calibri"/>
          <w:bCs/>
          <w:sz w:val="22"/>
          <w:szCs w:val="22"/>
        </w:rPr>
        <w:t xml:space="preserve">1. Poskytovatel je oprávněn tuto smlouvu vypovědět v případě, že </w:t>
      </w:r>
      <w:r>
        <w:rPr>
          <w:rFonts w:ascii="Calibri" w:hAnsi="Calibri" w:cs="Calibri"/>
          <w:bCs/>
          <w:sz w:val="22"/>
          <w:szCs w:val="22"/>
        </w:rPr>
        <w:t>příjemce poruší povinnost stanovenou touto smlouvou, Pravidly pro poskytování dotací z rozpočtu města Litvínova nebo obecně závaznými právními předpisy, přičemž porušení se příjemce dopustí zejména pokud:</w:t>
      </w:r>
    </w:p>
    <w:p w14:paraId="22464631" w14:textId="77777777" w:rsidR="00DA7E44" w:rsidRPr="006561BC" w:rsidRDefault="00DA7E44" w:rsidP="00DA7E44">
      <w:pPr>
        <w:pStyle w:val="Odstavecseseznamem"/>
        <w:numPr>
          <w:ilvl w:val="0"/>
          <w:numId w:val="7"/>
        </w:numPr>
        <w:jc w:val="both"/>
        <w:rPr>
          <w:rFonts w:ascii="Calibri" w:hAnsi="Calibri" w:cs="Calibri"/>
          <w:bCs/>
          <w:sz w:val="22"/>
          <w:szCs w:val="22"/>
        </w:rPr>
      </w:pPr>
      <w:r w:rsidRPr="006561BC">
        <w:rPr>
          <w:rFonts w:ascii="Calibri" w:hAnsi="Calibri" w:cs="Calibri"/>
          <w:bCs/>
          <w:sz w:val="22"/>
          <w:szCs w:val="22"/>
        </w:rPr>
        <w:t xml:space="preserve">poskytovatel zjistí, že údaje, které sdělil příjemce, a které měly vliv na poskytnutí dotace, jsou </w:t>
      </w:r>
    </w:p>
    <w:p w14:paraId="7CFF8FAD" w14:textId="77777777" w:rsidR="00DA7E44" w:rsidRDefault="00DA7E44" w:rsidP="00DA7E44">
      <w:pPr>
        <w:ind w:firstLine="360"/>
        <w:jc w:val="both"/>
        <w:rPr>
          <w:rFonts w:ascii="Calibri" w:hAnsi="Calibri" w:cs="Calibri"/>
          <w:bCs/>
          <w:sz w:val="22"/>
          <w:szCs w:val="22"/>
        </w:rPr>
      </w:pPr>
      <w:r>
        <w:rPr>
          <w:rFonts w:ascii="Calibri" w:hAnsi="Calibri" w:cs="Calibri"/>
          <w:bCs/>
          <w:sz w:val="22"/>
          <w:szCs w:val="22"/>
        </w:rPr>
        <w:t xml:space="preserve">       nepravdivé;</w:t>
      </w:r>
    </w:p>
    <w:p w14:paraId="7337E3CB" w14:textId="77777777" w:rsidR="00DA7E44" w:rsidRDefault="00DA7E44" w:rsidP="00DA7E44">
      <w:pPr>
        <w:pStyle w:val="Odstavecseseznamem"/>
        <w:numPr>
          <w:ilvl w:val="0"/>
          <w:numId w:val="7"/>
        </w:numPr>
        <w:jc w:val="both"/>
        <w:rPr>
          <w:rFonts w:ascii="Calibri" w:hAnsi="Calibri" w:cs="Calibri"/>
          <w:bCs/>
          <w:sz w:val="22"/>
          <w:szCs w:val="22"/>
        </w:rPr>
      </w:pPr>
      <w:r>
        <w:rPr>
          <w:rFonts w:ascii="Calibri" w:hAnsi="Calibri" w:cs="Calibri"/>
          <w:bCs/>
          <w:sz w:val="22"/>
          <w:szCs w:val="22"/>
        </w:rPr>
        <w:t>příjemce použije neinvestiční dotaci na investiční výdaje;</w:t>
      </w:r>
    </w:p>
    <w:p w14:paraId="422ADE01" w14:textId="77777777" w:rsidR="00DA7E44" w:rsidRDefault="00DA7E44" w:rsidP="00DA7E44">
      <w:pPr>
        <w:pStyle w:val="Odstavecseseznamem"/>
        <w:numPr>
          <w:ilvl w:val="0"/>
          <w:numId w:val="7"/>
        </w:numPr>
        <w:jc w:val="both"/>
        <w:rPr>
          <w:rFonts w:ascii="Calibri" w:hAnsi="Calibri" w:cs="Calibri"/>
          <w:bCs/>
          <w:sz w:val="22"/>
          <w:szCs w:val="22"/>
        </w:rPr>
      </w:pPr>
      <w:r>
        <w:rPr>
          <w:rFonts w:ascii="Calibri" w:hAnsi="Calibri" w:cs="Calibri"/>
          <w:bCs/>
          <w:sz w:val="22"/>
          <w:szCs w:val="22"/>
        </w:rPr>
        <w:t>příjemce poskytne neinvestiční dotaci jinému subjektu jako dotaci;</w:t>
      </w:r>
    </w:p>
    <w:p w14:paraId="01939E90" w14:textId="77777777" w:rsidR="00DA7E44" w:rsidRPr="006561BC" w:rsidRDefault="00DA7E44" w:rsidP="00DA7E44">
      <w:pPr>
        <w:pStyle w:val="Odstavecseseznamem"/>
        <w:numPr>
          <w:ilvl w:val="0"/>
          <w:numId w:val="7"/>
        </w:numPr>
        <w:jc w:val="both"/>
        <w:rPr>
          <w:rFonts w:ascii="Calibri" w:hAnsi="Calibri" w:cs="Calibri"/>
          <w:bCs/>
          <w:sz w:val="22"/>
          <w:szCs w:val="22"/>
        </w:rPr>
      </w:pPr>
      <w:r>
        <w:rPr>
          <w:rFonts w:ascii="Calibri" w:hAnsi="Calibri" w:cs="Calibri"/>
          <w:bCs/>
          <w:sz w:val="22"/>
          <w:szCs w:val="22"/>
        </w:rPr>
        <w:t>příjemce použije neinvestiční dotaci v rozporu s touto smlouvou.</w:t>
      </w:r>
    </w:p>
    <w:bookmarkEnd w:id="5"/>
    <w:bookmarkEnd w:id="7"/>
    <w:p w14:paraId="1736B7C2" w14:textId="77777777" w:rsidR="00DA7E44" w:rsidRDefault="00DA7E44" w:rsidP="00DA7E44">
      <w:pPr>
        <w:ind w:firstLine="360"/>
        <w:jc w:val="both"/>
        <w:rPr>
          <w:rFonts w:ascii="Calibri" w:hAnsi="Calibri" w:cs="Calibri"/>
          <w:bCs/>
          <w:sz w:val="22"/>
          <w:szCs w:val="22"/>
        </w:rPr>
      </w:pPr>
    </w:p>
    <w:p w14:paraId="29343EDB" w14:textId="77777777" w:rsidR="00DA7E44" w:rsidRPr="006335FD" w:rsidRDefault="00DA7E44" w:rsidP="00DA7E44">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14:paraId="545C316F" w14:textId="77777777" w:rsidR="00DA7E44" w:rsidRPr="006335FD" w:rsidRDefault="00DA7E44" w:rsidP="00DA7E44">
      <w:pPr>
        <w:jc w:val="both"/>
        <w:rPr>
          <w:rFonts w:ascii="Calibri" w:hAnsi="Calibri" w:cs="Calibri"/>
          <w:bCs/>
          <w:sz w:val="22"/>
          <w:szCs w:val="22"/>
        </w:rPr>
      </w:pPr>
    </w:p>
    <w:p w14:paraId="6FE157A9" w14:textId="77777777" w:rsidR="00DA7E44" w:rsidRPr="006335FD" w:rsidRDefault="00DA7E44" w:rsidP="00DA7E44">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32ECD8F2" w14:textId="77777777" w:rsidR="00DA7E44" w:rsidRPr="006335FD" w:rsidRDefault="00DA7E44" w:rsidP="00DA7E44">
      <w:pPr>
        <w:jc w:val="both"/>
        <w:rPr>
          <w:rFonts w:ascii="Calibri" w:hAnsi="Calibri" w:cs="Calibri"/>
          <w:bCs/>
          <w:sz w:val="22"/>
          <w:szCs w:val="22"/>
        </w:rPr>
      </w:pPr>
    </w:p>
    <w:p w14:paraId="434B7AC7" w14:textId="77777777" w:rsidR="00DA7E44" w:rsidRPr="006335FD" w:rsidRDefault="00DA7E44" w:rsidP="00DA7E44">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Pr>
          <w:rFonts w:ascii="Calibri" w:hAnsi="Calibri" w:cs="Calibri"/>
          <w:bCs/>
          <w:sz w:val="22"/>
          <w:szCs w:val="22"/>
        </w:rPr>
        <w:t>7</w:t>
      </w:r>
      <w:r w:rsidRPr="006335FD">
        <w:rPr>
          <w:rFonts w:ascii="Calibri" w:hAnsi="Calibri" w:cs="Calibri"/>
          <w:bCs/>
          <w:sz w:val="22"/>
          <w:szCs w:val="22"/>
        </w:rPr>
        <w:t xml:space="preserve">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14:paraId="41B20D58" w14:textId="77777777" w:rsidR="00DA7E44" w:rsidRPr="006335FD" w:rsidRDefault="00DA7E44" w:rsidP="00DA7E44">
      <w:pPr>
        <w:rPr>
          <w:rFonts w:ascii="Calibri" w:hAnsi="Calibri" w:cs="Calibri"/>
          <w:bCs/>
          <w:sz w:val="22"/>
          <w:szCs w:val="22"/>
        </w:rPr>
      </w:pPr>
    </w:p>
    <w:p w14:paraId="66B6B5C5" w14:textId="77777777" w:rsidR="00DA7E44" w:rsidRPr="00557E4C" w:rsidRDefault="00DA7E44" w:rsidP="00DA7E44">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w:t>
      </w:r>
      <w:r>
        <w:rPr>
          <w:rFonts w:ascii="Calibri" w:hAnsi="Calibri" w:cs="Calibri"/>
          <w:bCs/>
          <w:sz w:val="22"/>
          <w:szCs w:val="22"/>
        </w:rPr>
        <w:t xml:space="preserve">ustanovení </w:t>
      </w:r>
      <w:r w:rsidRPr="00557E4C">
        <w:rPr>
          <w:rFonts w:ascii="Calibri" w:hAnsi="Calibri" w:cs="Calibri"/>
          <w:bCs/>
          <w:sz w:val="22"/>
          <w:szCs w:val="22"/>
        </w:rPr>
        <w:t xml:space="preserve">§ 22 odst. 1 až 3 zákona č. 250/2000 Sb.). V případě, že se příjemce dopustí porušení rozpočtové kázně tím, že neoprávněně použije nebo zadrží poskytnutou dotaci, bude poskytovatel postupovat dle </w:t>
      </w:r>
      <w:r>
        <w:rPr>
          <w:rFonts w:ascii="Calibri" w:hAnsi="Calibri" w:cs="Calibri"/>
          <w:bCs/>
          <w:sz w:val="22"/>
          <w:szCs w:val="22"/>
        </w:rPr>
        <w:t xml:space="preserve">ustanovení </w:t>
      </w:r>
      <w:r w:rsidRPr="00557E4C">
        <w:rPr>
          <w:rFonts w:ascii="Calibri" w:hAnsi="Calibri" w:cs="Calibri"/>
          <w:bCs/>
          <w:sz w:val="22"/>
          <w:szCs w:val="22"/>
        </w:rPr>
        <w:t>§ 22 zákona č. 250/2000 Sb. a bude příjemci uložen odvod včetně penále za prodlení s odvodem ve výši stanovené platnými právními předpisy a touto smlouvou.</w:t>
      </w:r>
    </w:p>
    <w:p w14:paraId="0A682761" w14:textId="77777777" w:rsidR="00DA7E44" w:rsidRDefault="00DA7E44" w:rsidP="00DA7E44">
      <w:pPr>
        <w:jc w:val="both"/>
        <w:rPr>
          <w:rFonts w:ascii="Calibri" w:hAnsi="Calibri" w:cs="Calibri"/>
          <w:bCs/>
          <w:sz w:val="22"/>
          <w:szCs w:val="22"/>
        </w:rPr>
      </w:pPr>
    </w:p>
    <w:p w14:paraId="58BB5B6D" w14:textId="77777777" w:rsidR="00DA7E44" w:rsidRPr="00557E4C" w:rsidRDefault="00DA7E44" w:rsidP="00DA7E44">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14:paraId="26AF3E5D" w14:textId="77777777" w:rsidR="00DA7E44" w:rsidRPr="00557E4C" w:rsidRDefault="00DA7E44" w:rsidP="00DA7E44">
      <w:pPr>
        <w:jc w:val="both"/>
        <w:rPr>
          <w:rFonts w:ascii="Calibri" w:hAnsi="Calibri" w:cs="Calibri"/>
          <w:bCs/>
          <w:sz w:val="22"/>
          <w:szCs w:val="22"/>
        </w:rPr>
      </w:pPr>
    </w:p>
    <w:p w14:paraId="2BF8407D" w14:textId="77777777" w:rsidR="00DA7E44" w:rsidRPr="00557E4C" w:rsidRDefault="00DA7E44" w:rsidP="00DA7E44">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14:paraId="6DCED8EB" w14:textId="77777777" w:rsidR="00DA7E44" w:rsidRPr="00557E4C" w:rsidRDefault="00DA7E44" w:rsidP="00DA7E44">
      <w:pPr>
        <w:rPr>
          <w:rFonts w:ascii="Calibri" w:hAnsi="Calibri" w:cs="Calibri"/>
          <w:b/>
          <w:bCs/>
          <w:sz w:val="22"/>
          <w:szCs w:val="22"/>
        </w:rPr>
      </w:pPr>
    </w:p>
    <w:p w14:paraId="3364A396" w14:textId="77777777" w:rsidR="00DA7E44" w:rsidRPr="00557E4C" w:rsidRDefault="00DA7E44" w:rsidP="00DA7E44">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r>
        <w:rPr>
          <w:rFonts w:ascii="Calibri" w:hAnsi="Calibri" w:cs="Calibri"/>
          <w:bCs/>
          <w:sz w:val="22"/>
          <w:szCs w:val="22"/>
        </w:rPr>
        <w:t>;</w:t>
      </w:r>
    </w:p>
    <w:p w14:paraId="36E480D8" w14:textId="77777777" w:rsidR="00DA7E44" w:rsidRPr="00557E4C" w:rsidRDefault="00DA7E44" w:rsidP="00DA7E44">
      <w:pPr>
        <w:jc w:val="both"/>
        <w:rPr>
          <w:rFonts w:ascii="Calibri" w:hAnsi="Calibri" w:cs="Calibri"/>
          <w:bCs/>
          <w:sz w:val="22"/>
          <w:szCs w:val="22"/>
        </w:rPr>
      </w:pPr>
    </w:p>
    <w:p w14:paraId="772F9FA7" w14:textId="77777777" w:rsidR="00DA7E44" w:rsidRDefault="00DA7E44" w:rsidP="00DA7E44">
      <w:pPr>
        <w:jc w:val="both"/>
        <w:rPr>
          <w:rFonts w:ascii="Calibri" w:hAnsi="Calibri" w:cs="Calibri"/>
          <w:bCs/>
          <w:sz w:val="22"/>
          <w:szCs w:val="22"/>
        </w:rPr>
      </w:pPr>
      <w:r>
        <w:rPr>
          <w:rFonts w:ascii="Calibri" w:hAnsi="Calibri" w:cs="Calibri"/>
          <w:bCs/>
          <w:sz w:val="22"/>
          <w:szCs w:val="22"/>
        </w:rPr>
        <w:t>b) předložení závěrečné zprávy později než ve lhůtě dle písm. a) tohoto odstavce a současně do 30 kalendářních dnů po lhůtě stanovené smlouvou – výše odvodu činí 10 %;</w:t>
      </w:r>
    </w:p>
    <w:p w14:paraId="790CCAEB" w14:textId="77777777" w:rsidR="00DA7E44" w:rsidRDefault="00DA7E44" w:rsidP="00DA7E44">
      <w:pPr>
        <w:jc w:val="both"/>
        <w:rPr>
          <w:rFonts w:ascii="Calibri" w:hAnsi="Calibri" w:cs="Calibri"/>
          <w:bCs/>
          <w:sz w:val="22"/>
          <w:szCs w:val="22"/>
        </w:rPr>
      </w:pPr>
    </w:p>
    <w:p w14:paraId="7AD17FF2" w14:textId="77777777" w:rsidR="00DA7E44" w:rsidRDefault="00DA7E44" w:rsidP="00DA7E44">
      <w:pPr>
        <w:jc w:val="both"/>
        <w:rPr>
          <w:rFonts w:ascii="Calibri" w:hAnsi="Calibri" w:cs="Calibri"/>
          <w:bCs/>
          <w:sz w:val="22"/>
          <w:szCs w:val="22"/>
        </w:rPr>
      </w:pPr>
      <w:r>
        <w:rPr>
          <w:rFonts w:ascii="Calibri" w:hAnsi="Calibri" w:cs="Calibri"/>
          <w:bCs/>
          <w:sz w:val="22"/>
          <w:szCs w:val="22"/>
        </w:rPr>
        <w:t>c) předložení doplněné závěrečné zprávy do 15 kalendářních dnů od uplynutí náhradní lhůty uvedené ve výzvě poskytovatele dle odst. 6 tohoto článku – výše odvodu činí 3 %;</w:t>
      </w:r>
    </w:p>
    <w:p w14:paraId="52265A61" w14:textId="77777777" w:rsidR="00DA7E44" w:rsidRDefault="00DA7E44" w:rsidP="00DA7E44">
      <w:pPr>
        <w:jc w:val="both"/>
        <w:rPr>
          <w:rFonts w:ascii="Calibri" w:hAnsi="Calibri" w:cs="Calibri"/>
          <w:bCs/>
          <w:sz w:val="22"/>
          <w:szCs w:val="22"/>
        </w:rPr>
      </w:pPr>
    </w:p>
    <w:p w14:paraId="246611A2" w14:textId="77777777" w:rsidR="00DA7E44" w:rsidRDefault="00DA7E44" w:rsidP="00DA7E44">
      <w:pPr>
        <w:jc w:val="both"/>
        <w:rPr>
          <w:rFonts w:ascii="Calibri" w:hAnsi="Calibri" w:cs="Calibri"/>
          <w:bCs/>
          <w:sz w:val="22"/>
          <w:szCs w:val="22"/>
        </w:rPr>
      </w:pPr>
      <w:r>
        <w:rPr>
          <w:rFonts w:ascii="Calibri" w:hAnsi="Calibri" w:cs="Calibri"/>
          <w:bCs/>
          <w:sz w:val="22"/>
          <w:szCs w:val="22"/>
        </w:rPr>
        <w:t>d) předložení doplněné závěrečné zprávy později než ve lhůtě dle písm. c) tohoto odstavce a současně do 30 kalendářních dnů od uplynutí náhradní lhůty uvedené ve výzvě poskytovatele dle odst. 6 tohoto článku – výše odvodu činí 6 %;</w:t>
      </w:r>
    </w:p>
    <w:p w14:paraId="7ABF37E2" w14:textId="77777777" w:rsidR="00DA7E44" w:rsidRDefault="00DA7E44" w:rsidP="00DA7E44">
      <w:pPr>
        <w:jc w:val="both"/>
        <w:rPr>
          <w:rFonts w:ascii="Calibri" w:hAnsi="Calibri" w:cs="Calibri"/>
          <w:bCs/>
          <w:sz w:val="22"/>
          <w:szCs w:val="22"/>
        </w:rPr>
      </w:pPr>
    </w:p>
    <w:p w14:paraId="14CFD69C" w14:textId="77777777" w:rsidR="00DA7E44" w:rsidRPr="00557E4C" w:rsidRDefault="00DA7E44" w:rsidP="00DA7E44">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r>
        <w:rPr>
          <w:rFonts w:ascii="Calibri" w:hAnsi="Calibri" w:cs="Calibri"/>
          <w:bCs/>
          <w:sz w:val="22"/>
          <w:szCs w:val="22"/>
        </w:rPr>
        <w:t>;</w:t>
      </w:r>
    </w:p>
    <w:p w14:paraId="0468DBBE" w14:textId="77777777" w:rsidR="00DA7E44" w:rsidRPr="00557E4C" w:rsidRDefault="00DA7E44" w:rsidP="00DA7E44">
      <w:pPr>
        <w:jc w:val="both"/>
        <w:rPr>
          <w:rFonts w:ascii="Calibri" w:hAnsi="Calibri" w:cs="Calibri"/>
          <w:bCs/>
          <w:sz w:val="22"/>
          <w:szCs w:val="22"/>
        </w:rPr>
      </w:pPr>
    </w:p>
    <w:p w14:paraId="45C2BCEC" w14:textId="77777777" w:rsidR="00DA7E44" w:rsidRPr="00557E4C" w:rsidRDefault="00DA7E44" w:rsidP="00DA7E44">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r>
        <w:rPr>
          <w:rFonts w:ascii="Calibri" w:hAnsi="Calibri" w:cs="Calibri"/>
          <w:bCs/>
          <w:sz w:val="22"/>
          <w:szCs w:val="22"/>
        </w:rPr>
        <w:t>;</w:t>
      </w:r>
    </w:p>
    <w:p w14:paraId="5AD68CB7" w14:textId="77777777" w:rsidR="00DA7E44" w:rsidRPr="00557E4C" w:rsidRDefault="00DA7E44" w:rsidP="00DA7E44">
      <w:pPr>
        <w:rPr>
          <w:rFonts w:ascii="Calibri" w:hAnsi="Calibri" w:cs="Calibri"/>
          <w:b/>
          <w:bCs/>
          <w:sz w:val="22"/>
          <w:szCs w:val="22"/>
        </w:rPr>
      </w:pPr>
    </w:p>
    <w:p w14:paraId="73E1204B" w14:textId="77777777" w:rsidR="00DA7E44" w:rsidRPr="0014298D" w:rsidRDefault="00DA7E44" w:rsidP="00DA7E44">
      <w:pPr>
        <w:jc w:val="both"/>
        <w:rPr>
          <w:rFonts w:ascii="Calibri" w:hAnsi="Calibri" w:cs="Calibri"/>
          <w:bCs/>
          <w:sz w:val="22"/>
          <w:szCs w:val="22"/>
        </w:rPr>
      </w:pPr>
      <w:bookmarkStart w:id="8" w:name="_Hlk148969447"/>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w:t>
      </w:r>
      <w:r>
        <w:rPr>
          <w:rFonts w:ascii="Calibri" w:hAnsi="Calibri" w:cs="Calibri"/>
          <w:bCs/>
          <w:sz w:val="22"/>
          <w:szCs w:val="22"/>
        </w:rPr>
        <w:t xml:space="preserve">ust. </w:t>
      </w:r>
      <w:r w:rsidRPr="0014298D">
        <w:rPr>
          <w:rFonts w:ascii="Calibri" w:hAnsi="Calibri" w:cs="Calibri"/>
          <w:bCs/>
          <w:sz w:val="22"/>
          <w:szCs w:val="22"/>
        </w:rPr>
        <w:t xml:space="preserve">§ 22 odst. 2 písm. a) nebo b) zákona č. 250/2000 Sb., odpovídá odvod za porušení rozpočtové kázně výši poskytovaných prostředků, mimo případů, kdy se podle této smlouvy (odst. </w:t>
      </w:r>
      <w:r>
        <w:rPr>
          <w:rFonts w:ascii="Calibri" w:hAnsi="Calibri" w:cs="Calibri"/>
          <w:bCs/>
          <w:sz w:val="22"/>
          <w:szCs w:val="22"/>
        </w:rPr>
        <w:t>7</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14:paraId="1EA0D8F4" w14:textId="77777777" w:rsidR="00DA7E44" w:rsidRPr="0014298D" w:rsidRDefault="00DA7E44" w:rsidP="00DA7E44">
      <w:pPr>
        <w:jc w:val="both"/>
        <w:rPr>
          <w:rFonts w:ascii="Calibri" w:hAnsi="Calibri" w:cs="Calibri"/>
          <w:bCs/>
          <w:sz w:val="22"/>
          <w:szCs w:val="22"/>
        </w:rPr>
      </w:pPr>
    </w:p>
    <w:p w14:paraId="1BAFDE49" w14:textId="77777777" w:rsidR="00DA7E44" w:rsidRPr="0014298D" w:rsidRDefault="00DA7E44" w:rsidP="00DA7E44">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bookmarkEnd w:id="8"/>
    <w:p w14:paraId="05C9B6C8" w14:textId="77777777" w:rsidR="004703DA" w:rsidRPr="00C326FF" w:rsidRDefault="004703DA" w:rsidP="004703DA">
      <w:pPr>
        <w:rPr>
          <w:rFonts w:ascii="Calibri" w:hAnsi="Calibri" w:cs="Calibri"/>
          <w:b/>
          <w:bCs/>
          <w:sz w:val="22"/>
          <w:szCs w:val="22"/>
        </w:rPr>
      </w:pPr>
    </w:p>
    <w:p w14:paraId="2675D42D" w14:textId="77777777"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X.</w:t>
      </w:r>
    </w:p>
    <w:p w14:paraId="11597AB2" w14:textId="77777777"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Ostatní ujednání</w:t>
      </w:r>
    </w:p>
    <w:p w14:paraId="30C4C8EB" w14:textId="77777777" w:rsidR="004703DA" w:rsidRPr="00C326FF" w:rsidRDefault="004703DA" w:rsidP="004703DA">
      <w:pPr>
        <w:rPr>
          <w:rFonts w:ascii="Calibri" w:hAnsi="Calibri" w:cs="Calibri"/>
          <w:b/>
          <w:bCs/>
          <w:sz w:val="22"/>
          <w:szCs w:val="22"/>
        </w:rPr>
      </w:pPr>
    </w:p>
    <w:p w14:paraId="085CB970" w14:textId="77777777" w:rsidR="004703DA" w:rsidRDefault="004703DA" w:rsidP="004703DA">
      <w:pPr>
        <w:jc w:val="both"/>
        <w:rPr>
          <w:rFonts w:ascii="Calibri" w:hAnsi="Calibri" w:cs="Calibri"/>
          <w:bCs/>
          <w:sz w:val="22"/>
          <w:szCs w:val="22"/>
        </w:rPr>
      </w:pPr>
      <w:r>
        <w:rPr>
          <w:rFonts w:ascii="Calibri" w:hAnsi="Calibri" w:cs="Calibri"/>
          <w:bCs/>
          <w:sz w:val="22"/>
          <w:szCs w:val="22"/>
        </w:rPr>
        <w:t xml:space="preserve">1. </w:t>
      </w:r>
      <w:r w:rsidRPr="0014298D">
        <w:rPr>
          <w:rFonts w:ascii="Calibri" w:hAnsi="Calibri" w:cs="Calibri"/>
          <w:bCs/>
          <w:sz w:val="22"/>
          <w:szCs w:val="22"/>
        </w:rPr>
        <w:t xml:space="preserve">Finanční podpora poskytovaná na základě této smlouvy naplňuje kritéria veřejné podpory. </w:t>
      </w:r>
    </w:p>
    <w:p w14:paraId="6842BDE6" w14:textId="1F965605" w:rsidR="004703DA" w:rsidRPr="00F54955" w:rsidRDefault="004703DA" w:rsidP="004703DA">
      <w:pPr>
        <w:jc w:val="both"/>
        <w:rPr>
          <w:rFonts w:ascii="Calibri" w:hAnsi="Calibri" w:cs="Calibri"/>
          <w:bCs/>
          <w:sz w:val="22"/>
          <w:szCs w:val="22"/>
        </w:rPr>
      </w:pPr>
      <w:r w:rsidRPr="00F54955">
        <w:rPr>
          <w:rFonts w:ascii="Calibri" w:hAnsi="Calibri" w:cs="Calibri"/>
          <w:bCs/>
          <w:sz w:val="22"/>
          <w:szCs w:val="22"/>
        </w:rPr>
        <w:t xml:space="preserve">Příjemce bere na vědomí, že poskytnutí této neinvestiční dotace spadá pod režim de minimis v souladu s článkem 2 </w:t>
      </w:r>
      <w:r w:rsidR="00390113">
        <w:rPr>
          <w:rFonts w:ascii="Calibri" w:hAnsi="Calibri" w:cs="Calibri"/>
          <w:bCs/>
          <w:sz w:val="22"/>
          <w:szCs w:val="22"/>
        </w:rPr>
        <w:t xml:space="preserve">a 3 </w:t>
      </w:r>
      <w:r w:rsidRPr="00F54955">
        <w:rPr>
          <w:rFonts w:ascii="Calibri" w:hAnsi="Calibri" w:cs="Calibri"/>
          <w:bCs/>
          <w:sz w:val="22"/>
          <w:szCs w:val="22"/>
        </w:rPr>
        <w:t>nařízení Komise (EU) č. 1407/2013, kdy celková výše podpory de minimis poskytnutá příjemci, nesmí v rozhodném období (v kterémkoliv tříletém období) přesáhnout částku 200.000</w:t>
      </w:r>
      <w:r>
        <w:rPr>
          <w:rFonts w:ascii="Calibri" w:hAnsi="Calibri" w:cs="Calibri"/>
          <w:bCs/>
          <w:sz w:val="22"/>
          <w:szCs w:val="22"/>
        </w:rPr>
        <w:t xml:space="preserve"> EUR</w:t>
      </w:r>
      <w:r w:rsidR="00D96B49">
        <w:rPr>
          <w:rFonts w:ascii="Calibri" w:hAnsi="Calibri" w:cs="Calibri"/>
          <w:bCs/>
          <w:sz w:val="22"/>
          <w:szCs w:val="22"/>
        </w:rPr>
        <w:t>.</w:t>
      </w:r>
      <w:r>
        <w:rPr>
          <w:rFonts w:ascii="Calibri" w:hAnsi="Calibri" w:cs="Calibri"/>
          <w:bCs/>
          <w:sz w:val="22"/>
          <w:szCs w:val="22"/>
        </w:rPr>
        <w:t xml:space="preserve"> </w:t>
      </w:r>
    </w:p>
    <w:p w14:paraId="637C13F1" w14:textId="77777777" w:rsidR="004703DA" w:rsidRDefault="004703DA" w:rsidP="004703DA">
      <w:pPr>
        <w:jc w:val="both"/>
        <w:rPr>
          <w:rFonts w:ascii="Calibri" w:hAnsi="Calibri" w:cs="Calibri"/>
          <w:bCs/>
          <w:sz w:val="22"/>
          <w:szCs w:val="22"/>
        </w:rPr>
      </w:pPr>
      <w:r w:rsidRPr="0014298D">
        <w:rPr>
          <w:rFonts w:ascii="Calibri" w:hAnsi="Calibri" w:cs="Calibri"/>
          <w:bCs/>
          <w:sz w:val="22"/>
          <w:szCs w:val="22"/>
        </w:rPr>
        <w:t xml:space="preserve">Poskytování veřejné podpory se řídí Smlouvou o fungování Evropské unie a příslušnými právními akty Evropské unie, zejména nařízením Komise (ES) č. 1407/2013 o použití článků 107 a 108 Smlouvy o fungování Evropské unie na podporu de minimis (dále jen „nařízení o de minimis“) ze dne 18. 12. 2013, publikovaného v Úředním věstníku Evropské unie pod číslem L 352 ze dne 24. 12. 2013 a zákonem č. 215/2004, o úpravě některých vztahů v oblasti veřejné podpory. Datem poskytnutí podpory de minimis je </w:t>
      </w:r>
      <w:r>
        <w:rPr>
          <w:rFonts w:ascii="Calibri" w:hAnsi="Calibri" w:cs="Calibri"/>
          <w:bCs/>
          <w:sz w:val="22"/>
          <w:szCs w:val="22"/>
        </w:rPr>
        <w:t>den účinnosti</w:t>
      </w:r>
      <w:r w:rsidRPr="0014298D">
        <w:rPr>
          <w:rFonts w:ascii="Calibri" w:hAnsi="Calibri" w:cs="Calibri"/>
          <w:bCs/>
          <w:sz w:val="22"/>
          <w:szCs w:val="22"/>
        </w:rPr>
        <w:t xml:space="preserve"> smlouvy. </w:t>
      </w:r>
    </w:p>
    <w:p w14:paraId="2A15FA44" w14:textId="77777777" w:rsidR="004703DA" w:rsidRPr="00F54955" w:rsidRDefault="004703DA" w:rsidP="004703DA">
      <w:pPr>
        <w:jc w:val="both"/>
        <w:rPr>
          <w:rFonts w:ascii="Calibri" w:hAnsi="Calibri" w:cs="Calibri"/>
          <w:bCs/>
          <w:sz w:val="22"/>
          <w:szCs w:val="22"/>
        </w:rPr>
      </w:pPr>
    </w:p>
    <w:p w14:paraId="282EC3E4" w14:textId="77777777" w:rsidR="004703DA" w:rsidRPr="0014298D" w:rsidRDefault="004703DA" w:rsidP="004703DA">
      <w:pPr>
        <w:jc w:val="both"/>
        <w:rPr>
          <w:rFonts w:ascii="Calibri" w:hAnsi="Calibri" w:cs="Calibri"/>
          <w:bCs/>
          <w:sz w:val="22"/>
          <w:szCs w:val="22"/>
        </w:rPr>
      </w:pPr>
      <w:r w:rsidRPr="00F54955">
        <w:rPr>
          <w:rFonts w:ascii="Calibri" w:hAnsi="Calibri" w:cs="Calibri"/>
          <w:bCs/>
          <w:sz w:val="22"/>
          <w:szCs w:val="22"/>
        </w:rPr>
        <w:lastRenderedPageBreak/>
        <w:t>2</w:t>
      </w:r>
      <w:r>
        <w:rPr>
          <w:rFonts w:ascii="Calibri" w:hAnsi="Calibri" w:cs="Calibri"/>
          <w:bCs/>
          <w:sz w:val="22"/>
          <w:szCs w:val="22"/>
        </w:rPr>
        <w:t xml:space="preserve">. </w:t>
      </w:r>
      <w:r w:rsidRPr="00F54955">
        <w:rPr>
          <w:rFonts w:ascii="Calibri" w:hAnsi="Calibri" w:cs="Calibri"/>
          <w:bCs/>
          <w:sz w:val="22"/>
          <w:szCs w:val="22"/>
        </w:rPr>
        <w:t xml:space="preserve">Poskytnutí této neinvestiční dotace poskytovatelem příjemci předcházelo </w:t>
      </w:r>
      <w:r w:rsidRPr="0014298D">
        <w:rPr>
          <w:rFonts w:ascii="Calibri" w:hAnsi="Calibri" w:cs="Calibri"/>
          <w:bCs/>
          <w:sz w:val="22"/>
          <w:szCs w:val="22"/>
        </w:rPr>
        <w:t>ověřen</w:t>
      </w:r>
      <w:r>
        <w:rPr>
          <w:rFonts w:ascii="Calibri" w:hAnsi="Calibri" w:cs="Calibri"/>
          <w:bCs/>
          <w:sz w:val="22"/>
          <w:szCs w:val="22"/>
        </w:rPr>
        <w:t>í</w:t>
      </w:r>
      <w:r w:rsidRPr="0014298D">
        <w:rPr>
          <w:rFonts w:ascii="Calibri" w:hAnsi="Calibri" w:cs="Calibri"/>
          <w:bCs/>
          <w:sz w:val="22"/>
          <w:szCs w:val="22"/>
        </w:rPr>
        <w:t xml:space="preserve"> poskytovatelem v Registru podpor de minimis</w:t>
      </w:r>
      <w:r>
        <w:rPr>
          <w:rFonts w:ascii="Calibri" w:hAnsi="Calibri" w:cs="Calibri"/>
          <w:bCs/>
          <w:sz w:val="22"/>
          <w:szCs w:val="22"/>
        </w:rPr>
        <w:t xml:space="preserve">, že nedošlo k překročení zákonného limitu </w:t>
      </w:r>
      <w:r w:rsidRPr="0014298D">
        <w:rPr>
          <w:rFonts w:ascii="Calibri" w:hAnsi="Calibri" w:cs="Calibri"/>
          <w:bCs/>
          <w:sz w:val="22"/>
          <w:szCs w:val="22"/>
        </w:rPr>
        <w:t xml:space="preserve">a podpisem smlouvy příjemce garantuje jeho nepřekročení. </w:t>
      </w:r>
    </w:p>
    <w:p w14:paraId="251DDCB8" w14:textId="77777777" w:rsidR="004703DA" w:rsidRPr="00F54955" w:rsidRDefault="004703DA" w:rsidP="004703DA">
      <w:pPr>
        <w:jc w:val="both"/>
        <w:rPr>
          <w:rFonts w:ascii="Calibri" w:hAnsi="Calibri" w:cs="Calibri"/>
          <w:bCs/>
          <w:sz w:val="22"/>
          <w:szCs w:val="22"/>
        </w:rPr>
      </w:pPr>
    </w:p>
    <w:p w14:paraId="05A93EFC" w14:textId="77777777" w:rsidR="004703DA" w:rsidRPr="00F54955" w:rsidRDefault="004703DA" w:rsidP="004703DA">
      <w:pPr>
        <w:jc w:val="both"/>
        <w:rPr>
          <w:rFonts w:ascii="Calibri" w:hAnsi="Calibri" w:cs="Calibri"/>
          <w:bCs/>
          <w:sz w:val="22"/>
          <w:szCs w:val="22"/>
        </w:rPr>
      </w:pPr>
      <w:r>
        <w:rPr>
          <w:rFonts w:ascii="Calibri" w:hAnsi="Calibri" w:cs="Calibri"/>
          <w:bCs/>
          <w:sz w:val="22"/>
          <w:szCs w:val="22"/>
        </w:rPr>
        <w:t xml:space="preserve">3. </w:t>
      </w:r>
      <w:r w:rsidRPr="00F54955">
        <w:rPr>
          <w:rFonts w:ascii="Calibri" w:hAnsi="Calibri" w:cs="Calibri"/>
          <w:bCs/>
          <w:sz w:val="22"/>
          <w:szCs w:val="22"/>
        </w:rPr>
        <w:t xml:space="preserve">Příjemce také bere na vědomí a souhlasí s tím, že údaje o poskytnutí této neinvestiční dotace budou vedeny v centrálním registru podpor de minimis. </w:t>
      </w:r>
    </w:p>
    <w:p w14:paraId="48E20F9B" w14:textId="77777777" w:rsidR="004703DA" w:rsidRPr="00F54955" w:rsidRDefault="004703DA" w:rsidP="004703DA">
      <w:pPr>
        <w:jc w:val="both"/>
        <w:rPr>
          <w:rFonts w:ascii="Calibri" w:hAnsi="Calibri" w:cs="Calibri"/>
          <w:bCs/>
          <w:sz w:val="22"/>
          <w:szCs w:val="22"/>
        </w:rPr>
      </w:pPr>
      <w:r w:rsidRPr="00F54955">
        <w:rPr>
          <w:rFonts w:ascii="Calibri" w:hAnsi="Calibri" w:cs="Calibri"/>
          <w:bCs/>
          <w:sz w:val="22"/>
          <w:szCs w:val="22"/>
        </w:rPr>
        <w:tab/>
      </w:r>
    </w:p>
    <w:p w14:paraId="602DAC0D" w14:textId="77777777" w:rsidR="00D96B49" w:rsidRPr="00F54955" w:rsidRDefault="00D96B49" w:rsidP="00D96B49">
      <w:pPr>
        <w:jc w:val="both"/>
        <w:rPr>
          <w:rFonts w:ascii="Calibri" w:hAnsi="Calibri" w:cs="Calibri"/>
          <w:bCs/>
          <w:sz w:val="22"/>
          <w:szCs w:val="22"/>
        </w:rPr>
      </w:pPr>
      <w:r>
        <w:rPr>
          <w:rFonts w:ascii="Calibri" w:hAnsi="Calibri" w:cs="Calibri"/>
          <w:bCs/>
          <w:sz w:val="22"/>
          <w:szCs w:val="22"/>
        </w:rPr>
        <w:t xml:space="preserve">4. </w:t>
      </w:r>
      <w:r w:rsidRPr="00F54955">
        <w:rPr>
          <w:rFonts w:ascii="Calibri" w:hAnsi="Calibri" w:cs="Calibri"/>
          <w:bCs/>
          <w:sz w:val="22"/>
          <w:szCs w:val="22"/>
        </w:rPr>
        <w:t>Dále příjemce bere na vědomí, že v případě, že by poskytnutím podpory došlo k překročení celkové stanovené výše</w:t>
      </w:r>
      <w:r>
        <w:rPr>
          <w:rFonts w:ascii="Calibri" w:hAnsi="Calibri" w:cs="Calibri"/>
          <w:bCs/>
          <w:sz w:val="22"/>
          <w:szCs w:val="22"/>
        </w:rPr>
        <w:t xml:space="preserve"> stanovené pro podporu de minimis</w:t>
      </w:r>
      <w:r w:rsidRPr="00F54955">
        <w:rPr>
          <w:rFonts w:ascii="Calibri" w:hAnsi="Calibri" w:cs="Calibri"/>
          <w:bCs/>
          <w:sz w:val="22"/>
          <w:szCs w:val="22"/>
        </w:rPr>
        <w:t>, je poskytovatel povinen takovou podporu příjemci nepřidělit, nebo v případě, že již byla vyplacena, zajistit její navrácení. V opačném případě musí být opatření, v jehož důsledku se celková výše překračuje, oznámeno Evropské komisi.</w:t>
      </w:r>
    </w:p>
    <w:p w14:paraId="532E5A05" w14:textId="77777777" w:rsidR="00D96B49" w:rsidRPr="00F54955" w:rsidRDefault="00D96B49" w:rsidP="00D96B49">
      <w:pPr>
        <w:jc w:val="both"/>
        <w:rPr>
          <w:rFonts w:ascii="Calibri" w:hAnsi="Calibri" w:cs="Calibri"/>
          <w:bCs/>
          <w:sz w:val="22"/>
          <w:szCs w:val="22"/>
        </w:rPr>
      </w:pPr>
    </w:p>
    <w:p w14:paraId="34404FDA" w14:textId="77777777" w:rsidR="00D96B49" w:rsidRPr="00F54955" w:rsidRDefault="00D96B49" w:rsidP="00D96B49">
      <w:pPr>
        <w:jc w:val="both"/>
        <w:rPr>
          <w:rFonts w:ascii="Calibri" w:hAnsi="Calibri" w:cs="Calibri"/>
          <w:bCs/>
          <w:sz w:val="22"/>
          <w:szCs w:val="22"/>
        </w:rPr>
      </w:pPr>
      <w:r>
        <w:rPr>
          <w:rFonts w:ascii="Calibri" w:hAnsi="Calibri" w:cs="Calibri"/>
          <w:bCs/>
          <w:sz w:val="22"/>
          <w:szCs w:val="22"/>
        </w:rPr>
        <w:t xml:space="preserve">5. </w:t>
      </w:r>
      <w:r w:rsidRPr="00F54955">
        <w:rPr>
          <w:rFonts w:ascii="Calibri" w:hAnsi="Calibri" w:cs="Calibri"/>
          <w:bCs/>
          <w:sz w:val="22"/>
          <w:szCs w:val="22"/>
        </w:rPr>
        <w:t>Příjemce má povinnost bezodkladně po zjištění případného překročení zákonem stanoveného limitu</w:t>
      </w:r>
      <w:r>
        <w:rPr>
          <w:rFonts w:ascii="Calibri" w:hAnsi="Calibri" w:cs="Calibri"/>
          <w:bCs/>
          <w:sz w:val="22"/>
          <w:szCs w:val="22"/>
        </w:rPr>
        <w:t xml:space="preserve"> pro podporu de minimis</w:t>
      </w:r>
      <w:r w:rsidRPr="00F54955">
        <w:rPr>
          <w:rFonts w:ascii="Calibri" w:hAnsi="Calibri" w:cs="Calibri"/>
          <w:bCs/>
          <w:sz w:val="22"/>
          <w:szCs w:val="22"/>
        </w:rPr>
        <w:t xml:space="preserve"> poskytnutím dotace, tuto skutečnost oznámit poskytovateli. Smluvní strany ujednávají, že v případě, kdy poskytnutím dotace dojde k překročení limitu </w:t>
      </w:r>
      <w:r>
        <w:rPr>
          <w:rFonts w:ascii="Calibri" w:hAnsi="Calibri" w:cs="Calibri"/>
          <w:bCs/>
          <w:sz w:val="22"/>
          <w:szCs w:val="22"/>
        </w:rPr>
        <w:t xml:space="preserve">pro podporu de minimis </w:t>
      </w:r>
      <w:r w:rsidRPr="00F54955">
        <w:rPr>
          <w:rFonts w:ascii="Calibri" w:hAnsi="Calibri" w:cs="Calibri"/>
          <w:bCs/>
          <w:sz w:val="22"/>
          <w:szCs w:val="22"/>
        </w:rPr>
        <w:t>(celkové stanovené výše), je příjemce povinen částku přesahující limit navrátit poskytovateli, a to bezhotovostně na účet poskytovatele dotace do 30 dnů od doručení písemného sdělení o této skutečnosti poskytovatelem příjemci</w:t>
      </w:r>
      <w:r>
        <w:rPr>
          <w:rFonts w:ascii="Calibri" w:hAnsi="Calibri" w:cs="Calibri"/>
          <w:bCs/>
          <w:sz w:val="22"/>
          <w:szCs w:val="22"/>
        </w:rPr>
        <w:t>.</w:t>
      </w:r>
    </w:p>
    <w:p w14:paraId="22443677" w14:textId="77777777" w:rsidR="00D96B49" w:rsidRPr="00F54955" w:rsidRDefault="00D96B49" w:rsidP="00D96B49">
      <w:pPr>
        <w:jc w:val="both"/>
        <w:rPr>
          <w:rFonts w:ascii="Calibri" w:hAnsi="Calibri" w:cs="Calibri"/>
          <w:bCs/>
          <w:sz w:val="22"/>
          <w:szCs w:val="22"/>
        </w:rPr>
      </w:pPr>
    </w:p>
    <w:p w14:paraId="2DEA25A9" w14:textId="77777777" w:rsidR="00D96B49" w:rsidRPr="00F54955" w:rsidRDefault="00D96B49" w:rsidP="00D96B49">
      <w:pPr>
        <w:jc w:val="both"/>
        <w:rPr>
          <w:rFonts w:ascii="Calibri" w:hAnsi="Calibri" w:cs="Calibri"/>
          <w:bCs/>
          <w:sz w:val="22"/>
          <w:szCs w:val="22"/>
        </w:rPr>
      </w:pPr>
      <w:r>
        <w:rPr>
          <w:rFonts w:ascii="Calibri" w:hAnsi="Calibri" w:cs="Calibri"/>
          <w:bCs/>
          <w:sz w:val="22"/>
          <w:szCs w:val="22"/>
        </w:rPr>
        <w:t xml:space="preserve">6. </w:t>
      </w:r>
      <w:r w:rsidRPr="00F54955">
        <w:rPr>
          <w:rFonts w:ascii="Calibri" w:hAnsi="Calibri" w:cs="Calibri"/>
          <w:bCs/>
          <w:sz w:val="22"/>
          <w:szCs w:val="22"/>
        </w:rPr>
        <w:t>Podpisem této smlouvy příjemce stvrzuje, že byl seznámen s charakterem poskytované neinvestiční dotace jakožto podpory de minimis a s následky vyplývajícími z nedodržení ustanovení této smlouvy a obecně závazných, platných právních předpisů.</w:t>
      </w:r>
    </w:p>
    <w:p w14:paraId="0AB3813D" w14:textId="77777777" w:rsidR="00D96B49" w:rsidRDefault="00D96B49" w:rsidP="00D96B49">
      <w:pPr>
        <w:jc w:val="both"/>
        <w:rPr>
          <w:rFonts w:ascii="Calibri" w:hAnsi="Calibri" w:cs="Calibri"/>
          <w:bCs/>
          <w:sz w:val="22"/>
          <w:szCs w:val="22"/>
        </w:rPr>
      </w:pPr>
    </w:p>
    <w:p w14:paraId="2371C785" w14:textId="77777777" w:rsidR="00D96B49" w:rsidRPr="0014298D" w:rsidRDefault="00D96B49" w:rsidP="00D96B49">
      <w:pPr>
        <w:jc w:val="both"/>
        <w:rPr>
          <w:rFonts w:ascii="Calibri" w:hAnsi="Calibri" w:cs="Calibri"/>
          <w:bCs/>
          <w:sz w:val="22"/>
          <w:szCs w:val="22"/>
        </w:rPr>
      </w:pPr>
      <w:r>
        <w:rPr>
          <w:rFonts w:ascii="Calibri" w:hAnsi="Calibri" w:cs="Calibri"/>
          <w:bCs/>
          <w:sz w:val="22"/>
          <w:szCs w:val="22"/>
        </w:rPr>
        <w:t xml:space="preserve">7. </w:t>
      </w:r>
      <w:r w:rsidRPr="0014298D">
        <w:rPr>
          <w:rFonts w:ascii="Calibri" w:hAnsi="Calibri" w:cs="Calibri"/>
          <w:bCs/>
          <w:sz w:val="22"/>
          <w:szCs w:val="22"/>
        </w:rPr>
        <w:t xml:space="preserve">Pokud dojde </w:t>
      </w:r>
      <w:r>
        <w:rPr>
          <w:rFonts w:ascii="Calibri" w:hAnsi="Calibri" w:cs="Calibri"/>
          <w:bCs/>
          <w:sz w:val="22"/>
          <w:szCs w:val="22"/>
        </w:rPr>
        <w:t>za účinnosti</w:t>
      </w:r>
      <w:r w:rsidRPr="0014298D">
        <w:rPr>
          <w:rFonts w:ascii="Calibri" w:hAnsi="Calibri" w:cs="Calibri"/>
          <w:bCs/>
          <w:sz w:val="22"/>
          <w:szCs w:val="22"/>
        </w:rPr>
        <w:t xml:space="preserve"> této smlouvy na straně příjemce ke změně podmínek, za kterých byla dotace poskytnuta (včetně změny kontaktní osoby uvedené v žádosti nebo sídla příjemce), je příjemce povinen oznámit toto písemně poskytovateli neprodleně po zjištění změny.</w:t>
      </w:r>
    </w:p>
    <w:p w14:paraId="5F00024C" w14:textId="77777777" w:rsidR="00D96B49" w:rsidRPr="00C326FF" w:rsidRDefault="00D96B49" w:rsidP="00D96B49">
      <w:pPr>
        <w:rPr>
          <w:rFonts w:ascii="Calibri" w:hAnsi="Calibri" w:cs="Calibri"/>
          <w:b/>
          <w:bCs/>
          <w:sz w:val="22"/>
          <w:szCs w:val="22"/>
        </w:rPr>
      </w:pPr>
    </w:p>
    <w:p w14:paraId="1E64F44E" w14:textId="77777777" w:rsidR="00D96B49" w:rsidRPr="00066059" w:rsidRDefault="00D96B49" w:rsidP="00D96B49">
      <w:pPr>
        <w:jc w:val="both"/>
        <w:rPr>
          <w:rFonts w:ascii="Calibri" w:hAnsi="Calibri" w:cs="Calibri"/>
          <w:bCs/>
          <w:sz w:val="22"/>
          <w:szCs w:val="22"/>
        </w:rPr>
      </w:pPr>
      <w:r>
        <w:rPr>
          <w:rFonts w:ascii="Calibri" w:hAnsi="Calibri" w:cs="Calibri"/>
          <w:bCs/>
          <w:sz w:val="22"/>
          <w:szCs w:val="22"/>
        </w:rPr>
        <w:t>8</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14:paraId="21FD0DE2" w14:textId="77777777" w:rsidR="00D96B49" w:rsidRPr="00066059" w:rsidRDefault="00D96B49" w:rsidP="00D96B49">
      <w:pPr>
        <w:jc w:val="both"/>
        <w:rPr>
          <w:rFonts w:ascii="Calibri" w:hAnsi="Calibri" w:cs="Calibri"/>
          <w:bCs/>
          <w:sz w:val="22"/>
          <w:szCs w:val="22"/>
        </w:rPr>
      </w:pPr>
    </w:p>
    <w:p w14:paraId="040A5DC3" w14:textId="77777777" w:rsidR="00D96B49" w:rsidRPr="00066059" w:rsidRDefault="00D96B49" w:rsidP="00D96B49">
      <w:pPr>
        <w:jc w:val="both"/>
        <w:rPr>
          <w:rFonts w:ascii="Calibri" w:hAnsi="Calibri" w:cs="Calibri"/>
          <w:bCs/>
          <w:sz w:val="22"/>
          <w:szCs w:val="22"/>
        </w:rPr>
      </w:pPr>
      <w:r>
        <w:rPr>
          <w:rFonts w:ascii="Calibri" w:hAnsi="Calibri" w:cs="Calibri"/>
          <w:bCs/>
          <w:sz w:val="22"/>
          <w:szCs w:val="22"/>
        </w:rPr>
        <w:t>9</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14:paraId="1CBBC055" w14:textId="77777777" w:rsidR="00D96B49" w:rsidRDefault="00D96B49" w:rsidP="00D96B49">
      <w:pPr>
        <w:rPr>
          <w:rFonts w:ascii="Calibri" w:hAnsi="Calibri" w:cs="Calibri"/>
          <w:b/>
          <w:bCs/>
          <w:sz w:val="22"/>
          <w:szCs w:val="22"/>
        </w:rPr>
      </w:pPr>
      <w:r w:rsidRPr="00C326FF">
        <w:rPr>
          <w:rFonts w:ascii="Calibri" w:hAnsi="Calibri" w:cs="Calibri"/>
          <w:b/>
          <w:bCs/>
          <w:sz w:val="22"/>
          <w:szCs w:val="22"/>
        </w:rPr>
        <w:t> </w:t>
      </w:r>
    </w:p>
    <w:p w14:paraId="186BEC83" w14:textId="77777777" w:rsidR="00DA7E44" w:rsidRDefault="00D96B49" w:rsidP="00DA7E44">
      <w:pPr>
        <w:jc w:val="both"/>
        <w:rPr>
          <w:rFonts w:ascii="Calibri" w:hAnsi="Calibri" w:cs="Calibri"/>
          <w:bCs/>
          <w:sz w:val="22"/>
          <w:szCs w:val="22"/>
        </w:rPr>
      </w:pPr>
      <w:r>
        <w:rPr>
          <w:rFonts w:ascii="Calibri" w:hAnsi="Calibri" w:cs="Calibri"/>
          <w:bCs/>
          <w:sz w:val="22"/>
          <w:szCs w:val="22"/>
        </w:rPr>
        <w:t xml:space="preserve">10. </w:t>
      </w:r>
      <w:r w:rsidR="00DA7E44">
        <w:rPr>
          <w:rFonts w:ascii="Calibri" w:hAnsi="Calibri" w:cs="Calibri"/>
          <w:bCs/>
          <w:sz w:val="22"/>
          <w:szCs w:val="22"/>
        </w:rPr>
        <w:t>Příjemce je povinen zajistit informování veřejnosti o tom, že akce byla podpořena peněžními prostředky poskytovatele (města Litvínova) tím, že:</w:t>
      </w:r>
    </w:p>
    <w:p w14:paraId="7F5D0E4A" w14:textId="77777777" w:rsidR="00DA7E44" w:rsidRPr="009C480D" w:rsidRDefault="00DA7E44" w:rsidP="00DA7E44">
      <w:pPr>
        <w:jc w:val="both"/>
        <w:rPr>
          <w:rFonts w:ascii="Calibri" w:hAnsi="Calibri" w:cs="Calibri"/>
          <w:bCs/>
          <w:sz w:val="22"/>
          <w:szCs w:val="22"/>
        </w:rPr>
      </w:pPr>
      <w:r w:rsidRPr="009C480D">
        <w:rPr>
          <w:rFonts w:ascii="Calibri" w:hAnsi="Calibri" w:cs="Calibri"/>
          <w:bCs/>
          <w:sz w:val="22"/>
          <w:szCs w:val="22"/>
        </w:rPr>
        <w:t xml:space="preserve">a) zveřejní prostřednictvím svých internetových stránek, pokud takové existují, stručný popis projektu </w:t>
      </w:r>
    </w:p>
    <w:p w14:paraId="2FFA2FA2" w14:textId="77777777" w:rsidR="00DA7E44" w:rsidRDefault="00DA7E44" w:rsidP="00DA7E44">
      <w:pPr>
        <w:jc w:val="both"/>
        <w:rPr>
          <w:rFonts w:ascii="Calibri" w:hAnsi="Calibri" w:cs="Calibri"/>
          <w:bCs/>
          <w:sz w:val="22"/>
          <w:szCs w:val="22"/>
        </w:rPr>
      </w:pPr>
      <w:r w:rsidRPr="009C480D">
        <w:rPr>
          <w:rFonts w:ascii="Calibri" w:hAnsi="Calibri" w:cs="Calibri"/>
          <w:bCs/>
          <w:sz w:val="22"/>
          <w:szCs w:val="22"/>
        </w:rPr>
        <w:t xml:space="preserve">    včetně jeho cílů a výsledků a zdůrazní, že je na daný projekt poskytována finanční podpora</w:t>
      </w:r>
      <w:r>
        <w:rPr>
          <w:rFonts w:ascii="Calibri" w:hAnsi="Calibri" w:cs="Calibri"/>
          <w:bCs/>
          <w:sz w:val="22"/>
          <w:szCs w:val="22"/>
        </w:rPr>
        <w:t xml:space="preserve"> poskyto- </w:t>
      </w:r>
    </w:p>
    <w:p w14:paraId="2C023258" w14:textId="77777777" w:rsidR="00DA7E44" w:rsidRPr="009C480D" w:rsidRDefault="00DA7E44" w:rsidP="00DA7E44">
      <w:pPr>
        <w:jc w:val="both"/>
        <w:rPr>
          <w:rFonts w:ascii="Calibri" w:hAnsi="Calibri" w:cs="Calibri"/>
          <w:bCs/>
          <w:sz w:val="22"/>
          <w:szCs w:val="22"/>
        </w:rPr>
      </w:pPr>
      <w:r>
        <w:rPr>
          <w:rFonts w:ascii="Calibri" w:hAnsi="Calibri" w:cs="Calibri"/>
          <w:bCs/>
          <w:sz w:val="22"/>
          <w:szCs w:val="22"/>
        </w:rPr>
        <w:t xml:space="preserve">    vatele (</w:t>
      </w:r>
      <w:r w:rsidRPr="009C480D">
        <w:rPr>
          <w:rFonts w:ascii="Calibri" w:hAnsi="Calibri" w:cs="Calibri"/>
          <w:bCs/>
          <w:sz w:val="22"/>
          <w:szCs w:val="22"/>
        </w:rPr>
        <w:t>města Litvínova</w:t>
      </w:r>
      <w:r>
        <w:rPr>
          <w:rFonts w:ascii="Calibri" w:hAnsi="Calibri" w:cs="Calibri"/>
          <w:bCs/>
          <w:sz w:val="22"/>
          <w:szCs w:val="22"/>
        </w:rPr>
        <w:t>)</w:t>
      </w:r>
      <w:r w:rsidRPr="009C480D">
        <w:rPr>
          <w:rFonts w:ascii="Calibri" w:hAnsi="Calibri" w:cs="Calibri"/>
          <w:bCs/>
          <w:sz w:val="22"/>
          <w:szCs w:val="22"/>
        </w:rPr>
        <w:t>;</w:t>
      </w:r>
    </w:p>
    <w:p w14:paraId="6B52214C" w14:textId="77777777" w:rsidR="00DA7E44" w:rsidRPr="009C480D" w:rsidRDefault="00DA7E44" w:rsidP="00DA7E44">
      <w:pPr>
        <w:jc w:val="both"/>
        <w:rPr>
          <w:rFonts w:ascii="Calibri" w:hAnsi="Calibri" w:cs="Calibri"/>
          <w:bCs/>
          <w:sz w:val="22"/>
          <w:szCs w:val="22"/>
        </w:rPr>
      </w:pPr>
    </w:p>
    <w:p w14:paraId="48D45DD0" w14:textId="77777777" w:rsidR="00DA7E44" w:rsidRPr="009C480D" w:rsidRDefault="00DA7E44" w:rsidP="00DA7E44">
      <w:pPr>
        <w:jc w:val="both"/>
        <w:rPr>
          <w:rFonts w:ascii="Calibri" w:hAnsi="Calibri" w:cs="Calibri"/>
          <w:bCs/>
          <w:sz w:val="22"/>
          <w:szCs w:val="22"/>
        </w:rPr>
      </w:pPr>
      <w:r w:rsidRPr="009C480D">
        <w:rPr>
          <w:rFonts w:ascii="Calibri" w:hAnsi="Calibri" w:cs="Calibri"/>
          <w:bCs/>
          <w:sz w:val="22"/>
          <w:szCs w:val="22"/>
        </w:rPr>
        <w:t xml:space="preserve">b) umístí po zahájení fyzické realizace projektu alespoň jeden plakát s informacemi o projektu, včetně </w:t>
      </w:r>
    </w:p>
    <w:p w14:paraId="161FE27C" w14:textId="77777777" w:rsidR="00DA7E44" w:rsidRPr="009C480D" w:rsidRDefault="00DA7E44" w:rsidP="00DA7E44">
      <w:pPr>
        <w:ind w:left="195"/>
        <w:jc w:val="both"/>
        <w:rPr>
          <w:rFonts w:ascii="Calibri" w:hAnsi="Calibri" w:cs="Calibri"/>
          <w:bCs/>
          <w:sz w:val="22"/>
          <w:szCs w:val="22"/>
        </w:rPr>
      </w:pPr>
      <w:r w:rsidRPr="009C480D">
        <w:rPr>
          <w:rFonts w:ascii="Calibri" w:hAnsi="Calibri" w:cs="Calibri"/>
          <w:bCs/>
          <w:sz w:val="22"/>
          <w:szCs w:val="22"/>
        </w:rPr>
        <w:t xml:space="preserve">informace o finanční podpoře od </w:t>
      </w:r>
      <w:r>
        <w:rPr>
          <w:rFonts w:ascii="Calibri" w:hAnsi="Calibri" w:cs="Calibri"/>
          <w:bCs/>
          <w:sz w:val="22"/>
          <w:szCs w:val="22"/>
        </w:rPr>
        <w:t>poskytovatele</w:t>
      </w:r>
      <w:r w:rsidRPr="009C480D">
        <w:rPr>
          <w:rFonts w:ascii="Calibri" w:hAnsi="Calibri" w:cs="Calibri"/>
          <w:bCs/>
          <w:sz w:val="22"/>
          <w:szCs w:val="22"/>
        </w:rPr>
        <w:t xml:space="preserve"> ve znění: „Projekt „název projektu“ je </w:t>
      </w:r>
      <w:r>
        <w:rPr>
          <w:rFonts w:ascii="Calibri" w:hAnsi="Calibri" w:cs="Calibri"/>
          <w:bCs/>
          <w:sz w:val="22"/>
          <w:szCs w:val="22"/>
        </w:rPr>
        <w:t xml:space="preserve">     </w:t>
      </w:r>
      <w:r w:rsidRPr="009C480D">
        <w:rPr>
          <w:rFonts w:ascii="Calibri" w:hAnsi="Calibri" w:cs="Calibri"/>
          <w:bCs/>
          <w:sz w:val="22"/>
          <w:szCs w:val="22"/>
        </w:rPr>
        <w:t>spolufinancován</w:t>
      </w:r>
      <w:r>
        <w:rPr>
          <w:rFonts w:ascii="Calibri" w:hAnsi="Calibri" w:cs="Calibri"/>
          <w:bCs/>
          <w:sz w:val="22"/>
          <w:szCs w:val="22"/>
        </w:rPr>
        <w:t xml:space="preserve"> </w:t>
      </w:r>
      <w:r w:rsidRPr="009C480D">
        <w:rPr>
          <w:rFonts w:ascii="Calibri" w:hAnsi="Calibri" w:cs="Calibri"/>
          <w:bCs/>
          <w:sz w:val="22"/>
          <w:szCs w:val="22"/>
        </w:rPr>
        <w:t>městem Litvínovem“ na místě snadno viditelném pro veřejnost, jako jsou např. vstupní prostory</w:t>
      </w:r>
      <w:r>
        <w:rPr>
          <w:rFonts w:ascii="Calibri" w:hAnsi="Calibri" w:cs="Calibri"/>
          <w:bCs/>
          <w:sz w:val="22"/>
          <w:szCs w:val="22"/>
        </w:rPr>
        <w:t xml:space="preserve"> </w:t>
      </w:r>
      <w:r w:rsidRPr="009C480D">
        <w:rPr>
          <w:rFonts w:ascii="Calibri" w:hAnsi="Calibri" w:cs="Calibri"/>
          <w:bCs/>
          <w:sz w:val="22"/>
          <w:szCs w:val="22"/>
        </w:rPr>
        <w:t>budov</w:t>
      </w:r>
      <w:r>
        <w:rPr>
          <w:rFonts w:ascii="Calibri" w:hAnsi="Calibri" w:cs="Calibri"/>
          <w:bCs/>
          <w:sz w:val="22"/>
          <w:szCs w:val="22"/>
        </w:rPr>
        <w:t>y, při použití znaku města Litvínova bude příjemce postupovat v souladu se zásadami pro použití znaku města Litvínova, použití znaku města Litvínov schvaluje Rada města Litvínova (poskytovatele)</w:t>
      </w:r>
      <w:r w:rsidRPr="009C480D">
        <w:rPr>
          <w:rFonts w:ascii="Calibri" w:hAnsi="Calibri" w:cs="Calibri"/>
          <w:bCs/>
          <w:sz w:val="22"/>
          <w:szCs w:val="22"/>
        </w:rPr>
        <w:t>;</w:t>
      </w:r>
    </w:p>
    <w:p w14:paraId="6040746E" w14:textId="77777777" w:rsidR="00DA7E44" w:rsidRPr="009C480D" w:rsidRDefault="00DA7E44" w:rsidP="00DA7E44">
      <w:pPr>
        <w:jc w:val="both"/>
        <w:rPr>
          <w:rFonts w:ascii="Calibri" w:hAnsi="Calibri" w:cs="Calibri"/>
          <w:bCs/>
          <w:sz w:val="22"/>
          <w:szCs w:val="22"/>
        </w:rPr>
      </w:pPr>
    </w:p>
    <w:p w14:paraId="23BF8172" w14:textId="77777777" w:rsidR="00DA7E44" w:rsidRPr="009C480D" w:rsidRDefault="00DA7E44" w:rsidP="00DA7E44">
      <w:pPr>
        <w:jc w:val="both"/>
        <w:rPr>
          <w:rFonts w:ascii="Calibri" w:hAnsi="Calibri" w:cs="Calibri"/>
          <w:bCs/>
          <w:sz w:val="22"/>
          <w:szCs w:val="22"/>
        </w:rPr>
      </w:pPr>
      <w:r w:rsidRPr="009C480D">
        <w:rPr>
          <w:rFonts w:ascii="Calibri" w:hAnsi="Calibri" w:cs="Calibri"/>
          <w:bCs/>
          <w:sz w:val="22"/>
          <w:szCs w:val="22"/>
        </w:rPr>
        <w:t>c) informovat poskytovatele o konání akce (např. zasláním pozvánky);</w:t>
      </w:r>
    </w:p>
    <w:p w14:paraId="04D5B1F5" w14:textId="77777777" w:rsidR="00DA7E44" w:rsidRPr="009C480D" w:rsidRDefault="00DA7E44" w:rsidP="00DA7E44">
      <w:pPr>
        <w:jc w:val="both"/>
        <w:rPr>
          <w:rFonts w:ascii="Calibri" w:hAnsi="Calibri" w:cs="Calibri"/>
          <w:bCs/>
          <w:sz w:val="22"/>
          <w:szCs w:val="22"/>
        </w:rPr>
      </w:pPr>
    </w:p>
    <w:p w14:paraId="1518B8AE" w14:textId="118D7C23" w:rsidR="00DA7E44" w:rsidRPr="009C480D" w:rsidRDefault="00DA7E44" w:rsidP="00DA7E44">
      <w:pPr>
        <w:jc w:val="both"/>
        <w:rPr>
          <w:rFonts w:ascii="Calibri" w:hAnsi="Calibri" w:cs="Calibri"/>
          <w:bCs/>
          <w:sz w:val="22"/>
          <w:szCs w:val="22"/>
        </w:rPr>
      </w:pPr>
      <w:r w:rsidRPr="009C480D">
        <w:rPr>
          <w:rFonts w:ascii="Calibri" w:hAnsi="Calibri" w:cs="Calibri"/>
          <w:bCs/>
          <w:sz w:val="22"/>
          <w:szCs w:val="22"/>
        </w:rPr>
        <w:lastRenderedPageBreak/>
        <w:t>d) předložit v rámci vyúčtování dotace důkaz o informování veřejnosti (</w:t>
      </w:r>
      <w:r>
        <w:rPr>
          <w:rFonts w:ascii="Calibri" w:hAnsi="Calibri" w:cs="Calibri"/>
          <w:bCs/>
          <w:sz w:val="22"/>
          <w:szCs w:val="22"/>
        </w:rPr>
        <w:t xml:space="preserve">např. </w:t>
      </w:r>
      <w:r w:rsidRPr="009C480D">
        <w:rPr>
          <w:rFonts w:ascii="Calibri" w:hAnsi="Calibri" w:cs="Calibri"/>
          <w:bCs/>
          <w:sz w:val="22"/>
          <w:szCs w:val="22"/>
        </w:rPr>
        <w:t>Prin</w:t>
      </w:r>
      <w:r w:rsidR="00251B71">
        <w:rPr>
          <w:rFonts w:ascii="Calibri" w:hAnsi="Calibri" w:cs="Calibri"/>
          <w:bCs/>
          <w:sz w:val="22"/>
          <w:szCs w:val="22"/>
        </w:rPr>
        <w:t>t</w:t>
      </w:r>
      <w:r>
        <w:rPr>
          <w:rFonts w:ascii="Calibri" w:hAnsi="Calibri" w:cs="Calibri"/>
          <w:bCs/>
          <w:sz w:val="22"/>
          <w:szCs w:val="22"/>
        </w:rPr>
        <w:t>s</w:t>
      </w:r>
      <w:r w:rsidRPr="009C480D">
        <w:rPr>
          <w:rFonts w:ascii="Calibri" w:hAnsi="Calibri" w:cs="Calibri"/>
          <w:bCs/>
          <w:sz w:val="22"/>
          <w:szCs w:val="22"/>
        </w:rPr>
        <w:t>creen webové stránky, fotografie plakátu, příp. článek v tisku apod.)</w:t>
      </w:r>
    </w:p>
    <w:p w14:paraId="4FF4FFE5" w14:textId="77777777" w:rsidR="009A428C" w:rsidRDefault="009A428C" w:rsidP="00D96B49">
      <w:pPr>
        <w:jc w:val="both"/>
        <w:rPr>
          <w:rFonts w:ascii="Calibri" w:hAnsi="Calibri" w:cs="Calibri"/>
          <w:bCs/>
          <w:sz w:val="22"/>
          <w:szCs w:val="22"/>
        </w:rPr>
      </w:pPr>
    </w:p>
    <w:p w14:paraId="4AD764E5" w14:textId="77777777" w:rsidR="004703DA" w:rsidRDefault="004703DA" w:rsidP="004703DA">
      <w:pPr>
        <w:jc w:val="center"/>
        <w:rPr>
          <w:rFonts w:ascii="Calibri" w:hAnsi="Calibri" w:cs="Calibri"/>
          <w:b/>
          <w:bCs/>
          <w:sz w:val="22"/>
          <w:szCs w:val="22"/>
        </w:rPr>
      </w:pPr>
      <w:r>
        <w:rPr>
          <w:rFonts w:ascii="Calibri" w:hAnsi="Calibri" w:cs="Calibri"/>
          <w:b/>
          <w:bCs/>
          <w:sz w:val="22"/>
          <w:szCs w:val="22"/>
        </w:rPr>
        <w:t>XI.</w:t>
      </w:r>
    </w:p>
    <w:p w14:paraId="44466FAC" w14:textId="77777777" w:rsidR="004703DA" w:rsidRDefault="004703DA" w:rsidP="004703DA">
      <w:pPr>
        <w:jc w:val="center"/>
        <w:rPr>
          <w:rFonts w:ascii="Calibri" w:hAnsi="Calibri" w:cs="Calibri"/>
          <w:b/>
          <w:bCs/>
          <w:sz w:val="22"/>
          <w:szCs w:val="22"/>
        </w:rPr>
      </w:pPr>
      <w:r>
        <w:rPr>
          <w:rFonts w:ascii="Calibri" w:hAnsi="Calibri" w:cs="Calibri"/>
          <w:b/>
          <w:bCs/>
          <w:sz w:val="22"/>
          <w:szCs w:val="22"/>
        </w:rPr>
        <w:t>Závěrečná ujednání</w:t>
      </w:r>
    </w:p>
    <w:p w14:paraId="5D36E217" w14:textId="77777777" w:rsidR="004703DA" w:rsidRDefault="004703DA" w:rsidP="004703DA">
      <w:pPr>
        <w:jc w:val="both"/>
        <w:rPr>
          <w:rFonts w:asciiTheme="minorHAnsi" w:hAnsiTheme="minorHAnsi" w:cstheme="minorHAnsi"/>
          <w:bCs/>
          <w:sz w:val="22"/>
          <w:szCs w:val="22"/>
        </w:rPr>
      </w:pPr>
    </w:p>
    <w:p w14:paraId="1D8C6692" w14:textId="088B8423" w:rsidR="004703DA" w:rsidRDefault="004703DA" w:rsidP="004703DA">
      <w:pPr>
        <w:jc w:val="both"/>
        <w:rPr>
          <w:rFonts w:asciiTheme="minorHAnsi" w:hAnsiTheme="minorHAnsi" w:cstheme="minorHAnsi"/>
          <w:sz w:val="22"/>
          <w:szCs w:val="22"/>
        </w:rPr>
      </w:pPr>
      <w:r w:rsidRPr="002441E9">
        <w:rPr>
          <w:rFonts w:asciiTheme="minorHAnsi" w:hAnsiTheme="minorHAnsi" w:cstheme="minorHAnsi"/>
          <w:sz w:val="22"/>
          <w:szCs w:val="22"/>
        </w:rPr>
        <w:t>1. Tato smlouva byla schválena usnesením ZM č. Z/</w:t>
      </w:r>
      <w:r w:rsidR="003418DB">
        <w:rPr>
          <w:rFonts w:asciiTheme="minorHAnsi" w:hAnsiTheme="minorHAnsi" w:cstheme="minorHAnsi"/>
          <w:sz w:val="22"/>
          <w:szCs w:val="22"/>
        </w:rPr>
        <w:t>2129/12</w:t>
      </w:r>
      <w:r w:rsidRPr="002441E9">
        <w:rPr>
          <w:rFonts w:asciiTheme="minorHAnsi" w:hAnsiTheme="minorHAnsi" w:cstheme="minorHAnsi"/>
          <w:sz w:val="22"/>
          <w:szCs w:val="22"/>
        </w:rPr>
        <w:t xml:space="preserve"> na jednání dne </w:t>
      </w:r>
      <w:r w:rsidR="0023148E">
        <w:rPr>
          <w:rFonts w:asciiTheme="minorHAnsi" w:hAnsiTheme="minorHAnsi" w:cstheme="minorHAnsi"/>
          <w:sz w:val="22"/>
          <w:szCs w:val="22"/>
        </w:rPr>
        <w:t>1</w:t>
      </w:r>
      <w:r w:rsidR="005D2F53">
        <w:rPr>
          <w:rFonts w:asciiTheme="minorHAnsi" w:hAnsiTheme="minorHAnsi" w:cstheme="minorHAnsi"/>
          <w:sz w:val="22"/>
          <w:szCs w:val="22"/>
        </w:rPr>
        <w:t>4</w:t>
      </w:r>
      <w:r w:rsidR="0023148E">
        <w:rPr>
          <w:rFonts w:asciiTheme="minorHAnsi" w:hAnsiTheme="minorHAnsi" w:cstheme="minorHAnsi"/>
          <w:sz w:val="22"/>
          <w:szCs w:val="22"/>
        </w:rPr>
        <w:t>.12.202</w:t>
      </w:r>
      <w:r w:rsidR="005D2F53">
        <w:rPr>
          <w:rFonts w:asciiTheme="minorHAnsi" w:hAnsiTheme="minorHAnsi" w:cstheme="minorHAnsi"/>
          <w:sz w:val="22"/>
          <w:szCs w:val="22"/>
        </w:rPr>
        <w:t>3</w:t>
      </w:r>
      <w:r w:rsidRPr="002441E9">
        <w:rPr>
          <w:rFonts w:asciiTheme="minorHAnsi" w:hAnsiTheme="minorHAnsi" w:cstheme="minorHAnsi"/>
          <w:sz w:val="22"/>
          <w:szCs w:val="22"/>
        </w:rPr>
        <w:t>.</w:t>
      </w:r>
      <w:r>
        <w:rPr>
          <w:rFonts w:asciiTheme="minorHAnsi" w:hAnsiTheme="minorHAnsi" w:cstheme="minorHAnsi"/>
          <w:sz w:val="22"/>
          <w:szCs w:val="22"/>
        </w:rPr>
        <w:t xml:space="preserve"> </w:t>
      </w:r>
    </w:p>
    <w:p w14:paraId="2E47BD31" w14:textId="77777777" w:rsidR="004703DA" w:rsidRDefault="004703DA" w:rsidP="004703DA">
      <w:pPr>
        <w:jc w:val="both"/>
        <w:rPr>
          <w:rFonts w:asciiTheme="minorHAnsi" w:hAnsiTheme="minorHAnsi" w:cstheme="minorHAnsi"/>
          <w:sz w:val="22"/>
          <w:szCs w:val="22"/>
        </w:rPr>
      </w:pPr>
    </w:p>
    <w:p w14:paraId="7959FCBA" w14:textId="77777777" w:rsidR="00D96B49" w:rsidRDefault="00D96B49" w:rsidP="00D96B49">
      <w:pPr>
        <w:jc w:val="both"/>
        <w:rPr>
          <w:rFonts w:asciiTheme="minorHAnsi" w:hAnsiTheme="minorHAnsi" w:cstheme="minorHAnsi"/>
          <w:bCs/>
          <w:sz w:val="22"/>
          <w:szCs w:val="22"/>
        </w:rPr>
      </w:pPr>
      <w:bookmarkStart w:id="9" w:name="_Hlk116456170"/>
      <w:r>
        <w:rPr>
          <w:rFonts w:asciiTheme="minorHAnsi" w:hAnsiTheme="minorHAnsi" w:cstheme="minorHAnsi"/>
          <w:bCs/>
          <w:sz w:val="22"/>
          <w:szCs w:val="22"/>
        </w:rPr>
        <w:t>2. Smlouva je vyhotovena ve 3 stejnopisech majících povahu originálu, z nichž příjemce obdrží 1 výtisk a 2 výtisky obdrží poskytovatel. Vztahy neupravené touto smlouvou se řídí příslušnými ustanoveními obecně závazných platných a účinných právních předpisů.</w:t>
      </w:r>
    </w:p>
    <w:bookmarkEnd w:id="9"/>
    <w:p w14:paraId="0C4155D2" w14:textId="77777777" w:rsidR="00D96B49" w:rsidRDefault="00D96B49" w:rsidP="00D96B49">
      <w:pPr>
        <w:jc w:val="both"/>
        <w:rPr>
          <w:rFonts w:asciiTheme="minorHAnsi" w:hAnsiTheme="minorHAnsi" w:cstheme="minorHAnsi"/>
          <w:bCs/>
          <w:sz w:val="22"/>
          <w:szCs w:val="22"/>
        </w:rPr>
      </w:pPr>
    </w:p>
    <w:p w14:paraId="418622A5" w14:textId="77777777" w:rsidR="00D96B49" w:rsidRDefault="00D96B49" w:rsidP="00D96B49">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14:paraId="51EBE71C" w14:textId="77777777" w:rsidR="00D96B49" w:rsidRDefault="00D96B49" w:rsidP="00D96B49">
      <w:pPr>
        <w:jc w:val="both"/>
        <w:rPr>
          <w:rFonts w:asciiTheme="minorHAnsi" w:hAnsiTheme="minorHAnsi" w:cstheme="minorHAnsi"/>
          <w:bCs/>
          <w:sz w:val="22"/>
          <w:szCs w:val="22"/>
        </w:rPr>
      </w:pPr>
    </w:p>
    <w:p w14:paraId="620E0ED6" w14:textId="77777777" w:rsidR="00D96B49" w:rsidRDefault="00D96B49" w:rsidP="00D96B49">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4E1A6C">
        <w:rPr>
          <w:rFonts w:asciiTheme="minorHAnsi" w:hAnsiTheme="minorHAnsi" w:cstheme="minorHAnsi"/>
          <w:sz w:val="22"/>
          <w:szCs w:val="22"/>
        </w:rPr>
        <w:t xml:space="preserve">smlouva </w:t>
      </w:r>
      <w:r>
        <w:rPr>
          <w:rFonts w:asciiTheme="minorHAnsi" w:hAnsiTheme="minorHAnsi" w:cstheme="minorHAnsi"/>
          <w:sz w:val="22"/>
          <w:szCs w:val="22"/>
        </w:rPr>
        <w:t xml:space="preserve">byla vedena v evidenci smluv vedené městem Litvínov, která bude přístupná dle zákona č. 106/1999 Sb., o svobodném přístupu k informacím ve znění pozdějších předpisů, a která obsahuje údaje o smluvních stranách, předmětu smlouvy, číselné označení a datum jejího uzavření. </w:t>
      </w:r>
    </w:p>
    <w:p w14:paraId="505C16A3" w14:textId="77777777" w:rsidR="00D96B49" w:rsidRDefault="00D96B49" w:rsidP="00D96B49">
      <w:pPr>
        <w:jc w:val="both"/>
        <w:rPr>
          <w:rFonts w:asciiTheme="minorHAnsi" w:hAnsiTheme="minorHAnsi" w:cstheme="minorHAnsi"/>
          <w:sz w:val="22"/>
          <w:szCs w:val="22"/>
        </w:rPr>
      </w:pPr>
    </w:p>
    <w:p w14:paraId="77DD3E75" w14:textId="77777777" w:rsidR="00D96B49" w:rsidRDefault="00D96B49" w:rsidP="00D96B49">
      <w:pPr>
        <w:jc w:val="both"/>
        <w:rPr>
          <w:rFonts w:asciiTheme="minorHAnsi" w:hAnsiTheme="minorHAnsi" w:cstheme="minorHAnsi"/>
          <w:sz w:val="22"/>
          <w:szCs w:val="22"/>
        </w:rPr>
      </w:pPr>
      <w:r>
        <w:rPr>
          <w:rFonts w:asciiTheme="minorHAnsi" w:hAnsiTheme="minorHAnsi" w:cstheme="minorHAnsi"/>
          <w:sz w:val="22"/>
          <w:szCs w:val="22"/>
        </w:rPr>
        <w:t>5. Smluvní strany prohlašují, že skutečnosti uvedené v této smlouvě nepovažují za obchodní tajemství a udělují svolení k jejich zpřístupnění ve smyslu zákona č. 106/1999 Sb., o svobodném přístupu k informacím ve znění pozdějších předpisů.</w:t>
      </w:r>
    </w:p>
    <w:p w14:paraId="5A9CF969" w14:textId="77777777" w:rsidR="004703DA" w:rsidRDefault="004703DA" w:rsidP="004703DA">
      <w:pPr>
        <w:jc w:val="both"/>
        <w:rPr>
          <w:rFonts w:asciiTheme="minorHAnsi" w:hAnsiTheme="minorHAnsi" w:cstheme="minorHAnsi"/>
          <w:sz w:val="22"/>
          <w:szCs w:val="22"/>
        </w:rPr>
      </w:pPr>
    </w:p>
    <w:p w14:paraId="531913AD" w14:textId="2EF091FD"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 xml:space="preserve">6. Příjemce bere na vědomí, že tato smlouva bude poskytovatelem zveřejněna v registru smluv dle zákona č. 340/2015 Sb., o registru smluv, ve znění pozdějších předpisů. Tato smlouva bude dle § 10d zákona č. 250/2000 Sb., o rozpočtových pravidlech územních rozpočtů </w:t>
      </w:r>
      <w:r w:rsidR="00CB1287">
        <w:rPr>
          <w:rFonts w:asciiTheme="minorHAnsi" w:hAnsiTheme="minorHAnsi" w:cstheme="minorHAnsi"/>
          <w:sz w:val="22"/>
          <w:szCs w:val="22"/>
        </w:rPr>
        <w:t>ve znění pozdějších předpisů</w:t>
      </w:r>
      <w:r>
        <w:rPr>
          <w:rFonts w:asciiTheme="minorHAnsi" w:hAnsiTheme="minorHAnsi" w:cstheme="minorHAnsi"/>
          <w:sz w:val="22"/>
          <w:szCs w:val="22"/>
        </w:rPr>
        <w:t>, poskytovatelem zveřejněna na úřední desce po stanovenou dobu.</w:t>
      </w:r>
    </w:p>
    <w:p w14:paraId="0414A839" w14:textId="77777777" w:rsidR="004703DA" w:rsidRDefault="004703DA" w:rsidP="004703DA">
      <w:pPr>
        <w:jc w:val="both"/>
        <w:rPr>
          <w:rFonts w:asciiTheme="minorHAnsi" w:hAnsiTheme="minorHAnsi" w:cstheme="minorHAnsi"/>
          <w:sz w:val="22"/>
          <w:szCs w:val="22"/>
        </w:rPr>
      </w:pPr>
    </w:p>
    <w:p w14:paraId="11FCB820" w14:textId="5E1D5D57" w:rsidR="00CB1287" w:rsidRDefault="007609E3" w:rsidP="004703DA">
      <w:pPr>
        <w:jc w:val="both"/>
        <w:rPr>
          <w:rFonts w:asciiTheme="minorHAnsi" w:hAnsiTheme="minorHAnsi" w:cstheme="minorHAnsi"/>
          <w:sz w:val="22"/>
          <w:szCs w:val="22"/>
        </w:rPr>
      </w:pPr>
      <w:r>
        <w:rPr>
          <w:rFonts w:asciiTheme="minorHAnsi" w:hAnsiTheme="minorHAnsi" w:cstheme="minorHAnsi"/>
          <w:sz w:val="22"/>
          <w:szCs w:val="22"/>
        </w:rPr>
        <w:t xml:space="preserve">7. Tato smlouva nabývá platnosti dnem podpisu smluvních stran a nabývá účinnosti dnem, kdy město Litvínov uveřejní smlouvu v informačním systému registru smluv dle zákona č. 340/2015 Sb., o registru smluv </w:t>
      </w:r>
      <w:r w:rsidR="00CB1287">
        <w:rPr>
          <w:rFonts w:asciiTheme="minorHAnsi" w:hAnsiTheme="minorHAnsi" w:cstheme="minorHAnsi"/>
          <w:sz w:val="22"/>
          <w:szCs w:val="22"/>
        </w:rPr>
        <w:t>ve znění pozdějších předpisů.</w:t>
      </w:r>
    </w:p>
    <w:p w14:paraId="6287AA0B" w14:textId="783485C4"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 xml:space="preserve"> </w:t>
      </w:r>
    </w:p>
    <w:p w14:paraId="0993413D" w14:textId="45A6B7C0"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w:t>
      </w:r>
      <w:r w:rsidR="004A384F">
        <w:rPr>
          <w:rFonts w:asciiTheme="minorHAnsi" w:hAnsiTheme="minorHAnsi" w:cstheme="minorHAnsi"/>
          <w:sz w:val="22"/>
          <w:szCs w:val="22"/>
        </w:rPr>
        <w:t xml:space="preserve"> dotace z </w:t>
      </w:r>
      <w:r>
        <w:rPr>
          <w:rFonts w:asciiTheme="minorHAnsi" w:hAnsiTheme="minorHAnsi" w:cstheme="minorHAnsi"/>
          <w:sz w:val="22"/>
          <w:szCs w:val="22"/>
        </w:rPr>
        <w:t>rozpočtu města.</w:t>
      </w:r>
    </w:p>
    <w:p w14:paraId="7AC81EF4" w14:textId="77777777" w:rsidR="00342E9C" w:rsidRDefault="00342E9C" w:rsidP="004703DA">
      <w:pPr>
        <w:jc w:val="both"/>
        <w:rPr>
          <w:rFonts w:asciiTheme="minorHAnsi" w:hAnsiTheme="minorHAnsi" w:cstheme="minorHAnsi"/>
          <w:bCs/>
          <w:sz w:val="22"/>
          <w:szCs w:val="22"/>
        </w:rPr>
      </w:pPr>
    </w:p>
    <w:p w14:paraId="58E1202F" w14:textId="77777777" w:rsidR="004703DA" w:rsidRDefault="004703DA" w:rsidP="004703DA">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14:paraId="4F9C9B17" w14:textId="025B574C" w:rsidR="00807A3E" w:rsidRDefault="00807A3E" w:rsidP="00807A3E">
      <w:pPr>
        <w:rPr>
          <w:rFonts w:ascii="Calibri" w:hAnsi="Calibri" w:cs="Calibri"/>
          <w:b/>
          <w:bCs/>
          <w:sz w:val="22"/>
          <w:szCs w:val="22"/>
        </w:rPr>
      </w:pPr>
    </w:p>
    <w:p w14:paraId="1B8C91BC" w14:textId="77777777" w:rsidR="007C7017" w:rsidRDefault="007C7017" w:rsidP="007C7017">
      <w:pPr>
        <w:rPr>
          <w:rFonts w:ascii="Calibri" w:hAnsi="Calibri" w:cs="Calibri"/>
          <w:sz w:val="22"/>
          <w:szCs w:val="22"/>
        </w:rPr>
      </w:pPr>
      <w:r>
        <w:rPr>
          <w:rFonts w:ascii="Calibri" w:hAnsi="Calibri" w:cs="Calibri"/>
          <w:sz w:val="22"/>
          <w:szCs w:val="22"/>
        </w:rPr>
        <w:t>Příloha: Pravidla pro poskytování dotací z rozpočtu města Litvínova</w:t>
      </w:r>
    </w:p>
    <w:p w14:paraId="0530C160" w14:textId="77777777" w:rsidR="007C7017" w:rsidRDefault="007C7017" w:rsidP="00807A3E">
      <w:pPr>
        <w:rPr>
          <w:rFonts w:ascii="Calibri" w:hAnsi="Calibri" w:cs="Calibri"/>
          <w:b/>
          <w:bCs/>
          <w:sz w:val="22"/>
          <w:szCs w:val="22"/>
        </w:rPr>
      </w:pPr>
    </w:p>
    <w:p w14:paraId="45F6B066" w14:textId="77777777" w:rsidR="00807A3E" w:rsidRDefault="00807A3E" w:rsidP="00807A3E">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14:paraId="23DA1A3D" w14:textId="77777777" w:rsidR="00243D6A" w:rsidRDefault="00243D6A" w:rsidP="00243D6A">
      <w:pPr>
        <w:jc w:val="both"/>
        <w:rPr>
          <w:rFonts w:ascii="Calibri" w:hAnsi="Calibri" w:cs="Calibri"/>
          <w:sz w:val="22"/>
          <w:szCs w:val="22"/>
        </w:rPr>
      </w:pPr>
    </w:p>
    <w:p w14:paraId="012D6032" w14:textId="77777777" w:rsidR="00243D6A" w:rsidRDefault="00243D6A" w:rsidP="00243D6A">
      <w:pPr>
        <w:jc w:val="both"/>
        <w:rPr>
          <w:rFonts w:ascii="Calibri" w:hAnsi="Calibri" w:cs="Calibri"/>
          <w:sz w:val="22"/>
          <w:szCs w:val="22"/>
        </w:rPr>
      </w:pPr>
    </w:p>
    <w:p w14:paraId="44CFFCF6" w14:textId="77777777" w:rsidR="00243D6A" w:rsidRDefault="00243D6A" w:rsidP="00243D6A">
      <w:pPr>
        <w:jc w:val="both"/>
        <w:rPr>
          <w:rFonts w:ascii="Calibri" w:hAnsi="Calibri" w:cs="Calibri"/>
          <w:sz w:val="22"/>
          <w:szCs w:val="22"/>
        </w:rPr>
      </w:pPr>
    </w:p>
    <w:p w14:paraId="7A2835F1" w14:textId="03C11413" w:rsidR="00243D6A" w:rsidRDefault="00243D6A" w:rsidP="00243D6A">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3AA5C47" w14:textId="77777777" w:rsidR="00807A3E" w:rsidRDefault="00807A3E" w:rsidP="00243D6A">
      <w:pPr>
        <w:jc w:val="both"/>
        <w:rPr>
          <w:rFonts w:asciiTheme="minorHAnsi" w:hAnsiTheme="minorHAnsi" w:cstheme="minorHAnsi"/>
          <w:sz w:val="22"/>
          <w:szCs w:val="22"/>
        </w:rPr>
      </w:pPr>
    </w:p>
    <w:p w14:paraId="47543A55" w14:textId="7556F7DE" w:rsidR="00243D6A" w:rsidRDefault="00243D6A" w:rsidP="00243D6A">
      <w:pPr>
        <w:jc w:val="both"/>
        <w:rPr>
          <w:rFonts w:ascii="Calibri" w:hAnsi="Calibri" w:cs="Calibri"/>
          <w:sz w:val="22"/>
          <w:szCs w:val="22"/>
        </w:rPr>
      </w:pPr>
      <w:r>
        <w:rPr>
          <w:rFonts w:asciiTheme="minorHAnsi" w:hAnsiTheme="minorHAnsi" w:cstheme="minorHAnsi"/>
          <w:sz w:val="22"/>
          <w:szCs w:val="22"/>
        </w:rPr>
        <w:t xml:space="preserve">   </w:t>
      </w:r>
      <w:r w:rsidR="001D4CB5">
        <w:rPr>
          <w:rFonts w:asciiTheme="minorHAnsi" w:hAnsiTheme="minorHAnsi" w:cstheme="minorHAnsi"/>
          <w:sz w:val="22"/>
          <w:szCs w:val="22"/>
        </w:rPr>
        <w:t>Mgr. Jana Galinová</w:t>
      </w:r>
      <w:r w:rsidR="0009368F">
        <w:rPr>
          <w:rFonts w:asciiTheme="minorHAnsi" w:hAnsiTheme="minorHAnsi" w:cstheme="minorHAnsi"/>
          <w:sz w:val="22"/>
          <w:szCs w:val="22"/>
        </w:rPr>
        <w:tab/>
      </w:r>
      <w:r w:rsidR="0009368F">
        <w:rPr>
          <w:rFonts w:asciiTheme="minorHAnsi" w:hAnsiTheme="minorHAnsi" w:cstheme="minorHAnsi"/>
          <w:sz w:val="22"/>
          <w:szCs w:val="22"/>
        </w:rPr>
        <w:tab/>
      </w:r>
      <w:r w:rsidR="0009368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E333C">
        <w:rPr>
          <w:rFonts w:asciiTheme="minorHAnsi" w:hAnsiTheme="minorHAnsi" w:cstheme="minorHAnsi"/>
          <w:sz w:val="22"/>
          <w:szCs w:val="22"/>
        </w:rPr>
        <w:t>Mgr. Kamila Bláhová</w:t>
      </w:r>
    </w:p>
    <w:p w14:paraId="054E9863" w14:textId="772EEE91" w:rsidR="006D1588" w:rsidRDefault="00243D6A" w:rsidP="00243D6A">
      <w:pPr>
        <w:jc w:val="both"/>
        <w:rPr>
          <w:rFonts w:ascii="Calibri" w:hAnsi="Calibri" w:cs="Calibri"/>
          <w:sz w:val="22"/>
          <w:szCs w:val="22"/>
        </w:rPr>
      </w:pPr>
      <w:r>
        <w:rPr>
          <w:rFonts w:ascii="Calibri" w:hAnsi="Calibri" w:cs="Calibri"/>
          <w:sz w:val="22"/>
          <w:szCs w:val="22"/>
        </w:rPr>
        <w:t xml:space="preserve">   </w:t>
      </w:r>
      <w:r w:rsidR="001D4CB5">
        <w:rPr>
          <w:rFonts w:ascii="Calibri" w:hAnsi="Calibri" w:cs="Calibri"/>
          <w:sz w:val="22"/>
          <w:szCs w:val="22"/>
        </w:rPr>
        <w:t>ř</w:t>
      </w:r>
      <w:r>
        <w:rPr>
          <w:rFonts w:ascii="Calibri" w:hAnsi="Calibri" w:cs="Calibri"/>
          <w:sz w:val="22"/>
          <w:szCs w:val="22"/>
        </w:rPr>
        <w:t>ed</w:t>
      </w:r>
      <w:r w:rsidR="00BA7AF8">
        <w:rPr>
          <w:rFonts w:ascii="Calibri" w:hAnsi="Calibri" w:cs="Calibri"/>
          <w:sz w:val="22"/>
          <w:szCs w:val="22"/>
        </w:rPr>
        <w:t>itel</w:t>
      </w:r>
      <w:r w:rsidR="001D4CB5">
        <w:rPr>
          <w:rFonts w:ascii="Calibri" w:hAnsi="Calibri" w:cs="Calibri"/>
          <w:sz w:val="22"/>
          <w:szCs w:val="22"/>
        </w:rPr>
        <w:t>ka o.p.s.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w:t>
      </w:r>
      <w:r w:rsidR="00AE333C">
        <w:rPr>
          <w:rFonts w:ascii="Calibri" w:hAnsi="Calibri" w:cs="Calibri"/>
          <w:sz w:val="22"/>
          <w:szCs w:val="22"/>
        </w:rPr>
        <w:t>k</w:t>
      </w:r>
      <w:r>
        <w:rPr>
          <w:rFonts w:ascii="Calibri" w:hAnsi="Calibri" w:cs="Calibri"/>
          <w:sz w:val="22"/>
          <w:szCs w:val="22"/>
        </w:rPr>
        <w:t xml:space="preserve">a města    </w:t>
      </w:r>
    </w:p>
    <w:p w14:paraId="432D5B3D" w14:textId="2EE8FD7B" w:rsidR="004A384F" w:rsidRDefault="00243D6A" w:rsidP="00243D6A">
      <w:pPr>
        <w:rPr>
          <w:rFonts w:asciiTheme="minorHAnsi" w:hAnsiTheme="minorHAnsi" w:cs="Arial"/>
        </w:rPr>
      </w:pPr>
      <w:r w:rsidRPr="00DD727F">
        <w:rPr>
          <w:rFonts w:asciiTheme="minorHAnsi" w:hAnsiTheme="minorHAnsi" w:cs="Arial"/>
        </w:rPr>
        <w:lastRenderedPageBreak/>
        <w:t xml:space="preserve">    </w:t>
      </w:r>
    </w:p>
    <w:p w14:paraId="49104DBE" w14:textId="56E5A665" w:rsidR="00243D6A" w:rsidRPr="00DD727F" w:rsidRDefault="00243D6A" w:rsidP="004A384F">
      <w:pPr>
        <w:ind w:left="4248" w:firstLine="708"/>
        <w:rPr>
          <w:rFonts w:asciiTheme="minorHAnsi" w:hAnsiTheme="minorHAnsi" w:cs="Arial"/>
        </w:rPr>
      </w:pPr>
      <w:r w:rsidRPr="00DD727F">
        <w:rPr>
          <w:rFonts w:asciiTheme="minorHAnsi" w:hAnsiTheme="minorHAnsi" w:cs="Arial"/>
        </w:rPr>
        <w:t xml:space="preserve">                   Smlouva číslo: </w:t>
      </w:r>
      <w:r w:rsidR="00DE796B">
        <w:rPr>
          <w:rFonts w:asciiTheme="minorHAnsi" w:hAnsiTheme="minorHAnsi" w:cs="Arial"/>
        </w:rPr>
        <w:t>KT/</w:t>
      </w:r>
      <w:r w:rsidR="00FF533B">
        <w:rPr>
          <w:rFonts w:asciiTheme="minorHAnsi" w:hAnsiTheme="minorHAnsi" w:cs="Arial"/>
        </w:rPr>
        <w:t>12961/23</w:t>
      </w:r>
    </w:p>
    <w:p w14:paraId="1183608C" w14:textId="77777777" w:rsidR="00243D6A" w:rsidRPr="00DD727F" w:rsidRDefault="00243D6A" w:rsidP="00243D6A">
      <w:pPr>
        <w:rPr>
          <w:rFonts w:asciiTheme="minorHAnsi" w:hAnsiTheme="minorHAnsi" w:cs="Arial"/>
        </w:rPr>
      </w:pPr>
      <w:r w:rsidRPr="00DD727F">
        <w:rPr>
          <w:rFonts w:asciiTheme="minorHAnsi" w:hAnsiTheme="minorHAnsi" w:cs="Arial"/>
        </w:rPr>
        <w:tab/>
      </w:r>
      <w:r w:rsidRPr="00DD727F">
        <w:rPr>
          <w:rFonts w:asciiTheme="minorHAnsi" w:hAnsiTheme="minorHAnsi" w:cs="Arial"/>
        </w:rPr>
        <w:tab/>
      </w:r>
    </w:p>
    <w:tbl>
      <w:tblPr>
        <w:tblW w:w="5127" w:type="pct"/>
        <w:tblCellMar>
          <w:left w:w="10" w:type="dxa"/>
          <w:right w:w="10" w:type="dxa"/>
        </w:tblCellMar>
        <w:tblLook w:val="04A0" w:firstRow="1" w:lastRow="0" w:firstColumn="1" w:lastColumn="0" w:noHBand="0" w:noVBand="1"/>
      </w:tblPr>
      <w:tblGrid>
        <w:gridCol w:w="2000"/>
        <w:gridCol w:w="1301"/>
        <w:gridCol w:w="2068"/>
        <w:gridCol w:w="1730"/>
        <w:gridCol w:w="2173"/>
      </w:tblGrid>
      <w:tr w:rsidR="00243D6A" w:rsidRPr="00DD727F" w14:paraId="4AC57BA9"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81B8B43" w14:textId="77777777"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 xml:space="preserve"> </w:t>
            </w:r>
          </w:p>
        </w:tc>
        <w:tc>
          <w:tcPr>
            <w:tcW w:w="130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3BA7037" w14:textId="77777777"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Datum</w:t>
            </w:r>
          </w:p>
        </w:tc>
        <w:tc>
          <w:tcPr>
            <w:tcW w:w="206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26FD6F5" w14:textId="77777777"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Jméno</w:t>
            </w:r>
          </w:p>
        </w:tc>
        <w:tc>
          <w:tcPr>
            <w:tcW w:w="173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963AD7" w14:textId="77777777"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Funkce</w:t>
            </w:r>
          </w:p>
        </w:tc>
        <w:tc>
          <w:tcPr>
            <w:tcW w:w="217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95C08AC" w14:textId="77777777"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Podpis</w:t>
            </w:r>
          </w:p>
        </w:tc>
      </w:tr>
      <w:tr w:rsidR="00243D6A" w:rsidRPr="00DD727F" w14:paraId="2E4CEE40"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25DFAF" w14:textId="77777777"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 xml:space="preserve">Zpracoval:  </w:t>
            </w:r>
          </w:p>
        </w:tc>
        <w:tc>
          <w:tcPr>
            <w:tcW w:w="1301"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14:paraId="6902F584" w14:textId="32BB5BD9" w:rsidR="00243D6A" w:rsidRPr="00DD727F" w:rsidRDefault="00DA7E44" w:rsidP="00BA7AF8">
            <w:pPr>
              <w:spacing w:line="276" w:lineRule="auto"/>
              <w:rPr>
                <w:rFonts w:asciiTheme="minorHAnsi" w:hAnsiTheme="minorHAnsi" w:cs="Arial"/>
                <w:lang w:eastAsia="en-US"/>
              </w:rPr>
            </w:pPr>
            <w:r>
              <w:rPr>
                <w:rFonts w:asciiTheme="minorHAnsi" w:hAnsiTheme="minorHAnsi" w:cs="Arial"/>
                <w:lang w:eastAsia="en-US"/>
              </w:rPr>
              <w:t>25.10.2023</w:t>
            </w:r>
          </w:p>
        </w:tc>
        <w:tc>
          <w:tcPr>
            <w:tcW w:w="206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191CAF4" w14:textId="77777777"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Kateřina Malčeková</w:t>
            </w:r>
          </w:p>
        </w:tc>
        <w:tc>
          <w:tcPr>
            <w:tcW w:w="1730"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123D219" w14:textId="77777777" w:rsidR="00243D6A" w:rsidRPr="00DD727F" w:rsidRDefault="00243D6A" w:rsidP="009C1B86">
            <w:pPr>
              <w:spacing w:line="276" w:lineRule="auto"/>
              <w:rPr>
                <w:rFonts w:asciiTheme="minorHAnsi" w:hAnsiTheme="minorHAnsi" w:cs="Arial"/>
                <w:sz w:val="16"/>
                <w:szCs w:val="16"/>
                <w:lang w:eastAsia="en-US"/>
              </w:rPr>
            </w:pPr>
            <w:r w:rsidRPr="00DD727F">
              <w:rPr>
                <w:rFonts w:asciiTheme="minorHAnsi" w:hAnsiTheme="minorHAnsi" w:cs="Arial"/>
                <w:sz w:val="16"/>
                <w:szCs w:val="16"/>
                <w:lang w:eastAsia="en-US"/>
              </w:rPr>
              <w:t>referentka odboru sociálních věcí a školství</w:t>
            </w:r>
          </w:p>
        </w:tc>
        <w:tc>
          <w:tcPr>
            <w:tcW w:w="2173"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14:paraId="163FF2A9" w14:textId="77777777" w:rsidR="00243D6A" w:rsidRPr="00DD727F" w:rsidRDefault="00243D6A" w:rsidP="009C1B86">
            <w:pPr>
              <w:spacing w:line="276" w:lineRule="auto"/>
              <w:rPr>
                <w:rFonts w:asciiTheme="minorHAnsi" w:hAnsiTheme="minorHAnsi" w:cs="Arial"/>
                <w:lang w:eastAsia="en-US"/>
              </w:rPr>
            </w:pPr>
          </w:p>
        </w:tc>
      </w:tr>
      <w:tr w:rsidR="00243D6A" w:rsidRPr="00DD727F" w14:paraId="2756E282"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85CD135" w14:textId="77777777"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Schválil:</w:t>
            </w:r>
          </w:p>
        </w:tc>
        <w:tc>
          <w:tcPr>
            <w:tcW w:w="1301"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14:paraId="7BD2D4CA" w14:textId="77777777" w:rsidR="00243D6A" w:rsidRPr="00DD727F" w:rsidRDefault="00243D6A" w:rsidP="009C1B86">
            <w:pPr>
              <w:spacing w:line="276" w:lineRule="auto"/>
              <w:rPr>
                <w:rFonts w:asciiTheme="minorHAnsi" w:hAnsiTheme="minorHAnsi" w:cs="Arial"/>
                <w:lang w:eastAsia="en-US"/>
              </w:rPr>
            </w:pPr>
          </w:p>
        </w:tc>
        <w:tc>
          <w:tcPr>
            <w:tcW w:w="20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23A30DB" w14:textId="77777777"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Mgr. Veronika Knoblochová</w:t>
            </w:r>
          </w:p>
        </w:tc>
        <w:tc>
          <w:tcPr>
            <w:tcW w:w="17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D713BEA" w14:textId="77777777" w:rsidR="00243D6A" w:rsidRPr="00DD727F" w:rsidRDefault="00243D6A" w:rsidP="009C1B86">
            <w:pPr>
              <w:spacing w:line="276" w:lineRule="auto"/>
              <w:rPr>
                <w:rFonts w:asciiTheme="minorHAnsi" w:hAnsiTheme="minorHAnsi"/>
                <w:lang w:eastAsia="en-US"/>
              </w:rPr>
            </w:pPr>
            <w:r w:rsidRPr="00DD727F">
              <w:rPr>
                <w:rFonts w:asciiTheme="minorHAnsi" w:hAnsiTheme="minorHAnsi" w:cs="Arial"/>
                <w:sz w:val="16"/>
                <w:szCs w:val="16"/>
                <w:lang w:eastAsia="en-US"/>
              </w:rPr>
              <w:t>vedoucí odboru sociálních věcí a školství</w:t>
            </w:r>
          </w:p>
        </w:tc>
        <w:tc>
          <w:tcPr>
            <w:tcW w:w="2173"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14:paraId="2C14719A" w14:textId="77777777" w:rsidR="00243D6A" w:rsidRPr="00DD727F" w:rsidRDefault="00243D6A" w:rsidP="009C1B86">
            <w:pPr>
              <w:spacing w:line="276" w:lineRule="auto"/>
              <w:rPr>
                <w:rFonts w:asciiTheme="minorHAnsi" w:hAnsiTheme="minorHAnsi" w:cs="Arial"/>
                <w:lang w:eastAsia="en-US"/>
              </w:rPr>
            </w:pPr>
          </w:p>
        </w:tc>
      </w:tr>
      <w:tr w:rsidR="00243D6A" w:rsidRPr="00DD727F" w14:paraId="5F3EBAE8"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B3C6C98" w14:textId="77777777"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Správce rozpočtu:</w:t>
            </w:r>
          </w:p>
        </w:tc>
        <w:tc>
          <w:tcPr>
            <w:tcW w:w="1301"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14:paraId="681ED51D" w14:textId="77777777" w:rsidR="00243D6A" w:rsidRPr="00DD727F" w:rsidRDefault="00243D6A" w:rsidP="009C1B86">
            <w:pPr>
              <w:spacing w:line="276" w:lineRule="auto"/>
              <w:rPr>
                <w:rFonts w:asciiTheme="minorHAnsi" w:hAnsiTheme="minorHAnsi" w:cs="Arial"/>
                <w:lang w:eastAsia="en-US"/>
              </w:rPr>
            </w:pPr>
          </w:p>
        </w:tc>
        <w:tc>
          <w:tcPr>
            <w:tcW w:w="20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1E2A7D5" w14:textId="77777777"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Libuše Eichlerová</w:t>
            </w:r>
          </w:p>
        </w:tc>
        <w:tc>
          <w:tcPr>
            <w:tcW w:w="17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4D583D" w14:textId="77777777" w:rsidR="00243D6A" w:rsidRPr="00DD727F" w:rsidRDefault="00243D6A" w:rsidP="009C1B86">
            <w:pPr>
              <w:spacing w:line="276" w:lineRule="auto"/>
              <w:rPr>
                <w:rFonts w:asciiTheme="minorHAnsi" w:hAnsiTheme="minorHAnsi"/>
                <w:lang w:eastAsia="en-US"/>
              </w:rPr>
            </w:pPr>
            <w:r w:rsidRPr="00DD727F">
              <w:rPr>
                <w:rFonts w:asciiTheme="minorHAnsi" w:hAnsiTheme="minorHAnsi" w:cs="Arial"/>
                <w:sz w:val="16"/>
                <w:szCs w:val="16"/>
                <w:lang w:eastAsia="en-US"/>
              </w:rPr>
              <w:t>ekonomka odboru sociálních věcí a školství</w:t>
            </w:r>
          </w:p>
        </w:tc>
        <w:tc>
          <w:tcPr>
            <w:tcW w:w="2173"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14:paraId="053F0F68" w14:textId="77777777" w:rsidR="00243D6A" w:rsidRPr="00DD727F" w:rsidRDefault="00243D6A" w:rsidP="009C1B86">
            <w:pPr>
              <w:spacing w:line="276" w:lineRule="auto"/>
              <w:rPr>
                <w:rFonts w:asciiTheme="minorHAnsi" w:hAnsiTheme="minorHAnsi" w:cs="Arial"/>
                <w:lang w:eastAsia="en-US"/>
              </w:rPr>
            </w:pPr>
          </w:p>
        </w:tc>
      </w:tr>
      <w:tr w:rsidR="00D96B49" w:rsidRPr="00DD727F" w14:paraId="78AC8B9C"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49543FB" w14:textId="77777777" w:rsidR="00D96B49" w:rsidRPr="00DD727F" w:rsidRDefault="00D96B49" w:rsidP="00D96B49">
            <w:pPr>
              <w:spacing w:line="276" w:lineRule="auto"/>
              <w:rPr>
                <w:rFonts w:asciiTheme="minorHAnsi" w:hAnsiTheme="minorHAnsi" w:cs="Arial"/>
                <w:b/>
                <w:lang w:eastAsia="en-US"/>
              </w:rPr>
            </w:pPr>
            <w:r w:rsidRPr="00DD727F">
              <w:rPr>
                <w:rFonts w:asciiTheme="minorHAnsi" w:hAnsiTheme="minorHAnsi" w:cs="Arial"/>
                <w:b/>
                <w:lang w:eastAsia="en-US"/>
              </w:rPr>
              <w:t>Právní oddělení:</w:t>
            </w:r>
          </w:p>
        </w:tc>
        <w:tc>
          <w:tcPr>
            <w:tcW w:w="1301"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14:paraId="6D5DA4A9" w14:textId="1842CE15" w:rsidR="00D96B49" w:rsidRPr="00DD727F" w:rsidRDefault="00DA7E44" w:rsidP="00D96B49">
            <w:pPr>
              <w:spacing w:line="276" w:lineRule="auto"/>
              <w:rPr>
                <w:rFonts w:asciiTheme="minorHAnsi" w:hAnsiTheme="minorHAnsi" w:cs="Arial"/>
                <w:lang w:eastAsia="en-US"/>
              </w:rPr>
            </w:pPr>
            <w:r>
              <w:rPr>
                <w:rFonts w:asciiTheme="minorHAnsi" w:hAnsiTheme="minorHAnsi" w:cs="Arial"/>
                <w:lang w:eastAsia="en-US"/>
              </w:rPr>
              <w:t>20.10.2023</w:t>
            </w:r>
          </w:p>
        </w:tc>
        <w:tc>
          <w:tcPr>
            <w:tcW w:w="20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23B6A18" w14:textId="1A994618" w:rsidR="00D96B49" w:rsidRPr="00DD727F" w:rsidRDefault="00D96B49" w:rsidP="00D96B49">
            <w:pPr>
              <w:spacing w:line="276" w:lineRule="auto"/>
              <w:rPr>
                <w:rFonts w:asciiTheme="minorHAnsi" w:hAnsiTheme="minorHAnsi" w:cs="Arial"/>
                <w:lang w:eastAsia="en-US"/>
              </w:rPr>
            </w:pPr>
            <w:r>
              <w:rPr>
                <w:rFonts w:ascii="Arial" w:hAnsi="Arial" w:cs="Arial"/>
                <w:sz w:val="18"/>
                <w:szCs w:val="18"/>
                <w:lang w:eastAsia="en-US"/>
              </w:rPr>
              <w:t>FFK Legal, advokátní kancelář, s.r.o.</w:t>
            </w:r>
          </w:p>
        </w:tc>
        <w:tc>
          <w:tcPr>
            <w:tcW w:w="17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61C188" w14:textId="24E58CF2" w:rsidR="00D96B49" w:rsidRPr="00DD727F" w:rsidRDefault="00D96B49" w:rsidP="00D96B49">
            <w:pPr>
              <w:spacing w:line="276" w:lineRule="auto"/>
              <w:rPr>
                <w:rFonts w:asciiTheme="minorHAnsi" w:hAnsiTheme="minorHAnsi" w:cs="Arial"/>
                <w:lang w:eastAsia="en-US"/>
              </w:rPr>
            </w:pPr>
            <w:r>
              <w:rPr>
                <w:rFonts w:ascii="Arial" w:hAnsi="Arial" w:cs="Arial"/>
                <w:sz w:val="18"/>
                <w:szCs w:val="18"/>
                <w:lang w:eastAsia="en-US"/>
              </w:rPr>
              <w:t>právník</w:t>
            </w:r>
          </w:p>
        </w:tc>
        <w:tc>
          <w:tcPr>
            <w:tcW w:w="2173"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14:paraId="0D4A5BB3" w14:textId="2E83767D" w:rsidR="00D96B49" w:rsidRPr="00DD727F" w:rsidRDefault="00DA7E44" w:rsidP="00D96B49">
            <w:pPr>
              <w:spacing w:line="276" w:lineRule="auto"/>
              <w:rPr>
                <w:rFonts w:asciiTheme="minorHAnsi" w:hAnsiTheme="minorHAnsi" w:cs="Arial"/>
                <w:lang w:eastAsia="en-US"/>
              </w:rPr>
            </w:pPr>
            <w:r>
              <w:rPr>
                <w:rFonts w:asciiTheme="minorHAnsi" w:hAnsiTheme="minorHAnsi" w:cs="Arial"/>
                <w:lang w:eastAsia="en-US"/>
              </w:rPr>
              <w:t>AK/247/2023</w:t>
            </w:r>
          </w:p>
        </w:tc>
      </w:tr>
      <w:tr w:rsidR="00243D6A" w:rsidRPr="00DD727F" w14:paraId="3CBA0C32"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74D89C" w14:textId="77777777"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Schváleno - RM:</w:t>
            </w:r>
          </w:p>
        </w:tc>
        <w:tc>
          <w:tcPr>
            <w:tcW w:w="1301"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14:paraId="33A692BE" w14:textId="43F45CDA" w:rsidR="00243D6A" w:rsidRPr="00DD727F" w:rsidRDefault="005D2F53" w:rsidP="009C1B86">
            <w:pPr>
              <w:spacing w:line="276" w:lineRule="auto"/>
              <w:rPr>
                <w:rFonts w:asciiTheme="minorHAnsi" w:hAnsiTheme="minorHAnsi" w:cs="Arial"/>
                <w:lang w:eastAsia="en-US"/>
              </w:rPr>
            </w:pPr>
            <w:r>
              <w:rPr>
                <w:rFonts w:asciiTheme="minorHAnsi" w:hAnsiTheme="minorHAnsi" w:cs="Arial"/>
                <w:lang w:eastAsia="en-US"/>
              </w:rPr>
              <w:t>06.12.2023</w:t>
            </w:r>
          </w:p>
        </w:tc>
        <w:tc>
          <w:tcPr>
            <w:tcW w:w="20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8585419" w14:textId="77777777" w:rsidR="00243D6A"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 xml:space="preserve">Číslo usnesení:   </w:t>
            </w:r>
          </w:p>
        </w:tc>
        <w:tc>
          <w:tcPr>
            <w:tcW w:w="1730"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14:paraId="6C289E4D" w14:textId="77777777" w:rsidR="005B0EAE" w:rsidRDefault="005B0EAE" w:rsidP="005B0EAE">
            <w:pPr>
              <w:spacing w:line="254" w:lineRule="auto"/>
              <w:rPr>
                <w:rFonts w:asciiTheme="minorHAnsi" w:hAnsiTheme="minorHAnsi" w:cs="Arial"/>
                <w:b/>
                <w:lang w:eastAsia="en-US"/>
              </w:rPr>
            </w:pPr>
            <w:r>
              <w:rPr>
                <w:rFonts w:asciiTheme="minorHAnsi" w:hAnsiTheme="minorHAnsi" w:cs="Arial"/>
                <w:b/>
                <w:sz w:val="18"/>
                <w:szCs w:val="18"/>
                <w:lang w:eastAsia="en-US"/>
              </w:rPr>
              <w:t>R/6180/29</w:t>
            </w:r>
          </w:p>
          <w:p w14:paraId="0F9F0B17" w14:textId="69B82004" w:rsidR="00243D6A" w:rsidRPr="00DD727F" w:rsidRDefault="00243D6A" w:rsidP="009C1B86">
            <w:pPr>
              <w:spacing w:line="276" w:lineRule="auto"/>
              <w:rPr>
                <w:rFonts w:asciiTheme="minorHAnsi" w:hAnsiTheme="minorHAnsi" w:cs="Arial"/>
                <w:b/>
                <w:sz w:val="18"/>
                <w:szCs w:val="18"/>
                <w:lang w:eastAsia="en-US"/>
              </w:rPr>
            </w:pPr>
          </w:p>
        </w:tc>
        <w:tc>
          <w:tcPr>
            <w:tcW w:w="2173" w:type="dxa"/>
          </w:tcPr>
          <w:p w14:paraId="63793A2F" w14:textId="77777777" w:rsidR="00243D6A" w:rsidRPr="00DD727F" w:rsidRDefault="00243D6A" w:rsidP="009C1B86">
            <w:pPr>
              <w:spacing w:line="276" w:lineRule="auto"/>
              <w:rPr>
                <w:rFonts w:asciiTheme="minorHAnsi" w:hAnsiTheme="minorHAnsi" w:cs="Arial"/>
                <w:b/>
                <w:sz w:val="18"/>
                <w:szCs w:val="18"/>
                <w:lang w:eastAsia="en-US"/>
              </w:rPr>
            </w:pPr>
          </w:p>
        </w:tc>
      </w:tr>
      <w:tr w:rsidR="00243D6A" w:rsidRPr="00DD727F" w14:paraId="7D3450D5"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729BF3" w14:textId="77777777"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 xml:space="preserve">                    ZM:</w:t>
            </w:r>
          </w:p>
        </w:tc>
        <w:tc>
          <w:tcPr>
            <w:tcW w:w="1301"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14:paraId="6FD5A58C" w14:textId="282CE732" w:rsidR="00243D6A" w:rsidRPr="00DD727F" w:rsidRDefault="005D2F53" w:rsidP="009C1B86">
            <w:pPr>
              <w:spacing w:line="276" w:lineRule="auto"/>
              <w:rPr>
                <w:rFonts w:asciiTheme="minorHAnsi" w:hAnsiTheme="minorHAnsi" w:cs="Arial"/>
                <w:lang w:eastAsia="en-US"/>
              </w:rPr>
            </w:pPr>
            <w:r>
              <w:rPr>
                <w:rFonts w:asciiTheme="minorHAnsi" w:hAnsiTheme="minorHAnsi" w:cs="Arial"/>
                <w:lang w:eastAsia="en-US"/>
              </w:rPr>
              <w:t>14.12.2023</w:t>
            </w:r>
          </w:p>
        </w:tc>
        <w:tc>
          <w:tcPr>
            <w:tcW w:w="20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23CD7C1" w14:textId="77777777" w:rsidR="00243D6A"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Číslo usnesení:</w:t>
            </w:r>
          </w:p>
        </w:tc>
        <w:tc>
          <w:tcPr>
            <w:tcW w:w="1730"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14:paraId="232DF689" w14:textId="5496CC8B" w:rsidR="00B678AC"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Z/</w:t>
            </w:r>
            <w:r w:rsidR="003418DB">
              <w:rPr>
                <w:rFonts w:asciiTheme="minorHAnsi" w:hAnsiTheme="minorHAnsi" w:cs="Arial"/>
                <w:b/>
                <w:sz w:val="18"/>
                <w:szCs w:val="18"/>
                <w:lang w:eastAsia="en-US"/>
              </w:rPr>
              <w:t>2129/12</w:t>
            </w:r>
          </w:p>
        </w:tc>
        <w:tc>
          <w:tcPr>
            <w:tcW w:w="2173" w:type="dxa"/>
          </w:tcPr>
          <w:p w14:paraId="35579D24" w14:textId="77777777" w:rsidR="00243D6A" w:rsidRPr="00DD727F" w:rsidRDefault="00243D6A" w:rsidP="009C1B86">
            <w:pPr>
              <w:spacing w:line="276" w:lineRule="auto"/>
              <w:rPr>
                <w:rFonts w:asciiTheme="minorHAnsi" w:hAnsiTheme="minorHAnsi" w:cs="Arial"/>
                <w:b/>
                <w:sz w:val="18"/>
                <w:szCs w:val="18"/>
                <w:lang w:eastAsia="en-US"/>
              </w:rPr>
            </w:pPr>
          </w:p>
        </w:tc>
      </w:tr>
      <w:tr w:rsidR="00243D6A" w:rsidRPr="00DD727F" w14:paraId="3EBD07D1"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0DE4A7" w14:textId="77777777"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Zveřejněno:</w:t>
            </w:r>
          </w:p>
        </w:tc>
        <w:tc>
          <w:tcPr>
            <w:tcW w:w="1301"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14:paraId="3F09BC73" w14:textId="77777777" w:rsidR="00243D6A"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Od:</w:t>
            </w:r>
          </w:p>
        </w:tc>
        <w:tc>
          <w:tcPr>
            <w:tcW w:w="206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14:paraId="738F6330" w14:textId="77777777" w:rsidR="00243D6A"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Do:</w:t>
            </w:r>
          </w:p>
        </w:tc>
        <w:tc>
          <w:tcPr>
            <w:tcW w:w="1730" w:type="dxa"/>
          </w:tcPr>
          <w:p w14:paraId="5EDD195A" w14:textId="77777777" w:rsidR="00243D6A" w:rsidRPr="00DD727F" w:rsidRDefault="00243D6A" w:rsidP="009C1B86">
            <w:pPr>
              <w:spacing w:line="276" w:lineRule="auto"/>
              <w:rPr>
                <w:rFonts w:asciiTheme="minorHAnsi" w:hAnsiTheme="minorHAnsi" w:cs="Arial"/>
                <w:b/>
                <w:sz w:val="18"/>
                <w:szCs w:val="18"/>
                <w:lang w:eastAsia="en-US"/>
              </w:rPr>
            </w:pPr>
          </w:p>
        </w:tc>
        <w:tc>
          <w:tcPr>
            <w:tcW w:w="2173" w:type="dxa"/>
          </w:tcPr>
          <w:p w14:paraId="632287B5" w14:textId="77777777" w:rsidR="00243D6A" w:rsidRPr="00DD727F" w:rsidRDefault="00243D6A" w:rsidP="009C1B86">
            <w:pPr>
              <w:spacing w:line="276" w:lineRule="auto"/>
              <w:rPr>
                <w:rFonts w:asciiTheme="minorHAnsi" w:hAnsiTheme="minorHAnsi" w:cs="Arial"/>
                <w:b/>
                <w:sz w:val="18"/>
                <w:szCs w:val="18"/>
                <w:lang w:eastAsia="en-US"/>
              </w:rPr>
            </w:pPr>
          </w:p>
        </w:tc>
      </w:tr>
      <w:tr w:rsidR="00BF3D51" w:rsidRPr="00DD727F" w14:paraId="0F7841BC" w14:textId="77777777" w:rsidTr="00D96B49">
        <w:trPr>
          <w:trHeight w:val="454"/>
        </w:trPr>
        <w:tc>
          <w:tcPr>
            <w:tcW w:w="20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E1A754" w14:textId="77777777" w:rsidR="00BF3D51" w:rsidRPr="00DD727F" w:rsidRDefault="00BF3D51" w:rsidP="00BF3D51">
            <w:pPr>
              <w:spacing w:line="276" w:lineRule="auto"/>
              <w:rPr>
                <w:rFonts w:asciiTheme="minorHAnsi" w:hAnsiTheme="minorHAnsi" w:cs="Arial"/>
                <w:b/>
                <w:lang w:eastAsia="en-US"/>
              </w:rPr>
            </w:pPr>
            <w:r w:rsidRPr="00DD727F">
              <w:rPr>
                <w:rFonts w:asciiTheme="minorHAnsi" w:hAnsiTheme="minorHAnsi" w:cs="Arial"/>
                <w:b/>
                <w:lang w:eastAsia="en-US"/>
              </w:rPr>
              <w:t>Vedení města:</w:t>
            </w:r>
          </w:p>
        </w:tc>
        <w:tc>
          <w:tcPr>
            <w:tcW w:w="1301"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0FDD2985" w14:textId="77777777" w:rsidR="00BF3D51" w:rsidRPr="00DD727F" w:rsidRDefault="00BF3D51" w:rsidP="00BF3D51">
            <w:pPr>
              <w:spacing w:line="276" w:lineRule="auto"/>
              <w:rPr>
                <w:rFonts w:asciiTheme="minorHAnsi" w:hAnsiTheme="minorHAnsi" w:cs="Arial"/>
                <w:lang w:eastAsia="en-US"/>
              </w:rPr>
            </w:pPr>
          </w:p>
        </w:tc>
        <w:tc>
          <w:tcPr>
            <w:tcW w:w="2068"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328E8B4A" w14:textId="5630BC59" w:rsidR="00BF3D51" w:rsidRPr="00DD727F" w:rsidRDefault="00BF3D51" w:rsidP="00BF3D51">
            <w:pPr>
              <w:spacing w:line="276" w:lineRule="auto"/>
              <w:rPr>
                <w:rFonts w:asciiTheme="minorHAnsi" w:hAnsiTheme="minorHAnsi" w:cs="Arial"/>
                <w:lang w:eastAsia="en-US"/>
              </w:rPr>
            </w:pPr>
            <w:r>
              <w:rPr>
                <w:rFonts w:asciiTheme="minorHAnsi" w:hAnsiTheme="minorHAnsi" w:cs="Arial"/>
                <w:lang w:eastAsia="en-US"/>
              </w:rPr>
              <w:t>Květuše Hellmichová</w:t>
            </w:r>
          </w:p>
        </w:tc>
        <w:tc>
          <w:tcPr>
            <w:tcW w:w="1730"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14:paraId="218263A9" w14:textId="7DA6C833" w:rsidR="00BF3D51" w:rsidRPr="00DD727F" w:rsidRDefault="00BF3D51" w:rsidP="00BF3D51">
            <w:pPr>
              <w:spacing w:line="276" w:lineRule="auto"/>
              <w:rPr>
                <w:rFonts w:asciiTheme="minorHAnsi" w:hAnsiTheme="minorHAnsi" w:cs="Arial"/>
                <w:lang w:eastAsia="en-US"/>
              </w:rPr>
            </w:pPr>
            <w:r>
              <w:rPr>
                <w:rFonts w:asciiTheme="minorHAnsi" w:hAnsiTheme="minorHAnsi" w:cs="Arial"/>
                <w:lang w:eastAsia="en-US"/>
              </w:rPr>
              <w:t>2. míst</w:t>
            </w:r>
            <w:r w:rsidR="007C7017">
              <w:rPr>
                <w:rFonts w:asciiTheme="minorHAnsi" w:hAnsiTheme="minorHAnsi" w:cs="Arial"/>
                <w:lang w:eastAsia="en-US"/>
              </w:rPr>
              <w:t>o</w:t>
            </w:r>
            <w:r>
              <w:rPr>
                <w:rFonts w:asciiTheme="minorHAnsi" w:hAnsiTheme="minorHAnsi" w:cs="Arial"/>
                <w:lang w:eastAsia="en-US"/>
              </w:rPr>
              <w:t>starostka města</w:t>
            </w:r>
          </w:p>
        </w:tc>
        <w:tc>
          <w:tcPr>
            <w:tcW w:w="2173"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14:paraId="223612B4" w14:textId="77777777" w:rsidR="00BF3D51" w:rsidRPr="00DD727F" w:rsidRDefault="00BF3D51" w:rsidP="00BF3D51">
            <w:pPr>
              <w:spacing w:line="276" w:lineRule="auto"/>
              <w:rPr>
                <w:rFonts w:asciiTheme="minorHAnsi" w:hAnsiTheme="minorHAnsi" w:cs="Arial"/>
                <w:lang w:eastAsia="en-US"/>
              </w:rPr>
            </w:pPr>
          </w:p>
        </w:tc>
      </w:tr>
    </w:tbl>
    <w:p w14:paraId="137E8192" w14:textId="77777777" w:rsidR="00243D6A" w:rsidRPr="00DD727F" w:rsidRDefault="00243D6A" w:rsidP="001D4CB5">
      <w:pPr>
        <w:rPr>
          <w:rFonts w:asciiTheme="minorHAnsi" w:hAnsiTheme="minorHAnsi"/>
        </w:rPr>
      </w:pPr>
    </w:p>
    <w:sectPr w:rsidR="00243D6A" w:rsidRPr="00DD727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6AED" w14:textId="77777777" w:rsidR="00F82CC2" w:rsidRDefault="00F82CC2" w:rsidP="003B7B6A">
      <w:r>
        <w:separator/>
      </w:r>
    </w:p>
  </w:endnote>
  <w:endnote w:type="continuationSeparator" w:id="0">
    <w:p w14:paraId="4C4609FE" w14:textId="77777777" w:rsidR="00F82CC2" w:rsidRDefault="00F82CC2" w:rsidP="003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59DA" w14:textId="49C8ADBE" w:rsidR="00ED1BC0" w:rsidRDefault="001D4CB5">
    <w:pPr>
      <w:pStyle w:val="Zpat"/>
      <w:jc w:val="right"/>
    </w:pPr>
    <w:r>
      <w:rPr>
        <w:b/>
        <w:bCs/>
      </w:rPr>
      <w:t>DVD, o.p.s</w:t>
    </w:r>
    <w:r w:rsidR="003B7B6A">
      <w:t>.</w:t>
    </w:r>
    <w:r w:rsidR="00EA06BD">
      <w:t xml:space="preserve"> - </w:t>
    </w:r>
    <w:r w:rsidR="006D1588">
      <w:t>neinvestiční dotace  na rok 20</w:t>
    </w:r>
    <w:r w:rsidR="00E1540F">
      <w:t>2</w:t>
    </w:r>
    <w:r w:rsidR="005D2F53">
      <w:t>4</w:t>
    </w:r>
  </w:p>
  <w:p w14:paraId="3DCAB578" w14:textId="77777777" w:rsidR="00ED1BC0" w:rsidRDefault="00EA06BD">
    <w:pPr>
      <w:pStyle w:val="Zpat"/>
      <w:jc w:val="right"/>
    </w:pPr>
    <w:r>
      <w:fldChar w:fldCharType="begin"/>
    </w:r>
    <w:r>
      <w:instrText xml:space="preserve"> PAGE </w:instrText>
    </w:r>
    <w:r>
      <w:fldChar w:fldCharType="separate"/>
    </w:r>
    <w:r w:rsidR="00DD727F">
      <w:rPr>
        <w:noProof/>
      </w:rPr>
      <w:t>8</w:t>
    </w:r>
    <w:r>
      <w:fldChar w:fldCharType="end"/>
    </w:r>
  </w:p>
  <w:p w14:paraId="24A09C0E" w14:textId="77777777" w:rsidR="00ED1BC0" w:rsidRDefault="00ED1BC0">
    <w:pPr>
      <w:pStyle w:val="Zpat"/>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509B" w14:textId="77777777" w:rsidR="00F82CC2" w:rsidRDefault="00F82CC2" w:rsidP="003B7B6A">
      <w:r>
        <w:separator/>
      </w:r>
    </w:p>
  </w:footnote>
  <w:footnote w:type="continuationSeparator" w:id="0">
    <w:p w14:paraId="78A0E52F" w14:textId="77777777" w:rsidR="00F82CC2" w:rsidRDefault="00F82CC2" w:rsidP="003B7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75E" w14:textId="61CDA2C0" w:rsidR="00ED1BC0" w:rsidRDefault="00EA06BD">
    <w:pPr>
      <w:pStyle w:val="Zhlav"/>
    </w:pPr>
    <w:r>
      <w:tab/>
    </w:r>
    <w:r>
      <w:tab/>
      <w:t>KT/</w:t>
    </w:r>
    <w:r w:rsidR="00FF533B">
      <w:t>12961/23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DD7"/>
    <w:multiLevelType w:val="hybridMultilevel"/>
    <w:tmpl w:val="39AA7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AF71C1"/>
    <w:multiLevelType w:val="hybridMultilevel"/>
    <w:tmpl w:val="AF221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0DC2353"/>
    <w:multiLevelType w:val="hybridMultilevel"/>
    <w:tmpl w:val="F6363414"/>
    <w:lvl w:ilvl="0" w:tplc="FE5006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E7132E5"/>
    <w:multiLevelType w:val="hybridMultilevel"/>
    <w:tmpl w:val="840652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75D652A4"/>
    <w:multiLevelType w:val="hybridMultilevel"/>
    <w:tmpl w:val="4D844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5722866">
    <w:abstractNumId w:val="1"/>
  </w:num>
  <w:num w:numId="2" w16cid:durableId="813302657">
    <w:abstractNumId w:val="1"/>
  </w:num>
  <w:num w:numId="3" w16cid:durableId="300812373">
    <w:abstractNumId w:val="4"/>
  </w:num>
  <w:num w:numId="4" w16cid:durableId="1190340248">
    <w:abstractNumId w:val="0"/>
  </w:num>
  <w:num w:numId="5" w16cid:durableId="336811482">
    <w:abstractNumId w:val="5"/>
  </w:num>
  <w:num w:numId="6" w16cid:durableId="1272009529">
    <w:abstractNumId w:val="2"/>
  </w:num>
  <w:num w:numId="7" w16cid:durableId="199166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6A"/>
    <w:rsid w:val="00020193"/>
    <w:rsid w:val="0009368F"/>
    <w:rsid w:val="000A0AE4"/>
    <w:rsid w:val="000B3C99"/>
    <w:rsid w:val="00160E42"/>
    <w:rsid w:val="00162712"/>
    <w:rsid w:val="001D4CB5"/>
    <w:rsid w:val="001D728A"/>
    <w:rsid w:val="001F75C1"/>
    <w:rsid w:val="0020425B"/>
    <w:rsid w:val="0023148E"/>
    <w:rsid w:val="00243D6A"/>
    <w:rsid w:val="002441E9"/>
    <w:rsid w:val="00251B71"/>
    <w:rsid w:val="00260FE9"/>
    <w:rsid w:val="002653BD"/>
    <w:rsid w:val="002E79F8"/>
    <w:rsid w:val="00303EA8"/>
    <w:rsid w:val="0032175F"/>
    <w:rsid w:val="003418DB"/>
    <w:rsid w:val="00342E9C"/>
    <w:rsid w:val="00346781"/>
    <w:rsid w:val="00390113"/>
    <w:rsid w:val="003A49D6"/>
    <w:rsid w:val="003B4EF6"/>
    <w:rsid w:val="003B7B6A"/>
    <w:rsid w:val="003C54AB"/>
    <w:rsid w:val="004153B6"/>
    <w:rsid w:val="004703DA"/>
    <w:rsid w:val="00471E70"/>
    <w:rsid w:val="004760FA"/>
    <w:rsid w:val="00480080"/>
    <w:rsid w:val="0048737A"/>
    <w:rsid w:val="004A384F"/>
    <w:rsid w:val="00521D5F"/>
    <w:rsid w:val="00556342"/>
    <w:rsid w:val="005644DA"/>
    <w:rsid w:val="00574F62"/>
    <w:rsid w:val="005775A9"/>
    <w:rsid w:val="005A0744"/>
    <w:rsid w:val="005B08DA"/>
    <w:rsid w:val="005B0EAE"/>
    <w:rsid w:val="005B2DD3"/>
    <w:rsid w:val="005C0A76"/>
    <w:rsid w:val="005C2A0C"/>
    <w:rsid w:val="005D2F53"/>
    <w:rsid w:val="00602EED"/>
    <w:rsid w:val="0069632C"/>
    <w:rsid w:val="006B1AF1"/>
    <w:rsid w:val="006B3AEA"/>
    <w:rsid w:val="006B66D9"/>
    <w:rsid w:val="006D1588"/>
    <w:rsid w:val="006D3100"/>
    <w:rsid w:val="00721BF1"/>
    <w:rsid w:val="00735D45"/>
    <w:rsid w:val="00742C28"/>
    <w:rsid w:val="007609E3"/>
    <w:rsid w:val="00762A64"/>
    <w:rsid w:val="00771D28"/>
    <w:rsid w:val="007940C2"/>
    <w:rsid w:val="00794920"/>
    <w:rsid w:val="007B1CBA"/>
    <w:rsid w:val="007C5413"/>
    <w:rsid w:val="007C7017"/>
    <w:rsid w:val="007F12F0"/>
    <w:rsid w:val="007F3C3E"/>
    <w:rsid w:val="00807A3E"/>
    <w:rsid w:val="008200FD"/>
    <w:rsid w:val="0084047D"/>
    <w:rsid w:val="00875389"/>
    <w:rsid w:val="0091629D"/>
    <w:rsid w:val="009448E9"/>
    <w:rsid w:val="0099310E"/>
    <w:rsid w:val="009A428C"/>
    <w:rsid w:val="009D2B48"/>
    <w:rsid w:val="009F5267"/>
    <w:rsid w:val="00A16695"/>
    <w:rsid w:val="00A20770"/>
    <w:rsid w:val="00A2478D"/>
    <w:rsid w:val="00A37DA1"/>
    <w:rsid w:val="00A440AF"/>
    <w:rsid w:val="00A47163"/>
    <w:rsid w:val="00AC038C"/>
    <w:rsid w:val="00AE333C"/>
    <w:rsid w:val="00AF2941"/>
    <w:rsid w:val="00B10D19"/>
    <w:rsid w:val="00B339EB"/>
    <w:rsid w:val="00B678AC"/>
    <w:rsid w:val="00B7065A"/>
    <w:rsid w:val="00B73DD5"/>
    <w:rsid w:val="00B93D40"/>
    <w:rsid w:val="00BA7AF8"/>
    <w:rsid w:val="00BB211B"/>
    <w:rsid w:val="00BD4490"/>
    <w:rsid w:val="00BD4731"/>
    <w:rsid w:val="00BD6C37"/>
    <w:rsid w:val="00BE5FE4"/>
    <w:rsid w:val="00BF3D51"/>
    <w:rsid w:val="00C01E07"/>
    <w:rsid w:val="00C06EB4"/>
    <w:rsid w:val="00C17175"/>
    <w:rsid w:val="00C25B49"/>
    <w:rsid w:val="00C70491"/>
    <w:rsid w:val="00CA3CCC"/>
    <w:rsid w:val="00CB1287"/>
    <w:rsid w:val="00D000D1"/>
    <w:rsid w:val="00D47BEF"/>
    <w:rsid w:val="00D62A68"/>
    <w:rsid w:val="00D73919"/>
    <w:rsid w:val="00D9340E"/>
    <w:rsid w:val="00D96B49"/>
    <w:rsid w:val="00DA7E44"/>
    <w:rsid w:val="00DC768D"/>
    <w:rsid w:val="00DD4BD0"/>
    <w:rsid w:val="00DD727F"/>
    <w:rsid w:val="00DE5593"/>
    <w:rsid w:val="00DE796B"/>
    <w:rsid w:val="00E060F6"/>
    <w:rsid w:val="00E13615"/>
    <w:rsid w:val="00E1540F"/>
    <w:rsid w:val="00E345AC"/>
    <w:rsid w:val="00E34C2E"/>
    <w:rsid w:val="00E75C9E"/>
    <w:rsid w:val="00E779C5"/>
    <w:rsid w:val="00EA06BD"/>
    <w:rsid w:val="00EA7984"/>
    <w:rsid w:val="00ED1BC0"/>
    <w:rsid w:val="00EE5901"/>
    <w:rsid w:val="00F223DE"/>
    <w:rsid w:val="00F27D18"/>
    <w:rsid w:val="00F44DA6"/>
    <w:rsid w:val="00F53A60"/>
    <w:rsid w:val="00F72BBD"/>
    <w:rsid w:val="00F82CC2"/>
    <w:rsid w:val="00F8362D"/>
    <w:rsid w:val="00F84479"/>
    <w:rsid w:val="00F966EE"/>
    <w:rsid w:val="00FC15FD"/>
    <w:rsid w:val="00FD52F9"/>
    <w:rsid w:val="00FD6BD0"/>
    <w:rsid w:val="00FE212D"/>
    <w:rsid w:val="00FF5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0FF"/>
  <w15:docId w15:val="{8D73569D-2A54-4350-92BF-C10AEFB3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1748">
      <w:bodyDiv w:val="1"/>
      <w:marLeft w:val="0"/>
      <w:marRight w:val="0"/>
      <w:marTop w:val="0"/>
      <w:marBottom w:val="0"/>
      <w:divBdr>
        <w:top w:val="none" w:sz="0" w:space="0" w:color="auto"/>
        <w:left w:val="none" w:sz="0" w:space="0" w:color="auto"/>
        <w:bottom w:val="none" w:sz="0" w:space="0" w:color="auto"/>
        <w:right w:val="none" w:sz="0" w:space="0" w:color="auto"/>
      </w:divBdr>
    </w:div>
    <w:div w:id="176507933">
      <w:bodyDiv w:val="1"/>
      <w:marLeft w:val="0"/>
      <w:marRight w:val="0"/>
      <w:marTop w:val="0"/>
      <w:marBottom w:val="0"/>
      <w:divBdr>
        <w:top w:val="none" w:sz="0" w:space="0" w:color="auto"/>
        <w:left w:val="none" w:sz="0" w:space="0" w:color="auto"/>
        <w:bottom w:val="none" w:sz="0" w:space="0" w:color="auto"/>
        <w:right w:val="none" w:sz="0" w:space="0" w:color="auto"/>
      </w:divBdr>
    </w:div>
    <w:div w:id="523641745">
      <w:bodyDiv w:val="1"/>
      <w:marLeft w:val="0"/>
      <w:marRight w:val="0"/>
      <w:marTop w:val="0"/>
      <w:marBottom w:val="0"/>
      <w:divBdr>
        <w:top w:val="none" w:sz="0" w:space="0" w:color="auto"/>
        <w:left w:val="none" w:sz="0" w:space="0" w:color="auto"/>
        <w:bottom w:val="none" w:sz="0" w:space="0" w:color="auto"/>
        <w:right w:val="none" w:sz="0" w:space="0" w:color="auto"/>
      </w:divBdr>
    </w:div>
    <w:div w:id="905870602">
      <w:bodyDiv w:val="1"/>
      <w:marLeft w:val="0"/>
      <w:marRight w:val="0"/>
      <w:marTop w:val="0"/>
      <w:marBottom w:val="0"/>
      <w:divBdr>
        <w:top w:val="none" w:sz="0" w:space="0" w:color="auto"/>
        <w:left w:val="none" w:sz="0" w:space="0" w:color="auto"/>
        <w:bottom w:val="none" w:sz="0" w:space="0" w:color="auto"/>
        <w:right w:val="none" w:sz="0" w:space="0" w:color="auto"/>
      </w:divBdr>
    </w:div>
    <w:div w:id="996802837">
      <w:bodyDiv w:val="1"/>
      <w:marLeft w:val="0"/>
      <w:marRight w:val="0"/>
      <w:marTop w:val="0"/>
      <w:marBottom w:val="0"/>
      <w:divBdr>
        <w:top w:val="none" w:sz="0" w:space="0" w:color="auto"/>
        <w:left w:val="none" w:sz="0" w:space="0" w:color="auto"/>
        <w:bottom w:val="none" w:sz="0" w:space="0" w:color="auto"/>
        <w:right w:val="none" w:sz="0" w:space="0" w:color="auto"/>
      </w:divBdr>
    </w:div>
    <w:div w:id="1228759809">
      <w:bodyDiv w:val="1"/>
      <w:marLeft w:val="0"/>
      <w:marRight w:val="0"/>
      <w:marTop w:val="0"/>
      <w:marBottom w:val="0"/>
      <w:divBdr>
        <w:top w:val="none" w:sz="0" w:space="0" w:color="auto"/>
        <w:left w:val="none" w:sz="0" w:space="0" w:color="auto"/>
        <w:bottom w:val="none" w:sz="0" w:space="0" w:color="auto"/>
        <w:right w:val="none" w:sz="0" w:space="0" w:color="auto"/>
      </w:divBdr>
    </w:div>
    <w:div w:id="1508129470">
      <w:bodyDiv w:val="1"/>
      <w:marLeft w:val="0"/>
      <w:marRight w:val="0"/>
      <w:marTop w:val="0"/>
      <w:marBottom w:val="0"/>
      <w:divBdr>
        <w:top w:val="none" w:sz="0" w:space="0" w:color="auto"/>
        <w:left w:val="none" w:sz="0" w:space="0" w:color="auto"/>
        <w:bottom w:val="none" w:sz="0" w:space="0" w:color="auto"/>
        <w:right w:val="none" w:sz="0" w:space="0" w:color="auto"/>
      </w:divBdr>
    </w:div>
    <w:div w:id="1524708876">
      <w:bodyDiv w:val="1"/>
      <w:marLeft w:val="0"/>
      <w:marRight w:val="0"/>
      <w:marTop w:val="0"/>
      <w:marBottom w:val="0"/>
      <w:divBdr>
        <w:top w:val="none" w:sz="0" w:space="0" w:color="auto"/>
        <w:left w:val="none" w:sz="0" w:space="0" w:color="auto"/>
        <w:bottom w:val="none" w:sz="0" w:space="0" w:color="auto"/>
        <w:right w:val="none" w:sz="0" w:space="0" w:color="auto"/>
      </w:divBdr>
    </w:div>
    <w:div w:id="1645968700">
      <w:bodyDiv w:val="1"/>
      <w:marLeft w:val="0"/>
      <w:marRight w:val="0"/>
      <w:marTop w:val="0"/>
      <w:marBottom w:val="0"/>
      <w:divBdr>
        <w:top w:val="none" w:sz="0" w:space="0" w:color="auto"/>
        <w:left w:val="none" w:sz="0" w:space="0" w:color="auto"/>
        <w:bottom w:val="none" w:sz="0" w:space="0" w:color="auto"/>
        <w:right w:val="none" w:sz="0" w:space="0" w:color="auto"/>
      </w:divBdr>
    </w:div>
    <w:div w:id="1980959131">
      <w:bodyDiv w:val="1"/>
      <w:marLeft w:val="0"/>
      <w:marRight w:val="0"/>
      <w:marTop w:val="0"/>
      <w:marBottom w:val="0"/>
      <w:divBdr>
        <w:top w:val="none" w:sz="0" w:space="0" w:color="auto"/>
        <w:left w:val="none" w:sz="0" w:space="0" w:color="auto"/>
        <w:bottom w:val="none" w:sz="0" w:space="0" w:color="auto"/>
        <w:right w:val="none" w:sz="0" w:space="0" w:color="auto"/>
      </w:divBdr>
    </w:div>
    <w:div w:id="2045250569">
      <w:bodyDiv w:val="1"/>
      <w:marLeft w:val="0"/>
      <w:marRight w:val="0"/>
      <w:marTop w:val="0"/>
      <w:marBottom w:val="0"/>
      <w:divBdr>
        <w:top w:val="none" w:sz="0" w:space="0" w:color="auto"/>
        <w:left w:val="none" w:sz="0" w:space="0" w:color="auto"/>
        <w:bottom w:val="none" w:sz="0" w:space="0" w:color="auto"/>
        <w:right w:val="none" w:sz="0" w:space="0" w:color="auto"/>
      </w:divBdr>
    </w:div>
    <w:div w:id="20754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3690</Words>
  <Characters>21775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Malcekova Katerina</cp:lastModifiedBy>
  <cp:revision>38</cp:revision>
  <dcterms:created xsi:type="dcterms:W3CDTF">2021-09-10T07:29:00Z</dcterms:created>
  <dcterms:modified xsi:type="dcterms:W3CDTF">2023-12-27T12:52:00Z</dcterms:modified>
</cp:coreProperties>
</file>