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78A" w:rsidRDefault="0011778A">
      <w:pPr>
        <w:spacing w:line="1" w:lineRule="exact"/>
      </w:pPr>
    </w:p>
    <w:p w:rsidR="0011778A" w:rsidRDefault="000427B2">
      <w:pPr>
        <w:pStyle w:val="Nadpis30"/>
        <w:framePr w:w="9283" w:h="542" w:hRule="exact" w:wrap="none" w:vAnchor="page" w:hAnchor="page" w:x="1284" w:y="1282"/>
        <w:shd w:val="clear" w:color="auto" w:fill="auto"/>
      </w:pPr>
      <w:bookmarkStart w:id="0" w:name="bookmark0"/>
      <w:bookmarkStart w:id="1" w:name="bookmark1"/>
      <w:r>
        <w:t>KUPNÍ SMLOUVA č. SM_2024/I.Q/112_EXW</w:t>
      </w:r>
      <w:bookmarkEnd w:id="0"/>
      <w:bookmarkEnd w:id="1"/>
    </w:p>
    <w:p w:rsidR="0011778A" w:rsidRDefault="000427B2">
      <w:pPr>
        <w:pStyle w:val="Zkladntext1"/>
        <w:framePr w:w="9283" w:h="542" w:hRule="exact" w:wrap="none" w:vAnchor="page" w:hAnchor="page" w:x="1284" w:y="1282"/>
        <w:shd w:val="clear" w:color="auto" w:fill="auto"/>
        <w:spacing w:after="0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uzavřená podle § 2079 a násl. zák. č. 89/2012 Sb., občanského zákoníku, v platném znění</w:t>
      </w:r>
    </w:p>
    <w:p w:rsidR="0011778A" w:rsidRDefault="000427B2">
      <w:pPr>
        <w:pStyle w:val="Zkladntext1"/>
        <w:framePr w:w="9283" w:h="5755" w:hRule="exact" w:wrap="none" w:vAnchor="page" w:hAnchor="page" w:x="1284" w:y="2362"/>
        <w:shd w:val="clear" w:color="auto" w:fill="auto"/>
        <w:spacing w:after="180"/>
      </w:pPr>
      <w:r>
        <w:t>Smluvní strany:</w:t>
      </w:r>
    </w:p>
    <w:p w:rsidR="0011778A" w:rsidRDefault="000427B2">
      <w:pPr>
        <w:pStyle w:val="Zkladntext1"/>
        <w:framePr w:w="9283" w:h="5755" w:hRule="exact" w:wrap="none" w:vAnchor="page" w:hAnchor="page" w:x="1284" w:y="2362"/>
        <w:shd w:val="clear" w:color="auto" w:fill="auto"/>
        <w:spacing w:after="0" w:line="252" w:lineRule="auto"/>
        <w:rPr>
          <w:sz w:val="15"/>
          <w:szCs w:val="15"/>
        </w:rPr>
      </w:pPr>
      <w:r>
        <w:rPr>
          <w:b/>
          <w:bCs/>
          <w:sz w:val="15"/>
          <w:szCs w:val="15"/>
        </w:rPr>
        <w:t>Lesy města Dvůr Králové nad Labem s.r.o.</w:t>
      </w:r>
    </w:p>
    <w:p w:rsidR="0011778A" w:rsidRDefault="000427B2">
      <w:pPr>
        <w:pStyle w:val="Zkladntext1"/>
        <w:framePr w:w="9283" w:h="5755" w:hRule="exact" w:wrap="none" w:vAnchor="page" w:hAnchor="page" w:x="1284" w:y="2362"/>
        <w:shd w:val="clear" w:color="auto" w:fill="auto"/>
        <w:spacing w:after="0"/>
      </w:pPr>
      <w:r>
        <w:t>sídlo: Raisova 2824, Dvůr Králové nad Labem, okres Trutnov, PSČ 544 01</w:t>
      </w:r>
    </w:p>
    <w:p w:rsidR="0011778A" w:rsidRDefault="000427B2">
      <w:pPr>
        <w:pStyle w:val="Zkladntext1"/>
        <w:framePr w:w="9283" w:h="5755" w:hRule="exact" w:wrap="none" w:vAnchor="page" w:hAnchor="page" w:x="1284" w:y="2362"/>
        <w:shd w:val="clear" w:color="auto" w:fill="auto"/>
        <w:spacing w:after="0"/>
      </w:pPr>
      <w:r>
        <w:t>IČ: 27553884</w:t>
      </w:r>
    </w:p>
    <w:p w:rsidR="0011778A" w:rsidRDefault="000427B2">
      <w:pPr>
        <w:pStyle w:val="Zkladntext1"/>
        <w:framePr w:w="9283" w:h="5755" w:hRule="exact" w:wrap="none" w:vAnchor="page" w:hAnchor="page" w:x="1284" w:y="2362"/>
        <w:shd w:val="clear" w:color="auto" w:fill="auto"/>
        <w:spacing w:after="0"/>
      </w:pPr>
      <w:r>
        <w:t>zapsaná v obchodním rejstříku vedeném Krajským soudem v Hradci Králové, oddíl C, vložka 25764 zastoupená: Bc. Petrem Kupským, jednatelem</w:t>
      </w:r>
    </w:p>
    <w:p w:rsidR="0011778A" w:rsidRDefault="000427B2">
      <w:pPr>
        <w:pStyle w:val="Zkladntext1"/>
        <w:framePr w:w="9283" w:h="5755" w:hRule="exact" w:wrap="none" w:vAnchor="page" w:hAnchor="page" w:x="1284" w:y="2362"/>
        <w:shd w:val="clear" w:color="auto" w:fill="auto"/>
        <w:spacing w:after="0"/>
      </w:pPr>
      <w:r>
        <w:t>DIČ: CZ27553884 _</w:t>
      </w:r>
    </w:p>
    <w:p w:rsidR="0011778A" w:rsidRDefault="000427B2">
      <w:pPr>
        <w:pStyle w:val="Zkladntext1"/>
        <w:framePr w:w="9283" w:h="5755" w:hRule="exact" w:wrap="none" w:vAnchor="page" w:hAnchor="page" w:x="1284" w:y="2362"/>
        <w:shd w:val="clear" w:color="auto" w:fill="auto"/>
        <w:spacing w:after="0"/>
      </w:pPr>
      <w:r>
        <w:t>bankovní spojení: Československá obchodní banka, a.s.</w:t>
      </w:r>
    </w:p>
    <w:p w:rsidR="0011778A" w:rsidRDefault="000427B2">
      <w:pPr>
        <w:pStyle w:val="Zkladntext1"/>
        <w:framePr w:w="9283" w:h="5755" w:hRule="exact" w:wrap="none" w:vAnchor="page" w:hAnchor="page" w:x="1284" w:y="2362"/>
        <w:shd w:val="clear" w:color="auto" w:fill="auto"/>
        <w:spacing w:after="0"/>
      </w:pPr>
      <w:r>
        <w:t>číslo účtu: 226038589/0300</w:t>
      </w:r>
    </w:p>
    <w:p w:rsidR="0011778A" w:rsidRDefault="000427B2">
      <w:pPr>
        <w:pStyle w:val="Zkladntext1"/>
        <w:framePr w:w="9283" w:h="5755" w:hRule="exact" w:wrap="none" w:vAnchor="page" w:hAnchor="page" w:x="1284" w:y="2362"/>
        <w:shd w:val="clear" w:color="auto" w:fill="auto"/>
        <w:spacing w:after="180"/>
        <w:rPr>
          <w:sz w:val="15"/>
          <w:szCs w:val="15"/>
        </w:rPr>
      </w:pPr>
      <w:r>
        <w:t>telefon</w:t>
      </w:r>
      <w:r>
        <w:t xml:space="preserve">: 605 746 276, e-mail: </w:t>
      </w:r>
      <w:hyperlink r:id="rId7" w:history="1">
        <w:r>
          <w:rPr>
            <w:b/>
            <w:bCs/>
            <w:sz w:val="15"/>
            <w:szCs w:val="15"/>
            <w:u w:val="single"/>
            <w:lang w:val="en-US" w:eastAsia="en-US" w:bidi="en-US"/>
          </w:rPr>
          <w:t>kupskv@lesvdvur.cz</w:t>
        </w:r>
      </w:hyperlink>
    </w:p>
    <w:p w:rsidR="0011778A" w:rsidRDefault="000427B2">
      <w:pPr>
        <w:pStyle w:val="Zkladntext1"/>
        <w:framePr w:w="9283" w:h="5755" w:hRule="exact" w:wrap="none" w:vAnchor="page" w:hAnchor="page" w:x="1284" w:y="2362"/>
        <w:shd w:val="clear" w:color="auto" w:fill="auto"/>
        <w:spacing w:after="180"/>
      </w:pPr>
      <w:r>
        <w:rPr>
          <w:i/>
          <w:iCs/>
        </w:rPr>
        <w:t xml:space="preserve">dále jen </w:t>
      </w:r>
      <w:r>
        <w:rPr>
          <w:b/>
          <w:bCs/>
          <w:i/>
          <w:iCs/>
        </w:rPr>
        <w:t xml:space="preserve">prodávající </w:t>
      </w:r>
      <w:r>
        <w:rPr>
          <w:i/>
          <w:iCs/>
        </w:rPr>
        <w:t>na straně jedné,</w:t>
      </w:r>
    </w:p>
    <w:p w:rsidR="0011778A" w:rsidRDefault="000427B2">
      <w:pPr>
        <w:pStyle w:val="Zkladntext1"/>
        <w:framePr w:w="9283" w:h="5755" w:hRule="exact" w:wrap="none" w:vAnchor="page" w:hAnchor="page" w:x="1284" w:y="2362"/>
        <w:shd w:val="clear" w:color="auto" w:fill="auto"/>
        <w:spacing w:after="180"/>
      </w:pPr>
      <w:r>
        <w:t>a</w:t>
      </w:r>
    </w:p>
    <w:p w:rsidR="0011778A" w:rsidRDefault="000427B2">
      <w:pPr>
        <w:pStyle w:val="Zkladntext1"/>
        <w:framePr w:w="9283" w:h="5755" w:hRule="exact" w:wrap="none" w:vAnchor="page" w:hAnchor="page" w:x="1284" w:y="2362"/>
        <w:shd w:val="clear" w:color="auto" w:fill="auto"/>
        <w:spacing w:after="0" w:line="259" w:lineRule="auto"/>
        <w:rPr>
          <w:sz w:val="15"/>
          <w:szCs w:val="15"/>
        </w:rPr>
      </w:pPr>
      <w:r>
        <w:rPr>
          <w:b/>
          <w:bCs/>
          <w:sz w:val="15"/>
          <w:szCs w:val="15"/>
        </w:rPr>
        <w:t>Javořice, a.s.</w:t>
      </w:r>
    </w:p>
    <w:p w:rsidR="0011778A" w:rsidRDefault="000427B2">
      <w:pPr>
        <w:pStyle w:val="Zkladntext1"/>
        <w:framePr w:w="9283" w:h="5755" w:hRule="exact" w:wrap="none" w:vAnchor="page" w:hAnchor="page" w:x="1284" w:y="2362"/>
        <w:shd w:val="clear" w:color="auto" w:fill="auto"/>
        <w:spacing w:after="0"/>
      </w:pPr>
      <w:r>
        <w:t>sídlo: Ptenský Dvorek 100, Ptení, okres Prostějov, PSČ 798 43</w:t>
      </w:r>
    </w:p>
    <w:p w:rsidR="0011778A" w:rsidRDefault="000427B2">
      <w:pPr>
        <w:pStyle w:val="Zkladntext1"/>
        <w:framePr w:w="9283" w:h="5755" w:hRule="exact" w:wrap="none" w:vAnchor="page" w:hAnchor="page" w:x="1284" w:y="2362"/>
        <w:shd w:val="clear" w:color="auto" w:fill="auto"/>
        <w:spacing w:after="0"/>
      </w:pPr>
      <w:r>
        <w:t>IČ: 63492202</w:t>
      </w:r>
    </w:p>
    <w:p w:rsidR="0011778A" w:rsidRDefault="000427B2">
      <w:pPr>
        <w:pStyle w:val="Zkladntext1"/>
        <w:framePr w:w="9283" w:h="5755" w:hRule="exact" w:wrap="none" w:vAnchor="page" w:hAnchor="page" w:x="1284" w:y="2362"/>
        <w:shd w:val="clear" w:color="auto" w:fill="auto"/>
        <w:spacing w:after="0"/>
      </w:pPr>
      <w:r>
        <w:t xml:space="preserve">zapsaná v obchodním rejstříku vedeném </w:t>
      </w:r>
      <w:r>
        <w:t>Krajským soudem v Brně, oddíl B, vložka 1825 zastoupená: Ing. Romanem Jakubcem, na základě pověření ze dne 30.3.2016</w:t>
      </w:r>
    </w:p>
    <w:p w:rsidR="0011778A" w:rsidRDefault="000427B2">
      <w:pPr>
        <w:pStyle w:val="Zkladntext1"/>
        <w:framePr w:w="9283" w:h="5755" w:hRule="exact" w:wrap="none" w:vAnchor="page" w:hAnchor="page" w:x="1284" w:y="2362"/>
        <w:shd w:val="clear" w:color="auto" w:fill="auto"/>
        <w:spacing w:after="0"/>
      </w:pPr>
      <w:r>
        <w:t>DIČ: CZ63492202</w:t>
      </w:r>
    </w:p>
    <w:p w:rsidR="0011778A" w:rsidRDefault="000427B2">
      <w:pPr>
        <w:pStyle w:val="Zkladntext1"/>
        <w:framePr w:w="9283" w:h="5755" w:hRule="exact" w:wrap="none" w:vAnchor="page" w:hAnchor="page" w:x="1284" w:y="2362"/>
        <w:shd w:val="clear" w:color="auto" w:fill="auto"/>
        <w:spacing w:after="0"/>
      </w:pPr>
      <w:r>
        <w:t>bankovní spojení: Komerční banka, a.s.</w:t>
      </w:r>
    </w:p>
    <w:p w:rsidR="0011778A" w:rsidRDefault="000427B2">
      <w:pPr>
        <w:pStyle w:val="Zkladntext1"/>
        <w:framePr w:w="9283" w:h="5755" w:hRule="exact" w:wrap="none" w:vAnchor="page" w:hAnchor="page" w:x="1284" w:y="2362"/>
        <w:shd w:val="clear" w:color="auto" w:fill="auto"/>
        <w:spacing w:after="0"/>
      </w:pPr>
      <w:r>
        <w:t>číslo účtu: 19-2132300207/0100</w:t>
      </w:r>
    </w:p>
    <w:p w:rsidR="0011778A" w:rsidRDefault="000427B2">
      <w:pPr>
        <w:pStyle w:val="Zkladntext1"/>
        <w:framePr w:w="9283" w:h="5755" w:hRule="exact" w:wrap="none" w:vAnchor="page" w:hAnchor="page" w:x="1284" w:y="2362"/>
        <w:shd w:val="clear" w:color="auto" w:fill="auto"/>
        <w:spacing w:after="240"/>
        <w:rPr>
          <w:sz w:val="15"/>
          <w:szCs w:val="15"/>
        </w:rPr>
      </w:pPr>
      <w:r>
        <w:t xml:space="preserve">telefon: </w:t>
      </w:r>
      <w:r w:rsidR="001A4051">
        <w:t>xxxx</w:t>
      </w:r>
      <w:r>
        <w:t xml:space="preserve">, fax: 582 319 207, e-mail: </w:t>
      </w:r>
      <w:r w:rsidR="001A4051">
        <w:t>xxxx</w:t>
      </w:r>
    </w:p>
    <w:p w:rsidR="0011778A" w:rsidRDefault="000427B2">
      <w:pPr>
        <w:pStyle w:val="Zkladntext1"/>
        <w:framePr w:w="9283" w:h="5755" w:hRule="exact" w:wrap="none" w:vAnchor="page" w:hAnchor="page" w:x="1284" w:y="2362"/>
        <w:shd w:val="clear" w:color="auto" w:fill="auto"/>
        <w:spacing w:after="180"/>
      </w:pPr>
      <w:r>
        <w:rPr>
          <w:i/>
          <w:iCs/>
        </w:rPr>
        <w:t xml:space="preserve">dále jen </w:t>
      </w:r>
      <w:r>
        <w:rPr>
          <w:b/>
          <w:bCs/>
          <w:i/>
          <w:iCs/>
        </w:rPr>
        <w:t xml:space="preserve">kupující </w:t>
      </w:r>
      <w:r>
        <w:rPr>
          <w:i/>
          <w:iCs/>
        </w:rPr>
        <w:t>na straně druhé,</w:t>
      </w:r>
    </w:p>
    <w:p w:rsidR="0011778A" w:rsidRDefault="000427B2">
      <w:pPr>
        <w:pStyle w:val="Zkladntext1"/>
        <w:framePr w:w="9283" w:h="5755" w:hRule="exact" w:wrap="none" w:vAnchor="page" w:hAnchor="page" w:x="1284" w:y="2362"/>
        <w:shd w:val="clear" w:color="auto" w:fill="auto"/>
        <w:spacing w:after="0"/>
      </w:pPr>
      <w:r>
        <w:rPr>
          <w:i/>
          <w:iCs/>
        </w:rPr>
        <w:t>uzavřely níže uvedeného dne, měsíce a roku tuto</w:t>
      </w:r>
    </w:p>
    <w:p w:rsidR="0011778A" w:rsidRDefault="000427B2">
      <w:pPr>
        <w:pStyle w:val="Zkladntext1"/>
        <w:framePr w:w="9283" w:h="245" w:hRule="exact" w:wrap="none" w:vAnchor="page" w:hAnchor="page" w:x="1284" w:y="8443"/>
        <w:shd w:val="clear" w:color="auto" w:fill="auto"/>
        <w:spacing w:after="0"/>
        <w:jc w:val="center"/>
      </w:pPr>
      <w:r>
        <w:rPr>
          <w:b/>
          <w:bCs/>
          <w:i/>
          <w:iCs/>
        </w:rPr>
        <w:t>kupní smlouvu:</w:t>
      </w:r>
    </w:p>
    <w:p w:rsidR="0011778A" w:rsidRDefault="000427B2">
      <w:pPr>
        <w:pStyle w:val="Zkladntext1"/>
        <w:framePr w:w="9283" w:h="1834" w:hRule="exact" w:wrap="none" w:vAnchor="page" w:hAnchor="page" w:x="1284" w:y="9043"/>
        <w:shd w:val="clear" w:color="auto" w:fill="auto"/>
        <w:spacing w:after="0" w:line="259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I.</w:t>
      </w:r>
    </w:p>
    <w:p w:rsidR="0011778A" w:rsidRDefault="000427B2">
      <w:pPr>
        <w:pStyle w:val="Zkladntext1"/>
        <w:framePr w:w="9283" w:h="1834" w:hRule="exact" w:wrap="none" w:vAnchor="page" w:hAnchor="page" w:x="1284" w:y="9043"/>
        <w:shd w:val="clear" w:color="auto" w:fill="auto"/>
        <w:spacing w:after="180" w:line="259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Účel smlouvy</w:t>
      </w:r>
    </w:p>
    <w:p w:rsidR="0011778A" w:rsidRDefault="000427B2">
      <w:pPr>
        <w:pStyle w:val="Zkladntext1"/>
        <w:framePr w:w="9283" w:h="1834" w:hRule="exact" w:wrap="none" w:vAnchor="page" w:hAnchor="page" w:x="1284" w:y="9043"/>
        <w:numPr>
          <w:ilvl w:val="0"/>
          <w:numId w:val="1"/>
        </w:numPr>
        <w:shd w:val="clear" w:color="auto" w:fill="auto"/>
        <w:tabs>
          <w:tab w:val="left" w:pos="426"/>
        </w:tabs>
        <w:spacing w:after="240"/>
        <w:ind w:left="380" w:hanging="380"/>
      </w:pPr>
      <w:r>
        <w:t xml:space="preserve">Účelem této smlouvy je specifikovat podmínky pro prodej a nákup </w:t>
      </w:r>
      <w:r>
        <w:t>dříví mezi prodávajícím a kupujícím a to v rozsahu a za podmínek sjednaných touto kupní smlouvou.</w:t>
      </w:r>
    </w:p>
    <w:p w:rsidR="0011778A" w:rsidRDefault="000427B2">
      <w:pPr>
        <w:pStyle w:val="Zkladntext1"/>
        <w:framePr w:w="9283" w:h="1834" w:hRule="exact" w:wrap="none" w:vAnchor="page" w:hAnchor="page" w:x="1284" w:y="9043"/>
        <w:numPr>
          <w:ilvl w:val="0"/>
          <w:numId w:val="1"/>
        </w:numPr>
        <w:shd w:val="clear" w:color="auto" w:fill="auto"/>
        <w:tabs>
          <w:tab w:val="left" w:pos="435"/>
        </w:tabs>
        <w:spacing w:after="0"/>
        <w:ind w:left="380" w:hanging="380"/>
      </w:pPr>
      <w:r>
        <w:t>Prodávající se zavazuje dodat kupujícímu dříví v množství a dle sortimentní specifikace uvedené níže v této kupní smlouvě a převést na kupujícího vlastnické p</w:t>
      </w:r>
      <w:r>
        <w:t>rávo k tomuto dříví. Kupující se zavazuje toto dříví převzít a zaplatit za něj dohodnutou kupní cenu.</w:t>
      </w:r>
    </w:p>
    <w:p w:rsidR="0011778A" w:rsidRDefault="000427B2">
      <w:pPr>
        <w:pStyle w:val="Zkladntext1"/>
        <w:framePr w:w="9283" w:h="3778" w:hRule="exact" w:wrap="none" w:vAnchor="page" w:hAnchor="page" w:x="1284" w:y="11275"/>
        <w:shd w:val="clear" w:color="auto" w:fill="auto"/>
        <w:spacing w:after="0" w:line="259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II.</w:t>
      </w:r>
    </w:p>
    <w:p w:rsidR="0011778A" w:rsidRDefault="000427B2">
      <w:pPr>
        <w:pStyle w:val="Zkladntext1"/>
        <w:framePr w:w="9283" w:h="3778" w:hRule="exact" w:wrap="none" w:vAnchor="page" w:hAnchor="page" w:x="1284" w:y="11275"/>
        <w:shd w:val="clear" w:color="auto" w:fill="auto"/>
        <w:spacing w:after="180" w:line="259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Předmět smlouvy</w:t>
      </w:r>
    </w:p>
    <w:p w:rsidR="0011778A" w:rsidRDefault="000427B2">
      <w:pPr>
        <w:pStyle w:val="Zkladntext1"/>
        <w:framePr w:w="9283" w:h="3778" w:hRule="exact" w:wrap="none" w:vAnchor="page" w:hAnchor="page" w:x="1284" w:y="11275"/>
        <w:numPr>
          <w:ilvl w:val="1"/>
          <w:numId w:val="1"/>
        </w:numPr>
        <w:shd w:val="clear" w:color="auto" w:fill="auto"/>
        <w:tabs>
          <w:tab w:val="left" w:pos="435"/>
        </w:tabs>
        <w:spacing w:after="180"/>
        <w:ind w:left="380" w:hanging="380"/>
        <w:jc w:val="both"/>
      </w:pPr>
      <w:r>
        <w:t xml:space="preserve">Dříví bude prodávajícím kupujícímu dodáno v několika dodávkách. Dodací a reklamační podmínky dané touto smlouvou se vztahují na </w:t>
      </w:r>
      <w:r>
        <w:t>jednotlivé dodávky, pokud není v této smlouvě uvedeno jinak.</w:t>
      </w:r>
    </w:p>
    <w:p w:rsidR="0011778A" w:rsidRDefault="000427B2">
      <w:pPr>
        <w:pStyle w:val="Zkladntext1"/>
        <w:framePr w:w="9283" w:h="3778" w:hRule="exact" w:wrap="none" w:vAnchor="page" w:hAnchor="page" w:x="1284" w:y="11275"/>
        <w:numPr>
          <w:ilvl w:val="1"/>
          <w:numId w:val="1"/>
        </w:numPr>
        <w:shd w:val="clear" w:color="auto" w:fill="auto"/>
        <w:tabs>
          <w:tab w:val="left" w:pos="440"/>
        </w:tabs>
        <w:spacing w:after="180"/>
        <w:ind w:left="380" w:hanging="380"/>
        <w:jc w:val="both"/>
      </w:pPr>
      <w:r>
        <w:t>Jakost a výrobní provedení dříví jsou uvedeny v technické specifikaci, která je přílohou č. 1 této kupní smlouvy.</w:t>
      </w:r>
    </w:p>
    <w:p w:rsidR="0011778A" w:rsidRDefault="000427B2">
      <w:pPr>
        <w:pStyle w:val="Zkladntext1"/>
        <w:framePr w:w="9283" w:h="3778" w:hRule="exact" w:wrap="none" w:vAnchor="page" w:hAnchor="page" w:x="1284" w:y="11275"/>
        <w:numPr>
          <w:ilvl w:val="1"/>
          <w:numId w:val="1"/>
        </w:numPr>
        <w:shd w:val="clear" w:color="auto" w:fill="auto"/>
        <w:tabs>
          <w:tab w:val="left" w:pos="440"/>
        </w:tabs>
        <w:ind w:left="380" w:hanging="380"/>
        <w:jc w:val="both"/>
      </w:pPr>
      <w:r>
        <w:t>Pokud dodavatel vlastní certifikát PEFC, resp. FSC bude kupující prodeje na faktu</w:t>
      </w:r>
      <w:r>
        <w:t>rách označovat jako PEFC, resp. FSC certifikované v souladu s příslušnými technickými dokumenty certifikace (PEFC: CFCS 2002:2020 pro CoC (odst. 7.1.3) nebo CFCS 1003:2011 pro TUH (odst. 6.1.2c), resp. FSC: FSC-STD-40-004 (kap. 5)).</w:t>
      </w:r>
    </w:p>
    <w:p w:rsidR="0011778A" w:rsidRDefault="000427B2">
      <w:pPr>
        <w:pStyle w:val="Zkladntext1"/>
        <w:framePr w:w="9283" w:h="3778" w:hRule="exact" w:wrap="none" w:vAnchor="page" w:hAnchor="page" w:x="1284" w:y="11275"/>
        <w:numPr>
          <w:ilvl w:val="1"/>
          <w:numId w:val="1"/>
        </w:numPr>
        <w:shd w:val="clear" w:color="auto" w:fill="auto"/>
        <w:tabs>
          <w:tab w:val="left" w:pos="445"/>
        </w:tabs>
      </w:pPr>
      <w:r>
        <w:t xml:space="preserve">Prodávající prohlašuje </w:t>
      </w:r>
      <w:r>
        <w:t>podle nejlepšího vědomí, že:</w:t>
      </w:r>
    </w:p>
    <w:p w:rsidR="0011778A" w:rsidRDefault="000427B2">
      <w:pPr>
        <w:pStyle w:val="Zkladntext1"/>
        <w:framePr w:w="9283" w:h="3778" w:hRule="exact" w:wrap="none" w:vAnchor="page" w:hAnchor="page" w:x="1284" w:y="11275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54" w:lineRule="auto"/>
        <w:ind w:firstLine="380"/>
      </w:pPr>
      <w:r>
        <w:t>dodaná surovina nepochází z kontroverzních zdrojů dle TD CFCS 2002:2020 a jeho novely</w:t>
      </w:r>
    </w:p>
    <w:p w:rsidR="0011778A" w:rsidRDefault="000427B2">
      <w:pPr>
        <w:pStyle w:val="Zkladntext1"/>
        <w:framePr w:w="9283" w:h="3778" w:hRule="exact" w:wrap="none" w:vAnchor="page" w:hAnchor="page" w:x="1284" w:y="11275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54" w:lineRule="auto"/>
        <w:ind w:firstLine="380"/>
      </w:pPr>
      <w:r>
        <w:t>surovina není zatížena žádnými břemeny či právy třetích osob</w:t>
      </w:r>
    </w:p>
    <w:p w:rsidR="0011778A" w:rsidRDefault="000427B2">
      <w:pPr>
        <w:pStyle w:val="Zkladntext1"/>
        <w:framePr w:w="9283" w:h="3778" w:hRule="exact" w:wrap="none" w:vAnchor="page" w:hAnchor="page" w:x="1284" w:y="11275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54" w:lineRule="auto"/>
        <w:ind w:firstLine="380"/>
      </w:pPr>
      <w:r>
        <w:t>surovina pochází z regionu: Česká republika</w:t>
      </w:r>
    </w:p>
    <w:p w:rsidR="0011778A" w:rsidRDefault="000427B2">
      <w:pPr>
        <w:pStyle w:val="Zkladntext1"/>
        <w:framePr w:w="9283" w:h="3778" w:hRule="exact" w:wrap="none" w:vAnchor="page" w:hAnchor="page" w:x="1284" w:y="11275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54" w:lineRule="auto"/>
        <w:ind w:left="740" w:hanging="360"/>
      </w:pPr>
      <w:r>
        <w:t xml:space="preserve">provedl ověření původu uvedených v </w:t>
      </w:r>
      <w:r>
        <w:t>předchozích bodech (v případě, že dříví nepochází z těžby z vlastního lesa)</w:t>
      </w:r>
    </w:p>
    <w:p w:rsidR="0011778A" w:rsidRDefault="0011778A">
      <w:pPr>
        <w:spacing w:line="1" w:lineRule="exact"/>
        <w:sectPr w:rsidR="001177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778A" w:rsidRDefault="0011778A">
      <w:pPr>
        <w:spacing w:line="1" w:lineRule="exact"/>
      </w:pPr>
    </w:p>
    <w:p w:rsidR="0011778A" w:rsidRDefault="000427B2">
      <w:pPr>
        <w:pStyle w:val="Zkladntext1"/>
        <w:framePr w:w="9293" w:h="3451" w:hRule="exact" w:wrap="none" w:vAnchor="page" w:hAnchor="page" w:x="1279" w:y="1282"/>
        <w:numPr>
          <w:ilvl w:val="1"/>
          <w:numId w:val="1"/>
        </w:numPr>
        <w:shd w:val="clear" w:color="auto" w:fill="auto"/>
        <w:tabs>
          <w:tab w:val="left" w:pos="385"/>
        </w:tabs>
        <w:spacing w:after="0"/>
        <w:ind w:left="380" w:hanging="380"/>
        <w:jc w:val="both"/>
      </w:pPr>
      <w:r>
        <w:t>V případě, že dodávky budou kupujícím vyhodnoceny jako vysoce rizikové dle TD CFCS 2002:2020 a jeho novely, prodávající se zavazuje:</w:t>
      </w:r>
    </w:p>
    <w:p w:rsidR="0011778A" w:rsidRDefault="000427B2">
      <w:pPr>
        <w:pStyle w:val="Zkladntext1"/>
        <w:framePr w:w="9293" w:h="3451" w:hRule="exact" w:wrap="none" w:vAnchor="page" w:hAnchor="page" w:x="1279" w:y="1282"/>
        <w:numPr>
          <w:ilvl w:val="0"/>
          <w:numId w:val="3"/>
        </w:numPr>
        <w:shd w:val="clear" w:color="auto" w:fill="auto"/>
        <w:tabs>
          <w:tab w:val="left" w:pos="726"/>
        </w:tabs>
        <w:spacing w:after="0"/>
        <w:ind w:left="720" w:hanging="340"/>
        <w:jc w:val="both"/>
      </w:pPr>
      <w:r>
        <w:t xml:space="preserve">zabezpečit kupujícímu </w:t>
      </w:r>
      <w:r>
        <w:t>potřebné informace k identifikaci místa původu dřevní suroviny a celého dodavatelského řetězce, který se vztahuje k vysoce rizikové dodávce. Informace musí umožnit kontrolu dle následujícího bodu</w:t>
      </w:r>
    </w:p>
    <w:p w:rsidR="0011778A" w:rsidRDefault="000427B2">
      <w:pPr>
        <w:pStyle w:val="Zkladntext1"/>
        <w:framePr w:w="9293" w:h="3451" w:hRule="exact" w:wrap="none" w:vAnchor="page" w:hAnchor="page" w:x="1279" w:y="1282"/>
        <w:numPr>
          <w:ilvl w:val="0"/>
          <w:numId w:val="3"/>
        </w:numPr>
        <w:shd w:val="clear" w:color="auto" w:fill="auto"/>
        <w:tabs>
          <w:tab w:val="left" w:pos="726"/>
        </w:tabs>
        <w:spacing w:after="320"/>
        <w:ind w:left="720" w:hanging="340"/>
        <w:jc w:val="both"/>
      </w:pPr>
      <w:r>
        <w:t>umožnit kupujícímu provedení kontroly činnosti prodávajícího</w:t>
      </w:r>
      <w:r>
        <w:t xml:space="preserve"> druhou nebo třetí stranou jako i činnosti předchozích dodavatelů v řetězci</w:t>
      </w:r>
    </w:p>
    <w:p w:rsidR="0011778A" w:rsidRDefault="000427B2">
      <w:pPr>
        <w:pStyle w:val="Zkladntext1"/>
        <w:framePr w:w="9293" w:h="3451" w:hRule="exact" w:wrap="none" w:vAnchor="page" w:hAnchor="page" w:x="1279" w:y="1282"/>
        <w:shd w:val="clear" w:color="auto" w:fill="auto"/>
        <w:spacing w:after="0" w:line="262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III.</w:t>
      </w:r>
    </w:p>
    <w:p w:rsidR="0011778A" w:rsidRDefault="000427B2">
      <w:pPr>
        <w:pStyle w:val="Nadpis40"/>
        <w:framePr w:w="9293" w:h="3451" w:hRule="exact" w:wrap="none" w:vAnchor="page" w:hAnchor="page" w:x="1279" w:y="1282"/>
        <w:shd w:val="clear" w:color="auto" w:fill="auto"/>
        <w:spacing w:line="262" w:lineRule="auto"/>
      </w:pPr>
      <w:bookmarkStart w:id="2" w:name="bookmark2"/>
      <w:bookmarkStart w:id="3" w:name="bookmark3"/>
      <w:r>
        <w:t>Objem plnění</w:t>
      </w:r>
      <w:bookmarkEnd w:id="2"/>
      <w:bookmarkEnd w:id="3"/>
    </w:p>
    <w:p w:rsidR="0011778A" w:rsidRDefault="000427B2">
      <w:pPr>
        <w:pStyle w:val="Zkladntext1"/>
        <w:framePr w:w="9293" w:h="3451" w:hRule="exact" w:wrap="none" w:vAnchor="page" w:hAnchor="page" w:x="1279" w:y="1282"/>
        <w:numPr>
          <w:ilvl w:val="0"/>
          <w:numId w:val="4"/>
        </w:numPr>
        <w:shd w:val="clear" w:color="auto" w:fill="auto"/>
        <w:tabs>
          <w:tab w:val="left" w:pos="380"/>
        </w:tabs>
        <w:jc w:val="both"/>
        <w:rPr>
          <w:sz w:val="15"/>
          <w:szCs w:val="15"/>
        </w:rPr>
      </w:pPr>
      <w:r>
        <w:t xml:space="preserve">Kupní smlouva se uzavírá na </w:t>
      </w:r>
      <w:r>
        <w:rPr>
          <w:b/>
          <w:bCs/>
          <w:sz w:val="15"/>
          <w:szCs w:val="15"/>
        </w:rPr>
        <w:t xml:space="preserve">objem dříví </w:t>
      </w:r>
      <w:r w:rsidR="001A4051">
        <w:rPr>
          <w:b/>
          <w:bCs/>
          <w:sz w:val="15"/>
          <w:szCs w:val="15"/>
        </w:rPr>
        <w:t>xxx</w:t>
      </w:r>
      <w:r>
        <w:rPr>
          <w:b/>
          <w:bCs/>
          <w:sz w:val="15"/>
          <w:szCs w:val="15"/>
        </w:rPr>
        <w:t xml:space="preserve"> m3.</w:t>
      </w:r>
    </w:p>
    <w:p w:rsidR="0011778A" w:rsidRDefault="000427B2">
      <w:pPr>
        <w:pStyle w:val="Zkladntext1"/>
        <w:framePr w:w="9293" w:h="3451" w:hRule="exact" w:wrap="none" w:vAnchor="page" w:hAnchor="page" w:x="1279" w:y="1282"/>
        <w:numPr>
          <w:ilvl w:val="0"/>
          <w:numId w:val="4"/>
        </w:numPr>
        <w:shd w:val="clear" w:color="auto" w:fill="auto"/>
        <w:tabs>
          <w:tab w:val="left" w:pos="389"/>
        </w:tabs>
        <w:jc w:val="both"/>
      </w:pPr>
      <w:r>
        <w:t>Prodávající se zavazuje k rovnoměrnému plnění dodávek dříví v rámci doby platnosti smlouvy.</w:t>
      </w:r>
    </w:p>
    <w:p w:rsidR="0011778A" w:rsidRDefault="000427B2">
      <w:pPr>
        <w:pStyle w:val="Zkladntext1"/>
        <w:framePr w:w="9293" w:h="3451" w:hRule="exact" w:wrap="none" w:vAnchor="page" w:hAnchor="page" w:x="1279" w:y="1282"/>
        <w:numPr>
          <w:ilvl w:val="0"/>
          <w:numId w:val="4"/>
        </w:numPr>
        <w:shd w:val="clear" w:color="auto" w:fill="auto"/>
        <w:tabs>
          <w:tab w:val="left" w:pos="389"/>
        </w:tabs>
        <w:jc w:val="both"/>
      </w:pPr>
      <w:r>
        <w:t xml:space="preserve">Kupující se zavazuje </w:t>
      </w:r>
      <w:r>
        <w:t>dodávané dříví rovnoměrně odebírat.</w:t>
      </w:r>
    </w:p>
    <w:p w:rsidR="0011778A" w:rsidRDefault="000427B2">
      <w:pPr>
        <w:pStyle w:val="Zkladntext1"/>
        <w:framePr w:w="9293" w:h="3451" w:hRule="exact" w:wrap="none" w:vAnchor="page" w:hAnchor="page" w:x="1279" w:y="1282"/>
        <w:numPr>
          <w:ilvl w:val="0"/>
          <w:numId w:val="4"/>
        </w:numPr>
        <w:shd w:val="clear" w:color="auto" w:fill="auto"/>
        <w:tabs>
          <w:tab w:val="left" w:pos="389"/>
        </w:tabs>
        <w:spacing w:after="0"/>
        <w:jc w:val="both"/>
      </w:pPr>
      <w:r>
        <w:t>Smluvní strany jsou po vzájemné dohodě oprávněni krátit nebo navýšit smluvní objem dříví až o 10%.</w:t>
      </w:r>
    </w:p>
    <w:p w:rsidR="0011778A" w:rsidRDefault="000427B2">
      <w:pPr>
        <w:pStyle w:val="Zkladntext1"/>
        <w:framePr w:w="9293" w:h="3461" w:hRule="exact" w:wrap="none" w:vAnchor="page" w:hAnchor="page" w:x="1279" w:y="5203"/>
        <w:shd w:val="clear" w:color="auto" w:fill="auto"/>
        <w:spacing w:after="0" w:line="254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IV.</w:t>
      </w:r>
    </w:p>
    <w:p w:rsidR="0011778A" w:rsidRDefault="000427B2">
      <w:pPr>
        <w:pStyle w:val="Nadpis40"/>
        <w:framePr w:w="9293" w:h="3461" w:hRule="exact" w:wrap="none" w:vAnchor="page" w:hAnchor="page" w:x="1279" w:y="5203"/>
        <w:shd w:val="clear" w:color="auto" w:fill="auto"/>
        <w:spacing w:line="254" w:lineRule="auto"/>
      </w:pPr>
      <w:bookmarkStart w:id="4" w:name="bookmark4"/>
      <w:bookmarkStart w:id="5" w:name="bookmark5"/>
      <w:r>
        <w:t>Kupní cena</w:t>
      </w:r>
      <w:bookmarkEnd w:id="4"/>
      <w:bookmarkEnd w:id="5"/>
    </w:p>
    <w:p w:rsidR="0011778A" w:rsidRDefault="000427B2">
      <w:pPr>
        <w:pStyle w:val="Zkladntext1"/>
        <w:framePr w:w="9293" w:h="3461" w:hRule="exact" w:wrap="none" w:vAnchor="page" w:hAnchor="page" w:x="1279" w:y="5203"/>
        <w:numPr>
          <w:ilvl w:val="0"/>
          <w:numId w:val="5"/>
        </w:numPr>
        <w:shd w:val="clear" w:color="auto" w:fill="auto"/>
        <w:tabs>
          <w:tab w:val="left" w:pos="385"/>
        </w:tabs>
        <w:ind w:left="380" w:hanging="380"/>
        <w:jc w:val="both"/>
      </w:pPr>
      <w:r>
        <w:t>Kupní cena se sjednává dohodou a je uvedena u jednotlivých sortimentů dříví v ceníku, který je přílohou č.</w:t>
      </w:r>
      <w:r>
        <w:t xml:space="preserve"> 2 této kupní smlouvy.</w:t>
      </w:r>
    </w:p>
    <w:p w:rsidR="0011778A" w:rsidRDefault="000427B2">
      <w:pPr>
        <w:pStyle w:val="Zkladntext1"/>
        <w:framePr w:w="9293" w:h="3461" w:hRule="exact" w:wrap="none" w:vAnchor="page" w:hAnchor="page" w:x="1279" w:y="5203"/>
        <w:numPr>
          <w:ilvl w:val="0"/>
          <w:numId w:val="5"/>
        </w:numPr>
        <w:shd w:val="clear" w:color="auto" w:fill="auto"/>
        <w:tabs>
          <w:tab w:val="left" w:pos="394"/>
        </w:tabs>
        <w:spacing w:after="180"/>
        <w:ind w:left="380" w:hanging="380"/>
        <w:jc w:val="both"/>
      </w:pPr>
      <w:r>
        <w:t xml:space="preserve">Strany se dohodly, že pokles kurzu CZK/EUR pod hodnotu </w:t>
      </w:r>
      <w:r w:rsidR="001A4051">
        <w:t>xxxx</w:t>
      </w:r>
      <w:r>
        <w:t xml:space="preserve"> CZK/EUR podle denního kurzu střed vyhlašovaného Českou národní bankou se považuje za podstatnou změnu okolností, která zakládá zvlášť hrubý nepoměr znevýhodněním kupujícího</w:t>
      </w:r>
      <w:r>
        <w:t xml:space="preserve"> neúměrným zvýšením nákladů plnění ve smyslu ustanovení § 1765 odst. 1 občanského zákoníku. Pokud nastane podstatná změna okolností podle předchozí věty, může kterákoliv ze smluvních stran vyzvat druhou smluvní stranu k obnovení jednání o smlouvě a strany </w:t>
      </w:r>
      <w:r>
        <w:t>se zavazují, že začnou jednat o cenovém dodatku k této kupní smlouvě, v němž bude pokles kurzu promítnut do snížení cen nakupované dřevní suroviny. Pokud se smluvní strany v takovém případě nedohodnou na uzavření smlouvy (dodatku) o snížení kupní ceny ve l</w:t>
      </w:r>
      <w:r>
        <w:t>hůtě 14 dnů od učinění výzvy k zahájení jednání, pak může kterákoliv ze smluvních stran od smlouvy odstoupit.</w:t>
      </w:r>
    </w:p>
    <w:p w:rsidR="0011778A" w:rsidRDefault="000427B2">
      <w:pPr>
        <w:pStyle w:val="Zkladntext1"/>
        <w:framePr w:w="9293" w:h="3461" w:hRule="exact" w:wrap="none" w:vAnchor="page" w:hAnchor="page" w:x="1279" w:y="5203"/>
        <w:numPr>
          <w:ilvl w:val="0"/>
          <w:numId w:val="5"/>
        </w:numPr>
        <w:shd w:val="clear" w:color="auto" w:fill="auto"/>
        <w:tabs>
          <w:tab w:val="left" w:pos="394"/>
        </w:tabs>
        <w:spacing w:after="0"/>
        <w:ind w:left="380" w:hanging="380"/>
        <w:jc w:val="both"/>
      </w:pPr>
      <w:r>
        <w:t>V případě snížení cen dříví na trhu o více než 10% se smluvní strany zavazují, že podepíší dodatek k této kupní smlouvě, v němž budou uvedené kupn</w:t>
      </w:r>
      <w:r>
        <w:t>í ceny upraveny.</w:t>
      </w:r>
    </w:p>
    <w:p w:rsidR="0011778A" w:rsidRDefault="000427B2">
      <w:pPr>
        <w:pStyle w:val="Zkladntext1"/>
        <w:framePr w:w="9293" w:h="4526" w:hRule="exact" w:wrap="none" w:vAnchor="page" w:hAnchor="page" w:x="1279" w:y="9139"/>
        <w:shd w:val="clear" w:color="auto" w:fill="auto"/>
        <w:spacing w:after="0" w:line="262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V.</w:t>
      </w:r>
    </w:p>
    <w:p w:rsidR="0011778A" w:rsidRDefault="000427B2">
      <w:pPr>
        <w:pStyle w:val="Nadpis40"/>
        <w:framePr w:w="9293" w:h="4526" w:hRule="exact" w:wrap="none" w:vAnchor="page" w:hAnchor="page" w:x="1279" w:y="9139"/>
        <w:shd w:val="clear" w:color="auto" w:fill="auto"/>
        <w:spacing w:line="262" w:lineRule="auto"/>
      </w:pPr>
      <w:bookmarkStart w:id="6" w:name="bookmark6"/>
      <w:bookmarkStart w:id="7" w:name="bookmark7"/>
      <w:r>
        <w:t>Platební podmínky, fakturace</w:t>
      </w:r>
      <w:bookmarkEnd w:id="6"/>
      <w:bookmarkEnd w:id="7"/>
    </w:p>
    <w:p w:rsidR="0011778A" w:rsidRDefault="000427B2">
      <w:pPr>
        <w:pStyle w:val="Zkladntext1"/>
        <w:framePr w:w="9293" w:h="4526" w:hRule="exact" w:wrap="none" w:vAnchor="page" w:hAnchor="page" w:x="1279" w:y="9139"/>
        <w:numPr>
          <w:ilvl w:val="0"/>
          <w:numId w:val="6"/>
        </w:numPr>
        <w:shd w:val="clear" w:color="auto" w:fill="auto"/>
        <w:tabs>
          <w:tab w:val="left" w:pos="375"/>
        </w:tabs>
        <w:spacing w:line="257" w:lineRule="auto"/>
        <w:ind w:left="380" w:hanging="380"/>
        <w:jc w:val="both"/>
        <w:rPr>
          <w:sz w:val="15"/>
          <w:szCs w:val="15"/>
        </w:rPr>
      </w:pPr>
      <w:r>
        <w:t xml:space="preserve">Dohodnuté ceny jsou stanoveny na skladě prodávajícího </w:t>
      </w:r>
      <w:r>
        <w:rPr>
          <w:b/>
          <w:bCs/>
          <w:sz w:val="15"/>
          <w:szCs w:val="15"/>
        </w:rPr>
        <w:t xml:space="preserve">EXW </w:t>
      </w:r>
      <w:r>
        <w:t xml:space="preserve">(dle </w:t>
      </w:r>
      <w:r>
        <w:rPr>
          <w:lang w:val="en-US" w:eastAsia="en-US" w:bidi="en-US"/>
        </w:rPr>
        <w:t xml:space="preserve">INCOTERMS </w:t>
      </w:r>
      <w:r>
        <w:t xml:space="preserve">2010) </w:t>
      </w:r>
      <w:r>
        <w:rPr>
          <w:b/>
          <w:bCs/>
          <w:sz w:val="15"/>
          <w:szCs w:val="15"/>
        </w:rPr>
        <w:t>Dvůr Králové nad Labem.</w:t>
      </w:r>
    </w:p>
    <w:p w:rsidR="0011778A" w:rsidRDefault="000427B2">
      <w:pPr>
        <w:pStyle w:val="Zkladntext1"/>
        <w:framePr w:w="9293" w:h="4526" w:hRule="exact" w:wrap="none" w:vAnchor="page" w:hAnchor="page" w:x="1279" w:y="9139"/>
        <w:numPr>
          <w:ilvl w:val="0"/>
          <w:numId w:val="6"/>
        </w:numPr>
        <w:shd w:val="clear" w:color="auto" w:fill="auto"/>
        <w:tabs>
          <w:tab w:val="left" w:pos="385"/>
        </w:tabs>
        <w:ind w:left="380" w:hanging="380"/>
        <w:jc w:val="both"/>
      </w:pPr>
      <w:r>
        <w:t xml:space="preserve">Splatnost kupní ceny je </w:t>
      </w:r>
      <w:r>
        <w:rPr>
          <w:b/>
          <w:bCs/>
          <w:sz w:val="15"/>
          <w:szCs w:val="15"/>
        </w:rPr>
        <w:t xml:space="preserve">30 dnů </w:t>
      </w:r>
      <w:r>
        <w:t xml:space="preserve">od data uskutečnění zdanitelného plnění (DUZP) pokud není určeno jinak. </w:t>
      </w:r>
      <w:r>
        <w:t>DUZP se rozumí vždy datum 10., 20., 30. /31./ nebo poslední den v měsíci. V případě prodlení kupujícího s placením kupní ceny nebo její části má prodávající právo požadovat na něm úrok z prodlení ve výši 0,05% za každý započatý den prodlení.</w:t>
      </w:r>
    </w:p>
    <w:p w:rsidR="0011778A" w:rsidRDefault="000427B2">
      <w:pPr>
        <w:pStyle w:val="Zkladntext1"/>
        <w:framePr w:w="9293" w:h="4526" w:hRule="exact" w:wrap="none" w:vAnchor="page" w:hAnchor="page" w:x="1279" w:y="9139"/>
        <w:numPr>
          <w:ilvl w:val="0"/>
          <w:numId w:val="6"/>
        </w:numPr>
        <w:shd w:val="clear" w:color="auto" w:fill="auto"/>
        <w:tabs>
          <w:tab w:val="left" w:pos="385"/>
        </w:tabs>
        <w:jc w:val="both"/>
      </w:pPr>
      <w:r>
        <w:t>Fakturace bude</w:t>
      </w:r>
      <w:r>
        <w:t xml:space="preserve"> prováděna vždy dekádně s DUZP 10., 20., 30. /31./ nebo posledního dne v měsíci.</w:t>
      </w:r>
    </w:p>
    <w:p w:rsidR="0011778A" w:rsidRDefault="000427B2">
      <w:pPr>
        <w:pStyle w:val="Zkladntext1"/>
        <w:framePr w:w="9293" w:h="4526" w:hRule="exact" w:wrap="none" w:vAnchor="page" w:hAnchor="page" w:x="1279" w:y="9139"/>
        <w:numPr>
          <w:ilvl w:val="0"/>
          <w:numId w:val="6"/>
        </w:numPr>
        <w:shd w:val="clear" w:color="auto" w:fill="auto"/>
        <w:tabs>
          <w:tab w:val="left" w:pos="389"/>
        </w:tabs>
        <w:ind w:left="380" w:hanging="380"/>
        <w:jc w:val="both"/>
      </w:pPr>
      <w:r>
        <w:t>Kupující na základě výsledků elektronické přejímky dříví vystaví faktury - daňové doklady jménem prodávajícího. Prodávající prohlašuje, že tyto faktury - daňové doklady, považ</w:t>
      </w:r>
      <w:r>
        <w:t>uje za jím vystavené a doručené kupujícímu.</w:t>
      </w:r>
    </w:p>
    <w:p w:rsidR="0011778A" w:rsidRDefault="000427B2">
      <w:pPr>
        <w:pStyle w:val="Zkladntext1"/>
        <w:framePr w:w="9293" w:h="4526" w:hRule="exact" w:wrap="none" w:vAnchor="page" w:hAnchor="page" w:x="1279" w:y="9139"/>
        <w:numPr>
          <w:ilvl w:val="0"/>
          <w:numId w:val="6"/>
        </w:numPr>
        <w:shd w:val="clear" w:color="auto" w:fill="auto"/>
        <w:tabs>
          <w:tab w:val="left" w:pos="389"/>
          <w:tab w:val="right" w:leader="dot" w:pos="7608"/>
          <w:tab w:val="left" w:pos="7757"/>
        </w:tabs>
        <w:spacing w:after="0"/>
        <w:jc w:val="both"/>
      </w:pPr>
      <w:r>
        <w:t xml:space="preserve">Pro účely vystavování faktur se sjednává fakturační řada </w:t>
      </w:r>
      <w:r>
        <w:rPr>
          <w:b/>
          <w:bCs/>
          <w:sz w:val="15"/>
          <w:szCs w:val="15"/>
        </w:rPr>
        <w:t xml:space="preserve">24011001 </w:t>
      </w:r>
      <w:r>
        <w:rPr>
          <w:b/>
          <w:bCs/>
          <w:sz w:val="15"/>
          <w:szCs w:val="15"/>
        </w:rPr>
        <w:tab/>
        <w:t xml:space="preserve"> 24126999.</w:t>
      </w:r>
      <w:r>
        <w:rPr>
          <w:b/>
          <w:bCs/>
          <w:sz w:val="15"/>
          <w:szCs w:val="15"/>
        </w:rPr>
        <w:tab/>
      </w:r>
      <w:r>
        <w:t>Číslo samofaktury</w:t>
      </w:r>
    </w:p>
    <w:p w:rsidR="0011778A" w:rsidRDefault="000427B2">
      <w:pPr>
        <w:pStyle w:val="Zkladntext1"/>
        <w:framePr w:w="9293" w:h="4526" w:hRule="exact" w:wrap="none" w:vAnchor="page" w:hAnchor="page" w:x="1279" w:y="9139"/>
        <w:shd w:val="clear" w:color="auto" w:fill="auto"/>
        <w:ind w:left="380"/>
        <w:jc w:val="both"/>
      </w:pPr>
      <w:r>
        <w:t xml:space="preserve">vystavené kupujícím je evidenčním číslem dokladu, které vstupuje do kontrolního hlášení a je zasílané na finanční </w:t>
      </w:r>
      <w:r>
        <w:t>úřad.</w:t>
      </w:r>
    </w:p>
    <w:p w:rsidR="0011778A" w:rsidRDefault="000427B2">
      <w:pPr>
        <w:pStyle w:val="Zkladntext1"/>
        <w:framePr w:w="9293" w:h="4526" w:hRule="exact" w:wrap="none" w:vAnchor="page" w:hAnchor="page" w:x="1279" w:y="9139"/>
        <w:numPr>
          <w:ilvl w:val="0"/>
          <w:numId w:val="6"/>
        </w:numPr>
        <w:shd w:val="clear" w:color="auto" w:fill="auto"/>
        <w:tabs>
          <w:tab w:val="left" w:pos="389"/>
        </w:tabs>
        <w:spacing w:after="0"/>
        <w:ind w:left="380" w:hanging="380"/>
        <w:jc w:val="both"/>
      </w:pPr>
      <w:r>
        <w:t xml:space="preserve">Smluvní strany se dohodly, že faktury či jiné daňové doklady budou zasílány v elektronické podobě elektronickou poštou (e-mailem) na adresy </w:t>
      </w:r>
      <w:r w:rsidR="001A4051">
        <w:t xml:space="preserve"> xxx</w:t>
      </w:r>
      <w:r>
        <w:rPr>
          <w:b/>
          <w:bCs/>
          <w:sz w:val="15"/>
          <w:szCs w:val="15"/>
          <w:lang w:val="en-US" w:eastAsia="en-US" w:bidi="en-US"/>
        </w:rPr>
        <w:t xml:space="preserve">, </w:t>
      </w:r>
      <w:hyperlink r:id="rId8" w:history="1">
        <w:r>
          <w:rPr>
            <w:b/>
            <w:bCs/>
            <w:sz w:val="15"/>
            <w:szCs w:val="15"/>
            <w:u w:val="single"/>
            <w:lang w:val="en-US" w:eastAsia="en-US" w:bidi="en-US"/>
          </w:rPr>
          <w:t>vondrousova@lesvdvur.cz</w:t>
        </w:r>
      </w:hyperlink>
      <w:r>
        <w:rPr>
          <w:b/>
          <w:bCs/>
          <w:sz w:val="15"/>
          <w:szCs w:val="15"/>
          <w:lang w:val="en-US" w:eastAsia="en-US" w:bidi="en-US"/>
        </w:rPr>
        <w:t xml:space="preserve">. </w:t>
      </w:r>
      <w:r>
        <w:t>Prodávající souhlasí s tím, že faktura je považována za doručenou prodávajícímu dnem, kdy ji kupující odešle v elektronické podobě na uvedené e-mailové adresy. Faktury v papírové podobě zasílány nebudou.</w:t>
      </w:r>
    </w:p>
    <w:p w:rsidR="0011778A" w:rsidRDefault="000427B2">
      <w:pPr>
        <w:pStyle w:val="Zkladntext1"/>
        <w:framePr w:w="9293" w:h="1128" w:hRule="exact" w:wrap="none" w:vAnchor="page" w:hAnchor="page" w:x="1279" w:y="14136"/>
        <w:shd w:val="clear" w:color="auto" w:fill="auto"/>
        <w:spacing w:after="0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VI.</w:t>
      </w:r>
    </w:p>
    <w:p w:rsidR="0011778A" w:rsidRDefault="000427B2">
      <w:pPr>
        <w:pStyle w:val="Nadpis40"/>
        <w:framePr w:w="9293" w:h="1128" w:hRule="exact" w:wrap="none" w:vAnchor="page" w:hAnchor="page" w:x="1279" w:y="14136"/>
        <w:shd w:val="clear" w:color="auto" w:fill="auto"/>
        <w:spacing w:line="240" w:lineRule="auto"/>
      </w:pPr>
      <w:bookmarkStart w:id="8" w:name="bookmark8"/>
      <w:bookmarkStart w:id="9" w:name="bookmark9"/>
      <w:r>
        <w:t>Doba plnění</w:t>
      </w:r>
      <w:bookmarkEnd w:id="8"/>
      <w:bookmarkEnd w:id="9"/>
    </w:p>
    <w:p w:rsidR="0011778A" w:rsidRDefault="000427B2">
      <w:pPr>
        <w:pStyle w:val="Zkladntext1"/>
        <w:framePr w:w="9293" w:h="1128" w:hRule="exact" w:wrap="none" w:vAnchor="page" w:hAnchor="page" w:x="1279" w:y="14136"/>
        <w:numPr>
          <w:ilvl w:val="0"/>
          <w:numId w:val="7"/>
        </w:numPr>
        <w:shd w:val="clear" w:color="auto" w:fill="auto"/>
        <w:tabs>
          <w:tab w:val="left" w:pos="380"/>
        </w:tabs>
        <w:jc w:val="both"/>
        <w:rPr>
          <w:sz w:val="15"/>
          <w:szCs w:val="15"/>
        </w:rPr>
      </w:pPr>
      <w:r>
        <w:t>Tato sml</w:t>
      </w:r>
      <w:r>
        <w:t xml:space="preserve">ouva se uzavírá na dobu určitou - </w:t>
      </w:r>
      <w:r>
        <w:rPr>
          <w:b/>
          <w:bCs/>
          <w:sz w:val="15"/>
          <w:szCs w:val="15"/>
        </w:rPr>
        <w:t>od 1.1.2024 do 31.3.2024.</w:t>
      </w:r>
    </w:p>
    <w:p w:rsidR="0011778A" w:rsidRDefault="000427B2">
      <w:pPr>
        <w:pStyle w:val="Zkladntext1"/>
        <w:framePr w:w="9293" w:h="1128" w:hRule="exact" w:wrap="none" w:vAnchor="page" w:hAnchor="page" w:x="1279" w:y="14136"/>
        <w:numPr>
          <w:ilvl w:val="0"/>
          <w:numId w:val="7"/>
        </w:numPr>
        <w:shd w:val="clear" w:color="auto" w:fill="auto"/>
        <w:tabs>
          <w:tab w:val="left" w:pos="394"/>
        </w:tabs>
        <w:spacing w:after="0"/>
        <w:jc w:val="both"/>
      </w:pPr>
      <w:r>
        <w:t>Prodávající má právo dohodnout s kupujícím náhradní termín plnění v případě působení vyšší moci.</w:t>
      </w:r>
    </w:p>
    <w:p w:rsidR="0011778A" w:rsidRDefault="0011778A">
      <w:pPr>
        <w:spacing w:line="1" w:lineRule="exact"/>
        <w:sectPr w:rsidR="001177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778A" w:rsidRDefault="0011778A">
      <w:pPr>
        <w:spacing w:line="1" w:lineRule="exact"/>
      </w:pPr>
    </w:p>
    <w:p w:rsidR="0011778A" w:rsidRDefault="000427B2">
      <w:pPr>
        <w:pStyle w:val="Zkladntext1"/>
        <w:framePr w:w="9422" w:h="418" w:hRule="exact" w:wrap="none" w:vAnchor="page" w:hAnchor="page" w:x="1215" w:y="1483"/>
        <w:shd w:val="clear" w:color="auto" w:fill="auto"/>
        <w:spacing w:after="0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VII.</w:t>
      </w:r>
    </w:p>
    <w:p w:rsidR="0011778A" w:rsidRDefault="000427B2">
      <w:pPr>
        <w:pStyle w:val="Nadpis40"/>
        <w:framePr w:w="9422" w:h="418" w:hRule="exact" w:wrap="none" w:vAnchor="page" w:hAnchor="page" w:x="1215" w:y="1483"/>
        <w:shd w:val="clear" w:color="auto" w:fill="auto"/>
        <w:spacing w:after="0" w:line="240" w:lineRule="auto"/>
      </w:pPr>
      <w:bookmarkStart w:id="10" w:name="bookmark10"/>
      <w:bookmarkStart w:id="11" w:name="bookmark11"/>
      <w:r>
        <w:t>Dodání zboží, převzetí zboží, doprava</w:t>
      </w:r>
      <w:bookmarkEnd w:id="10"/>
      <w:bookmarkEnd w:id="11"/>
    </w:p>
    <w:p w:rsidR="0011778A" w:rsidRDefault="000427B2">
      <w:pPr>
        <w:pStyle w:val="Zkladntext1"/>
        <w:framePr w:w="9422" w:h="2405" w:hRule="exact" w:wrap="none" w:vAnchor="page" w:hAnchor="page" w:x="1215" w:y="2045"/>
        <w:numPr>
          <w:ilvl w:val="0"/>
          <w:numId w:val="8"/>
        </w:numPr>
        <w:shd w:val="clear" w:color="auto" w:fill="auto"/>
        <w:tabs>
          <w:tab w:val="left" w:pos="544"/>
        </w:tabs>
        <w:ind w:left="480" w:hanging="340"/>
        <w:jc w:val="both"/>
      </w:pPr>
      <w:r>
        <w:t>Způsob dodání: vagonovou, popř.</w:t>
      </w:r>
      <w:r>
        <w:t xml:space="preserve"> silniční nákladní dopravou. Příjem dříví je nepřetržitý s výjimkou odstávek při CZD.</w:t>
      </w:r>
    </w:p>
    <w:p w:rsidR="0011778A" w:rsidRDefault="000427B2">
      <w:pPr>
        <w:pStyle w:val="Zkladntext1"/>
        <w:framePr w:w="9422" w:h="2405" w:hRule="exact" w:wrap="none" w:vAnchor="page" w:hAnchor="page" w:x="1215" w:y="2045"/>
        <w:numPr>
          <w:ilvl w:val="0"/>
          <w:numId w:val="8"/>
        </w:numPr>
        <w:shd w:val="clear" w:color="auto" w:fill="auto"/>
        <w:tabs>
          <w:tab w:val="left" w:pos="554"/>
        </w:tabs>
        <w:ind w:left="480" w:hanging="340"/>
        <w:jc w:val="both"/>
        <w:rPr>
          <w:sz w:val="15"/>
          <w:szCs w:val="15"/>
        </w:rPr>
      </w:pPr>
      <w:r>
        <w:t xml:space="preserve">Dopravu zajišťuje i hradí kupující. Po předchozí dohodě zajišťuje nakládku vagonu prodávající a kupující hradí prodávajícímu </w:t>
      </w:r>
      <w:r>
        <w:rPr>
          <w:b/>
          <w:bCs/>
          <w:sz w:val="15"/>
          <w:szCs w:val="15"/>
        </w:rPr>
        <w:t xml:space="preserve">vagónování </w:t>
      </w:r>
      <w:r>
        <w:t xml:space="preserve">ve výši </w:t>
      </w:r>
      <w:r w:rsidR="001A4051">
        <w:t>xxx</w:t>
      </w:r>
      <w:r>
        <w:rPr>
          <w:b/>
          <w:bCs/>
          <w:sz w:val="15"/>
          <w:szCs w:val="15"/>
        </w:rPr>
        <w:t>,- Kč/m3.</w:t>
      </w:r>
    </w:p>
    <w:p w:rsidR="0011778A" w:rsidRDefault="000427B2">
      <w:pPr>
        <w:pStyle w:val="Zkladntext1"/>
        <w:framePr w:w="9422" w:h="2405" w:hRule="exact" w:wrap="none" w:vAnchor="page" w:hAnchor="page" w:x="1215" w:y="2045"/>
        <w:numPr>
          <w:ilvl w:val="0"/>
          <w:numId w:val="8"/>
        </w:numPr>
        <w:shd w:val="clear" w:color="auto" w:fill="auto"/>
        <w:tabs>
          <w:tab w:val="left" w:pos="554"/>
        </w:tabs>
        <w:ind w:left="480" w:hanging="340"/>
        <w:jc w:val="both"/>
      </w:pPr>
      <w:r>
        <w:t>Strany se doh</w:t>
      </w:r>
      <w:r>
        <w:t>odly, že povinnost označit zboží ve smyslu § 2091 odst. 2 občanského zákoníku je splněna řádným vyplněním přepravních a dodacích listin, které zboží provázejí.</w:t>
      </w:r>
    </w:p>
    <w:p w:rsidR="0011778A" w:rsidRDefault="000427B2">
      <w:pPr>
        <w:pStyle w:val="Zkladntext1"/>
        <w:framePr w:w="9422" w:h="2405" w:hRule="exact" w:wrap="none" w:vAnchor="page" w:hAnchor="page" w:x="1215" w:y="2045"/>
        <w:numPr>
          <w:ilvl w:val="0"/>
          <w:numId w:val="8"/>
        </w:numPr>
        <w:shd w:val="clear" w:color="auto" w:fill="auto"/>
        <w:tabs>
          <w:tab w:val="left" w:pos="554"/>
        </w:tabs>
        <w:ind w:firstLine="140"/>
        <w:jc w:val="both"/>
      </w:pPr>
      <w:r>
        <w:t>Místem přejímky - tj. předání a převzetí zboží - je sklad kupujícího, areál pilařského provozu J</w:t>
      </w:r>
      <w:r>
        <w:t>avořice, a.s.</w:t>
      </w:r>
    </w:p>
    <w:p w:rsidR="0011778A" w:rsidRDefault="000427B2">
      <w:pPr>
        <w:pStyle w:val="Zkladntext1"/>
        <w:framePr w:w="9422" w:h="2405" w:hRule="exact" w:wrap="none" w:vAnchor="page" w:hAnchor="page" w:x="1215" w:y="2045"/>
        <w:numPr>
          <w:ilvl w:val="0"/>
          <w:numId w:val="8"/>
        </w:numPr>
        <w:shd w:val="clear" w:color="auto" w:fill="auto"/>
        <w:tabs>
          <w:tab w:val="left" w:pos="554"/>
        </w:tabs>
        <w:ind w:firstLine="140"/>
        <w:jc w:val="both"/>
      </w:pPr>
      <w:r>
        <w:t>Způsob přejímky: elektronická, stanovení kvality a objemu dříví kupujícím.</w:t>
      </w:r>
    </w:p>
    <w:p w:rsidR="0011778A" w:rsidRDefault="000427B2">
      <w:pPr>
        <w:pStyle w:val="Zkladntext1"/>
        <w:framePr w:w="9422" w:h="2405" w:hRule="exact" w:wrap="none" w:vAnchor="page" w:hAnchor="page" w:x="1215" w:y="2045"/>
        <w:numPr>
          <w:ilvl w:val="0"/>
          <w:numId w:val="8"/>
        </w:numPr>
        <w:shd w:val="clear" w:color="auto" w:fill="auto"/>
        <w:tabs>
          <w:tab w:val="left" w:pos="554"/>
        </w:tabs>
        <w:spacing w:after="0"/>
        <w:ind w:firstLine="140"/>
        <w:jc w:val="both"/>
      </w:pPr>
      <w:r>
        <w:t xml:space="preserve">Přejímku provádí: pila Javořice, a.s. Vedoucí příjmu hmoty p. Roman Petr, GSM </w:t>
      </w:r>
      <w:r w:rsidR="001A4051">
        <w:t>xxx</w:t>
      </w:r>
      <w:r>
        <w:t>.</w:t>
      </w:r>
    </w:p>
    <w:p w:rsidR="0011778A" w:rsidRDefault="000427B2">
      <w:pPr>
        <w:pStyle w:val="Zkladntext1"/>
        <w:framePr w:w="9422" w:h="806" w:hRule="exact" w:wrap="none" w:vAnchor="page" w:hAnchor="page" w:x="1215" w:y="4930"/>
        <w:shd w:val="clear" w:color="auto" w:fill="auto"/>
        <w:spacing w:after="0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VIII.</w:t>
      </w:r>
    </w:p>
    <w:p w:rsidR="0011778A" w:rsidRDefault="000427B2">
      <w:pPr>
        <w:pStyle w:val="Nadpis40"/>
        <w:framePr w:w="9422" w:h="806" w:hRule="exact" w:wrap="none" w:vAnchor="page" w:hAnchor="page" w:x="1215" w:y="4930"/>
        <w:shd w:val="clear" w:color="auto" w:fill="auto"/>
        <w:spacing w:line="240" w:lineRule="auto"/>
      </w:pPr>
      <w:bookmarkStart w:id="12" w:name="bookmark12"/>
      <w:bookmarkStart w:id="13" w:name="bookmark13"/>
      <w:r>
        <w:t>Přechod nebezpečí škody na zboží</w:t>
      </w:r>
      <w:bookmarkEnd w:id="12"/>
      <w:bookmarkEnd w:id="13"/>
    </w:p>
    <w:p w:rsidR="0011778A" w:rsidRDefault="000427B2">
      <w:pPr>
        <w:pStyle w:val="Zkladntext1"/>
        <w:framePr w:w="9422" w:h="806" w:hRule="exact" w:wrap="none" w:vAnchor="page" w:hAnchor="page" w:x="1215" w:y="4930"/>
        <w:numPr>
          <w:ilvl w:val="0"/>
          <w:numId w:val="9"/>
        </w:numPr>
        <w:shd w:val="clear" w:color="auto" w:fill="auto"/>
        <w:tabs>
          <w:tab w:val="left" w:pos="544"/>
        </w:tabs>
        <w:spacing w:after="0"/>
        <w:ind w:firstLine="140"/>
        <w:jc w:val="both"/>
      </w:pPr>
      <w:r>
        <w:t xml:space="preserve">Nebezpečí škody na zboží přechází na </w:t>
      </w:r>
      <w:r>
        <w:t>kupujícího v době, kdy převezme zboží od prodávajícího.</w:t>
      </w:r>
    </w:p>
    <w:p w:rsidR="0011778A" w:rsidRDefault="000427B2">
      <w:pPr>
        <w:pStyle w:val="Zkladntext1"/>
        <w:framePr w:w="9422" w:h="7224" w:hRule="exact" w:wrap="none" w:vAnchor="page" w:hAnchor="page" w:x="1215" w:y="6091"/>
        <w:shd w:val="clear" w:color="auto" w:fill="auto"/>
        <w:spacing w:after="0" w:line="259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IX.</w:t>
      </w:r>
    </w:p>
    <w:p w:rsidR="0011778A" w:rsidRDefault="000427B2">
      <w:pPr>
        <w:pStyle w:val="Nadpis40"/>
        <w:framePr w:w="9422" w:h="7224" w:hRule="exact" w:wrap="none" w:vAnchor="page" w:hAnchor="page" w:x="1215" w:y="6091"/>
        <w:shd w:val="clear" w:color="auto" w:fill="auto"/>
      </w:pPr>
      <w:bookmarkStart w:id="14" w:name="bookmark14"/>
      <w:bookmarkStart w:id="15" w:name="bookmark15"/>
      <w:r>
        <w:t>Přejímka</w:t>
      </w:r>
      <w:bookmarkEnd w:id="14"/>
      <w:bookmarkEnd w:id="15"/>
    </w:p>
    <w:p w:rsidR="0011778A" w:rsidRDefault="000427B2">
      <w:pPr>
        <w:pStyle w:val="Zkladntext1"/>
        <w:framePr w:w="9422" w:h="7224" w:hRule="exact" w:wrap="none" w:vAnchor="page" w:hAnchor="page" w:x="1215" w:y="6091"/>
        <w:numPr>
          <w:ilvl w:val="0"/>
          <w:numId w:val="10"/>
        </w:numPr>
        <w:shd w:val="clear" w:color="auto" w:fill="auto"/>
        <w:tabs>
          <w:tab w:val="left" w:pos="544"/>
        </w:tabs>
        <w:spacing w:after="180"/>
        <w:ind w:left="480" w:hanging="340"/>
        <w:jc w:val="both"/>
      </w:pPr>
      <w:r>
        <w:t xml:space="preserve">Elektronickou přejímku dříví je kupující povinen dokončit do 14 dnů od převzetí dříví. Pokud nebude výsledek přejímky prodávajícímu oznámen do konce uvedené lhůty, má se za to, že </w:t>
      </w:r>
      <w:r>
        <w:t xml:space="preserve">dodávka, u které nebyla tato přejímka dokončena, se považuje za převzatou bez jakýchkoliv vad a v deklarovaném množství a prodávající je oprávněn fakturovat konsignované množství a kvalitu dříví. Pokud nebude výsledek přejímky prodávajícímu oznámen ani ve </w:t>
      </w:r>
      <w:r>
        <w:t>lhůtě 21 dnů od převzetí dříví kupujícím, ztrácí kupující nárok na dorovnání rozdílu hodnoty konsignovaného dříví a hodnoty dříví dle výsledku elektronické přejímky.</w:t>
      </w:r>
    </w:p>
    <w:p w:rsidR="0011778A" w:rsidRDefault="000427B2">
      <w:pPr>
        <w:pStyle w:val="Zkladntext1"/>
        <w:framePr w:w="9422" w:h="7224" w:hRule="exact" w:wrap="none" w:vAnchor="page" w:hAnchor="page" w:x="1215" w:y="6091"/>
        <w:numPr>
          <w:ilvl w:val="0"/>
          <w:numId w:val="10"/>
        </w:numPr>
        <w:shd w:val="clear" w:color="auto" w:fill="auto"/>
        <w:tabs>
          <w:tab w:val="left" w:pos="554"/>
        </w:tabs>
        <w:spacing w:after="400"/>
        <w:ind w:left="480" w:hanging="340"/>
        <w:jc w:val="both"/>
      </w:pPr>
      <w:r>
        <w:t>V případě zjištěných vad dříví, které kupující oznámil prodávajícímu postupem podle předch</w:t>
      </w:r>
      <w:r>
        <w:t>ozího odstavce, přísluší kupujícímu práva uvedená v ust. § 2106 odst. 1 občanského zákoníku, přičemž platí, že kupující může zvolit příslušné právo i následně po oznámení vad a volbu svého práva dodatečně změnit.</w:t>
      </w:r>
    </w:p>
    <w:p w:rsidR="0011778A" w:rsidRDefault="000427B2">
      <w:pPr>
        <w:pStyle w:val="Zkladntext1"/>
        <w:framePr w:w="9422" w:h="7224" w:hRule="exact" w:wrap="none" w:vAnchor="page" w:hAnchor="page" w:x="1215" w:y="6091"/>
        <w:shd w:val="clear" w:color="auto" w:fill="auto"/>
        <w:spacing w:after="0" w:line="259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X.</w:t>
      </w:r>
    </w:p>
    <w:p w:rsidR="0011778A" w:rsidRDefault="000427B2">
      <w:pPr>
        <w:pStyle w:val="Nadpis40"/>
        <w:framePr w:w="9422" w:h="7224" w:hRule="exact" w:wrap="none" w:vAnchor="page" w:hAnchor="page" w:x="1215" w:y="6091"/>
        <w:shd w:val="clear" w:color="auto" w:fill="auto"/>
      </w:pPr>
      <w:bookmarkStart w:id="16" w:name="bookmark16"/>
      <w:bookmarkStart w:id="17" w:name="bookmark17"/>
      <w:r>
        <w:t>Odstoupení od smlouvy</w:t>
      </w:r>
      <w:r>
        <w:br/>
        <w:t>Ukončení smlouvy a</w:t>
      </w:r>
      <w:r>
        <w:t xml:space="preserve"> smluvní sankce</w:t>
      </w:r>
      <w:bookmarkEnd w:id="16"/>
      <w:bookmarkEnd w:id="17"/>
    </w:p>
    <w:p w:rsidR="0011778A" w:rsidRDefault="000427B2">
      <w:pPr>
        <w:pStyle w:val="Zkladntext1"/>
        <w:framePr w:w="9422" w:h="7224" w:hRule="exact" w:wrap="none" w:vAnchor="page" w:hAnchor="page" w:x="1215" w:y="6091"/>
        <w:numPr>
          <w:ilvl w:val="0"/>
          <w:numId w:val="11"/>
        </w:numPr>
        <w:shd w:val="clear" w:color="auto" w:fill="auto"/>
        <w:tabs>
          <w:tab w:val="left" w:pos="504"/>
        </w:tabs>
        <w:spacing w:after="180"/>
        <w:ind w:left="480" w:hanging="480"/>
        <w:jc w:val="both"/>
      </w:pPr>
      <w:r>
        <w:t>Platnost a účinnost této smlouvy končí uplynutím doby, na kterou byla sjednána. Tuto smlouvu je dále možné ukončit dohodou smluvních stran nebo odstoupením od ní.</w:t>
      </w:r>
    </w:p>
    <w:p w:rsidR="0011778A" w:rsidRDefault="000427B2">
      <w:pPr>
        <w:pStyle w:val="Zkladntext1"/>
        <w:framePr w:w="9422" w:h="7224" w:hRule="exact" w:wrap="none" w:vAnchor="page" w:hAnchor="page" w:x="1215" w:y="6091"/>
        <w:numPr>
          <w:ilvl w:val="0"/>
          <w:numId w:val="11"/>
        </w:numPr>
        <w:shd w:val="clear" w:color="auto" w:fill="auto"/>
        <w:tabs>
          <w:tab w:val="left" w:pos="504"/>
        </w:tabs>
        <w:spacing w:after="180"/>
        <w:jc w:val="both"/>
      </w:pPr>
      <w:r>
        <w:t xml:space="preserve">Smluvní strany se dohodly na vyloučení zákonné úpravy důvodů k odstoupení a </w:t>
      </w:r>
      <w:r>
        <w:t>dohodly se na následujícím:</w:t>
      </w:r>
    </w:p>
    <w:p w:rsidR="0011778A" w:rsidRDefault="000427B2">
      <w:pPr>
        <w:pStyle w:val="Zkladntext1"/>
        <w:framePr w:w="9422" w:h="7224" w:hRule="exact" w:wrap="none" w:vAnchor="page" w:hAnchor="page" w:x="1215" w:y="6091"/>
        <w:numPr>
          <w:ilvl w:val="0"/>
          <w:numId w:val="12"/>
        </w:numPr>
        <w:shd w:val="clear" w:color="auto" w:fill="auto"/>
        <w:tabs>
          <w:tab w:val="left" w:pos="844"/>
        </w:tabs>
        <w:spacing w:after="0"/>
        <w:ind w:firstLine="480"/>
        <w:jc w:val="both"/>
      </w:pPr>
      <w:r>
        <w:t>Prodávající má právo od této smlouvy odstoupit z důvodů uvedených v této smlouvě a dále:</w:t>
      </w:r>
    </w:p>
    <w:p w:rsidR="0011778A" w:rsidRDefault="000427B2">
      <w:pPr>
        <w:pStyle w:val="Zkladntext1"/>
        <w:framePr w:w="9422" w:h="7224" w:hRule="exact" w:wrap="none" w:vAnchor="page" w:hAnchor="page" w:x="1215" w:y="6091"/>
        <w:shd w:val="clear" w:color="auto" w:fill="auto"/>
        <w:spacing w:after="0"/>
        <w:ind w:left="860"/>
        <w:jc w:val="both"/>
      </w:pPr>
      <w:r>
        <w:t>pokud je kupující opakovaně v prodlení s placením kupní ceny nebo její části po dobu delší než 30 dnů a nesjedná nápravu ani ve lhůtě dodat</w:t>
      </w:r>
      <w:r>
        <w:t>ečně mu k tomu prodávajícím poskytnuté.</w:t>
      </w:r>
    </w:p>
    <w:p w:rsidR="0011778A" w:rsidRDefault="000427B2">
      <w:pPr>
        <w:pStyle w:val="Zkladntext1"/>
        <w:framePr w:w="9422" w:h="7224" w:hRule="exact" w:wrap="none" w:vAnchor="page" w:hAnchor="page" w:x="1215" w:y="6091"/>
        <w:numPr>
          <w:ilvl w:val="0"/>
          <w:numId w:val="12"/>
        </w:numPr>
        <w:shd w:val="clear" w:color="auto" w:fill="auto"/>
        <w:tabs>
          <w:tab w:val="left" w:pos="844"/>
        </w:tabs>
        <w:spacing w:after="0"/>
        <w:ind w:left="860" w:hanging="360"/>
        <w:jc w:val="both"/>
      </w:pPr>
      <w:r>
        <w:t>Kupující má právo od této smlouvy odstoupit z důvodů uvedených v této smlouvě a dále: pokud je prodávající v prodlení s dodáním zboží po dobu delší než 30 dnů.</w:t>
      </w:r>
    </w:p>
    <w:p w:rsidR="0011778A" w:rsidRDefault="000427B2">
      <w:pPr>
        <w:pStyle w:val="Zkladntext1"/>
        <w:framePr w:w="9422" w:h="7224" w:hRule="exact" w:wrap="none" w:vAnchor="page" w:hAnchor="page" w:x="1215" w:y="6091"/>
        <w:numPr>
          <w:ilvl w:val="0"/>
          <w:numId w:val="12"/>
        </w:numPr>
        <w:shd w:val="clear" w:color="auto" w:fill="auto"/>
        <w:tabs>
          <w:tab w:val="left" w:pos="844"/>
        </w:tabs>
        <w:spacing w:after="180"/>
        <w:ind w:left="860" w:hanging="360"/>
        <w:jc w:val="both"/>
      </w:pPr>
      <w:r>
        <w:t>Obě strany mají právo od této smlouvy odstoupit v případ</w:t>
      </w:r>
      <w:r>
        <w:t>ě závažných nesouladů při přejímkách zboží - spory o kvalitu a množství zboží.</w:t>
      </w:r>
    </w:p>
    <w:p w:rsidR="0011778A" w:rsidRDefault="000427B2">
      <w:pPr>
        <w:pStyle w:val="Zkladntext1"/>
        <w:framePr w:w="9422" w:h="7224" w:hRule="exact" w:wrap="none" w:vAnchor="page" w:hAnchor="page" w:x="1215" w:y="6091"/>
        <w:numPr>
          <w:ilvl w:val="0"/>
          <w:numId w:val="11"/>
        </w:numPr>
        <w:shd w:val="clear" w:color="auto" w:fill="auto"/>
        <w:tabs>
          <w:tab w:val="left" w:pos="504"/>
        </w:tabs>
        <w:spacing w:after="180"/>
        <w:ind w:left="480" w:hanging="480"/>
        <w:jc w:val="both"/>
      </w:pPr>
      <w:r>
        <w:t>Jelikož smlouva zavazuje k postupnému dílčímu plnění a již přijatá plnění mají pro obě strany význam, mohou strany od smlouvy odstoupit podle ust. § 2004 občanského zákoníku jen</w:t>
      </w:r>
      <w:r>
        <w:t xml:space="preserve"> s účinky do budoucna.</w:t>
      </w:r>
    </w:p>
    <w:p w:rsidR="0011778A" w:rsidRDefault="000427B2">
      <w:pPr>
        <w:pStyle w:val="Zkladntext1"/>
        <w:framePr w:w="9422" w:h="7224" w:hRule="exact" w:wrap="none" w:vAnchor="page" w:hAnchor="page" w:x="1215" w:y="6091"/>
        <w:numPr>
          <w:ilvl w:val="0"/>
          <w:numId w:val="11"/>
        </w:numPr>
        <w:shd w:val="clear" w:color="auto" w:fill="auto"/>
        <w:tabs>
          <w:tab w:val="left" w:pos="505"/>
        </w:tabs>
        <w:spacing w:after="0"/>
        <w:ind w:left="480" w:hanging="480"/>
        <w:jc w:val="both"/>
      </w:pPr>
      <w:r>
        <w:t>Odstoupením od této smlouvy nejsou dotčena práva stran na náhradu škody, úroků z prodlení či smluvní pokutu založená ustanoveními této smlouvy, s výjimkami v této smlouvě uvedenými.</w:t>
      </w:r>
    </w:p>
    <w:p w:rsidR="0011778A" w:rsidRDefault="000427B2">
      <w:pPr>
        <w:pStyle w:val="Zkladntext1"/>
        <w:framePr w:w="9422" w:h="1589" w:hRule="exact" w:wrap="none" w:vAnchor="page" w:hAnchor="page" w:x="1215" w:y="13675"/>
        <w:shd w:val="clear" w:color="auto" w:fill="auto"/>
        <w:spacing w:after="0" w:line="259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XI.</w:t>
      </w:r>
    </w:p>
    <w:p w:rsidR="0011778A" w:rsidRDefault="000427B2">
      <w:pPr>
        <w:pStyle w:val="Nadpis40"/>
        <w:framePr w:w="9422" w:h="1589" w:hRule="exact" w:wrap="none" w:vAnchor="page" w:hAnchor="page" w:x="1215" w:y="13675"/>
        <w:shd w:val="clear" w:color="auto" w:fill="auto"/>
      </w:pPr>
      <w:bookmarkStart w:id="18" w:name="bookmark18"/>
      <w:bookmarkStart w:id="19" w:name="bookmark19"/>
      <w:r>
        <w:t>Jiná ujednání</w:t>
      </w:r>
      <w:bookmarkEnd w:id="18"/>
      <w:bookmarkEnd w:id="19"/>
    </w:p>
    <w:p w:rsidR="0011778A" w:rsidRDefault="000427B2">
      <w:pPr>
        <w:pStyle w:val="Zkladntext1"/>
        <w:framePr w:w="9422" w:h="1589" w:hRule="exact" w:wrap="none" w:vAnchor="page" w:hAnchor="page" w:x="1215" w:y="13675"/>
        <w:numPr>
          <w:ilvl w:val="0"/>
          <w:numId w:val="13"/>
        </w:numPr>
        <w:shd w:val="clear" w:color="auto" w:fill="auto"/>
        <w:tabs>
          <w:tab w:val="left" w:pos="504"/>
        </w:tabs>
        <w:spacing w:after="180"/>
        <w:ind w:left="480" w:hanging="480"/>
        <w:jc w:val="both"/>
      </w:pPr>
      <w:r>
        <w:t>Prodávající se zavazuje předat ku</w:t>
      </w:r>
      <w:r>
        <w:t>pujícímu veškeré doklady, jež jsou nutné k převzetí zboží, a to v termínu vlastní dodávky zboží.</w:t>
      </w:r>
    </w:p>
    <w:p w:rsidR="0011778A" w:rsidRDefault="000427B2">
      <w:pPr>
        <w:pStyle w:val="Zkladntext1"/>
        <w:framePr w:w="9422" w:h="1589" w:hRule="exact" w:wrap="none" w:vAnchor="page" w:hAnchor="page" w:x="1215" w:y="13675"/>
        <w:numPr>
          <w:ilvl w:val="0"/>
          <w:numId w:val="13"/>
        </w:numPr>
        <w:shd w:val="clear" w:color="auto" w:fill="auto"/>
        <w:tabs>
          <w:tab w:val="left" w:pos="505"/>
        </w:tabs>
        <w:spacing w:after="0"/>
        <w:ind w:left="480" w:hanging="480"/>
        <w:jc w:val="both"/>
      </w:pPr>
      <w:r>
        <w:t xml:space="preserve">Obě smluvní strany se dohodly, že obsah této smlouvy i informace vzájemně si poskytnuté v souvislosti s jejím uzavřením jsou důvěrné a že je neprozradí jiné </w:t>
      </w:r>
      <w:r>
        <w:t>osobě, která by jich mohla využít ve svůj prospěch.</w:t>
      </w:r>
    </w:p>
    <w:p w:rsidR="0011778A" w:rsidRDefault="0011778A">
      <w:pPr>
        <w:spacing w:line="1" w:lineRule="exact"/>
        <w:sectPr w:rsidR="001177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778A" w:rsidRDefault="0011778A">
      <w:pPr>
        <w:spacing w:line="1" w:lineRule="exact"/>
      </w:pPr>
    </w:p>
    <w:p w:rsidR="0011778A" w:rsidRDefault="000427B2">
      <w:pPr>
        <w:pStyle w:val="Zkladntext1"/>
        <w:framePr w:w="9422" w:h="4138" w:hRule="exact" w:wrap="none" w:vAnchor="page" w:hAnchor="page" w:x="1215" w:y="1450"/>
        <w:numPr>
          <w:ilvl w:val="0"/>
          <w:numId w:val="13"/>
        </w:numPr>
        <w:shd w:val="clear" w:color="auto" w:fill="auto"/>
        <w:tabs>
          <w:tab w:val="left" w:pos="506"/>
        </w:tabs>
        <w:spacing w:after="180"/>
        <w:ind w:left="500" w:hanging="500"/>
        <w:jc w:val="both"/>
      </w:pPr>
      <w:r>
        <w:t>Strany této smlouvy tímto využívají možnosti uvedené v ustanovení § 89a občanského soudního řádu (zákon č. 99/1963 Sb., ve znění pozdějších předpisů) a sjednávají místní příslušno</w:t>
      </w:r>
      <w:r>
        <w:t>st u Městského soudu v Brně (pakliže je věcně příslušným okresní soud) a u Krajského soudu v Brně (pakliže je věcně příslušný krajský soud), a to pro veškeré případné spory plynoucí z této smlouvy.</w:t>
      </w:r>
    </w:p>
    <w:p w:rsidR="0011778A" w:rsidRDefault="000427B2">
      <w:pPr>
        <w:pStyle w:val="Zkladntext1"/>
        <w:framePr w:w="9422" w:h="4138" w:hRule="exact" w:wrap="none" w:vAnchor="page" w:hAnchor="page" w:x="1215" w:y="1450"/>
        <w:numPr>
          <w:ilvl w:val="0"/>
          <w:numId w:val="13"/>
        </w:numPr>
        <w:shd w:val="clear" w:color="auto" w:fill="auto"/>
        <w:tabs>
          <w:tab w:val="left" w:pos="506"/>
        </w:tabs>
        <w:spacing w:after="180"/>
        <w:ind w:left="500" w:hanging="500"/>
        <w:jc w:val="both"/>
      </w:pPr>
      <w:r>
        <w:t>Prodávající přebírá podle § 1765 občanského zákoníku rizik</w:t>
      </w:r>
      <w:r>
        <w:t>o změny okolností, zejména v souvislosti se změnou ceny dříví.</w:t>
      </w:r>
    </w:p>
    <w:p w:rsidR="0011778A" w:rsidRDefault="000427B2">
      <w:pPr>
        <w:pStyle w:val="Zkladntext1"/>
        <w:framePr w:w="9422" w:h="4138" w:hRule="exact" w:wrap="none" w:vAnchor="page" w:hAnchor="page" w:x="1215" w:y="1450"/>
        <w:numPr>
          <w:ilvl w:val="0"/>
          <w:numId w:val="13"/>
        </w:numPr>
        <w:shd w:val="clear" w:color="auto" w:fill="auto"/>
        <w:tabs>
          <w:tab w:val="left" w:pos="506"/>
        </w:tabs>
        <w:spacing w:after="0"/>
        <w:ind w:left="500" w:hanging="500"/>
        <w:jc w:val="both"/>
      </w:pPr>
      <w:r>
        <w:t>Smluvní strany se dohodly, že zejména identifikace smluvních stran a kupní cena podle této smlouvy tvoří obchodní tajemství ve smyslu ustanovení § 504 občanského zákoníku, neboť jde o konkurenč</w:t>
      </w:r>
      <w:r>
        <w:t>ně významné, určitelné, ocenitelné a v příslušných obchodních kruzích běžně nedostupné skutečnosti související s obchodními závody smluvních stran. Z uvedených důvodů se smluvní strany dohodly, že pokud jedna ze smluvních stran představuje osobu uvedenou v</w:t>
      </w:r>
      <w:r>
        <w:t xml:space="preserve"> ustanovení § 2 odst. 1 písm. e), k), I) nebo n) zákona č. 340/2015 Sb., o registru smluv (tj. veřejnou výzkumnou instituci, veřejnou vysokou školu, státní podnik nebo národní podnik, zdravotní pojišťovnu nebo právnickou osobu s většinovou majetkovou účast</w:t>
      </w:r>
      <w:r>
        <w:t>í státu či územně samosprávného celku), ke které se váže povinnost uveřejňovat soukromoprávní smlouvy, pak jakákoliv smluvní strana uveřejňující tuto smlouvu prostřednictvím registru smluv ve lhůtě uvedené v ustanovení § 5 odst. 2 zákona č. 340/2015 Sb., o</w:t>
      </w:r>
      <w:r>
        <w:t xml:space="preserve"> registru smluv, je povinna (i) vyloučit z uveřejnění prostřednictvím registru smluv </w:t>
      </w:r>
      <w:r>
        <w:rPr>
          <w:lang w:val="en-US" w:eastAsia="en-US" w:bidi="en-US"/>
        </w:rPr>
        <w:t xml:space="preserve">metadata </w:t>
      </w:r>
      <w:r>
        <w:t>vztahující se k identifikaci smluvních stran a kupní ceně, a (ii) znečitelnit v elektronickém obrazu textového obsahu této smlouvy v otevřeném a strojovně čitelné</w:t>
      </w:r>
      <w:r>
        <w:t>m formátu vkládaném do registru smluv informace týkající se identifikace smluvních stran a kupní ceny.</w:t>
      </w:r>
    </w:p>
    <w:p w:rsidR="0011778A" w:rsidRDefault="000427B2">
      <w:pPr>
        <w:pStyle w:val="Zkladntext1"/>
        <w:framePr w:w="9422" w:h="9326" w:hRule="exact" w:wrap="none" w:vAnchor="page" w:hAnchor="page" w:x="1215" w:y="5938"/>
        <w:shd w:val="clear" w:color="auto" w:fill="auto"/>
        <w:spacing w:after="0" w:line="259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XII.</w:t>
      </w:r>
    </w:p>
    <w:p w:rsidR="0011778A" w:rsidRDefault="000427B2">
      <w:pPr>
        <w:pStyle w:val="Nadpis40"/>
        <w:framePr w:w="9422" w:h="9326" w:hRule="exact" w:wrap="none" w:vAnchor="page" w:hAnchor="page" w:x="1215" w:y="5938"/>
        <w:shd w:val="clear" w:color="auto" w:fill="auto"/>
      </w:pPr>
      <w:bookmarkStart w:id="20" w:name="bookmark20"/>
      <w:bookmarkStart w:id="21" w:name="bookmark21"/>
      <w:r>
        <w:t>Zpracování osobních údajů</w:t>
      </w:r>
      <w:bookmarkEnd w:id="20"/>
      <w:bookmarkEnd w:id="21"/>
    </w:p>
    <w:p w:rsidR="0011778A" w:rsidRDefault="000427B2">
      <w:pPr>
        <w:pStyle w:val="Zkladntext1"/>
        <w:framePr w:w="9422" w:h="9326" w:hRule="exact" w:wrap="none" w:vAnchor="page" w:hAnchor="page" w:x="1215" w:y="5938"/>
        <w:numPr>
          <w:ilvl w:val="0"/>
          <w:numId w:val="14"/>
        </w:numPr>
        <w:shd w:val="clear" w:color="auto" w:fill="auto"/>
        <w:tabs>
          <w:tab w:val="left" w:pos="506"/>
        </w:tabs>
        <w:ind w:left="560" w:hanging="560"/>
        <w:jc w:val="both"/>
        <w:rPr>
          <w:sz w:val="15"/>
          <w:szCs w:val="15"/>
        </w:rPr>
      </w:pPr>
      <w:r>
        <w:t>Strany se dohodly, na úpravě práv a povinností při zpracovávání osobních údajů tak, jak je vyžadováno Nařízením evropského parlamentu a Rady (EU) 2016/679 ze dne 27. dubna 2016 o ochraně fyzických osob v souvislosti se zpracováním osobních údajů a o volném</w:t>
      </w:r>
      <w:r>
        <w:t xml:space="preserve"> pohybu těchto údajů a o zrušení směrnice 95/46/ES (Obecné nařízení o ochraně osobních údajů), v platném znění (dále jen </w:t>
      </w:r>
      <w:r>
        <w:rPr>
          <w:b/>
          <w:bCs/>
          <w:sz w:val="15"/>
          <w:szCs w:val="15"/>
        </w:rPr>
        <w:t>„Nařízení GDPR").</w:t>
      </w:r>
    </w:p>
    <w:p w:rsidR="0011778A" w:rsidRDefault="000427B2">
      <w:pPr>
        <w:pStyle w:val="Zkladntext1"/>
        <w:framePr w:w="9422" w:h="9326" w:hRule="exact" w:wrap="none" w:vAnchor="page" w:hAnchor="page" w:x="1215" w:y="5938"/>
        <w:numPr>
          <w:ilvl w:val="0"/>
          <w:numId w:val="14"/>
        </w:numPr>
        <w:shd w:val="clear" w:color="auto" w:fill="auto"/>
        <w:tabs>
          <w:tab w:val="left" w:pos="506"/>
        </w:tabs>
        <w:ind w:left="560" w:hanging="560"/>
        <w:jc w:val="both"/>
      </w:pPr>
      <w:r>
        <w:t>Každá ze stran prohlašuje, že ke zpracování osobních údajů má řádný právní titul a že toto zpracování zajišťují řádně</w:t>
      </w:r>
      <w:r>
        <w:t xml:space="preserve"> a v souladu s Nařízením GDPR.</w:t>
      </w:r>
    </w:p>
    <w:p w:rsidR="0011778A" w:rsidRDefault="000427B2">
      <w:pPr>
        <w:pStyle w:val="Zkladntext1"/>
        <w:framePr w:w="9422" w:h="9326" w:hRule="exact" w:wrap="none" w:vAnchor="page" w:hAnchor="page" w:x="1215" w:y="5938"/>
        <w:numPr>
          <w:ilvl w:val="0"/>
          <w:numId w:val="14"/>
        </w:numPr>
        <w:shd w:val="clear" w:color="auto" w:fill="auto"/>
        <w:tabs>
          <w:tab w:val="left" w:pos="506"/>
        </w:tabs>
        <w:spacing w:after="320"/>
        <w:ind w:left="560" w:hanging="560"/>
        <w:jc w:val="both"/>
      </w:pPr>
      <w:r>
        <w:t>Strany se vzájemně zavazují, že ve vztahu k osobním údajům, které jim budou předány druhou stranou, budou dodržovat požadavky vycházející z obecně závazných předpisů regulujících pravidla pro zpracování osobních údajů, zejmén</w:t>
      </w:r>
      <w:r>
        <w:t>a pak z Nařízení GDPR.</w:t>
      </w:r>
    </w:p>
    <w:p w:rsidR="0011778A" w:rsidRDefault="000427B2">
      <w:pPr>
        <w:pStyle w:val="Zkladntext1"/>
        <w:framePr w:w="9422" w:h="9326" w:hRule="exact" w:wrap="none" w:vAnchor="page" w:hAnchor="page" w:x="1215" w:y="5938"/>
        <w:shd w:val="clear" w:color="auto" w:fill="auto"/>
        <w:spacing w:after="0" w:line="259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XIII.</w:t>
      </w:r>
    </w:p>
    <w:p w:rsidR="0011778A" w:rsidRDefault="000427B2">
      <w:pPr>
        <w:pStyle w:val="Nadpis40"/>
        <w:framePr w:w="9422" w:h="9326" w:hRule="exact" w:wrap="none" w:vAnchor="page" w:hAnchor="page" w:x="1215" w:y="5938"/>
        <w:shd w:val="clear" w:color="auto" w:fill="auto"/>
      </w:pPr>
      <w:bookmarkStart w:id="22" w:name="bookmark22"/>
      <w:bookmarkStart w:id="23" w:name="bookmark23"/>
      <w:r>
        <w:t>Závěrečná ujednání</w:t>
      </w:r>
      <w:bookmarkEnd w:id="22"/>
      <w:bookmarkEnd w:id="23"/>
    </w:p>
    <w:p w:rsidR="0011778A" w:rsidRDefault="000427B2">
      <w:pPr>
        <w:pStyle w:val="Zkladntext1"/>
        <w:framePr w:w="9422" w:h="9326" w:hRule="exact" w:wrap="none" w:vAnchor="page" w:hAnchor="page" w:x="1215" w:y="5938"/>
        <w:numPr>
          <w:ilvl w:val="0"/>
          <w:numId w:val="15"/>
        </w:numPr>
        <w:shd w:val="clear" w:color="auto" w:fill="auto"/>
        <w:tabs>
          <w:tab w:val="left" w:pos="506"/>
        </w:tabs>
        <w:jc w:val="both"/>
      </w:pPr>
      <w:r>
        <w:t>Tato smlouva nabývá platnosti i účinnosti dnem jejího podpisu oběma smluvními stranami.</w:t>
      </w:r>
    </w:p>
    <w:p w:rsidR="0011778A" w:rsidRDefault="000427B2">
      <w:pPr>
        <w:pStyle w:val="Zkladntext1"/>
        <w:framePr w:w="9422" w:h="9326" w:hRule="exact" w:wrap="none" w:vAnchor="page" w:hAnchor="page" w:x="1215" w:y="5938"/>
        <w:numPr>
          <w:ilvl w:val="0"/>
          <w:numId w:val="15"/>
        </w:numPr>
        <w:shd w:val="clear" w:color="auto" w:fill="auto"/>
        <w:tabs>
          <w:tab w:val="left" w:pos="506"/>
        </w:tabs>
        <w:ind w:left="560" w:hanging="560"/>
        <w:jc w:val="both"/>
      </w:pPr>
      <w:r>
        <w:t xml:space="preserve">Smluvní strany výslovně prohlašují, že je jim znám význam všech oborových i jiných pojmů a zkratek v této smlouvě </w:t>
      </w:r>
      <w:r>
        <w:t>použitých.</w:t>
      </w:r>
    </w:p>
    <w:p w:rsidR="0011778A" w:rsidRDefault="000427B2">
      <w:pPr>
        <w:pStyle w:val="Zkladntext1"/>
        <w:framePr w:w="9422" w:h="9326" w:hRule="exact" w:wrap="none" w:vAnchor="page" w:hAnchor="page" w:x="1215" w:y="5938"/>
        <w:numPr>
          <w:ilvl w:val="0"/>
          <w:numId w:val="15"/>
        </w:numPr>
        <w:shd w:val="clear" w:color="auto" w:fill="auto"/>
        <w:tabs>
          <w:tab w:val="left" w:pos="506"/>
        </w:tabs>
        <w:ind w:left="560" w:hanging="560"/>
        <w:jc w:val="both"/>
      </w:pPr>
      <w:r>
        <w:t>Strany výslovně potvrzují, že základní podmínky této smlouvy jsou výsledkem jednání stran a každá ze stran měla příležitost ovlivnit obsah základních podmínek této smlouvy. Smluvní strany si dohodly, že smluvní ujednání obsažené v této smlouvě m</w:t>
      </w:r>
      <w:r>
        <w:t>á přednost před úpravou uvedenou v případných obchodních podmínkách, na které by kterákoliv ze stran při uzavření této smlouvy odkázala.</w:t>
      </w:r>
    </w:p>
    <w:p w:rsidR="0011778A" w:rsidRDefault="000427B2">
      <w:pPr>
        <w:pStyle w:val="Zkladntext1"/>
        <w:framePr w:w="9422" w:h="9326" w:hRule="exact" w:wrap="none" w:vAnchor="page" w:hAnchor="page" w:x="1215" w:y="5938"/>
        <w:numPr>
          <w:ilvl w:val="0"/>
          <w:numId w:val="15"/>
        </w:numPr>
        <w:shd w:val="clear" w:color="auto" w:fill="auto"/>
        <w:tabs>
          <w:tab w:val="left" w:pos="506"/>
        </w:tabs>
        <w:ind w:left="560" w:hanging="560"/>
        <w:jc w:val="both"/>
      </w:pPr>
      <w:r>
        <w:t xml:space="preserve">Strany si sdělily všechny skutkové a právní okolnosti, o nichž k datu podpisu této smlouvy věděly nebo vědět musely, a </w:t>
      </w:r>
      <w:r>
        <w:t xml:space="preserve">které jsou relevantní ve vztahu k uzavření této smlouvy. Kromě ujištění, která si strany poskytly v této smlouvě, nebude mít žádná ze stran žádná další práva a povinnosti v souvislosti s jakýmikoliv skutečnostmi, které vyjdou najevo a o kterých neposkytla </w:t>
      </w:r>
      <w:r>
        <w:t>druhá strana informace při jednání o této smlouvě. Výjimkou budou případy, kdy daná strana úmyslně uvedla druhou stranu ve skutkový omyl ohledně předmětu této smlouvy.</w:t>
      </w:r>
    </w:p>
    <w:p w:rsidR="0011778A" w:rsidRDefault="000427B2">
      <w:pPr>
        <w:pStyle w:val="Zkladntext1"/>
        <w:framePr w:w="9422" w:h="9326" w:hRule="exact" w:wrap="none" w:vAnchor="page" w:hAnchor="page" w:x="1215" w:y="5938"/>
        <w:numPr>
          <w:ilvl w:val="0"/>
          <w:numId w:val="15"/>
        </w:numPr>
        <w:shd w:val="clear" w:color="auto" w:fill="auto"/>
        <w:tabs>
          <w:tab w:val="left" w:pos="506"/>
        </w:tabs>
        <w:ind w:left="560" w:hanging="560"/>
        <w:jc w:val="both"/>
      </w:pPr>
      <w:r>
        <w:t>Pro vyloučení pochybností strany výslovně potvrzují, že jsou podnikateli, uzavírají tuto</w:t>
      </w:r>
      <w:r>
        <w:t xml:space="preserve"> smlouvu při svém podnikání, a na tuto smlouvu se tudíž neuplatní ustanovení § 1793 občanského zákoníku (neúměrné zkrácení) ani § 1796 občanského zákoníku (lichva).</w:t>
      </w:r>
    </w:p>
    <w:p w:rsidR="0011778A" w:rsidRDefault="000427B2">
      <w:pPr>
        <w:pStyle w:val="Zkladntext1"/>
        <w:framePr w:w="9422" w:h="9326" w:hRule="exact" w:wrap="none" w:vAnchor="page" w:hAnchor="page" w:x="1215" w:y="5938"/>
        <w:numPr>
          <w:ilvl w:val="0"/>
          <w:numId w:val="15"/>
        </w:numPr>
        <w:shd w:val="clear" w:color="auto" w:fill="auto"/>
        <w:tabs>
          <w:tab w:val="left" w:pos="506"/>
        </w:tabs>
        <w:ind w:left="560" w:hanging="560"/>
        <w:jc w:val="both"/>
      </w:pPr>
      <w:r>
        <w:t>Obsah této smlouvy lze měnit nebo doplňovat pouze písemnými číslovanými dodatky odsouhlasen</w:t>
      </w:r>
      <w:r>
        <w:t>ými oběma smluvními stranami. Za písemnou formu nebude pro tento účel považována výměna e-mailových či jiných elektronických zpráv.</w:t>
      </w:r>
    </w:p>
    <w:p w:rsidR="0011778A" w:rsidRDefault="000427B2">
      <w:pPr>
        <w:pStyle w:val="Zkladntext1"/>
        <w:framePr w:w="9422" w:h="9326" w:hRule="exact" w:wrap="none" w:vAnchor="page" w:hAnchor="page" w:x="1215" w:y="5938"/>
        <w:numPr>
          <w:ilvl w:val="0"/>
          <w:numId w:val="15"/>
        </w:numPr>
        <w:shd w:val="clear" w:color="auto" w:fill="auto"/>
        <w:tabs>
          <w:tab w:val="left" w:pos="506"/>
        </w:tabs>
        <w:ind w:left="560" w:hanging="560"/>
        <w:jc w:val="both"/>
      </w:pPr>
      <w:r>
        <w:t xml:space="preserve">Práva vzniklá z této smlouvy nesmí být postoupena bez předchozího písemného souhlasu druhé strany. Za písemnou formu nebude </w:t>
      </w:r>
      <w:r>
        <w:t>pro tento účel považována výměna e-mailových, či jiných elektronických zpráv.</w:t>
      </w:r>
    </w:p>
    <w:p w:rsidR="0011778A" w:rsidRDefault="000427B2">
      <w:pPr>
        <w:pStyle w:val="Zkladntext1"/>
        <w:framePr w:w="9422" w:h="9326" w:hRule="exact" w:wrap="none" w:vAnchor="page" w:hAnchor="page" w:x="1215" w:y="5938"/>
        <w:numPr>
          <w:ilvl w:val="0"/>
          <w:numId w:val="15"/>
        </w:numPr>
        <w:shd w:val="clear" w:color="auto" w:fill="auto"/>
        <w:tabs>
          <w:tab w:val="left" w:pos="506"/>
        </w:tabs>
        <w:spacing w:line="230" w:lineRule="auto"/>
        <w:ind w:left="560" w:hanging="560"/>
        <w:jc w:val="both"/>
      </w:pPr>
      <w:r>
        <w:t>Tato smlouva a práva a povinnosti z ní vzniklá (včetně práv a povinností z porušení této smlouvy, ke kterému došlo nebo dojde) se budou řídit zákonem č. 89/2012 Sb., občanský zák</w:t>
      </w:r>
      <w:r>
        <w:t>oník.</w:t>
      </w:r>
    </w:p>
    <w:p w:rsidR="0011778A" w:rsidRDefault="000427B2">
      <w:pPr>
        <w:pStyle w:val="Zkladntext1"/>
        <w:framePr w:w="9422" w:h="9326" w:hRule="exact" w:wrap="none" w:vAnchor="page" w:hAnchor="page" w:x="1215" w:y="5938"/>
        <w:numPr>
          <w:ilvl w:val="0"/>
          <w:numId w:val="15"/>
        </w:numPr>
        <w:shd w:val="clear" w:color="auto" w:fill="auto"/>
        <w:tabs>
          <w:tab w:val="left" w:pos="506"/>
        </w:tabs>
        <w:spacing w:after="0"/>
        <w:ind w:left="560" w:hanging="560"/>
        <w:jc w:val="both"/>
      </w:pPr>
      <w:r>
        <w:t>Ukáže-li se některé z ustanovení této smlouvy zdánlivým (nicotným), posoudí se vliv této vady na ostatní ustanovení smlouvy obdobně podle § 576 občanského zákoníku.</w:t>
      </w:r>
    </w:p>
    <w:p w:rsidR="0011778A" w:rsidRDefault="0011778A">
      <w:pPr>
        <w:spacing w:line="1" w:lineRule="exact"/>
        <w:sectPr w:rsidR="001177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778A" w:rsidRDefault="0011778A">
      <w:pPr>
        <w:spacing w:line="1" w:lineRule="exact"/>
      </w:pPr>
    </w:p>
    <w:p w:rsidR="0011778A" w:rsidRDefault="000427B2">
      <w:pPr>
        <w:pStyle w:val="Zkladntext1"/>
        <w:framePr w:w="9341" w:h="763" w:hRule="exact" w:wrap="none" w:vAnchor="page" w:hAnchor="page" w:x="1255" w:y="1282"/>
        <w:numPr>
          <w:ilvl w:val="0"/>
          <w:numId w:val="15"/>
        </w:numPr>
        <w:shd w:val="clear" w:color="auto" w:fill="auto"/>
        <w:tabs>
          <w:tab w:val="left" w:pos="624"/>
        </w:tabs>
        <w:spacing w:after="120"/>
        <w:ind w:left="500" w:hanging="500"/>
      </w:pPr>
      <w:r>
        <w:t>Smlouva se vyhotovuje ve dvou stejnopisech, z nichž každá ze</w:t>
      </w:r>
      <w:r>
        <w:t xml:space="preserve"> smluvních stran obdrží po jednom vyhotovení.</w:t>
      </w:r>
    </w:p>
    <w:p w:rsidR="0011778A" w:rsidRDefault="000427B2">
      <w:pPr>
        <w:pStyle w:val="Zkladntext1"/>
        <w:framePr w:w="9341" w:h="763" w:hRule="exact" w:wrap="none" w:vAnchor="page" w:hAnchor="page" w:x="1255" w:y="1282"/>
        <w:numPr>
          <w:ilvl w:val="0"/>
          <w:numId w:val="15"/>
        </w:numPr>
        <w:shd w:val="clear" w:color="auto" w:fill="auto"/>
        <w:tabs>
          <w:tab w:val="left" w:pos="624"/>
        </w:tabs>
        <w:spacing w:after="0"/>
      </w:pPr>
      <w:r>
        <w:t>Smluvní strany si tuto smlouvu přečetly a s jejím obsahem souhlasí, což potvrzují svými podpisy.</w:t>
      </w:r>
    </w:p>
    <w:p w:rsidR="0011778A" w:rsidRDefault="000427B2">
      <w:pPr>
        <w:pStyle w:val="Zkladntext1"/>
        <w:framePr w:wrap="none" w:vAnchor="page" w:hAnchor="page" w:x="1851" w:y="2453"/>
        <w:shd w:val="clear" w:color="auto" w:fill="auto"/>
        <w:tabs>
          <w:tab w:val="left" w:pos="1637"/>
        </w:tabs>
        <w:spacing w:after="0"/>
      </w:pPr>
      <w:r>
        <w:t>V</w:t>
      </w:r>
      <w:r w:rsidR="001A4051">
        <w:t>e Dvoře Králové  n/L</w:t>
      </w:r>
      <w:r>
        <w:tab/>
      </w:r>
      <w:r w:rsidR="001A4051">
        <w:t>12.2.2024</w:t>
      </w:r>
    </w:p>
    <w:p w:rsidR="0011778A" w:rsidRDefault="0011778A">
      <w:pPr>
        <w:pStyle w:val="Jin0"/>
        <w:framePr w:wrap="none" w:vAnchor="page" w:hAnchor="page" w:x="3315" w:y="3715"/>
        <w:shd w:val="clear" w:color="auto" w:fill="auto"/>
        <w:spacing w:after="0"/>
        <w:ind w:left="5" w:right="33"/>
        <w:jc w:val="both"/>
        <w:rPr>
          <w:sz w:val="18"/>
          <w:szCs w:val="18"/>
        </w:rPr>
      </w:pPr>
    </w:p>
    <w:p w:rsidR="0011778A" w:rsidRDefault="000427B2">
      <w:pPr>
        <w:pStyle w:val="Zkladntext1"/>
        <w:framePr w:w="3480" w:h="821" w:hRule="exact" w:wrap="none" w:vAnchor="page" w:hAnchor="page" w:x="1851" w:y="4061"/>
        <w:shd w:val="clear" w:color="auto" w:fill="auto"/>
        <w:spacing w:after="0"/>
        <w:jc w:val="center"/>
      </w:pPr>
      <w:r>
        <w:t>Prodávající</w:t>
      </w:r>
    </w:p>
    <w:p w:rsidR="0011778A" w:rsidRDefault="000427B2">
      <w:pPr>
        <w:pStyle w:val="Zkladntext1"/>
        <w:framePr w:w="3480" w:h="821" w:hRule="exact" w:wrap="none" w:vAnchor="page" w:hAnchor="page" w:x="1851" w:y="4061"/>
        <w:shd w:val="clear" w:color="auto" w:fill="auto"/>
        <w:spacing w:after="0"/>
        <w:jc w:val="center"/>
      </w:pPr>
      <w:r>
        <w:t>Lesy města Dvůr Králové nad Labem s.r.o.</w:t>
      </w:r>
      <w:r>
        <w:br/>
        <w:t>Bc. Petr Kupský</w:t>
      </w:r>
      <w:r>
        <w:br/>
        <w:t>jednatel</w:t>
      </w:r>
    </w:p>
    <w:p w:rsidR="0011778A" w:rsidRDefault="000427B2">
      <w:pPr>
        <w:pStyle w:val="Zkladntext1"/>
        <w:framePr w:w="3485" w:h="2381" w:hRule="exact" w:wrap="none" w:vAnchor="page" w:hAnchor="page" w:x="6727" w:y="2496"/>
        <w:shd w:val="clear" w:color="auto" w:fill="auto"/>
        <w:spacing w:after="80"/>
      </w:pPr>
      <w:r>
        <w:t>V Ptenském Dvorku, dne 19.1.2024</w:t>
      </w:r>
    </w:p>
    <w:p w:rsidR="001A4051" w:rsidRDefault="001A4051">
      <w:pPr>
        <w:pStyle w:val="Zkladntext1"/>
        <w:framePr w:w="3485" w:h="2381" w:hRule="exact" w:wrap="none" w:vAnchor="page" w:hAnchor="page" w:x="6727" w:y="2496"/>
        <w:shd w:val="clear" w:color="auto" w:fill="auto"/>
        <w:spacing w:after="0"/>
        <w:jc w:val="center"/>
      </w:pPr>
    </w:p>
    <w:p w:rsidR="001A4051" w:rsidRDefault="001A4051">
      <w:pPr>
        <w:pStyle w:val="Zkladntext1"/>
        <w:framePr w:w="3485" w:h="2381" w:hRule="exact" w:wrap="none" w:vAnchor="page" w:hAnchor="page" w:x="6727" w:y="2496"/>
        <w:shd w:val="clear" w:color="auto" w:fill="auto"/>
        <w:spacing w:after="0"/>
        <w:jc w:val="center"/>
      </w:pPr>
    </w:p>
    <w:p w:rsidR="001A4051" w:rsidRDefault="001A4051">
      <w:pPr>
        <w:pStyle w:val="Zkladntext1"/>
        <w:framePr w:w="3485" w:h="2381" w:hRule="exact" w:wrap="none" w:vAnchor="page" w:hAnchor="page" w:x="6727" w:y="2496"/>
        <w:shd w:val="clear" w:color="auto" w:fill="auto"/>
        <w:spacing w:after="0"/>
        <w:jc w:val="center"/>
      </w:pPr>
    </w:p>
    <w:p w:rsidR="001A4051" w:rsidRDefault="001A4051">
      <w:pPr>
        <w:pStyle w:val="Zkladntext1"/>
        <w:framePr w:w="3485" w:h="2381" w:hRule="exact" w:wrap="none" w:vAnchor="page" w:hAnchor="page" w:x="6727" w:y="2496"/>
        <w:shd w:val="clear" w:color="auto" w:fill="auto"/>
        <w:spacing w:after="0"/>
        <w:jc w:val="center"/>
      </w:pPr>
    </w:p>
    <w:p w:rsidR="001A4051" w:rsidRDefault="001A4051">
      <w:pPr>
        <w:pStyle w:val="Zkladntext1"/>
        <w:framePr w:w="3485" w:h="2381" w:hRule="exact" w:wrap="none" w:vAnchor="page" w:hAnchor="page" w:x="6727" w:y="2496"/>
        <w:shd w:val="clear" w:color="auto" w:fill="auto"/>
        <w:spacing w:after="0"/>
        <w:jc w:val="center"/>
      </w:pPr>
    </w:p>
    <w:p w:rsidR="001A4051" w:rsidRDefault="001A4051">
      <w:pPr>
        <w:pStyle w:val="Zkladntext1"/>
        <w:framePr w:w="3485" w:h="2381" w:hRule="exact" w:wrap="none" w:vAnchor="page" w:hAnchor="page" w:x="6727" w:y="2496"/>
        <w:shd w:val="clear" w:color="auto" w:fill="auto"/>
        <w:spacing w:after="0"/>
        <w:jc w:val="center"/>
      </w:pPr>
    </w:p>
    <w:p w:rsidR="0011778A" w:rsidRDefault="001A4051" w:rsidP="001A4051">
      <w:pPr>
        <w:pStyle w:val="Zkladntext1"/>
        <w:framePr w:w="3485" w:h="2381" w:hRule="exact" w:wrap="none" w:vAnchor="page" w:hAnchor="page" w:x="6727" w:y="2496"/>
        <w:shd w:val="clear" w:color="auto" w:fill="auto"/>
        <w:spacing w:after="0"/>
      </w:pPr>
      <w:r>
        <w:t xml:space="preserve">                   </w:t>
      </w:r>
      <w:r w:rsidR="000427B2">
        <w:t>Kupující</w:t>
      </w:r>
    </w:p>
    <w:p w:rsidR="0011778A" w:rsidRDefault="000427B2">
      <w:pPr>
        <w:pStyle w:val="Zkladntext1"/>
        <w:framePr w:w="3485" w:h="2381" w:hRule="exact" w:wrap="none" w:vAnchor="page" w:hAnchor="page" w:x="6727" w:y="2496"/>
        <w:shd w:val="clear" w:color="auto" w:fill="auto"/>
        <w:spacing w:after="0"/>
        <w:ind w:firstLine="920"/>
      </w:pPr>
      <w:r>
        <w:t>Javořice, a.s.</w:t>
      </w:r>
    </w:p>
    <w:p w:rsidR="0011778A" w:rsidRDefault="000427B2">
      <w:pPr>
        <w:pStyle w:val="Zkladntext1"/>
        <w:framePr w:w="3485" w:h="2381" w:hRule="exact" w:wrap="none" w:vAnchor="page" w:hAnchor="page" w:x="6727" w:y="2496"/>
        <w:shd w:val="clear" w:color="auto" w:fill="auto"/>
        <w:spacing w:after="0"/>
        <w:ind w:firstLine="640"/>
      </w:pPr>
      <w:r>
        <w:t>Ing. Roman Jakubec</w:t>
      </w:r>
    </w:p>
    <w:p w:rsidR="0011778A" w:rsidRDefault="000427B2">
      <w:pPr>
        <w:pStyle w:val="Zkladntext1"/>
        <w:framePr w:w="3485" w:h="2381" w:hRule="exact" w:wrap="none" w:vAnchor="page" w:hAnchor="page" w:x="6727" w:y="2496"/>
        <w:shd w:val="clear" w:color="auto" w:fill="auto"/>
        <w:spacing w:after="0" w:line="230" w:lineRule="auto"/>
        <w:ind w:firstLine="640"/>
      </w:pPr>
      <w:r>
        <w:t>na základě pověření</w:t>
      </w:r>
    </w:p>
    <w:p w:rsidR="0011778A" w:rsidRDefault="0011778A" w:rsidP="001A4051">
      <w:pPr>
        <w:spacing w:line="1" w:lineRule="exact"/>
      </w:pPr>
      <w:bookmarkStart w:id="24" w:name="_GoBack"/>
      <w:bookmarkEnd w:id="24"/>
    </w:p>
    <w:sectPr w:rsidR="0011778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7B2" w:rsidRDefault="000427B2">
      <w:r>
        <w:separator/>
      </w:r>
    </w:p>
  </w:endnote>
  <w:endnote w:type="continuationSeparator" w:id="0">
    <w:p w:rsidR="000427B2" w:rsidRDefault="0004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7B2" w:rsidRDefault="000427B2"/>
  </w:footnote>
  <w:footnote w:type="continuationSeparator" w:id="0">
    <w:p w:rsidR="000427B2" w:rsidRDefault="000427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5D46"/>
    <w:multiLevelType w:val="multilevel"/>
    <w:tmpl w:val="09BA5D9A"/>
    <w:lvl w:ilvl="0">
      <w:start w:val="1"/>
      <w:numFmt w:val="decimal"/>
      <w:lvlText w:val="10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DC2F20"/>
    <w:multiLevelType w:val="multilevel"/>
    <w:tmpl w:val="2C10C73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5C1972"/>
    <w:multiLevelType w:val="multilevel"/>
    <w:tmpl w:val="9FDC3E8C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5F0D58"/>
    <w:multiLevelType w:val="multilevel"/>
    <w:tmpl w:val="400C95B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405612"/>
    <w:multiLevelType w:val="multilevel"/>
    <w:tmpl w:val="67F48B48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59729F"/>
    <w:multiLevelType w:val="multilevel"/>
    <w:tmpl w:val="1686766E"/>
    <w:lvl w:ilvl="0">
      <w:start w:val="1"/>
      <w:numFmt w:val="decimal"/>
      <w:lvlText w:val="1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7B1452"/>
    <w:multiLevelType w:val="multilevel"/>
    <w:tmpl w:val="8E2466BA"/>
    <w:lvl w:ilvl="0">
      <w:start w:val="1"/>
      <w:numFmt w:val="decimal"/>
      <w:lvlText w:val="1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9338F3"/>
    <w:multiLevelType w:val="multilevel"/>
    <w:tmpl w:val="E51C08CC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8439FE"/>
    <w:multiLevelType w:val="multilevel"/>
    <w:tmpl w:val="19288A8E"/>
    <w:lvl w:ilvl="0">
      <w:start w:val="1"/>
      <w:numFmt w:val="decimal"/>
      <w:lvlText w:val="8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C82BB0"/>
    <w:multiLevelType w:val="multilevel"/>
    <w:tmpl w:val="9A7C092C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760EB6"/>
    <w:multiLevelType w:val="multilevel"/>
    <w:tmpl w:val="123CD38A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9E4E07"/>
    <w:multiLevelType w:val="multilevel"/>
    <w:tmpl w:val="749ACBD6"/>
    <w:lvl w:ilvl="0">
      <w:start w:val="1"/>
      <w:numFmt w:val="decimal"/>
      <w:lvlText w:val="1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17084C"/>
    <w:multiLevelType w:val="multilevel"/>
    <w:tmpl w:val="FDEE5D4E"/>
    <w:lvl w:ilvl="0">
      <w:start w:val="1"/>
      <w:numFmt w:val="decimal"/>
      <w:lvlText w:val="9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6E0DD6"/>
    <w:multiLevelType w:val="multilevel"/>
    <w:tmpl w:val="E27C595C"/>
    <w:lvl w:ilvl="0">
      <w:start w:val="1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034EE0"/>
    <w:multiLevelType w:val="multilevel"/>
    <w:tmpl w:val="4AD2D1C6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0"/>
  </w:num>
  <w:num w:numId="12">
    <w:abstractNumId w:val="7"/>
  </w:num>
  <w:num w:numId="13">
    <w:abstractNumId w:val="1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8A"/>
    <w:rsid w:val="000427B2"/>
    <w:rsid w:val="0011778A"/>
    <w:rsid w:val="001A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ADD13-46F6-4FE4-8E94-9689D99C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center"/>
      <w:outlineLvl w:val="2"/>
    </w:pPr>
    <w:rPr>
      <w:rFonts w:ascii="Verdana" w:eastAsia="Verdana" w:hAnsi="Verdana" w:cs="Verdana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Verdana" w:eastAsia="Verdana" w:hAnsi="Verdana" w:cs="Verdana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80" w:line="259" w:lineRule="auto"/>
      <w:jc w:val="center"/>
      <w:outlineLvl w:val="3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6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Verdana" w:eastAsia="Verdana" w:hAnsi="Verdana" w:cs="Verdana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11" w:lineRule="auto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1A40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ndrousova@lesvdvu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pskv@lesvdvu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2147</Words>
  <Characters>12672</Characters>
  <Application>Microsoft Office Word</Application>
  <DocSecurity>0</DocSecurity>
  <Lines>105</Lines>
  <Paragraphs>29</Paragraphs>
  <ScaleCrop>false</ScaleCrop>
  <Company/>
  <LinksUpToDate>false</LinksUpToDate>
  <CharactersWithSpaces>14790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2024-02-12T09:32:00Z</dcterms:created>
  <dcterms:modified xsi:type="dcterms:W3CDTF">2024-02-12T09:36:00Z</dcterms:modified>
</cp:coreProperties>
</file>