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46" w:rsidRDefault="00F04C97">
      <w:pPr>
        <w:spacing w:line="590" w:lineRule="exact"/>
      </w:pPr>
      <w:r>
        <w:pict>
          <v:shapetype id="_x0000_t202" coordsize="21600,21600" o:spt="202" path="m,l,21600r21600,l21600,xe">
            <v:stroke joinstyle="miter"/>
            <v:path gradientshapeok="t" o:connecttype="rect"/>
          </v:shapetype>
          <v:shape id="_x0000_s1026" type="#_x0000_t202" style="position:absolute;margin-left:.05pt;margin-top:.1pt;width:26.8pt;height:40.15pt;z-index:251657728;mso-wrap-distance-left:5pt;mso-wrap-distance-right:5pt;mso-position-horizontal-relative:margin" filled="f" stroked="f">
            <v:textbox style="mso-fit-shape-to-text:t" inset="0,0,0,0">
              <w:txbxContent>
                <w:p w:rsidR="00385346" w:rsidRDefault="00385346">
                  <w:pPr>
                    <w:pStyle w:val="Zkladntext3"/>
                    <w:shd w:val="clear" w:color="auto" w:fill="auto"/>
                    <w:spacing w:line="1080" w:lineRule="exact"/>
                  </w:pPr>
                </w:p>
              </w:txbxContent>
            </v:textbox>
            <w10:wrap anchorx="margin"/>
          </v:shape>
        </w:pict>
      </w:r>
    </w:p>
    <w:p w:rsidR="00385346" w:rsidRDefault="00385346">
      <w:pPr>
        <w:rPr>
          <w:sz w:val="2"/>
          <w:szCs w:val="2"/>
        </w:rPr>
        <w:sectPr w:rsidR="00385346">
          <w:headerReference w:type="even" r:id="rId7"/>
          <w:footerReference w:type="even" r:id="rId8"/>
          <w:footerReference w:type="default" r:id="rId9"/>
          <w:footerReference w:type="first" r:id="rId10"/>
          <w:type w:val="continuous"/>
          <w:pgSz w:w="11900" w:h="16840"/>
          <w:pgMar w:top="149" w:right="2145" w:bottom="984" w:left="355" w:header="0" w:footer="3" w:gutter="0"/>
          <w:cols w:space="720"/>
          <w:noEndnote/>
          <w:titlePg/>
          <w:docGrid w:linePitch="360"/>
        </w:sectPr>
      </w:pPr>
    </w:p>
    <w:p w:rsidR="00385346" w:rsidRDefault="00385346">
      <w:pPr>
        <w:spacing w:line="240" w:lineRule="exact"/>
        <w:rPr>
          <w:sz w:val="19"/>
          <w:szCs w:val="19"/>
        </w:rPr>
      </w:pPr>
    </w:p>
    <w:p w:rsidR="00385346" w:rsidRDefault="00385346">
      <w:pPr>
        <w:spacing w:before="48" w:after="48" w:line="240" w:lineRule="exact"/>
        <w:rPr>
          <w:sz w:val="19"/>
          <w:szCs w:val="19"/>
        </w:rPr>
      </w:pPr>
    </w:p>
    <w:p w:rsidR="00385346" w:rsidRDefault="00385346">
      <w:pPr>
        <w:rPr>
          <w:sz w:val="2"/>
          <w:szCs w:val="2"/>
        </w:rPr>
        <w:sectPr w:rsidR="00385346">
          <w:type w:val="continuous"/>
          <w:pgSz w:w="11900" w:h="16840"/>
          <w:pgMar w:top="1341" w:right="0" w:bottom="1341" w:left="0" w:header="0" w:footer="3" w:gutter="0"/>
          <w:cols w:space="720"/>
          <w:noEndnote/>
          <w:docGrid w:linePitch="360"/>
        </w:sectPr>
      </w:pPr>
    </w:p>
    <w:p w:rsidR="00385346" w:rsidRDefault="00B13822">
      <w:pPr>
        <w:pStyle w:val="Zkladntext20"/>
        <w:shd w:val="clear" w:color="auto" w:fill="auto"/>
        <w:spacing w:after="523" w:line="240" w:lineRule="exact"/>
        <w:ind w:firstLine="0"/>
      </w:pPr>
      <w:r>
        <w:t>Č.j. NG/</w:t>
      </w:r>
      <w:r w:rsidR="000A58B3">
        <w:t>1286</w:t>
      </w:r>
      <w:r>
        <w:t>/2017</w:t>
      </w:r>
    </w:p>
    <w:p w:rsidR="00385346" w:rsidRDefault="00B13822">
      <w:pPr>
        <w:pStyle w:val="Nadpis20"/>
        <w:keepNext/>
        <w:keepLines/>
        <w:shd w:val="clear" w:color="auto" w:fill="auto"/>
        <w:spacing w:before="0" w:after="822" w:line="240" w:lineRule="exact"/>
        <w:ind w:firstLine="0"/>
      </w:pPr>
      <w:bookmarkStart w:id="0" w:name="bookmark0"/>
      <w:r>
        <w:t xml:space="preserve">Smlouva o vzájemné spolupráci při realizaci projektu „ANEŽKA </w:t>
      </w:r>
      <w:r>
        <w:rPr>
          <w:lang w:val="en-US" w:eastAsia="en-US" w:bidi="en-US"/>
        </w:rPr>
        <w:t>LIVE“</w:t>
      </w:r>
      <w:bookmarkEnd w:id="0"/>
    </w:p>
    <w:p w:rsidR="00385346" w:rsidRDefault="00B13822">
      <w:pPr>
        <w:pStyle w:val="Nadpis20"/>
        <w:keepNext/>
        <w:keepLines/>
        <w:shd w:val="clear" w:color="auto" w:fill="auto"/>
        <w:spacing w:before="0" w:after="289" w:line="240" w:lineRule="exact"/>
        <w:ind w:firstLine="0"/>
        <w:jc w:val="both"/>
      </w:pPr>
      <w:bookmarkStart w:id="1" w:name="bookmark1"/>
      <w:r>
        <w:t>Smluvní strany:</w:t>
      </w:r>
      <w:bookmarkEnd w:id="1"/>
    </w:p>
    <w:p w:rsidR="00385346" w:rsidRDefault="00B13822">
      <w:pPr>
        <w:pStyle w:val="Nadpis20"/>
        <w:keepNext/>
        <w:keepLines/>
        <w:shd w:val="clear" w:color="auto" w:fill="auto"/>
        <w:spacing w:before="0" w:after="269" w:line="240" w:lineRule="exact"/>
        <w:ind w:firstLine="0"/>
        <w:jc w:val="both"/>
      </w:pPr>
      <w:bookmarkStart w:id="2" w:name="bookmark2"/>
      <w:r>
        <w:t>Národní galerie v Praze</w:t>
      </w:r>
      <w:bookmarkEnd w:id="2"/>
    </w:p>
    <w:p w:rsidR="00385346" w:rsidRDefault="00B13822">
      <w:pPr>
        <w:pStyle w:val="Zkladntext20"/>
        <w:shd w:val="clear" w:color="auto" w:fill="auto"/>
        <w:tabs>
          <w:tab w:val="left" w:pos="1351"/>
          <w:tab w:val="right" w:pos="5065"/>
        </w:tabs>
        <w:spacing w:after="0" w:line="274" w:lineRule="exact"/>
        <w:ind w:firstLine="0"/>
        <w:jc w:val="both"/>
      </w:pPr>
      <w:r>
        <w:t>sídlo:</w:t>
      </w:r>
      <w:r>
        <w:tab/>
        <w:t>Staroměstské nám. 12, 110</w:t>
      </w:r>
      <w:r>
        <w:tab/>
        <w:t>15 Praha 1</w:t>
      </w:r>
    </w:p>
    <w:p w:rsidR="00385346" w:rsidRDefault="00B13822">
      <w:pPr>
        <w:pStyle w:val="Zkladntext20"/>
        <w:shd w:val="clear" w:color="auto" w:fill="auto"/>
        <w:tabs>
          <w:tab w:val="left" w:pos="1351"/>
        </w:tabs>
        <w:spacing w:after="0" w:line="274" w:lineRule="exact"/>
        <w:ind w:firstLine="0"/>
        <w:jc w:val="both"/>
      </w:pPr>
      <w:r>
        <w:t>IČ:</w:t>
      </w:r>
      <w:r>
        <w:tab/>
        <w:t>00023281</w:t>
      </w:r>
    </w:p>
    <w:p w:rsidR="00385346" w:rsidRDefault="00B13822">
      <w:pPr>
        <w:pStyle w:val="Zkladntext20"/>
        <w:shd w:val="clear" w:color="auto" w:fill="auto"/>
        <w:tabs>
          <w:tab w:val="left" w:pos="1351"/>
        </w:tabs>
        <w:spacing w:after="0" w:line="274" w:lineRule="exact"/>
        <w:ind w:firstLine="0"/>
        <w:jc w:val="both"/>
      </w:pPr>
      <w:r>
        <w:t>DIČ:</w:t>
      </w:r>
      <w:r>
        <w:tab/>
        <w:t>CZ00023281</w:t>
      </w:r>
    </w:p>
    <w:p w:rsidR="00385346" w:rsidRDefault="00B13822">
      <w:pPr>
        <w:pStyle w:val="Zkladntext20"/>
        <w:shd w:val="clear" w:color="auto" w:fill="auto"/>
        <w:tabs>
          <w:tab w:val="left" w:pos="1351"/>
        </w:tabs>
        <w:spacing w:after="0" w:line="274" w:lineRule="exact"/>
        <w:ind w:firstLine="0"/>
        <w:jc w:val="both"/>
      </w:pPr>
      <w:r>
        <w:t>zastoupen:</w:t>
      </w:r>
      <w:r>
        <w:tab/>
        <w:t>Doc. Dr. et Ing. Jiřím Fajtem, Ph.D., generálním ředitelem</w:t>
      </w:r>
    </w:p>
    <w:p w:rsidR="00385346" w:rsidRDefault="00B13822">
      <w:pPr>
        <w:pStyle w:val="Zkladntext20"/>
        <w:shd w:val="clear" w:color="auto" w:fill="auto"/>
        <w:tabs>
          <w:tab w:val="left" w:pos="2120"/>
        </w:tabs>
        <w:spacing w:after="0" w:line="274" w:lineRule="exact"/>
        <w:ind w:firstLine="0"/>
        <w:jc w:val="both"/>
      </w:pPr>
      <w:r>
        <w:t>bankovní spojení:</w:t>
      </w:r>
      <w:r>
        <w:tab/>
        <w:t>Česká národní banka</w:t>
      </w:r>
    </w:p>
    <w:p w:rsidR="000A58B3" w:rsidRDefault="00B13822" w:rsidP="000A58B3">
      <w:pPr>
        <w:pStyle w:val="Zkladntext20"/>
        <w:shd w:val="clear" w:color="auto" w:fill="auto"/>
        <w:tabs>
          <w:tab w:val="left" w:pos="1351"/>
        </w:tabs>
        <w:spacing w:after="267" w:line="274" w:lineRule="exact"/>
        <w:ind w:firstLine="0"/>
        <w:jc w:val="both"/>
      </w:pPr>
      <w:r>
        <w:t>č.účtu:</w:t>
      </w:r>
      <w:r w:rsidR="00C92730">
        <w:t xml:space="preserve">       XXXX</w:t>
      </w:r>
    </w:p>
    <w:p w:rsidR="00385346" w:rsidRDefault="00B13822" w:rsidP="000A58B3">
      <w:pPr>
        <w:pStyle w:val="Zkladntext20"/>
        <w:shd w:val="clear" w:color="auto" w:fill="auto"/>
        <w:tabs>
          <w:tab w:val="left" w:pos="1351"/>
        </w:tabs>
        <w:spacing w:after="267" w:line="274" w:lineRule="exact"/>
        <w:ind w:firstLine="0"/>
        <w:jc w:val="both"/>
      </w:pPr>
      <w:r>
        <w:t>(dále jen „NG“)</w:t>
      </w:r>
    </w:p>
    <w:p w:rsidR="00385346" w:rsidRDefault="00B13822">
      <w:pPr>
        <w:pStyle w:val="Zkladntext20"/>
        <w:shd w:val="clear" w:color="auto" w:fill="auto"/>
        <w:spacing w:after="266" w:line="240" w:lineRule="exact"/>
        <w:ind w:firstLine="0"/>
        <w:jc w:val="both"/>
      </w:pPr>
      <w:r>
        <w:t>a</w:t>
      </w:r>
    </w:p>
    <w:p w:rsidR="00385346" w:rsidRDefault="00B13822" w:rsidP="000A58B3">
      <w:pPr>
        <w:pStyle w:val="Nadpis20"/>
        <w:keepNext/>
        <w:keepLines/>
        <w:shd w:val="clear" w:color="auto" w:fill="auto"/>
        <w:spacing w:before="0" w:after="0" w:line="274" w:lineRule="exact"/>
        <w:ind w:firstLine="0"/>
        <w:jc w:val="left"/>
      </w:pPr>
      <w:bookmarkStart w:id="3" w:name="bookmark3"/>
      <w:r>
        <w:t>JEFFY'S s.r.o.</w:t>
      </w:r>
      <w:bookmarkEnd w:id="3"/>
    </w:p>
    <w:p w:rsidR="00385346" w:rsidRDefault="00F04C97">
      <w:pPr>
        <w:pStyle w:val="Zkladntext20"/>
        <w:shd w:val="clear" w:color="auto" w:fill="auto"/>
        <w:spacing w:after="0" w:line="274" w:lineRule="exact"/>
        <w:ind w:firstLine="0"/>
        <w:jc w:val="left"/>
      </w:pPr>
      <w:r>
        <w:pict>
          <v:shape id="_x0000_s1031" type="#_x0000_t202" style="position:absolute;margin-left:107.1pt;margin-top:-3.95pt;width:215.1pt;height:58pt;z-index:-125829376;mso-wrap-distance-left:20.5pt;mso-wrap-distance-top:65pt;mso-wrap-distance-right:5pt;mso-wrap-distance-bottom:8.1pt;mso-position-horizontal-relative:margin" filled="f" stroked="f">
            <v:textbox style="mso-fit-shape-to-text:t" inset="0,0,0,0">
              <w:txbxContent>
                <w:p w:rsidR="00385346" w:rsidRDefault="00B13822">
                  <w:pPr>
                    <w:pStyle w:val="Zkladntext20"/>
                    <w:shd w:val="clear" w:color="auto" w:fill="auto"/>
                    <w:spacing w:after="0" w:line="274" w:lineRule="exact"/>
                    <w:ind w:firstLine="0"/>
                    <w:jc w:val="left"/>
                  </w:pPr>
                  <w:r>
                    <w:rPr>
                      <w:rStyle w:val="Zkladntext2Exact"/>
                    </w:rPr>
                    <w:t>Na Černé hoře 12, Praha 6 160 00</w:t>
                  </w:r>
                </w:p>
                <w:p w:rsidR="00385346" w:rsidRDefault="00B13822">
                  <w:pPr>
                    <w:pStyle w:val="Zkladntext20"/>
                    <w:shd w:val="clear" w:color="auto" w:fill="auto"/>
                    <w:spacing w:after="0" w:line="274" w:lineRule="exact"/>
                    <w:ind w:firstLine="0"/>
                    <w:jc w:val="left"/>
                  </w:pPr>
                  <w:r>
                    <w:rPr>
                      <w:rStyle w:val="Zkladntext2Exact"/>
                    </w:rPr>
                    <w:t>Ing. Vratislav Javůrek - jednatel společnosti</w:t>
                  </w:r>
                </w:p>
                <w:p w:rsidR="00385346" w:rsidRDefault="00B13822">
                  <w:pPr>
                    <w:pStyle w:val="Zkladntext20"/>
                    <w:shd w:val="clear" w:color="auto" w:fill="auto"/>
                    <w:spacing w:after="0" w:line="274" w:lineRule="exact"/>
                    <w:ind w:firstLine="0"/>
                    <w:jc w:val="left"/>
                  </w:pPr>
                  <w:r>
                    <w:rPr>
                      <w:rStyle w:val="Zkladntext2Exact"/>
                    </w:rPr>
                    <w:t>63990598, DIČ: CZ63990598</w:t>
                  </w:r>
                </w:p>
                <w:p w:rsidR="00385346" w:rsidRDefault="00B13822">
                  <w:pPr>
                    <w:pStyle w:val="Zkladntext20"/>
                    <w:shd w:val="clear" w:color="auto" w:fill="auto"/>
                    <w:spacing w:after="0" w:line="274" w:lineRule="exact"/>
                    <w:ind w:firstLine="0"/>
                    <w:jc w:val="left"/>
                  </w:pPr>
                  <w:r>
                    <w:rPr>
                      <w:rStyle w:val="Zkladntext2Exact"/>
                    </w:rPr>
                    <w:t xml:space="preserve">Česká spořitelna a.s. č.ú. </w:t>
                  </w:r>
                  <w:r w:rsidR="000A58B3">
                    <w:rPr>
                      <w:rStyle w:val="Zkladntext2Exact"/>
                    </w:rPr>
                    <w:t>XXXXXXXXXXX</w:t>
                  </w:r>
                </w:p>
              </w:txbxContent>
            </v:textbox>
            <w10:wrap type="square" side="left" anchorx="margin"/>
          </v:shape>
        </w:pict>
      </w:r>
      <w:r w:rsidR="00B13822">
        <w:t>se sídlem: zastoupená:</w:t>
      </w:r>
    </w:p>
    <w:p w:rsidR="00385346" w:rsidRDefault="00B13822">
      <w:pPr>
        <w:pStyle w:val="Zkladntext20"/>
        <w:shd w:val="clear" w:color="auto" w:fill="auto"/>
        <w:spacing w:after="0" w:line="274" w:lineRule="exact"/>
        <w:ind w:firstLine="0"/>
        <w:jc w:val="both"/>
      </w:pPr>
      <w:r>
        <w:t>IČO:</w:t>
      </w:r>
    </w:p>
    <w:p w:rsidR="00385346" w:rsidRDefault="00B13822">
      <w:pPr>
        <w:pStyle w:val="Zkladntext20"/>
        <w:shd w:val="clear" w:color="auto" w:fill="auto"/>
        <w:spacing w:after="0" w:line="274" w:lineRule="exact"/>
        <w:ind w:firstLine="0"/>
      </w:pPr>
      <w:r>
        <w:t>bankovní spojení:</w:t>
      </w:r>
    </w:p>
    <w:p w:rsidR="00385346" w:rsidRPr="000A58B3" w:rsidRDefault="00B13822" w:rsidP="000A58B3">
      <w:pPr>
        <w:pStyle w:val="Zkladntext20"/>
        <w:shd w:val="clear" w:color="auto" w:fill="auto"/>
        <w:spacing w:after="1347" w:line="274" w:lineRule="exact"/>
        <w:ind w:firstLine="0"/>
        <w:jc w:val="left"/>
        <w:rPr>
          <w:sz w:val="22"/>
          <w:szCs w:val="22"/>
        </w:rPr>
      </w:pPr>
      <w:r>
        <w:t>(</w:t>
      </w:r>
      <w:r w:rsidRPr="000A58B3">
        <w:rPr>
          <w:sz w:val="22"/>
          <w:szCs w:val="22"/>
        </w:rPr>
        <w:t>dále jen</w:t>
      </w:r>
      <w:r w:rsidR="000A58B3" w:rsidRPr="000A58B3">
        <w:rPr>
          <w:sz w:val="22"/>
          <w:szCs w:val="22"/>
        </w:rPr>
        <w:t xml:space="preserve"> </w:t>
      </w:r>
      <w:r w:rsidR="000A58B3">
        <w:rPr>
          <w:sz w:val="22"/>
          <w:szCs w:val="22"/>
        </w:rPr>
        <w:t>„</w:t>
      </w:r>
      <w:r w:rsidR="000A58B3" w:rsidRPr="000A58B3">
        <w:rPr>
          <w:sz w:val="22"/>
          <w:szCs w:val="22"/>
        </w:rPr>
        <w:t>P</w:t>
      </w:r>
      <w:r w:rsidRPr="000A58B3">
        <w:rPr>
          <w:sz w:val="22"/>
          <w:szCs w:val="22"/>
        </w:rPr>
        <w:t>artner“)</w:t>
      </w:r>
    </w:p>
    <w:p w:rsidR="00385346" w:rsidRDefault="00B13822">
      <w:pPr>
        <w:pStyle w:val="Zkladntext20"/>
        <w:shd w:val="clear" w:color="auto" w:fill="auto"/>
        <w:spacing w:after="527" w:line="240" w:lineRule="exact"/>
        <w:ind w:left="3500" w:firstLine="0"/>
        <w:jc w:val="left"/>
      </w:pPr>
      <w:r>
        <w:t>uzavírají tuto smlouvu</w:t>
      </w:r>
    </w:p>
    <w:p w:rsidR="00385346" w:rsidRDefault="00B13822">
      <w:pPr>
        <w:pStyle w:val="Nadpis20"/>
        <w:keepNext/>
        <w:keepLines/>
        <w:shd w:val="clear" w:color="auto" w:fill="auto"/>
        <w:spacing w:before="0" w:after="56" w:line="240" w:lineRule="exact"/>
        <w:ind w:right="360" w:firstLine="0"/>
        <w:jc w:val="center"/>
      </w:pPr>
      <w:bookmarkStart w:id="4" w:name="bookmark4"/>
      <w:r>
        <w:t>SMLOUVU O VZÁJEMNÉ SPOLUPRÁCI</w:t>
      </w:r>
      <w:bookmarkEnd w:id="4"/>
    </w:p>
    <w:p w:rsidR="00385346" w:rsidRDefault="00B13822">
      <w:pPr>
        <w:pStyle w:val="Zkladntext20"/>
        <w:shd w:val="clear" w:color="auto" w:fill="auto"/>
        <w:spacing w:after="0" w:line="240" w:lineRule="exact"/>
        <w:ind w:left="1760" w:firstLine="0"/>
        <w:jc w:val="left"/>
        <w:sectPr w:rsidR="00385346">
          <w:type w:val="continuous"/>
          <w:pgSz w:w="11900" w:h="16840"/>
          <w:pgMar w:top="1341" w:right="2145" w:bottom="1341" w:left="1291" w:header="0" w:footer="3" w:gutter="0"/>
          <w:cols w:space="720"/>
          <w:noEndnote/>
          <w:docGrid w:linePitch="360"/>
        </w:sectPr>
      </w:pPr>
      <w:r>
        <w:t>dle ust. § 1746 odst. 2, zák. 89/2012 Sb. občanský zákoník</w:t>
      </w:r>
    </w:p>
    <w:p w:rsidR="00385346" w:rsidRDefault="00385346">
      <w:pPr>
        <w:spacing w:line="226" w:lineRule="exact"/>
        <w:rPr>
          <w:sz w:val="18"/>
          <w:szCs w:val="18"/>
        </w:rPr>
      </w:pPr>
    </w:p>
    <w:p w:rsidR="00385346" w:rsidRDefault="00385346">
      <w:pPr>
        <w:rPr>
          <w:sz w:val="2"/>
          <w:szCs w:val="2"/>
        </w:rPr>
        <w:sectPr w:rsidR="00385346">
          <w:pgSz w:w="11900" w:h="16840"/>
          <w:pgMar w:top="1456" w:right="0" w:bottom="1612" w:left="0" w:header="0" w:footer="3" w:gutter="0"/>
          <w:cols w:space="720"/>
          <w:noEndnote/>
          <w:docGrid w:linePitch="360"/>
        </w:sectPr>
      </w:pPr>
    </w:p>
    <w:p w:rsidR="00385346" w:rsidRDefault="00B13822">
      <w:pPr>
        <w:pStyle w:val="Zkladntext20"/>
        <w:numPr>
          <w:ilvl w:val="0"/>
          <w:numId w:val="1"/>
        </w:numPr>
        <w:shd w:val="clear" w:color="auto" w:fill="auto"/>
        <w:tabs>
          <w:tab w:val="left" w:pos="498"/>
        </w:tabs>
        <w:spacing w:after="234" w:line="274" w:lineRule="exact"/>
        <w:ind w:left="560" w:hanging="560"/>
        <w:jc w:val="both"/>
      </w:pPr>
      <w:r>
        <w:t xml:space="preserve">NG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 je příslušná hospodařit s majetkem státu - České republiky a je oprávněna užívat </w:t>
      </w:r>
      <w:r>
        <w:rPr>
          <w:rStyle w:val="Zkladntext2Tun"/>
        </w:rPr>
        <w:t>prostory v areálu Kláštera sv. Anežky České.</w:t>
      </w:r>
    </w:p>
    <w:p w:rsidR="00385346" w:rsidRDefault="00B13822">
      <w:pPr>
        <w:pStyle w:val="Zkladntext20"/>
        <w:numPr>
          <w:ilvl w:val="0"/>
          <w:numId w:val="1"/>
        </w:numPr>
        <w:shd w:val="clear" w:color="auto" w:fill="auto"/>
        <w:tabs>
          <w:tab w:val="left" w:pos="498"/>
        </w:tabs>
        <w:spacing w:after="246" w:line="281" w:lineRule="exact"/>
        <w:ind w:left="560" w:hanging="560"/>
        <w:jc w:val="both"/>
      </w:pPr>
      <w:r>
        <w:t>Partner je obchodní společností zabývající se pořádáním kulturních a společenských akcí s rozsáhlým know-how v této oblasti.</w:t>
      </w:r>
    </w:p>
    <w:p w:rsidR="00385346" w:rsidRDefault="00B13822">
      <w:pPr>
        <w:pStyle w:val="Zkladntext20"/>
        <w:numPr>
          <w:ilvl w:val="0"/>
          <w:numId w:val="1"/>
        </w:numPr>
        <w:shd w:val="clear" w:color="auto" w:fill="auto"/>
        <w:tabs>
          <w:tab w:val="left" w:pos="498"/>
        </w:tabs>
        <w:spacing w:after="507" w:line="274" w:lineRule="exact"/>
        <w:ind w:left="560" w:hanging="560"/>
        <w:jc w:val="both"/>
      </w:pPr>
      <w:r>
        <w:t xml:space="preserve">Účelem této smlouvy je především vzájemná </w:t>
      </w:r>
      <w:r>
        <w:rPr>
          <w:rStyle w:val="Zkladntext2Tun"/>
        </w:rPr>
        <w:t xml:space="preserve">spolupráce na přípravě a uspořádání projektu ANEŽKA LIVE </w:t>
      </w:r>
      <w:r>
        <w:t>(dále též jen jako „Projekt“), který se bude formou dílčích denních programů (dále jen „Akce“) konat v exteriérech areálu Kláštera sv. Anežky České (dále též jen „prostory“) v období od 17.6. do 30.9. 2017. Účelem Projektuje přispět k oživení nově revitalizovaných zahrad Kláštera sv. Anežky České t</w:t>
      </w:r>
      <w:r w:rsidR="000A58B3">
        <w:t>ak, aby se staly místem setkávání</w:t>
      </w:r>
      <w:r>
        <w:t xml:space="preserve"> a trávení volného času s kulturním přesahem nejen pro návštěvníky a přátele NG, ale i pro širokou veřejnost, a to v jednom z historicky nejhodnotnějších míst metropole. Popis Projektu a Rámcový časový harmonogram Akcí tvoří přílohu č. 1 této smlouvy.</w:t>
      </w:r>
    </w:p>
    <w:p w:rsidR="00385346" w:rsidRDefault="00B13822">
      <w:pPr>
        <w:pStyle w:val="Nadpis20"/>
        <w:keepNext/>
        <w:keepLines/>
        <w:numPr>
          <w:ilvl w:val="0"/>
          <w:numId w:val="2"/>
        </w:numPr>
        <w:shd w:val="clear" w:color="auto" w:fill="auto"/>
        <w:tabs>
          <w:tab w:val="left" w:pos="4390"/>
        </w:tabs>
        <w:spacing w:before="0" w:after="203" w:line="240" w:lineRule="exact"/>
        <w:ind w:left="3760" w:firstLine="0"/>
        <w:jc w:val="both"/>
      </w:pPr>
      <w:bookmarkStart w:id="5" w:name="bookmark5"/>
      <w:r>
        <w:t>Předmět smlouvy</w:t>
      </w:r>
      <w:bookmarkEnd w:id="5"/>
    </w:p>
    <w:p w:rsidR="00385346" w:rsidRDefault="00B13822">
      <w:pPr>
        <w:pStyle w:val="Zkladntext20"/>
        <w:numPr>
          <w:ilvl w:val="1"/>
          <w:numId w:val="2"/>
        </w:numPr>
        <w:shd w:val="clear" w:color="auto" w:fill="auto"/>
        <w:tabs>
          <w:tab w:val="left" w:pos="498"/>
        </w:tabs>
        <w:spacing w:after="243" w:line="277" w:lineRule="exact"/>
        <w:ind w:left="560" w:hanging="560"/>
        <w:jc w:val="both"/>
      </w:pPr>
      <w:r>
        <w:t>Předmětem této smlouvy je v rámci vzájemné spolupráce závazek smluvních stran k poskytování plnění směřujícího k přípravě a uspořádání Akcí dle čl. 1.3 této smlouvy.</w:t>
      </w:r>
    </w:p>
    <w:p w:rsidR="00385346" w:rsidRDefault="00B13822">
      <w:pPr>
        <w:pStyle w:val="Zkladntext20"/>
        <w:numPr>
          <w:ilvl w:val="1"/>
          <w:numId w:val="2"/>
        </w:numPr>
        <w:shd w:val="clear" w:color="auto" w:fill="auto"/>
        <w:tabs>
          <w:tab w:val="left" w:pos="498"/>
        </w:tabs>
        <w:spacing w:after="0" w:line="274" w:lineRule="exact"/>
        <w:ind w:left="760"/>
        <w:jc w:val="both"/>
      </w:pPr>
      <w:r>
        <w:t>Partner se na základě této smlouvy zavazuje zejména k následujícímu plnění:</w:t>
      </w:r>
    </w:p>
    <w:p w:rsidR="00385346" w:rsidRDefault="00B13822">
      <w:pPr>
        <w:pStyle w:val="Zkladntext20"/>
        <w:numPr>
          <w:ilvl w:val="2"/>
          <w:numId w:val="2"/>
        </w:numPr>
        <w:shd w:val="clear" w:color="auto" w:fill="auto"/>
        <w:tabs>
          <w:tab w:val="left" w:pos="721"/>
        </w:tabs>
        <w:spacing w:after="0" w:line="274" w:lineRule="exact"/>
        <w:ind w:left="760"/>
        <w:jc w:val="both"/>
      </w:pPr>
      <w:r>
        <w:t>na základě požadavků NG připraví a zpracuje návrhy řešení Projektu a časový harmonogram Akcí a to do 10 dnů od uzavření této smlouvy.</w:t>
      </w:r>
    </w:p>
    <w:p w:rsidR="00385346" w:rsidRDefault="00B13822">
      <w:pPr>
        <w:pStyle w:val="Zkladntext20"/>
        <w:numPr>
          <w:ilvl w:val="2"/>
          <w:numId w:val="2"/>
        </w:numPr>
        <w:shd w:val="clear" w:color="auto" w:fill="auto"/>
        <w:tabs>
          <w:tab w:val="left" w:pos="721"/>
        </w:tabs>
        <w:spacing w:after="0" w:line="274" w:lineRule="exact"/>
        <w:ind w:left="760"/>
        <w:jc w:val="both"/>
      </w:pPr>
      <w:r>
        <w:t>dle schváleného kalendáře Akcí dramaturgicky a produkčně připraví a zrealizuje jednotlivé Akce. Rozsah Akcí vychází ze schváleného rozpočtu Projektu, který je přílohou č. 2 této smlouvy.</w:t>
      </w:r>
    </w:p>
    <w:p w:rsidR="00385346" w:rsidRDefault="00B13822">
      <w:pPr>
        <w:pStyle w:val="Zkladntext20"/>
        <w:numPr>
          <w:ilvl w:val="2"/>
          <w:numId w:val="2"/>
        </w:numPr>
        <w:shd w:val="clear" w:color="auto" w:fill="auto"/>
        <w:tabs>
          <w:tab w:val="left" w:pos="721"/>
        </w:tabs>
        <w:spacing w:after="0" w:line="274" w:lineRule="exact"/>
        <w:ind w:left="760"/>
        <w:jc w:val="both"/>
      </w:pPr>
      <w:r>
        <w:t>zajistí na své náklady dramaturgickou koncepci Projektu a Akcí a provedení uměleckých výkonů v rámci Akcí.</w:t>
      </w:r>
    </w:p>
    <w:p w:rsidR="00385346" w:rsidRDefault="00B13822">
      <w:pPr>
        <w:pStyle w:val="Zkladntext20"/>
        <w:numPr>
          <w:ilvl w:val="2"/>
          <w:numId w:val="2"/>
        </w:numPr>
        <w:shd w:val="clear" w:color="auto" w:fill="auto"/>
        <w:tabs>
          <w:tab w:val="left" w:pos="721"/>
        </w:tabs>
        <w:spacing w:after="0" w:line="274" w:lineRule="exact"/>
        <w:ind w:left="760"/>
        <w:jc w:val="both"/>
      </w:pPr>
      <w:r>
        <w:t>zajistí kompletní technický servis potřebný k jednotlivým uměleckým a jiným programům v rámci Akcí.</w:t>
      </w:r>
    </w:p>
    <w:p w:rsidR="00385346" w:rsidRDefault="00B13822">
      <w:pPr>
        <w:pStyle w:val="Zkladntext20"/>
        <w:numPr>
          <w:ilvl w:val="2"/>
          <w:numId w:val="2"/>
        </w:numPr>
        <w:shd w:val="clear" w:color="auto" w:fill="auto"/>
        <w:tabs>
          <w:tab w:val="left" w:pos="721"/>
        </w:tabs>
        <w:spacing w:after="0" w:line="274" w:lineRule="exact"/>
        <w:ind w:left="760"/>
        <w:jc w:val="both"/>
      </w:pPr>
      <w:r>
        <w:t>zajistí personálně produkci na místě pro každé jednotlivé vystoupení v rámci Akcí.</w:t>
      </w:r>
    </w:p>
    <w:p w:rsidR="00385346" w:rsidRDefault="00B13822">
      <w:pPr>
        <w:pStyle w:val="Zkladntext20"/>
        <w:numPr>
          <w:ilvl w:val="2"/>
          <w:numId w:val="2"/>
        </w:numPr>
        <w:shd w:val="clear" w:color="auto" w:fill="auto"/>
        <w:tabs>
          <w:tab w:val="left" w:pos="721"/>
        </w:tabs>
        <w:spacing w:after="0" w:line="274" w:lineRule="exact"/>
        <w:ind w:left="760"/>
        <w:jc w:val="both"/>
      </w:pPr>
      <w:r>
        <w:t>zajistí hlášení pro Ochranný svaz autorský a uhradí příslušné odměny.</w:t>
      </w:r>
    </w:p>
    <w:p w:rsidR="00385346" w:rsidRDefault="00B13822">
      <w:pPr>
        <w:pStyle w:val="Zkladntext20"/>
        <w:numPr>
          <w:ilvl w:val="2"/>
          <w:numId w:val="2"/>
        </w:numPr>
        <w:shd w:val="clear" w:color="auto" w:fill="auto"/>
        <w:tabs>
          <w:tab w:val="left" w:pos="721"/>
        </w:tabs>
        <w:spacing w:after="480" w:line="274" w:lineRule="exact"/>
        <w:ind w:left="760"/>
        <w:jc w:val="both"/>
      </w:pPr>
      <w:r>
        <w:t>zajistí všechny umělce a jejich vystoupení.</w:t>
      </w:r>
    </w:p>
    <w:p w:rsidR="00385346" w:rsidRDefault="00B13822">
      <w:pPr>
        <w:pStyle w:val="Zkladntext20"/>
        <w:numPr>
          <w:ilvl w:val="1"/>
          <w:numId w:val="2"/>
        </w:numPr>
        <w:shd w:val="clear" w:color="auto" w:fill="auto"/>
        <w:tabs>
          <w:tab w:val="left" w:pos="498"/>
        </w:tabs>
        <w:spacing w:after="0" w:line="274" w:lineRule="exact"/>
        <w:ind w:left="760"/>
        <w:jc w:val="both"/>
      </w:pPr>
      <w:r>
        <w:t>NG se na základě této smlouvy zavazuje zejména k následujícímu plnění:</w:t>
      </w:r>
    </w:p>
    <w:p w:rsidR="00385346" w:rsidRDefault="00B13822">
      <w:pPr>
        <w:pStyle w:val="Zkladntext20"/>
        <w:numPr>
          <w:ilvl w:val="2"/>
          <w:numId w:val="2"/>
        </w:numPr>
        <w:shd w:val="clear" w:color="auto" w:fill="auto"/>
        <w:tabs>
          <w:tab w:val="left" w:pos="721"/>
        </w:tabs>
        <w:spacing w:after="0" w:line="274" w:lineRule="exact"/>
        <w:ind w:left="760"/>
        <w:jc w:val="both"/>
      </w:pPr>
      <w:r>
        <w:t>zajistí zpřístupnění předmětných prostor v rozsahu nezbytném pro přípravu a konání Projektu a Akcí.</w:t>
      </w:r>
    </w:p>
    <w:p w:rsidR="00385346" w:rsidRDefault="00B13822">
      <w:pPr>
        <w:pStyle w:val="Zkladntext20"/>
        <w:numPr>
          <w:ilvl w:val="2"/>
          <w:numId w:val="2"/>
        </w:numPr>
        <w:shd w:val="clear" w:color="auto" w:fill="auto"/>
        <w:tabs>
          <w:tab w:val="left" w:pos="721"/>
        </w:tabs>
        <w:spacing w:after="0" w:line="274" w:lineRule="exact"/>
        <w:ind w:left="760"/>
        <w:jc w:val="both"/>
      </w:pPr>
      <w:r>
        <w:t>uhradí Partnerovi náklady na přípravu Projektu a uspořádání Akcí v rozsahu a způsobem uvedeným v čl. V této smlouvy.</w:t>
      </w:r>
    </w:p>
    <w:p w:rsidR="000A58B3" w:rsidRPr="000A58B3" w:rsidRDefault="00B13822">
      <w:pPr>
        <w:pStyle w:val="Zkladntext20"/>
        <w:numPr>
          <w:ilvl w:val="2"/>
          <w:numId w:val="2"/>
        </w:numPr>
        <w:shd w:val="clear" w:color="auto" w:fill="auto"/>
        <w:tabs>
          <w:tab w:val="left" w:pos="721"/>
        </w:tabs>
        <w:spacing w:after="0" w:line="274" w:lineRule="exact"/>
        <w:ind w:left="760"/>
        <w:jc w:val="both"/>
        <w:rPr>
          <w:rStyle w:val="Zkladntext2Kurzva"/>
          <w:i w:val="0"/>
          <w:iCs w:val="0"/>
        </w:rPr>
      </w:pPr>
      <w:r>
        <w:t xml:space="preserve">na vlastní náklady zajistí služby spojené s Projektem a Akcemi, které není povinen zajistit Partner, tj.: </w:t>
      </w:r>
      <w:r>
        <w:rPr>
          <w:rStyle w:val="Zkladntext2Kurzva"/>
        </w:rPr>
        <w:t xml:space="preserve">vytápění, osvětlení, ostraha a úklid prostor před jejich </w:t>
      </w:r>
    </w:p>
    <w:p w:rsidR="000A58B3" w:rsidRPr="000A58B3" w:rsidRDefault="000A58B3" w:rsidP="000A58B3">
      <w:pPr>
        <w:pStyle w:val="Zkladntext20"/>
        <w:shd w:val="clear" w:color="auto" w:fill="auto"/>
        <w:tabs>
          <w:tab w:val="left" w:pos="721"/>
        </w:tabs>
        <w:spacing w:after="0" w:line="274" w:lineRule="exact"/>
        <w:ind w:left="760" w:firstLine="0"/>
        <w:jc w:val="both"/>
        <w:rPr>
          <w:rStyle w:val="Zkladntext2Kurzva"/>
          <w:i w:val="0"/>
          <w:iCs w:val="0"/>
        </w:rPr>
      </w:pPr>
    </w:p>
    <w:p w:rsidR="000A58B3" w:rsidRPr="000A58B3" w:rsidRDefault="000A58B3" w:rsidP="000A58B3">
      <w:pPr>
        <w:pStyle w:val="Zkladntext20"/>
        <w:shd w:val="clear" w:color="auto" w:fill="auto"/>
        <w:tabs>
          <w:tab w:val="left" w:pos="721"/>
        </w:tabs>
        <w:spacing w:after="0" w:line="274" w:lineRule="exact"/>
        <w:ind w:left="760" w:firstLine="0"/>
        <w:jc w:val="both"/>
        <w:rPr>
          <w:rStyle w:val="Zkladntext2Kurzva"/>
          <w:i w:val="0"/>
          <w:iCs w:val="0"/>
        </w:rPr>
      </w:pPr>
    </w:p>
    <w:p w:rsidR="000A58B3" w:rsidRDefault="000A58B3" w:rsidP="000A58B3">
      <w:pPr>
        <w:pStyle w:val="Zkladntext20"/>
        <w:shd w:val="clear" w:color="auto" w:fill="auto"/>
        <w:tabs>
          <w:tab w:val="left" w:pos="721"/>
        </w:tabs>
        <w:spacing w:after="0" w:line="274" w:lineRule="exact"/>
        <w:ind w:left="760" w:firstLine="0"/>
        <w:jc w:val="both"/>
        <w:rPr>
          <w:rStyle w:val="Zkladntext2Kurzva"/>
        </w:rPr>
      </w:pPr>
    </w:p>
    <w:p w:rsidR="00385346" w:rsidRDefault="00B13822" w:rsidP="000A58B3">
      <w:pPr>
        <w:pStyle w:val="Zkladntext20"/>
        <w:shd w:val="clear" w:color="auto" w:fill="auto"/>
        <w:tabs>
          <w:tab w:val="left" w:pos="721"/>
        </w:tabs>
        <w:spacing w:after="0" w:line="274" w:lineRule="exact"/>
        <w:ind w:left="760" w:firstLine="0"/>
        <w:jc w:val="both"/>
      </w:pPr>
      <w:r>
        <w:rPr>
          <w:rStyle w:val="Zkladntext2Kurzva"/>
        </w:rPr>
        <w:lastRenderedPageBreak/>
        <w:t>zpřístupněním Partnerovi, což bude Partner koordinovat s Hospodářskou správou a Ostrahou objektu</w:t>
      </w:r>
    </w:p>
    <w:p w:rsidR="00385346" w:rsidRDefault="000A58B3">
      <w:pPr>
        <w:pStyle w:val="Zkladntext20"/>
        <w:numPr>
          <w:ilvl w:val="2"/>
          <w:numId w:val="2"/>
        </w:numPr>
        <w:shd w:val="clear" w:color="auto" w:fill="auto"/>
        <w:tabs>
          <w:tab w:val="left" w:pos="724"/>
        </w:tabs>
        <w:spacing w:after="507" w:line="274" w:lineRule="exact"/>
        <w:ind w:left="560" w:hanging="560"/>
        <w:jc w:val="both"/>
      </w:pPr>
      <w:r>
        <w:t xml:space="preserve">   </w:t>
      </w:r>
      <w:r w:rsidR="00B13822">
        <w:t>zajistí PR a propagaci Projektu a Akcí.</w:t>
      </w:r>
    </w:p>
    <w:p w:rsidR="00385346" w:rsidRDefault="00B13822">
      <w:pPr>
        <w:pStyle w:val="Zkladntext50"/>
        <w:numPr>
          <w:ilvl w:val="0"/>
          <w:numId w:val="2"/>
        </w:numPr>
        <w:shd w:val="clear" w:color="auto" w:fill="auto"/>
        <w:tabs>
          <w:tab w:val="left" w:pos="3970"/>
        </w:tabs>
        <w:spacing w:before="0" w:after="229" w:line="240" w:lineRule="exact"/>
        <w:ind w:left="3340"/>
      </w:pPr>
      <w:r>
        <w:t>Další práva a povinnosti NG</w:t>
      </w:r>
    </w:p>
    <w:p w:rsidR="00385346" w:rsidRDefault="00B13822">
      <w:pPr>
        <w:pStyle w:val="Zkladntext20"/>
        <w:numPr>
          <w:ilvl w:val="1"/>
          <w:numId w:val="2"/>
        </w:numPr>
        <w:shd w:val="clear" w:color="auto" w:fill="auto"/>
        <w:tabs>
          <w:tab w:val="left" w:pos="512"/>
        </w:tabs>
        <w:spacing w:after="236" w:line="240" w:lineRule="exact"/>
        <w:ind w:left="560" w:hanging="560"/>
        <w:jc w:val="both"/>
      </w:pPr>
      <w:r>
        <w:t>NG je povinna umožnit v den pořádání Akce technickou přípravu Akce.</w:t>
      </w:r>
    </w:p>
    <w:p w:rsidR="00385346" w:rsidRDefault="00B13822">
      <w:pPr>
        <w:pStyle w:val="Zkladntext20"/>
        <w:numPr>
          <w:ilvl w:val="1"/>
          <w:numId w:val="2"/>
        </w:numPr>
        <w:shd w:val="clear" w:color="auto" w:fill="auto"/>
        <w:tabs>
          <w:tab w:val="left" w:pos="512"/>
        </w:tabs>
        <w:spacing w:after="209" w:line="240" w:lineRule="exact"/>
        <w:ind w:left="560" w:hanging="560"/>
        <w:jc w:val="both"/>
      </w:pPr>
      <w:r>
        <w:t>Poskytnout potřebnou součinnost při přípravě a realizaci Akce.</w:t>
      </w:r>
    </w:p>
    <w:p w:rsidR="00385346" w:rsidRDefault="00B13822">
      <w:pPr>
        <w:pStyle w:val="Zkladntext20"/>
        <w:numPr>
          <w:ilvl w:val="1"/>
          <w:numId w:val="2"/>
        </w:numPr>
        <w:shd w:val="clear" w:color="auto" w:fill="auto"/>
        <w:tabs>
          <w:tab w:val="left" w:pos="512"/>
        </w:tabs>
        <w:spacing w:after="237" w:line="274" w:lineRule="exact"/>
        <w:ind w:left="560" w:hanging="560"/>
        <w:jc w:val="both"/>
      </w:pPr>
      <w:r>
        <w:t>NG je oprávněna navrhnout úpravy dramaturgické koncepce a harmonogramu Akce, které jí budou předloženy ze strany Partnera ke schválení. Nevyhoví-li Partner požadavku NG na provedení takových úprav, na kterých má NG důvodný zájem, je NG oprávněna od této smlouvy odstoupit. Nenavrhne-li NG ve stanoveném termínu žádné úpravy, má se za to, že dramaturgickou koncepci a harmonogram Akce schválila.</w:t>
      </w:r>
    </w:p>
    <w:p w:rsidR="00385346" w:rsidRDefault="00B13822">
      <w:pPr>
        <w:pStyle w:val="Zkladntext20"/>
        <w:numPr>
          <w:ilvl w:val="1"/>
          <w:numId w:val="2"/>
        </w:numPr>
        <w:shd w:val="clear" w:color="auto" w:fill="auto"/>
        <w:tabs>
          <w:tab w:val="left" w:pos="512"/>
        </w:tabs>
        <w:spacing w:after="810" w:line="277" w:lineRule="exact"/>
        <w:ind w:left="560" w:hanging="560"/>
        <w:jc w:val="both"/>
      </w:pPr>
      <w:r>
        <w:t>Pro účely plnění povinností dle této smlouvy ze strany Partnera (čl. 4.4 této smlouvy) poskytnout Partnerovi svůj název a logo v elektronické podobě.</w:t>
      </w:r>
    </w:p>
    <w:p w:rsidR="00385346" w:rsidRDefault="00B13822">
      <w:pPr>
        <w:pStyle w:val="Nadpis20"/>
        <w:keepNext/>
        <w:keepLines/>
        <w:numPr>
          <w:ilvl w:val="0"/>
          <w:numId w:val="2"/>
        </w:numPr>
        <w:shd w:val="clear" w:color="auto" w:fill="auto"/>
        <w:tabs>
          <w:tab w:val="left" w:pos="3546"/>
        </w:tabs>
        <w:spacing w:before="0" w:after="210" w:line="240" w:lineRule="exact"/>
        <w:ind w:left="2920" w:firstLine="0"/>
        <w:jc w:val="both"/>
      </w:pPr>
      <w:bookmarkStart w:id="6" w:name="bookmark6"/>
      <w:r>
        <w:t>Další práva a povinnosti Partnera</w:t>
      </w:r>
      <w:bookmarkEnd w:id="6"/>
    </w:p>
    <w:p w:rsidR="00385346" w:rsidRDefault="00B13822">
      <w:pPr>
        <w:pStyle w:val="Zkladntext20"/>
        <w:numPr>
          <w:ilvl w:val="1"/>
          <w:numId w:val="2"/>
        </w:numPr>
        <w:shd w:val="clear" w:color="auto" w:fill="auto"/>
        <w:tabs>
          <w:tab w:val="left" w:pos="512"/>
        </w:tabs>
        <w:spacing w:after="243" w:line="277" w:lineRule="exact"/>
        <w:ind w:left="560" w:hanging="560"/>
        <w:jc w:val="both"/>
      </w:pPr>
      <w:r>
        <w:t>Předložit NG ke schválení dramaturgickou koncepci a harmonogram Akcí. V případě, že Partner odmítne provést úpravy dramaturgické koncepce a harmonogramu Akce navržené NG a NG má na těchto úpravách důvodný zájem, je NG oprávněna od této smlouvy odstoupit.</w:t>
      </w:r>
    </w:p>
    <w:p w:rsidR="00385346" w:rsidRDefault="00B13822">
      <w:pPr>
        <w:pStyle w:val="Zkladntext20"/>
        <w:numPr>
          <w:ilvl w:val="1"/>
          <w:numId w:val="2"/>
        </w:numPr>
        <w:shd w:val="clear" w:color="auto" w:fill="auto"/>
        <w:tabs>
          <w:tab w:val="left" w:pos="512"/>
        </w:tabs>
        <w:spacing w:after="240" w:line="274" w:lineRule="exact"/>
        <w:ind w:left="560" w:hanging="560"/>
        <w:jc w:val="both"/>
      </w:pPr>
      <w:r>
        <w:t>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 tím vzniklou.</w:t>
      </w:r>
    </w:p>
    <w:p w:rsidR="00385346" w:rsidRDefault="00B13822">
      <w:pPr>
        <w:pStyle w:val="Zkladntext20"/>
        <w:numPr>
          <w:ilvl w:val="1"/>
          <w:numId w:val="2"/>
        </w:numPr>
        <w:shd w:val="clear" w:color="auto" w:fill="auto"/>
        <w:tabs>
          <w:tab w:val="left" w:pos="512"/>
        </w:tabs>
        <w:spacing w:after="480" w:line="274" w:lineRule="exact"/>
        <w:ind w:left="560" w:hanging="560"/>
        <w:jc w:val="both"/>
      </w:pPr>
      <w:r>
        <w:t>Zajistit, aby nebyla překročena maximální kapacita prostor s ohledem na charakter a uspořádání prostoru pro akci, což bude Partner koordinovat s ostrahou objektu</w:t>
      </w:r>
    </w:p>
    <w:p w:rsidR="00385346" w:rsidRDefault="00B13822">
      <w:pPr>
        <w:pStyle w:val="Zkladntext20"/>
        <w:numPr>
          <w:ilvl w:val="1"/>
          <w:numId w:val="2"/>
        </w:numPr>
        <w:shd w:val="clear" w:color="auto" w:fill="auto"/>
        <w:tabs>
          <w:tab w:val="left" w:pos="512"/>
        </w:tabs>
        <w:spacing w:after="240" w:line="274" w:lineRule="exact"/>
        <w:ind w:left="560" w:hanging="560"/>
        <w:jc w:val="both"/>
      </w:pPr>
      <w:r>
        <w:t>Uvádět na všech tiskovinách a ve všech formách propagace souvisejících s Akcí, loga a název NG jen ve formě, v jaké je převzala od NG a ve velikosti a formě dle způsobů obvyklých a pověst NG nepoškozujících.</w:t>
      </w:r>
    </w:p>
    <w:p w:rsidR="00385346" w:rsidRDefault="00B13822">
      <w:pPr>
        <w:pStyle w:val="Zkladntext20"/>
        <w:numPr>
          <w:ilvl w:val="1"/>
          <w:numId w:val="2"/>
        </w:numPr>
        <w:shd w:val="clear" w:color="auto" w:fill="auto"/>
        <w:tabs>
          <w:tab w:val="left" w:pos="512"/>
        </w:tabs>
        <w:spacing w:after="240" w:line="274" w:lineRule="exact"/>
        <w:ind w:left="560" w:hanging="560"/>
        <w:jc w:val="both"/>
        <w:sectPr w:rsidR="00385346">
          <w:type w:val="continuous"/>
          <w:pgSz w:w="11900" w:h="16840"/>
          <w:pgMar w:top="1456" w:right="1632" w:bottom="1612" w:left="1113" w:header="0" w:footer="3" w:gutter="0"/>
          <w:cols w:space="720"/>
          <w:noEndnote/>
          <w:docGrid w:linePitch="360"/>
        </w:sectPr>
      </w:pPr>
      <w:r>
        <w:t xml:space="preserve">Dodržovat veškeré pokyny pracovníků NG a bezpečnostních pracovníků zajištěných NG a zajistit jejich provedení, zejména dbát zákazu kouření v prostorech; dodržovat veškeré bezpečnostní, protipožární a hygienické předpisy a technické normy, které se vztahují na užívání prostor, kde probíhají Akce. Partner se dále zavazuje dodržovat ustanovení </w:t>
      </w:r>
    </w:p>
    <w:p w:rsidR="00385346" w:rsidRDefault="000A58B3">
      <w:pPr>
        <w:pStyle w:val="Zkladntext20"/>
        <w:shd w:val="clear" w:color="auto" w:fill="auto"/>
        <w:tabs>
          <w:tab w:val="left" w:pos="512"/>
        </w:tabs>
        <w:spacing w:after="240" w:line="274" w:lineRule="exact"/>
        <w:ind w:left="560" w:hanging="560"/>
        <w:jc w:val="both"/>
      </w:pPr>
      <w:r>
        <w:lastRenderedPageBreak/>
        <w:t xml:space="preserve">         </w:t>
      </w:r>
      <w:r w:rsidR="00B13822">
        <w:t>statutu NG, jakož i veškeré předpisy upravující ochranu kulturních památek a sbírek NG, v této souvislosti bere Partner na vědomí, že se Akce realizuje v objektu, jenž je národní kulturní památkou. Partner se zavazuje o všech výše uvedených skutečnostech poučit řádně své členy/zaměstnance (spolu)pracovníky a účinkující, kteří se budou na realizaci Akce podílet.</w:t>
      </w:r>
    </w:p>
    <w:p w:rsidR="00385346" w:rsidRDefault="00B13822">
      <w:pPr>
        <w:pStyle w:val="Zkladntext20"/>
        <w:numPr>
          <w:ilvl w:val="1"/>
          <w:numId w:val="2"/>
        </w:numPr>
        <w:shd w:val="clear" w:color="auto" w:fill="auto"/>
        <w:tabs>
          <w:tab w:val="left" w:pos="509"/>
        </w:tabs>
        <w:spacing w:after="237" w:line="274" w:lineRule="exact"/>
        <w:ind w:left="540" w:hanging="540"/>
        <w:jc w:val="both"/>
      </w:pPr>
      <w:r>
        <w:t>Zajistit na vlastní náklady po skončení Akce vyklizení všech prostor poskytnutých NG k zajištění realizace účelu této smlouvy.</w:t>
      </w:r>
    </w:p>
    <w:p w:rsidR="00385346" w:rsidRDefault="00B13822">
      <w:pPr>
        <w:pStyle w:val="Zkladntext20"/>
        <w:numPr>
          <w:ilvl w:val="1"/>
          <w:numId w:val="2"/>
        </w:numPr>
        <w:shd w:val="clear" w:color="auto" w:fill="auto"/>
        <w:tabs>
          <w:tab w:val="left" w:pos="509"/>
        </w:tabs>
        <w:spacing w:after="243" w:line="277" w:lineRule="exact"/>
        <w:ind w:left="540" w:hanging="540"/>
        <w:jc w:val="both"/>
      </w:pPr>
      <w:r>
        <w:t>Veškeré služby potřebné ke konání Akce v předmětných prostorách, které je povinen zajistit na vlastní náklady Partner, je Partner povinen zajistit primárně u subjektu (společnosti), která tyto služby v objektu resp. v předmětných prostorách již poskytuje pro NG, je-li to s ohledem na povahu těchto služeb možné. Partner je povinen po celou dobu trvání Akce smluvně zajistit odpovídající technický dozor a produkční asistentku, kteří podléhají schválení NG. Za vnesený majetek Partnera nenese NG jakoukoliv odpovědnost.</w:t>
      </w:r>
    </w:p>
    <w:p w:rsidR="00385346" w:rsidRDefault="00B13822">
      <w:pPr>
        <w:pStyle w:val="Zkladntext20"/>
        <w:numPr>
          <w:ilvl w:val="1"/>
          <w:numId w:val="2"/>
        </w:numPr>
        <w:shd w:val="clear" w:color="auto" w:fill="auto"/>
        <w:tabs>
          <w:tab w:val="left" w:pos="509"/>
        </w:tabs>
        <w:spacing w:after="507" w:line="274" w:lineRule="exact"/>
        <w:ind w:left="540" w:hanging="540"/>
        <w:jc w:val="both"/>
      </w:pPr>
      <w:r>
        <w:t>V rámci Akce se vyvarovat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385346" w:rsidRDefault="00B13822">
      <w:pPr>
        <w:pStyle w:val="Nadpis20"/>
        <w:keepNext/>
        <w:keepLines/>
        <w:numPr>
          <w:ilvl w:val="0"/>
          <w:numId w:val="2"/>
        </w:numPr>
        <w:shd w:val="clear" w:color="auto" w:fill="auto"/>
        <w:tabs>
          <w:tab w:val="left" w:pos="4446"/>
        </w:tabs>
        <w:spacing w:before="0" w:after="213" w:line="240" w:lineRule="exact"/>
        <w:ind w:left="3820" w:firstLine="0"/>
        <w:jc w:val="both"/>
      </w:pPr>
      <w:bookmarkStart w:id="7" w:name="bookmark7"/>
      <w:r>
        <w:t>Úhrada nákladů</w:t>
      </w:r>
      <w:bookmarkEnd w:id="7"/>
    </w:p>
    <w:p w:rsidR="00385346" w:rsidRDefault="00B13822">
      <w:pPr>
        <w:pStyle w:val="Zkladntext20"/>
        <w:numPr>
          <w:ilvl w:val="1"/>
          <w:numId w:val="2"/>
        </w:numPr>
        <w:shd w:val="clear" w:color="auto" w:fill="auto"/>
        <w:tabs>
          <w:tab w:val="left" w:pos="509"/>
        </w:tabs>
        <w:spacing w:after="237" w:line="274" w:lineRule="exact"/>
        <w:ind w:left="540" w:hanging="540"/>
        <w:jc w:val="both"/>
      </w:pPr>
      <w:r>
        <w:t>NG se zavazuje Partnerovi uhradit náklady na přípravu Projektu a uspořádání Akcí, a to až do výše schváleného rozpočtu uvedeného v příloze č. 2 této smlouvy.</w:t>
      </w:r>
    </w:p>
    <w:p w:rsidR="00385346" w:rsidRDefault="00B13822">
      <w:pPr>
        <w:pStyle w:val="Zkladntext20"/>
        <w:numPr>
          <w:ilvl w:val="1"/>
          <w:numId w:val="2"/>
        </w:numPr>
        <w:shd w:val="clear" w:color="auto" w:fill="auto"/>
        <w:tabs>
          <w:tab w:val="left" w:pos="509"/>
        </w:tabs>
        <w:spacing w:after="243" w:line="277" w:lineRule="exact"/>
        <w:ind w:left="540" w:hanging="540"/>
        <w:jc w:val="both"/>
      </w:pPr>
      <w:r>
        <w:t>Částku ve výši 300.000,- Kč bez DPH, DPH 63.000,-Kč, částka včetně DPH 363.000,- Kč uhradí NG formou zálohy do 30 dnů od uzavření této smlouvy.</w:t>
      </w:r>
    </w:p>
    <w:p w:rsidR="00385346" w:rsidRDefault="00B13822">
      <w:pPr>
        <w:pStyle w:val="Zkladntext20"/>
        <w:numPr>
          <w:ilvl w:val="1"/>
          <w:numId w:val="2"/>
        </w:numPr>
        <w:shd w:val="clear" w:color="auto" w:fill="auto"/>
        <w:tabs>
          <w:tab w:val="left" w:pos="509"/>
        </w:tabs>
        <w:spacing w:after="240" w:line="274" w:lineRule="exact"/>
        <w:ind w:left="540" w:hanging="540"/>
        <w:jc w:val="both"/>
      </w:pPr>
      <w:r>
        <w:t>Další náklady budou hrazeny průběžně na základě pravidelných měsíčních faktur Partnera ve výši nákladů vynaložených Partnerem na pořádání Akcí uspořádaných v předchozím kalendářním měsíci. Faktura bude vystavena vždy do 10. dne následujícího kalendářního měsíce. První taková fakturace proběhne v měsíci červenci 2017 a v rámci níž bude zároveň vyúčtována Partnerem záloha dle čl. 5.2 této smlouvy.</w:t>
      </w:r>
    </w:p>
    <w:p w:rsidR="00385346" w:rsidRDefault="00B13822">
      <w:pPr>
        <w:pStyle w:val="Zkladntext20"/>
        <w:numPr>
          <w:ilvl w:val="1"/>
          <w:numId w:val="2"/>
        </w:numPr>
        <w:shd w:val="clear" w:color="auto" w:fill="auto"/>
        <w:tabs>
          <w:tab w:val="left" w:pos="509"/>
        </w:tabs>
        <w:spacing w:after="267" w:line="274" w:lineRule="exact"/>
        <w:ind w:left="540" w:hanging="540"/>
        <w:jc w:val="both"/>
      </w:pPr>
      <w:r>
        <w:t>K</w:t>
      </w:r>
      <w:r w:rsidR="000A58B3">
        <w:t xml:space="preserve"> </w:t>
      </w:r>
      <w:r>
        <w:t>datu ukončení Projektu dle čl. 1.3. této smlouvy bude mezi stranami do 30 dnů provedeno závěrečné vyúčtování do výše schváleného rozpočtu a provedeno finanční uzavření Projektu.</w:t>
      </w:r>
    </w:p>
    <w:p w:rsidR="00385346" w:rsidRDefault="00B13822">
      <w:pPr>
        <w:pStyle w:val="Zkladntext20"/>
        <w:numPr>
          <w:ilvl w:val="1"/>
          <w:numId w:val="2"/>
        </w:numPr>
        <w:shd w:val="clear" w:color="auto" w:fill="auto"/>
        <w:tabs>
          <w:tab w:val="left" w:pos="509"/>
        </w:tabs>
        <w:spacing w:after="209" w:line="240" w:lineRule="exact"/>
        <w:ind w:left="540" w:hanging="540"/>
        <w:jc w:val="both"/>
      </w:pPr>
      <w:r>
        <w:t xml:space="preserve">Na Akce </w:t>
      </w:r>
      <w:r>
        <w:rPr>
          <w:rStyle w:val="Zkladntext2Tun"/>
        </w:rPr>
        <w:t xml:space="preserve">nebude </w:t>
      </w:r>
      <w:r>
        <w:t>vybíráno vstupné.</w:t>
      </w:r>
    </w:p>
    <w:p w:rsidR="00385346" w:rsidRDefault="00B13822">
      <w:pPr>
        <w:pStyle w:val="Zkladntext20"/>
        <w:numPr>
          <w:ilvl w:val="1"/>
          <w:numId w:val="2"/>
        </w:numPr>
        <w:shd w:val="clear" w:color="auto" w:fill="auto"/>
        <w:tabs>
          <w:tab w:val="left" w:pos="509"/>
        </w:tabs>
        <w:spacing w:after="0" w:line="274" w:lineRule="exact"/>
        <w:ind w:left="540" w:hanging="540"/>
        <w:jc w:val="both"/>
      </w:pPr>
      <w:r>
        <w:t xml:space="preserve">Faktury musí mít veškeré náležitosti daňového dokladu a budou Partnerem doručeny též elektronicky na adresu: </w:t>
      </w:r>
      <w:bookmarkStart w:id="8" w:name="_GoBack"/>
      <w:bookmarkEnd w:id="8"/>
      <w:r w:rsidR="00963195">
        <w:fldChar w:fldCharType="begin"/>
      </w:r>
      <w:r w:rsidR="00963195">
        <w:instrText xml:space="preserve"> HYPERLINK "mailto:</w:instrText>
      </w:r>
      <w:r w:rsidR="00963195" w:rsidRPr="00963195">
        <w:instrText>faktury@ngprague.cz</w:instrText>
      </w:r>
      <w:r w:rsidR="00963195">
        <w:instrText xml:space="preserve">" </w:instrText>
      </w:r>
      <w:r w:rsidR="00963195">
        <w:fldChar w:fldCharType="separate"/>
      </w:r>
      <w:r w:rsidR="00963195" w:rsidRPr="001A3AF6">
        <w:rPr>
          <w:rStyle w:val="Hypertextovodkaz"/>
        </w:rPr>
        <w:t>faktury@ngprague.cz</w:t>
      </w:r>
      <w:r w:rsidR="00963195">
        <w:fldChar w:fldCharType="end"/>
      </w:r>
      <w:r>
        <w:rPr>
          <w:rStyle w:val="Zkladntext22"/>
        </w:rPr>
        <w:t xml:space="preserve">. </w:t>
      </w:r>
      <w:r>
        <w:t>Nebude-li sjednáno jinak, mají faktury Partnera splatnost 30 dnů od jejich doručení NG.</w:t>
      </w:r>
      <w:r>
        <w:br w:type="page"/>
      </w:r>
    </w:p>
    <w:p w:rsidR="000A58B3" w:rsidRDefault="00B13822" w:rsidP="000A58B3">
      <w:pPr>
        <w:pStyle w:val="Nadpis20"/>
        <w:keepNext/>
        <w:keepLines/>
        <w:shd w:val="clear" w:color="auto" w:fill="auto"/>
        <w:spacing w:before="0" w:after="206" w:line="240" w:lineRule="exact"/>
        <w:ind w:left="540"/>
        <w:jc w:val="both"/>
      </w:pPr>
      <w:bookmarkStart w:id="9" w:name="bookmark8"/>
      <w:r>
        <w:lastRenderedPageBreak/>
        <w:t>Předání prostor</w:t>
      </w:r>
      <w:bookmarkEnd w:id="9"/>
    </w:p>
    <w:p w:rsidR="00385346" w:rsidRPr="000A58B3" w:rsidRDefault="00F04C97" w:rsidP="000A58B3">
      <w:pPr>
        <w:pStyle w:val="Nadpis20"/>
        <w:keepNext/>
        <w:keepLines/>
        <w:shd w:val="clear" w:color="auto" w:fill="auto"/>
        <w:spacing w:before="0" w:after="206" w:line="240" w:lineRule="exact"/>
        <w:ind w:left="540"/>
        <w:jc w:val="both"/>
        <w:rPr>
          <w:b w:val="0"/>
        </w:rPr>
      </w:pPr>
      <w:r>
        <w:rPr>
          <w:b w:val="0"/>
        </w:rPr>
        <w:pict>
          <v:shape id="_x0000_s1032" type="#_x0000_t202" style="position:absolute;left:0;text-align:left;margin-left:190.55pt;margin-top:-46.55pt;width:11.15pt;height:35.9pt;z-index:-125829375;mso-wrap-distance-left:5pt;mso-wrap-distance-right:21.6pt;mso-position-horizontal-relative:margin" filled="f" stroked="f">
            <v:textbox style="mso-next-textbox:#_x0000_s1032;mso-fit-shape-to-text:t" inset="0,0,0,0">
              <w:txbxContent>
                <w:p w:rsidR="00385346" w:rsidRDefault="00B13822">
                  <w:pPr>
                    <w:pStyle w:val="Zkladntext6"/>
                    <w:shd w:val="clear" w:color="auto" w:fill="auto"/>
                    <w:spacing w:line="660" w:lineRule="exact"/>
                  </w:pPr>
                  <w:r>
                    <w:rPr>
                      <w:rStyle w:val="Zkladntext617ptTunExact"/>
                    </w:rPr>
                    <w:t>6</w:t>
                  </w:r>
                </w:p>
              </w:txbxContent>
            </v:textbox>
            <w10:wrap type="square" side="right" anchorx="margin"/>
          </v:shape>
        </w:pict>
      </w:r>
      <w:r w:rsidR="000A58B3" w:rsidRPr="000A58B3">
        <w:rPr>
          <w:b w:val="0"/>
        </w:rPr>
        <w:t xml:space="preserve">6.1. </w:t>
      </w:r>
      <w:r w:rsidR="000A58B3">
        <w:rPr>
          <w:b w:val="0"/>
        </w:rPr>
        <w:t xml:space="preserve"> </w:t>
      </w:r>
      <w:r w:rsidR="00B13822" w:rsidRPr="000A58B3">
        <w:rPr>
          <w:b w:val="0"/>
        </w:rPr>
        <w:t>Vzhledem ke skutečnosti, že projekt je společným projektem NG a Partnera, nebudou pro jednotlivé Akce prostory Partnerovi formálně předávány. NG zajistí ostrahu a dozor prostor vlastní bezpečnostní agenturou a vlastními prostředky.</w:t>
      </w:r>
    </w:p>
    <w:p w:rsidR="00385346" w:rsidRDefault="00B13822">
      <w:pPr>
        <w:pStyle w:val="Nadpis20"/>
        <w:keepNext/>
        <w:keepLines/>
        <w:numPr>
          <w:ilvl w:val="0"/>
          <w:numId w:val="4"/>
        </w:numPr>
        <w:shd w:val="clear" w:color="auto" w:fill="auto"/>
        <w:tabs>
          <w:tab w:val="left" w:pos="3181"/>
        </w:tabs>
        <w:spacing w:before="0" w:after="206" w:line="240" w:lineRule="exact"/>
        <w:ind w:left="2560" w:firstLine="0"/>
        <w:jc w:val="both"/>
      </w:pPr>
      <w:bookmarkStart w:id="10" w:name="bookmark9"/>
      <w:r>
        <w:t>Základní technické a provozní podmínky</w:t>
      </w:r>
      <w:bookmarkEnd w:id="10"/>
    </w:p>
    <w:p w:rsidR="00385346" w:rsidRDefault="00B13822">
      <w:pPr>
        <w:pStyle w:val="Zkladntext20"/>
        <w:numPr>
          <w:ilvl w:val="1"/>
          <w:numId w:val="4"/>
        </w:numPr>
        <w:shd w:val="clear" w:color="auto" w:fill="auto"/>
        <w:tabs>
          <w:tab w:val="left" w:pos="508"/>
        </w:tabs>
        <w:spacing w:after="243" w:line="277" w:lineRule="exact"/>
        <w:ind w:left="540" w:hanging="540"/>
        <w:jc w:val="both"/>
      </w:pPr>
      <w:r>
        <w:t>Partner si je vědom skutečnosti, že předmětné prostory, v nichž se bude konat Akce, se nachází v objektu, jenž je nemovitou národní kulturní památkou. Partner se zavazuje udržovat prostory v čistotě a pořádku, řádně používat služeb, souvisejících s užíváním těchto prostor. Partner byl seznámen a zavazuje se dodržovat provozní řád celého objektu, především pak dodržování předpisů BOZP, požárních předpisů, provozního řádu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385346" w:rsidRDefault="00B13822">
      <w:pPr>
        <w:pStyle w:val="Zkladntext20"/>
        <w:numPr>
          <w:ilvl w:val="1"/>
          <w:numId w:val="4"/>
        </w:numPr>
        <w:shd w:val="clear" w:color="auto" w:fill="auto"/>
        <w:tabs>
          <w:tab w:val="left" w:pos="508"/>
        </w:tabs>
        <w:spacing w:after="240" w:line="274" w:lineRule="exact"/>
        <w:ind w:left="540" w:hanging="540"/>
        <w:jc w:val="both"/>
      </w:pPr>
      <w:r>
        <w:t>Partner bere na vědomí, že podlahy interiérů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 Partner dále bere na vědomí, že architektonické a umělecké prvky v exteriérů nejsou odolné proti mechanickým poškozením, znečištěním tuky, oleji, barevnými tekutinami (káva, červené víno atp.) a sochy tam umístěné jsou uměleckými objekty nejsou určeny k dotýkání (vyjma dvou objektů Františka Skály).</w:t>
      </w:r>
    </w:p>
    <w:p w:rsidR="00385346" w:rsidRDefault="00B13822">
      <w:pPr>
        <w:pStyle w:val="Zkladntext20"/>
        <w:numPr>
          <w:ilvl w:val="1"/>
          <w:numId w:val="4"/>
        </w:numPr>
        <w:shd w:val="clear" w:color="auto" w:fill="auto"/>
        <w:tabs>
          <w:tab w:val="left" w:pos="508"/>
        </w:tabs>
        <w:spacing w:after="237" w:line="274" w:lineRule="exact"/>
        <w:ind w:left="540" w:hanging="540"/>
        <w:jc w:val="both"/>
      </w:pPr>
      <w:r>
        <w:t>Partner se zavazuje veškeré těžké a ostré předměty/zařízení podložit (např. Mirelonem). Stěny objektů nesmí žádným způsobem poškodit ani využívat pro kotvení či umisťování instalačních prvků souvisejících s přípravou Akce.</w:t>
      </w:r>
    </w:p>
    <w:p w:rsidR="00385346" w:rsidRDefault="00B13822">
      <w:pPr>
        <w:pStyle w:val="Zkladntext20"/>
        <w:numPr>
          <w:ilvl w:val="1"/>
          <w:numId w:val="4"/>
        </w:numPr>
        <w:shd w:val="clear" w:color="auto" w:fill="auto"/>
        <w:tabs>
          <w:tab w:val="left" w:pos="508"/>
        </w:tabs>
        <w:spacing w:after="510" w:line="277" w:lineRule="exact"/>
        <w:ind w:left="540" w:hanging="540"/>
        <w:jc w:val="both"/>
      </w:pPr>
      <w:r>
        <w:t>Partner se zavazuje udržovat vzdálenost přístrojů, vydávajících teplo (reflektory, teplomety apod.) v dostatečné vzdálenosti od všech stavebních prvků objektu, aby nedocházelo k jejich náhlému zahřátí.</w:t>
      </w:r>
    </w:p>
    <w:p w:rsidR="00385346" w:rsidRDefault="00B13822">
      <w:pPr>
        <w:pStyle w:val="Nadpis20"/>
        <w:keepNext/>
        <w:keepLines/>
        <w:numPr>
          <w:ilvl w:val="0"/>
          <w:numId w:val="4"/>
        </w:numPr>
        <w:shd w:val="clear" w:color="auto" w:fill="auto"/>
        <w:tabs>
          <w:tab w:val="left" w:pos="3181"/>
        </w:tabs>
        <w:spacing w:before="0" w:after="217" w:line="240" w:lineRule="exact"/>
        <w:ind w:left="2560" w:firstLine="0"/>
        <w:jc w:val="both"/>
      </w:pPr>
      <w:bookmarkStart w:id="11" w:name="bookmark10"/>
      <w:r>
        <w:t>Náhrada škody a odstoupení od smlouvy</w:t>
      </w:r>
      <w:bookmarkEnd w:id="11"/>
    </w:p>
    <w:p w:rsidR="00385346" w:rsidRDefault="00B13822">
      <w:pPr>
        <w:pStyle w:val="Zkladntext20"/>
        <w:numPr>
          <w:ilvl w:val="1"/>
          <w:numId w:val="4"/>
        </w:numPr>
        <w:shd w:val="clear" w:color="auto" w:fill="auto"/>
        <w:tabs>
          <w:tab w:val="left" w:pos="508"/>
        </w:tabs>
        <w:spacing w:after="240" w:line="274" w:lineRule="exact"/>
        <w:ind w:left="540" w:hanging="540"/>
        <w:jc w:val="both"/>
      </w:pPr>
      <w:r>
        <w:t>Partner je povinen uhradit NG v penězích veškerou škodu způsobenou jak během přípravných prací k zajištění realizace Akcí, tak i během samotných Akcí, pokud je zavinil svým jednáním v rozporu s touto smlouvou. Účastníci této smlouvy se zavazují sepsat o vzniku škody zápis, a to neprodleně po jejím zjištění.</w:t>
      </w:r>
    </w:p>
    <w:p w:rsidR="00385346" w:rsidRDefault="00B13822">
      <w:pPr>
        <w:pStyle w:val="Zkladntext20"/>
        <w:numPr>
          <w:ilvl w:val="1"/>
          <w:numId w:val="4"/>
        </w:numPr>
        <w:shd w:val="clear" w:color="auto" w:fill="auto"/>
        <w:tabs>
          <w:tab w:val="left" w:pos="508"/>
        </w:tabs>
        <w:spacing w:after="0" w:line="274" w:lineRule="exact"/>
        <w:ind w:left="540" w:hanging="540"/>
        <w:jc w:val="both"/>
        <w:sectPr w:rsidR="00385346">
          <w:headerReference w:type="even" r:id="rId11"/>
          <w:footerReference w:type="even" r:id="rId12"/>
          <w:footerReference w:type="default" r:id="rId13"/>
          <w:footerReference w:type="first" r:id="rId14"/>
          <w:pgSz w:w="11900" w:h="16840"/>
          <w:pgMar w:top="1456" w:right="1632" w:bottom="1612" w:left="1113" w:header="0" w:footer="3" w:gutter="0"/>
          <w:cols w:space="720"/>
          <w:noEndnote/>
          <w:docGrid w:linePitch="360"/>
        </w:sectPr>
      </w:pPr>
      <w:r>
        <w:t>NG je oprávněna od této smlouvy odstoupit v případě, že přípravy na Akci evidentně směřují k realizaci jiné akce, než bylo touto smlouvou smluvními stranami dohodnuto. Odstoupení je účinné okamžikem jeho doručení na adresu v záhlaví smlouvy uvedenou nebo faxem nebo e-mailem se zaručeným elektronickým podpisem. Pokud se již v předmětných prostorách připravuje Akce, je Partner povinen tyto prostory</w:t>
      </w:r>
    </w:p>
    <w:p w:rsidR="00385346" w:rsidRDefault="00B13822">
      <w:pPr>
        <w:pStyle w:val="Zkladntext20"/>
        <w:shd w:val="clear" w:color="auto" w:fill="auto"/>
        <w:spacing w:after="240" w:line="274" w:lineRule="exact"/>
        <w:ind w:left="540" w:firstLine="0"/>
        <w:jc w:val="both"/>
      </w:pPr>
      <w:r>
        <w:lastRenderedPageBreak/>
        <w:t>bezprostředně po doručení odstoupení od smlouvy vyklidit. Partnerovi nevzniká v takovémto případě nárok na náhradu event. škody způsobené v důsledku zrušení Akce nebo na úhradu nákladů již vynaložených na přípravu a realizaci Akce.</w:t>
      </w:r>
    </w:p>
    <w:p w:rsidR="00385346" w:rsidRDefault="00B13822">
      <w:pPr>
        <w:pStyle w:val="Zkladntext20"/>
        <w:numPr>
          <w:ilvl w:val="1"/>
          <w:numId w:val="4"/>
        </w:numPr>
        <w:shd w:val="clear" w:color="auto" w:fill="auto"/>
        <w:tabs>
          <w:tab w:val="left" w:pos="504"/>
        </w:tabs>
        <w:spacing w:after="807" w:line="274" w:lineRule="exact"/>
        <w:ind w:left="540" w:hanging="540"/>
        <w:jc w:val="both"/>
      </w:pPr>
      <w:r>
        <w:t>Partner prohlašuje, že má uzavřenou pojistnou smlouvu pro případ vzniku odpovědnosti za škodu z výkonu své činnosti, a to se sjednaným pojistným plněním nejméně do výše 1 mil,- Kč. Tuto pojistnou smlouvu a existenci pojištění je povinen kdykoli bezodkladně NG doložit.</w:t>
      </w:r>
    </w:p>
    <w:p w:rsidR="00385346" w:rsidRDefault="00B13822">
      <w:pPr>
        <w:pStyle w:val="Nadpis20"/>
        <w:keepNext/>
        <w:keepLines/>
        <w:numPr>
          <w:ilvl w:val="0"/>
          <w:numId w:val="4"/>
        </w:numPr>
        <w:shd w:val="clear" w:color="auto" w:fill="auto"/>
        <w:tabs>
          <w:tab w:val="left" w:pos="4410"/>
        </w:tabs>
        <w:spacing w:before="0" w:after="210" w:line="240" w:lineRule="exact"/>
        <w:ind w:left="3780" w:firstLine="0"/>
        <w:jc w:val="both"/>
      </w:pPr>
      <w:bookmarkStart w:id="12" w:name="bookmark12"/>
      <w:r>
        <w:t>Ostatní ujednání</w:t>
      </w:r>
      <w:bookmarkEnd w:id="12"/>
    </w:p>
    <w:p w:rsidR="00385346" w:rsidRDefault="00B13822">
      <w:pPr>
        <w:pStyle w:val="Zkladntext20"/>
        <w:numPr>
          <w:ilvl w:val="1"/>
          <w:numId w:val="4"/>
        </w:numPr>
        <w:shd w:val="clear" w:color="auto" w:fill="auto"/>
        <w:tabs>
          <w:tab w:val="left" w:pos="504"/>
        </w:tabs>
        <w:spacing w:after="237" w:line="277" w:lineRule="exact"/>
        <w:ind w:left="540" w:hanging="540"/>
        <w:jc w:val="both"/>
      </w:pPr>
      <w:r>
        <w:t>Obě smluvní strany tímto projevují svůj úmysl poskytovat si veškerou nezbytnou a bezodkladnou součinnost k naplnění účelu této smlouvy, pokud se vyskytnou při přípravě a realizaci Projektu a Akcí jakékoliv překážky, zavazují se obě smluvní strany vyvinout maximální úsilí k jejich překonání.</w:t>
      </w:r>
    </w:p>
    <w:p w:rsidR="00385346" w:rsidRDefault="00B13822">
      <w:pPr>
        <w:pStyle w:val="Zkladntext20"/>
        <w:numPr>
          <w:ilvl w:val="1"/>
          <w:numId w:val="4"/>
        </w:numPr>
        <w:shd w:val="clear" w:color="auto" w:fill="auto"/>
        <w:tabs>
          <w:tab w:val="left" w:pos="504"/>
        </w:tabs>
        <w:spacing w:after="243" w:line="281" w:lineRule="exact"/>
        <w:ind w:left="540" w:hanging="540"/>
        <w:jc w:val="both"/>
      </w:pPr>
      <w:r>
        <w:t>V případě, že se po uzavření této smlouvy ukáže, že je třeba upravit podstatnou náležitost spolupráce, která není upravena v této smlouvě, bezodkladně uzavřít dodatek k této smlouvě.</w:t>
      </w:r>
    </w:p>
    <w:p w:rsidR="00385346" w:rsidRDefault="00B13822">
      <w:pPr>
        <w:pStyle w:val="Zkladntext20"/>
        <w:numPr>
          <w:ilvl w:val="1"/>
          <w:numId w:val="4"/>
        </w:numPr>
        <w:shd w:val="clear" w:color="auto" w:fill="auto"/>
        <w:tabs>
          <w:tab w:val="left" w:pos="504"/>
        </w:tabs>
        <w:spacing w:after="243" w:line="277" w:lineRule="exact"/>
        <w:ind w:left="540" w:hanging="540"/>
        <w:jc w:val="both"/>
      </w:pPr>
      <w:r>
        <w:t>Smluvní strany berou na vědomí, že NG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385346" w:rsidRDefault="00B13822">
      <w:pPr>
        <w:pStyle w:val="Zkladntext20"/>
        <w:numPr>
          <w:ilvl w:val="1"/>
          <w:numId w:val="4"/>
        </w:numPr>
        <w:shd w:val="clear" w:color="auto" w:fill="auto"/>
        <w:tabs>
          <w:tab w:val="left" w:pos="504"/>
        </w:tabs>
        <w:spacing w:after="0" w:line="274" w:lineRule="exact"/>
        <w:ind w:left="540" w:hanging="540"/>
        <w:jc w:val="both"/>
      </w:pPr>
      <w:r>
        <w:t>Kontaktními osobami NG pro jednání ve věci této smlouvy jsou:</w:t>
      </w:r>
    </w:p>
    <w:p w:rsidR="00385346" w:rsidRDefault="00B13822">
      <w:pPr>
        <w:pStyle w:val="Zkladntext20"/>
        <w:shd w:val="clear" w:color="auto" w:fill="auto"/>
        <w:spacing w:after="0" w:line="274" w:lineRule="exact"/>
        <w:ind w:left="1100" w:firstLine="0"/>
        <w:jc w:val="both"/>
      </w:pPr>
      <w:r>
        <w:t>Ve věcech s</w:t>
      </w:r>
      <w:r w:rsidR="000A58B3">
        <w:t>mluvních a užívání prostor pan XXXXXXXXXXXXXXX</w:t>
      </w:r>
      <w:r>
        <w:t>, e-mail</w:t>
      </w:r>
      <w:r w:rsidR="000A58B3">
        <w:t xml:space="preserve"> XXXXXXXXXXXXXXXXX</w:t>
      </w:r>
      <w:r>
        <w:rPr>
          <w:lang w:val="en-US" w:eastAsia="en-US" w:bidi="en-US"/>
        </w:rPr>
        <w:t xml:space="preserve">, </w:t>
      </w:r>
      <w:r>
        <w:t xml:space="preserve">tel. </w:t>
      </w:r>
      <w:r w:rsidR="000A58B3">
        <w:t>XXXXXXXXX</w:t>
      </w:r>
    </w:p>
    <w:p w:rsidR="00385346" w:rsidRDefault="00B13822">
      <w:pPr>
        <w:pStyle w:val="Zkladntext20"/>
        <w:numPr>
          <w:ilvl w:val="0"/>
          <w:numId w:val="5"/>
        </w:numPr>
        <w:shd w:val="clear" w:color="auto" w:fill="auto"/>
        <w:tabs>
          <w:tab w:val="left" w:pos="1098"/>
        </w:tabs>
        <w:spacing w:after="0" w:line="274" w:lineRule="exact"/>
        <w:ind w:left="1100" w:hanging="360"/>
        <w:jc w:val="left"/>
      </w:pPr>
      <w:r>
        <w:t xml:space="preserve">Ve věcech technické podpory správce objektu pan </w:t>
      </w:r>
      <w:r w:rsidR="000A58B3">
        <w:t>XXXXXXXXXXX</w:t>
      </w:r>
      <w:r>
        <w:t>, e-mail</w:t>
      </w:r>
      <w:r w:rsidR="000A58B3">
        <w:t xml:space="preserve"> XXXXXXXXXXXXXXX</w:t>
      </w:r>
      <w:r>
        <w:rPr>
          <w:lang w:val="en-US" w:eastAsia="en-US" w:bidi="en-US"/>
        </w:rPr>
        <w:t xml:space="preserve">, </w:t>
      </w:r>
      <w:r>
        <w:t xml:space="preserve">tel. </w:t>
      </w:r>
      <w:r w:rsidR="000A58B3">
        <w:t>XXXXXXXXX</w:t>
      </w:r>
    </w:p>
    <w:p w:rsidR="00385346" w:rsidRDefault="00B13822">
      <w:pPr>
        <w:pStyle w:val="Zkladntext20"/>
        <w:shd w:val="clear" w:color="auto" w:fill="auto"/>
        <w:spacing w:after="267" w:line="274" w:lineRule="exact"/>
        <w:ind w:left="1100" w:firstLine="0"/>
        <w:jc w:val="both"/>
      </w:pPr>
      <w:r>
        <w:t xml:space="preserve">Ve věcech bezpečnostních služeb a služeb ostrahy pan </w:t>
      </w:r>
      <w:r w:rsidR="000A58B3">
        <w:t>XXXXXXXXX</w:t>
      </w:r>
      <w:r>
        <w:t xml:space="preserve"> e-mail</w:t>
      </w:r>
      <w:r w:rsidR="000A58B3">
        <w:t xml:space="preserve"> XXXXXXXXXXXXX</w:t>
      </w:r>
      <w:r>
        <w:rPr>
          <w:lang w:val="en-US" w:eastAsia="en-US" w:bidi="en-US"/>
        </w:rPr>
        <w:t xml:space="preserve">, </w:t>
      </w:r>
      <w:r>
        <w:t xml:space="preserve">tel. </w:t>
      </w:r>
      <w:r w:rsidR="000A58B3">
        <w:t>XXXXXXXXX</w:t>
      </w:r>
    </w:p>
    <w:p w:rsidR="00385346" w:rsidRDefault="00B13822">
      <w:pPr>
        <w:pStyle w:val="Zkladntext20"/>
        <w:numPr>
          <w:ilvl w:val="1"/>
          <w:numId w:val="4"/>
        </w:numPr>
        <w:shd w:val="clear" w:color="auto" w:fill="auto"/>
        <w:tabs>
          <w:tab w:val="left" w:pos="504"/>
        </w:tabs>
        <w:spacing w:after="0" w:line="240" w:lineRule="exact"/>
        <w:ind w:left="540" w:hanging="540"/>
        <w:jc w:val="both"/>
      </w:pPr>
      <w:r>
        <w:t>Kontaktními osobami Partnera pro jednání ve věci této smlouvy jsou:</w:t>
      </w:r>
    </w:p>
    <w:p w:rsidR="00385346" w:rsidRDefault="000A58B3">
      <w:pPr>
        <w:pStyle w:val="Zkladntext20"/>
        <w:numPr>
          <w:ilvl w:val="0"/>
          <w:numId w:val="5"/>
        </w:numPr>
        <w:shd w:val="clear" w:color="auto" w:fill="auto"/>
        <w:tabs>
          <w:tab w:val="left" w:pos="1098"/>
        </w:tabs>
        <w:spacing w:after="829" w:line="240" w:lineRule="exact"/>
        <w:ind w:left="740" w:firstLine="0"/>
        <w:jc w:val="both"/>
      </w:pPr>
      <w:r>
        <w:t>XXXXXXXXXX</w:t>
      </w:r>
      <w:r w:rsidR="00B13822">
        <w:t>, e-mail</w:t>
      </w:r>
      <w:r>
        <w:t xml:space="preserve"> XXXXXXXXXX</w:t>
      </w:r>
      <w:r w:rsidR="00B13822">
        <w:rPr>
          <w:lang w:val="en-US" w:eastAsia="en-US" w:bidi="en-US"/>
        </w:rPr>
        <w:t xml:space="preserve">, </w:t>
      </w:r>
      <w:r w:rsidR="00B13822">
        <w:t xml:space="preserve">tel. </w:t>
      </w:r>
      <w:r>
        <w:t>XXXXXXXXX</w:t>
      </w:r>
    </w:p>
    <w:p w:rsidR="00385346" w:rsidRDefault="00B13822">
      <w:pPr>
        <w:pStyle w:val="Nadpis20"/>
        <w:keepNext/>
        <w:keepLines/>
        <w:numPr>
          <w:ilvl w:val="0"/>
          <w:numId w:val="4"/>
        </w:numPr>
        <w:shd w:val="clear" w:color="auto" w:fill="auto"/>
        <w:tabs>
          <w:tab w:val="left" w:pos="4156"/>
        </w:tabs>
        <w:spacing w:before="0" w:after="205" w:line="240" w:lineRule="exact"/>
        <w:ind w:left="3540" w:firstLine="0"/>
        <w:jc w:val="both"/>
      </w:pPr>
      <w:bookmarkStart w:id="13" w:name="bookmark13"/>
      <w:r>
        <w:t>Závěrečná ustanovení</w:t>
      </w:r>
      <w:bookmarkEnd w:id="13"/>
    </w:p>
    <w:p w:rsidR="00385346" w:rsidRDefault="00B13822">
      <w:pPr>
        <w:pStyle w:val="Zkladntext20"/>
        <w:numPr>
          <w:ilvl w:val="1"/>
          <w:numId w:val="4"/>
        </w:numPr>
        <w:shd w:val="clear" w:color="auto" w:fill="auto"/>
        <w:tabs>
          <w:tab w:val="left" w:pos="602"/>
        </w:tabs>
        <w:spacing w:after="240" w:line="284" w:lineRule="exact"/>
        <w:ind w:left="540" w:hanging="540"/>
        <w:jc w:val="both"/>
      </w:pPr>
      <w:r>
        <w:t>Veškeré vztahy, které nejsou přímo upraveny touto smlouvou, se řídí zák. č. 89/2012 Sb. občanským zákoníkem.</w:t>
      </w:r>
    </w:p>
    <w:p w:rsidR="00385346" w:rsidRDefault="00B13822">
      <w:pPr>
        <w:pStyle w:val="Zkladntext20"/>
        <w:numPr>
          <w:ilvl w:val="1"/>
          <w:numId w:val="4"/>
        </w:numPr>
        <w:shd w:val="clear" w:color="auto" w:fill="auto"/>
        <w:tabs>
          <w:tab w:val="left" w:pos="602"/>
        </w:tabs>
        <w:spacing w:after="249" w:line="284" w:lineRule="exact"/>
        <w:ind w:left="540" w:hanging="540"/>
        <w:jc w:val="both"/>
      </w:pPr>
      <w:r>
        <w:t>Tato smlouva se uzavírá na dobu určitou do ukončení spolupráce dle čl. 1.3 této smlouvy.</w:t>
      </w:r>
    </w:p>
    <w:p w:rsidR="00385346" w:rsidRDefault="00B13822">
      <w:pPr>
        <w:pStyle w:val="Zkladntext20"/>
        <w:numPr>
          <w:ilvl w:val="1"/>
          <w:numId w:val="4"/>
        </w:numPr>
        <w:shd w:val="clear" w:color="auto" w:fill="auto"/>
        <w:tabs>
          <w:tab w:val="left" w:pos="602"/>
        </w:tabs>
        <w:spacing w:after="0" w:line="274" w:lineRule="exact"/>
        <w:ind w:left="540" w:hanging="540"/>
        <w:jc w:val="both"/>
      </w:pPr>
      <w:r>
        <w:t>Veškeré změny či doplňky této smlouvy jsou možné pouze ve formě vzestupně číslovaného písemného dodatku, po dohodě obou smluvních stran, jinak jsou neplatné.</w:t>
      </w:r>
      <w:r>
        <w:br w:type="page"/>
      </w:r>
    </w:p>
    <w:p w:rsidR="00385346" w:rsidRDefault="00B13822">
      <w:pPr>
        <w:pStyle w:val="Zkladntext20"/>
        <w:numPr>
          <w:ilvl w:val="1"/>
          <w:numId w:val="4"/>
        </w:numPr>
        <w:shd w:val="clear" w:color="auto" w:fill="auto"/>
        <w:tabs>
          <w:tab w:val="left" w:pos="586"/>
        </w:tabs>
        <w:spacing w:after="0" w:line="277" w:lineRule="exact"/>
        <w:ind w:left="540" w:hanging="540"/>
        <w:jc w:val="both"/>
      </w:pPr>
      <w:r>
        <w:lastRenderedPageBreak/>
        <w:t>Tato smlouva končí zejména:</w:t>
      </w:r>
    </w:p>
    <w:p w:rsidR="00385346" w:rsidRDefault="00B13822">
      <w:pPr>
        <w:pStyle w:val="Zkladntext20"/>
        <w:numPr>
          <w:ilvl w:val="0"/>
          <w:numId w:val="6"/>
        </w:numPr>
        <w:shd w:val="clear" w:color="auto" w:fill="auto"/>
        <w:tabs>
          <w:tab w:val="left" w:pos="1076"/>
        </w:tabs>
        <w:spacing w:after="0" w:line="277" w:lineRule="exact"/>
        <w:ind w:left="760" w:firstLine="0"/>
        <w:jc w:val="both"/>
      </w:pPr>
      <w:r>
        <w:t>uplynutím doby, na kterou byla sjednána;</w:t>
      </w:r>
    </w:p>
    <w:p w:rsidR="00385346" w:rsidRDefault="00B13822">
      <w:pPr>
        <w:pStyle w:val="Zkladntext20"/>
        <w:numPr>
          <w:ilvl w:val="0"/>
          <w:numId w:val="6"/>
        </w:numPr>
        <w:shd w:val="clear" w:color="auto" w:fill="auto"/>
        <w:tabs>
          <w:tab w:val="left" w:pos="1090"/>
        </w:tabs>
        <w:spacing w:after="0" w:line="277" w:lineRule="exact"/>
        <w:ind w:left="760" w:firstLine="0"/>
        <w:jc w:val="both"/>
      </w:pPr>
      <w:r>
        <w:t>písemnou dohodou smluvních stran;</w:t>
      </w:r>
    </w:p>
    <w:p w:rsidR="00385346" w:rsidRDefault="00B13822">
      <w:pPr>
        <w:pStyle w:val="Zkladntext20"/>
        <w:numPr>
          <w:ilvl w:val="0"/>
          <w:numId w:val="6"/>
        </w:numPr>
        <w:shd w:val="clear" w:color="auto" w:fill="auto"/>
        <w:tabs>
          <w:tab w:val="left" w:pos="1094"/>
        </w:tabs>
        <w:spacing w:after="0" w:line="274" w:lineRule="exact"/>
        <w:ind w:left="760" w:firstLine="0"/>
        <w:jc w:val="both"/>
      </w:pPr>
      <w:r>
        <w:t>odstoupením od smlouvy kterékoliv ze smluvních stran v případě podstatného porušení některého ustanovení této smlouvy druhou smluvní stranou. Odstoupení je účinné doručením druhé smluvní straně na adresu uvedenou v této smlouvě;</w:t>
      </w:r>
    </w:p>
    <w:p w:rsidR="00385346" w:rsidRDefault="00B13822">
      <w:pPr>
        <w:pStyle w:val="Zkladntext20"/>
        <w:numPr>
          <w:ilvl w:val="0"/>
          <w:numId w:val="6"/>
        </w:numPr>
        <w:shd w:val="clear" w:color="auto" w:fill="auto"/>
        <w:tabs>
          <w:tab w:val="left" w:pos="1094"/>
        </w:tabs>
        <w:spacing w:after="240" w:line="277" w:lineRule="exact"/>
        <w:ind w:left="760" w:firstLine="0"/>
        <w:jc w:val="both"/>
      </w:pPr>
      <w:r>
        <w:t>odstoupením od smlouvy NG v případě vzniku újmy na majetku či pověsti NG, nebo hrozící větší újmy a to v souvislosti s činností Partnera v rámci Projektu/Akcí.</w:t>
      </w:r>
    </w:p>
    <w:p w:rsidR="00385346" w:rsidRDefault="00B13822">
      <w:pPr>
        <w:pStyle w:val="Zkladntext20"/>
        <w:numPr>
          <w:ilvl w:val="1"/>
          <w:numId w:val="4"/>
        </w:numPr>
        <w:shd w:val="clear" w:color="auto" w:fill="auto"/>
        <w:tabs>
          <w:tab w:val="left" w:pos="586"/>
        </w:tabs>
        <w:spacing w:after="270" w:line="277" w:lineRule="exact"/>
        <w:ind w:left="540" w:hanging="540"/>
        <w:jc w:val="both"/>
      </w:pPr>
      <w:r>
        <w:t>Závazky Partnera, které mají vzhledem ke své podstatě přetrvat i po ukončení této smlouvy (zejm. závazky k náhradě škody) nejsou ukončením této smlouvy ve smyslu čl. 10.4 této smlouvy dotčeny.</w:t>
      </w:r>
    </w:p>
    <w:p w:rsidR="00385346" w:rsidRDefault="00B13822">
      <w:pPr>
        <w:pStyle w:val="Zkladntext20"/>
        <w:numPr>
          <w:ilvl w:val="1"/>
          <w:numId w:val="4"/>
        </w:numPr>
        <w:shd w:val="clear" w:color="auto" w:fill="auto"/>
        <w:tabs>
          <w:tab w:val="left" w:pos="586"/>
        </w:tabs>
        <w:spacing w:after="203" w:line="240" w:lineRule="exact"/>
        <w:ind w:left="540" w:hanging="540"/>
        <w:jc w:val="both"/>
      </w:pPr>
      <w:r>
        <w:t>Tato smlouva nabývá účinnosti dnem podpisu smlouvy oběma smluvními stranami.</w:t>
      </w:r>
    </w:p>
    <w:p w:rsidR="00385346" w:rsidRDefault="00B13822">
      <w:pPr>
        <w:pStyle w:val="Zkladntext20"/>
        <w:numPr>
          <w:ilvl w:val="1"/>
          <w:numId w:val="4"/>
        </w:numPr>
        <w:shd w:val="clear" w:color="auto" w:fill="auto"/>
        <w:tabs>
          <w:tab w:val="left" w:pos="586"/>
        </w:tabs>
        <w:spacing w:after="243" w:line="281" w:lineRule="exact"/>
        <w:ind w:left="540" w:hanging="540"/>
        <w:jc w:val="both"/>
      </w:pPr>
      <w:r>
        <w:t>Tato smlouva</w:t>
      </w:r>
      <w:r w:rsidR="002F485B">
        <w:t xml:space="preserve"> </w:t>
      </w:r>
      <w:r>
        <w:t>je vyhotovena ve dvou výtiscích, kdy každá ze smluvních stran obdrží po jednom vyhotovení.</w:t>
      </w:r>
    </w:p>
    <w:p w:rsidR="00385346" w:rsidRDefault="00B13822">
      <w:pPr>
        <w:pStyle w:val="Zkladntext20"/>
        <w:numPr>
          <w:ilvl w:val="1"/>
          <w:numId w:val="4"/>
        </w:numPr>
        <w:shd w:val="clear" w:color="auto" w:fill="auto"/>
        <w:tabs>
          <w:tab w:val="left" w:pos="590"/>
        </w:tabs>
        <w:spacing w:after="243" w:line="277" w:lineRule="exact"/>
        <w:ind w:left="540" w:hanging="540"/>
        <w:jc w:val="both"/>
      </w:pPr>
      <w:r>
        <w:t>Zaplacením kterékoliv ze smluvních pokut, sjednaných v této smlouvě, není dotčeno právo NG na náhradu škody vzniklé porušením povinnosti, za niž byla sjednána a uhrazena smluvní pokuta.</w:t>
      </w:r>
    </w:p>
    <w:p w:rsidR="00385346" w:rsidRDefault="00F04C97">
      <w:pPr>
        <w:pStyle w:val="Zkladntext20"/>
        <w:numPr>
          <w:ilvl w:val="1"/>
          <w:numId w:val="4"/>
        </w:numPr>
        <w:shd w:val="clear" w:color="auto" w:fill="auto"/>
        <w:tabs>
          <w:tab w:val="left" w:pos="590"/>
        </w:tabs>
        <w:spacing w:after="0" w:line="274" w:lineRule="exact"/>
        <w:ind w:left="540" w:hanging="540"/>
        <w:jc w:val="both"/>
      </w:pPr>
      <w:r>
        <w:pict>
          <v:shape id="_x0000_s1036" type="#_x0000_t202" style="position:absolute;left:0;text-align:left;margin-left:.05pt;margin-top:122.3pt;width:164.25pt;height:21pt;z-index:-125829373;mso-wrap-distance-left:5pt;mso-wrap-distance-top:8.55pt;mso-wrap-distance-right:187.55pt;mso-wrap-distance-bottom:39pt;mso-position-horizontal-relative:margin" filled="f" stroked="f">
            <v:textbox inset="0,0,0,0">
              <w:txbxContent>
                <w:p w:rsidR="00385346" w:rsidRDefault="00B13822">
                  <w:pPr>
                    <w:pStyle w:val="Zkladntext20"/>
                    <w:shd w:val="clear" w:color="auto" w:fill="auto"/>
                    <w:spacing w:after="0" w:line="240" w:lineRule="exact"/>
                    <w:ind w:firstLine="0"/>
                    <w:jc w:val="left"/>
                  </w:pPr>
                  <w:r>
                    <w:rPr>
                      <w:rStyle w:val="Zkladntext2Exact"/>
                    </w:rPr>
                    <w:t>V Praze dne</w:t>
                  </w:r>
                  <w:r w:rsidR="002F485B">
                    <w:rPr>
                      <w:rStyle w:val="Zkladntext2Exact"/>
                    </w:rPr>
                    <w:t xml:space="preserve">  19. 6. 2017  </w:t>
                  </w:r>
                </w:p>
              </w:txbxContent>
            </v:textbox>
            <w10:wrap type="topAndBottom" anchorx="margin"/>
          </v:shape>
        </w:pict>
      </w:r>
      <w:r>
        <w:pict>
          <v:shape id="_x0000_s1035" type="#_x0000_t202" style="position:absolute;left:0;text-align:left;margin-left:248.6pt;margin-top:115pt;width:127.45pt;height:21.45pt;z-index:-125829374;mso-wrap-distance-left:5pt;mso-wrap-distance-right:5pt;mso-wrap-distance-bottom:39.75pt;mso-position-horizontal-relative:margin" filled="f" stroked="f">
            <v:textbox style="mso-fit-shape-to-text:t" inset="0,0,0,0">
              <w:txbxContent>
                <w:p w:rsidR="00E43C50" w:rsidRDefault="00E43C50">
                  <w:pPr>
                    <w:pStyle w:val="Zkladntext20"/>
                    <w:shd w:val="clear" w:color="auto" w:fill="auto"/>
                    <w:spacing w:after="0" w:line="240" w:lineRule="exact"/>
                    <w:ind w:firstLine="0"/>
                    <w:jc w:val="left"/>
                    <w:rPr>
                      <w:rStyle w:val="Zkladntext2Exact"/>
                    </w:rPr>
                  </w:pPr>
                </w:p>
                <w:p w:rsidR="00385346" w:rsidRDefault="00B13822">
                  <w:pPr>
                    <w:pStyle w:val="Zkladntext20"/>
                    <w:shd w:val="clear" w:color="auto" w:fill="auto"/>
                    <w:spacing w:after="0" w:line="240" w:lineRule="exact"/>
                    <w:ind w:firstLine="0"/>
                    <w:jc w:val="left"/>
                  </w:pPr>
                  <w:r>
                    <w:rPr>
                      <w:rStyle w:val="Zkladntext2Exact"/>
                    </w:rPr>
                    <w:t xml:space="preserve">V Praze dne </w:t>
                  </w:r>
                  <w:r w:rsidR="002F485B">
                    <w:rPr>
                      <w:rStyle w:val="Zkladntext2Exact"/>
                    </w:rPr>
                    <w:t xml:space="preserve"> 19. 6. 2017</w:t>
                  </w:r>
                </w:p>
              </w:txbxContent>
            </v:textbox>
            <w10:wrap type="square" side="left" anchorx="margin"/>
          </v:shape>
        </w:pict>
      </w:r>
      <w:r>
        <w:pict>
          <v:shape id="_x0000_s1037" type="#_x0000_t202" style="position:absolute;left:0;text-align:left;margin-left:66.4pt;margin-top:105.8pt;width:62.65pt;height:27.85pt;z-index:-125829372;mso-wrap-distance-left:66.4pt;mso-wrap-distance-right:119.5pt;mso-wrap-distance-bottom:42.55pt;mso-position-horizontal-relative:margin" filled="f" stroked="f">
            <v:textbox style="mso-fit-shape-to-text:t" inset="0,0,0,0">
              <w:txbxContent>
                <w:p w:rsidR="00385346" w:rsidRDefault="00385346">
                  <w:pPr>
                    <w:pStyle w:val="Nadpis1"/>
                    <w:keepNext/>
                    <w:keepLines/>
                    <w:shd w:val="clear" w:color="auto" w:fill="auto"/>
                    <w:spacing w:line="500" w:lineRule="exact"/>
                  </w:pPr>
                </w:p>
              </w:txbxContent>
            </v:textbox>
            <w10:wrap type="topAndBottom" anchorx="margin"/>
          </v:shape>
        </w:pict>
      </w:r>
      <w:r>
        <w:pict>
          <v:shape id="_x0000_s1038" type="#_x0000_t202" style="position:absolute;left:0;text-align:left;margin-left:71.65pt;margin-top:245.45pt;width:20.15pt;height:14.85pt;z-index:-125829371;mso-wrap-distance-left:43.2pt;mso-wrap-distance-right:82.25pt;mso-position-horizontal-relative:margin" filled="f" stroked="f">
            <v:textbox style="mso-fit-shape-to-text:t" inset="0,0,0,0">
              <w:txbxContent>
                <w:p w:rsidR="00385346" w:rsidRDefault="00B13822">
                  <w:pPr>
                    <w:pStyle w:val="Titulekobrzku"/>
                    <w:shd w:val="clear" w:color="auto" w:fill="auto"/>
                    <w:spacing w:line="240" w:lineRule="exact"/>
                  </w:pPr>
                  <w:r>
                    <w:t>NG</w:t>
                  </w:r>
                </w:p>
              </w:txbxContent>
            </v:textbox>
            <w10:wrap type="topAndBottom" anchorx="margin"/>
          </v:shape>
        </w:pict>
      </w:r>
      <w:r>
        <w:pict>
          <v:shape id="_x0000_s1039" type="#_x0000_t202" style="position:absolute;left:0;text-align:left;margin-left:265.3pt;margin-top:239.5pt;width:56.15pt;height:23.75pt;z-index:-125829370;mso-wrap-distance-left:43.2pt;mso-wrap-distance-right:82.25pt;mso-position-horizontal-relative:margin" filled="f" stroked="f">
            <v:textbox style="mso-fit-shape-to-text:t" inset="0,0,0,0">
              <w:txbxContent>
                <w:p w:rsidR="00385346" w:rsidRDefault="00B13822">
                  <w:pPr>
                    <w:pStyle w:val="Titulekobrzku"/>
                    <w:shd w:val="clear" w:color="auto" w:fill="auto"/>
                    <w:spacing w:line="240" w:lineRule="exact"/>
                  </w:pPr>
                  <w:r>
                    <w:t xml:space="preserve"> Partner</w:t>
                  </w:r>
                </w:p>
              </w:txbxContent>
            </v:textbox>
            <w10:wrap type="topAndBottom" anchorx="margin"/>
          </v:shape>
        </w:pict>
      </w:r>
      <w:r w:rsidR="00B13822">
        <w:t>Pro případ povinnosti zveřejnění této smlouvy dle zákona č. 340/2015 Sb., o registru smluv, smluvní strany sjednávají, že zveřejnění provede NG. Obě strany berou na vědomí, že nebudou zveřejněny pouze ty informace, které nelze poskytnout podle předpisů upravujících svobodný přístup k informacím. Považuje-li Partner některé informace uvedené v této smlouvě za informace, které nemohou být zveřejněny v registru smluv dle zákona č. 340/2015 Sb., je povinen na to NG současně s uzavřením této smlouvy písemně upozornit.</w:t>
      </w:r>
    </w:p>
    <w:p w:rsidR="002F485B" w:rsidRDefault="002F485B">
      <w:pPr>
        <w:pStyle w:val="Nadpis20"/>
        <w:keepNext/>
        <w:keepLines/>
        <w:shd w:val="clear" w:color="auto" w:fill="auto"/>
        <w:spacing w:before="0" w:after="0" w:line="274" w:lineRule="exact"/>
        <w:ind w:firstLine="0"/>
        <w:jc w:val="left"/>
        <w:rPr>
          <w:rStyle w:val="Nadpis21"/>
          <w:b/>
          <w:bCs/>
        </w:rPr>
      </w:pPr>
      <w:bookmarkStart w:id="14" w:name="bookmark14"/>
    </w:p>
    <w:p w:rsidR="002F485B" w:rsidRDefault="002F485B">
      <w:pPr>
        <w:pStyle w:val="Nadpis20"/>
        <w:keepNext/>
        <w:keepLines/>
        <w:shd w:val="clear" w:color="auto" w:fill="auto"/>
        <w:spacing w:before="0" w:after="0" w:line="274" w:lineRule="exact"/>
        <w:ind w:firstLine="0"/>
        <w:jc w:val="left"/>
        <w:rPr>
          <w:rStyle w:val="Nadpis21"/>
          <w:b/>
          <w:bCs/>
        </w:rPr>
      </w:pPr>
    </w:p>
    <w:p w:rsidR="002F485B" w:rsidRDefault="002F485B">
      <w:pPr>
        <w:pStyle w:val="Nadpis20"/>
        <w:keepNext/>
        <w:keepLines/>
        <w:shd w:val="clear" w:color="auto" w:fill="auto"/>
        <w:spacing w:before="0" w:after="0" w:line="274" w:lineRule="exact"/>
        <w:ind w:firstLine="0"/>
        <w:jc w:val="left"/>
        <w:rPr>
          <w:rStyle w:val="Nadpis21"/>
          <w:b/>
          <w:bCs/>
        </w:rPr>
      </w:pPr>
    </w:p>
    <w:p w:rsidR="002F485B" w:rsidRDefault="002F485B">
      <w:pPr>
        <w:pStyle w:val="Nadpis20"/>
        <w:keepNext/>
        <w:keepLines/>
        <w:shd w:val="clear" w:color="auto" w:fill="auto"/>
        <w:spacing w:before="0" w:after="0" w:line="274" w:lineRule="exact"/>
        <w:ind w:firstLine="0"/>
        <w:jc w:val="left"/>
        <w:rPr>
          <w:rStyle w:val="Nadpis21"/>
          <w:b/>
          <w:bCs/>
        </w:rPr>
      </w:pPr>
    </w:p>
    <w:p w:rsidR="002F485B" w:rsidRDefault="002F485B">
      <w:pPr>
        <w:pStyle w:val="Nadpis20"/>
        <w:keepNext/>
        <w:keepLines/>
        <w:shd w:val="clear" w:color="auto" w:fill="auto"/>
        <w:spacing w:before="0" w:after="0" w:line="274" w:lineRule="exact"/>
        <w:ind w:firstLine="0"/>
        <w:jc w:val="left"/>
        <w:rPr>
          <w:rStyle w:val="Nadpis21"/>
          <w:b/>
          <w:bCs/>
        </w:rPr>
      </w:pPr>
    </w:p>
    <w:p w:rsidR="002F485B" w:rsidRDefault="002F485B">
      <w:pPr>
        <w:pStyle w:val="Nadpis20"/>
        <w:keepNext/>
        <w:keepLines/>
        <w:shd w:val="clear" w:color="auto" w:fill="auto"/>
        <w:spacing w:before="0" w:after="0" w:line="274" w:lineRule="exact"/>
        <w:ind w:firstLine="0"/>
        <w:jc w:val="left"/>
        <w:rPr>
          <w:rStyle w:val="Nadpis21"/>
          <w:b/>
          <w:bCs/>
        </w:rPr>
      </w:pPr>
    </w:p>
    <w:p w:rsidR="002F485B" w:rsidRDefault="002F485B">
      <w:pPr>
        <w:pStyle w:val="Nadpis20"/>
        <w:keepNext/>
        <w:keepLines/>
        <w:shd w:val="clear" w:color="auto" w:fill="auto"/>
        <w:spacing w:before="0" w:after="0" w:line="274" w:lineRule="exact"/>
        <w:ind w:firstLine="0"/>
        <w:jc w:val="left"/>
        <w:rPr>
          <w:rStyle w:val="Nadpis21"/>
          <w:b/>
          <w:bCs/>
        </w:rPr>
      </w:pPr>
    </w:p>
    <w:p w:rsidR="00385346" w:rsidRDefault="00B13822">
      <w:pPr>
        <w:pStyle w:val="Nadpis20"/>
        <w:keepNext/>
        <w:keepLines/>
        <w:shd w:val="clear" w:color="auto" w:fill="auto"/>
        <w:spacing w:before="0" w:after="0" w:line="274" w:lineRule="exact"/>
        <w:ind w:firstLine="0"/>
        <w:jc w:val="left"/>
      </w:pPr>
      <w:r>
        <w:rPr>
          <w:rStyle w:val="Nadpis21"/>
          <w:b/>
          <w:bCs/>
        </w:rPr>
        <w:t>Přílohy:</w:t>
      </w:r>
      <w:bookmarkEnd w:id="14"/>
    </w:p>
    <w:p w:rsidR="00385346" w:rsidRDefault="00B13822">
      <w:pPr>
        <w:pStyle w:val="Nadpis20"/>
        <w:keepNext/>
        <w:keepLines/>
        <w:numPr>
          <w:ilvl w:val="0"/>
          <w:numId w:val="7"/>
        </w:numPr>
        <w:shd w:val="clear" w:color="auto" w:fill="auto"/>
        <w:tabs>
          <w:tab w:val="left" w:pos="758"/>
        </w:tabs>
        <w:spacing w:before="0" w:after="0" w:line="274" w:lineRule="exact"/>
        <w:ind w:left="400" w:firstLine="0"/>
        <w:jc w:val="both"/>
      </w:pPr>
      <w:bookmarkStart w:id="15" w:name="bookmark15"/>
      <w:r>
        <w:t>Popis Projektu a rámcový časový harmonogram Akcí - doplní Partner</w:t>
      </w:r>
      <w:bookmarkEnd w:id="15"/>
    </w:p>
    <w:p w:rsidR="00385346" w:rsidRDefault="00B13822">
      <w:pPr>
        <w:pStyle w:val="Nadpis20"/>
        <w:keepNext/>
        <w:keepLines/>
        <w:numPr>
          <w:ilvl w:val="0"/>
          <w:numId w:val="7"/>
        </w:numPr>
        <w:shd w:val="clear" w:color="auto" w:fill="auto"/>
        <w:tabs>
          <w:tab w:val="left" w:pos="769"/>
        </w:tabs>
        <w:spacing w:before="0" w:after="0" w:line="274" w:lineRule="exact"/>
        <w:ind w:left="400" w:firstLine="0"/>
        <w:jc w:val="both"/>
      </w:pPr>
      <w:bookmarkStart w:id="16" w:name="bookmark16"/>
      <w:r>
        <w:t>Rozpočet Projektu - doplní Partner</w:t>
      </w:r>
      <w:bookmarkEnd w:id="16"/>
    </w:p>
    <w:sectPr w:rsidR="00385346">
      <w:pgSz w:w="11900" w:h="16840"/>
      <w:pgMar w:top="1350" w:right="1622" w:bottom="1685" w:left="11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97" w:rsidRDefault="00F04C97">
      <w:r>
        <w:separator/>
      </w:r>
    </w:p>
  </w:endnote>
  <w:endnote w:type="continuationSeparator" w:id="0">
    <w:p w:rsidR="00F04C97" w:rsidRDefault="00F0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53" type="#_x0000_t202" style="position:absolute;margin-left:282.9pt;margin-top:781.3pt;width:5.2pt;height:7.75pt;z-index:-188744063;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fldChar w:fldCharType="begin"/>
                </w:r>
                <w:r>
                  <w:instrText xml:space="preserve"> PAGE \* MERGEFORMAT </w:instrText>
                </w:r>
                <w:r>
                  <w:fldChar w:fldCharType="separate"/>
                </w:r>
                <w:r w:rsidR="00963195" w:rsidRPr="00963195">
                  <w:rPr>
                    <w:rStyle w:val="ZhlavneboZpat1"/>
                    <w:b/>
                    <w:bCs/>
                    <w:noProof/>
                  </w:rPr>
                  <w:t>2</w:t>
                </w:r>
                <w:r>
                  <w:rPr>
                    <w:rStyle w:val="ZhlavneboZpat1"/>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52" type="#_x0000_t202" style="position:absolute;margin-left:282.65pt;margin-top:796.9pt;width:5.6pt;height:7.75pt;z-index:-188744062;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fldChar w:fldCharType="begin"/>
                </w:r>
                <w:r>
                  <w:instrText xml:space="preserve"> PAGE \* MERGEFORMAT </w:instrText>
                </w:r>
                <w:r>
                  <w:fldChar w:fldCharType="separate"/>
                </w:r>
                <w:r w:rsidR="00963195" w:rsidRPr="00963195">
                  <w:rPr>
                    <w:rStyle w:val="ZhlavneboZpat1"/>
                    <w:b/>
                    <w:bCs/>
                    <w:noProof/>
                  </w:rPr>
                  <w:t>3</w:t>
                </w:r>
                <w:r>
                  <w:rPr>
                    <w:rStyle w:val="ZhlavneboZpat1"/>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51" type="#_x0000_t202" style="position:absolute;margin-left:292.25pt;margin-top:796.7pt;width:4.7pt;height:7.75pt;z-index:-188744061;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fldChar w:fldCharType="begin"/>
                </w:r>
                <w:r>
                  <w:instrText xml:space="preserve"> PAGE \* MERGEFORMAT </w:instrText>
                </w:r>
                <w:r>
                  <w:fldChar w:fldCharType="separate"/>
                </w:r>
                <w:r w:rsidR="00963195" w:rsidRPr="00963195">
                  <w:rPr>
                    <w:rStyle w:val="ZhlavneboZpat1"/>
                    <w:b/>
                    <w:bCs/>
                    <w:noProof/>
                  </w:rPr>
                  <w:t>1</w:t>
                </w:r>
                <w:r>
                  <w:rPr>
                    <w:rStyle w:val="ZhlavneboZpat1"/>
                    <w:b/>
                    <w:bCs/>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50" type="#_x0000_t202" style="position:absolute;margin-left:292.25pt;margin-top:796.7pt;width:4.7pt;height:7.75pt;z-index:-188744060;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fldChar w:fldCharType="begin"/>
                </w:r>
                <w:r>
                  <w:instrText xml:space="preserve"> PAGE \* MERGEFORMAT </w:instrText>
                </w:r>
                <w:r>
                  <w:fldChar w:fldCharType="separate"/>
                </w:r>
                <w:r w:rsidR="00963195" w:rsidRPr="00963195">
                  <w:rPr>
                    <w:rStyle w:val="ZhlavneboZpat1"/>
                    <w:b/>
                    <w:bCs/>
                    <w:noProof/>
                  </w:rPr>
                  <w:t>4</w:t>
                </w:r>
                <w:r>
                  <w:rPr>
                    <w:rStyle w:val="ZhlavneboZpat1"/>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49" type="#_x0000_t202" style="position:absolute;margin-left:292.25pt;margin-top:796.7pt;width:4.7pt;height:7.75pt;z-index:-188744059;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fldChar w:fldCharType="begin"/>
                </w:r>
                <w:r>
                  <w:instrText xml:space="preserve"> PAGE \* MERGEFORMAT </w:instrText>
                </w:r>
                <w:r>
                  <w:fldChar w:fldCharType="separate"/>
                </w:r>
                <w:r w:rsidR="00963195" w:rsidRPr="00963195">
                  <w:rPr>
                    <w:rStyle w:val="ZhlavneboZpat1"/>
                    <w:b/>
                    <w:bCs/>
                    <w:noProof/>
                  </w:rPr>
                  <w:t>5</w:t>
                </w:r>
                <w:r>
                  <w:rPr>
                    <w:rStyle w:val="ZhlavneboZpat1"/>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3853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97" w:rsidRDefault="00F04C97"/>
  </w:footnote>
  <w:footnote w:type="continuationSeparator" w:id="0">
    <w:p w:rsidR="00F04C97" w:rsidRDefault="00F04C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F04C97">
    <w:pPr>
      <w:rPr>
        <w:sz w:val="2"/>
        <w:szCs w:val="2"/>
      </w:rPr>
    </w:pPr>
    <w:r>
      <w:pict>
        <v:shapetype id="_x0000_t202" coordsize="21600,21600" o:spt="202" path="m,l,21600r21600,l21600,xe">
          <v:stroke joinstyle="miter"/>
          <v:path gradientshapeok="t" o:connecttype="rect"/>
        </v:shapetype>
        <v:shape id="_x0000_s2054" type="#_x0000_t202" style="position:absolute;margin-left:242.05pt;margin-top:57.15pt;width:126.7pt;height:11.15pt;z-index:-188744064;mso-wrap-style:none;mso-wrap-distance-left:5pt;mso-wrap-distance-right:5pt;mso-position-horizontal-relative:page;mso-position-vertical-relative:page" wrapcoords="0 0" filled="f" stroked="f">
          <v:textbox style="mso-fit-shape-to-text:t" inset="0,0,0,0">
            <w:txbxContent>
              <w:p w:rsidR="00385346" w:rsidRDefault="00B13822">
                <w:pPr>
                  <w:pStyle w:val="ZhlavneboZpat0"/>
                  <w:shd w:val="clear" w:color="auto" w:fill="auto"/>
                  <w:spacing w:line="240" w:lineRule="auto"/>
                </w:pPr>
                <w:r>
                  <w:rPr>
                    <w:rStyle w:val="ZhlavneboZpat1"/>
                    <w:b/>
                    <w:bCs/>
                  </w:rPr>
                  <w:t>1. Úvodní ustanovení</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46" w:rsidRDefault="003853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CA"/>
    <w:multiLevelType w:val="multilevel"/>
    <w:tmpl w:val="C972D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533A7"/>
    <w:multiLevelType w:val="multilevel"/>
    <w:tmpl w:val="AB78BED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C500C"/>
    <w:multiLevelType w:val="multilevel"/>
    <w:tmpl w:val="31C609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02675"/>
    <w:multiLevelType w:val="multilevel"/>
    <w:tmpl w:val="1430D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1C30B1"/>
    <w:multiLevelType w:val="multilevel"/>
    <w:tmpl w:val="4F6437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145113"/>
    <w:multiLevelType w:val="multilevel"/>
    <w:tmpl w:val="02409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27210D"/>
    <w:multiLevelType w:val="multilevel"/>
    <w:tmpl w:val="59BE39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85346"/>
    <w:rsid w:val="000A58B3"/>
    <w:rsid w:val="002F485B"/>
    <w:rsid w:val="00385346"/>
    <w:rsid w:val="00623477"/>
    <w:rsid w:val="00963195"/>
    <w:rsid w:val="00B13822"/>
    <w:rsid w:val="00C92730"/>
    <w:rsid w:val="00E43C50"/>
    <w:rsid w:val="00F0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9E6545"/>
  <w15:docId w15:val="{CA16CFA2-57B5-4D27-9869-5BA105D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link w:val="Zkladntext3"/>
    <w:rPr>
      <w:rFonts w:ascii="David" w:eastAsia="David" w:hAnsi="David" w:cs="David"/>
      <w:b w:val="0"/>
      <w:bCs w:val="0"/>
      <w:i w:val="0"/>
      <w:iCs w:val="0"/>
      <w:smallCaps w:val="0"/>
      <w:strike w:val="0"/>
      <w:sz w:val="108"/>
      <w:szCs w:val="108"/>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6Exact">
    <w:name w:val="Základní text (6) Exact"/>
    <w:basedOn w:val="Standardnpsmoodstavce"/>
    <w:link w:val="Zkladntext6"/>
    <w:rPr>
      <w:rFonts w:ascii="CordiaUPC" w:eastAsia="CordiaUPC" w:hAnsi="CordiaUPC" w:cs="CordiaUPC"/>
      <w:b w:val="0"/>
      <w:bCs w:val="0"/>
      <w:i w:val="0"/>
      <w:iCs w:val="0"/>
      <w:smallCaps w:val="0"/>
      <w:strike w:val="0"/>
      <w:sz w:val="66"/>
      <w:szCs w:val="66"/>
      <w:u w:val="none"/>
    </w:rPr>
  </w:style>
  <w:style w:type="character" w:customStyle="1" w:styleId="Zkladntext617ptTunExact">
    <w:name w:val="Základní text (6) + 17 pt;Tučné Exact"/>
    <w:basedOn w:val="Zkladntext6Exact"/>
    <w:rPr>
      <w:rFonts w:ascii="CordiaUPC" w:eastAsia="CordiaUPC" w:hAnsi="CordiaUPC" w:cs="CordiaUPC"/>
      <w:b/>
      <w:bCs/>
      <w:i w:val="0"/>
      <w:iCs w:val="0"/>
      <w:smallCaps w:val="0"/>
      <w:strike w:val="0"/>
      <w:color w:val="000000"/>
      <w:spacing w:val="0"/>
      <w:w w:val="100"/>
      <w:position w:val="0"/>
      <w:sz w:val="34"/>
      <w:szCs w:val="3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4">
    <w:name w:val="Základní text (4)"/>
    <w:basedOn w:val="Standardnpsmoodstavce"/>
    <w:rPr>
      <w:rFonts w:ascii="Times New Roman" w:eastAsia="Times New Roman" w:hAnsi="Times New Roman" w:cs="Times New Roman"/>
      <w:b w:val="0"/>
      <w:bCs w:val="0"/>
      <w:i/>
      <w:iCs/>
      <w:smallCaps w:val="0"/>
      <w:strike w:val="0"/>
      <w:spacing w:val="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1Exact">
    <w:name w:val="Nadpis #1 Exact"/>
    <w:basedOn w:val="Standardnpsmoodstavce"/>
    <w:link w:val="Nadpis1"/>
    <w:rPr>
      <w:rFonts w:ascii="AngsanaUPC" w:eastAsia="AngsanaUPC" w:hAnsi="AngsanaUPC" w:cs="AngsanaUPC"/>
      <w:b/>
      <w:bCs/>
      <w:i/>
      <w:iCs/>
      <w:smallCaps w:val="0"/>
      <w:strike w:val="0"/>
      <w:spacing w:val="-20"/>
      <w:sz w:val="50"/>
      <w:szCs w:val="50"/>
      <w:u w:val="none"/>
    </w:rPr>
  </w:style>
  <w:style w:type="character" w:customStyle="1" w:styleId="Nadpis1Exact0">
    <w:name w:val="Nadpis #1 Exact"/>
    <w:basedOn w:val="Nadpis1Exact"/>
    <w:rPr>
      <w:rFonts w:ascii="AngsanaUPC" w:eastAsia="AngsanaUPC" w:hAnsi="AngsanaUPC" w:cs="AngsanaUPC"/>
      <w:b/>
      <w:bCs/>
      <w:i/>
      <w:iCs/>
      <w:smallCaps w:val="0"/>
      <w:strike w:val="0"/>
      <w:color w:val="000000"/>
      <w:spacing w:val="-20"/>
      <w:w w:val="100"/>
      <w:position w:val="0"/>
      <w:sz w:val="50"/>
      <w:szCs w:val="50"/>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rPr>
  </w:style>
  <w:style w:type="paragraph" w:customStyle="1" w:styleId="Zkladntext3">
    <w:name w:val="Základní text (3)"/>
    <w:basedOn w:val="Normln"/>
    <w:link w:val="Zkladntext3Exact"/>
    <w:pPr>
      <w:shd w:val="clear" w:color="auto" w:fill="FFFFFF"/>
      <w:spacing w:line="0" w:lineRule="atLeast"/>
    </w:pPr>
    <w:rPr>
      <w:rFonts w:ascii="David" w:eastAsia="David" w:hAnsi="David" w:cs="David"/>
      <w:sz w:val="108"/>
      <w:szCs w:val="108"/>
    </w:rPr>
  </w:style>
  <w:style w:type="paragraph" w:customStyle="1" w:styleId="Zkladntext20">
    <w:name w:val="Základní text (2)"/>
    <w:basedOn w:val="Normln"/>
    <w:link w:val="Zkladntext2"/>
    <w:pPr>
      <w:shd w:val="clear" w:color="auto" w:fill="FFFFFF"/>
      <w:spacing w:after="540" w:line="0" w:lineRule="atLeast"/>
      <w:ind w:hanging="760"/>
      <w:jc w:val="right"/>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540" w:after="900" w:line="0" w:lineRule="atLeast"/>
      <w:ind w:hanging="540"/>
      <w:jc w:val="right"/>
      <w:outlineLvl w:val="1"/>
    </w:pPr>
    <w:rPr>
      <w:rFonts w:ascii="Times New Roman" w:eastAsia="Times New Roman" w:hAnsi="Times New Roman" w:cs="Times New Roman"/>
      <w:b/>
      <w:bCs/>
    </w:rPr>
  </w:style>
  <w:style w:type="paragraph" w:customStyle="1" w:styleId="Zkladntext6">
    <w:name w:val="Základní text (6)"/>
    <w:basedOn w:val="Normln"/>
    <w:link w:val="Zkladntext6Exact"/>
    <w:pPr>
      <w:shd w:val="clear" w:color="auto" w:fill="FFFFFF"/>
      <w:spacing w:line="0" w:lineRule="atLeast"/>
    </w:pPr>
    <w:rPr>
      <w:rFonts w:ascii="CordiaUPC" w:eastAsia="CordiaUPC" w:hAnsi="CordiaUPC" w:cs="CordiaUPC"/>
      <w:sz w:val="66"/>
      <w:szCs w:val="66"/>
    </w:rPr>
  </w:style>
  <w:style w:type="paragraph" w:customStyle="1" w:styleId="Zkladntext50">
    <w:name w:val="Základní text (5)"/>
    <w:basedOn w:val="Normln"/>
    <w:link w:val="Zkladntext5"/>
    <w:pPr>
      <w:shd w:val="clear" w:color="auto" w:fill="FFFFFF"/>
      <w:spacing w:before="480" w:after="300" w:line="0" w:lineRule="atLeast"/>
      <w:jc w:val="both"/>
    </w:pPr>
    <w:rPr>
      <w:rFonts w:ascii="Times New Roman" w:eastAsia="Times New Roman" w:hAnsi="Times New Roman" w:cs="Times New Roman"/>
      <w:b/>
      <w:bCs/>
    </w:rPr>
  </w:style>
  <w:style w:type="paragraph" w:customStyle="1" w:styleId="Nadpis1">
    <w:name w:val="Nadpis #1"/>
    <w:basedOn w:val="Normln"/>
    <w:link w:val="Nadpis1Exact"/>
    <w:pPr>
      <w:shd w:val="clear" w:color="auto" w:fill="FFFFFF"/>
      <w:spacing w:line="0" w:lineRule="atLeast"/>
      <w:outlineLvl w:val="0"/>
    </w:pPr>
    <w:rPr>
      <w:rFonts w:ascii="AngsanaUPC" w:eastAsia="AngsanaUPC" w:hAnsi="AngsanaUPC" w:cs="AngsanaUPC"/>
      <w:b/>
      <w:bCs/>
      <w:i/>
      <w:iCs/>
      <w:spacing w:val="-20"/>
      <w:sz w:val="50"/>
      <w:szCs w:val="50"/>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2167</Words>
  <Characters>12792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c224.pk.gr-20170621102531</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c224.pk.gr-20170621102531</dc:title>
  <dc:subject/>
  <dc:creator/>
  <cp:keywords/>
  <cp:lastModifiedBy>Zdenka Šímová</cp:lastModifiedBy>
  <cp:revision>7</cp:revision>
  <dcterms:created xsi:type="dcterms:W3CDTF">2017-06-29T06:28:00Z</dcterms:created>
  <dcterms:modified xsi:type="dcterms:W3CDTF">2017-06-29T06:57:00Z</dcterms:modified>
</cp:coreProperties>
</file>