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E93AE" w14:textId="15B71F3D" w:rsidR="00750A91" w:rsidRPr="00433A59" w:rsidRDefault="004B2524" w:rsidP="00D02973">
      <w:pPr>
        <w:ind w:left="3540" w:firstLine="708"/>
      </w:pPr>
      <w:r w:rsidRPr="00433A59">
        <w:t>Číslo smlouvy objednatele</w:t>
      </w:r>
      <w:r w:rsidR="00C065DF">
        <w:t>: D/0317/2024/ŘDP</w:t>
      </w:r>
    </w:p>
    <w:p w14:paraId="64045DA4" w14:textId="4A5AA8AA" w:rsidR="004B2524" w:rsidRPr="00433A59" w:rsidRDefault="00505BD0" w:rsidP="00D02973">
      <w:pPr>
        <w:ind w:left="3540" w:firstLine="708"/>
      </w:pPr>
      <w:r w:rsidRPr="007A5D44">
        <w:t>Číslo smlouvy zhotovitele</w:t>
      </w:r>
      <w:r w:rsidR="004B2524" w:rsidRPr="007A5D44">
        <w:t>:</w:t>
      </w:r>
      <w:r w:rsidR="004E6DC8" w:rsidRPr="007A5D44">
        <w:t>………………………….</w:t>
      </w:r>
      <w:r w:rsidR="00D02973">
        <w:t>.</w:t>
      </w:r>
    </w:p>
    <w:tbl>
      <w:tblPr>
        <w:tblW w:w="0" w:type="auto"/>
        <w:tblInd w:w="70" w:type="dxa"/>
        <w:tblLayout w:type="fixed"/>
        <w:tblCellMar>
          <w:left w:w="70" w:type="dxa"/>
          <w:right w:w="70" w:type="dxa"/>
        </w:tblCellMar>
        <w:tblLook w:val="0000" w:firstRow="0" w:lastRow="0" w:firstColumn="0" w:lastColumn="0" w:noHBand="0" w:noVBand="0"/>
      </w:tblPr>
      <w:tblGrid>
        <w:gridCol w:w="9180"/>
      </w:tblGrid>
      <w:tr w:rsidR="004B2524" w:rsidRPr="00433A59" w14:paraId="440EC510" w14:textId="77777777" w:rsidTr="004B2524">
        <w:trPr>
          <w:cantSplit/>
          <w:trHeight w:val="70"/>
        </w:trPr>
        <w:tc>
          <w:tcPr>
            <w:tcW w:w="9180" w:type="dxa"/>
            <w:tcBorders>
              <w:top w:val="single" w:sz="4" w:space="0" w:color="auto"/>
              <w:left w:val="single" w:sz="4" w:space="0" w:color="auto"/>
              <w:bottom w:val="single" w:sz="4" w:space="0" w:color="auto"/>
              <w:right w:val="single" w:sz="4" w:space="0" w:color="auto"/>
            </w:tcBorders>
          </w:tcPr>
          <w:p w14:paraId="168937D8" w14:textId="2F247514" w:rsidR="004B2524" w:rsidRPr="001F5AD4" w:rsidRDefault="007357DE" w:rsidP="001F5AD4">
            <w:pPr>
              <w:pStyle w:val="Nadpis2"/>
              <w:spacing w:before="180" w:after="120"/>
              <w:jc w:val="center"/>
              <w:rPr>
                <w:rFonts w:cs="Arial"/>
                <w:b/>
                <w:bCs/>
                <w:sz w:val="36"/>
                <w:szCs w:val="36"/>
              </w:rPr>
            </w:pPr>
            <w:r w:rsidRPr="001F5AD4">
              <w:rPr>
                <w:rFonts w:cs="Arial"/>
                <w:b/>
                <w:bCs/>
                <w:sz w:val="36"/>
                <w:szCs w:val="36"/>
              </w:rPr>
              <w:t xml:space="preserve">SMLOUVA </w:t>
            </w:r>
            <w:r w:rsidR="0074345E">
              <w:rPr>
                <w:rFonts w:cs="Arial"/>
                <w:b/>
                <w:bCs/>
                <w:sz w:val="36"/>
                <w:szCs w:val="36"/>
              </w:rPr>
              <w:t>NA DODÁVKU A MONTÁŽ INTERI</w:t>
            </w:r>
            <w:r w:rsidR="001F5AD4" w:rsidRPr="001F5AD4">
              <w:rPr>
                <w:rFonts w:cs="Arial"/>
                <w:b/>
                <w:bCs/>
                <w:sz w:val="36"/>
                <w:szCs w:val="36"/>
              </w:rPr>
              <w:t>ÉRU</w:t>
            </w:r>
          </w:p>
          <w:p w14:paraId="29301616" w14:textId="2E790F77" w:rsidR="008C1DA3" w:rsidRPr="00C175CB" w:rsidRDefault="000C12FA" w:rsidP="004B2524">
            <w:pPr>
              <w:jc w:val="center"/>
              <w:rPr>
                <w:rFonts w:cs="Arial"/>
                <w:b/>
                <w:bCs/>
              </w:rPr>
            </w:pPr>
            <w:r w:rsidRPr="00C175CB">
              <w:rPr>
                <w:rFonts w:cs="Arial"/>
                <w:b/>
                <w:bCs/>
              </w:rPr>
              <w:t xml:space="preserve">na </w:t>
            </w:r>
            <w:r w:rsidR="008C1DA3" w:rsidRPr="00C175CB">
              <w:rPr>
                <w:rFonts w:cs="Arial"/>
                <w:b/>
                <w:bCs/>
              </w:rPr>
              <w:t>akci</w:t>
            </w:r>
          </w:p>
          <w:p w14:paraId="34CC21CF" w14:textId="5CF965A3" w:rsidR="004B2524" w:rsidRPr="001F5AD4" w:rsidRDefault="000C12FA" w:rsidP="004B2524">
            <w:pPr>
              <w:jc w:val="center"/>
              <w:rPr>
                <w:rFonts w:cs="Arial"/>
                <w:b/>
                <w:bCs/>
                <w:sz w:val="28"/>
                <w:szCs w:val="28"/>
              </w:rPr>
            </w:pPr>
            <w:r w:rsidRPr="001F5AD4">
              <w:rPr>
                <w:rFonts w:cs="Arial"/>
                <w:b/>
                <w:bCs/>
                <w:sz w:val="28"/>
                <w:szCs w:val="28"/>
              </w:rPr>
              <w:t xml:space="preserve"> „</w:t>
            </w:r>
            <w:r w:rsidR="0038720D">
              <w:rPr>
                <w:rFonts w:cs="Arial"/>
                <w:b/>
                <w:sz w:val="28"/>
                <w:szCs w:val="28"/>
              </w:rPr>
              <w:t>Nová expozice Krajské galerie výtvarného umění ve Zlíně</w:t>
            </w:r>
            <w:r w:rsidRPr="001F5AD4">
              <w:rPr>
                <w:rFonts w:cs="Arial"/>
                <w:b/>
                <w:bCs/>
                <w:sz w:val="28"/>
                <w:szCs w:val="28"/>
              </w:rPr>
              <w:t>“</w:t>
            </w:r>
          </w:p>
          <w:p w14:paraId="1639D78C" w14:textId="2C577025" w:rsidR="004B2524" w:rsidRPr="00433A59" w:rsidRDefault="004B2524" w:rsidP="00FD494A">
            <w:pPr>
              <w:jc w:val="center"/>
              <w:rPr>
                <w:rFonts w:cs="Arial"/>
                <w:b/>
                <w:bCs/>
              </w:rPr>
            </w:pPr>
            <w:r w:rsidRPr="00433A59">
              <w:rPr>
                <w:rFonts w:cs="Arial"/>
              </w:rPr>
              <w:t xml:space="preserve">uzavřená </w:t>
            </w:r>
            <w:r w:rsidR="00FD494A">
              <w:rPr>
                <w:rFonts w:cs="Arial"/>
              </w:rPr>
              <w:t>podle ustanovení</w:t>
            </w:r>
            <w:r w:rsidRPr="00433A59">
              <w:rPr>
                <w:rFonts w:cs="Arial"/>
              </w:rPr>
              <w:t xml:space="preserve"> </w:t>
            </w:r>
            <w:r w:rsidR="00AF1ED2" w:rsidRPr="00433A59">
              <w:rPr>
                <w:rFonts w:cs="Arial"/>
                <w:szCs w:val="22"/>
              </w:rPr>
              <w:t xml:space="preserve">zákona č. </w:t>
            </w:r>
            <w:r w:rsidR="00A3370B" w:rsidRPr="00433A59">
              <w:rPr>
                <w:rFonts w:cs="Arial"/>
                <w:szCs w:val="22"/>
              </w:rPr>
              <w:t>89</w:t>
            </w:r>
            <w:r w:rsidR="00AF1ED2" w:rsidRPr="00433A59">
              <w:rPr>
                <w:rFonts w:cs="Arial"/>
                <w:szCs w:val="22"/>
              </w:rPr>
              <w:t>/</w:t>
            </w:r>
            <w:r w:rsidR="00A3370B" w:rsidRPr="00433A59">
              <w:rPr>
                <w:rFonts w:cs="Arial"/>
                <w:szCs w:val="22"/>
              </w:rPr>
              <w:t>2012</w:t>
            </w:r>
            <w:r w:rsidRPr="00433A59">
              <w:rPr>
                <w:rFonts w:cs="Arial"/>
                <w:szCs w:val="22"/>
              </w:rPr>
              <w:t xml:space="preserve"> Sb., </w:t>
            </w:r>
            <w:r w:rsidR="00A3370B" w:rsidRPr="005E213B">
              <w:rPr>
                <w:rFonts w:cs="Arial"/>
                <w:szCs w:val="22"/>
              </w:rPr>
              <w:t>občanský</w:t>
            </w:r>
            <w:r w:rsidR="00A3370B" w:rsidRPr="00433A59">
              <w:rPr>
                <w:rFonts w:cs="Arial"/>
                <w:szCs w:val="22"/>
              </w:rPr>
              <w:t xml:space="preserve"> zákoník</w:t>
            </w:r>
            <w:r w:rsidR="00AF1ED2" w:rsidRPr="00433A59">
              <w:rPr>
                <w:rFonts w:cs="Arial"/>
                <w:szCs w:val="22"/>
              </w:rPr>
              <w:t>,</w:t>
            </w:r>
            <w:r w:rsidRPr="00433A59">
              <w:rPr>
                <w:rFonts w:cs="Arial"/>
                <w:szCs w:val="22"/>
              </w:rPr>
              <w:t xml:space="preserve"> ve znění pozdějších předpisů</w:t>
            </w:r>
            <w:r w:rsidR="001B1C65">
              <w:rPr>
                <w:rFonts w:cs="Arial"/>
                <w:szCs w:val="22"/>
              </w:rPr>
              <w:t xml:space="preserve"> (dále jen „občanský zákoník“)</w:t>
            </w:r>
            <w:r w:rsidRPr="00433A59">
              <w:rPr>
                <w:rFonts w:cs="Arial"/>
                <w:szCs w:val="22"/>
              </w:rPr>
              <w:t xml:space="preserve"> </w:t>
            </w:r>
          </w:p>
        </w:tc>
      </w:tr>
    </w:tbl>
    <w:p w14:paraId="05AAE14A" w14:textId="373D15B6" w:rsidR="004B2524" w:rsidRPr="00AB4EEA" w:rsidRDefault="004B2524" w:rsidP="004B4F1E">
      <w:pPr>
        <w:pStyle w:val="KUsmlouva-1rove"/>
        <w:rPr>
          <w:u w:val="single"/>
        </w:rPr>
      </w:pPr>
      <w:r w:rsidRPr="00433A59">
        <w:t xml:space="preserve">SMLUVNÍ STRANY A </w:t>
      </w:r>
      <w:r w:rsidRPr="00AB4EEA">
        <w:t>Identifik</w:t>
      </w:r>
      <w:r w:rsidR="00251AB5" w:rsidRPr="00AB4EEA">
        <w:t>ační údaje</w:t>
      </w:r>
      <w:r w:rsidR="00FB34B2" w:rsidRPr="00AB4EEA">
        <w:t xml:space="preserve"> </w:t>
      </w:r>
      <w:r w:rsidR="00B3500E">
        <w:t>akce</w:t>
      </w:r>
    </w:p>
    <w:p w14:paraId="07918BA2" w14:textId="77777777" w:rsidR="00434901" w:rsidRPr="00AB4EEA" w:rsidRDefault="00434901" w:rsidP="003C3630">
      <w:pPr>
        <w:pStyle w:val="Textvbloku"/>
        <w:spacing w:after="0"/>
        <w:ind w:left="567"/>
        <w:rPr>
          <w:rFonts w:cs="Arial"/>
          <w:b/>
          <w:sz w:val="20"/>
          <w:u w:val="single"/>
        </w:rPr>
      </w:pPr>
    </w:p>
    <w:tbl>
      <w:tblPr>
        <w:tblW w:w="10858" w:type="dxa"/>
        <w:tblInd w:w="-5" w:type="dxa"/>
        <w:tblLook w:val="04A0" w:firstRow="1" w:lastRow="0" w:firstColumn="1" w:lastColumn="0" w:noHBand="0" w:noVBand="1"/>
      </w:tblPr>
      <w:tblGrid>
        <w:gridCol w:w="4390"/>
        <w:gridCol w:w="565"/>
        <w:gridCol w:w="5712"/>
        <w:gridCol w:w="191"/>
      </w:tblGrid>
      <w:tr w:rsidR="00B61A2A" w:rsidRPr="00AB4EEA" w14:paraId="0EEF8896" w14:textId="77777777" w:rsidTr="00C80CBF">
        <w:trPr>
          <w:trHeight w:val="346"/>
        </w:trPr>
        <w:tc>
          <w:tcPr>
            <w:tcW w:w="4411" w:type="dxa"/>
            <w:shd w:val="clear" w:color="auto" w:fill="auto"/>
          </w:tcPr>
          <w:p w14:paraId="75A67EB8" w14:textId="77777777" w:rsidR="00F73C2A" w:rsidRPr="00AB4EEA" w:rsidRDefault="00F73C2A" w:rsidP="003C3630">
            <w:pPr>
              <w:spacing w:after="0"/>
              <w:rPr>
                <w:rFonts w:cs="Arial"/>
                <w:b/>
                <w:sz w:val="22"/>
                <w:szCs w:val="22"/>
              </w:rPr>
            </w:pPr>
            <w:r w:rsidRPr="00AB4EEA">
              <w:rPr>
                <w:rFonts w:cs="Arial"/>
                <w:b/>
                <w:sz w:val="22"/>
                <w:szCs w:val="22"/>
              </w:rPr>
              <w:t>Objednatel</w:t>
            </w:r>
          </w:p>
        </w:tc>
        <w:tc>
          <w:tcPr>
            <w:tcW w:w="508" w:type="dxa"/>
            <w:shd w:val="clear" w:color="auto" w:fill="auto"/>
          </w:tcPr>
          <w:p w14:paraId="0F5853E1" w14:textId="77777777" w:rsidR="00F73C2A" w:rsidRPr="00AB4EEA" w:rsidRDefault="00F73C2A" w:rsidP="003C3630">
            <w:pPr>
              <w:spacing w:after="0"/>
              <w:rPr>
                <w:rFonts w:cs="Arial"/>
                <w:sz w:val="22"/>
                <w:szCs w:val="22"/>
              </w:rPr>
            </w:pPr>
          </w:p>
        </w:tc>
        <w:tc>
          <w:tcPr>
            <w:tcW w:w="5939" w:type="dxa"/>
            <w:gridSpan w:val="2"/>
            <w:shd w:val="clear" w:color="auto" w:fill="auto"/>
          </w:tcPr>
          <w:p w14:paraId="4A969C1B" w14:textId="77777777" w:rsidR="00F73C2A" w:rsidRPr="00AB4EEA" w:rsidRDefault="00F73C2A" w:rsidP="003C3630">
            <w:pPr>
              <w:spacing w:after="0"/>
              <w:rPr>
                <w:rFonts w:cs="Arial"/>
                <w:b/>
                <w:sz w:val="22"/>
                <w:szCs w:val="22"/>
              </w:rPr>
            </w:pPr>
            <w:r w:rsidRPr="00AB4EEA">
              <w:rPr>
                <w:rFonts w:cs="Arial"/>
                <w:b/>
                <w:sz w:val="22"/>
                <w:szCs w:val="22"/>
              </w:rPr>
              <w:t>Zlínský kraj</w:t>
            </w:r>
          </w:p>
        </w:tc>
      </w:tr>
      <w:tr w:rsidR="00B61A2A" w:rsidRPr="00AB4EEA" w14:paraId="2B3E3593" w14:textId="77777777" w:rsidTr="00C80CBF">
        <w:trPr>
          <w:trHeight w:val="249"/>
        </w:trPr>
        <w:tc>
          <w:tcPr>
            <w:tcW w:w="4411" w:type="dxa"/>
            <w:shd w:val="clear" w:color="auto" w:fill="auto"/>
          </w:tcPr>
          <w:p w14:paraId="16578EA1" w14:textId="77777777" w:rsidR="00F73C2A" w:rsidRPr="00AB4EEA" w:rsidRDefault="00F73C2A" w:rsidP="003C3630">
            <w:pPr>
              <w:spacing w:after="0"/>
              <w:rPr>
                <w:rFonts w:cs="Arial"/>
              </w:rPr>
            </w:pPr>
            <w:r w:rsidRPr="00AB4EEA">
              <w:rPr>
                <w:rFonts w:cs="Arial"/>
              </w:rPr>
              <w:t>Sídlo</w:t>
            </w:r>
          </w:p>
        </w:tc>
        <w:tc>
          <w:tcPr>
            <w:tcW w:w="508" w:type="dxa"/>
            <w:shd w:val="clear" w:color="auto" w:fill="auto"/>
          </w:tcPr>
          <w:p w14:paraId="38076971" w14:textId="77777777" w:rsidR="00F73C2A" w:rsidRPr="00AB4EEA" w:rsidRDefault="00F73C2A" w:rsidP="003C3630">
            <w:pPr>
              <w:spacing w:after="0"/>
              <w:rPr>
                <w:rFonts w:cs="Arial"/>
              </w:rPr>
            </w:pPr>
            <w:r w:rsidRPr="00AB4EEA">
              <w:rPr>
                <w:rFonts w:cs="Arial"/>
              </w:rPr>
              <w:t>:</w:t>
            </w:r>
          </w:p>
        </w:tc>
        <w:tc>
          <w:tcPr>
            <w:tcW w:w="5939" w:type="dxa"/>
            <w:gridSpan w:val="2"/>
            <w:shd w:val="clear" w:color="auto" w:fill="auto"/>
          </w:tcPr>
          <w:p w14:paraId="0F64DB50" w14:textId="77777777" w:rsidR="00F73C2A" w:rsidRPr="00AB4EEA" w:rsidRDefault="003222A0" w:rsidP="003C3630">
            <w:pPr>
              <w:spacing w:after="0"/>
              <w:rPr>
                <w:rFonts w:cs="Arial"/>
              </w:rPr>
            </w:pPr>
            <w:r w:rsidRPr="00AB4EEA">
              <w:rPr>
                <w:rFonts w:cs="Arial"/>
              </w:rPr>
              <w:t>Zlín, třída Tomáše</w:t>
            </w:r>
            <w:r w:rsidR="00F73C2A" w:rsidRPr="00AB4EEA">
              <w:rPr>
                <w:rFonts w:cs="Arial"/>
              </w:rPr>
              <w:t xml:space="preserve"> Bati 21, 761 90</w:t>
            </w:r>
          </w:p>
        </w:tc>
      </w:tr>
      <w:tr w:rsidR="00B61A2A" w:rsidRPr="00AB4EEA" w14:paraId="2E66D049" w14:textId="77777777" w:rsidTr="00C80CBF">
        <w:trPr>
          <w:trHeight w:val="264"/>
        </w:trPr>
        <w:tc>
          <w:tcPr>
            <w:tcW w:w="4411" w:type="dxa"/>
            <w:shd w:val="clear" w:color="auto" w:fill="auto"/>
          </w:tcPr>
          <w:p w14:paraId="0C9A1402" w14:textId="77777777" w:rsidR="00F73C2A" w:rsidRPr="00AB4EEA" w:rsidRDefault="00B80B40" w:rsidP="003C3630">
            <w:pPr>
              <w:spacing w:after="0"/>
              <w:rPr>
                <w:rFonts w:cs="Arial"/>
              </w:rPr>
            </w:pPr>
            <w:r w:rsidRPr="00AB4EEA">
              <w:rPr>
                <w:rFonts w:cs="Arial"/>
              </w:rPr>
              <w:t>Zástupce</w:t>
            </w:r>
          </w:p>
        </w:tc>
        <w:tc>
          <w:tcPr>
            <w:tcW w:w="508" w:type="dxa"/>
            <w:shd w:val="clear" w:color="auto" w:fill="auto"/>
          </w:tcPr>
          <w:p w14:paraId="0DFE4EC5" w14:textId="77777777" w:rsidR="00F73C2A" w:rsidRPr="00AB4EEA" w:rsidRDefault="00F73C2A" w:rsidP="003C3630">
            <w:pPr>
              <w:spacing w:after="0"/>
              <w:rPr>
                <w:rFonts w:cs="Arial"/>
              </w:rPr>
            </w:pPr>
            <w:r w:rsidRPr="00AB4EEA">
              <w:rPr>
                <w:rFonts w:cs="Arial"/>
              </w:rPr>
              <w:t>:</w:t>
            </w:r>
          </w:p>
        </w:tc>
        <w:tc>
          <w:tcPr>
            <w:tcW w:w="5939" w:type="dxa"/>
            <w:gridSpan w:val="2"/>
            <w:shd w:val="clear" w:color="auto" w:fill="auto"/>
          </w:tcPr>
          <w:p w14:paraId="70209E53" w14:textId="0FB095F0" w:rsidR="00F73C2A" w:rsidRPr="00AB4EEA" w:rsidRDefault="00AB4EEA" w:rsidP="00DE39AB">
            <w:pPr>
              <w:spacing w:after="0"/>
              <w:rPr>
                <w:rFonts w:cs="Arial"/>
              </w:rPr>
            </w:pPr>
            <w:r w:rsidRPr="00AB4EEA">
              <w:rPr>
                <w:rFonts w:eastAsia="Calibri" w:cs="Arial"/>
              </w:rPr>
              <w:t>Ing. Radim Holiš – hejtman</w:t>
            </w:r>
          </w:p>
        </w:tc>
      </w:tr>
      <w:tr w:rsidR="00B61A2A" w:rsidRPr="00AB4EEA" w14:paraId="511C6782" w14:textId="77777777" w:rsidTr="00C80CBF">
        <w:trPr>
          <w:trHeight w:val="249"/>
        </w:trPr>
        <w:tc>
          <w:tcPr>
            <w:tcW w:w="4411" w:type="dxa"/>
            <w:shd w:val="clear" w:color="auto" w:fill="auto"/>
          </w:tcPr>
          <w:p w14:paraId="39515D5B" w14:textId="77777777" w:rsidR="00F73C2A" w:rsidRPr="00AB4EEA" w:rsidRDefault="00F73C2A" w:rsidP="00651E5B">
            <w:pPr>
              <w:spacing w:after="0"/>
              <w:rPr>
                <w:rFonts w:cs="Arial"/>
              </w:rPr>
            </w:pPr>
            <w:r w:rsidRPr="00AB4EEA">
              <w:rPr>
                <w:rFonts w:cs="Arial"/>
              </w:rPr>
              <w:t xml:space="preserve">Osoby oprávněné jednat </w:t>
            </w:r>
          </w:p>
        </w:tc>
        <w:tc>
          <w:tcPr>
            <w:tcW w:w="508" w:type="dxa"/>
            <w:shd w:val="clear" w:color="auto" w:fill="auto"/>
          </w:tcPr>
          <w:p w14:paraId="017747ED" w14:textId="77777777" w:rsidR="00F73C2A" w:rsidRPr="00AB4EEA" w:rsidRDefault="00F73C2A" w:rsidP="003C3630">
            <w:pPr>
              <w:spacing w:after="0"/>
              <w:rPr>
                <w:rFonts w:cs="Arial"/>
              </w:rPr>
            </w:pPr>
          </w:p>
        </w:tc>
        <w:tc>
          <w:tcPr>
            <w:tcW w:w="5939" w:type="dxa"/>
            <w:gridSpan w:val="2"/>
            <w:shd w:val="clear" w:color="auto" w:fill="auto"/>
          </w:tcPr>
          <w:p w14:paraId="580EF6BC" w14:textId="77777777" w:rsidR="00F73C2A" w:rsidRPr="00AB4EEA" w:rsidRDefault="00F73C2A" w:rsidP="003C3630">
            <w:pPr>
              <w:spacing w:after="0"/>
              <w:rPr>
                <w:rFonts w:cs="Arial"/>
              </w:rPr>
            </w:pPr>
          </w:p>
        </w:tc>
      </w:tr>
      <w:tr w:rsidR="00B61A2A" w:rsidRPr="002738D2" w14:paraId="458DEEE6" w14:textId="77777777" w:rsidTr="00C80CBF">
        <w:trPr>
          <w:trHeight w:val="264"/>
        </w:trPr>
        <w:tc>
          <w:tcPr>
            <w:tcW w:w="4411" w:type="dxa"/>
            <w:shd w:val="clear" w:color="auto" w:fill="auto"/>
          </w:tcPr>
          <w:p w14:paraId="49BBCA08" w14:textId="77777777" w:rsidR="00F73C2A" w:rsidRPr="00AB4EEA" w:rsidRDefault="00F73C2A" w:rsidP="003E607B">
            <w:pPr>
              <w:pStyle w:val="Odstavecseseznamem"/>
              <w:numPr>
                <w:ilvl w:val="0"/>
                <w:numId w:val="3"/>
              </w:numPr>
              <w:spacing w:after="0"/>
              <w:rPr>
                <w:rFonts w:cs="Arial"/>
              </w:rPr>
            </w:pPr>
            <w:r w:rsidRPr="00AB4EEA">
              <w:rPr>
                <w:rFonts w:cs="Arial"/>
              </w:rPr>
              <w:t>ve věcech smluvních</w:t>
            </w:r>
          </w:p>
        </w:tc>
        <w:tc>
          <w:tcPr>
            <w:tcW w:w="508" w:type="dxa"/>
            <w:shd w:val="clear" w:color="auto" w:fill="auto"/>
          </w:tcPr>
          <w:p w14:paraId="44426CA6" w14:textId="77777777" w:rsidR="00F73C2A" w:rsidRPr="00AB4EEA" w:rsidRDefault="00F73C2A" w:rsidP="003C3630">
            <w:pPr>
              <w:spacing w:after="0"/>
              <w:rPr>
                <w:rFonts w:cs="Arial"/>
              </w:rPr>
            </w:pPr>
            <w:r w:rsidRPr="00AB4EEA">
              <w:rPr>
                <w:rFonts w:cs="Arial"/>
              </w:rPr>
              <w:t>:</w:t>
            </w:r>
          </w:p>
        </w:tc>
        <w:tc>
          <w:tcPr>
            <w:tcW w:w="5939" w:type="dxa"/>
            <w:gridSpan w:val="2"/>
            <w:shd w:val="clear" w:color="auto" w:fill="auto"/>
          </w:tcPr>
          <w:p w14:paraId="434EEAAE" w14:textId="253C5B95" w:rsidR="00F73C2A" w:rsidRPr="002738D2" w:rsidRDefault="003D34C4" w:rsidP="003C3630">
            <w:pPr>
              <w:spacing w:after="0"/>
              <w:rPr>
                <w:rFonts w:cs="Arial"/>
              </w:rPr>
            </w:pPr>
            <w:r>
              <w:rPr>
                <w:rFonts w:cs="Arial"/>
              </w:rPr>
              <w:t>XXX</w:t>
            </w:r>
          </w:p>
        </w:tc>
      </w:tr>
      <w:tr w:rsidR="00B61A2A" w:rsidRPr="002738D2" w14:paraId="1743E486" w14:textId="77777777" w:rsidTr="00C80CBF">
        <w:trPr>
          <w:trHeight w:val="249"/>
        </w:trPr>
        <w:tc>
          <w:tcPr>
            <w:tcW w:w="4411" w:type="dxa"/>
            <w:shd w:val="clear" w:color="auto" w:fill="auto"/>
          </w:tcPr>
          <w:p w14:paraId="7112D7A7" w14:textId="77777777" w:rsidR="00F73C2A" w:rsidRPr="002738D2" w:rsidRDefault="00F73C2A" w:rsidP="003E607B">
            <w:pPr>
              <w:pStyle w:val="Odstavecseseznamem"/>
              <w:numPr>
                <w:ilvl w:val="0"/>
                <w:numId w:val="3"/>
              </w:numPr>
              <w:spacing w:after="0"/>
              <w:rPr>
                <w:rFonts w:cs="Arial"/>
              </w:rPr>
            </w:pPr>
            <w:r w:rsidRPr="002738D2">
              <w:rPr>
                <w:rFonts w:cs="Arial"/>
              </w:rPr>
              <w:t>ve věcech technických</w:t>
            </w:r>
          </w:p>
        </w:tc>
        <w:tc>
          <w:tcPr>
            <w:tcW w:w="508" w:type="dxa"/>
            <w:shd w:val="clear" w:color="auto" w:fill="auto"/>
          </w:tcPr>
          <w:p w14:paraId="7AE8034C" w14:textId="77777777" w:rsidR="00F73C2A" w:rsidRPr="002738D2" w:rsidRDefault="00F73C2A" w:rsidP="003C3630">
            <w:pPr>
              <w:spacing w:after="0"/>
              <w:rPr>
                <w:rFonts w:cs="Arial"/>
              </w:rPr>
            </w:pPr>
            <w:r w:rsidRPr="002738D2">
              <w:rPr>
                <w:rFonts w:cs="Arial"/>
              </w:rPr>
              <w:t>:</w:t>
            </w:r>
          </w:p>
        </w:tc>
        <w:tc>
          <w:tcPr>
            <w:tcW w:w="5939" w:type="dxa"/>
            <w:gridSpan w:val="2"/>
            <w:shd w:val="clear" w:color="auto" w:fill="auto"/>
          </w:tcPr>
          <w:p w14:paraId="31D36E86" w14:textId="75BC7FB0" w:rsidR="00F73C2A" w:rsidRPr="002738D2" w:rsidRDefault="003D34C4" w:rsidP="003C3630">
            <w:pPr>
              <w:spacing w:after="0"/>
              <w:rPr>
                <w:rFonts w:cs="Arial"/>
              </w:rPr>
            </w:pPr>
            <w:r>
              <w:rPr>
                <w:rFonts w:cs="Arial"/>
              </w:rPr>
              <w:t>XXX</w:t>
            </w:r>
          </w:p>
        </w:tc>
      </w:tr>
      <w:tr w:rsidR="00B61A2A" w:rsidRPr="002738D2" w14:paraId="3AD36248" w14:textId="77777777" w:rsidTr="00C80CBF">
        <w:trPr>
          <w:trHeight w:val="529"/>
        </w:trPr>
        <w:tc>
          <w:tcPr>
            <w:tcW w:w="4411" w:type="dxa"/>
            <w:shd w:val="clear" w:color="auto" w:fill="auto"/>
          </w:tcPr>
          <w:p w14:paraId="22A293FE" w14:textId="77777777" w:rsidR="00F73C2A" w:rsidRPr="002738D2" w:rsidRDefault="00F73C2A" w:rsidP="003C3630">
            <w:pPr>
              <w:spacing w:after="0"/>
              <w:rPr>
                <w:rFonts w:cs="Arial"/>
              </w:rPr>
            </w:pPr>
          </w:p>
        </w:tc>
        <w:tc>
          <w:tcPr>
            <w:tcW w:w="508" w:type="dxa"/>
            <w:shd w:val="clear" w:color="auto" w:fill="auto"/>
          </w:tcPr>
          <w:p w14:paraId="52142A4D" w14:textId="77777777" w:rsidR="00F73C2A" w:rsidRPr="002738D2" w:rsidRDefault="00F73C2A" w:rsidP="003C3630">
            <w:pPr>
              <w:spacing w:after="0"/>
              <w:rPr>
                <w:rFonts w:cs="Arial"/>
              </w:rPr>
            </w:pPr>
          </w:p>
        </w:tc>
        <w:tc>
          <w:tcPr>
            <w:tcW w:w="5939" w:type="dxa"/>
            <w:gridSpan w:val="2"/>
            <w:shd w:val="clear" w:color="auto" w:fill="auto"/>
          </w:tcPr>
          <w:p w14:paraId="6AA79A32" w14:textId="2B297BFF" w:rsidR="00F73C2A" w:rsidRPr="002738D2" w:rsidRDefault="003D34C4" w:rsidP="003C3630">
            <w:pPr>
              <w:spacing w:after="0"/>
              <w:rPr>
                <w:rFonts w:cs="Arial"/>
              </w:rPr>
            </w:pPr>
            <w:r>
              <w:rPr>
                <w:rFonts w:cs="Arial"/>
              </w:rPr>
              <w:t>XXX</w:t>
            </w:r>
          </w:p>
        </w:tc>
      </w:tr>
      <w:tr w:rsidR="00B61A2A" w:rsidRPr="002738D2" w14:paraId="65CAB411" w14:textId="77777777" w:rsidTr="00C80CBF">
        <w:trPr>
          <w:trHeight w:val="249"/>
        </w:trPr>
        <w:tc>
          <w:tcPr>
            <w:tcW w:w="4411" w:type="dxa"/>
            <w:shd w:val="clear" w:color="auto" w:fill="auto"/>
          </w:tcPr>
          <w:p w14:paraId="5A6E3022" w14:textId="77777777" w:rsidR="00F73C2A" w:rsidRPr="002738D2" w:rsidRDefault="00F73C2A" w:rsidP="003C3630">
            <w:pPr>
              <w:spacing w:after="0"/>
              <w:rPr>
                <w:rFonts w:cs="Arial"/>
              </w:rPr>
            </w:pPr>
            <w:r w:rsidRPr="002738D2">
              <w:rPr>
                <w:rFonts w:cs="Arial"/>
              </w:rPr>
              <w:t>IČ</w:t>
            </w:r>
            <w:r w:rsidR="00FB34B2">
              <w:rPr>
                <w:rFonts w:cs="Arial"/>
              </w:rPr>
              <w:t>O</w:t>
            </w:r>
          </w:p>
        </w:tc>
        <w:tc>
          <w:tcPr>
            <w:tcW w:w="508" w:type="dxa"/>
            <w:shd w:val="clear" w:color="auto" w:fill="auto"/>
          </w:tcPr>
          <w:p w14:paraId="5039693C" w14:textId="77777777" w:rsidR="00F73C2A" w:rsidRPr="002738D2" w:rsidRDefault="00F73C2A" w:rsidP="003C3630">
            <w:pPr>
              <w:spacing w:after="0"/>
              <w:rPr>
                <w:rFonts w:cs="Arial"/>
              </w:rPr>
            </w:pPr>
            <w:r w:rsidRPr="002738D2">
              <w:rPr>
                <w:rFonts w:cs="Arial"/>
              </w:rPr>
              <w:t>:</w:t>
            </w:r>
          </w:p>
        </w:tc>
        <w:tc>
          <w:tcPr>
            <w:tcW w:w="5939" w:type="dxa"/>
            <w:gridSpan w:val="2"/>
            <w:shd w:val="clear" w:color="auto" w:fill="auto"/>
          </w:tcPr>
          <w:p w14:paraId="4586F751" w14:textId="77777777" w:rsidR="00F73C2A" w:rsidRPr="002738D2" w:rsidRDefault="00F73C2A" w:rsidP="003C3630">
            <w:pPr>
              <w:spacing w:after="0"/>
              <w:rPr>
                <w:rFonts w:cs="Arial"/>
              </w:rPr>
            </w:pPr>
            <w:r w:rsidRPr="002738D2">
              <w:rPr>
                <w:rFonts w:cs="Arial"/>
              </w:rPr>
              <w:t>70891320</w:t>
            </w:r>
          </w:p>
        </w:tc>
      </w:tr>
      <w:tr w:rsidR="00B61A2A" w:rsidRPr="002738D2" w14:paraId="6248FD8C" w14:textId="77777777" w:rsidTr="00C80CBF">
        <w:trPr>
          <w:trHeight w:val="264"/>
        </w:trPr>
        <w:tc>
          <w:tcPr>
            <w:tcW w:w="4411" w:type="dxa"/>
            <w:shd w:val="clear" w:color="auto" w:fill="auto"/>
          </w:tcPr>
          <w:p w14:paraId="2C6AE19E" w14:textId="77777777" w:rsidR="00F73C2A" w:rsidRPr="002738D2" w:rsidRDefault="00F73C2A" w:rsidP="003C3630">
            <w:pPr>
              <w:spacing w:after="0"/>
              <w:rPr>
                <w:rFonts w:cs="Arial"/>
              </w:rPr>
            </w:pPr>
            <w:r w:rsidRPr="002738D2">
              <w:rPr>
                <w:rFonts w:cs="Arial"/>
              </w:rPr>
              <w:t>DIČ</w:t>
            </w:r>
          </w:p>
        </w:tc>
        <w:tc>
          <w:tcPr>
            <w:tcW w:w="508" w:type="dxa"/>
            <w:shd w:val="clear" w:color="auto" w:fill="auto"/>
          </w:tcPr>
          <w:p w14:paraId="1B5E4464" w14:textId="77777777" w:rsidR="00F73C2A" w:rsidRPr="002738D2" w:rsidRDefault="00F73C2A" w:rsidP="003C3630">
            <w:pPr>
              <w:spacing w:after="0"/>
              <w:rPr>
                <w:rFonts w:cs="Arial"/>
              </w:rPr>
            </w:pPr>
            <w:r w:rsidRPr="002738D2">
              <w:rPr>
                <w:rFonts w:cs="Arial"/>
              </w:rPr>
              <w:t>:</w:t>
            </w:r>
          </w:p>
        </w:tc>
        <w:tc>
          <w:tcPr>
            <w:tcW w:w="5939" w:type="dxa"/>
            <w:gridSpan w:val="2"/>
            <w:shd w:val="clear" w:color="auto" w:fill="auto"/>
          </w:tcPr>
          <w:p w14:paraId="0A726994" w14:textId="77777777" w:rsidR="00F73C2A" w:rsidRPr="002738D2" w:rsidRDefault="00F73C2A" w:rsidP="003C3630">
            <w:pPr>
              <w:spacing w:after="0"/>
              <w:rPr>
                <w:rFonts w:cs="Arial"/>
              </w:rPr>
            </w:pPr>
            <w:r w:rsidRPr="002738D2">
              <w:rPr>
                <w:rFonts w:cs="Arial"/>
              </w:rPr>
              <w:t>CZ70891320</w:t>
            </w:r>
          </w:p>
        </w:tc>
      </w:tr>
      <w:tr w:rsidR="00B61A2A" w:rsidRPr="002738D2" w14:paraId="7553C282" w14:textId="77777777" w:rsidTr="00C80CBF">
        <w:trPr>
          <w:trHeight w:val="264"/>
        </w:trPr>
        <w:tc>
          <w:tcPr>
            <w:tcW w:w="4411" w:type="dxa"/>
            <w:shd w:val="clear" w:color="auto" w:fill="auto"/>
          </w:tcPr>
          <w:p w14:paraId="2533D933" w14:textId="77777777" w:rsidR="00F73C2A" w:rsidRPr="002738D2" w:rsidRDefault="00F73C2A" w:rsidP="003C3630">
            <w:pPr>
              <w:spacing w:after="0"/>
              <w:rPr>
                <w:rFonts w:cs="Arial"/>
              </w:rPr>
            </w:pPr>
            <w:r w:rsidRPr="002738D2">
              <w:rPr>
                <w:rFonts w:cs="Arial"/>
              </w:rPr>
              <w:t>Bankovní ústav</w:t>
            </w:r>
          </w:p>
        </w:tc>
        <w:tc>
          <w:tcPr>
            <w:tcW w:w="508" w:type="dxa"/>
            <w:shd w:val="clear" w:color="auto" w:fill="auto"/>
          </w:tcPr>
          <w:p w14:paraId="51203E3C" w14:textId="77777777" w:rsidR="00F73C2A" w:rsidRPr="004357FD" w:rsidRDefault="00F73C2A" w:rsidP="003C3630">
            <w:pPr>
              <w:spacing w:after="0"/>
              <w:rPr>
                <w:rFonts w:cs="Arial"/>
              </w:rPr>
            </w:pPr>
            <w:r w:rsidRPr="004357FD">
              <w:rPr>
                <w:rFonts w:cs="Arial"/>
              </w:rPr>
              <w:t>:</w:t>
            </w:r>
          </w:p>
        </w:tc>
        <w:tc>
          <w:tcPr>
            <w:tcW w:w="5939" w:type="dxa"/>
            <w:gridSpan w:val="2"/>
            <w:shd w:val="clear" w:color="auto" w:fill="auto"/>
          </w:tcPr>
          <w:p w14:paraId="5D00734A" w14:textId="59C598FB" w:rsidR="00F73C2A" w:rsidRPr="004357FD" w:rsidRDefault="003D34C4" w:rsidP="003C3630">
            <w:pPr>
              <w:spacing w:after="0"/>
              <w:rPr>
                <w:rFonts w:cs="Arial"/>
              </w:rPr>
            </w:pPr>
            <w:r>
              <w:rPr>
                <w:rFonts w:cs="Arial"/>
              </w:rPr>
              <w:t>XXX</w:t>
            </w:r>
          </w:p>
        </w:tc>
      </w:tr>
      <w:tr w:rsidR="00B61A2A" w:rsidRPr="002738D2" w14:paraId="5B3EB4CC" w14:textId="77777777" w:rsidTr="00C80CBF">
        <w:trPr>
          <w:trHeight w:val="249"/>
        </w:trPr>
        <w:tc>
          <w:tcPr>
            <w:tcW w:w="4411" w:type="dxa"/>
            <w:shd w:val="clear" w:color="auto" w:fill="auto"/>
          </w:tcPr>
          <w:p w14:paraId="2959F342" w14:textId="77777777" w:rsidR="00F73C2A" w:rsidRPr="002738D2" w:rsidRDefault="00F73C2A" w:rsidP="003C3630">
            <w:pPr>
              <w:spacing w:after="0"/>
              <w:rPr>
                <w:rFonts w:cs="Arial"/>
              </w:rPr>
            </w:pPr>
            <w:r w:rsidRPr="002738D2">
              <w:rPr>
                <w:rFonts w:cs="Arial"/>
              </w:rPr>
              <w:t>Číslo účtu</w:t>
            </w:r>
          </w:p>
        </w:tc>
        <w:tc>
          <w:tcPr>
            <w:tcW w:w="508" w:type="dxa"/>
            <w:shd w:val="clear" w:color="auto" w:fill="auto"/>
          </w:tcPr>
          <w:p w14:paraId="7AD5F288" w14:textId="77777777" w:rsidR="00F73C2A" w:rsidRPr="004357FD" w:rsidRDefault="00F73C2A" w:rsidP="003C3630">
            <w:pPr>
              <w:spacing w:after="0"/>
              <w:rPr>
                <w:rFonts w:cs="Arial"/>
              </w:rPr>
            </w:pPr>
            <w:r w:rsidRPr="004357FD">
              <w:rPr>
                <w:rFonts w:cs="Arial"/>
              </w:rPr>
              <w:t>:</w:t>
            </w:r>
          </w:p>
        </w:tc>
        <w:tc>
          <w:tcPr>
            <w:tcW w:w="5939" w:type="dxa"/>
            <w:gridSpan w:val="2"/>
            <w:shd w:val="clear" w:color="auto" w:fill="auto"/>
          </w:tcPr>
          <w:p w14:paraId="7CC63726" w14:textId="5D3BEADB" w:rsidR="00F73C2A" w:rsidRPr="004357FD" w:rsidRDefault="00AB4EEA" w:rsidP="00AB4EEA">
            <w:pPr>
              <w:spacing w:after="0"/>
              <w:rPr>
                <w:rFonts w:cs="Arial"/>
              </w:rPr>
            </w:pPr>
            <w:r w:rsidRPr="004357FD">
              <w:rPr>
                <w:rFonts w:cs="Arial"/>
                <w:color w:val="000000"/>
              </w:rPr>
              <w:t>1827552/0800</w:t>
            </w:r>
          </w:p>
        </w:tc>
      </w:tr>
      <w:tr w:rsidR="00B61A2A" w:rsidRPr="002738D2" w14:paraId="5BFF29E8" w14:textId="77777777" w:rsidTr="00C80CBF">
        <w:trPr>
          <w:trHeight w:val="264"/>
        </w:trPr>
        <w:tc>
          <w:tcPr>
            <w:tcW w:w="4411" w:type="dxa"/>
            <w:shd w:val="clear" w:color="auto" w:fill="auto"/>
          </w:tcPr>
          <w:p w14:paraId="0FAAEA07" w14:textId="77777777" w:rsidR="00F73C2A" w:rsidRPr="002738D2" w:rsidRDefault="00F73C2A" w:rsidP="003C3630">
            <w:pPr>
              <w:spacing w:after="0"/>
              <w:rPr>
                <w:rFonts w:cs="Arial"/>
              </w:rPr>
            </w:pPr>
            <w:r w:rsidRPr="002738D2">
              <w:rPr>
                <w:rFonts w:cs="Arial"/>
              </w:rPr>
              <w:t>Telefon</w:t>
            </w:r>
          </w:p>
        </w:tc>
        <w:tc>
          <w:tcPr>
            <w:tcW w:w="508" w:type="dxa"/>
            <w:shd w:val="clear" w:color="auto" w:fill="auto"/>
          </w:tcPr>
          <w:p w14:paraId="2AE0C1F2" w14:textId="77777777" w:rsidR="00F73C2A" w:rsidRPr="002738D2" w:rsidRDefault="00F73C2A" w:rsidP="003C3630">
            <w:pPr>
              <w:spacing w:after="0"/>
              <w:rPr>
                <w:rFonts w:cs="Arial"/>
              </w:rPr>
            </w:pPr>
            <w:r w:rsidRPr="002738D2">
              <w:rPr>
                <w:rFonts w:cs="Arial"/>
              </w:rPr>
              <w:t>:</w:t>
            </w:r>
          </w:p>
        </w:tc>
        <w:tc>
          <w:tcPr>
            <w:tcW w:w="5939" w:type="dxa"/>
            <w:gridSpan w:val="2"/>
            <w:shd w:val="clear" w:color="auto" w:fill="auto"/>
          </w:tcPr>
          <w:p w14:paraId="0B7D2B9F" w14:textId="4334DF24" w:rsidR="00F73C2A" w:rsidRPr="002738D2" w:rsidRDefault="003D34C4" w:rsidP="004E6DC8">
            <w:pPr>
              <w:spacing w:after="0"/>
              <w:rPr>
                <w:rFonts w:cs="Arial"/>
              </w:rPr>
            </w:pPr>
            <w:r>
              <w:rPr>
                <w:rFonts w:cs="Arial"/>
              </w:rPr>
              <w:t>XXX</w:t>
            </w:r>
          </w:p>
        </w:tc>
      </w:tr>
      <w:tr w:rsidR="00B61A2A" w:rsidRPr="002738D2" w14:paraId="46EE4A94" w14:textId="77777777" w:rsidTr="00C80CBF">
        <w:trPr>
          <w:trHeight w:val="249"/>
        </w:trPr>
        <w:tc>
          <w:tcPr>
            <w:tcW w:w="4411" w:type="dxa"/>
            <w:shd w:val="clear" w:color="auto" w:fill="auto"/>
          </w:tcPr>
          <w:p w14:paraId="66F79D7E" w14:textId="77777777" w:rsidR="00F73C2A" w:rsidRPr="002738D2" w:rsidRDefault="00FB34B2" w:rsidP="003C3630">
            <w:pPr>
              <w:spacing w:after="0"/>
              <w:rPr>
                <w:rFonts w:cs="Arial"/>
              </w:rPr>
            </w:pPr>
            <w:r>
              <w:rPr>
                <w:rFonts w:cs="Arial"/>
              </w:rPr>
              <w:t>E-m</w:t>
            </w:r>
            <w:r w:rsidR="00F73C2A" w:rsidRPr="002738D2">
              <w:rPr>
                <w:rFonts w:cs="Arial"/>
              </w:rPr>
              <w:t>ail</w:t>
            </w:r>
          </w:p>
        </w:tc>
        <w:tc>
          <w:tcPr>
            <w:tcW w:w="508" w:type="dxa"/>
            <w:shd w:val="clear" w:color="auto" w:fill="auto"/>
          </w:tcPr>
          <w:p w14:paraId="4461E069" w14:textId="77777777" w:rsidR="00F73C2A" w:rsidRPr="002738D2" w:rsidRDefault="00F73C2A" w:rsidP="003C3630">
            <w:pPr>
              <w:spacing w:after="0"/>
              <w:rPr>
                <w:rFonts w:cs="Arial"/>
              </w:rPr>
            </w:pPr>
            <w:r w:rsidRPr="002738D2">
              <w:rPr>
                <w:rFonts w:cs="Arial"/>
              </w:rPr>
              <w:t>:</w:t>
            </w:r>
          </w:p>
        </w:tc>
        <w:tc>
          <w:tcPr>
            <w:tcW w:w="5939" w:type="dxa"/>
            <w:gridSpan w:val="2"/>
            <w:shd w:val="clear" w:color="auto" w:fill="auto"/>
          </w:tcPr>
          <w:p w14:paraId="79EAFCB9" w14:textId="52533B40" w:rsidR="00F73C2A" w:rsidRPr="002738D2" w:rsidRDefault="003D34C4" w:rsidP="00B3500E">
            <w:pPr>
              <w:spacing w:after="0"/>
              <w:rPr>
                <w:rFonts w:cs="Arial"/>
              </w:rPr>
            </w:pPr>
            <w:r>
              <w:rPr>
                <w:rFonts w:cs="Arial"/>
              </w:rPr>
              <w:t>XXX</w:t>
            </w:r>
          </w:p>
        </w:tc>
      </w:tr>
      <w:tr w:rsidR="00B61A2A" w:rsidRPr="002738D2" w14:paraId="69C244F4" w14:textId="77777777" w:rsidTr="00C80CBF">
        <w:trPr>
          <w:trHeight w:val="290"/>
        </w:trPr>
        <w:tc>
          <w:tcPr>
            <w:tcW w:w="4411" w:type="dxa"/>
            <w:shd w:val="clear" w:color="auto" w:fill="auto"/>
          </w:tcPr>
          <w:p w14:paraId="3EAFF5E5" w14:textId="77777777" w:rsidR="00F73C2A" w:rsidRPr="002738D2" w:rsidRDefault="00F73C2A" w:rsidP="003C3630">
            <w:pPr>
              <w:spacing w:after="0"/>
              <w:rPr>
                <w:rFonts w:cs="Arial"/>
              </w:rPr>
            </w:pPr>
            <w:r w:rsidRPr="002738D2">
              <w:rPr>
                <w:rFonts w:cs="Arial"/>
              </w:rPr>
              <w:t>ID DS</w:t>
            </w:r>
          </w:p>
        </w:tc>
        <w:tc>
          <w:tcPr>
            <w:tcW w:w="508" w:type="dxa"/>
            <w:shd w:val="clear" w:color="auto" w:fill="auto"/>
          </w:tcPr>
          <w:p w14:paraId="7F791BC4" w14:textId="77777777" w:rsidR="00F73C2A" w:rsidRPr="002738D2" w:rsidRDefault="00F73C2A" w:rsidP="003C3630">
            <w:pPr>
              <w:spacing w:after="0"/>
              <w:rPr>
                <w:rFonts w:cs="Arial"/>
              </w:rPr>
            </w:pPr>
            <w:r w:rsidRPr="002738D2">
              <w:rPr>
                <w:rFonts w:cs="Arial"/>
              </w:rPr>
              <w:t>:</w:t>
            </w:r>
          </w:p>
        </w:tc>
        <w:tc>
          <w:tcPr>
            <w:tcW w:w="5939" w:type="dxa"/>
            <w:gridSpan w:val="2"/>
            <w:shd w:val="clear" w:color="auto" w:fill="auto"/>
          </w:tcPr>
          <w:p w14:paraId="642B3CA4" w14:textId="77777777" w:rsidR="00F73C2A" w:rsidRPr="002738D2" w:rsidRDefault="00F73C2A" w:rsidP="003C3630">
            <w:pPr>
              <w:spacing w:after="0"/>
              <w:rPr>
                <w:rFonts w:cs="Arial"/>
              </w:rPr>
            </w:pPr>
            <w:proofErr w:type="spellStart"/>
            <w:r w:rsidRPr="002738D2">
              <w:rPr>
                <w:rFonts w:cs="Arial"/>
              </w:rPr>
              <w:t>scsbwku</w:t>
            </w:r>
            <w:proofErr w:type="spellEnd"/>
          </w:p>
        </w:tc>
      </w:tr>
      <w:tr w:rsidR="00B61A2A" w:rsidRPr="004F2612" w14:paraId="2793F0BB" w14:textId="77777777" w:rsidTr="00C80CBF">
        <w:trPr>
          <w:gridAfter w:val="1"/>
          <w:wAfter w:w="145" w:type="dxa"/>
          <w:trHeight w:val="333"/>
        </w:trPr>
        <w:tc>
          <w:tcPr>
            <w:tcW w:w="4395" w:type="dxa"/>
            <w:shd w:val="clear" w:color="auto" w:fill="auto"/>
          </w:tcPr>
          <w:p w14:paraId="07E8540D" w14:textId="1BF483BC" w:rsidR="00F73C2A" w:rsidRPr="001F5AD4" w:rsidRDefault="0019346B" w:rsidP="003C3630">
            <w:pPr>
              <w:spacing w:after="0"/>
              <w:rPr>
                <w:rFonts w:cs="Arial"/>
                <w:b/>
                <w:sz w:val="22"/>
                <w:szCs w:val="22"/>
              </w:rPr>
            </w:pPr>
            <w:r>
              <w:rPr>
                <w:rFonts w:cs="Arial"/>
                <w:b/>
                <w:sz w:val="22"/>
                <w:szCs w:val="22"/>
              </w:rPr>
              <w:t>Dodavatel</w:t>
            </w:r>
          </w:p>
        </w:tc>
        <w:tc>
          <w:tcPr>
            <w:tcW w:w="567" w:type="dxa"/>
            <w:shd w:val="clear" w:color="auto" w:fill="auto"/>
          </w:tcPr>
          <w:p w14:paraId="76ED31EA" w14:textId="764A3BFC" w:rsidR="00F73C2A" w:rsidRPr="004357FD" w:rsidRDefault="00F73C2A" w:rsidP="003C3630">
            <w:pPr>
              <w:spacing w:after="0"/>
              <w:rPr>
                <w:rFonts w:cs="Arial"/>
                <w:sz w:val="22"/>
                <w:szCs w:val="22"/>
              </w:rPr>
            </w:pPr>
            <w:r w:rsidRPr="004357FD">
              <w:rPr>
                <w:rFonts w:cs="Arial"/>
                <w:sz w:val="22"/>
                <w:szCs w:val="22"/>
              </w:rPr>
              <w:t>:</w:t>
            </w:r>
            <w:r w:rsidR="00B3500E" w:rsidRPr="004357FD">
              <w:rPr>
                <w:rFonts w:cs="Arial"/>
                <w:sz w:val="22"/>
                <w:szCs w:val="22"/>
              </w:rPr>
              <w:t xml:space="preserve"> </w:t>
            </w:r>
          </w:p>
        </w:tc>
        <w:tc>
          <w:tcPr>
            <w:tcW w:w="5746" w:type="dxa"/>
            <w:shd w:val="clear" w:color="auto" w:fill="auto"/>
          </w:tcPr>
          <w:p w14:paraId="04A0CAE2" w14:textId="4005E365" w:rsidR="00F73C2A" w:rsidRPr="00227DFE" w:rsidRDefault="00EC7AC7" w:rsidP="003C3630">
            <w:pPr>
              <w:spacing w:after="0"/>
              <w:rPr>
                <w:rFonts w:cs="Arial"/>
                <w:b/>
              </w:rPr>
            </w:pPr>
            <w:r w:rsidRPr="00227DFE">
              <w:rPr>
                <w:rFonts w:cs="Arial"/>
                <w:b/>
              </w:rPr>
              <w:t>Muzea Servis</w:t>
            </w:r>
            <w:r w:rsidR="008A5BA6" w:rsidRPr="00227DFE">
              <w:rPr>
                <w:rFonts w:cs="Arial"/>
                <w:b/>
              </w:rPr>
              <w:t>, spol. s r. o.</w:t>
            </w:r>
            <w:r w:rsidR="00B3500E" w:rsidRPr="00227DFE">
              <w:rPr>
                <w:rFonts w:cs="Arial"/>
              </w:rPr>
              <w:tab/>
            </w:r>
          </w:p>
        </w:tc>
      </w:tr>
      <w:tr w:rsidR="00B61A2A" w:rsidRPr="004F2612" w14:paraId="17C19E61" w14:textId="77777777" w:rsidTr="00C80CBF">
        <w:trPr>
          <w:gridAfter w:val="1"/>
          <w:wAfter w:w="145" w:type="dxa"/>
          <w:trHeight w:val="28"/>
        </w:trPr>
        <w:tc>
          <w:tcPr>
            <w:tcW w:w="4395" w:type="dxa"/>
            <w:shd w:val="clear" w:color="auto" w:fill="auto"/>
          </w:tcPr>
          <w:p w14:paraId="71870B59" w14:textId="77777777" w:rsidR="00F73C2A" w:rsidRPr="004F2612" w:rsidRDefault="00F73C2A" w:rsidP="00651E5B">
            <w:pPr>
              <w:spacing w:after="0"/>
              <w:rPr>
                <w:rFonts w:cs="Arial"/>
              </w:rPr>
            </w:pPr>
            <w:r w:rsidRPr="004F2612">
              <w:rPr>
                <w:rFonts w:cs="Arial"/>
              </w:rPr>
              <w:t>Sídlo</w:t>
            </w:r>
          </w:p>
        </w:tc>
        <w:tc>
          <w:tcPr>
            <w:tcW w:w="567" w:type="dxa"/>
            <w:shd w:val="clear" w:color="auto" w:fill="auto"/>
          </w:tcPr>
          <w:p w14:paraId="64CB583B" w14:textId="77777777" w:rsidR="00F73C2A" w:rsidRPr="004357FD" w:rsidRDefault="00F73C2A" w:rsidP="00651E5B">
            <w:pPr>
              <w:spacing w:after="0"/>
              <w:rPr>
                <w:rFonts w:cs="Arial"/>
                <w:sz w:val="22"/>
                <w:szCs w:val="22"/>
              </w:rPr>
            </w:pPr>
            <w:r w:rsidRPr="004357FD">
              <w:rPr>
                <w:rFonts w:cs="Arial"/>
                <w:sz w:val="22"/>
                <w:szCs w:val="22"/>
              </w:rPr>
              <w:t>:</w:t>
            </w:r>
          </w:p>
        </w:tc>
        <w:tc>
          <w:tcPr>
            <w:tcW w:w="5746" w:type="dxa"/>
            <w:shd w:val="clear" w:color="auto" w:fill="auto"/>
          </w:tcPr>
          <w:p w14:paraId="6804B5DC" w14:textId="15EAAF1A" w:rsidR="00F73C2A" w:rsidRPr="00227DFE" w:rsidRDefault="008A5BA6" w:rsidP="00651E5B">
            <w:pPr>
              <w:spacing w:after="0"/>
              <w:rPr>
                <w:rFonts w:cs="Arial"/>
                <w:bCs/>
              </w:rPr>
            </w:pPr>
            <w:r w:rsidRPr="00227DFE">
              <w:rPr>
                <w:rFonts w:cs="Arial"/>
                <w:bCs/>
              </w:rPr>
              <w:t>Žebětínská</w:t>
            </w:r>
            <w:r w:rsidR="001F3D6B" w:rsidRPr="00227DFE">
              <w:rPr>
                <w:rFonts w:cs="Arial"/>
                <w:bCs/>
              </w:rPr>
              <w:t xml:space="preserve"> 952/47, 623 00 Brno</w:t>
            </w:r>
            <w:r w:rsidR="00B3500E" w:rsidRPr="00227DFE">
              <w:rPr>
                <w:rFonts w:cs="Arial"/>
                <w:bCs/>
              </w:rPr>
              <w:tab/>
            </w:r>
          </w:p>
        </w:tc>
      </w:tr>
      <w:tr w:rsidR="00B61A2A" w:rsidRPr="004F2612" w14:paraId="6CABFB2A" w14:textId="77777777" w:rsidTr="00C80CBF">
        <w:trPr>
          <w:gridAfter w:val="1"/>
          <w:wAfter w:w="145" w:type="dxa"/>
          <w:trHeight w:val="28"/>
        </w:trPr>
        <w:tc>
          <w:tcPr>
            <w:tcW w:w="4395" w:type="dxa"/>
            <w:shd w:val="clear" w:color="auto" w:fill="auto"/>
          </w:tcPr>
          <w:p w14:paraId="79E5A077" w14:textId="77777777" w:rsidR="00F73C2A" w:rsidRPr="004F2612" w:rsidRDefault="00F73C2A" w:rsidP="00651E5B">
            <w:pPr>
              <w:spacing w:after="0"/>
              <w:rPr>
                <w:rFonts w:cs="Arial"/>
              </w:rPr>
            </w:pPr>
            <w:r w:rsidRPr="004F2612">
              <w:rPr>
                <w:rFonts w:cs="Arial"/>
              </w:rPr>
              <w:t>Statutární orgán</w:t>
            </w:r>
          </w:p>
        </w:tc>
        <w:tc>
          <w:tcPr>
            <w:tcW w:w="567" w:type="dxa"/>
            <w:shd w:val="clear" w:color="auto" w:fill="auto"/>
          </w:tcPr>
          <w:p w14:paraId="7949DC07" w14:textId="77777777" w:rsidR="00F73C2A" w:rsidRPr="004357FD" w:rsidRDefault="00F73C2A" w:rsidP="00651E5B">
            <w:pPr>
              <w:spacing w:after="0"/>
              <w:rPr>
                <w:rFonts w:cs="Arial"/>
                <w:sz w:val="22"/>
                <w:szCs w:val="22"/>
              </w:rPr>
            </w:pPr>
            <w:r w:rsidRPr="004357FD">
              <w:rPr>
                <w:rFonts w:cs="Arial"/>
                <w:sz w:val="22"/>
                <w:szCs w:val="22"/>
              </w:rPr>
              <w:t>:</w:t>
            </w:r>
          </w:p>
        </w:tc>
        <w:tc>
          <w:tcPr>
            <w:tcW w:w="5746" w:type="dxa"/>
            <w:shd w:val="clear" w:color="auto" w:fill="auto"/>
          </w:tcPr>
          <w:p w14:paraId="218B00D7" w14:textId="7D9C7F20" w:rsidR="00F73C2A" w:rsidRPr="00227DFE" w:rsidRDefault="001F3D6B" w:rsidP="00651E5B">
            <w:pPr>
              <w:spacing w:after="0"/>
              <w:rPr>
                <w:rFonts w:cs="Arial"/>
                <w:bCs/>
              </w:rPr>
            </w:pPr>
            <w:r w:rsidRPr="00227DFE">
              <w:rPr>
                <w:rFonts w:cs="Arial"/>
                <w:bCs/>
              </w:rPr>
              <w:t xml:space="preserve">Ing. Petr </w:t>
            </w:r>
            <w:proofErr w:type="spellStart"/>
            <w:r w:rsidRPr="00227DFE">
              <w:rPr>
                <w:rFonts w:cs="Arial"/>
                <w:bCs/>
              </w:rPr>
              <w:t>Petkovský</w:t>
            </w:r>
            <w:proofErr w:type="spellEnd"/>
            <w:r w:rsidR="00FE3DA6" w:rsidRPr="00227DFE">
              <w:rPr>
                <w:rFonts w:cs="Arial"/>
                <w:bCs/>
              </w:rPr>
              <w:t>, jednatel</w:t>
            </w:r>
            <w:r w:rsidR="00B3500E" w:rsidRPr="00227DFE">
              <w:rPr>
                <w:rFonts w:cs="Arial"/>
                <w:bCs/>
              </w:rPr>
              <w:tab/>
            </w:r>
          </w:p>
        </w:tc>
      </w:tr>
      <w:tr w:rsidR="00B61A2A" w:rsidRPr="004F2612" w14:paraId="78D466DF" w14:textId="77777777" w:rsidTr="00C80CBF">
        <w:trPr>
          <w:gridAfter w:val="1"/>
          <w:wAfter w:w="145" w:type="dxa"/>
          <w:trHeight w:val="28"/>
        </w:trPr>
        <w:tc>
          <w:tcPr>
            <w:tcW w:w="4395" w:type="dxa"/>
            <w:shd w:val="clear" w:color="auto" w:fill="auto"/>
          </w:tcPr>
          <w:p w14:paraId="1CCF69E7" w14:textId="77777777" w:rsidR="00F73C2A" w:rsidRPr="004F2612" w:rsidRDefault="00F73C2A" w:rsidP="00651E5B">
            <w:pPr>
              <w:spacing w:after="0"/>
              <w:rPr>
                <w:rFonts w:cs="Arial"/>
              </w:rPr>
            </w:pPr>
            <w:r w:rsidRPr="004F2612">
              <w:rPr>
                <w:rFonts w:cs="Arial"/>
              </w:rPr>
              <w:t>Zapsán v obchodním rejstříku</w:t>
            </w:r>
          </w:p>
        </w:tc>
        <w:tc>
          <w:tcPr>
            <w:tcW w:w="567" w:type="dxa"/>
            <w:shd w:val="clear" w:color="auto" w:fill="auto"/>
          </w:tcPr>
          <w:p w14:paraId="5C1E8F45" w14:textId="77777777" w:rsidR="00F73C2A" w:rsidRPr="004357FD" w:rsidRDefault="00F73C2A" w:rsidP="00651E5B">
            <w:pPr>
              <w:spacing w:after="0"/>
              <w:rPr>
                <w:rFonts w:cs="Arial"/>
                <w:sz w:val="22"/>
                <w:szCs w:val="22"/>
              </w:rPr>
            </w:pPr>
            <w:r w:rsidRPr="004357FD">
              <w:rPr>
                <w:rFonts w:cs="Arial"/>
                <w:sz w:val="22"/>
                <w:szCs w:val="22"/>
              </w:rPr>
              <w:t>:</w:t>
            </w:r>
          </w:p>
        </w:tc>
        <w:tc>
          <w:tcPr>
            <w:tcW w:w="5746" w:type="dxa"/>
            <w:shd w:val="clear" w:color="auto" w:fill="auto"/>
          </w:tcPr>
          <w:p w14:paraId="1B6B276E" w14:textId="2E62C45B" w:rsidR="00F73C2A" w:rsidRPr="00227DFE" w:rsidRDefault="00243DF4" w:rsidP="00651E5B">
            <w:pPr>
              <w:spacing w:after="0"/>
              <w:rPr>
                <w:rFonts w:cs="Arial"/>
                <w:bCs/>
              </w:rPr>
            </w:pPr>
            <w:r w:rsidRPr="00227DFE">
              <w:rPr>
                <w:rFonts w:cs="Arial"/>
                <w:bCs/>
              </w:rPr>
              <w:t>U Krajského soudu v Brně, sp</w:t>
            </w:r>
            <w:r w:rsidR="00340CD3" w:rsidRPr="00227DFE">
              <w:rPr>
                <w:rFonts w:cs="Arial"/>
                <w:bCs/>
              </w:rPr>
              <w:t>is</w:t>
            </w:r>
            <w:r w:rsidRPr="00227DFE">
              <w:rPr>
                <w:rFonts w:cs="Arial"/>
                <w:bCs/>
              </w:rPr>
              <w:t>.</w:t>
            </w:r>
            <w:r w:rsidR="00340CD3" w:rsidRPr="00227DFE">
              <w:rPr>
                <w:rFonts w:cs="Arial"/>
                <w:bCs/>
              </w:rPr>
              <w:t xml:space="preserve"> </w:t>
            </w:r>
            <w:r w:rsidRPr="00227DFE">
              <w:rPr>
                <w:rFonts w:cs="Arial"/>
                <w:bCs/>
              </w:rPr>
              <w:t>zn.</w:t>
            </w:r>
            <w:r w:rsidR="00340CD3" w:rsidRPr="00227DFE">
              <w:rPr>
                <w:rFonts w:cs="Arial"/>
                <w:bCs/>
              </w:rPr>
              <w:t xml:space="preserve"> C 85487</w:t>
            </w:r>
            <w:r w:rsidR="00B3500E" w:rsidRPr="00227DFE">
              <w:rPr>
                <w:rFonts w:cs="Arial"/>
                <w:bCs/>
              </w:rPr>
              <w:tab/>
            </w:r>
          </w:p>
        </w:tc>
      </w:tr>
      <w:tr w:rsidR="00B61A2A" w:rsidRPr="004F2612" w14:paraId="0860DB64" w14:textId="77777777" w:rsidTr="00C80CBF">
        <w:trPr>
          <w:gridAfter w:val="1"/>
          <w:wAfter w:w="145" w:type="dxa"/>
          <w:trHeight w:val="28"/>
        </w:trPr>
        <w:tc>
          <w:tcPr>
            <w:tcW w:w="4395" w:type="dxa"/>
            <w:shd w:val="clear" w:color="auto" w:fill="auto"/>
          </w:tcPr>
          <w:p w14:paraId="077B76E5" w14:textId="77777777" w:rsidR="00F73C2A" w:rsidRPr="004F2612" w:rsidRDefault="00F73C2A" w:rsidP="00651E5B">
            <w:pPr>
              <w:spacing w:after="0"/>
              <w:rPr>
                <w:rFonts w:cs="Arial"/>
              </w:rPr>
            </w:pPr>
            <w:r w:rsidRPr="004F2612">
              <w:rPr>
                <w:rFonts w:cs="Arial"/>
              </w:rPr>
              <w:t>Osoby oprávněné jednat</w:t>
            </w:r>
          </w:p>
        </w:tc>
        <w:tc>
          <w:tcPr>
            <w:tcW w:w="567" w:type="dxa"/>
            <w:shd w:val="clear" w:color="auto" w:fill="auto"/>
          </w:tcPr>
          <w:p w14:paraId="268CE8AA" w14:textId="77777777" w:rsidR="00F73C2A" w:rsidRPr="004357FD" w:rsidRDefault="00F73C2A" w:rsidP="00651E5B">
            <w:pPr>
              <w:spacing w:after="0"/>
              <w:rPr>
                <w:rFonts w:cs="Arial"/>
                <w:sz w:val="22"/>
                <w:szCs w:val="22"/>
              </w:rPr>
            </w:pPr>
            <w:r w:rsidRPr="004357FD">
              <w:rPr>
                <w:rFonts w:cs="Arial"/>
                <w:sz w:val="22"/>
                <w:szCs w:val="22"/>
              </w:rPr>
              <w:t>:</w:t>
            </w:r>
          </w:p>
        </w:tc>
        <w:tc>
          <w:tcPr>
            <w:tcW w:w="5746" w:type="dxa"/>
            <w:shd w:val="clear" w:color="auto" w:fill="auto"/>
          </w:tcPr>
          <w:p w14:paraId="06C68173" w14:textId="1135F4E2" w:rsidR="00F73C2A" w:rsidRPr="00227DFE" w:rsidRDefault="00B3500E" w:rsidP="00651E5B">
            <w:pPr>
              <w:spacing w:after="0"/>
              <w:rPr>
                <w:rFonts w:cs="Arial"/>
                <w:bCs/>
              </w:rPr>
            </w:pPr>
            <w:r w:rsidRPr="00227DFE">
              <w:rPr>
                <w:rFonts w:cs="Arial"/>
                <w:bCs/>
              </w:rPr>
              <w:tab/>
            </w:r>
          </w:p>
        </w:tc>
      </w:tr>
      <w:tr w:rsidR="00B61A2A" w:rsidRPr="004F2612" w14:paraId="6513274D" w14:textId="77777777" w:rsidTr="00C80CBF">
        <w:trPr>
          <w:gridAfter w:val="1"/>
          <w:wAfter w:w="145" w:type="dxa"/>
          <w:trHeight w:val="28"/>
        </w:trPr>
        <w:tc>
          <w:tcPr>
            <w:tcW w:w="4395" w:type="dxa"/>
            <w:shd w:val="clear" w:color="auto" w:fill="auto"/>
          </w:tcPr>
          <w:p w14:paraId="06CD512A" w14:textId="77777777" w:rsidR="00F73C2A" w:rsidRPr="004F2612" w:rsidRDefault="00F73C2A" w:rsidP="003E607B">
            <w:pPr>
              <w:pStyle w:val="Odstavecseseznamem"/>
              <w:numPr>
                <w:ilvl w:val="0"/>
                <w:numId w:val="4"/>
              </w:numPr>
              <w:spacing w:after="0"/>
              <w:rPr>
                <w:rFonts w:cs="Arial"/>
              </w:rPr>
            </w:pPr>
            <w:r w:rsidRPr="004F2612">
              <w:rPr>
                <w:rFonts w:cs="Arial"/>
              </w:rPr>
              <w:t>ve věcech smluvních</w:t>
            </w:r>
          </w:p>
        </w:tc>
        <w:tc>
          <w:tcPr>
            <w:tcW w:w="567" w:type="dxa"/>
            <w:shd w:val="clear" w:color="auto" w:fill="auto"/>
          </w:tcPr>
          <w:p w14:paraId="0DAF76D4" w14:textId="77777777" w:rsidR="00F73C2A" w:rsidRPr="004357FD" w:rsidRDefault="00F73C2A" w:rsidP="00651E5B">
            <w:pPr>
              <w:spacing w:after="0"/>
              <w:rPr>
                <w:rFonts w:cs="Arial"/>
                <w:sz w:val="22"/>
                <w:szCs w:val="22"/>
              </w:rPr>
            </w:pPr>
            <w:r w:rsidRPr="004357FD">
              <w:rPr>
                <w:rFonts w:cs="Arial"/>
                <w:sz w:val="22"/>
                <w:szCs w:val="22"/>
              </w:rPr>
              <w:t>:</w:t>
            </w:r>
          </w:p>
        </w:tc>
        <w:tc>
          <w:tcPr>
            <w:tcW w:w="5746" w:type="dxa"/>
            <w:shd w:val="clear" w:color="auto" w:fill="auto"/>
          </w:tcPr>
          <w:p w14:paraId="1F6E49D5" w14:textId="21A077E9" w:rsidR="00F73C2A" w:rsidRPr="00227DFE" w:rsidRDefault="003D34C4" w:rsidP="00651E5B">
            <w:pPr>
              <w:spacing w:after="0"/>
              <w:rPr>
                <w:rFonts w:cs="Arial"/>
                <w:bCs/>
              </w:rPr>
            </w:pPr>
            <w:r>
              <w:rPr>
                <w:rFonts w:cs="Arial"/>
              </w:rPr>
              <w:t>XXX</w:t>
            </w:r>
            <w:r w:rsidR="00B3500E" w:rsidRPr="00227DFE">
              <w:rPr>
                <w:rFonts w:cs="Arial"/>
                <w:bCs/>
              </w:rPr>
              <w:tab/>
            </w:r>
          </w:p>
        </w:tc>
      </w:tr>
      <w:tr w:rsidR="00B61A2A" w:rsidRPr="004F2612" w14:paraId="7A286476" w14:textId="77777777" w:rsidTr="00C80CBF">
        <w:trPr>
          <w:gridAfter w:val="1"/>
          <w:wAfter w:w="145" w:type="dxa"/>
          <w:trHeight w:val="28"/>
        </w:trPr>
        <w:tc>
          <w:tcPr>
            <w:tcW w:w="4395" w:type="dxa"/>
            <w:shd w:val="clear" w:color="auto" w:fill="auto"/>
          </w:tcPr>
          <w:p w14:paraId="2AD79448" w14:textId="77777777" w:rsidR="00F73C2A" w:rsidRPr="004F2612" w:rsidRDefault="00F73C2A" w:rsidP="003E607B">
            <w:pPr>
              <w:pStyle w:val="Odstavecseseznamem"/>
              <w:numPr>
                <w:ilvl w:val="0"/>
                <w:numId w:val="4"/>
              </w:numPr>
              <w:spacing w:after="0"/>
              <w:rPr>
                <w:rFonts w:cs="Arial"/>
              </w:rPr>
            </w:pPr>
            <w:r w:rsidRPr="004F2612">
              <w:rPr>
                <w:rFonts w:cs="Arial"/>
              </w:rPr>
              <w:t>ve věcech technických</w:t>
            </w:r>
          </w:p>
        </w:tc>
        <w:tc>
          <w:tcPr>
            <w:tcW w:w="567" w:type="dxa"/>
            <w:shd w:val="clear" w:color="auto" w:fill="auto"/>
          </w:tcPr>
          <w:p w14:paraId="2B6069CC" w14:textId="77777777" w:rsidR="00F73C2A" w:rsidRPr="004357FD" w:rsidRDefault="00F73C2A" w:rsidP="00651E5B">
            <w:pPr>
              <w:spacing w:after="0"/>
              <w:rPr>
                <w:rFonts w:cs="Arial"/>
                <w:sz w:val="22"/>
                <w:szCs w:val="22"/>
              </w:rPr>
            </w:pPr>
            <w:r w:rsidRPr="004357FD">
              <w:rPr>
                <w:rFonts w:cs="Arial"/>
                <w:sz w:val="22"/>
                <w:szCs w:val="22"/>
              </w:rPr>
              <w:t>:</w:t>
            </w:r>
          </w:p>
        </w:tc>
        <w:tc>
          <w:tcPr>
            <w:tcW w:w="5746" w:type="dxa"/>
            <w:shd w:val="clear" w:color="auto" w:fill="auto"/>
          </w:tcPr>
          <w:p w14:paraId="2CC77035" w14:textId="38BADD1E" w:rsidR="00F73C2A" w:rsidRPr="00227DFE" w:rsidRDefault="003D34C4" w:rsidP="00651E5B">
            <w:pPr>
              <w:spacing w:after="0"/>
              <w:rPr>
                <w:rFonts w:cs="Arial"/>
                <w:bCs/>
              </w:rPr>
            </w:pPr>
            <w:r>
              <w:rPr>
                <w:rFonts w:cs="Arial"/>
              </w:rPr>
              <w:t>XXX</w:t>
            </w:r>
          </w:p>
        </w:tc>
      </w:tr>
      <w:tr w:rsidR="00B61A2A" w:rsidRPr="004F2612" w14:paraId="022C43BB" w14:textId="77777777" w:rsidTr="00C80CBF">
        <w:trPr>
          <w:gridAfter w:val="1"/>
          <w:wAfter w:w="145" w:type="dxa"/>
          <w:trHeight w:val="28"/>
        </w:trPr>
        <w:tc>
          <w:tcPr>
            <w:tcW w:w="4395" w:type="dxa"/>
            <w:shd w:val="clear" w:color="auto" w:fill="auto"/>
          </w:tcPr>
          <w:p w14:paraId="7AA30072" w14:textId="77777777" w:rsidR="00F73C2A" w:rsidRPr="004F2612" w:rsidRDefault="00F73C2A" w:rsidP="00651E5B">
            <w:pPr>
              <w:spacing w:after="0"/>
              <w:rPr>
                <w:rFonts w:cs="Arial"/>
              </w:rPr>
            </w:pPr>
            <w:r w:rsidRPr="004F2612">
              <w:rPr>
                <w:rFonts w:cs="Arial"/>
              </w:rPr>
              <w:t>IČ</w:t>
            </w:r>
            <w:r w:rsidR="00FB34B2" w:rsidRPr="004F2612">
              <w:rPr>
                <w:rFonts w:cs="Arial"/>
              </w:rPr>
              <w:t>O</w:t>
            </w:r>
          </w:p>
        </w:tc>
        <w:tc>
          <w:tcPr>
            <w:tcW w:w="567" w:type="dxa"/>
            <w:shd w:val="clear" w:color="auto" w:fill="auto"/>
          </w:tcPr>
          <w:p w14:paraId="5A54FFBC" w14:textId="77777777" w:rsidR="00F73C2A" w:rsidRPr="004357FD" w:rsidRDefault="00F73C2A" w:rsidP="00651E5B">
            <w:pPr>
              <w:spacing w:after="0"/>
              <w:rPr>
                <w:rFonts w:cs="Arial"/>
                <w:sz w:val="22"/>
                <w:szCs w:val="22"/>
              </w:rPr>
            </w:pPr>
            <w:r w:rsidRPr="004357FD">
              <w:rPr>
                <w:rFonts w:cs="Arial"/>
                <w:sz w:val="22"/>
                <w:szCs w:val="22"/>
              </w:rPr>
              <w:t>:</w:t>
            </w:r>
          </w:p>
        </w:tc>
        <w:tc>
          <w:tcPr>
            <w:tcW w:w="5746" w:type="dxa"/>
            <w:shd w:val="clear" w:color="auto" w:fill="auto"/>
          </w:tcPr>
          <w:p w14:paraId="09E3C5E9" w14:textId="71279CD9" w:rsidR="00F73C2A" w:rsidRPr="00227DFE" w:rsidRDefault="00B61A2A" w:rsidP="00651E5B">
            <w:pPr>
              <w:spacing w:after="0"/>
              <w:rPr>
                <w:rFonts w:cs="Arial"/>
                <w:bCs/>
              </w:rPr>
            </w:pPr>
            <w:r w:rsidRPr="00227DFE">
              <w:rPr>
                <w:rFonts w:cs="Arial"/>
                <w:bCs/>
              </w:rPr>
              <w:t>03570762</w:t>
            </w:r>
            <w:r w:rsidR="00B3500E" w:rsidRPr="00227DFE">
              <w:rPr>
                <w:rFonts w:cs="Arial"/>
                <w:bCs/>
              </w:rPr>
              <w:tab/>
            </w:r>
          </w:p>
        </w:tc>
      </w:tr>
      <w:tr w:rsidR="00B61A2A" w:rsidRPr="004F2612" w14:paraId="2AF8F2A6" w14:textId="77777777" w:rsidTr="00C80CBF">
        <w:trPr>
          <w:gridAfter w:val="1"/>
          <w:wAfter w:w="145" w:type="dxa"/>
          <w:trHeight w:val="28"/>
        </w:trPr>
        <w:tc>
          <w:tcPr>
            <w:tcW w:w="4395" w:type="dxa"/>
            <w:shd w:val="clear" w:color="auto" w:fill="auto"/>
          </w:tcPr>
          <w:p w14:paraId="772F065E" w14:textId="77777777" w:rsidR="00F73C2A" w:rsidRPr="004F2612" w:rsidRDefault="00F73C2A" w:rsidP="00651E5B">
            <w:pPr>
              <w:spacing w:after="0"/>
              <w:rPr>
                <w:rFonts w:cs="Arial"/>
              </w:rPr>
            </w:pPr>
            <w:r w:rsidRPr="004F2612">
              <w:rPr>
                <w:rFonts w:cs="Arial"/>
              </w:rPr>
              <w:t>DIČ</w:t>
            </w:r>
          </w:p>
        </w:tc>
        <w:tc>
          <w:tcPr>
            <w:tcW w:w="567" w:type="dxa"/>
            <w:shd w:val="clear" w:color="auto" w:fill="auto"/>
          </w:tcPr>
          <w:p w14:paraId="62142F26" w14:textId="77777777" w:rsidR="00F73C2A" w:rsidRPr="004357FD" w:rsidRDefault="00F73C2A" w:rsidP="00651E5B">
            <w:pPr>
              <w:spacing w:after="0"/>
              <w:rPr>
                <w:rFonts w:cs="Arial"/>
                <w:sz w:val="22"/>
                <w:szCs w:val="22"/>
              </w:rPr>
            </w:pPr>
            <w:r w:rsidRPr="004357FD">
              <w:rPr>
                <w:rFonts w:cs="Arial"/>
                <w:sz w:val="22"/>
                <w:szCs w:val="22"/>
              </w:rPr>
              <w:t>:</w:t>
            </w:r>
          </w:p>
        </w:tc>
        <w:tc>
          <w:tcPr>
            <w:tcW w:w="5746" w:type="dxa"/>
            <w:shd w:val="clear" w:color="auto" w:fill="auto"/>
          </w:tcPr>
          <w:p w14:paraId="3B619E0B" w14:textId="0D28E8CA" w:rsidR="00F73C2A" w:rsidRPr="00227DFE" w:rsidRDefault="00B61A2A" w:rsidP="00651E5B">
            <w:pPr>
              <w:spacing w:after="0"/>
              <w:rPr>
                <w:rFonts w:cs="Arial"/>
                <w:bCs/>
              </w:rPr>
            </w:pPr>
            <w:r w:rsidRPr="00227DFE">
              <w:rPr>
                <w:rFonts w:cs="Arial"/>
                <w:bCs/>
              </w:rPr>
              <w:t>CZ03570762</w:t>
            </w:r>
            <w:r w:rsidR="00B3500E" w:rsidRPr="00227DFE">
              <w:rPr>
                <w:rFonts w:cs="Arial"/>
                <w:bCs/>
              </w:rPr>
              <w:tab/>
            </w:r>
          </w:p>
        </w:tc>
      </w:tr>
      <w:tr w:rsidR="00B61A2A" w:rsidRPr="004F2612" w14:paraId="7D30E881" w14:textId="77777777" w:rsidTr="00C80CBF">
        <w:trPr>
          <w:gridAfter w:val="1"/>
          <w:wAfter w:w="145" w:type="dxa"/>
          <w:trHeight w:val="28"/>
        </w:trPr>
        <w:tc>
          <w:tcPr>
            <w:tcW w:w="4395" w:type="dxa"/>
            <w:shd w:val="clear" w:color="auto" w:fill="auto"/>
          </w:tcPr>
          <w:p w14:paraId="2B819E4D" w14:textId="77777777" w:rsidR="00F73C2A" w:rsidRPr="004F2612" w:rsidRDefault="00F73C2A" w:rsidP="00651E5B">
            <w:pPr>
              <w:spacing w:after="0"/>
              <w:rPr>
                <w:rFonts w:cs="Arial"/>
              </w:rPr>
            </w:pPr>
            <w:r w:rsidRPr="004F2612">
              <w:rPr>
                <w:rFonts w:cs="Arial"/>
              </w:rPr>
              <w:t>Bankovní ústav</w:t>
            </w:r>
          </w:p>
        </w:tc>
        <w:tc>
          <w:tcPr>
            <w:tcW w:w="567" w:type="dxa"/>
            <w:shd w:val="clear" w:color="auto" w:fill="auto"/>
          </w:tcPr>
          <w:p w14:paraId="26A2BB34" w14:textId="77777777" w:rsidR="00F73C2A" w:rsidRPr="004357FD" w:rsidRDefault="00F73C2A" w:rsidP="00651E5B">
            <w:pPr>
              <w:spacing w:after="0"/>
              <w:rPr>
                <w:rFonts w:cs="Arial"/>
                <w:sz w:val="22"/>
                <w:szCs w:val="22"/>
              </w:rPr>
            </w:pPr>
            <w:r w:rsidRPr="004357FD">
              <w:rPr>
                <w:rFonts w:cs="Arial"/>
                <w:sz w:val="22"/>
                <w:szCs w:val="22"/>
              </w:rPr>
              <w:t>:</w:t>
            </w:r>
          </w:p>
        </w:tc>
        <w:tc>
          <w:tcPr>
            <w:tcW w:w="5746" w:type="dxa"/>
            <w:shd w:val="clear" w:color="auto" w:fill="auto"/>
          </w:tcPr>
          <w:p w14:paraId="4BF47B74" w14:textId="388A1260" w:rsidR="00F73C2A" w:rsidRPr="00227DFE" w:rsidRDefault="00B61A2A" w:rsidP="00651E5B">
            <w:pPr>
              <w:spacing w:after="0"/>
              <w:rPr>
                <w:rFonts w:cs="Arial"/>
                <w:bCs/>
              </w:rPr>
            </w:pPr>
            <w:r w:rsidRPr="00227DFE">
              <w:rPr>
                <w:rFonts w:cs="Arial"/>
                <w:bCs/>
              </w:rPr>
              <w:t>ČSOB Brno město</w:t>
            </w:r>
            <w:r w:rsidR="00B3500E" w:rsidRPr="00227DFE">
              <w:rPr>
                <w:rFonts w:cs="Arial"/>
                <w:bCs/>
              </w:rPr>
              <w:tab/>
            </w:r>
          </w:p>
        </w:tc>
      </w:tr>
      <w:tr w:rsidR="00B61A2A" w:rsidRPr="009A1D44" w14:paraId="7C39C954" w14:textId="77777777" w:rsidTr="00C80CBF">
        <w:trPr>
          <w:gridAfter w:val="1"/>
          <w:wAfter w:w="145" w:type="dxa"/>
          <w:trHeight w:val="28"/>
        </w:trPr>
        <w:tc>
          <w:tcPr>
            <w:tcW w:w="4395" w:type="dxa"/>
            <w:shd w:val="clear" w:color="auto" w:fill="auto"/>
          </w:tcPr>
          <w:p w14:paraId="5854951F" w14:textId="3A233E89" w:rsidR="00F73C2A" w:rsidRPr="004F2612" w:rsidRDefault="00B3500E" w:rsidP="00651E5B">
            <w:pPr>
              <w:spacing w:after="0"/>
              <w:rPr>
                <w:rFonts w:cs="Arial"/>
              </w:rPr>
            </w:pPr>
            <w:r w:rsidRPr="0096781C">
              <w:rPr>
                <w:rFonts w:cs="Arial"/>
              </w:rPr>
              <w:t>Číslo účtu</w:t>
            </w:r>
            <w:r>
              <w:rPr>
                <w:rStyle w:val="Znakapoznpodarou"/>
                <w:rFonts w:cs="Arial"/>
              </w:rPr>
              <w:footnoteReference w:id="1"/>
            </w:r>
          </w:p>
        </w:tc>
        <w:tc>
          <w:tcPr>
            <w:tcW w:w="567" w:type="dxa"/>
            <w:shd w:val="clear" w:color="auto" w:fill="auto"/>
          </w:tcPr>
          <w:p w14:paraId="3FE9B4A2" w14:textId="77777777" w:rsidR="00F73C2A" w:rsidRPr="004F2612" w:rsidRDefault="00F73C2A" w:rsidP="00651E5B">
            <w:pPr>
              <w:spacing w:after="0"/>
              <w:rPr>
                <w:rFonts w:cs="Arial"/>
                <w:sz w:val="22"/>
                <w:szCs w:val="22"/>
              </w:rPr>
            </w:pPr>
            <w:r w:rsidRPr="004F2612">
              <w:rPr>
                <w:rFonts w:cs="Arial"/>
                <w:sz w:val="22"/>
                <w:szCs w:val="22"/>
              </w:rPr>
              <w:t>:</w:t>
            </w:r>
          </w:p>
        </w:tc>
        <w:tc>
          <w:tcPr>
            <w:tcW w:w="5746" w:type="dxa"/>
            <w:shd w:val="clear" w:color="auto" w:fill="auto"/>
          </w:tcPr>
          <w:p w14:paraId="03C373B0" w14:textId="21B5E2C9" w:rsidR="00F73C2A" w:rsidRPr="00227DFE" w:rsidRDefault="00401C6D" w:rsidP="00651E5B">
            <w:pPr>
              <w:spacing w:after="0"/>
              <w:rPr>
                <w:rFonts w:cs="Arial"/>
                <w:bCs/>
              </w:rPr>
            </w:pPr>
            <w:r w:rsidRPr="00227DFE">
              <w:rPr>
                <w:rFonts w:cs="Arial"/>
                <w:bCs/>
              </w:rPr>
              <w:t>323755598/0300</w:t>
            </w:r>
            <w:r w:rsidR="00B3500E" w:rsidRPr="00227DFE">
              <w:rPr>
                <w:rFonts w:cs="Arial"/>
                <w:bCs/>
              </w:rPr>
              <w:tab/>
            </w:r>
          </w:p>
        </w:tc>
      </w:tr>
      <w:tr w:rsidR="00B61A2A" w:rsidRPr="00115669" w14:paraId="39FD48E3" w14:textId="77777777" w:rsidTr="00C80CBF">
        <w:trPr>
          <w:gridAfter w:val="1"/>
          <w:wAfter w:w="145" w:type="dxa"/>
          <w:trHeight w:val="28"/>
        </w:trPr>
        <w:tc>
          <w:tcPr>
            <w:tcW w:w="4395" w:type="dxa"/>
            <w:shd w:val="clear" w:color="auto" w:fill="auto"/>
          </w:tcPr>
          <w:p w14:paraId="4FED83AA" w14:textId="77777777" w:rsidR="00F73C2A" w:rsidRPr="00115669" w:rsidRDefault="00F73C2A" w:rsidP="00651E5B">
            <w:pPr>
              <w:spacing w:after="0"/>
              <w:rPr>
                <w:rFonts w:cs="Arial"/>
              </w:rPr>
            </w:pPr>
            <w:r w:rsidRPr="00115669">
              <w:rPr>
                <w:rFonts w:cs="Arial"/>
              </w:rPr>
              <w:t>Tel</w:t>
            </w:r>
            <w:r w:rsidR="00FB34B2" w:rsidRPr="00115669">
              <w:rPr>
                <w:rFonts w:cs="Arial"/>
              </w:rPr>
              <w:t>efon</w:t>
            </w:r>
          </w:p>
        </w:tc>
        <w:tc>
          <w:tcPr>
            <w:tcW w:w="567" w:type="dxa"/>
            <w:shd w:val="clear" w:color="auto" w:fill="auto"/>
          </w:tcPr>
          <w:p w14:paraId="65E0FD2D" w14:textId="77777777" w:rsidR="00F73C2A" w:rsidRPr="00115669" w:rsidRDefault="00F73C2A" w:rsidP="00651E5B">
            <w:pPr>
              <w:spacing w:after="0"/>
              <w:rPr>
                <w:rFonts w:cs="Arial"/>
                <w:sz w:val="22"/>
                <w:szCs w:val="22"/>
              </w:rPr>
            </w:pPr>
            <w:r w:rsidRPr="00115669">
              <w:rPr>
                <w:rFonts w:cs="Arial"/>
                <w:sz w:val="22"/>
                <w:szCs w:val="22"/>
              </w:rPr>
              <w:t>:</w:t>
            </w:r>
          </w:p>
        </w:tc>
        <w:tc>
          <w:tcPr>
            <w:tcW w:w="5746" w:type="dxa"/>
            <w:shd w:val="clear" w:color="auto" w:fill="auto"/>
          </w:tcPr>
          <w:p w14:paraId="035DA12F" w14:textId="13D00B22" w:rsidR="00F73C2A" w:rsidRPr="00227DFE" w:rsidRDefault="003D34C4" w:rsidP="00651E5B">
            <w:pPr>
              <w:spacing w:after="0"/>
              <w:rPr>
                <w:rFonts w:cs="Arial"/>
                <w:bCs/>
              </w:rPr>
            </w:pPr>
            <w:r>
              <w:rPr>
                <w:rFonts w:cs="Arial"/>
              </w:rPr>
              <w:t>XXX</w:t>
            </w:r>
            <w:r w:rsidR="00B3500E" w:rsidRPr="00227DFE">
              <w:rPr>
                <w:rFonts w:cs="Arial"/>
                <w:bCs/>
              </w:rPr>
              <w:tab/>
            </w:r>
          </w:p>
        </w:tc>
      </w:tr>
      <w:tr w:rsidR="00B61A2A" w:rsidRPr="00115669" w14:paraId="66FD677E" w14:textId="77777777" w:rsidTr="00C80CBF">
        <w:trPr>
          <w:gridAfter w:val="1"/>
          <w:wAfter w:w="145" w:type="dxa"/>
          <w:trHeight w:val="28"/>
        </w:trPr>
        <w:tc>
          <w:tcPr>
            <w:tcW w:w="4395" w:type="dxa"/>
            <w:shd w:val="clear" w:color="auto" w:fill="auto"/>
          </w:tcPr>
          <w:p w14:paraId="44E20AE0" w14:textId="77777777" w:rsidR="00F73C2A" w:rsidRPr="00115669" w:rsidRDefault="00FB34B2" w:rsidP="00651E5B">
            <w:pPr>
              <w:spacing w:after="0"/>
              <w:contextualSpacing/>
              <w:rPr>
                <w:rFonts w:cs="Arial"/>
              </w:rPr>
            </w:pPr>
            <w:r w:rsidRPr="00115669">
              <w:rPr>
                <w:rFonts w:cs="Arial"/>
              </w:rPr>
              <w:t>E-m</w:t>
            </w:r>
            <w:r w:rsidR="00F73C2A" w:rsidRPr="00115669">
              <w:rPr>
                <w:rFonts w:cs="Arial"/>
              </w:rPr>
              <w:t>ail</w:t>
            </w:r>
          </w:p>
        </w:tc>
        <w:tc>
          <w:tcPr>
            <w:tcW w:w="567" w:type="dxa"/>
            <w:shd w:val="clear" w:color="auto" w:fill="auto"/>
          </w:tcPr>
          <w:p w14:paraId="2EC8081F" w14:textId="77777777" w:rsidR="00F73C2A" w:rsidRPr="00115669" w:rsidRDefault="00F73C2A" w:rsidP="00651E5B">
            <w:pPr>
              <w:spacing w:after="0"/>
              <w:contextualSpacing/>
              <w:rPr>
                <w:rFonts w:cs="Arial"/>
                <w:sz w:val="22"/>
                <w:szCs w:val="22"/>
              </w:rPr>
            </w:pPr>
            <w:r w:rsidRPr="00115669">
              <w:rPr>
                <w:rFonts w:cs="Arial"/>
                <w:sz w:val="22"/>
                <w:szCs w:val="22"/>
              </w:rPr>
              <w:t>:</w:t>
            </w:r>
          </w:p>
        </w:tc>
        <w:tc>
          <w:tcPr>
            <w:tcW w:w="5746" w:type="dxa"/>
            <w:shd w:val="clear" w:color="auto" w:fill="auto"/>
          </w:tcPr>
          <w:p w14:paraId="4AEC5172" w14:textId="7122EE57" w:rsidR="00F73C2A" w:rsidRPr="00227DFE" w:rsidRDefault="003D34C4" w:rsidP="00651E5B">
            <w:pPr>
              <w:spacing w:after="0"/>
              <w:contextualSpacing/>
              <w:rPr>
                <w:rFonts w:cs="Arial"/>
                <w:bCs/>
              </w:rPr>
            </w:pPr>
            <w:r>
              <w:rPr>
                <w:rFonts w:cs="Arial"/>
              </w:rPr>
              <w:t>XXX</w:t>
            </w:r>
          </w:p>
        </w:tc>
      </w:tr>
      <w:tr w:rsidR="00B61A2A" w:rsidRPr="009A1D44" w14:paraId="4828F843" w14:textId="77777777" w:rsidTr="00C80CBF">
        <w:trPr>
          <w:gridAfter w:val="1"/>
          <w:wAfter w:w="145" w:type="dxa"/>
          <w:trHeight w:val="28"/>
        </w:trPr>
        <w:tc>
          <w:tcPr>
            <w:tcW w:w="4395" w:type="dxa"/>
            <w:shd w:val="clear" w:color="auto" w:fill="auto"/>
          </w:tcPr>
          <w:p w14:paraId="227827E3" w14:textId="77777777" w:rsidR="00F73C2A" w:rsidRPr="00115669" w:rsidRDefault="00F73C2A" w:rsidP="00651E5B">
            <w:pPr>
              <w:spacing w:after="0"/>
              <w:contextualSpacing/>
              <w:rPr>
                <w:rFonts w:cs="Arial"/>
              </w:rPr>
            </w:pPr>
            <w:r w:rsidRPr="00115669">
              <w:rPr>
                <w:rFonts w:cs="Arial"/>
              </w:rPr>
              <w:t>ID</w:t>
            </w:r>
            <w:r w:rsidR="00FB34B2" w:rsidRPr="00115669">
              <w:rPr>
                <w:rFonts w:cs="Arial"/>
              </w:rPr>
              <w:t xml:space="preserve"> </w:t>
            </w:r>
            <w:r w:rsidRPr="00115669">
              <w:rPr>
                <w:rFonts w:cs="Arial"/>
              </w:rPr>
              <w:t>DS</w:t>
            </w:r>
          </w:p>
        </w:tc>
        <w:tc>
          <w:tcPr>
            <w:tcW w:w="567" w:type="dxa"/>
            <w:shd w:val="clear" w:color="auto" w:fill="auto"/>
          </w:tcPr>
          <w:p w14:paraId="769F0481" w14:textId="77777777" w:rsidR="00F73C2A" w:rsidRPr="00115669" w:rsidRDefault="00F73C2A" w:rsidP="00651E5B">
            <w:pPr>
              <w:spacing w:after="0"/>
              <w:contextualSpacing/>
              <w:rPr>
                <w:rFonts w:cs="Arial"/>
                <w:sz w:val="22"/>
                <w:szCs w:val="22"/>
              </w:rPr>
            </w:pPr>
            <w:r w:rsidRPr="00115669">
              <w:rPr>
                <w:rFonts w:cs="Arial"/>
                <w:sz w:val="22"/>
                <w:szCs w:val="22"/>
              </w:rPr>
              <w:t>:</w:t>
            </w:r>
          </w:p>
        </w:tc>
        <w:tc>
          <w:tcPr>
            <w:tcW w:w="5746" w:type="dxa"/>
            <w:shd w:val="clear" w:color="auto" w:fill="auto"/>
          </w:tcPr>
          <w:p w14:paraId="4D7CCF49" w14:textId="1EE00CDA" w:rsidR="00B3500E" w:rsidRPr="00227DFE" w:rsidRDefault="004357FD" w:rsidP="00651E5B">
            <w:pPr>
              <w:spacing w:after="0"/>
              <w:contextualSpacing/>
              <w:rPr>
                <w:rFonts w:cs="Arial"/>
                <w:bCs/>
              </w:rPr>
            </w:pPr>
            <w:r w:rsidRPr="00227DFE">
              <w:rPr>
                <w:rFonts w:cs="Arial"/>
                <w:bCs/>
              </w:rPr>
              <w:t>Sh8siuy</w:t>
            </w:r>
            <w:r w:rsidR="00B3500E" w:rsidRPr="00227DFE">
              <w:rPr>
                <w:rFonts w:cs="Arial"/>
                <w:bCs/>
              </w:rPr>
              <w:tab/>
            </w:r>
          </w:p>
        </w:tc>
      </w:tr>
      <w:tr w:rsidR="00B61A2A" w:rsidRPr="009A1D44" w14:paraId="20D07A1F" w14:textId="77777777" w:rsidTr="00C80CBF">
        <w:trPr>
          <w:gridAfter w:val="1"/>
          <w:wAfter w:w="145" w:type="dxa"/>
          <w:trHeight w:val="28"/>
        </w:trPr>
        <w:tc>
          <w:tcPr>
            <w:tcW w:w="4395" w:type="dxa"/>
            <w:shd w:val="clear" w:color="auto" w:fill="auto"/>
          </w:tcPr>
          <w:p w14:paraId="70A46185" w14:textId="77777777" w:rsidR="00C80CBF" w:rsidRPr="00115669" w:rsidRDefault="00C80CBF" w:rsidP="00651E5B">
            <w:pPr>
              <w:spacing w:after="0"/>
              <w:contextualSpacing/>
              <w:rPr>
                <w:rFonts w:cs="Arial"/>
              </w:rPr>
            </w:pPr>
          </w:p>
        </w:tc>
        <w:tc>
          <w:tcPr>
            <w:tcW w:w="567" w:type="dxa"/>
            <w:shd w:val="clear" w:color="auto" w:fill="auto"/>
          </w:tcPr>
          <w:p w14:paraId="6D3E2AEB" w14:textId="77777777" w:rsidR="00C80CBF" w:rsidRPr="00115669" w:rsidRDefault="00C80CBF" w:rsidP="00651E5B">
            <w:pPr>
              <w:spacing w:after="0"/>
              <w:contextualSpacing/>
              <w:rPr>
                <w:rFonts w:cs="Arial"/>
                <w:sz w:val="22"/>
                <w:szCs w:val="22"/>
              </w:rPr>
            </w:pPr>
          </w:p>
        </w:tc>
        <w:tc>
          <w:tcPr>
            <w:tcW w:w="5746" w:type="dxa"/>
            <w:shd w:val="clear" w:color="auto" w:fill="auto"/>
          </w:tcPr>
          <w:p w14:paraId="0501601A" w14:textId="77777777" w:rsidR="00C80CBF" w:rsidRPr="004A0C1B" w:rsidRDefault="00C80CBF" w:rsidP="00651E5B">
            <w:pPr>
              <w:spacing w:after="0"/>
              <w:contextualSpacing/>
              <w:rPr>
                <w:rFonts w:ascii="Calibri" w:hAnsi="Calibri" w:cs="Arial"/>
                <w:b/>
                <w:highlight w:val="yellow"/>
              </w:rPr>
            </w:pPr>
          </w:p>
        </w:tc>
      </w:tr>
    </w:tbl>
    <w:p w14:paraId="2CB4BC9A" w14:textId="77777777" w:rsidR="00B3500E" w:rsidRPr="0096781C" w:rsidRDefault="00B3500E" w:rsidP="00B3500E">
      <w:pPr>
        <w:pStyle w:val="Textvbloku"/>
        <w:numPr>
          <w:ilvl w:val="1"/>
          <w:numId w:val="13"/>
        </w:numPr>
        <w:tabs>
          <w:tab w:val="clear" w:pos="454"/>
          <w:tab w:val="num" w:pos="567"/>
          <w:tab w:val="left" w:pos="3402"/>
          <w:tab w:val="left" w:pos="3686"/>
          <w:tab w:val="left" w:pos="3969"/>
        </w:tabs>
        <w:spacing w:after="0"/>
        <w:ind w:left="0" w:firstLine="0"/>
        <w:rPr>
          <w:rFonts w:cs="Arial"/>
          <w:b/>
          <w:sz w:val="20"/>
        </w:rPr>
      </w:pPr>
      <w:r w:rsidRPr="0096781C">
        <w:rPr>
          <w:rFonts w:cs="Arial"/>
          <w:sz w:val="20"/>
        </w:rPr>
        <w:lastRenderedPageBreak/>
        <w:t>Objednatel je právnickou</w:t>
      </w:r>
      <w:r w:rsidRPr="0096781C">
        <w:rPr>
          <w:rFonts w:cs="Arial"/>
          <w:i/>
          <w:sz w:val="20"/>
        </w:rPr>
        <w:t xml:space="preserve"> </w:t>
      </w:r>
      <w:r w:rsidRPr="0096781C">
        <w:rPr>
          <w:rFonts w:cs="Arial"/>
          <w:sz w:val="20"/>
        </w:rPr>
        <w:t>osobou a prohlašuje, že má veškerá práva a způsobilost k tomu, aby plnil závazky, vyplývající z uzavřené smlouvy a že neexistují žádné právní překážky, které by bránily či omezovaly plnění jeho závazků.</w:t>
      </w:r>
    </w:p>
    <w:p w14:paraId="2CB42255" w14:textId="77777777" w:rsidR="00B3500E" w:rsidRPr="0096781C" w:rsidRDefault="00B3500E" w:rsidP="00B3500E">
      <w:pPr>
        <w:pStyle w:val="Textvbloku"/>
        <w:tabs>
          <w:tab w:val="left" w:pos="3402"/>
          <w:tab w:val="left" w:pos="3686"/>
          <w:tab w:val="left" w:pos="3969"/>
        </w:tabs>
        <w:rPr>
          <w:rFonts w:cs="Arial"/>
          <w:b/>
          <w:sz w:val="20"/>
        </w:rPr>
      </w:pPr>
    </w:p>
    <w:p w14:paraId="1595EE2C" w14:textId="739E01EA" w:rsidR="00B3500E" w:rsidRPr="0096781C" w:rsidRDefault="00B3500E" w:rsidP="00B3500E">
      <w:pPr>
        <w:pStyle w:val="Textvbloku"/>
        <w:numPr>
          <w:ilvl w:val="1"/>
          <w:numId w:val="13"/>
        </w:numPr>
        <w:tabs>
          <w:tab w:val="clear" w:pos="454"/>
          <w:tab w:val="num" w:pos="567"/>
          <w:tab w:val="left" w:pos="3402"/>
          <w:tab w:val="left" w:pos="3686"/>
          <w:tab w:val="left" w:pos="3969"/>
        </w:tabs>
        <w:spacing w:after="0"/>
        <w:ind w:left="0" w:firstLine="0"/>
        <w:rPr>
          <w:rFonts w:cs="Arial"/>
          <w:b/>
          <w:iCs/>
          <w:sz w:val="20"/>
        </w:rPr>
      </w:pPr>
      <w:r>
        <w:rPr>
          <w:rFonts w:cs="Arial"/>
          <w:iCs/>
          <w:sz w:val="20"/>
        </w:rPr>
        <w:t>Dodavatel</w:t>
      </w:r>
      <w:r w:rsidRPr="0096781C">
        <w:rPr>
          <w:rFonts w:cs="Arial"/>
          <w:iCs/>
          <w:sz w:val="20"/>
        </w:rPr>
        <w:t xml:space="preserve"> je </w:t>
      </w:r>
      <w:r w:rsidRPr="00115393">
        <w:rPr>
          <w:rFonts w:cs="Arial"/>
          <w:iCs/>
          <w:sz w:val="20"/>
        </w:rPr>
        <w:t>právnickou</w:t>
      </w:r>
      <w:r w:rsidRPr="0096781C">
        <w:rPr>
          <w:rFonts w:cs="Arial"/>
          <w:iCs/>
          <w:sz w:val="20"/>
        </w:rPr>
        <w:t xml:space="preserve"> osobou a prohlašuje, že má veškerá práva a způsobilost k tomu, aby splnil závazky vyplývající z uzavřené smlouvy a že neexistují žádné právní překážky, které by bránily, či omezovaly plnění jeho závazků a že uzavřením smlouvy nedojde k porušení žádného obecně závazného předpisu. </w:t>
      </w:r>
      <w:r w:rsidR="001E782F">
        <w:rPr>
          <w:rFonts w:cs="Arial"/>
          <w:iCs/>
          <w:sz w:val="20"/>
        </w:rPr>
        <w:t>Dodavatel</w:t>
      </w:r>
      <w:r w:rsidRPr="0096781C">
        <w:rPr>
          <w:rFonts w:cs="Arial"/>
          <w:iCs/>
          <w:sz w:val="20"/>
        </w:rPr>
        <w:t xml:space="preserve"> současně prohlašuje, že se dostatečným způsobem seznámil se záměry objednatele ohledně přípravy a realizace akce specifikované v následujících ustanoveních této smlouvy a že na základě tohoto zjištění přistupuje k uzavření předmětné smlouvy.</w:t>
      </w:r>
    </w:p>
    <w:p w14:paraId="33DED8EA" w14:textId="77777777" w:rsidR="00B3500E" w:rsidRDefault="00B3500E" w:rsidP="00B3500E">
      <w:pPr>
        <w:pStyle w:val="Textvbloku"/>
        <w:tabs>
          <w:tab w:val="left" w:pos="3402"/>
          <w:tab w:val="left" w:pos="3686"/>
          <w:tab w:val="left" w:pos="3969"/>
        </w:tabs>
        <w:rPr>
          <w:rFonts w:cs="Arial"/>
          <w:b/>
          <w:sz w:val="20"/>
        </w:rPr>
      </w:pPr>
    </w:p>
    <w:p w14:paraId="07345510" w14:textId="77777777" w:rsidR="00B3500E" w:rsidRPr="0096781C" w:rsidRDefault="00B3500E" w:rsidP="00B3500E">
      <w:pPr>
        <w:pStyle w:val="Textvbloku"/>
        <w:tabs>
          <w:tab w:val="left" w:pos="3402"/>
          <w:tab w:val="left" w:pos="3686"/>
          <w:tab w:val="left" w:pos="3969"/>
        </w:tabs>
        <w:rPr>
          <w:rFonts w:cs="Arial"/>
          <w:b/>
          <w:sz w:val="20"/>
        </w:rPr>
      </w:pPr>
    </w:p>
    <w:p w14:paraId="7DB0084C" w14:textId="77777777" w:rsidR="00B3500E" w:rsidRPr="0096781C" w:rsidRDefault="00B3500E" w:rsidP="00B3500E">
      <w:pPr>
        <w:pStyle w:val="Textvbloku"/>
        <w:numPr>
          <w:ilvl w:val="1"/>
          <w:numId w:val="13"/>
        </w:numPr>
        <w:tabs>
          <w:tab w:val="clear" w:pos="454"/>
          <w:tab w:val="num" w:pos="567"/>
          <w:tab w:val="left" w:pos="3402"/>
          <w:tab w:val="left" w:pos="3686"/>
          <w:tab w:val="left" w:pos="3969"/>
        </w:tabs>
        <w:spacing w:after="0"/>
        <w:ind w:left="0" w:firstLine="0"/>
        <w:rPr>
          <w:rFonts w:cs="Arial"/>
          <w:b/>
          <w:sz w:val="20"/>
        </w:rPr>
      </w:pPr>
      <w:r w:rsidRPr="0096781C">
        <w:rPr>
          <w:rFonts w:cs="Arial"/>
          <w:sz w:val="20"/>
          <w:u w:val="single"/>
        </w:rPr>
        <w:t>Identifikační údaje akce</w:t>
      </w:r>
      <w:r>
        <w:rPr>
          <w:rFonts w:cs="Arial"/>
          <w:sz w:val="20"/>
          <w:u w:val="single"/>
        </w:rPr>
        <w:t>/stavby</w:t>
      </w:r>
    </w:p>
    <w:p w14:paraId="653B425E" w14:textId="77777777" w:rsidR="00B3500E" w:rsidRPr="0096781C" w:rsidRDefault="00B3500E" w:rsidP="00B3500E">
      <w:pPr>
        <w:pStyle w:val="Textvbloku"/>
        <w:tabs>
          <w:tab w:val="left" w:pos="3402"/>
          <w:tab w:val="left" w:pos="3686"/>
          <w:tab w:val="left" w:pos="3969"/>
        </w:tabs>
        <w:rPr>
          <w:rFonts w:cs="Arial"/>
          <w:b/>
          <w:sz w:val="20"/>
        </w:rPr>
      </w:pPr>
    </w:p>
    <w:p w14:paraId="71E664D5" w14:textId="484AD438" w:rsidR="00B3500E" w:rsidRPr="0096781C" w:rsidRDefault="00B3500E" w:rsidP="00B3500E">
      <w:pPr>
        <w:tabs>
          <w:tab w:val="left" w:pos="4253"/>
          <w:tab w:val="left" w:pos="4678"/>
        </w:tabs>
        <w:spacing w:line="276" w:lineRule="auto"/>
        <w:ind w:left="4678" w:hanging="4678"/>
        <w:jc w:val="both"/>
        <w:rPr>
          <w:rFonts w:cs="Arial"/>
          <w:b/>
        </w:rPr>
      </w:pPr>
      <w:r w:rsidRPr="0096781C">
        <w:rPr>
          <w:rFonts w:cs="Arial"/>
        </w:rPr>
        <w:t>Název akce</w:t>
      </w:r>
      <w:r w:rsidRPr="0096781C">
        <w:rPr>
          <w:rFonts w:cs="Arial"/>
        </w:rPr>
        <w:tab/>
        <w:t>:</w:t>
      </w:r>
      <w:r w:rsidRPr="0096781C">
        <w:rPr>
          <w:rFonts w:cs="Arial"/>
        </w:rPr>
        <w:tab/>
      </w:r>
      <w:r>
        <w:rPr>
          <w:rFonts w:cs="Arial"/>
        </w:rPr>
        <w:t>Nová expozice Krajské galerie výtvarného umění</w:t>
      </w:r>
      <w:r w:rsidR="00C80CBF">
        <w:rPr>
          <w:rFonts w:cs="Arial"/>
        </w:rPr>
        <w:t xml:space="preserve"> </w:t>
      </w:r>
      <w:r w:rsidRPr="00CF42E6">
        <w:rPr>
          <w:rFonts w:cs="Arial"/>
        </w:rPr>
        <w:t>ve</w:t>
      </w:r>
      <w:r w:rsidR="00C80CBF">
        <w:rPr>
          <w:rFonts w:cs="Arial"/>
        </w:rPr>
        <w:t> </w:t>
      </w:r>
      <w:r w:rsidRPr="00CF42E6">
        <w:rPr>
          <w:rFonts w:cs="Arial"/>
        </w:rPr>
        <w:t>Zlín</w:t>
      </w:r>
      <w:r>
        <w:rPr>
          <w:rFonts w:cs="Arial"/>
        </w:rPr>
        <w:t>ě</w:t>
      </w:r>
    </w:p>
    <w:p w14:paraId="2EB72702" w14:textId="50CA7A11" w:rsidR="00B3500E" w:rsidRDefault="00B3500E" w:rsidP="000D39F0">
      <w:pPr>
        <w:pStyle w:val="Zkladntext2"/>
        <w:tabs>
          <w:tab w:val="left" w:pos="4253"/>
          <w:tab w:val="left" w:pos="4678"/>
        </w:tabs>
        <w:spacing w:after="0" w:line="276" w:lineRule="auto"/>
        <w:ind w:left="4678" w:hanging="4678"/>
        <w:rPr>
          <w:rFonts w:cs="Arial"/>
          <w:sz w:val="20"/>
        </w:rPr>
      </w:pPr>
      <w:r w:rsidRPr="0096781C">
        <w:rPr>
          <w:rFonts w:cs="Arial"/>
          <w:sz w:val="20"/>
        </w:rPr>
        <w:t xml:space="preserve">Místo </w:t>
      </w:r>
      <w:r>
        <w:rPr>
          <w:rFonts w:cs="Arial"/>
          <w:sz w:val="20"/>
        </w:rPr>
        <w:t>dodávky</w:t>
      </w:r>
      <w:r w:rsidRPr="0096781C">
        <w:rPr>
          <w:rFonts w:cs="Arial"/>
          <w:sz w:val="20"/>
        </w:rPr>
        <w:tab/>
        <w:t>:</w:t>
      </w:r>
      <w:r w:rsidRPr="0096781C">
        <w:rPr>
          <w:rFonts w:cs="Arial"/>
          <w:sz w:val="20"/>
        </w:rPr>
        <w:tab/>
      </w:r>
      <w:r>
        <w:rPr>
          <w:rFonts w:cs="Arial"/>
          <w:sz w:val="20"/>
        </w:rPr>
        <w:t xml:space="preserve">Zlín, Vavrečkova č. p. 7040 </w:t>
      </w:r>
      <w:r w:rsidRPr="00E77B11">
        <w:rPr>
          <w:rFonts w:cs="Arial"/>
          <w:sz w:val="20"/>
        </w:rPr>
        <w:t>– stavba obč</w:t>
      </w:r>
      <w:r>
        <w:rPr>
          <w:rFonts w:cs="Arial"/>
          <w:sz w:val="20"/>
        </w:rPr>
        <w:t>an.</w:t>
      </w:r>
      <w:r w:rsidRPr="00E77B11">
        <w:rPr>
          <w:rFonts w:cs="Arial"/>
          <w:sz w:val="20"/>
        </w:rPr>
        <w:t xml:space="preserve"> vybavení</w:t>
      </w:r>
    </w:p>
    <w:p w14:paraId="38DC8984" w14:textId="64DA02F3" w:rsidR="00B3500E" w:rsidRPr="00E77B11" w:rsidRDefault="00B3500E" w:rsidP="00B3500E">
      <w:pPr>
        <w:pStyle w:val="Zkladntext2"/>
        <w:tabs>
          <w:tab w:val="left" w:pos="4253"/>
          <w:tab w:val="left" w:pos="4678"/>
        </w:tabs>
        <w:spacing w:line="276" w:lineRule="auto"/>
        <w:ind w:left="4678" w:hanging="4678"/>
        <w:rPr>
          <w:rFonts w:cs="Arial"/>
          <w:sz w:val="20"/>
        </w:rPr>
      </w:pPr>
      <w:r>
        <w:rPr>
          <w:rFonts w:cs="Arial"/>
          <w:sz w:val="20"/>
        </w:rPr>
        <w:tab/>
      </w:r>
      <w:r>
        <w:rPr>
          <w:rFonts w:cs="Arial"/>
          <w:sz w:val="20"/>
        </w:rPr>
        <w:tab/>
      </w:r>
      <w:r w:rsidRPr="00E77B11">
        <w:rPr>
          <w:rFonts w:cs="Arial"/>
          <w:sz w:val="20"/>
        </w:rPr>
        <w:t xml:space="preserve">na pozemku </w:t>
      </w:r>
      <w:proofErr w:type="spellStart"/>
      <w:r w:rsidRPr="00E77B11">
        <w:rPr>
          <w:rFonts w:cs="Arial"/>
          <w:sz w:val="20"/>
        </w:rPr>
        <w:t>parc</w:t>
      </w:r>
      <w:proofErr w:type="spellEnd"/>
      <w:r w:rsidRPr="00E77B11">
        <w:rPr>
          <w:rFonts w:cs="Arial"/>
          <w:sz w:val="20"/>
        </w:rPr>
        <w:t>. č.  st. 3296 v</w:t>
      </w:r>
      <w:r>
        <w:rPr>
          <w:rFonts w:cs="Arial"/>
          <w:sz w:val="20"/>
        </w:rPr>
        <w:t xml:space="preserve"> k. </w:t>
      </w:r>
      <w:proofErr w:type="spellStart"/>
      <w:r>
        <w:rPr>
          <w:rFonts w:cs="Arial"/>
          <w:sz w:val="20"/>
        </w:rPr>
        <w:t>ú.</w:t>
      </w:r>
      <w:proofErr w:type="spellEnd"/>
      <w:r w:rsidRPr="00E77B11">
        <w:rPr>
          <w:rFonts w:cs="Arial"/>
          <w:sz w:val="20"/>
        </w:rPr>
        <w:t xml:space="preserve"> Zlín </w:t>
      </w:r>
      <w:r>
        <w:rPr>
          <w:rFonts w:cs="Arial"/>
          <w:sz w:val="20"/>
        </w:rPr>
        <w:t xml:space="preserve">[635561] </w:t>
      </w:r>
      <w:r w:rsidRPr="00E77B11">
        <w:rPr>
          <w:rFonts w:cs="Arial"/>
          <w:sz w:val="20"/>
        </w:rPr>
        <w:t xml:space="preserve">- </w:t>
      </w:r>
      <w:r w:rsidRPr="002F6B14">
        <w:rPr>
          <w:rFonts w:cs="Arial"/>
          <w:sz w:val="20"/>
        </w:rPr>
        <w:t>zastavěná plocha a nádvoří</w:t>
      </w:r>
      <w:r w:rsidR="000D39F0">
        <w:rPr>
          <w:rFonts w:cs="Arial"/>
          <w:sz w:val="20"/>
        </w:rPr>
        <w:t xml:space="preserve"> - </w:t>
      </w:r>
      <w:r>
        <w:rPr>
          <w:rFonts w:cs="Arial"/>
          <w:sz w:val="20"/>
        </w:rPr>
        <w:t xml:space="preserve">2. NP v budově č. 14 </w:t>
      </w:r>
    </w:p>
    <w:p w14:paraId="7F945C00" w14:textId="2DC7CA83" w:rsidR="00B3500E" w:rsidRPr="00CF42E6" w:rsidRDefault="00B3500E" w:rsidP="000D39F0">
      <w:pPr>
        <w:spacing w:after="0"/>
        <w:ind w:left="4258" w:hanging="4258"/>
        <w:rPr>
          <w:rFonts w:cs="Arial"/>
        </w:rPr>
      </w:pPr>
      <w:r w:rsidRPr="0096781C">
        <w:rPr>
          <w:rFonts w:cs="Arial"/>
        </w:rPr>
        <w:t>Investor (objednatel)</w:t>
      </w:r>
      <w:r>
        <w:rPr>
          <w:rFonts w:cs="Arial"/>
        </w:rPr>
        <w:tab/>
      </w:r>
      <w:r w:rsidRPr="0096781C">
        <w:rPr>
          <w:rFonts w:cs="Arial"/>
        </w:rPr>
        <w:t>:</w:t>
      </w:r>
      <w:r>
        <w:rPr>
          <w:rFonts w:cs="Arial"/>
        </w:rPr>
        <w:t xml:space="preserve">      Zlínský kraj, třída Tomáše Bati 21, 76</w:t>
      </w:r>
      <w:r w:rsidRPr="00E3789E">
        <w:rPr>
          <w:rFonts w:cs="Arial"/>
        </w:rPr>
        <w:t>1</w:t>
      </w:r>
      <w:r>
        <w:rPr>
          <w:rFonts w:cs="Arial"/>
        </w:rPr>
        <w:t xml:space="preserve"> 90</w:t>
      </w:r>
      <w:r w:rsidRPr="00E3789E">
        <w:rPr>
          <w:rFonts w:cs="Arial"/>
        </w:rPr>
        <w:t xml:space="preserve"> </w:t>
      </w:r>
      <w:r>
        <w:rPr>
          <w:rFonts w:cs="Arial"/>
        </w:rPr>
        <w:t xml:space="preserve">Zlín, </w:t>
      </w:r>
    </w:p>
    <w:p w14:paraId="799A750A" w14:textId="77777777" w:rsidR="00B3500E" w:rsidRDefault="00B3500E" w:rsidP="00B3500E">
      <w:pPr>
        <w:pStyle w:val="Odsazen"/>
        <w:tabs>
          <w:tab w:val="left" w:pos="3261"/>
          <w:tab w:val="left" w:pos="4253"/>
          <w:tab w:val="left" w:pos="4678"/>
        </w:tabs>
        <w:spacing w:after="0" w:line="276" w:lineRule="auto"/>
        <w:ind w:left="4678" w:hanging="4678"/>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IČO: 70891320</w:t>
      </w:r>
    </w:p>
    <w:p w14:paraId="35890961" w14:textId="77777777" w:rsidR="00B3500E" w:rsidRDefault="00B3500E" w:rsidP="00B3500E">
      <w:pPr>
        <w:pStyle w:val="Odsazen"/>
        <w:tabs>
          <w:tab w:val="left" w:pos="3261"/>
          <w:tab w:val="left" w:pos="4253"/>
          <w:tab w:val="left" w:pos="4678"/>
        </w:tabs>
        <w:spacing w:after="0" w:line="276" w:lineRule="auto"/>
        <w:ind w:left="4678" w:hanging="4678"/>
        <w:jc w:val="left"/>
        <w:rPr>
          <w:rFonts w:ascii="Arial" w:hAnsi="Arial" w:cs="Arial"/>
          <w:sz w:val="20"/>
        </w:rPr>
      </w:pPr>
    </w:p>
    <w:p w14:paraId="289ECB5D" w14:textId="34011AA4" w:rsidR="000D39F0" w:rsidRPr="00CF42E6" w:rsidRDefault="00C80CBF" w:rsidP="000D39F0">
      <w:pPr>
        <w:spacing w:after="0"/>
        <w:ind w:left="4258" w:hanging="4258"/>
        <w:rPr>
          <w:rFonts w:cs="Arial"/>
        </w:rPr>
      </w:pPr>
      <w:r>
        <w:rPr>
          <w:rFonts w:cs="Arial"/>
        </w:rPr>
        <w:t>Správce objektu</w:t>
      </w:r>
      <w:r w:rsidR="000D39F0">
        <w:rPr>
          <w:rFonts w:cs="Arial"/>
        </w:rPr>
        <w:tab/>
      </w:r>
      <w:r w:rsidR="000D39F0" w:rsidRPr="0096781C">
        <w:rPr>
          <w:rFonts w:cs="Arial"/>
        </w:rPr>
        <w:t>:</w:t>
      </w:r>
      <w:r w:rsidR="000D39F0">
        <w:rPr>
          <w:rFonts w:cs="Arial"/>
        </w:rPr>
        <w:t xml:space="preserve">      </w:t>
      </w:r>
      <w:r>
        <w:rPr>
          <w:rFonts w:cs="Arial"/>
        </w:rPr>
        <w:t>14|15 Baťův institut</w:t>
      </w:r>
      <w:r w:rsidR="000D39F0">
        <w:rPr>
          <w:rFonts w:cs="Arial"/>
        </w:rPr>
        <w:t>, p. o.,</w:t>
      </w:r>
    </w:p>
    <w:p w14:paraId="6EEC8733" w14:textId="7DD46C20" w:rsidR="000D39F0" w:rsidRDefault="000D39F0" w:rsidP="000D39F0">
      <w:pPr>
        <w:pStyle w:val="Odsazen"/>
        <w:tabs>
          <w:tab w:val="left" w:pos="3261"/>
          <w:tab w:val="left" w:pos="4253"/>
          <w:tab w:val="left" w:pos="4678"/>
        </w:tabs>
        <w:spacing w:after="0" w:line="276" w:lineRule="auto"/>
        <w:ind w:left="4678" w:hanging="4678"/>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 xml:space="preserve">Vavrečkova 7040, 760 01 Zlín, IČO: </w:t>
      </w:r>
      <w:r w:rsidR="00C80CBF">
        <w:rPr>
          <w:rFonts w:ascii="Arial" w:hAnsi="Arial" w:cs="Arial"/>
          <w:sz w:val="20"/>
        </w:rPr>
        <w:t>72563346</w:t>
      </w:r>
    </w:p>
    <w:p w14:paraId="2DB8209D" w14:textId="77777777" w:rsidR="000D39F0" w:rsidRDefault="000D39F0" w:rsidP="00B3500E">
      <w:pPr>
        <w:pStyle w:val="Odsazen"/>
        <w:tabs>
          <w:tab w:val="left" w:pos="3261"/>
          <w:tab w:val="left" w:pos="4253"/>
          <w:tab w:val="left" w:pos="4678"/>
        </w:tabs>
        <w:spacing w:after="0" w:line="276" w:lineRule="auto"/>
        <w:ind w:left="4678" w:hanging="4678"/>
        <w:rPr>
          <w:rFonts w:ascii="Arial" w:hAnsi="Arial" w:cs="Arial"/>
          <w:sz w:val="20"/>
        </w:rPr>
      </w:pPr>
    </w:p>
    <w:p w14:paraId="747F1E93" w14:textId="77777777" w:rsidR="00C80CBF" w:rsidRPr="00CF42E6" w:rsidRDefault="00C80CBF" w:rsidP="00C80CBF">
      <w:pPr>
        <w:spacing w:after="0"/>
        <w:ind w:left="4258" w:hanging="4258"/>
        <w:rPr>
          <w:rFonts w:cs="Arial"/>
        </w:rPr>
      </w:pPr>
      <w:r>
        <w:rPr>
          <w:rFonts w:cs="Arial"/>
        </w:rPr>
        <w:t>Uživatel</w:t>
      </w:r>
      <w:r>
        <w:rPr>
          <w:rFonts w:cs="Arial"/>
        </w:rPr>
        <w:tab/>
      </w:r>
      <w:r w:rsidRPr="0096781C">
        <w:rPr>
          <w:rFonts w:cs="Arial"/>
        </w:rPr>
        <w:t>:</w:t>
      </w:r>
      <w:r>
        <w:rPr>
          <w:rFonts w:cs="Arial"/>
        </w:rPr>
        <w:t xml:space="preserve">      Krajská galerie výtvarného umění ve Zlíně, p. o.,</w:t>
      </w:r>
    </w:p>
    <w:p w14:paraId="4BC4D840" w14:textId="77777777" w:rsidR="00C80CBF" w:rsidRDefault="00C80CBF" w:rsidP="00C80CBF">
      <w:pPr>
        <w:pStyle w:val="Odsazen"/>
        <w:tabs>
          <w:tab w:val="left" w:pos="3261"/>
          <w:tab w:val="left" w:pos="4253"/>
          <w:tab w:val="left" w:pos="4678"/>
        </w:tabs>
        <w:spacing w:after="0" w:line="276" w:lineRule="auto"/>
        <w:ind w:left="4678" w:hanging="4678"/>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Vavrečkova 7040, 760 01 Zlín, IČO: 00094889</w:t>
      </w:r>
    </w:p>
    <w:p w14:paraId="59A8E9FD" w14:textId="77777777" w:rsidR="00C80CBF" w:rsidRDefault="00C80CBF" w:rsidP="00C80CBF">
      <w:pPr>
        <w:pStyle w:val="Odsazen"/>
        <w:tabs>
          <w:tab w:val="left" w:pos="3261"/>
          <w:tab w:val="left" w:pos="4253"/>
          <w:tab w:val="left" w:pos="4678"/>
        </w:tabs>
        <w:spacing w:line="276" w:lineRule="auto"/>
        <w:ind w:left="4678" w:hanging="4678"/>
        <w:rPr>
          <w:rFonts w:ascii="Arial" w:hAnsi="Arial" w:cs="Arial"/>
          <w:sz w:val="20"/>
        </w:rPr>
      </w:pPr>
    </w:p>
    <w:p w14:paraId="653994BE" w14:textId="59335391" w:rsidR="00B3500E" w:rsidRPr="0096781C" w:rsidRDefault="00B3500E" w:rsidP="00B3500E">
      <w:pPr>
        <w:pStyle w:val="Odsazen"/>
        <w:tabs>
          <w:tab w:val="left" w:pos="3261"/>
          <w:tab w:val="left" w:pos="4253"/>
          <w:tab w:val="left" w:pos="4678"/>
        </w:tabs>
        <w:spacing w:after="0" w:line="276" w:lineRule="auto"/>
        <w:ind w:left="4678" w:hanging="4678"/>
        <w:rPr>
          <w:rFonts w:ascii="Arial" w:hAnsi="Arial" w:cs="Arial"/>
          <w:sz w:val="20"/>
        </w:rPr>
      </w:pPr>
      <w:r w:rsidRPr="0096781C">
        <w:rPr>
          <w:rFonts w:ascii="Arial" w:hAnsi="Arial" w:cs="Arial"/>
          <w:sz w:val="20"/>
        </w:rPr>
        <w:t>Projektová dokumentace</w:t>
      </w:r>
      <w:r w:rsidRPr="0096781C">
        <w:rPr>
          <w:rFonts w:ascii="Arial" w:hAnsi="Arial" w:cs="Arial"/>
          <w:sz w:val="20"/>
        </w:rPr>
        <w:tab/>
      </w:r>
      <w:r w:rsidRPr="0096781C">
        <w:rPr>
          <w:rFonts w:ascii="Arial" w:hAnsi="Arial" w:cs="Arial"/>
          <w:sz w:val="20"/>
        </w:rPr>
        <w:tab/>
        <w:t>:</w:t>
      </w:r>
      <w:r w:rsidRPr="0096781C">
        <w:rPr>
          <w:rFonts w:ascii="Arial" w:hAnsi="Arial" w:cs="Arial"/>
          <w:sz w:val="20"/>
        </w:rPr>
        <w:tab/>
      </w:r>
      <w:r>
        <w:rPr>
          <w:rFonts w:ascii="Arial" w:hAnsi="Arial" w:cs="Arial"/>
          <w:sz w:val="20"/>
        </w:rPr>
        <w:t xml:space="preserve">Nová </w:t>
      </w:r>
      <w:r w:rsidRPr="00903690">
        <w:rPr>
          <w:rFonts w:ascii="Arial" w:hAnsi="Arial" w:cs="Arial"/>
          <w:sz w:val="20"/>
        </w:rPr>
        <w:t xml:space="preserve">expozice </w:t>
      </w:r>
      <w:r>
        <w:rPr>
          <w:rFonts w:ascii="Arial" w:hAnsi="Arial" w:cs="Arial"/>
          <w:sz w:val="20"/>
        </w:rPr>
        <w:t>Krajské galerie výtvarného umění ve</w:t>
      </w:r>
      <w:r w:rsidR="00C80CBF">
        <w:rPr>
          <w:rFonts w:ascii="Arial" w:hAnsi="Arial" w:cs="Arial"/>
          <w:sz w:val="20"/>
        </w:rPr>
        <w:t> </w:t>
      </w:r>
      <w:r>
        <w:rPr>
          <w:rFonts w:ascii="Arial" w:hAnsi="Arial" w:cs="Arial"/>
          <w:sz w:val="20"/>
        </w:rPr>
        <w:t>Zlíně</w:t>
      </w:r>
    </w:p>
    <w:p w14:paraId="6D0C3A4D" w14:textId="77777777" w:rsidR="00B3500E" w:rsidRPr="0096781C" w:rsidRDefault="00B3500E" w:rsidP="00B3500E">
      <w:pPr>
        <w:pStyle w:val="Odsazen"/>
        <w:tabs>
          <w:tab w:val="left" w:pos="3261"/>
        </w:tabs>
        <w:spacing w:after="0" w:line="276" w:lineRule="auto"/>
        <w:ind w:left="0"/>
        <w:rPr>
          <w:rFonts w:ascii="Arial" w:hAnsi="Arial" w:cs="Arial"/>
          <w:sz w:val="20"/>
        </w:rPr>
      </w:pPr>
      <w:r w:rsidRPr="0096781C">
        <w:rPr>
          <w:rFonts w:ascii="Arial" w:hAnsi="Arial" w:cs="Arial"/>
          <w:sz w:val="20"/>
        </w:rPr>
        <w:tab/>
      </w:r>
    </w:p>
    <w:p w14:paraId="092590CA" w14:textId="77777777" w:rsidR="00B3500E" w:rsidRPr="0096781C" w:rsidRDefault="00B3500E" w:rsidP="00B3500E">
      <w:pPr>
        <w:pStyle w:val="Odsazen"/>
        <w:tabs>
          <w:tab w:val="left" w:pos="3261"/>
          <w:tab w:val="left" w:pos="4253"/>
          <w:tab w:val="left" w:pos="4678"/>
        </w:tabs>
        <w:spacing w:after="0" w:line="276" w:lineRule="auto"/>
        <w:ind w:left="4678" w:hanging="4678"/>
        <w:jc w:val="left"/>
        <w:rPr>
          <w:rFonts w:ascii="Arial" w:hAnsi="Arial" w:cs="Arial"/>
          <w:sz w:val="20"/>
        </w:rPr>
      </w:pPr>
      <w:r w:rsidRPr="0096781C">
        <w:rPr>
          <w:rFonts w:ascii="Arial" w:hAnsi="Arial" w:cs="Arial"/>
          <w:sz w:val="20"/>
        </w:rPr>
        <w:t>Projektant (GP), autorský dozor</w:t>
      </w:r>
      <w:r w:rsidRPr="0096781C">
        <w:rPr>
          <w:rFonts w:ascii="Arial" w:hAnsi="Arial" w:cs="Arial"/>
          <w:sz w:val="20"/>
        </w:rPr>
        <w:tab/>
      </w:r>
      <w:r w:rsidRPr="0096781C">
        <w:rPr>
          <w:rFonts w:ascii="Arial" w:hAnsi="Arial" w:cs="Arial"/>
          <w:sz w:val="20"/>
        </w:rPr>
        <w:tab/>
        <w:t>:</w:t>
      </w:r>
      <w:r w:rsidRPr="0096781C">
        <w:rPr>
          <w:rFonts w:ascii="Arial" w:hAnsi="Arial" w:cs="Arial"/>
          <w:sz w:val="20"/>
        </w:rPr>
        <w:tab/>
      </w:r>
      <w:r>
        <w:rPr>
          <w:rFonts w:ascii="Arial" w:hAnsi="Arial" w:cs="Arial"/>
          <w:sz w:val="20"/>
        </w:rPr>
        <w:t>MgA. Zbyněk Baladrán, Farní 533/3, 162 00 Praha 6</w:t>
      </w:r>
    </w:p>
    <w:p w14:paraId="01304FC2" w14:textId="77777777" w:rsidR="00B3500E" w:rsidRPr="0096781C" w:rsidRDefault="00B3500E" w:rsidP="00B3500E">
      <w:pPr>
        <w:pStyle w:val="Odsazen"/>
        <w:tabs>
          <w:tab w:val="left" w:pos="3261"/>
          <w:tab w:val="left" w:pos="4253"/>
          <w:tab w:val="left" w:pos="4678"/>
        </w:tabs>
        <w:spacing w:after="0" w:line="276" w:lineRule="auto"/>
        <w:ind w:left="4678" w:hanging="4678"/>
        <w:jc w:val="left"/>
        <w:rPr>
          <w:rFonts w:ascii="Arial" w:hAnsi="Arial" w:cs="Arial"/>
          <w:sz w:val="20"/>
        </w:rPr>
      </w:pPr>
      <w:r w:rsidRPr="0096781C">
        <w:rPr>
          <w:rFonts w:ascii="Arial" w:hAnsi="Arial" w:cs="Arial"/>
          <w:b/>
          <w:sz w:val="20"/>
        </w:rPr>
        <w:tab/>
      </w:r>
      <w:r>
        <w:rPr>
          <w:rFonts w:ascii="Arial" w:hAnsi="Arial" w:cs="Arial"/>
          <w:b/>
          <w:sz w:val="20"/>
        </w:rPr>
        <w:tab/>
      </w:r>
      <w:r>
        <w:rPr>
          <w:rFonts w:ascii="Arial" w:hAnsi="Arial" w:cs="Arial"/>
          <w:b/>
          <w:sz w:val="20"/>
        </w:rPr>
        <w:tab/>
      </w:r>
      <w:r>
        <w:rPr>
          <w:rFonts w:ascii="Arial" w:hAnsi="Arial" w:cs="Arial"/>
          <w:sz w:val="20"/>
        </w:rPr>
        <w:t>IČO: 64755169</w:t>
      </w:r>
    </w:p>
    <w:p w14:paraId="21CB6605" w14:textId="77777777" w:rsidR="00B3500E" w:rsidRDefault="00B3500E" w:rsidP="00B3500E">
      <w:pPr>
        <w:pStyle w:val="Textvbloku"/>
        <w:tabs>
          <w:tab w:val="left" w:pos="3261"/>
          <w:tab w:val="left" w:pos="3686"/>
          <w:tab w:val="left" w:pos="3969"/>
        </w:tabs>
        <w:spacing w:line="276" w:lineRule="auto"/>
        <w:ind w:right="0"/>
        <w:jc w:val="left"/>
        <w:rPr>
          <w:rFonts w:cs="Arial"/>
          <w:bCs/>
          <w:sz w:val="20"/>
        </w:rPr>
      </w:pPr>
    </w:p>
    <w:p w14:paraId="13158079" w14:textId="7D9EE209" w:rsidR="00B3500E" w:rsidRDefault="00B3500E" w:rsidP="00B3500E">
      <w:pPr>
        <w:pStyle w:val="Textvbloku"/>
        <w:tabs>
          <w:tab w:val="left" w:pos="3261"/>
          <w:tab w:val="left" w:pos="3686"/>
          <w:tab w:val="left" w:pos="4536"/>
        </w:tabs>
        <w:spacing w:line="276" w:lineRule="auto"/>
        <w:ind w:left="4678" w:right="0" w:hanging="4678"/>
        <w:jc w:val="left"/>
        <w:rPr>
          <w:rFonts w:cs="Arial"/>
          <w:sz w:val="20"/>
        </w:rPr>
      </w:pPr>
      <w:r w:rsidRPr="003F1786">
        <w:rPr>
          <w:rFonts w:cs="Arial"/>
          <w:color w:val="000000" w:themeColor="text1"/>
          <w:sz w:val="20"/>
        </w:rPr>
        <w:t xml:space="preserve">Kontaktní osoba za </w:t>
      </w:r>
      <w:r w:rsidR="003F1786" w:rsidRPr="003F1786">
        <w:rPr>
          <w:color w:val="000000" w:themeColor="text1"/>
          <w:sz w:val="20"/>
        </w:rPr>
        <w:t>14|15</w:t>
      </w:r>
      <w:r w:rsidRPr="003F1786">
        <w:rPr>
          <w:rFonts w:cs="Arial"/>
          <w:color w:val="000000" w:themeColor="text1"/>
          <w:sz w:val="20"/>
        </w:rPr>
        <w:t xml:space="preserve"> Baťův institut</w:t>
      </w:r>
      <w:r w:rsidR="003F1786">
        <w:rPr>
          <w:rFonts w:cs="Arial"/>
          <w:color w:val="000000" w:themeColor="text1"/>
          <w:sz w:val="20"/>
        </w:rPr>
        <w:t xml:space="preserve">, </w:t>
      </w:r>
      <w:proofErr w:type="spellStart"/>
      <w:proofErr w:type="gramStart"/>
      <w:r w:rsidR="003F1786">
        <w:rPr>
          <w:rFonts w:cs="Arial"/>
          <w:color w:val="000000" w:themeColor="text1"/>
          <w:sz w:val="20"/>
        </w:rPr>
        <w:t>p.o</w:t>
      </w:r>
      <w:proofErr w:type="spellEnd"/>
      <w:r w:rsidR="003F1786">
        <w:rPr>
          <w:rFonts w:cs="Arial"/>
          <w:color w:val="000000" w:themeColor="text1"/>
          <w:sz w:val="20"/>
        </w:rPr>
        <w:t>.</w:t>
      </w:r>
      <w:proofErr w:type="gramEnd"/>
      <w:r>
        <w:rPr>
          <w:rFonts w:cs="Arial"/>
          <w:sz w:val="20"/>
        </w:rPr>
        <w:t xml:space="preserve">    :</w:t>
      </w:r>
      <w:r>
        <w:rPr>
          <w:rFonts w:cs="Arial"/>
          <w:sz w:val="20"/>
        </w:rPr>
        <w:tab/>
        <w:t xml:space="preserve">   </w:t>
      </w:r>
      <w:r w:rsidR="003D34C4">
        <w:rPr>
          <w:rFonts w:cs="Arial"/>
        </w:rPr>
        <w:t>XXX</w:t>
      </w:r>
    </w:p>
    <w:p w14:paraId="74FD8AEA" w14:textId="1A19BDAE" w:rsidR="003F1786" w:rsidRDefault="00C80CBF" w:rsidP="003F1786">
      <w:pPr>
        <w:pStyle w:val="Textvbloku"/>
        <w:tabs>
          <w:tab w:val="left" w:pos="3261"/>
          <w:tab w:val="left" w:pos="3686"/>
          <w:tab w:val="left" w:pos="4536"/>
        </w:tabs>
        <w:spacing w:line="276" w:lineRule="auto"/>
        <w:ind w:left="4678" w:right="0" w:hanging="4678"/>
        <w:jc w:val="left"/>
        <w:rPr>
          <w:rFonts w:cs="Arial"/>
          <w:sz w:val="20"/>
        </w:rPr>
      </w:pPr>
      <w:r>
        <w:rPr>
          <w:rFonts w:cs="Arial"/>
          <w:sz w:val="20"/>
        </w:rPr>
        <w:tab/>
      </w:r>
      <w:r>
        <w:rPr>
          <w:rFonts w:cs="Arial"/>
          <w:sz w:val="20"/>
        </w:rPr>
        <w:tab/>
      </w:r>
      <w:r>
        <w:rPr>
          <w:rFonts w:cs="Arial"/>
          <w:sz w:val="20"/>
        </w:rPr>
        <w:tab/>
      </w:r>
      <w:r w:rsidR="003F1786">
        <w:rPr>
          <w:rFonts w:cs="Arial"/>
          <w:sz w:val="20"/>
        </w:rPr>
        <w:tab/>
      </w:r>
      <w:r w:rsidR="003D34C4">
        <w:rPr>
          <w:rFonts w:cs="Arial"/>
        </w:rPr>
        <w:t>XXX</w:t>
      </w:r>
    </w:p>
    <w:p w14:paraId="3AEE4D57" w14:textId="77777777" w:rsidR="00B3500E" w:rsidRDefault="00B3500E" w:rsidP="00B3500E">
      <w:pPr>
        <w:pStyle w:val="Textvbloku"/>
        <w:tabs>
          <w:tab w:val="left" w:pos="3261"/>
          <w:tab w:val="left" w:pos="3686"/>
          <w:tab w:val="left" w:pos="4253"/>
          <w:tab w:val="left" w:pos="4678"/>
        </w:tabs>
        <w:spacing w:line="276" w:lineRule="auto"/>
        <w:ind w:right="0"/>
        <w:jc w:val="left"/>
        <w:rPr>
          <w:rFonts w:cs="Arial"/>
          <w:sz w:val="20"/>
        </w:rPr>
      </w:pPr>
    </w:p>
    <w:p w14:paraId="00765EBC" w14:textId="638D4082" w:rsidR="00C80CBF" w:rsidRDefault="00C80CBF">
      <w:pPr>
        <w:spacing w:after="0"/>
        <w:rPr>
          <w:rFonts w:cs="Arial"/>
        </w:rPr>
      </w:pPr>
      <w:r>
        <w:rPr>
          <w:rFonts w:cs="Arial"/>
        </w:rPr>
        <w:br w:type="page"/>
      </w:r>
    </w:p>
    <w:p w14:paraId="3CF0AD31" w14:textId="77777777" w:rsidR="003F1786" w:rsidRDefault="003F1786" w:rsidP="00B3500E">
      <w:pPr>
        <w:pStyle w:val="Textvbloku"/>
        <w:tabs>
          <w:tab w:val="left" w:pos="3261"/>
          <w:tab w:val="left" w:pos="3686"/>
          <w:tab w:val="left" w:pos="4253"/>
          <w:tab w:val="left" w:pos="4678"/>
        </w:tabs>
        <w:spacing w:line="276" w:lineRule="auto"/>
        <w:ind w:right="0"/>
        <w:jc w:val="left"/>
        <w:rPr>
          <w:rFonts w:cs="Arial"/>
          <w:sz w:val="20"/>
        </w:rPr>
      </w:pPr>
    </w:p>
    <w:p w14:paraId="6319E2F6" w14:textId="6FF8DB14" w:rsidR="00B3500E" w:rsidRPr="007C2B10" w:rsidRDefault="001E782F" w:rsidP="009B63B3">
      <w:pPr>
        <w:pStyle w:val="Textvbloku"/>
        <w:tabs>
          <w:tab w:val="left" w:pos="3261"/>
          <w:tab w:val="left" w:pos="3686"/>
          <w:tab w:val="left" w:pos="4253"/>
          <w:tab w:val="left" w:pos="4678"/>
        </w:tabs>
        <w:spacing w:line="276" w:lineRule="auto"/>
        <w:ind w:left="2832" w:right="0" w:hanging="2832"/>
        <w:jc w:val="left"/>
        <w:rPr>
          <w:rFonts w:cs="Arial"/>
          <w:sz w:val="20"/>
        </w:rPr>
      </w:pPr>
      <w:r>
        <w:rPr>
          <w:rFonts w:cs="Arial"/>
          <w:sz w:val="20"/>
        </w:rPr>
        <w:t>Generální dodavatel díla</w:t>
      </w:r>
      <w:r w:rsidR="00B3500E">
        <w:rPr>
          <w:rFonts w:cs="Arial"/>
          <w:sz w:val="20"/>
        </w:rPr>
        <w:tab/>
      </w:r>
      <w:r w:rsidR="00B3500E">
        <w:rPr>
          <w:rFonts w:cs="Arial"/>
          <w:sz w:val="20"/>
        </w:rPr>
        <w:tab/>
      </w:r>
      <w:r w:rsidR="00B3500E">
        <w:rPr>
          <w:rFonts w:cs="Arial"/>
          <w:sz w:val="20"/>
        </w:rPr>
        <w:tab/>
      </w:r>
      <w:r w:rsidR="00A82095">
        <w:rPr>
          <w:rFonts w:cs="Arial"/>
          <w:sz w:val="20"/>
        </w:rPr>
        <w:tab/>
      </w:r>
      <w:r w:rsidR="00B3500E">
        <w:rPr>
          <w:rFonts w:cs="Arial"/>
          <w:sz w:val="20"/>
        </w:rPr>
        <w:t>:</w:t>
      </w:r>
      <w:r w:rsidR="00B3500E">
        <w:rPr>
          <w:rFonts w:cs="Arial"/>
          <w:sz w:val="20"/>
        </w:rPr>
        <w:tab/>
      </w:r>
      <w:r w:rsidR="00115393">
        <w:rPr>
          <w:rFonts w:cs="Arial"/>
          <w:sz w:val="20"/>
        </w:rPr>
        <w:t>Muzea Servis</w:t>
      </w:r>
      <w:r w:rsidR="009B63B3">
        <w:rPr>
          <w:rFonts w:cs="Arial"/>
          <w:sz w:val="20"/>
        </w:rPr>
        <w:t xml:space="preserve">, spol. s r.o., </w:t>
      </w:r>
      <w:r w:rsidR="00A82095" w:rsidRPr="007C2B10">
        <w:rPr>
          <w:rFonts w:cs="Arial"/>
          <w:sz w:val="20"/>
        </w:rPr>
        <w:t xml:space="preserve">IČO: </w:t>
      </w:r>
      <w:r w:rsidR="00B14FC2" w:rsidRPr="007C2B10">
        <w:rPr>
          <w:rFonts w:cs="Arial"/>
          <w:sz w:val="20"/>
        </w:rPr>
        <w:t>03570762</w:t>
      </w:r>
    </w:p>
    <w:p w14:paraId="7324E7D5" w14:textId="77777777" w:rsidR="00B3500E" w:rsidRPr="00A82095" w:rsidRDefault="00B3500E" w:rsidP="00B3500E">
      <w:pPr>
        <w:pStyle w:val="Textvbloku"/>
        <w:tabs>
          <w:tab w:val="left" w:pos="3261"/>
          <w:tab w:val="left" w:pos="3686"/>
          <w:tab w:val="left" w:pos="3969"/>
        </w:tabs>
        <w:spacing w:line="276" w:lineRule="auto"/>
        <w:ind w:right="0"/>
        <w:jc w:val="left"/>
        <w:rPr>
          <w:rFonts w:cs="Arial"/>
          <w:bCs/>
          <w:sz w:val="20"/>
        </w:rPr>
      </w:pPr>
      <w:r w:rsidRPr="00A82095">
        <w:rPr>
          <w:rFonts w:cs="Arial"/>
          <w:bCs/>
          <w:sz w:val="20"/>
        </w:rPr>
        <w:tab/>
      </w:r>
    </w:p>
    <w:p w14:paraId="69DEC8DE" w14:textId="3BF21E04" w:rsidR="00B3500E" w:rsidRPr="000B6E4E" w:rsidRDefault="001E782F" w:rsidP="007B6F64">
      <w:pPr>
        <w:pStyle w:val="Textvbloku"/>
        <w:tabs>
          <w:tab w:val="left" w:pos="3261"/>
          <w:tab w:val="left" w:pos="3686"/>
          <w:tab w:val="left" w:pos="3969"/>
          <w:tab w:val="left" w:pos="4253"/>
          <w:tab w:val="left" w:pos="4678"/>
        </w:tabs>
        <w:spacing w:line="276" w:lineRule="auto"/>
        <w:ind w:left="3540" w:right="0" w:hanging="3540"/>
        <w:jc w:val="left"/>
        <w:rPr>
          <w:rFonts w:cs="Arial"/>
          <w:sz w:val="18"/>
          <w:szCs w:val="18"/>
        </w:rPr>
      </w:pPr>
      <w:r w:rsidRPr="00A82095">
        <w:rPr>
          <w:rFonts w:cs="Arial"/>
          <w:bCs/>
          <w:sz w:val="20"/>
        </w:rPr>
        <w:t>Vedoucí projektu</w:t>
      </w:r>
      <w:r w:rsidR="00B3500E" w:rsidRPr="00A82095">
        <w:rPr>
          <w:rFonts w:cs="Arial"/>
          <w:bCs/>
          <w:sz w:val="20"/>
        </w:rPr>
        <w:t xml:space="preserve"> dodavatele</w:t>
      </w:r>
      <w:r w:rsidR="00B3500E" w:rsidRPr="00A82095">
        <w:rPr>
          <w:rFonts w:cs="Arial"/>
          <w:bCs/>
          <w:sz w:val="20"/>
        </w:rPr>
        <w:tab/>
      </w:r>
      <w:r w:rsidR="00B3500E" w:rsidRPr="00A82095">
        <w:rPr>
          <w:rFonts w:cs="Arial"/>
          <w:bCs/>
          <w:sz w:val="20"/>
        </w:rPr>
        <w:tab/>
      </w:r>
      <w:r w:rsidR="00B3500E" w:rsidRPr="00A82095">
        <w:rPr>
          <w:rFonts w:cs="Arial"/>
          <w:bCs/>
          <w:sz w:val="20"/>
        </w:rPr>
        <w:tab/>
      </w:r>
      <w:r w:rsidR="00C80CBF" w:rsidRPr="00A82095">
        <w:rPr>
          <w:rFonts w:cs="Arial"/>
          <w:bCs/>
          <w:sz w:val="20"/>
        </w:rPr>
        <w:tab/>
      </w:r>
      <w:r w:rsidR="000B6E4E">
        <w:rPr>
          <w:rFonts w:cs="Arial"/>
          <w:bCs/>
          <w:sz w:val="20"/>
        </w:rPr>
        <w:tab/>
      </w:r>
      <w:r w:rsidR="00B3500E" w:rsidRPr="00A82095">
        <w:rPr>
          <w:rFonts w:cs="Arial"/>
          <w:bCs/>
          <w:sz w:val="20"/>
        </w:rPr>
        <w:t>:</w:t>
      </w:r>
      <w:r w:rsidR="00B3500E" w:rsidRPr="00A82095">
        <w:rPr>
          <w:rFonts w:cs="Arial"/>
          <w:bCs/>
          <w:sz w:val="20"/>
        </w:rPr>
        <w:tab/>
      </w:r>
      <w:r w:rsidR="003D34C4">
        <w:rPr>
          <w:rFonts w:cs="Arial"/>
        </w:rPr>
        <w:t>XXX</w:t>
      </w:r>
    </w:p>
    <w:p w14:paraId="22CCDB78" w14:textId="77777777" w:rsidR="00B3500E" w:rsidRPr="00A82095" w:rsidRDefault="00B3500E" w:rsidP="00B3500E">
      <w:pPr>
        <w:pStyle w:val="Textvbloku"/>
        <w:tabs>
          <w:tab w:val="left" w:pos="3261"/>
        </w:tabs>
        <w:rPr>
          <w:rFonts w:cs="Arial"/>
          <w:bCs/>
          <w:sz w:val="20"/>
        </w:rPr>
      </w:pPr>
    </w:p>
    <w:p w14:paraId="0D17711C" w14:textId="702D437B" w:rsidR="000B6E4E" w:rsidRPr="00E611EF" w:rsidRDefault="00B3500E" w:rsidP="000B6E4E">
      <w:pPr>
        <w:pStyle w:val="Textvbloku"/>
        <w:tabs>
          <w:tab w:val="left" w:pos="3261"/>
          <w:tab w:val="left" w:pos="4253"/>
          <w:tab w:val="left" w:pos="4678"/>
        </w:tabs>
        <w:spacing w:after="0"/>
        <w:ind w:left="3540" w:right="-91" w:hanging="3540"/>
        <w:rPr>
          <w:rFonts w:cs="Arial"/>
          <w:sz w:val="20"/>
        </w:rPr>
      </w:pPr>
      <w:r w:rsidRPr="00A82095">
        <w:rPr>
          <w:rFonts w:cs="Arial"/>
          <w:bCs/>
          <w:sz w:val="20"/>
        </w:rPr>
        <w:t xml:space="preserve">Pracovník </w:t>
      </w:r>
      <w:r w:rsidR="001E782F" w:rsidRPr="00A82095">
        <w:rPr>
          <w:rFonts w:cs="Arial"/>
          <w:bCs/>
          <w:sz w:val="20"/>
        </w:rPr>
        <w:t>dodavatele</w:t>
      </w:r>
      <w:r w:rsidRPr="00A82095">
        <w:rPr>
          <w:rFonts w:cs="Arial"/>
          <w:bCs/>
          <w:sz w:val="20"/>
        </w:rPr>
        <w:t xml:space="preserve"> odpovědný za </w:t>
      </w:r>
      <w:proofErr w:type="gramStart"/>
      <w:r w:rsidRPr="00A82095">
        <w:rPr>
          <w:rFonts w:cs="Arial"/>
          <w:bCs/>
          <w:sz w:val="20"/>
        </w:rPr>
        <w:t>vedení a</w:t>
      </w:r>
      <w:r w:rsidR="003D34C4">
        <w:rPr>
          <w:rFonts w:cs="Arial"/>
          <w:bCs/>
          <w:sz w:val="20"/>
        </w:rPr>
        <w:t xml:space="preserve">  </w:t>
      </w:r>
      <w:r w:rsidRPr="00A82095">
        <w:rPr>
          <w:rFonts w:cs="Arial"/>
          <w:bCs/>
          <w:sz w:val="20"/>
        </w:rPr>
        <w:t>:</w:t>
      </w:r>
      <w:r w:rsidR="003D34C4">
        <w:rPr>
          <w:rFonts w:cs="Arial"/>
          <w:bCs/>
          <w:sz w:val="20"/>
        </w:rPr>
        <w:t xml:space="preserve"> </w:t>
      </w:r>
      <w:r w:rsidRPr="00A82095">
        <w:rPr>
          <w:rFonts w:cs="Arial"/>
          <w:bCs/>
          <w:sz w:val="20"/>
        </w:rPr>
        <w:tab/>
      </w:r>
      <w:r w:rsidR="003D34C4">
        <w:rPr>
          <w:rFonts w:cs="Arial"/>
        </w:rPr>
        <w:t>XXX</w:t>
      </w:r>
      <w:proofErr w:type="gramEnd"/>
    </w:p>
    <w:p w14:paraId="4AD3B3B1" w14:textId="196778CD" w:rsidR="003D34C4" w:rsidRDefault="003D34C4" w:rsidP="003D34C4">
      <w:pPr>
        <w:pStyle w:val="Textvbloku"/>
        <w:tabs>
          <w:tab w:val="left" w:pos="3261"/>
          <w:tab w:val="left" w:pos="4253"/>
          <w:tab w:val="left" w:pos="4678"/>
        </w:tabs>
        <w:spacing w:after="0"/>
        <w:ind w:left="3540" w:right="-91" w:hanging="3540"/>
        <w:rPr>
          <w:rFonts w:cs="Arial"/>
          <w:bCs/>
          <w:sz w:val="20"/>
        </w:rPr>
      </w:pPr>
      <w:r>
        <w:rPr>
          <w:rFonts w:cs="Arial"/>
          <w:sz w:val="20"/>
        </w:rPr>
        <w:t xml:space="preserve">                                                                             </w:t>
      </w:r>
      <w:r w:rsidR="000B6E4E" w:rsidRPr="00E611EF">
        <w:rPr>
          <w:rFonts w:cs="Arial"/>
          <w:sz w:val="20"/>
        </w:rPr>
        <w:tab/>
      </w:r>
      <w:r>
        <w:rPr>
          <w:rFonts w:cs="Arial"/>
        </w:rPr>
        <w:t>XXX</w:t>
      </w:r>
      <w:r w:rsidRPr="00A82095">
        <w:rPr>
          <w:rFonts w:cs="Arial"/>
          <w:bCs/>
          <w:sz w:val="20"/>
        </w:rPr>
        <w:t xml:space="preserve"> </w:t>
      </w:r>
    </w:p>
    <w:p w14:paraId="7C6D7F67" w14:textId="5E38F9CA" w:rsidR="00B3500E" w:rsidRPr="00A82095" w:rsidRDefault="00B3500E" w:rsidP="003D34C4">
      <w:pPr>
        <w:pStyle w:val="Textvbloku"/>
        <w:tabs>
          <w:tab w:val="left" w:pos="3261"/>
          <w:tab w:val="left" w:pos="4253"/>
          <w:tab w:val="left" w:pos="4678"/>
        </w:tabs>
        <w:spacing w:after="0"/>
        <w:ind w:left="3540" w:right="-91" w:hanging="3540"/>
        <w:rPr>
          <w:rFonts w:cs="Arial"/>
          <w:bCs/>
          <w:sz w:val="20"/>
        </w:rPr>
      </w:pPr>
      <w:r w:rsidRPr="00A82095">
        <w:rPr>
          <w:rFonts w:cs="Arial"/>
          <w:bCs/>
          <w:sz w:val="20"/>
        </w:rPr>
        <w:t>zasílání daňových dokladů</w:t>
      </w:r>
    </w:p>
    <w:p w14:paraId="0FBD7CD2" w14:textId="77777777" w:rsidR="00B3500E" w:rsidRPr="00A82095" w:rsidRDefault="00B3500E" w:rsidP="00B3500E">
      <w:pPr>
        <w:pStyle w:val="Textvbloku"/>
        <w:tabs>
          <w:tab w:val="left" w:pos="3261"/>
          <w:tab w:val="left" w:pos="3686"/>
          <w:tab w:val="left" w:pos="3969"/>
          <w:tab w:val="left" w:pos="4253"/>
          <w:tab w:val="left" w:pos="4678"/>
        </w:tabs>
        <w:spacing w:line="276" w:lineRule="auto"/>
        <w:ind w:right="0"/>
        <w:jc w:val="left"/>
        <w:rPr>
          <w:rFonts w:cs="Arial"/>
          <w:bCs/>
          <w:sz w:val="20"/>
        </w:rPr>
      </w:pPr>
    </w:p>
    <w:p w14:paraId="1E9AD4F5" w14:textId="2A572840" w:rsidR="000C745D" w:rsidRPr="00E611EF" w:rsidRDefault="00B3500E" w:rsidP="000C745D">
      <w:pPr>
        <w:pStyle w:val="Textvbloku"/>
        <w:tabs>
          <w:tab w:val="left" w:pos="4253"/>
          <w:tab w:val="left" w:pos="4678"/>
        </w:tabs>
        <w:spacing w:after="0"/>
        <w:ind w:left="4260" w:right="-91" w:hanging="4260"/>
        <w:jc w:val="left"/>
        <w:rPr>
          <w:rFonts w:cs="Arial"/>
          <w:sz w:val="20"/>
        </w:rPr>
      </w:pPr>
      <w:r w:rsidRPr="00A82095">
        <w:rPr>
          <w:rFonts w:cs="Arial"/>
          <w:bCs/>
          <w:sz w:val="20"/>
        </w:rPr>
        <w:t>Osoba oprávněná za objednatele schvalovat</w:t>
      </w:r>
      <w:r w:rsidRPr="00A82095">
        <w:rPr>
          <w:rFonts w:cs="Arial"/>
          <w:bCs/>
          <w:sz w:val="20"/>
        </w:rPr>
        <w:tab/>
        <w:t>:</w:t>
      </w:r>
      <w:r w:rsidRPr="00A82095">
        <w:rPr>
          <w:rFonts w:cs="Arial"/>
          <w:bCs/>
          <w:sz w:val="20"/>
        </w:rPr>
        <w:tab/>
      </w:r>
      <w:r w:rsidR="003D34C4">
        <w:rPr>
          <w:rFonts w:cs="Arial"/>
        </w:rPr>
        <w:t>XXX</w:t>
      </w:r>
    </w:p>
    <w:p w14:paraId="01BFDB7A" w14:textId="3BA76748" w:rsidR="003D34C4" w:rsidRDefault="003D34C4" w:rsidP="003D34C4">
      <w:pPr>
        <w:pStyle w:val="Textvbloku"/>
        <w:tabs>
          <w:tab w:val="left" w:pos="4253"/>
          <w:tab w:val="left" w:pos="4678"/>
        </w:tabs>
        <w:spacing w:after="0"/>
        <w:ind w:left="4260" w:right="-91" w:hanging="4260"/>
        <w:jc w:val="left"/>
        <w:rPr>
          <w:rFonts w:cs="Arial"/>
          <w:sz w:val="20"/>
        </w:rPr>
      </w:pPr>
      <w:r>
        <w:rPr>
          <w:rFonts w:cs="Arial"/>
          <w:sz w:val="20"/>
        </w:rPr>
        <w:t xml:space="preserve">                                                                              </w:t>
      </w:r>
      <w:r w:rsidR="000C745D" w:rsidRPr="00E611EF">
        <w:rPr>
          <w:rFonts w:cs="Arial"/>
          <w:sz w:val="20"/>
        </w:rPr>
        <w:tab/>
      </w:r>
      <w:r>
        <w:rPr>
          <w:rFonts w:cs="Arial"/>
        </w:rPr>
        <w:t>XXX</w:t>
      </w:r>
      <w:r w:rsidRPr="0096781C">
        <w:rPr>
          <w:rFonts w:cs="Arial"/>
          <w:sz w:val="20"/>
        </w:rPr>
        <w:t xml:space="preserve"> </w:t>
      </w:r>
    </w:p>
    <w:p w14:paraId="4C82B088" w14:textId="5C13E187" w:rsidR="00B3500E" w:rsidRPr="0096781C" w:rsidRDefault="00B3500E" w:rsidP="003D34C4">
      <w:pPr>
        <w:pStyle w:val="Textvbloku"/>
        <w:tabs>
          <w:tab w:val="left" w:pos="4253"/>
          <w:tab w:val="left" w:pos="4678"/>
        </w:tabs>
        <w:spacing w:after="0"/>
        <w:ind w:left="4260" w:right="-91" w:hanging="4260"/>
        <w:jc w:val="left"/>
        <w:rPr>
          <w:rFonts w:cs="Arial"/>
          <w:sz w:val="20"/>
        </w:rPr>
      </w:pPr>
      <w:r w:rsidRPr="0096781C">
        <w:rPr>
          <w:rFonts w:cs="Arial"/>
          <w:sz w:val="20"/>
        </w:rPr>
        <w:t xml:space="preserve">zjišťovací protokoly a soupisy </w:t>
      </w:r>
    </w:p>
    <w:p w14:paraId="4CBB25DA" w14:textId="253E356D" w:rsidR="00B3500E" w:rsidRPr="0096781C" w:rsidRDefault="00B3500E" w:rsidP="00B3500E">
      <w:pPr>
        <w:pStyle w:val="Textvbloku"/>
        <w:tabs>
          <w:tab w:val="left" w:pos="4253"/>
          <w:tab w:val="left" w:pos="4678"/>
          <w:tab w:val="left" w:pos="4962"/>
        </w:tabs>
        <w:jc w:val="left"/>
        <w:rPr>
          <w:rFonts w:cs="Arial"/>
          <w:sz w:val="20"/>
        </w:rPr>
      </w:pPr>
      <w:r w:rsidRPr="0096781C">
        <w:rPr>
          <w:rFonts w:cs="Arial"/>
          <w:sz w:val="20"/>
        </w:rPr>
        <w:t xml:space="preserve">provedených dodávek </w:t>
      </w:r>
    </w:p>
    <w:p w14:paraId="42A7EADF" w14:textId="77777777" w:rsidR="00B3500E" w:rsidRPr="0096781C" w:rsidRDefault="00B3500E" w:rsidP="00B3500E">
      <w:pPr>
        <w:pStyle w:val="Textvbloku"/>
        <w:tabs>
          <w:tab w:val="left" w:pos="4253"/>
          <w:tab w:val="left" w:pos="4678"/>
          <w:tab w:val="left" w:pos="4962"/>
        </w:tabs>
        <w:jc w:val="left"/>
        <w:rPr>
          <w:rFonts w:cs="Arial"/>
          <w:sz w:val="20"/>
        </w:rPr>
      </w:pPr>
    </w:p>
    <w:p w14:paraId="5D30C498" w14:textId="74980627" w:rsidR="004B2524" w:rsidRPr="00433A59" w:rsidRDefault="00B01479" w:rsidP="00E53431">
      <w:pPr>
        <w:pStyle w:val="KUsmlouva-1rove"/>
        <w:spacing w:before="960"/>
        <w:ind w:left="357" w:hanging="357"/>
      </w:pPr>
      <w:r w:rsidRPr="00433A59">
        <w:t xml:space="preserve">PŘEDMĚT SMLOUVY </w:t>
      </w:r>
    </w:p>
    <w:p w14:paraId="32F2D97B" w14:textId="240AF91E" w:rsidR="004B2524" w:rsidRPr="00433A59" w:rsidRDefault="001F5AD4" w:rsidP="004B4F1E">
      <w:pPr>
        <w:pStyle w:val="KUsmlouva-2rove"/>
        <w:rPr>
          <w:b/>
        </w:rPr>
      </w:pPr>
      <w:r>
        <w:t>Dodavatel</w:t>
      </w:r>
      <w:r w:rsidR="004B2524" w:rsidRPr="00433A59">
        <w:t xml:space="preserve"> se zavazuje </w:t>
      </w:r>
      <w:r>
        <w:t>dodat</w:t>
      </w:r>
      <w:r w:rsidR="004B2524" w:rsidRPr="00433A59">
        <w:t xml:space="preserve"> a objednateli předat v rozsahu, z</w:t>
      </w:r>
      <w:r w:rsidR="00B01479" w:rsidRPr="00433A59">
        <w:t xml:space="preserve">působem, v době a za podmínek </w:t>
      </w:r>
      <w:r w:rsidR="004B2524" w:rsidRPr="00433A59">
        <w:t xml:space="preserve">sjednaných touto smlouvou </w:t>
      </w:r>
      <w:r w:rsidR="009F3921" w:rsidRPr="009F3921">
        <w:rPr>
          <w:b/>
        </w:rPr>
        <w:t>provedení interiérové části</w:t>
      </w:r>
      <w:r>
        <w:t xml:space="preserve"> v rámci realizace akce</w:t>
      </w:r>
      <w:r w:rsidR="004B2524" w:rsidRPr="00433A59">
        <w:t>:</w:t>
      </w:r>
    </w:p>
    <w:p w14:paraId="298E0A7E" w14:textId="4B5F5CFA" w:rsidR="004B2524" w:rsidRPr="00433A59" w:rsidRDefault="004B2524" w:rsidP="004B4F1E">
      <w:pPr>
        <w:jc w:val="center"/>
      </w:pPr>
      <w:r w:rsidRPr="00433A59">
        <w:t>„</w:t>
      </w:r>
      <w:r w:rsidR="009F3921">
        <w:rPr>
          <w:rFonts w:cs="Arial"/>
          <w:b/>
        </w:rPr>
        <w:t>Nová expozice Krajské galerie výtvarného umění ve Zlíně</w:t>
      </w:r>
      <w:r w:rsidRPr="00433A59">
        <w:t>“</w:t>
      </w:r>
    </w:p>
    <w:p w14:paraId="49355033" w14:textId="2A9F05D3" w:rsidR="004B2524" w:rsidRDefault="00822EDF" w:rsidP="004B4F1E">
      <w:pPr>
        <w:jc w:val="center"/>
      </w:pPr>
      <w:r w:rsidRPr="00433A59">
        <w:t>(</w:t>
      </w:r>
      <w:r w:rsidR="00B01479" w:rsidRPr="00433A59">
        <w:t>dále jen „</w:t>
      </w:r>
      <w:r w:rsidR="001F5AD4">
        <w:t>předmět smlouvy</w:t>
      </w:r>
      <w:r w:rsidR="00B01479" w:rsidRPr="00433A59">
        <w:t>“</w:t>
      </w:r>
      <w:r w:rsidR="001F5AD4">
        <w:t xml:space="preserve"> nebo „dodávka“</w:t>
      </w:r>
      <w:r w:rsidR="00B01479" w:rsidRPr="00433A59">
        <w:t>)</w:t>
      </w:r>
    </w:p>
    <w:p w14:paraId="165C269B" w14:textId="77777777" w:rsidR="001E782F" w:rsidRPr="00433A59" w:rsidRDefault="001E782F" w:rsidP="004B4F1E">
      <w:pPr>
        <w:jc w:val="center"/>
      </w:pPr>
    </w:p>
    <w:p w14:paraId="1D5298DC" w14:textId="2F6924DC" w:rsidR="004F7AC6" w:rsidRDefault="0011081D" w:rsidP="00C80CBF">
      <w:pPr>
        <w:pStyle w:val="KUsmlouva-2rove"/>
        <w:numPr>
          <w:ilvl w:val="0"/>
          <w:numId w:val="0"/>
        </w:numPr>
        <w:ind w:left="567"/>
        <w:jc w:val="left"/>
      </w:pPr>
      <w:r w:rsidRPr="00433A59">
        <w:t>a objednatel se zavazuje řádně</w:t>
      </w:r>
      <w:r w:rsidR="00403DD5">
        <w:t xml:space="preserve"> (tj. bez vad a nedodělků</w:t>
      </w:r>
      <w:r w:rsidRPr="00433A59">
        <w:t xml:space="preserve"> </w:t>
      </w:r>
      <w:r w:rsidR="001F5AD4">
        <w:t>dodaný předmět smlouvy</w:t>
      </w:r>
      <w:r w:rsidRPr="00433A59">
        <w:t xml:space="preserve"> převzít a zaplatit za něj dohodnutou cenu.</w:t>
      </w:r>
    </w:p>
    <w:p w14:paraId="7C6681FA" w14:textId="77777777" w:rsidR="00403DD5" w:rsidRPr="00C80CBF" w:rsidRDefault="00403DD5" w:rsidP="00C80CBF">
      <w:pPr>
        <w:pStyle w:val="KUsmlouva-2rove"/>
        <w:numPr>
          <w:ilvl w:val="0"/>
          <w:numId w:val="0"/>
        </w:numPr>
        <w:ind w:left="567"/>
        <w:jc w:val="left"/>
      </w:pPr>
      <w:r w:rsidRPr="00C80CBF">
        <w:t xml:space="preserve">Plnění této smlouvy je součástí projektu „Nová expozice Krajské galerie výtvarného umění ve Zlíně“, který je spolufinancován z Evropského fondu pro regionální rozvoj prostřednictvím  Integrovaného regionálního operačního programu 2021 - 2027, </w:t>
      </w:r>
      <w:proofErr w:type="spellStart"/>
      <w:r w:rsidRPr="00C80CBF">
        <w:t>reg</w:t>
      </w:r>
      <w:proofErr w:type="spellEnd"/>
      <w:r w:rsidRPr="00C80CBF">
        <w:t xml:space="preserve">. </w:t>
      </w:r>
      <w:proofErr w:type="gramStart"/>
      <w:r w:rsidRPr="00C80CBF">
        <w:t>číslo</w:t>
      </w:r>
      <w:proofErr w:type="gramEnd"/>
      <w:r w:rsidRPr="00C80CBF">
        <w:t xml:space="preserve"> projektu CZ.06.04/04/00/22_033/0000411 (dále jen „Projekt“).</w:t>
      </w:r>
    </w:p>
    <w:p w14:paraId="50400976" w14:textId="64BFE565" w:rsidR="00831572" w:rsidRDefault="001F5AD4" w:rsidP="004B2686">
      <w:pPr>
        <w:pStyle w:val="KUsmlouva-2rove"/>
      </w:pPr>
      <w:r>
        <w:t>Předmětem smlouvy</w:t>
      </w:r>
      <w:r w:rsidR="004B2524" w:rsidRPr="00433A59">
        <w:t xml:space="preserve"> se rozumí</w:t>
      </w:r>
      <w:r w:rsidR="004B2686">
        <w:t xml:space="preserve"> </w:t>
      </w:r>
      <w:r w:rsidR="000D2BE8" w:rsidRPr="004B2686">
        <w:rPr>
          <w:b/>
        </w:rPr>
        <w:t>kompletní</w:t>
      </w:r>
      <w:r w:rsidR="000D2BE8" w:rsidRPr="00433A59">
        <w:t xml:space="preserve"> </w:t>
      </w:r>
      <w:r w:rsidRPr="004B2686">
        <w:rPr>
          <w:b/>
        </w:rPr>
        <w:t>dodávka</w:t>
      </w:r>
      <w:r w:rsidR="00CB1CA9">
        <w:t xml:space="preserve"> </w:t>
      </w:r>
      <w:r>
        <w:t>(</w:t>
      </w:r>
      <w:r w:rsidR="00CB1CA9">
        <w:t>zajištění</w:t>
      </w:r>
      <w:r>
        <w:t xml:space="preserve"> jednotlivých prvků interiéru</w:t>
      </w:r>
      <w:r w:rsidR="009F3921">
        <w:t xml:space="preserve"> podle výkazu výměr</w:t>
      </w:r>
      <w:r>
        <w:t xml:space="preserve">, jejich doprava na místo určení, instalace, montáž </w:t>
      </w:r>
      <w:r w:rsidR="008F41E3" w:rsidRPr="0038720D">
        <w:t xml:space="preserve">a </w:t>
      </w:r>
      <w:r w:rsidRPr="0038720D">
        <w:t>uvedení do provozu</w:t>
      </w:r>
      <w:r w:rsidR="008F41E3" w:rsidRPr="0038720D">
        <w:t>, úklid</w:t>
      </w:r>
      <w:r w:rsidR="008F41E3" w:rsidRPr="006A341E">
        <w:t xml:space="preserve"> po instalaci</w:t>
      </w:r>
      <w:r w:rsidRPr="006A341E">
        <w:t xml:space="preserve"> včetně odstraněn</w:t>
      </w:r>
      <w:r w:rsidR="00CB1CA9" w:rsidRPr="006A341E">
        <w:t>í</w:t>
      </w:r>
      <w:r w:rsidRPr="006A341E">
        <w:t xml:space="preserve"> obalů a jiných odpadů vzniklých čin</w:t>
      </w:r>
      <w:r w:rsidR="00CB1CA9" w:rsidRPr="006A341E">
        <w:t>n</w:t>
      </w:r>
      <w:r w:rsidRPr="006A341E">
        <w:t>ostí dodavatele a závěrečný úklid míst d</w:t>
      </w:r>
      <w:r w:rsidR="00CB1CA9" w:rsidRPr="006A341E">
        <w:t xml:space="preserve">otčených činností dodavatele), specifikovaná </w:t>
      </w:r>
      <w:r w:rsidR="000D2BE8" w:rsidRPr="006A341E">
        <w:t>zejména:</w:t>
      </w:r>
    </w:p>
    <w:p w14:paraId="75394FD2" w14:textId="037251D5" w:rsidR="000D2BE8" w:rsidRPr="006A341E" w:rsidRDefault="000D2BE8" w:rsidP="003E607B">
      <w:pPr>
        <w:pStyle w:val="KUsmlouva-3rove"/>
        <w:numPr>
          <w:ilvl w:val="2"/>
          <w:numId w:val="10"/>
        </w:numPr>
      </w:pPr>
      <w:r w:rsidRPr="006A341E">
        <w:t>investičním záměrem akce č.</w:t>
      </w:r>
      <w:r w:rsidR="00746C8F" w:rsidRPr="006A341E">
        <w:t> </w:t>
      </w:r>
      <w:r w:rsidR="009F3921">
        <w:t>1920/090/03/23</w:t>
      </w:r>
      <w:r w:rsidRPr="006A341E">
        <w:t xml:space="preserve"> </w:t>
      </w:r>
      <w:r w:rsidR="004C512F" w:rsidRPr="006A341E">
        <w:t>ve znění jeho</w:t>
      </w:r>
      <w:r w:rsidRPr="006A341E">
        <w:t xml:space="preserve"> dodatků,</w:t>
      </w:r>
    </w:p>
    <w:p w14:paraId="32B8231A" w14:textId="6CCF5F0D" w:rsidR="000D2BE8" w:rsidRPr="009C7D2A" w:rsidRDefault="00BC29FE" w:rsidP="003E607B">
      <w:pPr>
        <w:pStyle w:val="KUsmlouva-3rove"/>
        <w:numPr>
          <w:ilvl w:val="2"/>
          <w:numId w:val="10"/>
        </w:numPr>
      </w:pPr>
      <w:r w:rsidRPr="009C7D2A">
        <w:t xml:space="preserve">příslušnou částí projektové </w:t>
      </w:r>
      <w:r w:rsidR="000D2BE8" w:rsidRPr="009C7D2A">
        <w:t>dokumentac</w:t>
      </w:r>
      <w:r w:rsidRPr="009C7D2A">
        <w:t>e</w:t>
      </w:r>
      <w:r w:rsidR="00AB4EEA" w:rsidRPr="009C7D2A">
        <w:t xml:space="preserve">, kterou zpracoval </w:t>
      </w:r>
      <w:proofErr w:type="spellStart"/>
      <w:r w:rsidR="00AB4EEA" w:rsidRPr="009C7D2A">
        <w:t>MgA</w:t>
      </w:r>
      <w:proofErr w:type="spellEnd"/>
      <w:r w:rsidR="00AB4EEA" w:rsidRPr="009C7D2A">
        <w:t xml:space="preserve"> Zbyněk Baladrán, Farní 533/3, 162 00 Praha 6,</w:t>
      </w:r>
      <w:r w:rsidR="007A7173" w:rsidRPr="009C7D2A">
        <w:t xml:space="preserve"> IČO </w:t>
      </w:r>
      <w:r w:rsidR="00AB4EEA" w:rsidRPr="009C7D2A">
        <w:t>64755169</w:t>
      </w:r>
      <w:r w:rsidR="007A7173" w:rsidRPr="009C7D2A">
        <w:t xml:space="preserve">; datace: </w:t>
      </w:r>
      <w:r w:rsidRPr="009C7D2A">
        <w:t>06</w:t>
      </w:r>
      <w:r w:rsidR="007A7173" w:rsidRPr="009C7D2A">
        <w:t>/202</w:t>
      </w:r>
      <w:r w:rsidRPr="009C7D2A">
        <w:t>2</w:t>
      </w:r>
      <w:r w:rsidR="007A7173" w:rsidRPr="009C7D2A">
        <w:t>,</w:t>
      </w:r>
    </w:p>
    <w:p w14:paraId="5D276101" w14:textId="01C35358" w:rsidR="00266423" w:rsidRPr="006A341E" w:rsidRDefault="00266423" w:rsidP="003E607B">
      <w:pPr>
        <w:pStyle w:val="KUsmlouva-3rove"/>
        <w:numPr>
          <w:ilvl w:val="2"/>
          <w:numId w:val="10"/>
        </w:numPr>
      </w:pPr>
      <w:r w:rsidRPr="006A341E">
        <w:t>zadávacími podmínkami veřejné zakázky dle zákona č. 1</w:t>
      </w:r>
      <w:r w:rsidR="00075112" w:rsidRPr="006A341E">
        <w:t>34</w:t>
      </w:r>
      <w:r w:rsidRPr="006A341E">
        <w:t>/20</w:t>
      </w:r>
      <w:r w:rsidR="00075112" w:rsidRPr="006A341E">
        <w:t>16</w:t>
      </w:r>
      <w:r w:rsidRPr="006A341E">
        <w:t xml:space="preserve"> Sb., </w:t>
      </w:r>
      <w:r w:rsidR="00ED3A6B" w:rsidRPr="006A341E">
        <w:t xml:space="preserve">o zadávání veřejných </w:t>
      </w:r>
      <w:r w:rsidR="00ED3A6B" w:rsidRPr="00AB4EEA">
        <w:rPr>
          <w:spacing w:val="-2"/>
        </w:rPr>
        <w:t>zakázek, kter</w:t>
      </w:r>
      <w:r w:rsidR="00AB4EEA" w:rsidRPr="00AB4EEA">
        <w:rPr>
          <w:spacing w:val="-2"/>
        </w:rPr>
        <w:t>é</w:t>
      </w:r>
      <w:r w:rsidR="004E2A19" w:rsidRPr="00AB4EEA">
        <w:rPr>
          <w:spacing w:val="-2"/>
        </w:rPr>
        <w:t xml:space="preserve"> </w:t>
      </w:r>
      <w:r w:rsidR="00AB4EEA" w:rsidRPr="00AB4EEA">
        <w:rPr>
          <w:spacing w:val="-2"/>
        </w:rPr>
        <w:t xml:space="preserve">se týkaly a </w:t>
      </w:r>
      <w:r w:rsidR="004E2A19" w:rsidRPr="00AB4EEA">
        <w:rPr>
          <w:spacing w:val="-2"/>
        </w:rPr>
        <w:t>předcházel</w:t>
      </w:r>
      <w:r w:rsidR="00AB4EEA" w:rsidRPr="00AB4EEA">
        <w:rPr>
          <w:spacing w:val="-2"/>
        </w:rPr>
        <w:t>y</w:t>
      </w:r>
      <w:r w:rsidR="004E2A19" w:rsidRPr="00AB4EEA">
        <w:rPr>
          <w:spacing w:val="-2"/>
        </w:rPr>
        <w:t xml:space="preserve"> </w:t>
      </w:r>
      <w:r w:rsidR="00ED3A6B" w:rsidRPr="00AB4EEA">
        <w:rPr>
          <w:spacing w:val="-2"/>
        </w:rPr>
        <w:t>uzavření této smlouvy</w:t>
      </w:r>
      <w:r w:rsidR="00AB4EEA" w:rsidRPr="00AB4EEA">
        <w:rPr>
          <w:spacing w:val="-2"/>
        </w:rPr>
        <w:t xml:space="preserve"> (dále jen „zadávací podmínky“)</w:t>
      </w:r>
      <w:r w:rsidR="00ED3A6B" w:rsidRPr="00AB4EEA">
        <w:rPr>
          <w:spacing w:val="-2"/>
        </w:rPr>
        <w:t>,</w:t>
      </w:r>
    </w:p>
    <w:p w14:paraId="737DD83D" w14:textId="60B708AA" w:rsidR="00ED3A6B" w:rsidRPr="000F727E" w:rsidRDefault="00AA68D2" w:rsidP="003E607B">
      <w:pPr>
        <w:pStyle w:val="KUsmlouva-3rove"/>
        <w:numPr>
          <w:ilvl w:val="2"/>
          <w:numId w:val="10"/>
        </w:numPr>
      </w:pPr>
      <w:r w:rsidRPr="006A341E">
        <w:t>podanou nabídkou</w:t>
      </w:r>
      <w:r w:rsidR="00614E1D" w:rsidRPr="006A341E">
        <w:t xml:space="preserve"> na </w:t>
      </w:r>
      <w:r w:rsidR="004E2A19" w:rsidRPr="006A341E">
        <w:t xml:space="preserve">dodávku a </w:t>
      </w:r>
      <w:r w:rsidR="00614E1D" w:rsidRPr="006A341E">
        <w:t>práce, jež jsou předmětem plnění dle této</w:t>
      </w:r>
      <w:r w:rsidR="00614E1D">
        <w:t xml:space="preserve"> </w:t>
      </w:r>
      <w:r w:rsidR="00614E1D" w:rsidRPr="000F727E">
        <w:t>smlouvy</w:t>
      </w:r>
      <w:r w:rsidRPr="000F727E">
        <w:t>,</w:t>
      </w:r>
    </w:p>
    <w:p w14:paraId="3DDD9971" w14:textId="464E02DF" w:rsidR="00266423" w:rsidRPr="000F727E" w:rsidRDefault="00266423" w:rsidP="003E607B">
      <w:pPr>
        <w:pStyle w:val="KUsmlouva-3rove"/>
        <w:numPr>
          <w:ilvl w:val="2"/>
          <w:numId w:val="10"/>
        </w:numPr>
      </w:pPr>
      <w:r w:rsidRPr="000F727E">
        <w:t xml:space="preserve">touto smlouvou </w:t>
      </w:r>
      <w:r w:rsidR="00AB4EEA">
        <w:t>o dílo</w:t>
      </w:r>
      <w:r w:rsidRPr="000F727E">
        <w:t>.</w:t>
      </w:r>
    </w:p>
    <w:p w14:paraId="3A5B0631" w14:textId="77777777" w:rsidR="00C80CBF" w:rsidRDefault="00C80CBF" w:rsidP="00C80CBF">
      <w:pPr>
        <w:pStyle w:val="KUsmlouva-2rove"/>
        <w:numPr>
          <w:ilvl w:val="0"/>
          <w:numId w:val="0"/>
        </w:numPr>
        <w:ind w:left="567"/>
      </w:pPr>
    </w:p>
    <w:p w14:paraId="70B6F864" w14:textId="170BCA42" w:rsidR="00730D8D" w:rsidRDefault="00730D8D" w:rsidP="00A140ED">
      <w:pPr>
        <w:pStyle w:val="KUsmlouva-2rove"/>
      </w:pPr>
      <w:r>
        <w:t>Dodávka zahrnuje následující provozní soubory:</w:t>
      </w:r>
    </w:p>
    <w:p w14:paraId="551EC0A8" w14:textId="0784B72B" w:rsidR="00730D8D" w:rsidRDefault="00730D8D" w:rsidP="00174ADB">
      <w:pPr>
        <w:pStyle w:val="KUsmlouva-2rove"/>
        <w:numPr>
          <w:ilvl w:val="0"/>
          <w:numId w:val="0"/>
        </w:numPr>
        <w:ind w:left="567"/>
      </w:pPr>
      <w:r>
        <w:t>02.01 Výstavní panely a mobiliář</w:t>
      </w:r>
    </w:p>
    <w:p w14:paraId="0973A68C" w14:textId="66D719F9" w:rsidR="007C00AC" w:rsidRDefault="007C00AC" w:rsidP="00174ADB">
      <w:pPr>
        <w:pStyle w:val="KUsmlouva-2rove"/>
        <w:numPr>
          <w:ilvl w:val="0"/>
          <w:numId w:val="0"/>
        </w:numPr>
        <w:ind w:left="567"/>
      </w:pPr>
      <w:r>
        <w:t>02.03 Výroba výstavní grafiky a tisk</w:t>
      </w:r>
    </w:p>
    <w:p w14:paraId="2FF030A6" w14:textId="3148AB64" w:rsidR="007C00AC" w:rsidRDefault="007C00AC" w:rsidP="00174ADB">
      <w:pPr>
        <w:pStyle w:val="KUsmlouva-2rove"/>
        <w:numPr>
          <w:ilvl w:val="0"/>
          <w:numId w:val="0"/>
        </w:numPr>
        <w:ind w:left="567"/>
      </w:pPr>
      <w:r>
        <w:t>02.04 AV technika</w:t>
      </w:r>
    </w:p>
    <w:p w14:paraId="72217DF6" w14:textId="77777777" w:rsidR="00730D8D" w:rsidRDefault="00730D8D" w:rsidP="00174ADB">
      <w:pPr>
        <w:pStyle w:val="KUsmlouva-2rove"/>
        <w:numPr>
          <w:ilvl w:val="0"/>
          <w:numId w:val="0"/>
        </w:numPr>
        <w:ind w:left="567"/>
      </w:pPr>
    </w:p>
    <w:p w14:paraId="69B0B9A8" w14:textId="3A191E94" w:rsidR="00BC34DE" w:rsidRPr="000F727E" w:rsidRDefault="005E4900" w:rsidP="00A140ED">
      <w:pPr>
        <w:pStyle w:val="KUsmlouva-2rove"/>
      </w:pPr>
      <w:r w:rsidRPr="000F727E">
        <w:t xml:space="preserve">Plnění, které je předmětem této smlouvy, </w:t>
      </w:r>
      <w:r w:rsidRPr="000F727E">
        <w:rPr>
          <w:b/>
        </w:rPr>
        <w:t>bude</w:t>
      </w:r>
      <w:r w:rsidRPr="000F727E">
        <w:t xml:space="preserve"> používáno pro výkon </w:t>
      </w:r>
      <w:r w:rsidRPr="000F727E">
        <w:rPr>
          <w:b/>
        </w:rPr>
        <w:t>veřejnoprávní činnosti</w:t>
      </w:r>
      <w:r w:rsidRPr="000F727E">
        <w:t xml:space="preserve"> a</w:t>
      </w:r>
      <w:r w:rsidR="00746C8F" w:rsidRPr="000F727E">
        <w:t> </w:t>
      </w:r>
      <w:r w:rsidRPr="000F727E">
        <w:rPr>
          <w:b/>
        </w:rPr>
        <w:t>nebude</w:t>
      </w:r>
      <w:r w:rsidRPr="000F727E">
        <w:t xml:space="preserve"> na něj </w:t>
      </w:r>
      <w:r w:rsidRPr="000F727E">
        <w:rPr>
          <w:b/>
        </w:rPr>
        <w:t>aplikován režim přenesení daňové povinnosti</w:t>
      </w:r>
      <w:r w:rsidRPr="000F727E">
        <w:t xml:space="preserve"> podle</w:t>
      </w:r>
      <w:r w:rsidR="00A140ED" w:rsidRPr="000F727E">
        <w:t xml:space="preserve"> </w:t>
      </w:r>
      <w:proofErr w:type="spellStart"/>
      <w:r w:rsidR="00A140ED" w:rsidRPr="000F727E">
        <w:t>ust</w:t>
      </w:r>
      <w:proofErr w:type="spellEnd"/>
      <w:r w:rsidR="00A140ED" w:rsidRPr="000F727E">
        <w:t>.</w:t>
      </w:r>
      <w:r w:rsidRPr="000F727E">
        <w:t xml:space="preserve"> § 92a</w:t>
      </w:r>
      <w:r w:rsidR="00FD36F2" w:rsidRPr="000F727E">
        <w:t xml:space="preserve"> a násl.</w:t>
      </w:r>
      <w:r w:rsidRPr="000F727E">
        <w:t xml:space="preserve"> zákona č. 235/2004 Sb., o dani z přidané hodnoty, ve znění pozdějších předpisů (dále jen „zákon o DPH).</w:t>
      </w:r>
    </w:p>
    <w:p w14:paraId="557CC70F" w14:textId="183B3CC1" w:rsidR="004B2524" w:rsidRPr="00A13BD0" w:rsidRDefault="008F41E3" w:rsidP="001348F9">
      <w:pPr>
        <w:pStyle w:val="KUsmlouva-2rove"/>
      </w:pPr>
      <w:r w:rsidRPr="000F727E">
        <w:t>Dodavatel</w:t>
      </w:r>
      <w:r w:rsidR="00A13BD0" w:rsidRPr="000F727E">
        <w:t xml:space="preserve"> odpovídá za to, že </w:t>
      </w:r>
      <w:r w:rsidRPr="000F727E">
        <w:t>předmět smlouvy</w:t>
      </w:r>
      <w:r w:rsidR="00A13BD0" w:rsidRPr="000F727E">
        <w:t xml:space="preserve"> bude realizován</w:t>
      </w:r>
      <w:r w:rsidRPr="000F727E">
        <w:t xml:space="preserve"> v uvedeném </w:t>
      </w:r>
      <w:r w:rsidR="00A13BD0" w:rsidRPr="000F727E">
        <w:t>rozsahu, kvalitě a s</w:t>
      </w:r>
      <w:r w:rsidR="00746C8F" w:rsidRPr="000F727E">
        <w:t> </w:t>
      </w:r>
      <w:r w:rsidR="00A13BD0" w:rsidRPr="000F727E">
        <w:t xml:space="preserve">parametry stanovenými projektovou dokumentací, </w:t>
      </w:r>
      <w:r w:rsidRPr="000F727E">
        <w:t xml:space="preserve">investičním záměrem </w:t>
      </w:r>
      <w:r w:rsidR="00A13BD0" w:rsidRPr="000F727E">
        <w:t xml:space="preserve">a touto smlouvou. V rámci </w:t>
      </w:r>
      <w:r w:rsidRPr="000F727E">
        <w:t>dodání předmětu smlouvy</w:t>
      </w:r>
      <w:r w:rsidR="001348F9" w:rsidRPr="000F727E">
        <w:t xml:space="preserve"> se dodavatel zavazuje, že ověří a prov</w:t>
      </w:r>
      <w:r w:rsidR="00DC6895" w:rsidRPr="000F727E">
        <w:t>ede kontrolu všech vstupních úda</w:t>
      </w:r>
      <w:r w:rsidR="001348F9" w:rsidRPr="000F727E">
        <w:t>jů</w:t>
      </w:r>
      <w:r w:rsidR="001348F9">
        <w:t xml:space="preserve"> a podkladů předložených objednatelem, a to v rozsahu, který po něm lze spravedlivě s ohledem na jeho odbornost požadovat, a na zjištěné nedostatky neprodleně objednatele upozorní. </w:t>
      </w:r>
      <w:r w:rsidR="00A13BD0" w:rsidRPr="00A13BD0">
        <w:t>Odpovědnost za předané podklady nese objednatel.</w:t>
      </w:r>
    </w:p>
    <w:p w14:paraId="18E8E8B1" w14:textId="2C20D65B" w:rsidR="00E53431" w:rsidRPr="001348F9" w:rsidRDefault="002E4314" w:rsidP="004B4F1E">
      <w:pPr>
        <w:pStyle w:val="KUsmlouva-2rove"/>
        <w:rPr>
          <w:b/>
        </w:rPr>
      </w:pPr>
      <w:r w:rsidRPr="00433A59">
        <w:rPr>
          <w:b/>
          <w:bCs/>
        </w:rPr>
        <w:t>Kompletní dodávkou</w:t>
      </w:r>
      <w:r w:rsidR="004B2524" w:rsidRPr="00433A59">
        <w:rPr>
          <w:b/>
          <w:bCs/>
        </w:rPr>
        <w:t xml:space="preserve"> </w:t>
      </w:r>
      <w:r w:rsidR="00CD39B3" w:rsidRPr="00433A59">
        <w:rPr>
          <w:b/>
          <w:bCs/>
        </w:rPr>
        <w:t xml:space="preserve"> </w:t>
      </w:r>
      <w:r w:rsidR="004B2524" w:rsidRPr="00433A59">
        <w:t>se rozum</w:t>
      </w:r>
      <w:r w:rsidR="00802662" w:rsidRPr="00433A59">
        <w:t>í úplné, funkční</w:t>
      </w:r>
      <w:r w:rsidR="004B2524" w:rsidRPr="00433A59">
        <w:t xml:space="preserve"> a bezv</w:t>
      </w:r>
      <w:r w:rsidR="00802662" w:rsidRPr="00433A59">
        <w:t xml:space="preserve">adné provedení všech </w:t>
      </w:r>
      <w:r w:rsidR="004B2524" w:rsidRPr="00433A59">
        <w:t>montážních prací</w:t>
      </w:r>
      <w:r w:rsidR="008F41E3">
        <w:t xml:space="preserve"> souvisejících s vybavením interiéru</w:t>
      </w:r>
      <w:r w:rsidR="004B2524" w:rsidRPr="00433A59">
        <w:t>, včetně dodáve</w:t>
      </w:r>
      <w:r w:rsidR="008F41E3">
        <w:t>k potřebných materiálů, výrobků</w:t>
      </w:r>
      <w:r w:rsidR="004B2524" w:rsidRPr="00433A59">
        <w:t xml:space="preserve"> nezbytných pro řádné dokončení </w:t>
      </w:r>
      <w:r w:rsidR="008F41E3">
        <w:t>předmětu smlouvy</w:t>
      </w:r>
      <w:r w:rsidR="004B2524" w:rsidRPr="00433A59">
        <w:t xml:space="preserve">, provedení všech činností souvisejících s dodávkou montážních </w:t>
      </w:r>
      <w:r w:rsidR="008F41E3">
        <w:t xml:space="preserve">i jiných </w:t>
      </w:r>
      <w:r w:rsidR="004B2524" w:rsidRPr="00433A59">
        <w:t xml:space="preserve">prací, jejichž provedení je pro řádné </w:t>
      </w:r>
      <w:r w:rsidR="008F41E3">
        <w:t>dodání předmětu smlouvy</w:t>
      </w:r>
      <w:r w:rsidR="004B2524" w:rsidRPr="00433A59">
        <w:t xml:space="preserve"> nezb</w:t>
      </w:r>
      <w:r w:rsidR="00F54282" w:rsidRPr="00433A59">
        <w:t>ytné.</w:t>
      </w:r>
    </w:p>
    <w:p w14:paraId="62359D62" w14:textId="519E7881" w:rsidR="001348F9" w:rsidRPr="001348F9" w:rsidRDefault="001348F9" w:rsidP="004B4F1E">
      <w:pPr>
        <w:pStyle w:val="KUsmlouva-2rove"/>
      </w:pPr>
      <w:r w:rsidRPr="001348F9">
        <w:rPr>
          <w:bCs/>
        </w:rPr>
        <w:t>Objednatel se zavazuje poskytnou</w:t>
      </w:r>
      <w:r>
        <w:rPr>
          <w:bCs/>
        </w:rPr>
        <w:t>t</w:t>
      </w:r>
      <w:r w:rsidRPr="001348F9">
        <w:rPr>
          <w:bCs/>
        </w:rPr>
        <w:t xml:space="preserve"> dodavateli dohodnuté spolupůsobení, řádně a včas dodaný předmět smlouvy převzít a zaplatit dohodnutou cenu za jeho dodání.</w:t>
      </w:r>
    </w:p>
    <w:p w14:paraId="0A3BB70E" w14:textId="77777777" w:rsidR="001348F9" w:rsidRPr="008C1D9F" w:rsidRDefault="001348F9" w:rsidP="001348F9">
      <w:pPr>
        <w:pStyle w:val="KUsmlouva-2rove"/>
      </w:pPr>
      <w:r>
        <w:t>Dodavatel</w:t>
      </w:r>
      <w:r w:rsidRPr="008C1D9F">
        <w:t xml:space="preserve"> se zavazuje učinit max</w:t>
      </w:r>
      <w:r>
        <w:t>imální</w:t>
      </w:r>
      <w:r w:rsidRPr="008C1D9F">
        <w:t xml:space="preserve"> možné opatření proti zničení nebo poškození konstrukcí v objektu, v němž realizace plnění dle této smlouvy probíhá. V případě, že </w:t>
      </w:r>
      <w:r>
        <w:t>dodavatel</w:t>
      </w:r>
      <w:r w:rsidRPr="008C1D9F">
        <w:t xml:space="preserve"> tento závazek nedodrží, zavazuje se všechny poškozené konstrukce a prostory uvést na své náklady do původního stavu nejpozději k datu ukončení </w:t>
      </w:r>
      <w:r>
        <w:t>dodávky</w:t>
      </w:r>
      <w:r w:rsidRPr="008C1D9F">
        <w:t xml:space="preserve">. Pro průkaznost možných budoucích požadavků na opravu poškozených konstrukcí </w:t>
      </w:r>
      <w:r>
        <w:t>dodavatel</w:t>
      </w:r>
      <w:r w:rsidRPr="008C1D9F">
        <w:t xml:space="preserve"> provede na své náklady bezprostředně po předání prostor pro realizaci </w:t>
      </w:r>
      <w:r>
        <w:t>dodávky</w:t>
      </w:r>
      <w:r w:rsidRPr="008C1D9F">
        <w:t xml:space="preserve"> kompletní fotodokumentaci stávajícího stavu vnitřních prostorů.</w:t>
      </w:r>
    </w:p>
    <w:p w14:paraId="2FEA435E" w14:textId="77777777" w:rsidR="001348F9" w:rsidRPr="008C1D9F" w:rsidRDefault="001348F9" w:rsidP="001348F9">
      <w:pPr>
        <w:pStyle w:val="KUsmlouva-2rove"/>
        <w:rPr>
          <w:b/>
        </w:rPr>
      </w:pPr>
      <w:r>
        <w:t>Dodavatel</w:t>
      </w:r>
      <w:r w:rsidRPr="008C1D9F">
        <w:t xml:space="preserve"> prohlašuje, že mu v rámci veřejné zakázky na </w:t>
      </w:r>
      <w:r w:rsidRPr="00DC6895">
        <w:t>dodávku interiéru</w:t>
      </w:r>
      <w:r w:rsidRPr="008C1D9F">
        <w:t>, kter</w:t>
      </w:r>
      <w:r>
        <w:t>á</w:t>
      </w:r>
      <w:r w:rsidRPr="008C1D9F">
        <w:t xml:space="preserve"> je předmětem této smlouvy, byla zpřístupněna </w:t>
      </w:r>
      <w:r w:rsidRPr="00DC6895">
        <w:t>projektová dokumentace</w:t>
      </w:r>
      <w:r w:rsidRPr="008C1D9F">
        <w:rPr>
          <w:b/>
        </w:rPr>
        <w:t xml:space="preserve"> </w:t>
      </w:r>
      <w:r w:rsidRPr="008C1D9F">
        <w:t xml:space="preserve">a zároveň prohlašuje, že se s ní jako odborně způsobilý seznámil. </w:t>
      </w:r>
      <w:r>
        <w:t>Dodavatel</w:t>
      </w:r>
      <w:r w:rsidRPr="008C1D9F">
        <w:t xml:space="preserve"> také podrobně prostudoval soupis prací, dodávek a služeb vč. výkazu výměr a na základě toho přistoupil ke zpracování nabídky. Na základě této skutečnosti </w:t>
      </w:r>
      <w:r>
        <w:t>dodavatel</w:t>
      </w:r>
      <w:r w:rsidRPr="008C1D9F">
        <w:t xml:space="preserve"> </w:t>
      </w:r>
      <w:r w:rsidRPr="00DC6895">
        <w:t>prohlašuje, že vynaložil veškerou odbornou péči, kterou na něm lze v rámci zpracování nabídky rozumně požadovat, aby potvrdil, že předmět smlouvy lze podle poskytnuté dokumentace dodat v souladu s touto smlouvou</w:t>
      </w:r>
      <w:r w:rsidRPr="008C1D9F">
        <w:t xml:space="preserve"> tak, aby sloužil svému účelu a splňoval všechny požadavky na něj kladené a očekávané.</w:t>
      </w:r>
    </w:p>
    <w:p w14:paraId="4927383A" w14:textId="77777777" w:rsidR="001348F9" w:rsidRPr="008A7363" w:rsidRDefault="001348F9" w:rsidP="001348F9">
      <w:pPr>
        <w:pStyle w:val="KUsmlouva-2rove"/>
      </w:pPr>
      <w:bookmarkStart w:id="0" w:name="_Ref74914057"/>
      <w:r w:rsidRPr="008A7363">
        <w:t xml:space="preserve">Dodavatel </w:t>
      </w:r>
      <w:bookmarkStart w:id="1" w:name="_Ref72309992"/>
      <w:r w:rsidRPr="008A7363">
        <w:t>prohlašuje, že si je vědom skutečnosti, že objednatel, má zájem na realizaci veřejné zakázky v souladu se zásadami společensky odpovědného zadávání veřejných zakázek. Dodavatel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dodavatelem či jeho poddodavatelem.</w:t>
      </w:r>
      <w:bookmarkEnd w:id="0"/>
      <w:r w:rsidRPr="008A7363">
        <w:t xml:space="preserve"> </w:t>
      </w:r>
      <w:bookmarkEnd w:id="1"/>
    </w:p>
    <w:p w14:paraId="00A4E310" w14:textId="145A3567" w:rsidR="001348F9" w:rsidRPr="008C1D9F" w:rsidRDefault="001348F9" w:rsidP="001348F9">
      <w:pPr>
        <w:pStyle w:val="KUsmlouva-2rove"/>
      </w:pPr>
      <w:r w:rsidRPr="008C1D9F">
        <w:t xml:space="preserve">Objednatel je oprávněn průběžně kontrolovat dodržování povinností </w:t>
      </w:r>
      <w:r>
        <w:t>dodavatel</w:t>
      </w:r>
      <w:r w:rsidRPr="008C1D9F">
        <w:t>e dle odst.</w:t>
      </w:r>
      <w:r>
        <w:t xml:space="preserve"> </w:t>
      </w:r>
      <w:r w:rsidR="008C1159">
        <w:t>2.10.</w:t>
      </w:r>
      <w:r w:rsidR="008C1159" w:rsidRPr="008C1D9F">
        <w:t xml:space="preserve"> </w:t>
      </w:r>
      <w:r w:rsidRPr="008C1D9F">
        <w:t xml:space="preserve">této </w:t>
      </w:r>
      <w:r>
        <w:t>s</w:t>
      </w:r>
      <w:r w:rsidRPr="008C1D9F">
        <w:t xml:space="preserve">mlouvy, a to i přímo u pracovníků vykonávajících montážní činnosti, přičemž </w:t>
      </w:r>
      <w:r>
        <w:t>dodavatel</w:t>
      </w:r>
      <w:r w:rsidRPr="008C1D9F">
        <w:t xml:space="preserve"> je povinen </w:t>
      </w:r>
      <w:r w:rsidRPr="008C1D9F">
        <w:lastRenderedPageBreak/>
        <w:t xml:space="preserve">tuto kontrolu umožnit, strpět a poskytnout objednateli veškerou nezbytnou součinnost k jejímu provedení. </w:t>
      </w:r>
    </w:p>
    <w:p w14:paraId="50A7960F" w14:textId="77777777" w:rsidR="001348F9" w:rsidRPr="008C1D9F" w:rsidRDefault="001348F9" w:rsidP="001348F9">
      <w:pPr>
        <w:pStyle w:val="KUsmlouva-2rove"/>
        <w:rPr>
          <w:b/>
        </w:rPr>
      </w:pPr>
      <w:r w:rsidRPr="008C1D9F">
        <w:t xml:space="preserve">Projektová dokumentace </w:t>
      </w:r>
      <w:r>
        <w:t xml:space="preserve">na interiér vč. výkazu výměr </w:t>
      </w:r>
      <w:r w:rsidRPr="008C1D9F">
        <w:t xml:space="preserve">věcně definuje </w:t>
      </w:r>
      <w:r>
        <w:t>předmět smlouvy</w:t>
      </w:r>
      <w:r w:rsidRPr="008C1D9F">
        <w:t xml:space="preserve">. Od takto vymezeného rozsahu se budou posuzovat případné změny věcného rozsahu a technického řešení </w:t>
      </w:r>
      <w:r>
        <w:t>předmětu smlouvy</w:t>
      </w:r>
      <w:r w:rsidRPr="008C1D9F">
        <w:t>.</w:t>
      </w:r>
      <w:r w:rsidRPr="008C1D9F">
        <w:rPr>
          <w:b/>
        </w:rPr>
        <w:t xml:space="preserve"> V případě rozporu</w:t>
      </w:r>
      <w:r w:rsidRPr="008C1D9F">
        <w:t xml:space="preserve"> mezi věcným vymezením </w:t>
      </w:r>
      <w:r>
        <w:t>dodávky</w:t>
      </w:r>
      <w:r w:rsidRPr="008C1D9F">
        <w:t xml:space="preserve"> ve výkresové části projektové dokumentace a jeho technických specifikacích a v soupisu prací, dodávek a služeb </w:t>
      </w:r>
      <w:r>
        <w:br/>
      </w:r>
      <w:r w:rsidRPr="008C1D9F">
        <w:t xml:space="preserve">vč. výkazu výměr, bude platit </w:t>
      </w:r>
      <w:r w:rsidRPr="008C1D9F">
        <w:rPr>
          <w:b/>
        </w:rPr>
        <w:t>soupis prací.</w:t>
      </w:r>
    </w:p>
    <w:p w14:paraId="48348E99" w14:textId="77777777" w:rsidR="001348F9" w:rsidRDefault="001348F9" w:rsidP="001348F9">
      <w:pPr>
        <w:pStyle w:val="KUsmlouva-2rove"/>
      </w:pPr>
      <w:r w:rsidRPr="008C1D9F">
        <w:t xml:space="preserve">Pro kalkulaci ceny služby či práce mimo rozsah prací a služeb vymezený touto smlouvou, avšak poskytovaný v souvislosti s ní, se použije </w:t>
      </w:r>
      <w:r>
        <w:t xml:space="preserve">individuální kalkulace, která musí být odsouhlasena technickým dozorem stavebníka (objednatele). </w:t>
      </w:r>
    </w:p>
    <w:p w14:paraId="50561CBF" w14:textId="0C8AD7A5" w:rsidR="00CD39B3" w:rsidRPr="00CD39B3" w:rsidRDefault="00CD39B3" w:rsidP="00174ADB">
      <w:pPr>
        <w:pStyle w:val="KUsmlouva-2rove"/>
      </w:pPr>
      <w:r w:rsidRPr="00174ADB">
        <w:rPr>
          <w:color w:val="000000" w:themeColor="text1"/>
        </w:rPr>
        <w:t xml:space="preserve">Před zahájením montážních prací: </w:t>
      </w:r>
    </w:p>
    <w:p w14:paraId="12999AAA" w14:textId="7F8FC8BC" w:rsidR="00CD39B3" w:rsidRPr="004B6F23" w:rsidRDefault="00CD39B3" w:rsidP="00CD39B3">
      <w:pPr>
        <w:numPr>
          <w:ilvl w:val="0"/>
          <w:numId w:val="14"/>
        </w:numPr>
        <w:spacing w:after="0"/>
        <w:ind w:left="493"/>
        <w:contextualSpacing/>
        <w:jc w:val="both"/>
        <w:rPr>
          <w:rFonts w:cs="Arial"/>
          <w:color w:val="000000" w:themeColor="text1"/>
        </w:rPr>
      </w:pPr>
      <w:r w:rsidRPr="004B6F23">
        <w:rPr>
          <w:rFonts w:cs="Arial"/>
          <w:color w:val="000000" w:themeColor="text1"/>
        </w:rPr>
        <w:t xml:space="preserve">předloží </w:t>
      </w:r>
      <w:r w:rsidR="001E782F">
        <w:rPr>
          <w:rFonts w:cs="Arial"/>
          <w:color w:val="000000" w:themeColor="text1"/>
        </w:rPr>
        <w:t>Dodavatel</w:t>
      </w:r>
      <w:r w:rsidRPr="004B6F23">
        <w:rPr>
          <w:rFonts w:cs="Arial"/>
          <w:color w:val="000000" w:themeColor="text1"/>
        </w:rPr>
        <w:t xml:space="preserve"> </w:t>
      </w:r>
      <w:r w:rsidRPr="004B6F23">
        <w:rPr>
          <w:rFonts w:cs="Arial"/>
          <w:b/>
          <w:color w:val="000000" w:themeColor="text1"/>
        </w:rPr>
        <w:t>harmonogram prací</w:t>
      </w:r>
      <w:r w:rsidRPr="004B6F23">
        <w:rPr>
          <w:rFonts w:cs="Arial"/>
          <w:color w:val="000000" w:themeColor="text1"/>
        </w:rPr>
        <w:t>, počet pracovníků</w:t>
      </w:r>
      <w:r w:rsidR="00424BE8">
        <w:rPr>
          <w:rFonts w:cs="Arial"/>
          <w:color w:val="000000" w:themeColor="text1"/>
        </w:rPr>
        <w:t xml:space="preserve"> včetně uvedení</w:t>
      </w:r>
      <w:r w:rsidRPr="004B6F23">
        <w:rPr>
          <w:rFonts w:cs="Arial"/>
          <w:color w:val="000000" w:themeColor="text1"/>
        </w:rPr>
        <w:t xml:space="preserve"> jmén</w:t>
      </w:r>
      <w:r w:rsidR="00424BE8">
        <w:rPr>
          <w:rFonts w:cs="Arial"/>
          <w:color w:val="000000" w:themeColor="text1"/>
        </w:rPr>
        <w:t>a</w:t>
      </w:r>
      <w:r w:rsidRPr="004B6F23">
        <w:rPr>
          <w:rFonts w:cs="Arial"/>
          <w:color w:val="000000" w:themeColor="text1"/>
        </w:rPr>
        <w:t xml:space="preserve"> a příjmení. Harmonogram prací bude zaslán emailem kontaktní osobě ve věcech technických a kontaktní osobě za </w:t>
      </w:r>
      <w:r w:rsidR="003F1786">
        <w:rPr>
          <w:rFonts w:cs="Arial"/>
          <w:color w:val="000000" w:themeColor="text1"/>
        </w:rPr>
        <w:t xml:space="preserve">14|15  </w:t>
      </w:r>
      <w:r w:rsidRPr="004B6F23">
        <w:rPr>
          <w:rFonts w:cs="Arial"/>
          <w:color w:val="000000" w:themeColor="text1"/>
        </w:rPr>
        <w:t xml:space="preserve"> Baťův institut</w:t>
      </w:r>
      <w:r w:rsidR="003F1786">
        <w:rPr>
          <w:rFonts w:cs="Arial"/>
          <w:color w:val="000000" w:themeColor="text1"/>
        </w:rPr>
        <w:t xml:space="preserve">, </w:t>
      </w:r>
      <w:proofErr w:type="spellStart"/>
      <w:proofErr w:type="gramStart"/>
      <w:r w:rsidR="003F1786">
        <w:rPr>
          <w:rFonts w:cs="Arial"/>
          <w:color w:val="000000" w:themeColor="text1"/>
        </w:rPr>
        <w:t>p.o</w:t>
      </w:r>
      <w:proofErr w:type="spellEnd"/>
      <w:r w:rsidR="003F1786">
        <w:rPr>
          <w:rFonts w:cs="Arial"/>
          <w:color w:val="000000" w:themeColor="text1"/>
        </w:rPr>
        <w:t>.</w:t>
      </w:r>
      <w:r w:rsidRPr="004B6F23">
        <w:rPr>
          <w:rFonts w:cs="Arial"/>
          <w:color w:val="000000" w:themeColor="text1"/>
        </w:rPr>
        <w:t>.</w:t>
      </w:r>
      <w:proofErr w:type="gramEnd"/>
    </w:p>
    <w:p w14:paraId="24B4274F" w14:textId="351E1AF1" w:rsidR="00CD39B3" w:rsidRDefault="00CD39B3" w:rsidP="00174ADB">
      <w:pPr>
        <w:numPr>
          <w:ilvl w:val="0"/>
          <w:numId w:val="14"/>
        </w:numPr>
        <w:spacing w:after="0"/>
        <w:ind w:left="493"/>
        <w:contextualSpacing/>
        <w:rPr>
          <w:color w:val="000000" w:themeColor="text1"/>
        </w:rPr>
      </w:pPr>
      <w:r w:rsidRPr="004B6F23">
        <w:rPr>
          <w:rFonts w:cs="Arial"/>
          <w:color w:val="000000" w:themeColor="text1"/>
        </w:rPr>
        <w:t xml:space="preserve">pracovníci </w:t>
      </w:r>
      <w:r w:rsidR="001E782F">
        <w:rPr>
          <w:rFonts w:cs="Arial"/>
          <w:color w:val="000000" w:themeColor="text1"/>
        </w:rPr>
        <w:t>Dodavatel</w:t>
      </w:r>
      <w:r w:rsidRPr="004B6F23">
        <w:rPr>
          <w:rFonts w:cs="Arial"/>
          <w:color w:val="000000" w:themeColor="text1"/>
        </w:rPr>
        <w:t xml:space="preserve">e budou pracovat za doprovodu pověřeného pracovníka 14|15 Baťova institutu, </w:t>
      </w:r>
      <w:proofErr w:type="spellStart"/>
      <w:r w:rsidRPr="004B6F23">
        <w:rPr>
          <w:rFonts w:cs="Arial"/>
          <w:color w:val="000000" w:themeColor="text1"/>
        </w:rPr>
        <w:t>p.o</w:t>
      </w:r>
      <w:proofErr w:type="spellEnd"/>
      <w:r w:rsidRPr="004B6F23">
        <w:rPr>
          <w:rFonts w:cs="Arial"/>
          <w:color w:val="000000" w:themeColor="text1"/>
        </w:rPr>
        <w:t xml:space="preserve">., budou proškolení z podmínek dle Provozního řádu objektu pro externí subjekty, s důrazem na pohyb ve vymezeném prostoru, </w:t>
      </w:r>
    </w:p>
    <w:p w14:paraId="64FFE659" w14:textId="77777777" w:rsidR="00CD39B3" w:rsidRDefault="00CD39B3" w:rsidP="00174ADB">
      <w:pPr>
        <w:spacing w:after="0"/>
        <w:contextualSpacing/>
        <w:rPr>
          <w:color w:val="000000" w:themeColor="text1"/>
        </w:rPr>
      </w:pPr>
    </w:p>
    <w:p w14:paraId="29D73496" w14:textId="71FC8474" w:rsidR="00CD39B3" w:rsidRDefault="00CD39B3" w:rsidP="00174ADB">
      <w:pPr>
        <w:pStyle w:val="KUsmlouva-2rove"/>
        <w:spacing w:after="0"/>
        <w:contextualSpacing/>
        <w:rPr>
          <w:color w:val="000000" w:themeColor="text1"/>
        </w:rPr>
      </w:pPr>
      <w:r w:rsidRPr="00174ADB">
        <w:rPr>
          <w:color w:val="000000" w:themeColor="text1"/>
        </w:rPr>
        <w:t xml:space="preserve">Před zahájením stavebních prací provede </w:t>
      </w:r>
      <w:r w:rsidR="001E782F">
        <w:rPr>
          <w:color w:val="000000" w:themeColor="text1"/>
        </w:rPr>
        <w:t>Dodavatel</w:t>
      </w:r>
      <w:r w:rsidRPr="00174ADB">
        <w:rPr>
          <w:color w:val="000000" w:themeColor="text1"/>
        </w:rPr>
        <w:t xml:space="preserve"> na své náklady fotodokumentaci stávajících prostorů a v případě poškození se zavazuje na své náklady uvést tyto prostory do původního stavu. Toto se týká i výtahů</w:t>
      </w:r>
      <w:r w:rsidR="00174ADB">
        <w:rPr>
          <w:color w:val="000000" w:themeColor="text1"/>
        </w:rPr>
        <w:t xml:space="preserve"> a přístupových cest (chodba, schodiště)</w:t>
      </w:r>
      <w:r w:rsidRPr="00174ADB">
        <w:rPr>
          <w:color w:val="000000" w:themeColor="text1"/>
        </w:rPr>
        <w:t xml:space="preserve">, pokud budou použity k přepravě materiálu nebo strojů </w:t>
      </w:r>
      <w:r w:rsidR="001E782F">
        <w:rPr>
          <w:color w:val="000000" w:themeColor="text1"/>
        </w:rPr>
        <w:t>Dodavatel</w:t>
      </w:r>
      <w:r w:rsidRPr="00174ADB">
        <w:rPr>
          <w:color w:val="000000" w:themeColor="text1"/>
        </w:rPr>
        <w:t>e.</w:t>
      </w:r>
    </w:p>
    <w:p w14:paraId="3C868944" w14:textId="77777777" w:rsidR="00CD39B3" w:rsidRDefault="00CD39B3" w:rsidP="00174ADB">
      <w:pPr>
        <w:pStyle w:val="KUsmlouva-2rove"/>
        <w:numPr>
          <w:ilvl w:val="0"/>
          <w:numId w:val="0"/>
        </w:numPr>
        <w:spacing w:after="0"/>
        <w:ind w:left="567"/>
        <w:contextualSpacing/>
        <w:rPr>
          <w:color w:val="000000" w:themeColor="text1"/>
        </w:rPr>
      </w:pPr>
    </w:p>
    <w:p w14:paraId="3631014C" w14:textId="243EE4E3" w:rsidR="00403DD5" w:rsidRDefault="00CD39B3" w:rsidP="00174ADB">
      <w:pPr>
        <w:pStyle w:val="KUsmlouva-2rove"/>
        <w:autoSpaceDE w:val="0"/>
        <w:autoSpaceDN w:val="0"/>
        <w:adjustRightInd w:val="0"/>
        <w:spacing w:after="0"/>
        <w:contextualSpacing/>
        <w:rPr>
          <w:color w:val="000000" w:themeColor="text1"/>
        </w:rPr>
      </w:pPr>
      <w:r w:rsidRPr="00403DD5">
        <w:rPr>
          <w:color w:val="000000" w:themeColor="text1"/>
        </w:rPr>
        <w:t xml:space="preserve">Vzhledem k tomu, že práce budou probíhat za nepřerušeného provozu budovy 14 a 15 14|15 BAŤOVA INSTITUTU, je </w:t>
      </w:r>
      <w:r w:rsidR="001E782F" w:rsidRPr="00403DD5">
        <w:rPr>
          <w:color w:val="000000" w:themeColor="text1"/>
        </w:rPr>
        <w:t>Dodavatel</w:t>
      </w:r>
      <w:r w:rsidRPr="00403DD5">
        <w:rPr>
          <w:color w:val="000000" w:themeColor="text1"/>
        </w:rPr>
        <w:t xml:space="preserve"> povinen respektovat omezené hlukové limity během pracovní doby od 9.00 hod do 18.00 hod., práce je možné provádět pouze se souhlasem objednatele, dle stanoveného harmonogramu. </w:t>
      </w:r>
      <w:r w:rsidR="00174ADB">
        <w:rPr>
          <w:color w:val="000000" w:themeColor="text1"/>
        </w:rPr>
        <w:t>Možné hlučné práce</w:t>
      </w:r>
      <w:r w:rsidRPr="00403DD5">
        <w:rPr>
          <w:color w:val="000000" w:themeColor="text1"/>
        </w:rPr>
        <w:t xml:space="preserve"> je možné provádět vždy v pondělí (zavírací den). </w:t>
      </w:r>
      <w:r w:rsidR="003F1786">
        <w:rPr>
          <w:color w:val="000000" w:themeColor="text1"/>
        </w:rPr>
        <w:t>nebo</w:t>
      </w:r>
      <w:r w:rsidRPr="00403DD5">
        <w:rPr>
          <w:color w:val="000000" w:themeColor="text1"/>
        </w:rPr>
        <w:t xml:space="preserve"> v brzkých ranních hodinách, dle schváleného harmonogramu.</w:t>
      </w:r>
    </w:p>
    <w:p w14:paraId="24F4D3A3" w14:textId="2F06E2A1" w:rsidR="00403DD5" w:rsidRPr="00403DD5" w:rsidRDefault="00403DD5" w:rsidP="00174ADB">
      <w:pPr>
        <w:pStyle w:val="KUsmlouva-2rove"/>
        <w:autoSpaceDE w:val="0"/>
        <w:autoSpaceDN w:val="0"/>
        <w:adjustRightInd w:val="0"/>
        <w:spacing w:after="0"/>
        <w:contextualSpacing/>
        <w:rPr>
          <w:color w:val="000000" w:themeColor="text1"/>
        </w:rPr>
      </w:pPr>
      <w:r w:rsidRPr="00174ADB">
        <w:rPr>
          <w:rFonts w:eastAsia="Calibri"/>
        </w:rPr>
        <w:t xml:space="preserve">Objednatel je oprávněn i v průběhu provádění díla požadovat </w:t>
      </w:r>
      <w:r w:rsidRPr="00174ADB">
        <w:rPr>
          <w:rFonts w:eastAsia="Calibri"/>
          <w:b/>
          <w:bCs/>
        </w:rPr>
        <w:t xml:space="preserve">záměny materiálů a technologií </w:t>
      </w:r>
      <w:r w:rsidRPr="00174ADB">
        <w:rPr>
          <w:rFonts w:eastAsia="Calibri"/>
        </w:rPr>
        <w:t xml:space="preserve">oproti původně navrženým a sjednaným materiálům a technologiím v projektové dokumentaci a zhotovitel je </w:t>
      </w:r>
      <w:r w:rsidRPr="00174ADB">
        <w:rPr>
          <w:rFonts w:eastAsia="Calibri"/>
          <w:b/>
          <w:bCs/>
        </w:rPr>
        <w:t>povinen na tyto záměny přistoupit</w:t>
      </w:r>
      <w:r w:rsidRPr="00174ADB">
        <w:rPr>
          <w:rFonts w:eastAsia="Calibri"/>
        </w:rPr>
        <w:t xml:space="preserve">. Zhotovitel bude v takovém případě při výběru poddodavatelů přihlížet k doporučení objednatele. Požadavek na záměnu materiálů a technologií musí být </w:t>
      </w:r>
      <w:r w:rsidRPr="00174ADB">
        <w:rPr>
          <w:rFonts w:eastAsia="Calibri"/>
          <w:b/>
          <w:bCs/>
        </w:rPr>
        <w:t>písemný</w:t>
      </w:r>
      <w:r w:rsidRPr="00174ADB">
        <w:rPr>
          <w:rFonts w:eastAsia="Calibri"/>
        </w:rPr>
        <w:t>. Zhotovitel má právo na úhradu veškerých prokazatelně zbytečně vynaložených nákladů, pokud již původní materiál nebo technologii zajistil.</w:t>
      </w:r>
    </w:p>
    <w:p w14:paraId="5E893228" w14:textId="77777777" w:rsidR="00CD39B3" w:rsidRDefault="00CD39B3" w:rsidP="00174ADB">
      <w:pPr>
        <w:pStyle w:val="KUsmlouva-2rove"/>
        <w:numPr>
          <w:ilvl w:val="0"/>
          <w:numId w:val="0"/>
        </w:numPr>
      </w:pPr>
    </w:p>
    <w:p w14:paraId="21F87186" w14:textId="77777777" w:rsidR="004B2524" w:rsidRPr="00433A59" w:rsidRDefault="004B2524" w:rsidP="004B4F1E">
      <w:pPr>
        <w:pStyle w:val="KUsmlouva-1rove"/>
      </w:pPr>
      <w:r w:rsidRPr="00433A59">
        <w:t>TER</w:t>
      </w:r>
      <w:r w:rsidR="009D1346" w:rsidRPr="00433A59">
        <w:t xml:space="preserve">MÍN A </w:t>
      </w:r>
      <w:r w:rsidRPr="00433A59">
        <w:t>MÍSTO PLNĚNÍ</w:t>
      </w:r>
    </w:p>
    <w:p w14:paraId="5327EB7C" w14:textId="059AC2F7" w:rsidR="00A344FB" w:rsidRPr="00063FD7" w:rsidRDefault="00362C1E" w:rsidP="004B4F1E">
      <w:pPr>
        <w:pStyle w:val="KUsmlouva-2rove"/>
      </w:pPr>
      <w:r w:rsidRPr="00063FD7">
        <w:t xml:space="preserve">Termín </w:t>
      </w:r>
      <w:r w:rsidR="00775D7D" w:rsidRPr="00063FD7">
        <w:t xml:space="preserve">předání a převzetí </w:t>
      </w:r>
      <w:r w:rsidR="00CD39B3">
        <w:t>prostor pro dodávku a montáž interiéru</w:t>
      </w:r>
      <w:r w:rsidR="00775D7D" w:rsidRPr="00063FD7">
        <w:rPr>
          <w:b/>
          <w:bCs/>
        </w:rPr>
        <w:t xml:space="preserve"> </w:t>
      </w:r>
      <w:r w:rsidR="00852A9E" w:rsidRPr="00063FD7">
        <w:t>(</w:t>
      </w:r>
      <w:r w:rsidR="00775D7D" w:rsidRPr="00063FD7">
        <w:rPr>
          <w:b/>
          <w:bCs/>
        </w:rPr>
        <w:t>zahájení</w:t>
      </w:r>
      <w:r w:rsidR="00775D7D" w:rsidRPr="00063FD7">
        <w:t xml:space="preserve"> doby plnění</w:t>
      </w:r>
      <w:r w:rsidR="00852A9E" w:rsidRPr="00063FD7">
        <w:t>)</w:t>
      </w:r>
      <w:r w:rsidR="004B2524" w:rsidRPr="00063FD7">
        <w:t>:</w:t>
      </w:r>
    </w:p>
    <w:p w14:paraId="3D81CAAA" w14:textId="3753F2F0" w:rsidR="00362C1E" w:rsidRDefault="00362C1E" w:rsidP="004B4F1E">
      <w:pPr>
        <w:pStyle w:val="KUsmlouva-2rove"/>
        <w:numPr>
          <w:ilvl w:val="0"/>
          <w:numId w:val="0"/>
        </w:numPr>
        <w:ind w:left="567"/>
      </w:pPr>
      <w:r w:rsidRPr="00433A59">
        <w:t xml:space="preserve">Práce </w:t>
      </w:r>
      <w:r w:rsidR="001348F9">
        <w:t>dodavatele</w:t>
      </w:r>
      <w:r w:rsidRPr="00433A59">
        <w:t xml:space="preserve"> na realizaci předmětu smlouvy budou </w:t>
      </w:r>
      <w:r w:rsidRPr="00433A59">
        <w:rPr>
          <w:b/>
        </w:rPr>
        <w:t>zahájeny dnem protokolárního předání</w:t>
      </w:r>
      <w:r w:rsidRPr="00433A59">
        <w:t xml:space="preserve"> a</w:t>
      </w:r>
      <w:r w:rsidR="00746C8F">
        <w:t> </w:t>
      </w:r>
      <w:r w:rsidRPr="00433A59">
        <w:t xml:space="preserve">převzetí </w:t>
      </w:r>
      <w:r w:rsidR="001348F9">
        <w:t>místa plnění</w:t>
      </w:r>
      <w:r w:rsidRPr="00433A59">
        <w:t>.</w:t>
      </w:r>
      <w:r w:rsidR="00334C38">
        <w:t xml:space="preserve"> Součástí protokolu o převzetí </w:t>
      </w:r>
      <w:r w:rsidR="001348F9">
        <w:t>místa plnění</w:t>
      </w:r>
      <w:r w:rsidR="00334C38">
        <w:t xml:space="preserve"> bude potvrzení </w:t>
      </w:r>
      <w:r w:rsidR="001348F9">
        <w:t xml:space="preserve">splnění </w:t>
      </w:r>
      <w:r w:rsidR="00334C38">
        <w:t xml:space="preserve">povinnosti ze strany </w:t>
      </w:r>
      <w:r w:rsidR="001348F9">
        <w:t>dodavatele</w:t>
      </w:r>
      <w:r w:rsidR="00334C38">
        <w:t xml:space="preserve"> předložit originál</w:t>
      </w:r>
      <w:r w:rsidR="00A30741">
        <w:t xml:space="preserve"> nebo úředně ověřenou kopii </w:t>
      </w:r>
      <w:r w:rsidR="00334C38">
        <w:t xml:space="preserve">dokladu o pojištění </w:t>
      </w:r>
      <w:r w:rsidR="008111DF">
        <w:t>po</w:t>
      </w:r>
      <w:r w:rsidR="00334C38">
        <w:t xml:space="preserve">dle odst. </w:t>
      </w:r>
      <w:r w:rsidR="001348F9">
        <w:t>9</w:t>
      </w:r>
      <w:r w:rsidR="00334C38">
        <w:t>.3 této smlouvy</w:t>
      </w:r>
      <w:r w:rsidR="006D70F8">
        <w:t>.</w:t>
      </w:r>
    </w:p>
    <w:p w14:paraId="496CE573" w14:textId="352889C0" w:rsidR="003D1495" w:rsidRPr="00860889" w:rsidRDefault="003D1495" w:rsidP="003D1495">
      <w:pPr>
        <w:pStyle w:val="KUsmlouva-2rove"/>
      </w:pPr>
      <w:r w:rsidRPr="008C1D9F">
        <w:t xml:space="preserve">K převzetí místa plnění vyzve objednatel </w:t>
      </w:r>
      <w:r>
        <w:t>písemně dodavatel</w:t>
      </w:r>
      <w:r w:rsidRPr="008C1D9F">
        <w:t xml:space="preserve">e nejméně </w:t>
      </w:r>
      <w:r w:rsidRPr="008C1D9F">
        <w:rPr>
          <w:b/>
        </w:rPr>
        <w:t>5</w:t>
      </w:r>
      <w:r w:rsidRPr="008C1D9F">
        <w:t xml:space="preserve"> kalendářních dnů předem</w:t>
      </w:r>
      <w:r>
        <w:t xml:space="preserve"> (za písemnou výzvu se považuje výzva zaslaná e-mailem na adresu dodavatele </w:t>
      </w:r>
      <w:r w:rsidR="00B21335">
        <w:t>petr@</w:t>
      </w:r>
      <w:r w:rsidR="007E771B">
        <w:t>muzeaservis.cz</w:t>
      </w:r>
      <w:r>
        <w:t>).</w:t>
      </w:r>
      <w:r w:rsidRPr="008C1D9F">
        <w:t xml:space="preserve"> </w:t>
      </w:r>
      <w:r>
        <w:t>Tato výzva bude dodavatelem písemně objednateli potvrzena, a to nejpozději následující pracovní den po doručení výzvy dodav</w:t>
      </w:r>
      <w:r w:rsidR="000D1AFA">
        <w:t xml:space="preserve">ateli. Dodavatel potvrdí výzvu </w:t>
      </w:r>
      <w:r>
        <w:t>e-mailem na adresu objednatele</w:t>
      </w:r>
      <w:r w:rsidRPr="00860889">
        <w:t>: pavel.</w:t>
      </w:r>
      <w:r>
        <w:t>pecha</w:t>
      </w:r>
      <w:r w:rsidRPr="00860889">
        <w:t>@</w:t>
      </w:r>
      <w:r w:rsidR="00EF1F86">
        <w:t>z</w:t>
      </w:r>
      <w:r w:rsidRPr="00860889">
        <w:t>linsky</w:t>
      </w:r>
      <w:r w:rsidR="00EF1F86">
        <w:t>kraj</w:t>
      </w:r>
      <w:r w:rsidRPr="00860889">
        <w:t>.cz.</w:t>
      </w:r>
    </w:p>
    <w:p w14:paraId="71AB38C0" w14:textId="2EE801BB" w:rsidR="003D1495" w:rsidRPr="008C1D9F" w:rsidRDefault="003D1495" w:rsidP="003D1495">
      <w:pPr>
        <w:pStyle w:val="Textvbloku"/>
        <w:ind w:left="570"/>
        <w:rPr>
          <w:rFonts w:cs="Arial"/>
        </w:rPr>
      </w:pPr>
      <w:r w:rsidRPr="008C1D9F">
        <w:rPr>
          <w:rFonts w:cs="Arial"/>
          <w:sz w:val="20"/>
        </w:rPr>
        <w:t xml:space="preserve">Předání místa plnění závisí na stavební připravenosti místa pro dodávku a montáž interiéru </w:t>
      </w:r>
      <w:r w:rsidRPr="009F374B">
        <w:rPr>
          <w:rFonts w:cs="Arial"/>
          <w:sz w:val="20"/>
        </w:rPr>
        <w:lastRenderedPageBreak/>
        <w:t xml:space="preserve">(předpoklad doručení výzvy </w:t>
      </w:r>
      <w:r w:rsidR="0056156A" w:rsidRPr="009F374B">
        <w:rPr>
          <w:rFonts w:cs="Arial"/>
          <w:sz w:val="20"/>
        </w:rPr>
        <w:t>05/202</w:t>
      </w:r>
      <w:r w:rsidR="001151A3" w:rsidRPr="009F374B">
        <w:rPr>
          <w:rFonts w:cs="Arial"/>
          <w:sz w:val="20"/>
        </w:rPr>
        <w:t>4</w:t>
      </w:r>
      <w:r w:rsidRPr="009F374B">
        <w:rPr>
          <w:rFonts w:cs="Arial"/>
          <w:sz w:val="20"/>
        </w:rPr>
        <w:t>).</w:t>
      </w:r>
    </w:p>
    <w:p w14:paraId="705B3B6F" w14:textId="2FCD49D1" w:rsidR="003D1495" w:rsidRDefault="003D1495" w:rsidP="003D1495">
      <w:pPr>
        <w:pStyle w:val="KUsmlouva-2rove"/>
      </w:pPr>
      <w:bookmarkStart w:id="2" w:name="_Ref85610682"/>
      <w:r w:rsidRPr="008C1D9F">
        <w:t xml:space="preserve">Termín </w:t>
      </w:r>
      <w:r>
        <w:t>pro řádné (tj. bez vad a nedodělků) plnění předmětu smlouvy</w:t>
      </w:r>
      <w:r w:rsidRPr="008C1D9F">
        <w:t xml:space="preserve"> jako celku je stanoven lhůtou </w:t>
      </w:r>
      <w:r w:rsidRPr="0040456E">
        <w:rPr>
          <w:b/>
        </w:rPr>
        <w:t>max.</w:t>
      </w:r>
      <w:r>
        <w:t xml:space="preserve"> </w:t>
      </w:r>
      <w:r w:rsidRPr="008C1D9F">
        <w:rPr>
          <w:b/>
        </w:rPr>
        <w:t xml:space="preserve">do </w:t>
      </w:r>
      <w:r w:rsidR="00E77413">
        <w:rPr>
          <w:b/>
        </w:rPr>
        <w:t>6 týdnů od předání prostor pro dodávku a montáž interiéru</w:t>
      </w:r>
      <w:r w:rsidR="00AF04E2">
        <w:rPr>
          <w:b/>
        </w:rPr>
        <w:t xml:space="preserve"> </w:t>
      </w:r>
      <w:r>
        <w:t xml:space="preserve">(viz odst. </w:t>
      </w:r>
      <w:r w:rsidR="00BC724C">
        <w:t xml:space="preserve">3.1 </w:t>
      </w:r>
      <w:r w:rsidRPr="008C1D9F">
        <w:t>této smlouvy)</w:t>
      </w:r>
      <w:r w:rsidR="009E2442">
        <w:t>.</w:t>
      </w:r>
    </w:p>
    <w:p w14:paraId="368C02D5" w14:textId="70807F1C" w:rsidR="004B2524" w:rsidRPr="003D1495" w:rsidRDefault="003D1495" w:rsidP="003D1495">
      <w:pPr>
        <w:pStyle w:val="KUsmlouva-2rove"/>
        <w:rPr>
          <w:b/>
        </w:rPr>
      </w:pPr>
      <w:bookmarkStart w:id="3" w:name="_Ref82765205"/>
      <w:bookmarkEnd w:id="2"/>
      <w:r w:rsidRPr="008C1D9F">
        <w:t xml:space="preserve">Objednatel je oprávněn převzít řádně </w:t>
      </w:r>
      <w:r>
        <w:t>(bez vad a nedodělků) dodaný předmět smlouvy</w:t>
      </w:r>
      <w:r w:rsidRPr="008C1D9F">
        <w:t xml:space="preserve"> i před termínem plnění, pokud budou splněny všechny podmínky pro převzetí, stanovené touto smlouvou.</w:t>
      </w:r>
      <w:bookmarkEnd w:id="3"/>
    </w:p>
    <w:p w14:paraId="4CC43B8F" w14:textId="5D2DFC2E" w:rsidR="000D1AFA" w:rsidRPr="000D1AFA" w:rsidRDefault="004B2524" w:rsidP="00BF36D5">
      <w:pPr>
        <w:pStyle w:val="KUsmlouva-2rove"/>
        <w:rPr>
          <w:b/>
        </w:rPr>
      </w:pPr>
      <w:r w:rsidRPr="00433A59">
        <w:t>Místem plnění je</w:t>
      </w:r>
      <w:r w:rsidR="00746C8F">
        <w:t> </w:t>
      </w:r>
      <w:r w:rsidR="000D1AFA">
        <w:t>2. NP objektu č. p. 7040</w:t>
      </w:r>
      <w:r w:rsidR="00063FD7">
        <w:t xml:space="preserve"> </w:t>
      </w:r>
      <w:r w:rsidR="00063FD7" w:rsidRPr="008D39A7">
        <w:t>v</w:t>
      </w:r>
      <w:r w:rsidR="00063FD7">
        <w:t>e Zlíně</w:t>
      </w:r>
      <w:r w:rsidR="00063FD7" w:rsidRPr="001D199A">
        <w:t xml:space="preserve"> na pozem</w:t>
      </w:r>
      <w:r w:rsidR="000D1AFA">
        <w:t>ku</w:t>
      </w:r>
      <w:r w:rsidR="00063FD7" w:rsidRPr="001D199A">
        <w:t xml:space="preserve"> </w:t>
      </w:r>
      <w:proofErr w:type="spellStart"/>
      <w:r w:rsidR="00063FD7" w:rsidRPr="001D199A">
        <w:t>parc</w:t>
      </w:r>
      <w:proofErr w:type="spellEnd"/>
      <w:r w:rsidR="00063FD7" w:rsidRPr="001D199A">
        <w:t xml:space="preserve">. č. st. </w:t>
      </w:r>
      <w:r w:rsidR="000D1AFA">
        <w:t>3296</w:t>
      </w:r>
      <w:r w:rsidR="00063FD7" w:rsidRPr="001D199A">
        <w:t xml:space="preserve"> v k.</w:t>
      </w:r>
      <w:r w:rsidR="00063FD7">
        <w:t xml:space="preserve"> </w:t>
      </w:r>
      <w:proofErr w:type="spellStart"/>
      <w:r w:rsidR="00063FD7">
        <w:t>ú.</w:t>
      </w:r>
      <w:proofErr w:type="spellEnd"/>
      <w:r w:rsidR="00063FD7">
        <w:t xml:space="preserve"> Zlín</w:t>
      </w:r>
      <w:r w:rsidR="00063FD7" w:rsidRPr="00AF04E2">
        <w:t>.</w:t>
      </w:r>
      <w:r w:rsidR="00C968B7" w:rsidRPr="00AF04E2">
        <w:t xml:space="preserve"> </w:t>
      </w:r>
      <w:r w:rsidR="00AF04E2" w:rsidRPr="00AF04E2">
        <w:t>Předmět smlouvy bude proveden za účelem obměny stálé expozice Krajské galerie výtvarného umění ve</w:t>
      </w:r>
      <w:r w:rsidR="00AF04E2">
        <w:t xml:space="preserve"> Zlíně.</w:t>
      </w:r>
    </w:p>
    <w:p w14:paraId="4F79F374" w14:textId="203E3A93" w:rsidR="0066559C" w:rsidRPr="00433A59" w:rsidRDefault="004B2524" w:rsidP="00BF36D5">
      <w:pPr>
        <w:pStyle w:val="KUsmlouva-1rove"/>
      </w:pPr>
      <w:r w:rsidRPr="00433A59">
        <w:t xml:space="preserve">CENA </w:t>
      </w:r>
      <w:r w:rsidR="00673CB6">
        <w:t>PŘEDMĚTU SMLOUVY</w:t>
      </w:r>
    </w:p>
    <w:p w14:paraId="147D9125" w14:textId="77777777" w:rsidR="0066559C" w:rsidRPr="00433A59" w:rsidRDefault="0066559C" w:rsidP="00BF36D5">
      <w:pPr>
        <w:pStyle w:val="KUsmlouva-2rove"/>
      </w:pPr>
      <w:bookmarkStart w:id="4" w:name="_Ref58928154"/>
      <w:r w:rsidRPr="00433A59">
        <w:t>Cena díla zahrnuje veškeré náklady potřebné ke zhotovení díla v rozsahu dle čl. 2 a v ostatních ustanoveních této smlouvy. Sjednaná cena obsahuje i předpokládané náklady vzniklé vývojem cen, a to až do termínu protokolárního předání a převzetí řádně dokončeného díla dle této smlouvy.</w:t>
      </w:r>
      <w:bookmarkEnd w:id="4"/>
    </w:p>
    <w:p w14:paraId="3035F06A" w14:textId="77777777" w:rsidR="004B2524" w:rsidRPr="00433A59" w:rsidRDefault="00A3673A" w:rsidP="00BF36D5">
      <w:pPr>
        <w:pStyle w:val="KUsmlouva-2rove"/>
        <w:rPr>
          <w:b/>
        </w:rPr>
      </w:pPr>
      <w:bookmarkStart w:id="5" w:name="_Ref319912246"/>
      <w:r w:rsidRPr="00433A59">
        <w:t>S</w:t>
      </w:r>
      <w:r w:rsidR="004B2524" w:rsidRPr="00433A59">
        <w:t xml:space="preserve">mluvní strany </w:t>
      </w:r>
      <w:r w:rsidRPr="00433A59">
        <w:t xml:space="preserve">se </w:t>
      </w:r>
      <w:r w:rsidR="004B2524" w:rsidRPr="00433A59">
        <w:t>v souladu s us</w:t>
      </w:r>
      <w:r w:rsidR="00840997" w:rsidRPr="00433A59">
        <w:t>tanovením zákona č. 526/1990 Sb., o</w:t>
      </w:r>
      <w:r w:rsidR="004B2524" w:rsidRPr="00433A59">
        <w:t xml:space="preserve"> cenách</w:t>
      </w:r>
      <w:r w:rsidR="00840997" w:rsidRPr="00433A59">
        <w:t>,</w:t>
      </w:r>
      <w:r w:rsidR="004B2524" w:rsidRPr="00433A59">
        <w:t xml:space="preserve"> ve znění pozdějších předpisů</w:t>
      </w:r>
      <w:r w:rsidRPr="00433A59">
        <w:t>,</w:t>
      </w:r>
      <w:r w:rsidR="004B2524" w:rsidRPr="00433A59">
        <w:t xml:space="preserve"> dohodly na ceně</w:t>
      </w:r>
      <w:r w:rsidRPr="00433A59">
        <w:t xml:space="preserve"> za řádně zhotovené a bezvadné dílo v rozsahu čl. 2. této smlouvy, která činí</w:t>
      </w:r>
      <w:r w:rsidR="004B2524" w:rsidRPr="00433A59">
        <w:t>:</w:t>
      </w:r>
      <w:bookmarkEnd w:id="5"/>
    </w:p>
    <w:p w14:paraId="3CA0BBE1" w14:textId="31DE7551" w:rsidR="006F7B04" w:rsidRPr="008C1D9F" w:rsidRDefault="007E771B" w:rsidP="006F7B04">
      <w:pPr>
        <w:jc w:val="center"/>
        <w:rPr>
          <w:rStyle w:val="KUTun"/>
          <w:rFonts w:cs="Arial"/>
          <w:highlight w:val="yellow"/>
        </w:rPr>
      </w:pPr>
      <w:r>
        <w:rPr>
          <w:rStyle w:val="KUTun"/>
          <w:rFonts w:cs="Arial"/>
        </w:rPr>
        <w:t>7.490.995</w:t>
      </w:r>
      <w:r w:rsidR="000269B9">
        <w:rPr>
          <w:rStyle w:val="KUTun"/>
          <w:rFonts w:cs="Arial"/>
        </w:rPr>
        <w:t xml:space="preserve">,10 </w:t>
      </w:r>
      <w:r w:rsidR="006F7B04" w:rsidRPr="00BD772F">
        <w:rPr>
          <w:rStyle w:val="KUTun"/>
          <w:rFonts w:cs="Arial"/>
        </w:rPr>
        <w:t>Kč (bez DPH)</w:t>
      </w:r>
    </w:p>
    <w:p w14:paraId="7D5473FC" w14:textId="1BE32459" w:rsidR="006F7B04" w:rsidRPr="008C1D9F" w:rsidRDefault="006F7B04" w:rsidP="006F7B04">
      <w:pPr>
        <w:jc w:val="center"/>
        <w:rPr>
          <w:rStyle w:val="KUTun"/>
          <w:rFonts w:cs="Arial"/>
          <w:highlight w:val="yellow"/>
        </w:rPr>
      </w:pPr>
      <w:r w:rsidRPr="00BD772F">
        <w:rPr>
          <w:rStyle w:val="KUTun"/>
          <w:rFonts w:cs="Arial"/>
        </w:rPr>
        <w:t>(slovy:  </w:t>
      </w:r>
      <w:proofErr w:type="spellStart"/>
      <w:r w:rsidR="000269B9">
        <w:rPr>
          <w:rStyle w:val="KUTun"/>
          <w:rFonts w:cs="Arial"/>
        </w:rPr>
        <w:t>sedmmilionůčtyřistadevadesát</w:t>
      </w:r>
      <w:r w:rsidR="00172F5D">
        <w:rPr>
          <w:rStyle w:val="KUTun"/>
          <w:rFonts w:cs="Arial"/>
        </w:rPr>
        <w:t>tisícdevětsetdevadesátpět</w:t>
      </w:r>
      <w:proofErr w:type="spellEnd"/>
      <w:r w:rsidR="00172F5D">
        <w:rPr>
          <w:rStyle w:val="KUTun"/>
          <w:rFonts w:cs="Arial"/>
        </w:rPr>
        <w:t xml:space="preserve"> </w:t>
      </w:r>
      <w:r w:rsidRPr="00BD772F">
        <w:rPr>
          <w:rStyle w:val="KUTun"/>
          <w:rFonts w:cs="Arial"/>
        </w:rPr>
        <w:t>korun českých</w:t>
      </w:r>
      <w:r w:rsidR="00B02C0B">
        <w:rPr>
          <w:rStyle w:val="KUTun"/>
          <w:rFonts w:cs="Arial"/>
        </w:rPr>
        <w:t xml:space="preserve"> a deset haléřů</w:t>
      </w:r>
      <w:r w:rsidRPr="00BD772F">
        <w:rPr>
          <w:rStyle w:val="KUTun"/>
          <w:rFonts w:cs="Arial"/>
        </w:rPr>
        <w:t>)</w:t>
      </w:r>
    </w:p>
    <w:p w14:paraId="2BF2952A" w14:textId="77777777" w:rsidR="006F7B04" w:rsidRPr="008C1D9F" w:rsidRDefault="006F7B04" w:rsidP="006F7B04">
      <w:pPr>
        <w:jc w:val="center"/>
        <w:rPr>
          <w:rStyle w:val="KUTun"/>
          <w:rFonts w:cs="Arial"/>
          <w:highlight w:val="yellow"/>
        </w:rPr>
      </w:pPr>
    </w:p>
    <w:p w14:paraId="14514799" w14:textId="77777777" w:rsidR="006F7B04" w:rsidRDefault="006F7B04" w:rsidP="006F7B04">
      <w:pPr>
        <w:jc w:val="center"/>
        <w:rPr>
          <w:rStyle w:val="KUTun"/>
          <w:rFonts w:cs="Arial"/>
          <w:highlight w:val="yellow"/>
        </w:rPr>
      </w:pPr>
      <w:r w:rsidRPr="009F374B">
        <w:rPr>
          <w:rStyle w:val="KUTun"/>
          <w:rFonts w:cs="Arial"/>
        </w:rPr>
        <w:t>…………………,.. Kč DPH ve snížené</w:t>
      </w:r>
      <w:r w:rsidRPr="00837204">
        <w:rPr>
          <w:rStyle w:val="KUTun"/>
          <w:rFonts w:cs="Arial"/>
        </w:rPr>
        <w:t xml:space="preserve"> sazbě 15 %</w:t>
      </w:r>
    </w:p>
    <w:p w14:paraId="0D347C2C" w14:textId="445DF685" w:rsidR="006F7B04" w:rsidRDefault="00B02C0B" w:rsidP="006F7B04">
      <w:pPr>
        <w:jc w:val="center"/>
        <w:rPr>
          <w:rStyle w:val="KUTun"/>
          <w:rFonts w:cs="Arial"/>
        </w:rPr>
      </w:pPr>
      <w:r>
        <w:rPr>
          <w:rStyle w:val="KUTun"/>
          <w:rFonts w:cs="Arial"/>
        </w:rPr>
        <w:t>1.573.108,97</w:t>
      </w:r>
      <w:r w:rsidR="00ED6D3B">
        <w:rPr>
          <w:rStyle w:val="KUTun"/>
          <w:rFonts w:cs="Arial"/>
        </w:rPr>
        <w:t xml:space="preserve"> </w:t>
      </w:r>
      <w:r w:rsidR="006F7B04" w:rsidRPr="00BD772F">
        <w:rPr>
          <w:rStyle w:val="KUTun"/>
          <w:rFonts w:cs="Arial"/>
        </w:rPr>
        <w:t>Kč DPH</w:t>
      </w:r>
      <w:r w:rsidR="006F7B04">
        <w:rPr>
          <w:rStyle w:val="KUTun"/>
          <w:rFonts w:cs="Arial"/>
        </w:rPr>
        <w:t xml:space="preserve"> v základní sazbě</w:t>
      </w:r>
      <w:r w:rsidR="006F7B04" w:rsidRPr="00BD772F">
        <w:rPr>
          <w:rStyle w:val="KUTun"/>
          <w:rFonts w:cs="Arial"/>
        </w:rPr>
        <w:t xml:space="preserve"> 21 %</w:t>
      </w:r>
    </w:p>
    <w:p w14:paraId="318C5151" w14:textId="77777777" w:rsidR="006F7B04" w:rsidRPr="00720F8D" w:rsidRDefault="006F7B04" w:rsidP="006F7B04">
      <w:pPr>
        <w:jc w:val="center"/>
        <w:rPr>
          <w:rStyle w:val="KUTun"/>
          <w:rFonts w:cs="Arial"/>
          <w:highlight w:val="yellow"/>
        </w:rPr>
      </w:pPr>
    </w:p>
    <w:p w14:paraId="6F186624" w14:textId="4724036B" w:rsidR="006F7B04" w:rsidRPr="008C1D9F" w:rsidRDefault="00625F32" w:rsidP="009F374B">
      <w:pPr>
        <w:jc w:val="center"/>
        <w:rPr>
          <w:rStyle w:val="KUTun"/>
          <w:rFonts w:cs="Arial"/>
        </w:rPr>
      </w:pPr>
      <w:r>
        <w:rPr>
          <w:rStyle w:val="KUTun"/>
          <w:rFonts w:cs="Arial"/>
        </w:rPr>
        <w:t>9.064.104</w:t>
      </w:r>
      <w:r w:rsidR="009F374B">
        <w:rPr>
          <w:rStyle w:val="KUTun"/>
          <w:rFonts w:cs="Arial"/>
        </w:rPr>
        <w:t>,</w:t>
      </w:r>
      <w:r>
        <w:rPr>
          <w:rStyle w:val="KUTun"/>
          <w:rFonts w:cs="Arial"/>
        </w:rPr>
        <w:t xml:space="preserve">07 </w:t>
      </w:r>
      <w:r w:rsidR="006F7B04" w:rsidRPr="00BD772F">
        <w:rPr>
          <w:rStyle w:val="KUTun"/>
          <w:rFonts w:cs="Arial"/>
        </w:rPr>
        <w:t>Kč (včetně DPH)</w:t>
      </w:r>
    </w:p>
    <w:p w14:paraId="16136B7E" w14:textId="46D0A66A" w:rsidR="006F7B04" w:rsidRPr="008C1D9F" w:rsidRDefault="006F7B04" w:rsidP="006F7B04">
      <w:pPr>
        <w:jc w:val="center"/>
        <w:rPr>
          <w:rStyle w:val="KUTun"/>
          <w:rFonts w:cs="Arial"/>
        </w:rPr>
      </w:pPr>
      <w:r w:rsidRPr="009F374B">
        <w:rPr>
          <w:rStyle w:val="KUTun"/>
          <w:rFonts w:cs="Arial"/>
        </w:rPr>
        <w:t>(slovy:  </w:t>
      </w:r>
      <w:proofErr w:type="spellStart"/>
      <w:r w:rsidR="007D2592">
        <w:rPr>
          <w:rStyle w:val="KUTun"/>
          <w:rFonts w:cs="Arial"/>
        </w:rPr>
        <w:t>devětmilionůšedesátčtyřitisíc</w:t>
      </w:r>
      <w:r w:rsidR="00CC1399">
        <w:rPr>
          <w:rStyle w:val="KUTun"/>
          <w:rFonts w:cs="Arial"/>
        </w:rPr>
        <w:t>stočtyři</w:t>
      </w:r>
      <w:proofErr w:type="spellEnd"/>
      <w:r w:rsidRPr="009F374B">
        <w:rPr>
          <w:rStyle w:val="KUTun"/>
          <w:rFonts w:cs="Arial"/>
        </w:rPr>
        <w:t xml:space="preserve"> korun českých</w:t>
      </w:r>
      <w:r w:rsidR="00494CE9">
        <w:rPr>
          <w:rStyle w:val="KUTun"/>
          <w:rFonts w:cs="Arial"/>
        </w:rPr>
        <w:t xml:space="preserve"> a sedm </w:t>
      </w:r>
      <w:r w:rsidRPr="009F374B">
        <w:rPr>
          <w:rStyle w:val="KUTun"/>
          <w:rFonts w:cs="Arial"/>
        </w:rPr>
        <w:t>haléřů)</w:t>
      </w:r>
    </w:p>
    <w:p w14:paraId="020F705B" w14:textId="77777777" w:rsidR="006F7B04" w:rsidRDefault="006F7B04" w:rsidP="006F7B04">
      <w:pPr>
        <w:pStyle w:val="Textvbloku"/>
        <w:ind w:right="0"/>
        <w:rPr>
          <w:rFonts w:cs="Arial"/>
          <w:b/>
          <w:i/>
          <w:sz w:val="20"/>
          <w:highlight w:val="lightGray"/>
        </w:rPr>
      </w:pPr>
    </w:p>
    <w:p w14:paraId="723C90CF" w14:textId="1FEE26A3" w:rsidR="006F7B04" w:rsidRPr="00FC006F" w:rsidRDefault="006F7B04" w:rsidP="006F7B04">
      <w:pPr>
        <w:pStyle w:val="Textvbloku"/>
        <w:ind w:right="0"/>
        <w:rPr>
          <w:rFonts w:cs="Arial"/>
          <w:i/>
          <w:sz w:val="20"/>
        </w:rPr>
      </w:pPr>
      <w:r w:rsidRPr="00FC006F">
        <w:rPr>
          <w:rFonts w:cs="Arial"/>
          <w:b/>
          <w:i/>
          <w:sz w:val="20"/>
        </w:rPr>
        <w:t>Pozn.:</w:t>
      </w:r>
      <w:r w:rsidRPr="00FC006F">
        <w:rPr>
          <w:rFonts w:cs="Arial"/>
          <w:i/>
          <w:sz w:val="20"/>
        </w:rPr>
        <w:t xml:space="preserve"> V případě, že je to relevantní, budou cenové údaje uvedeny včetně haléřů se zaokrouhlením na dvě desetinná čísla. Účastník uvede cenu v základní i ve snížené sazbě DPH, pokud je relevantní; v opačném případě neuvede ničeho. V případě, že účastník není plátcem DPH, vyplní pouze cenu bez DPH a cenu slovy.</w:t>
      </w:r>
    </w:p>
    <w:p w14:paraId="5EBA0B76" w14:textId="77777777" w:rsidR="00C95B93" w:rsidRPr="00433A59" w:rsidRDefault="00C95B93" w:rsidP="00A3673A">
      <w:pPr>
        <w:pStyle w:val="Textvbloku"/>
        <w:ind w:right="-91"/>
        <w:jc w:val="center"/>
        <w:rPr>
          <w:rFonts w:cs="Arial"/>
          <w:sz w:val="20"/>
        </w:rPr>
      </w:pPr>
    </w:p>
    <w:p w14:paraId="712171A6" w14:textId="77777777" w:rsidR="003317C2" w:rsidRPr="003317C2" w:rsidRDefault="004B2524" w:rsidP="003317C2">
      <w:pPr>
        <w:pStyle w:val="KUsmlouva-2rove"/>
        <w:rPr>
          <w:b/>
        </w:rPr>
      </w:pPr>
      <w:r w:rsidRPr="00433A59">
        <w:rPr>
          <w:b/>
        </w:rPr>
        <w:t xml:space="preserve">Cena je stanovena </w:t>
      </w:r>
      <w:r w:rsidR="00FC006F">
        <w:t>dodavatelem</w:t>
      </w:r>
      <w:r w:rsidRPr="00433A59">
        <w:rPr>
          <w:b/>
        </w:rPr>
        <w:t xml:space="preserve"> na základě</w:t>
      </w:r>
      <w:r w:rsidRPr="00433A59">
        <w:t xml:space="preserve"> </w:t>
      </w:r>
      <w:r w:rsidRPr="00433A59">
        <w:rPr>
          <w:b/>
        </w:rPr>
        <w:t>položkového rozpočtu,</w:t>
      </w:r>
      <w:r w:rsidRPr="00433A59">
        <w:t xml:space="preserve"> který je součástí jeho nabídky. Zjištěné odchylky, vynechání, opomnění, chyby a nedostatky polož</w:t>
      </w:r>
      <w:r w:rsidR="00E32B7B" w:rsidRPr="00433A59">
        <w:t>kového rozpočtu</w:t>
      </w:r>
      <w:r w:rsidR="002C3FD5">
        <w:t xml:space="preserve">, přičitatelné </w:t>
      </w:r>
      <w:r w:rsidR="00FC006F">
        <w:t>dodavateli</w:t>
      </w:r>
      <w:r w:rsidR="002C3FD5">
        <w:t xml:space="preserve">, </w:t>
      </w:r>
      <w:r w:rsidR="00E32B7B" w:rsidRPr="00433A59">
        <w:t>nemají vliv na smluvní cenu</w:t>
      </w:r>
      <w:r w:rsidRPr="00433A59">
        <w:t xml:space="preserve">, na rozsah </w:t>
      </w:r>
      <w:r w:rsidR="00FC006F">
        <w:t>dodávky</w:t>
      </w:r>
      <w:r w:rsidRPr="00433A59">
        <w:t xml:space="preserve"> ani na další ujednání smluvních stran </w:t>
      </w:r>
      <w:r w:rsidR="00FC006F">
        <w:t xml:space="preserve">    </w:t>
      </w:r>
      <w:r w:rsidRPr="00433A59">
        <w:t xml:space="preserve">v této smlouvě. </w:t>
      </w:r>
    </w:p>
    <w:p w14:paraId="5A8A5A63" w14:textId="21A934A0" w:rsidR="003317C2" w:rsidRPr="00FE407F" w:rsidRDefault="004B2524" w:rsidP="003317C2">
      <w:pPr>
        <w:pStyle w:val="KUsmlouva-2rove"/>
        <w:spacing w:before="0"/>
      </w:pPr>
      <w:r w:rsidRPr="00433A59">
        <w:t xml:space="preserve">Položkový rozpočet </w:t>
      </w:r>
      <w:r w:rsidR="00EC2E74" w:rsidRPr="00433A59">
        <w:t>slouží</w:t>
      </w:r>
      <w:r w:rsidRPr="00433A59">
        <w:t xml:space="preserve"> k ohodnocení provedených částí </w:t>
      </w:r>
      <w:r w:rsidR="003317C2">
        <w:t>dodávky</w:t>
      </w:r>
      <w:r w:rsidR="002C3FD5">
        <w:t>,</w:t>
      </w:r>
      <w:r w:rsidRPr="00433A59">
        <w:t xml:space="preserve"> za účelem fakturace, resp. uplatnění smluvních pokut. </w:t>
      </w:r>
      <w:r w:rsidR="003317C2" w:rsidRPr="008C1D9F">
        <w:t xml:space="preserve">Jednotkové ceny uvedené v položkovém rozpočtu jsou cenami pevnými po celou dobu realizace </w:t>
      </w:r>
      <w:r w:rsidR="003317C2">
        <w:t>dodávky</w:t>
      </w:r>
      <w:r w:rsidR="003317C2" w:rsidRPr="008C1D9F">
        <w:t xml:space="preserve">. Příslušná sazba daně z přidané hodnoty (DPH) bude účtována dle platných předpisů ČR v době zdanitelného plnění. Za správnost stanovení příslušné sazby daně z přidané hodnoty nese veškerou odpovědnost </w:t>
      </w:r>
      <w:r w:rsidR="003317C2">
        <w:t>dodavatel</w:t>
      </w:r>
      <w:r w:rsidR="003317C2" w:rsidRPr="008C1D9F">
        <w:t xml:space="preserve">. </w:t>
      </w:r>
      <w:r w:rsidR="003317C2" w:rsidRPr="00206797">
        <w:t xml:space="preserve">Cena dodávky </w:t>
      </w:r>
      <w:r w:rsidR="003317C2" w:rsidRPr="00FE407F">
        <w:t>podle</w:t>
      </w:r>
      <w:r w:rsidR="003317C2" w:rsidRPr="00206797">
        <w:t xml:space="preserve"> </w:t>
      </w:r>
      <w:proofErr w:type="gramStart"/>
      <w:r w:rsidR="003317C2" w:rsidRPr="00206797">
        <w:t xml:space="preserve">odst. </w:t>
      </w:r>
      <w:r w:rsidR="003317C2" w:rsidRPr="00975EB8">
        <w:fldChar w:fldCharType="begin"/>
      </w:r>
      <w:r w:rsidR="003317C2" w:rsidRPr="00206797">
        <w:instrText xml:space="preserve"> REF _Ref319912246 \r \h </w:instrText>
      </w:r>
      <w:r w:rsidR="003317C2" w:rsidRPr="00975EB8">
        <w:fldChar w:fldCharType="separate"/>
      </w:r>
      <w:r w:rsidR="0079375C">
        <w:t>4.2</w:t>
      </w:r>
      <w:r w:rsidR="003317C2" w:rsidRPr="00975EB8">
        <w:fldChar w:fldCharType="end"/>
      </w:r>
      <w:r w:rsidR="003317C2" w:rsidRPr="00206797">
        <w:t xml:space="preserve"> a odst.</w:t>
      </w:r>
      <w:proofErr w:type="gramEnd"/>
      <w:r w:rsidR="003317C2" w:rsidRPr="00206797">
        <w:t xml:space="preserve"> 4.3</w:t>
      </w:r>
      <w:r w:rsidR="003317C2" w:rsidRPr="00FE407F">
        <w:t xml:space="preserve"> této smlouvy může být změněna jen dodatkem smlouvy z níže uvedených důvodů:</w:t>
      </w:r>
    </w:p>
    <w:p w14:paraId="71D6A70A" w14:textId="77777777" w:rsidR="003317C2" w:rsidRPr="008C1D9F" w:rsidRDefault="003317C2" w:rsidP="003317C2">
      <w:pPr>
        <w:pStyle w:val="KUsmlouva-3rove"/>
      </w:pPr>
      <w:r w:rsidRPr="008C1D9F">
        <w:lastRenderedPageBreak/>
        <w:t xml:space="preserve">před nebo v průběhu realizace </w:t>
      </w:r>
      <w:r>
        <w:t>dodávky</w:t>
      </w:r>
      <w:r w:rsidRPr="008C1D9F">
        <w:t xml:space="preserve"> dojde ke změnám daňových předpisů majících vliv na cenu </w:t>
      </w:r>
      <w:r>
        <w:t>předmětu smlouvy</w:t>
      </w:r>
      <w:r w:rsidRPr="008C1D9F">
        <w:t>; v takovém případě bude cena upravena dle sazeb daně z přidané hodnoty platných ke dni zdanitelného plnění,</w:t>
      </w:r>
    </w:p>
    <w:p w14:paraId="52D31C26" w14:textId="77777777" w:rsidR="003317C2" w:rsidRDefault="003317C2" w:rsidP="003317C2">
      <w:pPr>
        <w:pStyle w:val="KUsmlouva-3rove"/>
      </w:pPr>
      <w:r w:rsidRPr="008C1D9F">
        <w:t xml:space="preserve">v případě změny v předmětu a rozsahu </w:t>
      </w:r>
      <w:r>
        <w:t>dodávky</w:t>
      </w:r>
      <w:r w:rsidRPr="008C1D9F">
        <w:t xml:space="preserve"> oproti zadávací dokumentaci, </w:t>
      </w:r>
      <w:r>
        <w:t xml:space="preserve">která předcházela a týkala se uzavření této smlouvy, </w:t>
      </w:r>
      <w:r w:rsidRPr="008C1D9F">
        <w:t>požadované objednatelem.</w:t>
      </w:r>
    </w:p>
    <w:p w14:paraId="6E7B4716" w14:textId="103F8D6E" w:rsidR="00EC2E74" w:rsidRPr="003317C2" w:rsidRDefault="00EC2E74" w:rsidP="003317C2">
      <w:pPr>
        <w:pStyle w:val="KUsmlouva-2rove"/>
        <w:numPr>
          <w:ilvl w:val="0"/>
          <w:numId w:val="0"/>
        </w:numPr>
        <w:ind w:left="567" w:hanging="567"/>
        <w:rPr>
          <w:b/>
        </w:rPr>
      </w:pPr>
    </w:p>
    <w:p w14:paraId="24C64D4E" w14:textId="185AF0E7" w:rsidR="002A79C5" w:rsidRPr="00650EFE" w:rsidRDefault="003317C2" w:rsidP="00BF4B2A">
      <w:pPr>
        <w:pStyle w:val="KUsmlouva-2rove"/>
      </w:pPr>
      <w:r>
        <w:t>Dodavateli</w:t>
      </w:r>
      <w:r w:rsidR="002A79C5" w:rsidRPr="00650EFE">
        <w:t xml:space="preserve"> vzniká právo na zvýšení sjednané ceny teprve v případě, že změna bude schválena smluvními stranami formou uzavření dodatku ke smlouvě. Bez platného a účinného dodatku ke smlouvě o dílo nemá </w:t>
      </w:r>
      <w:r>
        <w:t>dodavatel</w:t>
      </w:r>
      <w:r w:rsidR="002A79C5" w:rsidRPr="00650EFE">
        <w:t xml:space="preserve"> právo na úhradu ceny za dodatečné práce, dodávky a</w:t>
      </w:r>
      <w:r w:rsidR="00746C8F">
        <w:t> </w:t>
      </w:r>
      <w:r w:rsidR="002A79C5" w:rsidRPr="00650EFE">
        <w:t>služby.</w:t>
      </w:r>
    </w:p>
    <w:p w14:paraId="669077C9" w14:textId="0A22CF0C" w:rsidR="004B2524" w:rsidRPr="00433A59" w:rsidRDefault="004B2524" w:rsidP="00BF4B2A">
      <w:pPr>
        <w:pStyle w:val="KUsmlouva-2rove"/>
        <w:rPr>
          <w:b/>
        </w:rPr>
      </w:pPr>
      <w:r w:rsidRPr="003A0F87">
        <w:rPr>
          <w:b/>
        </w:rPr>
        <w:t xml:space="preserve">Důvodem pro změnu ceny není </w:t>
      </w:r>
      <w:r w:rsidRPr="003A0F87">
        <w:t xml:space="preserve">plnění </w:t>
      </w:r>
      <w:r w:rsidR="003317C2">
        <w:t>dodavatele</w:t>
      </w:r>
      <w:r w:rsidRPr="003A0F87">
        <w:t xml:space="preserve">, které bylo vyvoláno jeho prodlením </w:t>
      </w:r>
      <w:r w:rsidR="003317C2">
        <w:t>s dodávkou předmětu smlouvy</w:t>
      </w:r>
      <w:r w:rsidRPr="003A0F87">
        <w:t xml:space="preserve">, vadným plněním, chybami a nedostatky v položkovém rozpočtu, pokud jsou tyto </w:t>
      </w:r>
      <w:r w:rsidR="00F60BD6" w:rsidRPr="003A0F87">
        <w:t xml:space="preserve">jeho </w:t>
      </w:r>
      <w:r w:rsidRPr="003A0F87">
        <w:t xml:space="preserve">chyby důsledkem nepřesného nebo neúplného ocenění soupisu </w:t>
      </w:r>
      <w:r w:rsidR="00327271">
        <w:t>prací, dodá</w:t>
      </w:r>
      <w:r w:rsidRPr="00433A59">
        <w:t>vek a</w:t>
      </w:r>
      <w:r w:rsidR="00746C8F">
        <w:t> </w:t>
      </w:r>
      <w:r w:rsidRPr="00433A59">
        <w:t>služeb.</w:t>
      </w:r>
    </w:p>
    <w:p w14:paraId="4F503AAD" w14:textId="2FCE94C7" w:rsidR="004B2524" w:rsidRDefault="004B2524" w:rsidP="00DC6895">
      <w:pPr>
        <w:pStyle w:val="KUsmlouva-1rove"/>
        <w:ind w:left="357" w:hanging="357"/>
      </w:pPr>
      <w:r w:rsidRPr="00433A59">
        <w:t>PLATEBNÍ PODMÍNKY</w:t>
      </w:r>
    </w:p>
    <w:p w14:paraId="0FE8EBA0" w14:textId="77777777" w:rsidR="003317C2" w:rsidRPr="008C1D9F" w:rsidRDefault="003317C2" w:rsidP="003317C2">
      <w:pPr>
        <w:pStyle w:val="Zkladntext"/>
        <w:spacing w:before="0"/>
        <w:jc w:val="both"/>
        <w:rPr>
          <w:rFonts w:cs="Arial"/>
          <w:sz w:val="20"/>
        </w:rPr>
      </w:pPr>
      <w:r w:rsidRPr="008C1D9F">
        <w:rPr>
          <w:rFonts w:cs="Arial"/>
          <w:sz w:val="20"/>
        </w:rPr>
        <w:t xml:space="preserve">Smluvní strany se dohodly na úhradě ceny za </w:t>
      </w:r>
      <w:r w:rsidRPr="007E4DF0">
        <w:rPr>
          <w:rFonts w:cs="Arial"/>
          <w:sz w:val="20"/>
        </w:rPr>
        <w:t>řádnou</w:t>
      </w:r>
      <w:r w:rsidRPr="008C1D9F">
        <w:rPr>
          <w:rFonts w:cs="Arial"/>
          <w:sz w:val="20"/>
        </w:rPr>
        <w:t xml:space="preserve"> </w:t>
      </w:r>
      <w:r>
        <w:rPr>
          <w:rFonts w:cs="Arial"/>
          <w:sz w:val="20"/>
        </w:rPr>
        <w:t xml:space="preserve">(bez vad a nedodělků) </w:t>
      </w:r>
      <w:r w:rsidRPr="008C1D9F">
        <w:rPr>
          <w:rFonts w:cs="Arial"/>
          <w:sz w:val="20"/>
        </w:rPr>
        <w:t>komple</w:t>
      </w:r>
      <w:r>
        <w:rPr>
          <w:rFonts w:cs="Arial"/>
          <w:sz w:val="20"/>
        </w:rPr>
        <w:t>t</w:t>
      </w:r>
      <w:r w:rsidRPr="008C1D9F">
        <w:rPr>
          <w:rFonts w:cs="Arial"/>
          <w:sz w:val="20"/>
        </w:rPr>
        <w:t xml:space="preserve">ní dodávku předmětu </w:t>
      </w:r>
      <w:r>
        <w:rPr>
          <w:rFonts w:cs="Arial"/>
          <w:sz w:val="20"/>
        </w:rPr>
        <w:t>smlouvy</w:t>
      </w:r>
      <w:r w:rsidRPr="008C1D9F">
        <w:rPr>
          <w:rFonts w:cs="Arial"/>
          <w:sz w:val="20"/>
        </w:rPr>
        <w:t xml:space="preserve"> a činností s tím související takto:</w:t>
      </w:r>
    </w:p>
    <w:p w14:paraId="4336F31B" w14:textId="77777777" w:rsidR="009E2442" w:rsidRDefault="004B2524" w:rsidP="009E2442">
      <w:pPr>
        <w:pStyle w:val="KUsmlouva-2rove"/>
        <w:spacing w:before="0" w:after="60"/>
        <w:rPr>
          <w:b/>
        </w:rPr>
      </w:pPr>
      <w:r w:rsidRPr="00433A59">
        <w:t xml:space="preserve">Objednatel </w:t>
      </w:r>
      <w:r w:rsidRPr="00433A59">
        <w:rPr>
          <w:b/>
        </w:rPr>
        <w:t>neposkytuje</w:t>
      </w:r>
      <w:r w:rsidRPr="00433A59">
        <w:t xml:space="preserve"> </w:t>
      </w:r>
      <w:r w:rsidR="003317C2">
        <w:t>dodavateli</w:t>
      </w:r>
      <w:r w:rsidRPr="00433A59">
        <w:t xml:space="preserve"> </w:t>
      </w:r>
      <w:r w:rsidRPr="00433A59">
        <w:rPr>
          <w:b/>
        </w:rPr>
        <w:t>zálohy</w:t>
      </w:r>
      <w:r w:rsidRPr="00433A59">
        <w:t>.</w:t>
      </w:r>
    </w:p>
    <w:p w14:paraId="255651C4" w14:textId="77777777" w:rsidR="0056156A" w:rsidRPr="00973AEC" w:rsidRDefault="003317C2" w:rsidP="004B69CC">
      <w:pPr>
        <w:pStyle w:val="KUsmlouva-2rove"/>
      </w:pPr>
      <w:r w:rsidRPr="00D37F36">
        <w:t xml:space="preserve">Smluvní strany se dohodly v souladu se zákonem č. 235/2004 Sb., o dani z přidané hodnoty, ve znění pozdějších předpisů (dále jen „zákon o DPH“), na hrazení ceny za </w:t>
      </w:r>
      <w:r>
        <w:t>předmět smlouvy</w:t>
      </w:r>
      <w:r w:rsidRPr="00D37F36">
        <w:t xml:space="preserve"> </w:t>
      </w:r>
      <w:r w:rsidR="0056156A">
        <w:t>až po řádném (tj. bez vad a nedodělků) provedení a předání díla jako celku. Přílohou daňového dokladu (faktury) bude rovněž kopie protokolu o předání a převzetí díla jako celku, případně kopie protokolu o odstranění vad a nedodělků díla</w:t>
      </w:r>
      <w:r w:rsidR="0056156A" w:rsidRPr="00A2355A">
        <w:t>, podepsan</w:t>
      </w:r>
      <w:r w:rsidR="0056156A">
        <w:t>ého</w:t>
      </w:r>
      <w:r w:rsidR="0056156A" w:rsidRPr="00A2355A">
        <w:t xml:space="preserve"> oběma smluvními stranami, ze kterého musí být patrné, že díl</w:t>
      </w:r>
      <w:r w:rsidR="0056156A">
        <w:t>o</w:t>
      </w:r>
      <w:r w:rsidR="0056156A" w:rsidRPr="00A2355A">
        <w:t>, byl</w:t>
      </w:r>
      <w:r w:rsidR="0056156A">
        <w:t>o</w:t>
      </w:r>
      <w:r w:rsidR="0056156A" w:rsidRPr="00A2355A">
        <w:t xml:space="preserve"> předán</w:t>
      </w:r>
      <w:r w:rsidR="0056156A">
        <w:t>o</w:t>
      </w:r>
      <w:r w:rsidR="0056156A" w:rsidRPr="00A2355A">
        <w:t xml:space="preserve"> a převzat</w:t>
      </w:r>
      <w:r w:rsidR="0056156A">
        <w:t>o</w:t>
      </w:r>
      <w:r w:rsidR="0056156A" w:rsidRPr="00A2355A">
        <w:t xml:space="preserve"> Objednatelem řádně, tj. bez veškerých vad a nedodělků</w:t>
      </w:r>
      <w:r w:rsidR="0056156A">
        <w:t xml:space="preserve">. </w:t>
      </w:r>
    </w:p>
    <w:p w14:paraId="7C5E5AF7" w14:textId="2FC185FA" w:rsidR="003317C2" w:rsidRPr="008C1D9F" w:rsidRDefault="003317C2" w:rsidP="003317C2">
      <w:pPr>
        <w:pStyle w:val="KUsmlouva-2rove"/>
      </w:pPr>
      <w:r w:rsidRPr="008C1D9F">
        <w:t xml:space="preserve">Faktura musí mít náležitosti daňového dokladu </w:t>
      </w:r>
      <w:r w:rsidR="000A3DB7">
        <w:t xml:space="preserve">ve smyslu § 29 až 30 </w:t>
      </w:r>
      <w:r w:rsidRPr="008C1D9F">
        <w:t xml:space="preserve"> zákona o DPH</w:t>
      </w:r>
      <w:r>
        <w:t xml:space="preserve"> </w:t>
      </w:r>
      <w:r w:rsidR="000A3DB7" w:rsidRPr="000A3DB7">
        <w:t xml:space="preserve"> </w:t>
      </w:r>
      <w:r w:rsidR="000A3DB7">
        <w:t>nebo náležitosti účetního dokladu</w:t>
      </w:r>
      <w:r w:rsidR="000A3DB7" w:rsidRPr="003D339D">
        <w:t xml:space="preserve"> ve smyslu § 11 </w:t>
      </w:r>
      <w:r w:rsidRPr="00F257C4">
        <w:t xml:space="preserve"> zákona č.  563/1991 Sb., o účetnictví ve znění pozdějších předpisů</w:t>
      </w:r>
      <w:r w:rsidR="000A3DB7">
        <w:t xml:space="preserve"> (</w:t>
      </w:r>
      <w:r w:rsidR="000A3DB7" w:rsidRPr="003D339D">
        <w:t>(s výjimkou odst. 1 písm. f)</w:t>
      </w:r>
      <w:r w:rsidR="000A3DB7">
        <w:t xml:space="preserve"> předmětného zákona)</w:t>
      </w:r>
      <w:r w:rsidR="000A3DB7" w:rsidRPr="003D339D">
        <w:t>.</w:t>
      </w:r>
      <w:r w:rsidRPr="00F257C4">
        <w:t>. Na faktuře nebo v její příloze budou uvedeny jednotlivé položky, za něž je fakturováno. Dodavatel je na každé faktuře povinen výslovně uvést, zda je, či není plátcem DPH</w:t>
      </w:r>
      <w:r w:rsidRPr="008C1D9F">
        <w:t xml:space="preserve">. </w:t>
      </w:r>
    </w:p>
    <w:p w14:paraId="4AD4A526" w14:textId="1268EBAF" w:rsidR="003317C2" w:rsidRPr="008C1D9F" w:rsidRDefault="003317C2" w:rsidP="003317C2">
      <w:pPr>
        <w:pStyle w:val="KUsmlouva-2rove"/>
      </w:pPr>
      <w:r w:rsidRPr="008C1D9F">
        <w:t xml:space="preserve">Položkový soupis dodávek </w:t>
      </w:r>
      <w:r>
        <w:t xml:space="preserve">a služeb (prací) </w:t>
      </w:r>
      <w:r w:rsidRPr="008C1D9F">
        <w:t xml:space="preserve">a zjišťovací protokoly k odsouhlasení </w:t>
      </w:r>
      <w:r>
        <w:t>technickému dozoru stavebníka-objednatele (</w:t>
      </w:r>
      <w:r w:rsidRPr="008C1D9F">
        <w:t>TDS</w:t>
      </w:r>
      <w:r>
        <w:t>)</w:t>
      </w:r>
      <w:r w:rsidRPr="008C1D9F">
        <w:t xml:space="preserve"> budou dodány </w:t>
      </w:r>
      <w:r w:rsidRPr="008C1D9F">
        <w:rPr>
          <w:b/>
        </w:rPr>
        <w:t>nejpozději do 3 kalendářních dnů</w:t>
      </w:r>
      <w:r w:rsidRPr="008C1D9F">
        <w:t xml:space="preserve"> po skončení měsíce za plnění </w:t>
      </w:r>
      <w:r>
        <w:t xml:space="preserve">předmětu smlouvy </w:t>
      </w:r>
      <w:r w:rsidRPr="008C1D9F">
        <w:t>provedené v příslušném fakturačním měsíci.</w:t>
      </w:r>
    </w:p>
    <w:p w14:paraId="5AD0808A" w14:textId="77777777" w:rsidR="003317C2" w:rsidRPr="00D37F36" w:rsidRDefault="003317C2" w:rsidP="009E2442">
      <w:pPr>
        <w:pStyle w:val="KUsmlouva-2rove"/>
      </w:pPr>
      <w:r w:rsidRPr="008C1D9F">
        <w:t xml:space="preserve">Technický dozor stavebníka (TDS) provede kontrolu správnosti každého soupisu provedených </w:t>
      </w:r>
      <w:r>
        <w:t>služeb (</w:t>
      </w:r>
      <w:r w:rsidRPr="008C1D9F">
        <w:t>prací</w:t>
      </w:r>
      <w:r>
        <w:t>)</w:t>
      </w:r>
      <w:r w:rsidRPr="008C1D9F">
        <w:t xml:space="preserve"> a dodávek a zjišťovacího protokolu do 4 kalendářních dnů od jejich předložení. Pokud nemá k předloženému soupisu provedených </w:t>
      </w:r>
      <w:r>
        <w:t>služeb (</w:t>
      </w:r>
      <w:r w:rsidRPr="008C1D9F">
        <w:t>prací</w:t>
      </w:r>
      <w:r>
        <w:t xml:space="preserve">) vč. </w:t>
      </w:r>
      <w:r w:rsidRPr="008C1D9F">
        <w:t xml:space="preserve">dodávek a zjišťovacímu protokolu výhrady, vrátí je zpět neprodleně po provedení kontroly potvrzené </w:t>
      </w:r>
      <w:r>
        <w:t>dodavatel</w:t>
      </w:r>
      <w:r w:rsidRPr="008C1D9F">
        <w:t xml:space="preserve">i. V opačném případě soupis </w:t>
      </w:r>
      <w:r>
        <w:t>služeb (</w:t>
      </w:r>
      <w:r w:rsidRPr="008C1D9F">
        <w:t>prací</w:t>
      </w:r>
      <w:r>
        <w:t>)</w:t>
      </w:r>
      <w:r w:rsidRPr="008C1D9F">
        <w:t xml:space="preserve">, </w:t>
      </w:r>
      <w:r>
        <w:t xml:space="preserve">vč. </w:t>
      </w:r>
      <w:r w:rsidRPr="008C1D9F">
        <w:t xml:space="preserve">dodávek a zjišťovací protokol s uvedením výhrad vrátí ve lhůtě </w:t>
      </w:r>
      <w:r>
        <w:br/>
      </w:r>
      <w:r w:rsidRPr="008C1D9F">
        <w:t xml:space="preserve">4 kalendářních dnů od jejich předložení k přepracování </w:t>
      </w:r>
      <w:r>
        <w:t>dodavatel</w:t>
      </w:r>
      <w:r w:rsidRPr="008C1D9F">
        <w:t>i. Ten je povinen předložit opravený soupis objednateli</w:t>
      </w:r>
      <w:r>
        <w:t xml:space="preserve"> </w:t>
      </w:r>
      <w:r w:rsidRPr="008C1D9F">
        <w:t>do 3 kalendářních dnů od jejich vrácení objednatelem k přepracování</w:t>
      </w:r>
      <w:r>
        <w:t>.</w:t>
      </w:r>
      <w:r w:rsidRPr="00D37F36">
        <w:t xml:space="preserve"> Nedojde-li ani následně mezi oběma stranami k dohodě o odsouhlasení množ</w:t>
      </w:r>
      <w:r>
        <w:t xml:space="preserve">ství a druhu provedených </w:t>
      </w:r>
      <w:r w:rsidRPr="00D37F36">
        <w:t>dodávek</w:t>
      </w:r>
      <w:r>
        <w:t xml:space="preserve"> vč.</w:t>
      </w:r>
      <w:r w:rsidRPr="0058261F">
        <w:t xml:space="preserve"> </w:t>
      </w:r>
      <w:r>
        <w:t>prací (služeb)</w:t>
      </w:r>
      <w:r w:rsidRPr="00D37F36">
        <w:t xml:space="preserve">, je </w:t>
      </w:r>
      <w:r>
        <w:t>dodavatel</w:t>
      </w:r>
      <w:r w:rsidRPr="00D37F36">
        <w:t xml:space="preserve"> oprávněn fakturovat v příslušném fak</w:t>
      </w:r>
      <w:r>
        <w:t xml:space="preserve">turačním měsíci pouze ty služby (práce) a </w:t>
      </w:r>
      <w:r w:rsidRPr="00D37F36">
        <w:t>dodávky, u kterých nedošlo k rozporu. Sporná část bude řešena postupem dle čl. 13</w:t>
      </w:r>
      <w:r>
        <w:t xml:space="preserve"> </w:t>
      </w:r>
      <w:r w:rsidRPr="00D37F36">
        <w:t xml:space="preserve">této smlouvy. </w:t>
      </w:r>
    </w:p>
    <w:p w14:paraId="0BE010E4" w14:textId="5E265FFB" w:rsidR="003317C2" w:rsidRDefault="003317C2" w:rsidP="003317C2">
      <w:pPr>
        <w:pStyle w:val="KUsmlouva-2rove"/>
      </w:pPr>
      <w:r w:rsidRPr="008C1D9F">
        <w:t xml:space="preserve">Přílohou faktur musí být odsouhlasený soupis provedených </w:t>
      </w:r>
      <w:r>
        <w:t xml:space="preserve">dodávek a </w:t>
      </w:r>
      <w:r w:rsidRPr="008C1D9F">
        <w:t>prací</w:t>
      </w:r>
      <w:r>
        <w:t xml:space="preserve"> (služeb) </w:t>
      </w:r>
      <w:r w:rsidRPr="008C1D9F">
        <w:t>podepsaný TDS a zjišťovací protokol</w:t>
      </w:r>
      <w:r>
        <w:t>;</w:t>
      </w:r>
      <w:r w:rsidRPr="008C1D9F">
        <w:t xml:space="preserve"> u závěrečné faktury pak i protokol o předání a převzetí </w:t>
      </w:r>
      <w:r>
        <w:t xml:space="preserve">předmětu smlouvy jako celku (tj. </w:t>
      </w:r>
      <w:r w:rsidRPr="00305BA9">
        <w:t>Protokol o předání a převzetí dodávky)</w:t>
      </w:r>
      <w:r>
        <w:t xml:space="preserve">, případně protokol o odstranění vad a nedodělků předmětu dodávky, </w:t>
      </w:r>
      <w:r w:rsidRPr="00BD093D">
        <w:rPr>
          <w:szCs w:val="22"/>
        </w:rPr>
        <w:t>prokazujících, že d</w:t>
      </w:r>
      <w:r>
        <w:rPr>
          <w:szCs w:val="22"/>
        </w:rPr>
        <w:t xml:space="preserve">odávka jako celek </w:t>
      </w:r>
      <w:r w:rsidRPr="00BD093D">
        <w:rPr>
          <w:szCs w:val="22"/>
        </w:rPr>
        <w:t>byl</w:t>
      </w:r>
      <w:r>
        <w:rPr>
          <w:szCs w:val="22"/>
        </w:rPr>
        <w:t>a</w:t>
      </w:r>
      <w:r w:rsidRPr="00BD093D">
        <w:rPr>
          <w:szCs w:val="22"/>
        </w:rPr>
        <w:t xml:space="preserve"> předán</w:t>
      </w:r>
      <w:r>
        <w:rPr>
          <w:szCs w:val="22"/>
        </w:rPr>
        <w:t>a</w:t>
      </w:r>
      <w:r w:rsidRPr="00BD093D">
        <w:rPr>
          <w:szCs w:val="22"/>
        </w:rPr>
        <w:t xml:space="preserve"> </w:t>
      </w:r>
      <w:r>
        <w:rPr>
          <w:szCs w:val="22"/>
        </w:rPr>
        <w:t xml:space="preserve">a převzata </w:t>
      </w:r>
      <w:r w:rsidRPr="00BD093D">
        <w:rPr>
          <w:szCs w:val="22"/>
        </w:rPr>
        <w:t>bez vad a nedodělků</w:t>
      </w:r>
      <w:r>
        <w:rPr>
          <w:szCs w:val="22"/>
        </w:rPr>
        <w:t xml:space="preserve">. Bez protokolu o předání a převzetí dodávky jako celku anebo protokolu </w:t>
      </w:r>
      <w:r>
        <w:rPr>
          <w:szCs w:val="22"/>
        </w:rPr>
        <w:br/>
        <w:t xml:space="preserve">o odstranění vad a nedodělků předmětu dodávky není dodavatel oprávněn fakturovat ani vystavit </w:t>
      </w:r>
      <w:r>
        <w:rPr>
          <w:szCs w:val="22"/>
        </w:rPr>
        <w:lastRenderedPageBreak/>
        <w:t>závěrečnou fakturu</w:t>
      </w:r>
      <w:r w:rsidRPr="008C1D9F">
        <w:t xml:space="preserve">. </w:t>
      </w:r>
      <w:r>
        <w:t xml:space="preserve">Objednatel není povinen zaplatit dodavateli závěrečnou fakturu v případě, že dodávka jako celek má jakékoliv neodstraněné vady či nedodělky. </w:t>
      </w:r>
      <w:r w:rsidRPr="008C1D9F">
        <w:t>Faktury budou před jejich úhradou odsouhlaseny TDS.</w:t>
      </w:r>
    </w:p>
    <w:p w14:paraId="237FC05C" w14:textId="16353AA8" w:rsidR="000A3DB7" w:rsidRDefault="000A3DB7" w:rsidP="003317C2">
      <w:pPr>
        <w:pStyle w:val="KUsmlouva-2rove"/>
      </w:pPr>
      <w:r w:rsidRPr="00C06ABE">
        <w:t xml:space="preserve">Na každém originále faktury </w:t>
      </w:r>
      <w:r w:rsidR="001E782F">
        <w:t>Dodavatel</w:t>
      </w:r>
      <w:r w:rsidRPr="00C06ABE">
        <w:t xml:space="preserve"> </w:t>
      </w:r>
      <w:r>
        <w:t xml:space="preserve">uvede následující údaje: Nová expozice Krajské galerie výtvarného umění ve Zlíně, </w:t>
      </w:r>
      <w:proofErr w:type="spellStart"/>
      <w:r>
        <w:t>reg.č</w:t>
      </w:r>
      <w:proofErr w:type="spellEnd"/>
      <w:r>
        <w:t>. CZ.06.0404/00/22_033/0000411</w:t>
      </w:r>
    </w:p>
    <w:p w14:paraId="753185ED" w14:textId="77777777" w:rsidR="00277341" w:rsidRPr="008C1D9F" w:rsidRDefault="00277341" w:rsidP="00277341">
      <w:pPr>
        <w:pStyle w:val="KUsmlouva-1rove"/>
      </w:pPr>
      <w:r w:rsidRPr="008C1D9F">
        <w:t xml:space="preserve">Podmínky provedení </w:t>
      </w:r>
      <w:r>
        <w:t>PŘEDMĚTU SMLOUVY</w:t>
      </w:r>
    </w:p>
    <w:p w14:paraId="7DEF964E" w14:textId="77777777" w:rsidR="00277341" w:rsidRPr="009D571F" w:rsidRDefault="00277341" w:rsidP="009E2442">
      <w:pPr>
        <w:pStyle w:val="KUsmlouva-2rove"/>
        <w:rPr>
          <w:b/>
        </w:rPr>
      </w:pPr>
      <w:r w:rsidRPr="008C1D9F">
        <w:t xml:space="preserve">Objednatel bez zbytečného odkladu po nabytí účinnosti této smlouvy seznámí </w:t>
      </w:r>
      <w:r>
        <w:t>dodavatel</w:t>
      </w:r>
      <w:r w:rsidRPr="008C1D9F">
        <w:t>e s osobou pověřenou výkonem funkce autorského dozoru, TD</w:t>
      </w:r>
      <w:r>
        <w:t xml:space="preserve">S </w:t>
      </w:r>
      <w:r w:rsidRPr="008C1D9F">
        <w:t xml:space="preserve">a koordinátora BOZP dle zákona č. 309/2006 Sb., kterým se upravují další požadavky bezpečnosti a ochrany zdraví při práci v pracovněprávních vztazích a o zajištění bezpečnosti a ochrany zdraví při činnosti nebo poskytování služeb mimo pracovněprávní vztahy, v platném znění. Pokud v průběhu </w:t>
      </w:r>
      <w:r>
        <w:t>dodávky</w:t>
      </w:r>
      <w:r w:rsidRPr="008C1D9F">
        <w:t xml:space="preserve"> dojde ke změně této osoby je objednatel povinen </w:t>
      </w:r>
      <w:r>
        <w:t>dodavatel</w:t>
      </w:r>
      <w:r w:rsidRPr="008C1D9F">
        <w:t>e na toto písemně upozornit.</w:t>
      </w:r>
    </w:p>
    <w:p w14:paraId="487EE830" w14:textId="77777777" w:rsidR="00277341" w:rsidRPr="008C1D9F" w:rsidRDefault="00277341" w:rsidP="009E2442">
      <w:pPr>
        <w:pStyle w:val="KUsmlouva-2rove"/>
        <w:rPr>
          <w:b/>
        </w:rPr>
      </w:pPr>
      <w:r>
        <w:t>Dodavatel</w:t>
      </w:r>
      <w:r w:rsidRPr="008C1D9F">
        <w:t xml:space="preserve"> je povinen umožnit výkon autorského dozoru, TD</w:t>
      </w:r>
      <w:r>
        <w:t>S</w:t>
      </w:r>
      <w:r w:rsidRPr="008C1D9F">
        <w:t xml:space="preserve"> a koordinátora BOZP a kontrolu kvality </w:t>
      </w:r>
      <w:r>
        <w:t>dodávky</w:t>
      </w:r>
      <w:r w:rsidRPr="008C1D9F">
        <w:t xml:space="preserve"> objednatelem nebo osobám objednatelem určený</w:t>
      </w:r>
      <w:r>
        <w:t>m</w:t>
      </w:r>
      <w:r w:rsidRPr="008C1D9F">
        <w:t>.</w:t>
      </w:r>
    </w:p>
    <w:p w14:paraId="22CD7B5C" w14:textId="64808BAC" w:rsidR="00277341" w:rsidRPr="008C1D9F" w:rsidRDefault="00277341" w:rsidP="009E2442">
      <w:pPr>
        <w:pStyle w:val="KUsmlouva-2rove"/>
      </w:pPr>
      <w:r>
        <w:t>Dodavatel</w:t>
      </w:r>
      <w:r w:rsidRPr="008C1D9F">
        <w:t xml:space="preserve"> si je vědom skutečnosti, že v místě plnění dle této smlouvy může současně probíhat více stavebních a jiných prací a aktivit, směřujících k dokončení </w:t>
      </w:r>
      <w:r w:rsidR="003F1786">
        <w:t xml:space="preserve">akce v </w:t>
      </w:r>
      <w:r w:rsidRPr="008C1D9F">
        <w:t>objektu, jenž je místem plnění dle odst.</w:t>
      </w:r>
      <w:r>
        <w:t xml:space="preserve"> </w:t>
      </w:r>
      <w:r w:rsidR="003F1786">
        <w:t xml:space="preserve">3.5 </w:t>
      </w:r>
      <w:r w:rsidRPr="008C1D9F">
        <w:t>této smlouvy, a zavazuje se poskytnout veškerou možnou součinnost při koordinaci těchto prací a aktivit a respektovat pokyny ze strany objednatele a TDS, případně AD, které budou směřovat k zjištění této koordinace.</w:t>
      </w:r>
    </w:p>
    <w:p w14:paraId="312987E5" w14:textId="77777777" w:rsidR="00277341" w:rsidRDefault="00277341" w:rsidP="009E2442">
      <w:pPr>
        <w:pStyle w:val="KUsmlouva-2rove"/>
      </w:pPr>
      <w:r>
        <w:t>Dodavatel</w:t>
      </w:r>
      <w:r w:rsidRPr="008C1D9F">
        <w:t xml:space="preserve"> bude při </w:t>
      </w:r>
      <w:r>
        <w:t>dodávce předmětu smlouvy</w:t>
      </w:r>
      <w:r w:rsidRPr="008C1D9F">
        <w:t xml:space="preserve"> postupovat podle obecně závazných předpisů, závazných ustanovení českých technických norem, výchozích podkladů předaných objednatelem ke dni uzavření této smlouvy, dalších podkladů předaných na základě této smlouvy, podle ujednání obsažených v této smlouvě, vyjádření veřejnoprávních orgánů a organizací k</w:t>
      </w:r>
      <w:r>
        <w:t> povolení stavby</w:t>
      </w:r>
      <w:r w:rsidRPr="008C1D9F">
        <w:t xml:space="preserve"> a podle zápisů z projednání s objednatelem tak, aby </w:t>
      </w:r>
      <w:r>
        <w:t>předmět smlouvy</w:t>
      </w:r>
      <w:r w:rsidRPr="008C1D9F">
        <w:t xml:space="preserve"> měl vlastnosti v této smlouvě dohodnuté, případně obvyklé.</w:t>
      </w:r>
    </w:p>
    <w:p w14:paraId="779C19C8" w14:textId="0DE9BF4C" w:rsidR="00277341" w:rsidRPr="00482721" w:rsidRDefault="00277341" w:rsidP="00114283">
      <w:pPr>
        <w:pStyle w:val="KUsmlouva-2rove"/>
      </w:pPr>
      <w:r>
        <w:t>Dodavatel je povinen veškeré dodávky odsouhlasit s TDS, AD</w:t>
      </w:r>
      <w:r w:rsidR="00870BE0">
        <w:t xml:space="preserve"> a</w:t>
      </w:r>
      <w:r>
        <w:t xml:space="preserve"> budoucím provozovatelem, kterým je</w:t>
      </w:r>
      <w:r w:rsidR="00AF04E2">
        <w:t xml:space="preserve"> Krajská galerie výtvarného umění ve </w:t>
      </w:r>
      <w:r w:rsidR="00AF04E2" w:rsidRPr="00482721">
        <w:t>Zlíně</w:t>
      </w:r>
      <w:r w:rsidR="00973A4A">
        <w:t xml:space="preserve">, </w:t>
      </w:r>
      <w:proofErr w:type="spellStart"/>
      <w:r w:rsidR="00973A4A">
        <w:t>p.o</w:t>
      </w:r>
      <w:proofErr w:type="spellEnd"/>
      <w:r w:rsidR="00973A4A">
        <w:t>.</w:t>
      </w:r>
      <w:r w:rsidRPr="00482721">
        <w:t xml:space="preserve">, IČO: </w:t>
      </w:r>
      <w:r w:rsidRPr="00482721">
        <w:rPr>
          <w:shd w:val="clear" w:color="auto" w:fill="FFFFFF"/>
        </w:rPr>
        <w:t>0009</w:t>
      </w:r>
      <w:r w:rsidR="00482721" w:rsidRPr="00482721">
        <w:rPr>
          <w:shd w:val="clear" w:color="auto" w:fill="FFFFFF"/>
        </w:rPr>
        <w:t>4889</w:t>
      </w:r>
      <w:r w:rsidRPr="00482721">
        <w:t>.</w:t>
      </w:r>
    </w:p>
    <w:p w14:paraId="27CCD79F" w14:textId="77777777" w:rsidR="00277341" w:rsidRPr="008C1D9F" w:rsidRDefault="00277341" w:rsidP="00114283">
      <w:pPr>
        <w:pStyle w:val="KUsmlouva-2rove"/>
      </w:pPr>
      <w:r>
        <w:t>Dodavatel</w:t>
      </w:r>
      <w:r w:rsidRPr="008C1D9F">
        <w:t xml:space="preserve"> odpovídá v plné míře za technickou a ekonomickou úroveň předmětu plnění dle této smlouvy.</w:t>
      </w:r>
    </w:p>
    <w:p w14:paraId="4A3F09F0" w14:textId="249E4A1A" w:rsidR="00277341" w:rsidRDefault="00277341" w:rsidP="009E2442">
      <w:pPr>
        <w:pStyle w:val="KUsmlouva-2rove"/>
      </w:pPr>
      <w:r>
        <w:t>Dodavatel</w:t>
      </w:r>
      <w:r w:rsidRPr="008C1D9F">
        <w:t xml:space="preserve"> prohlašuje, že je osobou odborně způsobilou, která je oprávněna </w:t>
      </w:r>
      <w:r>
        <w:t>realizovat</w:t>
      </w:r>
      <w:r w:rsidRPr="008C1D9F">
        <w:t xml:space="preserve"> výše specifikovanou dodávku.</w:t>
      </w:r>
    </w:p>
    <w:p w14:paraId="678D99B7" w14:textId="2D960CEE" w:rsidR="000A3DB7" w:rsidRDefault="001E782F" w:rsidP="001E782F">
      <w:pPr>
        <w:pStyle w:val="KUsmlouva-2rove"/>
      </w:pPr>
      <w:r>
        <w:t>Dodavatel</w:t>
      </w:r>
      <w:r w:rsidR="000A3DB7" w:rsidRPr="00827EA9">
        <w:t xml:space="preserve"> je povinen minimálně do konce roku 20</w:t>
      </w:r>
      <w:r w:rsidR="000A3DB7">
        <w:t>35</w:t>
      </w:r>
      <w:r w:rsidR="000A3DB7" w:rsidRPr="00827EA9">
        <w:t xml:space="preserve"> poskytovat požadované informace a dokumentaci související s realizací </w:t>
      </w:r>
      <w:r w:rsidR="000A3DB7">
        <w:t>P</w:t>
      </w:r>
      <w:r w:rsidR="000A3DB7" w:rsidRPr="00827EA9">
        <w:t>rojektu</w:t>
      </w:r>
      <w:r w:rsidR="000A3DB7">
        <w:t>, resp. plněním předmětu této smlouvy,</w:t>
      </w:r>
      <w:r w:rsidR="000A3DB7" w:rsidRPr="00827EA9">
        <w:t xml:space="preserve"> zaměstnancům nebo zmocněncům pověřených orgánů </w:t>
      </w:r>
      <w:r w:rsidR="000A3DB7" w:rsidRPr="00CA105F">
        <w:t>[Centra pro regionální rozvoj ČR</w:t>
      </w:r>
      <w:r w:rsidR="000A3DB7" w:rsidRPr="00827EA9">
        <w:t xml:space="preserve">, </w:t>
      </w:r>
      <w:r w:rsidR="000A3DB7" w:rsidRPr="00CA105F">
        <w:t xml:space="preserve">Ministerstva pro místní rozvoj </w:t>
      </w:r>
      <w:r w:rsidR="000A3DB7" w:rsidRPr="00827EA9">
        <w:t>ČR, M</w:t>
      </w:r>
      <w:r w:rsidR="000A3DB7">
        <w:t xml:space="preserve">inisterstva financí </w:t>
      </w:r>
      <w:r w:rsidR="000A3DB7" w:rsidRPr="00827EA9">
        <w:t>ČR, Evropské komise, Evropského účetního dvora, Nejvyššího kontrolního úřadu</w:t>
      </w:r>
      <w:r w:rsidR="000A3DB7">
        <w:t xml:space="preserve"> Auditního orgánu (dále jen „</w:t>
      </w:r>
      <w:r w:rsidR="000A3DB7" w:rsidRPr="000A3DB7">
        <w:rPr>
          <w:b/>
        </w:rPr>
        <w:t>AO</w:t>
      </w:r>
      <w:r w:rsidR="000A3DB7">
        <w:t>“), Platebního a certifikačního orgánu (dále jen „</w:t>
      </w:r>
      <w:r w:rsidR="000A3DB7" w:rsidRPr="000A3DB7">
        <w:rPr>
          <w:b/>
        </w:rPr>
        <w:t>PCO</w:t>
      </w:r>
      <w:r w:rsidR="000A3DB7">
        <w:t>“)</w:t>
      </w:r>
      <w:r w:rsidR="000A3DB7" w:rsidRPr="00827EA9">
        <w:t>, příslušného orgánu finanční správy a dalších oprávněných orgánů státní správy</w:t>
      </w:r>
      <w:r w:rsidR="000A3DB7">
        <w:t>]</w:t>
      </w:r>
      <w:r w:rsidR="000A3DB7" w:rsidRPr="00827EA9">
        <w:t xml:space="preserve"> a je povinen </w:t>
      </w:r>
      <w:r w:rsidR="000A3DB7" w:rsidRPr="00404760">
        <w:t xml:space="preserve">informovat Objednatele, případně poskytovatele dotace o skutečnostech majících vliv na plnění předmětu této smlouvy, především je povinen informovat o jakýchkoli kontrolách a auditech provedených v souvislosti s plněním předmětu této smlouvy. </w:t>
      </w:r>
      <w:r>
        <w:t>Dodavatel</w:t>
      </w:r>
      <w:r w:rsidR="000A3DB7" w:rsidRPr="00404760">
        <w:t xml:space="preserve"> je rovněž minimálně do konce roku 2035 povinen vytvářet podmínky k provádění kontrol (auditů) vztahujících se k realizaci plnění předmětu této smlouvy, podrobit se jejich provedení a poskytnout součinnost pro jejich výkon, a dále je povinen na žádost objednatele, poskytovatele dotace, řídícího orgánu IROP, Centra pro regionální rozvoj ČR, Agentury ochrany přírody a krajiny ČR, PCO nebo AO poskytnout veškeré informace o výsledcích těchto kontrol a auditů včetně protokolů z těchto kontrol a zpráv o auditech. V souladu s § 2 písm. e) zákona č. 320/2001 Sb., o finanční kontrole, ve znění pozdějších předpisů je </w:t>
      </w:r>
      <w:r>
        <w:t>Dodavatel</w:t>
      </w:r>
      <w:r w:rsidR="000A3DB7" w:rsidRPr="00404760">
        <w:t xml:space="preserve"> povinen poskytnout kontrolním orgánům a objednateli veškerou potřebnou součinnost při výkonu finanční kontroly a obdobně zavázat i své případné poddodavatele.</w:t>
      </w:r>
    </w:p>
    <w:p w14:paraId="707AC8FF" w14:textId="019435EB" w:rsidR="00324B87" w:rsidRPr="00174ADB" w:rsidRDefault="00324B87" w:rsidP="001E782F">
      <w:pPr>
        <w:pStyle w:val="KUsmlouva-2rove"/>
      </w:pPr>
      <w:r w:rsidRPr="00174ADB">
        <w:rPr>
          <w:rFonts w:eastAsia="Calibri"/>
          <w:b/>
          <w:bCs/>
        </w:rPr>
        <w:lastRenderedPageBreak/>
        <w:t>Výkresy a vzorky</w:t>
      </w:r>
      <w:r w:rsidRPr="00174ADB">
        <w:rPr>
          <w:rFonts w:eastAsia="Calibri"/>
        </w:rPr>
        <w:t>:</w:t>
      </w:r>
    </w:p>
    <w:p w14:paraId="2DE52EB2" w14:textId="69690742" w:rsidR="00324B87" w:rsidRPr="00174ADB" w:rsidRDefault="00324B87" w:rsidP="00174ADB">
      <w:pPr>
        <w:pStyle w:val="Odstavecseseznamem"/>
        <w:numPr>
          <w:ilvl w:val="0"/>
          <w:numId w:val="17"/>
        </w:numPr>
        <w:autoSpaceDE w:val="0"/>
        <w:autoSpaceDN w:val="0"/>
        <w:adjustRightInd w:val="0"/>
        <w:spacing w:after="0"/>
        <w:jc w:val="both"/>
        <w:rPr>
          <w:rFonts w:cs="Arial"/>
        </w:rPr>
      </w:pPr>
      <w:r w:rsidRPr="00174ADB">
        <w:rPr>
          <w:rFonts w:eastAsia="Calibri" w:cs="Arial"/>
          <w:b/>
        </w:rPr>
        <w:t>výkresy:</w:t>
      </w:r>
      <w:r w:rsidRPr="00174ADB">
        <w:rPr>
          <w:rFonts w:eastAsia="Calibri" w:cs="Arial"/>
        </w:rPr>
        <w:t xml:space="preserve"> pokud bude realizace díla, nebo objednatel požadovat </w:t>
      </w:r>
      <w:r w:rsidRPr="00174ADB">
        <w:rPr>
          <w:rFonts w:eastAsia="Calibri" w:cs="Arial"/>
          <w:b/>
          <w:bCs/>
        </w:rPr>
        <w:t xml:space="preserve">dokumentaci pro upřesnění </w:t>
      </w:r>
      <w:r w:rsidRPr="00174ADB">
        <w:rPr>
          <w:rFonts w:eastAsia="Calibri" w:cs="Arial"/>
        </w:rPr>
        <w:t>některých částí díla, zhotovitel bezodkladně zpracuje nebo zajistí zpracování této dokumentace (prováděcí, výrobní, sestavné, montážní, seřizovací, pracovní, plánovací, dodavatelské výkresy, situační plány, zapojovací a řídící schémata, specifikace, soupisy zařízení, soupisy částí, technické specifikace objednávek, apod.), včetně zajištění</w:t>
      </w:r>
      <w:r w:rsidR="008A24DB">
        <w:rPr>
          <w:rFonts w:eastAsia="Calibri" w:cs="Arial"/>
        </w:rPr>
        <w:t xml:space="preserve"> </w:t>
      </w:r>
      <w:r w:rsidRPr="00174ADB">
        <w:rPr>
          <w:rFonts w:eastAsia="Calibri" w:cs="Arial"/>
        </w:rPr>
        <w:t>odsouhlasení této dokumentace na KD a zapracování případných připomínek.</w:t>
      </w:r>
      <w:r w:rsidR="008A24DB">
        <w:rPr>
          <w:rFonts w:eastAsia="Calibri" w:cs="Arial"/>
        </w:rPr>
        <w:t xml:space="preserve"> </w:t>
      </w:r>
      <w:r w:rsidRPr="00174ADB">
        <w:rPr>
          <w:rFonts w:eastAsia="Calibri" w:cs="Arial"/>
        </w:rPr>
        <w:t xml:space="preserve">Dokumentace bude po </w:t>
      </w:r>
      <w:r w:rsidR="008A24DB">
        <w:rPr>
          <w:rFonts w:eastAsia="Calibri" w:cs="Arial"/>
        </w:rPr>
        <w:t>o</w:t>
      </w:r>
      <w:r w:rsidRPr="00174ADB">
        <w:rPr>
          <w:rFonts w:eastAsia="Calibri" w:cs="Arial"/>
        </w:rPr>
        <w:t xml:space="preserve">dsouhlasení předána objednateli 2 x v digitální podobě (1x ve formátu </w:t>
      </w:r>
      <w:proofErr w:type="spellStart"/>
      <w:r w:rsidRPr="00174ADB">
        <w:rPr>
          <w:rFonts w:eastAsia="Calibri" w:cs="Arial"/>
        </w:rPr>
        <w:t>pdf</w:t>
      </w:r>
      <w:proofErr w:type="spellEnd"/>
      <w:r w:rsidRPr="00174ADB">
        <w:rPr>
          <w:rFonts w:eastAsia="Calibri" w:cs="Arial"/>
        </w:rPr>
        <w:t>. a 1x ve formátu zpracovaného, editovatelného programu) a 2x v tištěné podobě.</w:t>
      </w:r>
    </w:p>
    <w:p w14:paraId="7A21F6F2" w14:textId="7599F5F0" w:rsidR="00324B87" w:rsidRPr="00174ADB" w:rsidRDefault="00324B87" w:rsidP="00174ADB">
      <w:pPr>
        <w:pStyle w:val="Odstavecseseznamem"/>
        <w:numPr>
          <w:ilvl w:val="0"/>
          <w:numId w:val="17"/>
        </w:numPr>
        <w:autoSpaceDE w:val="0"/>
        <w:autoSpaceDN w:val="0"/>
        <w:adjustRightInd w:val="0"/>
        <w:spacing w:after="0"/>
        <w:ind w:left="851" w:hanging="567"/>
        <w:jc w:val="both"/>
        <w:rPr>
          <w:b/>
        </w:rPr>
      </w:pPr>
      <w:r w:rsidRPr="00174ADB">
        <w:rPr>
          <w:rFonts w:eastAsia="Calibri" w:cs="Arial"/>
          <w:b/>
        </w:rPr>
        <w:t>vzorky:</w:t>
      </w:r>
    </w:p>
    <w:p w14:paraId="2FD261FF" w14:textId="77777777" w:rsidR="00324B87" w:rsidRPr="00174ADB" w:rsidRDefault="00324B87" w:rsidP="00174ADB">
      <w:pPr>
        <w:pStyle w:val="Odstavecseseznamem"/>
        <w:numPr>
          <w:ilvl w:val="0"/>
          <w:numId w:val="18"/>
        </w:numPr>
        <w:autoSpaceDE w:val="0"/>
        <w:autoSpaceDN w:val="0"/>
        <w:adjustRightInd w:val="0"/>
        <w:spacing w:after="0"/>
        <w:ind w:left="851"/>
        <w:jc w:val="both"/>
        <w:rPr>
          <w:rFonts w:cs="Arial"/>
          <w:b/>
        </w:rPr>
      </w:pPr>
      <w:r w:rsidRPr="00324B87">
        <w:rPr>
          <w:rFonts w:eastAsia="Calibri" w:cs="Arial"/>
          <w:b/>
        </w:rPr>
        <w:t xml:space="preserve"> </w:t>
      </w:r>
      <w:r w:rsidRPr="00BC724C">
        <w:rPr>
          <w:rFonts w:eastAsia="Calibri" w:cs="Arial"/>
        </w:rPr>
        <w:t xml:space="preserve">pokud bude realizace díla, nebo objednatel požadovat </w:t>
      </w:r>
      <w:r w:rsidRPr="00174ADB">
        <w:rPr>
          <w:rFonts w:eastAsia="Calibri" w:cs="Arial"/>
          <w:b/>
          <w:bCs/>
        </w:rPr>
        <w:t xml:space="preserve">vzorky </w:t>
      </w:r>
      <w:r w:rsidRPr="00324B87">
        <w:rPr>
          <w:rFonts w:eastAsia="Calibri" w:cs="Arial"/>
        </w:rPr>
        <w:t>zhotovitelem opatřovaných</w:t>
      </w:r>
      <w:r w:rsidRPr="00174ADB">
        <w:rPr>
          <w:rFonts w:eastAsia="Calibri" w:cs="Arial"/>
        </w:rPr>
        <w:t xml:space="preserve"> materiálů nebo zařízení, zhotovitel bezodkladně zajistí a předá objednateli určený počet nebo množství těchto vzorků. Vzorky jako předmět posouzení (materiály a zařízení, kterých se vzorky týkají) </w:t>
      </w:r>
      <w:r w:rsidRPr="00174ADB">
        <w:rPr>
          <w:rFonts w:eastAsia="Calibri" w:cs="Arial"/>
          <w:b/>
          <w:bCs/>
        </w:rPr>
        <w:t xml:space="preserve">nemohou být vyrobeny, dodány nebo zabudovány </w:t>
      </w:r>
      <w:r w:rsidRPr="00174ADB">
        <w:rPr>
          <w:rFonts w:eastAsia="Calibri" w:cs="Arial"/>
        </w:rPr>
        <w:t>do díla bez tohoto posouzení a odsouhlasení.</w:t>
      </w:r>
    </w:p>
    <w:p w14:paraId="7A255CC4" w14:textId="77777777" w:rsidR="00324B87" w:rsidRPr="00174ADB" w:rsidRDefault="00324B87" w:rsidP="00174ADB">
      <w:pPr>
        <w:pStyle w:val="Odstavecseseznamem"/>
        <w:numPr>
          <w:ilvl w:val="0"/>
          <w:numId w:val="18"/>
        </w:numPr>
        <w:autoSpaceDE w:val="0"/>
        <w:autoSpaceDN w:val="0"/>
        <w:adjustRightInd w:val="0"/>
        <w:spacing w:after="0"/>
        <w:ind w:left="851"/>
        <w:jc w:val="both"/>
        <w:rPr>
          <w:rFonts w:eastAsia="Calibri" w:cs="Arial"/>
        </w:rPr>
      </w:pPr>
      <w:r w:rsidRPr="00324B87">
        <w:rPr>
          <w:rFonts w:eastAsia="Calibri" w:cs="Arial"/>
        </w:rPr>
        <w:t xml:space="preserve">Objednatel je oprávněn odmítnout předložené vzorky (a to </w:t>
      </w:r>
      <w:r w:rsidRPr="00A2495D">
        <w:rPr>
          <w:rFonts w:eastAsia="Calibri" w:cs="Arial"/>
        </w:rPr>
        <w:t>z estetického nebo provozního</w:t>
      </w:r>
      <w:r w:rsidRPr="00174ADB">
        <w:rPr>
          <w:rFonts w:eastAsia="Calibri" w:cs="Arial"/>
        </w:rPr>
        <w:t xml:space="preserve"> hlediska), nebo požadovat rozšíření okruhu vzorků, případně doplnit nebo upravit vzorky. Zhotovitel je povinen tento požadavek objednatele akceptovat. Ani opakované odmítnutí předloženého vzorku nemá vliv na sjednané termíny plnění a cenu díla. </w:t>
      </w:r>
    </w:p>
    <w:p w14:paraId="4DD15340" w14:textId="0664BD06" w:rsidR="00324B87" w:rsidRPr="00174ADB" w:rsidRDefault="00324B87" w:rsidP="00174ADB">
      <w:pPr>
        <w:pStyle w:val="Odstavecseseznamem"/>
        <w:numPr>
          <w:ilvl w:val="0"/>
          <w:numId w:val="18"/>
        </w:numPr>
        <w:autoSpaceDE w:val="0"/>
        <w:autoSpaceDN w:val="0"/>
        <w:adjustRightInd w:val="0"/>
        <w:spacing w:after="0"/>
        <w:ind w:left="851"/>
        <w:jc w:val="both"/>
        <w:rPr>
          <w:rFonts w:eastAsia="Calibri" w:cs="Arial"/>
        </w:rPr>
      </w:pPr>
      <w:r w:rsidRPr="00324B87">
        <w:rPr>
          <w:rFonts w:eastAsia="Calibri" w:cs="Arial"/>
        </w:rPr>
        <w:t>Zhotovitel je povinen předkládat vzorky v takovém časovém předstihu, aby nemohlo dojít</w:t>
      </w:r>
      <w:r w:rsidRPr="00A2495D">
        <w:rPr>
          <w:rFonts w:eastAsia="Calibri" w:cs="Arial"/>
        </w:rPr>
        <w:t xml:space="preserve"> k časové prodlevě při provádění prací z důvodu neodsouhlasení vzorku. Objednatel se do 14 dnů po předložení vzorku vyjádří, zda ho přijímá, o</w:t>
      </w:r>
      <w:r w:rsidRPr="00174ADB">
        <w:rPr>
          <w:rFonts w:eastAsia="Calibri" w:cs="Arial"/>
        </w:rPr>
        <w:t>dmítá, či zda požaduje změnu. Zhotovitel je povinen předložit nový nebo upravený vzorek a objednatel se k němu opětovně vyjádří do 14 dní, pokud se strany nedohodly jinak. Tento postup se opakuje až do doby odsouhlasení vzorků zástupcem objednatele. Určeným vzorkem (prvkem, výrobkem) jsou míněny prvky, které jsou v projektové dokumentaci označeny technickými daty a které mají vliv na technické, provozní a vzhledový (estetický) stav díla.</w:t>
      </w:r>
    </w:p>
    <w:p w14:paraId="16E3C80D" w14:textId="77777777" w:rsidR="00324B87" w:rsidRPr="00174ADB" w:rsidRDefault="00324B87" w:rsidP="00174ADB">
      <w:pPr>
        <w:pStyle w:val="Odstavecseseznamem"/>
        <w:numPr>
          <w:ilvl w:val="0"/>
          <w:numId w:val="18"/>
        </w:numPr>
        <w:autoSpaceDE w:val="0"/>
        <w:autoSpaceDN w:val="0"/>
        <w:adjustRightInd w:val="0"/>
        <w:spacing w:after="0"/>
        <w:ind w:left="851"/>
        <w:jc w:val="both"/>
        <w:rPr>
          <w:rFonts w:eastAsia="Calibri" w:cs="Arial"/>
        </w:rPr>
      </w:pPr>
      <w:r w:rsidRPr="00174ADB">
        <w:rPr>
          <w:rFonts w:eastAsia="Calibri" w:cs="Arial"/>
        </w:rPr>
        <w:t xml:space="preserve">Materiály a zařízení zabudované do díla musí být shodné s odsouhlasenými vzorky. </w:t>
      </w:r>
    </w:p>
    <w:p w14:paraId="26D27F56" w14:textId="04F7FDB9" w:rsidR="00324B87" w:rsidRDefault="00324B87" w:rsidP="00174ADB">
      <w:pPr>
        <w:pStyle w:val="Odstavecseseznamem"/>
        <w:numPr>
          <w:ilvl w:val="0"/>
          <w:numId w:val="18"/>
        </w:numPr>
        <w:autoSpaceDE w:val="0"/>
        <w:autoSpaceDN w:val="0"/>
        <w:adjustRightInd w:val="0"/>
        <w:spacing w:after="0"/>
        <w:ind w:left="851"/>
        <w:jc w:val="both"/>
        <w:rPr>
          <w:rFonts w:eastAsia="Calibri"/>
        </w:rPr>
      </w:pPr>
      <w:r w:rsidRPr="00174ADB">
        <w:rPr>
          <w:rFonts w:eastAsia="Calibri" w:cs="Arial"/>
        </w:rPr>
        <w:t>Předložené vzorky budou po jejich odsouhlasení předány do skladu vzorků a v případě potřeby budou za účasti objednatele zabudovány do stavby. Vzorky nezabudované do stavby se stávají majetkem objednatele.</w:t>
      </w:r>
    </w:p>
    <w:p w14:paraId="38CD656B" w14:textId="2D8FC13D" w:rsidR="00A2495D" w:rsidRDefault="00A2495D" w:rsidP="00174ADB">
      <w:pPr>
        <w:pStyle w:val="Odstavecseseznamem"/>
        <w:numPr>
          <w:ilvl w:val="0"/>
          <w:numId w:val="18"/>
        </w:numPr>
        <w:autoSpaceDE w:val="0"/>
        <w:autoSpaceDN w:val="0"/>
        <w:adjustRightInd w:val="0"/>
        <w:spacing w:after="0"/>
        <w:ind w:left="851"/>
        <w:jc w:val="both"/>
        <w:rPr>
          <w:rFonts w:eastAsia="Calibri"/>
        </w:rPr>
      </w:pPr>
      <w:r>
        <w:rPr>
          <w:rFonts w:eastAsia="Calibri" w:cs="Arial"/>
        </w:rPr>
        <w:t>Dodavatel předloží minimálně tyto vzorky materiálů:</w:t>
      </w:r>
    </w:p>
    <w:p w14:paraId="5312AE68" w14:textId="77777777" w:rsidR="00A2495D" w:rsidRDefault="00A2495D" w:rsidP="00174ADB">
      <w:pPr>
        <w:pStyle w:val="Odstavecseseznamem"/>
        <w:numPr>
          <w:ilvl w:val="1"/>
          <w:numId w:val="18"/>
        </w:numPr>
        <w:autoSpaceDE w:val="0"/>
        <w:autoSpaceDN w:val="0"/>
        <w:adjustRightInd w:val="0"/>
        <w:spacing w:after="0"/>
        <w:jc w:val="both"/>
        <w:rPr>
          <w:rFonts w:eastAsia="Calibri" w:cs="Arial"/>
        </w:rPr>
      </w:pPr>
      <w:r>
        <w:rPr>
          <w:rFonts w:eastAsia="Calibri" w:cs="Arial"/>
        </w:rPr>
        <w:t>AV technika</w:t>
      </w:r>
    </w:p>
    <w:p w14:paraId="620DDEBB" w14:textId="21C2083E" w:rsidR="00A2495D" w:rsidRDefault="00174ADB" w:rsidP="00174ADB">
      <w:pPr>
        <w:pStyle w:val="Odstavecseseznamem"/>
        <w:numPr>
          <w:ilvl w:val="1"/>
          <w:numId w:val="18"/>
        </w:numPr>
        <w:autoSpaceDE w:val="0"/>
        <w:autoSpaceDN w:val="0"/>
        <w:adjustRightInd w:val="0"/>
        <w:spacing w:after="0"/>
        <w:jc w:val="both"/>
        <w:rPr>
          <w:rFonts w:eastAsia="Calibri" w:cs="Arial"/>
        </w:rPr>
      </w:pPr>
      <w:r>
        <w:rPr>
          <w:rFonts w:eastAsia="Calibri" w:cs="Arial"/>
        </w:rPr>
        <w:t>Veškeré barevné povrchové úpravy</w:t>
      </w:r>
    </w:p>
    <w:p w14:paraId="2BC2EC25" w14:textId="4D7FD9B4" w:rsidR="00174ADB" w:rsidRDefault="00174ADB" w:rsidP="00174ADB">
      <w:pPr>
        <w:pStyle w:val="Odstavecseseznamem"/>
        <w:numPr>
          <w:ilvl w:val="1"/>
          <w:numId w:val="18"/>
        </w:numPr>
        <w:autoSpaceDE w:val="0"/>
        <w:autoSpaceDN w:val="0"/>
        <w:adjustRightInd w:val="0"/>
        <w:spacing w:after="0"/>
        <w:jc w:val="both"/>
        <w:rPr>
          <w:rFonts w:eastAsia="Calibri" w:cs="Arial"/>
        </w:rPr>
      </w:pPr>
      <w:r>
        <w:rPr>
          <w:rFonts w:eastAsia="Calibri" w:cs="Arial"/>
        </w:rPr>
        <w:t>Řezaná grafika a potisky</w:t>
      </w:r>
    </w:p>
    <w:p w14:paraId="45A4A79A" w14:textId="4F905FDC" w:rsidR="00CB0118" w:rsidRPr="00174ADB" w:rsidRDefault="00A2495D" w:rsidP="00174ADB">
      <w:pPr>
        <w:pStyle w:val="Odstavecseseznamem"/>
        <w:numPr>
          <w:ilvl w:val="1"/>
          <w:numId w:val="18"/>
        </w:numPr>
        <w:autoSpaceDE w:val="0"/>
        <w:autoSpaceDN w:val="0"/>
        <w:adjustRightInd w:val="0"/>
        <w:spacing w:after="0"/>
        <w:jc w:val="both"/>
        <w:rPr>
          <w:rFonts w:eastAsia="Calibri"/>
        </w:rPr>
      </w:pPr>
      <w:r w:rsidRPr="00A2495D">
        <w:rPr>
          <w:rFonts w:cs="Arial"/>
        </w:rPr>
        <w:t xml:space="preserve">Ostatní vzorky dle požadavku investora. </w:t>
      </w:r>
    </w:p>
    <w:p w14:paraId="3A788FB1" w14:textId="77777777" w:rsidR="003F1786" w:rsidRDefault="003F1786" w:rsidP="00407B60">
      <w:pPr>
        <w:pStyle w:val="Odstavecseseznamem"/>
        <w:numPr>
          <w:ilvl w:val="1"/>
          <w:numId w:val="20"/>
        </w:numPr>
        <w:jc w:val="both"/>
        <w:rPr>
          <w:rFonts w:eastAsia="Calibri"/>
        </w:rPr>
      </w:pPr>
      <w:r w:rsidRPr="003F1786">
        <w:rPr>
          <w:rFonts w:eastAsia="Calibri"/>
        </w:rPr>
        <w:t xml:space="preserve">Při výběru AV techniky a obslužného software potřebného ke splnění dodávky je vyžadováno schválení slučitelnosti se stávající infrastrukturou kontaktní osobou pro oblast IT za 14|15 Baťův institut. Při realizaci instalace techniky je nutná kooperace s kontaktní osobou pro oblast IT za  14|15 Baťův institut dle harmonogramu dodaného správci IT prostředí 30 dní před realizací. Před uvedením do provozu budou na veškerých zprovozňovaných zařízeních nainstalovány aktuální verze software nebo firmware včetně všech aktualizací. </w:t>
      </w:r>
    </w:p>
    <w:p w14:paraId="1AAAB35C" w14:textId="26F92C77" w:rsidR="003F1786" w:rsidRPr="003F1786" w:rsidRDefault="003F1786" w:rsidP="003F1786">
      <w:pPr>
        <w:pStyle w:val="Odstavecseseznamem"/>
        <w:ind w:left="375"/>
        <w:jc w:val="both"/>
        <w:rPr>
          <w:rFonts w:eastAsia="Calibri"/>
        </w:rPr>
      </w:pPr>
      <w:r>
        <w:rPr>
          <w:rFonts w:eastAsia="Calibri"/>
        </w:rPr>
        <w:t>P</w:t>
      </w:r>
      <w:r w:rsidRPr="003F1786">
        <w:rPr>
          <w:rFonts w:eastAsia="Calibri"/>
        </w:rPr>
        <w:t>řed předáním díla objednateli bude správci IT prostředí dodáno následující:</w:t>
      </w:r>
    </w:p>
    <w:p w14:paraId="21AF9B94" w14:textId="3F5B5D4C" w:rsidR="003F1786" w:rsidRPr="003F1786" w:rsidRDefault="003F1786" w:rsidP="003F1786">
      <w:pPr>
        <w:pStyle w:val="Odstavecseseznamem"/>
        <w:numPr>
          <w:ilvl w:val="0"/>
          <w:numId w:val="21"/>
        </w:numPr>
        <w:jc w:val="both"/>
        <w:rPr>
          <w:rFonts w:eastAsia="Calibri"/>
        </w:rPr>
      </w:pPr>
      <w:r w:rsidRPr="003F1786">
        <w:rPr>
          <w:rFonts w:eastAsia="Calibri"/>
        </w:rPr>
        <w:t>tzv. administrátorské přístupy, v případě zařízení, které těmito přístupy disponují</w:t>
      </w:r>
    </w:p>
    <w:p w14:paraId="68F0375B" w14:textId="77777777" w:rsidR="003F1786" w:rsidRPr="003F1786" w:rsidRDefault="003F1786" w:rsidP="003F1786">
      <w:pPr>
        <w:pStyle w:val="Odstavecseseznamem"/>
        <w:numPr>
          <w:ilvl w:val="0"/>
          <w:numId w:val="21"/>
        </w:numPr>
        <w:jc w:val="both"/>
        <w:rPr>
          <w:rFonts w:eastAsia="Calibri"/>
        </w:rPr>
      </w:pPr>
      <w:r w:rsidRPr="003F1786">
        <w:rPr>
          <w:rFonts w:eastAsia="Calibri"/>
        </w:rPr>
        <w:t>instalační soubory obslužných aplikací (včetně jejich licencí) ke všem zařízením a systémům, pokud jsou tyto aplikace součástí systému expozice, včetně originální dokumentace zařízení</w:t>
      </w:r>
    </w:p>
    <w:p w14:paraId="75861A98" w14:textId="6E2CD905" w:rsidR="0056156A" w:rsidRPr="0056156A" w:rsidRDefault="003F1786" w:rsidP="0067122B">
      <w:pPr>
        <w:pStyle w:val="Odstavecseseznamem"/>
        <w:numPr>
          <w:ilvl w:val="0"/>
          <w:numId w:val="21"/>
        </w:numPr>
        <w:jc w:val="both"/>
        <w:rPr>
          <w:rFonts w:ascii="Times New Roman" w:hAnsi="Times New Roman"/>
        </w:rPr>
      </w:pPr>
      <w:r w:rsidRPr="0056156A">
        <w:rPr>
          <w:rFonts w:eastAsia="Calibri"/>
        </w:rPr>
        <w:t xml:space="preserve">zdrojová data, která budou v rámci dodávky umístěna na paměťových nosičích, včetně </w:t>
      </w:r>
      <w:proofErr w:type="spellStart"/>
      <w:r w:rsidRPr="0056156A">
        <w:rPr>
          <w:rFonts w:eastAsia="Calibri"/>
        </w:rPr>
        <w:t>playlistů</w:t>
      </w:r>
      <w:proofErr w:type="spellEnd"/>
      <w:r w:rsidRPr="0056156A">
        <w:rPr>
          <w:rFonts w:eastAsia="Calibri"/>
        </w:rPr>
        <w:t>,</w:t>
      </w:r>
      <w:r w:rsidR="00973A4A" w:rsidRPr="0056156A">
        <w:rPr>
          <w:rFonts w:eastAsia="Calibri"/>
        </w:rPr>
        <w:t xml:space="preserve"> vyexportovaných projektů apod.</w:t>
      </w:r>
    </w:p>
    <w:p w14:paraId="498E7A58" w14:textId="77777777" w:rsidR="0056156A" w:rsidRPr="0056156A" w:rsidRDefault="0056156A" w:rsidP="0056156A">
      <w:pPr>
        <w:pStyle w:val="Odstavecseseznamem"/>
        <w:ind w:left="780"/>
        <w:jc w:val="both"/>
        <w:rPr>
          <w:rFonts w:ascii="Times New Roman" w:hAnsi="Times New Roman"/>
        </w:rPr>
      </w:pPr>
    </w:p>
    <w:p w14:paraId="5E7A2D62" w14:textId="6F688CF9" w:rsidR="000C25CE" w:rsidRDefault="003F1786" w:rsidP="00AE5F45">
      <w:pPr>
        <w:pStyle w:val="Odstavecseseznamem"/>
        <w:numPr>
          <w:ilvl w:val="1"/>
          <w:numId w:val="20"/>
        </w:numPr>
        <w:jc w:val="both"/>
        <w:rPr>
          <w:rFonts w:cs="Arial"/>
        </w:rPr>
      </w:pPr>
      <w:r w:rsidRPr="0056156A">
        <w:rPr>
          <w:rFonts w:eastAsia="Calibri" w:cs="Arial"/>
        </w:rPr>
        <w:t xml:space="preserve"> </w:t>
      </w:r>
      <w:r w:rsidR="0056156A" w:rsidRPr="0056156A">
        <w:rPr>
          <w:rFonts w:cs="Arial"/>
        </w:rPr>
        <w:t xml:space="preserve">U dílčí části 02.03 Výroba výstavní grafiky a tisk si Objednatel vyhrazuje v souladu s ustanovením § 100 odst. 1 zákona č. 134/2016 Sb., o zadávání veřejných zakázek, ve znění pozdějších předpisů (dále jen „ZZVZ“) změnu závazku z této smlouvy </w:t>
      </w:r>
      <w:r w:rsidR="0056156A" w:rsidRPr="0056156A">
        <w:rPr>
          <w:rFonts w:cs="Arial"/>
          <w:b/>
          <w:bCs/>
        </w:rPr>
        <w:t>co do velikosti</w:t>
      </w:r>
      <w:r w:rsidR="0056156A" w:rsidRPr="0056156A">
        <w:rPr>
          <w:rFonts w:cs="Arial"/>
        </w:rPr>
        <w:t xml:space="preserve"> požadovaných a realizovaných položek.   V příloze č. 1 Smlouvy  u dílčí části 02.03 Výroba výstavní grafiky a tisk v jednotlivých </w:t>
      </w:r>
      <w:r w:rsidR="0056156A" w:rsidRPr="0056156A">
        <w:rPr>
          <w:rFonts w:cs="Arial"/>
        </w:rPr>
        <w:lastRenderedPageBreak/>
        <w:t>kategoriích D1 až D6 uvádí Objednatel ve sloupci „Popis“ velikost jednotlivých položek (prvků výstavní grafiky). Vzhledem k povaze a charakteru tvorby grafického pojetí nově vzniklé expozice Krajské galerie výtvarného umění ve Zlíně, kdy může na základě grafických návrhů, které budou zpracovány třetími osobami v dubnu 2024,  docházet k dalším úpravám, změnám či doplnění velikosti jednotlivých grafických prvků, si Objednatel vyhrazuje výslovně pro uvedené důvody možnost změny velikosti požadovaných položek oproti původně uvedenému předpokladu, jsou-li tyto změny zároveň nezbytné či účelné pro řádné provedení díla vymezeného v článku 2. odst. 2.1. této smlouvy, přičemž změny mohou spočívat jak v navýšení, tak ve snížení velikosti požadovaných jednotlivých položek uvedených ve sloupci „Popis“ v jednotlivých kategoriích D1 až D6 u dílčí části 02.03 Výroba výstavní grafiky a tisk, a to  v rozsahu maximálně 10 %. V případě, že dojde k situaci uvedené v předchozí větě, uzavřou smluvní strany příslušný dodatek k této smlouvě, ve kterém budou takové změny zohledněny. V případě, že dojde k aplikaci tohoto ustanovení smlouvy, nedochází ani při zvýšení, ani při snížení velikosti požadovaných předmětných položek v rozsahu do 10 % ke změně údajů ve sloupci „Množství“, a ani ke změně ve sloupci „</w:t>
      </w:r>
      <w:proofErr w:type="spellStart"/>
      <w:proofErr w:type="gramStart"/>
      <w:r w:rsidR="0056156A" w:rsidRPr="0056156A">
        <w:rPr>
          <w:rFonts w:cs="Arial"/>
        </w:rPr>
        <w:t>J.cena</w:t>
      </w:r>
      <w:proofErr w:type="spellEnd"/>
      <w:proofErr w:type="gramEnd"/>
      <w:r w:rsidR="0056156A" w:rsidRPr="0056156A">
        <w:rPr>
          <w:rFonts w:cs="Arial"/>
        </w:rPr>
        <w:t>“ ani ke změně ve sloupci „Cena celkem“, tudíž taková změna nemá vliv ani na cenu díla uvedenou v odstavci 4.2 článku 4 této smlouvy.</w:t>
      </w:r>
      <w:r w:rsidR="0056156A">
        <w:rPr>
          <w:rFonts w:cs="Arial"/>
        </w:rPr>
        <w:t xml:space="preserve"> </w:t>
      </w:r>
    </w:p>
    <w:p w14:paraId="18F50E3E" w14:textId="77777777" w:rsidR="0044534A" w:rsidRDefault="0044534A" w:rsidP="0044534A">
      <w:pPr>
        <w:pStyle w:val="Odstavecseseznamem"/>
        <w:ind w:left="375"/>
        <w:jc w:val="both"/>
        <w:rPr>
          <w:rFonts w:cs="Arial"/>
        </w:rPr>
      </w:pPr>
    </w:p>
    <w:p w14:paraId="2AF5DE20" w14:textId="319E4DA8" w:rsidR="0044534A" w:rsidRPr="0044534A" w:rsidRDefault="0044534A" w:rsidP="0044534A">
      <w:pPr>
        <w:pStyle w:val="Odstavecseseznamem"/>
        <w:numPr>
          <w:ilvl w:val="1"/>
          <w:numId w:val="20"/>
        </w:numPr>
        <w:rPr>
          <w:rFonts w:cs="Arial"/>
        </w:rPr>
      </w:pPr>
      <w:r w:rsidRPr="0044534A">
        <w:rPr>
          <w:rFonts w:cs="Arial"/>
        </w:rPr>
        <w:t xml:space="preserve">U dílčí části 02.03 Výroba výstavní grafiky a tisk si Objednatel vyhrazuje v souladu s ustanovením § 100 odst. 1 zákona č. 134/2016 Sb., o zadávání veřejných zakázek, ve znění pozdějších předpisů (dále jen „ZZVZ“) změnu závazku z této smlouvy </w:t>
      </w:r>
      <w:r w:rsidRPr="0044534A">
        <w:rPr>
          <w:rFonts w:cs="Arial"/>
          <w:b/>
          <w:bCs/>
        </w:rPr>
        <w:t>co do počtu kusů</w:t>
      </w:r>
      <w:r w:rsidRPr="0044534A">
        <w:rPr>
          <w:rFonts w:cs="Arial"/>
        </w:rPr>
        <w:t xml:space="preserve"> požadovaných a realizovaných položek.   V příloze č. 1 Smlouvy  u dílčí části 02.03 Výroba výstavní grafiky a tisk v jednotlivých kategoriích D2 až D6 uvádí Objednatel ve sloupci „MJ“ měrnou jednotku příslušné položky (prvku výstavní grafiky), a to buď na metry čtvereční (m2) nebo na počet kusů (ks). Vzhledem k povaze a charakteru tvorby grafického pojetí nově vzniklé expozice Krajské galerie výtvarného umění ve Zlíně, kdy může na základě grafických návrhů, které budou zpracovány třetími osobami v dubnu 2024,  docházet k dalším úpravám, změnám či doplnění počtu kusů jednotlivých grafických prvků, si Objednatel vyhrazuje výslovně pro uvedené důvody možnost změny počtu kusů požadovaných položek oproti původně uvedenému předpokladu, jsou-li tyto změny zároveň nezbytné či účelné pro řádné provedení díla vymezeného v článku 2. odst. 2.1. této smlouvy, přičemž změny mohou spočívat jak v navýšení, tak ve snížení počtu kusů požadovaných příslušných jednotlivých položek uvedených ve sloupci „Popis“ v jednotlivých kategoriích D2 až D6 u dílčí části 02.03 Výroba výstavní grafiky a tisk, a to  v rozsahu maximálně do 10 % počtu kusů. V případě, že dojde k situaci uvedené v předchozí větě, uzavřou smluvní strany příslušný dodatek k této smlouvě, ve kterém budou takové změny zohledněny. V případě, že dojde k aplikaci tohoto ustanovení smlouvy, dochází při zvýšení nebo při snížení počtu kusů požadovaných předmětných položek v rozsahu do 10 % ke změně údajů ve sloupci „Množství“, a zároveň ke změně údajů ve sloupci „Cena celkem“, když cena celkem je násobkem počtu kusů a jednotkové ceny (změna údajů ve sloupci „</w:t>
      </w:r>
      <w:proofErr w:type="spellStart"/>
      <w:proofErr w:type="gramStart"/>
      <w:r w:rsidRPr="0044534A">
        <w:rPr>
          <w:rFonts w:cs="Arial"/>
        </w:rPr>
        <w:t>J.cena</w:t>
      </w:r>
      <w:proofErr w:type="spellEnd"/>
      <w:proofErr w:type="gramEnd"/>
      <w:r w:rsidRPr="0044534A">
        <w:rPr>
          <w:rFonts w:cs="Arial"/>
        </w:rPr>
        <w:t>“ však v tomto případě nenastává). Tato změna má zároveň vliv na cenu díla uvedenou v odstavci 4.2 článku 4 této smlouvy.  Vyhrazená změna závazku uvedená v tomto odstavci se týká pouze těch příslušných položek uvedených v kategoriích D2 až D6 u dílčí části 02.03 Výroba výstavní grafiky a tisk,  které jsou udávány v měrné jednotce počtu kusů (ks) nikoliv těch, které jsou udávány v měrné jednotce (m2).</w:t>
      </w:r>
    </w:p>
    <w:p w14:paraId="5371FA3F" w14:textId="77777777" w:rsidR="00A2495D" w:rsidRPr="00174ADB" w:rsidRDefault="00A2495D" w:rsidP="00174ADB">
      <w:pPr>
        <w:autoSpaceDE w:val="0"/>
        <w:autoSpaceDN w:val="0"/>
        <w:adjustRightInd w:val="0"/>
        <w:spacing w:after="0"/>
        <w:jc w:val="both"/>
        <w:rPr>
          <w:rFonts w:eastAsia="Calibri"/>
        </w:rPr>
      </w:pPr>
    </w:p>
    <w:p w14:paraId="25DE1CB4" w14:textId="77777777" w:rsidR="00126CD4" w:rsidRPr="00433A59" w:rsidRDefault="00126CD4" w:rsidP="00DC6895">
      <w:pPr>
        <w:pStyle w:val="KUsmlouva-1rove"/>
        <w:ind w:left="357" w:hanging="357"/>
      </w:pPr>
      <w:r w:rsidRPr="00324B87">
        <w:rPr>
          <w:rFonts w:cs="Arial"/>
        </w:rPr>
        <w:t>SPOLUPŮSOBENÍ</w:t>
      </w:r>
      <w:r w:rsidRPr="00433A59">
        <w:t xml:space="preserve"> OBJEDNATELE, VÝCHOZÍ PODKLADY</w:t>
      </w:r>
    </w:p>
    <w:p w14:paraId="26F4E773" w14:textId="77777777" w:rsidR="00277341" w:rsidRPr="008C1D9F" w:rsidRDefault="00277341" w:rsidP="00277341">
      <w:pPr>
        <w:pStyle w:val="KUsmlouva-2rove"/>
      </w:pPr>
      <w:r w:rsidRPr="008C1D9F">
        <w:t xml:space="preserve">Objednatel se zavazuje být v průběhu </w:t>
      </w:r>
      <w:r>
        <w:t>dodávky</w:t>
      </w:r>
      <w:r w:rsidRPr="008C1D9F">
        <w:t xml:space="preserve"> ve stálém styku s </w:t>
      </w:r>
      <w:r>
        <w:t>dodavatel</w:t>
      </w:r>
      <w:r w:rsidRPr="008C1D9F">
        <w:t>em a projednat s ním na jeho vyzvání koncepci řešení</w:t>
      </w:r>
      <w:r>
        <w:t xml:space="preserve"> dodávky</w:t>
      </w:r>
      <w:r w:rsidRPr="008C1D9F">
        <w:t xml:space="preserve">. Dále se objednatel zavazuje poskytnout </w:t>
      </w:r>
      <w:r>
        <w:t>dodavatel</w:t>
      </w:r>
      <w:r w:rsidRPr="008C1D9F">
        <w:t xml:space="preserve">i další nezbytnou součinnost, kterou lze po něm spravedlivě požadovat, a to na základě důvodného požadavku </w:t>
      </w:r>
      <w:r>
        <w:t>dodavatel</w:t>
      </w:r>
      <w:r w:rsidRPr="008C1D9F">
        <w:t>e doručeného v přiměřeném předstihu objednateli.</w:t>
      </w:r>
    </w:p>
    <w:p w14:paraId="2763DD56" w14:textId="77777777" w:rsidR="00277341" w:rsidRPr="008C1D9F" w:rsidRDefault="00277341" w:rsidP="00277341">
      <w:pPr>
        <w:pStyle w:val="KUsmlouva-2rove"/>
      </w:pPr>
      <w:r w:rsidRPr="008C1D9F">
        <w:t xml:space="preserve">Objednatel se zavazuje </w:t>
      </w:r>
      <w:r>
        <w:t>dodavatel</w:t>
      </w:r>
      <w:r w:rsidRPr="008C1D9F">
        <w:t xml:space="preserve">i předat následující podklady pro řádné a včasné </w:t>
      </w:r>
      <w:r>
        <w:t>dodání předmětu smlouvy</w:t>
      </w:r>
      <w:r w:rsidRPr="008C1D9F">
        <w:t>:</w:t>
      </w:r>
      <w:r w:rsidRPr="008C1D9F">
        <w:rPr>
          <w:b/>
        </w:rPr>
        <w:t xml:space="preserve">   </w:t>
      </w:r>
    </w:p>
    <w:p w14:paraId="3D2EE484" w14:textId="02985575" w:rsidR="00277341" w:rsidRPr="006A341E" w:rsidRDefault="00277341" w:rsidP="00277341">
      <w:pPr>
        <w:pStyle w:val="KUsmlouva-3rove"/>
      </w:pPr>
      <w:r w:rsidRPr="006A341E">
        <w:lastRenderedPageBreak/>
        <w:t xml:space="preserve">investiční záměr č. </w:t>
      </w:r>
      <w:r w:rsidR="00AF04E2">
        <w:t>1921/090/03/23</w:t>
      </w:r>
      <w:r w:rsidRPr="006A341E">
        <w:t>, včetně jeho dodatků  - v digitální formě *.</w:t>
      </w:r>
      <w:proofErr w:type="spellStart"/>
      <w:r w:rsidRPr="006A341E">
        <w:t>pdf</w:t>
      </w:r>
      <w:proofErr w:type="spellEnd"/>
      <w:r w:rsidRPr="006A341E">
        <w:t xml:space="preserve">, pouze v rozsahu prací a dodávek nutných pro realizaci předmětu této smlouvy </w:t>
      </w:r>
    </w:p>
    <w:p w14:paraId="4B015F3D" w14:textId="505935CA" w:rsidR="00277341" w:rsidRPr="006A341E" w:rsidRDefault="00E77413" w:rsidP="00277341">
      <w:pPr>
        <w:pStyle w:val="KUsmlouva-3rove"/>
      </w:pPr>
      <w:r>
        <w:rPr>
          <w:spacing w:val="-6"/>
        </w:rPr>
        <w:t>projektovou dokumentaci,</w:t>
      </w:r>
      <w:r w:rsidR="00AF04E2" w:rsidRPr="00AF04E2">
        <w:rPr>
          <w:spacing w:val="-6"/>
        </w:rPr>
        <w:t xml:space="preserve"> kterou zpracoval MgA. Zbyněk Baladrán, Farní 533/3, 162 00 Praha 6,</w:t>
      </w:r>
      <w:r w:rsidR="00AF04E2" w:rsidRPr="00AB4EEA">
        <w:t xml:space="preserve"> IČO 64755169</w:t>
      </w:r>
      <w:r w:rsidR="00277341" w:rsidRPr="006A341E">
        <w:t xml:space="preserve"> </w:t>
      </w:r>
    </w:p>
    <w:p w14:paraId="0EAF8559" w14:textId="64FE22A4" w:rsidR="00277341" w:rsidRDefault="00277341" w:rsidP="00277341">
      <w:pPr>
        <w:pStyle w:val="KUsmlouva-3rove"/>
      </w:pPr>
      <w:r w:rsidRPr="006A341E">
        <w:t>jméno AD, TDS a koordinátora BOZP – personální zastoupení a oprávnění.</w:t>
      </w:r>
    </w:p>
    <w:p w14:paraId="0483E46B" w14:textId="1CC62F6F" w:rsidR="00CB0118" w:rsidRDefault="003F1786" w:rsidP="00277341">
      <w:pPr>
        <w:pStyle w:val="KUsmlouva-3rove"/>
      </w:pPr>
      <w:r>
        <w:t>z</w:t>
      </w:r>
      <w:r w:rsidR="00CB0118">
        <w:t>pracovaný AV obsah pro provoz AV techniky (předpoklad předání květen 2024)</w:t>
      </w:r>
    </w:p>
    <w:p w14:paraId="4AB0349B" w14:textId="71436C41" w:rsidR="00CB0118" w:rsidRPr="006A341E" w:rsidRDefault="003F1786" w:rsidP="00277341">
      <w:pPr>
        <w:pStyle w:val="KUsmlouva-3rove"/>
      </w:pPr>
      <w:r>
        <w:t>g</w:t>
      </w:r>
      <w:r w:rsidR="00CB0118">
        <w:t xml:space="preserve">rafické prvky expozice ve formátu pro </w:t>
      </w:r>
      <w:r w:rsidR="009C7D2A">
        <w:t>výrobu</w:t>
      </w:r>
      <w:r w:rsidR="00CB0118">
        <w:t xml:space="preserve"> (tisková data budou předána ve formátu dle požadavku dodavatele, předpoklad předání duben 2024)</w:t>
      </w:r>
    </w:p>
    <w:p w14:paraId="7E9B672B" w14:textId="77777777" w:rsidR="00277341" w:rsidRPr="008C1D9F" w:rsidRDefault="00277341" w:rsidP="00277341">
      <w:pPr>
        <w:pStyle w:val="KUsmlouva-2rove"/>
      </w:pPr>
      <w:r w:rsidRPr="008C1D9F">
        <w:t xml:space="preserve">Objednatel je dále v rámci svého spolupůsobení povinen </w:t>
      </w:r>
      <w:r>
        <w:t>dodavatel</w:t>
      </w:r>
      <w:r w:rsidRPr="008C1D9F">
        <w:t xml:space="preserve">i předat prostory určené pro realizaci </w:t>
      </w:r>
      <w:r>
        <w:t>dodávky.</w:t>
      </w:r>
    </w:p>
    <w:p w14:paraId="5AF74AF8" w14:textId="3E0BA04C" w:rsidR="00277341" w:rsidRPr="00DC6895" w:rsidRDefault="00277341" w:rsidP="001E782F">
      <w:pPr>
        <w:pStyle w:val="KUsmlouva-2rove"/>
        <w:widowControl w:val="0"/>
        <w:adjustRightInd w:val="0"/>
        <w:textAlignment w:val="baseline"/>
        <w:outlineLvl w:val="0"/>
        <w:rPr>
          <w:b/>
          <w:caps/>
          <w:sz w:val="22"/>
        </w:rPr>
      </w:pPr>
      <w:r w:rsidRPr="008C1D9F">
        <w:t xml:space="preserve">Veškeré podklady budou </w:t>
      </w:r>
      <w:r>
        <w:t>dodavatel</w:t>
      </w:r>
      <w:r w:rsidRPr="008C1D9F">
        <w:t xml:space="preserve">i předány nejpozději 10 dní </w:t>
      </w:r>
      <w:r>
        <w:t xml:space="preserve">od </w:t>
      </w:r>
      <w:r w:rsidR="00E92B36">
        <w:t xml:space="preserve">nabytí </w:t>
      </w:r>
      <w:r>
        <w:t>účinnosti</w:t>
      </w:r>
      <w:r w:rsidRPr="008C1D9F">
        <w:t xml:space="preserve"> </w:t>
      </w:r>
      <w:r>
        <w:t xml:space="preserve">této </w:t>
      </w:r>
      <w:r w:rsidRPr="008C1D9F">
        <w:t xml:space="preserve">smlouvy. Objednatel odpovídá za to, že podklady a doklady, které </w:t>
      </w:r>
      <w:r>
        <w:t>dodavatel</w:t>
      </w:r>
      <w:r w:rsidRPr="008C1D9F">
        <w:t>i předal nebo předá, jsou bez právních vad a neporušují zejména práva třetích osob.</w:t>
      </w:r>
    </w:p>
    <w:p w14:paraId="5C03F478" w14:textId="77777777" w:rsidR="00277341" w:rsidRPr="008C1D9F" w:rsidRDefault="00277341" w:rsidP="00DC6895">
      <w:pPr>
        <w:pStyle w:val="KUsmlouva-1rove"/>
        <w:ind w:left="357" w:hanging="357"/>
      </w:pPr>
      <w:r w:rsidRPr="008C1D9F">
        <w:t xml:space="preserve">Předání </w:t>
      </w:r>
      <w:r>
        <w:t>PŘEDMĚTU SMLOUVY</w:t>
      </w:r>
      <w:r w:rsidRPr="008C1D9F">
        <w:t>, vlastnická práva</w:t>
      </w:r>
    </w:p>
    <w:p w14:paraId="3F52C751" w14:textId="77777777" w:rsidR="00277341" w:rsidRPr="008C1D9F" w:rsidRDefault="00277341" w:rsidP="00277341">
      <w:pPr>
        <w:pStyle w:val="KUsmlouva-2rove"/>
      </w:pPr>
      <w:r w:rsidRPr="008C1D9F">
        <w:t xml:space="preserve">Při </w:t>
      </w:r>
      <w:r>
        <w:t>realizaci</w:t>
      </w:r>
      <w:r w:rsidRPr="008C1D9F">
        <w:t xml:space="preserve"> </w:t>
      </w:r>
      <w:r>
        <w:t>(plnění) dodávky</w:t>
      </w:r>
      <w:r w:rsidRPr="008C1D9F">
        <w:t xml:space="preserve"> postupuje </w:t>
      </w:r>
      <w:r>
        <w:t>dodavatel</w:t>
      </w:r>
      <w:r w:rsidRPr="008C1D9F">
        <w:t xml:space="preserve"> samostatně. Zavazuje se však brát v úvahu upozornění a pokyny objednatele, týkající se možného porušování smluvních povinností </w:t>
      </w:r>
      <w:r>
        <w:t>dodavatel</w:t>
      </w:r>
      <w:r w:rsidRPr="008C1D9F">
        <w:t xml:space="preserve">e při </w:t>
      </w:r>
      <w:r>
        <w:t>dodávce</w:t>
      </w:r>
      <w:r w:rsidRPr="008C1D9F">
        <w:t>.</w:t>
      </w:r>
    </w:p>
    <w:p w14:paraId="65B5389A" w14:textId="77777777" w:rsidR="00277341" w:rsidRPr="008C1D9F" w:rsidRDefault="00277341" w:rsidP="00277341">
      <w:pPr>
        <w:pStyle w:val="KUsmlouva-2rove"/>
      </w:pPr>
      <w:r>
        <w:t>Dodavatel</w:t>
      </w:r>
      <w:r w:rsidRPr="008C1D9F">
        <w:t xml:space="preserve"> je povinen dodržovat právní předpisy, které se týkají jeho činnosti, a platné technické normy, které se vztahují k předmětu </w:t>
      </w:r>
      <w:r>
        <w:t>smlouvy</w:t>
      </w:r>
      <w:r w:rsidRPr="008C1D9F">
        <w:t xml:space="preserve">. Zavazuje se při </w:t>
      </w:r>
      <w:r>
        <w:t>realizaci dodávky</w:t>
      </w:r>
      <w:r w:rsidRPr="008C1D9F">
        <w:t xml:space="preserve"> dodržovat též veškeré podmínky vyplývající z vydaných rozhodnutí a závazných stanovisek, která mu objednatel předal.</w:t>
      </w:r>
    </w:p>
    <w:p w14:paraId="74496567" w14:textId="750B3066" w:rsidR="00277341" w:rsidRPr="008C1D9F" w:rsidRDefault="00277341" w:rsidP="00277341">
      <w:pPr>
        <w:pStyle w:val="KUsmlouva-2rove"/>
      </w:pPr>
      <w:r>
        <w:t>Dodavatel</w:t>
      </w:r>
      <w:r w:rsidRPr="008C1D9F">
        <w:t xml:space="preserve"> provede veškerá potřebná opatření, která zamezí nežádoucím vlivům realizace d</w:t>
      </w:r>
      <w:r>
        <w:t>odávky</w:t>
      </w:r>
      <w:r w:rsidRPr="008C1D9F">
        <w:t xml:space="preserve"> na okolní prostředí, případně životní prostředí.</w:t>
      </w:r>
    </w:p>
    <w:p w14:paraId="3EC40B1E" w14:textId="77777777" w:rsidR="00277341" w:rsidRPr="008C1D9F" w:rsidRDefault="00277341" w:rsidP="00277341">
      <w:pPr>
        <w:pStyle w:val="KUsmlouva-2rove"/>
      </w:pPr>
      <w:r>
        <w:t>Dodavatel</w:t>
      </w:r>
      <w:r w:rsidRPr="008C1D9F">
        <w:t xml:space="preserve"> je povinen zajistit na místě plnění veškerá bezpečnostní a hygienická opatření a požární ochranu místa plnění i </w:t>
      </w:r>
      <w:r>
        <w:t>realizované</w:t>
      </w:r>
      <w:r w:rsidRPr="008C1D9F">
        <w:t xml:space="preserve"> </w:t>
      </w:r>
      <w:r>
        <w:t>dodávky</w:t>
      </w:r>
      <w:r w:rsidRPr="008C1D9F">
        <w:t xml:space="preserve">, a to v rozsahu a způsobem stanoveným příslušnými předpisy. V plné míře odpovídá za bezpečnost a ochranu zdraví všech osob, které se s jeho vědomím na místě plnění zdržují, a je povinen zajistit jejich vybavení ochrannými pracovními pomůckami a zabezpečit </w:t>
      </w:r>
      <w:r w:rsidRPr="008C1D9F">
        <w:rPr>
          <w:spacing w:val="-3"/>
        </w:rPr>
        <w:t>provedení příslušných proškolení o bezpečnosti a ochraně zdraví při práci a o požární</w:t>
      </w:r>
      <w:r w:rsidRPr="008C1D9F">
        <w:t xml:space="preserve"> ochraně.</w:t>
      </w:r>
    </w:p>
    <w:p w14:paraId="01EB4A8E" w14:textId="33579BB2" w:rsidR="00277341" w:rsidRPr="008C1D9F" w:rsidRDefault="00277341" w:rsidP="00277341">
      <w:pPr>
        <w:pStyle w:val="KUsmlouva-2rove"/>
      </w:pPr>
      <w:r w:rsidRPr="008C1D9F">
        <w:t xml:space="preserve">Objednatel je oprávněn kontrolovat </w:t>
      </w:r>
      <w:r>
        <w:t>plnění</w:t>
      </w:r>
      <w:r w:rsidRPr="008C1D9F">
        <w:t xml:space="preserve"> </w:t>
      </w:r>
      <w:r>
        <w:t>dodávky</w:t>
      </w:r>
      <w:r w:rsidRPr="008C1D9F">
        <w:t xml:space="preserve">. Zjistí-li, že </w:t>
      </w:r>
      <w:r>
        <w:t>dodavatel</w:t>
      </w:r>
      <w:r w:rsidRPr="008C1D9F">
        <w:t xml:space="preserve"> </w:t>
      </w:r>
      <w:r>
        <w:t>plní</w:t>
      </w:r>
      <w:r w:rsidRPr="008C1D9F">
        <w:t xml:space="preserve"> </w:t>
      </w:r>
      <w:r>
        <w:t>předmět smlouvy</w:t>
      </w:r>
      <w:r w:rsidRPr="008C1D9F">
        <w:t xml:space="preserve"> v rozporu s povinnostmi vyplývajícími ze smlouvy nebo z obecně závazných právních předpisů, je oprávněn dožadovat se toho, aby </w:t>
      </w:r>
      <w:r>
        <w:t>dodavatel</w:t>
      </w:r>
      <w:r w:rsidRPr="008C1D9F">
        <w:t xml:space="preserve"> </w:t>
      </w:r>
      <w:r>
        <w:t>předmět smlouvy</w:t>
      </w:r>
      <w:r w:rsidRPr="008C1D9F">
        <w:t xml:space="preserve"> </w:t>
      </w:r>
      <w:r>
        <w:t>plnil</w:t>
      </w:r>
      <w:r w:rsidRPr="008C1D9F">
        <w:t xml:space="preserve"> řádným způsobem a odstranil vady vzniklé vadným </w:t>
      </w:r>
      <w:r>
        <w:t>plněním</w:t>
      </w:r>
      <w:r w:rsidRPr="008C1D9F">
        <w:t xml:space="preserve">. Neučiní-li tak </w:t>
      </w:r>
      <w:r>
        <w:t>dodavatel</w:t>
      </w:r>
      <w:r w:rsidRPr="008C1D9F">
        <w:t xml:space="preserve"> ani na základě písemného upozornění v dodatečné přiměřené lhůtě, jedná se o porušení </w:t>
      </w:r>
      <w:r>
        <w:t xml:space="preserve">této </w:t>
      </w:r>
      <w:r w:rsidRPr="008C1D9F">
        <w:t xml:space="preserve">smlouvy, které opravňuje objednatele k odstoupení od </w:t>
      </w:r>
      <w:r>
        <w:t xml:space="preserve">této </w:t>
      </w:r>
      <w:r w:rsidRPr="008C1D9F">
        <w:t>smlouvy.</w:t>
      </w:r>
    </w:p>
    <w:p w14:paraId="3A97D618" w14:textId="0CADCC26" w:rsidR="00277341" w:rsidRPr="008C1D9F" w:rsidRDefault="00277341" w:rsidP="00277341">
      <w:pPr>
        <w:pStyle w:val="KUsmlouva-2rove"/>
      </w:pPr>
      <w:bookmarkStart w:id="6" w:name="_Ref61960075"/>
      <w:r w:rsidRPr="008C1D9F">
        <w:t xml:space="preserve">Veškeré odborné práce podle této smlouvy musí vykonávat pracovníci </w:t>
      </w:r>
      <w:r>
        <w:t>dodavatel</w:t>
      </w:r>
      <w:r w:rsidRPr="008C1D9F">
        <w:t xml:space="preserve">e nebo jeho poddodavatelů, kteří mají příslušnou kvalifikaci. </w:t>
      </w:r>
      <w:r>
        <w:t>Dodavatel</w:t>
      </w:r>
      <w:r w:rsidRPr="008C1D9F">
        <w:t xml:space="preserve"> při zahájení </w:t>
      </w:r>
      <w:r>
        <w:t>plnění předmětu smlouvy</w:t>
      </w:r>
      <w:r w:rsidRPr="008C1D9F">
        <w:t xml:space="preserve"> určí osobu vedoucího projektu, která zabezpečí odborné vedení realizace plnění dle této smlouvy. </w:t>
      </w:r>
      <w:r>
        <w:t>Dodavatel</w:t>
      </w:r>
      <w:r w:rsidRPr="008C1D9F">
        <w:t xml:space="preserve"> zajistí, aby jméno a příjmení vedoucího projektu bylo uvedeno v protokolu o předání a převzetí místa plnění a aby zde byl současně zaznamenán rozsah jeho oprávnění a odpovědnosti. V případě personální změny ve výkonu této funkce zabezpečí </w:t>
      </w:r>
      <w:r>
        <w:t>dodavatel</w:t>
      </w:r>
      <w:r w:rsidRPr="008C1D9F">
        <w:t xml:space="preserve"> bez zbytečného odkladu příslušnou změnu tohoto zápisu.</w:t>
      </w:r>
      <w:bookmarkEnd w:id="6"/>
    </w:p>
    <w:p w14:paraId="6DFD2C83" w14:textId="0EC44E39" w:rsidR="00277341" w:rsidRPr="008C1D9F" w:rsidRDefault="00277341" w:rsidP="00277341">
      <w:pPr>
        <w:pStyle w:val="KUsmlouva-2rove"/>
      </w:pPr>
      <w:r w:rsidRPr="00AD5DA8">
        <w:t xml:space="preserve">Vedoucí projektu dle </w:t>
      </w:r>
      <w:proofErr w:type="gramStart"/>
      <w:r w:rsidRPr="00AD5DA8">
        <w:t xml:space="preserve">odst. </w:t>
      </w:r>
      <w:r>
        <w:fldChar w:fldCharType="begin"/>
      </w:r>
      <w:r>
        <w:instrText xml:space="preserve"> REF _Ref61960075 \r \h </w:instrText>
      </w:r>
      <w:r>
        <w:fldChar w:fldCharType="separate"/>
      </w:r>
      <w:r w:rsidR="0079375C">
        <w:t>8.6</w:t>
      </w:r>
      <w:r>
        <w:fldChar w:fldCharType="end"/>
      </w:r>
      <w:r>
        <w:t xml:space="preserve"> </w:t>
      </w:r>
      <w:r w:rsidRPr="00AD5DA8">
        <w:rPr>
          <w:b/>
        </w:rPr>
        <w:t>musí</w:t>
      </w:r>
      <w:proofErr w:type="gramEnd"/>
      <w:r w:rsidRPr="00AD5DA8">
        <w:t xml:space="preserve"> </w:t>
      </w:r>
      <w:r w:rsidRPr="00AD5DA8">
        <w:rPr>
          <w:b/>
        </w:rPr>
        <w:t xml:space="preserve">být přítomen na místě plnění po celou dobu realizace plnění </w:t>
      </w:r>
      <w:r w:rsidRPr="00AD5DA8">
        <w:t>až do odstranění vad a nedodělků zjištěných v rámci předání a převzetí</w:t>
      </w:r>
      <w:r w:rsidRPr="003C15B4">
        <w:t xml:space="preserve"> dodávky/předmětu smlouvy (uvedených v Protokolu o předání a převzetí</w:t>
      </w:r>
      <w:r>
        <w:t xml:space="preserve"> dodávky)</w:t>
      </w:r>
      <w:r w:rsidRPr="008C1D9F">
        <w:t>.</w:t>
      </w:r>
    </w:p>
    <w:p w14:paraId="24A18D9C" w14:textId="77777777" w:rsidR="00277341" w:rsidRPr="008C1D9F" w:rsidRDefault="00277341" w:rsidP="00277341">
      <w:pPr>
        <w:pStyle w:val="KUsmlouva-2rove"/>
      </w:pPr>
      <w:r>
        <w:t>Dodavatel</w:t>
      </w:r>
      <w:r w:rsidRPr="008C1D9F">
        <w:t xml:space="preserve"> odpovídá za poškození nebo zničení </w:t>
      </w:r>
      <w:r>
        <w:t>dodávky</w:t>
      </w:r>
      <w:r w:rsidRPr="008C1D9F">
        <w:t xml:space="preserve"> až do </w:t>
      </w:r>
      <w:r>
        <w:t xml:space="preserve">jejího </w:t>
      </w:r>
      <w:r w:rsidRPr="008C1D9F">
        <w:t>převzetí objednatelem.</w:t>
      </w:r>
    </w:p>
    <w:p w14:paraId="64C2626D" w14:textId="0534F98D" w:rsidR="00277341" w:rsidRPr="008C1D9F" w:rsidRDefault="00277341" w:rsidP="00277341">
      <w:pPr>
        <w:pStyle w:val="KUsmlouva-2rove"/>
        <w:rPr>
          <w:b/>
        </w:rPr>
      </w:pPr>
      <w:r>
        <w:lastRenderedPageBreak/>
        <w:t>Dodavatel</w:t>
      </w:r>
      <w:r w:rsidRPr="008C1D9F">
        <w:t xml:space="preserve"> </w:t>
      </w:r>
      <w:r w:rsidR="002626AB">
        <w:t>odpovídá</w:t>
      </w:r>
      <w:r w:rsidR="002626AB" w:rsidRPr="008C1D9F">
        <w:t xml:space="preserve"> </w:t>
      </w:r>
      <w:r w:rsidRPr="008C1D9F">
        <w:t xml:space="preserve">za to, že v rámci </w:t>
      </w:r>
      <w:r>
        <w:t>realizace</w:t>
      </w:r>
      <w:r w:rsidRPr="008C1D9F">
        <w:t xml:space="preserve"> </w:t>
      </w:r>
      <w:r>
        <w:t xml:space="preserve">dodávek a </w:t>
      </w:r>
      <w:r w:rsidRPr="008C1D9F">
        <w:t xml:space="preserve">prací </w:t>
      </w:r>
      <w:r>
        <w:t xml:space="preserve">(služeb) </w:t>
      </w:r>
      <w:r w:rsidRPr="008C1D9F">
        <w:t xml:space="preserve">dle této smlouvy </w:t>
      </w:r>
      <w:r w:rsidRPr="008C1D9F">
        <w:rPr>
          <w:b/>
        </w:rPr>
        <w:t>nepoužije žádný</w:t>
      </w:r>
      <w:r w:rsidRPr="008C1D9F">
        <w:t xml:space="preserve"> </w:t>
      </w:r>
      <w:r w:rsidRPr="008C1D9F">
        <w:rPr>
          <w:b/>
        </w:rPr>
        <w:t>materiál</w:t>
      </w:r>
      <w:r w:rsidRPr="008C1D9F">
        <w:t xml:space="preserve">, o kterém je v době užití známo, že je </w:t>
      </w:r>
      <w:r w:rsidRPr="008C1D9F">
        <w:rPr>
          <w:b/>
        </w:rPr>
        <w:t>škodlivý,</w:t>
      </w:r>
      <w:r w:rsidRPr="008C1D9F">
        <w:t xml:space="preserve"> včetně materiálů, o nichž by měl </w:t>
      </w:r>
      <w:r>
        <w:t>dodavatel</w:t>
      </w:r>
      <w:r w:rsidRPr="008C1D9F">
        <w:t xml:space="preserve"> na základě svých odborných znalostí vědět, že jsou škodlivé. </w:t>
      </w:r>
      <w:r>
        <w:t>Dodavatel</w:t>
      </w:r>
      <w:r w:rsidRPr="008C1D9F">
        <w:t xml:space="preserve"> se zavazuje, že nepoužije materiály, které nemají požadovanou certifikaci či předepsaný průvodní doklad, je-li to pro jejich použití nezbytné podle příslušných předpisů. </w:t>
      </w:r>
    </w:p>
    <w:p w14:paraId="1046D7C0" w14:textId="2DF720B4" w:rsidR="00277341" w:rsidRPr="008C1D9F" w:rsidRDefault="00277341" w:rsidP="00277341">
      <w:pPr>
        <w:pStyle w:val="KUsmlouva-2rove"/>
        <w:rPr>
          <w:b/>
        </w:rPr>
      </w:pPr>
      <w:r>
        <w:t>Dodavatel</w:t>
      </w:r>
      <w:r w:rsidRPr="008C1D9F">
        <w:t xml:space="preserve"> se tímto zavazuje</w:t>
      </w:r>
      <w:r>
        <w:t>,</w:t>
      </w:r>
      <w:r w:rsidRPr="008C1D9F">
        <w:t xml:space="preserve"> že </w:t>
      </w:r>
      <w:r>
        <w:t>jakoukoli část</w:t>
      </w:r>
      <w:r w:rsidRPr="008C1D9F">
        <w:t xml:space="preserve"> </w:t>
      </w:r>
      <w:r>
        <w:t>předmětu smlouvy</w:t>
      </w:r>
      <w:r w:rsidRPr="008C1D9F">
        <w:t>, kter</w:t>
      </w:r>
      <w:r>
        <w:t>á</w:t>
      </w:r>
      <w:r w:rsidRPr="008C1D9F">
        <w:t xml:space="preserve"> bude součástí </w:t>
      </w:r>
      <w:r>
        <w:t>dodávky</w:t>
      </w:r>
      <w:r w:rsidRPr="008C1D9F">
        <w:t xml:space="preserve"> a kter</w:t>
      </w:r>
      <w:r>
        <w:t>á</w:t>
      </w:r>
      <w:r w:rsidRPr="008C1D9F">
        <w:t xml:space="preserve"> bude naplňovat znaky </w:t>
      </w:r>
      <w:r>
        <w:t xml:space="preserve">autorského </w:t>
      </w:r>
      <w:r w:rsidRPr="008C1D9F">
        <w:t xml:space="preserve">díla </w:t>
      </w:r>
      <w:r>
        <w:t>po</w:t>
      </w:r>
      <w:r w:rsidRPr="008C1D9F">
        <w:t xml:space="preserve">dle </w:t>
      </w:r>
      <w:proofErr w:type="spellStart"/>
      <w:r>
        <w:t>ust</w:t>
      </w:r>
      <w:proofErr w:type="spellEnd"/>
      <w:r>
        <w:t xml:space="preserve">. </w:t>
      </w:r>
      <w:r w:rsidRPr="008C1D9F">
        <w:t>§</w:t>
      </w:r>
      <w:r>
        <w:t xml:space="preserve"> </w:t>
      </w:r>
      <w:r w:rsidRPr="008C1D9F">
        <w:t>2 zákona č. 121/2000 Sb., autorský zákon, ve znění pozdějších předpisů, bude objednatel oprávněn užít jakýmkoli způsobem (včetně jeho poskytnutí nebo postoupení na 3. osobu) a v rozsahu bez jakýchkoli omezení, a že vůči objednateli nebudou uplatněny oprávněné nároky majitelů autorských práv či jakékoli oprávněné nároky jiných osob v souvislosti s</w:t>
      </w:r>
      <w:r>
        <w:t> </w:t>
      </w:r>
      <w:r w:rsidRPr="008C1D9F">
        <w:t>užitím</w:t>
      </w:r>
      <w:r>
        <w:t xml:space="preserve"> autorského</w:t>
      </w:r>
      <w:r w:rsidRPr="008C1D9F">
        <w:t xml:space="preserve"> díla (práva autorská, práva příbuzná právu autorskému, práva patentová, práva k ochranné známce, práva z nekalé soutěže, práva osobnostní či práva vlastnická aj.). </w:t>
      </w:r>
      <w:r>
        <w:t>Dodavatel</w:t>
      </w:r>
      <w:r w:rsidRPr="008C1D9F">
        <w:t xml:space="preserve"> je povinen poskytnout objednateli oprávnění k výkonu práva </w:t>
      </w:r>
      <w:r>
        <w:t xml:space="preserve">autorské </w:t>
      </w:r>
      <w:r w:rsidRPr="008C1D9F">
        <w:t xml:space="preserve">dílo užít ke všem způsobům užití známým v době uzavření </w:t>
      </w:r>
      <w:r>
        <w:t xml:space="preserve">této </w:t>
      </w:r>
      <w:r w:rsidRPr="008C1D9F">
        <w:t xml:space="preserve">smlouvy v rozsahu neomezeném, co se týká času, množství užití </w:t>
      </w:r>
      <w:r>
        <w:t xml:space="preserve">autorského </w:t>
      </w:r>
      <w:r w:rsidRPr="008C1D9F">
        <w:t xml:space="preserve">díla a oprávnění upravit či jinak měnit </w:t>
      </w:r>
      <w:r>
        <w:t xml:space="preserve">autorské </w:t>
      </w:r>
      <w:r w:rsidRPr="008C1D9F">
        <w:t xml:space="preserve">dílo nebo </w:t>
      </w:r>
      <w:r>
        <w:t xml:space="preserve">toto autorské </w:t>
      </w:r>
      <w:r w:rsidRPr="008C1D9F">
        <w:t xml:space="preserve">dílo spojit s jiným </w:t>
      </w:r>
      <w:r>
        <w:t xml:space="preserve">autorským </w:t>
      </w:r>
      <w:r w:rsidRPr="008C1D9F">
        <w:t>dílem. Objednatel může svá oprávnění k</w:t>
      </w:r>
      <w:r>
        <w:t xml:space="preserve"> autorskému </w:t>
      </w:r>
      <w:r w:rsidRPr="008C1D9F">
        <w:t xml:space="preserve">dílu nebo jeho část poskytnout anebo postoupit třetí osobě a </w:t>
      </w:r>
      <w:r>
        <w:t>dodavatel</w:t>
      </w:r>
      <w:r w:rsidRPr="008C1D9F">
        <w:t xml:space="preserve"> dává k takovému poskytnutí anebo postoupení tímto svůj výslovný souhlas. </w:t>
      </w:r>
      <w:r>
        <w:t>Tato licence, ve smyslu ustanovení § 2358 a n. občanského zákoníku,</w:t>
      </w:r>
      <w:r w:rsidRPr="008C1D9F">
        <w:t xml:space="preserve"> ke všem oprávněním objednatele podle této smlouvy je pro objednatele podle této smlouvy bezúplatná.</w:t>
      </w:r>
    </w:p>
    <w:p w14:paraId="213966EE" w14:textId="77777777" w:rsidR="00277341" w:rsidRPr="008C1D9F" w:rsidRDefault="00277341" w:rsidP="00277341">
      <w:pPr>
        <w:pStyle w:val="KUsmlouva-2rove"/>
        <w:rPr>
          <w:b/>
        </w:rPr>
      </w:pPr>
      <w:r>
        <w:t>Dodavatel</w:t>
      </w:r>
      <w:r w:rsidRPr="008C1D9F">
        <w:t xml:space="preserve"> je povinen uspořádat si své právní vztahy s autory autorských děl tak, aby splnění poskytnutí nebo převodu práv nebránily žádné právní překážky. </w:t>
      </w:r>
      <w:r>
        <w:t>Dodavatel</w:t>
      </w:r>
      <w:r w:rsidRPr="008C1D9F">
        <w:t xml:space="preserve"> není oprávněn k provedení jakýchkoli právních úkonů omezujících užití </w:t>
      </w:r>
      <w:r>
        <w:t xml:space="preserve">autorského </w:t>
      </w:r>
      <w:r w:rsidRPr="008C1D9F">
        <w:t xml:space="preserve">díla objednatelem nebo zakládajících jakékoli jiné nároky </w:t>
      </w:r>
      <w:r>
        <w:t>dodavatel</w:t>
      </w:r>
      <w:r w:rsidRPr="008C1D9F">
        <w:t>e nebo třetích osob, než jaké jsou stanoveny smlouvou.</w:t>
      </w:r>
    </w:p>
    <w:p w14:paraId="3D2B829D" w14:textId="77777777" w:rsidR="00277341" w:rsidRPr="008C1D9F" w:rsidRDefault="00277341" w:rsidP="00277341">
      <w:pPr>
        <w:pStyle w:val="KUsmlouva-2rove"/>
      </w:pPr>
      <w:r w:rsidRPr="008C1D9F">
        <w:t xml:space="preserve">Pokud </w:t>
      </w:r>
      <w:r>
        <w:t>dodavatel</w:t>
      </w:r>
      <w:r w:rsidRPr="008C1D9F">
        <w:t xml:space="preserve"> použije bez projednání s objednatelem výsledek činnosti chráněný právem průmyslového či jiného duševního vlastnictví a uplatní-li oprávněná osoba z tohoto titulu své nároky vůči objednateli, </w:t>
      </w:r>
      <w:r>
        <w:t>dodavatel</w:t>
      </w:r>
      <w:r w:rsidRPr="008C1D9F">
        <w:t xml:space="preserve"> provede na své náklady vypořádání vzniklých majetkových nároků</w:t>
      </w:r>
      <w:r>
        <w:t>.</w:t>
      </w:r>
      <w:r w:rsidRPr="008C1D9F">
        <w:t xml:space="preserve"> </w:t>
      </w:r>
    </w:p>
    <w:p w14:paraId="021311B0" w14:textId="77777777" w:rsidR="00277341" w:rsidRPr="008C1D9F" w:rsidRDefault="00277341" w:rsidP="00277341">
      <w:pPr>
        <w:pStyle w:val="KUsmlouva-2rove"/>
      </w:pPr>
      <w:r>
        <w:t>Dodavatel</w:t>
      </w:r>
      <w:r w:rsidRPr="008C1D9F">
        <w:t xml:space="preserve"> splní svou povinnost dodat </w:t>
      </w:r>
      <w:r>
        <w:t>předmět smlouvy</w:t>
      </w:r>
      <w:r w:rsidRPr="008C1D9F">
        <w:t xml:space="preserve"> v rozsahu stanoveném touto smlouvou jeho </w:t>
      </w:r>
      <w:r w:rsidRPr="0096083C">
        <w:t>řádným</w:t>
      </w:r>
      <w:r w:rsidRPr="008C1D9F">
        <w:t xml:space="preserve"> </w:t>
      </w:r>
      <w:r>
        <w:t xml:space="preserve">(bez vad a nedodělků) </w:t>
      </w:r>
      <w:r w:rsidRPr="008C1D9F">
        <w:t xml:space="preserve">předáním objednateli </w:t>
      </w:r>
      <w:r>
        <w:t>v místě plnění dle čl. 3 této smlouvy</w:t>
      </w:r>
      <w:r w:rsidRPr="008C1D9F">
        <w:t>.</w:t>
      </w:r>
    </w:p>
    <w:p w14:paraId="29C56740" w14:textId="77777777" w:rsidR="00277341" w:rsidRPr="008C1D9F" w:rsidRDefault="00277341" w:rsidP="00277341">
      <w:pPr>
        <w:pStyle w:val="KUsmlouva-2rove"/>
      </w:pPr>
      <w:r w:rsidRPr="008C1D9F">
        <w:t xml:space="preserve">O předání a převzetí </w:t>
      </w:r>
      <w:r>
        <w:t>dodávky</w:t>
      </w:r>
      <w:r w:rsidRPr="008C1D9F">
        <w:t xml:space="preserve"> bude sepsán </w:t>
      </w:r>
      <w:r w:rsidRPr="005577B0">
        <w:rPr>
          <w:b/>
        </w:rPr>
        <w:t>„Protokol o předání a převzetí dodávky“</w:t>
      </w:r>
      <w:r w:rsidRPr="008C1D9F">
        <w:t xml:space="preserve">, který podepíší zástupci obou smluvních stran a jehož jedno vyhotovení obdrží každá ze stran. Za den předání a převzetí </w:t>
      </w:r>
      <w:r>
        <w:t>dodávky</w:t>
      </w:r>
      <w:r w:rsidRPr="008C1D9F">
        <w:t xml:space="preserve"> se považuje den podpisu protokolu zástupci obou smluvních stran</w:t>
      </w:r>
      <w:r>
        <w:t xml:space="preserve"> (osobami oprávněnými jednat ve věcech technických)</w:t>
      </w:r>
      <w:r w:rsidRPr="008C1D9F">
        <w:t>.</w:t>
      </w:r>
    </w:p>
    <w:p w14:paraId="28231A3F" w14:textId="77777777" w:rsidR="00277341" w:rsidRPr="008C1D9F" w:rsidRDefault="00277341" w:rsidP="00277341">
      <w:pPr>
        <w:pStyle w:val="KUsmlouva-2rove"/>
      </w:pPr>
      <w:r w:rsidRPr="008C1D9F">
        <w:t xml:space="preserve">Objednatel nabývá vlastnické právo k </w:t>
      </w:r>
      <w:r>
        <w:t>předmětu dodávky</w:t>
      </w:r>
      <w:r w:rsidRPr="008C1D9F">
        <w:t xml:space="preserve"> jeho protokolárním převzetím. Nebezpečí škody na </w:t>
      </w:r>
      <w:r>
        <w:t>předmětu smlouvy</w:t>
      </w:r>
      <w:r w:rsidRPr="008C1D9F">
        <w:t xml:space="preserve"> přechází z </w:t>
      </w:r>
      <w:r>
        <w:t>dodavatel</w:t>
      </w:r>
      <w:r w:rsidRPr="008C1D9F">
        <w:t xml:space="preserve">e na objednatele dnem jeho předání zástupci objednatele na základě </w:t>
      </w:r>
      <w:r w:rsidRPr="0096083C">
        <w:t>Protokolu o předání a převzetí dodávky</w:t>
      </w:r>
      <w:r>
        <w:t>.</w:t>
      </w:r>
    </w:p>
    <w:p w14:paraId="11F9C009" w14:textId="77777777" w:rsidR="00277341" w:rsidRPr="008C1D9F" w:rsidRDefault="00277341" w:rsidP="000F559F">
      <w:pPr>
        <w:pStyle w:val="KUsmlouva-2rove"/>
      </w:pPr>
      <w:r w:rsidRPr="008C1D9F">
        <w:t xml:space="preserve">Jestliže vykazuje </w:t>
      </w:r>
      <w:r>
        <w:t>předmět smlouvy</w:t>
      </w:r>
      <w:r w:rsidRPr="008C1D9F">
        <w:t xml:space="preserve"> ojedinělé drobné vady nebo ojedinělé drobné nedodělky, které samy o sobě ani ve spojení s jinými nebrání užívání, není objednatel takov</w:t>
      </w:r>
      <w:r>
        <w:t>ý</w:t>
      </w:r>
      <w:r w:rsidRPr="008C1D9F">
        <w:t xml:space="preserve"> </w:t>
      </w:r>
      <w:r>
        <w:t>předmět smlouvy</w:t>
      </w:r>
      <w:r w:rsidRPr="008C1D9F">
        <w:t xml:space="preserve"> povinen převzít, o čemž bude sepsán smluvními stranami písemný protokol, a </w:t>
      </w:r>
      <w:r>
        <w:t>dodavatel</w:t>
      </w:r>
      <w:r w:rsidRPr="008C1D9F">
        <w:t xml:space="preserve"> je povinen tyto vady odstranit </w:t>
      </w:r>
      <w:r w:rsidRPr="00DD6B9E">
        <w:t>v</w:t>
      </w:r>
      <w:r>
        <w:t xml:space="preserve"> náhradní lhůtě </w:t>
      </w:r>
      <w:r w:rsidRPr="003C15B4">
        <w:rPr>
          <w:b/>
        </w:rPr>
        <w:t>14 dní</w:t>
      </w:r>
      <w:r>
        <w:t xml:space="preserve">. O odstranění vad a nedodělků zjištěných v rámci předání a převzetí dodávky bude sepsán Protokol o odstranění vad a nedodělků, </w:t>
      </w:r>
      <w:r w:rsidRPr="008C1D9F">
        <w:t xml:space="preserve">který podepíší zástupci obou smluvních stran </w:t>
      </w:r>
      <w:r>
        <w:t xml:space="preserve">(osoby oprávněné jednat ve věcech technických) </w:t>
      </w:r>
      <w:r w:rsidRPr="008C1D9F">
        <w:t>a jehož jedno vyhotovení obdrží každá ze stran</w:t>
      </w:r>
      <w:r>
        <w:t xml:space="preserve">. </w:t>
      </w:r>
    </w:p>
    <w:p w14:paraId="566BBBFA" w14:textId="509C66D5" w:rsidR="008E1C82" w:rsidRPr="00433A59" w:rsidRDefault="00F21BF3" w:rsidP="00DC6895">
      <w:pPr>
        <w:pStyle w:val="KUsmlouva-1rove"/>
        <w:ind w:left="357" w:hanging="357"/>
      </w:pPr>
      <w:r>
        <w:t>ODPOVĚDNOST ZA VADY, ZÁRUČNÍ PODMÍNKY</w:t>
      </w:r>
    </w:p>
    <w:p w14:paraId="14C950BB" w14:textId="086A3EC8" w:rsidR="00F21BF3" w:rsidRPr="00F21BF3" w:rsidRDefault="00F21BF3" w:rsidP="00114283">
      <w:pPr>
        <w:pStyle w:val="KUsmlouva-2rove"/>
        <w:widowControl w:val="0"/>
        <w:adjustRightInd w:val="0"/>
        <w:textAlignment w:val="baseline"/>
        <w:outlineLvl w:val="0"/>
      </w:pPr>
      <w:r>
        <w:t>Dodavatel</w:t>
      </w:r>
      <w:r w:rsidRPr="008C1D9F">
        <w:t xml:space="preserve"> odpovídá za to, že předmět </w:t>
      </w:r>
      <w:r>
        <w:t>smlouvy</w:t>
      </w:r>
      <w:r w:rsidRPr="008C1D9F">
        <w:t xml:space="preserve"> má v době jeho předání objednateli a po dobu běhu záruční doby bude mít vlastnosti stanovené obecně závaznými předpisy, závaznými ustanoveními čs. technických norem, norem EN, popřípadě vlastnosti obvyklé, dále za to, že </w:t>
      </w:r>
      <w:r>
        <w:t>předmět smlouvy</w:t>
      </w:r>
      <w:r w:rsidRPr="008C1D9F">
        <w:t xml:space="preserve"> nemá právní vady, je kompletní, odpovídá požadavkům sjednaným ve smlouvě</w:t>
      </w:r>
      <w:r>
        <w:t>.</w:t>
      </w:r>
    </w:p>
    <w:p w14:paraId="2563DF7E" w14:textId="554E1164" w:rsidR="00F21BF3" w:rsidRPr="00F21BF3" w:rsidRDefault="00F21BF3" w:rsidP="00114283">
      <w:pPr>
        <w:pStyle w:val="KUsmlouva-2rove"/>
        <w:widowControl w:val="0"/>
        <w:adjustRightInd w:val="0"/>
        <w:textAlignment w:val="baseline"/>
        <w:outlineLvl w:val="0"/>
      </w:pPr>
      <w:r>
        <w:lastRenderedPageBreak/>
        <w:t>Dodavatel</w:t>
      </w:r>
      <w:r w:rsidRPr="008C1D9F">
        <w:t xml:space="preserve"> poskytne na </w:t>
      </w:r>
      <w:r>
        <w:t>předmět smlouvy</w:t>
      </w:r>
      <w:r w:rsidRPr="008C1D9F">
        <w:t xml:space="preserve"> záruku, která začíná běžet dnem protokolárního předání a převzetí </w:t>
      </w:r>
      <w:r>
        <w:t>předmětu smlouvy</w:t>
      </w:r>
      <w:r w:rsidRPr="008C1D9F">
        <w:t>. Záruční doba je</w:t>
      </w:r>
      <w:r w:rsidRPr="00F21BF3">
        <w:rPr>
          <w:b/>
        </w:rPr>
        <w:t xml:space="preserve"> 24</w:t>
      </w:r>
      <w:r w:rsidRPr="008C1D9F">
        <w:t xml:space="preserve"> měsíců</w:t>
      </w:r>
      <w:r>
        <w:t>, není-li v této smlouvě uvedeno jinak</w:t>
      </w:r>
      <w:r w:rsidRPr="008C1D9F">
        <w:t>.</w:t>
      </w:r>
    </w:p>
    <w:p w14:paraId="20B17EC8" w14:textId="1B5EBB95" w:rsidR="00F21BF3" w:rsidRPr="00F21BF3" w:rsidRDefault="00F21BF3" w:rsidP="001E782F">
      <w:pPr>
        <w:pStyle w:val="KUsmlouva-2rove"/>
        <w:widowControl w:val="0"/>
        <w:adjustRightInd w:val="0"/>
        <w:textAlignment w:val="baseline"/>
        <w:outlineLvl w:val="0"/>
      </w:pPr>
      <w:r>
        <w:t>Dodavatel</w:t>
      </w:r>
      <w:r w:rsidRPr="008C1D9F">
        <w:t xml:space="preserve"> předloží do 10 dnů od </w:t>
      </w:r>
      <w:r w:rsidR="00B54442">
        <w:t xml:space="preserve">nabytí </w:t>
      </w:r>
      <w:r w:rsidRPr="008C1D9F">
        <w:t>účinnosti této smlouvy objednateli originál nebo úředně ověřenou kopii pojistné smlouvy (případně pojistný certifikát), z níž je zřejmé, že má sjednáno</w:t>
      </w:r>
      <w:r>
        <w:t xml:space="preserve"> </w:t>
      </w:r>
      <w:r w:rsidRPr="008C1D9F">
        <w:t xml:space="preserve">pojištění odpovědnosti za škodu způsobenou třetí osobě </w:t>
      </w:r>
      <w:r w:rsidRPr="00C265E4">
        <w:t xml:space="preserve">způsobené při výkonu své podnikatelské činnosti </w:t>
      </w:r>
      <w:r>
        <w:t>týkající se předmětu plnění dle této smlouvy</w:t>
      </w:r>
      <w:r w:rsidRPr="008C1D9F">
        <w:t xml:space="preserve"> s limitem pojistného plnění ve </w:t>
      </w:r>
      <w:r w:rsidRPr="00BF66C9">
        <w:t xml:space="preserve">výši </w:t>
      </w:r>
      <w:r w:rsidR="00BF66C9" w:rsidRPr="00BF66C9">
        <w:t>10.000.000</w:t>
      </w:r>
      <w:r w:rsidRPr="00BF66C9">
        <w:t xml:space="preserve">,- Kč, minimálně však </w:t>
      </w:r>
      <w:r w:rsidR="00BB3AAF" w:rsidRPr="00BF66C9">
        <w:t>1.500</w:t>
      </w:r>
      <w:r w:rsidRPr="00BF66C9">
        <w:t>.000,- Kč. Dodavatel se zavazuje udržovat toto pojištění v limitu pojistného</w:t>
      </w:r>
      <w:r w:rsidRPr="008C1D9F">
        <w:t xml:space="preserve"> plnění dle předchozí věty v platnosti a účinnosti po celou dobu </w:t>
      </w:r>
      <w:r>
        <w:t>plnění dle této smlouvy</w:t>
      </w:r>
      <w:r w:rsidRPr="008C1D9F">
        <w:t xml:space="preserve"> až do doby protokolárního předání a převzetí </w:t>
      </w:r>
      <w:r>
        <w:t xml:space="preserve">dodávky </w:t>
      </w:r>
      <w:r w:rsidRPr="008C1D9F">
        <w:t>objednatelem.</w:t>
      </w:r>
      <w:r w:rsidRPr="00F21BF3">
        <w:t xml:space="preserve"> </w:t>
      </w:r>
    </w:p>
    <w:p w14:paraId="54598A42" w14:textId="77777777" w:rsidR="00F21BF3" w:rsidRPr="008C1D9F" w:rsidRDefault="00F21BF3" w:rsidP="00F21BF3">
      <w:pPr>
        <w:pStyle w:val="KUsmlouva-2rove"/>
      </w:pPr>
      <w:r w:rsidRPr="008C1D9F">
        <w:t xml:space="preserve">V případě, že </w:t>
      </w:r>
      <w:r>
        <w:t>dodavatel</w:t>
      </w:r>
      <w:r w:rsidRPr="008C1D9F">
        <w:t xml:space="preserve"> nepředloží uzavřen</w:t>
      </w:r>
      <w:r>
        <w:t>ou</w:t>
      </w:r>
      <w:r w:rsidRPr="008C1D9F">
        <w:t xml:space="preserve"> pojistn</w:t>
      </w:r>
      <w:r>
        <w:t>ou</w:t>
      </w:r>
      <w:r w:rsidRPr="008C1D9F">
        <w:t xml:space="preserve"> smlouv</w:t>
      </w:r>
      <w:r>
        <w:t>u</w:t>
      </w:r>
      <w:r w:rsidRPr="008C1D9F">
        <w:t xml:space="preserve"> dle tohoto článku smlouvy do 10 dnů od účinnosti této smlouvy a ani v náhradní lhůtě stanovené dodatečně objednatelem, nebo bude pojistná smlouva </w:t>
      </w:r>
      <w:r>
        <w:t xml:space="preserve">uvedená v tomto článku </w:t>
      </w:r>
      <w:r w:rsidRPr="008C1D9F">
        <w:t xml:space="preserve">v průběhu </w:t>
      </w:r>
      <w:r>
        <w:t>plnění předmětu smlouvy</w:t>
      </w:r>
      <w:r w:rsidRPr="008C1D9F">
        <w:t xml:space="preserve"> zrušena, vypovězena nebo ukončena dohodou, je objednatel oprávněn od této smlouvy odstoupit pro podstatné porušení smlouvy.</w:t>
      </w:r>
    </w:p>
    <w:p w14:paraId="0A19EA62" w14:textId="77777777" w:rsidR="00F21BF3" w:rsidRPr="008C1D9F" w:rsidRDefault="00F21BF3" w:rsidP="00F21BF3">
      <w:pPr>
        <w:widowControl w:val="0"/>
        <w:adjustRightInd w:val="0"/>
        <w:textAlignment w:val="baseline"/>
        <w:outlineLvl w:val="0"/>
        <w:rPr>
          <w:rFonts w:cs="Arial"/>
        </w:rPr>
      </w:pPr>
    </w:p>
    <w:p w14:paraId="1F41745D" w14:textId="77777777" w:rsidR="00F21BF3" w:rsidRPr="008C1D9F" w:rsidRDefault="00F21BF3" w:rsidP="000F727E">
      <w:pPr>
        <w:pStyle w:val="KUsmlouva-1rove"/>
        <w:ind w:left="357" w:hanging="357"/>
      </w:pPr>
      <w:r w:rsidRPr="008C1D9F">
        <w:t xml:space="preserve">Nároky za vady </w:t>
      </w:r>
      <w:r>
        <w:t>předmětu smlouvy</w:t>
      </w:r>
      <w:r w:rsidRPr="008C1D9F">
        <w:t>, reklamace</w:t>
      </w:r>
    </w:p>
    <w:p w14:paraId="55D50F45" w14:textId="77777777" w:rsidR="00F21BF3" w:rsidRPr="008C1D9F" w:rsidRDefault="00F21BF3" w:rsidP="00114283">
      <w:pPr>
        <w:pStyle w:val="KUsmlouva-2rove"/>
      </w:pPr>
      <w:r>
        <w:t>Dodavatel</w:t>
      </w:r>
      <w:r w:rsidRPr="008C1D9F">
        <w:t xml:space="preserve"> odpovídá za vady, které </w:t>
      </w:r>
      <w:r>
        <w:t>předmět smlouvy</w:t>
      </w:r>
      <w:r w:rsidRPr="008C1D9F">
        <w:t xml:space="preserve"> má v době jeho předání a které jsou uvedeny v protokolu o </w:t>
      </w:r>
      <w:r>
        <w:t xml:space="preserve">jeho </w:t>
      </w:r>
      <w:r w:rsidRPr="008C1D9F">
        <w:t>předání a převzetí, popřípadě v příloze k tomuto protokolu (vady zjevné).</w:t>
      </w:r>
    </w:p>
    <w:p w14:paraId="490E7F4D" w14:textId="77777777" w:rsidR="00F21BF3" w:rsidRPr="008C1D9F" w:rsidRDefault="00F21BF3" w:rsidP="00114283">
      <w:pPr>
        <w:pStyle w:val="KUsmlouva-2rove"/>
      </w:pPr>
      <w:r>
        <w:t>Dodavatel</w:t>
      </w:r>
      <w:r w:rsidRPr="008C1D9F">
        <w:t xml:space="preserve"> dále odpovídá za vady, vzniklé po předání a převzetí, které vznikly porušením právních povinností </w:t>
      </w:r>
      <w:r>
        <w:t>dodavatel</w:t>
      </w:r>
      <w:r w:rsidRPr="008C1D9F">
        <w:t xml:space="preserve">e, odpovídá též za vady, které měl </w:t>
      </w:r>
      <w:r>
        <w:t>předmět smlouvy</w:t>
      </w:r>
      <w:r w:rsidRPr="008C1D9F">
        <w:t xml:space="preserve"> v době předání a převzetí, ale které se projevily až po převzetí (vady skryté).</w:t>
      </w:r>
    </w:p>
    <w:p w14:paraId="634346B5" w14:textId="77777777" w:rsidR="00F21BF3" w:rsidRPr="008C1D9F" w:rsidRDefault="00F21BF3" w:rsidP="00114283">
      <w:pPr>
        <w:pStyle w:val="KUsmlouva-2rove"/>
      </w:pPr>
      <w:r>
        <w:t>Dodavatel</w:t>
      </w:r>
      <w:r w:rsidRPr="008C1D9F">
        <w:t xml:space="preserve"> odpovídá za to, že předmět </w:t>
      </w:r>
      <w:r>
        <w:t>smlouvy</w:t>
      </w:r>
      <w:r w:rsidRPr="008C1D9F">
        <w:t xml:space="preserve"> má</w:t>
      </w:r>
      <w:r>
        <w:t>,</w:t>
      </w:r>
      <w:r w:rsidRPr="008C1D9F">
        <w:t xml:space="preserve"> v době jeho předání objednateli a po dobu záruční doby bude mít</w:t>
      </w:r>
      <w:r>
        <w:t>,</w:t>
      </w:r>
      <w:r w:rsidRPr="008C1D9F">
        <w:t xml:space="preserve"> vlastnosti stanovené obecně závaznými předpisy, závaznými ustanoveními českých technických norem, projektovou dokumentací, a popřípadě vlastnosti obvyklé, dále za to, že </w:t>
      </w:r>
      <w:r>
        <w:t>předmět smlouvy</w:t>
      </w:r>
      <w:r w:rsidRPr="008C1D9F">
        <w:t xml:space="preserve"> nemá právní vady, je kompletní, splňuje určenou funkci a odpovídá požadavkům sjednaným ve smlouvě. V případě výskytu jakýchkoli vad </w:t>
      </w:r>
      <w:r>
        <w:t>dodavatel</w:t>
      </w:r>
      <w:r w:rsidRPr="008C1D9F">
        <w:t xml:space="preserve"> bez zbytečného prodlení a na své vlastní náklady provede znovu ty činnosti, dodá znovu části </w:t>
      </w:r>
      <w:r>
        <w:t>předmětu smlouvy</w:t>
      </w:r>
      <w:r w:rsidRPr="008C1D9F">
        <w:t xml:space="preserve"> nebo opraví své činnosti a části </w:t>
      </w:r>
      <w:r>
        <w:t xml:space="preserve">předmětu smlouvy </w:t>
      </w:r>
      <w:r w:rsidRPr="008C1D9F">
        <w:t>v míře potřebné k odstranění vad.</w:t>
      </w:r>
    </w:p>
    <w:p w14:paraId="3D6F54C3" w14:textId="77777777" w:rsidR="00F21BF3" w:rsidRPr="008C1D9F" w:rsidRDefault="00F21BF3" w:rsidP="00114283">
      <w:pPr>
        <w:pStyle w:val="KUsmlouva-2rove"/>
      </w:pPr>
      <w:bookmarkStart w:id="7" w:name="_Ref61602976"/>
      <w:r w:rsidRPr="008C1D9F">
        <w:t xml:space="preserve">Záruční doba na </w:t>
      </w:r>
      <w:r>
        <w:t>předmět smlouvy</w:t>
      </w:r>
      <w:r w:rsidRPr="008C1D9F">
        <w:t xml:space="preserve"> jako celek začíná běžet ode dne podpisu </w:t>
      </w:r>
      <w:r>
        <w:t xml:space="preserve">oběma smluvními stranami </w:t>
      </w:r>
      <w:r w:rsidRPr="008C1D9F">
        <w:t xml:space="preserve">protokolu o předání a převzetí </w:t>
      </w:r>
      <w:r>
        <w:t>předmětu smlouvy</w:t>
      </w:r>
      <w:r w:rsidRPr="008C1D9F">
        <w:t xml:space="preserve"> jako celku </w:t>
      </w:r>
      <w:r>
        <w:t>(</w:t>
      </w:r>
      <w:r w:rsidRPr="003C15B4">
        <w:t>Protokolu o předání a převzetí dodávky</w:t>
      </w:r>
      <w:r w:rsidRPr="00635E6D">
        <w:t>),</w:t>
      </w:r>
      <w:r w:rsidRPr="008C1D9F">
        <w:t xml:space="preserve"> tj. po předání všech dílčích částí </w:t>
      </w:r>
      <w:r>
        <w:t>dodávky</w:t>
      </w:r>
      <w:r w:rsidRPr="008C1D9F">
        <w:t>, a to v</w:t>
      </w:r>
      <w:r>
        <w:t> </w:t>
      </w:r>
      <w:r w:rsidRPr="008C1D9F">
        <w:t>délce</w:t>
      </w:r>
      <w:r>
        <w:t xml:space="preserve"> minimálně</w:t>
      </w:r>
      <w:r w:rsidRPr="008C1D9F">
        <w:t xml:space="preserve"> </w:t>
      </w:r>
      <w:r w:rsidRPr="003C15B4">
        <w:rPr>
          <w:b/>
        </w:rPr>
        <w:t>24 měsíců</w:t>
      </w:r>
      <w:r w:rsidRPr="008C1D9F">
        <w:t>. U dodávek spotřebního zboží bude poskytnuta záruční doba v souladu se zárukou poskytnutou výrobci a dodavateli, nejméně však rovněž</w:t>
      </w:r>
      <w:r>
        <w:t xml:space="preserve"> minimálně</w:t>
      </w:r>
      <w:r w:rsidRPr="008C1D9F">
        <w:t xml:space="preserve"> 24 měsíců. Záruční doba neběží po dobu, po kterou nemůže objednatel </w:t>
      </w:r>
      <w:r>
        <w:t>předmět smlouvy</w:t>
      </w:r>
      <w:r w:rsidRPr="008C1D9F">
        <w:t xml:space="preserve"> (příp. jeho část) užívat pro vady, za které odpovídá </w:t>
      </w:r>
      <w:r>
        <w:t>dodavatel</w:t>
      </w:r>
      <w:r w:rsidRPr="008C1D9F">
        <w:t>.</w:t>
      </w:r>
      <w:bookmarkEnd w:id="7"/>
    </w:p>
    <w:p w14:paraId="4E32A94B" w14:textId="77777777" w:rsidR="00F21BF3" w:rsidRPr="008C1D9F" w:rsidRDefault="00F21BF3" w:rsidP="00114283">
      <w:pPr>
        <w:pStyle w:val="KUsmlouva-2rove"/>
      </w:pPr>
      <w:r w:rsidRPr="008C1D9F">
        <w:t xml:space="preserve">V případě opravy nebo výměny vadných částí </w:t>
      </w:r>
      <w:r>
        <w:t>předmětu smlouvy</w:t>
      </w:r>
      <w:r w:rsidRPr="008C1D9F">
        <w:t xml:space="preserve"> se záruční doba </w:t>
      </w:r>
      <w:r>
        <w:t xml:space="preserve">předmětu smlouvy </w:t>
      </w:r>
      <w:r w:rsidRPr="008C1D9F">
        <w:t xml:space="preserve">nebo jeho části prodlouží o dobu, během které nemohl být </w:t>
      </w:r>
      <w:r>
        <w:t>předmět smlouvy</w:t>
      </w:r>
      <w:r w:rsidRPr="008C1D9F">
        <w:t xml:space="preserve"> nebo jeho část v důsledku zjištěné vady užíván. Na tyto lokální opravy nebo na nově dodané části poskytne </w:t>
      </w:r>
      <w:r>
        <w:t>dodavatel</w:t>
      </w:r>
      <w:r w:rsidRPr="008C1D9F">
        <w:t xml:space="preserve"> záruku ve stejné délce, jaká by se na tyto části vztahovala v den podpisu protokolu </w:t>
      </w:r>
      <w:r>
        <w:br/>
      </w:r>
      <w:r w:rsidRPr="008C1D9F">
        <w:t xml:space="preserve">o předání a převzetí </w:t>
      </w:r>
      <w:r>
        <w:t>dodávky</w:t>
      </w:r>
      <w:r w:rsidRPr="008C1D9F">
        <w:t>.</w:t>
      </w:r>
    </w:p>
    <w:p w14:paraId="692AF0A5" w14:textId="77777777" w:rsidR="00F21BF3" w:rsidRPr="008C1D9F" w:rsidRDefault="00F21BF3" w:rsidP="00114283">
      <w:pPr>
        <w:pStyle w:val="KUsmlouva-2rove"/>
      </w:pPr>
      <w:r w:rsidRPr="008C1D9F">
        <w:t xml:space="preserve">Za závady vzniklé v důsledku nedodržení návrhu provozního řádu, návodů k obsluze či nedodržením obvyklých způsobů užívání či za závady způsobené nesprávnou údržbou nebo zanedbáním údržby a oprav </w:t>
      </w:r>
      <w:r>
        <w:t>dodavatel</w:t>
      </w:r>
      <w:r w:rsidRPr="008C1D9F">
        <w:t xml:space="preserve"> nenese odpovědnost. Záruka zaniká provedením zásadních změn a úprav bez souhlasu </w:t>
      </w:r>
      <w:r>
        <w:t>dodavatel</w:t>
      </w:r>
      <w:r w:rsidRPr="008C1D9F">
        <w:t xml:space="preserve">e, popř. i provedením oprav objednatelem, pokud nepůjde o opravy drobné, nevyžadující zvláštní kvalifikaci nebo opravy havarijní, které byly způsobeny vadami, za něž </w:t>
      </w:r>
      <w:r>
        <w:t>dodavatel</w:t>
      </w:r>
      <w:r w:rsidRPr="008C1D9F">
        <w:t xml:space="preserve"> neodpovídá.</w:t>
      </w:r>
    </w:p>
    <w:p w14:paraId="6612ED14" w14:textId="77777777" w:rsidR="00F21BF3" w:rsidRPr="008C1D9F" w:rsidRDefault="00F21BF3" w:rsidP="00114283">
      <w:pPr>
        <w:pStyle w:val="KUsmlouva-2rove"/>
      </w:pPr>
      <w:r w:rsidRPr="008C1D9F">
        <w:t>Ustanovení o právech z vadného plnění dle</w:t>
      </w:r>
      <w:r>
        <w:t xml:space="preserve"> ustanovení</w:t>
      </w:r>
      <w:r w:rsidRPr="008C1D9F">
        <w:t xml:space="preserve"> § 2106 odst. 2 a 3, § 2110, § 2111, § 2629 občanského zákoníku se ve vztahu založeném touto smlouvou neužijí.</w:t>
      </w:r>
    </w:p>
    <w:p w14:paraId="680037B7" w14:textId="77777777" w:rsidR="00F21BF3" w:rsidRDefault="00F21BF3" w:rsidP="00114283">
      <w:pPr>
        <w:pStyle w:val="KUsmlouva-2rove"/>
      </w:pPr>
      <w:r>
        <w:lastRenderedPageBreak/>
        <w:t>Dodavatel</w:t>
      </w:r>
      <w:r w:rsidRPr="008C1D9F">
        <w:t xml:space="preserve"> předloží nejpozději 20 dní před dokončením </w:t>
      </w:r>
      <w:r>
        <w:t>plnění dodávky</w:t>
      </w:r>
      <w:r w:rsidRPr="008C1D9F">
        <w:t xml:space="preserve"> jméno kontaktní osoby řešící reklamace a telefonní</w:t>
      </w:r>
      <w:r>
        <w:t xml:space="preserve"> a e-mailový</w:t>
      </w:r>
      <w:r w:rsidRPr="008C1D9F">
        <w:t xml:space="preserve"> kontakt na tuto osobu.</w:t>
      </w:r>
    </w:p>
    <w:p w14:paraId="6B2FAB5C" w14:textId="505BACC7" w:rsidR="00F21BF3" w:rsidRPr="00F21BF3" w:rsidRDefault="00F21BF3" w:rsidP="00F21BF3">
      <w:pPr>
        <w:pStyle w:val="KUsmlouva-2rove"/>
      </w:pPr>
      <w:r w:rsidRPr="00F21BF3">
        <w:t xml:space="preserve">Objednatel se zavazuje oznámit (reklamovat) vady na předmětu smlouvy dodavateli bez zbytečného odkladu poté, kdy je zjistí, nejpozději do uplynutí záruční doby. Oznámení vady musí být dodavateli zasláno (zpravidla osobou oprávněnou jednat za objednatele ve věcech technických nebo smluvních) písemně doporučeným dopisem nebo prostřednictvím e-mailu, nebo datové schránky. V oznámení vad musí být vada popsána a navržena lhůta pro její odstranění. Dodavatel je povinen zahájit odstraňování vad nejpozději do </w:t>
      </w:r>
      <w:r w:rsidRPr="00F21BF3">
        <w:rPr>
          <w:b/>
        </w:rPr>
        <w:t>3 pracovních</w:t>
      </w:r>
      <w:r w:rsidRPr="00F21BF3">
        <w:t xml:space="preserve"> dnů ode dne doručení reklamace.</w:t>
      </w:r>
    </w:p>
    <w:p w14:paraId="5BDDE835" w14:textId="77777777" w:rsidR="00F21BF3" w:rsidRPr="008C1D9F" w:rsidRDefault="00F21BF3" w:rsidP="000F559F">
      <w:pPr>
        <w:pStyle w:val="KUsmlouva-2rove"/>
        <w:outlineLvl w:val="9"/>
      </w:pPr>
      <w:bookmarkStart w:id="8" w:name="_Ref63079889"/>
      <w:r w:rsidRPr="008C1D9F">
        <w:t xml:space="preserve">Smluvní strany sjednávají právo objednatele požadovat v době záruky bezplatné odstranění vady, nedohodnou-li se smluvní strany v konkrétním případě jinak. Bezplatným odstraněním vady se zejména rozumí přepracování či úprava </w:t>
      </w:r>
      <w:r>
        <w:t>předmětu smlouvy</w:t>
      </w:r>
      <w:r w:rsidRPr="008C1D9F">
        <w:t xml:space="preserve">, případně výměna za nový kus. </w:t>
      </w:r>
      <w:r>
        <w:t>Dodavatel</w:t>
      </w:r>
      <w:r w:rsidRPr="008C1D9F">
        <w:t xml:space="preserve"> se zavazuje případné vady odstranit bez zbytečného odkladu, nejpozději ve lhůtě, </w:t>
      </w:r>
      <w:r>
        <w:t xml:space="preserve">na které se dohodnou smluvní strany, a nedohodnou-li se, pak ve lhůtě </w:t>
      </w:r>
      <w:r w:rsidRPr="00A23BB6">
        <w:rPr>
          <w:b/>
        </w:rPr>
        <w:t>14 dní</w:t>
      </w:r>
      <w:r>
        <w:t xml:space="preserve"> ode dne oznámení vady, resp. doručení reklamace</w:t>
      </w:r>
      <w:r w:rsidRPr="008C1D9F">
        <w:t>.</w:t>
      </w:r>
      <w:bookmarkEnd w:id="8"/>
    </w:p>
    <w:p w14:paraId="152F324C" w14:textId="52A50A80" w:rsidR="00F21BF3" w:rsidRPr="008C1D9F" w:rsidRDefault="00F21BF3" w:rsidP="000F559F">
      <w:pPr>
        <w:pStyle w:val="KUsmlouva-2rove"/>
        <w:outlineLvl w:val="9"/>
      </w:pPr>
      <w:r w:rsidRPr="008C1D9F">
        <w:t>Reklamuje</w:t>
      </w:r>
      <w:r>
        <w:t>-</w:t>
      </w:r>
      <w:r w:rsidRPr="008C1D9F">
        <w:t xml:space="preserve">li objednatel vadu, </w:t>
      </w:r>
      <w:r>
        <w:t xml:space="preserve">berou smluvní strany na vědomí, </w:t>
      </w:r>
      <w:r w:rsidRPr="008C1D9F">
        <w:t>že</w:t>
      </w:r>
      <w:r>
        <w:t xml:space="preserve"> objednatel </w:t>
      </w:r>
      <w:r w:rsidRPr="008C1D9F">
        <w:t xml:space="preserve">požaduje odstranění vady </w:t>
      </w:r>
      <w:r>
        <w:t>předmětu smlouvy</w:t>
      </w:r>
      <w:r w:rsidRPr="008C1D9F">
        <w:t xml:space="preserve"> v souladu s odst.</w:t>
      </w:r>
      <w:r>
        <w:t xml:space="preserve"> </w:t>
      </w:r>
      <w:r>
        <w:fldChar w:fldCharType="begin"/>
      </w:r>
      <w:r>
        <w:instrText xml:space="preserve"> REF _Ref63079889 \r \h </w:instrText>
      </w:r>
      <w:r w:rsidR="000F559F">
        <w:instrText xml:space="preserve"> \* MERGEFORMAT </w:instrText>
      </w:r>
      <w:r>
        <w:fldChar w:fldCharType="separate"/>
      </w:r>
      <w:proofErr w:type="gramStart"/>
      <w:r w:rsidR="0079375C">
        <w:t>10.10</w:t>
      </w:r>
      <w:proofErr w:type="gramEnd"/>
      <w:r>
        <w:fldChar w:fldCharType="end"/>
      </w:r>
      <w:r w:rsidRPr="008C1D9F">
        <w:t xml:space="preserve"> </w:t>
      </w:r>
      <w:r>
        <w:t>této smlouvy</w:t>
      </w:r>
      <w:r w:rsidRPr="008C1D9F">
        <w:t xml:space="preserve"> a že nemůže před uplynutím lhůty, </w:t>
      </w:r>
      <w:r>
        <w:t>uvedené v odst. 10.9 této smlouvy</w:t>
      </w:r>
      <w:r w:rsidRPr="008C1D9F">
        <w:t xml:space="preserve">, uplatnit jiné nároky z vad </w:t>
      </w:r>
      <w:r>
        <w:t>plnění</w:t>
      </w:r>
      <w:r w:rsidRPr="008C1D9F">
        <w:t xml:space="preserve">, ledaže </w:t>
      </w:r>
      <w:r>
        <w:t>dodavatel</w:t>
      </w:r>
      <w:r w:rsidRPr="008C1D9F">
        <w:t xml:space="preserve"> oznámí objednateli, že nesplní své povinnosti v této lhůtě.</w:t>
      </w:r>
    </w:p>
    <w:p w14:paraId="3D8A7144" w14:textId="27CB9B42" w:rsidR="004B2524" w:rsidRPr="00113EE1" w:rsidRDefault="00F21BF3" w:rsidP="000F727E">
      <w:pPr>
        <w:pStyle w:val="KUsmlouva-1rove"/>
        <w:ind w:left="357" w:hanging="357"/>
      </w:pPr>
      <w:r>
        <w:t>SMLUVNÍ SANKCE</w:t>
      </w:r>
    </w:p>
    <w:p w14:paraId="7B2D17E2" w14:textId="77777777" w:rsidR="00F21BF3" w:rsidRPr="008C1D9F" w:rsidRDefault="00F21BF3" w:rsidP="000F727E">
      <w:pPr>
        <w:pStyle w:val="KUsmlouva-2rove"/>
      </w:pPr>
      <w:r w:rsidRPr="008C1D9F">
        <w:t>Smluvní strany se dohodly, že:</w:t>
      </w:r>
    </w:p>
    <w:p w14:paraId="0BFA206E" w14:textId="6BD4BB64" w:rsidR="00F21BF3" w:rsidRPr="000F727E" w:rsidRDefault="00F21BF3" w:rsidP="000F727E">
      <w:pPr>
        <w:pStyle w:val="KUsmlouva-3rove"/>
      </w:pPr>
      <w:r>
        <w:t>Dodavatel</w:t>
      </w:r>
      <w:r w:rsidRPr="008C1D9F">
        <w:t xml:space="preserve"> zaplatí objednateli smluvní pokutu za prodlení s</w:t>
      </w:r>
      <w:r>
        <w:t xml:space="preserve"> řádným (tj. bez vad a nedodělků) </w:t>
      </w:r>
      <w:r w:rsidRPr="008C1D9F">
        <w:t xml:space="preserve">předáním </w:t>
      </w:r>
      <w:r>
        <w:t>předmětu smlouvy</w:t>
      </w:r>
      <w:r w:rsidRPr="008C1D9F">
        <w:t xml:space="preserve"> oproti termínu dle čl. 3, </w:t>
      </w:r>
      <w:r>
        <w:t xml:space="preserve">odst. 3.3 této smlouvy, </w:t>
      </w:r>
      <w:r w:rsidRPr="008C1D9F">
        <w:t xml:space="preserve">případně dle sjednaných dodatků ke smlouvě, a to ve výši </w:t>
      </w:r>
      <w:r>
        <w:t>0,2% z ceny předmětu smlouvy včetně DPH, uvedené v </w:t>
      </w:r>
      <w:proofErr w:type="gramStart"/>
      <w:r>
        <w:t xml:space="preserve">odstavci </w:t>
      </w:r>
      <w:r>
        <w:fldChar w:fldCharType="begin"/>
      </w:r>
      <w:r>
        <w:instrText xml:space="preserve"> REF _Ref319912246 \r \h </w:instrText>
      </w:r>
      <w:r w:rsidR="000F727E">
        <w:instrText xml:space="preserve"> \* MERGEFORMAT </w:instrText>
      </w:r>
      <w:r>
        <w:fldChar w:fldCharType="separate"/>
      </w:r>
      <w:r w:rsidR="0079375C">
        <w:t>4.2</w:t>
      </w:r>
      <w:r>
        <w:fldChar w:fldCharType="end"/>
      </w:r>
      <w:r>
        <w:t xml:space="preserve"> této</w:t>
      </w:r>
      <w:proofErr w:type="gramEnd"/>
      <w:r>
        <w:t xml:space="preserve"> smlouvy,</w:t>
      </w:r>
      <w:r w:rsidRPr="008C1D9F">
        <w:t xml:space="preserve"> za každý započatý kalendářní den prodlení.</w:t>
      </w:r>
      <w:r w:rsidRPr="003F6AF4">
        <w:t xml:space="preserve"> </w:t>
      </w:r>
      <w:r w:rsidRPr="00BD093D">
        <w:t xml:space="preserve">V případě, že </w:t>
      </w:r>
      <w:r>
        <w:t xml:space="preserve">předmět smlouvy nebyl předán a převzat </w:t>
      </w:r>
      <w:r w:rsidRPr="00BD093D">
        <w:t xml:space="preserve">ve sjednaném rozsahu a čase plnění pouze s ohledem na </w:t>
      </w:r>
      <w:r>
        <w:t>ojedinělé</w:t>
      </w:r>
      <w:r w:rsidRPr="00BD093D">
        <w:t xml:space="preserve"> drobné vady </w:t>
      </w:r>
      <w:r>
        <w:t xml:space="preserve">nebo ojedinělé drobné </w:t>
      </w:r>
      <w:r w:rsidRPr="00BD093D">
        <w:t>nedodělky</w:t>
      </w:r>
      <w:r>
        <w:t xml:space="preserve">, které samy o sobě ani ve spojení s jinými </w:t>
      </w:r>
      <w:r w:rsidRPr="00BD093D">
        <w:t xml:space="preserve">nebrání </w:t>
      </w:r>
      <w:r>
        <w:t>užívání</w:t>
      </w:r>
      <w:r w:rsidRPr="00BD093D">
        <w:t xml:space="preserve">, které posléze </w:t>
      </w:r>
      <w:r>
        <w:t xml:space="preserve">dodavatel </w:t>
      </w:r>
      <w:r w:rsidRPr="00BD093D">
        <w:t>odstraní v</w:t>
      </w:r>
      <w:r>
        <w:t xml:space="preserve"> </w:t>
      </w:r>
      <w:r w:rsidRPr="00BD093D">
        <w:t xml:space="preserve">náhradní lhůtě </w:t>
      </w:r>
      <w:r>
        <w:t>14</w:t>
      </w:r>
      <w:r w:rsidRPr="00873D70">
        <w:t xml:space="preserve"> dnů</w:t>
      </w:r>
      <w:r w:rsidRPr="00BD093D">
        <w:t xml:space="preserve">, není povinen </w:t>
      </w:r>
      <w:r>
        <w:t xml:space="preserve">dodavatel </w:t>
      </w:r>
      <w:r w:rsidRPr="00BD093D">
        <w:t xml:space="preserve">zaplatit </w:t>
      </w:r>
      <w:r>
        <w:t>o</w:t>
      </w:r>
      <w:r w:rsidRPr="00BD093D">
        <w:t xml:space="preserve">bjednateli smluvní pokutu uvedenou ve větě první tohoto odstavce. V případě, že však takové drobné vady a nedodělky </w:t>
      </w:r>
      <w:r>
        <w:t xml:space="preserve">dodavatel </w:t>
      </w:r>
      <w:r w:rsidRPr="00BD093D">
        <w:t>neodstraní v náhradní lhůtě</w:t>
      </w:r>
      <w:r>
        <w:t xml:space="preserve"> 14 dnů</w:t>
      </w:r>
      <w:r w:rsidRPr="00BD093D">
        <w:t xml:space="preserve">, je povinen zaplatit </w:t>
      </w:r>
      <w:r>
        <w:t>o</w:t>
      </w:r>
      <w:r w:rsidRPr="00BD093D">
        <w:t xml:space="preserve">bjednateli smluvní pokutu v původní výši, tj. počítáno ode dne, kdy měl dle této smlouvy </w:t>
      </w:r>
      <w:r>
        <w:t xml:space="preserve">předmět smlouvy/dodávku jako celek </w:t>
      </w:r>
      <w:r w:rsidRPr="00BD093D">
        <w:t xml:space="preserve">řádně a včas předat </w:t>
      </w:r>
      <w:r>
        <w:t>o</w:t>
      </w:r>
      <w:r w:rsidRPr="00BD093D">
        <w:t>bjednateli</w:t>
      </w:r>
      <w:r>
        <w:t>.</w:t>
      </w:r>
    </w:p>
    <w:p w14:paraId="15BAE206" w14:textId="0AE589EE" w:rsidR="00F21BF3" w:rsidRPr="008C1D9F" w:rsidRDefault="00F21BF3" w:rsidP="000F727E">
      <w:pPr>
        <w:pStyle w:val="KUsmlouva-3rove"/>
      </w:pPr>
      <w:r>
        <w:t>Dodavatel</w:t>
      </w:r>
      <w:r w:rsidRPr="008C1D9F">
        <w:t xml:space="preserve"> zaplatí objednateli smluvní pokutu za prodlení s termínem </w:t>
      </w:r>
      <w:r>
        <w:t xml:space="preserve">zahájení odstraňování reklamovaných vad </w:t>
      </w:r>
      <w:r w:rsidRPr="008C1D9F">
        <w:t xml:space="preserve">ve výši </w:t>
      </w:r>
      <w:r w:rsidRPr="000F727E">
        <w:t>1.</w:t>
      </w:r>
      <w:r w:rsidR="00BB3AAF">
        <w:t>5</w:t>
      </w:r>
      <w:r w:rsidRPr="000F727E">
        <w:t>00,- Kč</w:t>
      </w:r>
      <w:r w:rsidRPr="008C1D9F">
        <w:t xml:space="preserve"> za každou vadu a </w:t>
      </w:r>
      <w:r>
        <w:t xml:space="preserve">započatý </w:t>
      </w:r>
      <w:r w:rsidRPr="008C1D9F">
        <w:t>kalendářní den prodlení s</w:t>
      </w:r>
      <w:r>
        <w:t xml:space="preserve">e zahájením </w:t>
      </w:r>
      <w:r w:rsidRPr="008C1D9F">
        <w:t>odstra</w:t>
      </w:r>
      <w:r>
        <w:t>ňová</w:t>
      </w:r>
      <w:r w:rsidRPr="008C1D9F">
        <w:t xml:space="preserve">ní </w:t>
      </w:r>
      <w:r>
        <w:t xml:space="preserve">reklamované </w:t>
      </w:r>
      <w:r w:rsidRPr="008C1D9F">
        <w:t xml:space="preserve">vady. </w:t>
      </w:r>
    </w:p>
    <w:p w14:paraId="3D7DAD49" w14:textId="39036237" w:rsidR="00F21BF3" w:rsidRPr="008C1D9F" w:rsidRDefault="00F21BF3" w:rsidP="000F727E">
      <w:pPr>
        <w:pStyle w:val="KUsmlouva-3rove"/>
      </w:pPr>
      <w:r>
        <w:t>Dodavatel</w:t>
      </w:r>
      <w:r w:rsidRPr="008C1D9F">
        <w:t xml:space="preserve"> zaplatí objednateli smluvní pokutu za prodlení s odstraněním reklamované vady ve výši </w:t>
      </w:r>
      <w:r w:rsidRPr="000F727E">
        <w:t>1.</w:t>
      </w:r>
      <w:r w:rsidR="00BB3AAF">
        <w:t>5</w:t>
      </w:r>
      <w:r w:rsidRPr="000F727E">
        <w:t>00,- Kč</w:t>
      </w:r>
      <w:r w:rsidRPr="008C1D9F">
        <w:t xml:space="preserve"> za každou vadu a započatý kalendářní den prodlení od </w:t>
      </w:r>
      <w:r>
        <w:t>uplynutí lhůty uvedené pro odstranění vady v odst. 10.9 této smlouvy</w:t>
      </w:r>
      <w:r w:rsidRPr="008C1D9F">
        <w:t xml:space="preserve">. </w:t>
      </w:r>
    </w:p>
    <w:p w14:paraId="196DB0B3" w14:textId="732223E4" w:rsidR="00F21BF3" w:rsidRPr="008C1D9F" w:rsidRDefault="00F21BF3" w:rsidP="000F727E">
      <w:pPr>
        <w:pStyle w:val="KUsmlouva-3rove"/>
      </w:pPr>
      <w:r>
        <w:t>Dodavatel</w:t>
      </w:r>
      <w:r w:rsidRPr="008C1D9F">
        <w:t xml:space="preserve"> zaplatí objednateli smluvní pokutu za prodlení s předáním pojistné smlouvy na odpovědnost za škodu způsobenou třetí osobě </w:t>
      </w:r>
      <w:r>
        <w:t xml:space="preserve">nebo za porušení povinnosti udržovat </w:t>
      </w:r>
      <w:r w:rsidRPr="008C1D9F">
        <w:t>pojištění v limitu pojistného plnění dle odst</w:t>
      </w:r>
      <w:r w:rsidR="005577B0">
        <w:t>.</w:t>
      </w:r>
      <w:r w:rsidR="00BC724C">
        <w:t xml:space="preserve"> 9</w:t>
      </w:r>
      <w:r w:rsidRPr="008C1D9F">
        <w:t>.</w:t>
      </w:r>
      <w:r w:rsidR="00BC724C">
        <w:t>3</w:t>
      </w:r>
      <w:r w:rsidRPr="008C1D9F">
        <w:t xml:space="preserve"> této smlouvy, a to ve výši </w:t>
      </w:r>
      <w:r w:rsidRPr="000F727E">
        <w:t>1.</w:t>
      </w:r>
      <w:r w:rsidR="00BB3AAF">
        <w:t>5</w:t>
      </w:r>
      <w:r w:rsidRPr="000F727E">
        <w:t>00,- Kč</w:t>
      </w:r>
      <w:r w:rsidRPr="008C1D9F">
        <w:t xml:space="preserve"> za každý den prodlení</w:t>
      </w:r>
      <w:r>
        <w:t xml:space="preserve"> nebo za každý započatý den porušení předmětné povinnosti dodavatele dle odst. </w:t>
      </w:r>
      <w:r w:rsidR="00BC724C">
        <w:t>9.3</w:t>
      </w:r>
      <w:r>
        <w:t xml:space="preserve"> této smlouvy</w:t>
      </w:r>
      <w:r w:rsidRPr="008C1D9F">
        <w:t xml:space="preserve">. </w:t>
      </w:r>
    </w:p>
    <w:p w14:paraId="20207B13" w14:textId="77777777" w:rsidR="00F21BF3" w:rsidRPr="008C1D9F" w:rsidRDefault="00F21BF3" w:rsidP="000F727E">
      <w:pPr>
        <w:pStyle w:val="KUsmlouva-3rove"/>
      </w:pPr>
      <w:r w:rsidRPr="008C1D9F">
        <w:t xml:space="preserve">Objednatel zaplatí </w:t>
      </w:r>
      <w:r>
        <w:t>dodavatel</w:t>
      </w:r>
      <w:r w:rsidRPr="008C1D9F">
        <w:t>i za prodlení s úhradou faktury</w:t>
      </w:r>
      <w:r>
        <w:t>,</w:t>
      </w:r>
      <w:r w:rsidRPr="008C1D9F">
        <w:t xml:space="preserve"> předloženou po splnění podmínek stanovených touto smlouvou, </w:t>
      </w:r>
      <w:r>
        <w:t xml:space="preserve">úrok z prodlení </w:t>
      </w:r>
      <w:r w:rsidRPr="00D842DC">
        <w:t xml:space="preserve">ve výši dle obecné úpravy práva občanského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w:t>
      </w:r>
      <w:r w:rsidRPr="00D842DC">
        <w:lastRenderedPageBreak/>
        <w:t>svěřeneckých fondů a evidence údajů o skutečných majitelích, ve znění pozdějších předpisů).</w:t>
      </w:r>
    </w:p>
    <w:p w14:paraId="3CD5107D" w14:textId="77777777" w:rsidR="00F21BF3" w:rsidRPr="008C1D9F" w:rsidRDefault="00F21BF3" w:rsidP="000F727E">
      <w:pPr>
        <w:pStyle w:val="KUsmlouva-2rove"/>
      </w:pPr>
      <w:r w:rsidRPr="008C1D9F">
        <w:t xml:space="preserve">Splatnost smluvních pokut se sjednává na 14 kalendářních dnů ode dne doručení jejich vyúčtování. </w:t>
      </w:r>
      <w:r>
        <w:t>Výzvu k zaplacení smluvní pokuty mohou činit za smluvní strany osoby oprávněné jednat ve věcech smluvních, případně technických.</w:t>
      </w:r>
    </w:p>
    <w:p w14:paraId="54E6707D" w14:textId="77777777" w:rsidR="00F21BF3" w:rsidRPr="008C1D9F" w:rsidRDefault="00F21BF3" w:rsidP="000F727E">
      <w:pPr>
        <w:pStyle w:val="KUsmlouva-2rove"/>
      </w:pPr>
      <w:r w:rsidRPr="008C1D9F">
        <w:t>Zaplacením jakékoliv smluvní pokuty dle této smlouvy není dotčeno právo oprávněné strany na náhradu škody způsobené porušením povinností dle této smlouvy a nesnižuje rozsah náhrady škody.</w:t>
      </w:r>
    </w:p>
    <w:p w14:paraId="27764686" w14:textId="77777777" w:rsidR="00F21BF3" w:rsidRPr="008C1D9F" w:rsidRDefault="00F21BF3" w:rsidP="00F21BF3">
      <w:pPr>
        <w:widowControl w:val="0"/>
        <w:adjustRightInd w:val="0"/>
        <w:textAlignment w:val="baseline"/>
        <w:outlineLvl w:val="0"/>
        <w:rPr>
          <w:rFonts w:cs="Arial"/>
        </w:rPr>
      </w:pPr>
    </w:p>
    <w:p w14:paraId="7F7C57B8" w14:textId="77777777" w:rsidR="00F21BF3" w:rsidRPr="000F727E" w:rsidRDefault="00F21BF3" w:rsidP="000F727E">
      <w:pPr>
        <w:pStyle w:val="KUsmlouva-1rove"/>
        <w:ind w:left="357" w:hanging="357"/>
        <w:rPr>
          <w:rFonts w:cs="Arial"/>
          <w:caps w:val="0"/>
          <w:sz w:val="22"/>
        </w:rPr>
      </w:pPr>
      <w:r w:rsidRPr="000F727E">
        <w:rPr>
          <w:rFonts w:cs="Arial"/>
          <w:sz w:val="22"/>
        </w:rPr>
        <w:t>Odstoupení od smlouvy</w:t>
      </w:r>
    </w:p>
    <w:p w14:paraId="4D67E972" w14:textId="77777777" w:rsidR="00F21BF3" w:rsidRPr="008C1D9F" w:rsidRDefault="00F21BF3" w:rsidP="003E607B">
      <w:pPr>
        <w:widowControl w:val="0"/>
        <w:numPr>
          <w:ilvl w:val="1"/>
          <w:numId w:val="7"/>
        </w:numPr>
        <w:adjustRightInd w:val="0"/>
        <w:spacing w:after="0"/>
        <w:ind w:left="567" w:hanging="567"/>
        <w:jc w:val="both"/>
        <w:textAlignment w:val="baseline"/>
        <w:outlineLvl w:val="0"/>
        <w:rPr>
          <w:rFonts w:cs="Arial"/>
        </w:rPr>
      </w:pPr>
      <w:r w:rsidRPr="008C1D9F">
        <w:rPr>
          <w:rFonts w:cs="Arial"/>
        </w:rPr>
        <w:t xml:space="preserve">Tato smlouva zanikne splněním závazku dle ustanovení § 1908 občanského zákoníku nebo před uplynutím lhůty plnění z důvodu podstatného porušení povinnosti smluvních stran – jednostranným právním </w:t>
      </w:r>
      <w:r>
        <w:rPr>
          <w:rFonts w:cs="Arial"/>
        </w:rPr>
        <w:t>jednáním</w:t>
      </w:r>
      <w:r w:rsidRPr="008C1D9F">
        <w:rPr>
          <w:rFonts w:cs="Arial"/>
        </w:rPr>
        <w:t>, tj. odstoupením od smlouvy. Dále může tato smlouva zaniknout dohodou smluvních stran. Návrh na zánik smlouvy dohodou je oprávněna vystavit kterákoliv ze smluvních stran.</w:t>
      </w:r>
    </w:p>
    <w:p w14:paraId="3D8C5672" w14:textId="77777777" w:rsidR="00F21BF3" w:rsidRPr="008C1D9F" w:rsidRDefault="00F21BF3" w:rsidP="003E607B">
      <w:pPr>
        <w:widowControl w:val="0"/>
        <w:numPr>
          <w:ilvl w:val="1"/>
          <w:numId w:val="7"/>
        </w:numPr>
        <w:adjustRightInd w:val="0"/>
        <w:spacing w:before="120" w:after="120"/>
        <w:ind w:left="567" w:hanging="567"/>
        <w:jc w:val="both"/>
        <w:textAlignment w:val="baseline"/>
        <w:outlineLvl w:val="0"/>
        <w:rPr>
          <w:rFonts w:cs="Arial"/>
          <w:b/>
          <w:bCs/>
        </w:rPr>
      </w:pPr>
      <w:r w:rsidRPr="008C1D9F">
        <w:rPr>
          <w:rFonts w:cs="Arial"/>
        </w:rPr>
        <w:t xml:space="preserve">Kterákoliv smluvní strana je </w:t>
      </w:r>
      <w:r w:rsidRPr="008C1D9F">
        <w:rPr>
          <w:rFonts w:cs="Arial"/>
          <w:b/>
        </w:rPr>
        <w:t>povinna písemně oznámit druhé straně</w:t>
      </w:r>
      <w:r w:rsidRPr="008C1D9F">
        <w:rPr>
          <w:rFonts w:cs="Arial"/>
        </w:rPr>
        <w:t xml:space="preserve">, </w:t>
      </w:r>
      <w:r w:rsidRPr="008C1D9F">
        <w:rPr>
          <w:rFonts w:cs="Arial"/>
          <w:b/>
        </w:rPr>
        <w:t>že poruší</w:t>
      </w:r>
      <w:r w:rsidRPr="008C1D9F">
        <w:rPr>
          <w:rFonts w:cs="Arial"/>
        </w:rPr>
        <w:t xml:space="preserve"> své povinnosti plynoucí ze závazkového vztahu. Také je povinna oznámit skutečnosti, které se týkají podstatného zhoršení výrobních poměrů, majetkových poměrů, v případě </w:t>
      </w:r>
      <w:r>
        <w:rPr>
          <w:rFonts w:cs="Arial"/>
        </w:rPr>
        <w:t>dodavatel</w:t>
      </w:r>
      <w:r w:rsidRPr="008C1D9F">
        <w:rPr>
          <w:rFonts w:cs="Arial"/>
        </w:rPr>
        <w:t xml:space="preserve">e pak i kapacitních či personálních poměrů, které by mohly mít i jednotlivě negativní vliv na plnění jeho povinností plynoucích z </w:t>
      </w:r>
      <w:r>
        <w:rPr>
          <w:rFonts w:cs="Arial"/>
        </w:rPr>
        <w:t>této</w:t>
      </w:r>
      <w:r w:rsidRPr="008C1D9F">
        <w:rPr>
          <w:rFonts w:cs="Arial"/>
        </w:rPr>
        <w:t xml:space="preserve"> smlouvy. Je tedy povinna druhé straně oznámit povahu překážky vč. důvodů, které jí brání nebo budou bránit v plnění povinností a o jejich důsledcích. Oznámení musí být učiněno </w:t>
      </w:r>
      <w:r w:rsidRPr="008C1D9F">
        <w:rPr>
          <w:rFonts w:cs="Arial"/>
          <w:b/>
        </w:rPr>
        <w:t>písemně</w:t>
      </w:r>
      <w:r w:rsidRPr="008C1D9F">
        <w:rPr>
          <w:rFonts w:cs="Arial"/>
        </w:rPr>
        <w:t xml:space="preserve"> bez zbytečného odkladu poté, kdy se oznamující strana o překážce dozvěděla nebo při náležité péči mohla dozvědět. Lhůtou bez zbytečného odkladu se rozumí </w:t>
      </w:r>
      <w:r>
        <w:rPr>
          <w:rFonts w:cs="Arial"/>
          <w:b/>
        </w:rPr>
        <w:t>3 pracovní</w:t>
      </w:r>
      <w:r w:rsidRPr="008C1D9F">
        <w:rPr>
          <w:rFonts w:cs="Arial"/>
          <w:b/>
        </w:rPr>
        <w:t xml:space="preserve"> dn</w:t>
      </w:r>
      <w:r>
        <w:rPr>
          <w:rFonts w:cs="Arial"/>
          <w:b/>
        </w:rPr>
        <w:t>y</w:t>
      </w:r>
      <w:r w:rsidRPr="008C1D9F">
        <w:rPr>
          <w:rFonts w:cs="Arial"/>
        </w:rPr>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14:paraId="7F4EC615" w14:textId="77777777" w:rsidR="00F21BF3" w:rsidRPr="008C1D9F" w:rsidRDefault="00F21BF3" w:rsidP="003E607B">
      <w:pPr>
        <w:widowControl w:val="0"/>
        <w:numPr>
          <w:ilvl w:val="1"/>
          <w:numId w:val="7"/>
        </w:numPr>
        <w:adjustRightInd w:val="0"/>
        <w:spacing w:before="120" w:after="120"/>
        <w:ind w:left="567" w:hanging="567"/>
        <w:jc w:val="both"/>
        <w:textAlignment w:val="baseline"/>
        <w:outlineLvl w:val="0"/>
        <w:rPr>
          <w:rFonts w:cs="Arial"/>
          <w:b/>
          <w:bCs/>
        </w:rPr>
      </w:pPr>
      <w:r w:rsidRPr="008C1D9F">
        <w:rPr>
          <w:rFonts w:cs="Arial"/>
          <w:b/>
        </w:rPr>
        <w:t>Odstoupení</w:t>
      </w:r>
      <w:r w:rsidRPr="008C1D9F">
        <w:rPr>
          <w:rFonts w:cs="Arial"/>
        </w:rPr>
        <w:t xml:space="preserve"> od smlouvy musí strana odstupující oznámit druhé straně </w:t>
      </w:r>
      <w:r w:rsidRPr="008C1D9F">
        <w:rPr>
          <w:rFonts w:cs="Arial"/>
          <w:b/>
        </w:rPr>
        <w:t xml:space="preserve">písemně bez zbytečného odkladu </w:t>
      </w:r>
      <w:r w:rsidRPr="008C1D9F">
        <w:rPr>
          <w:rFonts w:cs="Arial"/>
        </w:rPr>
        <w:t xml:space="preserve">poté, co se dozvěděla o podstatném porušení smlouvy. Lhůta pro doručení písemného oznámení o odstoupení od smlouvy se stanovuje pro obě strany na </w:t>
      </w:r>
      <w:r w:rsidRPr="00627F54">
        <w:rPr>
          <w:rFonts w:cs="Arial"/>
          <w:b/>
        </w:rPr>
        <w:t>10</w:t>
      </w:r>
      <w:r w:rsidRPr="008C1D9F">
        <w:rPr>
          <w:rFonts w:cs="Arial"/>
          <w:b/>
        </w:rPr>
        <w:t xml:space="preserve"> dnů</w:t>
      </w:r>
      <w:r w:rsidRPr="008C1D9F">
        <w:rPr>
          <w:rFonts w:cs="Arial"/>
        </w:rPr>
        <w:t xml:space="preserve"> ode dne, kdy jedna ze smluvních stran zjistila podstatné porušení smlouvy. V oznámení o odstoupení musí být uveden důvod, pro který strana od smlouvy odstupuje, a přesná citace toho bodu smlouvy, který ji </w:t>
      </w:r>
      <w:r>
        <w:rPr>
          <w:rFonts w:cs="Arial"/>
        </w:rPr>
        <w:br/>
      </w:r>
      <w:r w:rsidRPr="008C1D9F">
        <w:rPr>
          <w:rFonts w:cs="Arial"/>
        </w:rPr>
        <w:t>k takovému kroku opravňuje. Bez těchto náležitostí je odstoupení od smlouvy neplatné.</w:t>
      </w:r>
    </w:p>
    <w:p w14:paraId="2D7E3978" w14:textId="77777777" w:rsidR="00F21BF3" w:rsidRPr="008C1D9F" w:rsidRDefault="00F21BF3" w:rsidP="003E607B">
      <w:pPr>
        <w:widowControl w:val="0"/>
        <w:numPr>
          <w:ilvl w:val="1"/>
          <w:numId w:val="7"/>
        </w:numPr>
        <w:adjustRightInd w:val="0"/>
        <w:spacing w:before="120" w:after="120"/>
        <w:ind w:left="567" w:hanging="567"/>
        <w:jc w:val="both"/>
        <w:textAlignment w:val="baseline"/>
        <w:outlineLvl w:val="0"/>
        <w:rPr>
          <w:rFonts w:cs="Arial"/>
          <w:b/>
          <w:bCs/>
        </w:rPr>
      </w:pPr>
      <w:r w:rsidRPr="008C1D9F">
        <w:rPr>
          <w:rFonts w:cs="Arial"/>
          <w:b/>
        </w:rPr>
        <w:t>Za podstatné porušení smlouvy</w:t>
      </w:r>
      <w:r w:rsidRPr="008C1D9F">
        <w:rPr>
          <w:rFonts w:cs="Arial"/>
        </w:rPr>
        <w:t xml:space="preserve"> opravňující </w:t>
      </w:r>
      <w:r w:rsidRPr="008C1D9F">
        <w:rPr>
          <w:rFonts w:cs="Arial"/>
          <w:b/>
        </w:rPr>
        <w:t>objednatele</w:t>
      </w:r>
      <w:r w:rsidRPr="008C1D9F">
        <w:rPr>
          <w:rFonts w:cs="Arial"/>
        </w:rPr>
        <w:t xml:space="preserve"> odstoupit od smlouvy mimo ujednání uvedená v jiných článcích této smlouvy je považováno:</w:t>
      </w:r>
    </w:p>
    <w:p w14:paraId="5E6F74C7" w14:textId="77777777" w:rsidR="00F21BF3" w:rsidRPr="008C1D9F" w:rsidRDefault="00F21BF3" w:rsidP="003E607B">
      <w:pPr>
        <w:numPr>
          <w:ilvl w:val="2"/>
          <w:numId w:val="8"/>
        </w:numPr>
        <w:spacing w:before="60" w:after="0"/>
        <w:ind w:left="1843" w:hanging="992"/>
        <w:jc w:val="both"/>
        <w:rPr>
          <w:rFonts w:cs="Arial"/>
        </w:rPr>
      </w:pPr>
      <w:r w:rsidRPr="008C1D9F">
        <w:rPr>
          <w:rFonts w:cs="Arial"/>
        </w:rPr>
        <w:t xml:space="preserve">prodlení </w:t>
      </w:r>
      <w:r>
        <w:rPr>
          <w:rFonts w:cs="Arial"/>
        </w:rPr>
        <w:t>dodavatel</w:t>
      </w:r>
      <w:r w:rsidRPr="008C1D9F">
        <w:rPr>
          <w:rFonts w:cs="Arial"/>
        </w:rPr>
        <w:t xml:space="preserve">e se zahájením </w:t>
      </w:r>
      <w:r>
        <w:rPr>
          <w:rFonts w:cs="Arial"/>
        </w:rPr>
        <w:t>plnění předmětu smlouvy</w:t>
      </w:r>
      <w:r w:rsidRPr="008C1D9F">
        <w:rPr>
          <w:rFonts w:cs="Arial"/>
        </w:rPr>
        <w:t xml:space="preserve"> delší než </w:t>
      </w:r>
      <w:r w:rsidRPr="00061920">
        <w:rPr>
          <w:rFonts w:cs="Arial"/>
        </w:rPr>
        <w:t>1</w:t>
      </w:r>
      <w:r w:rsidRPr="008E411E">
        <w:rPr>
          <w:rFonts w:cs="Arial"/>
        </w:rPr>
        <w:t>0</w:t>
      </w:r>
      <w:r w:rsidRPr="008C1D9F">
        <w:rPr>
          <w:rFonts w:cs="Arial"/>
        </w:rPr>
        <w:t xml:space="preserve"> kalendářních dnů</w:t>
      </w:r>
    </w:p>
    <w:p w14:paraId="74DFDB5E" w14:textId="57E39C7F" w:rsidR="00F21BF3" w:rsidRPr="008E411E" w:rsidRDefault="00F21BF3" w:rsidP="003E607B">
      <w:pPr>
        <w:numPr>
          <w:ilvl w:val="2"/>
          <w:numId w:val="8"/>
        </w:numPr>
        <w:spacing w:before="60" w:after="0"/>
        <w:ind w:left="1843" w:hanging="992"/>
        <w:jc w:val="both"/>
        <w:rPr>
          <w:rFonts w:cs="Arial"/>
        </w:rPr>
      </w:pPr>
      <w:r w:rsidRPr="008C1D9F">
        <w:rPr>
          <w:rFonts w:cs="Arial"/>
        </w:rPr>
        <w:t xml:space="preserve">prodlení </w:t>
      </w:r>
      <w:r>
        <w:rPr>
          <w:rFonts w:cs="Arial"/>
        </w:rPr>
        <w:t>dodavatel</w:t>
      </w:r>
      <w:r w:rsidRPr="008C1D9F">
        <w:rPr>
          <w:rFonts w:cs="Arial"/>
        </w:rPr>
        <w:t>e s</w:t>
      </w:r>
      <w:r>
        <w:rPr>
          <w:rFonts w:cs="Arial"/>
        </w:rPr>
        <w:t> </w:t>
      </w:r>
      <w:r w:rsidRPr="008C1D9F">
        <w:rPr>
          <w:rFonts w:cs="Arial"/>
        </w:rPr>
        <w:t xml:space="preserve"> </w:t>
      </w:r>
      <w:r>
        <w:rPr>
          <w:rFonts w:cs="Arial"/>
        </w:rPr>
        <w:t>řádným plněním předmětu smlouvy</w:t>
      </w:r>
      <w:r w:rsidRPr="008C1D9F" w:rsidDel="0078071E">
        <w:rPr>
          <w:rFonts w:cs="Arial"/>
        </w:rPr>
        <w:t xml:space="preserve"> </w:t>
      </w:r>
      <w:r w:rsidRPr="008C1D9F">
        <w:rPr>
          <w:rFonts w:cs="Arial"/>
        </w:rPr>
        <w:t xml:space="preserve">delší než </w:t>
      </w:r>
      <w:r w:rsidRPr="00061920">
        <w:rPr>
          <w:rFonts w:cs="Arial"/>
        </w:rPr>
        <w:t>15</w:t>
      </w:r>
      <w:r w:rsidRPr="008E411E">
        <w:rPr>
          <w:rFonts w:cs="Arial"/>
        </w:rPr>
        <w:t xml:space="preserve"> kalendářních dnů </w:t>
      </w:r>
      <w:r>
        <w:rPr>
          <w:rFonts w:cs="Arial"/>
        </w:rPr>
        <w:t>oproti termínu uvedenému v </w:t>
      </w:r>
      <w:proofErr w:type="gramStart"/>
      <w:r>
        <w:rPr>
          <w:rFonts w:cs="Arial"/>
        </w:rPr>
        <w:t xml:space="preserve">odst. </w:t>
      </w:r>
      <w:r>
        <w:rPr>
          <w:rFonts w:cs="Arial"/>
        </w:rPr>
        <w:fldChar w:fldCharType="begin"/>
      </w:r>
      <w:r>
        <w:rPr>
          <w:rFonts w:cs="Arial"/>
        </w:rPr>
        <w:instrText xml:space="preserve"> REF _Ref85610682 \r \h </w:instrText>
      </w:r>
      <w:r>
        <w:rPr>
          <w:rFonts w:cs="Arial"/>
        </w:rPr>
      </w:r>
      <w:r>
        <w:rPr>
          <w:rFonts w:cs="Arial"/>
        </w:rPr>
        <w:fldChar w:fldCharType="separate"/>
      </w:r>
      <w:r w:rsidR="0079375C">
        <w:rPr>
          <w:rFonts w:cs="Arial"/>
        </w:rPr>
        <w:t>3.3</w:t>
      </w:r>
      <w:r>
        <w:rPr>
          <w:rFonts w:cs="Arial"/>
        </w:rPr>
        <w:fldChar w:fldCharType="end"/>
      </w:r>
      <w:r>
        <w:rPr>
          <w:rFonts w:cs="Arial"/>
        </w:rPr>
        <w:t xml:space="preserve"> této</w:t>
      </w:r>
      <w:proofErr w:type="gramEnd"/>
      <w:r>
        <w:rPr>
          <w:rFonts w:cs="Arial"/>
        </w:rPr>
        <w:t xml:space="preserve"> smlouvy</w:t>
      </w:r>
    </w:p>
    <w:p w14:paraId="4AEFA6A0" w14:textId="77777777" w:rsidR="00F21BF3" w:rsidRPr="008C1D9F" w:rsidRDefault="00F21BF3" w:rsidP="003E607B">
      <w:pPr>
        <w:numPr>
          <w:ilvl w:val="2"/>
          <w:numId w:val="8"/>
        </w:numPr>
        <w:spacing w:before="60" w:after="0"/>
        <w:ind w:left="1843" w:hanging="992"/>
        <w:jc w:val="both"/>
        <w:rPr>
          <w:rFonts w:cs="Arial"/>
        </w:rPr>
      </w:pPr>
      <w:r w:rsidRPr="008C1D9F">
        <w:rPr>
          <w:rFonts w:cs="Arial"/>
        </w:rPr>
        <w:t xml:space="preserve">případy, kdy </w:t>
      </w:r>
      <w:r>
        <w:rPr>
          <w:rFonts w:cs="Arial"/>
        </w:rPr>
        <w:t>dodavatel</w:t>
      </w:r>
      <w:r w:rsidRPr="008C1D9F">
        <w:rPr>
          <w:rFonts w:cs="Arial"/>
        </w:rPr>
        <w:t xml:space="preserve"> </w:t>
      </w:r>
      <w:r>
        <w:rPr>
          <w:rFonts w:cs="Arial"/>
        </w:rPr>
        <w:t>plní předmět smlouvy</w:t>
      </w:r>
      <w:r w:rsidRPr="008C1D9F">
        <w:rPr>
          <w:rFonts w:cs="Arial"/>
        </w:rPr>
        <w:t xml:space="preserve"> v rozporu se zadáním objednatele, projektovou dokumentací, a </w:t>
      </w:r>
      <w:r>
        <w:rPr>
          <w:rFonts w:cs="Arial"/>
        </w:rPr>
        <w:t>dodavatel</w:t>
      </w:r>
      <w:r w:rsidRPr="008C1D9F">
        <w:rPr>
          <w:rFonts w:cs="Arial"/>
        </w:rPr>
        <w:t xml:space="preserve"> přes písemnou výzvu objednatele nedostatky neodstraní</w:t>
      </w:r>
    </w:p>
    <w:p w14:paraId="66D81D2B" w14:textId="77777777" w:rsidR="00F21BF3" w:rsidRPr="008C1D9F" w:rsidRDefault="00F21BF3" w:rsidP="003E607B">
      <w:pPr>
        <w:numPr>
          <w:ilvl w:val="2"/>
          <w:numId w:val="8"/>
        </w:numPr>
        <w:spacing w:before="60" w:after="0"/>
        <w:ind w:left="1843" w:hanging="992"/>
        <w:jc w:val="both"/>
        <w:rPr>
          <w:rFonts w:cs="Arial"/>
        </w:rPr>
      </w:pPr>
      <w:r w:rsidRPr="008C1D9F">
        <w:rPr>
          <w:rFonts w:cs="Arial"/>
        </w:rPr>
        <w:t xml:space="preserve">neposkytnutí náležité součinnosti </w:t>
      </w:r>
      <w:r>
        <w:rPr>
          <w:rFonts w:cs="Arial"/>
        </w:rPr>
        <w:t>dodavatel</w:t>
      </w:r>
      <w:r w:rsidRPr="008C1D9F">
        <w:rPr>
          <w:rFonts w:cs="Arial"/>
        </w:rPr>
        <w:t>e oprávněné osobě objednatele, nebo koordinátorovi bezpečnosti práce i přes písemné upozornění objednatele</w:t>
      </w:r>
    </w:p>
    <w:p w14:paraId="0BE3DAAF" w14:textId="77777777" w:rsidR="00F21BF3" w:rsidRPr="008C1D9F" w:rsidRDefault="00F21BF3" w:rsidP="003E607B">
      <w:pPr>
        <w:numPr>
          <w:ilvl w:val="2"/>
          <w:numId w:val="8"/>
        </w:numPr>
        <w:spacing w:before="60" w:after="0"/>
        <w:ind w:left="1843" w:hanging="992"/>
        <w:jc w:val="both"/>
        <w:rPr>
          <w:rFonts w:cs="Arial"/>
        </w:rPr>
      </w:pPr>
      <w:r w:rsidRPr="008C1D9F">
        <w:rPr>
          <w:rFonts w:cs="Arial"/>
        </w:rPr>
        <w:t xml:space="preserve">neumožnění kontroly </w:t>
      </w:r>
      <w:r>
        <w:rPr>
          <w:rFonts w:cs="Arial"/>
        </w:rPr>
        <w:t>plnění</w:t>
      </w:r>
      <w:r w:rsidRPr="008C1D9F">
        <w:rPr>
          <w:rFonts w:cs="Arial"/>
        </w:rPr>
        <w:t xml:space="preserve"> </w:t>
      </w:r>
      <w:r>
        <w:rPr>
          <w:rFonts w:cs="Arial"/>
        </w:rPr>
        <w:t>dodávky</w:t>
      </w:r>
      <w:r w:rsidRPr="008C1D9F">
        <w:rPr>
          <w:rFonts w:cs="Arial"/>
        </w:rPr>
        <w:t xml:space="preserve"> a postupu prací na </w:t>
      </w:r>
      <w:r>
        <w:rPr>
          <w:rFonts w:cs="Arial"/>
        </w:rPr>
        <w:t>plnění předmětu smlouvy</w:t>
      </w:r>
    </w:p>
    <w:p w14:paraId="3F4919CE" w14:textId="77777777" w:rsidR="00F21BF3" w:rsidRPr="008C1D9F" w:rsidRDefault="00F21BF3" w:rsidP="003E607B">
      <w:pPr>
        <w:numPr>
          <w:ilvl w:val="2"/>
          <w:numId w:val="8"/>
        </w:numPr>
        <w:spacing w:before="60" w:after="0"/>
        <w:ind w:left="1843" w:hanging="992"/>
        <w:jc w:val="both"/>
        <w:rPr>
          <w:rFonts w:cs="Arial"/>
        </w:rPr>
      </w:pPr>
      <w:r w:rsidRPr="008C1D9F">
        <w:rPr>
          <w:rFonts w:cs="Arial"/>
        </w:rPr>
        <w:t xml:space="preserve">byl-li podán insolvenční návrh na zahájení insolvenčního řízení vůči majetku </w:t>
      </w:r>
      <w:r>
        <w:rPr>
          <w:rFonts w:cs="Arial"/>
        </w:rPr>
        <w:t>dodavatel</w:t>
      </w:r>
      <w:r w:rsidRPr="008C1D9F">
        <w:rPr>
          <w:rFonts w:cs="Arial"/>
        </w:rPr>
        <w:t xml:space="preserve">e, nebo probíhá-li insolvenční řízení v němž je řešen úpadek nebo hrozící úpadek </w:t>
      </w:r>
      <w:r>
        <w:rPr>
          <w:rFonts w:cs="Arial"/>
        </w:rPr>
        <w:t>dodavatel</w:t>
      </w:r>
      <w:r w:rsidRPr="008C1D9F">
        <w:rPr>
          <w:rFonts w:cs="Arial"/>
        </w:rPr>
        <w:t xml:space="preserve">e, a dále likvidace podniku nebo prodej podniku </w:t>
      </w:r>
      <w:r>
        <w:rPr>
          <w:rFonts w:cs="Arial"/>
        </w:rPr>
        <w:t>dodavatel</w:t>
      </w:r>
      <w:r w:rsidRPr="008C1D9F">
        <w:rPr>
          <w:rFonts w:cs="Arial"/>
        </w:rPr>
        <w:t>e</w:t>
      </w:r>
      <w:r>
        <w:rPr>
          <w:rFonts w:cs="Arial"/>
        </w:rPr>
        <w:t>.</w:t>
      </w:r>
    </w:p>
    <w:p w14:paraId="469C92BC" w14:textId="77777777" w:rsidR="00F21BF3" w:rsidRPr="008C1D9F" w:rsidRDefault="00F21BF3" w:rsidP="003E607B">
      <w:pPr>
        <w:pStyle w:val="Styl2"/>
        <w:numPr>
          <w:ilvl w:val="1"/>
          <w:numId w:val="8"/>
        </w:numPr>
        <w:spacing w:before="120" w:after="120"/>
        <w:ind w:left="618" w:hanging="618"/>
        <w:rPr>
          <w:bCs/>
        </w:rPr>
      </w:pPr>
      <w:r w:rsidRPr="008C1D9F">
        <w:rPr>
          <w:b/>
        </w:rPr>
        <w:lastRenderedPageBreak/>
        <w:t>Podstatným porušením smlouvy</w:t>
      </w:r>
      <w:r w:rsidRPr="008C1D9F">
        <w:t xml:space="preserve"> opravňujícím </w:t>
      </w:r>
      <w:r>
        <w:rPr>
          <w:b/>
        </w:rPr>
        <w:t>dodavatel</w:t>
      </w:r>
      <w:r w:rsidRPr="008C1D9F">
        <w:rPr>
          <w:b/>
        </w:rPr>
        <w:t xml:space="preserve">e </w:t>
      </w:r>
      <w:r w:rsidRPr="008C1D9F">
        <w:t>odstoupit od smlouvy je:</w:t>
      </w:r>
    </w:p>
    <w:p w14:paraId="7FB610BB" w14:textId="77777777" w:rsidR="00F21BF3" w:rsidRPr="008C1D9F" w:rsidRDefault="00F21BF3" w:rsidP="00F21BF3">
      <w:pPr>
        <w:pStyle w:val="BodyTextIndent21"/>
        <w:widowControl/>
        <w:ind w:left="1843" w:hanging="992"/>
        <w:rPr>
          <w:rFonts w:ascii="Arial" w:hAnsi="Arial" w:cs="Arial"/>
          <w:snapToGrid/>
          <w:sz w:val="20"/>
        </w:rPr>
      </w:pPr>
      <w:r w:rsidRPr="008C1D9F">
        <w:rPr>
          <w:rFonts w:ascii="Arial" w:hAnsi="Arial" w:cs="Arial"/>
          <w:snapToGrid/>
          <w:sz w:val="20"/>
        </w:rPr>
        <w:t>12.5.1.</w:t>
      </w:r>
      <w:r w:rsidRPr="008C1D9F">
        <w:rPr>
          <w:rFonts w:ascii="Arial" w:hAnsi="Arial" w:cs="Arial"/>
          <w:snapToGrid/>
          <w:sz w:val="20"/>
        </w:rPr>
        <w:tab/>
        <w:t xml:space="preserve">prodlení objednatele s předáním </w:t>
      </w:r>
      <w:r>
        <w:rPr>
          <w:rFonts w:ascii="Arial" w:hAnsi="Arial" w:cs="Arial"/>
          <w:snapToGrid/>
          <w:sz w:val="20"/>
        </w:rPr>
        <w:t>místa plnění</w:t>
      </w:r>
      <w:r w:rsidRPr="008C1D9F">
        <w:rPr>
          <w:rFonts w:ascii="Arial" w:hAnsi="Arial" w:cs="Arial"/>
          <w:snapToGrid/>
          <w:sz w:val="20"/>
        </w:rPr>
        <w:t xml:space="preserve"> </w:t>
      </w:r>
      <w:r>
        <w:rPr>
          <w:rFonts w:ascii="Arial" w:hAnsi="Arial" w:cs="Arial"/>
          <w:snapToGrid/>
          <w:sz w:val="20"/>
        </w:rPr>
        <w:t>delší než</w:t>
      </w:r>
      <w:r w:rsidRPr="008C1D9F">
        <w:rPr>
          <w:rFonts w:ascii="Arial" w:hAnsi="Arial" w:cs="Arial"/>
          <w:snapToGrid/>
          <w:sz w:val="20"/>
        </w:rPr>
        <w:t xml:space="preserve"> </w:t>
      </w:r>
      <w:r w:rsidRPr="00061920">
        <w:rPr>
          <w:rFonts w:ascii="Arial" w:hAnsi="Arial" w:cs="Arial"/>
          <w:snapToGrid/>
          <w:sz w:val="20"/>
        </w:rPr>
        <w:t>15</w:t>
      </w:r>
      <w:r w:rsidRPr="008C1D9F">
        <w:rPr>
          <w:rFonts w:ascii="Arial" w:hAnsi="Arial" w:cs="Arial"/>
          <w:snapToGrid/>
          <w:sz w:val="20"/>
        </w:rPr>
        <w:t xml:space="preserve"> kalendářních dnů od smluvně potvrzeného termínu</w:t>
      </w:r>
    </w:p>
    <w:p w14:paraId="06ACDF5B" w14:textId="77777777" w:rsidR="00F21BF3" w:rsidRPr="008C1D9F" w:rsidRDefault="00F21BF3" w:rsidP="00F21BF3">
      <w:pPr>
        <w:pStyle w:val="BodyTextIndent21"/>
        <w:widowControl/>
        <w:ind w:left="1843" w:hanging="992"/>
        <w:rPr>
          <w:rFonts w:ascii="Arial" w:hAnsi="Arial" w:cs="Arial"/>
          <w:bCs/>
          <w:sz w:val="20"/>
        </w:rPr>
      </w:pPr>
      <w:r w:rsidRPr="008C1D9F">
        <w:rPr>
          <w:rFonts w:ascii="Arial" w:hAnsi="Arial" w:cs="Arial"/>
          <w:sz w:val="20"/>
        </w:rPr>
        <w:t>12.5.2</w:t>
      </w:r>
      <w:r w:rsidRPr="008C1D9F">
        <w:rPr>
          <w:rFonts w:ascii="Arial" w:hAnsi="Arial" w:cs="Arial"/>
          <w:sz w:val="20"/>
        </w:rPr>
        <w:tab/>
        <w:t>prodlení objednatele s platbami dle platebního režimu dohodnutého v této smlouvě delší jak 30 dní (počítáno ode dne jejich splatnosti)</w:t>
      </w:r>
    </w:p>
    <w:p w14:paraId="31015EA1" w14:textId="77777777" w:rsidR="00F21BF3" w:rsidRPr="008C1D9F" w:rsidRDefault="00F21BF3" w:rsidP="00F21BF3">
      <w:pPr>
        <w:pStyle w:val="BodyTextIndent21"/>
        <w:widowControl/>
        <w:ind w:left="1843" w:hanging="992"/>
        <w:rPr>
          <w:rFonts w:ascii="Arial" w:hAnsi="Arial" w:cs="Arial"/>
          <w:bCs/>
          <w:sz w:val="20"/>
        </w:rPr>
      </w:pPr>
      <w:r w:rsidRPr="008C1D9F">
        <w:rPr>
          <w:rFonts w:ascii="Arial" w:hAnsi="Arial" w:cs="Arial"/>
          <w:sz w:val="20"/>
        </w:rPr>
        <w:t>12.5.3</w:t>
      </w:r>
      <w:r w:rsidRPr="008C1D9F">
        <w:rPr>
          <w:rFonts w:ascii="Arial" w:hAnsi="Arial" w:cs="Arial"/>
          <w:sz w:val="20"/>
        </w:rPr>
        <w:tab/>
        <w:t xml:space="preserve">trvá-li přerušení </w:t>
      </w:r>
      <w:r>
        <w:rPr>
          <w:rFonts w:ascii="Arial" w:hAnsi="Arial" w:cs="Arial"/>
          <w:sz w:val="20"/>
        </w:rPr>
        <w:t>plnění</w:t>
      </w:r>
      <w:r w:rsidRPr="008C1D9F">
        <w:rPr>
          <w:rFonts w:ascii="Arial" w:hAnsi="Arial" w:cs="Arial"/>
          <w:sz w:val="20"/>
        </w:rPr>
        <w:t xml:space="preserve"> ze strany objednatele déle jak 6 měsíců.</w:t>
      </w:r>
    </w:p>
    <w:p w14:paraId="1C9825A6" w14:textId="77777777" w:rsidR="00F21BF3" w:rsidRPr="008C1D9F" w:rsidRDefault="00F21BF3" w:rsidP="003E607B">
      <w:pPr>
        <w:pStyle w:val="Styl2"/>
        <w:numPr>
          <w:ilvl w:val="1"/>
          <w:numId w:val="8"/>
        </w:numPr>
        <w:spacing w:before="120" w:after="120"/>
        <w:ind w:left="618" w:hanging="618"/>
        <w:rPr>
          <w:b/>
          <w:bCs/>
        </w:rPr>
      </w:pPr>
      <w:r w:rsidRPr="008C1D9F">
        <w:t xml:space="preserve">Objednatel je oprávněn odstoupit od smlouvy, pokud při </w:t>
      </w:r>
      <w:r>
        <w:t>plnění předmětu smlouvy</w:t>
      </w:r>
      <w:r w:rsidRPr="008C1D9F">
        <w:t xml:space="preserve"> </w:t>
      </w:r>
      <w:r>
        <w:t>dodavatel</w:t>
      </w:r>
      <w:r w:rsidRPr="008C1D9F">
        <w:t xml:space="preserve"> opakovaně (tj. více než 2x) porušuje své povinnosti vyplývající z této smlouvy nebo z právních či technických předpisů. </w:t>
      </w:r>
    </w:p>
    <w:p w14:paraId="13E91F02" w14:textId="03E8851C" w:rsidR="00F21BF3" w:rsidRPr="003E607B" w:rsidRDefault="00F21BF3" w:rsidP="003E607B">
      <w:pPr>
        <w:pStyle w:val="Styl2"/>
        <w:numPr>
          <w:ilvl w:val="1"/>
          <w:numId w:val="8"/>
        </w:numPr>
        <w:spacing w:before="120" w:after="120"/>
        <w:rPr>
          <w:b/>
          <w:bCs/>
        </w:rPr>
      </w:pPr>
      <w:r w:rsidRPr="008C1D9F">
        <w:t xml:space="preserve">Objednatel je oprávněn odstoupit od smlouvy též v případě, že </w:t>
      </w:r>
      <w:r>
        <w:t>dodavatel</w:t>
      </w:r>
      <w:r w:rsidRPr="008C1D9F">
        <w:t xml:space="preserve"> </w:t>
      </w:r>
      <w:r>
        <w:t>plní</w:t>
      </w:r>
      <w:r w:rsidRPr="008C1D9F">
        <w:t xml:space="preserve"> </w:t>
      </w:r>
      <w:r>
        <w:t>předmět smlouvy</w:t>
      </w:r>
      <w:r w:rsidRPr="008C1D9F">
        <w:t xml:space="preserve"> takovým způsobem, že se lze oprávněně domnívat, že jsou porušovány dané či zavedené technologické postupy, což může mít za následek, že </w:t>
      </w:r>
      <w:r>
        <w:t>předmět smlouvy</w:t>
      </w:r>
      <w:r w:rsidRPr="008C1D9F">
        <w:t xml:space="preserve"> nebude </w:t>
      </w:r>
      <w:r>
        <w:t>dodán</w:t>
      </w:r>
      <w:r w:rsidRPr="008C1D9F">
        <w:t xml:space="preserve"> v jakosti obvyklé nebo očekávané. </w:t>
      </w:r>
    </w:p>
    <w:p w14:paraId="0A47366D" w14:textId="77777777" w:rsidR="003E607B" w:rsidRPr="008C1D9F" w:rsidRDefault="003E607B" w:rsidP="003E607B">
      <w:pPr>
        <w:pStyle w:val="Styl2"/>
        <w:spacing w:before="120" w:after="120"/>
        <w:ind w:left="0" w:firstLine="0"/>
        <w:rPr>
          <w:b/>
          <w:bCs/>
        </w:rPr>
      </w:pPr>
    </w:p>
    <w:p w14:paraId="71575110" w14:textId="77777777" w:rsidR="00F21BF3" w:rsidRPr="008C1D9F" w:rsidRDefault="00F21BF3" w:rsidP="003E607B">
      <w:pPr>
        <w:pStyle w:val="Styl2"/>
        <w:numPr>
          <w:ilvl w:val="1"/>
          <w:numId w:val="8"/>
        </w:numPr>
        <w:spacing w:before="120" w:after="120"/>
        <w:rPr>
          <w:bCs/>
        </w:rPr>
      </w:pPr>
      <w:r w:rsidRPr="008C1D9F">
        <w:t>Důsledky odstoupení od smlouvy:</w:t>
      </w:r>
    </w:p>
    <w:p w14:paraId="3DCDBBA3" w14:textId="77777777" w:rsidR="00F21BF3" w:rsidRPr="008C1D9F" w:rsidRDefault="00F21BF3" w:rsidP="003E607B">
      <w:pPr>
        <w:numPr>
          <w:ilvl w:val="2"/>
          <w:numId w:val="8"/>
        </w:numPr>
        <w:spacing w:before="60" w:after="0"/>
        <w:ind w:left="1843" w:hanging="992"/>
        <w:jc w:val="both"/>
        <w:rPr>
          <w:rFonts w:cs="Arial"/>
        </w:rPr>
      </w:pPr>
      <w:r w:rsidRPr="008C1D9F">
        <w:rPr>
          <w:rFonts w:cs="Arial"/>
        </w:rPr>
        <w:t>Smlouva zaniká odstoupením od smlouvy, tj. doručením projevu vůle o odstoupení druhému účastníkovi. Odstoupení od smlouvy se však nedotýká nároku na náhradu škody, ledaže důvodem vzniku škody byly okolnosti, které je možno v souladu s</w:t>
      </w:r>
      <w:r>
        <w:rPr>
          <w:rFonts w:cs="Arial"/>
        </w:rPr>
        <w:t> čl. 16 této smlouvy</w:t>
      </w:r>
      <w:r w:rsidRPr="008C1D9F">
        <w:rPr>
          <w:rFonts w:cs="Arial"/>
        </w:rPr>
        <w:t xml:space="preserve">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18A43A8D" w14:textId="77777777" w:rsidR="00F21BF3" w:rsidRPr="008C1D9F" w:rsidRDefault="00F21BF3" w:rsidP="003E607B">
      <w:pPr>
        <w:numPr>
          <w:ilvl w:val="2"/>
          <w:numId w:val="8"/>
        </w:numPr>
        <w:spacing w:before="60" w:after="0"/>
        <w:ind w:left="1843" w:hanging="992"/>
        <w:jc w:val="both"/>
        <w:rPr>
          <w:rFonts w:cs="Arial"/>
        </w:rPr>
      </w:pPr>
      <w:r>
        <w:rPr>
          <w:rFonts w:cs="Arial"/>
        </w:rPr>
        <w:t>Dodavatel</w:t>
      </w:r>
      <w:r w:rsidRPr="008C1D9F">
        <w:rPr>
          <w:rFonts w:cs="Arial"/>
        </w:rPr>
        <w:t xml:space="preserve">ovy závazky, pokud jde o jakost, odstraňování vad a nedodělků, a také záruky za jakost prací, které byly </w:t>
      </w:r>
      <w:r>
        <w:rPr>
          <w:rFonts w:cs="Arial"/>
        </w:rPr>
        <w:t>dodavatel</w:t>
      </w:r>
      <w:r w:rsidRPr="008C1D9F">
        <w:rPr>
          <w:rFonts w:cs="Arial"/>
        </w:rPr>
        <w:t xml:space="preserve">em provedeny do doby jakéhokoliv odstoupení od smlouvy, platí i po takovém odstoupení, a to pro tu část </w:t>
      </w:r>
      <w:r>
        <w:rPr>
          <w:rFonts w:cs="Arial"/>
        </w:rPr>
        <w:t>dodávky</w:t>
      </w:r>
      <w:r w:rsidRPr="008C1D9F">
        <w:rPr>
          <w:rFonts w:cs="Arial"/>
        </w:rPr>
        <w:t xml:space="preserve">, kterou </w:t>
      </w:r>
      <w:r>
        <w:rPr>
          <w:rFonts w:cs="Arial"/>
        </w:rPr>
        <w:t>dodavatel</w:t>
      </w:r>
      <w:r w:rsidRPr="008C1D9F">
        <w:rPr>
          <w:rFonts w:cs="Arial"/>
        </w:rPr>
        <w:t xml:space="preserve"> do takového odstoupení realizoval.</w:t>
      </w:r>
    </w:p>
    <w:p w14:paraId="6F6700FF" w14:textId="77777777" w:rsidR="00F21BF3" w:rsidRPr="008C1D9F" w:rsidRDefault="00F21BF3" w:rsidP="003E607B">
      <w:pPr>
        <w:numPr>
          <w:ilvl w:val="2"/>
          <w:numId w:val="8"/>
        </w:numPr>
        <w:spacing w:before="60" w:after="0"/>
        <w:ind w:left="1843" w:hanging="992"/>
        <w:jc w:val="both"/>
        <w:rPr>
          <w:rFonts w:cs="Arial"/>
        </w:rPr>
      </w:pPr>
      <w:r w:rsidRPr="008C1D9F">
        <w:rPr>
          <w:rFonts w:cs="Arial"/>
        </w:rPr>
        <w:t>Odstoupí-li některá ze stran od této smlouvy na základě ujednání z této smlouvy vyplývajících, smluvní strany vypořádají své závazky z předmětné smlouvy takto:</w:t>
      </w:r>
    </w:p>
    <w:p w14:paraId="5D9E254E" w14:textId="77777777" w:rsidR="00F21BF3" w:rsidRPr="008C1D9F" w:rsidRDefault="00F21BF3" w:rsidP="00F21BF3">
      <w:pPr>
        <w:spacing w:before="60"/>
        <w:ind w:left="2694" w:hanging="851"/>
        <w:jc w:val="both"/>
        <w:rPr>
          <w:rFonts w:cs="Arial"/>
        </w:rPr>
      </w:pPr>
      <w:r w:rsidRPr="008C1D9F">
        <w:rPr>
          <w:rFonts w:cs="Arial"/>
        </w:rPr>
        <w:t xml:space="preserve">12.8.3.1 </w:t>
      </w:r>
      <w:r>
        <w:rPr>
          <w:rFonts w:cs="Arial"/>
        </w:rPr>
        <w:t>dodavatel</w:t>
      </w:r>
      <w:r w:rsidRPr="008C1D9F">
        <w:rPr>
          <w:rFonts w:cs="Arial"/>
        </w:rPr>
        <w:t xml:space="preserve"> provede </w:t>
      </w:r>
      <w:r w:rsidRPr="008C1D9F">
        <w:rPr>
          <w:rFonts w:cs="Arial"/>
          <w:b/>
        </w:rPr>
        <w:t xml:space="preserve">soupis všech provedených </w:t>
      </w:r>
      <w:r>
        <w:rPr>
          <w:rFonts w:cs="Arial"/>
          <w:b/>
        </w:rPr>
        <w:t xml:space="preserve">dodávek a </w:t>
      </w:r>
      <w:r w:rsidRPr="008C1D9F">
        <w:rPr>
          <w:rFonts w:cs="Arial"/>
          <w:b/>
        </w:rPr>
        <w:t>prací</w:t>
      </w:r>
      <w:r w:rsidRPr="008C1D9F">
        <w:rPr>
          <w:rFonts w:cs="Arial"/>
        </w:rPr>
        <w:t xml:space="preserve"> a činností oceněných způsobem, kterým je stanovena cena </w:t>
      </w:r>
      <w:r>
        <w:rPr>
          <w:rFonts w:cs="Arial"/>
        </w:rPr>
        <w:t>předmětu smlouvy</w:t>
      </w:r>
      <w:r w:rsidRPr="008C1D9F">
        <w:rPr>
          <w:rFonts w:cs="Arial"/>
        </w:rPr>
        <w:t>;</w:t>
      </w:r>
    </w:p>
    <w:p w14:paraId="170A061E" w14:textId="77777777" w:rsidR="00F21BF3" w:rsidRPr="008C1D9F" w:rsidRDefault="00F21BF3" w:rsidP="00F21BF3">
      <w:pPr>
        <w:spacing w:before="60"/>
        <w:ind w:left="2694" w:hanging="851"/>
        <w:jc w:val="both"/>
        <w:rPr>
          <w:rFonts w:cs="Arial"/>
        </w:rPr>
      </w:pPr>
      <w:r w:rsidRPr="008C1D9F">
        <w:rPr>
          <w:rFonts w:cs="Arial"/>
        </w:rPr>
        <w:t xml:space="preserve">12.8.3.2. </w:t>
      </w:r>
      <w:r>
        <w:rPr>
          <w:rFonts w:cs="Arial"/>
        </w:rPr>
        <w:t>dodavatel</w:t>
      </w:r>
      <w:r w:rsidRPr="008C1D9F">
        <w:rPr>
          <w:rFonts w:cs="Arial"/>
        </w:rPr>
        <w:t xml:space="preserve"> provede finanční vyčíslení provedených </w:t>
      </w:r>
      <w:r>
        <w:rPr>
          <w:rFonts w:cs="Arial"/>
        </w:rPr>
        <w:t xml:space="preserve">dodávek, </w:t>
      </w:r>
      <w:r w:rsidRPr="008C1D9F">
        <w:rPr>
          <w:rFonts w:cs="Arial"/>
        </w:rPr>
        <w:t>prací</w:t>
      </w:r>
      <w:r>
        <w:rPr>
          <w:rFonts w:cs="Arial"/>
        </w:rPr>
        <w:t xml:space="preserve"> (služeb)</w:t>
      </w:r>
      <w:r w:rsidRPr="008C1D9F">
        <w:rPr>
          <w:rFonts w:cs="Arial"/>
        </w:rPr>
        <w:t xml:space="preserve">, dílčích faktur a zpracuje </w:t>
      </w:r>
      <w:r w:rsidRPr="008C1D9F">
        <w:rPr>
          <w:rFonts w:cs="Arial"/>
          <w:b/>
        </w:rPr>
        <w:t>"dílčí“ konečnou fakturu;</w:t>
      </w:r>
    </w:p>
    <w:p w14:paraId="76996C23" w14:textId="77777777" w:rsidR="00F21BF3" w:rsidRPr="008C1D9F" w:rsidRDefault="00F21BF3" w:rsidP="00F21BF3">
      <w:pPr>
        <w:spacing w:before="60"/>
        <w:ind w:left="2694" w:hanging="851"/>
        <w:jc w:val="both"/>
        <w:rPr>
          <w:rFonts w:cs="Arial"/>
        </w:rPr>
      </w:pPr>
      <w:r w:rsidRPr="008C1D9F">
        <w:rPr>
          <w:rFonts w:cs="Arial"/>
        </w:rPr>
        <w:t xml:space="preserve">12.8.3.3 </w:t>
      </w:r>
      <w:r>
        <w:rPr>
          <w:rFonts w:cs="Arial"/>
        </w:rPr>
        <w:t>dodavatel</w:t>
      </w:r>
      <w:r w:rsidRPr="008C1D9F">
        <w:rPr>
          <w:rFonts w:cs="Arial"/>
        </w:rPr>
        <w:t xml:space="preserve"> vyzve objednatele k "dílčímu předání </w:t>
      </w:r>
      <w:r>
        <w:rPr>
          <w:rFonts w:cs="Arial"/>
        </w:rPr>
        <w:t>předmětu smlouvy</w:t>
      </w:r>
      <w:r w:rsidRPr="008C1D9F">
        <w:rPr>
          <w:rFonts w:cs="Arial"/>
        </w:rPr>
        <w:t xml:space="preserve">" a objednatel je povinen do 3 dnů od obdržení výzvy zahájit "dílčí přejímací řízení"; </w:t>
      </w:r>
    </w:p>
    <w:p w14:paraId="76D6603D" w14:textId="77777777" w:rsidR="00F21BF3" w:rsidRPr="008C1D9F" w:rsidRDefault="00F21BF3" w:rsidP="00F21BF3">
      <w:pPr>
        <w:spacing w:before="60"/>
        <w:ind w:left="2694" w:hanging="851"/>
        <w:jc w:val="both"/>
        <w:rPr>
          <w:rFonts w:cs="Arial"/>
        </w:rPr>
      </w:pPr>
      <w:r w:rsidRPr="008C1D9F">
        <w:rPr>
          <w:rFonts w:cs="Arial"/>
        </w:rPr>
        <w:t xml:space="preserve">12.8.3.4 objednatel uhradí </w:t>
      </w:r>
      <w:r>
        <w:rPr>
          <w:rFonts w:cs="Arial"/>
        </w:rPr>
        <w:t>dodavatel</w:t>
      </w:r>
      <w:r w:rsidRPr="008C1D9F">
        <w:rPr>
          <w:rFonts w:cs="Arial"/>
        </w:rPr>
        <w:t xml:space="preserve">i </w:t>
      </w:r>
      <w:r>
        <w:rPr>
          <w:rFonts w:cs="Arial"/>
        </w:rPr>
        <w:t xml:space="preserve">dodávky a </w:t>
      </w:r>
      <w:r w:rsidRPr="008C1D9F">
        <w:rPr>
          <w:rFonts w:cs="Arial"/>
        </w:rPr>
        <w:t xml:space="preserve">práce </w:t>
      </w:r>
      <w:r>
        <w:rPr>
          <w:rFonts w:cs="Arial"/>
        </w:rPr>
        <w:t>(služby) plněné</w:t>
      </w:r>
      <w:r w:rsidRPr="008C1D9F">
        <w:rPr>
          <w:rFonts w:cs="Arial"/>
        </w:rPr>
        <w:t xml:space="preserve"> do doby odstoupení od smlouvy na základě vystavené faktury;</w:t>
      </w:r>
    </w:p>
    <w:p w14:paraId="6F672D41" w14:textId="77777777" w:rsidR="00F21BF3" w:rsidRPr="008C1D9F" w:rsidRDefault="00F21BF3" w:rsidP="003E607B">
      <w:pPr>
        <w:widowControl w:val="0"/>
        <w:numPr>
          <w:ilvl w:val="1"/>
          <w:numId w:val="8"/>
        </w:numPr>
        <w:tabs>
          <w:tab w:val="left" w:pos="567"/>
        </w:tabs>
        <w:adjustRightInd w:val="0"/>
        <w:spacing w:before="120" w:after="120"/>
        <w:ind w:left="567" w:hanging="567"/>
        <w:jc w:val="both"/>
        <w:textAlignment w:val="baseline"/>
        <w:outlineLvl w:val="0"/>
        <w:rPr>
          <w:rFonts w:cs="Arial"/>
        </w:rPr>
      </w:pPr>
      <w:r w:rsidRPr="008C1D9F">
        <w:rPr>
          <w:rFonts w:cs="Arial"/>
        </w:rPr>
        <w:t xml:space="preserve">V případě, že nedojde mezi </w:t>
      </w:r>
      <w:r>
        <w:rPr>
          <w:rFonts w:cs="Arial"/>
        </w:rPr>
        <w:t>dodavatel</w:t>
      </w:r>
      <w:r w:rsidRPr="008C1D9F">
        <w:rPr>
          <w:rFonts w:cs="Arial"/>
        </w:rPr>
        <w:t>em a objednatelem dle výše uvedeného postupu ke shodě a písemné dohodě, bude postupováno dle čl. 13 této smlouvy.</w:t>
      </w:r>
    </w:p>
    <w:p w14:paraId="643FFBC4" w14:textId="77777777" w:rsidR="00F21BF3" w:rsidRPr="008C1D9F" w:rsidRDefault="00F21BF3" w:rsidP="00F21BF3">
      <w:pPr>
        <w:widowControl w:val="0"/>
        <w:tabs>
          <w:tab w:val="left" w:pos="567"/>
        </w:tabs>
        <w:adjustRightInd w:val="0"/>
        <w:ind w:left="567"/>
        <w:jc w:val="both"/>
        <w:textAlignment w:val="baseline"/>
        <w:outlineLvl w:val="0"/>
        <w:rPr>
          <w:rFonts w:cs="Arial"/>
        </w:rPr>
      </w:pPr>
    </w:p>
    <w:p w14:paraId="05AA7070" w14:textId="77777777" w:rsidR="00F21BF3" w:rsidRPr="000F727E" w:rsidRDefault="00F21BF3" w:rsidP="000F727E">
      <w:pPr>
        <w:pStyle w:val="KUsmlouva-1rove"/>
        <w:ind w:left="357" w:hanging="357"/>
        <w:rPr>
          <w:rFonts w:cs="Arial"/>
          <w:sz w:val="22"/>
        </w:rPr>
      </w:pPr>
      <w:bookmarkStart w:id="9" w:name="_Ref140297214"/>
      <w:r w:rsidRPr="000F727E">
        <w:rPr>
          <w:rFonts w:cs="Arial"/>
          <w:sz w:val="22"/>
        </w:rPr>
        <w:lastRenderedPageBreak/>
        <w:t>SPORY</w:t>
      </w:r>
      <w:bookmarkEnd w:id="9"/>
    </w:p>
    <w:p w14:paraId="2D73B044" w14:textId="77777777" w:rsidR="00F21BF3" w:rsidRPr="008C1D9F" w:rsidRDefault="00F21BF3" w:rsidP="00F83DD6">
      <w:pPr>
        <w:pStyle w:val="KUsmlouva-2rove"/>
      </w:pPr>
      <w:r w:rsidRPr="008C1D9F">
        <w:t>Jakýkoliv spor vzniklý z této smlouvy, pokud se jej nepodaří urovnat jednáním mezi smluvními stranami, bude projednán a rozhodnut k tomu věcně a místně příslušným soudem dle příslušných ustanovení</w:t>
      </w:r>
      <w:r>
        <w:t xml:space="preserve"> zákona č. 99/1963 Sb.,</w:t>
      </w:r>
      <w:r w:rsidRPr="008C1D9F">
        <w:t xml:space="preserve"> občanského soudního řádu</w:t>
      </w:r>
      <w:r>
        <w:t>, ve znění pozdějších předpisů</w:t>
      </w:r>
      <w:r w:rsidRPr="008C1D9F">
        <w:t>.</w:t>
      </w:r>
    </w:p>
    <w:p w14:paraId="4590C5E0" w14:textId="77777777" w:rsidR="00F21BF3" w:rsidRPr="008C1D9F" w:rsidRDefault="00F21BF3" w:rsidP="00F83DD6">
      <w:pPr>
        <w:pStyle w:val="KUsmlouva-2rove"/>
      </w:pPr>
      <w:r w:rsidRPr="008C1D9F">
        <w:t>Smluvní vztah upravený touto smlouvou se řídí a vykládá dle zákonů účinných v České republice.</w:t>
      </w:r>
    </w:p>
    <w:p w14:paraId="5C1782D2" w14:textId="77777777" w:rsidR="00F21BF3" w:rsidRDefault="00F21BF3" w:rsidP="00F83DD6">
      <w:pPr>
        <w:pStyle w:val="KUsmlouva-2rove"/>
      </w:pPr>
      <w:r w:rsidRPr="008C1D9F">
        <w:t>V souladu s</w:t>
      </w:r>
      <w:r>
        <w:t xml:space="preserve"> ustanovením </w:t>
      </w:r>
      <w:r w:rsidRPr="008C1D9F">
        <w:t xml:space="preserve">§ 1801 </w:t>
      </w:r>
      <w:r>
        <w:t>občanského zákoníku</w:t>
      </w:r>
      <w:r w:rsidRPr="008C1D9F">
        <w:t xml:space="preserve"> se ve smluvním vztahu založeném touto smlouvou vylučuje použití</w:t>
      </w:r>
      <w:r>
        <w:t xml:space="preserve"> ustanovení</w:t>
      </w:r>
      <w:r w:rsidRPr="008C1D9F">
        <w:t xml:space="preserve"> § 1799 a § 1800 občanského zákoníku.</w:t>
      </w:r>
    </w:p>
    <w:p w14:paraId="0D029A11" w14:textId="77777777" w:rsidR="00F21BF3" w:rsidRDefault="00F21BF3" w:rsidP="00F21BF3">
      <w:pPr>
        <w:widowControl w:val="0"/>
        <w:tabs>
          <w:tab w:val="left" w:pos="567"/>
        </w:tabs>
        <w:adjustRightInd w:val="0"/>
        <w:ind w:left="567"/>
        <w:jc w:val="both"/>
        <w:textAlignment w:val="baseline"/>
        <w:outlineLvl w:val="0"/>
        <w:rPr>
          <w:rFonts w:cs="Arial"/>
        </w:rPr>
      </w:pPr>
    </w:p>
    <w:p w14:paraId="37DD479B" w14:textId="77777777" w:rsidR="00F21BF3" w:rsidRPr="000F727E" w:rsidRDefault="00F21BF3" w:rsidP="000F727E">
      <w:pPr>
        <w:pStyle w:val="KUsmlouva-1rove"/>
        <w:ind w:left="357" w:hanging="357"/>
        <w:rPr>
          <w:rFonts w:cs="Arial"/>
          <w:sz w:val="22"/>
        </w:rPr>
      </w:pPr>
      <w:r w:rsidRPr="008C1D9F">
        <w:rPr>
          <w:rFonts w:cs="Arial"/>
          <w:sz w:val="22"/>
        </w:rPr>
        <w:t>Dodatky a změny smlouvy</w:t>
      </w:r>
    </w:p>
    <w:p w14:paraId="055905F7" w14:textId="5E10BA6C" w:rsidR="00F21BF3" w:rsidRPr="008C1D9F" w:rsidRDefault="00F21BF3" w:rsidP="000F727E">
      <w:pPr>
        <w:widowControl w:val="0"/>
        <w:tabs>
          <w:tab w:val="left" w:pos="567"/>
        </w:tabs>
        <w:adjustRightInd w:val="0"/>
        <w:spacing w:after="0"/>
        <w:ind w:left="567"/>
        <w:jc w:val="both"/>
        <w:textAlignment w:val="baseline"/>
        <w:outlineLvl w:val="0"/>
        <w:rPr>
          <w:rFonts w:cs="Arial"/>
        </w:rPr>
      </w:pPr>
      <w:r w:rsidRPr="008C1D9F">
        <w:rPr>
          <w:rFonts w:cs="Arial"/>
        </w:rPr>
        <w:t>Tuto smlouvu lze</w:t>
      </w:r>
      <w:r>
        <w:rPr>
          <w:rFonts w:cs="Arial"/>
        </w:rPr>
        <w:t>,</w:t>
      </w:r>
      <w:r w:rsidRPr="008C1D9F">
        <w:rPr>
          <w:rFonts w:cs="Arial"/>
        </w:rPr>
        <w:t xml:space="preserve"> </w:t>
      </w:r>
      <w:r>
        <w:rPr>
          <w:rFonts w:cs="Arial"/>
        </w:rPr>
        <w:t xml:space="preserve">není-li v ní výslovně uvedeno jinak, </w:t>
      </w:r>
      <w:r w:rsidRPr="008C1D9F">
        <w:rPr>
          <w:rFonts w:cs="Arial"/>
        </w:rPr>
        <w:t>měnit, doplnit nebo zrušit pouze písemnými průběžně číslovanými smluvními dodatky, jež musí být jako takové označeny a podepsány oběma smluvními stranami. Tyto dodatky podléhají témuž smluvnímu režimu jako tato smlouva.</w:t>
      </w:r>
    </w:p>
    <w:p w14:paraId="43467746" w14:textId="77777777" w:rsidR="00F21BF3" w:rsidRDefault="00F21BF3" w:rsidP="00F21BF3">
      <w:pPr>
        <w:pStyle w:val="Zkladntext"/>
        <w:spacing w:before="0"/>
        <w:jc w:val="both"/>
        <w:rPr>
          <w:rFonts w:cs="Arial"/>
          <w:sz w:val="20"/>
        </w:rPr>
      </w:pPr>
    </w:p>
    <w:p w14:paraId="015A8828" w14:textId="77777777" w:rsidR="00F21BF3" w:rsidRPr="008C1D9F" w:rsidRDefault="00F21BF3" w:rsidP="00F21BF3">
      <w:pPr>
        <w:pStyle w:val="Zkladntext"/>
        <w:spacing w:before="0"/>
        <w:jc w:val="both"/>
        <w:rPr>
          <w:rFonts w:cs="Arial"/>
          <w:sz w:val="20"/>
        </w:rPr>
      </w:pPr>
    </w:p>
    <w:p w14:paraId="09262433" w14:textId="77777777" w:rsidR="00F21BF3" w:rsidRPr="000F727E" w:rsidRDefault="00F21BF3" w:rsidP="00F83DD6">
      <w:pPr>
        <w:pStyle w:val="KUsmlouva-1rove"/>
        <w:ind w:left="357" w:hanging="357"/>
        <w:rPr>
          <w:rFonts w:cs="Arial"/>
          <w:caps w:val="0"/>
          <w:sz w:val="22"/>
        </w:rPr>
      </w:pPr>
      <w:r w:rsidRPr="000F727E">
        <w:rPr>
          <w:rFonts w:cs="Arial"/>
          <w:sz w:val="22"/>
        </w:rPr>
        <w:t>DŮVĚRNÁ POVAHA INFORMACÍ, DUŠEVNÍ VLASTNICTVÍ</w:t>
      </w:r>
    </w:p>
    <w:p w14:paraId="1227255E" w14:textId="5A551AE6" w:rsidR="00F21BF3" w:rsidRPr="008C1D9F" w:rsidRDefault="00F21BF3" w:rsidP="000F727E">
      <w:pPr>
        <w:pStyle w:val="KUsmlouva-2rove"/>
      </w:pPr>
      <w:r>
        <w:t xml:space="preserve">Dodavatel </w:t>
      </w:r>
      <w:r w:rsidRPr="004E1A98">
        <w:t>je povinen zachovávat mlčenlivost o všech skutečnostech</w:t>
      </w:r>
      <w:r>
        <w:t xml:space="preserve"> a informacích</w:t>
      </w:r>
      <w:r w:rsidRPr="004E1A98">
        <w:t xml:space="preserve">, o kterých se při plnění této smlouvy dozvěděl, a které současně </w:t>
      </w:r>
      <w:r>
        <w:t>o</w:t>
      </w:r>
      <w:r w:rsidRPr="004E1A98">
        <w:t xml:space="preserve">bjednatel při předání označil za důvěrné. </w:t>
      </w:r>
      <w:r>
        <w:t xml:space="preserve">S informacemi důvěrného charakteru bude dodavatel zacházet </w:t>
      </w:r>
      <w:r w:rsidRPr="008C1D9F">
        <w:t>v souladu s</w:t>
      </w:r>
      <w:r>
        <w:t xml:space="preserve"> ustanovením</w:t>
      </w:r>
      <w:r w:rsidRPr="008C1D9F">
        <w:t xml:space="preserve"> § 1730 odst. 2 občanského zákoníku</w:t>
      </w:r>
      <w:r>
        <w:t>.</w:t>
      </w:r>
      <w:r w:rsidRPr="004E1A98">
        <w:t xml:space="preserve"> Mlčenlivosti může </w:t>
      </w:r>
      <w:r>
        <w:t>dodavatel</w:t>
      </w:r>
      <w:r w:rsidR="00CB6E90">
        <w:t>e</w:t>
      </w:r>
      <w:r>
        <w:t xml:space="preserve"> </w:t>
      </w:r>
      <w:r w:rsidRPr="004E1A98">
        <w:t xml:space="preserve">zprostit jen </w:t>
      </w:r>
      <w:r>
        <w:t>o</w:t>
      </w:r>
      <w:r w:rsidRPr="004E1A98">
        <w:t xml:space="preserve">bjednatel svým písemným prohlášením či zmocněním a dále v případech stanovených zákonnými předpisy. Povinnost mlčenlivosti trvá i po skončení platnosti této smlouvy a vztahuje se i na zástupce a pracovníky </w:t>
      </w:r>
      <w:r>
        <w:t xml:space="preserve">dodavatele </w:t>
      </w:r>
      <w:r w:rsidRPr="004E1A98">
        <w:t xml:space="preserve">či jeho poddodavatele. </w:t>
      </w:r>
      <w:r>
        <w:t xml:space="preserve">Dodavatel </w:t>
      </w:r>
      <w:r w:rsidRPr="004E1A98">
        <w:t xml:space="preserve">je oprávněn použít informace, data a podklady předané mu </w:t>
      </w:r>
      <w:r>
        <w:t>o</w:t>
      </w:r>
      <w:r w:rsidRPr="004E1A98">
        <w:t>bjednatelem za účelem plnění této smlouvy pouze a právě pro plnění předmětu této smlouvy, nikoliv pro jiný</w:t>
      </w:r>
      <w:r>
        <w:t xml:space="preserve"> (o</w:t>
      </w:r>
      <w:r w:rsidRPr="004E1A98">
        <w:t>bjednatelem či osobou oprávněnou jednat ve věcech smluvních nebo technických) písemně neodsouhlasený, účel</w:t>
      </w:r>
      <w:r>
        <w:t xml:space="preserve">. </w:t>
      </w:r>
      <w:r w:rsidRPr="008C1D9F">
        <w:t>Toto ustanovení se uplatní rovněž recipročně.</w:t>
      </w:r>
    </w:p>
    <w:p w14:paraId="30AD2342" w14:textId="108987AB" w:rsidR="00F21BF3" w:rsidRPr="008C1D9F" w:rsidRDefault="00F21BF3" w:rsidP="000F727E">
      <w:pPr>
        <w:pStyle w:val="KUsmlouva-2rove"/>
      </w:pPr>
      <w:r w:rsidRPr="008C1D9F">
        <w:t>Výjimku z důvěrných informací tvoří ty informace, podklady a znalosti, které jsou všeobecně známé a dostupné.</w:t>
      </w:r>
    </w:p>
    <w:p w14:paraId="78BC0040" w14:textId="161DA60F" w:rsidR="00F21BF3" w:rsidRPr="008C1D9F" w:rsidRDefault="00F21BF3" w:rsidP="00F83DD6">
      <w:pPr>
        <w:pStyle w:val="KUsmlouva-2rove"/>
      </w:pPr>
      <w:r w:rsidRPr="008C1D9F">
        <w:t xml:space="preserve">Pokud </w:t>
      </w:r>
      <w:r>
        <w:t>dodavatel</w:t>
      </w:r>
      <w:r w:rsidRPr="008C1D9F">
        <w:t xml:space="preserve"> při </w:t>
      </w:r>
      <w:r>
        <w:t>plnění předmětu smlouvy</w:t>
      </w:r>
      <w:r w:rsidRPr="008C1D9F">
        <w:t xml:space="preserve"> použije bez projednání s objednatelem výsledek činnosti chráněný právem průmyslového či jiného duševního vlastnictví a uplatní-li oprávněná osoba z tohoto titulu své nároky vůči objednateli, </w:t>
      </w:r>
      <w:r>
        <w:t>dodavatel</w:t>
      </w:r>
      <w:r w:rsidRPr="008C1D9F">
        <w:t xml:space="preserve"> provede na své náklady vypořádání vzniklých finančních nároků.</w:t>
      </w:r>
    </w:p>
    <w:p w14:paraId="63E05451" w14:textId="62D0C0B1" w:rsidR="00F21BF3" w:rsidRPr="008C1D9F" w:rsidRDefault="00F21BF3" w:rsidP="000F727E">
      <w:pPr>
        <w:pStyle w:val="KUsmlouva-2rove"/>
      </w:pPr>
      <w:r>
        <w:t>Dodavatel</w:t>
      </w:r>
      <w:r w:rsidRPr="008C1D9F">
        <w:t xml:space="preserve"> souhlasí s případným uveřejněním podmínek, za jakých byla smlouva uzavřena </w:t>
      </w:r>
      <w:r>
        <w:br/>
      </w:r>
      <w:r w:rsidRPr="008C1D9F">
        <w:t xml:space="preserve">v rozsahu dle zákona č. 134/2016 Sb., </w:t>
      </w:r>
      <w:r>
        <w:t xml:space="preserve">o zadávání veřejných zakázek, v platném znění, </w:t>
      </w:r>
      <w:r w:rsidRPr="008C1D9F">
        <w:t xml:space="preserve">zákona č. 340/2015 Sb., o registru smluv, v platném znění a zákona č. 106/1999 Sb., o svobodném přístupu k informacím, v platném znění. </w:t>
      </w:r>
    </w:p>
    <w:p w14:paraId="300F9B6B" w14:textId="784D3B2D" w:rsidR="00F21BF3" w:rsidRPr="008C1D9F" w:rsidRDefault="00F21BF3" w:rsidP="000F727E">
      <w:pPr>
        <w:pStyle w:val="KUsmlouva-2rove"/>
      </w:pPr>
      <w:r w:rsidRPr="008C1D9F">
        <w:t xml:space="preserve">Smluvní strany prohlašují, že žádná část smlouvy nenaplňuje znaky obchodního tajemství dle </w:t>
      </w:r>
      <w:r>
        <w:br/>
      </w:r>
      <w:r w:rsidRPr="008C1D9F">
        <w:t xml:space="preserve">§ 504 </w:t>
      </w:r>
      <w:r w:rsidR="003E607B" w:rsidRPr="0096781C">
        <w:t>zákona č. 89/2012 Sb., občanský zákoník, ve znění pozdějších předpisů</w:t>
      </w:r>
      <w:r w:rsidRPr="008C1D9F">
        <w:t>.</w:t>
      </w:r>
    </w:p>
    <w:p w14:paraId="61CA123D" w14:textId="77777777" w:rsidR="00F21BF3" w:rsidRPr="008C1D9F" w:rsidRDefault="00F21BF3" w:rsidP="00F21BF3">
      <w:pPr>
        <w:widowControl w:val="0"/>
        <w:adjustRightInd w:val="0"/>
        <w:textAlignment w:val="baseline"/>
        <w:outlineLvl w:val="0"/>
        <w:rPr>
          <w:rFonts w:cs="Arial"/>
        </w:rPr>
      </w:pPr>
    </w:p>
    <w:p w14:paraId="202A9B1C" w14:textId="77777777" w:rsidR="00F21BF3" w:rsidRPr="00F83DD6" w:rsidRDefault="00F21BF3" w:rsidP="00F83DD6">
      <w:pPr>
        <w:pStyle w:val="KUsmlouva-1rove"/>
        <w:ind w:left="357" w:hanging="357"/>
        <w:rPr>
          <w:rFonts w:cs="Arial"/>
          <w:sz w:val="22"/>
        </w:rPr>
      </w:pPr>
      <w:r w:rsidRPr="008C1D9F">
        <w:rPr>
          <w:rFonts w:cs="Arial"/>
          <w:sz w:val="22"/>
        </w:rPr>
        <w:t>VYŠŠÍ MOC</w:t>
      </w:r>
    </w:p>
    <w:p w14:paraId="4DC4CEFE" w14:textId="77777777" w:rsidR="00F21BF3" w:rsidRPr="008C1D9F" w:rsidRDefault="00F21BF3" w:rsidP="003E607B">
      <w:pPr>
        <w:pStyle w:val="Styl2"/>
        <w:numPr>
          <w:ilvl w:val="1"/>
          <w:numId w:val="6"/>
        </w:numPr>
        <w:tabs>
          <w:tab w:val="clear" w:pos="9638"/>
          <w:tab w:val="left" w:pos="-709"/>
          <w:tab w:val="num" w:pos="567"/>
        </w:tabs>
        <w:spacing w:before="120" w:after="120"/>
        <w:ind w:left="567" w:hanging="567"/>
      </w:pPr>
      <w:r w:rsidRPr="008C1D9F">
        <w:t xml:space="preserve">Za případy vyšší moci jsou považovány takové neobvyklé okolnosti, které brání trvale nebo dočasně plnění smlouvou stanovených povinností, které nastanou po nabytí účinnosti </w:t>
      </w:r>
      <w:r>
        <w:t xml:space="preserve">této </w:t>
      </w:r>
      <w:r w:rsidRPr="008C1D9F">
        <w:t xml:space="preserve">smlouvy a které nemohly být ani objednatelem ani </w:t>
      </w:r>
      <w:r>
        <w:t>dodavatel</w:t>
      </w:r>
      <w:r w:rsidRPr="008C1D9F">
        <w:t xml:space="preserve">em objektivně předvídány nebo odvráceny. </w:t>
      </w:r>
    </w:p>
    <w:p w14:paraId="1245C74F" w14:textId="77777777" w:rsidR="00F21BF3" w:rsidRPr="008C1D9F" w:rsidRDefault="00F21BF3" w:rsidP="003E607B">
      <w:pPr>
        <w:pStyle w:val="Styl2"/>
        <w:numPr>
          <w:ilvl w:val="1"/>
          <w:numId w:val="6"/>
        </w:numPr>
        <w:tabs>
          <w:tab w:val="clear" w:pos="9638"/>
          <w:tab w:val="left" w:pos="-709"/>
          <w:tab w:val="num" w:pos="567"/>
        </w:tabs>
        <w:spacing w:before="120" w:after="120"/>
        <w:ind w:left="567" w:hanging="567"/>
      </w:pPr>
      <w:r w:rsidRPr="008C1D9F">
        <w:lastRenderedPageBreak/>
        <w:t xml:space="preserve">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14:paraId="19FBDDCB" w14:textId="77777777" w:rsidR="00F21BF3" w:rsidRPr="008C1D9F" w:rsidRDefault="00F21BF3" w:rsidP="003E607B">
      <w:pPr>
        <w:pStyle w:val="Styl2"/>
        <w:numPr>
          <w:ilvl w:val="1"/>
          <w:numId w:val="6"/>
        </w:numPr>
        <w:tabs>
          <w:tab w:val="clear" w:pos="567"/>
          <w:tab w:val="clear" w:pos="9638"/>
        </w:tabs>
        <w:spacing w:before="120" w:after="120"/>
        <w:ind w:left="567" w:hanging="567"/>
      </w:pPr>
      <w:r w:rsidRPr="008C1D9F">
        <w:t xml:space="preserve">V případě, že působení vyšší moci trvá déle než 90 dní, vyjasní si obě smluvní strany další postup </w:t>
      </w:r>
      <w:r>
        <w:t>realizace (plnění)</w:t>
      </w:r>
      <w:r w:rsidRPr="008C1D9F">
        <w:t xml:space="preserve"> </w:t>
      </w:r>
      <w:r>
        <w:t>dodávky</w:t>
      </w:r>
      <w:r w:rsidRPr="008C1D9F">
        <w:t xml:space="preserve">, resp. změnu smluvních povinností, a uzavřou příslušný dodatek k této smlouvě. </w:t>
      </w:r>
    </w:p>
    <w:p w14:paraId="058D1218" w14:textId="77777777" w:rsidR="000F559F" w:rsidRDefault="000F559F" w:rsidP="00F21BF3">
      <w:pPr>
        <w:pStyle w:val="Styl2"/>
        <w:ind w:left="567" w:firstLine="0"/>
      </w:pPr>
    </w:p>
    <w:p w14:paraId="7BCA8695" w14:textId="77777777" w:rsidR="00F21BF3" w:rsidRPr="008C1D9F" w:rsidRDefault="00F21BF3" w:rsidP="00F21BF3">
      <w:pPr>
        <w:widowControl w:val="0"/>
        <w:adjustRightInd w:val="0"/>
        <w:ind w:left="480"/>
        <w:textAlignment w:val="baseline"/>
        <w:outlineLvl w:val="0"/>
        <w:rPr>
          <w:rFonts w:cs="Arial"/>
          <w:b/>
          <w:caps/>
          <w:sz w:val="22"/>
        </w:rPr>
      </w:pPr>
    </w:p>
    <w:p w14:paraId="62B212BB" w14:textId="7C9FDE69" w:rsidR="00F21BF3" w:rsidRPr="003969A1" w:rsidRDefault="00F21BF3" w:rsidP="003E607B">
      <w:pPr>
        <w:widowControl w:val="0"/>
        <w:numPr>
          <w:ilvl w:val="0"/>
          <w:numId w:val="6"/>
        </w:numPr>
        <w:tabs>
          <w:tab w:val="clear" w:pos="480"/>
        </w:tabs>
        <w:adjustRightInd w:val="0"/>
        <w:spacing w:after="0"/>
        <w:jc w:val="center"/>
        <w:textAlignment w:val="baseline"/>
        <w:outlineLvl w:val="0"/>
        <w:rPr>
          <w:rFonts w:cs="Arial"/>
          <w:b/>
          <w:caps/>
          <w:sz w:val="22"/>
        </w:rPr>
      </w:pPr>
      <w:r w:rsidRPr="008C1D9F">
        <w:rPr>
          <w:rFonts w:cs="Arial"/>
          <w:b/>
          <w:caps/>
          <w:sz w:val="22"/>
        </w:rPr>
        <w:t>Závěrečná ustanovení</w:t>
      </w:r>
    </w:p>
    <w:p w14:paraId="1B85B400" w14:textId="036EA212" w:rsidR="003E607B" w:rsidRPr="003E607B" w:rsidRDefault="001E782F" w:rsidP="003E607B">
      <w:pPr>
        <w:pStyle w:val="Styl2"/>
        <w:numPr>
          <w:ilvl w:val="1"/>
          <w:numId w:val="6"/>
        </w:numPr>
        <w:spacing w:before="120" w:after="120"/>
        <w:ind w:left="567" w:hanging="567"/>
      </w:pPr>
      <w:r>
        <w:t>Dodavatel</w:t>
      </w:r>
      <w:r w:rsidR="003E607B" w:rsidRPr="007C2695">
        <w:t xml:space="preserve"> bere na vědomí, že osobní údaje uvedené v</w:t>
      </w:r>
      <w:r w:rsidR="003E607B">
        <w:t xml:space="preserve"> této </w:t>
      </w:r>
      <w:r w:rsidR="003E607B" w:rsidRPr="007C2695">
        <w:t xml:space="preserve">smlouvě objednatel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hyperlink r:id="rId12" w:history="1">
        <w:r w:rsidR="003E607B" w:rsidRPr="003E607B">
          <w:t>www.zlinskykraj.cz</w:t>
        </w:r>
      </w:hyperlink>
      <w:r w:rsidR="003E607B" w:rsidRPr="007C2695">
        <w:t>.</w:t>
      </w:r>
    </w:p>
    <w:p w14:paraId="73572C87" w14:textId="464C2F61" w:rsidR="003E607B" w:rsidRPr="003E607B" w:rsidRDefault="001E782F" w:rsidP="003E607B">
      <w:pPr>
        <w:pStyle w:val="Styl2"/>
        <w:numPr>
          <w:ilvl w:val="1"/>
          <w:numId w:val="6"/>
        </w:numPr>
        <w:spacing w:before="120" w:after="120"/>
        <w:ind w:left="567" w:hanging="567"/>
      </w:pPr>
      <w:r>
        <w:t>Dodavatel</w:t>
      </w:r>
      <w:r w:rsidR="003E607B" w:rsidRPr="00575626">
        <w:t xml:space="preserve"> tímto ve vztahu k předmětu plnění této smlouvy prohlašuje, že </w:t>
      </w:r>
      <w:r w:rsidR="003E607B" w:rsidRPr="003E607B">
        <w:t>ve smyslu nařízení Rady (EU) č. 2022/576 ze dne 8. dubna 2022,</w:t>
      </w:r>
      <w:r w:rsidR="003E607B" w:rsidRPr="00575626">
        <w:t xml:space="preserve"> kterým se mění nařízení (EU) č. 833/2014 o omezujících opatřeních vzhledem k činnostem Ruska destabilizujícím situaci na Ukrajině, (dále jen „</w:t>
      </w:r>
      <w:r w:rsidR="003E607B" w:rsidRPr="003E607B">
        <w:t>nařízení Rady (EU) č. 2022/576</w:t>
      </w:r>
      <w:r w:rsidR="003E607B" w:rsidRPr="00F97C1A">
        <w:t>“):</w:t>
      </w:r>
    </w:p>
    <w:p w14:paraId="725430A6" w14:textId="73C287D5" w:rsidR="003E607B" w:rsidRPr="0064537D" w:rsidRDefault="003E607B" w:rsidP="003E607B">
      <w:pPr>
        <w:pStyle w:val="odrkyChar"/>
        <w:numPr>
          <w:ilvl w:val="0"/>
          <w:numId w:val="12"/>
        </w:numPr>
        <w:ind w:left="709" w:hanging="283"/>
        <w:rPr>
          <w:sz w:val="20"/>
          <w:szCs w:val="20"/>
        </w:rPr>
      </w:pPr>
      <w:r w:rsidRPr="0064537D">
        <w:rPr>
          <w:sz w:val="20"/>
          <w:szCs w:val="20"/>
        </w:rPr>
        <w:t>on ani (i) kterýkoli z jeho poddodavatelů či jiných osob dle § 83 zákona č. 134/2016 Sb., o zadávání veřejných zakázek, ve znění pozdějších předpisů, který se bude podílet na plnění předmětu této smlouvy nebo (</w:t>
      </w:r>
      <w:proofErr w:type="spellStart"/>
      <w:r w:rsidRPr="0064537D">
        <w:rPr>
          <w:sz w:val="20"/>
          <w:szCs w:val="20"/>
        </w:rPr>
        <w:t>ii</w:t>
      </w:r>
      <w:proofErr w:type="spellEnd"/>
      <w:r w:rsidRPr="0064537D">
        <w:rPr>
          <w:sz w:val="20"/>
          <w:szCs w:val="20"/>
        </w:rPr>
        <w:t xml:space="preserve">) kterákoli z osob, jejichž kapacity bude </w:t>
      </w:r>
      <w:r w:rsidR="001E782F">
        <w:rPr>
          <w:sz w:val="20"/>
          <w:szCs w:val="20"/>
        </w:rPr>
        <w:t>Dodavatel</w:t>
      </w:r>
      <w:r w:rsidRPr="0064537D">
        <w:rPr>
          <w:sz w:val="20"/>
          <w:szCs w:val="20"/>
        </w:rPr>
        <w:t xml:space="preserve"> využívat, a to v rozsahu více než 10 % celkové ceny díla uvedené v článku </w:t>
      </w:r>
      <w:r>
        <w:rPr>
          <w:sz w:val="20"/>
          <w:szCs w:val="20"/>
        </w:rPr>
        <w:t>5</w:t>
      </w:r>
      <w:r w:rsidRPr="0064537D">
        <w:rPr>
          <w:sz w:val="20"/>
          <w:szCs w:val="20"/>
        </w:rPr>
        <w:t xml:space="preserve">. odst. </w:t>
      </w:r>
      <w:r>
        <w:rPr>
          <w:sz w:val="20"/>
          <w:szCs w:val="20"/>
        </w:rPr>
        <w:t>5.1</w:t>
      </w:r>
      <w:r w:rsidRPr="0064537D">
        <w:rPr>
          <w:sz w:val="20"/>
          <w:szCs w:val="20"/>
        </w:rPr>
        <w:t xml:space="preserve"> této smlouvy:</w:t>
      </w:r>
    </w:p>
    <w:p w14:paraId="22DB4904" w14:textId="77777777" w:rsidR="003E607B" w:rsidRPr="0064537D" w:rsidRDefault="003E607B" w:rsidP="003E607B">
      <w:pPr>
        <w:pStyle w:val="odrkyChar"/>
        <w:ind w:left="1416" w:hanging="630"/>
        <w:rPr>
          <w:sz w:val="20"/>
          <w:szCs w:val="20"/>
        </w:rPr>
      </w:pPr>
      <w:proofErr w:type="spellStart"/>
      <w:r w:rsidRPr="0064537D">
        <w:rPr>
          <w:sz w:val="20"/>
          <w:szCs w:val="20"/>
        </w:rPr>
        <w:t>aa</w:t>
      </w:r>
      <w:proofErr w:type="spellEnd"/>
      <w:r w:rsidRPr="0064537D">
        <w:rPr>
          <w:sz w:val="20"/>
          <w:szCs w:val="20"/>
        </w:rPr>
        <w:t>)</w:t>
      </w:r>
      <w:r w:rsidRPr="0064537D">
        <w:rPr>
          <w:sz w:val="20"/>
          <w:szCs w:val="20"/>
        </w:rPr>
        <w:tab/>
        <w:t>není ruským státním příslušníkem, fyzickou či právnickou osobou nebo subjektem či orgánem se sídlem v Rusku,</w:t>
      </w:r>
    </w:p>
    <w:p w14:paraId="518CE9E8" w14:textId="77777777" w:rsidR="003E607B" w:rsidRPr="0064537D" w:rsidRDefault="003E607B" w:rsidP="003E607B">
      <w:pPr>
        <w:pStyle w:val="odrkyChar"/>
        <w:ind w:left="1416" w:hanging="630"/>
        <w:rPr>
          <w:sz w:val="20"/>
          <w:szCs w:val="20"/>
        </w:rPr>
      </w:pPr>
      <w:r w:rsidRPr="0064537D">
        <w:rPr>
          <w:sz w:val="20"/>
          <w:szCs w:val="20"/>
        </w:rPr>
        <w:t>ab)</w:t>
      </w:r>
      <w:r w:rsidRPr="0064537D">
        <w:rPr>
          <w:sz w:val="20"/>
          <w:szCs w:val="20"/>
        </w:rPr>
        <w:tab/>
        <w:t xml:space="preserve">není z více než 50 % přímo či nepřímo vlastněn některým ze subjektů uvedených v písmeni </w:t>
      </w:r>
      <w:proofErr w:type="spellStart"/>
      <w:r w:rsidRPr="0064537D">
        <w:rPr>
          <w:sz w:val="20"/>
          <w:szCs w:val="20"/>
        </w:rPr>
        <w:t>aa</w:t>
      </w:r>
      <w:proofErr w:type="spellEnd"/>
      <w:r w:rsidRPr="0064537D">
        <w:rPr>
          <w:sz w:val="20"/>
          <w:szCs w:val="20"/>
        </w:rPr>
        <w:t>), ani</w:t>
      </w:r>
    </w:p>
    <w:p w14:paraId="25F63FC0" w14:textId="77777777" w:rsidR="003E607B" w:rsidRPr="0064537D" w:rsidRDefault="003E607B" w:rsidP="003E607B">
      <w:pPr>
        <w:pStyle w:val="odrkyChar"/>
        <w:ind w:left="1416" w:hanging="630"/>
        <w:rPr>
          <w:sz w:val="20"/>
          <w:szCs w:val="20"/>
        </w:rPr>
      </w:pPr>
      <w:proofErr w:type="spellStart"/>
      <w:r w:rsidRPr="0064537D">
        <w:rPr>
          <w:sz w:val="20"/>
          <w:szCs w:val="20"/>
        </w:rPr>
        <w:t>ac</w:t>
      </w:r>
      <w:proofErr w:type="spellEnd"/>
      <w:r w:rsidRPr="0064537D">
        <w:rPr>
          <w:sz w:val="20"/>
          <w:szCs w:val="20"/>
        </w:rPr>
        <w:t>)</w:t>
      </w:r>
      <w:r w:rsidRPr="0064537D">
        <w:rPr>
          <w:sz w:val="20"/>
          <w:szCs w:val="20"/>
        </w:rPr>
        <w:tab/>
        <w:t xml:space="preserve">nejedná jménem nebo na pokyn některého ze subjektů uvedených v písmeni </w:t>
      </w:r>
      <w:proofErr w:type="spellStart"/>
      <w:r w:rsidRPr="0064537D">
        <w:rPr>
          <w:sz w:val="20"/>
          <w:szCs w:val="20"/>
        </w:rPr>
        <w:t>aa</w:t>
      </w:r>
      <w:proofErr w:type="spellEnd"/>
      <w:r w:rsidRPr="0064537D">
        <w:rPr>
          <w:sz w:val="20"/>
          <w:szCs w:val="20"/>
        </w:rPr>
        <w:t>) nebo ab);</w:t>
      </w:r>
    </w:p>
    <w:p w14:paraId="72F873C0" w14:textId="77777777" w:rsidR="003E607B" w:rsidRPr="0064537D" w:rsidRDefault="003E607B" w:rsidP="003E607B">
      <w:pPr>
        <w:pStyle w:val="odrkyChar"/>
        <w:numPr>
          <w:ilvl w:val="0"/>
          <w:numId w:val="11"/>
        </w:numPr>
        <w:ind w:left="709" w:hanging="283"/>
        <w:rPr>
          <w:sz w:val="20"/>
          <w:szCs w:val="20"/>
        </w:rPr>
      </w:pPr>
      <w:r w:rsidRPr="0064537D">
        <w:rPr>
          <w:sz w:val="20"/>
          <w:szCs w:val="20"/>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(dále jen „</w:t>
      </w:r>
      <w:r w:rsidRPr="0064537D">
        <w:rPr>
          <w:b/>
          <w:sz w:val="20"/>
          <w:szCs w:val="20"/>
        </w:rPr>
        <w:t>nařízení Rady (EU) č. 269/2014</w:t>
      </w:r>
      <w:r w:rsidRPr="0064537D">
        <w:rPr>
          <w:sz w:val="20"/>
          <w:szCs w:val="20"/>
        </w:rPr>
        <w:t>“) nebo nařízení Rady (ES) č. 765/2006 ze dne 18. května 2006 o omezujících opatřeních vůči prezidentu Lukašenkovi a některým představitelům Běloruska (ve znění pozdějších aktualizací)</w:t>
      </w:r>
      <w:r w:rsidRPr="0064537D">
        <w:rPr>
          <w:rStyle w:val="Znakapoznpodarou"/>
          <w:sz w:val="20"/>
          <w:szCs w:val="20"/>
        </w:rPr>
        <w:footnoteReference w:id="2"/>
      </w:r>
      <w:r w:rsidRPr="0064537D">
        <w:rPr>
          <w:sz w:val="20"/>
          <w:szCs w:val="20"/>
        </w:rPr>
        <w:t xml:space="preserve"> (dále jen „</w:t>
      </w:r>
      <w:r w:rsidRPr="0064537D">
        <w:rPr>
          <w:b/>
          <w:sz w:val="20"/>
          <w:szCs w:val="20"/>
        </w:rPr>
        <w:t>nařízení Rady (ES) č. 765/2006</w:t>
      </w:r>
      <w:r w:rsidRPr="0064537D">
        <w:rPr>
          <w:sz w:val="20"/>
          <w:szCs w:val="20"/>
        </w:rPr>
        <w:t>“) nebo nařízení Rady (EU) č. 208/2014 ze dne 5. března 2014, o omezujících opatřeních vůči některým osobám, subjektům a orgánům vzhledem k situaci na Ukrajině ze dne 5. března 2014 o omezujících opatřeních vůči některým osobám, subjektům a orgánům vzhledem k situaci na Ukrajině (ve znění pozdějších aktualizací) (dále jen „</w:t>
      </w:r>
      <w:r w:rsidRPr="0064537D">
        <w:rPr>
          <w:b/>
          <w:sz w:val="20"/>
          <w:szCs w:val="20"/>
        </w:rPr>
        <w:t>nařízení Rady (EU) č.  208/2014</w:t>
      </w:r>
      <w:r w:rsidRPr="0064537D">
        <w:rPr>
          <w:sz w:val="20"/>
          <w:szCs w:val="20"/>
        </w:rPr>
        <w:t>“);</w:t>
      </w:r>
    </w:p>
    <w:p w14:paraId="407D8622" w14:textId="77777777" w:rsidR="003E607B" w:rsidRPr="0064537D" w:rsidRDefault="003E607B" w:rsidP="003E607B">
      <w:pPr>
        <w:pStyle w:val="odrkyChar"/>
        <w:numPr>
          <w:ilvl w:val="0"/>
          <w:numId w:val="11"/>
        </w:numPr>
        <w:ind w:left="709" w:hanging="283"/>
        <w:rPr>
          <w:sz w:val="20"/>
          <w:szCs w:val="20"/>
        </w:rPr>
      </w:pPr>
      <w:r w:rsidRPr="0064537D">
        <w:rPr>
          <w:sz w:val="20"/>
          <w:szCs w:val="20"/>
        </w:rPr>
        <w:t xml:space="preserve">žádné finanční prostředky, které obdrží za plnění předmětu této smlouvy, přímo ani nepřímo nezpřístupní fyzickým nebo právnickým osobám, subjektům či orgánům s nimi spojeným nebo v jejich prospěch uvedeným v sankčním seznamu v příloze nařízení Rady (EU) č. 269/2014  </w:t>
      </w:r>
      <w:r w:rsidRPr="0064537D">
        <w:rPr>
          <w:rFonts w:eastAsia="Arial"/>
          <w:sz w:val="20"/>
          <w:szCs w:val="20"/>
        </w:rPr>
        <w:t xml:space="preserve">ve </w:t>
      </w:r>
      <w:r w:rsidRPr="0064537D">
        <w:rPr>
          <w:rFonts w:eastAsia="Arial"/>
          <w:sz w:val="20"/>
          <w:szCs w:val="20"/>
        </w:rPr>
        <w:lastRenderedPageBreak/>
        <w:t xml:space="preserve">spojení s prováděcím nařízením Rady (EU) č. 2022/581 ze dne 8. dubna 2022, </w:t>
      </w:r>
      <w:r w:rsidRPr="0064537D">
        <w:rPr>
          <w:bCs/>
          <w:color w:val="000000"/>
          <w:sz w:val="20"/>
          <w:szCs w:val="20"/>
          <w:shd w:val="clear" w:color="auto" w:fill="FFFFFF"/>
        </w:rPr>
        <w:t>kterým se provádí nařízení (EU) č. 269/2014 o omezujících opatřeních vzhledem k činnostem narušujícím nebo ohrožujícím územní celistvost, svrchovanost a nezávislost Ukrajiny (dále jen „</w:t>
      </w:r>
      <w:r w:rsidRPr="0064537D">
        <w:rPr>
          <w:b/>
          <w:bCs/>
          <w:color w:val="000000"/>
          <w:sz w:val="20"/>
          <w:szCs w:val="20"/>
          <w:shd w:val="clear" w:color="auto" w:fill="FFFFFF"/>
        </w:rPr>
        <w:t>prováděcí nařízení Rady (EU) č. 2022/581</w:t>
      </w:r>
      <w:r w:rsidRPr="0064537D">
        <w:rPr>
          <w:bCs/>
          <w:color w:val="000000"/>
          <w:sz w:val="20"/>
          <w:szCs w:val="20"/>
          <w:shd w:val="clear" w:color="auto" w:fill="FFFFFF"/>
        </w:rPr>
        <w:t>“)</w:t>
      </w:r>
      <w:r w:rsidRPr="0064537D">
        <w:rPr>
          <w:bCs/>
          <w:i/>
          <w:color w:val="000000"/>
          <w:sz w:val="20"/>
          <w:szCs w:val="20"/>
          <w:shd w:val="clear" w:color="auto" w:fill="FFFFFF"/>
        </w:rPr>
        <w:t xml:space="preserve">, </w:t>
      </w:r>
      <w:r w:rsidRPr="0064537D">
        <w:rPr>
          <w:rFonts w:eastAsia="Arial"/>
          <w:sz w:val="20"/>
          <w:szCs w:val="20"/>
        </w:rPr>
        <w:t xml:space="preserve">nařízení Rady (EU) č. 208/2014 </w:t>
      </w:r>
      <w:r w:rsidRPr="0064537D">
        <w:rPr>
          <w:sz w:val="20"/>
          <w:szCs w:val="20"/>
        </w:rPr>
        <w:t>nebo nařízení Rady (ES) č. 765/2006.</w:t>
      </w:r>
    </w:p>
    <w:p w14:paraId="2A8FAA15" w14:textId="77777777" w:rsidR="003E607B" w:rsidRPr="00CF4974" w:rsidRDefault="003E607B" w:rsidP="003E607B">
      <w:pPr>
        <w:pStyle w:val="odrkyChar"/>
        <w:numPr>
          <w:ilvl w:val="0"/>
          <w:numId w:val="11"/>
        </w:numPr>
        <w:ind w:left="709" w:hanging="283"/>
        <w:rPr>
          <w:sz w:val="20"/>
          <w:szCs w:val="20"/>
        </w:rPr>
      </w:pPr>
      <w:r w:rsidRPr="0064537D">
        <w:rPr>
          <w:rFonts w:eastAsia="Arial"/>
          <w:sz w:val="20"/>
          <w:szCs w:val="20"/>
        </w:rPr>
        <w:t>že neobchoduje se sankcionovaným zbožím, které se nachází v Rusku nebo Bělorusku či z Ruska nebo Běloruska pochází a nenabízí takové zboží v rámci plnění veřejných zakázek (potažmo plnění předmětu této smlouvy);</w:t>
      </w:r>
    </w:p>
    <w:p w14:paraId="647CB866" w14:textId="77777777" w:rsidR="003E607B" w:rsidRPr="0064537D" w:rsidRDefault="003E607B" w:rsidP="003E607B">
      <w:pPr>
        <w:pStyle w:val="odrkyChar"/>
        <w:numPr>
          <w:ilvl w:val="0"/>
          <w:numId w:val="11"/>
        </w:numPr>
        <w:ind w:left="709" w:hanging="283"/>
        <w:rPr>
          <w:sz w:val="20"/>
          <w:szCs w:val="20"/>
        </w:rPr>
      </w:pPr>
      <w:r w:rsidRPr="0064537D">
        <w:rPr>
          <w:rFonts w:eastAsia="Arial"/>
          <w:sz w:val="20"/>
          <w:szCs w:val="20"/>
        </w:rPr>
        <w:t>s ohledem na výše uvedené se zavazuje dodržovat mezinárodní sankce Evropské unie, přijaté v souvislosti s ruskou agresí na území Ukrajiny vůči Rusku a Bělorusku, zejména nařízení Rady EU č. 2022/576, nařízení Rady (EU) č. 269/2014 ve spojení s prováděcím nařízením Rady (EU) č. 2022/581, nařízení Rady (EU) č. 208/2014 a nařízení Rady (ES) č. 765/2006</w:t>
      </w:r>
      <w:r>
        <w:rPr>
          <w:rFonts w:eastAsia="Arial"/>
          <w:sz w:val="20"/>
          <w:szCs w:val="20"/>
        </w:rPr>
        <w:t>.</w:t>
      </w:r>
    </w:p>
    <w:p w14:paraId="1FBB19EB" w14:textId="5ECC0EBD" w:rsidR="003E607B" w:rsidRPr="003E607B" w:rsidRDefault="003E607B" w:rsidP="003E607B">
      <w:pPr>
        <w:pStyle w:val="Styl2"/>
        <w:numPr>
          <w:ilvl w:val="1"/>
          <w:numId w:val="6"/>
        </w:numPr>
        <w:spacing w:before="120" w:after="120"/>
        <w:ind w:left="567" w:hanging="567"/>
      </w:pPr>
      <w:r w:rsidRPr="0064537D">
        <w:t xml:space="preserve">V případě změny skutečností uvedených v odstavci </w:t>
      </w:r>
      <w:r>
        <w:t>22.2</w:t>
      </w:r>
      <w:r w:rsidRPr="0064537D">
        <w:t xml:space="preserve"> se </w:t>
      </w:r>
      <w:r w:rsidR="001E782F">
        <w:t>Dodavatel</w:t>
      </w:r>
      <w:r w:rsidRPr="0064537D">
        <w:t xml:space="preserve"> zavazuje o těchto změnách objednatele neprodleně informovat. </w:t>
      </w:r>
      <w:r w:rsidR="001E782F">
        <w:t>Dodavatel</w:t>
      </w:r>
      <w:r w:rsidRPr="0064537D">
        <w:t xml:space="preserve"> se rovněž zavazuje nevyužít pro plnění předmětu této smlouvy osoby nebo poddodavatele, na které se vztahují mezinárodní sankce uvedené pod písmenem e) odstavce </w:t>
      </w:r>
      <w:r>
        <w:t xml:space="preserve">22.2 </w:t>
      </w:r>
      <w:r w:rsidRPr="0064537D">
        <w:t>tohoto článku</w:t>
      </w:r>
      <w:r>
        <w:t>.</w:t>
      </w:r>
    </w:p>
    <w:p w14:paraId="1601F8DA" w14:textId="77777777" w:rsidR="003E607B" w:rsidRPr="0063504E" w:rsidRDefault="003E607B" w:rsidP="003E607B">
      <w:pPr>
        <w:pStyle w:val="Styl2"/>
        <w:numPr>
          <w:ilvl w:val="1"/>
          <w:numId w:val="6"/>
        </w:numPr>
        <w:spacing w:before="120" w:after="120"/>
        <w:ind w:left="567" w:hanging="567"/>
      </w:pPr>
      <w:r w:rsidRPr="0063504E">
        <w:t xml:space="preserve">V případě, že </w:t>
      </w:r>
      <w:r>
        <w:t xml:space="preserve">dodavatel </w:t>
      </w:r>
      <w:r w:rsidRPr="0063504E">
        <w:t>je plátcem DPH, pak podpisem této smlouvy výslovně prohlašuje, že:</w:t>
      </w:r>
    </w:p>
    <w:p w14:paraId="64B48CFF" w14:textId="77777777" w:rsidR="003E607B" w:rsidRPr="00672D21" w:rsidRDefault="003E607B" w:rsidP="003E607B">
      <w:pPr>
        <w:numPr>
          <w:ilvl w:val="0"/>
          <w:numId w:val="9"/>
        </w:numPr>
        <w:spacing w:after="0"/>
        <w:ind w:left="709" w:hanging="142"/>
        <w:jc w:val="both"/>
        <w:rPr>
          <w:rFonts w:eastAsia="Arial" w:cs="Arial"/>
        </w:rPr>
      </w:pPr>
      <w:r w:rsidRPr="00672D21">
        <w:rPr>
          <w:rFonts w:eastAsia="Arial" w:cs="Arial"/>
        </w:rPr>
        <w:t>nemá v úmyslu nezaplatit daň z přidané hodnoty u zdanitelného plnění podle této smlouvy (dále jen „</w:t>
      </w:r>
      <w:r w:rsidRPr="00672D21">
        <w:rPr>
          <w:rFonts w:eastAsia="Arial" w:cs="Arial"/>
          <w:b/>
        </w:rPr>
        <w:t>daň</w:t>
      </w:r>
      <w:r w:rsidRPr="00672D21">
        <w:rPr>
          <w:rFonts w:eastAsia="Arial" w:cs="Arial"/>
        </w:rPr>
        <w:t>“),</w:t>
      </w:r>
    </w:p>
    <w:p w14:paraId="7D920F9D" w14:textId="77777777" w:rsidR="003E607B" w:rsidRPr="00672D21" w:rsidRDefault="003E607B" w:rsidP="003E607B">
      <w:pPr>
        <w:numPr>
          <w:ilvl w:val="0"/>
          <w:numId w:val="9"/>
        </w:numPr>
        <w:spacing w:after="0"/>
        <w:ind w:left="709" w:hanging="142"/>
        <w:jc w:val="both"/>
        <w:rPr>
          <w:rFonts w:eastAsia="Arial" w:cs="Arial"/>
        </w:rPr>
      </w:pPr>
      <w:r w:rsidRPr="00672D21">
        <w:rPr>
          <w:rFonts w:eastAsia="Arial" w:cs="Arial"/>
        </w:rPr>
        <w:t>mu nejsou známy skutečnosti, nasvědčující tomu, že se dostane do postavení, kdy nemůže daň zaplatit a ani se ke dni podpisu této smlouvy v takovém postavení nenachází,</w:t>
      </w:r>
    </w:p>
    <w:p w14:paraId="676DF956" w14:textId="77777777" w:rsidR="003E607B" w:rsidRPr="00672D21" w:rsidRDefault="003E607B" w:rsidP="003E607B">
      <w:pPr>
        <w:numPr>
          <w:ilvl w:val="0"/>
          <w:numId w:val="9"/>
        </w:numPr>
        <w:spacing w:after="0"/>
        <w:ind w:left="709" w:hanging="142"/>
        <w:jc w:val="both"/>
        <w:rPr>
          <w:rFonts w:eastAsia="Arial" w:cs="Arial"/>
        </w:rPr>
      </w:pPr>
      <w:r w:rsidRPr="00672D21">
        <w:rPr>
          <w:rFonts w:eastAsia="Arial" w:cs="Arial"/>
        </w:rPr>
        <w:t>nezkrátí daň nebo nevyláká daňovou výhodu,</w:t>
      </w:r>
    </w:p>
    <w:p w14:paraId="01034977" w14:textId="77777777" w:rsidR="003E607B" w:rsidRPr="00672D21" w:rsidRDefault="003E607B" w:rsidP="003E607B">
      <w:pPr>
        <w:numPr>
          <w:ilvl w:val="0"/>
          <w:numId w:val="9"/>
        </w:numPr>
        <w:spacing w:after="0"/>
        <w:ind w:left="709" w:hanging="142"/>
        <w:jc w:val="both"/>
        <w:rPr>
          <w:rFonts w:eastAsia="Arial" w:cs="Arial"/>
        </w:rPr>
      </w:pPr>
      <w:r w:rsidRPr="00672D21">
        <w:rPr>
          <w:rFonts w:eastAsia="Arial" w:cs="Arial"/>
        </w:rPr>
        <w:t xml:space="preserve">úplata za plnění dle této smlouvy není odchylná od obvyklé ceny </w:t>
      </w:r>
    </w:p>
    <w:p w14:paraId="7625F8F3" w14:textId="77777777" w:rsidR="003E607B" w:rsidRPr="00672D21" w:rsidRDefault="003E607B" w:rsidP="003E607B">
      <w:pPr>
        <w:numPr>
          <w:ilvl w:val="0"/>
          <w:numId w:val="9"/>
        </w:numPr>
        <w:spacing w:after="0"/>
        <w:ind w:left="709" w:hanging="142"/>
        <w:jc w:val="both"/>
        <w:rPr>
          <w:rFonts w:eastAsia="Arial" w:cs="Arial"/>
        </w:rPr>
      </w:pPr>
      <w:r w:rsidRPr="00672D21">
        <w:rPr>
          <w:rFonts w:eastAsia="Arial" w:cs="Arial"/>
        </w:rPr>
        <w:t>úplata za plnění dle této smlouvy nebude poskytnuta zcela nebo zčásti bezhotovostním převodem na účet vedený poskytovatelem platebních služeb mimo tuzemsko,</w:t>
      </w:r>
    </w:p>
    <w:p w14:paraId="29CC6E40" w14:textId="77777777" w:rsidR="003E607B" w:rsidRPr="00672D21" w:rsidRDefault="003E607B" w:rsidP="003E607B">
      <w:pPr>
        <w:numPr>
          <w:ilvl w:val="0"/>
          <w:numId w:val="9"/>
        </w:numPr>
        <w:spacing w:after="0"/>
        <w:ind w:left="709" w:hanging="142"/>
        <w:jc w:val="both"/>
        <w:rPr>
          <w:rFonts w:eastAsia="Arial" w:cs="Arial"/>
        </w:rPr>
      </w:pPr>
      <w:r w:rsidRPr="00672D21">
        <w:rPr>
          <w:rFonts w:eastAsia="Arial" w:cs="Arial"/>
        </w:rPr>
        <w:t>nebude nespolehlivým plátcem,</w:t>
      </w:r>
    </w:p>
    <w:p w14:paraId="22AE68E4" w14:textId="77777777" w:rsidR="003E607B" w:rsidRPr="00672D21" w:rsidRDefault="003E607B" w:rsidP="003E607B">
      <w:pPr>
        <w:numPr>
          <w:ilvl w:val="0"/>
          <w:numId w:val="9"/>
        </w:numPr>
        <w:spacing w:after="0"/>
        <w:ind w:left="709" w:hanging="142"/>
        <w:jc w:val="both"/>
        <w:rPr>
          <w:rFonts w:eastAsia="Arial" w:cs="Arial"/>
        </w:rPr>
      </w:pPr>
      <w:r w:rsidRPr="00672D21">
        <w:rPr>
          <w:rFonts w:eastAsia="Arial" w:cs="Arial"/>
        </w:rPr>
        <w:t>bude mít u správce daně registrován bankovní účet používaný pro ekonomickou činnost,</w:t>
      </w:r>
    </w:p>
    <w:p w14:paraId="17FAABED" w14:textId="77777777" w:rsidR="003E607B" w:rsidRDefault="003E607B" w:rsidP="003E607B">
      <w:pPr>
        <w:numPr>
          <w:ilvl w:val="0"/>
          <w:numId w:val="9"/>
        </w:numPr>
        <w:spacing w:after="0"/>
        <w:ind w:left="709" w:hanging="142"/>
        <w:jc w:val="both"/>
        <w:rPr>
          <w:rFonts w:eastAsia="Arial" w:cs="Arial"/>
        </w:rPr>
      </w:pPr>
      <w:r w:rsidRPr="00672D21">
        <w:rPr>
          <w:rFonts w:eastAsia="Arial" w:cs="Arial"/>
        </w:rPr>
        <w:t xml:space="preserve">souhlasí s tím, že pokud ke dni uskutečnění zdanitelného plnění nebo k okamžiku poskytnutí úplaty na plnění bude o </w:t>
      </w:r>
      <w:r>
        <w:rPr>
          <w:rFonts w:eastAsia="Arial" w:cs="Arial"/>
        </w:rPr>
        <w:t xml:space="preserve">dodavateli </w:t>
      </w:r>
      <w:r w:rsidRPr="00672D21">
        <w:rPr>
          <w:rFonts w:eastAsia="Arial" w:cs="Arial"/>
        </w:rPr>
        <w:t xml:space="preserve">zveřejněna správcem daně skutečnost, že </w:t>
      </w:r>
      <w:r>
        <w:rPr>
          <w:rFonts w:eastAsia="Arial" w:cs="Arial"/>
        </w:rPr>
        <w:t>dodavatel</w:t>
      </w:r>
      <w:r w:rsidRPr="00672D21">
        <w:rPr>
          <w:rFonts w:eastAsia="Arial" w:cs="Arial"/>
        </w:rPr>
        <w:t xml:space="preserve"> je</w:t>
      </w:r>
      <w:r>
        <w:rPr>
          <w:rFonts w:eastAsia="Arial" w:cs="Arial"/>
        </w:rPr>
        <w:t xml:space="preserve"> nespolehlivým plátcem, uhradí o</w:t>
      </w:r>
      <w:r w:rsidRPr="00672D21">
        <w:rPr>
          <w:rFonts w:eastAsia="Arial" w:cs="Arial"/>
        </w:rPr>
        <w:t>bjednatel daň z přidané hodnoty z přijatého zdanitelného plnění příslušnému správci daně,</w:t>
      </w:r>
    </w:p>
    <w:p w14:paraId="06A26650" w14:textId="77777777" w:rsidR="003E607B" w:rsidRDefault="003E607B" w:rsidP="003E607B">
      <w:pPr>
        <w:numPr>
          <w:ilvl w:val="0"/>
          <w:numId w:val="9"/>
        </w:numPr>
        <w:spacing w:after="0"/>
        <w:ind w:left="709" w:hanging="142"/>
        <w:jc w:val="both"/>
        <w:rPr>
          <w:rFonts w:eastAsia="Arial" w:cs="Arial"/>
        </w:rPr>
      </w:pPr>
      <w:r w:rsidRPr="00672D21">
        <w:rPr>
          <w:rFonts w:eastAsia="Arial" w:cs="Arial"/>
        </w:rPr>
        <w:t xml:space="preserve">souhlasí s tím, že pokud ke dni uskutečnění zdanitelného plnění nebo k okamžiku poskytnutí úplaty na plnění bude zjištěna nesrovnalost v registraci bankovního účtu </w:t>
      </w:r>
      <w:r>
        <w:rPr>
          <w:rFonts w:eastAsia="Arial" w:cs="Arial"/>
        </w:rPr>
        <w:t>dodavatele</w:t>
      </w:r>
      <w:r w:rsidRPr="00672D21">
        <w:rPr>
          <w:rFonts w:eastAsia="Arial" w:cs="Arial"/>
        </w:rPr>
        <w:t xml:space="preserve"> určeného pro </w:t>
      </w:r>
      <w:r w:rsidRPr="00E42FEE">
        <w:rPr>
          <w:rFonts w:eastAsia="Arial" w:cs="Arial"/>
        </w:rPr>
        <w:t>ekonomickou činnost správcem daně, uhradí objednatel daň z přidané hodnoty z přijatého zdanitelného plnění příslušnému správci daně.</w:t>
      </w:r>
    </w:p>
    <w:p w14:paraId="56ECFBA6" w14:textId="77777777" w:rsidR="003E607B" w:rsidRPr="00E42FEE" w:rsidRDefault="003E607B" w:rsidP="003E607B">
      <w:pPr>
        <w:spacing w:after="0"/>
        <w:jc w:val="both"/>
        <w:rPr>
          <w:rFonts w:eastAsia="Arial" w:cs="Arial"/>
        </w:rPr>
      </w:pPr>
    </w:p>
    <w:p w14:paraId="5C10E494" w14:textId="4379570C" w:rsidR="00F21BF3" w:rsidRPr="00E42FEE" w:rsidRDefault="00F21BF3" w:rsidP="003E607B">
      <w:pPr>
        <w:pStyle w:val="Styl2"/>
        <w:numPr>
          <w:ilvl w:val="1"/>
          <w:numId w:val="6"/>
        </w:numPr>
        <w:spacing w:before="120" w:after="120"/>
        <w:ind w:left="567" w:hanging="567"/>
      </w:pPr>
      <w:r w:rsidRPr="00E42FEE">
        <w:t xml:space="preserve">V případě, že je tato smlouva uzavřena na dobu delší než 6 měsíců, předá dodavatel objednateli po uplynutí této doby a bez zbytečného odkladu nové písemné prohlášení ve znění dle předchozího odstavce </w:t>
      </w:r>
      <w:r w:rsidR="000619F9">
        <w:t xml:space="preserve">17.5. </w:t>
      </w:r>
      <w:r w:rsidRPr="00E42FEE">
        <w:t xml:space="preserve">tohoto článku. Stejně tak bude postupovat dodavatel (a to i opakovaně) v případě, že uplyne doba delší než 6 měsíců od okamžiku, kdy učinil poslední prohlášení ve smyslu odst. </w:t>
      </w:r>
      <w:r w:rsidR="000619F9">
        <w:t>17.5.</w:t>
      </w:r>
      <w:r w:rsidRPr="00E42FEE">
        <w:t xml:space="preserve"> této smlouvy.</w:t>
      </w:r>
    </w:p>
    <w:p w14:paraId="0F1DF229" w14:textId="77777777" w:rsidR="00F21BF3" w:rsidRPr="00E42FEE" w:rsidRDefault="00F21BF3" w:rsidP="003E607B">
      <w:pPr>
        <w:pStyle w:val="Styl2"/>
        <w:numPr>
          <w:ilvl w:val="1"/>
          <w:numId w:val="6"/>
        </w:numPr>
        <w:spacing w:before="120" w:after="120"/>
        <w:ind w:left="567" w:hanging="567"/>
      </w:pPr>
      <w:r w:rsidRPr="00E42FEE">
        <w:t>Smluvní strany se dohodly, že objednatel v zákonné lhůtě odešle tuto smlouvu k řádnému uveřejnění do registru smluv vedeného Ministerstvem vnitra ČR.</w:t>
      </w:r>
    </w:p>
    <w:p w14:paraId="0ADFD40F" w14:textId="77777777" w:rsidR="00F21BF3" w:rsidRPr="008C1D9F" w:rsidRDefault="00F21BF3" w:rsidP="003E607B">
      <w:pPr>
        <w:pStyle w:val="Styl2"/>
        <w:numPr>
          <w:ilvl w:val="1"/>
          <w:numId w:val="6"/>
        </w:numPr>
        <w:spacing w:before="120" w:after="120"/>
        <w:ind w:left="567" w:hanging="567"/>
      </w:pPr>
      <w:r w:rsidRPr="00E42FEE">
        <w:t>Dodavatel nesmí převádět plně ani zčásti své závazky ani práva a povinnosti, které má plnit podle této smlouvy, aniž by předem obdržel od objednatele písemný souhlas s převodem. To se netýká</w:t>
      </w:r>
      <w:r w:rsidRPr="008C1D9F">
        <w:t xml:space="preserve"> práva povinností vyplývajících ze </w:t>
      </w:r>
      <w:r>
        <w:t>s</w:t>
      </w:r>
      <w:r w:rsidRPr="008C1D9F">
        <w:t xml:space="preserve">mluv uzavřených mezi </w:t>
      </w:r>
      <w:r>
        <w:t>dodavatel</w:t>
      </w:r>
      <w:r w:rsidRPr="008C1D9F">
        <w:t>em a jeho poddodavateli.</w:t>
      </w:r>
    </w:p>
    <w:p w14:paraId="47D6E9AA" w14:textId="77777777" w:rsidR="00F21BF3" w:rsidRPr="008C1D9F" w:rsidRDefault="00F21BF3" w:rsidP="003E607B">
      <w:pPr>
        <w:pStyle w:val="Styl2"/>
        <w:numPr>
          <w:ilvl w:val="1"/>
          <w:numId w:val="6"/>
        </w:numPr>
        <w:spacing w:before="120" w:after="120"/>
        <w:ind w:left="567" w:hanging="567"/>
      </w:pPr>
      <w:r w:rsidRPr="008C1D9F">
        <w:t>T</w:t>
      </w:r>
      <w:r>
        <w:t>a</w:t>
      </w:r>
      <w:r w:rsidRPr="008C1D9F">
        <w:t xml:space="preserve">to smlouva nabývá platnosti dnem uzavření smlouvy, tj. dnem podpisu obou smluvních stran, nebo osobami jimi zmocněnými. Tato smlouva nabývá účinnosti dnem jejího uveřejnění v registru smluv dle </w:t>
      </w:r>
      <w:r>
        <w:t xml:space="preserve">ustanovení </w:t>
      </w:r>
      <w:r w:rsidRPr="008C1D9F">
        <w:t>§ 6 zákona č. 340/2015 Sb., o registru smluv, v platném znění.</w:t>
      </w:r>
    </w:p>
    <w:p w14:paraId="1ACEEAAA" w14:textId="77777777" w:rsidR="00F21BF3" w:rsidRDefault="00F21BF3" w:rsidP="003E607B">
      <w:pPr>
        <w:pStyle w:val="Styl2"/>
        <w:numPr>
          <w:ilvl w:val="1"/>
          <w:numId w:val="6"/>
        </w:numPr>
        <w:spacing w:before="120" w:after="120"/>
        <w:ind w:left="567" w:hanging="567"/>
      </w:pPr>
      <w:r>
        <w:lastRenderedPageBreak/>
        <w:t>Dodavatel</w:t>
      </w:r>
      <w:r w:rsidRPr="008C1D9F">
        <w:t xml:space="preserve"> potvrzuje pravdivost svých údajů, které jsou uvedeny v identifikaci smluvních stran a jejich shodu s platným výpisem z obchodního rejstříku nebo s živnostenským oprávněním. V případě, že dojde v průběhu smluvního vztahu ke změnám uvedených údajů, zavazuje se </w:t>
      </w:r>
      <w:r>
        <w:t>dodavatel</w:t>
      </w:r>
      <w:r w:rsidRPr="008C1D9F">
        <w:t xml:space="preserve"> předat objednateli bez zbytečného odkladu platnou kopii výše uvedených dokladů.</w:t>
      </w:r>
    </w:p>
    <w:p w14:paraId="3432A7A5" w14:textId="3AFB8C2D" w:rsidR="00F21BF3" w:rsidRDefault="00F21BF3" w:rsidP="003E607B">
      <w:pPr>
        <w:pStyle w:val="Styl2"/>
        <w:numPr>
          <w:ilvl w:val="1"/>
          <w:numId w:val="6"/>
        </w:numPr>
        <w:spacing w:before="120" w:after="120"/>
        <w:ind w:left="567" w:hanging="567"/>
      </w:pPr>
      <w:r>
        <w:t xml:space="preserve">Dodavatel </w:t>
      </w:r>
      <w:r w:rsidRPr="00CD3F15">
        <w:t xml:space="preserve">bere na vědomí, že osobní údaje uvedené ve smlouvě </w:t>
      </w:r>
      <w:r>
        <w:t>o</w:t>
      </w:r>
      <w:r w:rsidRPr="00CD3F15">
        <w:t xml:space="preserve">bjednatel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hyperlink r:id="rId13" w:history="1">
        <w:r w:rsidR="000A3DB7">
          <w:rPr>
            <w:rStyle w:val="Hypertextovodkaz"/>
          </w:rPr>
          <w:t>www.zlinskykraj.cz</w:t>
        </w:r>
      </w:hyperlink>
      <w:r w:rsidRPr="00CD3F15">
        <w:t>, v sekci Krajský úřad, Zpracování a ochrana osobních údajů (GDPR).</w:t>
      </w:r>
    </w:p>
    <w:p w14:paraId="07DCC258" w14:textId="0CEB268D" w:rsidR="00F21BF3" w:rsidRPr="008C1D9F" w:rsidRDefault="00F21BF3" w:rsidP="003E607B">
      <w:pPr>
        <w:pStyle w:val="Styl2"/>
        <w:numPr>
          <w:ilvl w:val="1"/>
          <w:numId w:val="6"/>
        </w:numPr>
        <w:spacing w:before="120" w:after="120"/>
        <w:ind w:left="567" w:hanging="567"/>
      </w:pPr>
      <w:r w:rsidRPr="008C1D9F">
        <w:t>D</w:t>
      </w:r>
      <w:r>
        <w:t>n</w:t>
      </w:r>
      <w:r w:rsidRPr="008C1D9F">
        <w:t>em podpisu této smlouvy pozbývají platnosti všechna předchozí písemná i ústní ujednání</w:t>
      </w:r>
      <w:r>
        <w:t xml:space="preserve"> </w:t>
      </w:r>
      <w:r w:rsidRPr="008C1D9F">
        <w:t xml:space="preserve">smluvních </w:t>
      </w:r>
      <w:r>
        <w:t>s</w:t>
      </w:r>
      <w:r w:rsidRPr="008C1D9F">
        <w:t>tran vztahující se k</w:t>
      </w:r>
      <w:r>
        <w:t> předmětu smlouvy</w:t>
      </w:r>
      <w:r w:rsidRPr="008C1D9F">
        <w:t>.</w:t>
      </w:r>
    </w:p>
    <w:p w14:paraId="3B1858E0" w14:textId="0CCF0294" w:rsidR="00F21BF3" w:rsidRDefault="00F21BF3" w:rsidP="003E607B">
      <w:pPr>
        <w:pStyle w:val="Styl2"/>
        <w:numPr>
          <w:ilvl w:val="1"/>
          <w:numId w:val="6"/>
        </w:numPr>
        <w:spacing w:before="120" w:after="120" w:line="240" w:lineRule="auto"/>
        <w:ind w:left="567" w:hanging="567"/>
      </w:pPr>
      <w:r w:rsidRPr="008C1D9F">
        <w:t>O</w:t>
      </w:r>
      <w:r>
        <w:t>b</w:t>
      </w:r>
      <w:r w:rsidRPr="008C1D9F">
        <w:t>ě strany prohlašují, že došlo k dohodě o celém rozsahu této smlouvy.</w:t>
      </w:r>
      <w:bookmarkStart w:id="10" w:name="_Toc527338719"/>
      <w:r>
        <w:t xml:space="preserve"> </w:t>
      </w:r>
      <w:r w:rsidRPr="008C1D9F">
        <w:t>D</w:t>
      </w:r>
      <w:r>
        <w:t>n</w:t>
      </w:r>
      <w:r w:rsidRPr="008C1D9F">
        <w:t>em podpisu této smlouvy pozbývají platnosti všechna předchozí písemná i ústní ujednání smluvních stran vztahující se k</w:t>
      </w:r>
      <w:r>
        <w:t> předmětu smlouvy</w:t>
      </w:r>
      <w:r w:rsidRPr="008C1D9F">
        <w:t>.</w:t>
      </w:r>
      <w:bookmarkEnd w:id="10"/>
    </w:p>
    <w:p w14:paraId="19787932" w14:textId="77777777" w:rsidR="00114283" w:rsidRPr="00114283" w:rsidRDefault="00114283" w:rsidP="003E607B">
      <w:pPr>
        <w:pStyle w:val="KUsmlouva-2rove"/>
        <w:numPr>
          <w:ilvl w:val="1"/>
          <w:numId w:val="6"/>
        </w:numPr>
        <w:tabs>
          <w:tab w:val="clear" w:pos="1004"/>
          <w:tab w:val="num" w:pos="567"/>
        </w:tabs>
        <w:ind w:left="567" w:hanging="567"/>
        <w:outlineLvl w:val="9"/>
      </w:pPr>
      <w:r w:rsidRPr="00114283">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3DCE23F1" w14:textId="77777777" w:rsidR="00114283" w:rsidRPr="00114283" w:rsidRDefault="00114283" w:rsidP="003E607B">
      <w:pPr>
        <w:pStyle w:val="KUsmlouva-2rove"/>
        <w:numPr>
          <w:ilvl w:val="1"/>
          <w:numId w:val="6"/>
        </w:numPr>
        <w:tabs>
          <w:tab w:val="clear" w:pos="1004"/>
          <w:tab w:val="num" w:pos="567"/>
        </w:tabs>
        <w:ind w:left="567" w:hanging="567"/>
        <w:outlineLvl w:val="9"/>
      </w:pPr>
      <w:r w:rsidRPr="00114283">
        <w:t>Objednatel i dodavatel potvrzují správnost svých údajů, které jsou uvedeny v čl. 1 této smlouvy. V případě, že dojde v průběhu smluvního vztahu ke změnám uvedených údajů, zavazují se strany oznámit druhé straně (postačí e-mailem prostřednictvím osob oprávněných jednat za smluvní strany ve věcech technických nebo smluvních) bez zbytečného odkladu aktualizaci těchto údajů bez nutnosti uzavírat dodatek k této smlouvě.</w:t>
      </w:r>
    </w:p>
    <w:p w14:paraId="2845B7E8" w14:textId="77777777" w:rsidR="00114283" w:rsidRPr="00114283" w:rsidRDefault="00114283" w:rsidP="003E607B">
      <w:pPr>
        <w:pStyle w:val="KUsmlouva-2rove"/>
        <w:numPr>
          <w:ilvl w:val="1"/>
          <w:numId w:val="6"/>
        </w:numPr>
        <w:tabs>
          <w:tab w:val="clear" w:pos="1004"/>
          <w:tab w:val="num" w:pos="567"/>
        </w:tabs>
        <w:ind w:left="567" w:hanging="567"/>
        <w:outlineLvl w:val="9"/>
      </w:pPr>
      <w:r w:rsidRPr="00114283">
        <w:t>Smlouva se vyhotovuje v 3 rovnocenných vyhotoveních. Dodavatel obdrží 1 vyhotovení, objednatel obdrží 2 vyhotovení (nebude-li smlouva podepsána elektronicky).</w:t>
      </w:r>
    </w:p>
    <w:p w14:paraId="15AD1394" w14:textId="77777777" w:rsidR="00114283" w:rsidRDefault="00114283" w:rsidP="003E607B">
      <w:pPr>
        <w:pStyle w:val="KUsmlouva-2rove"/>
        <w:numPr>
          <w:ilvl w:val="1"/>
          <w:numId w:val="6"/>
        </w:numPr>
        <w:tabs>
          <w:tab w:val="clear" w:pos="1004"/>
          <w:tab w:val="num" w:pos="567"/>
        </w:tabs>
        <w:ind w:left="567" w:hanging="567"/>
        <w:outlineLvl w:val="9"/>
      </w:pPr>
      <w:r w:rsidRPr="00114283">
        <w:t xml:space="preserve">Nedílnou přílohou této smlouvy je její příloha č. 1, kterou je oceněný soupis, specifikace interiéru (položkový rozpočet). </w:t>
      </w:r>
    </w:p>
    <w:p w14:paraId="4D68FEF5" w14:textId="77777777" w:rsidR="00F21BF3" w:rsidRPr="001E164F" w:rsidRDefault="00F21BF3" w:rsidP="00F21BF3">
      <w:pPr>
        <w:widowControl w:val="0"/>
        <w:pBdr>
          <w:top w:val="single" w:sz="4" w:space="0" w:color="auto"/>
          <w:left w:val="single" w:sz="4" w:space="4" w:color="auto"/>
          <w:bottom w:val="single" w:sz="4" w:space="0" w:color="auto"/>
          <w:right w:val="single" w:sz="4" w:space="4" w:color="auto"/>
        </w:pBdr>
        <w:spacing w:before="120"/>
        <w:rPr>
          <w:rStyle w:val="Tun"/>
          <w:rFonts w:cs="Arial"/>
        </w:rPr>
      </w:pPr>
      <w:r w:rsidRPr="001E164F">
        <w:rPr>
          <w:rStyle w:val="Tun"/>
          <w:rFonts w:cs="Arial"/>
        </w:rPr>
        <w:t xml:space="preserve">Doložka ve smyslu </w:t>
      </w:r>
      <w:proofErr w:type="spellStart"/>
      <w:r w:rsidRPr="001E164F">
        <w:rPr>
          <w:rStyle w:val="Tun"/>
          <w:rFonts w:cs="Arial"/>
        </w:rPr>
        <w:t>ust</w:t>
      </w:r>
      <w:proofErr w:type="spellEnd"/>
      <w:r w:rsidRPr="001E164F">
        <w:rPr>
          <w:rStyle w:val="Tun"/>
          <w:rFonts w:cs="Arial"/>
        </w:rPr>
        <w:t>. § 23 zákona č. 129/2000 Sb., o krajích</w:t>
      </w:r>
    </w:p>
    <w:p w14:paraId="5009D173" w14:textId="17E80150" w:rsidR="00F21BF3" w:rsidRPr="001E164F" w:rsidRDefault="00F21BF3" w:rsidP="00F21BF3">
      <w:pPr>
        <w:widowControl w:val="0"/>
        <w:pBdr>
          <w:top w:val="single" w:sz="4" w:space="0" w:color="auto"/>
          <w:left w:val="single" w:sz="4" w:space="4" w:color="auto"/>
          <w:bottom w:val="single" w:sz="4" w:space="0" w:color="auto"/>
          <w:right w:val="single" w:sz="4" w:space="4" w:color="auto"/>
        </w:pBdr>
        <w:spacing w:before="120"/>
        <w:rPr>
          <w:rFonts w:cs="Arial"/>
        </w:rPr>
      </w:pPr>
      <w:r w:rsidRPr="001E164F">
        <w:rPr>
          <w:rFonts w:cs="Arial"/>
        </w:rPr>
        <w:t>Schváleno orgánem kraje:</w:t>
      </w:r>
      <w:r w:rsidRPr="001E164F">
        <w:rPr>
          <w:rFonts w:cs="Arial"/>
        </w:rPr>
        <w:tab/>
        <w:t>Rada Zlínského kraje</w:t>
      </w:r>
      <w:r w:rsidRPr="001E164F">
        <w:rPr>
          <w:rFonts w:cs="Arial"/>
        </w:rPr>
        <w:br/>
        <w:t>Datum a číslo jednací:</w:t>
      </w:r>
      <w:r w:rsidR="00C7774D">
        <w:rPr>
          <w:rFonts w:cs="Arial"/>
        </w:rPr>
        <w:t xml:space="preserve"> 18.12.2023, č. usnesení: 1214/R36/23</w:t>
      </w:r>
    </w:p>
    <w:p w14:paraId="5CC89F38" w14:textId="1CDD3A5F" w:rsidR="00F21BF3" w:rsidRDefault="00F65DA6" w:rsidP="00F21BF3">
      <w:pPr>
        <w:pStyle w:val="Zkladntext"/>
        <w:spacing w:before="0"/>
        <w:rPr>
          <w:rFonts w:cs="Arial"/>
          <w:sz w:val="20"/>
        </w:rPr>
      </w:pPr>
      <w:r>
        <w:rPr>
          <w:rFonts w:cs="Arial"/>
          <w:sz w:val="20"/>
        </w:rPr>
        <w:t xml:space="preserve">Zkontroloval: </w:t>
      </w:r>
    </w:p>
    <w:p w14:paraId="38C32405" w14:textId="77777777" w:rsidR="00F65DA6" w:rsidRDefault="00F65DA6" w:rsidP="00F21BF3">
      <w:pPr>
        <w:pStyle w:val="Zkladntext"/>
        <w:spacing w:before="0"/>
        <w:rPr>
          <w:rFonts w:cs="Arial"/>
          <w:sz w:val="20"/>
        </w:rPr>
      </w:pPr>
    </w:p>
    <w:p w14:paraId="17910A7A" w14:textId="685AA818" w:rsidR="00F21BF3" w:rsidRPr="00FF4685" w:rsidRDefault="00F21BF3" w:rsidP="00F21BF3">
      <w:pPr>
        <w:pStyle w:val="Zkladntext"/>
        <w:spacing w:before="0"/>
        <w:rPr>
          <w:rFonts w:cs="Arial"/>
          <w:sz w:val="20"/>
        </w:rPr>
      </w:pPr>
      <w:r w:rsidRPr="008C1D9F">
        <w:rPr>
          <w:rFonts w:cs="Arial"/>
          <w:sz w:val="20"/>
        </w:rPr>
        <w:t>V …………… dne ……………</w:t>
      </w:r>
      <w:r w:rsidR="00583377">
        <w:rPr>
          <w:rFonts w:cs="Arial"/>
          <w:sz w:val="20"/>
        </w:rPr>
        <w:t>…...</w:t>
      </w:r>
      <w:r w:rsidRPr="008C1D9F">
        <w:rPr>
          <w:rFonts w:cs="Arial"/>
          <w:sz w:val="20"/>
        </w:rPr>
        <w:t xml:space="preserve"> </w:t>
      </w:r>
      <w:r w:rsidRPr="008C1D9F">
        <w:rPr>
          <w:rFonts w:cs="Arial"/>
          <w:sz w:val="20"/>
        </w:rPr>
        <w:tab/>
      </w:r>
      <w:r w:rsidRPr="008C1D9F">
        <w:rPr>
          <w:rFonts w:cs="Arial"/>
          <w:sz w:val="20"/>
        </w:rPr>
        <w:tab/>
      </w:r>
      <w:r w:rsidRPr="008C1D9F">
        <w:rPr>
          <w:rFonts w:cs="Arial"/>
          <w:sz w:val="20"/>
        </w:rPr>
        <w:tab/>
      </w:r>
      <w:r w:rsidR="00114283">
        <w:rPr>
          <w:rFonts w:cs="Arial"/>
          <w:sz w:val="20"/>
        </w:rPr>
        <w:tab/>
      </w:r>
      <w:r w:rsidRPr="00FF4685">
        <w:rPr>
          <w:rFonts w:cs="Arial"/>
          <w:sz w:val="20"/>
        </w:rPr>
        <w:t xml:space="preserve">V </w:t>
      </w:r>
      <w:r w:rsidR="00C7774D">
        <w:rPr>
          <w:rFonts w:cs="Arial"/>
          <w:sz w:val="20"/>
        </w:rPr>
        <w:t>…………</w:t>
      </w:r>
      <w:r w:rsidRPr="00FF4685">
        <w:rPr>
          <w:rFonts w:cs="Arial"/>
          <w:sz w:val="20"/>
        </w:rPr>
        <w:t xml:space="preserve"> dne </w:t>
      </w:r>
      <w:r w:rsidR="00C7774D">
        <w:rPr>
          <w:rFonts w:cs="Arial"/>
          <w:sz w:val="20"/>
        </w:rPr>
        <w:t>………….</w:t>
      </w:r>
    </w:p>
    <w:p w14:paraId="324BA9B6" w14:textId="651102B8" w:rsidR="00F21BF3" w:rsidRPr="00FF4685" w:rsidRDefault="00F21BF3" w:rsidP="00F21BF3">
      <w:pPr>
        <w:pStyle w:val="Zkladntext"/>
        <w:spacing w:before="0"/>
        <w:rPr>
          <w:rFonts w:cs="Arial"/>
          <w:sz w:val="20"/>
        </w:rPr>
      </w:pPr>
    </w:p>
    <w:p w14:paraId="58A2287B" w14:textId="433BEBF1" w:rsidR="00114283" w:rsidRPr="00FF4685" w:rsidRDefault="00114283" w:rsidP="00F21BF3">
      <w:pPr>
        <w:pStyle w:val="Zkladntext"/>
        <w:spacing w:before="0"/>
        <w:rPr>
          <w:rFonts w:cs="Arial"/>
          <w:sz w:val="20"/>
        </w:rPr>
      </w:pPr>
    </w:p>
    <w:p w14:paraId="4A059EF3" w14:textId="64922BD9" w:rsidR="00C7774D" w:rsidRPr="00C7774D" w:rsidRDefault="00C7774D" w:rsidP="00C7774D">
      <w:pPr>
        <w:pStyle w:val="Zkladntext"/>
        <w:tabs>
          <w:tab w:val="left" w:pos="708"/>
          <w:tab w:val="left" w:pos="1416"/>
          <w:tab w:val="left" w:pos="2124"/>
          <w:tab w:val="left" w:pos="6612"/>
        </w:tabs>
        <w:rPr>
          <w:rFonts w:cs="Arial"/>
          <w:sz w:val="20"/>
        </w:rPr>
      </w:pPr>
      <w:r w:rsidRPr="00FF4685">
        <w:rPr>
          <w:rFonts w:cs="Arial"/>
          <w:sz w:val="20"/>
        </w:rPr>
        <w:t>………………</w:t>
      </w:r>
      <w:r>
        <w:rPr>
          <w:rFonts w:cs="Arial"/>
          <w:sz w:val="20"/>
        </w:rPr>
        <w:t>……….</w:t>
      </w:r>
      <w:r w:rsidRPr="00FF4685">
        <w:rPr>
          <w:rFonts w:cs="Arial"/>
          <w:sz w:val="20"/>
        </w:rPr>
        <w:t>….</w:t>
      </w:r>
      <w:r w:rsidRPr="00FF4685">
        <w:rPr>
          <w:rFonts w:cs="Arial"/>
          <w:sz w:val="20"/>
        </w:rPr>
        <w:tab/>
      </w:r>
      <w:r>
        <w:rPr>
          <w:rFonts w:cs="Arial"/>
          <w:sz w:val="20"/>
        </w:rPr>
        <w:tab/>
      </w:r>
      <w:r w:rsidRPr="00C7774D">
        <w:rPr>
          <w:rFonts w:cs="Arial"/>
          <w:sz w:val="20"/>
        </w:rPr>
        <w:t>…</w:t>
      </w:r>
      <w:r>
        <w:rPr>
          <w:rFonts w:cs="Arial"/>
          <w:sz w:val="20"/>
        </w:rPr>
        <w:t>…………….</w:t>
      </w:r>
      <w:r w:rsidRPr="00C7774D">
        <w:rPr>
          <w:rFonts w:cs="Arial"/>
          <w:sz w:val="20"/>
        </w:rPr>
        <w:t>……………….</w:t>
      </w:r>
      <w:r w:rsidRPr="00C7774D">
        <w:rPr>
          <w:rFonts w:cs="Arial"/>
          <w:sz w:val="20"/>
        </w:rPr>
        <w:tab/>
      </w:r>
    </w:p>
    <w:p w14:paraId="54AFB13C" w14:textId="27B230C2" w:rsidR="00C7774D" w:rsidRPr="00C7774D" w:rsidRDefault="00C7774D" w:rsidP="00C7774D">
      <w:pPr>
        <w:pStyle w:val="Zkladntext"/>
        <w:tabs>
          <w:tab w:val="left" w:pos="708"/>
          <w:tab w:val="left" w:pos="1416"/>
          <w:tab w:val="left" w:pos="2124"/>
          <w:tab w:val="left" w:pos="6612"/>
        </w:tabs>
        <w:rPr>
          <w:rFonts w:cs="Arial"/>
          <w:sz w:val="20"/>
        </w:rPr>
      </w:pPr>
      <w:r w:rsidRPr="00C7774D">
        <w:rPr>
          <w:rFonts w:cs="Arial"/>
          <w:sz w:val="20"/>
        </w:rPr>
        <w:t xml:space="preserve">Ing. Radim Holiš, hejtman </w:t>
      </w:r>
      <w:r>
        <w:rPr>
          <w:rFonts w:cs="Arial"/>
          <w:sz w:val="20"/>
        </w:rPr>
        <w:tab/>
        <w:t>Ing. Petr Petrovský, jednatel</w:t>
      </w:r>
    </w:p>
    <w:p w14:paraId="46A7F0C7" w14:textId="4E7E8734" w:rsidR="00C7774D" w:rsidRDefault="00C7774D" w:rsidP="00C7774D">
      <w:pPr>
        <w:pStyle w:val="Zkladntext"/>
        <w:tabs>
          <w:tab w:val="left" w:pos="708"/>
          <w:tab w:val="left" w:pos="1416"/>
          <w:tab w:val="left" w:pos="2124"/>
          <w:tab w:val="left" w:pos="6612"/>
        </w:tabs>
        <w:spacing w:before="0"/>
        <w:rPr>
          <w:rFonts w:cs="Arial"/>
          <w:sz w:val="20"/>
        </w:rPr>
      </w:pPr>
      <w:r w:rsidRPr="00C7774D">
        <w:rPr>
          <w:rFonts w:cs="Arial"/>
          <w:sz w:val="20"/>
        </w:rPr>
        <w:t>za objednatele</w:t>
      </w:r>
      <w:r>
        <w:rPr>
          <w:rFonts w:cs="Arial"/>
          <w:sz w:val="20"/>
        </w:rPr>
        <w:tab/>
      </w:r>
      <w:r>
        <w:rPr>
          <w:rFonts w:cs="Arial"/>
          <w:sz w:val="20"/>
        </w:rPr>
        <w:tab/>
      </w:r>
      <w:r>
        <w:rPr>
          <w:rFonts w:cs="Arial"/>
          <w:sz w:val="20"/>
        </w:rPr>
        <w:tab/>
        <w:t>za dodavatele</w:t>
      </w:r>
      <w:bookmarkStart w:id="11" w:name="_GoBack"/>
      <w:bookmarkEnd w:id="11"/>
    </w:p>
    <w:sectPr w:rsidR="00C7774D">
      <w:headerReference w:type="default" r:id="rId14"/>
      <w:footerReference w:type="default" r:id="rId15"/>
      <w:pgSz w:w="12240" w:h="15840"/>
      <w:pgMar w:top="1665" w:right="1417" w:bottom="1417" w:left="1418" w:header="708" w:footer="443" w:gutter="0"/>
      <w:cols w:space="708"/>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 wne:kcmPrimary="0077">
      <wne:acd wne:acdName="acd3"/>
    </wne:keymap>
  </wne:keymaps>
  <wne:toolbars>
    <wne:acdManifest>
      <wne:acdEntry wne:acdName="acd0"/>
      <wne:acdEntry wne:acdName="acd1"/>
      <wne:acdEntry wne:acdName="acd2"/>
      <wne:acdEntry wne:acdName="acd3"/>
    </wne:acdManifest>
  </wne:toolbars>
  <wne:acds>
    <wne:acd wne:argValue="AgBLAFUAIABzAG0AbABvAHUAdgBhACAALQAgADEALgAgAPoAcgBvAHYAZQBIAQ==" wne:acdName="acd0" wne:fciIndexBasedOn="0065"/>
    <wne:acd wne:argValue="AgBLAFUAIABzAG0AbABvAHUAdgBhACAALQAgADIALgAgAPoAcgBvAHYAZQBIAQ==" wne:acdName="acd1" wne:fciIndexBasedOn="0065"/>
    <wne:acd wne:argValue="AgBLAFUAIABzAG0AbABvAHUAdgBhACAALQAgADMALgAgAPoAcgBvAHYAZQBIAQ==" wne:acdName="acd2" wne:fciIndexBasedOn="0065"/>
    <wne:acd wne:argValue="AgBLAFUAIABzAG0AbABvAHUAdgBhACAALQAgADQALgAgAPoAcgBvAHYAZQBIAQ=="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36BE7" w14:textId="77777777" w:rsidR="00683365" w:rsidRDefault="00683365">
      <w:r>
        <w:separator/>
      </w:r>
    </w:p>
  </w:endnote>
  <w:endnote w:type="continuationSeparator" w:id="0">
    <w:p w14:paraId="33967DA1" w14:textId="77777777" w:rsidR="00683365" w:rsidRDefault="00683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57F70" w14:textId="77777777" w:rsidR="001E782F" w:rsidRDefault="001E782F"/>
  <w:p w14:paraId="6DE6BE68" w14:textId="77777777" w:rsidR="001E782F" w:rsidRDefault="001E782F"/>
  <w:p w14:paraId="48238A00" w14:textId="77777777" w:rsidR="001E782F" w:rsidRDefault="001E782F">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8AE7E" w14:textId="77777777" w:rsidR="00683365" w:rsidRDefault="00683365">
      <w:r>
        <w:separator/>
      </w:r>
    </w:p>
  </w:footnote>
  <w:footnote w:type="continuationSeparator" w:id="0">
    <w:p w14:paraId="6B1CF124" w14:textId="77777777" w:rsidR="00683365" w:rsidRDefault="00683365">
      <w:r>
        <w:continuationSeparator/>
      </w:r>
    </w:p>
  </w:footnote>
  <w:footnote w:id="1">
    <w:p w14:paraId="25D2E724" w14:textId="77777777" w:rsidR="001E782F" w:rsidRDefault="001E782F" w:rsidP="00B3500E">
      <w:pPr>
        <w:pStyle w:val="Textpoznpodarou"/>
      </w:pPr>
      <w:r>
        <w:rPr>
          <w:rStyle w:val="Znakapoznpodarou"/>
        </w:rPr>
        <w:footnoteRef/>
      </w:r>
      <w:r>
        <w:t xml:space="preserve"> Bankovní účet se musí shodovat s účtem používaným pro ekonomickou činnost registrovaným u správce daně</w:t>
      </w:r>
    </w:p>
  </w:footnote>
  <w:footnote w:id="2">
    <w:p w14:paraId="4A98DA69" w14:textId="77777777" w:rsidR="001E782F" w:rsidRPr="00AB5185" w:rsidRDefault="001E782F" w:rsidP="003E607B">
      <w:pPr>
        <w:pStyle w:val="Textpoznpodarou"/>
        <w:rPr>
          <w:rFonts w:ascii="Arial" w:hAnsi="Arial" w:cs="Arial"/>
          <w:sz w:val="18"/>
          <w:szCs w:val="18"/>
        </w:rPr>
      </w:pPr>
      <w:r w:rsidRPr="00AB5185">
        <w:rPr>
          <w:rStyle w:val="Znakapoznpodarou"/>
          <w:rFonts w:ascii="Arial" w:eastAsia="Arial" w:hAnsi="Arial" w:cs="Arial"/>
          <w:sz w:val="18"/>
          <w:szCs w:val="18"/>
        </w:rPr>
        <w:footnoteRef/>
      </w:r>
      <w:r w:rsidRPr="00AB5185">
        <w:rPr>
          <w:rFonts w:ascii="Arial" w:hAnsi="Arial" w:cs="Arial"/>
          <w:sz w:val="18"/>
          <w:szCs w:val="18"/>
        </w:rPr>
        <w:t xml:space="preserve"> Aktualizovaný seznam sankcionovaných osob je uveden například na internetových stránkách Finančního analytického úřadu zde </w:t>
      </w:r>
      <w:hyperlink r:id="rId1" w:history="1">
        <w:r w:rsidRPr="00AB5185">
          <w:rPr>
            <w:rStyle w:val="Hypertextovodkaz"/>
            <w:sz w:val="18"/>
            <w:szCs w:val="18"/>
          </w:rPr>
          <w:t>https://www.financnianalytickyurad.cz/blog/zarazeni-dalsich-osob-na-sankcni-seznam-proti-rusku</w:t>
        </w:r>
      </w:hyperlink>
      <w:r w:rsidRPr="00AB5185">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61C9D" w14:textId="78078E4E" w:rsidR="001E782F" w:rsidRDefault="001E782F" w:rsidP="00236223">
    <w:pPr>
      <w:pStyle w:val="Zhlav"/>
      <w:tabs>
        <w:tab w:val="clear" w:pos="4536"/>
        <w:tab w:val="clear" w:pos="9072"/>
        <w:tab w:val="left" w:pos="5535"/>
        <w:tab w:val="center" w:pos="7655"/>
      </w:tabs>
      <w:jc w:val="left"/>
      <w:rPr>
        <w:sz w:val="20"/>
      </w:rPr>
    </w:pP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3309"/>
    <w:multiLevelType w:val="hybridMultilevel"/>
    <w:tmpl w:val="6860ADF6"/>
    <w:lvl w:ilvl="0" w:tplc="EC2CDF9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0B655CA"/>
    <w:multiLevelType w:val="hybridMultilevel"/>
    <w:tmpl w:val="DFDC9E30"/>
    <w:lvl w:ilvl="0" w:tplc="C5D88752">
      <w:start w:val="6"/>
      <w:numFmt w:val="bullet"/>
      <w:lvlText w:val="-"/>
      <w:lvlJc w:val="left"/>
      <w:pPr>
        <w:ind w:left="720" w:hanging="360"/>
      </w:pPr>
      <w:rPr>
        <w:rFonts w:ascii="Arial" w:eastAsia="Calibri" w:hAnsi="Arial" w:cs="Arial" w:hint="default"/>
        <w:b/>
        <w:sz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7862D38"/>
    <w:multiLevelType w:val="multilevel"/>
    <w:tmpl w:val="8F1488C6"/>
    <w:lvl w:ilvl="0">
      <w:start w:val="12"/>
      <w:numFmt w:val="decimal"/>
      <w:lvlText w:val="%1."/>
      <w:lvlJc w:val="left"/>
      <w:pPr>
        <w:ind w:left="620" w:hanging="620"/>
      </w:pPr>
      <w:rPr>
        <w:rFonts w:hint="default"/>
      </w:rPr>
    </w:lvl>
    <w:lvl w:ilvl="1">
      <w:start w:val="4"/>
      <w:numFmt w:val="decimal"/>
      <w:lvlText w:val="%1.%2."/>
      <w:lvlJc w:val="left"/>
      <w:pPr>
        <w:ind w:left="620" w:hanging="620"/>
      </w:pPr>
      <w:rPr>
        <w:rFonts w:hint="default"/>
        <w:b w:val="0"/>
      </w:rPr>
    </w:lvl>
    <w:lvl w:ilvl="2">
      <w:start w:val="1"/>
      <w:numFmt w:val="decimal"/>
      <w:lvlText w:val="%1.%2.%3."/>
      <w:lvlJc w:val="left"/>
      <w:pPr>
        <w:ind w:left="213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A952DE"/>
    <w:multiLevelType w:val="multilevel"/>
    <w:tmpl w:val="49D6E9A6"/>
    <w:lvl w:ilvl="0">
      <w:start w:val="12"/>
      <w:numFmt w:val="decimal"/>
      <w:lvlText w:val="%1"/>
      <w:lvlJc w:val="left"/>
      <w:pPr>
        <w:ind w:left="390" w:hanging="390"/>
      </w:pPr>
      <w:rPr>
        <w:rFonts w:hint="default"/>
      </w:rPr>
    </w:lvl>
    <w:lvl w:ilvl="1">
      <w:start w:val="1"/>
      <w:numFmt w:val="decimal"/>
      <w:lvlText w:val="%1.%2"/>
      <w:lvlJc w:val="left"/>
      <w:pPr>
        <w:ind w:left="1242" w:hanging="39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764E5"/>
    <w:multiLevelType w:val="hybridMultilevel"/>
    <w:tmpl w:val="3154CB52"/>
    <w:lvl w:ilvl="0" w:tplc="611CDEA6">
      <w:start w:val="1"/>
      <w:numFmt w:val="bullet"/>
      <w:lvlText w:val="-"/>
      <w:lvlJc w:val="left"/>
      <w:pPr>
        <w:ind w:left="800" w:hanging="360"/>
      </w:pPr>
      <w:rPr>
        <w:rFonts w:ascii="Arial" w:eastAsia="Calibri" w:hAnsi="Arial" w:cs="Arial" w:hint="default"/>
      </w:rPr>
    </w:lvl>
    <w:lvl w:ilvl="1" w:tplc="04050003" w:tentative="1">
      <w:start w:val="1"/>
      <w:numFmt w:val="bullet"/>
      <w:lvlText w:val="o"/>
      <w:lvlJc w:val="left"/>
      <w:pPr>
        <w:ind w:left="1520" w:hanging="360"/>
      </w:pPr>
      <w:rPr>
        <w:rFonts w:ascii="Courier New" w:hAnsi="Courier New" w:cs="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cs="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cs="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5"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C16555"/>
    <w:multiLevelType w:val="multilevel"/>
    <w:tmpl w:val="6A4A0A52"/>
    <w:lvl w:ilvl="0">
      <w:start w:val="1"/>
      <w:numFmt w:val="decimal"/>
      <w:lvlText w:val="%1."/>
      <w:lvlJc w:val="left"/>
      <w:pPr>
        <w:ind w:left="720"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4E6CB0"/>
    <w:multiLevelType w:val="hybridMultilevel"/>
    <w:tmpl w:val="EE723A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7B738AF"/>
    <w:multiLevelType w:val="multilevel"/>
    <w:tmpl w:val="0D16811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02B6157"/>
    <w:multiLevelType w:val="hybridMultilevel"/>
    <w:tmpl w:val="CF740F8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3" w15:restartNumberingAfterBreak="0">
    <w:nsid w:val="4531346D"/>
    <w:multiLevelType w:val="hybridMultilevel"/>
    <w:tmpl w:val="762A8C4A"/>
    <w:lvl w:ilvl="0" w:tplc="B752509A">
      <w:start w:val="2"/>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467B1B18"/>
    <w:multiLevelType w:val="multilevel"/>
    <w:tmpl w:val="2CBA3E86"/>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567" w:hanging="567"/>
      </w:pPr>
      <w:rPr>
        <w:rFonts w:hint="default"/>
        <w:b w:val="0"/>
        <w:i w:val="0"/>
      </w:rPr>
    </w:lvl>
    <w:lvl w:ilvl="2">
      <w:start w:val="1"/>
      <w:numFmt w:val="decimal"/>
      <w:pStyle w:val="KUsmlouva-3rove"/>
      <w:lvlText w:val="%1.%2.%3."/>
      <w:lvlJc w:val="left"/>
      <w:pPr>
        <w:ind w:left="1361" w:hanging="794"/>
      </w:pPr>
      <w:rPr>
        <w:rFonts w:hint="default"/>
        <w:b w:val="0"/>
        <w:i w:val="0"/>
        <w:color w:val="auto"/>
      </w:rPr>
    </w:lvl>
    <w:lvl w:ilvl="3">
      <w:start w:val="1"/>
      <w:numFmt w:val="decimal"/>
      <w:pStyle w:val="KUsmlouva-4rove"/>
      <w:lvlText w:val="%1.%2.%3.%4"/>
      <w:lvlJc w:val="left"/>
      <w:pPr>
        <w:tabs>
          <w:tab w:val="num" w:pos="2325"/>
        </w:tabs>
        <w:ind w:left="2325" w:hanging="964"/>
      </w:pPr>
      <w:rPr>
        <w:rFonts w:hint="default"/>
        <w:b w:val="0"/>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3B63E58"/>
    <w:multiLevelType w:val="multilevel"/>
    <w:tmpl w:val="F756659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1004"/>
        </w:tabs>
        <w:ind w:left="1004"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B255FF2"/>
    <w:multiLevelType w:val="hybridMultilevel"/>
    <w:tmpl w:val="3424D34A"/>
    <w:lvl w:ilvl="0" w:tplc="04050001">
      <w:start w:val="1"/>
      <w:numFmt w:val="bullet"/>
      <w:lvlText w:val=""/>
      <w:lvlJc w:val="left"/>
      <w:pPr>
        <w:ind w:left="810" w:hanging="360"/>
      </w:pPr>
      <w:rPr>
        <w:rFonts w:ascii="Symbol" w:hAnsi="Symbol" w:hint="default"/>
      </w:rPr>
    </w:lvl>
    <w:lvl w:ilvl="1" w:tplc="04050003" w:tentative="1">
      <w:start w:val="1"/>
      <w:numFmt w:val="bullet"/>
      <w:lvlText w:val="o"/>
      <w:lvlJc w:val="left"/>
      <w:pPr>
        <w:ind w:left="1530" w:hanging="360"/>
      </w:pPr>
      <w:rPr>
        <w:rFonts w:ascii="Courier New" w:hAnsi="Courier New" w:cs="Courier New" w:hint="default"/>
      </w:rPr>
    </w:lvl>
    <w:lvl w:ilvl="2" w:tplc="04050005" w:tentative="1">
      <w:start w:val="1"/>
      <w:numFmt w:val="bullet"/>
      <w:lvlText w:val=""/>
      <w:lvlJc w:val="left"/>
      <w:pPr>
        <w:ind w:left="2250" w:hanging="360"/>
      </w:pPr>
      <w:rPr>
        <w:rFonts w:ascii="Wingdings" w:hAnsi="Wingdings" w:hint="default"/>
      </w:rPr>
    </w:lvl>
    <w:lvl w:ilvl="3" w:tplc="04050001" w:tentative="1">
      <w:start w:val="1"/>
      <w:numFmt w:val="bullet"/>
      <w:lvlText w:val=""/>
      <w:lvlJc w:val="left"/>
      <w:pPr>
        <w:ind w:left="2970" w:hanging="360"/>
      </w:pPr>
      <w:rPr>
        <w:rFonts w:ascii="Symbol" w:hAnsi="Symbol" w:hint="default"/>
      </w:rPr>
    </w:lvl>
    <w:lvl w:ilvl="4" w:tplc="04050003" w:tentative="1">
      <w:start w:val="1"/>
      <w:numFmt w:val="bullet"/>
      <w:lvlText w:val="o"/>
      <w:lvlJc w:val="left"/>
      <w:pPr>
        <w:ind w:left="3690" w:hanging="360"/>
      </w:pPr>
      <w:rPr>
        <w:rFonts w:ascii="Courier New" w:hAnsi="Courier New" w:cs="Courier New" w:hint="default"/>
      </w:rPr>
    </w:lvl>
    <w:lvl w:ilvl="5" w:tplc="04050005" w:tentative="1">
      <w:start w:val="1"/>
      <w:numFmt w:val="bullet"/>
      <w:lvlText w:val=""/>
      <w:lvlJc w:val="left"/>
      <w:pPr>
        <w:ind w:left="4410" w:hanging="360"/>
      </w:pPr>
      <w:rPr>
        <w:rFonts w:ascii="Wingdings" w:hAnsi="Wingdings" w:hint="default"/>
      </w:rPr>
    </w:lvl>
    <w:lvl w:ilvl="6" w:tplc="04050001" w:tentative="1">
      <w:start w:val="1"/>
      <w:numFmt w:val="bullet"/>
      <w:lvlText w:val=""/>
      <w:lvlJc w:val="left"/>
      <w:pPr>
        <w:ind w:left="5130" w:hanging="360"/>
      </w:pPr>
      <w:rPr>
        <w:rFonts w:ascii="Symbol" w:hAnsi="Symbol" w:hint="default"/>
      </w:rPr>
    </w:lvl>
    <w:lvl w:ilvl="7" w:tplc="04050003" w:tentative="1">
      <w:start w:val="1"/>
      <w:numFmt w:val="bullet"/>
      <w:lvlText w:val="o"/>
      <w:lvlJc w:val="left"/>
      <w:pPr>
        <w:ind w:left="5850" w:hanging="360"/>
      </w:pPr>
      <w:rPr>
        <w:rFonts w:ascii="Courier New" w:hAnsi="Courier New" w:cs="Courier New" w:hint="default"/>
      </w:rPr>
    </w:lvl>
    <w:lvl w:ilvl="8" w:tplc="04050005" w:tentative="1">
      <w:start w:val="1"/>
      <w:numFmt w:val="bullet"/>
      <w:lvlText w:val=""/>
      <w:lvlJc w:val="left"/>
      <w:pPr>
        <w:ind w:left="6570" w:hanging="360"/>
      </w:pPr>
      <w:rPr>
        <w:rFonts w:ascii="Wingdings" w:hAnsi="Wingdings" w:hint="default"/>
      </w:rPr>
    </w:lvl>
  </w:abstractNum>
  <w:abstractNum w:abstractNumId="17" w15:restartNumberingAfterBreak="0">
    <w:nsid w:val="5B5810E9"/>
    <w:multiLevelType w:val="singleLevel"/>
    <w:tmpl w:val="C12AEF0C"/>
    <w:lvl w:ilvl="0">
      <w:start w:val="1"/>
      <w:numFmt w:val="lowerLetter"/>
      <w:pStyle w:val="KUsmlouva-odrkyk2rovni"/>
      <w:lvlText w:val="%1)"/>
      <w:lvlJc w:val="left"/>
      <w:pPr>
        <w:tabs>
          <w:tab w:val="num" w:pos="360"/>
        </w:tabs>
        <w:ind w:left="360" w:hanging="360"/>
      </w:pPr>
      <w:rPr>
        <w:rFonts w:ascii="Arial" w:hAnsi="Arial" w:hint="default"/>
        <w:b w:val="0"/>
        <w:i w:val="0"/>
        <w:sz w:val="20"/>
      </w:rPr>
    </w:lvl>
  </w:abstractNum>
  <w:abstractNum w:abstractNumId="18" w15:restartNumberingAfterBreak="0">
    <w:nsid w:val="612D33C0"/>
    <w:multiLevelType w:val="multilevel"/>
    <w:tmpl w:val="AF446344"/>
    <w:lvl w:ilvl="0">
      <w:start w:val="1"/>
      <w:numFmt w:val="decimal"/>
      <w:lvlText w:val="%1."/>
      <w:lvlJc w:val="left"/>
      <w:pPr>
        <w:tabs>
          <w:tab w:val="num" w:pos="567"/>
        </w:tabs>
        <w:ind w:left="567" w:hanging="567"/>
      </w:pPr>
      <w:rPr>
        <w:rFonts w:hint="default"/>
      </w:rPr>
    </w:lvl>
    <w:lvl w:ilvl="1">
      <w:start w:val="150"/>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8494DFC"/>
    <w:multiLevelType w:val="multilevel"/>
    <w:tmpl w:val="F1FE637E"/>
    <w:lvl w:ilvl="0">
      <w:start w:val="6"/>
      <w:numFmt w:val="decimal"/>
      <w:lvlText w:val="%1"/>
      <w:lvlJc w:val="left"/>
      <w:pPr>
        <w:ind w:left="375" w:hanging="375"/>
      </w:pPr>
      <w:rPr>
        <w:rFonts w:eastAsia="Calibri" w:hint="default"/>
      </w:rPr>
    </w:lvl>
    <w:lvl w:ilvl="1">
      <w:start w:val="10"/>
      <w:numFmt w:val="decimal"/>
      <w:lvlText w:val="%1.%2"/>
      <w:lvlJc w:val="left"/>
      <w:pPr>
        <w:ind w:left="375" w:hanging="375"/>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num w:numId="1">
    <w:abstractNumId w:val="17"/>
  </w:num>
  <w:num w:numId="2">
    <w:abstractNumId w:val="9"/>
  </w:num>
  <w:num w:numId="3">
    <w:abstractNumId w:val="7"/>
  </w:num>
  <w:num w:numId="4">
    <w:abstractNumId w:val="5"/>
  </w:num>
  <w:num w:numId="5">
    <w:abstractNumId w:val="14"/>
  </w:num>
  <w:num w:numId="6">
    <w:abstractNumId w:val="15"/>
  </w:num>
  <w:num w:numId="7">
    <w:abstractNumId w:val="3"/>
  </w:num>
  <w:num w:numId="8">
    <w:abstractNumId w:val="2"/>
  </w:num>
  <w:num w:numId="9">
    <w:abstractNumId w:val="4"/>
  </w:num>
  <w:num w:numId="10">
    <w:abstractNumId w:val="14"/>
    <w:lvlOverride w:ilvl="0">
      <w:lvl w:ilvl="0">
        <w:start w:val="1"/>
        <w:numFmt w:val="decimal"/>
        <w:pStyle w:val="KUsmlouva-1rove"/>
        <w:suff w:val="space"/>
        <w:lvlText w:val="%1."/>
        <w:lvlJc w:val="left"/>
        <w:pPr>
          <w:ind w:left="360" w:hanging="360"/>
        </w:pPr>
        <w:rPr>
          <w:rFonts w:hint="default"/>
        </w:rPr>
      </w:lvl>
    </w:lvlOverride>
    <w:lvlOverride w:ilvl="1">
      <w:lvl w:ilvl="1">
        <w:start w:val="1"/>
        <w:numFmt w:val="decimal"/>
        <w:pStyle w:val="KUsmlouva-2rove"/>
        <w:lvlText w:val="%1.%2."/>
        <w:lvlJc w:val="left"/>
        <w:pPr>
          <w:ind w:left="567" w:hanging="567"/>
        </w:pPr>
        <w:rPr>
          <w:rFonts w:hint="default"/>
          <w:b w:val="0"/>
          <w:i w:val="0"/>
        </w:rPr>
      </w:lvl>
    </w:lvlOverride>
    <w:lvlOverride w:ilvl="2">
      <w:lvl w:ilvl="2">
        <w:start w:val="1"/>
        <w:numFmt w:val="decimal"/>
        <w:pStyle w:val="KUsmlouva-3rove"/>
        <w:lvlText w:val="%1.%2.%3."/>
        <w:lvlJc w:val="left"/>
        <w:pPr>
          <w:ind w:left="1362" w:hanging="794"/>
        </w:pPr>
        <w:rPr>
          <w:rFonts w:hint="default"/>
          <w:b w:val="0"/>
          <w:i w:val="0"/>
          <w:color w:val="auto"/>
        </w:rPr>
      </w:lvl>
    </w:lvlOverride>
    <w:lvlOverride w:ilvl="3">
      <w:lvl w:ilvl="3">
        <w:start w:val="1"/>
        <w:numFmt w:val="decimal"/>
        <w:pStyle w:val="KUsmlouva-4rove"/>
        <w:lvlText w:val="%1.%2.%3.%4"/>
        <w:lvlJc w:val="left"/>
        <w:pPr>
          <w:tabs>
            <w:tab w:val="num" w:pos="2325"/>
          </w:tabs>
          <w:ind w:left="2325" w:hanging="964"/>
        </w:pPr>
        <w:rPr>
          <w:rFonts w:hint="default"/>
          <w:b w:val="0"/>
          <w:i w:val="0"/>
          <w:color w:val="auto"/>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13"/>
  </w:num>
  <w:num w:numId="12">
    <w:abstractNumId w:val="0"/>
  </w:num>
  <w:num w:numId="13">
    <w:abstractNumId w:val="11"/>
  </w:num>
  <w:num w:numId="14">
    <w:abstractNumId w:val="8"/>
  </w:num>
  <w:num w:numId="15">
    <w:abstractNumId w:val="18"/>
  </w:num>
  <w:num w:numId="16">
    <w:abstractNumId w:val="10"/>
  </w:num>
  <w:num w:numId="17">
    <w:abstractNumId w:val="16"/>
  </w:num>
  <w:num w:numId="18">
    <w:abstractNumId w:val="1"/>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2"/>
  </w:num>
  <w:num w:numId="22">
    <w:abstractNumId w:val="14"/>
  </w:num>
  <w:num w:numId="2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524"/>
    <w:rsid w:val="00002F7B"/>
    <w:rsid w:val="00003073"/>
    <w:rsid w:val="00003DDB"/>
    <w:rsid w:val="00004F04"/>
    <w:rsid w:val="00004F48"/>
    <w:rsid w:val="00005F5C"/>
    <w:rsid w:val="000107DB"/>
    <w:rsid w:val="00010998"/>
    <w:rsid w:val="00011CED"/>
    <w:rsid w:val="00012B8B"/>
    <w:rsid w:val="000130D4"/>
    <w:rsid w:val="00013871"/>
    <w:rsid w:val="00013929"/>
    <w:rsid w:val="0001410D"/>
    <w:rsid w:val="0001425A"/>
    <w:rsid w:val="0001646D"/>
    <w:rsid w:val="00016AFB"/>
    <w:rsid w:val="00017B1E"/>
    <w:rsid w:val="00022D92"/>
    <w:rsid w:val="00024DD6"/>
    <w:rsid w:val="00025D08"/>
    <w:rsid w:val="00025E0E"/>
    <w:rsid w:val="000269B9"/>
    <w:rsid w:val="00027602"/>
    <w:rsid w:val="0003310F"/>
    <w:rsid w:val="000331C9"/>
    <w:rsid w:val="00033F35"/>
    <w:rsid w:val="00034411"/>
    <w:rsid w:val="00036743"/>
    <w:rsid w:val="00037198"/>
    <w:rsid w:val="000431EE"/>
    <w:rsid w:val="000434E8"/>
    <w:rsid w:val="0004587E"/>
    <w:rsid w:val="000501F7"/>
    <w:rsid w:val="00052D5B"/>
    <w:rsid w:val="00054165"/>
    <w:rsid w:val="00054677"/>
    <w:rsid w:val="0005515B"/>
    <w:rsid w:val="00056351"/>
    <w:rsid w:val="00057BF0"/>
    <w:rsid w:val="00057C77"/>
    <w:rsid w:val="000619F9"/>
    <w:rsid w:val="00061C54"/>
    <w:rsid w:val="00063B89"/>
    <w:rsid w:val="00063FD7"/>
    <w:rsid w:val="0006526A"/>
    <w:rsid w:val="00065D9A"/>
    <w:rsid w:val="000661E4"/>
    <w:rsid w:val="00066E00"/>
    <w:rsid w:val="000703BA"/>
    <w:rsid w:val="000719CF"/>
    <w:rsid w:val="000727B4"/>
    <w:rsid w:val="00073338"/>
    <w:rsid w:val="000738B0"/>
    <w:rsid w:val="00075112"/>
    <w:rsid w:val="0007701C"/>
    <w:rsid w:val="0007773E"/>
    <w:rsid w:val="0007788F"/>
    <w:rsid w:val="00080217"/>
    <w:rsid w:val="00084525"/>
    <w:rsid w:val="00085896"/>
    <w:rsid w:val="00085B04"/>
    <w:rsid w:val="00086A42"/>
    <w:rsid w:val="00091CBD"/>
    <w:rsid w:val="00091F4D"/>
    <w:rsid w:val="0009273A"/>
    <w:rsid w:val="000941FB"/>
    <w:rsid w:val="00094389"/>
    <w:rsid w:val="000947F2"/>
    <w:rsid w:val="00094D08"/>
    <w:rsid w:val="00095440"/>
    <w:rsid w:val="00097E72"/>
    <w:rsid w:val="000A0B32"/>
    <w:rsid w:val="000A205C"/>
    <w:rsid w:val="000A221B"/>
    <w:rsid w:val="000A2F25"/>
    <w:rsid w:val="000A3BF5"/>
    <w:rsid w:val="000A3DB7"/>
    <w:rsid w:val="000A68B5"/>
    <w:rsid w:val="000A6A1D"/>
    <w:rsid w:val="000A7402"/>
    <w:rsid w:val="000A7944"/>
    <w:rsid w:val="000A7C73"/>
    <w:rsid w:val="000B0273"/>
    <w:rsid w:val="000B0E04"/>
    <w:rsid w:val="000B2021"/>
    <w:rsid w:val="000B3E39"/>
    <w:rsid w:val="000B6484"/>
    <w:rsid w:val="000B6565"/>
    <w:rsid w:val="000B6E4E"/>
    <w:rsid w:val="000B7863"/>
    <w:rsid w:val="000C0D78"/>
    <w:rsid w:val="000C12FA"/>
    <w:rsid w:val="000C25CE"/>
    <w:rsid w:val="000C26F8"/>
    <w:rsid w:val="000C4796"/>
    <w:rsid w:val="000C745D"/>
    <w:rsid w:val="000D033C"/>
    <w:rsid w:val="000D1AFA"/>
    <w:rsid w:val="000D2627"/>
    <w:rsid w:val="000D27C8"/>
    <w:rsid w:val="000D2BE8"/>
    <w:rsid w:val="000D39F0"/>
    <w:rsid w:val="000D490C"/>
    <w:rsid w:val="000D6059"/>
    <w:rsid w:val="000D76C5"/>
    <w:rsid w:val="000E1755"/>
    <w:rsid w:val="000E1B62"/>
    <w:rsid w:val="000E20CA"/>
    <w:rsid w:val="000E2E64"/>
    <w:rsid w:val="000E5BF8"/>
    <w:rsid w:val="000E70AE"/>
    <w:rsid w:val="000E7D0E"/>
    <w:rsid w:val="000F1E65"/>
    <w:rsid w:val="000F2BC1"/>
    <w:rsid w:val="000F4280"/>
    <w:rsid w:val="000F559F"/>
    <w:rsid w:val="000F6792"/>
    <w:rsid w:val="000F727E"/>
    <w:rsid w:val="000F7FB3"/>
    <w:rsid w:val="00100F06"/>
    <w:rsid w:val="00102A19"/>
    <w:rsid w:val="001043C8"/>
    <w:rsid w:val="00104873"/>
    <w:rsid w:val="00104BEF"/>
    <w:rsid w:val="00104E6E"/>
    <w:rsid w:val="0010533A"/>
    <w:rsid w:val="00106BF4"/>
    <w:rsid w:val="00107633"/>
    <w:rsid w:val="0010798F"/>
    <w:rsid w:val="001106D5"/>
    <w:rsid w:val="0011081D"/>
    <w:rsid w:val="001129D9"/>
    <w:rsid w:val="00113093"/>
    <w:rsid w:val="00113169"/>
    <w:rsid w:val="00113EE1"/>
    <w:rsid w:val="00114283"/>
    <w:rsid w:val="001143BF"/>
    <w:rsid w:val="00114C3B"/>
    <w:rsid w:val="00114E54"/>
    <w:rsid w:val="001151A3"/>
    <w:rsid w:val="00115393"/>
    <w:rsid w:val="00115669"/>
    <w:rsid w:val="00117035"/>
    <w:rsid w:val="001209FE"/>
    <w:rsid w:val="0012212F"/>
    <w:rsid w:val="00123BE4"/>
    <w:rsid w:val="00124FCC"/>
    <w:rsid w:val="00125AC6"/>
    <w:rsid w:val="00126CD4"/>
    <w:rsid w:val="00126DF1"/>
    <w:rsid w:val="00127E26"/>
    <w:rsid w:val="00130F83"/>
    <w:rsid w:val="00131444"/>
    <w:rsid w:val="001348F9"/>
    <w:rsid w:val="001360C9"/>
    <w:rsid w:val="00136652"/>
    <w:rsid w:val="00136ECA"/>
    <w:rsid w:val="00137D5A"/>
    <w:rsid w:val="001402DC"/>
    <w:rsid w:val="00141F6C"/>
    <w:rsid w:val="00142AA8"/>
    <w:rsid w:val="0014740C"/>
    <w:rsid w:val="001479BF"/>
    <w:rsid w:val="00152625"/>
    <w:rsid w:val="001540CB"/>
    <w:rsid w:val="00160768"/>
    <w:rsid w:val="00161E1F"/>
    <w:rsid w:val="00164381"/>
    <w:rsid w:val="00164972"/>
    <w:rsid w:val="00166A27"/>
    <w:rsid w:val="00167086"/>
    <w:rsid w:val="00167737"/>
    <w:rsid w:val="00167FA2"/>
    <w:rsid w:val="00171650"/>
    <w:rsid w:val="00171CF1"/>
    <w:rsid w:val="00172DD1"/>
    <w:rsid w:val="00172F5D"/>
    <w:rsid w:val="001737ED"/>
    <w:rsid w:val="00173C71"/>
    <w:rsid w:val="00174ADB"/>
    <w:rsid w:val="00176452"/>
    <w:rsid w:val="001776B2"/>
    <w:rsid w:val="0018697A"/>
    <w:rsid w:val="00190C14"/>
    <w:rsid w:val="001913D0"/>
    <w:rsid w:val="0019191B"/>
    <w:rsid w:val="00191C77"/>
    <w:rsid w:val="001922CB"/>
    <w:rsid w:val="0019346B"/>
    <w:rsid w:val="00193542"/>
    <w:rsid w:val="0019407A"/>
    <w:rsid w:val="00194650"/>
    <w:rsid w:val="00194DC2"/>
    <w:rsid w:val="00195267"/>
    <w:rsid w:val="00195C09"/>
    <w:rsid w:val="0019615A"/>
    <w:rsid w:val="001A2348"/>
    <w:rsid w:val="001A2D3F"/>
    <w:rsid w:val="001A49ED"/>
    <w:rsid w:val="001A7EB7"/>
    <w:rsid w:val="001B0F46"/>
    <w:rsid w:val="001B1C65"/>
    <w:rsid w:val="001B1D2B"/>
    <w:rsid w:val="001B26D8"/>
    <w:rsid w:val="001B4AC6"/>
    <w:rsid w:val="001B5A83"/>
    <w:rsid w:val="001C0BCF"/>
    <w:rsid w:val="001C1B35"/>
    <w:rsid w:val="001C2E31"/>
    <w:rsid w:val="001C375F"/>
    <w:rsid w:val="001C3F0C"/>
    <w:rsid w:val="001D1945"/>
    <w:rsid w:val="001D2B20"/>
    <w:rsid w:val="001D39EB"/>
    <w:rsid w:val="001D50DA"/>
    <w:rsid w:val="001D6C9F"/>
    <w:rsid w:val="001D7918"/>
    <w:rsid w:val="001D7C2A"/>
    <w:rsid w:val="001E0974"/>
    <w:rsid w:val="001E2452"/>
    <w:rsid w:val="001E251B"/>
    <w:rsid w:val="001E3619"/>
    <w:rsid w:val="001E4FB1"/>
    <w:rsid w:val="001E782F"/>
    <w:rsid w:val="001E7B82"/>
    <w:rsid w:val="001E7EA3"/>
    <w:rsid w:val="001F0C75"/>
    <w:rsid w:val="001F2566"/>
    <w:rsid w:val="001F2BD8"/>
    <w:rsid w:val="001F3D6B"/>
    <w:rsid w:val="001F491B"/>
    <w:rsid w:val="001F5AD4"/>
    <w:rsid w:val="001F7BCB"/>
    <w:rsid w:val="00202709"/>
    <w:rsid w:val="00204A5C"/>
    <w:rsid w:val="00205AD2"/>
    <w:rsid w:val="00210B08"/>
    <w:rsid w:val="00212521"/>
    <w:rsid w:val="002139FD"/>
    <w:rsid w:val="00213FEF"/>
    <w:rsid w:val="00214E18"/>
    <w:rsid w:val="00215FF1"/>
    <w:rsid w:val="002220C8"/>
    <w:rsid w:val="002225D1"/>
    <w:rsid w:val="0022310F"/>
    <w:rsid w:val="00223BDA"/>
    <w:rsid w:val="00224A47"/>
    <w:rsid w:val="00224B35"/>
    <w:rsid w:val="002253B8"/>
    <w:rsid w:val="00227DFE"/>
    <w:rsid w:val="002331E3"/>
    <w:rsid w:val="00233A9A"/>
    <w:rsid w:val="00236223"/>
    <w:rsid w:val="00237A53"/>
    <w:rsid w:val="00237B31"/>
    <w:rsid w:val="00241C2B"/>
    <w:rsid w:val="002424D1"/>
    <w:rsid w:val="00243DF4"/>
    <w:rsid w:val="0024736D"/>
    <w:rsid w:val="00251AB5"/>
    <w:rsid w:val="0025255F"/>
    <w:rsid w:val="00252AA7"/>
    <w:rsid w:val="0025420F"/>
    <w:rsid w:val="002550B1"/>
    <w:rsid w:val="002552BA"/>
    <w:rsid w:val="002561F8"/>
    <w:rsid w:val="0025632B"/>
    <w:rsid w:val="00256C2B"/>
    <w:rsid w:val="0025776C"/>
    <w:rsid w:val="002578DD"/>
    <w:rsid w:val="00257BE2"/>
    <w:rsid w:val="002609F2"/>
    <w:rsid w:val="002610D6"/>
    <w:rsid w:val="00261AFD"/>
    <w:rsid w:val="002626AB"/>
    <w:rsid w:val="00266371"/>
    <w:rsid w:val="00266423"/>
    <w:rsid w:val="00270849"/>
    <w:rsid w:val="00271068"/>
    <w:rsid w:val="00272CF4"/>
    <w:rsid w:val="002738D2"/>
    <w:rsid w:val="00276112"/>
    <w:rsid w:val="0027715E"/>
    <w:rsid w:val="00277341"/>
    <w:rsid w:val="00281125"/>
    <w:rsid w:val="002831A3"/>
    <w:rsid w:val="00287100"/>
    <w:rsid w:val="00291E83"/>
    <w:rsid w:val="00294D0F"/>
    <w:rsid w:val="002A06A3"/>
    <w:rsid w:val="002A0C6A"/>
    <w:rsid w:val="002A18F1"/>
    <w:rsid w:val="002A1E47"/>
    <w:rsid w:val="002A29F0"/>
    <w:rsid w:val="002A2A10"/>
    <w:rsid w:val="002A35B6"/>
    <w:rsid w:val="002A4067"/>
    <w:rsid w:val="002A4E24"/>
    <w:rsid w:val="002A4EDD"/>
    <w:rsid w:val="002A787C"/>
    <w:rsid w:val="002A79C5"/>
    <w:rsid w:val="002A7C22"/>
    <w:rsid w:val="002A7D1A"/>
    <w:rsid w:val="002B06F2"/>
    <w:rsid w:val="002B2130"/>
    <w:rsid w:val="002B4D86"/>
    <w:rsid w:val="002B6946"/>
    <w:rsid w:val="002B7A9C"/>
    <w:rsid w:val="002C1583"/>
    <w:rsid w:val="002C2ABF"/>
    <w:rsid w:val="002C33BB"/>
    <w:rsid w:val="002C3FD5"/>
    <w:rsid w:val="002C53F6"/>
    <w:rsid w:val="002C5451"/>
    <w:rsid w:val="002C7C7A"/>
    <w:rsid w:val="002C7EDA"/>
    <w:rsid w:val="002D2575"/>
    <w:rsid w:val="002D2CE3"/>
    <w:rsid w:val="002D3EA6"/>
    <w:rsid w:val="002D67F0"/>
    <w:rsid w:val="002D70D5"/>
    <w:rsid w:val="002D7629"/>
    <w:rsid w:val="002D7746"/>
    <w:rsid w:val="002E1346"/>
    <w:rsid w:val="002E1B76"/>
    <w:rsid w:val="002E1D13"/>
    <w:rsid w:val="002E240C"/>
    <w:rsid w:val="002E2769"/>
    <w:rsid w:val="002E4314"/>
    <w:rsid w:val="002E4412"/>
    <w:rsid w:val="002E5840"/>
    <w:rsid w:val="002E5DED"/>
    <w:rsid w:val="002E6B69"/>
    <w:rsid w:val="002F0407"/>
    <w:rsid w:val="002F1D8F"/>
    <w:rsid w:val="002F2A06"/>
    <w:rsid w:val="002F366A"/>
    <w:rsid w:val="002F3D68"/>
    <w:rsid w:val="002F44A6"/>
    <w:rsid w:val="002F460B"/>
    <w:rsid w:val="002F5170"/>
    <w:rsid w:val="002F5432"/>
    <w:rsid w:val="002F6922"/>
    <w:rsid w:val="002F6A5D"/>
    <w:rsid w:val="002F6D92"/>
    <w:rsid w:val="002F7E33"/>
    <w:rsid w:val="003026B0"/>
    <w:rsid w:val="0030301E"/>
    <w:rsid w:val="00303038"/>
    <w:rsid w:val="003035AE"/>
    <w:rsid w:val="00303CEE"/>
    <w:rsid w:val="003043C8"/>
    <w:rsid w:val="003048E1"/>
    <w:rsid w:val="00305914"/>
    <w:rsid w:val="00307C14"/>
    <w:rsid w:val="00307FA5"/>
    <w:rsid w:val="00310F51"/>
    <w:rsid w:val="00311319"/>
    <w:rsid w:val="00311AB9"/>
    <w:rsid w:val="00312D0B"/>
    <w:rsid w:val="003133CF"/>
    <w:rsid w:val="003139E1"/>
    <w:rsid w:val="00315FA8"/>
    <w:rsid w:val="003166DC"/>
    <w:rsid w:val="003173E8"/>
    <w:rsid w:val="00317E01"/>
    <w:rsid w:val="00321C9D"/>
    <w:rsid w:val="003222A0"/>
    <w:rsid w:val="003249BF"/>
    <w:rsid w:val="00324B87"/>
    <w:rsid w:val="0032607F"/>
    <w:rsid w:val="0032681B"/>
    <w:rsid w:val="00326F54"/>
    <w:rsid w:val="00327271"/>
    <w:rsid w:val="00330525"/>
    <w:rsid w:val="003317C2"/>
    <w:rsid w:val="00331EDD"/>
    <w:rsid w:val="0033491E"/>
    <w:rsid w:val="00334C38"/>
    <w:rsid w:val="00334D4A"/>
    <w:rsid w:val="00335766"/>
    <w:rsid w:val="0033600A"/>
    <w:rsid w:val="003360F8"/>
    <w:rsid w:val="0033618C"/>
    <w:rsid w:val="00337055"/>
    <w:rsid w:val="00337C15"/>
    <w:rsid w:val="0034006B"/>
    <w:rsid w:val="00340259"/>
    <w:rsid w:val="003409F7"/>
    <w:rsid w:val="00340CD3"/>
    <w:rsid w:val="003411BD"/>
    <w:rsid w:val="00341D2C"/>
    <w:rsid w:val="00342DB0"/>
    <w:rsid w:val="00344E0C"/>
    <w:rsid w:val="00346EE4"/>
    <w:rsid w:val="0034753F"/>
    <w:rsid w:val="0035123D"/>
    <w:rsid w:val="00352319"/>
    <w:rsid w:val="00352991"/>
    <w:rsid w:val="00353844"/>
    <w:rsid w:val="00353E82"/>
    <w:rsid w:val="00354093"/>
    <w:rsid w:val="00354852"/>
    <w:rsid w:val="0035506C"/>
    <w:rsid w:val="003554B4"/>
    <w:rsid w:val="0035690E"/>
    <w:rsid w:val="00357288"/>
    <w:rsid w:val="00357828"/>
    <w:rsid w:val="00357DD8"/>
    <w:rsid w:val="00362306"/>
    <w:rsid w:val="003628BF"/>
    <w:rsid w:val="00362C1E"/>
    <w:rsid w:val="00363FD8"/>
    <w:rsid w:val="00366A17"/>
    <w:rsid w:val="00366F02"/>
    <w:rsid w:val="003756F2"/>
    <w:rsid w:val="003769C3"/>
    <w:rsid w:val="00376CC9"/>
    <w:rsid w:val="0038102E"/>
    <w:rsid w:val="00381726"/>
    <w:rsid w:val="00382DA6"/>
    <w:rsid w:val="00384FE0"/>
    <w:rsid w:val="003860EF"/>
    <w:rsid w:val="0038720D"/>
    <w:rsid w:val="003905E3"/>
    <w:rsid w:val="0039537E"/>
    <w:rsid w:val="003969A1"/>
    <w:rsid w:val="003A0F87"/>
    <w:rsid w:val="003A281E"/>
    <w:rsid w:val="003A2C17"/>
    <w:rsid w:val="003A3C75"/>
    <w:rsid w:val="003A4A16"/>
    <w:rsid w:val="003A5A78"/>
    <w:rsid w:val="003A6333"/>
    <w:rsid w:val="003A643E"/>
    <w:rsid w:val="003A65E6"/>
    <w:rsid w:val="003A6A0E"/>
    <w:rsid w:val="003A6AF3"/>
    <w:rsid w:val="003A773E"/>
    <w:rsid w:val="003B653D"/>
    <w:rsid w:val="003C1820"/>
    <w:rsid w:val="003C2F3D"/>
    <w:rsid w:val="003C349C"/>
    <w:rsid w:val="003C3630"/>
    <w:rsid w:val="003C3F85"/>
    <w:rsid w:val="003C42C0"/>
    <w:rsid w:val="003C6AE8"/>
    <w:rsid w:val="003D06BB"/>
    <w:rsid w:val="003D104F"/>
    <w:rsid w:val="003D1495"/>
    <w:rsid w:val="003D2488"/>
    <w:rsid w:val="003D2772"/>
    <w:rsid w:val="003D2805"/>
    <w:rsid w:val="003D34C4"/>
    <w:rsid w:val="003D7C3B"/>
    <w:rsid w:val="003E16CC"/>
    <w:rsid w:val="003E607B"/>
    <w:rsid w:val="003E76C8"/>
    <w:rsid w:val="003F0EF5"/>
    <w:rsid w:val="003F1786"/>
    <w:rsid w:val="003F1AF1"/>
    <w:rsid w:val="003F1D24"/>
    <w:rsid w:val="003F2C84"/>
    <w:rsid w:val="003F2D5F"/>
    <w:rsid w:val="003F41A5"/>
    <w:rsid w:val="003F57A0"/>
    <w:rsid w:val="004009A9"/>
    <w:rsid w:val="00401C6D"/>
    <w:rsid w:val="00403DD5"/>
    <w:rsid w:val="004059C9"/>
    <w:rsid w:val="00405D9B"/>
    <w:rsid w:val="004067F0"/>
    <w:rsid w:val="0040783C"/>
    <w:rsid w:val="00410191"/>
    <w:rsid w:val="0041039F"/>
    <w:rsid w:val="004110B1"/>
    <w:rsid w:val="00412756"/>
    <w:rsid w:val="00413425"/>
    <w:rsid w:val="004136F8"/>
    <w:rsid w:val="00413890"/>
    <w:rsid w:val="004139FF"/>
    <w:rsid w:val="004147D5"/>
    <w:rsid w:val="00414A43"/>
    <w:rsid w:val="00414E0C"/>
    <w:rsid w:val="0041633D"/>
    <w:rsid w:val="00416DC7"/>
    <w:rsid w:val="004206DA"/>
    <w:rsid w:val="004213CC"/>
    <w:rsid w:val="00421547"/>
    <w:rsid w:val="00422231"/>
    <w:rsid w:val="00422F8D"/>
    <w:rsid w:val="00423B48"/>
    <w:rsid w:val="004244BE"/>
    <w:rsid w:val="00424BE8"/>
    <w:rsid w:val="00431797"/>
    <w:rsid w:val="00431953"/>
    <w:rsid w:val="0043199A"/>
    <w:rsid w:val="00431AF7"/>
    <w:rsid w:val="00432933"/>
    <w:rsid w:val="004334F1"/>
    <w:rsid w:val="00433A59"/>
    <w:rsid w:val="00434901"/>
    <w:rsid w:val="004357FD"/>
    <w:rsid w:val="00435F20"/>
    <w:rsid w:val="004373DA"/>
    <w:rsid w:val="004379E9"/>
    <w:rsid w:val="00437F9D"/>
    <w:rsid w:val="0044163C"/>
    <w:rsid w:val="00444B6C"/>
    <w:rsid w:val="0044534A"/>
    <w:rsid w:val="00447C74"/>
    <w:rsid w:val="00450D64"/>
    <w:rsid w:val="00451492"/>
    <w:rsid w:val="00451B9F"/>
    <w:rsid w:val="004550FD"/>
    <w:rsid w:val="00457906"/>
    <w:rsid w:val="004601F0"/>
    <w:rsid w:val="00460CF8"/>
    <w:rsid w:val="0046278C"/>
    <w:rsid w:val="00462D1D"/>
    <w:rsid w:val="00463017"/>
    <w:rsid w:val="00463290"/>
    <w:rsid w:val="00465EEA"/>
    <w:rsid w:val="00470241"/>
    <w:rsid w:val="0047141D"/>
    <w:rsid w:val="00472D3A"/>
    <w:rsid w:val="00473090"/>
    <w:rsid w:val="00474A60"/>
    <w:rsid w:val="004750B2"/>
    <w:rsid w:val="004755AC"/>
    <w:rsid w:val="00475660"/>
    <w:rsid w:val="00475DDB"/>
    <w:rsid w:val="004764D7"/>
    <w:rsid w:val="00480DF2"/>
    <w:rsid w:val="00482048"/>
    <w:rsid w:val="00482721"/>
    <w:rsid w:val="004836F2"/>
    <w:rsid w:val="004847D5"/>
    <w:rsid w:val="004848AD"/>
    <w:rsid w:val="004868B7"/>
    <w:rsid w:val="00486E1E"/>
    <w:rsid w:val="00487245"/>
    <w:rsid w:val="00487616"/>
    <w:rsid w:val="004906B9"/>
    <w:rsid w:val="00490FD3"/>
    <w:rsid w:val="004925EC"/>
    <w:rsid w:val="0049328D"/>
    <w:rsid w:val="0049341F"/>
    <w:rsid w:val="00493592"/>
    <w:rsid w:val="00494CE9"/>
    <w:rsid w:val="00495FD0"/>
    <w:rsid w:val="00497250"/>
    <w:rsid w:val="004A143B"/>
    <w:rsid w:val="004A1F71"/>
    <w:rsid w:val="004A22F7"/>
    <w:rsid w:val="004A235A"/>
    <w:rsid w:val="004A274B"/>
    <w:rsid w:val="004A6F93"/>
    <w:rsid w:val="004B0BA3"/>
    <w:rsid w:val="004B1438"/>
    <w:rsid w:val="004B1A3D"/>
    <w:rsid w:val="004B2524"/>
    <w:rsid w:val="004B2686"/>
    <w:rsid w:val="004B2E34"/>
    <w:rsid w:val="004B3223"/>
    <w:rsid w:val="004B3A56"/>
    <w:rsid w:val="004B4F1E"/>
    <w:rsid w:val="004B51E4"/>
    <w:rsid w:val="004B69CC"/>
    <w:rsid w:val="004C172F"/>
    <w:rsid w:val="004C43EC"/>
    <w:rsid w:val="004C512F"/>
    <w:rsid w:val="004C5218"/>
    <w:rsid w:val="004C5783"/>
    <w:rsid w:val="004C6D0B"/>
    <w:rsid w:val="004C771B"/>
    <w:rsid w:val="004D085E"/>
    <w:rsid w:val="004D0F24"/>
    <w:rsid w:val="004D177C"/>
    <w:rsid w:val="004D1CE5"/>
    <w:rsid w:val="004D1FAE"/>
    <w:rsid w:val="004D208D"/>
    <w:rsid w:val="004D2F7D"/>
    <w:rsid w:val="004D4F26"/>
    <w:rsid w:val="004D5E96"/>
    <w:rsid w:val="004D66D7"/>
    <w:rsid w:val="004E0B38"/>
    <w:rsid w:val="004E12A2"/>
    <w:rsid w:val="004E241F"/>
    <w:rsid w:val="004E2A19"/>
    <w:rsid w:val="004E3560"/>
    <w:rsid w:val="004E359A"/>
    <w:rsid w:val="004E374E"/>
    <w:rsid w:val="004E5220"/>
    <w:rsid w:val="004E525F"/>
    <w:rsid w:val="004E6DC8"/>
    <w:rsid w:val="004E7080"/>
    <w:rsid w:val="004E7ACC"/>
    <w:rsid w:val="004F0EDD"/>
    <w:rsid w:val="004F11CE"/>
    <w:rsid w:val="004F2612"/>
    <w:rsid w:val="004F2B01"/>
    <w:rsid w:val="004F40E9"/>
    <w:rsid w:val="004F7697"/>
    <w:rsid w:val="004F76EC"/>
    <w:rsid w:val="004F7AC6"/>
    <w:rsid w:val="0050123C"/>
    <w:rsid w:val="005052BB"/>
    <w:rsid w:val="00505A85"/>
    <w:rsid w:val="00505BD0"/>
    <w:rsid w:val="0051106A"/>
    <w:rsid w:val="0051281A"/>
    <w:rsid w:val="00513B19"/>
    <w:rsid w:val="0051650B"/>
    <w:rsid w:val="0051737C"/>
    <w:rsid w:val="00517B22"/>
    <w:rsid w:val="0052068F"/>
    <w:rsid w:val="00524C9A"/>
    <w:rsid w:val="0052679D"/>
    <w:rsid w:val="0052697E"/>
    <w:rsid w:val="0052719C"/>
    <w:rsid w:val="0053175D"/>
    <w:rsid w:val="00534D33"/>
    <w:rsid w:val="00535EDB"/>
    <w:rsid w:val="005428FB"/>
    <w:rsid w:val="00544C0D"/>
    <w:rsid w:val="0054677D"/>
    <w:rsid w:val="00547C38"/>
    <w:rsid w:val="005503D7"/>
    <w:rsid w:val="00551BE7"/>
    <w:rsid w:val="005529DB"/>
    <w:rsid w:val="00552F50"/>
    <w:rsid w:val="005531D4"/>
    <w:rsid w:val="005543E1"/>
    <w:rsid w:val="00554C85"/>
    <w:rsid w:val="0055640C"/>
    <w:rsid w:val="0055756B"/>
    <w:rsid w:val="00557601"/>
    <w:rsid w:val="005577B0"/>
    <w:rsid w:val="0056156A"/>
    <w:rsid w:val="00565EF4"/>
    <w:rsid w:val="00566D70"/>
    <w:rsid w:val="005703EC"/>
    <w:rsid w:val="005714F8"/>
    <w:rsid w:val="00571E02"/>
    <w:rsid w:val="00572A1D"/>
    <w:rsid w:val="00574258"/>
    <w:rsid w:val="005747E2"/>
    <w:rsid w:val="00574B5D"/>
    <w:rsid w:val="0057586D"/>
    <w:rsid w:val="005763DC"/>
    <w:rsid w:val="00576AD7"/>
    <w:rsid w:val="00577A48"/>
    <w:rsid w:val="0058251E"/>
    <w:rsid w:val="00582969"/>
    <w:rsid w:val="00582E3E"/>
    <w:rsid w:val="00583377"/>
    <w:rsid w:val="005834B1"/>
    <w:rsid w:val="00586678"/>
    <w:rsid w:val="00587A77"/>
    <w:rsid w:val="005913CB"/>
    <w:rsid w:val="00591CDC"/>
    <w:rsid w:val="00592D93"/>
    <w:rsid w:val="0059311E"/>
    <w:rsid w:val="00593505"/>
    <w:rsid w:val="0059494E"/>
    <w:rsid w:val="00595C18"/>
    <w:rsid w:val="00595F28"/>
    <w:rsid w:val="00596DAD"/>
    <w:rsid w:val="00597EA5"/>
    <w:rsid w:val="00597F74"/>
    <w:rsid w:val="005A00E6"/>
    <w:rsid w:val="005A1A81"/>
    <w:rsid w:val="005A3A0D"/>
    <w:rsid w:val="005A3E77"/>
    <w:rsid w:val="005A496D"/>
    <w:rsid w:val="005A7200"/>
    <w:rsid w:val="005A7B0E"/>
    <w:rsid w:val="005B009C"/>
    <w:rsid w:val="005B0AA7"/>
    <w:rsid w:val="005B0C04"/>
    <w:rsid w:val="005B21C5"/>
    <w:rsid w:val="005B22EC"/>
    <w:rsid w:val="005B3263"/>
    <w:rsid w:val="005B39C6"/>
    <w:rsid w:val="005B57F9"/>
    <w:rsid w:val="005B5F38"/>
    <w:rsid w:val="005B6DF7"/>
    <w:rsid w:val="005C250D"/>
    <w:rsid w:val="005C3CEF"/>
    <w:rsid w:val="005C3E39"/>
    <w:rsid w:val="005C444F"/>
    <w:rsid w:val="005C4536"/>
    <w:rsid w:val="005C5FA8"/>
    <w:rsid w:val="005D071E"/>
    <w:rsid w:val="005D1C33"/>
    <w:rsid w:val="005D1E5A"/>
    <w:rsid w:val="005D1EF5"/>
    <w:rsid w:val="005D380D"/>
    <w:rsid w:val="005D3ECF"/>
    <w:rsid w:val="005D4F73"/>
    <w:rsid w:val="005D5B1F"/>
    <w:rsid w:val="005D5C65"/>
    <w:rsid w:val="005D5DA5"/>
    <w:rsid w:val="005D7116"/>
    <w:rsid w:val="005D7743"/>
    <w:rsid w:val="005E10AC"/>
    <w:rsid w:val="005E19AD"/>
    <w:rsid w:val="005E213B"/>
    <w:rsid w:val="005E225C"/>
    <w:rsid w:val="005E319A"/>
    <w:rsid w:val="005E4900"/>
    <w:rsid w:val="005E4CA7"/>
    <w:rsid w:val="005E5BA8"/>
    <w:rsid w:val="005E6DEE"/>
    <w:rsid w:val="005E7BEB"/>
    <w:rsid w:val="005F2B01"/>
    <w:rsid w:val="005F2B57"/>
    <w:rsid w:val="005F3EB7"/>
    <w:rsid w:val="005F4ABE"/>
    <w:rsid w:val="005F4CD9"/>
    <w:rsid w:val="005F6CDA"/>
    <w:rsid w:val="006003C9"/>
    <w:rsid w:val="0060226E"/>
    <w:rsid w:val="00604DDA"/>
    <w:rsid w:val="00610831"/>
    <w:rsid w:val="00610BB6"/>
    <w:rsid w:val="00611257"/>
    <w:rsid w:val="00613518"/>
    <w:rsid w:val="00614E1D"/>
    <w:rsid w:val="006203BF"/>
    <w:rsid w:val="00621025"/>
    <w:rsid w:val="0062160B"/>
    <w:rsid w:val="00621BE5"/>
    <w:rsid w:val="00623754"/>
    <w:rsid w:val="00624564"/>
    <w:rsid w:val="0062531E"/>
    <w:rsid w:val="00625F32"/>
    <w:rsid w:val="006269AB"/>
    <w:rsid w:val="00627BF9"/>
    <w:rsid w:val="0063060F"/>
    <w:rsid w:val="006314CC"/>
    <w:rsid w:val="00631D72"/>
    <w:rsid w:val="00634290"/>
    <w:rsid w:val="0063471A"/>
    <w:rsid w:val="00636A17"/>
    <w:rsid w:val="00640ED3"/>
    <w:rsid w:val="00641518"/>
    <w:rsid w:val="00642F9E"/>
    <w:rsid w:val="006438C6"/>
    <w:rsid w:val="00643C54"/>
    <w:rsid w:val="00644064"/>
    <w:rsid w:val="00645AA5"/>
    <w:rsid w:val="00645D4E"/>
    <w:rsid w:val="00650EFE"/>
    <w:rsid w:val="0065152E"/>
    <w:rsid w:val="00651E5B"/>
    <w:rsid w:val="006521D4"/>
    <w:rsid w:val="006525A0"/>
    <w:rsid w:val="00653E56"/>
    <w:rsid w:val="00656159"/>
    <w:rsid w:val="00660EE3"/>
    <w:rsid w:val="00661A13"/>
    <w:rsid w:val="0066232B"/>
    <w:rsid w:val="00664D35"/>
    <w:rsid w:val="0066559C"/>
    <w:rsid w:val="00666925"/>
    <w:rsid w:val="00666CDA"/>
    <w:rsid w:val="006707D3"/>
    <w:rsid w:val="0067260B"/>
    <w:rsid w:val="00673CB6"/>
    <w:rsid w:val="00674A87"/>
    <w:rsid w:val="00677001"/>
    <w:rsid w:val="00677588"/>
    <w:rsid w:val="006807D8"/>
    <w:rsid w:val="00681267"/>
    <w:rsid w:val="006818F3"/>
    <w:rsid w:val="00683365"/>
    <w:rsid w:val="00684619"/>
    <w:rsid w:val="0068472F"/>
    <w:rsid w:val="00685D64"/>
    <w:rsid w:val="00686D16"/>
    <w:rsid w:val="006902F0"/>
    <w:rsid w:val="006907EB"/>
    <w:rsid w:val="00690C08"/>
    <w:rsid w:val="006927E0"/>
    <w:rsid w:val="00693063"/>
    <w:rsid w:val="00694A09"/>
    <w:rsid w:val="006971A6"/>
    <w:rsid w:val="0069723B"/>
    <w:rsid w:val="006A025C"/>
    <w:rsid w:val="006A0A07"/>
    <w:rsid w:val="006A0E7E"/>
    <w:rsid w:val="006A1D92"/>
    <w:rsid w:val="006A341E"/>
    <w:rsid w:val="006A6CA9"/>
    <w:rsid w:val="006B0A46"/>
    <w:rsid w:val="006B16A5"/>
    <w:rsid w:val="006B1F6B"/>
    <w:rsid w:val="006B22F8"/>
    <w:rsid w:val="006B3976"/>
    <w:rsid w:val="006B4AC0"/>
    <w:rsid w:val="006B7AD9"/>
    <w:rsid w:val="006B7AF9"/>
    <w:rsid w:val="006C0914"/>
    <w:rsid w:val="006C1209"/>
    <w:rsid w:val="006C182E"/>
    <w:rsid w:val="006C21AD"/>
    <w:rsid w:val="006C603F"/>
    <w:rsid w:val="006C629D"/>
    <w:rsid w:val="006D198C"/>
    <w:rsid w:val="006D2A9D"/>
    <w:rsid w:val="006D69DF"/>
    <w:rsid w:val="006D70F8"/>
    <w:rsid w:val="006E0B71"/>
    <w:rsid w:val="006E0F29"/>
    <w:rsid w:val="006E1DE4"/>
    <w:rsid w:val="006E1E38"/>
    <w:rsid w:val="006E1FE7"/>
    <w:rsid w:val="006E31A8"/>
    <w:rsid w:val="006E3C80"/>
    <w:rsid w:val="006E6897"/>
    <w:rsid w:val="006E7AC2"/>
    <w:rsid w:val="006F1A72"/>
    <w:rsid w:val="006F28DF"/>
    <w:rsid w:val="006F3728"/>
    <w:rsid w:val="006F56F4"/>
    <w:rsid w:val="006F6C60"/>
    <w:rsid w:val="006F73D6"/>
    <w:rsid w:val="006F7B04"/>
    <w:rsid w:val="00700C4B"/>
    <w:rsid w:val="0070219C"/>
    <w:rsid w:val="00704CF4"/>
    <w:rsid w:val="00706693"/>
    <w:rsid w:val="00706FBB"/>
    <w:rsid w:val="007133CF"/>
    <w:rsid w:val="0071366A"/>
    <w:rsid w:val="007140D5"/>
    <w:rsid w:val="007142FB"/>
    <w:rsid w:val="00715AFF"/>
    <w:rsid w:val="00724818"/>
    <w:rsid w:val="00725276"/>
    <w:rsid w:val="00725BDC"/>
    <w:rsid w:val="00727B2E"/>
    <w:rsid w:val="00730D8D"/>
    <w:rsid w:val="00730EC3"/>
    <w:rsid w:val="007311B0"/>
    <w:rsid w:val="00732775"/>
    <w:rsid w:val="00733A9F"/>
    <w:rsid w:val="00734A24"/>
    <w:rsid w:val="00735195"/>
    <w:rsid w:val="007357DE"/>
    <w:rsid w:val="00735DF1"/>
    <w:rsid w:val="00736304"/>
    <w:rsid w:val="00736323"/>
    <w:rsid w:val="00741663"/>
    <w:rsid w:val="0074295B"/>
    <w:rsid w:val="0074345E"/>
    <w:rsid w:val="0074346A"/>
    <w:rsid w:val="0074512E"/>
    <w:rsid w:val="00745407"/>
    <w:rsid w:val="00746946"/>
    <w:rsid w:val="00746C8F"/>
    <w:rsid w:val="00750A91"/>
    <w:rsid w:val="0075374C"/>
    <w:rsid w:val="007541AD"/>
    <w:rsid w:val="00754E2B"/>
    <w:rsid w:val="00755148"/>
    <w:rsid w:val="00756E54"/>
    <w:rsid w:val="00761332"/>
    <w:rsid w:val="007617AB"/>
    <w:rsid w:val="007634B9"/>
    <w:rsid w:val="00763BA8"/>
    <w:rsid w:val="007652EF"/>
    <w:rsid w:val="00766D7F"/>
    <w:rsid w:val="00770826"/>
    <w:rsid w:val="00770D6B"/>
    <w:rsid w:val="007731F3"/>
    <w:rsid w:val="007739DD"/>
    <w:rsid w:val="00774C8D"/>
    <w:rsid w:val="00775D7D"/>
    <w:rsid w:val="00776D22"/>
    <w:rsid w:val="00777018"/>
    <w:rsid w:val="0078002C"/>
    <w:rsid w:val="0078081B"/>
    <w:rsid w:val="00783E18"/>
    <w:rsid w:val="00784CB4"/>
    <w:rsid w:val="00784EF4"/>
    <w:rsid w:val="00785634"/>
    <w:rsid w:val="00785A15"/>
    <w:rsid w:val="0078658E"/>
    <w:rsid w:val="00786FA2"/>
    <w:rsid w:val="00787973"/>
    <w:rsid w:val="00790951"/>
    <w:rsid w:val="0079375C"/>
    <w:rsid w:val="00794BFB"/>
    <w:rsid w:val="007A1482"/>
    <w:rsid w:val="007A1996"/>
    <w:rsid w:val="007A3290"/>
    <w:rsid w:val="007A5D44"/>
    <w:rsid w:val="007A5D53"/>
    <w:rsid w:val="007A5DDC"/>
    <w:rsid w:val="007A609D"/>
    <w:rsid w:val="007A6CF0"/>
    <w:rsid w:val="007A7173"/>
    <w:rsid w:val="007B0A01"/>
    <w:rsid w:val="007B2B05"/>
    <w:rsid w:val="007B3C58"/>
    <w:rsid w:val="007B3DC4"/>
    <w:rsid w:val="007B6F64"/>
    <w:rsid w:val="007B6FF8"/>
    <w:rsid w:val="007C00AC"/>
    <w:rsid w:val="007C0176"/>
    <w:rsid w:val="007C0447"/>
    <w:rsid w:val="007C0AB0"/>
    <w:rsid w:val="007C19E5"/>
    <w:rsid w:val="007C2B10"/>
    <w:rsid w:val="007C57A6"/>
    <w:rsid w:val="007C60F5"/>
    <w:rsid w:val="007C630C"/>
    <w:rsid w:val="007C6D20"/>
    <w:rsid w:val="007C73CD"/>
    <w:rsid w:val="007C7B11"/>
    <w:rsid w:val="007C7F94"/>
    <w:rsid w:val="007D0CB3"/>
    <w:rsid w:val="007D1DA7"/>
    <w:rsid w:val="007D2592"/>
    <w:rsid w:val="007D71E9"/>
    <w:rsid w:val="007E03F1"/>
    <w:rsid w:val="007E0D44"/>
    <w:rsid w:val="007E1227"/>
    <w:rsid w:val="007E2803"/>
    <w:rsid w:val="007E35E2"/>
    <w:rsid w:val="007E6AC8"/>
    <w:rsid w:val="007E771B"/>
    <w:rsid w:val="007E77B9"/>
    <w:rsid w:val="007F0903"/>
    <w:rsid w:val="007F1CDF"/>
    <w:rsid w:val="007F488B"/>
    <w:rsid w:val="007F4BEB"/>
    <w:rsid w:val="007F63F7"/>
    <w:rsid w:val="007F764A"/>
    <w:rsid w:val="007F789D"/>
    <w:rsid w:val="00802662"/>
    <w:rsid w:val="00803486"/>
    <w:rsid w:val="008041CD"/>
    <w:rsid w:val="00805C20"/>
    <w:rsid w:val="00806163"/>
    <w:rsid w:val="00807136"/>
    <w:rsid w:val="00807F8C"/>
    <w:rsid w:val="008111DF"/>
    <w:rsid w:val="00814B1B"/>
    <w:rsid w:val="008159F2"/>
    <w:rsid w:val="00815B05"/>
    <w:rsid w:val="00815C64"/>
    <w:rsid w:val="00817963"/>
    <w:rsid w:val="0081799A"/>
    <w:rsid w:val="00821ECB"/>
    <w:rsid w:val="00822B2A"/>
    <w:rsid w:val="00822EDF"/>
    <w:rsid w:val="008237C6"/>
    <w:rsid w:val="00823F09"/>
    <w:rsid w:val="00826125"/>
    <w:rsid w:val="00826A10"/>
    <w:rsid w:val="00826E97"/>
    <w:rsid w:val="00830B77"/>
    <w:rsid w:val="00830E88"/>
    <w:rsid w:val="00831572"/>
    <w:rsid w:val="008336D3"/>
    <w:rsid w:val="00835F39"/>
    <w:rsid w:val="008364FD"/>
    <w:rsid w:val="00836E6E"/>
    <w:rsid w:val="008379CC"/>
    <w:rsid w:val="0084000B"/>
    <w:rsid w:val="008401FD"/>
    <w:rsid w:val="00840997"/>
    <w:rsid w:val="00840D11"/>
    <w:rsid w:val="008419A8"/>
    <w:rsid w:val="00843828"/>
    <w:rsid w:val="00846826"/>
    <w:rsid w:val="00846CAB"/>
    <w:rsid w:val="0084707B"/>
    <w:rsid w:val="00850B67"/>
    <w:rsid w:val="0085250F"/>
    <w:rsid w:val="00852A9E"/>
    <w:rsid w:val="00852F54"/>
    <w:rsid w:val="00853953"/>
    <w:rsid w:val="00856696"/>
    <w:rsid w:val="0085709B"/>
    <w:rsid w:val="008603E4"/>
    <w:rsid w:val="0086241F"/>
    <w:rsid w:val="00863AE1"/>
    <w:rsid w:val="008662C2"/>
    <w:rsid w:val="008665E2"/>
    <w:rsid w:val="00867017"/>
    <w:rsid w:val="0086745F"/>
    <w:rsid w:val="00870BAD"/>
    <w:rsid w:val="00870BE0"/>
    <w:rsid w:val="00871C11"/>
    <w:rsid w:val="008734A9"/>
    <w:rsid w:val="00873DF3"/>
    <w:rsid w:val="00873F3A"/>
    <w:rsid w:val="00875506"/>
    <w:rsid w:val="0087575D"/>
    <w:rsid w:val="00876CCE"/>
    <w:rsid w:val="008778BB"/>
    <w:rsid w:val="00880916"/>
    <w:rsid w:val="008809E5"/>
    <w:rsid w:val="00881686"/>
    <w:rsid w:val="00884337"/>
    <w:rsid w:val="00885E05"/>
    <w:rsid w:val="008913F4"/>
    <w:rsid w:val="008922E7"/>
    <w:rsid w:val="0089246C"/>
    <w:rsid w:val="008929C6"/>
    <w:rsid w:val="00892BD7"/>
    <w:rsid w:val="00892F3C"/>
    <w:rsid w:val="008934C1"/>
    <w:rsid w:val="00897C34"/>
    <w:rsid w:val="008A06F9"/>
    <w:rsid w:val="008A24DB"/>
    <w:rsid w:val="008A377A"/>
    <w:rsid w:val="008A4F73"/>
    <w:rsid w:val="008A596A"/>
    <w:rsid w:val="008A5BA6"/>
    <w:rsid w:val="008A5D76"/>
    <w:rsid w:val="008A632E"/>
    <w:rsid w:val="008A6B9F"/>
    <w:rsid w:val="008A6CE3"/>
    <w:rsid w:val="008A72B3"/>
    <w:rsid w:val="008A7665"/>
    <w:rsid w:val="008B05DE"/>
    <w:rsid w:val="008B0837"/>
    <w:rsid w:val="008B2257"/>
    <w:rsid w:val="008B48A0"/>
    <w:rsid w:val="008B7865"/>
    <w:rsid w:val="008B79A2"/>
    <w:rsid w:val="008C00EA"/>
    <w:rsid w:val="008C1159"/>
    <w:rsid w:val="008C1CD8"/>
    <w:rsid w:val="008C1DA3"/>
    <w:rsid w:val="008C3981"/>
    <w:rsid w:val="008C3B59"/>
    <w:rsid w:val="008C4C5C"/>
    <w:rsid w:val="008C6267"/>
    <w:rsid w:val="008C74CF"/>
    <w:rsid w:val="008C7593"/>
    <w:rsid w:val="008D108A"/>
    <w:rsid w:val="008D1D7C"/>
    <w:rsid w:val="008D1EA1"/>
    <w:rsid w:val="008D219E"/>
    <w:rsid w:val="008D6219"/>
    <w:rsid w:val="008E1C82"/>
    <w:rsid w:val="008E27C2"/>
    <w:rsid w:val="008E4FEC"/>
    <w:rsid w:val="008E7E64"/>
    <w:rsid w:val="008F2B60"/>
    <w:rsid w:val="008F2C8F"/>
    <w:rsid w:val="008F3B60"/>
    <w:rsid w:val="008F41E3"/>
    <w:rsid w:val="008F459D"/>
    <w:rsid w:val="0090091C"/>
    <w:rsid w:val="00900BA6"/>
    <w:rsid w:val="00901098"/>
    <w:rsid w:val="00901D70"/>
    <w:rsid w:val="009023CD"/>
    <w:rsid w:val="00902446"/>
    <w:rsid w:val="00903FE0"/>
    <w:rsid w:val="00904C2A"/>
    <w:rsid w:val="00905004"/>
    <w:rsid w:val="009050ED"/>
    <w:rsid w:val="00905BFE"/>
    <w:rsid w:val="009063A4"/>
    <w:rsid w:val="00907E46"/>
    <w:rsid w:val="00910E6E"/>
    <w:rsid w:val="00912241"/>
    <w:rsid w:val="00914548"/>
    <w:rsid w:val="009150CF"/>
    <w:rsid w:val="00915E5C"/>
    <w:rsid w:val="00916E8E"/>
    <w:rsid w:val="009211CA"/>
    <w:rsid w:val="0092164A"/>
    <w:rsid w:val="00921938"/>
    <w:rsid w:val="0092339D"/>
    <w:rsid w:val="009236D0"/>
    <w:rsid w:val="0092492D"/>
    <w:rsid w:val="00926F29"/>
    <w:rsid w:val="009272DF"/>
    <w:rsid w:val="00930D66"/>
    <w:rsid w:val="0093351F"/>
    <w:rsid w:val="00935FC5"/>
    <w:rsid w:val="00936221"/>
    <w:rsid w:val="00940401"/>
    <w:rsid w:val="009420DA"/>
    <w:rsid w:val="00943205"/>
    <w:rsid w:val="00943468"/>
    <w:rsid w:val="00945CAC"/>
    <w:rsid w:val="009520B2"/>
    <w:rsid w:val="009535D7"/>
    <w:rsid w:val="00954AF6"/>
    <w:rsid w:val="009625D5"/>
    <w:rsid w:val="009647DB"/>
    <w:rsid w:val="00965F67"/>
    <w:rsid w:val="00966676"/>
    <w:rsid w:val="0096694B"/>
    <w:rsid w:val="00967366"/>
    <w:rsid w:val="0097114C"/>
    <w:rsid w:val="009719DC"/>
    <w:rsid w:val="009723AF"/>
    <w:rsid w:val="009736CC"/>
    <w:rsid w:val="009736F8"/>
    <w:rsid w:val="00973A4A"/>
    <w:rsid w:val="009747DC"/>
    <w:rsid w:val="009767A0"/>
    <w:rsid w:val="0097682F"/>
    <w:rsid w:val="009772E5"/>
    <w:rsid w:val="009805EB"/>
    <w:rsid w:val="0098166A"/>
    <w:rsid w:val="00981A93"/>
    <w:rsid w:val="009871F5"/>
    <w:rsid w:val="00991D64"/>
    <w:rsid w:val="009924D9"/>
    <w:rsid w:val="009970E1"/>
    <w:rsid w:val="009976D8"/>
    <w:rsid w:val="009A0093"/>
    <w:rsid w:val="009A03BF"/>
    <w:rsid w:val="009A0720"/>
    <w:rsid w:val="009A1D44"/>
    <w:rsid w:val="009A2A3B"/>
    <w:rsid w:val="009A300B"/>
    <w:rsid w:val="009A51E7"/>
    <w:rsid w:val="009A542F"/>
    <w:rsid w:val="009A54E3"/>
    <w:rsid w:val="009A6B37"/>
    <w:rsid w:val="009A7167"/>
    <w:rsid w:val="009B0D13"/>
    <w:rsid w:val="009B0DAB"/>
    <w:rsid w:val="009B1592"/>
    <w:rsid w:val="009B3324"/>
    <w:rsid w:val="009B4E95"/>
    <w:rsid w:val="009B63B3"/>
    <w:rsid w:val="009B6BE4"/>
    <w:rsid w:val="009B6FFE"/>
    <w:rsid w:val="009C1CA9"/>
    <w:rsid w:val="009C22E1"/>
    <w:rsid w:val="009C5E10"/>
    <w:rsid w:val="009C662E"/>
    <w:rsid w:val="009C7AFB"/>
    <w:rsid w:val="009C7D2A"/>
    <w:rsid w:val="009D1346"/>
    <w:rsid w:val="009D3175"/>
    <w:rsid w:val="009D3557"/>
    <w:rsid w:val="009D510E"/>
    <w:rsid w:val="009D5908"/>
    <w:rsid w:val="009D5EF1"/>
    <w:rsid w:val="009E0323"/>
    <w:rsid w:val="009E0583"/>
    <w:rsid w:val="009E0DA6"/>
    <w:rsid w:val="009E1B8A"/>
    <w:rsid w:val="009E2442"/>
    <w:rsid w:val="009E2E14"/>
    <w:rsid w:val="009E7DAA"/>
    <w:rsid w:val="009F0142"/>
    <w:rsid w:val="009F0D8D"/>
    <w:rsid w:val="009F129C"/>
    <w:rsid w:val="009F26B9"/>
    <w:rsid w:val="009F374B"/>
    <w:rsid w:val="009F3921"/>
    <w:rsid w:val="009F7D20"/>
    <w:rsid w:val="00A01CD4"/>
    <w:rsid w:val="00A037D0"/>
    <w:rsid w:val="00A04674"/>
    <w:rsid w:val="00A06395"/>
    <w:rsid w:val="00A06F69"/>
    <w:rsid w:val="00A07370"/>
    <w:rsid w:val="00A075D3"/>
    <w:rsid w:val="00A104FE"/>
    <w:rsid w:val="00A12ABA"/>
    <w:rsid w:val="00A134E6"/>
    <w:rsid w:val="00A13AE8"/>
    <w:rsid w:val="00A13BD0"/>
    <w:rsid w:val="00A140ED"/>
    <w:rsid w:val="00A1444D"/>
    <w:rsid w:val="00A15BA1"/>
    <w:rsid w:val="00A166E9"/>
    <w:rsid w:val="00A16D9D"/>
    <w:rsid w:val="00A2099E"/>
    <w:rsid w:val="00A20C17"/>
    <w:rsid w:val="00A21A51"/>
    <w:rsid w:val="00A238DB"/>
    <w:rsid w:val="00A2495D"/>
    <w:rsid w:val="00A25141"/>
    <w:rsid w:val="00A30741"/>
    <w:rsid w:val="00A316F3"/>
    <w:rsid w:val="00A3370B"/>
    <w:rsid w:val="00A344A8"/>
    <w:rsid w:val="00A344FB"/>
    <w:rsid w:val="00A34A36"/>
    <w:rsid w:val="00A3673A"/>
    <w:rsid w:val="00A36ADE"/>
    <w:rsid w:val="00A377EC"/>
    <w:rsid w:val="00A424EB"/>
    <w:rsid w:val="00A43A8E"/>
    <w:rsid w:val="00A44415"/>
    <w:rsid w:val="00A46C5F"/>
    <w:rsid w:val="00A46D47"/>
    <w:rsid w:val="00A5096A"/>
    <w:rsid w:val="00A50C18"/>
    <w:rsid w:val="00A54221"/>
    <w:rsid w:val="00A54A4B"/>
    <w:rsid w:val="00A55ED1"/>
    <w:rsid w:val="00A56AB5"/>
    <w:rsid w:val="00A60AC7"/>
    <w:rsid w:val="00A612FC"/>
    <w:rsid w:val="00A6243E"/>
    <w:rsid w:val="00A63314"/>
    <w:rsid w:val="00A637A4"/>
    <w:rsid w:val="00A63C06"/>
    <w:rsid w:val="00A64909"/>
    <w:rsid w:val="00A65F61"/>
    <w:rsid w:val="00A66330"/>
    <w:rsid w:val="00A66D4D"/>
    <w:rsid w:val="00A70AF5"/>
    <w:rsid w:val="00A71510"/>
    <w:rsid w:val="00A72F1A"/>
    <w:rsid w:val="00A737E3"/>
    <w:rsid w:val="00A73EA1"/>
    <w:rsid w:val="00A7490F"/>
    <w:rsid w:val="00A76C7B"/>
    <w:rsid w:val="00A80123"/>
    <w:rsid w:val="00A80803"/>
    <w:rsid w:val="00A81695"/>
    <w:rsid w:val="00A81FCD"/>
    <w:rsid w:val="00A82095"/>
    <w:rsid w:val="00A823F1"/>
    <w:rsid w:val="00A828C0"/>
    <w:rsid w:val="00A8323F"/>
    <w:rsid w:val="00A83B61"/>
    <w:rsid w:val="00A84663"/>
    <w:rsid w:val="00A847FE"/>
    <w:rsid w:val="00A85CB8"/>
    <w:rsid w:val="00A85CF9"/>
    <w:rsid w:val="00A86723"/>
    <w:rsid w:val="00A87FB7"/>
    <w:rsid w:val="00A903C6"/>
    <w:rsid w:val="00A919D8"/>
    <w:rsid w:val="00A922D8"/>
    <w:rsid w:val="00A964BF"/>
    <w:rsid w:val="00A96721"/>
    <w:rsid w:val="00AA186E"/>
    <w:rsid w:val="00AA3990"/>
    <w:rsid w:val="00AA3B9A"/>
    <w:rsid w:val="00AA4833"/>
    <w:rsid w:val="00AA55B6"/>
    <w:rsid w:val="00AA5F4F"/>
    <w:rsid w:val="00AA68D2"/>
    <w:rsid w:val="00AA69F1"/>
    <w:rsid w:val="00AA6D37"/>
    <w:rsid w:val="00AA74D2"/>
    <w:rsid w:val="00AB24DA"/>
    <w:rsid w:val="00AB29FA"/>
    <w:rsid w:val="00AB4DCF"/>
    <w:rsid w:val="00AB4EEA"/>
    <w:rsid w:val="00AB5292"/>
    <w:rsid w:val="00AB54B9"/>
    <w:rsid w:val="00AC0F9F"/>
    <w:rsid w:val="00AC2A21"/>
    <w:rsid w:val="00AC3A7A"/>
    <w:rsid w:val="00AC3E0A"/>
    <w:rsid w:val="00AC5461"/>
    <w:rsid w:val="00AC5CC8"/>
    <w:rsid w:val="00AC63DF"/>
    <w:rsid w:val="00AC6504"/>
    <w:rsid w:val="00AC6B5C"/>
    <w:rsid w:val="00AC7F64"/>
    <w:rsid w:val="00AD13C7"/>
    <w:rsid w:val="00AD4225"/>
    <w:rsid w:val="00AD4E18"/>
    <w:rsid w:val="00AD6973"/>
    <w:rsid w:val="00AD6C55"/>
    <w:rsid w:val="00AD6E4E"/>
    <w:rsid w:val="00AE0A41"/>
    <w:rsid w:val="00AE0D39"/>
    <w:rsid w:val="00AE17E5"/>
    <w:rsid w:val="00AE1F31"/>
    <w:rsid w:val="00AE51FF"/>
    <w:rsid w:val="00AE5D1C"/>
    <w:rsid w:val="00AF04E2"/>
    <w:rsid w:val="00AF1ED2"/>
    <w:rsid w:val="00AF53D6"/>
    <w:rsid w:val="00AF5898"/>
    <w:rsid w:val="00AF6628"/>
    <w:rsid w:val="00B01238"/>
    <w:rsid w:val="00B01479"/>
    <w:rsid w:val="00B01ECC"/>
    <w:rsid w:val="00B02C0B"/>
    <w:rsid w:val="00B03B7B"/>
    <w:rsid w:val="00B03CD0"/>
    <w:rsid w:val="00B04773"/>
    <w:rsid w:val="00B06252"/>
    <w:rsid w:val="00B10E31"/>
    <w:rsid w:val="00B13709"/>
    <w:rsid w:val="00B148B7"/>
    <w:rsid w:val="00B14D10"/>
    <w:rsid w:val="00B14FC2"/>
    <w:rsid w:val="00B179DA"/>
    <w:rsid w:val="00B21335"/>
    <w:rsid w:val="00B23715"/>
    <w:rsid w:val="00B25085"/>
    <w:rsid w:val="00B3025E"/>
    <w:rsid w:val="00B30C5D"/>
    <w:rsid w:val="00B32B15"/>
    <w:rsid w:val="00B331D5"/>
    <w:rsid w:val="00B33548"/>
    <w:rsid w:val="00B33F4F"/>
    <w:rsid w:val="00B344B6"/>
    <w:rsid w:val="00B3500E"/>
    <w:rsid w:val="00B35278"/>
    <w:rsid w:val="00B41879"/>
    <w:rsid w:val="00B44561"/>
    <w:rsid w:val="00B47262"/>
    <w:rsid w:val="00B5002A"/>
    <w:rsid w:val="00B520CA"/>
    <w:rsid w:val="00B54442"/>
    <w:rsid w:val="00B5510E"/>
    <w:rsid w:val="00B56439"/>
    <w:rsid w:val="00B6003A"/>
    <w:rsid w:val="00B610A2"/>
    <w:rsid w:val="00B61A2A"/>
    <w:rsid w:val="00B6220C"/>
    <w:rsid w:val="00B62B9D"/>
    <w:rsid w:val="00B62F74"/>
    <w:rsid w:val="00B64241"/>
    <w:rsid w:val="00B657F6"/>
    <w:rsid w:val="00B65D99"/>
    <w:rsid w:val="00B66CF6"/>
    <w:rsid w:val="00B70F49"/>
    <w:rsid w:val="00B741DB"/>
    <w:rsid w:val="00B76FE6"/>
    <w:rsid w:val="00B7774F"/>
    <w:rsid w:val="00B7797B"/>
    <w:rsid w:val="00B77DF4"/>
    <w:rsid w:val="00B803E1"/>
    <w:rsid w:val="00B80890"/>
    <w:rsid w:val="00B80B40"/>
    <w:rsid w:val="00B83DE9"/>
    <w:rsid w:val="00B85526"/>
    <w:rsid w:val="00B937D4"/>
    <w:rsid w:val="00B9385D"/>
    <w:rsid w:val="00B93ECE"/>
    <w:rsid w:val="00BA0B0A"/>
    <w:rsid w:val="00BA11DE"/>
    <w:rsid w:val="00BA1982"/>
    <w:rsid w:val="00BA1E85"/>
    <w:rsid w:val="00BA30AA"/>
    <w:rsid w:val="00BA62B7"/>
    <w:rsid w:val="00BA770B"/>
    <w:rsid w:val="00BB0806"/>
    <w:rsid w:val="00BB11BE"/>
    <w:rsid w:val="00BB165C"/>
    <w:rsid w:val="00BB2598"/>
    <w:rsid w:val="00BB3AAF"/>
    <w:rsid w:val="00BB4C54"/>
    <w:rsid w:val="00BB6E9B"/>
    <w:rsid w:val="00BC15E5"/>
    <w:rsid w:val="00BC29FE"/>
    <w:rsid w:val="00BC34DE"/>
    <w:rsid w:val="00BC6409"/>
    <w:rsid w:val="00BC724C"/>
    <w:rsid w:val="00BD147E"/>
    <w:rsid w:val="00BD2CE1"/>
    <w:rsid w:val="00BD6F4D"/>
    <w:rsid w:val="00BE0539"/>
    <w:rsid w:val="00BE1293"/>
    <w:rsid w:val="00BE200D"/>
    <w:rsid w:val="00BE22B4"/>
    <w:rsid w:val="00BE2830"/>
    <w:rsid w:val="00BE38F0"/>
    <w:rsid w:val="00BF013D"/>
    <w:rsid w:val="00BF0627"/>
    <w:rsid w:val="00BF0EF9"/>
    <w:rsid w:val="00BF2C82"/>
    <w:rsid w:val="00BF36D5"/>
    <w:rsid w:val="00BF431D"/>
    <w:rsid w:val="00BF4B2A"/>
    <w:rsid w:val="00BF5185"/>
    <w:rsid w:val="00BF58C8"/>
    <w:rsid w:val="00BF66C9"/>
    <w:rsid w:val="00BF6879"/>
    <w:rsid w:val="00C016DA"/>
    <w:rsid w:val="00C051BE"/>
    <w:rsid w:val="00C05B1B"/>
    <w:rsid w:val="00C05CEB"/>
    <w:rsid w:val="00C0646A"/>
    <w:rsid w:val="00C065DF"/>
    <w:rsid w:val="00C11C60"/>
    <w:rsid w:val="00C12B92"/>
    <w:rsid w:val="00C13A37"/>
    <w:rsid w:val="00C13EAF"/>
    <w:rsid w:val="00C15A27"/>
    <w:rsid w:val="00C16150"/>
    <w:rsid w:val="00C1732E"/>
    <w:rsid w:val="00C175CB"/>
    <w:rsid w:val="00C200DD"/>
    <w:rsid w:val="00C222D6"/>
    <w:rsid w:val="00C237F9"/>
    <w:rsid w:val="00C23B5A"/>
    <w:rsid w:val="00C24079"/>
    <w:rsid w:val="00C2447C"/>
    <w:rsid w:val="00C304C8"/>
    <w:rsid w:val="00C32305"/>
    <w:rsid w:val="00C327F2"/>
    <w:rsid w:val="00C34351"/>
    <w:rsid w:val="00C35F51"/>
    <w:rsid w:val="00C37153"/>
    <w:rsid w:val="00C37E5A"/>
    <w:rsid w:val="00C42241"/>
    <w:rsid w:val="00C42755"/>
    <w:rsid w:val="00C42AB4"/>
    <w:rsid w:val="00C44630"/>
    <w:rsid w:val="00C447AE"/>
    <w:rsid w:val="00C44FCB"/>
    <w:rsid w:val="00C47209"/>
    <w:rsid w:val="00C47694"/>
    <w:rsid w:val="00C47EAD"/>
    <w:rsid w:val="00C503C3"/>
    <w:rsid w:val="00C5088A"/>
    <w:rsid w:val="00C50E9C"/>
    <w:rsid w:val="00C52693"/>
    <w:rsid w:val="00C52B01"/>
    <w:rsid w:val="00C53A78"/>
    <w:rsid w:val="00C55516"/>
    <w:rsid w:val="00C556F0"/>
    <w:rsid w:val="00C55D16"/>
    <w:rsid w:val="00C57F21"/>
    <w:rsid w:val="00C61B78"/>
    <w:rsid w:val="00C634DA"/>
    <w:rsid w:val="00C63A4A"/>
    <w:rsid w:val="00C63FD1"/>
    <w:rsid w:val="00C643C1"/>
    <w:rsid w:val="00C6476D"/>
    <w:rsid w:val="00C660F1"/>
    <w:rsid w:val="00C70405"/>
    <w:rsid w:val="00C719F9"/>
    <w:rsid w:val="00C7566F"/>
    <w:rsid w:val="00C75DB3"/>
    <w:rsid w:val="00C76574"/>
    <w:rsid w:val="00C766DB"/>
    <w:rsid w:val="00C76C92"/>
    <w:rsid w:val="00C7759C"/>
    <w:rsid w:val="00C7774D"/>
    <w:rsid w:val="00C80360"/>
    <w:rsid w:val="00C80524"/>
    <w:rsid w:val="00C80CBF"/>
    <w:rsid w:val="00C83137"/>
    <w:rsid w:val="00C85174"/>
    <w:rsid w:val="00C873BB"/>
    <w:rsid w:val="00C8775E"/>
    <w:rsid w:val="00C87AE0"/>
    <w:rsid w:val="00C9085D"/>
    <w:rsid w:val="00C90F0D"/>
    <w:rsid w:val="00C91E32"/>
    <w:rsid w:val="00C92BFD"/>
    <w:rsid w:val="00C92D5B"/>
    <w:rsid w:val="00C95B93"/>
    <w:rsid w:val="00C968B7"/>
    <w:rsid w:val="00C96C58"/>
    <w:rsid w:val="00CA4A70"/>
    <w:rsid w:val="00CA4AA8"/>
    <w:rsid w:val="00CA5EC4"/>
    <w:rsid w:val="00CA67C3"/>
    <w:rsid w:val="00CA7B90"/>
    <w:rsid w:val="00CB0118"/>
    <w:rsid w:val="00CB1CA9"/>
    <w:rsid w:val="00CB1EBB"/>
    <w:rsid w:val="00CB248C"/>
    <w:rsid w:val="00CB6E90"/>
    <w:rsid w:val="00CC1399"/>
    <w:rsid w:val="00CC1652"/>
    <w:rsid w:val="00CC5A1B"/>
    <w:rsid w:val="00CC6A8F"/>
    <w:rsid w:val="00CC73A3"/>
    <w:rsid w:val="00CD057C"/>
    <w:rsid w:val="00CD193F"/>
    <w:rsid w:val="00CD1A6F"/>
    <w:rsid w:val="00CD2FDD"/>
    <w:rsid w:val="00CD3298"/>
    <w:rsid w:val="00CD38F3"/>
    <w:rsid w:val="00CD39B3"/>
    <w:rsid w:val="00CD62F8"/>
    <w:rsid w:val="00CD7341"/>
    <w:rsid w:val="00CE6477"/>
    <w:rsid w:val="00CE7215"/>
    <w:rsid w:val="00CE747E"/>
    <w:rsid w:val="00CE7EBF"/>
    <w:rsid w:val="00CF347F"/>
    <w:rsid w:val="00CF3DE3"/>
    <w:rsid w:val="00CF413B"/>
    <w:rsid w:val="00CF60E8"/>
    <w:rsid w:val="00D002CD"/>
    <w:rsid w:val="00D00362"/>
    <w:rsid w:val="00D02973"/>
    <w:rsid w:val="00D03EDA"/>
    <w:rsid w:val="00D04CE4"/>
    <w:rsid w:val="00D05024"/>
    <w:rsid w:val="00D07198"/>
    <w:rsid w:val="00D10346"/>
    <w:rsid w:val="00D11F99"/>
    <w:rsid w:val="00D1231D"/>
    <w:rsid w:val="00D16568"/>
    <w:rsid w:val="00D1691A"/>
    <w:rsid w:val="00D177A7"/>
    <w:rsid w:val="00D17B49"/>
    <w:rsid w:val="00D22E7B"/>
    <w:rsid w:val="00D23420"/>
    <w:rsid w:val="00D234B8"/>
    <w:rsid w:val="00D23A22"/>
    <w:rsid w:val="00D24C0A"/>
    <w:rsid w:val="00D319F2"/>
    <w:rsid w:val="00D3378E"/>
    <w:rsid w:val="00D33BD0"/>
    <w:rsid w:val="00D342B1"/>
    <w:rsid w:val="00D354B3"/>
    <w:rsid w:val="00D354E5"/>
    <w:rsid w:val="00D365B9"/>
    <w:rsid w:val="00D3736C"/>
    <w:rsid w:val="00D37A03"/>
    <w:rsid w:val="00D37A43"/>
    <w:rsid w:val="00D42AF0"/>
    <w:rsid w:val="00D43C68"/>
    <w:rsid w:val="00D47581"/>
    <w:rsid w:val="00D479C1"/>
    <w:rsid w:val="00D502CF"/>
    <w:rsid w:val="00D50769"/>
    <w:rsid w:val="00D51675"/>
    <w:rsid w:val="00D528A7"/>
    <w:rsid w:val="00D56708"/>
    <w:rsid w:val="00D5672D"/>
    <w:rsid w:val="00D5679E"/>
    <w:rsid w:val="00D57D60"/>
    <w:rsid w:val="00D622F7"/>
    <w:rsid w:val="00D6242D"/>
    <w:rsid w:val="00D628D8"/>
    <w:rsid w:val="00D62E68"/>
    <w:rsid w:val="00D6368C"/>
    <w:rsid w:val="00D63FB7"/>
    <w:rsid w:val="00D700F5"/>
    <w:rsid w:val="00D7074C"/>
    <w:rsid w:val="00D70935"/>
    <w:rsid w:val="00D72275"/>
    <w:rsid w:val="00D73C6C"/>
    <w:rsid w:val="00D73E21"/>
    <w:rsid w:val="00D74F5D"/>
    <w:rsid w:val="00D75EE0"/>
    <w:rsid w:val="00D76652"/>
    <w:rsid w:val="00D767AC"/>
    <w:rsid w:val="00D7732A"/>
    <w:rsid w:val="00D801B4"/>
    <w:rsid w:val="00D80461"/>
    <w:rsid w:val="00D83BFF"/>
    <w:rsid w:val="00D83FDD"/>
    <w:rsid w:val="00D87D35"/>
    <w:rsid w:val="00D90689"/>
    <w:rsid w:val="00D91E91"/>
    <w:rsid w:val="00D94B26"/>
    <w:rsid w:val="00D96592"/>
    <w:rsid w:val="00D96952"/>
    <w:rsid w:val="00DA1547"/>
    <w:rsid w:val="00DA2E9A"/>
    <w:rsid w:val="00DA37A1"/>
    <w:rsid w:val="00DA3AFB"/>
    <w:rsid w:val="00DA4676"/>
    <w:rsid w:val="00DA57D0"/>
    <w:rsid w:val="00DA64B2"/>
    <w:rsid w:val="00DA6998"/>
    <w:rsid w:val="00DA70A9"/>
    <w:rsid w:val="00DA719B"/>
    <w:rsid w:val="00DB044B"/>
    <w:rsid w:val="00DB0AC9"/>
    <w:rsid w:val="00DB1364"/>
    <w:rsid w:val="00DB191F"/>
    <w:rsid w:val="00DB57C9"/>
    <w:rsid w:val="00DB5CFE"/>
    <w:rsid w:val="00DB5F56"/>
    <w:rsid w:val="00DB6976"/>
    <w:rsid w:val="00DC1073"/>
    <w:rsid w:val="00DC3563"/>
    <w:rsid w:val="00DC4ACE"/>
    <w:rsid w:val="00DC671D"/>
    <w:rsid w:val="00DC681C"/>
    <w:rsid w:val="00DC6895"/>
    <w:rsid w:val="00DC744B"/>
    <w:rsid w:val="00DC78CA"/>
    <w:rsid w:val="00DC78FB"/>
    <w:rsid w:val="00DC7CB3"/>
    <w:rsid w:val="00DD2016"/>
    <w:rsid w:val="00DD215F"/>
    <w:rsid w:val="00DD22EB"/>
    <w:rsid w:val="00DD31A8"/>
    <w:rsid w:val="00DD4EC6"/>
    <w:rsid w:val="00DD5BAA"/>
    <w:rsid w:val="00DD694C"/>
    <w:rsid w:val="00DE12B7"/>
    <w:rsid w:val="00DE192F"/>
    <w:rsid w:val="00DE39AB"/>
    <w:rsid w:val="00DE6423"/>
    <w:rsid w:val="00DE7666"/>
    <w:rsid w:val="00DE7D39"/>
    <w:rsid w:val="00DE7F28"/>
    <w:rsid w:val="00DF01C9"/>
    <w:rsid w:val="00DF04F6"/>
    <w:rsid w:val="00DF06C7"/>
    <w:rsid w:val="00DF1FB6"/>
    <w:rsid w:val="00DF251E"/>
    <w:rsid w:val="00DF298B"/>
    <w:rsid w:val="00DF4083"/>
    <w:rsid w:val="00DF617E"/>
    <w:rsid w:val="00E00596"/>
    <w:rsid w:val="00E0068A"/>
    <w:rsid w:val="00E018CD"/>
    <w:rsid w:val="00E01B1B"/>
    <w:rsid w:val="00E02445"/>
    <w:rsid w:val="00E03E89"/>
    <w:rsid w:val="00E0456A"/>
    <w:rsid w:val="00E052F8"/>
    <w:rsid w:val="00E0576E"/>
    <w:rsid w:val="00E06FB4"/>
    <w:rsid w:val="00E10D43"/>
    <w:rsid w:val="00E110FA"/>
    <w:rsid w:val="00E14069"/>
    <w:rsid w:val="00E14BCC"/>
    <w:rsid w:val="00E16CE0"/>
    <w:rsid w:val="00E17EDD"/>
    <w:rsid w:val="00E223A4"/>
    <w:rsid w:val="00E25746"/>
    <w:rsid w:val="00E262E0"/>
    <w:rsid w:val="00E2786D"/>
    <w:rsid w:val="00E31082"/>
    <w:rsid w:val="00E3121D"/>
    <w:rsid w:val="00E32655"/>
    <w:rsid w:val="00E32B7B"/>
    <w:rsid w:val="00E33E21"/>
    <w:rsid w:val="00E35752"/>
    <w:rsid w:val="00E35A55"/>
    <w:rsid w:val="00E36619"/>
    <w:rsid w:val="00E36D55"/>
    <w:rsid w:val="00E40567"/>
    <w:rsid w:val="00E40B25"/>
    <w:rsid w:val="00E4294F"/>
    <w:rsid w:val="00E42FEE"/>
    <w:rsid w:val="00E432FB"/>
    <w:rsid w:val="00E44DD4"/>
    <w:rsid w:val="00E50919"/>
    <w:rsid w:val="00E50A95"/>
    <w:rsid w:val="00E50E7D"/>
    <w:rsid w:val="00E5128D"/>
    <w:rsid w:val="00E53431"/>
    <w:rsid w:val="00E5524B"/>
    <w:rsid w:val="00E56222"/>
    <w:rsid w:val="00E60471"/>
    <w:rsid w:val="00E60C18"/>
    <w:rsid w:val="00E60E06"/>
    <w:rsid w:val="00E611EF"/>
    <w:rsid w:val="00E61837"/>
    <w:rsid w:val="00E62621"/>
    <w:rsid w:val="00E62A80"/>
    <w:rsid w:val="00E62B73"/>
    <w:rsid w:val="00E64A18"/>
    <w:rsid w:val="00E64FBF"/>
    <w:rsid w:val="00E64FDF"/>
    <w:rsid w:val="00E65293"/>
    <w:rsid w:val="00E65913"/>
    <w:rsid w:val="00E6728A"/>
    <w:rsid w:val="00E6752E"/>
    <w:rsid w:val="00E703CE"/>
    <w:rsid w:val="00E70C09"/>
    <w:rsid w:val="00E715F6"/>
    <w:rsid w:val="00E71D5C"/>
    <w:rsid w:val="00E732DC"/>
    <w:rsid w:val="00E73995"/>
    <w:rsid w:val="00E739AF"/>
    <w:rsid w:val="00E739F9"/>
    <w:rsid w:val="00E74B1C"/>
    <w:rsid w:val="00E77413"/>
    <w:rsid w:val="00E77501"/>
    <w:rsid w:val="00E86EAD"/>
    <w:rsid w:val="00E87546"/>
    <w:rsid w:val="00E87C5D"/>
    <w:rsid w:val="00E90296"/>
    <w:rsid w:val="00E91C0F"/>
    <w:rsid w:val="00E91E7E"/>
    <w:rsid w:val="00E92103"/>
    <w:rsid w:val="00E921F9"/>
    <w:rsid w:val="00E92B36"/>
    <w:rsid w:val="00E93742"/>
    <w:rsid w:val="00E93BC6"/>
    <w:rsid w:val="00E9669B"/>
    <w:rsid w:val="00E9761C"/>
    <w:rsid w:val="00E976F1"/>
    <w:rsid w:val="00EA0CF9"/>
    <w:rsid w:val="00EA10FC"/>
    <w:rsid w:val="00EA11FF"/>
    <w:rsid w:val="00EA39CB"/>
    <w:rsid w:val="00EA4A69"/>
    <w:rsid w:val="00EA521C"/>
    <w:rsid w:val="00EA57C1"/>
    <w:rsid w:val="00EA7AEA"/>
    <w:rsid w:val="00EA7C77"/>
    <w:rsid w:val="00EB11FC"/>
    <w:rsid w:val="00EB2DD1"/>
    <w:rsid w:val="00EB3710"/>
    <w:rsid w:val="00EB6F60"/>
    <w:rsid w:val="00EB714F"/>
    <w:rsid w:val="00EB729C"/>
    <w:rsid w:val="00EC0E1F"/>
    <w:rsid w:val="00EC2E74"/>
    <w:rsid w:val="00EC5289"/>
    <w:rsid w:val="00EC60D5"/>
    <w:rsid w:val="00EC771C"/>
    <w:rsid w:val="00EC7AC7"/>
    <w:rsid w:val="00ED18D2"/>
    <w:rsid w:val="00ED35B7"/>
    <w:rsid w:val="00ED3A6B"/>
    <w:rsid w:val="00ED5FE7"/>
    <w:rsid w:val="00ED6CC4"/>
    <w:rsid w:val="00ED6D3B"/>
    <w:rsid w:val="00ED6FBE"/>
    <w:rsid w:val="00ED76FD"/>
    <w:rsid w:val="00ED7E51"/>
    <w:rsid w:val="00EE05AB"/>
    <w:rsid w:val="00EE1FD4"/>
    <w:rsid w:val="00EE25CF"/>
    <w:rsid w:val="00EE3F74"/>
    <w:rsid w:val="00EE4374"/>
    <w:rsid w:val="00EE4C6B"/>
    <w:rsid w:val="00EE58DE"/>
    <w:rsid w:val="00EE5EE1"/>
    <w:rsid w:val="00EE66E3"/>
    <w:rsid w:val="00EF1539"/>
    <w:rsid w:val="00EF1F86"/>
    <w:rsid w:val="00EF3BFE"/>
    <w:rsid w:val="00EF46D9"/>
    <w:rsid w:val="00EF6051"/>
    <w:rsid w:val="00EF71F4"/>
    <w:rsid w:val="00EF7318"/>
    <w:rsid w:val="00EF790C"/>
    <w:rsid w:val="00F00A94"/>
    <w:rsid w:val="00F02B8A"/>
    <w:rsid w:val="00F03049"/>
    <w:rsid w:val="00F03B4F"/>
    <w:rsid w:val="00F06119"/>
    <w:rsid w:val="00F079FC"/>
    <w:rsid w:val="00F109B8"/>
    <w:rsid w:val="00F10D20"/>
    <w:rsid w:val="00F10D5B"/>
    <w:rsid w:val="00F12614"/>
    <w:rsid w:val="00F133D5"/>
    <w:rsid w:val="00F144D4"/>
    <w:rsid w:val="00F20AAB"/>
    <w:rsid w:val="00F21BF3"/>
    <w:rsid w:val="00F22E87"/>
    <w:rsid w:val="00F24864"/>
    <w:rsid w:val="00F25A8A"/>
    <w:rsid w:val="00F26784"/>
    <w:rsid w:val="00F26A67"/>
    <w:rsid w:val="00F26DC5"/>
    <w:rsid w:val="00F33033"/>
    <w:rsid w:val="00F35813"/>
    <w:rsid w:val="00F35AC6"/>
    <w:rsid w:val="00F36858"/>
    <w:rsid w:val="00F405A2"/>
    <w:rsid w:val="00F43411"/>
    <w:rsid w:val="00F4389C"/>
    <w:rsid w:val="00F4447F"/>
    <w:rsid w:val="00F445AD"/>
    <w:rsid w:val="00F44C90"/>
    <w:rsid w:val="00F44FA8"/>
    <w:rsid w:val="00F45027"/>
    <w:rsid w:val="00F45F0E"/>
    <w:rsid w:val="00F50834"/>
    <w:rsid w:val="00F50FD3"/>
    <w:rsid w:val="00F51C9C"/>
    <w:rsid w:val="00F53458"/>
    <w:rsid w:val="00F53A99"/>
    <w:rsid w:val="00F54282"/>
    <w:rsid w:val="00F55BD9"/>
    <w:rsid w:val="00F5717B"/>
    <w:rsid w:val="00F60BD6"/>
    <w:rsid w:val="00F62006"/>
    <w:rsid w:val="00F642B2"/>
    <w:rsid w:val="00F65DA6"/>
    <w:rsid w:val="00F72B18"/>
    <w:rsid w:val="00F73C2A"/>
    <w:rsid w:val="00F74659"/>
    <w:rsid w:val="00F765D4"/>
    <w:rsid w:val="00F767AD"/>
    <w:rsid w:val="00F771A5"/>
    <w:rsid w:val="00F81A2B"/>
    <w:rsid w:val="00F83DD6"/>
    <w:rsid w:val="00F842B4"/>
    <w:rsid w:val="00F84F61"/>
    <w:rsid w:val="00F85523"/>
    <w:rsid w:val="00F87143"/>
    <w:rsid w:val="00F872E3"/>
    <w:rsid w:val="00F90668"/>
    <w:rsid w:val="00F91454"/>
    <w:rsid w:val="00F962EC"/>
    <w:rsid w:val="00FA13D5"/>
    <w:rsid w:val="00FA164E"/>
    <w:rsid w:val="00FA175F"/>
    <w:rsid w:val="00FA1DCD"/>
    <w:rsid w:val="00FA3E80"/>
    <w:rsid w:val="00FA4A7E"/>
    <w:rsid w:val="00FA6FFB"/>
    <w:rsid w:val="00FB0A8E"/>
    <w:rsid w:val="00FB1B83"/>
    <w:rsid w:val="00FB29ED"/>
    <w:rsid w:val="00FB2E2E"/>
    <w:rsid w:val="00FB34B2"/>
    <w:rsid w:val="00FB3D76"/>
    <w:rsid w:val="00FB3D85"/>
    <w:rsid w:val="00FB5118"/>
    <w:rsid w:val="00FB6BB4"/>
    <w:rsid w:val="00FB7346"/>
    <w:rsid w:val="00FC006F"/>
    <w:rsid w:val="00FC1BA1"/>
    <w:rsid w:val="00FC2134"/>
    <w:rsid w:val="00FC2D4B"/>
    <w:rsid w:val="00FC31DB"/>
    <w:rsid w:val="00FC38AE"/>
    <w:rsid w:val="00FC4128"/>
    <w:rsid w:val="00FC597C"/>
    <w:rsid w:val="00FC6A03"/>
    <w:rsid w:val="00FC7304"/>
    <w:rsid w:val="00FD0F90"/>
    <w:rsid w:val="00FD10A7"/>
    <w:rsid w:val="00FD34FE"/>
    <w:rsid w:val="00FD36F2"/>
    <w:rsid w:val="00FD3A9B"/>
    <w:rsid w:val="00FD444A"/>
    <w:rsid w:val="00FD494A"/>
    <w:rsid w:val="00FE31CE"/>
    <w:rsid w:val="00FE324A"/>
    <w:rsid w:val="00FE3D9E"/>
    <w:rsid w:val="00FE3DA6"/>
    <w:rsid w:val="00FE7060"/>
    <w:rsid w:val="00FE765D"/>
    <w:rsid w:val="00FF0E29"/>
    <w:rsid w:val="00FF4685"/>
    <w:rsid w:val="00FF4FD5"/>
    <w:rsid w:val="00FF5905"/>
    <w:rsid w:val="00FF60B1"/>
    <w:rsid w:val="00FF69FA"/>
    <w:rsid w:val="00FF6C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E821B1"/>
  <w15:chartTrackingRefBased/>
  <w15:docId w15:val="{88DB0E73-FF65-4A06-BCBF-A355D6C6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4F1E"/>
    <w:pPr>
      <w:spacing w:after="160"/>
    </w:pPr>
    <w:rPr>
      <w:rFonts w:ascii="Arial" w:eastAsia="Times New Roman" w:hAnsi="Arial"/>
    </w:rPr>
  </w:style>
  <w:style w:type="paragraph" w:styleId="Nadpis1">
    <w:name w:val="heading 1"/>
    <w:basedOn w:val="Normln"/>
    <w:next w:val="Normln"/>
    <w:link w:val="Nadpis1Char"/>
    <w:uiPriority w:val="9"/>
    <w:qFormat/>
    <w:rsid w:val="004B2524"/>
    <w:pPr>
      <w:keepNext/>
      <w:jc w:val="center"/>
      <w:outlineLvl w:val="0"/>
    </w:pPr>
    <w:rPr>
      <w:sz w:val="36"/>
    </w:rPr>
  </w:style>
  <w:style w:type="paragraph" w:styleId="Nadpis2">
    <w:name w:val="heading 2"/>
    <w:basedOn w:val="Normln"/>
    <w:next w:val="Normln"/>
    <w:link w:val="Nadpis2Char"/>
    <w:qFormat/>
    <w:rsid w:val="004B2524"/>
    <w:pPr>
      <w:keepNext/>
      <w:jc w:val="both"/>
      <w:outlineLvl w:val="1"/>
    </w:pPr>
    <w:rPr>
      <w:sz w:val="24"/>
    </w:rPr>
  </w:style>
  <w:style w:type="paragraph" w:styleId="Nadpis3">
    <w:name w:val="heading 3"/>
    <w:basedOn w:val="Normln"/>
    <w:next w:val="Normln"/>
    <w:link w:val="Nadpis3Char"/>
    <w:qFormat/>
    <w:rsid w:val="004B2524"/>
    <w:pPr>
      <w:keepNext/>
      <w:ind w:left="426"/>
      <w:outlineLvl w:val="2"/>
    </w:pPr>
    <w:rPr>
      <w:sz w:val="24"/>
    </w:rPr>
  </w:style>
  <w:style w:type="paragraph" w:styleId="Nadpis4">
    <w:name w:val="heading 4"/>
    <w:basedOn w:val="Normln"/>
    <w:next w:val="Normln"/>
    <w:link w:val="Nadpis4Char"/>
    <w:qFormat/>
    <w:rsid w:val="004B2524"/>
    <w:pPr>
      <w:keepNext/>
      <w:jc w:val="both"/>
      <w:outlineLvl w:val="3"/>
    </w:pPr>
    <w:rPr>
      <w:b/>
      <w:sz w:val="40"/>
    </w:rPr>
  </w:style>
  <w:style w:type="paragraph" w:styleId="Nadpis5">
    <w:name w:val="heading 5"/>
    <w:basedOn w:val="Normln"/>
    <w:next w:val="Normln"/>
    <w:link w:val="Nadpis5Char"/>
    <w:qFormat/>
    <w:rsid w:val="004B2524"/>
    <w:pPr>
      <w:keepNext/>
      <w:ind w:left="851" w:hanging="851"/>
      <w:jc w:val="both"/>
      <w:outlineLvl w:val="4"/>
    </w:pPr>
    <w:rPr>
      <w:b/>
      <w:sz w:val="28"/>
    </w:rPr>
  </w:style>
  <w:style w:type="paragraph" w:styleId="Nadpis6">
    <w:name w:val="heading 6"/>
    <w:basedOn w:val="Normln"/>
    <w:next w:val="Normln"/>
    <w:link w:val="Nadpis6Char"/>
    <w:uiPriority w:val="9"/>
    <w:qFormat/>
    <w:rsid w:val="004B2524"/>
    <w:pPr>
      <w:keepNext/>
      <w:numPr>
        <w:numId w:val="2"/>
      </w:numPr>
      <w:spacing w:before="360"/>
      <w:jc w:val="both"/>
      <w:outlineLvl w:val="5"/>
    </w:pPr>
    <w:rPr>
      <w:b/>
      <w:sz w:val="24"/>
    </w:rPr>
  </w:style>
  <w:style w:type="paragraph" w:styleId="Nadpis7">
    <w:name w:val="heading 7"/>
    <w:basedOn w:val="Normln"/>
    <w:next w:val="Normln"/>
    <w:link w:val="Nadpis7Char"/>
    <w:uiPriority w:val="9"/>
    <w:qFormat/>
    <w:rsid w:val="004B2524"/>
    <w:pPr>
      <w:keepNext/>
      <w:spacing w:line="360" w:lineRule="auto"/>
      <w:ind w:left="720"/>
      <w:outlineLvl w:val="6"/>
    </w:pPr>
    <w:rPr>
      <w:sz w:val="24"/>
      <w:szCs w:val="24"/>
    </w:rPr>
  </w:style>
  <w:style w:type="paragraph" w:styleId="Nadpis8">
    <w:name w:val="heading 8"/>
    <w:basedOn w:val="Normln"/>
    <w:next w:val="Normln"/>
    <w:link w:val="Nadpis8Char"/>
    <w:qFormat/>
    <w:rsid w:val="004B2524"/>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B2524"/>
    <w:rPr>
      <w:rFonts w:ascii="Times New Roman" w:eastAsia="Times New Roman" w:hAnsi="Times New Roman" w:cs="Times New Roman"/>
      <w:sz w:val="36"/>
      <w:szCs w:val="20"/>
      <w:lang w:eastAsia="cs-CZ"/>
    </w:rPr>
  </w:style>
  <w:style w:type="character" w:customStyle="1" w:styleId="Nadpis2Char">
    <w:name w:val="Nadpis 2 Char"/>
    <w:link w:val="Nadpis2"/>
    <w:rsid w:val="004B2524"/>
    <w:rPr>
      <w:rFonts w:ascii="Times New Roman" w:eastAsia="Times New Roman" w:hAnsi="Times New Roman" w:cs="Times New Roman"/>
      <w:sz w:val="24"/>
      <w:szCs w:val="20"/>
      <w:lang w:eastAsia="cs-CZ"/>
    </w:rPr>
  </w:style>
  <w:style w:type="character" w:customStyle="1" w:styleId="Nadpis3Char">
    <w:name w:val="Nadpis 3 Char"/>
    <w:link w:val="Nadpis3"/>
    <w:rsid w:val="004B2524"/>
    <w:rPr>
      <w:rFonts w:ascii="Times New Roman" w:eastAsia="Times New Roman" w:hAnsi="Times New Roman" w:cs="Times New Roman"/>
      <w:sz w:val="24"/>
      <w:szCs w:val="20"/>
      <w:lang w:eastAsia="cs-CZ"/>
    </w:rPr>
  </w:style>
  <w:style w:type="character" w:customStyle="1" w:styleId="Nadpis4Char">
    <w:name w:val="Nadpis 4 Char"/>
    <w:link w:val="Nadpis4"/>
    <w:rsid w:val="004B2524"/>
    <w:rPr>
      <w:rFonts w:ascii="Times New Roman" w:eastAsia="Times New Roman" w:hAnsi="Times New Roman" w:cs="Times New Roman"/>
      <w:b/>
      <w:sz w:val="40"/>
      <w:szCs w:val="20"/>
      <w:lang w:eastAsia="cs-CZ"/>
    </w:rPr>
  </w:style>
  <w:style w:type="character" w:customStyle="1" w:styleId="Nadpis5Char">
    <w:name w:val="Nadpis 5 Char"/>
    <w:link w:val="Nadpis5"/>
    <w:rsid w:val="004B2524"/>
    <w:rPr>
      <w:rFonts w:ascii="Times New Roman" w:eastAsia="Times New Roman" w:hAnsi="Times New Roman" w:cs="Times New Roman"/>
      <w:b/>
      <w:sz w:val="28"/>
      <w:szCs w:val="20"/>
      <w:lang w:eastAsia="cs-CZ"/>
    </w:rPr>
  </w:style>
  <w:style w:type="character" w:customStyle="1" w:styleId="Nadpis6Char">
    <w:name w:val="Nadpis 6 Char"/>
    <w:link w:val="Nadpis6"/>
    <w:uiPriority w:val="9"/>
    <w:rsid w:val="004B2524"/>
    <w:rPr>
      <w:rFonts w:ascii="Arial" w:eastAsia="Times New Roman" w:hAnsi="Arial"/>
      <w:b/>
      <w:sz w:val="24"/>
    </w:rPr>
  </w:style>
  <w:style w:type="character" w:customStyle="1" w:styleId="Nadpis7Char">
    <w:name w:val="Nadpis 7 Char"/>
    <w:link w:val="Nadpis7"/>
    <w:rsid w:val="004B2524"/>
    <w:rPr>
      <w:rFonts w:ascii="Times New Roman" w:eastAsia="Times New Roman" w:hAnsi="Times New Roman" w:cs="Times New Roman"/>
      <w:sz w:val="24"/>
      <w:szCs w:val="24"/>
      <w:lang w:eastAsia="cs-CZ"/>
    </w:rPr>
  </w:style>
  <w:style w:type="character" w:customStyle="1" w:styleId="Nadpis8Char">
    <w:name w:val="Nadpis 8 Char"/>
    <w:link w:val="Nadpis8"/>
    <w:rsid w:val="004B2524"/>
    <w:rPr>
      <w:rFonts w:ascii="Times New Roman" w:eastAsia="Times New Roman" w:hAnsi="Times New Roman" w:cs="Times New Roman"/>
      <w:sz w:val="24"/>
      <w:szCs w:val="20"/>
      <w:lang w:eastAsia="cs-CZ"/>
    </w:rPr>
  </w:style>
  <w:style w:type="paragraph" w:styleId="Textvbloku">
    <w:name w:val="Block Text"/>
    <w:basedOn w:val="Normln"/>
    <w:rsid w:val="004B2524"/>
    <w:pPr>
      <w:widowControl w:val="0"/>
      <w:ind w:right="-92"/>
      <w:jc w:val="both"/>
    </w:pPr>
    <w:rPr>
      <w:sz w:val="24"/>
    </w:rPr>
  </w:style>
  <w:style w:type="paragraph" w:styleId="Zkladntextodsazen">
    <w:name w:val="Body Text Indent"/>
    <w:basedOn w:val="Normln"/>
    <w:link w:val="ZkladntextodsazenChar"/>
    <w:rsid w:val="004B2524"/>
    <w:pPr>
      <w:jc w:val="both"/>
    </w:pPr>
    <w:rPr>
      <w:i/>
      <w:sz w:val="22"/>
    </w:rPr>
  </w:style>
  <w:style w:type="character" w:customStyle="1" w:styleId="ZkladntextodsazenChar">
    <w:name w:val="Základní text odsazený Char"/>
    <w:link w:val="Zkladntextodsazen"/>
    <w:rsid w:val="004B2524"/>
    <w:rPr>
      <w:rFonts w:ascii="Times New Roman" w:eastAsia="Times New Roman" w:hAnsi="Times New Roman" w:cs="Times New Roman"/>
      <w:i/>
      <w:szCs w:val="20"/>
      <w:lang w:eastAsia="cs-CZ"/>
    </w:rPr>
  </w:style>
  <w:style w:type="paragraph" w:styleId="Zkladntextodsazen2">
    <w:name w:val="Body Text Indent 2"/>
    <w:basedOn w:val="Normln"/>
    <w:link w:val="Zkladntextodsazen2Char"/>
    <w:rsid w:val="004B2524"/>
    <w:pPr>
      <w:widowControl w:val="0"/>
      <w:ind w:left="1560" w:hanging="709"/>
      <w:jc w:val="both"/>
    </w:pPr>
    <w:rPr>
      <w:snapToGrid w:val="0"/>
      <w:sz w:val="24"/>
    </w:rPr>
  </w:style>
  <w:style w:type="character" w:customStyle="1" w:styleId="Zkladntextodsazen2Char">
    <w:name w:val="Základní text odsazený 2 Char"/>
    <w:link w:val="Zkladntextodsazen2"/>
    <w:rsid w:val="004B2524"/>
    <w:rPr>
      <w:rFonts w:ascii="Times New Roman" w:eastAsia="Times New Roman" w:hAnsi="Times New Roman" w:cs="Times New Roman"/>
      <w:snapToGrid w:val="0"/>
      <w:sz w:val="24"/>
      <w:szCs w:val="20"/>
      <w:lang w:eastAsia="cs-CZ"/>
    </w:rPr>
  </w:style>
  <w:style w:type="paragraph" w:styleId="Zpat">
    <w:name w:val="footer"/>
    <w:basedOn w:val="Normln"/>
    <w:link w:val="ZpatChar"/>
    <w:uiPriority w:val="99"/>
    <w:rsid w:val="004B2524"/>
    <w:pPr>
      <w:tabs>
        <w:tab w:val="center" w:pos="4536"/>
        <w:tab w:val="right" w:pos="9072"/>
      </w:tabs>
      <w:jc w:val="both"/>
    </w:pPr>
    <w:rPr>
      <w:sz w:val="24"/>
    </w:rPr>
  </w:style>
  <w:style w:type="character" w:customStyle="1" w:styleId="ZpatChar">
    <w:name w:val="Zápatí Char"/>
    <w:link w:val="Zpat"/>
    <w:uiPriority w:val="99"/>
    <w:rsid w:val="004B2524"/>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4B2524"/>
    <w:pPr>
      <w:tabs>
        <w:tab w:val="center" w:pos="4536"/>
        <w:tab w:val="right" w:pos="9072"/>
      </w:tabs>
      <w:jc w:val="both"/>
    </w:pPr>
    <w:rPr>
      <w:sz w:val="24"/>
    </w:rPr>
  </w:style>
  <w:style w:type="character" w:customStyle="1" w:styleId="ZhlavChar">
    <w:name w:val="Záhlaví Char"/>
    <w:link w:val="Zhlav"/>
    <w:uiPriority w:val="99"/>
    <w:rsid w:val="004B252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B2524"/>
    <w:pPr>
      <w:widowControl w:val="0"/>
      <w:ind w:left="1701" w:hanging="850"/>
      <w:jc w:val="both"/>
    </w:pPr>
    <w:rPr>
      <w:snapToGrid w:val="0"/>
      <w:sz w:val="24"/>
    </w:rPr>
  </w:style>
  <w:style w:type="character" w:customStyle="1" w:styleId="Zkladntextodsazen3Char">
    <w:name w:val="Základní text odsazený 3 Char"/>
    <w:link w:val="Zkladntextodsazen3"/>
    <w:rsid w:val="004B2524"/>
    <w:rPr>
      <w:rFonts w:ascii="Times New Roman" w:eastAsia="Times New Roman" w:hAnsi="Times New Roman" w:cs="Times New Roman"/>
      <w:snapToGrid w:val="0"/>
      <w:sz w:val="24"/>
      <w:szCs w:val="20"/>
      <w:lang w:eastAsia="cs-CZ"/>
    </w:rPr>
  </w:style>
  <w:style w:type="character" w:styleId="slostrnky">
    <w:name w:val="page number"/>
    <w:basedOn w:val="Standardnpsmoodstavce"/>
    <w:rsid w:val="004B2524"/>
  </w:style>
  <w:style w:type="paragraph" w:styleId="Zkladntext">
    <w:name w:val="Body Text"/>
    <w:basedOn w:val="Normln"/>
    <w:link w:val="ZkladntextChar"/>
    <w:rsid w:val="004B2524"/>
    <w:pPr>
      <w:spacing w:before="100"/>
    </w:pPr>
    <w:rPr>
      <w:sz w:val="24"/>
    </w:rPr>
  </w:style>
  <w:style w:type="character" w:customStyle="1" w:styleId="ZkladntextChar">
    <w:name w:val="Základní text Char"/>
    <w:link w:val="Zkladntext"/>
    <w:rsid w:val="004B2524"/>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4B2524"/>
    <w:pPr>
      <w:jc w:val="both"/>
    </w:pPr>
    <w:rPr>
      <w:snapToGrid w:val="0"/>
      <w:sz w:val="24"/>
    </w:rPr>
  </w:style>
  <w:style w:type="character" w:customStyle="1" w:styleId="Zkladntext2Char">
    <w:name w:val="Základní text 2 Char"/>
    <w:link w:val="Zkladntext2"/>
    <w:rsid w:val="004B2524"/>
    <w:rPr>
      <w:rFonts w:ascii="Times New Roman" w:eastAsia="Times New Roman" w:hAnsi="Times New Roman" w:cs="Times New Roman"/>
      <w:snapToGrid w:val="0"/>
      <w:sz w:val="24"/>
      <w:szCs w:val="20"/>
      <w:lang w:eastAsia="cs-CZ"/>
    </w:rPr>
  </w:style>
  <w:style w:type="character" w:styleId="Hypertextovodkaz">
    <w:name w:val="Hyperlink"/>
    <w:rsid w:val="004B2524"/>
    <w:rPr>
      <w:color w:val="0000FF"/>
      <w:u w:val="single"/>
    </w:rPr>
  </w:style>
  <w:style w:type="character" w:customStyle="1" w:styleId="Zkladntext3Char">
    <w:name w:val="Základní text 3 Char"/>
    <w:link w:val="Zkladntext3"/>
    <w:rsid w:val="004B2524"/>
    <w:rPr>
      <w:rFonts w:ascii="Times New Roman" w:eastAsia="Times New Roman" w:hAnsi="Times New Roman" w:cs="Times New Roman"/>
      <w:szCs w:val="20"/>
      <w:lang w:eastAsia="cs-CZ"/>
    </w:rPr>
  </w:style>
  <w:style w:type="paragraph" w:styleId="Zkladntext3">
    <w:name w:val="Body Text 3"/>
    <w:basedOn w:val="Normln"/>
    <w:link w:val="Zkladntext3Char"/>
    <w:rsid w:val="004B2524"/>
    <w:pPr>
      <w:jc w:val="both"/>
    </w:pPr>
    <w:rPr>
      <w:sz w:val="22"/>
    </w:rPr>
  </w:style>
  <w:style w:type="character" w:customStyle="1" w:styleId="TextbublinyChar">
    <w:name w:val="Text bubliny Char"/>
    <w:link w:val="Textbubliny"/>
    <w:semiHidden/>
    <w:rsid w:val="004B2524"/>
    <w:rPr>
      <w:rFonts w:ascii="Tahoma" w:eastAsia="Times New Roman" w:hAnsi="Tahoma" w:cs="Tahoma"/>
      <w:sz w:val="16"/>
      <w:szCs w:val="16"/>
      <w:lang w:eastAsia="cs-CZ"/>
    </w:rPr>
  </w:style>
  <w:style w:type="paragraph" w:styleId="Textbubliny">
    <w:name w:val="Balloon Text"/>
    <w:basedOn w:val="Normln"/>
    <w:link w:val="TextbublinyChar"/>
    <w:semiHidden/>
    <w:rsid w:val="004B2524"/>
    <w:rPr>
      <w:rFonts w:ascii="Tahoma" w:hAnsi="Tahoma" w:cs="Tahoma"/>
      <w:sz w:val="16"/>
      <w:szCs w:val="16"/>
    </w:rPr>
  </w:style>
  <w:style w:type="paragraph" w:styleId="Textkomente">
    <w:name w:val="annotation text"/>
    <w:basedOn w:val="Normln"/>
    <w:link w:val="TextkomenteChar"/>
    <w:uiPriority w:val="99"/>
    <w:semiHidden/>
    <w:rsid w:val="004B2524"/>
  </w:style>
  <w:style w:type="character" w:customStyle="1" w:styleId="TextkomenteChar">
    <w:name w:val="Text komentáře Char"/>
    <w:link w:val="Textkomente"/>
    <w:uiPriority w:val="99"/>
    <w:semiHidden/>
    <w:rsid w:val="004B2524"/>
    <w:rPr>
      <w:rFonts w:ascii="Times New Roman" w:eastAsia="Times New Roman" w:hAnsi="Times New Roman" w:cs="Times New Roman"/>
      <w:sz w:val="20"/>
      <w:szCs w:val="20"/>
      <w:lang w:eastAsia="cs-CZ"/>
    </w:rPr>
  </w:style>
  <w:style w:type="character" w:customStyle="1" w:styleId="PedmtkomenteChar">
    <w:name w:val="Předmět komentáře Char"/>
    <w:link w:val="Pedmtkomente"/>
    <w:semiHidden/>
    <w:rsid w:val="004B2524"/>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4B2524"/>
    <w:rPr>
      <w:b/>
      <w:bCs/>
    </w:rPr>
  </w:style>
  <w:style w:type="paragraph" w:styleId="Nzev">
    <w:name w:val="Title"/>
    <w:basedOn w:val="Normln"/>
    <w:link w:val="NzevChar"/>
    <w:qFormat/>
    <w:rsid w:val="004B2524"/>
    <w:pPr>
      <w:widowControl w:val="0"/>
      <w:spacing w:before="120" w:after="120"/>
      <w:jc w:val="center"/>
    </w:pPr>
    <w:rPr>
      <w:b/>
      <w:caps/>
      <w:snapToGrid w:val="0"/>
      <w:kern w:val="28"/>
      <w:sz w:val="40"/>
    </w:rPr>
  </w:style>
  <w:style w:type="character" w:customStyle="1" w:styleId="NzevChar">
    <w:name w:val="Název Char"/>
    <w:link w:val="Nzev"/>
    <w:rsid w:val="004B2524"/>
    <w:rPr>
      <w:rFonts w:ascii="Times New Roman" w:eastAsia="Times New Roman" w:hAnsi="Times New Roman" w:cs="Times New Roman"/>
      <w:b/>
      <w:caps/>
      <w:snapToGrid w:val="0"/>
      <w:kern w:val="28"/>
      <w:sz w:val="40"/>
      <w:szCs w:val="20"/>
      <w:lang w:eastAsia="cs-CZ"/>
    </w:rPr>
  </w:style>
  <w:style w:type="paragraph" w:styleId="Odstavecseseznamem">
    <w:name w:val="List Paragraph"/>
    <w:aliases w:val="Nad,Odstavec cíl se seznamem,Odstavec se seznamem5,Odstavec_muj,List Paragraph,Odrážky"/>
    <w:basedOn w:val="Normln"/>
    <w:link w:val="OdstavecseseznamemChar"/>
    <w:uiPriority w:val="34"/>
    <w:qFormat/>
    <w:rsid w:val="00DD31A8"/>
    <w:pPr>
      <w:ind w:left="720"/>
      <w:contextualSpacing/>
    </w:pPr>
  </w:style>
  <w:style w:type="character" w:styleId="Odkaznakoment">
    <w:name w:val="annotation reference"/>
    <w:uiPriority w:val="99"/>
    <w:semiHidden/>
    <w:unhideWhenUsed/>
    <w:rsid w:val="005E6DEE"/>
    <w:rPr>
      <w:sz w:val="16"/>
      <w:szCs w:val="16"/>
    </w:rPr>
  </w:style>
  <w:style w:type="table" w:styleId="Mkatabulky">
    <w:name w:val="Table Grid"/>
    <w:basedOn w:val="Normlntabulka"/>
    <w:rsid w:val="00F73C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uiPriority w:val="99"/>
    <w:semiHidden/>
    <w:unhideWhenUsed/>
    <w:rsid w:val="00433A59"/>
    <w:rPr>
      <w:i/>
      <w:iCs/>
    </w:rPr>
  </w:style>
  <w:style w:type="paragraph" w:styleId="Revize">
    <w:name w:val="Revision"/>
    <w:hidden/>
    <w:uiPriority w:val="99"/>
    <w:semiHidden/>
    <w:rsid w:val="0085709B"/>
    <w:rPr>
      <w:rFonts w:ascii="Times New Roman" w:eastAsia="Times New Roman" w:hAnsi="Times New Roman"/>
    </w:rPr>
  </w:style>
  <w:style w:type="paragraph" w:customStyle="1" w:styleId="KUsmlouva-1rove">
    <w:name w:val="KU smlouva - 1. úroveň"/>
    <w:basedOn w:val="Odstavecseseznamem"/>
    <w:qFormat/>
    <w:rsid w:val="004B4F1E"/>
    <w:pPr>
      <w:keepNext/>
      <w:numPr>
        <w:numId w:val="5"/>
      </w:numPr>
      <w:spacing w:before="360" w:after="120"/>
      <w:jc w:val="center"/>
      <w:outlineLvl w:val="0"/>
    </w:pPr>
    <w:rPr>
      <w:b/>
      <w:caps/>
    </w:rPr>
  </w:style>
  <w:style w:type="paragraph" w:customStyle="1" w:styleId="KUsmlouva-2rove">
    <w:name w:val="KU smlouva - 2. úroveň"/>
    <w:basedOn w:val="Odstavecseseznamem"/>
    <w:qFormat/>
    <w:rsid w:val="004B4F1E"/>
    <w:pPr>
      <w:numPr>
        <w:ilvl w:val="1"/>
        <w:numId w:val="5"/>
      </w:numPr>
      <w:spacing w:before="120" w:after="120"/>
      <w:contextualSpacing w:val="0"/>
      <w:jc w:val="both"/>
      <w:outlineLvl w:val="1"/>
    </w:pPr>
    <w:rPr>
      <w:rFonts w:cs="Arial"/>
    </w:rPr>
  </w:style>
  <w:style w:type="paragraph" w:customStyle="1" w:styleId="KUsmlouva-3rove">
    <w:name w:val="KU smlouva - 3. úroveň"/>
    <w:basedOn w:val="Normln"/>
    <w:qFormat/>
    <w:rsid w:val="004B4F1E"/>
    <w:pPr>
      <w:numPr>
        <w:ilvl w:val="2"/>
        <w:numId w:val="5"/>
      </w:numPr>
      <w:spacing w:after="60"/>
      <w:jc w:val="both"/>
      <w:outlineLvl w:val="2"/>
    </w:pPr>
    <w:rPr>
      <w:rFonts w:cs="Arial"/>
    </w:rPr>
  </w:style>
  <w:style w:type="paragraph" w:customStyle="1" w:styleId="KUsmlouva-4rove">
    <w:name w:val="KU smlouva - 4. úroveň"/>
    <w:basedOn w:val="Normln"/>
    <w:qFormat/>
    <w:rsid w:val="004B4F1E"/>
    <w:pPr>
      <w:numPr>
        <w:ilvl w:val="3"/>
        <w:numId w:val="5"/>
      </w:numPr>
      <w:spacing w:after="0"/>
      <w:jc w:val="both"/>
      <w:outlineLvl w:val="3"/>
    </w:pPr>
    <w:rPr>
      <w:rFonts w:cs="Arial"/>
    </w:rPr>
  </w:style>
  <w:style w:type="paragraph" w:customStyle="1" w:styleId="KUsmlouva-odrkyk3rovni">
    <w:name w:val="KU smlouva - odrážky k 3. úrovni"/>
    <w:basedOn w:val="Odstavecseseznamem"/>
    <w:qFormat/>
    <w:rsid w:val="004B4F1E"/>
    <w:pPr>
      <w:spacing w:after="0"/>
      <w:ind w:left="0"/>
      <w:contextualSpacing w:val="0"/>
      <w:jc w:val="both"/>
    </w:pPr>
    <w:rPr>
      <w:rFonts w:cs="Arial"/>
    </w:rPr>
  </w:style>
  <w:style w:type="paragraph" w:customStyle="1" w:styleId="KUsmlouva-odrkyk2rovni">
    <w:name w:val="KU smlouva - odrážky k 2. úrovni"/>
    <w:basedOn w:val="KUsmlouva-odrkyk3rovni"/>
    <w:qFormat/>
    <w:rsid w:val="00BF4B2A"/>
    <w:pPr>
      <w:numPr>
        <w:numId w:val="1"/>
      </w:numPr>
    </w:pPr>
  </w:style>
  <w:style w:type="character" w:customStyle="1" w:styleId="KUTun">
    <w:name w:val="KU Tučně"/>
    <w:uiPriority w:val="1"/>
    <w:qFormat/>
    <w:rsid w:val="004B4F1E"/>
    <w:rPr>
      <w:b/>
    </w:rPr>
  </w:style>
  <w:style w:type="paragraph" w:styleId="Bezmezer">
    <w:name w:val="No Spacing"/>
    <w:uiPriority w:val="1"/>
    <w:qFormat/>
    <w:rsid w:val="00DC78FB"/>
    <w:rPr>
      <w:rFonts w:ascii="Arial" w:eastAsia="Times New Roman" w:hAnsi="Arial"/>
    </w:rPr>
  </w:style>
  <w:style w:type="character" w:customStyle="1" w:styleId="Tun">
    <w:name w:val="Tučně"/>
    <w:basedOn w:val="Standardnpsmoodstavce"/>
    <w:uiPriority w:val="1"/>
    <w:qFormat/>
    <w:rsid w:val="004906B9"/>
    <w:rPr>
      <w:b/>
    </w:rPr>
  </w:style>
  <w:style w:type="paragraph" w:customStyle="1" w:styleId="Styl2">
    <w:name w:val="Styl2"/>
    <w:basedOn w:val="Normln"/>
    <w:link w:val="Styl2Char"/>
    <w:qFormat/>
    <w:rsid w:val="005A496D"/>
    <w:pPr>
      <w:widowControl w:val="0"/>
      <w:tabs>
        <w:tab w:val="left" w:pos="567"/>
        <w:tab w:val="right" w:leader="dot" w:pos="9638"/>
      </w:tabs>
      <w:spacing w:before="80" w:after="0" w:line="240" w:lineRule="exact"/>
      <w:ind w:left="792" w:hanging="432"/>
      <w:jc w:val="both"/>
    </w:pPr>
    <w:rPr>
      <w:rFonts w:eastAsiaTheme="minorHAnsi" w:cs="Arial"/>
      <w:spacing w:val="2"/>
      <w:lang w:eastAsia="en-US"/>
    </w:rPr>
  </w:style>
  <w:style w:type="character" w:customStyle="1" w:styleId="Styl2Char">
    <w:name w:val="Styl2 Char"/>
    <w:basedOn w:val="Standardnpsmoodstavce"/>
    <w:link w:val="Styl2"/>
    <w:locked/>
    <w:rsid w:val="005A496D"/>
    <w:rPr>
      <w:rFonts w:ascii="Arial" w:eastAsiaTheme="minorHAnsi" w:hAnsi="Arial" w:cs="Arial"/>
      <w:spacing w:val="2"/>
      <w:lang w:eastAsia="en-US"/>
    </w:rPr>
  </w:style>
  <w:style w:type="paragraph" w:styleId="Textpoznpodarou">
    <w:name w:val="footnote text"/>
    <w:aliases w:val="Footnote,Text poznámky pod čiarou 007,pozn. pod čarou,Schriftart: 9 pt,Schriftart: 10 pt,Schriftart: 8 pt,Podrozdział,Podrozdzia3,Fußnotentextf,Geneva 9,Font: Geneva 9,Boston 10,f,Char1,Text pozn. pod čarou1,Char Char Char1,o"/>
    <w:basedOn w:val="Normln"/>
    <w:link w:val="TextpoznpodarouChar"/>
    <w:uiPriority w:val="99"/>
    <w:unhideWhenUsed/>
    <w:qFormat/>
    <w:rsid w:val="003D1495"/>
    <w:pPr>
      <w:spacing w:after="0"/>
      <w:jc w:val="both"/>
    </w:pPr>
    <w:rPr>
      <w:rFonts w:ascii="Calibri" w:hAnsi="Calibri"/>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rsid w:val="003D1495"/>
    <w:rPr>
      <w:rFonts w:eastAsia="Times New Roman"/>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uiPriority w:val="99"/>
    <w:unhideWhenUsed/>
    <w:rsid w:val="003D1495"/>
    <w:rPr>
      <w:vertAlign w:val="superscript"/>
    </w:rPr>
  </w:style>
  <w:style w:type="paragraph" w:customStyle="1" w:styleId="BodyTextIndent21">
    <w:name w:val="Body Text Indent 21"/>
    <w:basedOn w:val="Normln"/>
    <w:rsid w:val="00F21BF3"/>
    <w:pPr>
      <w:widowControl w:val="0"/>
      <w:spacing w:after="0"/>
      <w:ind w:left="851"/>
      <w:jc w:val="both"/>
    </w:pPr>
    <w:rPr>
      <w:rFonts w:ascii="Times New Roman" w:hAnsi="Times New Roman"/>
      <w:snapToGrid w:val="0"/>
      <w:sz w:val="24"/>
    </w:rPr>
  </w:style>
  <w:style w:type="paragraph" w:customStyle="1" w:styleId="odrkyChar">
    <w:name w:val="odrážky Char"/>
    <w:basedOn w:val="Zkladntextodsazen"/>
    <w:rsid w:val="003E607B"/>
    <w:pPr>
      <w:spacing w:before="120" w:after="120"/>
    </w:pPr>
    <w:rPr>
      <w:rFonts w:cs="Arial"/>
      <w:i w:val="0"/>
      <w:szCs w:val="22"/>
    </w:rPr>
  </w:style>
  <w:style w:type="paragraph" w:customStyle="1" w:styleId="Odsazen">
    <w:name w:val="Odsazený"/>
    <w:basedOn w:val="Normln"/>
    <w:rsid w:val="00B3500E"/>
    <w:pPr>
      <w:widowControl w:val="0"/>
      <w:spacing w:after="60"/>
      <w:ind w:left="851"/>
      <w:jc w:val="both"/>
    </w:pPr>
    <w:rPr>
      <w:rFonts w:ascii="Times New Roman" w:hAnsi="Times New Roman"/>
      <w:snapToGrid w:val="0"/>
      <w:sz w:val="22"/>
    </w:rPr>
  </w:style>
  <w:style w:type="character" w:customStyle="1" w:styleId="OdstavecseseznamemChar">
    <w:name w:val="Odstavec se seznamem Char"/>
    <w:aliases w:val="Nad Char,Odstavec cíl se seznamem Char,Odstavec se seznamem5 Char,Odstavec_muj Char,List Paragraph Char,Odrážky Char"/>
    <w:basedOn w:val="Standardnpsmoodstavce"/>
    <w:link w:val="Odstavecseseznamem"/>
    <w:uiPriority w:val="34"/>
    <w:qFormat/>
    <w:locked/>
    <w:rsid w:val="00CD39B3"/>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19077">
      <w:bodyDiv w:val="1"/>
      <w:marLeft w:val="0"/>
      <w:marRight w:val="0"/>
      <w:marTop w:val="0"/>
      <w:marBottom w:val="0"/>
      <w:divBdr>
        <w:top w:val="none" w:sz="0" w:space="0" w:color="auto"/>
        <w:left w:val="none" w:sz="0" w:space="0" w:color="auto"/>
        <w:bottom w:val="none" w:sz="0" w:space="0" w:color="auto"/>
        <w:right w:val="none" w:sz="0" w:space="0" w:color="auto"/>
      </w:divBdr>
    </w:div>
    <w:div w:id="246234731">
      <w:bodyDiv w:val="1"/>
      <w:marLeft w:val="0"/>
      <w:marRight w:val="0"/>
      <w:marTop w:val="0"/>
      <w:marBottom w:val="0"/>
      <w:divBdr>
        <w:top w:val="none" w:sz="0" w:space="0" w:color="auto"/>
        <w:left w:val="none" w:sz="0" w:space="0" w:color="auto"/>
        <w:bottom w:val="none" w:sz="0" w:space="0" w:color="auto"/>
        <w:right w:val="none" w:sz="0" w:space="0" w:color="auto"/>
      </w:divBdr>
    </w:div>
    <w:div w:id="442385608">
      <w:bodyDiv w:val="1"/>
      <w:marLeft w:val="0"/>
      <w:marRight w:val="0"/>
      <w:marTop w:val="0"/>
      <w:marBottom w:val="0"/>
      <w:divBdr>
        <w:top w:val="none" w:sz="0" w:space="0" w:color="auto"/>
        <w:left w:val="none" w:sz="0" w:space="0" w:color="auto"/>
        <w:bottom w:val="none" w:sz="0" w:space="0" w:color="auto"/>
        <w:right w:val="none" w:sz="0" w:space="0" w:color="auto"/>
      </w:divBdr>
    </w:div>
    <w:div w:id="682781190">
      <w:bodyDiv w:val="1"/>
      <w:marLeft w:val="0"/>
      <w:marRight w:val="0"/>
      <w:marTop w:val="0"/>
      <w:marBottom w:val="0"/>
      <w:divBdr>
        <w:top w:val="none" w:sz="0" w:space="0" w:color="auto"/>
        <w:left w:val="none" w:sz="0" w:space="0" w:color="auto"/>
        <w:bottom w:val="none" w:sz="0" w:space="0" w:color="auto"/>
        <w:right w:val="none" w:sz="0" w:space="0" w:color="auto"/>
      </w:divBdr>
    </w:div>
    <w:div w:id="710033825">
      <w:bodyDiv w:val="1"/>
      <w:marLeft w:val="0"/>
      <w:marRight w:val="0"/>
      <w:marTop w:val="0"/>
      <w:marBottom w:val="0"/>
      <w:divBdr>
        <w:top w:val="none" w:sz="0" w:space="0" w:color="auto"/>
        <w:left w:val="none" w:sz="0" w:space="0" w:color="auto"/>
        <w:bottom w:val="none" w:sz="0" w:space="0" w:color="auto"/>
        <w:right w:val="none" w:sz="0" w:space="0" w:color="auto"/>
      </w:divBdr>
    </w:div>
    <w:div w:id="872502377">
      <w:bodyDiv w:val="1"/>
      <w:marLeft w:val="0"/>
      <w:marRight w:val="0"/>
      <w:marTop w:val="0"/>
      <w:marBottom w:val="0"/>
      <w:divBdr>
        <w:top w:val="none" w:sz="0" w:space="0" w:color="auto"/>
        <w:left w:val="none" w:sz="0" w:space="0" w:color="auto"/>
        <w:bottom w:val="none" w:sz="0" w:space="0" w:color="auto"/>
        <w:right w:val="none" w:sz="0" w:space="0" w:color="auto"/>
      </w:divBdr>
    </w:div>
    <w:div w:id="952518851">
      <w:bodyDiv w:val="1"/>
      <w:marLeft w:val="0"/>
      <w:marRight w:val="0"/>
      <w:marTop w:val="0"/>
      <w:marBottom w:val="0"/>
      <w:divBdr>
        <w:top w:val="none" w:sz="0" w:space="0" w:color="auto"/>
        <w:left w:val="none" w:sz="0" w:space="0" w:color="auto"/>
        <w:bottom w:val="none" w:sz="0" w:space="0" w:color="auto"/>
        <w:right w:val="none" w:sz="0" w:space="0" w:color="auto"/>
      </w:divBdr>
    </w:div>
    <w:div w:id="1039620937">
      <w:bodyDiv w:val="1"/>
      <w:marLeft w:val="0"/>
      <w:marRight w:val="0"/>
      <w:marTop w:val="0"/>
      <w:marBottom w:val="0"/>
      <w:divBdr>
        <w:top w:val="none" w:sz="0" w:space="0" w:color="auto"/>
        <w:left w:val="none" w:sz="0" w:space="0" w:color="auto"/>
        <w:bottom w:val="none" w:sz="0" w:space="0" w:color="auto"/>
        <w:right w:val="none" w:sz="0" w:space="0" w:color="auto"/>
      </w:divBdr>
    </w:div>
    <w:div w:id="1079058126">
      <w:bodyDiv w:val="1"/>
      <w:marLeft w:val="0"/>
      <w:marRight w:val="0"/>
      <w:marTop w:val="0"/>
      <w:marBottom w:val="0"/>
      <w:divBdr>
        <w:top w:val="none" w:sz="0" w:space="0" w:color="auto"/>
        <w:left w:val="none" w:sz="0" w:space="0" w:color="auto"/>
        <w:bottom w:val="none" w:sz="0" w:space="0" w:color="auto"/>
        <w:right w:val="none" w:sz="0" w:space="0" w:color="auto"/>
      </w:divBdr>
    </w:div>
    <w:div w:id="1251698836">
      <w:bodyDiv w:val="1"/>
      <w:marLeft w:val="0"/>
      <w:marRight w:val="0"/>
      <w:marTop w:val="0"/>
      <w:marBottom w:val="0"/>
      <w:divBdr>
        <w:top w:val="none" w:sz="0" w:space="0" w:color="auto"/>
        <w:left w:val="none" w:sz="0" w:space="0" w:color="auto"/>
        <w:bottom w:val="none" w:sz="0" w:space="0" w:color="auto"/>
        <w:right w:val="none" w:sz="0" w:space="0" w:color="auto"/>
      </w:divBdr>
    </w:div>
    <w:div w:id="1353799575">
      <w:bodyDiv w:val="1"/>
      <w:marLeft w:val="0"/>
      <w:marRight w:val="0"/>
      <w:marTop w:val="0"/>
      <w:marBottom w:val="0"/>
      <w:divBdr>
        <w:top w:val="none" w:sz="0" w:space="0" w:color="auto"/>
        <w:left w:val="none" w:sz="0" w:space="0" w:color="auto"/>
        <w:bottom w:val="none" w:sz="0" w:space="0" w:color="auto"/>
        <w:right w:val="none" w:sz="0" w:space="0" w:color="auto"/>
      </w:divBdr>
    </w:div>
    <w:div w:id="1447312467">
      <w:bodyDiv w:val="1"/>
      <w:marLeft w:val="0"/>
      <w:marRight w:val="0"/>
      <w:marTop w:val="0"/>
      <w:marBottom w:val="0"/>
      <w:divBdr>
        <w:top w:val="none" w:sz="0" w:space="0" w:color="auto"/>
        <w:left w:val="none" w:sz="0" w:space="0" w:color="auto"/>
        <w:bottom w:val="none" w:sz="0" w:space="0" w:color="auto"/>
        <w:right w:val="none" w:sz="0" w:space="0" w:color="auto"/>
      </w:divBdr>
    </w:div>
    <w:div w:id="1487622437">
      <w:bodyDiv w:val="1"/>
      <w:marLeft w:val="0"/>
      <w:marRight w:val="0"/>
      <w:marTop w:val="0"/>
      <w:marBottom w:val="0"/>
      <w:divBdr>
        <w:top w:val="none" w:sz="0" w:space="0" w:color="auto"/>
        <w:left w:val="none" w:sz="0" w:space="0" w:color="auto"/>
        <w:bottom w:val="none" w:sz="0" w:space="0" w:color="auto"/>
        <w:right w:val="none" w:sz="0" w:space="0" w:color="auto"/>
      </w:divBdr>
    </w:div>
    <w:div w:id="1569922250">
      <w:bodyDiv w:val="1"/>
      <w:marLeft w:val="0"/>
      <w:marRight w:val="0"/>
      <w:marTop w:val="0"/>
      <w:marBottom w:val="0"/>
      <w:divBdr>
        <w:top w:val="none" w:sz="0" w:space="0" w:color="auto"/>
        <w:left w:val="none" w:sz="0" w:space="0" w:color="auto"/>
        <w:bottom w:val="none" w:sz="0" w:space="0" w:color="auto"/>
        <w:right w:val="none" w:sz="0" w:space="0" w:color="auto"/>
      </w:divBdr>
    </w:div>
    <w:div w:id="1579948240">
      <w:bodyDiv w:val="1"/>
      <w:marLeft w:val="0"/>
      <w:marRight w:val="0"/>
      <w:marTop w:val="0"/>
      <w:marBottom w:val="0"/>
      <w:divBdr>
        <w:top w:val="none" w:sz="0" w:space="0" w:color="auto"/>
        <w:left w:val="none" w:sz="0" w:space="0" w:color="auto"/>
        <w:bottom w:val="none" w:sz="0" w:space="0" w:color="auto"/>
        <w:right w:val="none" w:sz="0" w:space="0" w:color="auto"/>
      </w:divBdr>
    </w:div>
    <w:div w:id="1932810191">
      <w:bodyDiv w:val="1"/>
      <w:marLeft w:val="0"/>
      <w:marRight w:val="0"/>
      <w:marTop w:val="0"/>
      <w:marBottom w:val="0"/>
      <w:divBdr>
        <w:top w:val="none" w:sz="0" w:space="0" w:color="auto"/>
        <w:left w:val="none" w:sz="0" w:space="0" w:color="auto"/>
        <w:bottom w:val="none" w:sz="0" w:space="0" w:color="auto"/>
        <w:right w:val="none" w:sz="0" w:space="0" w:color="auto"/>
      </w:divBdr>
    </w:div>
    <w:div w:id="1964070367">
      <w:bodyDiv w:val="1"/>
      <w:marLeft w:val="0"/>
      <w:marRight w:val="0"/>
      <w:marTop w:val="0"/>
      <w:marBottom w:val="0"/>
      <w:divBdr>
        <w:top w:val="none" w:sz="0" w:space="0" w:color="auto"/>
        <w:left w:val="none" w:sz="0" w:space="0" w:color="auto"/>
        <w:bottom w:val="none" w:sz="0" w:space="0" w:color="auto"/>
        <w:right w:val="none" w:sz="0" w:space="0" w:color="auto"/>
      </w:divBdr>
    </w:div>
    <w:div w:id="2061128442">
      <w:bodyDiv w:val="1"/>
      <w:marLeft w:val="0"/>
      <w:marRight w:val="0"/>
      <w:marTop w:val="0"/>
      <w:marBottom w:val="0"/>
      <w:divBdr>
        <w:top w:val="none" w:sz="0" w:space="0" w:color="auto"/>
        <w:left w:val="none" w:sz="0" w:space="0" w:color="auto"/>
        <w:bottom w:val="none" w:sz="0" w:space="0" w:color="auto"/>
        <w:right w:val="none" w:sz="0" w:space="0" w:color="auto"/>
      </w:divBdr>
    </w:div>
    <w:div w:id="2100519319">
      <w:bodyDiv w:val="1"/>
      <w:marLeft w:val="0"/>
      <w:marRight w:val="0"/>
      <w:marTop w:val="0"/>
      <w:marBottom w:val="0"/>
      <w:divBdr>
        <w:top w:val="none" w:sz="0" w:space="0" w:color="auto"/>
        <w:left w:val="none" w:sz="0" w:space="0" w:color="auto"/>
        <w:bottom w:val="none" w:sz="0" w:space="0" w:color="auto"/>
        <w:right w:val="none" w:sz="0" w:space="0" w:color="auto"/>
      </w:divBdr>
    </w:div>
    <w:div w:id="212888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r-zlinsky.cz"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zlinskykraj.cz"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10" ma:contentTypeDescription="Vytvoří nový dokument" ma:contentTypeScope="" ma:versionID="51e81da780807d4d433fce9bd1283674">
  <xsd:schema xmlns:xsd="http://www.w3.org/2001/XMLSchema" xmlns:xs="http://www.w3.org/2001/XMLSchema" xmlns:p="http://schemas.microsoft.com/office/2006/metadata/properties" xmlns:ns3="17b54d2e-dc38-44b7-96ae-9486366d5d52" xmlns:ns4="13f85a7c-c1d8-4483-9af5-d3250ef8c831" targetNamespace="http://schemas.microsoft.com/office/2006/metadata/properties" ma:root="true" ma:fieldsID="5da8b1e337c947d272f30711b36f3cda" ns3:_="" ns4:_="">
    <xsd:import namespace="17b54d2e-dc38-44b7-96ae-9486366d5d52"/>
    <xsd:import namespace="13f85a7c-c1d8-4483-9af5-d3250ef8c8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f85a7c-c1d8-4483-9af5-d3250ef8c831"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SharingHintHash" ma:index="17"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CF0C0B-A20E-47AE-8439-7CE73E01314E}">
  <ds:schemaRefs>
    <ds:schemaRef ds:uri="http://schemas.microsoft.com/sharepoint/v3/contenttype/forms"/>
  </ds:schemaRefs>
</ds:datastoreItem>
</file>

<file path=customXml/itemProps2.xml><?xml version="1.0" encoding="utf-8"?>
<ds:datastoreItem xmlns:ds="http://schemas.openxmlformats.org/officeDocument/2006/customXml" ds:itemID="{A5C7A0B2-67DB-43FE-B74D-265695CC53D3}">
  <ds:schemaRefs>
    <ds:schemaRef ds:uri="http://purl.org/dc/elements/1.1/"/>
    <ds:schemaRef ds:uri="http://schemas.microsoft.com/office/2006/metadata/properties"/>
    <ds:schemaRef ds:uri="13f85a7c-c1d8-4483-9af5-d3250ef8c83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17b54d2e-dc38-44b7-96ae-9486366d5d52"/>
    <ds:schemaRef ds:uri="http://purl.org/dc/dcmitype/"/>
    <ds:schemaRef ds:uri="http://www.w3.org/XML/1998/namespace"/>
  </ds:schemaRefs>
</ds:datastoreItem>
</file>

<file path=customXml/itemProps3.xml><?xml version="1.0" encoding="utf-8"?>
<ds:datastoreItem xmlns:ds="http://schemas.openxmlformats.org/officeDocument/2006/customXml" ds:itemID="{E4A5C7C3-FD34-4986-9766-868C5B23C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13f85a7c-c1d8-4483-9af5-d3250ef8c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DC50E9-9767-4BC3-BB53-D85A29E13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9513</Words>
  <Characters>56129</Characters>
  <Application>Microsoft Office Word</Application>
  <DocSecurity>0</DocSecurity>
  <Lines>467</Lines>
  <Paragraphs>131</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65511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haramijova</dc:creator>
  <cp:keywords/>
  <cp:lastModifiedBy>Rafajová Petra</cp:lastModifiedBy>
  <cp:revision>2</cp:revision>
  <cp:lastPrinted>2022-07-21T11:17:00Z</cp:lastPrinted>
  <dcterms:created xsi:type="dcterms:W3CDTF">2024-02-02T08:00:00Z</dcterms:created>
  <dcterms:modified xsi:type="dcterms:W3CDTF">2024-02-02T08:00:00Z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