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856" w:rsidRPr="00300DA2" w:rsidRDefault="00A47856" w:rsidP="00A47856">
      <w:pPr>
        <w:pStyle w:val="Nadpis7"/>
        <w:ind w:left="1416" w:firstLine="708"/>
        <w:jc w:val="both"/>
        <w:rPr>
          <w:rFonts w:ascii="Arial Narrow" w:hAnsi="Arial Narrow" w:cs="Tahoma"/>
          <w:iCs/>
          <w:color w:val="000099"/>
          <w:sz w:val="22"/>
          <w:szCs w:val="18"/>
        </w:rPr>
      </w:pPr>
      <w:r w:rsidRPr="00300DA2">
        <w:rPr>
          <w:rFonts w:ascii="Arial Narrow" w:hAnsi="Arial Narrow" w:cs="Tahoma"/>
          <w:iCs/>
          <w:color w:val="000099"/>
          <w:sz w:val="22"/>
          <w:szCs w:val="18"/>
        </w:rPr>
        <w:t>SMLOUVA číslo</w:t>
      </w:r>
      <w:r>
        <w:rPr>
          <w:rFonts w:ascii="Arial Narrow" w:hAnsi="Arial Narrow" w:cs="Tahoma"/>
          <w:iCs/>
          <w:color w:val="000099"/>
          <w:sz w:val="22"/>
          <w:szCs w:val="18"/>
        </w:rPr>
        <w:t xml:space="preserve"> operátora</w:t>
      </w:r>
      <w:r w:rsidRPr="00300DA2">
        <w:rPr>
          <w:rFonts w:ascii="Arial Narrow" w:hAnsi="Arial Narrow" w:cs="Tahoma"/>
          <w:iCs/>
          <w:color w:val="000099"/>
          <w:sz w:val="22"/>
          <w:szCs w:val="18"/>
        </w:rPr>
        <w:t xml:space="preserve">: </w:t>
      </w:r>
      <w:r>
        <w:rPr>
          <w:rFonts w:ascii="Arial Narrow" w:hAnsi="Arial Narrow" w:cs="Tahoma"/>
          <w:iCs/>
          <w:color w:val="000099"/>
          <w:sz w:val="22"/>
          <w:szCs w:val="18"/>
        </w:rPr>
        <w:t>AD_039_0144_2024</w:t>
      </w:r>
    </w:p>
    <w:p w:rsidR="00A47856" w:rsidRDefault="00A47856" w:rsidP="00A47856">
      <w:pPr>
        <w:pStyle w:val="Nadpis7"/>
        <w:ind w:left="1416" w:firstLine="708"/>
        <w:jc w:val="both"/>
        <w:rPr>
          <w:rFonts w:ascii="Arial Narrow" w:hAnsi="Arial Narrow" w:cs="Tahoma"/>
          <w:iCs/>
          <w:color w:val="000099"/>
          <w:sz w:val="22"/>
          <w:szCs w:val="18"/>
        </w:rPr>
      </w:pPr>
      <w:r>
        <w:rPr>
          <w:rFonts w:ascii="Arial Narrow" w:hAnsi="Arial Narrow" w:cs="Tahoma"/>
          <w:iCs/>
          <w:color w:val="000099"/>
          <w:sz w:val="22"/>
          <w:szCs w:val="18"/>
        </w:rPr>
        <w:t xml:space="preserve">SMLOUVA číslo zákazníka: </w:t>
      </w:r>
      <w:r w:rsidRPr="005E6642">
        <w:rPr>
          <w:rFonts w:ascii="Arial Narrow" w:hAnsi="Arial Narrow" w:cs="Tahoma"/>
          <w:iCs/>
          <w:color w:val="000099"/>
          <w:sz w:val="22"/>
          <w:szCs w:val="18"/>
        </w:rPr>
        <w:t>NPU-450/7314/2024</w:t>
      </w:r>
    </w:p>
    <w:p w:rsidR="00A47856" w:rsidRPr="00300DA2" w:rsidRDefault="00A47856" w:rsidP="00A47856">
      <w:pPr>
        <w:pStyle w:val="Nadpis7"/>
        <w:ind w:left="1416" w:firstLine="708"/>
        <w:jc w:val="both"/>
        <w:rPr>
          <w:rFonts w:ascii="Arial Narrow" w:hAnsi="Arial Narrow" w:cs="Tahoma"/>
          <w:iCs/>
          <w:color w:val="000099"/>
          <w:sz w:val="22"/>
          <w:szCs w:val="18"/>
        </w:rPr>
      </w:pPr>
      <w:r w:rsidRPr="00300DA2">
        <w:rPr>
          <w:rFonts w:ascii="Arial Narrow" w:hAnsi="Arial Narrow" w:cs="Tahoma"/>
          <w:iCs/>
          <w:color w:val="000099"/>
          <w:sz w:val="22"/>
          <w:szCs w:val="18"/>
        </w:rPr>
        <w:t>O PROVOZU AUTOMAT</w:t>
      </w:r>
      <w:r>
        <w:rPr>
          <w:rFonts w:ascii="Arial Narrow" w:hAnsi="Arial Narrow" w:cs="Tahoma"/>
          <w:iCs/>
          <w:color w:val="000099"/>
          <w:sz w:val="22"/>
          <w:szCs w:val="18"/>
        </w:rPr>
        <w:t>U</w:t>
      </w:r>
      <w:r w:rsidRPr="00300DA2">
        <w:rPr>
          <w:rFonts w:ascii="Arial Narrow" w:hAnsi="Arial Narrow" w:cs="Tahoma"/>
          <w:iCs/>
          <w:color w:val="000099"/>
          <w:sz w:val="22"/>
          <w:szCs w:val="18"/>
        </w:rPr>
        <w:t xml:space="preserve"> A JE</w:t>
      </w:r>
      <w:r>
        <w:rPr>
          <w:rFonts w:ascii="Arial Narrow" w:hAnsi="Arial Narrow" w:cs="Tahoma"/>
          <w:iCs/>
          <w:color w:val="000099"/>
          <w:sz w:val="22"/>
          <w:szCs w:val="18"/>
        </w:rPr>
        <w:t>HO</w:t>
      </w:r>
      <w:r w:rsidRPr="00300DA2">
        <w:rPr>
          <w:rFonts w:ascii="Arial Narrow" w:hAnsi="Arial Narrow" w:cs="Tahoma"/>
          <w:iCs/>
          <w:color w:val="000099"/>
          <w:sz w:val="22"/>
          <w:szCs w:val="18"/>
        </w:rPr>
        <w:t xml:space="preserve"> ROZMÍSTĚNÍ</w:t>
      </w:r>
    </w:p>
    <w:p w:rsidR="00A47856" w:rsidRPr="00300DA2" w:rsidRDefault="00A47856" w:rsidP="00A47856">
      <w:pPr>
        <w:jc w:val="both"/>
        <w:rPr>
          <w:rFonts w:ascii="Arial Narrow" w:hAnsi="Arial Narrow"/>
          <w:sz w:val="22"/>
          <w:szCs w:val="18"/>
        </w:rPr>
      </w:pPr>
    </w:p>
    <w:p w:rsidR="00A47856" w:rsidRPr="009904D4" w:rsidRDefault="00A47856" w:rsidP="00A47856">
      <w:pPr>
        <w:jc w:val="both"/>
        <w:rPr>
          <w:rFonts w:asciiTheme="minorHAnsi" w:hAnsiTheme="minorHAnsi" w:cstheme="minorHAnsi"/>
          <w:bCs/>
          <w:iCs/>
          <w:sz w:val="24"/>
          <w:szCs w:val="24"/>
        </w:rPr>
      </w:pPr>
      <w:r w:rsidRPr="009904D4">
        <w:rPr>
          <w:rFonts w:asciiTheme="minorHAnsi" w:hAnsiTheme="minorHAnsi" w:cstheme="minorHAnsi"/>
          <w:iCs/>
          <w:sz w:val="24"/>
          <w:szCs w:val="24"/>
        </w:rPr>
        <w:t>Společnost:</w:t>
      </w:r>
      <w:r w:rsidRPr="009904D4">
        <w:rPr>
          <w:rFonts w:asciiTheme="minorHAnsi" w:hAnsiTheme="minorHAnsi" w:cstheme="minorHAnsi"/>
          <w:b/>
          <w:iCs/>
          <w:sz w:val="24"/>
          <w:szCs w:val="24"/>
        </w:rPr>
        <w:tab/>
      </w:r>
      <w:r w:rsidRPr="009904D4">
        <w:rPr>
          <w:rFonts w:asciiTheme="minorHAnsi" w:hAnsiTheme="minorHAnsi" w:cstheme="minorHAnsi"/>
          <w:b/>
          <w:iCs/>
          <w:sz w:val="24"/>
          <w:szCs w:val="24"/>
        </w:rPr>
        <w:tab/>
      </w:r>
      <w:r>
        <w:rPr>
          <w:rFonts w:asciiTheme="minorHAnsi" w:hAnsiTheme="minorHAnsi" w:cstheme="minorHAnsi"/>
          <w:b/>
          <w:iCs/>
          <w:sz w:val="24"/>
          <w:szCs w:val="24"/>
        </w:rPr>
        <w:tab/>
      </w:r>
      <w:proofErr w:type="spellStart"/>
      <w:r w:rsidRPr="009904D4">
        <w:rPr>
          <w:rFonts w:asciiTheme="minorHAnsi" w:hAnsiTheme="minorHAnsi" w:cstheme="minorHAnsi"/>
          <w:b/>
          <w:iCs/>
          <w:sz w:val="24"/>
          <w:szCs w:val="24"/>
        </w:rPr>
        <w:t>Dallmayr</w:t>
      </w:r>
      <w:proofErr w:type="spellEnd"/>
      <w:r w:rsidRPr="009904D4">
        <w:rPr>
          <w:rFonts w:asciiTheme="minorHAnsi" w:hAnsiTheme="minorHAnsi" w:cstheme="minorHAnsi"/>
          <w:b/>
          <w:iCs/>
          <w:sz w:val="24"/>
          <w:szCs w:val="24"/>
        </w:rPr>
        <w:t xml:space="preserve"> </w:t>
      </w:r>
      <w:proofErr w:type="spellStart"/>
      <w:r w:rsidRPr="009904D4">
        <w:rPr>
          <w:rFonts w:asciiTheme="minorHAnsi" w:hAnsiTheme="minorHAnsi" w:cstheme="minorHAnsi"/>
          <w:b/>
          <w:iCs/>
          <w:sz w:val="24"/>
          <w:szCs w:val="24"/>
        </w:rPr>
        <w:t>Vending</w:t>
      </w:r>
      <w:proofErr w:type="spellEnd"/>
      <w:r w:rsidRPr="009904D4">
        <w:rPr>
          <w:rFonts w:asciiTheme="minorHAnsi" w:hAnsiTheme="minorHAnsi" w:cstheme="minorHAnsi"/>
          <w:b/>
          <w:iCs/>
          <w:sz w:val="24"/>
          <w:szCs w:val="24"/>
        </w:rPr>
        <w:t xml:space="preserve"> &amp; Office, </w:t>
      </w:r>
      <w:proofErr w:type="gramStart"/>
      <w:r w:rsidRPr="009904D4">
        <w:rPr>
          <w:rFonts w:asciiTheme="minorHAnsi" w:hAnsiTheme="minorHAnsi" w:cstheme="minorHAnsi"/>
          <w:b/>
          <w:iCs/>
          <w:sz w:val="24"/>
          <w:szCs w:val="24"/>
        </w:rPr>
        <w:t>k.s.</w:t>
      </w:r>
      <w:proofErr w:type="gramEnd"/>
    </w:p>
    <w:p w:rsidR="00A47856" w:rsidRPr="009904D4" w:rsidRDefault="00A47856" w:rsidP="00A47856">
      <w:pPr>
        <w:ind w:left="2832" w:hanging="2832"/>
        <w:jc w:val="both"/>
        <w:rPr>
          <w:rFonts w:asciiTheme="minorHAnsi" w:hAnsiTheme="minorHAnsi" w:cstheme="minorHAnsi"/>
          <w:iCs/>
          <w:sz w:val="24"/>
          <w:szCs w:val="24"/>
        </w:rPr>
      </w:pPr>
      <w:r w:rsidRPr="009904D4">
        <w:rPr>
          <w:rFonts w:asciiTheme="minorHAnsi" w:hAnsiTheme="minorHAnsi" w:cstheme="minorHAnsi"/>
          <w:bCs/>
          <w:iCs/>
          <w:sz w:val="24"/>
          <w:szCs w:val="24"/>
        </w:rPr>
        <w:t>Zapsaná:</w:t>
      </w:r>
      <w:r w:rsidRPr="009904D4">
        <w:rPr>
          <w:rFonts w:asciiTheme="minorHAnsi" w:hAnsiTheme="minorHAnsi" w:cstheme="minorHAnsi"/>
          <w:iCs/>
          <w:sz w:val="24"/>
          <w:szCs w:val="24"/>
        </w:rPr>
        <w:t xml:space="preserve"> </w:t>
      </w:r>
      <w:r w:rsidRPr="009904D4">
        <w:rPr>
          <w:rFonts w:asciiTheme="minorHAnsi" w:hAnsiTheme="minorHAnsi" w:cstheme="minorHAnsi"/>
          <w:iCs/>
          <w:sz w:val="24"/>
          <w:szCs w:val="24"/>
        </w:rPr>
        <w:tab/>
        <w:t>v obchodním rejstříku vedeném Městským soudem v Praze, oddíl A., vložka 75814</w:t>
      </w:r>
    </w:p>
    <w:p w:rsidR="00A47856" w:rsidRPr="009904D4" w:rsidRDefault="00A47856" w:rsidP="00A47856">
      <w:pPr>
        <w:ind w:left="2832" w:hanging="2832"/>
        <w:jc w:val="both"/>
        <w:rPr>
          <w:rFonts w:asciiTheme="minorHAnsi" w:hAnsiTheme="minorHAnsi" w:cstheme="minorHAnsi"/>
          <w:bCs/>
          <w:iCs/>
          <w:sz w:val="24"/>
          <w:szCs w:val="24"/>
        </w:rPr>
      </w:pPr>
      <w:r w:rsidRPr="009904D4">
        <w:rPr>
          <w:rFonts w:asciiTheme="minorHAnsi" w:hAnsiTheme="minorHAnsi" w:cstheme="minorHAnsi"/>
          <w:bCs/>
          <w:iCs/>
          <w:sz w:val="24"/>
          <w:szCs w:val="24"/>
        </w:rPr>
        <w:t>Statutární orgán:</w:t>
      </w:r>
      <w:r w:rsidRPr="009904D4">
        <w:rPr>
          <w:rFonts w:asciiTheme="minorHAnsi" w:hAnsiTheme="minorHAnsi" w:cstheme="minorHAnsi"/>
          <w:bCs/>
          <w:iCs/>
          <w:sz w:val="24"/>
          <w:szCs w:val="24"/>
        </w:rPr>
        <w:tab/>
      </w:r>
      <w:proofErr w:type="spellStart"/>
      <w:r w:rsidRPr="009904D4">
        <w:rPr>
          <w:rFonts w:asciiTheme="minorHAnsi" w:hAnsiTheme="minorHAnsi" w:cstheme="minorHAnsi"/>
          <w:b/>
          <w:bCs/>
          <w:iCs/>
          <w:sz w:val="24"/>
          <w:szCs w:val="24"/>
        </w:rPr>
        <w:t>Dallmayr</w:t>
      </w:r>
      <w:proofErr w:type="spellEnd"/>
      <w:r w:rsidRPr="009904D4">
        <w:rPr>
          <w:rFonts w:asciiTheme="minorHAnsi" w:hAnsiTheme="minorHAnsi" w:cstheme="minorHAnsi"/>
          <w:b/>
          <w:bCs/>
          <w:iCs/>
          <w:sz w:val="24"/>
          <w:szCs w:val="24"/>
        </w:rPr>
        <w:t xml:space="preserve"> Management s.r.o., IČ: 24133892, zastoupená </w:t>
      </w:r>
      <w:proofErr w:type="spellStart"/>
      <w:r w:rsidR="00470DE1">
        <w:rPr>
          <w:rFonts w:asciiTheme="minorHAnsi" w:hAnsiTheme="minorHAnsi" w:cstheme="minorHAnsi"/>
          <w:b/>
          <w:bCs/>
          <w:iCs/>
          <w:sz w:val="24"/>
          <w:szCs w:val="24"/>
        </w:rPr>
        <w:t>xxxxxxxxxxx</w:t>
      </w:r>
      <w:proofErr w:type="spellEnd"/>
      <w:r w:rsidRPr="009904D4">
        <w:rPr>
          <w:rFonts w:asciiTheme="minorHAnsi" w:hAnsiTheme="minorHAnsi" w:cstheme="minorHAnsi"/>
          <w:bCs/>
          <w:iCs/>
          <w:sz w:val="24"/>
          <w:szCs w:val="24"/>
        </w:rPr>
        <w:t xml:space="preserve"> </w:t>
      </w:r>
    </w:p>
    <w:p w:rsidR="00A47856" w:rsidRPr="009904D4" w:rsidRDefault="00A47856" w:rsidP="00A47856">
      <w:pPr>
        <w:jc w:val="both"/>
        <w:rPr>
          <w:rFonts w:asciiTheme="minorHAnsi" w:hAnsiTheme="minorHAnsi" w:cstheme="minorHAnsi"/>
          <w:bCs/>
          <w:iCs/>
          <w:sz w:val="24"/>
          <w:szCs w:val="24"/>
        </w:rPr>
      </w:pPr>
      <w:r w:rsidRPr="009904D4">
        <w:rPr>
          <w:rFonts w:asciiTheme="minorHAnsi" w:hAnsiTheme="minorHAnsi" w:cstheme="minorHAnsi"/>
          <w:bCs/>
          <w:iCs/>
          <w:sz w:val="24"/>
          <w:szCs w:val="24"/>
        </w:rPr>
        <w:t>Se sídlem:</w:t>
      </w:r>
      <w:r w:rsidRPr="009904D4">
        <w:rPr>
          <w:rFonts w:asciiTheme="minorHAnsi" w:hAnsiTheme="minorHAnsi" w:cstheme="minorHAnsi"/>
          <w:bCs/>
          <w:iCs/>
          <w:sz w:val="24"/>
          <w:szCs w:val="24"/>
        </w:rPr>
        <w:tab/>
      </w:r>
      <w:r w:rsidRPr="009904D4">
        <w:rPr>
          <w:rFonts w:asciiTheme="minorHAnsi" w:hAnsiTheme="minorHAnsi" w:cstheme="minorHAnsi"/>
          <w:bCs/>
          <w:iCs/>
          <w:sz w:val="24"/>
          <w:szCs w:val="24"/>
        </w:rPr>
        <w:tab/>
      </w:r>
      <w:r w:rsidRPr="009904D4">
        <w:rPr>
          <w:rFonts w:asciiTheme="minorHAnsi" w:hAnsiTheme="minorHAnsi" w:cstheme="minorHAnsi"/>
          <w:bCs/>
          <w:iCs/>
          <w:sz w:val="24"/>
          <w:szCs w:val="24"/>
        </w:rPr>
        <w:tab/>
        <w:t>Loretánské náměstí 109/3, Hradčany, 118 00 Praha 1</w:t>
      </w:r>
    </w:p>
    <w:p w:rsidR="00A47856" w:rsidRPr="009904D4" w:rsidRDefault="00A47856" w:rsidP="00A47856">
      <w:pPr>
        <w:jc w:val="both"/>
        <w:rPr>
          <w:rFonts w:asciiTheme="minorHAnsi" w:hAnsiTheme="minorHAnsi" w:cstheme="minorHAnsi"/>
          <w:iCs/>
          <w:sz w:val="24"/>
          <w:szCs w:val="24"/>
        </w:rPr>
      </w:pPr>
      <w:r w:rsidRPr="009904D4">
        <w:rPr>
          <w:rFonts w:asciiTheme="minorHAnsi" w:hAnsiTheme="minorHAnsi" w:cstheme="minorHAnsi"/>
          <w:iCs/>
          <w:sz w:val="24"/>
          <w:szCs w:val="24"/>
        </w:rPr>
        <w:t>Zasílací adresa:</w:t>
      </w:r>
      <w:r w:rsidRPr="009904D4">
        <w:rPr>
          <w:rFonts w:asciiTheme="minorHAnsi" w:hAnsiTheme="minorHAnsi" w:cstheme="minorHAnsi"/>
          <w:iCs/>
          <w:sz w:val="24"/>
          <w:szCs w:val="24"/>
        </w:rPr>
        <w:tab/>
      </w:r>
      <w:r w:rsidRPr="009904D4">
        <w:rPr>
          <w:rFonts w:asciiTheme="minorHAnsi" w:hAnsiTheme="minorHAnsi" w:cstheme="minorHAnsi"/>
          <w:iCs/>
          <w:sz w:val="24"/>
          <w:szCs w:val="24"/>
        </w:rPr>
        <w:tab/>
        <w:t>V Areálu 1183, 252 42 Jesenice</w:t>
      </w:r>
    </w:p>
    <w:p w:rsidR="00A47856" w:rsidRPr="009904D4" w:rsidRDefault="00A47856" w:rsidP="00A47856">
      <w:pPr>
        <w:jc w:val="both"/>
        <w:rPr>
          <w:rFonts w:asciiTheme="minorHAnsi" w:hAnsiTheme="minorHAnsi" w:cstheme="minorHAnsi"/>
          <w:bCs/>
          <w:iCs/>
          <w:sz w:val="24"/>
          <w:szCs w:val="24"/>
        </w:rPr>
      </w:pPr>
      <w:r w:rsidRPr="009904D4">
        <w:rPr>
          <w:rFonts w:asciiTheme="minorHAnsi" w:hAnsiTheme="minorHAnsi" w:cstheme="minorHAnsi"/>
          <w:bCs/>
          <w:iCs/>
          <w:sz w:val="24"/>
          <w:szCs w:val="24"/>
        </w:rPr>
        <w:t>IČ  / DIČ:</w:t>
      </w:r>
      <w:r w:rsidRPr="009904D4">
        <w:rPr>
          <w:rFonts w:asciiTheme="minorHAnsi" w:hAnsiTheme="minorHAnsi" w:cstheme="minorHAnsi"/>
          <w:bCs/>
          <w:iCs/>
          <w:sz w:val="24"/>
          <w:szCs w:val="24"/>
        </w:rPr>
        <w:tab/>
      </w:r>
      <w:r w:rsidRPr="009904D4">
        <w:rPr>
          <w:rFonts w:asciiTheme="minorHAnsi" w:hAnsiTheme="minorHAnsi" w:cstheme="minorHAnsi"/>
          <w:bCs/>
          <w:iCs/>
          <w:sz w:val="24"/>
          <w:szCs w:val="24"/>
        </w:rPr>
        <w:tab/>
      </w:r>
      <w:r w:rsidRPr="009904D4">
        <w:rPr>
          <w:rFonts w:asciiTheme="minorHAnsi" w:hAnsiTheme="minorHAnsi" w:cstheme="minorHAnsi"/>
          <w:bCs/>
          <w:iCs/>
          <w:sz w:val="24"/>
          <w:szCs w:val="24"/>
        </w:rPr>
        <w:tab/>
        <w:t>26485524 / CZ26485524</w:t>
      </w:r>
    </w:p>
    <w:p w:rsidR="00A47856" w:rsidRPr="009904D4" w:rsidRDefault="00A47856" w:rsidP="00A47856">
      <w:pPr>
        <w:ind w:left="1416" w:firstLine="708"/>
        <w:jc w:val="both"/>
        <w:rPr>
          <w:rFonts w:asciiTheme="minorHAnsi" w:hAnsiTheme="minorHAnsi" w:cstheme="minorHAnsi"/>
          <w:bCs/>
          <w:iCs/>
          <w:sz w:val="24"/>
          <w:szCs w:val="24"/>
        </w:rPr>
      </w:pPr>
      <w:r w:rsidRPr="009904D4" w:rsidDel="001F5014">
        <w:rPr>
          <w:rFonts w:asciiTheme="minorHAnsi" w:hAnsiTheme="minorHAnsi" w:cstheme="minorHAnsi"/>
          <w:iCs/>
          <w:sz w:val="24"/>
          <w:szCs w:val="24"/>
        </w:rPr>
        <w:t xml:space="preserve"> </w:t>
      </w:r>
      <w:r>
        <w:rPr>
          <w:rFonts w:asciiTheme="minorHAnsi" w:hAnsiTheme="minorHAnsi" w:cstheme="minorHAnsi"/>
          <w:iCs/>
          <w:sz w:val="24"/>
          <w:szCs w:val="24"/>
        </w:rPr>
        <w:t xml:space="preserve">            </w:t>
      </w:r>
      <w:r w:rsidRPr="009904D4">
        <w:rPr>
          <w:rFonts w:asciiTheme="minorHAnsi" w:hAnsiTheme="minorHAnsi" w:cstheme="minorHAnsi"/>
          <w:iCs/>
          <w:sz w:val="24"/>
          <w:szCs w:val="24"/>
        </w:rPr>
        <w:t>(dále jen „</w:t>
      </w:r>
      <w:r w:rsidRPr="009904D4">
        <w:rPr>
          <w:rFonts w:asciiTheme="minorHAnsi" w:hAnsiTheme="minorHAnsi" w:cstheme="minorHAnsi"/>
          <w:b/>
          <w:iCs/>
          <w:sz w:val="24"/>
          <w:szCs w:val="24"/>
        </w:rPr>
        <w:t>operátor</w:t>
      </w:r>
      <w:r w:rsidRPr="009904D4">
        <w:rPr>
          <w:rFonts w:asciiTheme="minorHAnsi" w:hAnsiTheme="minorHAnsi" w:cstheme="minorHAnsi"/>
          <w:iCs/>
          <w:sz w:val="24"/>
          <w:szCs w:val="24"/>
        </w:rPr>
        <w:t>“)</w:t>
      </w:r>
    </w:p>
    <w:p w:rsidR="00A47856" w:rsidRPr="009904D4" w:rsidRDefault="00A47856" w:rsidP="00A47856">
      <w:pPr>
        <w:jc w:val="both"/>
        <w:rPr>
          <w:rFonts w:asciiTheme="minorHAnsi" w:hAnsiTheme="minorHAnsi" w:cstheme="minorHAnsi"/>
          <w:bCs/>
          <w:iCs/>
          <w:sz w:val="24"/>
          <w:szCs w:val="24"/>
        </w:rPr>
      </w:pPr>
      <w:r w:rsidRPr="009904D4">
        <w:rPr>
          <w:rFonts w:asciiTheme="minorHAnsi" w:hAnsiTheme="minorHAnsi" w:cstheme="minorHAnsi"/>
          <w:bCs/>
          <w:iCs/>
          <w:sz w:val="24"/>
          <w:szCs w:val="24"/>
        </w:rPr>
        <w:t>A</w:t>
      </w:r>
    </w:p>
    <w:p w:rsidR="00A47856" w:rsidRPr="009904D4" w:rsidRDefault="00A47856" w:rsidP="00A47856">
      <w:pPr>
        <w:jc w:val="both"/>
        <w:rPr>
          <w:rFonts w:asciiTheme="minorHAnsi" w:hAnsiTheme="minorHAnsi" w:cstheme="minorHAnsi"/>
          <w:bCs/>
          <w:iCs/>
          <w:sz w:val="24"/>
          <w:szCs w:val="24"/>
        </w:rPr>
      </w:pPr>
    </w:p>
    <w:p w:rsidR="00A47856" w:rsidRPr="00C64DBB" w:rsidRDefault="00A47856" w:rsidP="00A47856">
      <w:pPr>
        <w:jc w:val="both"/>
        <w:rPr>
          <w:rFonts w:asciiTheme="minorHAnsi" w:hAnsiTheme="minorHAnsi" w:cstheme="minorHAnsi"/>
          <w:iCs/>
          <w:sz w:val="24"/>
          <w:szCs w:val="24"/>
        </w:rPr>
      </w:pPr>
    </w:p>
    <w:p w:rsidR="00A47856" w:rsidRPr="008F4764" w:rsidRDefault="00A47856" w:rsidP="00A47856">
      <w:pPr>
        <w:jc w:val="both"/>
        <w:rPr>
          <w:rFonts w:asciiTheme="minorHAnsi" w:hAnsiTheme="minorHAnsi" w:cstheme="minorHAnsi"/>
          <w:b/>
          <w:iCs/>
          <w:sz w:val="24"/>
          <w:szCs w:val="24"/>
        </w:rPr>
      </w:pPr>
      <w:r>
        <w:rPr>
          <w:rFonts w:asciiTheme="minorHAnsi" w:hAnsiTheme="minorHAnsi" w:cstheme="minorHAnsi"/>
          <w:b/>
          <w:iCs/>
          <w:sz w:val="24"/>
          <w:szCs w:val="24"/>
        </w:rPr>
        <w:t xml:space="preserve">Společnost: </w:t>
      </w:r>
      <w:r>
        <w:rPr>
          <w:rFonts w:asciiTheme="minorHAnsi" w:hAnsiTheme="minorHAnsi" w:cstheme="minorHAnsi"/>
          <w:b/>
          <w:iCs/>
          <w:sz w:val="24"/>
          <w:szCs w:val="24"/>
        </w:rPr>
        <w:tab/>
      </w:r>
      <w:r>
        <w:rPr>
          <w:rFonts w:asciiTheme="minorHAnsi" w:hAnsiTheme="minorHAnsi" w:cstheme="minorHAnsi"/>
          <w:b/>
          <w:iCs/>
          <w:sz w:val="24"/>
          <w:szCs w:val="24"/>
        </w:rPr>
        <w:tab/>
      </w:r>
      <w:r>
        <w:rPr>
          <w:rFonts w:asciiTheme="minorHAnsi" w:hAnsiTheme="minorHAnsi" w:cstheme="minorHAnsi"/>
          <w:b/>
          <w:iCs/>
          <w:sz w:val="24"/>
          <w:szCs w:val="24"/>
        </w:rPr>
        <w:tab/>
      </w:r>
      <w:r w:rsidRPr="008F4764">
        <w:rPr>
          <w:rFonts w:asciiTheme="minorHAnsi" w:hAnsiTheme="minorHAnsi" w:cstheme="minorHAnsi"/>
          <w:b/>
          <w:iCs/>
          <w:sz w:val="24"/>
          <w:szCs w:val="24"/>
        </w:rPr>
        <w:t>Národní památkový ústav, státní příspěvková organizace</w:t>
      </w:r>
    </w:p>
    <w:p w:rsidR="00A47856" w:rsidRPr="00C64DBB" w:rsidRDefault="00A47856" w:rsidP="00A47856">
      <w:pPr>
        <w:jc w:val="both"/>
        <w:rPr>
          <w:rFonts w:asciiTheme="minorHAnsi" w:hAnsiTheme="minorHAnsi" w:cstheme="minorHAnsi"/>
          <w:iCs/>
          <w:sz w:val="24"/>
          <w:szCs w:val="24"/>
        </w:rPr>
      </w:pPr>
      <w:r>
        <w:rPr>
          <w:rFonts w:asciiTheme="minorHAnsi" w:hAnsiTheme="minorHAnsi" w:cstheme="minorHAnsi"/>
          <w:iCs/>
          <w:sz w:val="24"/>
          <w:szCs w:val="24"/>
        </w:rPr>
        <w:t>S</w:t>
      </w:r>
      <w:r w:rsidRPr="00C64DBB">
        <w:rPr>
          <w:rFonts w:asciiTheme="minorHAnsi" w:hAnsiTheme="minorHAnsi" w:cstheme="minorHAnsi"/>
          <w:iCs/>
          <w:sz w:val="24"/>
          <w:szCs w:val="24"/>
        </w:rPr>
        <w:t>e sídlem</w:t>
      </w:r>
      <w:r>
        <w:rPr>
          <w:rFonts w:asciiTheme="minorHAnsi" w:hAnsiTheme="minorHAnsi" w:cstheme="minorHAnsi"/>
          <w:iCs/>
          <w:sz w:val="24"/>
          <w:szCs w:val="24"/>
        </w:rPr>
        <w:t>:</w:t>
      </w:r>
      <w:r>
        <w:rPr>
          <w:rFonts w:asciiTheme="minorHAnsi" w:hAnsiTheme="minorHAnsi" w:cstheme="minorHAnsi"/>
          <w:iCs/>
          <w:sz w:val="24"/>
          <w:szCs w:val="24"/>
        </w:rPr>
        <w:tab/>
      </w:r>
      <w:r>
        <w:rPr>
          <w:rFonts w:asciiTheme="minorHAnsi" w:hAnsiTheme="minorHAnsi" w:cstheme="minorHAnsi"/>
          <w:iCs/>
          <w:sz w:val="24"/>
          <w:szCs w:val="24"/>
        </w:rPr>
        <w:tab/>
      </w:r>
      <w:r>
        <w:rPr>
          <w:rFonts w:asciiTheme="minorHAnsi" w:hAnsiTheme="minorHAnsi" w:cstheme="minorHAnsi"/>
          <w:iCs/>
          <w:sz w:val="24"/>
          <w:szCs w:val="24"/>
        </w:rPr>
        <w:tab/>
      </w:r>
      <w:r w:rsidRPr="00C64DBB">
        <w:rPr>
          <w:rFonts w:asciiTheme="minorHAnsi" w:hAnsiTheme="minorHAnsi" w:cstheme="minorHAnsi"/>
          <w:iCs/>
          <w:sz w:val="24"/>
          <w:szCs w:val="24"/>
        </w:rPr>
        <w:t xml:space="preserve"> Valdštejnské náměstí 16213,1 18 01 Praha 1 - Malá Strana</w:t>
      </w:r>
    </w:p>
    <w:p w:rsidR="00A47856" w:rsidRPr="00C64DBB" w:rsidRDefault="00A47856" w:rsidP="00A47856">
      <w:pPr>
        <w:jc w:val="both"/>
        <w:rPr>
          <w:rFonts w:asciiTheme="minorHAnsi" w:hAnsiTheme="minorHAnsi" w:cstheme="minorHAnsi"/>
          <w:iCs/>
          <w:sz w:val="24"/>
          <w:szCs w:val="24"/>
        </w:rPr>
      </w:pPr>
      <w:r w:rsidRPr="00C64DBB">
        <w:rPr>
          <w:rFonts w:asciiTheme="minorHAnsi" w:hAnsiTheme="minorHAnsi" w:cstheme="minorHAnsi"/>
          <w:iCs/>
          <w:sz w:val="24"/>
          <w:szCs w:val="24"/>
        </w:rPr>
        <w:t>Jednající</w:t>
      </w:r>
      <w:r>
        <w:rPr>
          <w:rFonts w:asciiTheme="minorHAnsi" w:hAnsiTheme="minorHAnsi" w:cstheme="minorHAnsi"/>
          <w:iCs/>
          <w:sz w:val="24"/>
          <w:szCs w:val="24"/>
        </w:rPr>
        <w:t>:</w:t>
      </w:r>
      <w:r>
        <w:rPr>
          <w:rFonts w:asciiTheme="minorHAnsi" w:hAnsiTheme="minorHAnsi" w:cstheme="minorHAnsi"/>
          <w:iCs/>
          <w:sz w:val="24"/>
          <w:szCs w:val="24"/>
        </w:rPr>
        <w:tab/>
      </w:r>
      <w:r>
        <w:rPr>
          <w:rFonts w:asciiTheme="minorHAnsi" w:hAnsiTheme="minorHAnsi" w:cstheme="minorHAnsi"/>
          <w:iCs/>
          <w:sz w:val="24"/>
          <w:szCs w:val="24"/>
        </w:rPr>
        <w:tab/>
      </w:r>
      <w:r>
        <w:rPr>
          <w:rFonts w:asciiTheme="minorHAnsi" w:hAnsiTheme="minorHAnsi" w:cstheme="minorHAnsi"/>
          <w:iCs/>
          <w:sz w:val="24"/>
          <w:szCs w:val="24"/>
        </w:rPr>
        <w:tab/>
      </w:r>
      <w:r w:rsidRPr="00C64DBB">
        <w:rPr>
          <w:rFonts w:asciiTheme="minorHAnsi" w:hAnsiTheme="minorHAnsi" w:cstheme="minorHAnsi"/>
          <w:iCs/>
          <w:sz w:val="24"/>
          <w:szCs w:val="24"/>
        </w:rPr>
        <w:t xml:space="preserve"> generální ředitelkou </w:t>
      </w:r>
      <w:proofErr w:type="spellStart"/>
      <w:r w:rsidRPr="00C64DBB">
        <w:rPr>
          <w:rFonts w:asciiTheme="minorHAnsi" w:hAnsiTheme="minorHAnsi" w:cstheme="minorHAnsi"/>
          <w:iCs/>
          <w:sz w:val="24"/>
          <w:szCs w:val="24"/>
        </w:rPr>
        <w:t>lng</w:t>
      </w:r>
      <w:proofErr w:type="spellEnd"/>
      <w:r w:rsidRPr="00C64DBB">
        <w:rPr>
          <w:rFonts w:asciiTheme="minorHAnsi" w:hAnsiTheme="minorHAnsi" w:cstheme="minorHAnsi"/>
          <w:iCs/>
          <w:sz w:val="24"/>
          <w:szCs w:val="24"/>
        </w:rPr>
        <w:t xml:space="preserve">. arch. Naděždou </w:t>
      </w:r>
      <w:proofErr w:type="spellStart"/>
      <w:r w:rsidRPr="00C64DBB">
        <w:rPr>
          <w:rFonts w:asciiTheme="minorHAnsi" w:hAnsiTheme="minorHAnsi" w:cstheme="minorHAnsi"/>
          <w:iCs/>
          <w:sz w:val="24"/>
          <w:szCs w:val="24"/>
        </w:rPr>
        <w:t>Goryczkovou</w:t>
      </w:r>
      <w:proofErr w:type="spellEnd"/>
    </w:p>
    <w:p w:rsidR="00A47856" w:rsidRPr="00C64DBB" w:rsidRDefault="00A47856" w:rsidP="00A47856">
      <w:pPr>
        <w:jc w:val="both"/>
        <w:rPr>
          <w:rFonts w:asciiTheme="minorHAnsi" w:hAnsiTheme="minorHAnsi" w:cstheme="minorHAnsi"/>
          <w:iCs/>
          <w:sz w:val="24"/>
          <w:szCs w:val="24"/>
        </w:rPr>
      </w:pPr>
      <w:r w:rsidRPr="00C64DBB">
        <w:rPr>
          <w:rFonts w:asciiTheme="minorHAnsi" w:hAnsiTheme="minorHAnsi" w:cstheme="minorHAnsi"/>
          <w:iCs/>
          <w:sz w:val="24"/>
          <w:szCs w:val="24"/>
        </w:rPr>
        <w:t>kterou zastupuje:</w:t>
      </w:r>
    </w:p>
    <w:p w:rsidR="00A47856" w:rsidRPr="00C64DBB" w:rsidRDefault="00A47856" w:rsidP="00A47856">
      <w:pPr>
        <w:ind w:left="2124" w:firstLine="708"/>
        <w:jc w:val="both"/>
        <w:rPr>
          <w:rFonts w:asciiTheme="minorHAnsi" w:hAnsiTheme="minorHAnsi" w:cstheme="minorHAnsi"/>
          <w:iCs/>
          <w:sz w:val="24"/>
          <w:szCs w:val="24"/>
        </w:rPr>
      </w:pPr>
      <w:r w:rsidRPr="00C64DBB">
        <w:rPr>
          <w:rFonts w:asciiTheme="minorHAnsi" w:hAnsiTheme="minorHAnsi" w:cstheme="minorHAnsi"/>
          <w:iCs/>
          <w:sz w:val="24"/>
          <w:szCs w:val="24"/>
        </w:rPr>
        <w:t>Územní památková správa v Kroměříži</w:t>
      </w:r>
    </w:p>
    <w:p w:rsidR="00A47856" w:rsidRPr="00C64DBB" w:rsidRDefault="00A47856" w:rsidP="00A47856">
      <w:pPr>
        <w:ind w:left="2124" w:firstLine="708"/>
        <w:jc w:val="both"/>
        <w:rPr>
          <w:rFonts w:asciiTheme="minorHAnsi" w:hAnsiTheme="minorHAnsi" w:cstheme="minorHAnsi"/>
          <w:iCs/>
          <w:sz w:val="24"/>
          <w:szCs w:val="24"/>
        </w:rPr>
      </w:pPr>
      <w:r w:rsidRPr="00C64DBB">
        <w:rPr>
          <w:rFonts w:asciiTheme="minorHAnsi" w:hAnsiTheme="minorHAnsi" w:cstheme="minorHAnsi"/>
          <w:iCs/>
          <w:sz w:val="24"/>
          <w:szCs w:val="24"/>
        </w:rPr>
        <w:t>se sídlem Sněmovní nám. 1, 767 01 Kroměříž</w:t>
      </w:r>
    </w:p>
    <w:p w:rsidR="00A47856" w:rsidRPr="008F4764" w:rsidRDefault="00A47856" w:rsidP="00A47856">
      <w:pPr>
        <w:jc w:val="both"/>
        <w:rPr>
          <w:rFonts w:asciiTheme="minorHAnsi" w:hAnsiTheme="minorHAnsi" w:cstheme="minorHAnsi"/>
          <w:b/>
          <w:iCs/>
          <w:sz w:val="24"/>
          <w:szCs w:val="24"/>
        </w:rPr>
      </w:pPr>
      <w:r w:rsidRPr="008F4764">
        <w:rPr>
          <w:rFonts w:asciiTheme="minorHAnsi" w:hAnsiTheme="minorHAnsi" w:cstheme="minorHAnsi"/>
          <w:b/>
          <w:iCs/>
          <w:sz w:val="24"/>
          <w:szCs w:val="24"/>
        </w:rPr>
        <w:t>jednající</w:t>
      </w:r>
      <w:r>
        <w:rPr>
          <w:rFonts w:asciiTheme="minorHAnsi" w:hAnsiTheme="minorHAnsi" w:cstheme="minorHAnsi"/>
          <w:b/>
          <w:iCs/>
          <w:sz w:val="24"/>
          <w:szCs w:val="24"/>
        </w:rPr>
        <w:t>:</w:t>
      </w:r>
      <w:r>
        <w:rPr>
          <w:rFonts w:asciiTheme="minorHAnsi" w:hAnsiTheme="minorHAnsi" w:cstheme="minorHAnsi"/>
          <w:b/>
          <w:iCs/>
          <w:sz w:val="24"/>
          <w:szCs w:val="24"/>
        </w:rPr>
        <w:tab/>
      </w:r>
      <w:r>
        <w:rPr>
          <w:rFonts w:asciiTheme="minorHAnsi" w:hAnsiTheme="minorHAnsi" w:cstheme="minorHAnsi"/>
          <w:b/>
          <w:iCs/>
          <w:sz w:val="24"/>
          <w:szCs w:val="24"/>
        </w:rPr>
        <w:tab/>
      </w:r>
      <w:r>
        <w:rPr>
          <w:rFonts w:asciiTheme="minorHAnsi" w:hAnsiTheme="minorHAnsi" w:cstheme="minorHAnsi"/>
          <w:b/>
          <w:iCs/>
          <w:sz w:val="24"/>
          <w:szCs w:val="24"/>
        </w:rPr>
        <w:tab/>
      </w:r>
      <w:r w:rsidRPr="008F4764">
        <w:rPr>
          <w:rFonts w:asciiTheme="minorHAnsi" w:hAnsiTheme="minorHAnsi" w:cstheme="minorHAnsi"/>
          <w:b/>
          <w:iCs/>
          <w:sz w:val="24"/>
          <w:szCs w:val="24"/>
        </w:rPr>
        <w:t xml:space="preserve"> ředitelem Ing. Petrem </w:t>
      </w:r>
      <w:proofErr w:type="spellStart"/>
      <w:r w:rsidRPr="008F4764">
        <w:rPr>
          <w:rFonts w:asciiTheme="minorHAnsi" w:hAnsiTheme="minorHAnsi" w:cstheme="minorHAnsi"/>
          <w:b/>
          <w:iCs/>
          <w:sz w:val="24"/>
          <w:szCs w:val="24"/>
        </w:rPr>
        <w:t>Šubíkem</w:t>
      </w:r>
      <w:proofErr w:type="spellEnd"/>
    </w:p>
    <w:p w:rsidR="00A47856" w:rsidRDefault="00A47856" w:rsidP="00A47856">
      <w:pPr>
        <w:jc w:val="both"/>
        <w:rPr>
          <w:rFonts w:asciiTheme="minorHAnsi" w:hAnsiTheme="minorHAnsi" w:cstheme="minorHAnsi"/>
          <w:iCs/>
          <w:sz w:val="24"/>
          <w:szCs w:val="24"/>
        </w:rPr>
      </w:pPr>
      <w:r w:rsidRPr="00C64DBB">
        <w:rPr>
          <w:rFonts w:asciiTheme="minorHAnsi" w:hAnsiTheme="minorHAnsi" w:cstheme="minorHAnsi"/>
          <w:iCs/>
          <w:sz w:val="24"/>
          <w:szCs w:val="24"/>
        </w:rPr>
        <w:t xml:space="preserve">IČ: </w:t>
      </w:r>
      <w:r>
        <w:rPr>
          <w:rFonts w:asciiTheme="minorHAnsi" w:hAnsiTheme="minorHAnsi" w:cstheme="minorHAnsi"/>
          <w:iCs/>
          <w:sz w:val="24"/>
          <w:szCs w:val="24"/>
        </w:rPr>
        <w:tab/>
      </w:r>
      <w:r>
        <w:rPr>
          <w:rFonts w:asciiTheme="minorHAnsi" w:hAnsiTheme="minorHAnsi" w:cstheme="minorHAnsi"/>
          <w:iCs/>
          <w:sz w:val="24"/>
          <w:szCs w:val="24"/>
        </w:rPr>
        <w:tab/>
      </w:r>
      <w:r>
        <w:rPr>
          <w:rFonts w:asciiTheme="minorHAnsi" w:hAnsiTheme="minorHAnsi" w:cstheme="minorHAnsi"/>
          <w:iCs/>
          <w:sz w:val="24"/>
          <w:szCs w:val="24"/>
        </w:rPr>
        <w:tab/>
      </w:r>
      <w:r>
        <w:rPr>
          <w:rFonts w:asciiTheme="minorHAnsi" w:hAnsiTheme="minorHAnsi" w:cstheme="minorHAnsi"/>
          <w:iCs/>
          <w:sz w:val="24"/>
          <w:szCs w:val="24"/>
        </w:rPr>
        <w:tab/>
      </w:r>
      <w:r w:rsidRPr="00C64DBB">
        <w:rPr>
          <w:rFonts w:asciiTheme="minorHAnsi" w:hAnsiTheme="minorHAnsi" w:cstheme="minorHAnsi"/>
          <w:iCs/>
          <w:sz w:val="24"/>
          <w:szCs w:val="24"/>
        </w:rPr>
        <w:t>75032333 DIČ: CZ75032333</w:t>
      </w:r>
    </w:p>
    <w:p w:rsidR="00A47856" w:rsidRDefault="00A47856" w:rsidP="00A47856">
      <w:pPr>
        <w:jc w:val="both"/>
        <w:rPr>
          <w:rFonts w:asciiTheme="minorHAnsi" w:hAnsiTheme="minorHAnsi" w:cstheme="minorHAnsi"/>
          <w:iCs/>
          <w:sz w:val="24"/>
          <w:szCs w:val="24"/>
          <w:highlight w:val="yellow"/>
        </w:rPr>
      </w:pPr>
      <w:r w:rsidRPr="00C64DBB">
        <w:rPr>
          <w:rFonts w:asciiTheme="minorHAnsi" w:hAnsiTheme="minorHAnsi" w:cstheme="minorHAnsi"/>
          <w:iCs/>
          <w:sz w:val="24"/>
          <w:szCs w:val="24"/>
        </w:rPr>
        <w:t>Bankovní spojení: Bankovní spojení: Česká národní banka, č. účtu: 500005 – 60039011/0710</w:t>
      </w:r>
    </w:p>
    <w:p w:rsidR="00A47856" w:rsidRPr="009904D4" w:rsidRDefault="00A47856" w:rsidP="00A47856">
      <w:pPr>
        <w:ind w:left="1416" w:firstLine="708"/>
        <w:jc w:val="both"/>
        <w:rPr>
          <w:rFonts w:asciiTheme="minorHAnsi" w:hAnsiTheme="minorHAnsi" w:cstheme="minorHAnsi"/>
          <w:iCs/>
          <w:sz w:val="24"/>
          <w:szCs w:val="24"/>
        </w:rPr>
      </w:pPr>
      <w:r w:rsidRPr="008F4764" w:rsidDel="00C64DBB">
        <w:rPr>
          <w:rFonts w:asciiTheme="minorHAnsi" w:hAnsiTheme="minorHAnsi" w:cstheme="minorHAnsi"/>
          <w:iCs/>
          <w:sz w:val="24"/>
          <w:szCs w:val="24"/>
        </w:rPr>
        <w:t xml:space="preserve"> </w:t>
      </w:r>
      <w:r>
        <w:rPr>
          <w:rFonts w:asciiTheme="minorHAnsi" w:hAnsiTheme="minorHAnsi" w:cstheme="minorHAnsi"/>
          <w:iCs/>
          <w:sz w:val="24"/>
          <w:szCs w:val="24"/>
        </w:rPr>
        <w:t xml:space="preserve">           </w:t>
      </w:r>
      <w:r w:rsidRPr="009904D4">
        <w:rPr>
          <w:rFonts w:asciiTheme="minorHAnsi" w:hAnsiTheme="minorHAnsi" w:cstheme="minorHAnsi"/>
          <w:iCs/>
          <w:sz w:val="24"/>
          <w:szCs w:val="24"/>
        </w:rPr>
        <w:t>(dále jen „</w:t>
      </w:r>
      <w:r w:rsidRPr="009904D4">
        <w:rPr>
          <w:rFonts w:asciiTheme="minorHAnsi" w:hAnsiTheme="minorHAnsi" w:cstheme="minorHAnsi"/>
          <w:b/>
          <w:iCs/>
          <w:sz w:val="24"/>
          <w:szCs w:val="24"/>
        </w:rPr>
        <w:t>zákazník</w:t>
      </w:r>
      <w:r w:rsidRPr="009904D4">
        <w:rPr>
          <w:rFonts w:asciiTheme="minorHAnsi" w:hAnsiTheme="minorHAnsi" w:cstheme="minorHAnsi"/>
          <w:iCs/>
          <w:sz w:val="24"/>
          <w:szCs w:val="24"/>
        </w:rPr>
        <w:t>“)</w:t>
      </w:r>
    </w:p>
    <w:p w:rsidR="00A47856" w:rsidRPr="00232F62" w:rsidRDefault="00A47856" w:rsidP="00A47856">
      <w:pPr>
        <w:ind w:left="1416" w:firstLine="708"/>
        <w:jc w:val="both"/>
        <w:rPr>
          <w:rFonts w:asciiTheme="minorHAnsi" w:hAnsiTheme="minorHAnsi" w:cstheme="minorHAnsi"/>
          <w:iCs/>
          <w:sz w:val="24"/>
          <w:szCs w:val="24"/>
        </w:rPr>
      </w:pPr>
    </w:p>
    <w:p w:rsidR="00A47856" w:rsidRPr="00232F62" w:rsidRDefault="00A47856" w:rsidP="00A47856">
      <w:pPr>
        <w:pStyle w:val="Nadpis9"/>
        <w:ind w:left="2832"/>
        <w:jc w:val="both"/>
        <w:rPr>
          <w:rFonts w:asciiTheme="minorHAnsi" w:hAnsiTheme="minorHAnsi" w:cstheme="minorHAnsi"/>
          <w:iCs/>
          <w:sz w:val="24"/>
          <w:szCs w:val="24"/>
        </w:rPr>
      </w:pPr>
    </w:p>
    <w:p w:rsidR="00A47856" w:rsidRPr="003B717B" w:rsidRDefault="00A47856" w:rsidP="00A47856">
      <w:pPr>
        <w:pStyle w:val="Nadpis7"/>
        <w:numPr>
          <w:ilvl w:val="0"/>
          <w:numId w:val="1"/>
        </w:numPr>
        <w:ind w:left="567" w:hanging="567"/>
        <w:rPr>
          <w:rFonts w:asciiTheme="minorHAnsi" w:hAnsiTheme="minorHAnsi" w:cstheme="minorHAnsi"/>
          <w:iCs/>
          <w:szCs w:val="24"/>
        </w:rPr>
      </w:pPr>
      <w:r w:rsidRPr="003B717B">
        <w:rPr>
          <w:rFonts w:asciiTheme="minorHAnsi" w:hAnsiTheme="minorHAnsi" w:cstheme="minorHAnsi"/>
          <w:iCs/>
          <w:szCs w:val="24"/>
        </w:rPr>
        <w:t>Předmět smlouvy</w:t>
      </w:r>
    </w:p>
    <w:p w:rsidR="00A47856" w:rsidRPr="00744A32" w:rsidRDefault="00A47856" w:rsidP="00A47856">
      <w:pPr>
        <w:numPr>
          <w:ilvl w:val="0"/>
          <w:numId w:val="2"/>
        </w:numPr>
        <w:ind w:left="567" w:hanging="567"/>
        <w:jc w:val="both"/>
        <w:rPr>
          <w:rFonts w:asciiTheme="minorHAnsi" w:hAnsiTheme="minorHAnsi" w:cstheme="minorHAnsi"/>
          <w:sz w:val="24"/>
          <w:szCs w:val="24"/>
        </w:rPr>
      </w:pPr>
      <w:r w:rsidRPr="003B717B">
        <w:rPr>
          <w:rFonts w:asciiTheme="minorHAnsi" w:hAnsiTheme="minorHAnsi" w:cstheme="minorHAnsi"/>
          <w:sz w:val="24"/>
          <w:szCs w:val="24"/>
        </w:rPr>
        <w:t>Výše uvedené smluvní strany uzavírají tuto smlouvu, jejímž předmětem je dohoda smluvních stran o umístění a provozu nápojov</w:t>
      </w:r>
      <w:r>
        <w:rPr>
          <w:rFonts w:asciiTheme="minorHAnsi" w:hAnsiTheme="minorHAnsi" w:cstheme="minorHAnsi"/>
          <w:sz w:val="24"/>
          <w:szCs w:val="24"/>
        </w:rPr>
        <w:t>ého</w:t>
      </w:r>
      <w:r w:rsidRPr="003B717B">
        <w:rPr>
          <w:rFonts w:asciiTheme="minorHAnsi" w:hAnsiTheme="minorHAnsi" w:cstheme="minorHAnsi"/>
          <w:sz w:val="24"/>
          <w:szCs w:val="24"/>
        </w:rPr>
        <w:t xml:space="preserve"> automat</w:t>
      </w:r>
      <w:r>
        <w:rPr>
          <w:rFonts w:asciiTheme="minorHAnsi" w:hAnsiTheme="minorHAnsi" w:cstheme="minorHAnsi"/>
          <w:sz w:val="24"/>
          <w:szCs w:val="24"/>
        </w:rPr>
        <w:t>u</w:t>
      </w:r>
      <w:r w:rsidRPr="003B717B">
        <w:rPr>
          <w:rFonts w:asciiTheme="minorHAnsi" w:hAnsiTheme="minorHAnsi" w:cstheme="minorHAnsi"/>
          <w:sz w:val="24"/>
          <w:szCs w:val="24"/>
        </w:rPr>
        <w:t xml:space="preserve"> (dále jen „automat“) v prostorech zákazníka</w:t>
      </w:r>
      <w:r>
        <w:rPr>
          <w:rFonts w:asciiTheme="minorHAnsi" w:hAnsiTheme="minorHAnsi" w:cstheme="minorHAnsi"/>
          <w:sz w:val="24"/>
          <w:szCs w:val="24"/>
        </w:rPr>
        <w:t xml:space="preserve"> v areálu Květné zahrada v Kroměříži, na adrese: </w:t>
      </w:r>
      <w:r w:rsidRPr="00744A32">
        <w:rPr>
          <w:rFonts w:asciiTheme="minorHAnsi" w:hAnsiTheme="minorHAnsi" w:cstheme="minorHAnsi"/>
          <w:sz w:val="24"/>
          <w:szCs w:val="24"/>
        </w:rPr>
        <w:t>Květná zahrada</w:t>
      </w:r>
    </w:p>
    <w:p w:rsidR="00A47856" w:rsidRPr="003B717B" w:rsidRDefault="00A47856" w:rsidP="00A47856">
      <w:pPr>
        <w:ind w:left="567"/>
        <w:jc w:val="both"/>
        <w:rPr>
          <w:rFonts w:asciiTheme="minorHAnsi" w:hAnsiTheme="minorHAnsi" w:cstheme="minorHAnsi"/>
          <w:sz w:val="24"/>
          <w:szCs w:val="24"/>
        </w:rPr>
      </w:pPr>
      <w:r w:rsidRPr="00744A32">
        <w:rPr>
          <w:rFonts w:asciiTheme="minorHAnsi" w:hAnsiTheme="minorHAnsi" w:cstheme="minorHAnsi"/>
          <w:sz w:val="24"/>
          <w:szCs w:val="24"/>
        </w:rPr>
        <w:t>Generála Svobody 1192</w:t>
      </w:r>
      <w:r>
        <w:rPr>
          <w:rFonts w:asciiTheme="minorHAnsi" w:hAnsiTheme="minorHAnsi" w:cstheme="minorHAnsi"/>
          <w:sz w:val="24"/>
          <w:szCs w:val="24"/>
        </w:rPr>
        <w:t xml:space="preserve">, </w:t>
      </w:r>
      <w:r w:rsidRPr="00744A32">
        <w:rPr>
          <w:rFonts w:asciiTheme="minorHAnsi" w:hAnsiTheme="minorHAnsi" w:cstheme="minorHAnsi"/>
          <w:sz w:val="24"/>
          <w:szCs w:val="24"/>
        </w:rPr>
        <w:t>767 01 Kroměříž</w:t>
      </w:r>
      <w:r>
        <w:rPr>
          <w:rFonts w:asciiTheme="minorHAnsi" w:hAnsiTheme="minorHAnsi" w:cstheme="minorHAnsi"/>
          <w:sz w:val="24"/>
          <w:szCs w:val="24"/>
        </w:rPr>
        <w:t>, a to na místě v tomto areálu zákazníkem určeném</w:t>
      </w:r>
      <w:r w:rsidRPr="003B717B">
        <w:rPr>
          <w:rFonts w:asciiTheme="minorHAnsi" w:hAnsiTheme="minorHAnsi" w:cstheme="minorHAnsi"/>
          <w:sz w:val="24"/>
          <w:szCs w:val="24"/>
        </w:rPr>
        <w:t xml:space="preserve">.  </w:t>
      </w:r>
    </w:p>
    <w:p w:rsidR="00A47856" w:rsidRDefault="00A47856" w:rsidP="00A47856">
      <w:pPr>
        <w:numPr>
          <w:ilvl w:val="0"/>
          <w:numId w:val="2"/>
        </w:numPr>
        <w:ind w:left="567" w:hanging="567"/>
        <w:jc w:val="both"/>
        <w:rPr>
          <w:rFonts w:asciiTheme="minorHAnsi" w:hAnsiTheme="minorHAnsi" w:cstheme="minorHAnsi"/>
          <w:sz w:val="24"/>
          <w:szCs w:val="24"/>
        </w:rPr>
      </w:pPr>
      <w:r w:rsidRPr="003B717B">
        <w:rPr>
          <w:rFonts w:asciiTheme="minorHAnsi" w:hAnsiTheme="minorHAnsi" w:cstheme="minorHAnsi"/>
          <w:sz w:val="24"/>
          <w:szCs w:val="24"/>
        </w:rPr>
        <w:t>Zákazník poskytne operátorovi právo nabízet v zóně jeho provozovny, v obchodních nebo veřejných prostorách dle přílohy 1, (dále jen „prostory“) nápoje, občerstvení a jiné zboží prostřednictvím automat</w:t>
      </w:r>
      <w:r>
        <w:rPr>
          <w:rFonts w:asciiTheme="minorHAnsi" w:hAnsiTheme="minorHAnsi" w:cstheme="minorHAnsi"/>
          <w:sz w:val="24"/>
          <w:szCs w:val="24"/>
        </w:rPr>
        <w:t>u</w:t>
      </w:r>
      <w:r w:rsidRPr="003B717B">
        <w:rPr>
          <w:rFonts w:asciiTheme="minorHAnsi" w:hAnsiTheme="minorHAnsi" w:cstheme="minorHAnsi"/>
          <w:sz w:val="24"/>
          <w:szCs w:val="24"/>
        </w:rPr>
        <w:t>. Prodej bude probíhat osobám pracujícím v </w:t>
      </w:r>
      <w:proofErr w:type="gramStart"/>
      <w:r w:rsidRPr="003B717B">
        <w:rPr>
          <w:rFonts w:asciiTheme="minorHAnsi" w:hAnsiTheme="minorHAnsi" w:cstheme="minorHAnsi"/>
          <w:sz w:val="24"/>
          <w:szCs w:val="24"/>
        </w:rPr>
        <w:t>provozovně</w:t>
      </w:r>
      <w:proofErr w:type="gramEnd"/>
      <w:r w:rsidRPr="003B717B">
        <w:rPr>
          <w:rFonts w:asciiTheme="minorHAnsi" w:hAnsiTheme="minorHAnsi" w:cstheme="minorHAnsi"/>
          <w:sz w:val="24"/>
          <w:szCs w:val="24"/>
        </w:rPr>
        <w:t xml:space="preserve"> a jiným osobám, které se nacházejí v prostorách a mají k tomu povolení zákazníka.</w:t>
      </w:r>
    </w:p>
    <w:p w:rsidR="00A47856" w:rsidRPr="000C4FB4" w:rsidRDefault="00A47856" w:rsidP="00A47856">
      <w:pPr>
        <w:numPr>
          <w:ilvl w:val="0"/>
          <w:numId w:val="2"/>
        </w:numPr>
        <w:ind w:left="567" w:hanging="567"/>
        <w:jc w:val="both"/>
        <w:rPr>
          <w:rFonts w:asciiTheme="minorHAnsi" w:hAnsiTheme="minorHAnsi" w:cstheme="minorHAnsi"/>
          <w:sz w:val="24"/>
          <w:szCs w:val="24"/>
        </w:rPr>
      </w:pPr>
      <w:r>
        <w:rPr>
          <w:rFonts w:asciiTheme="minorHAnsi" w:hAnsiTheme="minorHAnsi" w:cstheme="minorHAnsi"/>
          <w:sz w:val="24"/>
          <w:szCs w:val="24"/>
        </w:rPr>
        <w:t>Zákazník</w:t>
      </w:r>
      <w:r w:rsidRPr="000C4FB4">
        <w:rPr>
          <w:rFonts w:asciiTheme="minorHAnsi" w:hAnsiTheme="minorHAnsi" w:cstheme="minorHAnsi"/>
          <w:sz w:val="24"/>
          <w:szCs w:val="24"/>
        </w:rPr>
        <w:t xml:space="preserve"> konstatuje, že umožněním umístění automatů bude dosaženo účelnějšího nebo hospodárnějšího využití věci při zachování hlavn</w:t>
      </w:r>
      <w:r>
        <w:rPr>
          <w:rFonts w:asciiTheme="minorHAnsi" w:hAnsiTheme="minorHAnsi" w:cstheme="minorHAnsi"/>
          <w:sz w:val="24"/>
          <w:szCs w:val="24"/>
        </w:rPr>
        <w:t>ího účelu, ke kterému operátorovi</w:t>
      </w:r>
      <w:r w:rsidRPr="000C4FB4">
        <w:rPr>
          <w:rFonts w:asciiTheme="minorHAnsi" w:hAnsiTheme="minorHAnsi" w:cstheme="minorHAnsi"/>
          <w:sz w:val="24"/>
          <w:szCs w:val="24"/>
        </w:rPr>
        <w:t xml:space="preserve"> slouží. S ohledem na povahu umístění automatů, nebylo jejich umístění nabízeno organizačním složkám a ostatním státním organizacím.</w:t>
      </w:r>
    </w:p>
    <w:p w:rsidR="00A47856" w:rsidRPr="00B61DFE" w:rsidRDefault="00A47856" w:rsidP="00A47856">
      <w:pPr>
        <w:numPr>
          <w:ilvl w:val="0"/>
          <w:numId w:val="2"/>
        </w:numPr>
        <w:ind w:left="567" w:hanging="567"/>
        <w:jc w:val="both"/>
        <w:rPr>
          <w:rFonts w:asciiTheme="minorHAnsi" w:hAnsiTheme="minorHAnsi" w:cstheme="minorHAnsi"/>
          <w:sz w:val="24"/>
          <w:szCs w:val="24"/>
        </w:rPr>
      </w:pPr>
      <w:r w:rsidRPr="000C4FB4">
        <w:rPr>
          <w:rFonts w:asciiTheme="minorHAnsi" w:hAnsiTheme="minorHAnsi" w:cstheme="minorHAnsi"/>
          <w:sz w:val="24"/>
          <w:szCs w:val="24"/>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smlouvě o umístění automatů.</w:t>
      </w:r>
      <w:r>
        <w:rPr>
          <w:rFonts w:asciiTheme="minorHAnsi" w:hAnsiTheme="minorHAnsi" w:cstheme="minorHAnsi"/>
          <w:sz w:val="24"/>
          <w:szCs w:val="24"/>
        </w:rPr>
        <w:t xml:space="preserve"> </w:t>
      </w:r>
      <w:r w:rsidRPr="00B61DFE">
        <w:rPr>
          <w:rFonts w:asciiTheme="minorHAnsi" w:hAnsiTheme="minorHAnsi" w:cstheme="minorHAnsi"/>
          <w:sz w:val="24"/>
          <w:szCs w:val="24"/>
        </w:rPr>
        <w:t xml:space="preserve">Zákazníkovi náleží za poskytnutí práva umístit a provozovat automaty v objektu a za plnění smluvních závazků konkrétní úplata z prodejních cen zboží bez DPH, výše této úplaty, jakož i způsob jejího vyúčtování je obsahem přílohy č. 1, která je nedílnou součástí této smlouvy. </w:t>
      </w:r>
    </w:p>
    <w:p w:rsidR="00A47856" w:rsidRPr="00232F62" w:rsidRDefault="00A47856" w:rsidP="00A47856">
      <w:pPr>
        <w:jc w:val="both"/>
        <w:rPr>
          <w:rFonts w:asciiTheme="minorHAnsi" w:hAnsiTheme="minorHAnsi" w:cstheme="minorHAnsi"/>
          <w:sz w:val="24"/>
          <w:szCs w:val="24"/>
        </w:rPr>
      </w:pPr>
    </w:p>
    <w:p w:rsidR="00A47856" w:rsidRPr="003B717B" w:rsidRDefault="00A47856" w:rsidP="00A47856">
      <w:pPr>
        <w:pStyle w:val="Nadpis7"/>
        <w:numPr>
          <w:ilvl w:val="0"/>
          <w:numId w:val="1"/>
        </w:numPr>
        <w:ind w:left="567" w:hanging="567"/>
        <w:rPr>
          <w:rFonts w:asciiTheme="minorHAnsi" w:hAnsiTheme="minorHAnsi" w:cstheme="minorHAnsi"/>
          <w:iCs/>
          <w:szCs w:val="24"/>
        </w:rPr>
      </w:pPr>
      <w:r w:rsidRPr="003B717B">
        <w:rPr>
          <w:rFonts w:asciiTheme="minorHAnsi" w:hAnsiTheme="minorHAnsi" w:cstheme="minorHAnsi"/>
          <w:iCs/>
          <w:szCs w:val="24"/>
        </w:rPr>
        <w:lastRenderedPageBreak/>
        <w:t>Doba trvání smluvního vztahu</w:t>
      </w:r>
    </w:p>
    <w:p w:rsidR="00A47856" w:rsidRPr="005A156A" w:rsidRDefault="00A47856" w:rsidP="00A47856">
      <w:pPr>
        <w:numPr>
          <w:ilvl w:val="0"/>
          <w:numId w:val="3"/>
        </w:numPr>
        <w:ind w:left="567" w:hanging="567"/>
        <w:jc w:val="both"/>
        <w:rPr>
          <w:rFonts w:asciiTheme="minorHAnsi" w:hAnsiTheme="minorHAnsi" w:cstheme="minorHAnsi"/>
          <w:b/>
          <w:bCs/>
          <w:sz w:val="24"/>
          <w:szCs w:val="24"/>
        </w:rPr>
      </w:pPr>
      <w:r w:rsidRPr="005A156A">
        <w:rPr>
          <w:rFonts w:asciiTheme="minorHAnsi" w:hAnsiTheme="minorHAnsi" w:cstheme="minorHAnsi"/>
          <w:b/>
          <w:bCs/>
          <w:sz w:val="24"/>
          <w:szCs w:val="24"/>
        </w:rPr>
        <w:t xml:space="preserve">Smlouva je uzavřena na dobu </w:t>
      </w:r>
      <w:r>
        <w:rPr>
          <w:rFonts w:asciiTheme="minorHAnsi" w:hAnsiTheme="minorHAnsi" w:cstheme="minorHAnsi"/>
          <w:b/>
          <w:bCs/>
          <w:sz w:val="24"/>
          <w:szCs w:val="24"/>
        </w:rPr>
        <w:t xml:space="preserve">36 měsíců, </w:t>
      </w:r>
      <w:r w:rsidRPr="003412A1">
        <w:rPr>
          <w:rFonts w:asciiTheme="minorHAnsi" w:hAnsiTheme="minorHAnsi" w:cstheme="minorHAnsi"/>
          <w:b/>
          <w:bCs/>
          <w:iCs/>
          <w:sz w:val="24"/>
          <w:szCs w:val="24"/>
        </w:rPr>
        <w:t>a to ode dne</w:t>
      </w:r>
      <w:r>
        <w:rPr>
          <w:rFonts w:asciiTheme="minorHAnsi" w:hAnsiTheme="minorHAnsi" w:cstheme="minorHAnsi"/>
          <w:b/>
          <w:bCs/>
          <w:iCs/>
          <w:sz w:val="24"/>
          <w:szCs w:val="24"/>
        </w:rPr>
        <w:t xml:space="preserve"> její účinnosti</w:t>
      </w:r>
      <w:r w:rsidRPr="003412A1">
        <w:rPr>
          <w:rFonts w:asciiTheme="minorHAnsi" w:hAnsiTheme="minorHAnsi" w:cstheme="minorHAnsi"/>
          <w:b/>
          <w:bCs/>
          <w:sz w:val="24"/>
          <w:szCs w:val="24"/>
        </w:rPr>
        <w:t xml:space="preserve">. </w:t>
      </w:r>
    </w:p>
    <w:p w:rsidR="00A47856" w:rsidRPr="003B717B" w:rsidRDefault="00A47856" w:rsidP="00A47856">
      <w:pPr>
        <w:numPr>
          <w:ilvl w:val="0"/>
          <w:numId w:val="3"/>
        </w:numPr>
        <w:ind w:left="567" w:hanging="567"/>
        <w:jc w:val="both"/>
        <w:rPr>
          <w:rFonts w:asciiTheme="minorHAnsi" w:hAnsiTheme="minorHAnsi" w:cstheme="minorHAnsi"/>
          <w:sz w:val="24"/>
          <w:szCs w:val="24"/>
        </w:rPr>
      </w:pPr>
      <w:r w:rsidRPr="003B717B">
        <w:rPr>
          <w:rFonts w:asciiTheme="minorHAnsi" w:hAnsiTheme="minorHAnsi" w:cstheme="minorHAnsi"/>
          <w:sz w:val="24"/>
          <w:szCs w:val="24"/>
        </w:rPr>
        <w:t>Smlouvu je možné vypovědět za podmínek stanovených v této smlouvě.</w:t>
      </w:r>
      <w:r>
        <w:rPr>
          <w:rFonts w:asciiTheme="minorHAnsi" w:hAnsiTheme="minorHAnsi" w:cstheme="minorHAnsi"/>
          <w:sz w:val="24"/>
          <w:szCs w:val="24"/>
        </w:rPr>
        <w:t xml:space="preserve"> </w:t>
      </w: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pStyle w:val="Nadpis7"/>
        <w:numPr>
          <w:ilvl w:val="0"/>
          <w:numId w:val="1"/>
        </w:numPr>
        <w:ind w:left="567" w:hanging="567"/>
        <w:rPr>
          <w:rFonts w:asciiTheme="minorHAnsi" w:hAnsiTheme="minorHAnsi" w:cstheme="minorHAnsi"/>
          <w:iCs/>
          <w:szCs w:val="24"/>
        </w:rPr>
      </w:pPr>
      <w:r w:rsidRPr="00232F62">
        <w:rPr>
          <w:rFonts w:asciiTheme="minorHAnsi" w:hAnsiTheme="minorHAnsi" w:cstheme="minorHAnsi"/>
          <w:iCs/>
          <w:szCs w:val="24"/>
        </w:rPr>
        <w:t>Práva a povinnosti</w:t>
      </w:r>
    </w:p>
    <w:p w:rsidR="00A47856" w:rsidRPr="00376E30" w:rsidRDefault="00A47856" w:rsidP="00A47856">
      <w:pPr>
        <w:pStyle w:val="Zkladntext3"/>
        <w:numPr>
          <w:ilvl w:val="0"/>
          <w:numId w:val="4"/>
        </w:numPr>
        <w:ind w:left="567" w:hanging="567"/>
        <w:jc w:val="both"/>
        <w:rPr>
          <w:rFonts w:asciiTheme="minorHAnsi" w:hAnsiTheme="minorHAnsi" w:cstheme="minorHAnsi"/>
          <w:b w:val="0"/>
          <w:bCs/>
          <w:i w:val="0"/>
          <w:iCs/>
        </w:rPr>
      </w:pPr>
      <w:r w:rsidRPr="00376E30">
        <w:rPr>
          <w:rFonts w:asciiTheme="minorHAnsi" w:hAnsiTheme="minorHAnsi" w:cstheme="minorHAnsi"/>
          <w:b w:val="0"/>
          <w:bCs/>
          <w:i w:val="0"/>
          <w:iCs/>
        </w:rPr>
        <w:t>Operátor se zavazuje plnit všechny závazky z této smlouvy a usiluje o poskytování rychlé a spolehlivé poradenské činnosti zákazníkovi v rámci organizace zákaznického servisu.</w:t>
      </w:r>
    </w:p>
    <w:p w:rsidR="00A47856" w:rsidRPr="005604D3" w:rsidRDefault="00A47856" w:rsidP="00A47856">
      <w:pPr>
        <w:pStyle w:val="Zkladntext3"/>
        <w:numPr>
          <w:ilvl w:val="0"/>
          <w:numId w:val="4"/>
        </w:numPr>
        <w:ind w:left="567" w:hanging="567"/>
        <w:jc w:val="both"/>
        <w:rPr>
          <w:rFonts w:asciiTheme="minorHAnsi" w:hAnsiTheme="minorHAnsi" w:cstheme="minorHAnsi"/>
          <w:b w:val="0"/>
          <w:bCs/>
          <w:i w:val="0"/>
          <w:iCs/>
        </w:rPr>
      </w:pPr>
      <w:r w:rsidRPr="00376E30">
        <w:rPr>
          <w:rFonts w:asciiTheme="minorHAnsi" w:hAnsiTheme="minorHAnsi" w:cstheme="minorHAnsi"/>
          <w:b w:val="0"/>
          <w:bCs/>
          <w:i w:val="0"/>
          <w:iCs/>
        </w:rPr>
        <w:t xml:space="preserve">Zákazník poskytne operátorovi k dispozici bezúplatně ve svých prostorách v areálu </w:t>
      </w:r>
      <w:r>
        <w:rPr>
          <w:rFonts w:asciiTheme="minorHAnsi" w:hAnsiTheme="minorHAnsi" w:cstheme="minorHAnsi"/>
          <w:b w:val="0"/>
          <w:bCs/>
          <w:i w:val="0"/>
          <w:iCs/>
        </w:rPr>
        <w:t>Květné zahrady v Kroměříži</w:t>
      </w:r>
      <w:r w:rsidRPr="00376E30">
        <w:rPr>
          <w:rFonts w:asciiTheme="minorHAnsi" w:hAnsiTheme="minorHAnsi" w:cstheme="minorHAnsi"/>
          <w:b w:val="0"/>
          <w:bCs/>
          <w:i w:val="0"/>
          <w:iCs/>
        </w:rPr>
        <w:t xml:space="preserve"> místo pro automat, na kter</w:t>
      </w:r>
      <w:r>
        <w:rPr>
          <w:rFonts w:asciiTheme="minorHAnsi" w:hAnsiTheme="minorHAnsi" w:cstheme="minorHAnsi"/>
          <w:b w:val="0"/>
          <w:bCs/>
          <w:i w:val="0"/>
          <w:iCs/>
        </w:rPr>
        <w:t>ém</w:t>
      </w:r>
      <w:r w:rsidRPr="00376E30">
        <w:rPr>
          <w:rFonts w:asciiTheme="minorHAnsi" w:hAnsiTheme="minorHAnsi" w:cstheme="minorHAnsi"/>
          <w:b w:val="0"/>
          <w:bCs/>
          <w:i w:val="0"/>
          <w:iCs/>
        </w:rPr>
        <w:t xml:space="preserve"> se společně dohodli. Zákazník na vlastní náklady zabezpečí podmínky a připojení nutné k instalaci a provozu automat</w:t>
      </w:r>
      <w:r>
        <w:rPr>
          <w:rFonts w:asciiTheme="minorHAnsi" w:hAnsiTheme="minorHAnsi" w:cstheme="minorHAnsi"/>
          <w:b w:val="0"/>
          <w:bCs/>
          <w:i w:val="0"/>
          <w:iCs/>
        </w:rPr>
        <w:t>u</w:t>
      </w:r>
      <w:r w:rsidRPr="00376E30">
        <w:rPr>
          <w:rFonts w:asciiTheme="minorHAnsi" w:hAnsiTheme="minorHAnsi" w:cstheme="minorHAnsi"/>
          <w:b w:val="0"/>
          <w:bCs/>
          <w:i w:val="0"/>
          <w:iCs/>
        </w:rPr>
        <w:t>, jakož i nutná napojení elektrické energie a přívodu vody</w:t>
      </w:r>
      <w:r w:rsidRPr="006D0CC6">
        <w:rPr>
          <w:rFonts w:asciiTheme="minorHAnsi" w:hAnsiTheme="minorHAnsi" w:cstheme="minorHAnsi"/>
          <w:b w:val="0"/>
          <w:bCs/>
          <w:i w:val="0"/>
          <w:iCs/>
        </w:rPr>
        <w:t xml:space="preserve">. Náklady spojené s rozmístěním a připojením, jakož i ostatní náklady související s provozováním automatů nese operátor, není-li v této smlouvě uvedeno jinak. </w:t>
      </w:r>
      <w:r w:rsidRPr="00376E30">
        <w:rPr>
          <w:rFonts w:asciiTheme="minorHAnsi" w:hAnsiTheme="minorHAnsi" w:cstheme="minorHAnsi"/>
          <w:b w:val="0"/>
          <w:bCs/>
          <w:i w:val="0"/>
          <w:iCs/>
        </w:rPr>
        <w:t>Operátor vykonává bezúplatně řádnou údržbu a doplňování automat</w:t>
      </w:r>
      <w:r>
        <w:rPr>
          <w:rFonts w:asciiTheme="minorHAnsi" w:hAnsiTheme="minorHAnsi" w:cstheme="minorHAnsi"/>
          <w:b w:val="0"/>
          <w:bCs/>
          <w:i w:val="0"/>
          <w:iCs/>
        </w:rPr>
        <w:t>u</w:t>
      </w:r>
      <w:r w:rsidRPr="00376E30">
        <w:rPr>
          <w:rFonts w:asciiTheme="minorHAnsi" w:hAnsiTheme="minorHAnsi" w:cstheme="minorHAnsi"/>
          <w:b w:val="0"/>
          <w:bCs/>
          <w:i w:val="0"/>
          <w:iCs/>
        </w:rPr>
        <w:t>. Operátor má výhradní právo k odběru peněz z automat</w:t>
      </w:r>
      <w:r>
        <w:rPr>
          <w:rFonts w:asciiTheme="minorHAnsi" w:hAnsiTheme="minorHAnsi" w:cstheme="minorHAnsi"/>
          <w:b w:val="0"/>
          <w:bCs/>
          <w:i w:val="0"/>
          <w:iCs/>
        </w:rPr>
        <w:t>u</w:t>
      </w:r>
      <w:r w:rsidRPr="00376E30">
        <w:rPr>
          <w:rFonts w:asciiTheme="minorHAnsi" w:hAnsiTheme="minorHAnsi" w:cstheme="minorHAnsi"/>
          <w:b w:val="0"/>
          <w:bCs/>
          <w:i w:val="0"/>
          <w:iCs/>
        </w:rPr>
        <w:t xml:space="preserve">. Operátor použije </w:t>
      </w:r>
      <w:r w:rsidRPr="005604D3">
        <w:rPr>
          <w:rFonts w:asciiTheme="minorHAnsi" w:hAnsiTheme="minorHAnsi" w:cstheme="minorHAnsi"/>
          <w:b w:val="0"/>
          <w:bCs/>
          <w:i w:val="0"/>
          <w:iCs/>
        </w:rPr>
        <w:t>k doplnění automat</w:t>
      </w:r>
      <w:r>
        <w:rPr>
          <w:rFonts w:asciiTheme="minorHAnsi" w:hAnsiTheme="minorHAnsi" w:cstheme="minorHAnsi"/>
          <w:b w:val="0"/>
          <w:bCs/>
          <w:i w:val="0"/>
          <w:iCs/>
        </w:rPr>
        <w:t>u</w:t>
      </w:r>
      <w:r w:rsidRPr="005604D3">
        <w:rPr>
          <w:rFonts w:asciiTheme="minorHAnsi" w:hAnsiTheme="minorHAnsi" w:cstheme="minorHAnsi"/>
          <w:b w:val="0"/>
          <w:bCs/>
          <w:i w:val="0"/>
          <w:iCs/>
        </w:rPr>
        <w:t xml:space="preserve"> jen ty nezávadné suroviny, které jsou povoleny pro prodej. Změní-li se náklady operátora, je operátor oprávněn zvýšit odpovídajícím způsobem své ceny. Operátor může podle výsledků prodeje provést odpovídající změny v sortimentu.</w:t>
      </w:r>
      <w:r>
        <w:rPr>
          <w:rFonts w:asciiTheme="minorHAnsi" w:hAnsiTheme="minorHAnsi" w:cstheme="minorHAnsi"/>
          <w:b w:val="0"/>
          <w:bCs/>
          <w:i w:val="0"/>
          <w:iCs/>
        </w:rPr>
        <w:t xml:space="preserve"> O umístění automatu bude pořízen instalační protokol.</w:t>
      </w:r>
    </w:p>
    <w:p w:rsidR="00A47856" w:rsidRPr="005604D3" w:rsidRDefault="00A47856" w:rsidP="00A47856">
      <w:pPr>
        <w:pStyle w:val="Zkladntext3"/>
        <w:numPr>
          <w:ilvl w:val="0"/>
          <w:numId w:val="4"/>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Nastanou-li poruchy provozu automat</w:t>
      </w:r>
      <w:r>
        <w:rPr>
          <w:rFonts w:asciiTheme="minorHAnsi" w:hAnsiTheme="minorHAnsi" w:cstheme="minorHAnsi"/>
          <w:b w:val="0"/>
          <w:bCs/>
          <w:i w:val="0"/>
          <w:iCs/>
        </w:rPr>
        <w:t>u</w:t>
      </w:r>
      <w:r w:rsidRPr="005604D3">
        <w:rPr>
          <w:rFonts w:asciiTheme="minorHAnsi" w:hAnsiTheme="minorHAnsi" w:cstheme="minorHAnsi"/>
          <w:b w:val="0"/>
          <w:bCs/>
          <w:i w:val="0"/>
          <w:iCs/>
        </w:rPr>
        <w:t>, které vznikly během jejich řádného používání nebo přirozeným opotřebením, odstraní je operátor na vlastní náklady, a to ve lhůtě do 7 kalendářních dní od jejich nahlášení ze strany zákazníka operátorovi na níže uvedený kontakt.</w:t>
      </w:r>
      <w:r>
        <w:rPr>
          <w:rFonts w:asciiTheme="minorHAnsi" w:hAnsiTheme="minorHAnsi" w:cstheme="minorHAnsi"/>
          <w:b w:val="0"/>
          <w:bCs/>
          <w:i w:val="0"/>
          <w:iCs/>
        </w:rPr>
        <w:t xml:space="preserve"> </w:t>
      </w:r>
      <w:r w:rsidRPr="005604D3">
        <w:rPr>
          <w:rFonts w:asciiTheme="minorHAnsi" w:hAnsiTheme="minorHAnsi" w:cstheme="minorHAnsi"/>
          <w:b w:val="0"/>
          <w:bCs/>
          <w:i w:val="0"/>
          <w:iCs/>
        </w:rPr>
        <w:t>Operátor nenese odpovědnost za škody, které vznikly v důsledku nesprávného užívání nebo v důsledku mimořádných okolností. V rámci běžné ostrahy objektu odpovídá zákazník za škodu způsobenou operátorovi. V případě poruchy automat</w:t>
      </w:r>
      <w:r>
        <w:rPr>
          <w:rFonts w:asciiTheme="minorHAnsi" w:hAnsiTheme="minorHAnsi" w:cstheme="minorHAnsi"/>
          <w:b w:val="0"/>
          <w:bCs/>
          <w:i w:val="0"/>
          <w:iCs/>
        </w:rPr>
        <w:t>u</w:t>
      </w:r>
      <w:r w:rsidRPr="005604D3">
        <w:rPr>
          <w:rFonts w:asciiTheme="minorHAnsi" w:hAnsiTheme="minorHAnsi" w:cstheme="minorHAnsi"/>
          <w:b w:val="0"/>
          <w:bCs/>
          <w:i w:val="0"/>
          <w:iCs/>
        </w:rPr>
        <w:t xml:space="preserve"> je zákazník povinen o tom operátora bez prodlení informovat emailem na </w:t>
      </w:r>
      <w:hyperlink r:id="rId7" w:history="1">
        <w:proofErr w:type="spellStart"/>
        <w:r w:rsidR="00470DE1">
          <w:rPr>
            <w:rStyle w:val="Hypertextovodkaz"/>
            <w:rFonts w:asciiTheme="minorHAnsi" w:hAnsiTheme="minorHAnsi" w:cstheme="minorHAnsi"/>
            <w:b w:val="0"/>
            <w:bCs/>
            <w:i w:val="0"/>
            <w:iCs/>
          </w:rPr>
          <w:t>xxxxxxxxxxxx</w:t>
        </w:r>
        <w:proofErr w:type="spellEnd"/>
      </w:hyperlink>
      <w:r w:rsidRPr="005604D3">
        <w:rPr>
          <w:rFonts w:asciiTheme="minorHAnsi" w:hAnsiTheme="minorHAnsi" w:cstheme="minorHAnsi"/>
          <w:b w:val="0"/>
          <w:bCs/>
          <w:i w:val="0"/>
          <w:iCs/>
        </w:rPr>
        <w:t xml:space="preserve"> nebo telefonicky na číslo 222 262 155.</w:t>
      </w:r>
    </w:p>
    <w:p w:rsidR="00A47856" w:rsidRPr="00232F62" w:rsidRDefault="00A47856" w:rsidP="00A47856">
      <w:pPr>
        <w:pStyle w:val="Zkladntext3"/>
        <w:numPr>
          <w:ilvl w:val="0"/>
          <w:numId w:val="4"/>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Operátor je oprávněn vyměnit přístroj za jiný přístroj stejného druhu a kvality. Změny nebo práce všeho druhu smí provést jen operátor nebo odborník s předchozím písemným souhlasem operátora. Totéž platí i pro změnu umístění automat</w:t>
      </w:r>
      <w:r>
        <w:rPr>
          <w:rFonts w:asciiTheme="minorHAnsi" w:hAnsiTheme="minorHAnsi" w:cstheme="minorHAnsi"/>
          <w:b w:val="0"/>
          <w:bCs/>
          <w:i w:val="0"/>
          <w:iCs/>
        </w:rPr>
        <w:t>u</w:t>
      </w:r>
      <w:r w:rsidRPr="005604D3">
        <w:rPr>
          <w:rFonts w:asciiTheme="minorHAnsi" w:hAnsiTheme="minorHAnsi" w:cstheme="minorHAnsi"/>
          <w:b w:val="0"/>
          <w:bCs/>
          <w:i w:val="0"/>
          <w:iCs/>
        </w:rPr>
        <w:t>.</w:t>
      </w:r>
      <w:r>
        <w:rPr>
          <w:rFonts w:asciiTheme="minorHAnsi" w:hAnsiTheme="minorHAnsi" w:cstheme="minorHAnsi"/>
          <w:b w:val="0"/>
          <w:bCs/>
          <w:i w:val="0"/>
          <w:iCs/>
        </w:rPr>
        <w:t xml:space="preserve"> Bude-li počet prodaných porcí</w:t>
      </w:r>
      <w:r w:rsidRPr="005604D3">
        <w:rPr>
          <w:rFonts w:asciiTheme="minorHAnsi" w:hAnsiTheme="minorHAnsi" w:cstheme="minorHAnsi"/>
          <w:b w:val="0"/>
          <w:bCs/>
          <w:i w:val="0"/>
          <w:iCs/>
        </w:rPr>
        <w:t xml:space="preserve"> </w:t>
      </w:r>
      <w:r>
        <w:rPr>
          <w:rFonts w:asciiTheme="minorHAnsi" w:hAnsiTheme="minorHAnsi" w:cstheme="minorHAnsi"/>
          <w:b w:val="0"/>
          <w:bCs/>
          <w:i w:val="0"/>
          <w:iCs/>
        </w:rPr>
        <w:t xml:space="preserve">u přístrojů </w:t>
      </w:r>
      <w:proofErr w:type="gramStart"/>
      <w:r w:rsidRPr="00723AD1">
        <w:rPr>
          <w:rFonts w:asciiTheme="minorHAnsi" w:hAnsiTheme="minorHAnsi" w:cstheme="minorHAnsi"/>
          <w:b w:val="0"/>
          <w:bCs/>
          <w:i w:val="0"/>
          <w:iCs/>
        </w:rPr>
        <w:t>Table</w:t>
      </w:r>
      <w:proofErr w:type="gramEnd"/>
      <w:r w:rsidRPr="00723AD1">
        <w:rPr>
          <w:rFonts w:asciiTheme="minorHAnsi" w:hAnsiTheme="minorHAnsi" w:cstheme="minorHAnsi"/>
          <w:b w:val="0"/>
          <w:bCs/>
          <w:i w:val="0"/>
          <w:iCs/>
        </w:rPr>
        <w:t xml:space="preserve"> TOP menší než 700 a u velkých automatů umístěných na zemi menší než 1000 nebo kusů balených potravin za měsíc, je operátor oprávněn vypovědět smlouvu ve lhůtě třiceti dnů, nehledě na dobu trvání této smlouvy uvedenou v článku II. této smlouvy, nebo s vědomím zákazníka vyměnit automat za menší nebo snížit počet provozovaných strojů.</w:t>
      </w:r>
      <w:r>
        <w:rPr>
          <w:rFonts w:asciiTheme="minorHAnsi" w:hAnsiTheme="minorHAnsi" w:cstheme="minorHAnsi"/>
          <w:b w:val="0"/>
          <w:bCs/>
          <w:i w:val="0"/>
          <w:iCs/>
        </w:rPr>
        <w:t xml:space="preserve"> </w:t>
      </w:r>
      <w:r w:rsidRPr="005604D3">
        <w:rPr>
          <w:rFonts w:asciiTheme="minorHAnsi" w:hAnsiTheme="minorHAnsi" w:cstheme="minorHAnsi"/>
          <w:b w:val="0"/>
          <w:bCs/>
          <w:i w:val="0"/>
          <w:iCs/>
        </w:rPr>
        <w:t xml:space="preserve">Ceny zboží stanovuje operátor dle aktuálních podmínek na trhu, a to s ohledem na změny ve vstupních nákladech a obvyklou cenu zboží na trhu </w:t>
      </w:r>
      <w:r w:rsidRPr="00232F62">
        <w:rPr>
          <w:rFonts w:asciiTheme="minorHAnsi" w:hAnsiTheme="minorHAnsi" w:cstheme="minorHAnsi"/>
          <w:b w:val="0"/>
          <w:bCs/>
          <w:i w:val="0"/>
          <w:iCs/>
        </w:rPr>
        <w:t>v době prodeje. Ceny zboží případně uvedené ve smlouvě nebo uvedené v souvislosti s uzavřením této smlouvy jsou cenami relevantními v době uzavření této smlouvy a mohou být upraveny dle výše uvedeného. Změna ceny zboží není důvodem pro změny dotace provozu. Operátor přístroje včas a vhodně doplňuje tak, aby v běžném provozu množství zboží nekleslo pod 20 % celkové kapacity přístroje. Zákazník včas avizuje operátora o plánovaných nebo očekávaných událostech (školení, konference, dovolené atp.), při nichž se očekává nestandardní vyšší nebo nižší prodej tak, aby operátor mohl včas stroje a zboží zabezpečit.</w:t>
      </w:r>
    </w:p>
    <w:p w:rsidR="00A47856" w:rsidRPr="005604D3" w:rsidRDefault="00A47856" w:rsidP="00A47856">
      <w:pPr>
        <w:pStyle w:val="Zkladntext3"/>
        <w:numPr>
          <w:ilvl w:val="0"/>
          <w:numId w:val="4"/>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V případě, že bude po vzájemné dohodě obou stran počet přístrojů rozšířen, nebo jejich typy a modely obměněny, nebo dojde-li k výměně opotřebovaného nebo poškozeného přístroje za nový nebo náhradní, podmínky týkající se těchto nových nebo náhradních přístrojů se řídí touto smlouvou v plném rozsahu. Dokladem o provedené výměně bude potvrzený instalační protokol instalujícím technikem a technickým pracovníkem zákazníka a protokol se stane přílohou této smlouvy.</w:t>
      </w:r>
    </w:p>
    <w:p w:rsidR="00A47856" w:rsidRPr="005604D3" w:rsidRDefault="00A47856" w:rsidP="00A47856">
      <w:pPr>
        <w:pStyle w:val="Zkladntext3"/>
        <w:numPr>
          <w:ilvl w:val="0"/>
          <w:numId w:val="4"/>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lastRenderedPageBreak/>
        <w:t>Automat z</w:t>
      </w:r>
      <w:r>
        <w:rPr>
          <w:rFonts w:asciiTheme="minorHAnsi" w:hAnsiTheme="minorHAnsi" w:cstheme="minorHAnsi"/>
          <w:b w:val="0"/>
          <w:bCs/>
          <w:i w:val="0"/>
          <w:iCs/>
        </w:rPr>
        <w:t>ů</w:t>
      </w:r>
      <w:r w:rsidRPr="005604D3">
        <w:rPr>
          <w:rFonts w:asciiTheme="minorHAnsi" w:hAnsiTheme="minorHAnsi" w:cstheme="minorHAnsi"/>
          <w:b w:val="0"/>
          <w:bCs/>
          <w:i w:val="0"/>
          <w:iCs/>
        </w:rPr>
        <w:t xml:space="preserve">stává ve vlastnictví operátora. </w:t>
      </w:r>
    </w:p>
    <w:p w:rsidR="00A47856" w:rsidRPr="005604D3" w:rsidRDefault="00A47856" w:rsidP="00A47856">
      <w:pPr>
        <w:pStyle w:val="Zkladntext3"/>
        <w:numPr>
          <w:ilvl w:val="0"/>
          <w:numId w:val="4"/>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Zákazník se zavazuje, že nechá automat vždy zapnut</w:t>
      </w:r>
      <w:r>
        <w:rPr>
          <w:rFonts w:asciiTheme="minorHAnsi" w:hAnsiTheme="minorHAnsi" w:cstheme="minorHAnsi"/>
          <w:b w:val="0"/>
          <w:bCs/>
          <w:i w:val="0"/>
          <w:iCs/>
        </w:rPr>
        <w:t>ý</w:t>
      </w:r>
      <w:r w:rsidRPr="005604D3">
        <w:rPr>
          <w:rFonts w:asciiTheme="minorHAnsi" w:hAnsiTheme="minorHAnsi" w:cstheme="minorHAnsi"/>
          <w:b w:val="0"/>
          <w:bCs/>
          <w:i w:val="0"/>
          <w:iCs/>
        </w:rPr>
        <w:t>, a to i ve volných dnech, kdy se v provozovně nepracuje, jakož i v době dovolených. Přívod elektrické energie nesmí být přerušený, aby byly chladící stroje a bojler na horkou vodu vždy připravené na zahájení provozu, a aby základní suroviny zůstaly v práškové formě.</w:t>
      </w:r>
    </w:p>
    <w:p w:rsidR="00A47856" w:rsidRPr="005604D3" w:rsidRDefault="00A47856" w:rsidP="00A47856">
      <w:pPr>
        <w:pStyle w:val="Zkladntext3"/>
        <w:numPr>
          <w:ilvl w:val="0"/>
          <w:numId w:val="4"/>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Zákazník odpovídá za dodávku pitné vody,</w:t>
      </w:r>
      <w:r>
        <w:rPr>
          <w:rFonts w:asciiTheme="minorHAnsi" w:hAnsiTheme="minorHAnsi" w:cstheme="minorHAnsi"/>
          <w:b w:val="0"/>
          <w:bCs/>
          <w:i w:val="0"/>
          <w:iCs/>
        </w:rPr>
        <w:t xml:space="preserve"> </w:t>
      </w:r>
      <w:r w:rsidRPr="00604E26">
        <w:rPr>
          <w:rFonts w:asciiTheme="minorHAnsi" w:hAnsiTheme="minorHAnsi" w:cstheme="minorHAnsi"/>
          <w:b w:val="0"/>
          <w:bCs/>
          <w:i w:val="0"/>
          <w:iCs/>
        </w:rPr>
        <w:t>ve smyslu ustanovení § 3 odst. 1 zákona č. 258/2000 Sb., o ochraně veřejného zdraví a o změně souvisejících předpisů, ve znění pozdějších předpisů</w:t>
      </w:r>
      <w:r>
        <w:rPr>
          <w:rFonts w:asciiTheme="minorHAnsi" w:hAnsiTheme="minorHAnsi" w:cstheme="minorHAnsi"/>
          <w:b w:val="0"/>
          <w:bCs/>
          <w:i w:val="0"/>
          <w:iCs/>
        </w:rPr>
        <w:t>,</w:t>
      </w:r>
      <w:r w:rsidRPr="005604D3">
        <w:rPr>
          <w:rFonts w:asciiTheme="minorHAnsi" w:hAnsiTheme="minorHAnsi" w:cstheme="minorHAnsi"/>
          <w:b w:val="0"/>
          <w:bCs/>
          <w:i w:val="0"/>
          <w:iCs/>
        </w:rPr>
        <w:t xml:space="preserve"> do automat</w:t>
      </w:r>
      <w:r>
        <w:rPr>
          <w:rFonts w:asciiTheme="minorHAnsi" w:hAnsiTheme="minorHAnsi" w:cstheme="minorHAnsi"/>
          <w:b w:val="0"/>
          <w:bCs/>
          <w:i w:val="0"/>
          <w:iCs/>
        </w:rPr>
        <w:t>u</w:t>
      </w:r>
      <w:r w:rsidRPr="005604D3">
        <w:rPr>
          <w:rFonts w:asciiTheme="minorHAnsi" w:hAnsiTheme="minorHAnsi" w:cstheme="minorHAnsi"/>
          <w:b w:val="0"/>
          <w:bCs/>
          <w:i w:val="0"/>
          <w:iCs/>
        </w:rPr>
        <w:t xml:space="preserve">. </w:t>
      </w:r>
    </w:p>
    <w:p w:rsidR="00A47856" w:rsidRPr="005604D3" w:rsidRDefault="00A47856" w:rsidP="00A47856">
      <w:pPr>
        <w:pStyle w:val="Zkladntext3"/>
        <w:numPr>
          <w:ilvl w:val="0"/>
          <w:numId w:val="4"/>
        </w:numPr>
        <w:ind w:left="567" w:hanging="567"/>
        <w:jc w:val="both"/>
        <w:rPr>
          <w:rFonts w:asciiTheme="minorHAnsi" w:hAnsiTheme="minorHAnsi" w:cstheme="minorHAnsi"/>
          <w:b w:val="0"/>
          <w:bCs/>
          <w:i w:val="0"/>
          <w:iCs/>
        </w:rPr>
      </w:pPr>
      <w:r w:rsidRPr="005604D3">
        <w:rPr>
          <w:rFonts w:asciiTheme="minorHAnsi" w:hAnsiTheme="minorHAnsi" w:cstheme="minorHAnsi"/>
          <w:b w:val="0"/>
          <w:bCs/>
          <w:i w:val="0"/>
          <w:iCs/>
        </w:rPr>
        <w:t>Personál pověřený operátorem na zabezpečení provozu automat</w:t>
      </w:r>
      <w:r>
        <w:rPr>
          <w:rFonts w:asciiTheme="minorHAnsi" w:hAnsiTheme="minorHAnsi" w:cstheme="minorHAnsi"/>
          <w:b w:val="0"/>
          <w:bCs/>
          <w:i w:val="0"/>
          <w:iCs/>
        </w:rPr>
        <w:t>u</w:t>
      </w:r>
      <w:r w:rsidRPr="005604D3">
        <w:rPr>
          <w:rFonts w:asciiTheme="minorHAnsi" w:hAnsiTheme="minorHAnsi" w:cstheme="minorHAnsi"/>
          <w:b w:val="0"/>
          <w:bCs/>
          <w:i w:val="0"/>
          <w:iCs/>
        </w:rPr>
        <w:t xml:space="preserve">, příjemci </w:t>
      </w:r>
      <w:proofErr w:type="spellStart"/>
      <w:r w:rsidRPr="005604D3">
        <w:rPr>
          <w:rFonts w:asciiTheme="minorHAnsi" w:hAnsiTheme="minorHAnsi" w:cstheme="minorHAnsi"/>
          <w:b w:val="0"/>
          <w:bCs/>
          <w:i w:val="0"/>
          <w:iCs/>
        </w:rPr>
        <w:t>franchisingu</w:t>
      </w:r>
      <w:proofErr w:type="spellEnd"/>
      <w:r w:rsidRPr="005604D3">
        <w:rPr>
          <w:rFonts w:asciiTheme="minorHAnsi" w:hAnsiTheme="minorHAnsi" w:cstheme="minorHAnsi"/>
          <w:b w:val="0"/>
          <w:bCs/>
          <w:i w:val="0"/>
          <w:iCs/>
        </w:rPr>
        <w:t xml:space="preserve"> operátora pověření provádění této dohody, nebo dodavatelé operátora jsou oprávněni vstupovat do prostor zákazníka nebo vjíždět do nich motorovými vozidly za podmínky dodržení vnitřních předpisů zákazníka, pokud je to nutné pro umístění, údržbu, doplnění automatů a dodávky nápojů, občerstvení a jiného zboží a odstranění poruch automat</w:t>
      </w:r>
      <w:r>
        <w:rPr>
          <w:rFonts w:asciiTheme="minorHAnsi" w:hAnsiTheme="minorHAnsi" w:cstheme="minorHAnsi"/>
          <w:b w:val="0"/>
          <w:bCs/>
          <w:i w:val="0"/>
          <w:iCs/>
        </w:rPr>
        <w:t>u</w:t>
      </w:r>
      <w:r w:rsidRPr="005604D3">
        <w:rPr>
          <w:rFonts w:asciiTheme="minorHAnsi" w:hAnsiTheme="minorHAnsi" w:cstheme="minorHAnsi"/>
          <w:b w:val="0"/>
          <w:bCs/>
          <w:i w:val="0"/>
          <w:iCs/>
        </w:rPr>
        <w:t xml:space="preserve"> nebo jejich odvozu.</w:t>
      </w:r>
    </w:p>
    <w:p w:rsidR="00A47856" w:rsidRPr="00232F62" w:rsidRDefault="00A47856" w:rsidP="00A47856">
      <w:pPr>
        <w:pStyle w:val="Zkladntext3"/>
        <w:numPr>
          <w:ilvl w:val="0"/>
          <w:numId w:val="4"/>
        </w:numPr>
        <w:ind w:left="567" w:hanging="567"/>
        <w:jc w:val="both"/>
        <w:rPr>
          <w:rFonts w:asciiTheme="minorHAnsi" w:hAnsiTheme="minorHAnsi" w:cstheme="minorHAnsi"/>
          <w:b w:val="0"/>
          <w:i w:val="0"/>
        </w:rPr>
      </w:pPr>
      <w:r w:rsidRPr="005604D3">
        <w:rPr>
          <w:rFonts w:asciiTheme="minorHAnsi" w:hAnsiTheme="minorHAnsi" w:cstheme="minorHAnsi"/>
          <w:b w:val="0"/>
          <w:bCs/>
          <w:i w:val="0"/>
          <w:iCs/>
        </w:rPr>
        <w:t xml:space="preserve">V případě, že operátor poskytl zákazníkovi podpůrné prostředky prodeje, je zákazník povinen je vrátit operátorovi bez zbytečného odkladu po skončení vztahu dle této smlouvy. V případě, že zákazník podpůrné prostředky prodeje nevrátí do 5 dní od skončení smluvního vztahu, je zákazník povinen uhradit operátorovi cenu nevrácených podpůrných prostředků prodeje dle ceníku operátora aktuálního ke dni skončení smluvního vztahu. Podpůrnými prostředky prodeje se rozumí například reklamní hrnky nebo jiné předměty opatřené logem, nápisem nebo vyobrazením, které se vztahují k operátorovi nebo jeho </w:t>
      </w:r>
      <w:r w:rsidRPr="00232F62">
        <w:rPr>
          <w:rFonts w:asciiTheme="minorHAnsi" w:hAnsiTheme="minorHAnsi" w:cstheme="minorHAnsi"/>
          <w:b w:val="0"/>
          <w:bCs/>
          <w:i w:val="0"/>
          <w:iCs/>
        </w:rPr>
        <w:t>sortimentu.</w:t>
      </w:r>
    </w:p>
    <w:p w:rsidR="00A47856" w:rsidRPr="00232F62" w:rsidRDefault="00A47856" w:rsidP="00A47856">
      <w:pPr>
        <w:pStyle w:val="Zkladntext3"/>
        <w:numPr>
          <w:ilvl w:val="0"/>
          <w:numId w:val="4"/>
        </w:numPr>
        <w:ind w:left="567" w:hanging="567"/>
        <w:jc w:val="both"/>
        <w:rPr>
          <w:rFonts w:asciiTheme="minorHAnsi" w:hAnsiTheme="minorHAnsi" w:cstheme="minorHAnsi"/>
          <w:b w:val="0"/>
          <w:i w:val="0"/>
        </w:rPr>
      </w:pPr>
      <w:r w:rsidRPr="00232F62">
        <w:rPr>
          <w:rFonts w:asciiTheme="minorHAnsi" w:hAnsiTheme="minorHAnsi" w:cstheme="minorHAnsi"/>
          <w:b w:val="0"/>
          <w:bCs/>
          <w:i w:val="0"/>
          <w:iCs/>
        </w:rPr>
        <w:t>Zákazník se zavazuje poskytnout operátorovi nezbytnou součinnost k výkonu práv a povinností operátora dle této smlouvy. Zejména se zákazník zavazuje umožnit operátorovi přístup do prostor, ve kterých jsou automaty umístěny za účelem výkonu práv a povinností operátora dle této smlouvy, a zajistit možnost parkování pro osobní automobil operátora, resp. jeho pracovníků, v blízkosti prostor, kde jsou automaty umístěny, po dobu nezbytnou pro výkon práv a povinností operátora dle této smlouvy souvisejících s potřebou přístupu do takových prostor, a to zejména za účelem uvedeným v čl. III. odst. 10 této smlouvy.</w:t>
      </w:r>
    </w:p>
    <w:p w:rsidR="00A47856" w:rsidRPr="00232F62" w:rsidRDefault="00A47856" w:rsidP="00A47856">
      <w:pPr>
        <w:pStyle w:val="Zkladntext3"/>
        <w:numPr>
          <w:ilvl w:val="0"/>
          <w:numId w:val="4"/>
        </w:numPr>
        <w:ind w:left="567" w:hanging="567"/>
        <w:jc w:val="both"/>
        <w:rPr>
          <w:rFonts w:asciiTheme="minorHAnsi" w:hAnsiTheme="minorHAnsi" w:cstheme="minorHAnsi"/>
          <w:b w:val="0"/>
          <w:i w:val="0"/>
        </w:rPr>
      </w:pPr>
      <w:r w:rsidRPr="00232F62">
        <w:rPr>
          <w:rFonts w:asciiTheme="minorHAnsi" w:hAnsiTheme="minorHAnsi" w:cstheme="minorHAnsi"/>
          <w:b w:val="0"/>
          <w:i w:val="0"/>
        </w:rPr>
        <w:t xml:space="preserve">Zákazník pověří svého zástupce pro shromažďování podnětů na změnu, úpravu, doplnění, zavedení či vyřazení sortimentu operátora, včetně změny dávkování surovin pro přípravu nápojů v automatech a kávovarech, získaných od spolupracovníků a klientů zákazníka a neprodleně, nejpozději v tomtéž kalendářním měsíci, ve kterém se informace dozvěděl, je sdělí operátorovi písemně na </w:t>
      </w:r>
      <w:proofErr w:type="spellStart"/>
      <w:r w:rsidR="00470DE1">
        <w:rPr>
          <w:rFonts w:asciiTheme="minorHAnsi" w:hAnsiTheme="minorHAnsi" w:cstheme="minorHAnsi"/>
          <w:b w:val="0"/>
          <w:i w:val="0"/>
        </w:rPr>
        <w:t>xxxxxxxxxxx</w:t>
      </w:r>
      <w:proofErr w:type="spellEnd"/>
      <w:r w:rsidRPr="00232F62">
        <w:rPr>
          <w:rFonts w:asciiTheme="minorHAnsi" w:hAnsiTheme="minorHAnsi" w:cstheme="minorHAnsi"/>
          <w:b w:val="0"/>
          <w:i w:val="0"/>
        </w:rPr>
        <w:t>. Pokud dojde ke změně osoby pověřeného zástupce zákazníka, tuto skutečnost zákazník sdělí stejným způsobem operátorovi. V případě, že nedojde k výše popsaným sdělením zákazníka operátorovi, operátor nenese odpovědnost za spokojenost pracovníků a klientů zákazníka se službami operátora.</w:t>
      </w:r>
    </w:p>
    <w:p w:rsidR="00A47856" w:rsidRPr="00C23AFD" w:rsidRDefault="00A47856" w:rsidP="00A47856">
      <w:pPr>
        <w:pStyle w:val="Zkladntext3"/>
        <w:jc w:val="both"/>
        <w:rPr>
          <w:rFonts w:asciiTheme="minorHAnsi" w:hAnsiTheme="minorHAnsi" w:cstheme="minorHAnsi"/>
          <w:b w:val="0"/>
          <w:i w:val="0"/>
        </w:rPr>
      </w:pPr>
    </w:p>
    <w:p w:rsidR="00A47856" w:rsidRPr="00C23AFD" w:rsidRDefault="00A47856" w:rsidP="00A47856">
      <w:pPr>
        <w:pStyle w:val="Zkladntext3"/>
        <w:numPr>
          <w:ilvl w:val="0"/>
          <w:numId w:val="1"/>
        </w:numPr>
        <w:ind w:left="567" w:hanging="425"/>
        <w:jc w:val="center"/>
        <w:rPr>
          <w:rFonts w:asciiTheme="minorHAnsi" w:hAnsiTheme="minorHAnsi" w:cstheme="minorHAnsi"/>
          <w:i w:val="0"/>
        </w:rPr>
      </w:pPr>
      <w:r w:rsidRPr="00C23AFD">
        <w:rPr>
          <w:rFonts w:asciiTheme="minorHAnsi" w:hAnsiTheme="minorHAnsi" w:cstheme="minorHAnsi"/>
          <w:i w:val="0"/>
        </w:rPr>
        <w:t>Ukončení smlouvy</w:t>
      </w:r>
    </w:p>
    <w:p w:rsidR="00A47856" w:rsidRPr="00C23AFD" w:rsidRDefault="00A47856" w:rsidP="00A47856">
      <w:pPr>
        <w:pStyle w:val="Zkladntext3"/>
        <w:ind w:left="567" w:hanging="425"/>
        <w:jc w:val="both"/>
        <w:rPr>
          <w:rFonts w:asciiTheme="minorHAnsi" w:hAnsiTheme="minorHAnsi" w:cstheme="minorHAnsi"/>
          <w:b w:val="0"/>
          <w:i w:val="0"/>
        </w:rPr>
      </w:pPr>
      <w:r w:rsidRPr="00C23AFD">
        <w:rPr>
          <w:rFonts w:asciiTheme="minorHAnsi" w:hAnsiTheme="minorHAnsi" w:cstheme="minorHAnsi"/>
          <w:b w:val="0"/>
          <w:i w:val="0"/>
        </w:rPr>
        <w:t xml:space="preserve">1. </w:t>
      </w:r>
      <w:r>
        <w:rPr>
          <w:rFonts w:asciiTheme="minorHAnsi" w:hAnsiTheme="minorHAnsi" w:cstheme="minorHAnsi"/>
          <w:b w:val="0"/>
          <w:i w:val="0"/>
        </w:rPr>
        <w:t xml:space="preserve">   </w:t>
      </w:r>
      <w:r w:rsidRPr="00C23AFD">
        <w:rPr>
          <w:rFonts w:asciiTheme="minorHAnsi" w:hAnsiTheme="minorHAnsi" w:cstheme="minorHAnsi"/>
          <w:b w:val="0"/>
          <w:i w:val="0"/>
        </w:rPr>
        <w:t>Smluvní strany mohou smlouvu vypovědět v souladu s § 2308 a § 2309 zákona č. 89/2012 Sb., občanský zákoník, ve znění pozdějších předpisů, s výpovědní lhůtou jednoho měsíce.</w:t>
      </w:r>
    </w:p>
    <w:p w:rsidR="00A47856" w:rsidRPr="00C23AFD" w:rsidRDefault="00A47856" w:rsidP="00A47856">
      <w:pPr>
        <w:pStyle w:val="Zkladntext3"/>
        <w:ind w:left="567" w:hanging="425"/>
        <w:jc w:val="both"/>
        <w:rPr>
          <w:rFonts w:asciiTheme="minorHAnsi" w:hAnsiTheme="minorHAnsi" w:cstheme="minorHAnsi"/>
          <w:b w:val="0"/>
          <w:i w:val="0"/>
        </w:rPr>
      </w:pPr>
      <w:r w:rsidRPr="00C23AFD">
        <w:rPr>
          <w:rFonts w:asciiTheme="minorHAnsi" w:hAnsiTheme="minorHAnsi" w:cstheme="minorHAnsi"/>
          <w:b w:val="0"/>
          <w:i w:val="0"/>
        </w:rPr>
        <w:t xml:space="preserve">2. </w:t>
      </w:r>
      <w:r>
        <w:rPr>
          <w:rFonts w:asciiTheme="minorHAnsi" w:hAnsiTheme="minorHAnsi" w:cstheme="minorHAnsi"/>
          <w:b w:val="0"/>
          <w:i w:val="0"/>
        </w:rPr>
        <w:t xml:space="preserve">  </w:t>
      </w:r>
      <w:r w:rsidRPr="00C23AFD">
        <w:rPr>
          <w:rFonts w:asciiTheme="minorHAnsi" w:hAnsiTheme="minorHAnsi" w:cstheme="minorHAnsi"/>
          <w:b w:val="0"/>
          <w:i w:val="0"/>
        </w:rPr>
        <w:t>Zákazník je oprávněn vypovědět smlouvu bez výpovědní doby v případech, kdy operátor porušuje své povinnosti zvlášť závažným způsobem. Za zvlášť závažné porušení povinností nájemcem se považuje zejména:</w:t>
      </w:r>
    </w:p>
    <w:p w:rsidR="00A47856" w:rsidRPr="00C23AFD" w:rsidRDefault="00A47856" w:rsidP="00A47856">
      <w:pPr>
        <w:pStyle w:val="Zkladntext3"/>
        <w:ind w:left="567" w:firstLine="141"/>
        <w:jc w:val="both"/>
        <w:rPr>
          <w:rFonts w:asciiTheme="minorHAnsi" w:hAnsiTheme="minorHAnsi" w:cstheme="minorHAnsi"/>
          <w:b w:val="0"/>
          <w:i w:val="0"/>
        </w:rPr>
      </w:pPr>
      <w:r w:rsidRPr="00C23AFD">
        <w:rPr>
          <w:rFonts w:asciiTheme="minorHAnsi" w:hAnsiTheme="minorHAnsi" w:cstheme="minorHAnsi"/>
          <w:b w:val="0"/>
          <w:i w:val="0"/>
        </w:rPr>
        <w:t>a.</w:t>
      </w:r>
      <w:r w:rsidRPr="00C23AFD">
        <w:rPr>
          <w:rFonts w:asciiTheme="minorHAnsi" w:hAnsiTheme="minorHAnsi" w:cstheme="minorHAnsi"/>
          <w:b w:val="0"/>
          <w:i w:val="0"/>
        </w:rPr>
        <w:tab/>
        <w:t>jestliže operátor nedodržuje závazné podmínky stanovené touto smlouvou, např. neodstraní závadu ve smlouvě stanovené lhůtě.</w:t>
      </w:r>
    </w:p>
    <w:p w:rsidR="00A47856" w:rsidRPr="00C23AFD" w:rsidRDefault="00A47856" w:rsidP="00A47856">
      <w:pPr>
        <w:pStyle w:val="Zkladntext3"/>
        <w:ind w:left="708"/>
        <w:jc w:val="both"/>
        <w:rPr>
          <w:rFonts w:asciiTheme="minorHAnsi" w:hAnsiTheme="minorHAnsi" w:cstheme="minorHAnsi"/>
          <w:b w:val="0"/>
          <w:i w:val="0"/>
        </w:rPr>
      </w:pPr>
      <w:r w:rsidRPr="00C23AFD">
        <w:rPr>
          <w:rFonts w:asciiTheme="minorHAnsi" w:hAnsiTheme="minorHAnsi" w:cstheme="minorHAnsi"/>
          <w:b w:val="0"/>
          <w:i w:val="0"/>
        </w:rPr>
        <w:t>b.</w:t>
      </w:r>
      <w:r w:rsidRPr="00C23AFD">
        <w:rPr>
          <w:rFonts w:asciiTheme="minorHAnsi" w:hAnsiTheme="minorHAnsi" w:cstheme="minorHAnsi"/>
          <w:b w:val="0"/>
          <w:i w:val="0"/>
        </w:rPr>
        <w:tab/>
        <w:t>jestliže operátor bude v prodlení s placením provize po dobu delší 15 dnů.</w:t>
      </w:r>
    </w:p>
    <w:p w:rsidR="00A47856" w:rsidRDefault="00A47856" w:rsidP="00A47856">
      <w:pPr>
        <w:pStyle w:val="Zkladntext3"/>
        <w:ind w:left="567" w:hanging="425"/>
        <w:jc w:val="both"/>
        <w:rPr>
          <w:rFonts w:asciiTheme="minorHAnsi" w:hAnsiTheme="minorHAnsi" w:cstheme="minorHAnsi"/>
          <w:b w:val="0"/>
          <w:i w:val="0"/>
        </w:rPr>
      </w:pPr>
      <w:r w:rsidRPr="00C23AFD">
        <w:rPr>
          <w:rFonts w:asciiTheme="minorHAnsi" w:hAnsiTheme="minorHAnsi" w:cstheme="minorHAnsi"/>
          <w:b w:val="0"/>
          <w:i w:val="0"/>
        </w:rPr>
        <w:t xml:space="preserve">3. </w:t>
      </w:r>
      <w:r>
        <w:rPr>
          <w:rFonts w:asciiTheme="minorHAnsi" w:hAnsiTheme="minorHAnsi" w:cstheme="minorHAnsi"/>
          <w:b w:val="0"/>
          <w:i w:val="0"/>
        </w:rPr>
        <w:t xml:space="preserve">  </w:t>
      </w:r>
      <w:r w:rsidRPr="00C23AFD">
        <w:rPr>
          <w:rFonts w:asciiTheme="minorHAnsi" w:hAnsiTheme="minorHAnsi" w:cstheme="minorHAnsi"/>
          <w:b w:val="0"/>
          <w:i w:val="0"/>
        </w:rPr>
        <w:t xml:space="preserve">Výpověď musí být písemná. Výpovědní doba počíná běžet prvním dnem následujícího měsíce po dni, kdy byla doručena výpověď druhé smluvní straně. Při výpovědi bez </w:t>
      </w:r>
      <w:r w:rsidRPr="00C23AFD">
        <w:rPr>
          <w:rFonts w:asciiTheme="minorHAnsi" w:hAnsiTheme="minorHAnsi" w:cstheme="minorHAnsi"/>
          <w:b w:val="0"/>
          <w:i w:val="0"/>
        </w:rPr>
        <w:lastRenderedPageBreak/>
        <w:t>výpovědní doby zaniká nájem dnem následujícím po doručení výpovědi druhé smluvní straně.</w:t>
      </w:r>
    </w:p>
    <w:p w:rsidR="00A47856" w:rsidRPr="00C23AFD" w:rsidRDefault="00A47856" w:rsidP="00A47856">
      <w:pPr>
        <w:pStyle w:val="Zkladntext3"/>
        <w:ind w:left="567" w:hanging="425"/>
        <w:jc w:val="both"/>
        <w:rPr>
          <w:rFonts w:asciiTheme="minorHAnsi" w:hAnsiTheme="minorHAnsi" w:cstheme="minorHAnsi"/>
          <w:b w:val="0"/>
          <w:i w:val="0"/>
        </w:rPr>
      </w:pPr>
      <w:r>
        <w:rPr>
          <w:rFonts w:asciiTheme="minorHAnsi" w:hAnsiTheme="minorHAnsi" w:cstheme="minorHAnsi"/>
          <w:b w:val="0"/>
          <w:i w:val="0"/>
        </w:rPr>
        <w:t>4</w:t>
      </w:r>
      <w:r w:rsidRPr="00EF628A">
        <w:rPr>
          <w:rFonts w:asciiTheme="minorHAnsi" w:hAnsiTheme="minorHAnsi" w:cstheme="minorHAnsi"/>
          <w:b w:val="0"/>
          <w:i w:val="0"/>
        </w:rPr>
        <w:t xml:space="preserve">. </w:t>
      </w:r>
      <w:r>
        <w:rPr>
          <w:rFonts w:asciiTheme="minorHAnsi" w:hAnsiTheme="minorHAnsi" w:cstheme="minorHAnsi"/>
          <w:b w:val="0"/>
          <w:i w:val="0"/>
        </w:rPr>
        <w:t xml:space="preserve">  Zákazník</w:t>
      </w:r>
      <w:r w:rsidRPr="00EF628A">
        <w:rPr>
          <w:rFonts w:asciiTheme="minorHAnsi" w:hAnsiTheme="minorHAnsi" w:cstheme="minorHAnsi"/>
          <w:b w:val="0"/>
          <w:i w:val="0"/>
        </w:rPr>
        <w:t xml:space="preserve"> má rovněž možnost písemně odstoupit od této smlouvy, pokud přestanou být plněny </w:t>
      </w:r>
      <w:r>
        <w:rPr>
          <w:rFonts w:asciiTheme="minorHAnsi" w:hAnsiTheme="minorHAnsi" w:cstheme="minorHAnsi"/>
          <w:b w:val="0"/>
          <w:i w:val="0"/>
        </w:rPr>
        <w:t>podmínky podle článku I. odst. 3</w:t>
      </w:r>
      <w:r w:rsidRPr="00EF628A">
        <w:rPr>
          <w:rFonts w:asciiTheme="minorHAnsi" w:hAnsiTheme="minorHAnsi" w:cstheme="minorHAnsi"/>
          <w:b w:val="0"/>
          <w:i w:val="0"/>
        </w:rPr>
        <w:t>. smlouvy. Smlouva zaniká dnem následujícím po doruč</w:t>
      </w:r>
      <w:r>
        <w:rPr>
          <w:rFonts w:asciiTheme="minorHAnsi" w:hAnsiTheme="minorHAnsi" w:cstheme="minorHAnsi"/>
          <w:b w:val="0"/>
          <w:i w:val="0"/>
        </w:rPr>
        <w:t>ení písemného odstoupení operátorovi</w:t>
      </w:r>
      <w:r w:rsidRPr="00EF628A">
        <w:rPr>
          <w:rFonts w:asciiTheme="minorHAnsi" w:hAnsiTheme="minorHAnsi" w:cstheme="minorHAnsi"/>
          <w:b w:val="0"/>
          <w:i w:val="0"/>
        </w:rPr>
        <w:t>.</w:t>
      </w:r>
    </w:p>
    <w:p w:rsidR="00A47856" w:rsidRPr="00C23AFD" w:rsidRDefault="00A47856" w:rsidP="00A47856">
      <w:pPr>
        <w:pStyle w:val="Zkladntext3"/>
        <w:ind w:left="567" w:hanging="425"/>
        <w:jc w:val="both"/>
        <w:rPr>
          <w:rFonts w:asciiTheme="minorHAnsi" w:hAnsiTheme="minorHAnsi" w:cstheme="minorHAnsi"/>
          <w:b w:val="0"/>
          <w:i w:val="0"/>
        </w:rPr>
      </w:pPr>
      <w:r>
        <w:rPr>
          <w:rFonts w:asciiTheme="minorHAnsi" w:hAnsiTheme="minorHAnsi" w:cstheme="minorHAnsi"/>
          <w:b w:val="0"/>
          <w:i w:val="0"/>
        </w:rPr>
        <w:t>5</w:t>
      </w:r>
      <w:r w:rsidRPr="00C23AFD">
        <w:rPr>
          <w:rFonts w:asciiTheme="minorHAnsi" w:hAnsiTheme="minorHAnsi" w:cstheme="minorHAnsi"/>
          <w:b w:val="0"/>
          <w:i w:val="0"/>
        </w:rPr>
        <w:t>.</w:t>
      </w:r>
      <w:r>
        <w:rPr>
          <w:rFonts w:asciiTheme="minorHAnsi" w:hAnsiTheme="minorHAnsi" w:cstheme="minorHAnsi"/>
          <w:b w:val="0"/>
          <w:i w:val="0"/>
        </w:rPr>
        <w:t xml:space="preserve"> O</w:t>
      </w:r>
      <w:r w:rsidRPr="00C23AFD">
        <w:rPr>
          <w:rFonts w:asciiTheme="minorHAnsi" w:hAnsiTheme="minorHAnsi" w:cstheme="minorHAnsi"/>
          <w:b w:val="0"/>
          <w:i w:val="0"/>
        </w:rPr>
        <w:t xml:space="preserve">perátor je povinen odvézt nápojový automat z místa svého umístění v areálu </w:t>
      </w:r>
      <w:r>
        <w:rPr>
          <w:rFonts w:asciiTheme="minorHAnsi" w:hAnsiTheme="minorHAnsi" w:cstheme="minorHAnsi"/>
          <w:b w:val="0"/>
          <w:i w:val="0"/>
        </w:rPr>
        <w:t>Květné zahrady v Kroměříži</w:t>
      </w:r>
      <w:r w:rsidRPr="00C23AFD">
        <w:rPr>
          <w:rFonts w:asciiTheme="minorHAnsi" w:hAnsiTheme="minorHAnsi" w:cstheme="minorHAnsi"/>
          <w:b w:val="0"/>
          <w:i w:val="0"/>
        </w:rPr>
        <w:t xml:space="preserve"> den následující po ukončení smluvního vztahu s tím, že o předání bude v případě požadavku zákazníka vypracován písemný zápis. V případě prodlení se splněním povinnosti vyklidit a předat předmět nájmu nebo jeho část, uhradí nájemce smluvní pokutu 500,- Kč za každý den prodlení se splněním této povinnosti a to bez ohledu na jeho zavinění. Uhrazením smluvní pokuty není dotčen nárok zákazníka na náhradu škody.</w:t>
      </w:r>
    </w:p>
    <w:p w:rsidR="00A47856" w:rsidRPr="00C23AFD" w:rsidRDefault="00A47856" w:rsidP="00A47856">
      <w:pPr>
        <w:pStyle w:val="Zkladntext3"/>
        <w:ind w:left="567" w:hanging="567"/>
        <w:jc w:val="both"/>
        <w:rPr>
          <w:rFonts w:asciiTheme="minorHAnsi" w:hAnsiTheme="minorHAnsi" w:cstheme="minorHAnsi"/>
          <w:b w:val="0"/>
          <w:i w:val="0"/>
        </w:rPr>
      </w:pPr>
      <w:r>
        <w:rPr>
          <w:rFonts w:asciiTheme="minorHAnsi" w:hAnsiTheme="minorHAnsi" w:cstheme="minorHAnsi"/>
          <w:b w:val="0"/>
          <w:i w:val="0"/>
        </w:rPr>
        <w:t xml:space="preserve">   6</w:t>
      </w:r>
      <w:r w:rsidRPr="00C23AFD">
        <w:rPr>
          <w:rFonts w:asciiTheme="minorHAnsi" w:hAnsiTheme="minorHAnsi" w:cstheme="minorHAnsi"/>
          <w:b w:val="0"/>
          <w:i w:val="0"/>
        </w:rPr>
        <w:t xml:space="preserve">. </w:t>
      </w:r>
      <w:r>
        <w:rPr>
          <w:rFonts w:asciiTheme="minorHAnsi" w:hAnsiTheme="minorHAnsi" w:cstheme="minorHAnsi"/>
          <w:b w:val="0"/>
          <w:i w:val="0"/>
        </w:rPr>
        <w:t xml:space="preserve">  </w:t>
      </w:r>
      <w:r w:rsidRPr="00C23AFD">
        <w:rPr>
          <w:rFonts w:asciiTheme="minorHAnsi" w:hAnsiTheme="minorHAnsi" w:cstheme="minorHAnsi"/>
          <w:b w:val="0"/>
          <w:i w:val="0"/>
        </w:rPr>
        <w:t xml:space="preserve">Smluvní strany si sjednávají, že při skončení nájmu se nepoužije </w:t>
      </w:r>
      <w:proofErr w:type="spellStart"/>
      <w:r w:rsidRPr="00C23AFD">
        <w:rPr>
          <w:rFonts w:asciiTheme="minorHAnsi" w:hAnsiTheme="minorHAnsi" w:cstheme="minorHAnsi"/>
          <w:b w:val="0"/>
          <w:i w:val="0"/>
        </w:rPr>
        <w:t>ust</w:t>
      </w:r>
      <w:proofErr w:type="spellEnd"/>
      <w:r w:rsidRPr="00C23AFD">
        <w:rPr>
          <w:rFonts w:asciiTheme="minorHAnsi" w:hAnsiTheme="minorHAnsi" w:cstheme="minorHAnsi"/>
          <w:b w:val="0"/>
          <w:i w:val="0"/>
        </w:rPr>
        <w:t>. § 2315 zákona č. 89/2012 Sb., občanský zákoník, ve znění pozdějších předpisů, o náhradě za převzetí zákaznické základny.</w:t>
      </w:r>
    </w:p>
    <w:p w:rsidR="00A47856" w:rsidRPr="00C23AFD" w:rsidRDefault="00A47856" w:rsidP="00A47856">
      <w:pPr>
        <w:pStyle w:val="Zkladntext3"/>
        <w:ind w:left="567" w:hanging="567"/>
        <w:jc w:val="both"/>
        <w:rPr>
          <w:rFonts w:asciiTheme="minorHAnsi" w:hAnsiTheme="minorHAnsi" w:cstheme="minorHAnsi"/>
          <w:b w:val="0"/>
          <w:i w:val="0"/>
        </w:rPr>
      </w:pPr>
      <w:r>
        <w:rPr>
          <w:rFonts w:asciiTheme="minorHAnsi" w:hAnsiTheme="minorHAnsi" w:cstheme="minorHAnsi"/>
          <w:b w:val="0"/>
          <w:i w:val="0"/>
        </w:rPr>
        <w:t>7.</w:t>
      </w:r>
      <w:r>
        <w:rPr>
          <w:rFonts w:asciiTheme="minorHAnsi" w:hAnsiTheme="minorHAnsi" w:cstheme="minorHAnsi"/>
          <w:b w:val="0"/>
          <w:i w:val="0"/>
        </w:rPr>
        <w:tab/>
      </w:r>
      <w:r w:rsidRPr="00C23AFD">
        <w:rPr>
          <w:rFonts w:asciiTheme="minorHAnsi" w:hAnsiTheme="minorHAnsi" w:cstheme="minorHAnsi"/>
          <w:b w:val="0"/>
          <w:i w:val="0"/>
        </w:rPr>
        <w:t xml:space="preserve">Smluvní strany sjednaly, že </w:t>
      </w:r>
      <w:proofErr w:type="spellStart"/>
      <w:r w:rsidRPr="00C23AFD">
        <w:rPr>
          <w:rFonts w:asciiTheme="minorHAnsi" w:hAnsiTheme="minorHAnsi" w:cstheme="minorHAnsi"/>
          <w:b w:val="0"/>
          <w:i w:val="0"/>
        </w:rPr>
        <w:t>ust</w:t>
      </w:r>
      <w:proofErr w:type="spellEnd"/>
      <w:r w:rsidRPr="00C23AFD">
        <w:rPr>
          <w:rFonts w:asciiTheme="minorHAnsi" w:hAnsiTheme="minorHAnsi" w:cstheme="minorHAnsi"/>
          <w:b w:val="0"/>
          <w:i w:val="0"/>
        </w:rPr>
        <w:t xml:space="preserve">. § 2230 </w:t>
      </w:r>
      <w:proofErr w:type="spellStart"/>
      <w:proofErr w:type="gramStart"/>
      <w:r w:rsidRPr="00C23AFD">
        <w:rPr>
          <w:rFonts w:asciiTheme="minorHAnsi" w:hAnsiTheme="minorHAnsi" w:cstheme="minorHAnsi"/>
          <w:b w:val="0"/>
          <w:i w:val="0"/>
        </w:rPr>
        <w:t>zák.č</w:t>
      </w:r>
      <w:proofErr w:type="spellEnd"/>
      <w:r w:rsidRPr="00C23AFD">
        <w:rPr>
          <w:rFonts w:asciiTheme="minorHAnsi" w:hAnsiTheme="minorHAnsi" w:cstheme="minorHAnsi"/>
          <w:b w:val="0"/>
          <w:i w:val="0"/>
        </w:rPr>
        <w:t>.</w:t>
      </w:r>
      <w:proofErr w:type="gramEnd"/>
      <w:r w:rsidRPr="00C23AFD">
        <w:rPr>
          <w:rFonts w:asciiTheme="minorHAnsi" w:hAnsiTheme="minorHAnsi" w:cstheme="minorHAnsi"/>
          <w:b w:val="0"/>
          <w:i w:val="0"/>
        </w:rPr>
        <w:t xml:space="preserve"> 89/2012 Sb., občanský zákoník, v platném znění, o automatickém prodloužení nájmu se neuplatní.    </w:t>
      </w:r>
    </w:p>
    <w:p w:rsidR="00A47856" w:rsidRDefault="00A47856" w:rsidP="00A47856">
      <w:pPr>
        <w:pStyle w:val="Zkladntext3"/>
        <w:ind w:left="567"/>
        <w:jc w:val="both"/>
        <w:rPr>
          <w:rFonts w:asciiTheme="minorHAnsi" w:hAnsiTheme="minorHAnsi" w:cstheme="minorHAnsi"/>
          <w:b w:val="0"/>
          <w:i w:val="0"/>
          <w:color w:val="FF0000"/>
        </w:rPr>
      </w:pPr>
      <w:r w:rsidRPr="00604E26">
        <w:rPr>
          <w:rFonts w:asciiTheme="minorHAnsi" w:hAnsiTheme="minorHAnsi" w:cstheme="minorHAnsi"/>
          <w:b w:val="0"/>
          <w:i w:val="0"/>
          <w:color w:val="FF0000"/>
        </w:rPr>
        <w:t xml:space="preserve">          </w:t>
      </w:r>
    </w:p>
    <w:p w:rsidR="00A47856" w:rsidRPr="00232F62" w:rsidRDefault="00A47856" w:rsidP="00A47856">
      <w:pPr>
        <w:jc w:val="center"/>
        <w:rPr>
          <w:rFonts w:asciiTheme="minorHAnsi" w:hAnsiTheme="minorHAnsi" w:cstheme="minorHAnsi"/>
          <w:b/>
          <w:iCs/>
          <w:sz w:val="24"/>
          <w:szCs w:val="24"/>
        </w:rPr>
      </w:pPr>
      <w:r w:rsidRPr="00604E26">
        <w:rPr>
          <w:rFonts w:asciiTheme="minorHAnsi" w:hAnsiTheme="minorHAnsi" w:cstheme="minorHAnsi"/>
          <w:color w:val="FF0000"/>
        </w:rPr>
        <w:t xml:space="preserve">                  </w:t>
      </w:r>
      <w:r w:rsidRPr="00232F62">
        <w:rPr>
          <w:rFonts w:asciiTheme="minorHAnsi" w:hAnsiTheme="minorHAnsi" w:cstheme="minorHAnsi"/>
          <w:b/>
          <w:iCs/>
          <w:sz w:val="24"/>
          <w:szCs w:val="24"/>
        </w:rPr>
        <w:t xml:space="preserve">V. </w:t>
      </w:r>
      <w:r>
        <w:rPr>
          <w:rFonts w:asciiTheme="minorHAnsi" w:hAnsiTheme="minorHAnsi" w:cstheme="minorHAnsi"/>
          <w:b/>
          <w:iCs/>
          <w:sz w:val="24"/>
          <w:szCs w:val="24"/>
        </w:rPr>
        <w:t xml:space="preserve">  </w:t>
      </w:r>
      <w:r w:rsidRPr="00232F62">
        <w:rPr>
          <w:rFonts w:asciiTheme="minorHAnsi" w:hAnsiTheme="minorHAnsi" w:cstheme="minorHAnsi"/>
          <w:b/>
          <w:iCs/>
          <w:sz w:val="24"/>
          <w:szCs w:val="24"/>
        </w:rPr>
        <w:t>Závěrečná ustanovení</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Dohody a jiné smlouvy uzavřené mezi smluvními stranami jsou na sobě nezávislé, pokud v nich není stanoveno výslovně jinak. Pokud dohody nebo smlouvy připouštějí jejich zrušení nebo vypovězení, nemá takové zrušení nebo vypovězení vliv na případné jiné dohody a smlouvy. Tuto smlouvu je možné jednostranně ukončit pouze v případech výslovně stanovených v této smlouvě.</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i w:val="0"/>
        </w:rPr>
        <w:t>Zákazník bere na vědomí, že jeho údaje jsou poskytnuty operátorovi především za účelem plnění této smlouvy, za účelem provádění opatření před uzavřením této smlouvy a za účelem plnění právních povinností operátora. Zákazník poskytuje operátorovi souhlas se zpracováváním údajů a dat získaných při plnění této smlouvy k marketingovým a statistickým účelům.</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K této smlouvě nebyla učiněna žádná vedlejší ústní dojednání. Změny této smlouvy i její zrušení vyžadují písemnou formu. Toto platí i pro vzdání se písemné formy.</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Veškerá korespondence, popřípadě vystavené daňové doklady vztahující se k této smlouvě musí nést evidenční čísla všech automat</w:t>
      </w:r>
      <w:r>
        <w:rPr>
          <w:rFonts w:asciiTheme="minorHAnsi" w:hAnsiTheme="minorHAnsi" w:cstheme="minorHAnsi"/>
          <w:b w:val="0"/>
          <w:bCs/>
          <w:i w:val="0"/>
          <w:iCs/>
        </w:rPr>
        <w:t>u</w:t>
      </w:r>
      <w:r w:rsidRPr="00232F62">
        <w:rPr>
          <w:rFonts w:asciiTheme="minorHAnsi" w:hAnsiTheme="minorHAnsi" w:cstheme="minorHAnsi"/>
          <w:b w:val="0"/>
          <w:bCs/>
          <w:i w:val="0"/>
          <w:iCs/>
        </w:rPr>
        <w:t xml:space="preserve"> uvedená na každém instalačním protokolu a evidenční číslo této smlouvy.</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i w:val="0"/>
        </w:rPr>
        <w:t>Neplatnost nebo neúčinnost některého ustanovení této smlouvy neovlivní platnost nebo účinnost ostatních ustanovení této smlouvy. Je-li nebo stane-li se některé ustanovení této smlouvy neplatným nebo neúčinným, bude nahrazeno takovým ustanovením, které se svým obsahem co nejvíce blíží neplatnému nebo neúčinnému ustanovení.</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i w:val="0"/>
        </w:rPr>
        <w:t>Smluvní strany se dohodly na prodloužení promlčecí lhůty pro uplatnění práva na splnění platebních závazků dle této smlouvy na dobu pěti let.</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Zákazník potvrzuje, že je oprávněn uzavřít tuto smlouvu buď sám jako vlastník prostor nebo se souhlasem vlastníka prostor. V případě, že je třeba souhlasu vlastníka prostor, zákazník prohlašuje, že tento souhlas mu byl udělen před uzavřením této smlouvy.</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Smluvní strany neodpovídají za škody způsobené okolnostmi vylučujícími odpovědnost (dále jen „vyšší moc“). Za vyšší moc se pro účely této smlouvy považuje zejm. válka nebo válečný stav, mobilizace, živelné pohromy a přírodní katastrofy (tj. např. povodně, zemětřesení, krupobití, údery blesku, požáry apod.), havárie (pokud nebyly zaviněny smluvními stranami), úřední zásahy (zejm. vyhlášení stavu nouze), občanské nepokoje, teroristické útoky, pád letadla či vrtulníku či jejich částí nebo předmětů z nich, pandemie, výbuchy plynu či výbušnin apod</w:t>
      </w:r>
      <w:r>
        <w:rPr>
          <w:rFonts w:asciiTheme="minorHAnsi" w:hAnsiTheme="minorHAnsi" w:cstheme="minorHAnsi"/>
          <w:b w:val="0"/>
          <w:bCs/>
          <w:i w:val="0"/>
          <w:iCs/>
        </w:rPr>
        <w:t>.</w:t>
      </w:r>
      <w:r w:rsidRPr="00232F62">
        <w:rPr>
          <w:rFonts w:asciiTheme="minorHAnsi" w:hAnsiTheme="minorHAnsi" w:cstheme="minorHAnsi"/>
          <w:b w:val="0"/>
          <w:bCs/>
          <w:i w:val="0"/>
          <w:iCs/>
        </w:rPr>
        <w:t xml:space="preserve"> </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rPr>
        <w:lastRenderedPageBreak/>
        <w:t xml:space="preserve"> </w:t>
      </w:r>
      <w:r w:rsidRPr="00232F62">
        <w:rPr>
          <w:rFonts w:asciiTheme="minorHAnsi" w:hAnsiTheme="minorHAnsi" w:cstheme="minorHAnsi"/>
          <w:b w:val="0"/>
          <w:bCs/>
          <w:i w:val="0"/>
          <w:iCs/>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pronajímatel.</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bCs/>
          <w:i w:val="0"/>
          <w:iCs/>
        </w:rPr>
        <w:t>Tato smlouva nabývá platnosti a účinnosti dnem podpisu oběma smluvními stranami. Pokud tato smlouva podléhá povinnosti uveřejnění dle předchozího odstavce, nabude účinnosti dnem uveřejnění.</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i w:val="0"/>
          <w:iCs/>
        </w:rPr>
        <w:t>Tato smlouva je sepsána ve třech stejnopisech, z nichž zákazník obdrží dva a operátor jeden.</w:t>
      </w:r>
    </w:p>
    <w:p w:rsidR="00A47856" w:rsidRPr="00232F62"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i w:val="0"/>
          <w:iCs/>
        </w:rPr>
        <w:t>Tato smlouva může být měněna nebo doplněna po dohodě obou smluvních stran pouze písemným dodatkem.</w:t>
      </w:r>
    </w:p>
    <w:p w:rsidR="00A47856" w:rsidRPr="00EF628A" w:rsidRDefault="00A47856" w:rsidP="00A47856">
      <w:pPr>
        <w:pStyle w:val="Zkladntext3"/>
        <w:numPr>
          <w:ilvl w:val="0"/>
          <w:numId w:val="6"/>
        </w:numPr>
        <w:ind w:left="567" w:hanging="567"/>
        <w:jc w:val="both"/>
        <w:rPr>
          <w:rFonts w:asciiTheme="minorHAnsi" w:hAnsiTheme="minorHAnsi" w:cstheme="minorHAnsi"/>
          <w:b w:val="0"/>
          <w:bCs/>
          <w:i w:val="0"/>
          <w:iCs/>
        </w:rPr>
      </w:pPr>
      <w:r w:rsidRPr="00232F62">
        <w:rPr>
          <w:rFonts w:asciiTheme="minorHAnsi" w:hAnsiTheme="minorHAnsi" w:cstheme="minorHAnsi"/>
          <w:b w:val="0"/>
          <w:i w:val="0"/>
          <w:iCs/>
        </w:rPr>
        <w:t>Smluvní strany výslovně prohlašují, že tato smlouva byla sepsána na základě jejich pravé a svobodné vůle, na důkaz čehož připojují tyto své vlastnoruční podpisy.</w:t>
      </w:r>
    </w:p>
    <w:p w:rsidR="00A47856" w:rsidRPr="00EF628A" w:rsidRDefault="00A47856" w:rsidP="00A47856">
      <w:pPr>
        <w:pStyle w:val="Zkladntext3"/>
        <w:numPr>
          <w:ilvl w:val="0"/>
          <w:numId w:val="6"/>
        </w:numPr>
        <w:ind w:left="567" w:hanging="567"/>
        <w:jc w:val="both"/>
        <w:rPr>
          <w:rFonts w:asciiTheme="minorHAnsi" w:hAnsiTheme="minorHAnsi" w:cstheme="minorHAnsi"/>
          <w:b w:val="0"/>
          <w:bCs/>
          <w:i w:val="0"/>
          <w:iCs/>
        </w:rPr>
      </w:pPr>
      <w:r w:rsidRPr="00EF628A">
        <w:rPr>
          <w:rFonts w:asciiTheme="minorHAnsi" w:hAnsiTheme="minorHAnsi" w:cstheme="minorHAnsi"/>
          <w:b w:val="0"/>
          <w:bCs/>
          <w:i w:val="0"/>
          <w:iCs/>
        </w:rPr>
        <w:t>Smluvní strany se zavazují spolupůsobit jako osoba povinná v souladu se zákonem č. 320/2001 Sb., o finanční kontrole ve veřejné správě a o změně některých zákonů (zákon o finanční kontrole), ve znění pozdějších předpisů.</w:t>
      </w:r>
    </w:p>
    <w:p w:rsidR="00A47856" w:rsidRDefault="00A47856" w:rsidP="00A47856">
      <w:pPr>
        <w:pStyle w:val="Zkladntext3"/>
        <w:numPr>
          <w:ilvl w:val="0"/>
          <w:numId w:val="6"/>
        </w:numPr>
        <w:ind w:left="567" w:hanging="567"/>
        <w:jc w:val="both"/>
        <w:rPr>
          <w:rFonts w:asciiTheme="minorHAnsi" w:hAnsiTheme="minorHAnsi" w:cstheme="minorHAnsi"/>
          <w:b w:val="0"/>
          <w:bCs/>
          <w:i w:val="0"/>
          <w:iCs/>
        </w:rPr>
      </w:pPr>
      <w:r w:rsidRPr="00EF628A">
        <w:rPr>
          <w:rFonts w:asciiTheme="minorHAnsi" w:hAnsiTheme="minorHAnsi" w:cstheme="minorHAnsi"/>
          <w:b w:val="0"/>
          <w:bCs/>
          <w:i w:val="0"/>
          <w:iCs/>
        </w:rPr>
        <w:t>Informace k ochraně o</w:t>
      </w:r>
      <w:r>
        <w:rPr>
          <w:rFonts w:asciiTheme="minorHAnsi" w:hAnsiTheme="minorHAnsi" w:cstheme="minorHAnsi"/>
          <w:b w:val="0"/>
          <w:bCs/>
          <w:i w:val="0"/>
          <w:iCs/>
        </w:rPr>
        <w:t>sobních údajů jsou ze strany zákazníka</w:t>
      </w:r>
      <w:r w:rsidRPr="00EF628A">
        <w:rPr>
          <w:rFonts w:asciiTheme="minorHAnsi" w:hAnsiTheme="minorHAnsi" w:cstheme="minorHAnsi"/>
          <w:b w:val="0"/>
          <w:bCs/>
          <w:i w:val="0"/>
          <w:iCs/>
        </w:rPr>
        <w:t xml:space="preserve"> uveřejněny na webových stránkách www.npu.cz v sekci „Ochrana osobních údajů“.</w:t>
      </w:r>
    </w:p>
    <w:p w:rsidR="00A47856" w:rsidRDefault="00A47856" w:rsidP="00A47856">
      <w:pPr>
        <w:ind w:firstLine="567"/>
        <w:jc w:val="both"/>
        <w:rPr>
          <w:rFonts w:asciiTheme="minorHAnsi" w:hAnsiTheme="minorHAnsi" w:cstheme="minorHAnsi"/>
          <w:bCs/>
          <w:iCs/>
          <w:sz w:val="24"/>
          <w:szCs w:val="24"/>
        </w:rPr>
      </w:pPr>
      <w:r w:rsidRPr="007F1A11">
        <w:rPr>
          <w:rFonts w:asciiTheme="minorHAnsi" w:hAnsiTheme="minorHAnsi" w:cstheme="minorHAnsi"/>
          <w:bCs/>
          <w:iCs/>
          <w:sz w:val="24"/>
          <w:szCs w:val="24"/>
        </w:rPr>
        <w:t>Nedílnou součástí této smlouvy je příloha číslo 1.</w:t>
      </w:r>
    </w:p>
    <w:p w:rsidR="00A47856" w:rsidRPr="007F1A11" w:rsidRDefault="00A47856" w:rsidP="00A47856">
      <w:pPr>
        <w:ind w:firstLine="567"/>
        <w:jc w:val="both"/>
        <w:rPr>
          <w:rFonts w:asciiTheme="minorHAnsi" w:hAnsiTheme="minorHAnsi" w:cstheme="minorHAnsi"/>
          <w:iCs/>
          <w:sz w:val="24"/>
          <w:szCs w:val="24"/>
        </w:rPr>
      </w:pPr>
    </w:p>
    <w:p w:rsidR="00A47856" w:rsidRDefault="00A47856" w:rsidP="00A47856">
      <w:pPr>
        <w:jc w:val="both"/>
        <w:rPr>
          <w:rFonts w:asciiTheme="minorHAnsi" w:hAnsiTheme="minorHAnsi" w:cstheme="minorHAnsi"/>
          <w:iCs/>
          <w:sz w:val="24"/>
          <w:szCs w:val="24"/>
        </w:rPr>
      </w:pPr>
    </w:p>
    <w:p w:rsidR="00A47856" w:rsidRPr="00232F62" w:rsidRDefault="00A47856" w:rsidP="00A47856">
      <w:pPr>
        <w:jc w:val="both"/>
        <w:rPr>
          <w:rFonts w:asciiTheme="minorHAnsi" w:hAnsiTheme="minorHAnsi" w:cstheme="minorHAnsi"/>
          <w:iCs/>
          <w:sz w:val="24"/>
          <w:szCs w:val="24"/>
        </w:rPr>
      </w:pPr>
      <w:r w:rsidRPr="00232F62">
        <w:rPr>
          <w:rFonts w:asciiTheme="minorHAnsi" w:hAnsiTheme="minorHAnsi" w:cstheme="minorHAnsi"/>
          <w:iCs/>
          <w:sz w:val="24"/>
          <w:szCs w:val="24"/>
        </w:rPr>
        <w:t>V Praze dne</w:t>
      </w:r>
      <w:r>
        <w:rPr>
          <w:rFonts w:asciiTheme="minorHAnsi" w:hAnsiTheme="minorHAnsi" w:cstheme="minorHAnsi"/>
          <w:iCs/>
          <w:sz w:val="24"/>
          <w:szCs w:val="24"/>
        </w:rPr>
        <w:t xml:space="preserve"> 30. ledna 2024</w:t>
      </w:r>
      <w:r>
        <w:rPr>
          <w:rFonts w:asciiTheme="minorHAnsi" w:hAnsiTheme="minorHAnsi" w:cstheme="minorHAnsi"/>
          <w:iCs/>
          <w:sz w:val="24"/>
          <w:szCs w:val="24"/>
        </w:rPr>
        <w:tab/>
      </w:r>
      <w:r w:rsidRPr="00232F62">
        <w:rPr>
          <w:rFonts w:asciiTheme="minorHAnsi" w:hAnsiTheme="minorHAnsi" w:cstheme="minorHAnsi"/>
          <w:iCs/>
          <w:sz w:val="24"/>
          <w:szCs w:val="24"/>
        </w:rPr>
        <w:t xml:space="preserve">                             </w:t>
      </w:r>
      <w:r>
        <w:rPr>
          <w:rFonts w:asciiTheme="minorHAnsi" w:hAnsiTheme="minorHAnsi" w:cstheme="minorHAnsi"/>
          <w:iCs/>
          <w:sz w:val="24"/>
          <w:szCs w:val="24"/>
        </w:rPr>
        <w:t xml:space="preserve">          </w:t>
      </w:r>
      <w:r w:rsidRPr="00232F62">
        <w:rPr>
          <w:rFonts w:asciiTheme="minorHAnsi" w:hAnsiTheme="minorHAnsi" w:cstheme="minorHAnsi"/>
          <w:iCs/>
          <w:sz w:val="24"/>
          <w:szCs w:val="24"/>
        </w:rPr>
        <w:t>V</w:t>
      </w:r>
      <w:r>
        <w:rPr>
          <w:rFonts w:asciiTheme="minorHAnsi" w:hAnsiTheme="minorHAnsi" w:cstheme="minorHAnsi"/>
          <w:iCs/>
          <w:sz w:val="24"/>
          <w:szCs w:val="24"/>
        </w:rPr>
        <w:t xml:space="preserve"> Kroměříži </w:t>
      </w:r>
      <w:r w:rsidRPr="00232F62">
        <w:rPr>
          <w:rFonts w:asciiTheme="minorHAnsi" w:hAnsiTheme="minorHAnsi" w:cstheme="minorHAnsi"/>
          <w:iCs/>
          <w:sz w:val="24"/>
          <w:szCs w:val="24"/>
        </w:rPr>
        <w:t xml:space="preserve">dne </w:t>
      </w:r>
      <w:r>
        <w:rPr>
          <w:rFonts w:asciiTheme="minorHAnsi" w:hAnsiTheme="minorHAnsi" w:cstheme="minorHAnsi"/>
          <w:iCs/>
          <w:sz w:val="24"/>
          <w:szCs w:val="24"/>
        </w:rPr>
        <w:t>26. ledna 2024</w:t>
      </w:r>
    </w:p>
    <w:p w:rsidR="00A47856" w:rsidRDefault="00A47856" w:rsidP="00A47856">
      <w:pPr>
        <w:jc w:val="both"/>
        <w:rPr>
          <w:rFonts w:asciiTheme="minorHAnsi" w:hAnsiTheme="minorHAnsi" w:cstheme="minorHAnsi"/>
          <w:sz w:val="24"/>
          <w:szCs w:val="24"/>
        </w:rPr>
      </w:pPr>
    </w:p>
    <w:p w:rsidR="00A47856" w:rsidRDefault="00A47856" w:rsidP="00A47856">
      <w:pPr>
        <w:jc w:val="both"/>
        <w:rPr>
          <w:rFonts w:asciiTheme="minorHAnsi" w:hAnsiTheme="minorHAnsi" w:cstheme="minorHAnsi"/>
          <w:sz w:val="24"/>
          <w:szCs w:val="24"/>
        </w:rPr>
      </w:pPr>
    </w:p>
    <w:p w:rsidR="00A47856" w:rsidRDefault="00A47856" w:rsidP="00A47856">
      <w:pPr>
        <w:jc w:val="both"/>
        <w:rPr>
          <w:rFonts w:asciiTheme="minorHAnsi" w:hAnsiTheme="minorHAnsi" w:cstheme="minorHAnsi"/>
          <w:sz w:val="24"/>
          <w:szCs w:val="24"/>
        </w:rPr>
      </w:pPr>
    </w:p>
    <w:p w:rsidR="00A47856" w:rsidRDefault="00A47856" w:rsidP="00A47856">
      <w:pPr>
        <w:jc w:val="both"/>
        <w:rPr>
          <w:rFonts w:asciiTheme="minorHAnsi" w:hAnsiTheme="minorHAnsi" w:cstheme="minorHAnsi"/>
          <w:sz w:val="24"/>
          <w:szCs w:val="24"/>
        </w:rPr>
      </w:pPr>
    </w:p>
    <w:p w:rsidR="00A47856" w:rsidRDefault="00A47856" w:rsidP="00A47856">
      <w:pPr>
        <w:jc w:val="both"/>
        <w:rPr>
          <w:rFonts w:asciiTheme="minorHAnsi" w:hAnsiTheme="minorHAnsi" w:cstheme="minorHAnsi"/>
          <w:sz w:val="24"/>
          <w:szCs w:val="24"/>
        </w:rPr>
      </w:pPr>
    </w:p>
    <w:p w:rsidR="00A47856" w:rsidRDefault="00A47856" w:rsidP="00A47856">
      <w:pPr>
        <w:jc w:val="both"/>
        <w:rPr>
          <w:rFonts w:asciiTheme="minorHAnsi" w:hAnsiTheme="minorHAnsi" w:cstheme="minorHAnsi"/>
          <w:sz w:val="24"/>
          <w:szCs w:val="24"/>
        </w:rPr>
      </w:pPr>
    </w:p>
    <w:p w:rsidR="00A47856" w:rsidRDefault="00A47856" w:rsidP="00A47856">
      <w:pPr>
        <w:jc w:val="both"/>
        <w:rPr>
          <w:rFonts w:asciiTheme="minorHAnsi" w:hAnsiTheme="minorHAnsi" w:cstheme="minorHAnsi"/>
          <w:sz w:val="24"/>
          <w:szCs w:val="24"/>
        </w:rPr>
      </w:pPr>
    </w:p>
    <w:p w:rsidR="00A47856"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r w:rsidRPr="00232F62">
        <w:rPr>
          <w:rFonts w:asciiTheme="minorHAnsi" w:hAnsiTheme="minorHAnsi" w:cstheme="minorHAnsi"/>
          <w:sz w:val="24"/>
          <w:szCs w:val="24"/>
        </w:rPr>
        <w:t>…………………………………………………………..</w:t>
      </w:r>
      <w:r w:rsidRPr="00232F62">
        <w:rPr>
          <w:rFonts w:asciiTheme="minorHAnsi" w:hAnsiTheme="minorHAnsi" w:cstheme="minorHAnsi"/>
          <w:sz w:val="24"/>
          <w:szCs w:val="24"/>
        </w:rPr>
        <w:tab/>
      </w:r>
      <w:r w:rsidRPr="00232F62">
        <w:rPr>
          <w:rFonts w:asciiTheme="minorHAnsi" w:hAnsiTheme="minorHAnsi" w:cstheme="minorHAnsi"/>
          <w:sz w:val="24"/>
          <w:szCs w:val="24"/>
        </w:rPr>
        <w:tab/>
      </w:r>
      <w:r>
        <w:rPr>
          <w:rFonts w:asciiTheme="minorHAnsi" w:hAnsiTheme="minorHAnsi" w:cstheme="minorHAnsi"/>
          <w:sz w:val="24"/>
          <w:szCs w:val="24"/>
        </w:rPr>
        <w:t xml:space="preserve">   </w:t>
      </w:r>
      <w:r w:rsidRPr="00232F62">
        <w:rPr>
          <w:rFonts w:asciiTheme="minorHAnsi" w:hAnsiTheme="minorHAnsi" w:cstheme="minorHAnsi"/>
          <w:sz w:val="24"/>
          <w:szCs w:val="24"/>
        </w:rPr>
        <w:t>…..……………………………………………..</w:t>
      </w:r>
      <w:r w:rsidRPr="00232F62">
        <w:rPr>
          <w:rFonts w:asciiTheme="minorHAnsi" w:hAnsiTheme="minorHAnsi" w:cstheme="minorHAnsi"/>
          <w:sz w:val="24"/>
          <w:szCs w:val="24"/>
        </w:rPr>
        <w:tab/>
      </w:r>
    </w:p>
    <w:p w:rsidR="00A47856" w:rsidRPr="00232F62" w:rsidRDefault="00A47856" w:rsidP="00A47856">
      <w:pPr>
        <w:jc w:val="both"/>
        <w:rPr>
          <w:rFonts w:asciiTheme="minorHAnsi" w:hAnsiTheme="minorHAnsi" w:cstheme="minorHAnsi"/>
          <w:b/>
          <w:sz w:val="24"/>
          <w:szCs w:val="24"/>
        </w:rPr>
      </w:pPr>
      <w:r w:rsidRPr="00232F62">
        <w:rPr>
          <w:rFonts w:asciiTheme="minorHAnsi" w:hAnsiTheme="minorHAnsi" w:cstheme="minorHAnsi"/>
          <w:sz w:val="24"/>
          <w:szCs w:val="24"/>
        </w:rPr>
        <w:t xml:space="preserve">Za operátora </w:t>
      </w:r>
      <w:proofErr w:type="spellStart"/>
      <w:r w:rsidRPr="00232F62">
        <w:rPr>
          <w:rFonts w:asciiTheme="minorHAnsi" w:hAnsiTheme="minorHAnsi" w:cstheme="minorHAnsi"/>
          <w:b/>
          <w:sz w:val="24"/>
          <w:szCs w:val="24"/>
        </w:rPr>
        <w:t>Dallmayr</w:t>
      </w:r>
      <w:proofErr w:type="spellEnd"/>
      <w:r w:rsidRPr="00232F62">
        <w:rPr>
          <w:rFonts w:asciiTheme="minorHAnsi" w:hAnsiTheme="minorHAnsi" w:cstheme="minorHAnsi"/>
          <w:b/>
          <w:sz w:val="24"/>
          <w:szCs w:val="24"/>
        </w:rPr>
        <w:t xml:space="preserve"> </w:t>
      </w:r>
      <w:proofErr w:type="spellStart"/>
      <w:r w:rsidRPr="00232F62">
        <w:rPr>
          <w:rFonts w:asciiTheme="minorHAnsi" w:hAnsiTheme="minorHAnsi" w:cstheme="minorHAnsi"/>
          <w:b/>
          <w:sz w:val="24"/>
          <w:szCs w:val="24"/>
        </w:rPr>
        <w:t>Vending</w:t>
      </w:r>
      <w:proofErr w:type="spellEnd"/>
      <w:r w:rsidRPr="00232F62">
        <w:rPr>
          <w:rFonts w:asciiTheme="minorHAnsi" w:hAnsiTheme="minorHAnsi" w:cstheme="minorHAnsi"/>
          <w:b/>
          <w:sz w:val="24"/>
          <w:szCs w:val="24"/>
        </w:rPr>
        <w:t xml:space="preserve"> &amp; Office, </w:t>
      </w:r>
      <w:proofErr w:type="gramStart"/>
      <w:r w:rsidRPr="00232F62">
        <w:rPr>
          <w:rFonts w:asciiTheme="minorHAnsi" w:hAnsiTheme="minorHAnsi" w:cstheme="minorHAnsi"/>
          <w:b/>
          <w:sz w:val="24"/>
          <w:szCs w:val="24"/>
        </w:rPr>
        <w:t>k.s.</w:t>
      </w:r>
      <w:proofErr w:type="gramEnd"/>
      <w:r w:rsidRPr="00232F62">
        <w:rPr>
          <w:rFonts w:asciiTheme="minorHAnsi" w:hAnsiTheme="minorHAnsi" w:cstheme="minorHAnsi"/>
          <w:sz w:val="24"/>
          <w:szCs w:val="24"/>
        </w:rPr>
        <w:tab/>
      </w:r>
      <w:r>
        <w:rPr>
          <w:rFonts w:asciiTheme="minorHAnsi" w:hAnsiTheme="minorHAnsi" w:cstheme="minorHAnsi"/>
          <w:sz w:val="24"/>
          <w:szCs w:val="24"/>
        </w:rPr>
        <w:t xml:space="preserve">   </w:t>
      </w:r>
      <w:r w:rsidRPr="00232F62">
        <w:rPr>
          <w:rFonts w:asciiTheme="minorHAnsi" w:hAnsiTheme="minorHAnsi" w:cstheme="minorHAnsi"/>
          <w:sz w:val="24"/>
          <w:szCs w:val="24"/>
        </w:rPr>
        <w:t xml:space="preserve">Za zákazníka </w:t>
      </w:r>
      <w:r w:rsidRPr="00232F62">
        <w:rPr>
          <w:rFonts w:asciiTheme="minorHAnsi" w:hAnsiTheme="minorHAnsi" w:cstheme="minorHAnsi"/>
          <w:b/>
          <w:iCs/>
          <w:sz w:val="24"/>
          <w:szCs w:val="24"/>
        </w:rPr>
        <w:t>Národní památkový ústav</w:t>
      </w:r>
    </w:p>
    <w:p w:rsidR="00A47856" w:rsidRPr="00232F62" w:rsidRDefault="00470DE1" w:rsidP="00A47856">
      <w:pPr>
        <w:ind w:left="5115" w:hanging="5115"/>
        <w:jc w:val="both"/>
        <w:rPr>
          <w:rFonts w:asciiTheme="minorHAnsi" w:hAnsiTheme="minorHAnsi" w:cstheme="minorHAnsi"/>
          <w:sz w:val="24"/>
          <w:szCs w:val="24"/>
        </w:rPr>
      </w:pPr>
      <w:proofErr w:type="spellStart"/>
      <w:r>
        <w:rPr>
          <w:rFonts w:asciiTheme="minorHAnsi" w:hAnsiTheme="minorHAnsi" w:cstheme="minorHAnsi"/>
          <w:sz w:val="24"/>
          <w:szCs w:val="24"/>
        </w:rPr>
        <w:t>xxxxxxxxxxxxxxxxxxxxxxxxxxxxxxxxxxxxx</w:t>
      </w:r>
      <w:proofErr w:type="spellEnd"/>
      <w:r w:rsidR="00A47856" w:rsidRPr="00232F62">
        <w:rPr>
          <w:rFonts w:asciiTheme="minorHAnsi" w:hAnsiTheme="minorHAnsi" w:cstheme="minorHAnsi"/>
          <w:sz w:val="24"/>
          <w:szCs w:val="24"/>
        </w:rPr>
        <w:tab/>
      </w:r>
      <w:r w:rsidR="00A47856">
        <w:rPr>
          <w:rFonts w:asciiTheme="minorHAnsi" w:hAnsiTheme="minorHAnsi" w:cstheme="minorHAnsi"/>
          <w:sz w:val="24"/>
          <w:szCs w:val="24"/>
        </w:rPr>
        <w:t xml:space="preserve">Ing. Petr </w:t>
      </w:r>
      <w:proofErr w:type="spellStart"/>
      <w:r w:rsidR="00A47856">
        <w:rPr>
          <w:rFonts w:asciiTheme="minorHAnsi" w:hAnsiTheme="minorHAnsi" w:cstheme="minorHAnsi"/>
          <w:sz w:val="24"/>
          <w:szCs w:val="24"/>
        </w:rPr>
        <w:t>Šubík</w:t>
      </w:r>
      <w:proofErr w:type="spellEnd"/>
      <w:r w:rsidR="00A47856">
        <w:rPr>
          <w:rFonts w:asciiTheme="minorHAnsi" w:hAnsiTheme="minorHAnsi" w:cstheme="minorHAnsi"/>
          <w:sz w:val="24"/>
          <w:szCs w:val="24"/>
        </w:rPr>
        <w:t>, ředitel</w:t>
      </w: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b/>
          <w:sz w:val="24"/>
          <w:szCs w:val="24"/>
        </w:rPr>
      </w:pPr>
      <w:r w:rsidRPr="00232F62">
        <w:rPr>
          <w:rFonts w:asciiTheme="minorHAnsi" w:hAnsiTheme="minorHAnsi" w:cstheme="minorHAnsi"/>
          <w:bCs/>
          <w:iCs/>
          <w:sz w:val="24"/>
          <w:szCs w:val="24"/>
        </w:rPr>
        <w:br w:type="page"/>
      </w:r>
      <w:r w:rsidRPr="00232F62">
        <w:rPr>
          <w:rFonts w:asciiTheme="minorHAnsi" w:hAnsiTheme="minorHAnsi" w:cstheme="minorHAnsi"/>
          <w:b/>
          <w:sz w:val="24"/>
          <w:szCs w:val="24"/>
        </w:rPr>
        <w:lastRenderedPageBreak/>
        <w:t>Příloha č. 1 ke smlouvě č. AD_039_0</w:t>
      </w:r>
      <w:r>
        <w:rPr>
          <w:rFonts w:asciiTheme="minorHAnsi" w:hAnsiTheme="minorHAnsi" w:cstheme="minorHAnsi"/>
          <w:b/>
          <w:sz w:val="24"/>
          <w:szCs w:val="24"/>
        </w:rPr>
        <w:t>144_2024 a</w:t>
      </w:r>
      <w:r w:rsidRPr="005E6642">
        <w:rPr>
          <w:rFonts w:asciiTheme="minorHAnsi" w:hAnsiTheme="minorHAnsi" w:cstheme="minorHAnsi"/>
          <w:b/>
          <w:sz w:val="24"/>
          <w:szCs w:val="24"/>
        </w:rPr>
        <w:t xml:space="preserve"> č. NPU-450/7314/2024</w:t>
      </w: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pStyle w:val="Nadpis7"/>
        <w:numPr>
          <w:ilvl w:val="0"/>
          <w:numId w:val="5"/>
        </w:numPr>
        <w:ind w:left="567" w:hanging="567"/>
        <w:jc w:val="both"/>
        <w:rPr>
          <w:rFonts w:asciiTheme="minorHAnsi" w:hAnsiTheme="minorHAnsi" w:cstheme="minorHAnsi"/>
          <w:iCs/>
          <w:szCs w:val="24"/>
        </w:rPr>
      </w:pPr>
      <w:r w:rsidRPr="00232F62">
        <w:rPr>
          <w:rFonts w:asciiTheme="minorHAnsi" w:hAnsiTheme="minorHAnsi" w:cstheme="minorHAnsi"/>
          <w:iCs/>
          <w:szCs w:val="24"/>
        </w:rPr>
        <w:t>Specifikace zařízení a jeho umístění</w:t>
      </w:r>
    </w:p>
    <w:p w:rsidR="00A47856" w:rsidRPr="00232F62" w:rsidRDefault="00A47856" w:rsidP="00A47856">
      <w:pPr>
        <w:ind w:left="567"/>
        <w:jc w:val="both"/>
        <w:rPr>
          <w:rFonts w:asciiTheme="minorHAnsi" w:hAnsiTheme="minorHAnsi" w:cstheme="minorHAnsi"/>
          <w:sz w:val="24"/>
          <w:szCs w:val="24"/>
        </w:rPr>
      </w:pPr>
    </w:p>
    <w:p w:rsidR="00A47856" w:rsidRPr="00232F62" w:rsidRDefault="00A47856" w:rsidP="00A47856">
      <w:pPr>
        <w:pBdr>
          <w:top w:val="single" w:sz="18" w:space="1" w:color="0000FF"/>
          <w:left w:val="single" w:sz="18" w:space="4" w:color="0000FF"/>
          <w:bottom w:val="single" w:sz="18" w:space="1" w:color="0000FF"/>
          <w:right w:val="single" w:sz="18" w:space="4" w:color="0000FF"/>
        </w:pBdr>
        <w:ind w:left="567"/>
        <w:jc w:val="both"/>
        <w:rPr>
          <w:rFonts w:asciiTheme="minorHAnsi" w:hAnsiTheme="minorHAnsi" w:cstheme="minorHAnsi"/>
          <w:b/>
          <w:sz w:val="24"/>
          <w:szCs w:val="24"/>
        </w:rPr>
      </w:pPr>
      <w:r w:rsidRPr="00232F62">
        <w:rPr>
          <w:rFonts w:asciiTheme="minorHAnsi" w:hAnsiTheme="minorHAnsi" w:cstheme="minorHAnsi"/>
          <w:b/>
          <w:sz w:val="24"/>
          <w:szCs w:val="24"/>
        </w:rPr>
        <w:t>Druh | Typ | Model:</w:t>
      </w:r>
      <w:r w:rsidRPr="00232F62">
        <w:rPr>
          <w:rFonts w:asciiTheme="minorHAnsi" w:hAnsiTheme="minorHAnsi" w:cstheme="minorHAnsi"/>
          <w:b/>
          <w:sz w:val="24"/>
          <w:szCs w:val="24"/>
        </w:rPr>
        <w:tab/>
      </w:r>
      <w:proofErr w:type="spellStart"/>
      <w:r w:rsidRPr="00232F62">
        <w:rPr>
          <w:rFonts w:asciiTheme="minorHAnsi" w:hAnsiTheme="minorHAnsi" w:cstheme="minorHAnsi"/>
          <w:b/>
          <w:sz w:val="24"/>
          <w:szCs w:val="24"/>
        </w:rPr>
        <w:t>Luce</w:t>
      </w:r>
      <w:proofErr w:type="spellEnd"/>
      <w:r w:rsidRPr="00232F62">
        <w:rPr>
          <w:rFonts w:asciiTheme="minorHAnsi" w:hAnsiTheme="minorHAnsi" w:cstheme="minorHAnsi"/>
          <w:b/>
          <w:sz w:val="24"/>
          <w:szCs w:val="24"/>
        </w:rPr>
        <w:t xml:space="preserve"> X2H – 1ks</w:t>
      </w:r>
    </w:p>
    <w:p w:rsidR="00A47856" w:rsidRPr="00232F62" w:rsidRDefault="00A47856" w:rsidP="00A47856">
      <w:pPr>
        <w:pBdr>
          <w:top w:val="single" w:sz="18" w:space="1" w:color="0000FF"/>
          <w:left w:val="single" w:sz="18" w:space="4" w:color="0000FF"/>
          <w:bottom w:val="single" w:sz="18" w:space="1" w:color="0000FF"/>
          <w:right w:val="single" w:sz="18" w:space="4" w:color="0000FF"/>
        </w:pBdr>
        <w:ind w:left="567"/>
        <w:jc w:val="both"/>
        <w:rPr>
          <w:rFonts w:asciiTheme="minorHAnsi" w:hAnsiTheme="minorHAnsi" w:cstheme="minorHAnsi"/>
          <w:b/>
          <w:sz w:val="24"/>
          <w:szCs w:val="24"/>
        </w:rPr>
      </w:pPr>
      <w:r w:rsidRPr="00232F62">
        <w:rPr>
          <w:rFonts w:asciiTheme="minorHAnsi" w:hAnsiTheme="minorHAnsi" w:cstheme="minorHAnsi"/>
          <w:b/>
          <w:sz w:val="24"/>
          <w:szCs w:val="24"/>
        </w:rPr>
        <w:t>Příslušenství:</w:t>
      </w:r>
      <w:r w:rsidRPr="00232F62">
        <w:rPr>
          <w:rFonts w:asciiTheme="minorHAnsi" w:hAnsiTheme="minorHAnsi" w:cstheme="minorHAnsi"/>
          <w:b/>
          <w:sz w:val="24"/>
          <w:szCs w:val="24"/>
        </w:rPr>
        <w:tab/>
      </w:r>
      <w:r w:rsidRPr="00232F62">
        <w:rPr>
          <w:rFonts w:asciiTheme="minorHAnsi" w:hAnsiTheme="minorHAnsi" w:cstheme="minorHAnsi"/>
          <w:b/>
          <w:sz w:val="24"/>
          <w:szCs w:val="24"/>
        </w:rPr>
        <w:tab/>
        <w:t>mincovník, čtečka platebních karet, držák víček TO-GO</w:t>
      </w:r>
    </w:p>
    <w:p w:rsidR="00A47856" w:rsidRPr="00232F62" w:rsidRDefault="00A47856" w:rsidP="00A47856">
      <w:pPr>
        <w:pBdr>
          <w:top w:val="single" w:sz="18" w:space="1" w:color="0000FF"/>
          <w:left w:val="single" w:sz="18" w:space="4" w:color="0000FF"/>
          <w:bottom w:val="single" w:sz="18" w:space="1" w:color="0000FF"/>
          <w:right w:val="single" w:sz="18" w:space="4" w:color="0000FF"/>
        </w:pBdr>
        <w:ind w:left="567"/>
        <w:jc w:val="both"/>
        <w:rPr>
          <w:rFonts w:asciiTheme="minorHAnsi" w:hAnsiTheme="minorHAnsi" w:cstheme="minorHAnsi"/>
          <w:b/>
          <w:sz w:val="24"/>
          <w:szCs w:val="24"/>
        </w:rPr>
      </w:pPr>
      <w:r w:rsidRPr="00232F62">
        <w:rPr>
          <w:rFonts w:asciiTheme="minorHAnsi" w:hAnsiTheme="minorHAnsi" w:cstheme="minorHAnsi"/>
          <w:b/>
          <w:sz w:val="24"/>
          <w:szCs w:val="24"/>
        </w:rPr>
        <w:t>Adresa umístění:</w:t>
      </w:r>
      <w:r w:rsidRPr="00232F62">
        <w:rPr>
          <w:rFonts w:asciiTheme="minorHAnsi" w:hAnsiTheme="minorHAnsi" w:cstheme="minorHAnsi"/>
          <w:b/>
          <w:sz w:val="24"/>
          <w:szCs w:val="24"/>
        </w:rPr>
        <w:tab/>
      </w:r>
      <w:r>
        <w:rPr>
          <w:rFonts w:asciiTheme="minorHAnsi" w:hAnsiTheme="minorHAnsi" w:cstheme="minorHAnsi"/>
          <w:b/>
          <w:sz w:val="24"/>
          <w:szCs w:val="24"/>
        </w:rPr>
        <w:t>Generála Svobody 1192, 767 01 Kroměříž</w:t>
      </w:r>
    </w:p>
    <w:p w:rsidR="00A47856" w:rsidRPr="00232F62" w:rsidRDefault="00A47856" w:rsidP="00A47856">
      <w:pPr>
        <w:pBdr>
          <w:top w:val="single" w:sz="18" w:space="1" w:color="0000FF"/>
          <w:left w:val="single" w:sz="18" w:space="4" w:color="0000FF"/>
          <w:bottom w:val="single" w:sz="18" w:space="1" w:color="0000FF"/>
          <w:right w:val="single" w:sz="18" w:space="4" w:color="0000FF"/>
        </w:pBdr>
        <w:ind w:left="567"/>
        <w:jc w:val="both"/>
        <w:rPr>
          <w:rFonts w:asciiTheme="minorHAnsi" w:hAnsiTheme="minorHAnsi" w:cstheme="minorHAnsi"/>
          <w:b/>
          <w:sz w:val="24"/>
          <w:szCs w:val="24"/>
        </w:rPr>
      </w:pPr>
      <w:r w:rsidRPr="00232F62">
        <w:rPr>
          <w:rFonts w:asciiTheme="minorHAnsi" w:hAnsiTheme="minorHAnsi" w:cstheme="minorHAnsi"/>
          <w:b/>
          <w:sz w:val="24"/>
          <w:szCs w:val="24"/>
        </w:rPr>
        <w:t>Popis umístění:</w:t>
      </w:r>
      <w:r w:rsidRPr="00232F62">
        <w:rPr>
          <w:rFonts w:asciiTheme="minorHAnsi" w:hAnsiTheme="minorHAnsi" w:cstheme="minorHAnsi"/>
          <w:b/>
          <w:sz w:val="24"/>
          <w:szCs w:val="24"/>
        </w:rPr>
        <w:tab/>
      </w:r>
      <w:r w:rsidRPr="00232F62">
        <w:rPr>
          <w:rFonts w:asciiTheme="minorHAnsi" w:hAnsiTheme="minorHAnsi" w:cstheme="minorHAnsi"/>
          <w:b/>
          <w:sz w:val="24"/>
          <w:szCs w:val="24"/>
        </w:rPr>
        <w:tab/>
      </w:r>
      <w:r>
        <w:rPr>
          <w:rFonts w:asciiTheme="minorHAnsi" w:hAnsiTheme="minorHAnsi" w:cstheme="minorHAnsi"/>
          <w:b/>
          <w:sz w:val="24"/>
          <w:szCs w:val="24"/>
        </w:rPr>
        <w:t>Květná zahrada v Kroměříži</w:t>
      </w:r>
    </w:p>
    <w:p w:rsidR="00A47856" w:rsidRDefault="00A47856" w:rsidP="00A47856">
      <w:pPr>
        <w:pStyle w:val="Zkladntext2"/>
        <w:jc w:val="both"/>
        <w:rPr>
          <w:rFonts w:asciiTheme="minorHAnsi" w:hAnsiTheme="minorHAnsi" w:cstheme="minorHAnsi"/>
          <w:b/>
          <w:iCs/>
          <w:sz w:val="24"/>
          <w:szCs w:val="24"/>
        </w:rPr>
      </w:pPr>
    </w:p>
    <w:p w:rsidR="00A47856" w:rsidRDefault="00A47856" w:rsidP="00A47856">
      <w:pPr>
        <w:numPr>
          <w:ilvl w:val="0"/>
          <w:numId w:val="7"/>
        </w:numPr>
        <w:ind w:left="567" w:hanging="567"/>
        <w:textAlignment w:val="auto"/>
        <w:rPr>
          <w:rFonts w:asciiTheme="minorHAnsi" w:hAnsiTheme="minorHAnsi" w:cstheme="minorHAnsi"/>
          <w:b/>
          <w:bCs/>
          <w:sz w:val="24"/>
          <w:szCs w:val="24"/>
        </w:rPr>
      </w:pPr>
      <w:r>
        <w:rPr>
          <w:rFonts w:asciiTheme="minorHAnsi" w:hAnsiTheme="minorHAnsi" w:cstheme="minorHAnsi"/>
          <w:b/>
          <w:bCs/>
          <w:sz w:val="24"/>
          <w:szCs w:val="24"/>
        </w:rPr>
        <w:t>Platební podmínky</w:t>
      </w:r>
    </w:p>
    <w:p w:rsidR="00A47856" w:rsidRDefault="00A47856" w:rsidP="00A47856">
      <w:pPr>
        <w:pStyle w:val="Odstavecseseznamem"/>
        <w:numPr>
          <w:ilvl w:val="0"/>
          <w:numId w:val="8"/>
        </w:numPr>
        <w:jc w:val="both"/>
        <w:rPr>
          <w:rFonts w:asciiTheme="minorHAnsi" w:hAnsiTheme="minorHAnsi" w:cstheme="minorHAnsi"/>
        </w:rPr>
      </w:pPr>
      <w:r>
        <w:rPr>
          <w:rFonts w:asciiTheme="minorHAnsi" w:hAnsiTheme="minorHAnsi" w:cstheme="minorHAnsi"/>
        </w:rPr>
        <w:t xml:space="preserve">U nápojového automatu </w:t>
      </w:r>
      <w:proofErr w:type="spellStart"/>
      <w:r>
        <w:rPr>
          <w:rFonts w:asciiTheme="minorHAnsi" w:hAnsiTheme="minorHAnsi" w:cstheme="minorHAnsi"/>
        </w:rPr>
        <w:t>Luce</w:t>
      </w:r>
      <w:proofErr w:type="spellEnd"/>
      <w:r>
        <w:rPr>
          <w:rFonts w:asciiTheme="minorHAnsi" w:hAnsiTheme="minorHAnsi" w:cstheme="minorHAnsi"/>
        </w:rPr>
        <w:t xml:space="preserve"> X2H se operátor zavazuje platit provizi z každého prodaného horkého nápoje, vyjma výjimky dále uvedené. Provize nebude poskytnuta z nápojů, které budou vydány z automatu při použití čipu </w:t>
      </w:r>
      <w:proofErr w:type="spellStart"/>
      <w:r>
        <w:rPr>
          <w:rFonts w:asciiTheme="minorHAnsi" w:hAnsiTheme="minorHAnsi" w:cstheme="minorHAnsi"/>
        </w:rPr>
        <w:t>Dallmayr</w:t>
      </w:r>
      <w:proofErr w:type="spellEnd"/>
      <w:r>
        <w:rPr>
          <w:rFonts w:asciiTheme="minorHAnsi" w:hAnsiTheme="minorHAnsi" w:cstheme="minorHAnsi"/>
        </w:rPr>
        <w:t xml:space="preserve">. Provize z prodaného horkého nápoje se stanovuje částkou </w:t>
      </w:r>
      <w:r w:rsidR="00B01427">
        <w:rPr>
          <w:rFonts w:asciiTheme="minorHAnsi" w:hAnsiTheme="minorHAnsi" w:cstheme="minorHAnsi"/>
        </w:rPr>
        <w:t>xxxxxxxxxxxxxx</w:t>
      </w:r>
      <w:bookmarkStart w:id="0" w:name="_GoBack"/>
      <w:bookmarkEnd w:id="0"/>
      <w:r>
        <w:rPr>
          <w:rFonts w:asciiTheme="minorHAnsi" w:hAnsiTheme="minorHAnsi" w:cstheme="minorHAnsi"/>
        </w:rPr>
        <w:t xml:space="preserve">. Fakturace bude probíhat na základě provedeného on-line auditu odebraných porcí veřejnosti. Audit proběhne vždy k prvnímu pracovnímu dni následujícího měsíce. Podklady k fakturaci budou zaslány na e-mailovou adresu zákazníka: </w:t>
      </w:r>
      <w:proofErr w:type="spellStart"/>
      <w:r w:rsidR="00470DE1">
        <w:t>xxxxxxxxxxxxxxxx</w:t>
      </w:r>
      <w:proofErr w:type="spellEnd"/>
    </w:p>
    <w:p w:rsidR="00A47856" w:rsidRDefault="00A47856" w:rsidP="00A47856">
      <w:pPr>
        <w:pStyle w:val="Odstavecseseznamem"/>
        <w:numPr>
          <w:ilvl w:val="0"/>
          <w:numId w:val="8"/>
        </w:numPr>
        <w:ind w:left="709" w:hanging="142"/>
        <w:jc w:val="both"/>
        <w:rPr>
          <w:rFonts w:asciiTheme="minorHAnsi" w:hAnsiTheme="minorHAnsi" w:cstheme="minorHAnsi"/>
        </w:rPr>
      </w:pPr>
      <w:r>
        <w:rPr>
          <w:rFonts w:asciiTheme="minorHAnsi" w:hAnsiTheme="minorHAnsi" w:cstheme="minorHAnsi"/>
        </w:rPr>
        <w:t xml:space="preserve">Zákazník vystaví měsíčně fakturu na výše uvedený poplatek a zašle ji operátorovi elektronicky na email </w:t>
      </w:r>
      <w:proofErr w:type="spellStart"/>
      <w:r w:rsidR="00470DE1">
        <w:rPr>
          <w:rFonts w:asciiTheme="minorHAnsi" w:hAnsiTheme="minorHAnsi" w:cstheme="minorHAnsi"/>
        </w:rPr>
        <w:t>xxxxxxxxxxxxxxx</w:t>
      </w:r>
      <w:proofErr w:type="spellEnd"/>
      <w:r>
        <w:rPr>
          <w:rFonts w:asciiTheme="minorHAnsi" w:hAnsiTheme="minorHAnsi" w:cstheme="minorHAnsi"/>
        </w:rPr>
        <w:t xml:space="preserve">. V případě zaslání faktury jinou než výše uvedenou formou (vyjma EDI) nenese operátor odpovědnost za včasnou platbu a nemohou být vůči němu uplatňovány žádné sankce z prodlení. Vystavená faktura musí obsahovat kromě zákonných náležitostí i číslo smlouvy a evidenční číslo zařízení, ke kterému se poplatek vztahuje. </w:t>
      </w:r>
    </w:p>
    <w:p w:rsidR="00A47856" w:rsidRDefault="00A47856" w:rsidP="00A47856">
      <w:pPr>
        <w:pStyle w:val="Odstavecseseznamem"/>
        <w:numPr>
          <w:ilvl w:val="0"/>
          <w:numId w:val="8"/>
        </w:numPr>
        <w:ind w:left="709" w:hanging="142"/>
        <w:jc w:val="both"/>
        <w:rPr>
          <w:rFonts w:asciiTheme="minorHAnsi" w:hAnsiTheme="minorHAnsi" w:cstheme="minorHAnsi"/>
        </w:rPr>
      </w:pPr>
      <w:r>
        <w:rPr>
          <w:rFonts w:asciiTheme="minorHAnsi" w:hAnsiTheme="minorHAnsi" w:cstheme="minorHAnsi"/>
        </w:rPr>
        <w:t xml:space="preserve">Fakturu dle bodu </w:t>
      </w:r>
      <w:proofErr w:type="spellStart"/>
      <w:proofErr w:type="gramStart"/>
      <w:r>
        <w:rPr>
          <w:rFonts w:asciiTheme="minorHAnsi" w:hAnsiTheme="minorHAnsi" w:cstheme="minorHAnsi"/>
        </w:rPr>
        <w:t>II.a</w:t>
      </w:r>
      <w:proofErr w:type="spellEnd"/>
      <w:r>
        <w:rPr>
          <w:rFonts w:asciiTheme="minorHAnsi" w:hAnsiTheme="minorHAnsi" w:cstheme="minorHAnsi"/>
        </w:rPr>
        <w:t>.</w:t>
      </w:r>
      <w:proofErr w:type="gramEnd"/>
      <w:r>
        <w:rPr>
          <w:rFonts w:asciiTheme="minorHAnsi" w:hAnsiTheme="minorHAnsi" w:cstheme="minorHAnsi"/>
        </w:rPr>
        <w:t xml:space="preserve"> Přílohy č. 1 vystaví a doručí zákazník operátorovi do                   3 měsíců po uplynutí příslušného měsíčního období.</w:t>
      </w:r>
    </w:p>
    <w:p w:rsidR="00A47856" w:rsidRDefault="00A47856" w:rsidP="00A47856">
      <w:pPr>
        <w:pStyle w:val="Zkladntext"/>
        <w:numPr>
          <w:ilvl w:val="0"/>
          <w:numId w:val="8"/>
        </w:numPr>
        <w:ind w:left="709" w:hanging="142"/>
        <w:rPr>
          <w:rFonts w:asciiTheme="minorHAnsi" w:hAnsiTheme="minorHAnsi" w:cstheme="minorHAnsi"/>
          <w:szCs w:val="24"/>
        </w:rPr>
      </w:pPr>
      <w:r>
        <w:rPr>
          <w:rFonts w:asciiTheme="minorHAnsi" w:hAnsiTheme="minorHAnsi" w:cstheme="minorHAnsi"/>
          <w:szCs w:val="24"/>
        </w:rPr>
        <w:t>Smluvní strany se dohodly na 30denní splatnosti faktur.</w:t>
      </w:r>
    </w:p>
    <w:p w:rsidR="00A47856" w:rsidRDefault="00A47856" w:rsidP="00A47856">
      <w:pPr>
        <w:pStyle w:val="Zkladntext"/>
        <w:numPr>
          <w:ilvl w:val="0"/>
          <w:numId w:val="8"/>
        </w:numPr>
        <w:ind w:left="709" w:hanging="142"/>
        <w:rPr>
          <w:rFonts w:asciiTheme="minorHAnsi" w:hAnsiTheme="minorHAnsi" w:cstheme="minorHAnsi"/>
          <w:szCs w:val="24"/>
        </w:rPr>
      </w:pPr>
      <w:r>
        <w:rPr>
          <w:rFonts w:asciiTheme="minorHAnsi" w:hAnsiTheme="minorHAnsi" w:cstheme="minorHAnsi"/>
          <w:szCs w:val="24"/>
        </w:rPr>
        <w:t>Úplata dle odst. 1 tohoto článku smlouvy se považuje za uhrazenou dnem připsání příslušné částky na účet zákazníka. V případě prodlení s platbami úplaty dle odst. 1 tohoto čl. smlouvy je operátor povinen uhradit zákazníkovi smluvní pokutu ve výši 0,1 % z dlužné částky včetně DPH za každý započatý den prodlení. Uhrazením smluvní pokuty není dotčen nárok zákazníka na náhradu škody.</w:t>
      </w:r>
    </w:p>
    <w:p w:rsidR="00A47856" w:rsidRPr="00232F62" w:rsidRDefault="00A47856" w:rsidP="00A47856">
      <w:pPr>
        <w:pStyle w:val="Zkladntext2"/>
        <w:jc w:val="both"/>
        <w:rPr>
          <w:rFonts w:asciiTheme="minorHAnsi" w:hAnsiTheme="minorHAnsi" w:cstheme="minorHAnsi"/>
          <w:b/>
          <w:iCs/>
          <w:sz w:val="24"/>
          <w:szCs w:val="24"/>
        </w:rPr>
      </w:pPr>
    </w:p>
    <w:p w:rsidR="00A47856" w:rsidRPr="00232F62" w:rsidRDefault="00A47856" w:rsidP="00A47856">
      <w:pPr>
        <w:jc w:val="both"/>
        <w:rPr>
          <w:rFonts w:asciiTheme="minorHAnsi" w:hAnsiTheme="minorHAnsi" w:cstheme="minorHAnsi"/>
          <w:sz w:val="24"/>
          <w:szCs w:val="24"/>
        </w:rPr>
      </w:pPr>
    </w:p>
    <w:p w:rsidR="00A47856" w:rsidRPr="00232F62" w:rsidRDefault="00A47856" w:rsidP="00A47856">
      <w:pPr>
        <w:jc w:val="both"/>
        <w:rPr>
          <w:rFonts w:asciiTheme="minorHAnsi" w:hAnsiTheme="minorHAnsi" w:cstheme="minorHAnsi"/>
          <w:iCs/>
          <w:sz w:val="24"/>
          <w:szCs w:val="24"/>
        </w:rPr>
      </w:pPr>
      <w:r>
        <w:rPr>
          <w:rFonts w:asciiTheme="minorHAnsi" w:hAnsiTheme="minorHAnsi" w:cstheme="minorHAnsi"/>
          <w:iCs/>
          <w:sz w:val="24"/>
          <w:szCs w:val="24"/>
        </w:rPr>
        <w:t>V Praze dne 30. ledna 2024</w:t>
      </w:r>
      <w:r>
        <w:rPr>
          <w:rFonts w:asciiTheme="minorHAnsi" w:hAnsiTheme="minorHAnsi" w:cstheme="minorHAnsi"/>
          <w:iCs/>
          <w:sz w:val="24"/>
          <w:szCs w:val="24"/>
        </w:rPr>
        <w:tab/>
      </w:r>
      <w:r w:rsidRPr="00232F62">
        <w:rPr>
          <w:rFonts w:asciiTheme="minorHAnsi" w:hAnsiTheme="minorHAnsi" w:cstheme="minorHAnsi"/>
          <w:iCs/>
          <w:sz w:val="24"/>
          <w:szCs w:val="24"/>
        </w:rPr>
        <w:tab/>
      </w:r>
      <w:r w:rsidRPr="00232F62">
        <w:rPr>
          <w:rFonts w:asciiTheme="minorHAnsi" w:hAnsiTheme="minorHAnsi" w:cstheme="minorHAnsi"/>
          <w:iCs/>
          <w:sz w:val="24"/>
          <w:szCs w:val="24"/>
        </w:rPr>
        <w:tab/>
      </w:r>
      <w:r>
        <w:rPr>
          <w:rFonts w:asciiTheme="minorHAnsi" w:hAnsiTheme="minorHAnsi" w:cstheme="minorHAnsi"/>
          <w:iCs/>
          <w:sz w:val="24"/>
          <w:szCs w:val="24"/>
        </w:rPr>
        <w:t xml:space="preserve">           </w:t>
      </w:r>
      <w:r>
        <w:rPr>
          <w:rFonts w:asciiTheme="minorHAnsi" w:hAnsiTheme="minorHAnsi" w:cstheme="minorHAnsi"/>
          <w:iCs/>
          <w:sz w:val="24"/>
          <w:szCs w:val="24"/>
        </w:rPr>
        <w:tab/>
      </w:r>
      <w:r>
        <w:rPr>
          <w:rFonts w:asciiTheme="minorHAnsi" w:hAnsiTheme="minorHAnsi" w:cstheme="minorHAnsi"/>
          <w:iCs/>
          <w:sz w:val="24"/>
          <w:szCs w:val="24"/>
        </w:rPr>
        <w:tab/>
      </w:r>
      <w:r w:rsidRPr="00232F62">
        <w:rPr>
          <w:rFonts w:asciiTheme="minorHAnsi" w:hAnsiTheme="minorHAnsi" w:cstheme="minorHAnsi"/>
          <w:iCs/>
          <w:sz w:val="24"/>
          <w:szCs w:val="24"/>
        </w:rPr>
        <w:t>V </w:t>
      </w:r>
      <w:r>
        <w:rPr>
          <w:rFonts w:asciiTheme="minorHAnsi" w:hAnsiTheme="minorHAnsi" w:cstheme="minorHAnsi"/>
          <w:iCs/>
          <w:sz w:val="24"/>
          <w:szCs w:val="24"/>
        </w:rPr>
        <w:t>Kroměříži</w:t>
      </w:r>
      <w:r w:rsidRPr="00232F62">
        <w:rPr>
          <w:rFonts w:asciiTheme="minorHAnsi" w:hAnsiTheme="minorHAnsi" w:cstheme="minorHAnsi"/>
          <w:iCs/>
          <w:sz w:val="24"/>
          <w:szCs w:val="24"/>
        </w:rPr>
        <w:t xml:space="preserve"> dne </w:t>
      </w:r>
      <w:r>
        <w:rPr>
          <w:rFonts w:asciiTheme="minorHAnsi" w:hAnsiTheme="minorHAnsi" w:cstheme="minorHAnsi"/>
          <w:iCs/>
          <w:sz w:val="24"/>
          <w:szCs w:val="24"/>
        </w:rPr>
        <w:t>26. ledna 2024</w:t>
      </w:r>
    </w:p>
    <w:p w:rsidR="00A47856" w:rsidRPr="00232F62" w:rsidRDefault="00A47856" w:rsidP="00A47856">
      <w:pPr>
        <w:jc w:val="both"/>
        <w:rPr>
          <w:rFonts w:asciiTheme="minorHAnsi" w:hAnsiTheme="minorHAnsi" w:cstheme="minorHAnsi"/>
          <w:iCs/>
          <w:sz w:val="24"/>
          <w:szCs w:val="24"/>
        </w:rPr>
      </w:pPr>
    </w:p>
    <w:p w:rsidR="00A47856" w:rsidRDefault="00A47856" w:rsidP="00A47856">
      <w:pPr>
        <w:jc w:val="both"/>
        <w:rPr>
          <w:rFonts w:asciiTheme="minorHAnsi" w:hAnsiTheme="minorHAnsi" w:cstheme="minorHAnsi"/>
          <w:iCs/>
          <w:sz w:val="24"/>
          <w:szCs w:val="24"/>
        </w:rPr>
      </w:pPr>
    </w:p>
    <w:p w:rsidR="00A47856" w:rsidRDefault="00A47856" w:rsidP="00A47856">
      <w:pPr>
        <w:jc w:val="both"/>
        <w:rPr>
          <w:rFonts w:asciiTheme="minorHAnsi" w:hAnsiTheme="minorHAnsi" w:cstheme="minorHAnsi"/>
          <w:iCs/>
          <w:sz w:val="24"/>
          <w:szCs w:val="24"/>
        </w:rPr>
      </w:pPr>
    </w:p>
    <w:p w:rsidR="00A47856" w:rsidRDefault="00A47856" w:rsidP="00A47856">
      <w:pPr>
        <w:jc w:val="both"/>
        <w:rPr>
          <w:rFonts w:asciiTheme="minorHAnsi" w:hAnsiTheme="minorHAnsi" w:cstheme="minorHAnsi"/>
          <w:iCs/>
          <w:sz w:val="24"/>
          <w:szCs w:val="24"/>
        </w:rPr>
      </w:pPr>
    </w:p>
    <w:p w:rsidR="00A47856" w:rsidRPr="00232F62" w:rsidRDefault="00A47856" w:rsidP="00A47856">
      <w:pPr>
        <w:jc w:val="both"/>
        <w:rPr>
          <w:rFonts w:asciiTheme="minorHAnsi" w:hAnsiTheme="minorHAnsi" w:cstheme="minorHAnsi"/>
          <w:iCs/>
          <w:sz w:val="24"/>
          <w:szCs w:val="24"/>
        </w:rPr>
      </w:pPr>
    </w:p>
    <w:p w:rsidR="00A47856" w:rsidRPr="00232F62" w:rsidRDefault="00A47856" w:rsidP="00A47856">
      <w:pPr>
        <w:jc w:val="both"/>
        <w:rPr>
          <w:rFonts w:asciiTheme="minorHAnsi" w:hAnsiTheme="minorHAnsi" w:cstheme="minorHAnsi"/>
          <w:iCs/>
          <w:sz w:val="24"/>
          <w:szCs w:val="24"/>
        </w:rPr>
      </w:pPr>
    </w:p>
    <w:p w:rsidR="00A47856" w:rsidRPr="00232F62" w:rsidRDefault="00A47856" w:rsidP="00A47856">
      <w:pPr>
        <w:jc w:val="both"/>
        <w:rPr>
          <w:rFonts w:asciiTheme="minorHAnsi" w:hAnsiTheme="minorHAnsi" w:cstheme="minorHAnsi"/>
          <w:iCs/>
          <w:sz w:val="24"/>
          <w:szCs w:val="24"/>
        </w:rPr>
      </w:pPr>
    </w:p>
    <w:p w:rsidR="00A47856" w:rsidRPr="00232F62" w:rsidRDefault="00A47856" w:rsidP="00A47856">
      <w:pPr>
        <w:jc w:val="both"/>
        <w:rPr>
          <w:rFonts w:asciiTheme="minorHAnsi" w:hAnsiTheme="minorHAnsi" w:cstheme="minorHAnsi"/>
          <w:sz w:val="24"/>
          <w:szCs w:val="24"/>
        </w:rPr>
      </w:pPr>
      <w:r w:rsidRPr="00232F62">
        <w:rPr>
          <w:rFonts w:asciiTheme="minorHAnsi" w:hAnsiTheme="minorHAnsi" w:cstheme="minorHAnsi"/>
          <w:sz w:val="24"/>
          <w:szCs w:val="24"/>
        </w:rPr>
        <w:t>…………………………………………………………..</w:t>
      </w:r>
      <w:r w:rsidRPr="00232F62">
        <w:rPr>
          <w:rFonts w:asciiTheme="minorHAnsi" w:hAnsiTheme="minorHAnsi" w:cstheme="minorHAnsi"/>
          <w:sz w:val="24"/>
          <w:szCs w:val="24"/>
        </w:rPr>
        <w:tab/>
      </w:r>
      <w:r w:rsidRPr="00232F62">
        <w:rPr>
          <w:rFonts w:asciiTheme="minorHAnsi" w:hAnsiTheme="minorHAnsi" w:cstheme="minorHAnsi"/>
          <w:sz w:val="24"/>
          <w:szCs w:val="24"/>
        </w:rPr>
        <w:tab/>
      </w:r>
      <w:r>
        <w:rPr>
          <w:rFonts w:asciiTheme="minorHAnsi" w:hAnsiTheme="minorHAnsi" w:cstheme="minorHAnsi"/>
          <w:sz w:val="24"/>
          <w:szCs w:val="24"/>
        </w:rPr>
        <w:t xml:space="preserve">         </w:t>
      </w:r>
      <w:r w:rsidRPr="00232F62">
        <w:rPr>
          <w:rFonts w:asciiTheme="minorHAnsi" w:hAnsiTheme="minorHAnsi" w:cstheme="minorHAnsi"/>
          <w:sz w:val="24"/>
          <w:szCs w:val="24"/>
        </w:rPr>
        <w:t>…..……………………………………………..</w:t>
      </w:r>
      <w:r w:rsidRPr="00232F62">
        <w:rPr>
          <w:rFonts w:asciiTheme="minorHAnsi" w:hAnsiTheme="minorHAnsi" w:cstheme="minorHAnsi"/>
          <w:sz w:val="24"/>
          <w:szCs w:val="24"/>
        </w:rPr>
        <w:tab/>
      </w:r>
    </w:p>
    <w:p w:rsidR="00A47856" w:rsidRPr="00232F62" w:rsidRDefault="00A47856" w:rsidP="00A47856">
      <w:pPr>
        <w:jc w:val="both"/>
        <w:rPr>
          <w:rFonts w:asciiTheme="minorHAnsi" w:hAnsiTheme="minorHAnsi" w:cstheme="minorHAnsi"/>
          <w:b/>
          <w:sz w:val="24"/>
          <w:szCs w:val="24"/>
        </w:rPr>
      </w:pPr>
      <w:r w:rsidRPr="00232F62">
        <w:rPr>
          <w:rFonts w:asciiTheme="minorHAnsi" w:hAnsiTheme="minorHAnsi" w:cstheme="minorHAnsi"/>
          <w:sz w:val="24"/>
          <w:szCs w:val="24"/>
        </w:rPr>
        <w:t xml:space="preserve">Za operátora </w:t>
      </w:r>
      <w:proofErr w:type="spellStart"/>
      <w:r w:rsidRPr="00232F62">
        <w:rPr>
          <w:rFonts w:asciiTheme="minorHAnsi" w:hAnsiTheme="minorHAnsi" w:cstheme="minorHAnsi"/>
          <w:b/>
          <w:sz w:val="24"/>
          <w:szCs w:val="24"/>
        </w:rPr>
        <w:t>Dallmayr</w:t>
      </w:r>
      <w:proofErr w:type="spellEnd"/>
      <w:r w:rsidRPr="00232F62">
        <w:rPr>
          <w:rFonts w:asciiTheme="minorHAnsi" w:hAnsiTheme="minorHAnsi" w:cstheme="minorHAnsi"/>
          <w:b/>
          <w:sz w:val="24"/>
          <w:szCs w:val="24"/>
        </w:rPr>
        <w:t xml:space="preserve"> </w:t>
      </w:r>
      <w:proofErr w:type="spellStart"/>
      <w:r w:rsidRPr="00232F62">
        <w:rPr>
          <w:rFonts w:asciiTheme="minorHAnsi" w:hAnsiTheme="minorHAnsi" w:cstheme="minorHAnsi"/>
          <w:b/>
          <w:sz w:val="24"/>
          <w:szCs w:val="24"/>
        </w:rPr>
        <w:t>Vending</w:t>
      </w:r>
      <w:proofErr w:type="spellEnd"/>
      <w:r w:rsidRPr="00232F62">
        <w:rPr>
          <w:rFonts w:asciiTheme="minorHAnsi" w:hAnsiTheme="minorHAnsi" w:cstheme="minorHAnsi"/>
          <w:b/>
          <w:sz w:val="24"/>
          <w:szCs w:val="24"/>
        </w:rPr>
        <w:t xml:space="preserve"> &amp; Office, </w:t>
      </w:r>
      <w:proofErr w:type="gramStart"/>
      <w:r w:rsidRPr="00232F62">
        <w:rPr>
          <w:rFonts w:asciiTheme="minorHAnsi" w:hAnsiTheme="minorHAnsi" w:cstheme="minorHAnsi"/>
          <w:b/>
          <w:sz w:val="24"/>
          <w:szCs w:val="24"/>
        </w:rPr>
        <w:t>k.s.</w:t>
      </w:r>
      <w:proofErr w:type="gramEnd"/>
      <w:r w:rsidRPr="00232F62">
        <w:rPr>
          <w:rFonts w:asciiTheme="minorHAnsi" w:hAnsiTheme="minorHAnsi" w:cstheme="minorHAnsi"/>
          <w:sz w:val="24"/>
          <w:szCs w:val="24"/>
        </w:rPr>
        <w:tab/>
      </w:r>
      <w:r>
        <w:rPr>
          <w:rFonts w:asciiTheme="minorHAnsi" w:hAnsiTheme="minorHAnsi" w:cstheme="minorHAnsi"/>
          <w:sz w:val="24"/>
          <w:szCs w:val="24"/>
        </w:rPr>
        <w:t xml:space="preserve">         </w:t>
      </w:r>
      <w:r w:rsidRPr="00232F62">
        <w:rPr>
          <w:rFonts w:asciiTheme="minorHAnsi" w:hAnsiTheme="minorHAnsi" w:cstheme="minorHAnsi"/>
          <w:sz w:val="24"/>
          <w:szCs w:val="24"/>
        </w:rPr>
        <w:t xml:space="preserve">Za zákazníka </w:t>
      </w:r>
      <w:r w:rsidRPr="00232F62">
        <w:rPr>
          <w:rFonts w:asciiTheme="minorHAnsi" w:hAnsiTheme="minorHAnsi" w:cstheme="minorHAnsi"/>
          <w:b/>
          <w:iCs/>
          <w:sz w:val="24"/>
          <w:szCs w:val="24"/>
        </w:rPr>
        <w:t>Národní památkový ústav</w:t>
      </w:r>
    </w:p>
    <w:p w:rsidR="00A47856" w:rsidRPr="00300DA2" w:rsidRDefault="00470DE1" w:rsidP="00A47856">
      <w:pPr>
        <w:rPr>
          <w:rFonts w:ascii="Arial Narrow" w:hAnsi="Arial Narrow" w:cs="Tahoma"/>
          <w:bCs/>
          <w:iCs/>
          <w:sz w:val="18"/>
          <w:szCs w:val="18"/>
        </w:rPr>
      </w:pPr>
      <w:proofErr w:type="spellStart"/>
      <w:r>
        <w:rPr>
          <w:rFonts w:asciiTheme="minorHAnsi" w:hAnsiTheme="minorHAnsi" w:cstheme="minorHAnsi"/>
          <w:sz w:val="24"/>
          <w:szCs w:val="24"/>
        </w:rPr>
        <w:t>Xxxxxxxxxxxxxxxxxxxxxxxxxxxxxxxxxxxx</w:t>
      </w:r>
      <w:proofErr w:type="spellEnd"/>
      <w:r>
        <w:rPr>
          <w:rFonts w:asciiTheme="minorHAnsi" w:hAnsiTheme="minorHAnsi" w:cstheme="minorHAnsi"/>
          <w:sz w:val="24"/>
          <w:szCs w:val="24"/>
        </w:rPr>
        <w:tab/>
      </w:r>
      <w:r>
        <w:rPr>
          <w:rFonts w:asciiTheme="minorHAnsi" w:hAnsiTheme="minorHAnsi" w:cstheme="minorHAnsi"/>
          <w:sz w:val="24"/>
          <w:szCs w:val="24"/>
        </w:rPr>
        <w:tab/>
      </w:r>
      <w:r w:rsidR="00A47856">
        <w:rPr>
          <w:rFonts w:asciiTheme="minorHAnsi" w:hAnsiTheme="minorHAnsi" w:cstheme="minorHAnsi"/>
          <w:sz w:val="24"/>
          <w:szCs w:val="24"/>
        </w:rPr>
        <w:t xml:space="preserve">              Ing. Petr </w:t>
      </w:r>
      <w:proofErr w:type="spellStart"/>
      <w:r w:rsidR="00A47856">
        <w:rPr>
          <w:rFonts w:asciiTheme="minorHAnsi" w:hAnsiTheme="minorHAnsi" w:cstheme="minorHAnsi"/>
          <w:sz w:val="24"/>
          <w:szCs w:val="24"/>
        </w:rPr>
        <w:t>Šubík</w:t>
      </w:r>
      <w:proofErr w:type="spellEnd"/>
      <w:r w:rsidR="00A47856">
        <w:rPr>
          <w:rFonts w:asciiTheme="minorHAnsi" w:hAnsiTheme="minorHAnsi" w:cstheme="minorHAnsi"/>
          <w:sz w:val="24"/>
          <w:szCs w:val="24"/>
        </w:rPr>
        <w:t>, ředitel</w:t>
      </w:r>
    </w:p>
    <w:p w:rsidR="00460283" w:rsidRDefault="00460283"/>
    <w:sectPr w:rsidR="00460283" w:rsidSect="002A06BD">
      <w:headerReference w:type="even" r:id="rId8"/>
      <w:headerReference w:type="default" r:id="rId9"/>
      <w:footerReference w:type="default" r:id="rId10"/>
      <w:headerReference w:type="first" r:id="rId11"/>
      <w:pgSz w:w="11906" w:h="16838" w:code="9"/>
      <w:pgMar w:top="1134" w:right="1304" w:bottom="851" w:left="1304" w:header="567" w:footer="36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1EF" w:rsidRDefault="001F61EF" w:rsidP="00470DE1">
      <w:r>
        <w:separator/>
      </w:r>
    </w:p>
  </w:endnote>
  <w:endnote w:type="continuationSeparator" w:id="0">
    <w:p w:rsidR="001F61EF" w:rsidRDefault="001F61EF" w:rsidP="0047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92" w:rsidRDefault="008359C1" w:rsidP="00956762">
    <w:pPr>
      <w:pStyle w:val="Zpat"/>
      <w:ind w:left="-567" w:right="-435"/>
      <w:rPr>
        <w:rFonts w:ascii="Verdana" w:hAnsi="Verdana"/>
        <w:b/>
        <w:color w:val="969696"/>
        <w:sz w:val="14"/>
        <w:szCs w:val="18"/>
      </w:rPr>
    </w:pPr>
    <w:r w:rsidRPr="00881064">
      <w:rPr>
        <w:rFonts w:ascii="Verdana" w:hAnsi="Verdana"/>
        <w:b/>
        <w:color w:val="969696"/>
        <w:sz w:val="14"/>
        <w:szCs w:val="18"/>
      </w:rPr>
      <w:tab/>
    </w:r>
  </w:p>
  <w:p w:rsidR="00E21892" w:rsidRPr="007B5844" w:rsidRDefault="008359C1" w:rsidP="00F57AF8">
    <w:pPr>
      <w:pStyle w:val="Zpat"/>
      <w:tabs>
        <w:tab w:val="clear" w:pos="9072"/>
        <w:tab w:val="right" w:pos="9214"/>
      </w:tabs>
      <w:ind w:left="-567" w:right="-435"/>
      <w:rPr>
        <w:rFonts w:ascii="Verdana" w:hAnsi="Verdana"/>
        <w:b/>
        <w:color w:val="969696"/>
        <w:sz w:val="14"/>
        <w:szCs w:val="18"/>
      </w:rPr>
    </w:pPr>
    <w:r>
      <w:rPr>
        <w:rFonts w:ascii="Verdana" w:hAnsi="Verdana"/>
        <w:b/>
        <w:color w:val="969696"/>
        <w:sz w:val="14"/>
        <w:szCs w:val="18"/>
      </w:rPr>
      <w:tab/>
    </w:r>
    <w:r w:rsidRPr="00881064">
      <w:rPr>
        <w:rFonts w:ascii="Verdana" w:hAnsi="Verdana"/>
        <w:b/>
        <w:color w:val="969696"/>
        <w:sz w:val="14"/>
        <w:szCs w:val="18"/>
      </w:rPr>
      <w:t xml:space="preserve">Strana </w:t>
    </w:r>
    <w:r w:rsidRPr="00881064">
      <w:rPr>
        <w:rFonts w:ascii="Verdana" w:hAnsi="Verdana"/>
        <w:b/>
        <w:color w:val="969696"/>
        <w:sz w:val="14"/>
        <w:szCs w:val="18"/>
      </w:rPr>
      <w:fldChar w:fldCharType="begin"/>
    </w:r>
    <w:r w:rsidRPr="00881064">
      <w:rPr>
        <w:rFonts w:ascii="Verdana" w:hAnsi="Verdana"/>
        <w:b/>
        <w:color w:val="969696"/>
        <w:sz w:val="14"/>
        <w:szCs w:val="18"/>
      </w:rPr>
      <w:instrText xml:space="preserve"> PAGE </w:instrText>
    </w:r>
    <w:r w:rsidRPr="00881064">
      <w:rPr>
        <w:rFonts w:ascii="Verdana" w:hAnsi="Verdana"/>
        <w:b/>
        <w:color w:val="969696"/>
        <w:sz w:val="14"/>
        <w:szCs w:val="18"/>
      </w:rPr>
      <w:fldChar w:fldCharType="separate"/>
    </w:r>
    <w:r w:rsidR="00B01427">
      <w:rPr>
        <w:rFonts w:ascii="Verdana" w:hAnsi="Verdana"/>
        <w:b/>
        <w:noProof/>
        <w:color w:val="969696"/>
        <w:sz w:val="14"/>
        <w:szCs w:val="18"/>
      </w:rPr>
      <w:t>6</w:t>
    </w:r>
    <w:r w:rsidRPr="00881064">
      <w:rPr>
        <w:rFonts w:ascii="Verdana" w:hAnsi="Verdana"/>
        <w:b/>
        <w:color w:val="969696"/>
        <w:sz w:val="14"/>
        <w:szCs w:val="18"/>
      </w:rPr>
      <w:fldChar w:fldCharType="end"/>
    </w:r>
    <w:r w:rsidRPr="00881064">
      <w:rPr>
        <w:rFonts w:ascii="Verdana" w:hAnsi="Verdana"/>
        <w:b/>
        <w:color w:val="969696"/>
        <w:sz w:val="14"/>
        <w:szCs w:val="18"/>
      </w:rPr>
      <w:t xml:space="preserve"> (celkem </w:t>
    </w:r>
    <w:r w:rsidRPr="00881064">
      <w:rPr>
        <w:rFonts w:ascii="Verdana" w:hAnsi="Verdana"/>
        <w:b/>
        <w:color w:val="969696"/>
        <w:sz w:val="14"/>
        <w:szCs w:val="18"/>
      </w:rPr>
      <w:fldChar w:fldCharType="begin"/>
    </w:r>
    <w:r w:rsidRPr="00881064">
      <w:rPr>
        <w:rFonts w:ascii="Verdana" w:hAnsi="Verdana"/>
        <w:b/>
        <w:color w:val="969696"/>
        <w:sz w:val="14"/>
        <w:szCs w:val="18"/>
      </w:rPr>
      <w:instrText xml:space="preserve"> NUMPAGES </w:instrText>
    </w:r>
    <w:r w:rsidRPr="00881064">
      <w:rPr>
        <w:rFonts w:ascii="Verdana" w:hAnsi="Verdana"/>
        <w:b/>
        <w:color w:val="969696"/>
        <w:sz w:val="14"/>
        <w:szCs w:val="18"/>
      </w:rPr>
      <w:fldChar w:fldCharType="separate"/>
    </w:r>
    <w:r w:rsidR="00B01427">
      <w:rPr>
        <w:rFonts w:ascii="Verdana" w:hAnsi="Verdana"/>
        <w:b/>
        <w:noProof/>
        <w:color w:val="969696"/>
        <w:sz w:val="14"/>
        <w:szCs w:val="18"/>
      </w:rPr>
      <w:t>6</w:t>
    </w:r>
    <w:r w:rsidRPr="00881064">
      <w:rPr>
        <w:rFonts w:ascii="Verdana" w:hAnsi="Verdana"/>
        <w:b/>
        <w:color w:val="969696"/>
        <w:sz w:val="14"/>
        <w:szCs w:val="18"/>
      </w:rPr>
      <w:fldChar w:fldCharType="end"/>
    </w:r>
    <w:r>
      <w:rPr>
        <w:rFonts w:ascii="Verdana" w:hAnsi="Verdana"/>
        <w:b/>
        <w:color w:val="969696"/>
        <w:sz w:val="14"/>
        <w:szCs w:val="18"/>
      </w:rPr>
      <w:t>)</w:t>
    </w:r>
    <w:r>
      <w:rPr>
        <w:rFonts w:ascii="Verdana" w:hAnsi="Verdana"/>
        <w:b/>
        <w:color w:val="969696"/>
        <w:sz w:val="14"/>
        <w:szCs w:val="18"/>
      </w:rPr>
      <w:tab/>
    </w:r>
  </w:p>
  <w:p w:rsidR="00E21892" w:rsidRPr="00881064" w:rsidRDefault="001F61EF" w:rsidP="00AA4309">
    <w:pPr>
      <w:pStyle w:val="Zpat"/>
      <w:framePr w:wrap="around" w:vAnchor="text" w:hAnchor="margin" w:xAlign="center" w:y="1"/>
      <w:rPr>
        <w:rStyle w:val="slostrnky"/>
        <w:rFonts w:ascii="Verdana" w:hAnsi="Verdana"/>
        <w:b/>
        <w:color w:val="969696"/>
        <w:sz w:val="14"/>
        <w:szCs w:val="18"/>
      </w:rPr>
    </w:pPr>
  </w:p>
  <w:p w:rsidR="00E21892" w:rsidRPr="00AA4309" w:rsidRDefault="008359C1" w:rsidP="00C450A5">
    <w:pPr>
      <w:pStyle w:val="Zpat"/>
      <w:tabs>
        <w:tab w:val="left" w:pos="2497"/>
      </w:tabs>
      <w:rPr>
        <w:rFonts w:ascii="Verdana" w:hAnsi="Verdana"/>
        <w:b/>
        <w:color w:val="969696"/>
        <w:sz w:val="14"/>
        <w:szCs w:val="18"/>
      </w:rPr>
    </w:pPr>
    <w:r>
      <w:rPr>
        <w:rFonts w:ascii="Verdana" w:hAnsi="Verdana"/>
        <w:b/>
        <w:color w:val="969696"/>
        <w:sz w:val="14"/>
        <w:szCs w:val="18"/>
      </w:rPr>
      <w:tab/>
    </w:r>
    <w:r>
      <w:rPr>
        <w:rFonts w:ascii="Verdana" w:hAnsi="Verdana"/>
        <w:b/>
        <w:color w:val="969696"/>
        <w:sz w:val="14"/>
        <w:szCs w:val="18"/>
      </w:rPr>
      <w:tab/>
    </w:r>
    <w:r>
      <w:rPr>
        <w:rFonts w:ascii="Verdana" w:hAnsi="Verdana"/>
        <w:b/>
        <w:color w:val="969696"/>
        <w:sz w:val="14"/>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1EF" w:rsidRDefault="001F61EF" w:rsidP="00470DE1">
      <w:r>
        <w:separator/>
      </w:r>
    </w:p>
  </w:footnote>
  <w:footnote w:type="continuationSeparator" w:id="0">
    <w:p w:rsidR="001F61EF" w:rsidRDefault="001F61EF" w:rsidP="00470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92" w:rsidRDefault="001F61EF">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36360" o:spid="_x0000_s2050" type="#_x0000_t75" style="position:absolute;margin-left:0;margin-top:0;width:102.95pt;height:132.5pt;z-index:-251656192;mso-position-horizontal:center;mso-position-horizontal-relative:margin;mso-position-vertical:center;mso-position-vertical-relative:margin" o:allowincell="f">
          <v:imagedata r:id="rId1" o:title="Korunka_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92" w:rsidRPr="004B0751" w:rsidRDefault="001F61EF" w:rsidP="00FD0400">
    <w:pPr>
      <w:pStyle w:val="Zhlav"/>
      <w:tabs>
        <w:tab w:val="clear" w:pos="9072"/>
        <w:tab w:val="right" w:pos="9356"/>
      </w:tabs>
      <w:ind w:right="84"/>
      <w:jc w:val="both"/>
      <w:rPr>
        <w:rFonts w:ascii="Verdana" w:hAnsi="Verdana"/>
        <w:b/>
        <w:color w:val="C0C0C0"/>
        <w:sz w:val="14"/>
      </w:rPr>
    </w:pPr>
    <w:r>
      <w:rPr>
        <w:rFonts w:ascii="Verdana" w:hAnsi="Verdana"/>
        <w:b/>
        <w:noProof/>
        <w:color w:val="C0C0C0"/>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36361" o:spid="_x0000_s2051" type="#_x0000_t75" style="position:absolute;left:0;text-align:left;margin-left:0;margin-top:0;width:102.95pt;height:132.5pt;z-index:-251655168;mso-position-horizontal:center;mso-position-horizontal-relative:margin;mso-position-vertical:center;mso-position-vertical-relative:margin" o:allowincell="f">
          <v:imagedata r:id="rId1" o:title="Korunka_black" gain="19661f" blacklevel="22938f"/>
          <w10:wrap anchorx="margin" anchory="margin"/>
        </v:shape>
      </w:pict>
    </w:r>
    <w:r w:rsidR="008359C1" w:rsidRPr="004B0751">
      <w:rPr>
        <w:rFonts w:ascii="Verdana" w:hAnsi="Verdana"/>
        <w:b/>
        <w:color w:val="C0C0C0"/>
        <w:sz w:val="14"/>
      </w:rPr>
      <w:t xml:space="preserve">Vážený zákazníku, veškeré podněty, stížnosti nebo pochvaly související s plněním této vzájemně dohodnuté smlouvy posílejte, prosíme, na </w:t>
    </w:r>
    <w:hyperlink r:id="rId2" w:history="1">
      <w:proofErr w:type="spellStart"/>
      <w:r w:rsidR="00470DE1">
        <w:rPr>
          <w:rStyle w:val="Hypertextovodkaz"/>
          <w:rFonts w:ascii="Verdana" w:hAnsi="Verdana"/>
          <w:b/>
          <w:sz w:val="14"/>
        </w:rPr>
        <w:t>xxxxxxxxxx</w:t>
      </w:r>
      <w:proofErr w:type="spellEnd"/>
    </w:hyperlink>
    <w:r w:rsidR="008359C1" w:rsidRPr="004B0751">
      <w:rPr>
        <w:rFonts w:ascii="Verdana" w:hAnsi="Verdana"/>
        <w:b/>
        <w:color w:val="C0C0C0"/>
        <w:sz w:val="14"/>
      </w:rPr>
      <w:t xml:space="preserve"> </w:t>
    </w:r>
    <w:r w:rsidR="008359C1" w:rsidRPr="004B0751">
      <w:rPr>
        <w:rFonts w:ascii="Verdana" w:hAnsi="Verdana"/>
        <w:b/>
        <w:color w:val="C0C0C0"/>
        <w:sz w:val="14"/>
      </w:rPr>
      <w:tab/>
    </w:r>
    <w:r w:rsidR="008359C1" w:rsidRPr="004B0751">
      <w:rPr>
        <w:rFonts w:ascii="Verdana" w:hAnsi="Verdana"/>
        <w:color w:val="C0C0C0"/>
        <w:sz w:val="14"/>
      </w:rPr>
      <w:tab/>
    </w:r>
    <w:r w:rsidR="008359C1" w:rsidRPr="004B0751">
      <w:rPr>
        <w:rFonts w:ascii="Verdana" w:hAnsi="Verdana"/>
        <w:i/>
        <w:color w:val="C0C0C0"/>
        <w:sz w:val="14"/>
      </w:rPr>
      <w:t>(Tento email není určen pro objednávky zboží nebo servisu)</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1892" w:rsidRDefault="001F61EF">
    <w:pPr>
      <w:pStyle w:val="Zhlav"/>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536359" o:spid="_x0000_s2049" type="#_x0000_t75" style="position:absolute;margin-left:0;margin-top:0;width:102.95pt;height:132.5pt;z-index:-251657216;mso-position-horizontal:center;mso-position-horizontal-relative:margin;mso-position-vertical:center;mso-position-vertical-relative:margin" o:allowincell="f">
          <v:imagedata r:id="rId1" o:title="Korunka_bla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1DCC"/>
    <w:multiLevelType w:val="hybridMultilevel"/>
    <w:tmpl w:val="B5D64F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D220E4"/>
    <w:multiLevelType w:val="hybridMultilevel"/>
    <w:tmpl w:val="554A4E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4F00CD"/>
    <w:multiLevelType w:val="hybridMultilevel"/>
    <w:tmpl w:val="D1265338"/>
    <w:lvl w:ilvl="0" w:tplc="080635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AC858BE"/>
    <w:multiLevelType w:val="hybridMultilevel"/>
    <w:tmpl w:val="B3F43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277943"/>
    <w:multiLevelType w:val="hybridMultilevel"/>
    <w:tmpl w:val="434AD5FE"/>
    <w:lvl w:ilvl="0" w:tplc="EF3467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A535BA"/>
    <w:multiLevelType w:val="hybridMultilevel"/>
    <w:tmpl w:val="B31231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5632784"/>
    <w:multiLevelType w:val="hybridMultilevel"/>
    <w:tmpl w:val="423A2A38"/>
    <w:lvl w:ilvl="0" w:tplc="C818EB5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0"/>
  </w:num>
  <w:num w:numId="5">
    <w:abstractNumId w:val="2"/>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56"/>
    <w:rsid w:val="001F61EF"/>
    <w:rsid w:val="00460283"/>
    <w:rsid w:val="00470DE1"/>
    <w:rsid w:val="008359C1"/>
    <w:rsid w:val="00A47856"/>
    <w:rsid w:val="00B014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0FFB0F"/>
  <w15:chartTrackingRefBased/>
  <w15:docId w15:val="{D8A84D65-2389-4861-9E15-F701E14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785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7">
    <w:name w:val="heading 7"/>
    <w:basedOn w:val="Normln"/>
    <w:next w:val="Normln"/>
    <w:link w:val="Nadpis7Char"/>
    <w:qFormat/>
    <w:rsid w:val="00A47856"/>
    <w:pPr>
      <w:keepNext/>
      <w:overflowPunct/>
      <w:autoSpaceDE/>
      <w:autoSpaceDN/>
      <w:adjustRightInd/>
      <w:jc w:val="center"/>
      <w:textAlignment w:val="auto"/>
      <w:outlineLvl w:val="6"/>
    </w:pPr>
    <w:rPr>
      <w:b/>
      <w:sz w:val="24"/>
    </w:rPr>
  </w:style>
  <w:style w:type="paragraph" w:styleId="Nadpis9">
    <w:name w:val="heading 9"/>
    <w:basedOn w:val="Normln"/>
    <w:next w:val="Normln"/>
    <w:link w:val="Nadpis9Char"/>
    <w:qFormat/>
    <w:rsid w:val="00A47856"/>
    <w:pPr>
      <w:keepNext/>
      <w:overflowPunct/>
      <w:autoSpaceDE/>
      <w:autoSpaceDN/>
      <w:adjustRightInd/>
      <w:jc w:val="center"/>
      <w:textAlignment w:val="auto"/>
      <w:outlineLvl w:val="8"/>
    </w:pPr>
    <w:rPr>
      <w:b/>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rsid w:val="00A47856"/>
    <w:rPr>
      <w:rFonts w:ascii="Times New Roman" w:eastAsia="Times New Roman" w:hAnsi="Times New Roman" w:cs="Times New Roman"/>
      <w:b/>
      <w:sz w:val="24"/>
      <w:szCs w:val="20"/>
      <w:lang w:eastAsia="cs-CZ"/>
    </w:rPr>
  </w:style>
  <w:style w:type="character" w:customStyle="1" w:styleId="Nadpis9Char">
    <w:name w:val="Nadpis 9 Char"/>
    <w:basedOn w:val="Standardnpsmoodstavce"/>
    <w:link w:val="Nadpis9"/>
    <w:rsid w:val="00A47856"/>
    <w:rPr>
      <w:rFonts w:ascii="Times New Roman" w:eastAsia="Times New Roman" w:hAnsi="Times New Roman" w:cs="Times New Roman"/>
      <w:b/>
      <w:sz w:val="40"/>
      <w:szCs w:val="20"/>
      <w:lang w:eastAsia="cs-CZ"/>
    </w:rPr>
  </w:style>
  <w:style w:type="paragraph" w:styleId="Zhlav">
    <w:name w:val="header"/>
    <w:basedOn w:val="Normln"/>
    <w:link w:val="ZhlavChar"/>
    <w:rsid w:val="00A47856"/>
    <w:pPr>
      <w:tabs>
        <w:tab w:val="center" w:pos="4536"/>
        <w:tab w:val="right" w:pos="9072"/>
      </w:tabs>
    </w:pPr>
  </w:style>
  <w:style w:type="character" w:customStyle="1" w:styleId="ZhlavChar">
    <w:name w:val="Záhlaví Char"/>
    <w:basedOn w:val="Standardnpsmoodstavce"/>
    <w:link w:val="Zhlav"/>
    <w:rsid w:val="00A47856"/>
    <w:rPr>
      <w:rFonts w:ascii="Times New Roman" w:eastAsia="Times New Roman" w:hAnsi="Times New Roman" w:cs="Times New Roman"/>
      <w:sz w:val="20"/>
      <w:szCs w:val="20"/>
      <w:lang w:eastAsia="cs-CZ"/>
    </w:rPr>
  </w:style>
  <w:style w:type="paragraph" w:styleId="Zpat">
    <w:name w:val="footer"/>
    <w:basedOn w:val="Normln"/>
    <w:link w:val="ZpatChar"/>
    <w:rsid w:val="00A47856"/>
    <w:pPr>
      <w:tabs>
        <w:tab w:val="center" w:pos="4536"/>
        <w:tab w:val="right" w:pos="9072"/>
      </w:tabs>
    </w:pPr>
  </w:style>
  <w:style w:type="character" w:customStyle="1" w:styleId="ZpatChar">
    <w:name w:val="Zápatí Char"/>
    <w:basedOn w:val="Standardnpsmoodstavce"/>
    <w:link w:val="Zpat"/>
    <w:rsid w:val="00A47856"/>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A47856"/>
    <w:pPr>
      <w:overflowPunct/>
      <w:autoSpaceDE/>
      <w:autoSpaceDN/>
      <w:adjustRightInd/>
      <w:spacing w:line="360" w:lineRule="auto"/>
      <w:jc w:val="center"/>
      <w:textAlignment w:val="auto"/>
    </w:pPr>
    <w:rPr>
      <w:rFonts w:ascii="Arial Narrow" w:hAnsi="Arial Narrow"/>
      <w:lang w:eastAsia="de-DE"/>
    </w:rPr>
  </w:style>
  <w:style w:type="character" w:customStyle="1" w:styleId="Zkladntext2Char">
    <w:name w:val="Základní text 2 Char"/>
    <w:basedOn w:val="Standardnpsmoodstavce"/>
    <w:link w:val="Zkladntext2"/>
    <w:rsid w:val="00A47856"/>
    <w:rPr>
      <w:rFonts w:ascii="Arial Narrow" w:eastAsia="Times New Roman" w:hAnsi="Arial Narrow" w:cs="Times New Roman"/>
      <w:sz w:val="20"/>
      <w:szCs w:val="20"/>
      <w:lang w:eastAsia="de-DE"/>
    </w:rPr>
  </w:style>
  <w:style w:type="paragraph" w:styleId="Zkladntext">
    <w:name w:val="Body Text"/>
    <w:basedOn w:val="Normln"/>
    <w:link w:val="ZkladntextChar"/>
    <w:rsid w:val="00A47856"/>
    <w:pPr>
      <w:overflowPunct/>
      <w:autoSpaceDE/>
      <w:autoSpaceDN/>
      <w:adjustRightInd/>
      <w:jc w:val="both"/>
      <w:textAlignment w:val="auto"/>
    </w:pPr>
    <w:rPr>
      <w:sz w:val="24"/>
    </w:rPr>
  </w:style>
  <w:style w:type="character" w:customStyle="1" w:styleId="ZkladntextChar">
    <w:name w:val="Základní text Char"/>
    <w:basedOn w:val="Standardnpsmoodstavce"/>
    <w:link w:val="Zkladntext"/>
    <w:rsid w:val="00A47856"/>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A47856"/>
    <w:pPr>
      <w:overflowPunct/>
      <w:autoSpaceDE/>
      <w:autoSpaceDN/>
      <w:adjustRightInd/>
      <w:textAlignment w:val="auto"/>
    </w:pPr>
    <w:rPr>
      <w:b/>
      <w:i/>
      <w:sz w:val="24"/>
      <w:szCs w:val="24"/>
    </w:rPr>
  </w:style>
  <w:style w:type="character" w:customStyle="1" w:styleId="Zkladntext3Char">
    <w:name w:val="Základní text 3 Char"/>
    <w:basedOn w:val="Standardnpsmoodstavce"/>
    <w:link w:val="Zkladntext3"/>
    <w:rsid w:val="00A47856"/>
    <w:rPr>
      <w:rFonts w:ascii="Times New Roman" w:eastAsia="Times New Roman" w:hAnsi="Times New Roman" w:cs="Times New Roman"/>
      <w:b/>
      <w:i/>
      <w:sz w:val="24"/>
      <w:szCs w:val="24"/>
      <w:lang w:eastAsia="cs-CZ"/>
    </w:rPr>
  </w:style>
  <w:style w:type="character" w:styleId="Hypertextovodkaz">
    <w:name w:val="Hyperlink"/>
    <w:rsid w:val="00A47856"/>
    <w:rPr>
      <w:color w:val="0000FF"/>
      <w:u w:val="single"/>
    </w:rPr>
  </w:style>
  <w:style w:type="character" w:styleId="slostrnky">
    <w:name w:val="page number"/>
    <w:basedOn w:val="Standardnpsmoodstavce"/>
    <w:rsid w:val="00A47856"/>
  </w:style>
  <w:style w:type="paragraph" w:styleId="Odstavecseseznamem">
    <w:name w:val="List Paragraph"/>
    <w:basedOn w:val="Normln"/>
    <w:uiPriority w:val="34"/>
    <w:qFormat/>
    <w:rsid w:val="00A47856"/>
    <w:pPr>
      <w:overflowPunct/>
      <w:autoSpaceDE/>
      <w:autoSpaceDN/>
      <w:adjustRightInd/>
      <w:ind w:left="708"/>
      <w:textAlignment w:val="auto"/>
    </w:pPr>
    <w:rPr>
      <w:sz w:val="24"/>
      <w:szCs w:val="24"/>
    </w:rPr>
  </w:style>
  <w:style w:type="paragraph" w:styleId="Textbubliny">
    <w:name w:val="Balloon Text"/>
    <w:basedOn w:val="Normln"/>
    <w:link w:val="TextbublinyChar"/>
    <w:uiPriority w:val="99"/>
    <w:semiHidden/>
    <w:unhideWhenUsed/>
    <w:rsid w:val="00A4785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785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rvis@Dallmay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mailto:info@Dallmayr.cz"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6</Pages>
  <Words>2530</Words>
  <Characters>14931</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cp:lastPrinted>2024-01-30T10:14:00Z</cp:lastPrinted>
  <dcterms:created xsi:type="dcterms:W3CDTF">2024-01-30T10:11:00Z</dcterms:created>
  <dcterms:modified xsi:type="dcterms:W3CDTF">2024-02-09T11:38:00Z</dcterms:modified>
</cp:coreProperties>
</file>