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101B" w14:textId="5591664F" w:rsidR="00227F35" w:rsidRPr="00323C7D" w:rsidRDefault="00227F35" w:rsidP="00227F35">
      <w:pPr>
        <w:pStyle w:val="Nadpis1"/>
        <w:jc w:val="center"/>
        <w:rPr>
          <w:sz w:val="32"/>
          <w:szCs w:val="32"/>
          <w:lang w:val="cs-CZ"/>
        </w:rPr>
      </w:pPr>
      <w:r w:rsidRPr="00323C7D">
        <w:rPr>
          <w:sz w:val="32"/>
          <w:szCs w:val="32"/>
          <w:lang w:val="cs-CZ"/>
        </w:rPr>
        <w:t>D</w:t>
      </w:r>
      <w:r>
        <w:rPr>
          <w:sz w:val="32"/>
          <w:szCs w:val="32"/>
          <w:lang w:val="cs-CZ"/>
        </w:rPr>
        <w:t>odatek</w:t>
      </w:r>
      <w:r w:rsidRPr="00323C7D">
        <w:rPr>
          <w:sz w:val="32"/>
          <w:szCs w:val="32"/>
          <w:lang w:val="cs-CZ"/>
        </w:rPr>
        <w:t xml:space="preserve">  č.  </w:t>
      </w:r>
      <w:r>
        <w:rPr>
          <w:sz w:val="32"/>
          <w:szCs w:val="32"/>
          <w:lang w:val="cs-CZ"/>
        </w:rPr>
        <w:t>1</w:t>
      </w:r>
    </w:p>
    <w:p w14:paraId="18FFD0A0" w14:textId="56380A4D" w:rsidR="00227F35" w:rsidRPr="00227F35" w:rsidRDefault="00227F35" w:rsidP="00227F35">
      <w:pPr>
        <w:ind w:left="0" w:right="0" w:firstLine="0"/>
        <w:jc w:val="center"/>
        <w:rPr>
          <w:b/>
          <w:sz w:val="28"/>
          <w:szCs w:val="28"/>
        </w:rPr>
      </w:pPr>
      <w:r w:rsidRPr="00227F35">
        <w:rPr>
          <w:b/>
          <w:sz w:val="28"/>
          <w:szCs w:val="28"/>
        </w:rPr>
        <w:t xml:space="preserve">ke Smlouvě o partnerství – partnerství znalostního transferu – výzva I. </w:t>
      </w:r>
    </w:p>
    <w:p w14:paraId="6BF708E4" w14:textId="77777777" w:rsidR="00227F35" w:rsidRDefault="00227F35" w:rsidP="00227F35">
      <w:pPr>
        <w:spacing w:after="113" w:line="259" w:lineRule="auto"/>
        <w:ind w:left="0" w:right="0" w:firstLine="0"/>
        <w:jc w:val="left"/>
        <w:rPr>
          <w:b/>
        </w:rPr>
      </w:pPr>
    </w:p>
    <w:p w14:paraId="3D1B5FD8" w14:textId="1D83FFBF" w:rsidR="00227F35" w:rsidRDefault="00227F35" w:rsidP="00227F35">
      <w:pPr>
        <w:spacing w:after="113" w:line="259" w:lineRule="auto"/>
        <w:ind w:left="0" w:right="0" w:firstLine="0"/>
        <w:jc w:val="left"/>
      </w:pPr>
      <w:r>
        <w:rPr>
          <w:b/>
        </w:rPr>
        <w:t>Podnik:  SOFO Advisory s.r.o.</w:t>
      </w:r>
    </w:p>
    <w:p w14:paraId="5E38BB9B" w14:textId="6DDEFCC1" w:rsidR="00227F35" w:rsidRDefault="00227F35" w:rsidP="00227F35">
      <w:pPr>
        <w:spacing w:after="0" w:line="359" w:lineRule="auto"/>
        <w:ind w:left="2" w:right="0" w:firstLine="0"/>
      </w:pPr>
      <w:r>
        <w:t xml:space="preserve">Zastoupený: </w:t>
      </w:r>
      <w:r w:rsidR="007D01D0">
        <w:t>Mgr. Václavem Kotorou, LL.M.</w:t>
      </w:r>
      <w:r w:rsidR="0045380E">
        <w:t>, jednatelem</w:t>
      </w:r>
    </w:p>
    <w:p w14:paraId="418216DB" w14:textId="77777777" w:rsidR="00227F35" w:rsidRDefault="00227F35" w:rsidP="00227F35">
      <w:pPr>
        <w:spacing w:after="0" w:line="359" w:lineRule="auto"/>
        <w:ind w:left="2" w:right="0" w:firstLine="0"/>
      </w:pPr>
      <w:r>
        <w:t xml:space="preserve">se sídlem: Na strži 1702/65, 140 00  Praha 4 – Nusle </w:t>
      </w:r>
    </w:p>
    <w:p w14:paraId="36B39877" w14:textId="77777777" w:rsidR="00227F35" w:rsidRDefault="00227F35" w:rsidP="00227F35">
      <w:pPr>
        <w:spacing w:after="0" w:line="359" w:lineRule="auto"/>
        <w:ind w:left="2" w:right="0" w:firstLine="0"/>
      </w:pPr>
      <w:r>
        <w:t>IČ: 25218743</w:t>
      </w:r>
    </w:p>
    <w:p w14:paraId="22ECDCF5" w14:textId="77777777" w:rsidR="00227F35" w:rsidRDefault="00227F35" w:rsidP="00227F35">
      <w:pPr>
        <w:spacing w:after="0" w:line="359" w:lineRule="auto"/>
        <w:ind w:left="2" w:right="0" w:firstLine="0"/>
      </w:pPr>
      <w:r>
        <w:t>DIČ: CZ25218743</w:t>
      </w:r>
    </w:p>
    <w:p w14:paraId="73E560AB" w14:textId="77777777" w:rsidR="00227F35" w:rsidRDefault="00227F35" w:rsidP="00227F35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41BA6CC4" w14:textId="77777777" w:rsidR="00227F35" w:rsidRDefault="00227F35" w:rsidP="00227F35">
      <w:pPr>
        <w:spacing w:after="112" w:line="259" w:lineRule="auto"/>
        <w:ind w:left="0" w:right="0" w:firstLine="0"/>
        <w:jc w:val="left"/>
      </w:pPr>
      <w:r>
        <w:rPr>
          <w:b/>
        </w:rPr>
        <w:t>Znalostní organizace: Západočeská univerzita v Plzni</w:t>
      </w:r>
    </w:p>
    <w:p w14:paraId="27EB83BB" w14:textId="03401A85" w:rsidR="00227F35" w:rsidRDefault="00227F35" w:rsidP="00227F35">
      <w:pPr>
        <w:spacing w:after="2" w:line="357" w:lineRule="auto"/>
        <w:ind w:left="2" w:right="0" w:firstLine="0"/>
      </w:pPr>
      <w:r>
        <w:t>Zastoupená:</w:t>
      </w:r>
      <w:r w:rsidR="007D01D0">
        <w:t xml:space="preserve"> doc. Ing. Jiřím Hammerbauerem, Ph.D., prorektorem</w:t>
      </w:r>
      <w:r>
        <w:tab/>
        <w:t xml:space="preserve"> </w:t>
      </w:r>
      <w:r>
        <w:tab/>
      </w:r>
    </w:p>
    <w:p w14:paraId="11295F53" w14:textId="77777777" w:rsidR="00227F35" w:rsidRDefault="00227F35" w:rsidP="00227F35">
      <w:pPr>
        <w:spacing w:after="2" w:line="357" w:lineRule="auto"/>
        <w:ind w:left="2" w:right="0" w:firstLine="0"/>
      </w:pPr>
      <w:r>
        <w:t>se sídlem:</w:t>
      </w:r>
      <w:r w:rsidRPr="000E1715">
        <w:t xml:space="preserve"> Univerzitní 2732/8, 301 00 Plzeň</w:t>
      </w:r>
    </w:p>
    <w:p w14:paraId="7B3AA414" w14:textId="77777777" w:rsidR="00227F35" w:rsidRDefault="00227F35" w:rsidP="00227F35">
      <w:pPr>
        <w:tabs>
          <w:tab w:val="center" w:pos="566"/>
          <w:tab w:val="center" w:pos="1416"/>
          <w:tab w:val="center" w:pos="2125"/>
        </w:tabs>
        <w:ind w:left="0" w:right="0" w:firstLine="0"/>
        <w:jc w:val="left"/>
      </w:pPr>
      <w:r>
        <w:t xml:space="preserve">IČ: </w:t>
      </w:r>
      <w:r w:rsidRPr="000E1715">
        <w:t>49777513</w:t>
      </w:r>
    </w:p>
    <w:p w14:paraId="13B5848F" w14:textId="77777777" w:rsidR="00227F35" w:rsidRDefault="00227F35" w:rsidP="00227F35">
      <w:pPr>
        <w:tabs>
          <w:tab w:val="center" w:pos="1416"/>
          <w:tab w:val="center" w:pos="2125"/>
        </w:tabs>
        <w:ind w:left="0" w:right="0" w:firstLine="0"/>
        <w:jc w:val="left"/>
      </w:pPr>
      <w:r>
        <w:t xml:space="preserve">DIČ: </w:t>
      </w:r>
      <w:r w:rsidRPr="000E1715">
        <w:t>CZ49777513</w:t>
      </w:r>
      <w:r>
        <w:tab/>
        <w:t xml:space="preserve"> </w:t>
      </w:r>
      <w:r>
        <w:tab/>
        <w:t xml:space="preserve"> </w:t>
      </w:r>
    </w:p>
    <w:p w14:paraId="35AB2E01" w14:textId="77777777" w:rsidR="00227F35" w:rsidRPr="000E1715" w:rsidRDefault="00227F35" w:rsidP="00227F35">
      <w:pPr>
        <w:tabs>
          <w:tab w:val="center" w:pos="2125"/>
        </w:tabs>
        <w:ind w:left="0" w:right="0" w:firstLine="0"/>
        <w:jc w:val="left"/>
        <w:rPr>
          <w:lang w:val="en-US"/>
        </w:rPr>
      </w:pPr>
      <w:r>
        <w:t xml:space="preserve">Bankovní spojení: </w:t>
      </w:r>
      <w:r w:rsidRPr="009B52BD">
        <w:t>Komerční banka, a.s.</w:t>
      </w:r>
      <w:r>
        <w:tab/>
        <w:t xml:space="preserve"> </w:t>
      </w:r>
    </w:p>
    <w:p w14:paraId="03109DDB" w14:textId="77777777" w:rsidR="00227F35" w:rsidRDefault="00227F35" w:rsidP="00227F35">
      <w:pPr>
        <w:tabs>
          <w:tab w:val="center" w:pos="1416"/>
          <w:tab w:val="center" w:pos="2125"/>
        </w:tabs>
        <w:ind w:left="0" w:right="0" w:firstLine="0"/>
        <w:jc w:val="left"/>
      </w:pPr>
      <w:r>
        <w:t xml:space="preserve">Č. ú.: 4811530257/0100     </w:t>
      </w:r>
      <w:r>
        <w:tab/>
        <w:t xml:space="preserve"> </w:t>
      </w:r>
      <w:r>
        <w:tab/>
        <w:t xml:space="preserve"> </w:t>
      </w:r>
    </w:p>
    <w:p w14:paraId="729E5B2F" w14:textId="77777777" w:rsidR="00227F35" w:rsidRPr="00323C7D" w:rsidRDefault="00227F35" w:rsidP="00227F35">
      <w:pPr>
        <w:spacing w:before="120"/>
        <w:ind w:left="0" w:firstLine="0"/>
        <w:jc w:val="center"/>
        <w:rPr>
          <w:sz w:val="24"/>
          <w:szCs w:val="24"/>
        </w:rPr>
      </w:pPr>
    </w:p>
    <w:p w14:paraId="34C88719" w14:textId="77777777" w:rsidR="00227F35" w:rsidRPr="00F752C2" w:rsidRDefault="00227F35" w:rsidP="00227F35">
      <w:pPr>
        <w:ind w:left="0" w:right="0" w:firstLine="0"/>
        <w:jc w:val="center"/>
        <w:rPr>
          <w:b/>
        </w:rPr>
      </w:pPr>
      <w:r w:rsidRPr="00F752C2">
        <w:rPr>
          <w:b/>
        </w:rPr>
        <w:t>I.</w:t>
      </w:r>
    </w:p>
    <w:p w14:paraId="0BF38C2C" w14:textId="77777777" w:rsidR="00227F35" w:rsidRPr="00F752C2" w:rsidRDefault="00227F35" w:rsidP="00227F35">
      <w:pPr>
        <w:ind w:left="0" w:right="0" w:firstLine="0"/>
        <w:jc w:val="center"/>
        <w:rPr>
          <w:b/>
        </w:rPr>
      </w:pPr>
      <w:r w:rsidRPr="00F752C2">
        <w:rPr>
          <w:b/>
        </w:rPr>
        <w:t>PŘEDMĚT DODATKU</w:t>
      </w:r>
    </w:p>
    <w:p w14:paraId="3AFB08DB" w14:textId="77777777" w:rsidR="00F752C2" w:rsidRDefault="00227F35" w:rsidP="00F752C2">
      <w:pPr>
        <w:numPr>
          <w:ilvl w:val="0"/>
          <w:numId w:val="1"/>
        </w:numPr>
        <w:spacing w:after="120" w:line="240" w:lineRule="auto"/>
        <w:ind w:left="426" w:right="0" w:hanging="426"/>
        <w:rPr>
          <w:rFonts w:asciiTheme="minorHAnsi" w:hAnsiTheme="minorHAnsi" w:cstheme="minorHAnsi"/>
        </w:rPr>
      </w:pPr>
      <w:r w:rsidRPr="00F752C2">
        <w:rPr>
          <w:rFonts w:asciiTheme="minorHAnsi" w:hAnsiTheme="minorHAnsi" w:cstheme="minorHAnsi"/>
        </w:rPr>
        <w:t xml:space="preserve">Smluvní strany uzavřely dne 5. </w:t>
      </w:r>
      <w:r w:rsidR="00F752C2">
        <w:rPr>
          <w:rFonts w:asciiTheme="minorHAnsi" w:hAnsiTheme="minorHAnsi" w:cstheme="minorHAnsi"/>
        </w:rPr>
        <w:t>9</w:t>
      </w:r>
      <w:r w:rsidRPr="00F752C2">
        <w:rPr>
          <w:rFonts w:asciiTheme="minorHAnsi" w:hAnsiTheme="minorHAnsi" w:cstheme="minorHAnsi"/>
        </w:rPr>
        <w:t xml:space="preserve">. 2023 Smlouvu o partnerství – partnerství znalostního transferu – výzva I. v rámci spolupráce na projektu </w:t>
      </w:r>
      <w:r w:rsidR="007D01D0" w:rsidRPr="00F752C2">
        <w:rPr>
          <w:rFonts w:asciiTheme="minorHAnsi" w:hAnsiTheme="minorHAnsi" w:cstheme="minorHAnsi"/>
        </w:rPr>
        <w:t xml:space="preserve">schváleném k podpoře na základě Výzvy programu Partnerství znalostního transferu z Operačního programu Technologie a Aplikace pro konkurenceschopnost Ministerstva průmyslu a obchodu </w:t>
      </w:r>
      <w:r w:rsidRPr="00F752C2">
        <w:rPr>
          <w:rFonts w:asciiTheme="minorHAnsi" w:hAnsiTheme="minorHAnsi" w:cstheme="minorHAnsi"/>
        </w:rPr>
        <w:t>(dále jen “Smlouva”)</w:t>
      </w:r>
      <w:r w:rsidR="007D01D0" w:rsidRPr="00F752C2">
        <w:rPr>
          <w:rFonts w:asciiTheme="minorHAnsi" w:hAnsiTheme="minorHAnsi" w:cstheme="minorHAnsi"/>
        </w:rPr>
        <w:t>.</w:t>
      </w:r>
      <w:r w:rsidRPr="00F752C2">
        <w:rPr>
          <w:rFonts w:asciiTheme="minorHAnsi" w:hAnsiTheme="minorHAnsi" w:cstheme="minorHAnsi"/>
        </w:rPr>
        <w:t xml:space="preserve"> </w:t>
      </w:r>
    </w:p>
    <w:p w14:paraId="64DE112A" w14:textId="042FDB41" w:rsidR="007D01D0" w:rsidRPr="00F752C2" w:rsidRDefault="007D01D0" w:rsidP="00F752C2">
      <w:pPr>
        <w:numPr>
          <w:ilvl w:val="0"/>
          <w:numId w:val="1"/>
        </w:numPr>
        <w:spacing w:after="120" w:line="240" w:lineRule="auto"/>
        <w:ind w:left="426" w:right="0" w:hanging="426"/>
        <w:rPr>
          <w:rFonts w:asciiTheme="minorHAnsi" w:hAnsiTheme="minorHAnsi" w:cstheme="minorHAnsi"/>
        </w:rPr>
      </w:pPr>
      <w:r w:rsidRPr="00F752C2">
        <w:rPr>
          <w:rFonts w:asciiTheme="minorHAnsi" w:hAnsiTheme="minorHAnsi" w:cstheme="minorHAnsi"/>
        </w:rPr>
        <w:t>Smluvní strany tímto dodatkem mění čl. VIII odst. 3 Smlouvy, který nově zní:</w:t>
      </w:r>
    </w:p>
    <w:p w14:paraId="43B15FB1" w14:textId="77777777" w:rsidR="007D01D0" w:rsidRPr="00F752C2" w:rsidRDefault="007D01D0" w:rsidP="00F752C2">
      <w:pPr>
        <w:pStyle w:val="Odstavecseseznamem"/>
        <w:spacing w:after="120" w:line="240" w:lineRule="auto"/>
        <w:ind w:left="426" w:right="0" w:firstLine="0"/>
        <w:rPr>
          <w:rFonts w:asciiTheme="minorHAnsi" w:hAnsiTheme="minorHAnsi" w:cstheme="minorHAnsi"/>
        </w:rPr>
      </w:pPr>
      <w:r w:rsidRPr="00F752C2">
        <w:rPr>
          <w:rFonts w:asciiTheme="minorHAnsi" w:hAnsiTheme="minorHAnsi" w:cstheme="minorHAnsi"/>
        </w:rPr>
        <w:t>„</w:t>
      </w:r>
      <w:r w:rsidRPr="00F752C2">
        <w:rPr>
          <w:rFonts w:asciiTheme="minorHAnsi" w:hAnsiTheme="minorHAnsi" w:cstheme="minorHAnsi"/>
          <w:i/>
        </w:rPr>
        <w:t>Tato smlouva nabývá platnosti okamžikem jejího podpisu všemi účastníky smlouvy a účinnosti okamžikem jejího zveřejnění v registru smluv.“</w:t>
      </w:r>
    </w:p>
    <w:p w14:paraId="04D7EED8" w14:textId="6AF2932E" w:rsidR="00F752C2" w:rsidRPr="00F752C2" w:rsidRDefault="00F752C2" w:rsidP="00F752C2">
      <w:pPr>
        <w:spacing w:after="120" w:line="240" w:lineRule="auto"/>
        <w:ind w:left="0" w:right="0" w:firstLine="426"/>
        <w:jc w:val="left"/>
        <w:rPr>
          <w:rFonts w:asciiTheme="minorHAnsi" w:eastAsiaTheme="minorHAnsi" w:hAnsiTheme="minorHAnsi" w:cstheme="minorHAnsi"/>
          <w:color w:val="auto"/>
          <w:kern w:val="0"/>
          <w14:ligatures w14:val="none"/>
        </w:rPr>
      </w:pPr>
      <w:r w:rsidRPr="00F752C2">
        <w:rPr>
          <w:rFonts w:asciiTheme="minorHAnsi" w:hAnsiTheme="minorHAnsi" w:cstheme="minorHAnsi"/>
        </w:rPr>
        <w:t>Ostatní ustanovení Smlouvy zůstávají beze změny.</w:t>
      </w:r>
    </w:p>
    <w:p w14:paraId="67B03BC2" w14:textId="7933A668" w:rsidR="007D01D0" w:rsidRPr="00F752C2" w:rsidRDefault="007D01D0" w:rsidP="00F752C2">
      <w:pPr>
        <w:numPr>
          <w:ilvl w:val="0"/>
          <w:numId w:val="1"/>
        </w:numPr>
        <w:spacing w:after="120" w:line="240" w:lineRule="auto"/>
        <w:ind w:left="426" w:right="0" w:hanging="426"/>
        <w:rPr>
          <w:rFonts w:asciiTheme="minorHAnsi" w:hAnsiTheme="minorHAnsi" w:cstheme="minorHAnsi"/>
        </w:rPr>
      </w:pPr>
      <w:r w:rsidRPr="00F752C2">
        <w:rPr>
          <w:rFonts w:asciiTheme="minorHAnsi" w:hAnsiTheme="minorHAnsi" w:cstheme="minorHAnsi"/>
        </w:rPr>
        <w:t>Smluvní strany pro odstranění všech pochybností konstatují, že účinnost Smlouvy nastala dnem jejího uveřejnění v registru smluv</w:t>
      </w:r>
      <w:r w:rsidR="00F752C2">
        <w:rPr>
          <w:rFonts w:asciiTheme="minorHAnsi" w:hAnsiTheme="minorHAnsi" w:cstheme="minorHAnsi"/>
        </w:rPr>
        <w:t xml:space="preserve"> dne 8. 9. 2023</w:t>
      </w:r>
      <w:r w:rsidRPr="00F752C2">
        <w:rPr>
          <w:rFonts w:asciiTheme="minorHAnsi" w:hAnsiTheme="minorHAnsi" w:cstheme="minorHAnsi"/>
        </w:rPr>
        <w:t>.</w:t>
      </w:r>
    </w:p>
    <w:p w14:paraId="21DC1401" w14:textId="77777777" w:rsidR="00240D58" w:rsidRDefault="00240D58" w:rsidP="00240D58">
      <w:pPr>
        <w:spacing w:line="240" w:lineRule="atLeast"/>
        <w:rPr>
          <w:rFonts w:eastAsia="Batang"/>
          <w:szCs w:val="24"/>
          <w:lang w:eastAsia="de-DE"/>
        </w:rPr>
      </w:pPr>
    </w:p>
    <w:p w14:paraId="12F824CF" w14:textId="77777777" w:rsidR="00240D58" w:rsidRPr="00F752C2" w:rsidRDefault="00240D58" w:rsidP="00240D58">
      <w:pPr>
        <w:spacing w:line="240" w:lineRule="atLeast"/>
        <w:ind w:left="0" w:right="0" w:firstLine="0"/>
        <w:jc w:val="center"/>
        <w:rPr>
          <w:rFonts w:asciiTheme="minorHAnsi" w:eastAsia="Times New Roman" w:hAnsiTheme="minorHAnsi" w:cstheme="minorHAnsi"/>
          <w:b/>
        </w:rPr>
      </w:pPr>
      <w:r w:rsidRPr="00F752C2">
        <w:rPr>
          <w:rFonts w:asciiTheme="minorHAnsi" w:hAnsiTheme="minorHAnsi" w:cstheme="minorHAnsi"/>
          <w:b/>
        </w:rPr>
        <w:t>III.</w:t>
      </w:r>
    </w:p>
    <w:p w14:paraId="54A8E6C0" w14:textId="683139CE" w:rsidR="00240D58" w:rsidRPr="00F752C2" w:rsidRDefault="00F752C2" w:rsidP="00240D58">
      <w:pPr>
        <w:spacing w:line="240" w:lineRule="atLeast"/>
        <w:ind w:left="0" w:right="0" w:firstLine="0"/>
        <w:jc w:val="center"/>
        <w:rPr>
          <w:rFonts w:asciiTheme="minorHAnsi" w:hAnsiTheme="minorHAnsi" w:cstheme="minorHAnsi"/>
          <w:b/>
        </w:rPr>
      </w:pPr>
      <w:r w:rsidRPr="00F752C2">
        <w:rPr>
          <w:rFonts w:asciiTheme="minorHAnsi" w:hAnsiTheme="minorHAnsi" w:cstheme="minorHAnsi"/>
          <w:b/>
        </w:rPr>
        <w:t>ZÁVĚREČNÁ</w:t>
      </w:r>
      <w:r>
        <w:rPr>
          <w:rFonts w:asciiTheme="minorHAnsi" w:hAnsiTheme="minorHAnsi" w:cstheme="minorHAnsi"/>
          <w:b/>
        </w:rPr>
        <w:t xml:space="preserve"> </w:t>
      </w:r>
      <w:r w:rsidRPr="00F752C2">
        <w:rPr>
          <w:rFonts w:asciiTheme="minorHAnsi" w:hAnsiTheme="minorHAnsi" w:cstheme="minorHAnsi"/>
          <w:b/>
        </w:rPr>
        <w:t>USTANOVENÍ</w:t>
      </w:r>
    </w:p>
    <w:p w14:paraId="356644C7" w14:textId="3FF56227" w:rsidR="00F752C2" w:rsidRPr="00F752C2" w:rsidRDefault="00F752C2" w:rsidP="00F752C2">
      <w:pPr>
        <w:pStyle w:val="Default"/>
        <w:numPr>
          <w:ilvl w:val="0"/>
          <w:numId w:val="4"/>
        </w:numPr>
        <w:spacing w:after="120"/>
        <w:ind w:left="426" w:right="-28" w:hanging="426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F752C2">
        <w:rPr>
          <w:rFonts w:asciiTheme="minorHAnsi" w:hAnsiTheme="minorHAnsi" w:cstheme="minorHAnsi"/>
          <w:sz w:val="22"/>
          <w:szCs w:val="22"/>
        </w:rPr>
        <w:t xml:space="preserve">Tento dodatek nabývá platnosti dnem podpisu poslední ze smluvních stran a účinnosti uveřejněním v registru smluv </w:t>
      </w:r>
      <w:r w:rsidRPr="00F752C2">
        <w:rPr>
          <w:rFonts w:asciiTheme="minorHAnsi" w:eastAsia="Cambria" w:hAnsiTheme="minorHAnsi" w:cstheme="minorHAnsi"/>
          <w:sz w:val="22"/>
          <w:szCs w:val="22"/>
          <w:lang w:eastAsia="en-US"/>
        </w:rPr>
        <w:t>dle zákona č. 340/2015 Sb., ve znění pozdějších předpisů.</w:t>
      </w:r>
    </w:p>
    <w:p w14:paraId="2F69478F" w14:textId="77777777" w:rsidR="00F752C2" w:rsidRPr="00F752C2" w:rsidRDefault="00F752C2" w:rsidP="00F752C2">
      <w:pPr>
        <w:numPr>
          <w:ilvl w:val="0"/>
          <w:numId w:val="4"/>
        </w:numPr>
        <w:spacing w:after="120" w:line="240" w:lineRule="auto"/>
        <w:ind w:left="426" w:right="0" w:hanging="426"/>
        <w:rPr>
          <w:rFonts w:asciiTheme="minorHAnsi" w:hAnsiTheme="minorHAnsi" w:cstheme="minorHAnsi"/>
        </w:rPr>
      </w:pPr>
      <w:r w:rsidRPr="00F752C2">
        <w:rPr>
          <w:rFonts w:asciiTheme="minorHAnsi" w:eastAsia="Cambria" w:hAnsiTheme="minorHAnsi" w:cstheme="minorHAnsi"/>
          <w:lang w:eastAsia="en-US"/>
        </w:rPr>
        <w:t>Smluvní strany shodně prohlašují, že tento dodatek je projevem jejich pravé a svobodné vůle a na důkaz souhlasu s jeho obsahem připojují své podpisy.</w:t>
      </w:r>
    </w:p>
    <w:p w14:paraId="4F44A74B" w14:textId="3FBB0080" w:rsidR="00240D58" w:rsidRPr="00F752C2" w:rsidRDefault="00F752C2" w:rsidP="00F752C2">
      <w:pPr>
        <w:pStyle w:val="Odstavecseseznamem"/>
        <w:numPr>
          <w:ilvl w:val="0"/>
          <w:numId w:val="4"/>
        </w:numPr>
        <w:spacing w:after="0" w:line="240" w:lineRule="auto"/>
        <w:ind w:left="426" w:right="0" w:hanging="426"/>
        <w:rPr>
          <w:rFonts w:asciiTheme="minorHAnsi" w:hAnsiTheme="minorHAnsi" w:cstheme="minorHAnsi"/>
          <w:b/>
        </w:rPr>
      </w:pPr>
      <w:r w:rsidRPr="00F752C2">
        <w:rPr>
          <w:rFonts w:asciiTheme="minorHAnsi" w:hAnsiTheme="minorHAnsi" w:cstheme="minorHAnsi"/>
        </w:rPr>
        <w:lastRenderedPageBreak/>
        <w:t xml:space="preserve">Tento dodatek se vyhotovuje ve dvou stejnopisech s platností originálu, z nichž každá ze smluvních stran obdrží po jednom. </w:t>
      </w:r>
    </w:p>
    <w:p w14:paraId="040F07E5" w14:textId="6B54DB98" w:rsidR="00F752C2" w:rsidRDefault="00F752C2" w:rsidP="00F752C2">
      <w:pPr>
        <w:spacing w:after="0" w:line="240" w:lineRule="auto"/>
        <w:ind w:right="0"/>
        <w:rPr>
          <w:rFonts w:asciiTheme="minorHAnsi" w:hAnsiTheme="minorHAnsi" w:cstheme="minorHAnsi"/>
          <w:b/>
        </w:rPr>
      </w:pPr>
    </w:p>
    <w:p w14:paraId="31794869" w14:textId="14DBB718" w:rsidR="00F752C2" w:rsidRDefault="00F752C2" w:rsidP="00F752C2">
      <w:pPr>
        <w:spacing w:after="0" w:line="240" w:lineRule="auto"/>
        <w:ind w:right="0"/>
        <w:rPr>
          <w:rFonts w:asciiTheme="minorHAnsi" w:hAnsiTheme="minorHAnsi" w:cstheme="minorHAnsi"/>
          <w:b/>
        </w:rPr>
      </w:pPr>
    </w:p>
    <w:p w14:paraId="7B55B5CA" w14:textId="77777777" w:rsidR="00F752C2" w:rsidRDefault="00F752C2" w:rsidP="00F752C2">
      <w:pPr>
        <w:spacing w:after="232" w:line="259" w:lineRule="auto"/>
        <w:ind w:left="-5" w:right="0" w:hanging="10"/>
        <w:jc w:val="left"/>
      </w:pPr>
      <w:r>
        <w:t xml:space="preserve">V .................................................  dne ...................................... </w:t>
      </w:r>
    </w:p>
    <w:p w14:paraId="222BFEDF" w14:textId="77777777" w:rsidR="00F752C2" w:rsidRDefault="00F752C2" w:rsidP="00F752C2">
      <w:pPr>
        <w:spacing w:after="247" w:line="259" w:lineRule="auto"/>
        <w:ind w:left="0" w:right="0" w:firstLine="0"/>
        <w:jc w:val="left"/>
      </w:pPr>
      <w:r>
        <w:t xml:space="preserve"> </w:t>
      </w:r>
    </w:p>
    <w:p w14:paraId="0CDD677D" w14:textId="77777777" w:rsidR="00F752C2" w:rsidRDefault="00F752C2" w:rsidP="00F752C2">
      <w:pPr>
        <w:tabs>
          <w:tab w:val="center" w:pos="5938"/>
        </w:tabs>
        <w:spacing w:after="247" w:line="259" w:lineRule="auto"/>
        <w:ind w:left="-15" w:right="0" w:firstLine="0"/>
        <w:jc w:val="left"/>
      </w:pPr>
      <w:r>
        <w:t xml:space="preserve">.......................................................           </w:t>
      </w:r>
      <w:r>
        <w:tab/>
        <w:t xml:space="preserve"> ............................................................ </w:t>
      </w:r>
    </w:p>
    <w:p w14:paraId="24D7DBE9" w14:textId="77777777" w:rsidR="00F752C2" w:rsidRDefault="00F752C2" w:rsidP="00F752C2">
      <w:pPr>
        <w:tabs>
          <w:tab w:val="center" w:pos="5872"/>
        </w:tabs>
        <w:ind w:left="0" w:right="0" w:firstLine="0"/>
        <w:jc w:val="left"/>
      </w:pPr>
      <w:r>
        <w:t xml:space="preserve">              Podnik                                                            </w:t>
      </w:r>
      <w:r>
        <w:tab/>
        <w:t xml:space="preserve">Znalostní organizace </w:t>
      </w:r>
    </w:p>
    <w:p w14:paraId="4C0BCA1E" w14:textId="77777777" w:rsidR="00F752C2" w:rsidRPr="00F752C2" w:rsidRDefault="00F752C2" w:rsidP="00F752C2">
      <w:pPr>
        <w:spacing w:after="0" w:line="240" w:lineRule="auto"/>
        <w:ind w:right="0"/>
        <w:rPr>
          <w:rFonts w:asciiTheme="minorHAnsi" w:hAnsiTheme="minorHAnsi" w:cstheme="minorHAnsi"/>
          <w:b/>
        </w:rPr>
      </w:pPr>
    </w:p>
    <w:sectPr w:rsidR="00F752C2" w:rsidRPr="00F7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999"/>
    <w:multiLevelType w:val="hybridMultilevel"/>
    <w:tmpl w:val="B8228160"/>
    <w:lvl w:ilvl="0" w:tplc="A104908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4529"/>
    <w:multiLevelType w:val="hybridMultilevel"/>
    <w:tmpl w:val="FD24F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008E"/>
    <w:multiLevelType w:val="hybridMultilevel"/>
    <w:tmpl w:val="CCBCE1C2"/>
    <w:lvl w:ilvl="0" w:tplc="7326F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6C63"/>
    <w:multiLevelType w:val="hybridMultilevel"/>
    <w:tmpl w:val="E89A12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AC3BE9"/>
    <w:multiLevelType w:val="hybridMultilevel"/>
    <w:tmpl w:val="FD24F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527DF"/>
    <w:multiLevelType w:val="hybridMultilevel"/>
    <w:tmpl w:val="C3529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18879">
    <w:abstractNumId w:val="1"/>
  </w:num>
  <w:num w:numId="2" w16cid:durableId="1544518024">
    <w:abstractNumId w:val="4"/>
  </w:num>
  <w:num w:numId="3" w16cid:durableId="16652823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1926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3990567">
    <w:abstractNumId w:val="3"/>
  </w:num>
  <w:num w:numId="6" w16cid:durableId="568467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35"/>
    <w:rsid w:val="00227F35"/>
    <w:rsid w:val="00240D58"/>
    <w:rsid w:val="00297F94"/>
    <w:rsid w:val="0045380E"/>
    <w:rsid w:val="007D01D0"/>
    <w:rsid w:val="00AA662B"/>
    <w:rsid w:val="00DA0E95"/>
    <w:rsid w:val="00F12061"/>
    <w:rsid w:val="00F7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03CF"/>
  <w15:chartTrackingRefBased/>
  <w15:docId w15:val="{B308DDC6-163B-4BB0-B975-5CB093A7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F35"/>
    <w:pPr>
      <w:spacing w:after="145" w:line="248" w:lineRule="auto"/>
      <w:ind w:left="370" w:right="6708" w:hanging="370"/>
      <w:jc w:val="both"/>
    </w:pPr>
    <w:rPr>
      <w:rFonts w:ascii="Calibri" w:eastAsia="Calibri" w:hAnsi="Calibri" w:cs="Calibri"/>
      <w:color w:val="000000"/>
      <w:kern w:val="2"/>
      <w:lang w:eastAsia="cs-CZ"/>
      <w14:ligatures w14:val="standardContextual"/>
    </w:rPr>
  </w:style>
  <w:style w:type="paragraph" w:styleId="Nadpis1">
    <w:name w:val="heading 1"/>
    <w:basedOn w:val="Normln"/>
    <w:next w:val="Normln"/>
    <w:link w:val="Nadpis1Char"/>
    <w:qFormat/>
    <w:rsid w:val="00227F35"/>
    <w:pPr>
      <w:keepNext/>
      <w:spacing w:after="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kern w:val="0"/>
      <w:sz w:val="20"/>
      <w:szCs w:val="20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27F35"/>
    <w:rPr>
      <w:rFonts w:ascii="Times New Roman" w:eastAsia="Times New Roman" w:hAnsi="Times New Roman" w:cs="Times New Roman"/>
      <w:b/>
      <w:sz w:val="20"/>
      <w:szCs w:val="20"/>
      <w:lang w:val="en-US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D01D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40D58"/>
    <w:rPr>
      <w:rFonts w:ascii="Calibri" w:eastAsia="Calibri" w:hAnsi="Calibri" w:cs="Calibri"/>
      <w:color w:val="000000"/>
      <w:kern w:val="2"/>
      <w:lang w:eastAsia="cs-CZ"/>
      <w14:ligatures w14:val="standardContextual"/>
    </w:rPr>
  </w:style>
  <w:style w:type="paragraph" w:styleId="Nzev">
    <w:name w:val="Title"/>
    <w:basedOn w:val="Normln"/>
    <w:link w:val="NzevChar"/>
    <w:qFormat/>
    <w:rsid w:val="00F752C2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14:ligatures w14:val="none"/>
    </w:rPr>
  </w:style>
  <w:style w:type="character" w:customStyle="1" w:styleId="NzevChar">
    <w:name w:val="Název Char"/>
    <w:basedOn w:val="Standardnpsmoodstavce"/>
    <w:link w:val="Nzev"/>
    <w:rsid w:val="00F752C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F752C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Gammons</dc:creator>
  <cp:keywords/>
  <dc:description/>
  <cp:lastModifiedBy>Blanka Grebeňová</cp:lastModifiedBy>
  <cp:revision>2</cp:revision>
  <dcterms:created xsi:type="dcterms:W3CDTF">2024-02-09T09:54:00Z</dcterms:created>
  <dcterms:modified xsi:type="dcterms:W3CDTF">2024-02-09T09:54:00Z</dcterms:modified>
</cp:coreProperties>
</file>