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42C2347E" w14:textId="4AEA2839" w:rsidR="009C0439" w:rsidRPr="0049628C" w:rsidRDefault="009C0439" w:rsidP="009C0439">
      <w:pPr>
        <w:pStyle w:val="Nzev"/>
        <w:rPr>
          <w:rFonts w:ascii="Arial" w:hAnsi="Arial" w:cs="Arial"/>
          <w:color w:val="000000"/>
        </w:rPr>
      </w:pPr>
      <w:r w:rsidRPr="0049628C">
        <w:rPr>
          <w:rFonts w:ascii="Arial" w:hAnsi="Arial" w:cs="Arial"/>
          <w:color w:val="000000"/>
        </w:rPr>
        <w:t>SMLOUVA O PROVEDENÍ REKLAMY číslo …...</w:t>
      </w:r>
      <w:r w:rsidR="003D74F4">
        <w:rPr>
          <w:rFonts w:ascii="Arial" w:hAnsi="Arial" w:cs="Arial"/>
          <w:color w:val="000000"/>
        </w:rPr>
        <w:t>.........</w:t>
      </w:r>
      <w:r w:rsidRPr="0049628C">
        <w:rPr>
          <w:rFonts w:ascii="Arial" w:hAnsi="Arial" w:cs="Arial"/>
          <w:color w:val="000000"/>
        </w:rPr>
        <w:t>.....................</w:t>
      </w:r>
    </w:p>
    <w:p w14:paraId="2F649220" w14:textId="77777777" w:rsidR="009C0439" w:rsidRPr="0049628C" w:rsidRDefault="009C0439" w:rsidP="009C0439">
      <w:pPr>
        <w:widowControl w:val="0"/>
        <w:jc w:val="center"/>
        <w:rPr>
          <w:rFonts w:ascii="Arial" w:hAnsi="Arial" w:cs="Arial"/>
          <w:sz w:val="22"/>
          <w:szCs w:val="22"/>
        </w:rPr>
      </w:pPr>
      <w:r w:rsidRPr="0049628C">
        <w:rPr>
          <w:rFonts w:ascii="Arial" w:hAnsi="Arial" w:cs="Arial"/>
          <w:sz w:val="22"/>
          <w:szCs w:val="22"/>
        </w:rPr>
        <w:t xml:space="preserve">uzavřená podle § 1746 odst. 2 občanského zákoníku, v platném znění </w:t>
      </w:r>
    </w:p>
    <w:p w14:paraId="4046B2FC" w14:textId="77777777" w:rsidR="009C0439" w:rsidRPr="0049628C" w:rsidRDefault="009C0439" w:rsidP="009C0439">
      <w:pPr>
        <w:widowControl w:val="0"/>
        <w:jc w:val="center"/>
        <w:rPr>
          <w:rFonts w:ascii="Arial" w:hAnsi="Arial" w:cs="Arial"/>
          <w:sz w:val="22"/>
          <w:szCs w:val="22"/>
        </w:rPr>
      </w:pPr>
      <w:r w:rsidRPr="0049628C">
        <w:rPr>
          <w:rFonts w:ascii="Arial" w:hAnsi="Arial" w:cs="Arial"/>
          <w:sz w:val="22"/>
          <w:szCs w:val="22"/>
        </w:rPr>
        <w:t>(dále též „OZ“ nebo také jen „smlouva“) mezi:</w:t>
      </w:r>
    </w:p>
    <w:p w14:paraId="7519E681" w14:textId="7DACD174" w:rsidR="0094631A" w:rsidRDefault="0094631A" w:rsidP="0094631A">
      <w:pPr>
        <w:jc w:val="center"/>
        <w:rPr>
          <w:rFonts w:ascii="Arial" w:hAnsi="Arial" w:cs="Arial"/>
          <w:b/>
        </w:rPr>
      </w:pPr>
    </w:p>
    <w:p w14:paraId="5A03C5C3" w14:textId="77777777" w:rsidR="009C0439" w:rsidRDefault="009C0439" w:rsidP="009C0439">
      <w:pPr>
        <w:rPr>
          <w:rFonts w:ascii="Arial" w:hAnsi="Arial" w:cs="Arial"/>
          <w:b/>
          <w:snapToGrid w:val="0"/>
          <w:sz w:val="28"/>
          <w:szCs w:val="28"/>
        </w:rPr>
      </w:pPr>
    </w:p>
    <w:p w14:paraId="3E1CB73F" w14:textId="080C46C6" w:rsidR="009C0439" w:rsidRPr="0049628C" w:rsidRDefault="009C0439" w:rsidP="009C0439">
      <w:pPr>
        <w:rPr>
          <w:rFonts w:ascii="Arial" w:hAnsi="Arial" w:cs="Arial"/>
          <w:b/>
          <w:snapToGrid w:val="0"/>
          <w:sz w:val="28"/>
          <w:szCs w:val="28"/>
        </w:rPr>
      </w:pPr>
      <w:r w:rsidRPr="0049628C">
        <w:rPr>
          <w:rFonts w:ascii="Arial" w:hAnsi="Arial" w:cs="Arial"/>
          <w:b/>
          <w:snapToGrid w:val="0"/>
          <w:sz w:val="28"/>
          <w:szCs w:val="28"/>
        </w:rPr>
        <w:t>Marketingová agentura Orange s.r.o.</w:t>
      </w:r>
    </w:p>
    <w:p w14:paraId="6EAED0D0" w14:textId="77777777"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se sídlem:</w:t>
      </w:r>
      <w:r w:rsidRPr="009C0439">
        <w:rPr>
          <w:rFonts w:ascii="Arial" w:hAnsi="Arial" w:cs="Arial"/>
          <w:snapToGrid w:val="0"/>
          <w:sz w:val="22"/>
          <w:szCs w:val="22"/>
        </w:rPr>
        <w:tab/>
      </w:r>
      <w:r w:rsidRPr="009C0439">
        <w:rPr>
          <w:rFonts w:ascii="Arial" w:hAnsi="Arial" w:cs="Arial"/>
          <w:snapToGrid w:val="0"/>
          <w:sz w:val="22"/>
          <w:szCs w:val="22"/>
        </w:rPr>
        <w:tab/>
        <w:t>Boleslavova 841/15, Mariánské Hory, 709 00 Ostrava</w:t>
      </w:r>
    </w:p>
    <w:p w14:paraId="438DAF1A" w14:textId="77777777" w:rsidR="009C0439" w:rsidRPr="009C0439" w:rsidRDefault="009C0439" w:rsidP="009C0439">
      <w:pPr>
        <w:ind w:right="-468"/>
        <w:rPr>
          <w:rFonts w:ascii="Arial" w:hAnsi="Arial" w:cs="Arial"/>
          <w:snapToGrid w:val="0"/>
          <w:sz w:val="22"/>
          <w:szCs w:val="22"/>
        </w:rPr>
      </w:pPr>
      <w:r w:rsidRPr="009C0439">
        <w:rPr>
          <w:rFonts w:ascii="Arial" w:hAnsi="Arial" w:cs="Arial"/>
          <w:sz w:val="22"/>
          <w:szCs w:val="22"/>
        </w:rPr>
        <w:t>zapsána v obchodním rejstříku Krajského soudu v Ostravě</w:t>
      </w:r>
      <w:r w:rsidRPr="009C0439">
        <w:rPr>
          <w:rFonts w:ascii="Arial" w:hAnsi="Arial" w:cs="Arial"/>
          <w:snapToGrid w:val="0"/>
          <w:sz w:val="22"/>
          <w:szCs w:val="22"/>
        </w:rPr>
        <w:t>, oddíl C, vložka 54825</w:t>
      </w:r>
    </w:p>
    <w:p w14:paraId="2D8355E2" w14:textId="03FFE725" w:rsidR="009C0439" w:rsidRPr="009C0439" w:rsidRDefault="009C0439" w:rsidP="009C0439">
      <w:pPr>
        <w:pStyle w:val="dkovn"/>
        <w:spacing w:line="240" w:lineRule="auto"/>
        <w:rPr>
          <w:rFonts w:cs="Arial"/>
          <w:snapToGrid w:val="0"/>
          <w:sz w:val="22"/>
          <w:szCs w:val="22"/>
        </w:rPr>
      </w:pPr>
      <w:r w:rsidRPr="009C0439">
        <w:rPr>
          <w:rFonts w:cs="Arial"/>
          <w:snapToGrid w:val="0"/>
          <w:sz w:val="22"/>
          <w:szCs w:val="22"/>
        </w:rPr>
        <w:t xml:space="preserve">zastoupena: </w:t>
      </w:r>
      <w:r w:rsidRPr="009C0439">
        <w:rPr>
          <w:rFonts w:cs="Arial"/>
          <w:snapToGrid w:val="0"/>
          <w:sz w:val="22"/>
          <w:szCs w:val="22"/>
        </w:rPr>
        <w:tab/>
      </w:r>
      <w:r w:rsidRPr="009C0439">
        <w:rPr>
          <w:rFonts w:cs="Arial"/>
          <w:snapToGrid w:val="0"/>
          <w:sz w:val="22"/>
          <w:szCs w:val="22"/>
        </w:rPr>
        <w:tab/>
      </w:r>
      <w:r w:rsidR="00176CE9" w:rsidRPr="00176CE9">
        <w:rPr>
          <w:rFonts w:cs="Arial"/>
          <w:snapToGrid w:val="0"/>
          <w:sz w:val="22"/>
          <w:szCs w:val="22"/>
          <w:highlight w:val="black"/>
        </w:rPr>
        <w:t>xxxxxxxxxx</w:t>
      </w:r>
    </w:p>
    <w:p w14:paraId="228285FC" w14:textId="77777777"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 xml:space="preserve">IČO: </w:t>
      </w:r>
      <w:r w:rsidRPr="009C0439">
        <w:rPr>
          <w:rFonts w:ascii="Arial" w:hAnsi="Arial" w:cs="Arial"/>
          <w:snapToGrid w:val="0"/>
          <w:sz w:val="22"/>
          <w:szCs w:val="22"/>
        </w:rPr>
        <w:tab/>
      </w:r>
      <w:r w:rsidRPr="009C0439">
        <w:rPr>
          <w:rFonts w:ascii="Arial" w:hAnsi="Arial" w:cs="Arial"/>
          <w:snapToGrid w:val="0"/>
          <w:sz w:val="22"/>
          <w:szCs w:val="22"/>
        </w:rPr>
        <w:tab/>
      </w:r>
      <w:r w:rsidRPr="009C0439">
        <w:rPr>
          <w:rFonts w:ascii="Arial" w:hAnsi="Arial" w:cs="Arial"/>
          <w:snapToGrid w:val="0"/>
          <w:sz w:val="22"/>
          <w:szCs w:val="22"/>
        </w:rPr>
        <w:tab/>
        <w:t>29456037</w:t>
      </w:r>
    </w:p>
    <w:p w14:paraId="045AE7F2" w14:textId="77777777"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 xml:space="preserve">DIČ: </w:t>
      </w:r>
      <w:r w:rsidRPr="009C0439">
        <w:rPr>
          <w:rFonts w:ascii="Arial" w:hAnsi="Arial" w:cs="Arial"/>
          <w:snapToGrid w:val="0"/>
          <w:sz w:val="22"/>
          <w:szCs w:val="22"/>
        </w:rPr>
        <w:tab/>
      </w:r>
      <w:r w:rsidRPr="009C0439">
        <w:rPr>
          <w:rFonts w:ascii="Arial" w:hAnsi="Arial" w:cs="Arial"/>
          <w:snapToGrid w:val="0"/>
          <w:sz w:val="22"/>
          <w:szCs w:val="22"/>
        </w:rPr>
        <w:tab/>
      </w:r>
      <w:r w:rsidRPr="009C0439">
        <w:rPr>
          <w:rFonts w:ascii="Arial" w:hAnsi="Arial" w:cs="Arial"/>
          <w:snapToGrid w:val="0"/>
          <w:sz w:val="22"/>
          <w:szCs w:val="22"/>
        </w:rPr>
        <w:tab/>
        <w:t>CZ 29456037</w:t>
      </w:r>
    </w:p>
    <w:p w14:paraId="2E80E8C3" w14:textId="6EE42375" w:rsidR="009C0439" w:rsidRPr="009C0439" w:rsidRDefault="009C0439" w:rsidP="009C0439">
      <w:pPr>
        <w:pStyle w:val="dkovn"/>
        <w:spacing w:line="240" w:lineRule="auto"/>
        <w:rPr>
          <w:rFonts w:cs="Arial"/>
          <w:snapToGrid w:val="0"/>
          <w:color w:val="000000"/>
          <w:sz w:val="22"/>
          <w:szCs w:val="22"/>
        </w:rPr>
      </w:pPr>
      <w:r w:rsidRPr="009C0439">
        <w:rPr>
          <w:rFonts w:cs="Arial"/>
          <w:snapToGrid w:val="0"/>
          <w:color w:val="000000"/>
          <w:sz w:val="22"/>
          <w:szCs w:val="22"/>
        </w:rPr>
        <w:t xml:space="preserve">bankovní spojení: </w:t>
      </w:r>
      <w:r w:rsidRPr="009C0439">
        <w:rPr>
          <w:rFonts w:cs="Arial"/>
          <w:snapToGrid w:val="0"/>
          <w:color w:val="000000"/>
          <w:sz w:val="22"/>
          <w:szCs w:val="22"/>
        </w:rPr>
        <w:tab/>
      </w:r>
      <w:r w:rsidR="008B3988" w:rsidRPr="00176CE9">
        <w:rPr>
          <w:rFonts w:cs="Arial"/>
          <w:snapToGrid w:val="0"/>
          <w:sz w:val="22"/>
          <w:szCs w:val="22"/>
          <w:highlight w:val="black"/>
        </w:rPr>
        <w:t>xxxxxxxxxx</w:t>
      </w:r>
    </w:p>
    <w:p w14:paraId="226E3D02" w14:textId="15B9DEB8" w:rsidR="009C0439" w:rsidRPr="009C0439" w:rsidRDefault="009C0439" w:rsidP="009C0439">
      <w:pPr>
        <w:pStyle w:val="dkovn"/>
        <w:spacing w:line="240" w:lineRule="auto"/>
        <w:rPr>
          <w:rFonts w:cs="Arial"/>
          <w:snapToGrid w:val="0"/>
          <w:color w:val="000000"/>
          <w:sz w:val="22"/>
          <w:szCs w:val="22"/>
        </w:rPr>
      </w:pPr>
      <w:r w:rsidRPr="009C0439">
        <w:rPr>
          <w:rFonts w:cs="Arial"/>
          <w:snapToGrid w:val="0"/>
          <w:color w:val="000000"/>
          <w:sz w:val="22"/>
          <w:szCs w:val="22"/>
        </w:rPr>
        <w:t xml:space="preserve">č.ú.: </w:t>
      </w:r>
      <w:r w:rsidRPr="009C0439">
        <w:rPr>
          <w:rFonts w:cs="Arial"/>
          <w:snapToGrid w:val="0"/>
          <w:color w:val="000000"/>
          <w:sz w:val="22"/>
          <w:szCs w:val="22"/>
        </w:rPr>
        <w:tab/>
      </w:r>
      <w:r w:rsidRPr="009C0439">
        <w:rPr>
          <w:rFonts w:cs="Arial"/>
          <w:snapToGrid w:val="0"/>
          <w:color w:val="000000"/>
          <w:sz w:val="22"/>
          <w:szCs w:val="22"/>
        </w:rPr>
        <w:tab/>
      </w:r>
      <w:r w:rsidRPr="009C0439">
        <w:rPr>
          <w:rFonts w:cs="Arial"/>
          <w:snapToGrid w:val="0"/>
          <w:color w:val="000000"/>
          <w:sz w:val="22"/>
          <w:szCs w:val="22"/>
        </w:rPr>
        <w:tab/>
      </w:r>
      <w:r w:rsidR="008B3988" w:rsidRPr="00176CE9">
        <w:rPr>
          <w:rFonts w:cs="Arial"/>
          <w:snapToGrid w:val="0"/>
          <w:sz w:val="22"/>
          <w:szCs w:val="22"/>
          <w:highlight w:val="black"/>
        </w:rPr>
        <w:t>xxxxxxxxxx</w:t>
      </w:r>
    </w:p>
    <w:p w14:paraId="7A274A18" w14:textId="77777777" w:rsidR="009C0439" w:rsidRPr="009C0439" w:rsidRDefault="009C0439" w:rsidP="009C0439">
      <w:pPr>
        <w:rPr>
          <w:rFonts w:ascii="Arial" w:hAnsi="Arial" w:cs="Arial"/>
          <w:sz w:val="22"/>
          <w:szCs w:val="22"/>
        </w:rPr>
      </w:pPr>
      <w:r w:rsidRPr="009C0439">
        <w:rPr>
          <w:rFonts w:ascii="Arial" w:hAnsi="Arial" w:cs="Arial"/>
          <w:sz w:val="22"/>
          <w:szCs w:val="22"/>
        </w:rPr>
        <w:t xml:space="preserve">osoba oprávněna k jednání ve věcech obchodních i technických: </w:t>
      </w:r>
    </w:p>
    <w:p w14:paraId="505268CA" w14:textId="7D664F92" w:rsidR="009C0439" w:rsidRPr="009C0439" w:rsidRDefault="009C0439" w:rsidP="009C0439">
      <w:pPr>
        <w:rPr>
          <w:rFonts w:ascii="Arial" w:hAnsi="Arial" w:cs="Arial"/>
          <w:sz w:val="22"/>
          <w:szCs w:val="22"/>
        </w:rPr>
      </w:pPr>
      <w:r w:rsidRPr="009C0439">
        <w:rPr>
          <w:rFonts w:ascii="Arial" w:hAnsi="Arial" w:cs="Arial"/>
          <w:sz w:val="22"/>
          <w:szCs w:val="22"/>
        </w:rPr>
        <w:tab/>
      </w:r>
      <w:r w:rsidRPr="009C0439">
        <w:rPr>
          <w:rFonts w:ascii="Arial" w:hAnsi="Arial" w:cs="Arial"/>
          <w:sz w:val="22"/>
          <w:szCs w:val="22"/>
        </w:rPr>
        <w:tab/>
      </w:r>
      <w:r w:rsidR="00113A1F">
        <w:rPr>
          <w:rFonts w:ascii="Arial" w:hAnsi="Arial" w:cs="Arial"/>
          <w:sz w:val="22"/>
          <w:szCs w:val="22"/>
        </w:rPr>
        <w:tab/>
      </w:r>
      <w:r w:rsidR="00113A1F" w:rsidRPr="00176CE9">
        <w:rPr>
          <w:rFonts w:cs="Arial"/>
          <w:snapToGrid w:val="0"/>
          <w:sz w:val="22"/>
          <w:szCs w:val="22"/>
          <w:highlight w:val="black"/>
        </w:rPr>
        <w:t>xxxxxxxxxx</w:t>
      </w:r>
    </w:p>
    <w:p w14:paraId="048AE0C8" w14:textId="77777777" w:rsidR="009C0439" w:rsidRPr="009C0439" w:rsidRDefault="009C0439" w:rsidP="009C0439">
      <w:pPr>
        <w:rPr>
          <w:rFonts w:ascii="Arial" w:hAnsi="Arial" w:cs="Arial"/>
          <w:b/>
          <w:i/>
          <w:sz w:val="22"/>
          <w:szCs w:val="22"/>
        </w:rPr>
      </w:pPr>
      <w:r w:rsidRPr="009C0439">
        <w:rPr>
          <w:rFonts w:ascii="Arial" w:hAnsi="Arial" w:cs="Arial"/>
          <w:sz w:val="22"/>
          <w:szCs w:val="22"/>
        </w:rPr>
        <w:t xml:space="preserve"> </w:t>
      </w:r>
      <w:r w:rsidRPr="009C0439">
        <w:rPr>
          <w:rFonts w:ascii="Arial" w:hAnsi="Arial" w:cs="Arial"/>
          <w:b/>
          <w:i/>
          <w:sz w:val="22"/>
          <w:szCs w:val="22"/>
        </w:rPr>
        <w:t>(</w:t>
      </w:r>
      <w:r w:rsidRPr="009C0439">
        <w:rPr>
          <w:rFonts w:ascii="Arial" w:hAnsi="Arial" w:cs="Arial"/>
          <w:i/>
          <w:sz w:val="22"/>
          <w:szCs w:val="22"/>
        </w:rPr>
        <w:t>dále jen</w:t>
      </w:r>
      <w:r w:rsidRPr="009C0439">
        <w:rPr>
          <w:rFonts w:ascii="Arial" w:hAnsi="Arial" w:cs="Arial"/>
          <w:b/>
          <w:i/>
          <w:sz w:val="22"/>
          <w:szCs w:val="22"/>
        </w:rPr>
        <w:t xml:space="preserve"> „pronajímatel“)</w:t>
      </w:r>
    </w:p>
    <w:p w14:paraId="5EDE1280" w14:textId="77777777" w:rsidR="009C0439" w:rsidRPr="009C0439" w:rsidRDefault="009C0439" w:rsidP="009C0439">
      <w:pPr>
        <w:rPr>
          <w:rFonts w:ascii="Arial" w:hAnsi="Arial" w:cs="Arial"/>
          <w:sz w:val="22"/>
          <w:szCs w:val="22"/>
        </w:rPr>
      </w:pPr>
    </w:p>
    <w:p w14:paraId="08789B09" w14:textId="77777777" w:rsidR="009C0439" w:rsidRPr="009C0439" w:rsidRDefault="009C0439" w:rsidP="009C0439">
      <w:pPr>
        <w:rPr>
          <w:rFonts w:ascii="Arial" w:hAnsi="Arial" w:cs="Arial"/>
          <w:sz w:val="22"/>
          <w:szCs w:val="22"/>
        </w:rPr>
      </w:pPr>
    </w:p>
    <w:p w14:paraId="15E05647" w14:textId="77777777" w:rsidR="009C0439" w:rsidRPr="009C0439" w:rsidRDefault="009C0439" w:rsidP="009C0439">
      <w:pPr>
        <w:rPr>
          <w:rFonts w:ascii="Arial" w:hAnsi="Arial" w:cs="Arial"/>
          <w:sz w:val="22"/>
          <w:szCs w:val="22"/>
        </w:rPr>
      </w:pPr>
      <w:r w:rsidRPr="009C0439">
        <w:rPr>
          <w:rFonts w:ascii="Arial" w:hAnsi="Arial" w:cs="Arial"/>
          <w:sz w:val="22"/>
          <w:szCs w:val="22"/>
        </w:rPr>
        <w:t>a</w:t>
      </w:r>
    </w:p>
    <w:p w14:paraId="5A5AA980" w14:textId="77777777" w:rsidR="009C0439" w:rsidRPr="009C0439" w:rsidRDefault="009C0439" w:rsidP="009C0439">
      <w:pPr>
        <w:rPr>
          <w:rFonts w:ascii="Arial" w:hAnsi="Arial" w:cs="Arial"/>
          <w:sz w:val="22"/>
          <w:szCs w:val="22"/>
        </w:rPr>
      </w:pPr>
    </w:p>
    <w:p w14:paraId="632566D2" w14:textId="77777777" w:rsidR="009C0439" w:rsidRPr="009C0439" w:rsidRDefault="009C0439" w:rsidP="009C0439">
      <w:pPr>
        <w:rPr>
          <w:rFonts w:ascii="Arial" w:hAnsi="Arial" w:cs="Arial"/>
          <w:sz w:val="22"/>
          <w:szCs w:val="22"/>
        </w:rPr>
      </w:pPr>
    </w:p>
    <w:p w14:paraId="2CE65F88" w14:textId="77777777" w:rsidR="009C0439" w:rsidRPr="0049628C" w:rsidRDefault="009C0439" w:rsidP="009C0439">
      <w:pPr>
        <w:rPr>
          <w:rFonts w:ascii="Arial" w:hAnsi="Arial" w:cs="Arial"/>
          <w:b/>
          <w:sz w:val="28"/>
          <w:szCs w:val="28"/>
        </w:rPr>
      </w:pPr>
      <w:r w:rsidRPr="0049628C">
        <w:rPr>
          <w:rFonts w:ascii="Arial" w:hAnsi="Arial" w:cs="Arial"/>
          <w:b/>
          <w:sz w:val="28"/>
          <w:szCs w:val="28"/>
        </w:rPr>
        <w:t>RBP, zdravotní pojišťovna</w:t>
      </w:r>
    </w:p>
    <w:p w14:paraId="1CEBA4B2"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se sídlem:</w:t>
      </w:r>
      <w:r w:rsidRPr="009C0439">
        <w:rPr>
          <w:rFonts w:ascii="Arial" w:hAnsi="Arial" w:cs="Arial"/>
          <w:sz w:val="22"/>
          <w:szCs w:val="22"/>
        </w:rPr>
        <w:tab/>
      </w:r>
      <w:r w:rsidRPr="009C0439">
        <w:rPr>
          <w:rFonts w:ascii="Arial" w:hAnsi="Arial" w:cs="Arial"/>
          <w:sz w:val="22"/>
          <w:szCs w:val="22"/>
        </w:rPr>
        <w:tab/>
        <w:t>Michálkovická 967/108, Slezská Ostrava, 710 00 Ostrava</w:t>
      </w:r>
    </w:p>
    <w:p w14:paraId="171A14A9"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 xml:space="preserve">IČO: </w:t>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t>47673036</w:t>
      </w:r>
      <w:r w:rsidRPr="009C0439">
        <w:rPr>
          <w:rFonts w:ascii="Arial" w:hAnsi="Arial" w:cs="Arial"/>
          <w:sz w:val="22"/>
          <w:szCs w:val="22"/>
        </w:rPr>
        <w:tab/>
      </w:r>
    </w:p>
    <w:p w14:paraId="5E97629F"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zapsána u KOS v Ostravě, oddíl AXIV, vložka 554</w:t>
      </w:r>
    </w:p>
    <w:p w14:paraId="70AF55AF"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zastoupena:</w:t>
      </w:r>
      <w:r w:rsidRPr="009C0439">
        <w:rPr>
          <w:rFonts w:ascii="Arial" w:hAnsi="Arial" w:cs="Arial"/>
          <w:sz w:val="22"/>
          <w:szCs w:val="22"/>
        </w:rPr>
        <w:tab/>
      </w:r>
      <w:r w:rsidRPr="009C0439">
        <w:rPr>
          <w:rFonts w:ascii="Arial" w:hAnsi="Arial" w:cs="Arial"/>
          <w:sz w:val="22"/>
          <w:szCs w:val="22"/>
        </w:rPr>
        <w:tab/>
        <w:t>Ing. Antonínem Klimšou, MBA, výkonným ředitelem</w:t>
      </w:r>
    </w:p>
    <w:p w14:paraId="1177184F" w14:textId="0CB4B762" w:rsidR="009C0439" w:rsidRPr="009C0439" w:rsidRDefault="009C0439" w:rsidP="009C0439">
      <w:pPr>
        <w:jc w:val="both"/>
        <w:rPr>
          <w:rFonts w:ascii="Arial" w:hAnsi="Arial" w:cs="Arial"/>
          <w:sz w:val="22"/>
          <w:szCs w:val="22"/>
        </w:rPr>
      </w:pPr>
      <w:r w:rsidRPr="009C0439">
        <w:rPr>
          <w:rFonts w:ascii="Arial" w:hAnsi="Arial" w:cs="Arial"/>
          <w:sz w:val="22"/>
          <w:szCs w:val="22"/>
        </w:rPr>
        <w:t>bankovní spojení:</w:t>
      </w:r>
      <w:r w:rsidRPr="009C0439">
        <w:rPr>
          <w:rFonts w:ascii="Arial" w:hAnsi="Arial" w:cs="Arial"/>
          <w:sz w:val="22"/>
          <w:szCs w:val="22"/>
        </w:rPr>
        <w:tab/>
      </w:r>
      <w:r w:rsidR="00113A1F" w:rsidRPr="00176CE9">
        <w:rPr>
          <w:rFonts w:cs="Arial"/>
          <w:snapToGrid w:val="0"/>
          <w:sz w:val="22"/>
          <w:szCs w:val="22"/>
          <w:highlight w:val="black"/>
        </w:rPr>
        <w:t>xxxxxxxxxx</w:t>
      </w:r>
    </w:p>
    <w:p w14:paraId="24100038" w14:textId="3BA6C4CA" w:rsidR="00411407" w:rsidRPr="005C7357" w:rsidRDefault="009C0439" w:rsidP="00411407">
      <w:pPr>
        <w:rPr>
          <w:rFonts w:ascii="Arial" w:hAnsi="Arial" w:cs="Arial"/>
          <w:color w:val="000000"/>
          <w:sz w:val="22"/>
          <w:szCs w:val="22"/>
        </w:rPr>
      </w:pPr>
      <w:r w:rsidRPr="009C0439">
        <w:rPr>
          <w:rFonts w:ascii="Arial" w:hAnsi="Arial" w:cs="Arial"/>
          <w:sz w:val="22"/>
          <w:szCs w:val="22"/>
        </w:rPr>
        <w:t xml:space="preserve">číslo účtu: </w:t>
      </w:r>
      <w:r w:rsidRPr="009C0439">
        <w:rPr>
          <w:rFonts w:ascii="Arial" w:hAnsi="Arial" w:cs="Arial"/>
          <w:sz w:val="22"/>
          <w:szCs w:val="22"/>
        </w:rPr>
        <w:tab/>
      </w:r>
      <w:r w:rsidRPr="009C0439">
        <w:rPr>
          <w:rFonts w:ascii="Arial" w:hAnsi="Arial" w:cs="Arial"/>
          <w:sz w:val="22"/>
          <w:szCs w:val="22"/>
        </w:rPr>
        <w:tab/>
      </w:r>
      <w:r w:rsidR="00113A1F" w:rsidRPr="00176CE9">
        <w:rPr>
          <w:rFonts w:cs="Arial"/>
          <w:snapToGrid w:val="0"/>
          <w:sz w:val="22"/>
          <w:szCs w:val="22"/>
          <w:highlight w:val="black"/>
        </w:rPr>
        <w:t>xxxxxxxxxx</w:t>
      </w:r>
      <w:r w:rsidR="00113A1F" w:rsidRPr="005C7357">
        <w:rPr>
          <w:rFonts w:ascii="Arial" w:hAnsi="Arial" w:cs="Arial"/>
          <w:color w:val="000000"/>
          <w:sz w:val="22"/>
          <w:szCs w:val="22"/>
        </w:rPr>
        <w:t xml:space="preserve"> </w:t>
      </w:r>
      <w:r w:rsidR="00411407" w:rsidRPr="005C7357">
        <w:rPr>
          <w:rFonts w:ascii="Arial" w:hAnsi="Arial" w:cs="Arial"/>
          <w:color w:val="000000"/>
          <w:sz w:val="22"/>
          <w:szCs w:val="22"/>
        </w:rPr>
        <w:t xml:space="preserve">oprávněni k jednání: </w:t>
      </w:r>
      <w:r w:rsidR="00411407" w:rsidRPr="005C7357">
        <w:rPr>
          <w:rFonts w:ascii="Arial" w:hAnsi="Arial" w:cs="Arial"/>
          <w:color w:val="000000"/>
          <w:sz w:val="22"/>
          <w:szCs w:val="22"/>
        </w:rPr>
        <w:tab/>
        <w:t>ve věcech obchodních:</w:t>
      </w:r>
      <w:r w:rsidR="00411407" w:rsidRPr="005C7357">
        <w:rPr>
          <w:rFonts w:ascii="Arial" w:hAnsi="Arial" w:cs="Arial"/>
          <w:color w:val="000000"/>
          <w:sz w:val="22"/>
          <w:szCs w:val="22"/>
        </w:rPr>
        <w:tab/>
      </w:r>
      <w:r w:rsidR="00113A1F" w:rsidRPr="00176CE9">
        <w:rPr>
          <w:rFonts w:cs="Arial"/>
          <w:snapToGrid w:val="0"/>
          <w:sz w:val="22"/>
          <w:szCs w:val="22"/>
          <w:highlight w:val="black"/>
        </w:rPr>
        <w:t>xxxxxxxxxx</w:t>
      </w:r>
    </w:p>
    <w:p w14:paraId="14E525FC" w14:textId="11FFE996" w:rsidR="00411407" w:rsidRPr="005C7357" w:rsidRDefault="00411407" w:rsidP="00411407">
      <w:pPr>
        <w:jc w:val="both"/>
        <w:rPr>
          <w:rStyle w:val="platne1"/>
          <w:rFonts w:ascii="Arial" w:hAnsi="Arial" w:cs="Arial"/>
          <w:color w:val="000000"/>
          <w:sz w:val="22"/>
          <w:szCs w:val="22"/>
        </w:rPr>
      </w:pPr>
      <w:r w:rsidRPr="005C7357">
        <w:rPr>
          <w:rFonts w:ascii="Arial" w:hAnsi="Arial" w:cs="Arial"/>
          <w:color w:val="000000"/>
          <w:sz w:val="22"/>
          <w:szCs w:val="22"/>
        </w:rPr>
        <w:t xml:space="preserve">                           </w:t>
      </w:r>
      <w:r w:rsidRPr="005C7357">
        <w:rPr>
          <w:rFonts w:ascii="Arial" w:hAnsi="Arial" w:cs="Arial"/>
          <w:color w:val="000000"/>
          <w:sz w:val="22"/>
          <w:szCs w:val="22"/>
        </w:rPr>
        <w:tab/>
        <w:t xml:space="preserve">ve věcech technických: </w:t>
      </w:r>
      <w:r w:rsidRPr="005C7357">
        <w:rPr>
          <w:rFonts w:ascii="Arial" w:hAnsi="Arial" w:cs="Arial"/>
          <w:color w:val="000000"/>
          <w:sz w:val="22"/>
          <w:szCs w:val="22"/>
        </w:rPr>
        <w:tab/>
      </w:r>
      <w:r w:rsidR="00113A1F" w:rsidRPr="00176CE9">
        <w:rPr>
          <w:rFonts w:cs="Arial"/>
          <w:snapToGrid w:val="0"/>
          <w:sz w:val="22"/>
          <w:szCs w:val="22"/>
          <w:highlight w:val="black"/>
        </w:rPr>
        <w:t>xxxxxxxxxx</w:t>
      </w:r>
    </w:p>
    <w:p w14:paraId="5E941964" w14:textId="77777777" w:rsidR="009C0439" w:rsidRPr="009C0439" w:rsidRDefault="009C0439" w:rsidP="009C0439">
      <w:pPr>
        <w:rPr>
          <w:rFonts w:ascii="Arial" w:hAnsi="Arial" w:cs="Arial"/>
          <w:b/>
          <w:i/>
          <w:sz w:val="22"/>
          <w:szCs w:val="22"/>
        </w:rPr>
      </w:pPr>
      <w:r w:rsidRPr="009C0439">
        <w:rPr>
          <w:rFonts w:ascii="Arial" w:hAnsi="Arial" w:cs="Arial"/>
          <w:b/>
          <w:i/>
          <w:sz w:val="22"/>
          <w:szCs w:val="22"/>
        </w:rPr>
        <w:t>(</w:t>
      </w:r>
      <w:r w:rsidRPr="009C0439">
        <w:rPr>
          <w:rFonts w:ascii="Arial" w:hAnsi="Arial" w:cs="Arial"/>
          <w:i/>
          <w:sz w:val="22"/>
          <w:szCs w:val="22"/>
        </w:rPr>
        <w:t>dále jen</w:t>
      </w:r>
      <w:r w:rsidRPr="009C0439">
        <w:rPr>
          <w:rFonts w:ascii="Arial" w:hAnsi="Arial" w:cs="Arial"/>
          <w:b/>
          <w:i/>
          <w:sz w:val="22"/>
          <w:szCs w:val="22"/>
        </w:rPr>
        <w:t xml:space="preserve"> „nájemce“)</w:t>
      </w:r>
    </w:p>
    <w:p w14:paraId="729EF20F" w14:textId="77777777" w:rsidR="009C0439" w:rsidRPr="009C0439" w:rsidRDefault="009C0439" w:rsidP="009C0439">
      <w:pPr>
        <w:rPr>
          <w:rFonts w:ascii="Arial" w:hAnsi="Arial" w:cs="Arial"/>
          <w:i/>
          <w:sz w:val="22"/>
          <w:szCs w:val="22"/>
        </w:rPr>
      </w:pPr>
      <w:r w:rsidRPr="009C0439">
        <w:rPr>
          <w:rFonts w:ascii="Arial" w:hAnsi="Arial" w:cs="Arial"/>
          <w:i/>
          <w:sz w:val="22"/>
          <w:szCs w:val="22"/>
        </w:rPr>
        <w:t xml:space="preserve">(ve smlouvě společně dále jen </w:t>
      </w:r>
      <w:r w:rsidRPr="009C0439">
        <w:rPr>
          <w:rFonts w:ascii="Arial" w:hAnsi="Arial" w:cs="Arial"/>
          <w:b/>
          <w:i/>
          <w:sz w:val="22"/>
          <w:szCs w:val="22"/>
        </w:rPr>
        <w:t>„smluvní strany“</w:t>
      </w:r>
      <w:r w:rsidRPr="009C0439">
        <w:rPr>
          <w:rFonts w:ascii="Arial" w:hAnsi="Arial" w:cs="Arial"/>
          <w:i/>
          <w:sz w:val="22"/>
          <w:szCs w:val="22"/>
        </w:rPr>
        <w:t>)</w:t>
      </w:r>
    </w:p>
    <w:p w14:paraId="56B91665" w14:textId="77777777" w:rsidR="009C0439" w:rsidRPr="0049628C" w:rsidRDefault="009C0439" w:rsidP="009C0439">
      <w:pPr>
        <w:rPr>
          <w:rFonts w:ascii="Arial" w:hAnsi="Arial" w:cs="Arial"/>
        </w:rPr>
      </w:pPr>
    </w:p>
    <w:p w14:paraId="42E4FDD6" w14:textId="77777777" w:rsidR="009C0439" w:rsidRPr="0049628C" w:rsidRDefault="009C0439" w:rsidP="009C0439">
      <w:pPr>
        <w:rPr>
          <w:rFonts w:ascii="Arial" w:hAnsi="Arial" w:cs="Arial"/>
        </w:rPr>
      </w:pPr>
    </w:p>
    <w:p w14:paraId="65EAD388"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 Prohlášení o způsobilosti</w:t>
      </w:r>
    </w:p>
    <w:p w14:paraId="7CC1EB9C" w14:textId="77777777" w:rsidR="009C0439" w:rsidRPr="009C0439" w:rsidRDefault="009C0439" w:rsidP="009C0439">
      <w:pPr>
        <w:jc w:val="both"/>
        <w:rPr>
          <w:rFonts w:ascii="Arial" w:hAnsi="Arial" w:cs="Arial"/>
          <w:sz w:val="22"/>
          <w:szCs w:val="22"/>
        </w:rPr>
      </w:pPr>
    </w:p>
    <w:p w14:paraId="3678AC65" w14:textId="77777777" w:rsidR="009C0439" w:rsidRPr="009C0439" w:rsidRDefault="009C0439" w:rsidP="009C0439">
      <w:pPr>
        <w:numPr>
          <w:ilvl w:val="0"/>
          <w:numId w:val="10"/>
        </w:numPr>
        <w:suppressAutoHyphens/>
        <w:jc w:val="both"/>
        <w:rPr>
          <w:rFonts w:ascii="Arial" w:hAnsi="Arial" w:cs="Arial"/>
          <w:sz w:val="22"/>
          <w:szCs w:val="22"/>
        </w:rPr>
      </w:pPr>
      <w:r w:rsidRPr="009C0439">
        <w:rPr>
          <w:rFonts w:ascii="Arial" w:hAnsi="Arial" w:cs="Arial"/>
          <w:sz w:val="22"/>
          <w:szCs w:val="22"/>
        </w:rPr>
        <w:t xml:space="preserve">Smluvní strany prohlašují, že jsou způsobilé uzavřít tuto smlouvu, stejně jako způsobilé nabývat v rámci právního řádu vlastním právním jednáním práva a povinnosti. </w:t>
      </w:r>
    </w:p>
    <w:p w14:paraId="4E7A67BF" w14:textId="77777777" w:rsidR="009C0439" w:rsidRPr="009C0439" w:rsidRDefault="009C0439" w:rsidP="009C0439">
      <w:pPr>
        <w:ind w:left="360"/>
        <w:jc w:val="both"/>
        <w:rPr>
          <w:rFonts w:ascii="Arial" w:hAnsi="Arial" w:cs="Arial"/>
          <w:sz w:val="22"/>
          <w:szCs w:val="22"/>
        </w:rPr>
      </w:pPr>
    </w:p>
    <w:p w14:paraId="48EAE80C" w14:textId="6D58135C" w:rsidR="009C0439" w:rsidRPr="009C0439" w:rsidRDefault="009C0439" w:rsidP="009C0439">
      <w:pPr>
        <w:numPr>
          <w:ilvl w:val="0"/>
          <w:numId w:val="10"/>
        </w:numPr>
        <w:suppressAutoHyphens/>
        <w:jc w:val="both"/>
        <w:rPr>
          <w:rFonts w:ascii="Arial" w:hAnsi="Arial" w:cs="Arial"/>
          <w:sz w:val="22"/>
          <w:szCs w:val="22"/>
        </w:rPr>
      </w:pPr>
      <w:r w:rsidRPr="009C0439">
        <w:rPr>
          <w:rFonts w:ascii="Arial" w:hAnsi="Arial" w:cs="Arial"/>
          <w:snapToGrid w:val="0"/>
          <w:sz w:val="22"/>
          <w:szCs w:val="22"/>
        </w:rPr>
        <w:t xml:space="preserve">Nájemce </w:t>
      </w:r>
      <w:r w:rsidR="00663643">
        <w:rPr>
          <w:rFonts w:ascii="Arial" w:hAnsi="Arial" w:cs="Arial"/>
          <w:snapToGrid w:val="0"/>
          <w:sz w:val="22"/>
          <w:szCs w:val="22"/>
        </w:rPr>
        <w:t xml:space="preserve">prohlašuje, že </w:t>
      </w:r>
      <w:r w:rsidRPr="009C0439">
        <w:rPr>
          <w:rFonts w:ascii="Arial" w:hAnsi="Arial" w:cs="Arial"/>
          <w:snapToGrid w:val="0"/>
          <w:sz w:val="22"/>
          <w:szCs w:val="22"/>
        </w:rPr>
        <w:t xml:space="preserve">je oprávněn umísťovat na </w:t>
      </w:r>
      <w:r w:rsidR="00663643">
        <w:rPr>
          <w:rFonts w:ascii="Arial" w:hAnsi="Arial" w:cs="Arial"/>
          <w:snapToGrid w:val="0"/>
          <w:sz w:val="22"/>
          <w:szCs w:val="22"/>
        </w:rPr>
        <w:t>níže</w:t>
      </w:r>
      <w:r w:rsidRPr="009C0439">
        <w:rPr>
          <w:rFonts w:ascii="Arial" w:hAnsi="Arial" w:cs="Arial"/>
          <w:snapToGrid w:val="0"/>
          <w:sz w:val="22"/>
          <w:szCs w:val="22"/>
        </w:rPr>
        <w:t xml:space="preserve"> uvedenou část nemovitosti propagační, reklamní texty a grafiku s vyobrazením či znakem svých klientů.</w:t>
      </w:r>
    </w:p>
    <w:p w14:paraId="76D4F025" w14:textId="77777777" w:rsidR="009C0439" w:rsidRPr="009C0439" w:rsidRDefault="009C0439" w:rsidP="009C0439">
      <w:pPr>
        <w:ind w:left="360"/>
        <w:jc w:val="both"/>
        <w:rPr>
          <w:rFonts w:ascii="Arial" w:hAnsi="Arial" w:cs="Arial"/>
          <w:sz w:val="22"/>
          <w:szCs w:val="22"/>
        </w:rPr>
      </w:pPr>
    </w:p>
    <w:p w14:paraId="620DA8D6" w14:textId="77777777" w:rsidR="009C0439" w:rsidRPr="009C0439" w:rsidRDefault="009C0439" w:rsidP="009C0439">
      <w:pPr>
        <w:ind w:left="360"/>
        <w:jc w:val="both"/>
        <w:rPr>
          <w:rFonts w:ascii="Arial" w:hAnsi="Arial" w:cs="Arial"/>
          <w:sz w:val="22"/>
          <w:szCs w:val="22"/>
        </w:rPr>
      </w:pPr>
    </w:p>
    <w:p w14:paraId="1036DFDF"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II. Předmět smlouvy</w:t>
      </w:r>
    </w:p>
    <w:p w14:paraId="24372AEE" w14:textId="77777777" w:rsidR="009C0439" w:rsidRPr="009C0439" w:rsidRDefault="009C0439" w:rsidP="009C0439">
      <w:pPr>
        <w:jc w:val="center"/>
        <w:rPr>
          <w:rFonts w:ascii="Arial" w:hAnsi="Arial" w:cs="Arial"/>
          <w:b/>
          <w:sz w:val="22"/>
          <w:szCs w:val="22"/>
        </w:rPr>
      </w:pPr>
    </w:p>
    <w:p w14:paraId="7376B9C9" w14:textId="77777777" w:rsidR="009C0439" w:rsidRPr="009C0439" w:rsidRDefault="009C0439" w:rsidP="009C0439">
      <w:pPr>
        <w:pStyle w:val="Zkladntext"/>
        <w:numPr>
          <w:ilvl w:val="0"/>
          <w:numId w:val="16"/>
        </w:numPr>
        <w:suppressAutoHyphens/>
        <w:spacing w:after="0"/>
        <w:jc w:val="both"/>
        <w:rPr>
          <w:rFonts w:ascii="Arial" w:hAnsi="Arial" w:cs="Arial"/>
          <w:b/>
          <w:sz w:val="22"/>
          <w:szCs w:val="22"/>
        </w:rPr>
      </w:pPr>
      <w:r w:rsidRPr="009C0439">
        <w:rPr>
          <w:rFonts w:ascii="Arial" w:hAnsi="Arial" w:cs="Arial"/>
          <w:sz w:val="22"/>
          <w:szCs w:val="22"/>
        </w:rPr>
        <w:t xml:space="preserve">Předmětem smlouvy je: </w:t>
      </w:r>
    </w:p>
    <w:p w14:paraId="2CC23F3E" w14:textId="6DE38600" w:rsidR="009C0439" w:rsidRPr="00411407" w:rsidRDefault="009C0439" w:rsidP="009C0439">
      <w:pPr>
        <w:pStyle w:val="Zkladntext"/>
        <w:numPr>
          <w:ilvl w:val="1"/>
          <w:numId w:val="20"/>
        </w:numPr>
        <w:suppressAutoHyphens/>
        <w:spacing w:after="0"/>
        <w:jc w:val="both"/>
        <w:rPr>
          <w:rFonts w:ascii="Arial" w:hAnsi="Arial" w:cs="Arial"/>
          <w:b/>
          <w:sz w:val="22"/>
          <w:szCs w:val="22"/>
        </w:rPr>
      </w:pPr>
      <w:r w:rsidRPr="009C0439">
        <w:rPr>
          <w:rFonts w:ascii="Arial" w:hAnsi="Arial" w:cs="Arial"/>
          <w:sz w:val="22"/>
          <w:szCs w:val="22"/>
        </w:rPr>
        <w:t xml:space="preserve">pronájem části nemovitosti, štítové stěny č. 25, domu na ul. Novinářská, směr centrum, OC Futurum, Ostrava (dále jen „část nemovitosti“) pro </w:t>
      </w:r>
      <w:r w:rsidRPr="009C0439">
        <w:rPr>
          <w:rFonts w:ascii="Arial" w:hAnsi="Arial" w:cs="Arial"/>
          <w:b/>
          <w:sz w:val="22"/>
          <w:szCs w:val="22"/>
        </w:rPr>
        <w:t>umístění reklamní plachty o rozměru 9 m x 12 m</w:t>
      </w:r>
      <w:r w:rsidR="00411407">
        <w:rPr>
          <w:rFonts w:ascii="Arial" w:hAnsi="Arial" w:cs="Arial"/>
          <w:sz w:val="22"/>
          <w:szCs w:val="22"/>
        </w:rPr>
        <w:t>,</w:t>
      </w:r>
    </w:p>
    <w:p w14:paraId="4C989B2C" w14:textId="601396EA" w:rsidR="00411407" w:rsidRPr="009C0439" w:rsidRDefault="00411407" w:rsidP="009C0439">
      <w:pPr>
        <w:pStyle w:val="Zkladntext"/>
        <w:numPr>
          <w:ilvl w:val="1"/>
          <w:numId w:val="20"/>
        </w:numPr>
        <w:suppressAutoHyphens/>
        <w:spacing w:after="0"/>
        <w:jc w:val="both"/>
        <w:rPr>
          <w:rFonts w:ascii="Arial" w:hAnsi="Arial" w:cs="Arial"/>
          <w:b/>
          <w:sz w:val="22"/>
          <w:szCs w:val="22"/>
        </w:rPr>
      </w:pPr>
      <w:r>
        <w:rPr>
          <w:rFonts w:ascii="Arial" w:hAnsi="Arial" w:cs="Arial"/>
          <w:sz w:val="22"/>
          <w:szCs w:val="22"/>
        </w:rPr>
        <w:t>montáž a demontáž reklamní plachty v případě změny grafiky reklamní plachty.</w:t>
      </w:r>
    </w:p>
    <w:p w14:paraId="330104AB" w14:textId="25ABD69E" w:rsidR="009C0439" w:rsidRDefault="009C0439" w:rsidP="009C0439">
      <w:pPr>
        <w:pStyle w:val="Zkladntext"/>
        <w:ind w:left="360"/>
        <w:jc w:val="both"/>
        <w:rPr>
          <w:rFonts w:ascii="Arial" w:hAnsi="Arial" w:cs="Arial"/>
          <w:sz w:val="22"/>
          <w:szCs w:val="22"/>
        </w:rPr>
      </w:pPr>
    </w:p>
    <w:p w14:paraId="4C5540E4" w14:textId="7DA74E54" w:rsidR="00C11BA1" w:rsidRDefault="00C11BA1" w:rsidP="009C0439">
      <w:pPr>
        <w:pStyle w:val="Zkladntext"/>
        <w:ind w:left="360"/>
        <w:jc w:val="both"/>
        <w:rPr>
          <w:rFonts w:ascii="Arial" w:hAnsi="Arial" w:cs="Arial"/>
          <w:sz w:val="22"/>
          <w:szCs w:val="22"/>
        </w:rPr>
      </w:pPr>
    </w:p>
    <w:p w14:paraId="1674F51D" w14:textId="77777777" w:rsidR="00C11BA1" w:rsidRPr="009C0439" w:rsidRDefault="00C11BA1" w:rsidP="009C0439">
      <w:pPr>
        <w:pStyle w:val="Zkladntext"/>
        <w:ind w:left="360"/>
        <w:jc w:val="both"/>
        <w:rPr>
          <w:rFonts w:ascii="Arial" w:hAnsi="Arial" w:cs="Arial"/>
          <w:sz w:val="22"/>
          <w:szCs w:val="22"/>
        </w:rPr>
      </w:pPr>
    </w:p>
    <w:p w14:paraId="718F19D4"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III. Doba trvání smlouvy</w:t>
      </w:r>
    </w:p>
    <w:p w14:paraId="19DEC11F" w14:textId="77777777" w:rsidR="009C0439" w:rsidRPr="009C0439" w:rsidRDefault="009C0439" w:rsidP="00C11BA1">
      <w:pPr>
        <w:pStyle w:val="Zkladntext"/>
        <w:spacing w:after="0"/>
        <w:ind w:left="360"/>
        <w:jc w:val="both"/>
        <w:rPr>
          <w:rFonts w:ascii="Arial" w:hAnsi="Arial" w:cs="Arial"/>
          <w:b/>
          <w:sz w:val="22"/>
          <w:szCs w:val="22"/>
        </w:rPr>
      </w:pPr>
    </w:p>
    <w:p w14:paraId="11A37358" w14:textId="77777777" w:rsidR="009C0439" w:rsidRPr="009C0439" w:rsidRDefault="009C0439" w:rsidP="009C0439">
      <w:pPr>
        <w:numPr>
          <w:ilvl w:val="0"/>
          <w:numId w:val="21"/>
        </w:numPr>
        <w:jc w:val="both"/>
        <w:rPr>
          <w:rFonts w:ascii="Arial" w:hAnsi="Arial" w:cs="Arial"/>
          <w:snapToGrid w:val="0"/>
          <w:sz w:val="22"/>
          <w:szCs w:val="22"/>
        </w:rPr>
      </w:pPr>
      <w:r w:rsidRPr="009C0439">
        <w:rPr>
          <w:rFonts w:ascii="Arial" w:hAnsi="Arial" w:cs="Arial"/>
          <w:snapToGrid w:val="0"/>
          <w:sz w:val="22"/>
          <w:szCs w:val="22"/>
        </w:rPr>
        <w:t xml:space="preserve">Smlouva se sjednává na dobu určitou v délce trvání 12 měsíců, a to </w:t>
      </w:r>
    </w:p>
    <w:p w14:paraId="468CA978" w14:textId="4289BD52" w:rsidR="009C0439" w:rsidRPr="009C0439" w:rsidRDefault="009C0439" w:rsidP="009C0439">
      <w:pPr>
        <w:jc w:val="center"/>
        <w:rPr>
          <w:rFonts w:ascii="Arial" w:hAnsi="Arial" w:cs="Arial"/>
          <w:snapToGrid w:val="0"/>
          <w:sz w:val="22"/>
          <w:szCs w:val="22"/>
        </w:rPr>
      </w:pPr>
      <w:r w:rsidRPr="009C0439">
        <w:rPr>
          <w:rFonts w:ascii="Arial" w:hAnsi="Arial" w:cs="Arial"/>
          <w:b/>
          <w:snapToGrid w:val="0"/>
          <w:sz w:val="22"/>
          <w:szCs w:val="22"/>
        </w:rPr>
        <w:t>od 01.04.202</w:t>
      </w:r>
      <w:r w:rsidR="003D74F4">
        <w:rPr>
          <w:rFonts w:ascii="Arial" w:hAnsi="Arial" w:cs="Arial"/>
          <w:b/>
          <w:snapToGrid w:val="0"/>
          <w:sz w:val="22"/>
          <w:szCs w:val="22"/>
        </w:rPr>
        <w:t>4</w:t>
      </w:r>
      <w:r w:rsidRPr="009C0439">
        <w:rPr>
          <w:rFonts w:ascii="Arial" w:hAnsi="Arial" w:cs="Arial"/>
          <w:b/>
          <w:snapToGrid w:val="0"/>
          <w:sz w:val="22"/>
          <w:szCs w:val="22"/>
        </w:rPr>
        <w:t xml:space="preserve"> do 31.03.202</w:t>
      </w:r>
      <w:r w:rsidR="003D74F4">
        <w:rPr>
          <w:rFonts w:ascii="Arial" w:hAnsi="Arial" w:cs="Arial"/>
          <w:b/>
          <w:snapToGrid w:val="0"/>
          <w:sz w:val="22"/>
          <w:szCs w:val="22"/>
        </w:rPr>
        <w:t>5</w:t>
      </w:r>
    </w:p>
    <w:p w14:paraId="1D4E4AC5" w14:textId="77777777" w:rsidR="009C0439" w:rsidRPr="009C0439" w:rsidRDefault="009C0439" w:rsidP="009C0439">
      <w:pPr>
        <w:rPr>
          <w:rFonts w:ascii="Arial" w:hAnsi="Arial" w:cs="Arial"/>
          <w:snapToGrid w:val="0"/>
          <w:sz w:val="22"/>
          <w:szCs w:val="22"/>
        </w:rPr>
      </w:pPr>
    </w:p>
    <w:p w14:paraId="5F9729CD" w14:textId="77777777" w:rsidR="009C0439" w:rsidRPr="009C0439" w:rsidRDefault="009C0439" w:rsidP="009C0439">
      <w:pPr>
        <w:pStyle w:val="Zkladntext"/>
        <w:numPr>
          <w:ilvl w:val="0"/>
          <w:numId w:val="21"/>
        </w:numPr>
        <w:suppressAutoHyphens/>
        <w:spacing w:after="0"/>
        <w:jc w:val="both"/>
        <w:rPr>
          <w:rFonts w:ascii="Arial" w:hAnsi="Arial" w:cs="Arial"/>
          <w:sz w:val="22"/>
          <w:szCs w:val="22"/>
        </w:rPr>
      </w:pPr>
      <w:r w:rsidRPr="009C0439">
        <w:rPr>
          <w:rFonts w:ascii="Arial" w:hAnsi="Arial" w:cs="Arial"/>
          <w:snapToGrid w:val="0"/>
          <w:sz w:val="22"/>
          <w:szCs w:val="22"/>
        </w:rPr>
        <w:t>Nájemce má přednostní právo na prodloužení smlouvy na další 1 období, jestliže svůj zájem oznámí písemně pronajímateli nejpozději 60 dnů před ukončením platnosti této smlouvy.</w:t>
      </w:r>
    </w:p>
    <w:p w14:paraId="452B8D31" w14:textId="77777777" w:rsidR="009C0439" w:rsidRPr="009C0439" w:rsidRDefault="009C0439" w:rsidP="009C0439">
      <w:pPr>
        <w:pStyle w:val="Zkladntext"/>
        <w:ind w:left="360"/>
        <w:jc w:val="both"/>
        <w:rPr>
          <w:rFonts w:ascii="Arial" w:hAnsi="Arial" w:cs="Arial"/>
          <w:b/>
          <w:sz w:val="22"/>
          <w:szCs w:val="22"/>
        </w:rPr>
      </w:pPr>
    </w:p>
    <w:p w14:paraId="32D463F9" w14:textId="77777777" w:rsidR="009C0439" w:rsidRPr="009C0439" w:rsidRDefault="009C0439" w:rsidP="009C0439">
      <w:pPr>
        <w:jc w:val="center"/>
        <w:rPr>
          <w:rFonts w:ascii="Arial" w:hAnsi="Arial" w:cs="Arial"/>
          <w:b/>
          <w:sz w:val="22"/>
          <w:szCs w:val="22"/>
        </w:rPr>
      </w:pPr>
    </w:p>
    <w:p w14:paraId="190C12C3"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IV. Cena a platební podmínky</w:t>
      </w:r>
    </w:p>
    <w:p w14:paraId="7F388B5E" w14:textId="77777777" w:rsidR="009C0439" w:rsidRPr="009C0439" w:rsidRDefault="009C0439" w:rsidP="009C0439">
      <w:pPr>
        <w:jc w:val="center"/>
        <w:rPr>
          <w:rFonts w:ascii="Arial" w:hAnsi="Arial" w:cs="Arial"/>
          <w:b/>
          <w:sz w:val="22"/>
          <w:szCs w:val="22"/>
        </w:rPr>
      </w:pPr>
    </w:p>
    <w:p w14:paraId="4F3C7AD2" w14:textId="7E0ABD07" w:rsidR="009C0439" w:rsidRPr="00411407" w:rsidRDefault="009C0439" w:rsidP="00411407">
      <w:pPr>
        <w:pStyle w:val="Odstavecseseznamem"/>
        <w:numPr>
          <w:ilvl w:val="0"/>
          <w:numId w:val="27"/>
        </w:numPr>
        <w:ind w:left="357" w:hanging="357"/>
        <w:rPr>
          <w:rFonts w:ascii="Arial" w:hAnsi="Arial" w:cs="Arial"/>
          <w:snapToGrid w:val="0"/>
          <w:sz w:val="22"/>
          <w:szCs w:val="22"/>
        </w:rPr>
      </w:pPr>
      <w:r w:rsidRPr="00C11BA1">
        <w:rPr>
          <w:rFonts w:ascii="Arial" w:hAnsi="Arial" w:cs="Arial"/>
          <w:snapToGrid w:val="0"/>
          <w:sz w:val="22"/>
          <w:szCs w:val="22"/>
        </w:rPr>
        <w:t>Cena za nájem reklamní plochy specifikované v článku II. Předmět smlouvy, bodu 1. činí</w:t>
      </w:r>
      <w:r w:rsidRPr="00C11BA1">
        <w:rPr>
          <w:rFonts w:ascii="Arial" w:hAnsi="Arial" w:cs="Arial"/>
          <w:b/>
          <w:snapToGrid w:val="0"/>
          <w:sz w:val="22"/>
          <w:szCs w:val="22"/>
        </w:rPr>
        <w:t xml:space="preserve"> </w:t>
      </w:r>
      <w:r w:rsidR="00B754B5" w:rsidRPr="00176CE9">
        <w:rPr>
          <w:rFonts w:cs="Arial"/>
          <w:snapToGrid w:val="0"/>
          <w:sz w:val="22"/>
          <w:szCs w:val="22"/>
          <w:highlight w:val="black"/>
        </w:rPr>
        <w:t>xxxxxxxxxx</w:t>
      </w:r>
      <w:r w:rsidR="00B754B5" w:rsidRPr="00C11BA1">
        <w:rPr>
          <w:rFonts w:ascii="Arial" w:hAnsi="Arial" w:cs="Arial"/>
          <w:b/>
          <w:snapToGrid w:val="0"/>
          <w:sz w:val="22"/>
          <w:szCs w:val="22"/>
        </w:rPr>
        <w:t xml:space="preserve"> </w:t>
      </w:r>
      <w:r w:rsidRPr="00C11BA1">
        <w:rPr>
          <w:rFonts w:ascii="Arial" w:hAnsi="Arial" w:cs="Arial"/>
          <w:b/>
          <w:snapToGrid w:val="0"/>
          <w:sz w:val="22"/>
          <w:szCs w:val="22"/>
        </w:rPr>
        <w:t>Kč bez DPH za měsíc</w:t>
      </w:r>
      <w:r w:rsidR="00411407">
        <w:rPr>
          <w:rFonts w:ascii="Arial" w:hAnsi="Arial" w:cs="Arial"/>
          <w:b/>
          <w:snapToGrid w:val="0"/>
          <w:sz w:val="22"/>
          <w:szCs w:val="22"/>
        </w:rPr>
        <w:t xml:space="preserve"> </w:t>
      </w:r>
      <w:r w:rsidRPr="00411407">
        <w:rPr>
          <w:rFonts w:ascii="Arial" w:hAnsi="Arial" w:cs="Arial"/>
          <w:snapToGrid w:val="0"/>
          <w:sz w:val="22"/>
          <w:szCs w:val="22"/>
        </w:rPr>
        <w:t>slovy (</w:t>
      </w:r>
      <w:r w:rsidR="00B754B5" w:rsidRPr="00176CE9">
        <w:rPr>
          <w:rFonts w:cs="Arial"/>
          <w:snapToGrid w:val="0"/>
          <w:sz w:val="22"/>
          <w:szCs w:val="22"/>
          <w:highlight w:val="black"/>
        </w:rPr>
        <w:t>xxxxxxxxxx</w:t>
      </w:r>
      <w:r w:rsidRPr="00411407">
        <w:rPr>
          <w:rFonts w:ascii="Arial" w:hAnsi="Arial" w:cs="Arial"/>
          <w:snapToGrid w:val="0"/>
          <w:sz w:val="22"/>
          <w:szCs w:val="22"/>
        </w:rPr>
        <w:t>)</w:t>
      </w:r>
      <w:r w:rsidR="00D75B07">
        <w:rPr>
          <w:rFonts w:ascii="Arial" w:hAnsi="Arial" w:cs="Arial"/>
          <w:snapToGrid w:val="0"/>
          <w:sz w:val="22"/>
          <w:szCs w:val="22"/>
        </w:rPr>
        <w:t>.</w:t>
      </w:r>
    </w:p>
    <w:p w14:paraId="5E40BC07" w14:textId="77777777" w:rsidR="009C0439" w:rsidRPr="009C0439" w:rsidRDefault="009C0439" w:rsidP="009C0439">
      <w:pPr>
        <w:ind w:left="360" w:firstLine="348"/>
        <w:jc w:val="both"/>
        <w:rPr>
          <w:rFonts w:ascii="Arial" w:hAnsi="Arial" w:cs="Arial"/>
          <w:b/>
          <w:snapToGrid w:val="0"/>
          <w:sz w:val="22"/>
          <w:szCs w:val="22"/>
        </w:rPr>
      </w:pPr>
    </w:p>
    <w:p w14:paraId="037FB775" w14:textId="781CD08B" w:rsidR="00411407" w:rsidRPr="00411407" w:rsidRDefault="00411407" w:rsidP="00411407">
      <w:pPr>
        <w:pStyle w:val="Hornindex"/>
        <w:numPr>
          <w:ilvl w:val="0"/>
          <w:numId w:val="29"/>
        </w:numPr>
        <w:tabs>
          <w:tab w:val="clear" w:pos="720"/>
        </w:tabs>
        <w:spacing w:before="0" w:line="240" w:lineRule="auto"/>
        <w:rPr>
          <w:rFonts w:cs="Arial"/>
          <w:kern w:val="0"/>
          <w:sz w:val="22"/>
          <w:szCs w:val="22"/>
          <w:vertAlign w:val="baseline"/>
        </w:rPr>
      </w:pPr>
      <w:r w:rsidRPr="00411407">
        <w:rPr>
          <w:rFonts w:cs="Arial"/>
          <w:kern w:val="0"/>
          <w:sz w:val="22"/>
          <w:szCs w:val="22"/>
          <w:vertAlign w:val="baseline"/>
        </w:rPr>
        <w:t xml:space="preserve">Cena za </w:t>
      </w:r>
      <w:r w:rsidR="003D74F4">
        <w:rPr>
          <w:rFonts w:cs="Arial"/>
          <w:kern w:val="0"/>
          <w:sz w:val="22"/>
          <w:szCs w:val="22"/>
          <w:vertAlign w:val="baseline"/>
        </w:rPr>
        <w:t xml:space="preserve">případnou </w:t>
      </w:r>
      <w:r w:rsidRPr="00411407">
        <w:rPr>
          <w:rFonts w:cs="Arial"/>
          <w:kern w:val="0"/>
          <w:sz w:val="22"/>
          <w:szCs w:val="22"/>
          <w:vertAlign w:val="baseline"/>
        </w:rPr>
        <w:t>výrobu banneru, montáž, demontáž je následující:</w:t>
      </w:r>
    </w:p>
    <w:p w14:paraId="55ADA658" w14:textId="5D2AD1E4"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 xml:space="preserve">cena výroby banneru vč. produkčních nákladů </w:t>
      </w:r>
      <w:r w:rsidRPr="00411407">
        <w:rPr>
          <w:rFonts w:cs="Arial"/>
          <w:b/>
          <w:bCs/>
          <w:kern w:val="0"/>
          <w:sz w:val="22"/>
          <w:szCs w:val="22"/>
          <w:vertAlign w:val="baseline"/>
        </w:rPr>
        <w:tab/>
      </w:r>
      <w:r w:rsidR="00B754B5" w:rsidRPr="00176CE9">
        <w:rPr>
          <w:rFonts w:cs="Arial"/>
          <w:snapToGrid w:val="0"/>
          <w:sz w:val="22"/>
          <w:szCs w:val="22"/>
          <w:highlight w:val="black"/>
        </w:rPr>
        <w:t>xxxxxxxxxx</w:t>
      </w:r>
      <w:r w:rsidR="00B754B5" w:rsidRPr="00411407">
        <w:rPr>
          <w:rFonts w:cs="Arial"/>
          <w:b/>
          <w:kern w:val="0"/>
          <w:sz w:val="22"/>
          <w:szCs w:val="22"/>
          <w:vertAlign w:val="baseline"/>
        </w:rPr>
        <w:t xml:space="preserve"> </w:t>
      </w:r>
      <w:r w:rsidRPr="00411407">
        <w:rPr>
          <w:rFonts w:cs="Arial"/>
          <w:b/>
          <w:kern w:val="0"/>
          <w:sz w:val="22"/>
          <w:szCs w:val="22"/>
          <w:vertAlign w:val="baseline"/>
        </w:rPr>
        <w:t>Kč bez DPH</w:t>
      </w:r>
    </w:p>
    <w:p w14:paraId="01D36992" w14:textId="045B8538"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cena montáže</w:t>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kern w:val="0"/>
          <w:sz w:val="22"/>
          <w:szCs w:val="22"/>
          <w:vertAlign w:val="baseline"/>
        </w:rPr>
        <w:tab/>
      </w:r>
      <w:r w:rsidR="00B754B5" w:rsidRPr="00176CE9">
        <w:rPr>
          <w:rFonts w:cs="Arial"/>
          <w:snapToGrid w:val="0"/>
          <w:sz w:val="22"/>
          <w:szCs w:val="22"/>
          <w:highlight w:val="black"/>
        </w:rPr>
        <w:t>xxxxxxxxxx</w:t>
      </w:r>
      <w:r w:rsidR="00B754B5" w:rsidRPr="00411407">
        <w:rPr>
          <w:rFonts w:cs="Arial"/>
          <w:b/>
          <w:kern w:val="0"/>
          <w:sz w:val="22"/>
          <w:szCs w:val="22"/>
          <w:vertAlign w:val="baseline"/>
        </w:rPr>
        <w:t xml:space="preserve"> </w:t>
      </w:r>
      <w:r w:rsidRPr="00411407">
        <w:rPr>
          <w:rFonts w:cs="Arial"/>
          <w:b/>
          <w:kern w:val="0"/>
          <w:sz w:val="22"/>
          <w:szCs w:val="22"/>
          <w:vertAlign w:val="baseline"/>
        </w:rPr>
        <w:t>Kč bez DPH</w:t>
      </w:r>
    </w:p>
    <w:p w14:paraId="2685B339" w14:textId="7D60708D"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cena demontáže</w:t>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kern w:val="0"/>
          <w:sz w:val="22"/>
          <w:szCs w:val="22"/>
          <w:vertAlign w:val="baseline"/>
        </w:rPr>
        <w:tab/>
      </w:r>
      <w:r w:rsidRPr="00411407">
        <w:rPr>
          <w:rFonts w:cs="Arial"/>
          <w:kern w:val="0"/>
          <w:sz w:val="22"/>
          <w:szCs w:val="22"/>
          <w:vertAlign w:val="baseline"/>
        </w:rPr>
        <w:tab/>
      </w:r>
      <w:r w:rsidR="00B754B5" w:rsidRPr="00176CE9">
        <w:rPr>
          <w:rFonts w:cs="Arial"/>
          <w:snapToGrid w:val="0"/>
          <w:sz w:val="22"/>
          <w:szCs w:val="22"/>
          <w:highlight w:val="black"/>
        </w:rPr>
        <w:t>xxxxxxxxxx</w:t>
      </w:r>
      <w:r w:rsidR="00B754B5" w:rsidRPr="00411407">
        <w:rPr>
          <w:rFonts w:cs="Arial"/>
          <w:b/>
          <w:kern w:val="0"/>
          <w:sz w:val="22"/>
          <w:szCs w:val="22"/>
          <w:vertAlign w:val="baseline"/>
        </w:rPr>
        <w:t xml:space="preserve"> </w:t>
      </w:r>
      <w:r w:rsidRPr="00411407">
        <w:rPr>
          <w:rFonts w:cs="Arial"/>
          <w:b/>
          <w:kern w:val="0"/>
          <w:sz w:val="22"/>
          <w:szCs w:val="22"/>
          <w:vertAlign w:val="baseline"/>
        </w:rPr>
        <w:t>Kč bez DPH</w:t>
      </w:r>
    </w:p>
    <w:p w14:paraId="7239597D" w14:textId="77777777" w:rsidR="00411407" w:rsidRPr="00411407" w:rsidRDefault="00411407" w:rsidP="00411407">
      <w:pPr>
        <w:rPr>
          <w:rFonts w:ascii="Arial" w:hAnsi="Arial" w:cs="Arial"/>
          <w:sz w:val="22"/>
          <w:szCs w:val="22"/>
        </w:rPr>
      </w:pPr>
    </w:p>
    <w:p w14:paraId="6241DA67" w14:textId="047965E7" w:rsidR="00D75B07" w:rsidRDefault="00411407" w:rsidP="00411407">
      <w:pPr>
        <w:pStyle w:val="Hornindex"/>
        <w:tabs>
          <w:tab w:val="clear" w:pos="720"/>
        </w:tabs>
        <w:spacing w:before="0" w:line="240" w:lineRule="auto"/>
        <w:ind w:left="357" w:firstLine="0"/>
        <w:rPr>
          <w:rFonts w:cs="Arial"/>
          <w:kern w:val="0"/>
          <w:sz w:val="22"/>
          <w:szCs w:val="22"/>
          <w:vertAlign w:val="baseline"/>
        </w:rPr>
      </w:pPr>
      <w:r w:rsidRPr="00411407">
        <w:rPr>
          <w:rFonts w:cs="Arial"/>
          <w:bCs/>
          <w:kern w:val="0"/>
          <w:sz w:val="22"/>
          <w:szCs w:val="22"/>
          <w:vertAlign w:val="baseline"/>
        </w:rPr>
        <w:t>Č</w:t>
      </w:r>
      <w:r w:rsidRPr="00411407">
        <w:rPr>
          <w:rFonts w:cs="Arial"/>
          <w:kern w:val="0"/>
          <w:sz w:val="22"/>
          <w:szCs w:val="22"/>
          <w:vertAlign w:val="baseline"/>
        </w:rPr>
        <w:t xml:space="preserve">ástka za výrobu banneru a jeho montáž </w:t>
      </w:r>
      <w:r w:rsidR="00D75B07">
        <w:rPr>
          <w:rFonts w:cs="Arial"/>
          <w:kern w:val="0"/>
          <w:sz w:val="22"/>
          <w:szCs w:val="22"/>
          <w:vertAlign w:val="baseline"/>
        </w:rPr>
        <w:t xml:space="preserve">a demontáž původního banneru </w:t>
      </w:r>
      <w:r w:rsidRPr="00411407">
        <w:rPr>
          <w:rFonts w:cs="Arial"/>
          <w:kern w:val="0"/>
          <w:sz w:val="22"/>
          <w:szCs w:val="22"/>
          <w:vertAlign w:val="baseline"/>
        </w:rPr>
        <w:t xml:space="preserve">bude fakturovaná </w:t>
      </w:r>
      <w:r w:rsidR="00D75B07">
        <w:rPr>
          <w:rFonts w:cs="Arial"/>
          <w:kern w:val="0"/>
          <w:sz w:val="22"/>
          <w:szCs w:val="22"/>
          <w:vertAlign w:val="baseline"/>
        </w:rPr>
        <w:t>samostatně, neprodleně po obměně grafiky banner</w:t>
      </w:r>
      <w:r w:rsidR="003D74F4">
        <w:rPr>
          <w:rFonts w:cs="Arial"/>
          <w:kern w:val="0"/>
          <w:sz w:val="22"/>
          <w:szCs w:val="22"/>
          <w:vertAlign w:val="baseline"/>
        </w:rPr>
        <w:t>u</w:t>
      </w:r>
      <w:r w:rsidR="00D75B07">
        <w:rPr>
          <w:rFonts w:cs="Arial"/>
          <w:kern w:val="0"/>
          <w:sz w:val="22"/>
          <w:szCs w:val="22"/>
          <w:vertAlign w:val="baseline"/>
        </w:rPr>
        <w:t>.</w:t>
      </w:r>
    </w:p>
    <w:p w14:paraId="15ED2272" w14:textId="77777777" w:rsidR="00411407" w:rsidRDefault="00411407" w:rsidP="00411407">
      <w:pPr>
        <w:pStyle w:val="Hornindex"/>
        <w:tabs>
          <w:tab w:val="clear" w:pos="720"/>
        </w:tabs>
        <w:spacing w:before="0" w:line="240" w:lineRule="auto"/>
        <w:ind w:left="360" w:firstLine="0"/>
        <w:rPr>
          <w:rFonts w:ascii="Times New Roman" w:hAnsi="Times New Roman"/>
          <w:kern w:val="0"/>
          <w:szCs w:val="24"/>
          <w:vertAlign w:val="baseline"/>
        </w:rPr>
      </w:pPr>
    </w:p>
    <w:p w14:paraId="29692EB0" w14:textId="4FE4DFD4" w:rsidR="009C0439" w:rsidRPr="009C0439" w:rsidRDefault="009C0439" w:rsidP="00411407">
      <w:pPr>
        <w:pStyle w:val="Hornindex"/>
        <w:numPr>
          <w:ilvl w:val="0"/>
          <w:numId w:val="28"/>
        </w:numPr>
        <w:tabs>
          <w:tab w:val="clear" w:pos="720"/>
        </w:tabs>
        <w:spacing w:before="0" w:line="240" w:lineRule="auto"/>
        <w:rPr>
          <w:rFonts w:cs="Arial"/>
          <w:kern w:val="0"/>
          <w:sz w:val="22"/>
          <w:szCs w:val="22"/>
          <w:vertAlign w:val="baseline"/>
        </w:rPr>
      </w:pPr>
      <w:r w:rsidRPr="009C0439">
        <w:rPr>
          <w:rFonts w:cs="Arial"/>
          <w:kern w:val="0"/>
          <w:sz w:val="22"/>
          <w:szCs w:val="22"/>
          <w:vertAlign w:val="baseline"/>
        </w:rPr>
        <w:t>K výše uveden</w:t>
      </w:r>
      <w:r w:rsidR="00D75B07">
        <w:rPr>
          <w:rFonts w:cs="Arial"/>
          <w:kern w:val="0"/>
          <w:sz w:val="22"/>
          <w:szCs w:val="22"/>
          <w:vertAlign w:val="baseline"/>
        </w:rPr>
        <w:t xml:space="preserve">ým </w:t>
      </w:r>
      <w:r w:rsidRPr="009C0439">
        <w:rPr>
          <w:rFonts w:cs="Arial"/>
          <w:kern w:val="0"/>
          <w:sz w:val="22"/>
          <w:szCs w:val="22"/>
          <w:vertAlign w:val="baseline"/>
        </w:rPr>
        <w:t>cen</w:t>
      </w:r>
      <w:r w:rsidR="00D75B07">
        <w:rPr>
          <w:rFonts w:cs="Arial"/>
          <w:kern w:val="0"/>
          <w:sz w:val="22"/>
          <w:szCs w:val="22"/>
          <w:vertAlign w:val="baseline"/>
        </w:rPr>
        <w:t>ám</w:t>
      </w:r>
      <w:r w:rsidRPr="009C0439">
        <w:rPr>
          <w:rFonts w:cs="Arial"/>
          <w:kern w:val="0"/>
          <w:sz w:val="22"/>
          <w:szCs w:val="22"/>
          <w:vertAlign w:val="baseline"/>
        </w:rPr>
        <w:t xml:space="preserve"> bude připočteno DPH v souladu s platnými právními předpisy.</w:t>
      </w:r>
    </w:p>
    <w:p w14:paraId="4330DC72" w14:textId="77777777" w:rsidR="009C0439" w:rsidRPr="009C0439" w:rsidRDefault="009C0439" w:rsidP="009C0439">
      <w:pPr>
        <w:rPr>
          <w:rFonts w:ascii="Arial" w:hAnsi="Arial" w:cs="Arial"/>
          <w:sz w:val="22"/>
          <w:szCs w:val="22"/>
        </w:rPr>
      </w:pPr>
    </w:p>
    <w:p w14:paraId="4485D855" w14:textId="3214020F"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Smluvní cenu nájmu bude nájemce hradit ve čtyřech splátkách, na základě vystavených faktur - daňových dokladů (dále také jen „faktur“) pronajímatelem. První splátka bude za období 04.-06.202</w:t>
      </w:r>
      <w:r w:rsidR="003D74F4">
        <w:rPr>
          <w:rFonts w:ascii="Arial" w:hAnsi="Arial" w:cs="Arial"/>
          <w:sz w:val="22"/>
          <w:szCs w:val="22"/>
        </w:rPr>
        <w:t>4</w:t>
      </w:r>
      <w:r w:rsidRPr="009C0439">
        <w:rPr>
          <w:rFonts w:ascii="Arial" w:hAnsi="Arial" w:cs="Arial"/>
          <w:sz w:val="22"/>
          <w:szCs w:val="22"/>
        </w:rPr>
        <w:t>, druhá za 07.-09.202</w:t>
      </w:r>
      <w:r w:rsidR="003D74F4">
        <w:rPr>
          <w:rFonts w:ascii="Arial" w:hAnsi="Arial" w:cs="Arial"/>
          <w:sz w:val="22"/>
          <w:szCs w:val="22"/>
        </w:rPr>
        <w:t>4</w:t>
      </w:r>
      <w:r w:rsidRPr="009C0439">
        <w:rPr>
          <w:rFonts w:ascii="Arial" w:hAnsi="Arial" w:cs="Arial"/>
          <w:sz w:val="22"/>
          <w:szCs w:val="22"/>
        </w:rPr>
        <w:t>, třetí za 10.-12.202</w:t>
      </w:r>
      <w:r w:rsidR="003D74F4">
        <w:rPr>
          <w:rFonts w:ascii="Arial" w:hAnsi="Arial" w:cs="Arial"/>
          <w:sz w:val="22"/>
          <w:szCs w:val="22"/>
        </w:rPr>
        <w:t>4</w:t>
      </w:r>
      <w:r w:rsidRPr="009C0439">
        <w:rPr>
          <w:rFonts w:ascii="Arial" w:hAnsi="Arial" w:cs="Arial"/>
          <w:sz w:val="22"/>
          <w:szCs w:val="22"/>
        </w:rPr>
        <w:t xml:space="preserve"> a čtvrtá za 01.-03.202</w:t>
      </w:r>
      <w:r w:rsidR="003D74F4">
        <w:rPr>
          <w:rFonts w:ascii="Arial" w:hAnsi="Arial" w:cs="Arial"/>
          <w:sz w:val="22"/>
          <w:szCs w:val="22"/>
        </w:rPr>
        <w:t>5</w:t>
      </w:r>
      <w:r w:rsidRPr="009C0439">
        <w:rPr>
          <w:rFonts w:ascii="Arial" w:hAnsi="Arial" w:cs="Arial"/>
          <w:sz w:val="22"/>
          <w:szCs w:val="22"/>
        </w:rPr>
        <w:t xml:space="preserve">. Daňový doklad je splatný 30 dní od jeho doručení nájemci. </w:t>
      </w:r>
    </w:p>
    <w:p w14:paraId="5DC90354" w14:textId="77777777" w:rsidR="009C0439" w:rsidRPr="009C0439" w:rsidRDefault="009C0439" w:rsidP="009C0439">
      <w:pPr>
        <w:widowControl w:val="0"/>
        <w:rPr>
          <w:rFonts w:ascii="Arial" w:hAnsi="Arial" w:cs="Arial"/>
          <w:sz w:val="22"/>
          <w:szCs w:val="22"/>
        </w:rPr>
      </w:pPr>
    </w:p>
    <w:p w14:paraId="03918E2D" w14:textId="0857B342"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První fakturu – daňový doklad, za první fakturované období roku 202</w:t>
      </w:r>
      <w:r w:rsidR="003D74F4">
        <w:rPr>
          <w:rFonts w:ascii="Arial" w:hAnsi="Arial" w:cs="Arial"/>
          <w:sz w:val="22"/>
          <w:szCs w:val="22"/>
        </w:rPr>
        <w:t>4</w:t>
      </w:r>
      <w:r w:rsidRPr="009C0439">
        <w:rPr>
          <w:rFonts w:ascii="Arial" w:hAnsi="Arial" w:cs="Arial"/>
          <w:sz w:val="22"/>
          <w:szCs w:val="22"/>
        </w:rPr>
        <w:t>, je pronajímatel oprávněn vystavit  01.04.202</w:t>
      </w:r>
      <w:r w:rsidR="003D74F4">
        <w:rPr>
          <w:rFonts w:ascii="Arial" w:hAnsi="Arial" w:cs="Arial"/>
          <w:sz w:val="22"/>
          <w:szCs w:val="22"/>
        </w:rPr>
        <w:t>4</w:t>
      </w:r>
      <w:r w:rsidRPr="009C0439">
        <w:rPr>
          <w:rFonts w:ascii="Arial" w:hAnsi="Arial" w:cs="Arial"/>
          <w:sz w:val="22"/>
          <w:szCs w:val="22"/>
        </w:rPr>
        <w:t xml:space="preserve">. Dále pak bude fakturováno vždy čtvrtletně, na základě faktur – daňových dokladů, vystavených pronajímatelem a doručených nájemci na adresu uvedenou v článku I. této smlouvy.  </w:t>
      </w:r>
    </w:p>
    <w:p w14:paraId="020813F7" w14:textId="77777777" w:rsidR="009C0439" w:rsidRPr="009C0439" w:rsidRDefault="009C0439" w:rsidP="009C0439">
      <w:pPr>
        <w:widowControl w:val="0"/>
        <w:rPr>
          <w:rFonts w:ascii="Arial" w:hAnsi="Arial" w:cs="Arial"/>
          <w:sz w:val="22"/>
          <w:szCs w:val="22"/>
        </w:rPr>
      </w:pPr>
    </w:p>
    <w:p w14:paraId="0AF2A661" w14:textId="77777777"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V případě prodlení s placením vystavených faktur může pronajímatel požadovat po nájemci úhradu úroku z prodlení ve výši 0,01 % z celkové dlužné částky za každý den prodlení, a to až do doby úplného uhrazení dlužné částky.</w:t>
      </w:r>
    </w:p>
    <w:p w14:paraId="19E57AD6" w14:textId="77777777" w:rsidR="009C0439" w:rsidRPr="009C0439" w:rsidRDefault="009C0439" w:rsidP="009C0439">
      <w:pPr>
        <w:pStyle w:val="Zkladntext"/>
        <w:ind w:left="360"/>
        <w:jc w:val="both"/>
        <w:rPr>
          <w:rFonts w:ascii="Arial" w:hAnsi="Arial" w:cs="Arial"/>
          <w:sz w:val="22"/>
          <w:szCs w:val="22"/>
        </w:rPr>
      </w:pPr>
    </w:p>
    <w:p w14:paraId="13A61291" w14:textId="77777777" w:rsidR="009C0439" w:rsidRPr="009C0439" w:rsidRDefault="009C0439" w:rsidP="009C0439">
      <w:pPr>
        <w:pStyle w:val="Zkladntext"/>
        <w:ind w:left="360"/>
        <w:jc w:val="both"/>
        <w:rPr>
          <w:rFonts w:ascii="Arial" w:hAnsi="Arial" w:cs="Arial"/>
          <w:sz w:val="22"/>
          <w:szCs w:val="22"/>
        </w:rPr>
      </w:pPr>
    </w:p>
    <w:p w14:paraId="0A53095F" w14:textId="77777777" w:rsidR="009C0439" w:rsidRPr="002B5BDC" w:rsidRDefault="009C0439" w:rsidP="00D75B07">
      <w:pPr>
        <w:pStyle w:val="Nadpis1"/>
        <w:tabs>
          <w:tab w:val="left" w:pos="2127"/>
        </w:tabs>
        <w:spacing w:before="0"/>
        <w:jc w:val="center"/>
        <w:rPr>
          <w:rFonts w:ascii="Arial" w:hAnsi="Arial" w:cs="Arial"/>
          <w:color w:val="000000" w:themeColor="text1"/>
          <w:sz w:val="22"/>
          <w:szCs w:val="22"/>
        </w:rPr>
      </w:pPr>
      <w:r w:rsidRPr="002B5BDC">
        <w:rPr>
          <w:rFonts w:ascii="Arial" w:hAnsi="Arial" w:cs="Arial"/>
          <w:color w:val="000000" w:themeColor="text1"/>
          <w:sz w:val="22"/>
          <w:szCs w:val="22"/>
        </w:rPr>
        <w:t>V. Práva a povinnosti účastníků smlouvy</w:t>
      </w:r>
    </w:p>
    <w:p w14:paraId="2E9B464C" w14:textId="77777777" w:rsidR="009C0439" w:rsidRPr="009C0439" w:rsidRDefault="009C0439" w:rsidP="009C0439">
      <w:pPr>
        <w:jc w:val="center"/>
        <w:rPr>
          <w:rFonts w:ascii="Arial" w:hAnsi="Arial" w:cs="Arial"/>
          <w:b/>
          <w:sz w:val="22"/>
          <w:szCs w:val="22"/>
        </w:rPr>
      </w:pPr>
    </w:p>
    <w:p w14:paraId="15E4A1B6"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Nájemce se zavazuje:</w:t>
      </w:r>
    </w:p>
    <w:p w14:paraId="7F1C7D42" w14:textId="77777777" w:rsidR="009C0439" w:rsidRPr="009C0439" w:rsidRDefault="009C0439" w:rsidP="009C0439">
      <w:pPr>
        <w:numPr>
          <w:ilvl w:val="1"/>
          <w:numId w:val="22"/>
        </w:numPr>
        <w:jc w:val="both"/>
        <w:rPr>
          <w:rFonts w:ascii="Arial" w:hAnsi="Arial" w:cs="Arial"/>
          <w:snapToGrid w:val="0"/>
          <w:sz w:val="22"/>
          <w:szCs w:val="22"/>
        </w:rPr>
      </w:pPr>
      <w:r w:rsidRPr="009C0439">
        <w:rPr>
          <w:rFonts w:ascii="Arial" w:hAnsi="Arial" w:cs="Arial"/>
          <w:snapToGrid w:val="0"/>
          <w:sz w:val="22"/>
          <w:szCs w:val="22"/>
        </w:rPr>
        <w:t>využívat část nemovitosti k účelu specifikovanému v bodě II.2. této smlouvy,</w:t>
      </w:r>
    </w:p>
    <w:p w14:paraId="02FE4B62" w14:textId="77777777" w:rsidR="009C0439" w:rsidRPr="009C0439" w:rsidRDefault="009C0439" w:rsidP="009C0439">
      <w:pPr>
        <w:numPr>
          <w:ilvl w:val="1"/>
          <w:numId w:val="22"/>
        </w:numPr>
        <w:jc w:val="both"/>
        <w:rPr>
          <w:rFonts w:ascii="Arial" w:hAnsi="Arial" w:cs="Arial"/>
          <w:snapToGrid w:val="0"/>
          <w:sz w:val="22"/>
          <w:szCs w:val="22"/>
        </w:rPr>
      </w:pPr>
      <w:r w:rsidRPr="009C0439">
        <w:rPr>
          <w:rFonts w:ascii="Arial" w:hAnsi="Arial" w:cs="Arial"/>
          <w:snapToGrid w:val="0"/>
          <w:sz w:val="22"/>
          <w:szCs w:val="22"/>
        </w:rPr>
        <w:t>k plné odpovědnosti za obsah umístěné reklamy a dále za to, že obsah a stav nevyvolá v divákovi nepříznivý dojem a bude plně v souladu s platnými předpisy, včetně předpisů bezpečnostních a dopravních.</w:t>
      </w:r>
    </w:p>
    <w:p w14:paraId="709EB28F" w14:textId="77777777" w:rsidR="009C0439" w:rsidRPr="009C0439" w:rsidRDefault="009C0439" w:rsidP="009C0439">
      <w:pPr>
        <w:ind w:left="360"/>
        <w:jc w:val="both"/>
        <w:rPr>
          <w:rFonts w:ascii="Arial" w:hAnsi="Arial" w:cs="Arial"/>
          <w:snapToGrid w:val="0"/>
          <w:sz w:val="22"/>
          <w:szCs w:val="22"/>
        </w:rPr>
      </w:pPr>
    </w:p>
    <w:p w14:paraId="13350E7E"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Nájemce není povinen platit dohodnutou cenu, pokud pro vady věci, které nezpůsobil, nemohl pronajatou věc řádně užívat, nebo pokud ji nebude moci užívat pro případnou rekonstrukci resp. větší opravu, kterou zabezpečuje pronajímatel z vlastního zájmu. Sjednaná výše nájemného se v takovém případě snižuje o alikvotní částku odpovídající délce období, po které předmět smlouvy nemohl být nájemcem řádně užíván.</w:t>
      </w:r>
    </w:p>
    <w:p w14:paraId="2067AFDF" w14:textId="77777777" w:rsidR="002B5BDC" w:rsidRDefault="002B5BDC" w:rsidP="002B5BDC">
      <w:pPr>
        <w:pStyle w:val="dkovn"/>
        <w:spacing w:line="240" w:lineRule="auto"/>
        <w:ind w:left="360"/>
        <w:rPr>
          <w:rFonts w:cs="Arial"/>
          <w:snapToGrid w:val="0"/>
          <w:sz w:val="22"/>
          <w:szCs w:val="22"/>
        </w:rPr>
      </w:pPr>
    </w:p>
    <w:p w14:paraId="7579A999" w14:textId="3FFC3043" w:rsidR="009C0439" w:rsidRDefault="009C0439" w:rsidP="009C0439">
      <w:pPr>
        <w:pStyle w:val="dkovn"/>
        <w:numPr>
          <w:ilvl w:val="0"/>
          <w:numId w:val="18"/>
        </w:numPr>
        <w:spacing w:line="240" w:lineRule="auto"/>
        <w:rPr>
          <w:rFonts w:cs="Arial"/>
          <w:snapToGrid w:val="0"/>
          <w:sz w:val="22"/>
          <w:szCs w:val="22"/>
        </w:rPr>
      </w:pPr>
      <w:r w:rsidRPr="009C0439">
        <w:rPr>
          <w:rFonts w:cs="Arial"/>
          <w:snapToGrid w:val="0"/>
          <w:sz w:val="22"/>
          <w:szCs w:val="22"/>
        </w:rPr>
        <w:t>Použité plachty po ukončení kampaně budou po demontáži uloženy ve skladu pronajímatele. Pokud si je nájemce do 10 dnů po uložení nevyzvedne, budou zlikvidovány na náklady nájemce.</w:t>
      </w:r>
    </w:p>
    <w:p w14:paraId="139766EE" w14:textId="77777777" w:rsidR="00D75B07" w:rsidRDefault="00D75B07" w:rsidP="00D75B07">
      <w:pPr>
        <w:pStyle w:val="Odstavecseseznamem"/>
        <w:rPr>
          <w:rFonts w:cs="Arial"/>
          <w:snapToGrid w:val="0"/>
          <w:sz w:val="22"/>
          <w:szCs w:val="22"/>
        </w:rPr>
      </w:pPr>
    </w:p>
    <w:p w14:paraId="48D44CE9" w14:textId="32547B99" w:rsidR="00D75B07" w:rsidRDefault="00D75B07" w:rsidP="00D75B07">
      <w:pPr>
        <w:pStyle w:val="dkovn"/>
        <w:spacing w:line="240" w:lineRule="auto"/>
        <w:rPr>
          <w:rFonts w:cs="Arial"/>
          <w:snapToGrid w:val="0"/>
          <w:sz w:val="22"/>
          <w:szCs w:val="22"/>
        </w:rPr>
      </w:pPr>
    </w:p>
    <w:p w14:paraId="6E166CD4" w14:textId="6D59EF75" w:rsidR="00D75B07" w:rsidRDefault="00D75B07" w:rsidP="00D75B07">
      <w:pPr>
        <w:pStyle w:val="dkovn"/>
        <w:spacing w:line="240" w:lineRule="auto"/>
        <w:rPr>
          <w:rFonts w:cs="Arial"/>
          <w:snapToGrid w:val="0"/>
          <w:sz w:val="22"/>
          <w:szCs w:val="22"/>
        </w:rPr>
      </w:pPr>
    </w:p>
    <w:p w14:paraId="576C4AC4" w14:textId="77777777" w:rsidR="009C0439" w:rsidRPr="009C0439" w:rsidRDefault="009C0439" w:rsidP="009C0439">
      <w:pPr>
        <w:pStyle w:val="dkovn"/>
        <w:spacing w:line="240" w:lineRule="auto"/>
        <w:ind w:left="360"/>
        <w:rPr>
          <w:rFonts w:cs="Arial"/>
          <w:snapToGrid w:val="0"/>
          <w:sz w:val="22"/>
          <w:szCs w:val="22"/>
        </w:rPr>
      </w:pPr>
    </w:p>
    <w:p w14:paraId="707D2887" w14:textId="77777777" w:rsidR="009C0439" w:rsidRPr="009C0439" w:rsidRDefault="009C0439" w:rsidP="009C0439">
      <w:pPr>
        <w:numPr>
          <w:ilvl w:val="0"/>
          <w:numId w:val="18"/>
        </w:numPr>
        <w:jc w:val="both"/>
        <w:rPr>
          <w:rFonts w:ascii="Arial" w:hAnsi="Arial" w:cs="Arial"/>
          <w:strike/>
          <w:snapToGrid w:val="0"/>
          <w:sz w:val="22"/>
          <w:szCs w:val="22"/>
        </w:rPr>
      </w:pPr>
      <w:r w:rsidRPr="009C0439">
        <w:rPr>
          <w:rFonts w:ascii="Arial" w:hAnsi="Arial" w:cs="Arial"/>
          <w:snapToGrid w:val="0"/>
          <w:sz w:val="22"/>
          <w:szCs w:val="22"/>
        </w:rPr>
        <w:t xml:space="preserve">Pronajímatel se zavazuje k potřebné součinnosti při plnění výše uvedených závazků, zejména poskytování potřebných informací či podkladů. </w:t>
      </w:r>
    </w:p>
    <w:p w14:paraId="0C88AF65" w14:textId="44D2D022" w:rsidR="009C0439" w:rsidRDefault="009C0439" w:rsidP="009C0439">
      <w:pPr>
        <w:rPr>
          <w:rFonts w:ascii="Arial" w:hAnsi="Arial" w:cs="Arial"/>
          <w:snapToGrid w:val="0"/>
          <w:sz w:val="22"/>
          <w:szCs w:val="22"/>
        </w:rPr>
      </w:pPr>
    </w:p>
    <w:p w14:paraId="72BD5BFA" w14:textId="77777777" w:rsidR="009C0439" w:rsidRPr="009C0439" w:rsidRDefault="009C0439" w:rsidP="009C0439">
      <w:pPr>
        <w:pStyle w:val="Zkladntext"/>
        <w:numPr>
          <w:ilvl w:val="0"/>
          <w:numId w:val="18"/>
        </w:numPr>
        <w:spacing w:after="0" w:line="240" w:lineRule="atLeast"/>
        <w:rPr>
          <w:rFonts w:ascii="Arial" w:hAnsi="Arial" w:cs="Arial"/>
          <w:snapToGrid w:val="0"/>
          <w:color w:val="000000"/>
          <w:sz w:val="22"/>
          <w:szCs w:val="22"/>
        </w:rPr>
      </w:pPr>
      <w:r w:rsidRPr="009C0439">
        <w:rPr>
          <w:rFonts w:ascii="Arial" w:hAnsi="Arial" w:cs="Arial"/>
          <w:sz w:val="22"/>
          <w:szCs w:val="22"/>
        </w:rPr>
        <w:t>K pronajaté části nemovitosti je pronajímatel povinen umožnit nájemci volný přístup pro:</w:t>
      </w:r>
    </w:p>
    <w:p w14:paraId="657E7F0D"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sz w:val="22"/>
          <w:szCs w:val="22"/>
        </w:rPr>
      </w:pPr>
      <w:r w:rsidRPr="009C0439">
        <w:rPr>
          <w:rFonts w:ascii="Arial" w:hAnsi="Arial" w:cs="Arial"/>
          <w:snapToGrid w:val="0"/>
          <w:sz w:val="22"/>
          <w:szCs w:val="22"/>
        </w:rPr>
        <w:t>realizaci změny reklamy</w:t>
      </w:r>
    </w:p>
    <w:p w14:paraId="40DD1207"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color w:val="000000"/>
          <w:sz w:val="22"/>
          <w:szCs w:val="22"/>
        </w:rPr>
      </w:pPr>
      <w:r w:rsidRPr="009C0439">
        <w:rPr>
          <w:rFonts w:ascii="Arial" w:hAnsi="Arial" w:cs="Arial"/>
          <w:snapToGrid w:val="0"/>
          <w:color w:val="000000"/>
          <w:sz w:val="22"/>
          <w:szCs w:val="22"/>
        </w:rPr>
        <w:t>údržbu a opravu reklamy</w:t>
      </w:r>
    </w:p>
    <w:p w14:paraId="7C097D7E"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color w:val="000000"/>
          <w:sz w:val="22"/>
          <w:szCs w:val="22"/>
        </w:rPr>
      </w:pPr>
      <w:r w:rsidRPr="009C0439">
        <w:rPr>
          <w:rFonts w:ascii="Arial" w:hAnsi="Arial" w:cs="Arial"/>
          <w:snapToGrid w:val="0"/>
          <w:color w:val="000000"/>
          <w:sz w:val="22"/>
          <w:szCs w:val="22"/>
        </w:rPr>
        <w:t>odstranění reklamy</w:t>
      </w:r>
    </w:p>
    <w:p w14:paraId="13203AA5" w14:textId="77777777" w:rsidR="009C0439" w:rsidRPr="009C0439" w:rsidRDefault="009C0439" w:rsidP="009C0439">
      <w:pPr>
        <w:rPr>
          <w:rFonts w:ascii="Arial" w:hAnsi="Arial" w:cs="Arial"/>
          <w:snapToGrid w:val="0"/>
          <w:sz w:val="22"/>
          <w:szCs w:val="22"/>
        </w:rPr>
      </w:pPr>
    </w:p>
    <w:p w14:paraId="567686C2"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Pronajímatel se zavazuje, že v případě prodeje předmětné nemovitosti, popř. části této nemovitosti zabezpečí, aby právy a povinnostmi z této smlouvy byla vázána i třetí osoba. V opačném případě se zavazuje zaplatit nájemci škodu tím způsobenou.</w:t>
      </w:r>
    </w:p>
    <w:p w14:paraId="1C1CB0DF" w14:textId="77777777" w:rsidR="009C0439" w:rsidRPr="009C0439" w:rsidRDefault="009C0439" w:rsidP="009C0439">
      <w:pPr>
        <w:rPr>
          <w:rFonts w:ascii="Arial" w:hAnsi="Arial" w:cs="Arial"/>
          <w:snapToGrid w:val="0"/>
          <w:sz w:val="22"/>
          <w:szCs w:val="22"/>
        </w:rPr>
      </w:pPr>
    </w:p>
    <w:p w14:paraId="13BA202C"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 xml:space="preserve">Pronajímatel je povinen provádět pravidelnou kontrolu stavu reklamních ploch. Pronajímatel může případné závady zjistit sám při pravidelných kontrolách, v tom případě bude informovat nájemce, nebo na ně může být upozorněn ze strany nájemce. Pronajímatel se zavazuje, že při zjištění závady tuto závadu odstraní do 72 hodin od nahlášení závady. Po odstranění závady ihned zašle informaci a fotografii o stavu pronajaté plochy. </w:t>
      </w:r>
    </w:p>
    <w:p w14:paraId="6671048F" w14:textId="77777777" w:rsidR="009C0439" w:rsidRPr="009C0439" w:rsidRDefault="009C0439" w:rsidP="009C0439">
      <w:pPr>
        <w:numPr>
          <w:ilvl w:val="12"/>
          <w:numId w:val="0"/>
        </w:numPr>
        <w:rPr>
          <w:rFonts w:ascii="Arial" w:hAnsi="Arial" w:cs="Arial"/>
          <w:snapToGrid w:val="0"/>
          <w:sz w:val="22"/>
          <w:szCs w:val="22"/>
        </w:rPr>
      </w:pPr>
    </w:p>
    <w:p w14:paraId="18C8D438" w14:textId="4CD0E0BB"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 xml:space="preserve">Pronajímatel se zavazuje zaslat fotodokumentaci reklamní plachty elektronicky na e-mailovou adresu </w:t>
      </w:r>
      <w:r w:rsidR="001051A0" w:rsidRPr="00176CE9">
        <w:rPr>
          <w:rFonts w:cs="Arial"/>
          <w:snapToGrid w:val="0"/>
          <w:sz w:val="22"/>
          <w:szCs w:val="22"/>
          <w:highlight w:val="black"/>
        </w:rPr>
        <w:t>xxxxxxxxxx</w:t>
      </w:r>
      <w:r w:rsidR="001051A0">
        <w:rPr>
          <w:rFonts w:ascii="Arial" w:hAnsi="Arial" w:cs="Arial"/>
          <w:snapToGrid w:val="0"/>
          <w:sz w:val="22"/>
          <w:szCs w:val="22"/>
        </w:rPr>
        <w:t xml:space="preserve"> </w:t>
      </w:r>
      <w:r w:rsidR="007A1A5D">
        <w:rPr>
          <w:rFonts w:ascii="Arial" w:hAnsi="Arial" w:cs="Arial"/>
          <w:snapToGrid w:val="0"/>
          <w:sz w:val="22"/>
          <w:szCs w:val="22"/>
        </w:rPr>
        <w:t>do 30.06.202</w:t>
      </w:r>
      <w:r w:rsidR="003D74F4">
        <w:rPr>
          <w:rFonts w:ascii="Arial" w:hAnsi="Arial" w:cs="Arial"/>
          <w:snapToGrid w:val="0"/>
          <w:sz w:val="22"/>
          <w:szCs w:val="22"/>
        </w:rPr>
        <w:t>4</w:t>
      </w:r>
      <w:r w:rsidR="007A1A5D">
        <w:rPr>
          <w:rFonts w:ascii="Arial" w:hAnsi="Arial" w:cs="Arial"/>
          <w:snapToGrid w:val="0"/>
          <w:sz w:val="22"/>
          <w:szCs w:val="22"/>
        </w:rPr>
        <w:t>. Fo</w:t>
      </w:r>
      <w:r w:rsidRPr="009C0439">
        <w:rPr>
          <w:rFonts w:ascii="Arial" w:hAnsi="Arial" w:cs="Arial"/>
          <w:snapToGrid w:val="0"/>
          <w:sz w:val="22"/>
          <w:szCs w:val="22"/>
        </w:rPr>
        <w:t>todokumentace slouží jako podklad k fakturaci a pro náje</w:t>
      </w:r>
      <w:r w:rsidR="003D74F4">
        <w:rPr>
          <w:rFonts w:ascii="Arial" w:hAnsi="Arial" w:cs="Arial"/>
          <w:snapToGrid w:val="0"/>
          <w:sz w:val="22"/>
          <w:szCs w:val="22"/>
        </w:rPr>
        <w:t>m</w:t>
      </w:r>
      <w:r w:rsidRPr="009C0439">
        <w:rPr>
          <w:rFonts w:ascii="Arial" w:hAnsi="Arial" w:cs="Arial"/>
          <w:snapToGrid w:val="0"/>
          <w:sz w:val="22"/>
          <w:szCs w:val="22"/>
        </w:rPr>
        <w:t xml:space="preserve">ce je kontrolou stavu a funkčnosti pronajímané plochy. </w:t>
      </w:r>
    </w:p>
    <w:p w14:paraId="7974F8D4" w14:textId="77777777" w:rsidR="009C0439" w:rsidRPr="009C0439" w:rsidRDefault="009C0439" w:rsidP="009C0439">
      <w:pPr>
        <w:ind w:left="360"/>
        <w:jc w:val="both"/>
        <w:rPr>
          <w:rFonts w:ascii="Arial" w:hAnsi="Arial" w:cs="Arial"/>
          <w:sz w:val="22"/>
          <w:szCs w:val="22"/>
        </w:rPr>
      </w:pPr>
    </w:p>
    <w:p w14:paraId="5ED906D9" w14:textId="77777777" w:rsidR="009C0439" w:rsidRPr="007A1A5D" w:rsidRDefault="009C0439" w:rsidP="009C0439">
      <w:pPr>
        <w:pStyle w:val="Nadpis1"/>
        <w:numPr>
          <w:ilvl w:val="12"/>
          <w:numId w:val="0"/>
        </w:numPr>
        <w:jc w:val="center"/>
        <w:rPr>
          <w:rFonts w:ascii="Arial" w:hAnsi="Arial" w:cs="Arial"/>
          <w:color w:val="000000" w:themeColor="text1"/>
          <w:sz w:val="22"/>
          <w:szCs w:val="22"/>
        </w:rPr>
      </w:pPr>
      <w:r w:rsidRPr="007A1A5D">
        <w:rPr>
          <w:rFonts w:ascii="Arial" w:hAnsi="Arial" w:cs="Arial"/>
          <w:color w:val="000000" w:themeColor="text1"/>
          <w:sz w:val="22"/>
          <w:szCs w:val="22"/>
        </w:rPr>
        <w:t>VI. Ukončení nájmu</w:t>
      </w:r>
    </w:p>
    <w:p w14:paraId="46E8A446" w14:textId="77777777" w:rsidR="009C0439" w:rsidRPr="009C0439" w:rsidRDefault="009C0439" w:rsidP="009C0439">
      <w:pPr>
        <w:numPr>
          <w:ilvl w:val="12"/>
          <w:numId w:val="0"/>
        </w:numPr>
        <w:ind w:left="60"/>
        <w:rPr>
          <w:rFonts w:ascii="Arial" w:hAnsi="Arial" w:cs="Arial"/>
          <w:snapToGrid w:val="0"/>
          <w:sz w:val="22"/>
          <w:szCs w:val="22"/>
        </w:rPr>
      </w:pPr>
    </w:p>
    <w:p w14:paraId="65F2EB6B" w14:textId="77777777" w:rsidR="009C0439" w:rsidRPr="009C0439" w:rsidRDefault="009C0439" w:rsidP="009C0439">
      <w:pPr>
        <w:numPr>
          <w:ilvl w:val="0"/>
          <w:numId w:val="23"/>
        </w:numPr>
        <w:jc w:val="both"/>
        <w:rPr>
          <w:rFonts w:ascii="Arial" w:hAnsi="Arial" w:cs="Arial"/>
          <w:snapToGrid w:val="0"/>
          <w:sz w:val="22"/>
          <w:szCs w:val="22"/>
        </w:rPr>
      </w:pPr>
      <w:r w:rsidRPr="009C0439">
        <w:rPr>
          <w:rFonts w:ascii="Arial" w:hAnsi="Arial" w:cs="Arial"/>
          <w:snapToGrid w:val="0"/>
          <w:sz w:val="22"/>
          <w:szCs w:val="22"/>
        </w:rPr>
        <w:t>Nájem může být ukončen před uplynutím doby, na kterou byl nájem sjednán, písemnou dohodou zúčastněných stran anebo výpovědí s 3 měsíční dobou s tím, že výpovědní doba začne plynout od 1. dne následujícího kalendářního měsíce po doručení výpovědi.</w:t>
      </w:r>
    </w:p>
    <w:p w14:paraId="333E477B" w14:textId="77777777" w:rsidR="009C0439" w:rsidRPr="009C0439" w:rsidRDefault="009C0439" w:rsidP="009C0439">
      <w:pPr>
        <w:tabs>
          <w:tab w:val="left" w:pos="360"/>
        </w:tabs>
        <w:rPr>
          <w:rFonts w:ascii="Arial" w:hAnsi="Arial" w:cs="Arial"/>
          <w:snapToGrid w:val="0"/>
          <w:sz w:val="22"/>
          <w:szCs w:val="22"/>
        </w:rPr>
      </w:pPr>
    </w:p>
    <w:p w14:paraId="77490AD4" w14:textId="77777777" w:rsidR="009C0439" w:rsidRPr="009C0439" w:rsidRDefault="009C0439" w:rsidP="009C0439">
      <w:pPr>
        <w:tabs>
          <w:tab w:val="left" w:pos="360"/>
        </w:tabs>
        <w:rPr>
          <w:rFonts w:ascii="Arial" w:hAnsi="Arial" w:cs="Arial"/>
          <w:snapToGrid w:val="0"/>
          <w:sz w:val="22"/>
          <w:szCs w:val="22"/>
        </w:rPr>
      </w:pPr>
    </w:p>
    <w:p w14:paraId="48315C5A" w14:textId="77777777" w:rsidR="009C0439" w:rsidRPr="009C0439" w:rsidRDefault="009C0439" w:rsidP="009C0439">
      <w:pPr>
        <w:pStyle w:val="Nadpis4"/>
        <w:jc w:val="center"/>
        <w:rPr>
          <w:rFonts w:ascii="Arial" w:hAnsi="Arial" w:cs="Arial"/>
          <w:bCs w:val="0"/>
          <w:sz w:val="22"/>
          <w:szCs w:val="22"/>
        </w:rPr>
      </w:pPr>
      <w:r w:rsidRPr="009C0439">
        <w:rPr>
          <w:rFonts w:ascii="Arial" w:hAnsi="Arial" w:cs="Arial"/>
          <w:bCs w:val="0"/>
          <w:sz w:val="22"/>
          <w:szCs w:val="22"/>
        </w:rPr>
        <w:t>VII. Sankční pokuty</w:t>
      </w:r>
    </w:p>
    <w:p w14:paraId="28B0D3EB" w14:textId="77777777" w:rsidR="009C0439" w:rsidRPr="009C0439" w:rsidRDefault="009C0439" w:rsidP="009C0439">
      <w:pPr>
        <w:rPr>
          <w:rFonts w:ascii="Arial" w:hAnsi="Arial" w:cs="Arial"/>
          <w:sz w:val="22"/>
          <w:szCs w:val="22"/>
        </w:rPr>
      </w:pPr>
    </w:p>
    <w:p w14:paraId="22BEB571" w14:textId="77777777" w:rsidR="009C0439" w:rsidRPr="009C0439" w:rsidRDefault="009C0439" w:rsidP="009C0439">
      <w:pPr>
        <w:numPr>
          <w:ilvl w:val="0"/>
          <w:numId w:val="24"/>
        </w:numPr>
        <w:jc w:val="both"/>
        <w:rPr>
          <w:rFonts w:ascii="Arial" w:hAnsi="Arial" w:cs="Arial"/>
          <w:sz w:val="22"/>
          <w:szCs w:val="22"/>
        </w:rPr>
      </w:pPr>
      <w:r w:rsidRPr="009C0439">
        <w:rPr>
          <w:rFonts w:ascii="Arial" w:hAnsi="Arial" w:cs="Arial"/>
          <w:sz w:val="22"/>
          <w:szCs w:val="22"/>
        </w:rPr>
        <w:t>V případě, že bude nájemce v prodlení s placením faktur, stanovuje se smluvní pokuta, a to ve výši 0,01% z dlužné částky za každý den prodlení. V případě, že nájemce bude v prodlení s úhradou splátky více než 14 dní, může pronajímatel od smlouvy odstoupit na základě písemné výpovědi nájemci.</w:t>
      </w:r>
    </w:p>
    <w:p w14:paraId="09436614" w14:textId="77777777" w:rsidR="009C0439" w:rsidRPr="009C0439" w:rsidRDefault="009C0439" w:rsidP="009C0439">
      <w:pPr>
        <w:rPr>
          <w:rFonts w:ascii="Arial" w:hAnsi="Arial" w:cs="Arial"/>
          <w:sz w:val="22"/>
          <w:szCs w:val="22"/>
        </w:rPr>
      </w:pPr>
    </w:p>
    <w:p w14:paraId="79AFBF51" w14:textId="77777777" w:rsidR="009C0439" w:rsidRPr="007A1A5D" w:rsidRDefault="009C0439" w:rsidP="009C0439">
      <w:pPr>
        <w:pStyle w:val="Nadpis1"/>
        <w:jc w:val="center"/>
        <w:rPr>
          <w:rFonts w:ascii="Arial" w:hAnsi="Arial" w:cs="Arial"/>
          <w:color w:val="000000" w:themeColor="text1"/>
          <w:sz w:val="22"/>
          <w:szCs w:val="22"/>
        </w:rPr>
      </w:pPr>
      <w:r w:rsidRPr="007A1A5D">
        <w:rPr>
          <w:rFonts w:ascii="Arial" w:hAnsi="Arial" w:cs="Arial"/>
          <w:color w:val="000000" w:themeColor="text1"/>
          <w:sz w:val="22"/>
          <w:szCs w:val="22"/>
        </w:rPr>
        <w:t>VIII. Závěrečná ustanovení</w:t>
      </w:r>
    </w:p>
    <w:p w14:paraId="664B6D27" w14:textId="77777777" w:rsidR="009C0439" w:rsidRPr="009C0439" w:rsidRDefault="009C0439" w:rsidP="009C0439">
      <w:pPr>
        <w:rPr>
          <w:rFonts w:ascii="Arial" w:hAnsi="Arial" w:cs="Arial"/>
          <w:snapToGrid w:val="0"/>
          <w:sz w:val="22"/>
          <w:szCs w:val="22"/>
        </w:rPr>
      </w:pPr>
    </w:p>
    <w:p w14:paraId="667389D8"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snapToGrid w:val="0"/>
          <w:sz w:val="22"/>
          <w:szCs w:val="22"/>
        </w:rPr>
        <w:t>Veškeré změny a dodatky smlouvy o nájmu se sjednávají písemně po dohodě obou stran a následném podpisu, jinak jsou neplatné.</w:t>
      </w:r>
    </w:p>
    <w:p w14:paraId="797C059F" w14:textId="77777777" w:rsidR="009C0439" w:rsidRPr="009C0439" w:rsidRDefault="009C0439" w:rsidP="009C0439">
      <w:pPr>
        <w:rPr>
          <w:rFonts w:ascii="Arial" w:hAnsi="Arial" w:cs="Arial"/>
          <w:sz w:val="22"/>
          <w:szCs w:val="22"/>
        </w:rPr>
      </w:pPr>
    </w:p>
    <w:p w14:paraId="25F0A305"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snapToGrid w:val="0"/>
          <w:sz w:val="22"/>
          <w:szCs w:val="22"/>
        </w:rPr>
        <w:t>Smlouva je vyhotovena ve dvou výtiscích, přičemž každá smluvní strana obdrží po jednom výtisku.</w:t>
      </w:r>
    </w:p>
    <w:p w14:paraId="1BAAACD8" w14:textId="77777777" w:rsidR="009C0439" w:rsidRPr="009C0439" w:rsidRDefault="009C0439" w:rsidP="009C0439">
      <w:pPr>
        <w:pStyle w:val="Odstavecseseznamem"/>
        <w:rPr>
          <w:rFonts w:ascii="Arial" w:hAnsi="Arial" w:cs="Arial"/>
          <w:color w:val="000000"/>
          <w:sz w:val="22"/>
          <w:szCs w:val="22"/>
        </w:rPr>
      </w:pPr>
    </w:p>
    <w:p w14:paraId="7DB58C84"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color w:val="000000"/>
          <w:sz w:val="22"/>
          <w:szCs w:val="22"/>
        </w:rPr>
        <w:t>Smluvní vztahy neupravené touto smlouvou se řídí ustanoveními zákona č. 89/2012 Sb. – občanský zákoník.</w:t>
      </w:r>
    </w:p>
    <w:p w14:paraId="38DCB10B" w14:textId="77777777" w:rsidR="009C0439" w:rsidRPr="009C0439" w:rsidRDefault="009C0439" w:rsidP="009C0439">
      <w:pPr>
        <w:ind w:left="360"/>
        <w:jc w:val="both"/>
        <w:rPr>
          <w:rFonts w:ascii="Arial" w:hAnsi="Arial" w:cs="Arial"/>
          <w:color w:val="FF0000"/>
          <w:sz w:val="22"/>
          <w:szCs w:val="22"/>
        </w:rPr>
      </w:pPr>
    </w:p>
    <w:p w14:paraId="0580CE0A" w14:textId="77777777" w:rsidR="009C0439" w:rsidRPr="009C0439" w:rsidRDefault="009C0439" w:rsidP="009C0439">
      <w:pPr>
        <w:numPr>
          <w:ilvl w:val="0"/>
          <w:numId w:val="25"/>
        </w:numPr>
        <w:suppressAutoHyphens/>
        <w:jc w:val="both"/>
        <w:rPr>
          <w:rFonts w:ascii="Arial" w:hAnsi="Arial" w:cs="Arial"/>
          <w:color w:val="000000"/>
          <w:sz w:val="22"/>
          <w:szCs w:val="22"/>
        </w:rPr>
      </w:pPr>
      <w:r w:rsidRPr="009C0439">
        <w:rPr>
          <w:rFonts w:ascii="Arial" w:hAnsi="Arial" w:cs="Arial"/>
          <w:color w:val="000000"/>
          <w:sz w:val="22"/>
          <w:szCs w:val="22"/>
        </w:rPr>
        <w:t xml:space="preserve">Pronajímatel prohlašuje, že ke dni uzavření této smlouvy vůči němu není vedeno řízení dle zákona č. 182/2006 Sb., o úpadku a způsobech jeho řešení (insolvenční zákon), ve znění pozdějších předpisů, a zároveň se zavazuje nájemci o všech skutečnostech o hrozícím úpadku bezodkladně informovat. </w:t>
      </w:r>
    </w:p>
    <w:p w14:paraId="396CFD58" w14:textId="7E2090E4" w:rsidR="009C0439" w:rsidRDefault="009C0439" w:rsidP="009C0439">
      <w:pPr>
        <w:ind w:left="360"/>
        <w:jc w:val="both"/>
        <w:rPr>
          <w:rFonts w:ascii="Arial" w:hAnsi="Arial" w:cs="Arial"/>
          <w:color w:val="000000"/>
          <w:sz w:val="22"/>
          <w:szCs w:val="22"/>
        </w:rPr>
      </w:pPr>
    </w:p>
    <w:p w14:paraId="42638299" w14:textId="7E960683" w:rsidR="007A1A5D" w:rsidRDefault="007A1A5D" w:rsidP="009C0439">
      <w:pPr>
        <w:ind w:left="360"/>
        <w:jc w:val="both"/>
        <w:rPr>
          <w:rFonts w:ascii="Arial" w:hAnsi="Arial" w:cs="Arial"/>
          <w:color w:val="000000"/>
          <w:sz w:val="22"/>
          <w:szCs w:val="22"/>
        </w:rPr>
      </w:pPr>
    </w:p>
    <w:p w14:paraId="5C84D51C" w14:textId="6EF08762" w:rsidR="007A1A5D" w:rsidRDefault="007A1A5D" w:rsidP="009C0439">
      <w:pPr>
        <w:ind w:left="360"/>
        <w:jc w:val="both"/>
        <w:rPr>
          <w:rFonts w:ascii="Arial" w:hAnsi="Arial" w:cs="Arial"/>
          <w:color w:val="000000"/>
          <w:sz w:val="22"/>
          <w:szCs w:val="22"/>
        </w:rPr>
      </w:pPr>
    </w:p>
    <w:p w14:paraId="253FFD26" w14:textId="77777777" w:rsidR="009C0439" w:rsidRPr="009C0439" w:rsidRDefault="009C0439" w:rsidP="009C0439">
      <w:pPr>
        <w:pStyle w:val="Standard"/>
        <w:numPr>
          <w:ilvl w:val="0"/>
          <w:numId w:val="25"/>
        </w:numPr>
        <w:overflowPunct w:val="0"/>
        <w:spacing w:after="120"/>
        <w:rPr>
          <w:rFonts w:ascii="Arial" w:hAnsi="Arial"/>
          <w:color w:val="000000"/>
          <w:sz w:val="22"/>
          <w:szCs w:val="22"/>
        </w:rPr>
      </w:pPr>
      <w:r w:rsidRPr="009C0439">
        <w:rPr>
          <w:rFonts w:ascii="Arial" w:hAnsi="Arial"/>
          <w:color w:val="000000"/>
          <w:sz w:val="22"/>
          <w:szCs w:val="22"/>
        </w:rPr>
        <w:t xml:space="preserve">Nájemce pro účely efektivní komunikace s pronajímatelem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Pronajímatel se zavazuje tyto subjekty údajů o zpracování informovat a předat jim informace v Zásadách zpracování osobních údajů pro dodavatele a další osoby dostupných na internetové adrese </w:t>
      </w:r>
      <w:hyperlink r:id="rId9" w:history="1">
        <w:r w:rsidRPr="009C0439">
          <w:rPr>
            <w:rStyle w:val="Hypertextovodkaz"/>
            <w:rFonts w:ascii="Arial" w:hAnsi="Arial"/>
            <w:color w:val="000000"/>
            <w:sz w:val="22"/>
            <w:szCs w:val="22"/>
          </w:rPr>
          <w:t>https://www.rbp213.cz/cs/ochrana-osobnich-udaju-gdpr/a-125/</w:t>
        </w:r>
      </w:hyperlink>
      <w:r w:rsidRPr="009C0439">
        <w:rPr>
          <w:rFonts w:ascii="Arial" w:hAnsi="Arial"/>
          <w:color w:val="000000"/>
          <w:sz w:val="22"/>
          <w:szCs w:val="22"/>
        </w:rPr>
        <w:t>.</w:t>
      </w:r>
    </w:p>
    <w:p w14:paraId="22DF6F07" w14:textId="6FC4CC19" w:rsidR="009C0439" w:rsidRPr="00F97129" w:rsidRDefault="009C0439" w:rsidP="009C0439">
      <w:pPr>
        <w:numPr>
          <w:ilvl w:val="0"/>
          <w:numId w:val="25"/>
        </w:numPr>
        <w:suppressAutoHyphens/>
        <w:jc w:val="both"/>
        <w:rPr>
          <w:rFonts w:ascii="Arial" w:hAnsi="Arial" w:cs="Arial"/>
          <w:color w:val="000000"/>
          <w:sz w:val="22"/>
          <w:szCs w:val="22"/>
        </w:rPr>
      </w:pPr>
      <w:r w:rsidRPr="009C0439">
        <w:rPr>
          <w:rFonts w:ascii="Arial" w:hAnsi="Arial" w:cs="Arial"/>
          <w:color w:val="000000"/>
          <w:sz w:val="22"/>
          <w:szCs w:val="22"/>
        </w:rPr>
        <w:t xml:space="preserve">Pronajímatel bere na vědomí, že předmětná smlouva podléhá povinnosti uveřejnění v registru smluv vedeném Ministerstvem vnitra. Uveřejnění smlouvy v registru smluv zajistí nájemce. Smluvní strany se dohodly, že cenová ujednání uvedená v této smlouvě mají povahu obchodního tajemství </w:t>
      </w:r>
      <w:r w:rsidRPr="009C0439">
        <w:rPr>
          <w:rFonts w:ascii="Arial" w:hAnsi="Arial" w:cs="Arial"/>
          <w:bCs/>
          <w:color w:val="000000"/>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11A37301" w14:textId="77777777" w:rsidR="00F97129" w:rsidRDefault="00F97129" w:rsidP="00F97129">
      <w:pPr>
        <w:suppressAutoHyphens/>
        <w:ind w:left="360"/>
        <w:jc w:val="both"/>
        <w:rPr>
          <w:rFonts w:ascii="Arial" w:hAnsi="Arial" w:cs="Arial"/>
          <w:color w:val="FF0000"/>
          <w:sz w:val="22"/>
          <w:szCs w:val="22"/>
        </w:rPr>
      </w:pPr>
    </w:p>
    <w:p w14:paraId="2AECA52F" w14:textId="57346F6C" w:rsidR="00F97129" w:rsidRPr="00F97129" w:rsidRDefault="00F97129" w:rsidP="00F97129">
      <w:pPr>
        <w:numPr>
          <w:ilvl w:val="0"/>
          <w:numId w:val="25"/>
        </w:numPr>
        <w:suppressAutoHyphens/>
        <w:jc w:val="both"/>
        <w:rPr>
          <w:rFonts w:ascii="Arial" w:hAnsi="Arial" w:cs="Arial"/>
          <w:color w:val="000000" w:themeColor="text1"/>
          <w:sz w:val="22"/>
          <w:szCs w:val="22"/>
        </w:rPr>
      </w:pPr>
      <w:r w:rsidRPr="00F97129">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6BD6CFBE" w14:textId="77777777" w:rsidR="00F97129" w:rsidRPr="00F97129" w:rsidRDefault="00F97129" w:rsidP="00F97129">
      <w:pPr>
        <w:suppressAutoHyphens/>
        <w:ind w:left="360"/>
        <w:jc w:val="both"/>
        <w:rPr>
          <w:rFonts w:ascii="Arial" w:hAnsi="Arial" w:cs="Arial"/>
          <w:color w:val="000000" w:themeColor="text1"/>
          <w:sz w:val="22"/>
          <w:szCs w:val="22"/>
        </w:rPr>
      </w:pPr>
    </w:p>
    <w:p w14:paraId="70B3194F" w14:textId="77777777" w:rsidR="009C0439" w:rsidRPr="009C0439" w:rsidRDefault="009C0439" w:rsidP="009C0439">
      <w:pPr>
        <w:ind w:right="-468"/>
        <w:rPr>
          <w:rFonts w:ascii="Arial" w:hAnsi="Arial" w:cs="Arial"/>
          <w:snapToGrid w:val="0"/>
          <w:sz w:val="22"/>
          <w:szCs w:val="22"/>
        </w:rPr>
      </w:pPr>
    </w:p>
    <w:p w14:paraId="13A15790" w14:textId="77777777" w:rsidR="009C0439" w:rsidRPr="009C0439" w:rsidRDefault="009C0439" w:rsidP="009C0439">
      <w:pPr>
        <w:pStyle w:val="Zkladntext"/>
        <w:rPr>
          <w:rFonts w:ascii="Arial" w:hAnsi="Arial" w:cs="Arial"/>
          <w:bCs/>
          <w:sz w:val="22"/>
          <w:szCs w:val="22"/>
        </w:rPr>
      </w:pPr>
      <w:r w:rsidRPr="009C0439">
        <w:rPr>
          <w:rFonts w:ascii="Arial" w:hAnsi="Arial" w:cs="Arial"/>
          <w:bCs/>
          <w:sz w:val="22"/>
          <w:szCs w:val="22"/>
        </w:rPr>
        <w:t>V Ostravě dne</w:t>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t>V Ostravě dne</w:t>
      </w:r>
    </w:p>
    <w:p w14:paraId="2FA8DFA4" w14:textId="77777777" w:rsidR="009C0439" w:rsidRPr="009C0439" w:rsidRDefault="009C0439" w:rsidP="009C0439">
      <w:pPr>
        <w:pStyle w:val="Zkladntext"/>
        <w:rPr>
          <w:rFonts w:ascii="Arial" w:hAnsi="Arial" w:cs="Arial"/>
          <w:bCs/>
          <w:sz w:val="22"/>
          <w:szCs w:val="22"/>
        </w:rPr>
      </w:pPr>
    </w:p>
    <w:p w14:paraId="7C98767C" w14:textId="77777777" w:rsidR="009C0439" w:rsidRPr="009C0439" w:rsidRDefault="009C0439" w:rsidP="009C0439">
      <w:pPr>
        <w:pStyle w:val="Zkladntext"/>
        <w:rPr>
          <w:rFonts w:ascii="Arial" w:hAnsi="Arial" w:cs="Arial"/>
          <w:bCs/>
          <w:sz w:val="22"/>
          <w:szCs w:val="22"/>
        </w:rPr>
      </w:pPr>
    </w:p>
    <w:p w14:paraId="00066012" w14:textId="77777777" w:rsidR="009C0439" w:rsidRPr="009C0439" w:rsidRDefault="009C0439" w:rsidP="009C0439">
      <w:pPr>
        <w:pStyle w:val="Zkladntext"/>
        <w:rPr>
          <w:rFonts w:ascii="Arial" w:hAnsi="Arial" w:cs="Arial"/>
          <w:bCs/>
          <w:sz w:val="22"/>
          <w:szCs w:val="22"/>
        </w:rPr>
      </w:pPr>
    </w:p>
    <w:p w14:paraId="0FA0511C" w14:textId="77777777" w:rsidR="009C0439" w:rsidRPr="009C0439" w:rsidRDefault="009C0439" w:rsidP="009C0439">
      <w:pPr>
        <w:pStyle w:val="Zkladntext"/>
        <w:rPr>
          <w:rFonts w:ascii="Arial" w:hAnsi="Arial" w:cs="Arial"/>
          <w:bCs/>
          <w:sz w:val="22"/>
          <w:szCs w:val="22"/>
        </w:rPr>
      </w:pPr>
    </w:p>
    <w:p w14:paraId="145445FD" w14:textId="77777777" w:rsidR="009C0439" w:rsidRPr="009C0439" w:rsidRDefault="009C0439" w:rsidP="009C0439">
      <w:pPr>
        <w:pStyle w:val="Zkladntext"/>
        <w:rPr>
          <w:rFonts w:ascii="Arial" w:hAnsi="Arial" w:cs="Arial"/>
          <w:bCs/>
          <w:sz w:val="22"/>
          <w:szCs w:val="22"/>
        </w:rPr>
      </w:pPr>
    </w:p>
    <w:p w14:paraId="000DBF7E" w14:textId="77777777" w:rsidR="009C0439" w:rsidRPr="009C0439" w:rsidRDefault="009C0439" w:rsidP="009C0439">
      <w:pPr>
        <w:pStyle w:val="Zkladntext"/>
        <w:rPr>
          <w:rFonts w:ascii="Arial" w:hAnsi="Arial" w:cs="Arial"/>
          <w:bCs/>
          <w:sz w:val="22"/>
          <w:szCs w:val="22"/>
        </w:rPr>
      </w:pPr>
    </w:p>
    <w:p w14:paraId="2A77F81F" w14:textId="77777777" w:rsidR="009C0439" w:rsidRPr="009C0439" w:rsidRDefault="009C0439" w:rsidP="009C0439">
      <w:pPr>
        <w:pStyle w:val="Zkladntext"/>
        <w:rPr>
          <w:rFonts w:ascii="Arial" w:hAnsi="Arial" w:cs="Arial"/>
          <w:bCs/>
          <w:sz w:val="22"/>
          <w:szCs w:val="22"/>
        </w:rPr>
      </w:pPr>
    </w:p>
    <w:p w14:paraId="57767926" w14:textId="302F932C" w:rsidR="009C0439" w:rsidRPr="009C0439" w:rsidRDefault="009C0439" w:rsidP="009C0439">
      <w:pPr>
        <w:jc w:val="both"/>
        <w:rPr>
          <w:rFonts w:ascii="Arial" w:hAnsi="Arial" w:cs="Arial"/>
          <w:sz w:val="22"/>
          <w:szCs w:val="22"/>
        </w:rPr>
      </w:pPr>
      <w:r w:rsidRPr="009C0439">
        <w:rPr>
          <w:rFonts w:ascii="Arial" w:hAnsi="Arial" w:cs="Arial"/>
          <w:sz w:val="22"/>
          <w:szCs w:val="22"/>
        </w:rPr>
        <w:t xml:space="preserve">               ………………………                                  ………………………</w:t>
      </w:r>
      <w:r w:rsidR="003D74F4">
        <w:rPr>
          <w:rFonts w:ascii="Arial" w:hAnsi="Arial" w:cs="Arial"/>
          <w:sz w:val="22"/>
          <w:szCs w:val="22"/>
        </w:rPr>
        <w:t>…….</w:t>
      </w:r>
    </w:p>
    <w:p w14:paraId="77128B78" w14:textId="545946F0" w:rsidR="009C0439" w:rsidRPr="009C0439" w:rsidRDefault="009C0439" w:rsidP="009C0439">
      <w:pPr>
        <w:jc w:val="both"/>
        <w:rPr>
          <w:rFonts w:ascii="Arial" w:hAnsi="Arial" w:cs="Arial"/>
          <w:color w:val="FF0000"/>
          <w:sz w:val="22"/>
          <w:szCs w:val="22"/>
        </w:rPr>
      </w:pPr>
      <w:r w:rsidRPr="009C0439">
        <w:rPr>
          <w:rFonts w:ascii="Arial" w:hAnsi="Arial" w:cs="Arial"/>
          <w:sz w:val="22"/>
          <w:szCs w:val="22"/>
        </w:rPr>
        <w:t xml:space="preserve">           </w:t>
      </w:r>
      <w:r w:rsidR="001051A0">
        <w:rPr>
          <w:rFonts w:ascii="Arial" w:hAnsi="Arial" w:cs="Arial"/>
          <w:sz w:val="22"/>
          <w:szCs w:val="22"/>
        </w:rPr>
        <w:tab/>
      </w:r>
      <w:r w:rsidR="001051A0">
        <w:rPr>
          <w:rFonts w:ascii="Arial" w:hAnsi="Arial" w:cs="Arial"/>
          <w:sz w:val="22"/>
          <w:szCs w:val="22"/>
        </w:rPr>
        <w:tab/>
      </w:r>
      <w:r w:rsidR="001051A0" w:rsidRPr="00176CE9">
        <w:rPr>
          <w:rFonts w:cs="Arial"/>
          <w:snapToGrid w:val="0"/>
          <w:sz w:val="22"/>
          <w:szCs w:val="22"/>
          <w:highlight w:val="black"/>
        </w:rPr>
        <w:t>xxxxxxxxxx</w:t>
      </w:r>
      <w:r w:rsidRPr="009C0439">
        <w:rPr>
          <w:rFonts w:ascii="Arial" w:hAnsi="Arial" w:cs="Arial"/>
          <w:sz w:val="22"/>
          <w:szCs w:val="22"/>
        </w:rPr>
        <w:tab/>
      </w:r>
      <w:r w:rsidRPr="009C0439">
        <w:rPr>
          <w:rFonts w:ascii="Arial" w:hAnsi="Arial" w:cs="Arial"/>
          <w:sz w:val="22"/>
          <w:szCs w:val="22"/>
        </w:rPr>
        <w:tab/>
      </w:r>
      <w:r w:rsidR="001051A0">
        <w:rPr>
          <w:rFonts w:ascii="Arial" w:hAnsi="Arial" w:cs="Arial"/>
          <w:sz w:val="22"/>
          <w:szCs w:val="22"/>
        </w:rPr>
        <w:tab/>
      </w:r>
      <w:r w:rsidRPr="009C0439">
        <w:rPr>
          <w:rFonts w:ascii="Arial" w:hAnsi="Arial" w:cs="Arial"/>
          <w:sz w:val="22"/>
          <w:szCs w:val="22"/>
        </w:rPr>
        <w:tab/>
        <w:t xml:space="preserve">Ing. Antonín Klimša, MBA                                         </w:t>
      </w:r>
    </w:p>
    <w:p w14:paraId="1D7D68E4" w14:textId="679B8564" w:rsidR="009C0439" w:rsidRPr="009C0439" w:rsidRDefault="009C0439" w:rsidP="009C0439">
      <w:pPr>
        <w:jc w:val="both"/>
        <w:rPr>
          <w:rFonts w:ascii="Arial" w:hAnsi="Arial" w:cs="Arial"/>
          <w:sz w:val="22"/>
          <w:szCs w:val="22"/>
        </w:rPr>
      </w:pPr>
      <w:r w:rsidRPr="009C0439">
        <w:rPr>
          <w:rFonts w:ascii="Arial" w:hAnsi="Arial" w:cs="Arial"/>
          <w:sz w:val="22"/>
          <w:szCs w:val="22"/>
        </w:rPr>
        <w:t xml:space="preserve">                       </w:t>
      </w:r>
      <w:r w:rsidR="001051A0" w:rsidRPr="00176CE9">
        <w:rPr>
          <w:rFonts w:cs="Arial"/>
          <w:snapToGrid w:val="0"/>
          <w:sz w:val="22"/>
          <w:szCs w:val="22"/>
          <w:highlight w:val="black"/>
        </w:rPr>
        <w:t>xxxxxxxxxx</w:t>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t xml:space="preserve">          výkonný ředitel                                                                        </w:t>
      </w:r>
    </w:p>
    <w:p w14:paraId="69EC533D" w14:textId="5DD48C71" w:rsidR="0094631A" w:rsidRPr="009C0439" w:rsidRDefault="0094631A" w:rsidP="009C0439">
      <w:pPr>
        <w:pStyle w:val="Odstavecseseznamem"/>
        <w:numPr>
          <w:ilvl w:val="0"/>
          <w:numId w:val="13"/>
        </w:numPr>
        <w:rPr>
          <w:rFonts w:ascii="Arial" w:hAnsi="Arial" w:cs="Arial"/>
          <w:b/>
          <w:sz w:val="22"/>
          <w:szCs w:val="22"/>
        </w:rPr>
      </w:pPr>
    </w:p>
    <w:sectPr w:rsidR="0094631A" w:rsidRPr="009C0439"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5CE0" w14:textId="77777777" w:rsidR="00BC704C" w:rsidRDefault="00BC704C" w:rsidP="00011F43">
      <w:r>
        <w:separator/>
      </w:r>
    </w:p>
  </w:endnote>
  <w:endnote w:type="continuationSeparator" w:id="0">
    <w:p w14:paraId="281C0158" w14:textId="77777777" w:rsidR="00BC704C" w:rsidRDefault="00BC704C"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FD2251"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FD2251" w:rsidRDefault="00FD22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B931" w14:textId="77777777" w:rsidR="00BC704C" w:rsidRDefault="00BC704C" w:rsidP="00011F43">
      <w:r>
        <w:separator/>
      </w:r>
    </w:p>
  </w:footnote>
  <w:footnote w:type="continuationSeparator" w:id="0">
    <w:p w14:paraId="53E8CA62" w14:textId="77777777" w:rsidR="00BC704C" w:rsidRDefault="00BC704C"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1358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7B71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E509C"/>
    <w:multiLevelType w:val="multilevel"/>
    <w:tmpl w:val="08BC667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8585F"/>
    <w:multiLevelType w:val="multilevel"/>
    <w:tmpl w:val="A706FD3C"/>
    <w:lvl w:ilvl="0">
      <w:start w:val="1"/>
      <w:numFmt w:val="decimal"/>
      <w:lvlText w:val="%1."/>
      <w:lvlJc w:val="left"/>
      <w:pPr>
        <w:tabs>
          <w:tab w:val="num" w:pos="360"/>
        </w:tabs>
        <w:ind w:left="360" w:hanging="360"/>
      </w:pPr>
      <w:rPr>
        <w:b w:val="0"/>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63977"/>
    <w:multiLevelType w:val="multilevel"/>
    <w:tmpl w:val="5A3C0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5362F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29044E8"/>
    <w:multiLevelType w:val="hybridMultilevel"/>
    <w:tmpl w:val="5BC2A82A"/>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7B705E"/>
    <w:multiLevelType w:val="hybridMultilevel"/>
    <w:tmpl w:val="23587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9662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B77A82"/>
    <w:multiLevelType w:val="hybridMultilevel"/>
    <w:tmpl w:val="53660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CA43B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4D2DA7"/>
    <w:multiLevelType w:val="multilevel"/>
    <w:tmpl w:val="0C2407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D086531"/>
    <w:multiLevelType w:val="multilevel"/>
    <w:tmpl w:val="4F3035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D36499C"/>
    <w:multiLevelType w:val="multilevel"/>
    <w:tmpl w:val="0405001F"/>
    <w:numStyleLink w:val="Styl2"/>
  </w:abstractNum>
  <w:abstractNum w:abstractNumId="30" w15:restartNumberingAfterBreak="0">
    <w:nsid w:val="7DA16DF4"/>
    <w:multiLevelType w:val="multilevel"/>
    <w:tmpl w:val="BB10DEF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5418220">
    <w:abstractNumId w:val="9"/>
  </w:num>
  <w:num w:numId="2" w16cid:durableId="1278562590">
    <w:abstractNumId w:val="2"/>
  </w:num>
  <w:num w:numId="3" w16cid:durableId="22705656">
    <w:abstractNumId w:val="7"/>
  </w:num>
  <w:num w:numId="4" w16cid:durableId="430400346">
    <w:abstractNumId w:val="13"/>
  </w:num>
  <w:num w:numId="5" w16cid:durableId="67386843">
    <w:abstractNumId w:val="6"/>
  </w:num>
  <w:num w:numId="6" w16cid:durableId="762652103">
    <w:abstractNumId w:val="17"/>
  </w:num>
  <w:num w:numId="7" w16cid:durableId="547304987">
    <w:abstractNumId w:val="16"/>
  </w:num>
  <w:num w:numId="8" w16cid:durableId="565607803">
    <w:abstractNumId w:val="24"/>
  </w:num>
  <w:num w:numId="9" w16cid:durableId="2018655686">
    <w:abstractNumId w:val="25"/>
  </w:num>
  <w:num w:numId="10" w16cid:durableId="1373766126">
    <w:abstractNumId w:val="14"/>
  </w:num>
  <w:num w:numId="11" w16cid:durableId="72515221">
    <w:abstractNumId w:val="15"/>
  </w:num>
  <w:num w:numId="12" w16cid:durableId="1352298704">
    <w:abstractNumId w:val="19"/>
  </w:num>
  <w:num w:numId="13" w16cid:durableId="1690715514">
    <w:abstractNumId w:val="0"/>
  </w:num>
  <w:num w:numId="14" w16cid:durableId="665281950">
    <w:abstractNumId w:val="23"/>
  </w:num>
  <w:num w:numId="15" w16cid:durableId="2125537214">
    <w:abstractNumId w:val="4"/>
  </w:num>
  <w:num w:numId="16" w16cid:durableId="1620530907">
    <w:abstractNumId w:val="5"/>
  </w:num>
  <w:num w:numId="17" w16cid:durableId="1274365701">
    <w:abstractNumId w:val="3"/>
  </w:num>
  <w:num w:numId="18" w16cid:durableId="261571529">
    <w:abstractNumId w:val="8"/>
  </w:num>
  <w:num w:numId="19" w16cid:durableId="1204290503">
    <w:abstractNumId w:val="12"/>
  </w:num>
  <w:num w:numId="20" w16cid:durableId="576093769">
    <w:abstractNumId w:val="30"/>
  </w:num>
  <w:num w:numId="21" w16cid:durableId="990714235">
    <w:abstractNumId w:val="27"/>
  </w:num>
  <w:num w:numId="22" w16cid:durableId="138813679">
    <w:abstractNumId w:val="1"/>
  </w:num>
  <w:num w:numId="23" w16cid:durableId="1424915746">
    <w:abstractNumId w:val="11"/>
  </w:num>
  <w:num w:numId="24" w16cid:durableId="282545284">
    <w:abstractNumId w:val="22"/>
  </w:num>
  <w:num w:numId="25" w16cid:durableId="541792169">
    <w:abstractNumId w:val="20"/>
  </w:num>
  <w:num w:numId="26" w16cid:durableId="324674628">
    <w:abstractNumId w:val="21"/>
  </w:num>
  <w:num w:numId="27" w16cid:durableId="98959682">
    <w:abstractNumId w:val="18"/>
  </w:num>
  <w:num w:numId="28" w16cid:durableId="497310247">
    <w:abstractNumId w:val="28"/>
  </w:num>
  <w:num w:numId="29" w16cid:durableId="1134980811">
    <w:abstractNumId w:val="10"/>
  </w:num>
  <w:num w:numId="30" w16cid:durableId="1235816440">
    <w:abstractNumId w:val="26"/>
  </w:num>
  <w:num w:numId="31" w16cid:durableId="13640202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80754"/>
    <w:rsid w:val="000C5D63"/>
    <w:rsid w:val="001051A0"/>
    <w:rsid w:val="00107300"/>
    <w:rsid w:val="00113A1F"/>
    <w:rsid w:val="00123BF6"/>
    <w:rsid w:val="001467B7"/>
    <w:rsid w:val="001606D2"/>
    <w:rsid w:val="00176CE9"/>
    <w:rsid w:val="001B6722"/>
    <w:rsid w:val="001E0478"/>
    <w:rsid w:val="00202075"/>
    <w:rsid w:val="0024264C"/>
    <w:rsid w:val="00255AF9"/>
    <w:rsid w:val="002A0994"/>
    <w:rsid w:val="002B5BDC"/>
    <w:rsid w:val="002F5E2C"/>
    <w:rsid w:val="00321502"/>
    <w:rsid w:val="003A4C37"/>
    <w:rsid w:val="003D74F4"/>
    <w:rsid w:val="00403C57"/>
    <w:rsid w:val="004104AF"/>
    <w:rsid w:val="00411407"/>
    <w:rsid w:val="00477A50"/>
    <w:rsid w:val="0048024F"/>
    <w:rsid w:val="00481903"/>
    <w:rsid w:val="004838D4"/>
    <w:rsid w:val="0050333E"/>
    <w:rsid w:val="00542224"/>
    <w:rsid w:val="005837B7"/>
    <w:rsid w:val="005D6F23"/>
    <w:rsid w:val="00603B56"/>
    <w:rsid w:val="00606A9E"/>
    <w:rsid w:val="00630484"/>
    <w:rsid w:val="00644C74"/>
    <w:rsid w:val="00663643"/>
    <w:rsid w:val="007206B9"/>
    <w:rsid w:val="00721C64"/>
    <w:rsid w:val="007329C5"/>
    <w:rsid w:val="00733875"/>
    <w:rsid w:val="007410D0"/>
    <w:rsid w:val="00765896"/>
    <w:rsid w:val="007A1A5D"/>
    <w:rsid w:val="007B6FC1"/>
    <w:rsid w:val="007D23E6"/>
    <w:rsid w:val="0080583A"/>
    <w:rsid w:val="008474B6"/>
    <w:rsid w:val="00865E3F"/>
    <w:rsid w:val="00870B27"/>
    <w:rsid w:val="008747AC"/>
    <w:rsid w:val="008A74E7"/>
    <w:rsid w:val="008A7E74"/>
    <w:rsid w:val="008B3988"/>
    <w:rsid w:val="008E1588"/>
    <w:rsid w:val="00916470"/>
    <w:rsid w:val="0094631A"/>
    <w:rsid w:val="009A2FCE"/>
    <w:rsid w:val="009C0439"/>
    <w:rsid w:val="00A33B08"/>
    <w:rsid w:val="00A60D10"/>
    <w:rsid w:val="00A61D06"/>
    <w:rsid w:val="00AF0F08"/>
    <w:rsid w:val="00AF35DB"/>
    <w:rsid w:val="00B754B5"/>
    <w:rsid w:val="00B914BF"/>
    <w:rsid w:val="00BC704C"/>
    <w:rsid w:val="00C11BA1"/>
    <w:rsid w:val="00C47A6E"/>
    <w:rsid w:val="00C759E6"/>
    <w:rsid w:val="00C96E38"/>
    <w:rsid w:val="00CA4D68"/>
    <w:rsid w:val="00D044DF"/>
    <w:rsid w:val="00D31987"/>
    <w:rsid w:val="00D6296A"/>
    <w:rsid w:val="00D75B07"/>
    <w:rsid w:val="00D92EE0"/>
    <w:rsid w:val="00DC60B7"/>
    <w:rsid w:val="00E21AA1"/>
    <w:rsid w:val="00E467F8"/>
    <w:rsid w:val="00E632BF"/>
    <w:rsid w:val="00EA7ECE"/>
    <w:rsid w:val="00EC0C7D"/>
    <w:rsid w:val="00F02717"/>
    <w:rsid w:val="00F21040"/>
    <w:rsid w:val="00F53763"/>
    <w:rsid w:val="00F80F4D"/>
    <w:rsid w:val="00F87CCC"/>
    <w:rsid w:val="00F97129"/>
    <w:rsid w:val="00FD2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semiHidden/>
    <w:unhideWhenUsed/>
    <w:qFormat/>
    <w:rsid w:val="009C0439"/>
    <w:pPr>
      <w:keepNext/>
      <w:suppressAutoHyphens/>
      <w:spacing w:before="240" w:after="60"/>
      <w:outlineLvl w:val="3"/>
    </w:pPr>
    <w:rPr>
      <w:rFonts w:ascii="Calibri" w:hAnsi="Calibri"/>
      <w:b/>
      <w:bCs/>
      <w:sz w:val="28"/>
      <w:szCs w:val="28"/>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character" w:customStyle="1" w:styleId="Nadpis4Char">
    <w:name w:val="Nadpis 4 Char"/>
    <w:basedOn w:val="Standardnpsmoodstavce"/>
    <w:link w:val="Nadpis4"/>
    <w:semiHidden/>
    <w:rsid w:val="009C0439"/>
    <w:rPr>
      <w:rFonts w:ascii="Calibri" w:eastAsia="Times New Roman" w:hAnsi="Calibri" w:cs="Times New Roman"/>
      <w:b/>
      <w:bCs/>
      <w:sz w:val="28"/>
      <w:szCs w:val="28"/>
      <w:lang w:val="x-none" w:eastAsia="ar-SA"/>
    </w:rPr>
  </w:style>
  <w:style w:type="paragraph" w:customStyle="1" w:styleId="dkovn">
    <w:name w:val="øádkování"/>
    <w:basedOn w:val="Normln"/>
    <w:rsid w:val="009C0439"/>
    <w:pPr>
      <w:spacing w:line="360" w:lineRule="auto"/>
      <w:jc w:val="both"/>
    </w:pPr>
    <w:rPr>
      <w:rFonts w:ascii="Arial" w:hAnsi="Arial"/>
      <w:szCs w:val="20"/>
    </w:rPr>
  </w:style>
  <w:style w:type="paragraph" w:customStyle="1" w:styleId="Hornindex">
    <w:name w:val="Horní index"/>
    <w:basedOn w:val="Normln"/>
    <w:next w:val="Normln"/>
    <w:rsid w:val="009C0439"/>
    <w:pPr>
      <w:tabs>
        <w:tab w:val="left" w:pos="720"/>
      </w:tabs>
      <w:spacing w:before="120" w:line="240" w:lineRule="atLeast"/>
      <w:ind w:left="720" w:hanging="720"/>
      <w:jc w:val="both"/>
    </w:pPr>
    <w:rPr>
      <w:rFonts w:ascii="Arial" w:hAnsi="Arial"/>
      <w:kern w:val="28"/>
      <w:szCs w:val="20"/>
      <w:vertAlign w:val="superscript"/>
    </w:rPr>
  </w:style>
  <w:style w:type="numbering" w:customStyle="1" w:styleId="Styl2">
    <w:name w:val="Styl2"/>
    <w:uiPriority w:val="99"/>
    <w:rsid w:val="00F9712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1276</Words>
  <Characters>7531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20</cp:revision>
  <cp:lastPrinted>2014-04-15T04:25:00Z</cp:lastPrinted>
  <dcterms:created xsi:type="dcterms:W3CDTF">2021-06-02T21:52:00Z</dcterms:created>
  <dcterms:modified xsi:type="dcterms:W3CDTF">2024-02-09T09:38:00Z</dcterms:modified>
</cp:coreProperties>
</file>