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751BC" w14:textId="77777777" w:rsidR="00F9099F" w:rsidRDefault="00F9099F" w:rsidP="00F9099F">
      <w:pPr>
        <w:spacing w:before="0" w:after="0" w:line="259" w:lineRule="auto"/>
        <w:jc w:val="right"/>
        <w:rPr>
          <w:sz w:val="22"/>
        </w:rPr>
      </w:pPr>
    </w:p>
    <w:p w14:paraId="7D7E71C4" w14:textId="77777777" w:rsidR="00F9099F" w:rsidRDefault="00F9099F" w:rsidP="00F9099F">
      <w:pPr>
        <w:spacing w:before="0" w:after="0" w:line="259" w:lineRule="auto"/>
        <w:jc w:val="right"/>
        <w:rPr>
          <w:sz w:val="22"/>
        </w:rPr>
      </w:pPr>
    </w:p>
    <w:p w14:paraId="2605A978" w14:textId="77777777" w:rsidR="00F9099F" w:rsidRDefault="00F9099F" w:rsidP="003D7E4A">
      <w:pPr>
        <w:spacing w:before="0" w:after="0" w:line="259" w:lineRule="auto"/>
        <w:ind w:left="0" w:firstLine="0"/>
        <w:rPr>
          <w:sz w:val="22"/>
        </w:rPr>
      </w:pPr>
    </w:p>
    <w:p w14:paraId="46DA9CE9" w14:textId="4F34574B" w:rsidR="00F9099F" w:rsidRPr="00272A91" w:rsidRDefault="00F9099F" w:rsidP="00F9099F">
      <w:pPr>
        <w:spacing w:before="0" w:after="0" w:line="259" w:lineRule="auto"/>
        <w:jc w:val="right"/>
        <w:rPr>
          <w:sz w:val="22"/>
        </w:rPr>
      </w:pPr>
      <w:r w:rsidRPr="00272A91">
        <w:rPr>
          <w:sz w:val="22"/>
        </w:rPr>
        <w:t>Číslo spisu: S/</w:t>
      </w:r>
      <w:r>
        <w:rPr>
          <w:sz w:val="22"/>
        </w:rPr>
        <w:t>01795</w:t>
      </w:r>
      <w:r w:rsidRPr="00272A91">
        <w:rPr>
          <w:sz w:val="22"/>
        </w:rPr>
        <w:t>/</w:t>
      </w:r>
      <w:r>
        <w:rPr>
          <w:sz w:val="22"/>
        </w:rPr>
        <w:t>SOPK/24</w:t>
      </w:r>
      <w:r w:rsidRPr="00272A91">
        <w:rPr>
          <w:sz w:val="22"/>
        </w:rPr>
        <w:t xml:space="preserve"> </w:t>
      </w:r>
    </w:p>
    <w:p w14:paraId="4BC27E92" w14:textId="77777777" w:rsidR="00F9099F" w:rsidRPr="00272A91" w:rsidRDefault="00F9099F" w:rsidP="00F9099F">
      <w:pPr>
        <w:spacing w:before="0" w:after="0" w:line="259" w:lineRule="auto"/>
        <w:jc w:val="right"/>
        <w:rPr>
          <w:sz w:val="22"/>
        </w:rPr>
      </w:pPr>
      <w:r w:rsidRPr="00272A91">
        <w:rPr>
          <w:sz w:val="22"/>
        </w:rPr>
        <w:t>Číslo jednací:</w:t>
      </w:r>
      <w:r>
        <w:rPr>
          <w:sz w:val="22"/>
        </w:rPr>
        <w:t>01795</w:t>
      </w:r>
      <w:r w:rsidRPr="00272A91">
        <w:rPr>
          <w:sz w:val="22"/>
        </w:rPr>
        <w:t>/</w:t>
      </w:r>
      <w:r w:rsidRPr="00E0184D">
        <w:rPr>
          <w:sz w:val="22"/>
        </w:rPr>
        <w:t xml:space="preserve"> </w:t>
      </w:r>
      <w:r>
        <w:rPr>
          <w:sz w:val="22"/>
        </w:rPr>
        <w:t>SOPK/24</w:t>
      </w:r>
    </w:p>
    <w:p w14:paraId="53DF8C1A" w14:textId="20E69577" w:rsidR="00110B70" w:rsidRPr="00F9099F" w:rsidRDefault="00F9099F" w:rsidP="00F9099F">
      <w:pPr>
        <w:spacing w:before="0" w:after="0" w:line="259" w:lineRule="auto"/>
        <w:jc w:val="right"/>
        <w:rPr>
          <w:color w:val="FF0000"/>
          <w:sz w:val="22"/>
        </w:rPr>
      </w:pPr>
      <w:r>
        <w:rPr>
          <w:sz w:val="22"/>
        </w:rPr>
        <w:t>115V345003652</w:t>
      </w:r>
      <w:r>
        <w:rPr>
          <w:noProof/>
        </w:rPr>
        <mc:AlternateContent>
          <mc:Choice Requires="wps">
            <w:drawing>
              <wp:anchor distT="0" distB="0" distL="114300" distR="114300" simplePos="0" relativeHeight="251657728" behindDoc="0" locked="0" layoutInCell="1" allowOverlap="1" wp14:anchorId="173E24F8" wp14:editId="10D044A8">
                <wp:simplePos x="0" y="0"/>
                <wp:positionH relativeFrom="margin">
                  <wp:posOffset>4086225</wp:posOffset>
                </wp:positionH>
                <wp:positionV relativeFrom="paragraph">
                  <wp:posOffset>-488315</wp:posOffset>
                </wp:positionV>
                <wp:extent cx="1743075" cy="1563370"/>
                <wp:effectExtent l="4445" t="0" r="0" b="0"/>
                <wp:wrapNone/>
                <wp:docPr id="1222430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56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66813" w14:textId="77777777" w:rsidR="00645EAE" w:rsidRPr="001A05A7" w:rsidRDefault="00645EAE" w:rsidP="004428F0">
                            <w:pPr>
                              <w:spacing w:before="0" w:after="240"/>
                              <w:jc w:val="right"/>
                              <w:rPr>
                                <w:rFonts w:ascii="Franklin Gothic Medium" w:hAnsi="Franklin Gothic Medium" w:cs="Franklin Gothic Medium"/>
                                <w:color w:val="006B4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3E24F8" id="_x0000_t202" coordsize="21600,21600" o:spt="202" path="m,l,21600r21600,l21600,xe">
                <v:stroke joinstyle="miter"/>
                <v:path gradientshapeok="t" o:connecttype="rect"/>
              </v:shapetype>
              <v:shape id="Text Box 2" o:spid="_x0000_s1026" type="#_x0000_t202" style="position:absolute;left:0;text-align:left;margin-left:321.75pt;margin-top:-38.45pt;width:137.25pt;height:123.1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opBvQIAAMM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" filled="f" stroked="f">
                <v:textbox>
                  <w:txbxContent>
                    <w:p w14:paraId="36E66813" w14:textId="77777777" w:rsidR="00645EAE" w:rsidRPr="001A05A7" w:rsidRDefault="00645EAE" w:rsidP="004428F0">
                      <w:pPr>
                        <w:spacing w:before="0" w:after="240"/>
                        <w:jc w:val="right"/>
                        <w:rPr>
                          <w:rFonts w:ascii="Franklin Gothic Medium" w:hAnsi="Franklin Gothic Medium" w:cs="Franklin Gothic Medium"/>
                          <w:color w:val="006B4D"/>
                          <w:sz w:val="16"/>
                          <w:szCs w:val="16"/>
                        </w:rPr>
                      </w:pPr>
                    </w:p>
                  </w:txbxContent>
                </v:textbox>
                <w10:wrap anchorx="margin"/>
              </v:shape>
            </w:pict>
          </mc:Fallback>
        </mc:AlternateContent>
      </w:r>
    </w:p>
    <w:p w14:paraId="420EB4AF" w14:textId="77777777" w:rsidR="00110B70" w:rsidRPr="00FC2BAC" w:rsidRDefault="00110B70" w:rsidP="00201271">
      <w:pPr>
        <w:pStyle w:val="Nadpis1"/>
        <w:spacing w:before="480" w:after="360"/>
        <w:rPr>
          <w:sz w:val="36"/>
          <w:szCs w:val="36"/>
        </w:rPr>
      </w:pPr>
      <w:r w:rsidRPr="00FC2BAC">
        <w:rPr>
          <w:sz w:val="36"/>
          <w:szCs w:val="36"/>
        </w:rPr>
        <w:t>Smlouva o dílo</w:t>
      </w:r>
    </w:p>
    <w:p w14:paraId="4936855A" w14:textId="77777777" w:rsidR="00110B70" w:rsidRPr="00443F53" w:rsidRDefault="00110B70" w:rsidP="009D5959">
      <w:pPr>
        <w:spacing w:before="0" w:after="0"/>
        <w:jc w:val="center"/>
        <w:rPr>
          <w:b/>
          <w:bCs/>
          <w:caps/>
          <w:spacing w:val="16"/>
        </w:rPr>
      </w:pPr>
      <w:r w:rsidRPr="00443F53">
        <w:rPr>
          <w:b/>
          <w:bCs/>
          <w:caps/>
          <w:spacing w:val="16"/>
        </w:rPr>
        <w:t xml:space="preserve">uzavřená dle ustanovení § </w:t>
      </w:r>
      <w:smartTag w:uri="urn:schemas-microsoft-com:office:smarttags" w:element="metricconverter">
        <w:smartTagPr>
          <w:attr w:name="ProductID" w:val="2586 A"/>
        </w:smartTagPr>
        <w:r w:rsidRPr="00443F53">
          <w:rPr>
            <w:b/>
            <w:bCs/>
            <w:caps/>
            <w:spacing w:val="16"/>
          </w:rPr>
          <w:t>2586 a</w:t>
        </w:r>
      </w:smartTag>
      <w:r w:rsidRPr="00443F53">
        <w:rPr>
          <w:b/>
          <w:bCs/>
          <w:caps/>
          <w:spacing w:val="16"/>
        </w:rPr>
        <w:t xml:space="preserve"> násl. zák. č. 89/2012 </w:t>
      </w:r>
      <w:r w:rsidR="002616C8" w:rsidRPr="00443F53">
        <w:rPr>
          <w:b/>
          <w:bCs/>
          <w:caps/>
          <w:spacing w:val="16"/>
        </w:rPr>
        <w:t>SB., OBČANSKÉHO</w:t>
      </w:r>
      <w:r w:rsidRPr="00443F53">
        <w:rPr>
          <w:b/>
          <w:bCs/>
          <w:caps/>
          <w:spacing w:val="16"/>
        </w:rPr>
        <w:t xml:space="preserve"> zákoníku, ve znění pozdějších předpisů</w:t>
      </w:r>
    </w:p>
    <w:p w14:paraId="4BA69720" w14:textId="77777777" w:rsidR="00110B70" w:rsidRDefault="00110B70" w:rsidP="009D5959">
      <w:pPr>
        <w:pStyle w:val="Nadpis3"/>
        <w:spacing w:before="0"/>
        <w:rPr>
          <w:b/>
          <w:bCs/>
        </w:rPr>
      </w:pPr>
    </w:p>
    <w:p w14:paraId="1B58A663" w14:textId="77777777" w:rsidR="00A65081" w:rsidRPr="006C3ACC" w:rsidRDefault="00A65081" w:rsidP="00A565A6">
      <w:pPr>
        <w:pStyle w:val="nadpismj"/>
        <w:keepLines/>
        <w:spacing w:after="360"/>
        <w:ind w:left="0" w:firstLine="0"/>
      </w:pPr>
      <w:bookmarkStart w:id="0" w:name="_Ref429476336"/>
      <w:r w:rsidRPr="00A65081">
        <w:t>Smluvní strany</w:t>
      </w:r>
      <w:bookmarkEnd w:id="0"/>
    </w:p>
    <w:p w14:paraId="32F3ECDF" w14:textId="77777777" w:rsidR="00110B70" w:rsidRPr="008F1846" w:rsidRDefault="00110B70" w:rsidP="00A565A6">
      <w:pPr>
        <w:pStyle w:val="nadpismj"/>
        <w:keepLines/>
        <w:spacing w:before="120" w:after="120"/>
        <w:jc w:val="both"/>
        <w:outlineLvl w:val="2"/>
        <w:rPr>
          <w:rFonts w:cs="Arial"/>
          <w:b w:val="0"/>
          <w:spacing w:val="0"/>
          <w:sz w:val="22"/>
          <w:szCs w:val="22"/>
          <w:lang w:val="cs-CZ"/>
        </w:rPr>
      </w:pPr>
      <w:r w:rsidRPr="008F1846">
        <w:rPr>
          <w:rFonts w:cs="Arial"/>
          <w:b w:val="0"/>
          <w:spacing w:val="0"/>
          <w:sz w:val="22"/>
          <w:szCs w:val="22"/>
          <w:lang w:val="cs-CZ"/>
        </w:rPr>
        <w:t>OBJEDNATEL:</w:t>
      </w:r>
    </w:p>
    <w:tbl>
      <w:tblPr>
        <w:tblpPr w:leftFromText="141" w:rightFromText="141" w:vertAnchor="text" w:horzAnchor="margin" w:tblpY="50"/>
        <w:tblW w:w="0" w:type="auto"/>
        <w:tblLook w:val="00A0" w:firstRow="1" w:lastRow="0" w:firstColumn="1" w:lastColumn="0" w:noHBand="0" w:noVBand="0"/>
      </w:tblPr>
      <w:tblGrid>
        <w:gridCol w:w="9072"/>
      </w:tblGrid>
      <w:tr w:rsidR="00110B70" w:rsidRPr="00375365" w14:paraId="02506E55" w14:textId="77777777">
        <w:tc>
          <w:tcPr>
            <w:tcW w:w="9212" w:type="dxa"/>
            <w:shd w:val="clear" w:color="auto" w:fill="F2F2F2"/>
          </w:tcPr>
          <w:p w14:paraId="52D2F6BC" w14:textId="77777777" w:rsidR="00110B70" w:rsidRPr="00375365" w:rsidRDefault="00110B70" w:rsidP="007070A4">
            <w:pPr>
              <w:spacing w:before="240" w:after="240"/>
              <w:rPr>
                <w:b/>
                <w:bCs/>
                <w:color w:val="000000"/>
                <w:sz w:val="22"/>
              </w:rPr>
            </w:pPr>
            <w:r w:rsidRPr="00375365">
              <w:rPr>
                <w:b/>
                <w:bCs/>
                <w:color w:val="000000"/>
                <w:sz w:val="22"/>
              </w:rPr>
              <w:t xml:space="preserve">Česká republika -  Agentura ochrany přírody a krajiny České republiky </w:t>
            </w:r>
          </w:p>
        </w:tc>
      </w:tr>
      <w:tr w:rsidR="00110B70" w:rsidRPr="00375365" w14:paraId="1D5E3ADE" w14:textId="77777777">
        <w:tc>
          <w:tcPr>
            <w:tcW w:w="9212" w:type="dxa"/>
          </w:tcPr>
          <w:p w14:paraId="62A552CC" w14:textId="77777777" w:rsidR="00110B70" w:rsidRPr="00375365" w:rsidRDefault="00110B70" w:rsidP="007070A4">
            <w:pPr>
              <w:widowControl w:val="0"/>
              <w:autoSpaceDE w:val="0"/>
              <w:autoSpaceDN w:val="0"/>
              <w:adjustRightInd w:val="0"/>
              <w:spacing w:before="240" w:after="0"/>
              <w:rPr>
                <w:b/>
                <w:bCs/>
                <w:color w:val="000000"/>
                <w:sz w:val="22"/>
              </w:rPr>
            </w:pPr>
            <w:r w:rsidRPr="00375365">
              <w:rPr>
                <w:color w:val="000000"/>
                <w:sz w:val="22"/>
              </w:rPr>
              <w:t>Se sídlem</w:t>
            </w:r>
            <w:r w:rsidR="00201271">
              <w:rPr>
                <w:color w:val="000000"/>
                <w:sz w:val="22"/>
              </w:rPr>
              <w:tab/>
            </w:r>
            <w:r w:rsidR="00201271">
              <w:rPr>
                <w:color w:val="000000"/>
                <w:sz w:val="22"/>
              </w:rPr>
              <w:tab/>
            </w:r>
            <w:r w:rsidRPr="00375365">
              <w:rPr>
                <w:color w:val="000000"/>
                <w:sz w:val="22"/>
              </w:rPr>
              <w:t>Kaplanova 1931/1, 148 00 Praha 11 - Chodov</w:t>
            </w:r>
          </w:p>
          <w:p w14:paraId="7B66447C" w14:textId="77777777" w:rsidR="00110B70" w:rsidRPr="00375365" w:rsidRDefault="000123F6" w:rsidP="00A02C18">
            <w:pPr>
              <w:autoSpaceDE w:val="0"/>
              <w:autoSpaceDN w:val="0"/>
              <w:adjustRightInd w:val="0"/>
              <w:spacing w:before="40" w:after="240"/>
              <w:rPr>
                <w:b/>
                <w:bCs/>
                <w:color w:val="000000"/>
                <w:sz w:val="22"/>
              </w:rPr>
            </w:pPr>
            <w:r w:rsidRPr="00A565A6">
              <w:rPr>
                <w:color w:val="000000"/>
                <w:sz w:val="22"/>
              </w:rPr>
              <w:t>Zastoupená</w:t>
            </w:r>
            <w:r w:rsidR="00201271">
              <w:rPr>
                <w:color w:val="000000"/>
                <w:sz w:val="22"/>
              </w:rPr>
              <w:t xml:space="preserve">: </w:t>
            </w:r>
            <w:r w:rsidR="00201271">
              <w:rPr>
                <w:color w:val="000000"/>
                <w:sz w:val="22"/>
              </w:rPr>
              <w:tab/>
            </w:r>
            <w:r w:rsidR="00201271">
              <w:rPr>
                <w:color w:val="000000"/>
                <w:sz w:val="22"/>
              </w:rPr>
              <w:tab/>
            </w:r>
            <w:r w:rsidR="00110B70" w:rsidRPr="00375365">
              <w:rPr>
                <w:color w:val="000000"/>
                <w:sz w:val="22"/>
              </w:rPr>
              <w:t>RNDr. Františkem Pelcem, ředitelem</w:t>
            </w:r>
          </w:p>
        </w:tc>
      </w:tr>
      <w:tr w:rsidR="00110B70" w:rsidRPr="00375365" w14:paraId="6708ECCF" w14:textId="77777777">
        <w:tc>
          <w:tcPr>
            <w:tcW w:w="9212" w:type="dxa"/>
          </w:tcPr>
          <w:p w14:paraId="430506D4" w14:textId="6B3F2B7A" w:rsidR="00110B70" w:rsidRPr="00375365" w:rsidRDefault="00110B70" w:rsidP="007070A4">
            <w:pPr>
              <w:tabs>
                <w:tab w:val="left" w:pos="3544"/>
                <w:tab w:val="left" w:pos="6379"/>
                <w:tab w:val="left" w:pos="7230"/>
                <w:tab w:val="right" w:pos="8775"/>
              </w:tabs>
              <w:spacing w:before="240" w:after="0"/>
              <w:rPr>
                <w:b/>
                <w:bCs/>
                <w:color w:val="000000"/>
                <w:sz w:val="22"/>
              </w:rPr>
            </w:pPr>
            <w:r w:rsidRPr="00375365">
              <w:rPr>
                <w:color w:val="000000"/>
                <w:sz w:val="22"/>
              </w:rPr>
              <w:t xml:space="preserve">Bankovní </w:t>
            </w:r>
            <w:r w:rsidR="00BF576D">
              <w:rPr>
                <w:color w:val="000000"/>
                <w:sz w:val="22"/>
              </w:rPr>
              <w:t>spojení: *************</w:t>
            </w:r>
            <w:r w:rsidRPr="00375365">
              <w:rPr>
                <w:color w:val="000000"/>
                <w:sz w:val="22"/>
              </w:rPr>
              <w:tab/>
              <w:t>IČ</w:t>
            </w:r>
            <w:r w:rsidR="00201271">
              <w:rPr>
                <w:color w:val="000000"/>
                <w:sz w:val="22"/>
              </w:rPr>
              <w:t>O</w:t>
            </w:r>
            <w:r w:rsidRPr="00375365">
              <w:rPr>
                <w:color w:val="000000"/>
                <w:sz w:val="22"/>
              </w:rPr>
              <w:t xml:space="preserve">: </w:t>
            </w:r>
            <w:proofErr w:type="gramStart"/>
            <w:r w:rsidRPr="00375365">
              <w:rPr>
                <w:color w:val="000000"/>
                <w:sz w:val="22"/>
              </w:rPr>
              <w:t xml:space="preserve">62933591  </w:t>
            </w:r>
            <w:r w:rsidR="003D7E4A">
              <w:rPr>
                <w:color w:val="000000"/>
                <w:sz w:val="22"/>
              </w:rPr>
              <w:t xml:space="preserve">       </w:t>
            </w:r>
            <w:r w:rsidRPr="00375365">
              <w:rPr>
                <w:color w:val="000000"/>
                <w:sz w:val="22"/>
              </w:rPr>
              <w:t>telefon</w:t>
            </w:r>
            <w:proofErr w:type="gramEnd"/>
            <w:r w:rsidRPr="00375365">
              <w:rPr>
                <w:color w:val="000000"/>
                <w:sz w:val="22"/>
              </w:rPr>
              <w:t xml:space="preserve">: </w:t>
            </w:r>
            <w:r w:rsidR="00BF576D">
              <w:rPr>
                <w:color w:val="000000"/>
                <w:sz w:val="22"/>
              </w:rPr>
              <w:t>************</w:t>
            </w:r>
            <w:r w:rsidR="007B20E4">
              <w:rPr>
                <w:color w:val="000000"/>
                <w:sz w:val="22"/>
              </w:rPr>
              <w:t xml:space="preserve"> </w:t>
            </w:r>
          </w:p>
          <w:p w14:paraId="32E3C4FD" w14:textId="65927A92" w:rsidR="00110B70" w:rsidRPr="00375365" w:rsidRDefault="00110B70" w:rsidP="007070A4">
            <w:pPr>
              <w:tabs>
                <w:tab w:val="left" w:pos="3544"/>
                <w:tab w:val="left" w:pos="6379"/>
                <w:tab w:val="left" w:pos="7230"/>
                <w:tab w:val="right" w:pos="8775"/>
              </w:tabs>
              <w:spacing w:before="0" w:after="240"/>
              <w:rPr>
                <w:b/>
                <w:bCs/>
                <w:color w:val="000000"/>
                <w:sz w:val="22"/>
              </w:rPr>
            </w:pPr>
            <w:r w:rsidRPr="00375365">
              <w:rPr>
                <w:color w:val="000000"/>
                <w:sz w:val="22"/>
              </w:rPr>
              <w:t>č</w:t>
            </w:r>
            <w:r w:rsidR="00BF576D">
              <w:rPr>
                <w:color w:val="000000"/>
                <w:sz w:val="22"/>
              </w:rPr>
              <w:t>. ú.: ***************</w:t>
            </w:r>
            <w:r w:rsidR="00201271">
              <w:rPr>
                <w:color w:val="000000"/>
                <w:sz w:val="22"/>
              </w:rPr>
              <w:tab/>
              <w:t xml:space="preserve">e-mail: </w:t>
            </w:r>
            <w:r w:rsidR="00BF576D">
              <w:rPr>
                <w:color w:val="000000"/>
                <w:sz w:val="22"/>
              </w:rPr>
              <w:t>**************</w:t>
            </w:r>
          </w:p>
        </w:tc>
      </w:tr>
    </w:tbl>
    <w:p w14:paraId="5C71A54D" w14:textId="77777777" w:rsidR="00201271" w:rsidRPr="00201271" w:rsidRDefault="00201271" w:rsidP="00201271">
      <w:pPr>
        <w:spacing w:after="0"/>
        <w:rPr>
          <w:bCs/>
          <w:sz w:val="22"/>
        </w:rPr>
      </w:pPr>
      <w:r w:rsidRPr="00201271">
        <w:rPr>
          <w:bCs/>
          <w:sz w:val="22"/>
        </w:rPr>
        <w:t>(dále jen „objednatel“)</w:t>
      </w:r>
    </w:p>
    <w:p w14:paraId="0EDF6E97" w14:textId="77777777" w:rsidR="00A65081" w:rsidRDefault="00110B70" w:rsidP="009D5959">
      <w:pPr>
        <w:spacing w:after="0"/>
        <w:rPr>
          <w:b/>
          <w:bCs/>
        </w:rPr>
      </w:pPr>
      <w:r w:rsidRPr="00BF162F">
        <w:rPr>
          <w:b/>
          <w:bCs/>
        </w:rPr>
        <w:tab/>
      </w:r>
    </w:p>
    <w:p w14:paraId="2CA254BF" w14:textId="77777777" w:rsidR="00110B70" w:rsidRPr="008F1846" w:rsidRDefault="00110B70" w:rsidP="00A565A6">
      <w:pPr>
        <w:pStyle w:val="nadpismj"/>
        <w:keepLines/>
        <w:spacing w:before="120" w:after="120"/>
        <w:jc w:val="both"/>
        <w:outlineLvl w:val="2"/>
        <w:rPr>
          <w:rFonts w:cs="Arial"/>
          <w:b w:val="0"/>
          <w:spacing w:val="0"/>
          <w:sz w:val="22"/>
          <w:szCs w:val="22"/>
          <w:lang w:val="cs-CZ"/>
        </w:rPr>
      </w:pPr>
      <w:r w:rsidRPr="008F1846">
        <w:rPr>
          <w:rFonts w:cs="Arial"/>
          <w:b w:val="0"/>
          <w:spacing w:val="0"/>
          <w:sz w:val="22"/>
          <w:szCs w:val="22"/>
          <w:lang w:val="cs-CZ"/>
        </w:rPr>
        <w:t xml:space="preserve">ZHOTOVITEL: </w:t>
      </w:r>
    </w:p>
    <w:tbl>
      <w:tblPr>
        <w:tblpPr w:leftFromText="141" w:rightFromText="141" w:vertAnchor="text" w:horzAnchor="margin" w:tblpY="50"/>
        <w:tblW w:w="0" w:type="auto"/>
        <w:tblLook w:val="00A0" w:firstRow="1" w:lastRow="0" w:firstColumn="1" w:lastColumn="0" w:noHBand="0" w:noVBand="0"/>
      </w:tblPr>
      <w:tblGrid>
        <w:gridCol w:w="9072"/>
      </w:tblGrid>
      <w:tr w:rsidR="00110B70" w:rsidRPr="007B5CC4" w14:paraId="30C8296A" w14:textId="77777777">
        <w:trPr>
          <w:trHeight w:val="799"/>
        </w:trPr>
        <w:tc>
          <w:tcPr>
            <w:tcW w:w="9219" w:type="dxa"/>
            <w:shd w:val="clear" w:color="auto" w:fill="F2F2F2"/>
          </w:tcPr>
          <w:p w14:paraId="6A99FE92" w14:textId="680F016B" w:rsidR="00110B70" w:rsidRPr="007B5CC4" w:rsidRDefault="003D7E4A" w:rsidP="007070A4">
            <w:pPr>
              <w:spacing w:before="240" w:after="240"/>
              <w:rPr>
                <w:b/>
                <w:bCs/>
                <w:color w:val="000000"/>
              </w:rPr>
            </w:pPr>
            <w:r>
              <w:rPr>
                <w:b/>
                <w:bCs/>
                <w:color w:val="000000"/>
                <w:sz w:val="22"/>
              </w:rPr>
              <w:t>AQUASYS spol. s r.o.</w:t>
            </w:r>
            <w:r w:rsidR="00110B70" w:rsidRPr="00375365">
              <w:rPr>
                <w:b/>
                <w:bCs/>
                <w:color w:val="000000"/>
                <w:sz w:val="22"/>
              </w:rPr>
              <w:t xml:space="preserve"> </w:t>
            </w:r>
          </w:p>
        </w:tc>
      </w:tr>
      <w:tr w:rsidR="00110B70" w:rsidRPr="007B5CC4" w14:paraId="487D85B1" w14:textId="77777777" w:rsidTr="00201271">
        <w:trPr>
          <w:trHeight w:val="1049"/>
        </w:trPr>
        <w:tc>
          <w:tcPr>
            <w:tcW w:w="9219" w:type="dxa"/>
          </w:tcPr>
          <w:p w14:paraId="09E9A373" w14:textId="59F52587" w:rsidR="00110B70" w:rsidRPr="00375365" w:rsidRDefault="00110B70" w:rsidP="007070A4">
            <w:pPr>
              <w:widowControl w:val="0"/>
              <w:autoSpaceDE w:val="0"/>
              <w:autoSpaceDN w:val="0"/>
              <w:adjustRightInd w:val="0"/>
              <w:spacing w:before="240" w:after="0"/>
              <w:rPr>
                <w:b/>
                <w:bCs/>
                <w:color w:val="000000"/>
                <w:sz w:val="22"/>
              </w:rPr>
            </w:pPr>
            <w:r w:rsidRPr="00375365">
              <w:rPr>
                <w:color w:val="000000"/>
                <w:sz w:val="22"/>
              </w:rPr>
              <w:t>Se sídlem</w:t>
            </w:r>
            <w:r w:rsidRPr="00375365">
              <w:rPr>
                <w:color w:val="000000"/>
                <w:sz w:val="22"/>
              </w:rPr>
              <w:tab/>
            </w:r>
            <w:r w:rsidRPr="00375365">
              <w:rPr>
                <w:color w:val="000000"/>
                <w:sz w:val="22"/>
              </w:rPr>
              <w:tab/>
            </w:r>
            <w:r w:rsidR="003D7E4A" w:rsidRPr="003D7E4A">
              <w:rPr>
                <w:color w:val="000000"/>
                <w:sz w:val="22"/>
              </w:rPr>
              <w:t>Žďár nad Sázavou, Jamská 2488/65, PSČ 59101</w:t>
            </w:r>
          </w:p>
          <w:p w14:paraId="63302162" w14:textId="06F754B8" w:rsidR="00110B70" w:rsidRPr="00375365" w:rsidRDefault="00110B70" w:rsidP="00201271">
            <w:pPr>
              <w:tabs>
                <w:tab w:val="left" w:pos="708"/>
                <w:tab w:val="left" w:pos="1416"/>
                <w:tab w:val="left" w:pos="2124"/>
                <w:tab w:val="left" w:pos="2832"/>
                <w:tab w:val="left" w:pos="3540"/>
              </w:tabs>
              <w:autoSpaceDE w:val="0"/>
              <w:autoSpaceDN w:val="0"/>
              <w:adjustRightInd w:val="0"/>
              <w:spacing w:before="40"/>
              <w:rPr>
                <w:b/>
                <w:bCs/>
                <w:color w:val="000000"/>
                <w:sz w:val="22"/>
              </w:rPr>
            </w:pPr>
            <w:r w:rsidRPr="00375365">
              <w:rPr>
                <w:color w:val="000000"/>
                <w:sz w:val="22"/>
              </w:rPr>
              <w:t>Zastoupený:</w:t>
            </w:r>
            <w:r w:rsidRPr="00375365">
              <w:rPr>
                <w:color w:val="000000"/>
                <w:sz w:val="22"/>
              </w:rPr>
              <w:tab/>
            </w:r>
            <w:r w:rsidRPr="00375365">
              <w:rPr>
                <w:color w:val="000000"/>
                <w:sz w:val="22"/>
              </w:rPr>
              <w:tab/>
            </w:r>
            <w:r w:rsidR="003D7E4A">
              <w:rPr>
                <w:color w:val="000000"/>
                <w:sz w:val="22"/>
              </w:rPr>
              <w:t>Jiřím Peřinou, jednatelem a Ing. Radkem Lunzarem, prokuristou</w:t>
            </w:r>
          </w:p>
        </w:tc>
      </w:tr>
      <w:tr w:rsidR="00110B70" w:rsidRPr="007B5CC4" w14:paraId="6B9C5271" w14:textId="77777777" w:rsidTr="00375365">
        <w:trPr>
          <w:trHeight w:val="80"/>
        </w:trPr>
        <w:tc>
          <w:tcPr>
            <w:tcW w:w="9219" w:type="dxa"/>
          </w:tcPr>
          <w:p w14:paraId="127EB005" w14:textId="71BEC425" w:rsidR="00110B70" w:rsidRPr="00375365" w:rsidRDefault="00110B70" w:rsidP="00201271">
            <w:pPr>
              <w:tabs>
                <w:tab w:val="left" w:pos="3544"/>
                <w:tab w:val="left" w:pos="6379"/>
                <w:tab w:val="left" w:pos="7230"/>
              </w:tabs>
              <w:spacing w:after="0"/>
              <w:rPr>
                <w:b/>
                <w:bCs/>
                <w:color w:val="000000"/>
                <w:sz w:val="22"/>
              </w:rPr>
            </w:pPr>
            <w:r w:rsidRPr="00375365">
              <w:rPr>
                <w:color w:val="000000"/>
                <w:sz w:val="22"/>
              </w:rPr>
              <w:t xml:space="preserve">Bankovní spojení: </w:t>
            </w:r>
            <w:r w:rsidR="00BF576D">
              <w:rPr>
                <w:color w:val="000000"/>
                <w:sz w:val="22"/>
              </w:rPr>
              <w:t>*************</w:t>
            </w:r>
            <w:r w:rsidRPr="00375365">
              <w:rPr>
                <w:color w:val="000000"/>
                <w:sz w:val="22"/>
              </w:rPr>
              <w:tab/>
              <w:t>IČ</w:t>
            </w:r>
            <w:r w:rsidR="00201271">
              <w:rPr>
                <w:color w:val="000000"/>
                <w:sz w:val="22"/>
              </w:rPr>
              <w:t>O</w:t>
            </w:r>
            <w:r w:rsidRPr="00375365">
              <w:rPr>
                <w:color w:val="000000"/>
                <w:sz w:val="22"/>
              </w:rPr>
              <w:t xml:space="preserve">: </w:t>
            </w:r>
            <w:proofErr w:type="gramStart"/>
            <w:r w:rsidR="003D7E4A">
              <w:rPr>
                <w:color w:val="000000"/>
                <w:sz w:val="22"/>
              </w:rPr>
              <w:t>25344447</w:t>
            </w:r>
            <w:r w:rsidRPr="00375365">
              <w:rPr>
                <w:color w:val="000000"/>
                <w:sz w:val="22"/>
              </w:rPr>
              <w:t xml:space="preserve">  </w:t>
            </w:r>
            <w:r w:rsidR="003D7E4A">
              <w:rPr>
                <w:color w:val="000000"/>
                <w:sz w:val="22"/>
              </w:rPr>
              <w:t xml:space="preserve">     </w:t>
            </w:r>
            <w:r w:rsidRPr="00375365">
              <w:rPr>
                <w:color w:val="000000"/>
                <w:sz w:val="22"/>
              </w:rPr>
              <w:t>telefon</w:t>
            </w:r>
            <w:proofErr w:type="gramEnd"/>
            <w:r w:rsidRPr="00375365">
              <w:rPr>
                <w:color w:val="000000"/>
                <w:sz w:val="22"/>
              </w:rPr>
              <w:t xml:space="preserve">: </w:t>
            </w:r>
            <w:r w:rsidR="00BF576D">
              <w:rPr>
                <w:color w:val="000000"/>
                <w:sz w:val="22"/>
              </w:rPr>
              <w:t>*************</w:t>
            </w:r>
          </w:p>
          <w:p w14:paraId="213365B1" w14:textId="1710AE5D" w:rsidR="00201271" w:rsidRDefault="00110B70" w:rsidP="007070A4">
            <w:pPr>
              <w:tabs>
                <w:tab w:val="left" w:pos="3544"/>
                <w:tab w:val="left" w:pos="6379"/>
                <w:tab w:val="left" w:pos="7230"/>
              </w:tabs>
              <w:spacing w:before="40" w:after="40"/>
              <w:rPr>
                <w:color w:val="000000"/>
                <w:sz w:val="22"/>
              </w:rPr>
            </w:pPr>
            <w:r w:rsidRPr="00375365">
              <w:rPr>
                <w:color w:val="000000"/>
                <w:sz w:val="22"/>
              </w:rPr>
              <w:t xml:space="preserve">č. ú.:  </w:t>
            </w:r>
            <w:r w:rsidR="00BF576D">
              <w:rPr>
                <w:color w:val="000000"/>
                <w:sz w:val="22"/>
              </w:rPr>
              <w:t>****************</w:t>
            </w:r>
            <w:r w:rsidRPr="00375365">
              <w:rPr>
                <w:color w:val="000000"/>
                <w:sz w:val="22"/>
              </w:rPr>
              <w:tab/>
              <w:t>e-mail:</w:t>
            </w:r>
            <w:r w:rsidR="00BF576D">
              <w:rPr>
                <w:color w:val="000000"/>
                <w:sz w:val="22"/>
              </w:rPr>
              <w:t xml:space="preserve"> **************</w:t>
            </w:r>
            <w:r w:rsidRPr="00375365">
              <w:rPr>
                <w:color w:val="000000"/>
                <w:sz w:val="22"/>
              </w:rPr>
              <w:tab/>
            </w:r>
          </w:p>
          <w:p w14:paraId="4BD101C7" w14:textId="7DF0F5E9" w:rsidR="00201271" w:rsidRPr="003D7E4A" w:rsidRDefault="00201271" w:rsidP="00201271">
            <w:pPr>
              <w:spacing w:before="0" w:after="0"/>
              <w:rPr>
                <w:i/>
              </w:rPr>
            </w:pPr>
            <w:r w:rsidRPr="00140F30">
              <w:rPr>
                <w:i/>
              </w:rPr>
              <w:t xml:space="preserve">zapsaný v obchodním rejstříku </w:t>
            </w:r>
            <w:r w:rsidRPr="003D7E4A">
              <w:rPr>
                <w:i/>
              </w:rPr>
              <w:t>vedeném Krajským soudem v</w:t>
            </w:r>
            <w:r w:rsidR="003D7E4A" w:rsidRPr="003D7E4A">
              <w:rPr>
                <w:i/>
              </w:rPr>
              <w:t> Brně,</w:t>
            </w:r>
            <w:r w:rsidRPr="003D7E4A">
              <w:rPr>
                <w:i/>
              </w:rPr>
              <w:t xml:space="preserve"> sp.zn. </w:t>
            </w:r>
            <w:r w:rsidR="003D7E4A" w:rsidRPr="003D7E4A">
              <w:rPr>
                <w:i/>
              </w:rPr>
              <w:t>C 26547</w:t>
            </w:r>
            <w:r w:rsidRPr="003D7E4A">
              <w:rPr>
                <w:i/>
              </w:rPr>
              <w:t>.</w:t>
            </w:r>
          </w:p>
          <w:p w14:paraId="661BCA8D" w14:textId="77777777" w:rsidR="00201271" w:rsidRDefault="00201271" w:rsidP="003D7E4A">
            <w:pPr>
              <w:tabs>
                <w:tab w:val="left" w:pos="3544"/>
                <w:tab w:val="left" w:pos="6379"/>
                <w:tab w:val="left" w:pos="7230"/>
              </w:tabs>
              <w:spacing w:before="40" w:after="40"/>
              <w:ind w:left="0" w:firstLine="0"/>
              <w:rPr>
                <w:color w:val="000000"/>
                <w:sz w:val="22"/>
              </w:rPr>
            </w:pPr>
          </w:p>
          <w:p w14:paraId="533677BC" w14:textId="77777777" w:rsidR="00201271" w:rsidRPr="00375365" w:rsidRDefault="00201271" w:rsidP="007070A4">
            <w:pPr>
              <w:tabs>
                <w:tab w:val="left" w:pos="3544"/>
                <w:tab w:val="left" w:pos="6379"/>
                <w:tab w:val="left" w:pos="7230"/>
              </w:tabs>
              <w:spacing w:before="40" w:after="40"/>
              <w:rPr>
                <w:b/>
                <w:bCs/>
                <w:color w:val="000000"/>
                <w:sz w:val="22"/>
              </w:rPr>
            </w:pPr>
            <w:r>
              <w:rPr>
                <w:color w:val="000000"/>
                <w:sz w:val="22"/>
              </w:rPr>
              <w:t>(dále jen „zhotovitel“)</w:t>
            </w:r>
          </w:p>
        </w:tc>
      </w:tr>
    </w:tbl>
    <w:p w14:paraId="6713AF83" w14:textId="77777777" w:rsidR="00D15D16" w:rsidRPr="008F1846" w:rsidRDefault="00110B70" w:rsidP="005F1AD6">
      <w:pPr>
        <w:pStyle w:val="nadpismj"/>
        <w:keepLines/>
        <w:numPr>
          <w:ilvl w:val="0"/>
          <w:numId w:val="12"/>
        </w:numPr>
      </w:pPr>
      <w:r>
        <w:br w:type="page"/>
      </w:r>
      <w:r w:rsidR="00D15D16">
        <w:rPr>
          <w:lang w:val="cs-CZ"/>
        </w:rPr>
        <w:lastRenderedPageBreak/>
        <w:t>Vymezení pojmů</w:t>
      </w:r>
    </w:p>
    <w:p w14:paraId="7941152B" w14:textId="77777777" w:rsidR="00D15D16" w:rsidRPr="00A565A6" w:rsidRDefault="00D15D16" w:rsidP="005F1AD6">
      <w:pPr>
        <w:pStyle w:val="Odstavecseseznamem"/>
        <w:keepNext/>
        <w:keepLines/>
        <w:numPr>
          <w:ilvl w:val="1"/>
          <w:numId w:val="12"/>
        </w:numPr>
        <w:tabs>
          <w:tab w:val="clear" w:pos="675"/>
        </w:tabs>
        <w:ind w:left="284"/>
        <w:rPr>
          <w:sz w:val="22"/>
          <w:lang w:val="x-none"/>
        </w:rPr>
      </w:pPr>
      <w:r w:rsidRPr="00A565A6">
        <w:rPr>
          <w:sz w:val="22"/>
        </w:rPr>
        <w:t>Objednatelem je zadavatel po uzavření smlouvy na plnění veřejné zakázky.</w:t>
      </w:r>
    </w:p>
    <w:p w14:paraId="50D617FE" w14:textId="77777777" w:rsidR="00D15D16" w:rsidRPr="00A565A6" w:rsidRDefault="00D15D16" w:rsidP="005F1AD6">
      <w:pPr>
        <w:pStyle w:val="Odstavecseseznamem"/>
        <w:keepNext/>
        <w:keepLines/>
        <w:numPr>
          <w:ilvl w:val="1"/>
          <w:numId w:val="12"/>
        </w:numPr>
        <w:tabs>
          <w:tab w:val="clear" w:pos="675"/>
        </w:tabs>
        <w:ind w:left="284"/>
        <w:rPr>
          <w:sz w:val="22"/>
          <w:lang w:val="x-none" w:eastAsia="en-US"/>
        </w:rPr>
      </w:pPr>
      <w:r w:rsidRPr="00A565A6">
        <w:rPr>
          <w:sz w:val="22"/>
        </w:rPr>
        <w:t>Zhotovitelem je dodavatel po uzavření smlouvy na plnění veřejné zakázky.</w:t>
      </w:r>
    </w:p>
    <w:p w14:paraId="40635167" w14:textId="77777777" w:rsidR="00D15D16" w:rsidRPr="00A565A6" w:rsidRDefault="00D15D16" w:rsidP="005F1AD6">
      <w:pPr>
        <w:pStyle w:val="Odstavecseseznamem"/>
        <w:keepNext/>
        <w:keepLines/>
        <w:numPr>
          <w:ilvl w:val="1"/>
          <w:numId w:val="12"/>
        </w:numPr>
        <w:tabs>
          <w:tab w:val="clear" w:pos="675"/>
        </w:tabs>
        <w:ind w:left="284"/>
        <w:rPr>
          <w:sz w:val="22"/>
          <w:lang w:val="x-none"/>
        </w:rPr>
      </w:pPr>
      <w:r w:rsidRPr="00A565A6">
        <w:rPr>
          <w:sz w:val="22"/>
        </w:rPr>
        <w:t>Podzhotovitelem (</w:t>
      </w:r>
      <w:r w:rsidR="001F6D94">
        <w:rPr>
          <w:sz w:val="22"/>
        </w:rPr>
        <w:t>pod</w:t>
      </w:r>
      <w:r w:rsidRPr="00A565A6">
        <w:rPr>
          <w:sz w:val="22"/>
        </w:rPr>
        <w:t xml:space="preserve">dodavatelem) je </w:t>
      </w:r>
      <w:r w:rsidR="001F6D94">
        <w:rPr>
          <w:sz w:val="22"/>
        </w:rPr>
        <w:t>pod</w:t>
      </w:r>
      <w:r w:rsidRPr="00A565A6">
        <w:rPr>
          <w:sz w:val="22"/>
        </w:rPr>
        <w:t>dodavatel po uzavření smlouvy na plnění veřejné zakázky.</w:t>
      </w:r>
    </w:p>
    <w:p w14:paraId="3D36A600" w14:textId="77777777" w:rsidR="00D15D16" w:rsidRPr="00A565A6" w:rsidRDefault="00D15D16" w:rsidP="005F1AD6">
      <w:pPr>
        <w:pStyle w:val="Odstavecseseznamem"/>
        <w:keepNext/>
        <w:keepLines/>
        <w:numPr>
          <w:ilvl w:val="1"/>
          <w:numId w:val="12"/>
        </w:numPr>
        <w:tabs>
          <w:tab w:val="clear" w:pos="675"/>
        </w:tabs>
        <w:ind w:left="284"/>
        <w:rPr>
          <w:sz w:val="22"/>
          <w:lang w:val="x-none"/>
        </w:rPr>
      </w:pPr>
      <w:r w:rsidRPr="00A565A6">
        <w:rPr>
          <w:sz w:val="22"/>
        </w:rPr>
        <w:t>Příslušnou dokumentací je dokumentace zpracovaná v rozsahu stanoveném jiným prá</w:t>
      </w:r>
      <w:r w:rsidR="00D145F9">
        <w:rPr>
          <w:sz w:val="22"/>
        </w:rPr>
        <w:t>vním předpisem (vyhláškou č. 169/2016</w:t>
      </w:r>
      <w:r w:rsidRPr="00A565A6">
        <w:rPr>
          <w:sz w:val="22"/>
        </w:rPr>
        <w:t xml:space="preserve"> Sb.).</w:t>
      </w:r>
    </w:p>
    <w:p w14:paraId="748B0FB6" w14:textId="77777777" w:rsidR="00D15D16" w:rsidRPr="00A565A6" w:rsidRDefault="00D15D16" w:rsidP="005F1AD6">
      <w:pPr>
        <w:pStyle w:val="Odstavecseseznamem"/>
        <w:keepNext/>
        <w:keepLines/>
        <w:numPr>
          <w:ilvl w:val="1"/>
          <w:numId w:val="12"/>
        </w:numPr>
        <w:tabs>
          <w:tab w:val="clear" w:pos="675"/>
        </w:tabs>
        <w:ind w:left="284"/>
        <w:rPr>
          <w:sz w:val="22"/>
        </w:rPr>
      </w:pPr>
      <w:r w:rsidRPr="00A565A6">
        <w:rPr>
          <w:sz w:val="22"/>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15E69E6C" w14:textId="77777777" w:rsidR="005E4945" w:rsidRPr="008F1846" w:rsidRDefault="00110B70" w:rsidP="005F1AD6">
      <w:pPr>
        <w:pStyle w:val="nadpismj"/>
        <w:keepLines/>
        <w:numPr>
          <w:ilvl w:val="0"/>
          <w:numId w:val="12"/>
        </w:numPr>
      </w:pPr>
      <w:r w:rsidRPr="007070A4">
        <w:t xml:space="preserve">Předmět </w:t>
      </w:r>
      <w:r>
        <w:t>smlouvy</w:t>
      </w:r>
    </w:p>
    <w:p w14:paraId="4B585EE3" w14:textId="7A490458" w:rsidR="00110B70" w:rsidRPr="008B7AAF" w:rsidRDefault="00110B70" w:rsidP="005F1AD6">
      <w:pPr>
        <w:pStyle w:val="nadpismj"/>
        <w:keepLines/>
        <w:numPr>
          <w:ilvl w:val="1"/>
          <w:numId w:val="12"/>
        </w:numPr>
        <w:tabs>
          <w:tab w:val="clear" w:pos="675"/>
        </w:tabs>
        <w:spacing w:before="120" w:after="120"/>
        <w:ind w:left="284" w:hanging="374"/>
        <w:jc w:val="both"/>
        <w:rPr>
          <w:rFonts w:cs="Arial"/>
          <w:b w:val="0"/>
          <w:spacing w:val="0"/>
          <w:sz w:val="22"/>
          <w:szCs w:val="22"/>
          <w:lang w:val="cs-CZ"/>
        </w:rPr>
      </w:pPr>
      <w:r w:rsidRPr="008B7AAF">
        <w:rPr>
          <w:rFonts w:cs="Arial"/>
          <w:b w:val="0"/>
          <w:spacing w:val="0"/>
          <w:sz w:val="22"/>
          <w:szCs w:val="22"/>
          <w:lang w:val="cs-CZ"/>
        </w:rPr>
        <w:t>Předmětem smlouvy je provedení stavby „</w:t>
      </w:r>
      <w:r w:rsidR="00C3533B">
        <w:rPr>
          <w:rFonts w:cs="Arial"/>
          <w:b w:val="0"/>
          <w:spacing w:val="0"/>
          <w:sz w:val="22"/>
          <w:szCs w:val="22"/>
          <w:lang w:val="cs-CZ"/>
        </w:rPr>
        <w:t>Opatření k ochraně mokřadních ekosystémů v PR Kotvice</w:t>
      </w:r>
      <w:r w:rsidR="0055459A" w:rsidRPr="008B7AAF">
        <w:rPr>
          <w:rFonts w:cs="Arial"/>
          <w:b w:val="0"/>
          <w:spacing w:val="0"/>
          <w:sz w:val="22"/>
          <w:szCs w:val="22"/>
          <w:lang w:val="cs-CZ"/>
        </w:rPr>
        <w:t>“</w:t>
      </w:r>
      <w:r w:rsidR="004C10A3">
        <w:rPr>
          <w:rFonts w:cs="Arial"/>
          <w:b w:val="0"/>
          <w:spacing w:val="0"/>
          <w:sz w:val="22"/>
          <w:szCs w:val="22"/>
          <w:lang w:val="cs-CZ"/>
        </w:rPr>
        <w:t xml:space="preserve"> </w:t>
      </w:r>
      <w:r w:rsidRPr="008B7AAF">
        <w:rPr>
          <w:rFonts w:cs="Arial"/>
          <w:b w:val="0"/>
          <w:spacing w:val="0"/>
          <w:sz w:val="22"/>
          <w:szCs w:val="22"/>
          <w:lang w:val="cs-CZ"/>
        </w:rPr>
        <w:t xml:space="preserve">(dále jen „dílo“). Dílo bude provedeno podle projektové dokumentace k provedení stavby </w:t>
      </w:r>
      <w:r w:rsidR="004C10A3">
        <w:rPr>
          <w:rFonts w:cs="Arial"/>
          <w:b w:val="0"/>
          <w:spacing w:val="0"/>
          <w:sz w:val="22"/>
          <w:szCs w:val="22"/>
          <w:lang w:val="cs-CZ"/>
        </w:rPr>
        <w:t>„</w:t>
      </w:r>
      <w:r w:rsidR="00C3533B">
        <w:rPr>
          <w:rFonts w:cs="Arial"/>
          <w:b w:val="0"/>
          <w:spacing w:val="0"/>
          <w:sz w:val="22"/>
          <w:szCs w:val="22"/>
          <w:lang w:val="cs-CZ"/>
        </w:rPr>
        <w:t>Opatření k ochraně mokřadních ekosystémů v PR Kotvice</w:t>
      </w:r>
      <w:r w:rsidR="00642869" w:rsidRPr="008B7AAF">
        <w:rPr>
          <w:rFonts w:cs="Arial"/>
          <w:b w:val="0"/>
          <w:spacing w:val="0"/>
          <w:sz w:val="22"/>
          <w:szCs w:val="22"/>
          <w:lang w:val="cs-CZ"/>
        </w:rPr>
        <w:t>“.</w:t>
      </w:r>
      <w:r w:rsidRPr="008B7AAF">
        <w:rPr>
          <w:rFonts w:cs="Arial"/>
          <w:b w:val="0"/>
          <w:spacing w:val="0"/>
          <w:sz w:val="22"/>
          <w:szCs w:val="22"/>
          <w:lang w:val="cs-CZ"/>
        </w:rPr>
        <w:t xml:space="preserve"> Zpracovatelem projekt</w:t>
      </w:r>
      <w:r w:rsidR="00642869" w:rsidRPr="008B7AAF">
        <w:rPr>
          <w:rFonts w:cs="Arial"/>
          <w:b w:val="0"/>
          <w:spacing w:val="0"/>
          <w:sz w:val="22"/>
          <w:szCs w:val="22"/>
          <w:lang w:val="cs-CZ"/>
        </w:rPr>
        <w:t xml:space="preserve">ové dokumentace je </w:t>
      </w:r>
      <w:r w:rsidR="00C3533B">
        <w:rPr>
          <w:rFonts w:cs="Arial"/>
          <w:b w:val="0"/>
          <w:spacing w:val="0"/>
          <w:sz w:val="22"/>
          <w:szCs w:val="22"/>
          <w:lang w:val="cs-CZ"/>
        </w:rPr>
        <w:t>Ing. Luděk Halaš</w:t>
      </w:r>
      <w:r w:rsidR="0055459A" w:rsidRPr="008B7AAF">
        <w:rPr>
          <w:rFonts w:cs="Arial"/>
          <w:b w:val="0"/>
          <w:spacing w:val="0"/>
          <w:sz w:val="22"/>
          <w:szCs w:val="22"/>
          <w:lang w:val="cs-CZ"/>
        </w:rPr>
        <w:t xml:space="preserve">, </w:t>
      </w:r>
      <w:r w:rsidR="0045508E">
        <w:rPr>
          <w:rFonts w:cs="Arial"/>
          <w:b w:val="0"/>
          <w:spacing w:val="0"/>
          <w:sz w:val="22"/>
          <w:szCs w:val="22"/>
          <w:lang w:val="cs-CZ"/>
        </w:rPr>
        <w:t>sídlo: Bieblova 36, Brno 613 00, IČO: 60365943, Osvědčení o autorizaci v oboru Vodohospodářské stavby č. 1003651.</w:t>
      </w:r>
      <w:r w:rsidR="0055459A" w:rsidRPr="008B7AAF">
        <w:rPr>
          <w:rFonts w:cs="Arial"/>
          <w:b w:val="0"/>
          <w:spacing w:val="0"/>
          <w:sz w:val="22"/>
          <w:szCs w:val="22"/>
          <w:lang w:val="cs-CZ"/>
        </w:rPr>
        <w:t xml:space="preserve"> </w:t>
      </w:r>
      <w:r w:rsidR="009D557E" w:rsidRPr="009D557E">
        <w:rPr>
          <w:rFonts w:cs="Arial"/>
          <w:b w:val="0"/>
          <w:spacing w:val="0"/>
          <w:sz w:val="22"/>
          <w:szCs w:val="22"/>
          <w:lang w:val="cs-CZ"/>
        </w:rPr>
        <w:t>Zdroj financování Národní plán obnovy – Podpora obnovy přirozených funkcí krajiny. Název projektu: Opatření k ochraně mokřadních ekosystémů v PR Kotvice.</w:t>
      </w:r>
    </w:p>
    <w:p w14:paraId="183D1983" w14:textId="77777777" w:rsidR="00110B70" w:rsidRPr="00A1427D" w:rsidRDefault="00110B70" w:rsidP="005F1AD6">
      <w:pPr>
        <w:pStyle w:val="nadpismj"/>
        <w:keepLines/>
        <w:numPr>
          <w:ilvl w:val="1"/>
          <w:numId w:val="12"/>
        </w:numPr>
        <w:tabs>
          <w:tab w:val="clear" w:pos="675"/>
        </w:tabs>
        <w:spacing w:before="120" w:after="120"/>
        <w:ind w:left="284"/>
        <w:jc w:val="both"/>
        <w:rPr>
          <w:rFonts w:cs="Arial"/>
          <w:b w:val="0"/>
          <w:spacing w:val="0"/>
          <w:sz w:val="22"/>
          <w:szCs w:val="22"/>
          <w:lang w:val="cs-CZ"/>
        </w:rPr>
      </w:pPr>
      <w:r w:rsidRPr="008B7AAF">
        <w:rPr>
          <w:rFonts w:cs="Arial"/>
          <w:b w:val="0"/>
          <w:spacing w:val="0"/>
          <w:sz w:val="22"/>
          <w:szCs w:val="22"/>
          <w:lang w:val="cs-CZ"/>
        </w:rPr>
        <w:t>Dílo je vymezeno vším, co je uvedeno v příloze č. 1 smlouvy, specifikaci na výkresech a popsáno ve zprávách, nebo kalkulováno v rozpočtech, soupisech prací či výkazech výměr nebo specifikacích.</w:t>
      </w:r>
      <w:r w:rsidR="005D7E5F" w:rsidRPr="008B7AAF">
        <w:rPr>
          <w:rFonts w:cs="Arial"/>
          <w:b w:val="0"/>
          <w:spacing w:val="0"/>
          <w:sz w:val="22"/>
          <w:szCs w:val="22"/>
          <w:lang w:val="cs-CZ"/>
        </w:rPr>
        <w:t xml:space="preserve"> </w:t>
      </w:r>
      <w:r w:rsidR="00FD5CA9" w:rsidRPr="008B7AAF">
        <w:rPr>
          <w:rFonts w:cs="Arial"/>
          <w:b w:val="0"/>
          <w:spacing w:val="0"/>
          <w:sz w:val="22"/>
          <w:szCs w:val="22"/>
          <w:lang w:val="cs-CZ"/>
        </w:rPr>
        <w:t xml:space="preserve">Součástí díla </w:t>
      </w:r>
      <w:r w:rsidR="005D7E5F" w:rsidRPr="008B7AAF">
        <w:rPr>
          <w:rFonts w:cs="Arial"/>
          <w:b w:val="0"/>
          <w:spacing w:val="0"/>
          <w:sz w:val="22"/>
          <w:szCs w:val="22"/>
          <w:lang w:val="cs-CZ"/>
        </w:rPr>
        <w:t xml:space="preserve">jsou </w:t>
      </w:r>
      <w:r w:rsidR="001621AD" w:rsidRPr="008B7AAF">
        <w:rPr>
          <w:rFonts w:cs="Arial"/>
          <w:b w:val="0"/>
          <w:spacing w:val="0"/>
          <w:sz w:val="22"/>
          <w:szCs w:val="22"/>
          <w:lang w:val="cs-CZ"/>
        </w:rPr>
        <w:t xml:space="preserve">pro účely této smlouvy </w:t>
      </w:r>
      <w:r w:rsidR="005D7E5F" w:rsidRPr="008B7AAF">
        <w:rPr>
          <w:rFonts w:cs="Arial"/>
          <w:b w:val="0"/>
          <w:spacing w:val="0"/>
          <w:sz w:val="22"/>
          <w:szCs w:val="22"/>
          <w:lang w:val="cs-CZ"/>
        </w:rPr>
        <w:t xml:space="preserve">rovněž </w:t>
      </w:r>
      <w:r w:rsidR="001621AD" w:rsidRPr="00A1427D">
        <w:rPr>
          <w:rFonts w:cs="Arial"/>
          <w:b w:val="0"/>
          <w:spacing w:val="0"/>
          <w:sz w:val="22"/>
          <w:szCs w:val="22"/>
          <w:lang w:val="cs-CZ"/>
        </w:rPr>
        <w:t>činnosti a odpovědnosti specifikované v </w:t>
      </w:r>
      <w:r w:rsidRPr="00A1427D">
        <w:rPr>
          <w:rFonts w:cs="Arial"/>
          <w:b w:val="0"/>
          <w:spacing w:val="0"/>
          <w:sz w:val="22"/>
          <w:szCs w:val="22"/>
          <w:lang w:val="cs-CZ"/>
        </w:rPr>
        <w:t xml:space="preserve">příloze </w:t>
      </w:r>
      <w:r w:rsidR="001621AD" w:rsidRPr="00A1427D">
        <w:rPr>
          <w:rFonts w:cs="Arial"/>
          <w:b w:val="0"/>
          <w:spacing w:val="0"/>
          <w:sz w:val="22"/>
          <w:szCs w:val="22"/>
          <w:lang w:val="cs-CZ"/>
        </w:rPr>
        <w:t xml:space="preserve">č. </w:t>
      </w:r>
      <w:r w:rsidR="00011AE2" w:rsidRPr="00A1427D">
        <w:rPr>
          <w:rFonts w:cs="Arial"/>
          <w:b w:val="0"/>
          <w:spacing w:val="0"/>
          <w:sz w:val="22"/>
          <w:szCs w:val="22"/>
          <w:lang w:val="cs-CZ"/>
        </w:rPr>
        <w:t>3</w:t>
      </w:r>
      <w:r w:rsidRPr="00A1427D">
        <w:rPr>
          <w:rFonts w:cs="Arial"/>
          <w:b w:val="0"/>
          <w:spacing w:val="0"/>
          <w:sz w:val="22"/>
          <w:szCs w:val="22"/>
          <w:lang w:val="cs-CZ"/>
        </w:rPr>
        <w:t xml:space="preserve"> smlouvy</w:t>
      </w:r>
      <w:r w:rsidR="00011AE2" w:rsidRPr="00A1427D">
        <w:rPr>
          <w:rFonts w:cs="Arial"/>
          <w:b w:val="0"/>
          <w:spacing w:val="0"/>
          <w:sz w:val="22"/>
          <w:szCs w:val="22"/>
          <w:lang w:val="cs-CZ"/>
        </w:rPr>
        <w:t>.</w:t>
      </w:r>
    </w:p>
    <w:p w14:paraId="7B087168" w14:textId="77777777" w:rsidR="00110B70" w:rsidRPr="008B7AAF" w:rsidRDefault="00110B70" w:rsidP="005F1AD6">
      <w:pPr>
        <w:pStyle w:val="nadpismj"/>
        <w:keepLines/>
        <w:numPr>
          <w:ilvl w:val="1"/>
          <w:numId w:val="12"/>
        </w:numPr>
        <w:tabs>
          <w:tab w:val="clear" w:pos="675"/>
        </w:tabs>
        <w:spacing w:before="120" w:after="120"/>
        <w:ind w:left="284" w:hanging="374"/>
        <w:jc w:val="both"/>
        <w:rPr>
          <w:rFonts w:cs="Arial"/>
          <w:b w:val="0"/>
          <w:spacing w:val="0"/>
          <w:sz w:val="22"/>
          <w:szCs w:val="22"/>
          <w:lang w:val="cs-CZ"/>
        </w:rPr>
      </w:pPr>
      <w:r w:rsidRPr="008B7AAF">
        <w:rPr>
          <w:rFonts w:cs="Arial"/>
          <w:b w:val="0"/>
          <w:spacing w:val="0"/>
          <w:sz w:val="22"/>
          <w:szCs w:val="22"/>
          <w:lang w:val="cs-CZ"/>
        </w:rPr>
        <w:t>Použité materiály k realizaci díla jsou stanoveny v příloze č. 1. Pokud by se dodatečně ukázala potřeba užít jiných materiálů, budou podmínky projednány samostatně formou dodatků k této smlouvě. Bez písemného souhlasu objednatele nesmí být použity jiné materiály či technologie, než ty uvedené v příloze č. 1. Všechny materiály a výrobky použité na stavbě musí mít vlastnosti požadované v § 156 zákona č. 183/2006 Sb., stavebního zákona, v platném znění</w:t>
      </w:r>
      <w:r w:rsidR="0007069C">
        <w:rPr>
          <w:rFonts w:cs="Arial"/>
          <w:b w:val="0"/>
          <w:spacing w:val="0"/>
          <w:sz w:val="22"/>
          <w:szCs w:val="22"/>
          <w:lang w:val="cs-CZ"/>
        </w:rPr>
        <w:t>, případně v obdobném ustanovení novější právní úpravy v oblasti stavebnictví,</w:t>
      </w:r>
      <w:r w:rsidRPr="008B7AAF">
        <w:rPr>
          <w:rFonts w:cs="Arial"/>
          <w:b w:val="0"/>
          <w:spacing w:val="0"/>
          <w:sz w:val="22"/>
          <w:szCs w:val="22"/>
          <w:lang w:val="cs-CZ"/>
        </w:rPr>
        <w:t xml:space="preserve"> a musí odpovídat i dalším platným právním předpisům, jakož i technickým normám. </w:t>
      </w:r>
    </w:p>
    <w:p w14:paraId="0DF3932D" w14:textId="77777777" w:rsidR="00110B70" w:rsidRPr="008B7AAF" w:rsidRDefault="00110B70" w:rsidP="005F1AD6">
      <w:pPr>
        <w:pStyle w:val="nadpismj"/>
        <w:keepLines/>
        <w:numPr>
          <w:ilvl w:val="1"/>
          <w:numId w:val="12"/>
        </w:numPr>
        <w:tabs>
          <w:tab w:val="clear" w:pos="675"/>
        </w:tabs>
        <w:spacing w:before="120" w:after="120"/>
        <w:ind w:left="284"/>
        <w:jc w:val="both"/>
        <w:rPr>
          <w:rFonts w:cs="Arial"/>
          <w:b w:val="0"/>
          <w:spacing w:val="0"/>
          <w:sz w:val="22"/>
          <w:szCs w:val="22"/>
          <w:lang w:val="cs-CZ"/>
        </w:rPr>
      </w:pPr>
      <w:r w:rsidRPr="008B7AAF">
        <w:rPr>
          <w:rFonts w:cs="Arial"/>
          <w:b w:val="0"/>
          <w:spacing w:val="0"/>
          <w:sz w:val="22"/>
          <w:szCs w:val="22"/>
          <w:lang w:val="cs-CZ"/>
        </w:rPr>
        <w:t xml:space="preserve">Zhotovitel </w:t>
      </w:r>
      <w:r w:rsidR="003A778A">
        <w:rPr>
          <w:rFonts w:cs="Arial"/>
          <w:b w:val="0"/>
          <w:spacing w:val="0"/>
          <w:sz w:val="22"/>
          <w:szCs w:val="22"/>
          <w:lang w:val="cs-CZ"/>
        </w:rPr>
        <w:t>je povinen jako odborně způsobilá osoba zkontrolovat technickou část předané dokumentace nejpozději</w:t>
      </w:r>
      <w:r w:rsidRPr="008B7AAF">
        <w:rPr>
          <w:rFonts w:cs="Arial"/>
          <w:b w:val="0"/>
          <w:spacing w:val="0"/>
          <w:sz w:val="22"/>
          <w:szCs w:val="22"/>
          <w:lang w:val="cs-CZ"/>
        </w:rPr>
        <w:t xml:space="preserve"> </w:t>
      </w:r>
      <w:r w:rsidR="003A778A" w:rsidRPr="003A778A">
        <w:rPr>
          <w:rFonts w:cs="Arial"/>
          <w:b w:val="0"/>
          <w:spacing w:val="0"/>
          <w:sz w:val="22"/>
          <w:szCs w:val="22"/>
          <w:lang w:val="cs-CZ"/>
        </w:rPr>
        <w:t>před zahájením prací</w:t>
      </w:r>
      <w:r w:rsidR="003A778A">
        <w:rPr>
          <w:rFonts w:cs="Arial"/>
          <w:b w:val="0"/>
          <w:spacing w:val="0"/>
          <w:sz w:val="22"/>
          <w:szCs w:val="22"/>
          <w:lang w:val="cs-CZ"/>
        </w:rPr>
        <w:t xml:space="preserve"> na </w:t>
      </w:r>
      <w:r w:rsidR="003A778A" w:rsidRPr="003A778A">
        <w:rPr>
          <w:rFonts w:cs="Arial"/>
          <w:b w:val="0"/>
          <w:spacing w:val="0"/>
          <w:sz w:val="22"/>
          <w:szCs w:val="22"/>
          <w:lang w:val="cs-CZ"/>
        </w:rPr>
        <w:t>příslušné části díla a upozornit objednatele bez zbytečného odkladu na zjištěné zjevné vady</w:t>
      </w:r>
      <w:r w:rsidR="003A778A">
        <w:rPr>
          <w:rFonts w:cs="Arial"/>
          <w:b w:val="0"/>
          <w:spacing w:val="0"/>
          <w:sz w:val="22"/>
          <w:szCs w:val="22"/>
          <w:lang w:val="cs-CZ"/>
        </w:rPr>
        <w:t xml:space="preserve"> a nedostatky.</w:t>
      </w:r>
      <w:r w:rsidR="00011AE2" w:rsidRPr="008B7AAF">
        <w:rPr>
          <w:rFonts w:cs="Arial"/>
          <w:b w:val="0"/>
          <w:spacing w:val="0"/>
          <w:sz w:val="22"/>
          <w:szCs w:val="22"/>
          <w:lang w:val="cs-CZ"/>
        </w:rPr>
        <w:t xml:space="preserve"> </w:t>
      </w:r>
      <w:r w:rsidR="003A778A" w:rsidRPr="003A778A">
        <w:rPr>
          <w:rFonts w:cs="Arial"/>
          <w:b w:val="0"/>
          <w:spacing w:val="0"/>
          <w:sz w:val="22"/>
          <w:szCs w:val="22"/>
          <w:lang w:val="cs-CZ"/>
        </w:rPr>
        <w:t>Případný soupis zjištěných vad a nedostatků předané dokumentace včetně návrhů na jejich</w:t>
      </w:r>
      <w:r w:rsidR="003A778A" w:rsidRPr="003A778A">
        <w:t xml:space="preserve"> </w:t>
      </w:r>
      <w:r w:rsidR="003A778A" w:rsidRPr="003A778A">
        <w:rPr>
          <w:rFonts w:cs="Arial"/>
          <w:b w:val="0"/>
          <w:spacing w:val="0"/>
          <w:sz w:val="22"/>
          <w:szCs w:val="22"/>
          <w:lang w:val="cs-CZ"/>
        </w:rPr>
        <w:t xml:space="preserve">odstranění a dopadem na předmět </w:t>
      </w:r>
      <w:r w:rsidR="00D923B2">
        <w:rPr>
          <w:rFonts w:cs="Arial"/>
          <w:b w:val="0"/>
          <w:spacing w:val="0"/>
          <w:sz w:val="22"/>
          <w:szCs w:val="22"/>
          <w:lang w:val="cs-CZ"/>
        </w:rPr>
        <w:t xml:space="preserve">a </w:t>
      </w:r>
      <w:r w:rsidR="003A778A" w:rsidRPr="003A778A">
        <w:rPr>
          <w:rFonts w:cs="Arial"/>
          <w:b w:val="0"/>
          <w:spacing w:val="0"/>
          <w:sz w:val="22"/>
          <w:szCs w:val="22"/>
          <w:lang w:val="cs-CZ"/>
        </w:rPr>
        <w:t>cenu díla zhotovitel předá objednateli</w:t>
      </w:r>
      <w:r w:rsidR="003A778A">
        <w:rPr>
          <w:rFonts w:cs="Arial"/>
          <w:b w:val="0"/>
          <w:spacing w:val="0"/>
          <w:sz w:val="22"/>
          <w:szCs w:val="22"/>
          <w:lang w:val="cs-CZ"/>
        </w:rPr>
        <w:t>.</w:t>
      </w:r>
      <w:r w:rsidR="00310E99">
        <w:rPr>
          <w:rFonts w:cs="Arial"/>
          <w:b w:val="0"/>
          <w:spacing w:val="0"/>
          <w:sz w:val="22"/>
          <w:szCs w:val="22"/>
          <w:lang w:val="cs-CZ"/>
        </w:rPr>
        <w:t xml:space="preserve"> Tím není dotčena odpovědnost objednatele za správnost příslušné dokumentace.</w:t>
      </w:r>
    </w:p>
    <w:p w14:paraId="4B6E49CE" w14:textId="29FFE11F" w:rsidR="0045508E" w:rsidRDefault="00110B70" w:rsidP="00452F00">
      <w:pPr>
        <w:pStyle w:val="nadpismj"/>
        <w:keepLines/>
        <w:numPr>
          <w:ilvl w:val="1"/>
          <w:numId w:val="12"/>
        </w:numPr>
        <w:tabs>
          <w:tab w:val="clear" w:pos="675"/>
        </w:tabs>
        <w:spacing w:before="120" w:after="120"/>
        <w:ind w:left="284"/>
        <w:jc w:val="both"/>
        <w:rPr>
          <w:rFonts w:cs="Arial"/>
          <w:b w:val="0"/>
          <w:spacing w:val="0"/>
          <w:sz w:val="22"/>
          <w:szCs w:val="22"/>
          <w:lang w:val="cs-CZ"/>
        </w:rPr>
      </w:pPr>
      <w:r w:rsidRPr="00972573">
        <w:rPr>
          <w:rFonts w:cs="Arial"/>
          <w:b w:val="0"/>
          <w:spacing w:val="0"/>
          <w:sz w:val="22"/>
          <w:szCs w:val="22"/>
          <w:lang w:val="cs-CZ"/>
        </w:rPr>
        <w:t>Objednatel jmenuje odborným</w:t>
      </w:r>
      <w:r w:rsidR="004C10A3" w:rsidRPr="00972573">
        <w:rPr>
          <w:rFonts w:cs="Arial"/>
          <w:b w:val="0"/>
          <w:spacing w:val="0"/>
          <w:sz w:val="22"/>
          <w:szCs w:val="22"/>
          <w:lang w:val="cs-CZ"/>
        </w:rPr>
        <w:t xml:space="preserve"> garantem</w:t>
      </w:r>
      <w:r w:rsidRPr="00972573">
        <w:rPr>
          <w:rFonts w:cs="Arial"/>
          <w:b w:val="0"/>
          <w:spacing w:val="0"/>
          <w:sz w:val="22"/>
          <w:szCs w:val="22"/>
          <w:lang w:val="cs-CZ"/>
        </w:rPr>
        <w:t xml:space="preserve"> </w:t>
      </w:r>
      <w:r w:rsidR="000E4CEE" w:rsidRPr="00572B3A">
        <w:rPr>
          <w:rFonts w:cs="Arial"/>
          <w:b w:val="0"/>
          <w:spacing w:val="0"/>
          <w:sz w:val="22"/>
          <w:szCs w:val="22"/>
          <w:lang w:val="cs-CZ"/>
        </w:rPr>
        <w:t>Mgr. Václava Osmančíka</w:t>
      </w:r>
      <w:r w:rsidR="00327B67" w:rsidRPr="00572B3A">
        <w:rPr>
          <w:rFonts w:cs="Arial"/>
          <w:b w:val="0"/>
          <w:spacing w:val="0"/>
          <w:sz w:val="22"/>
          <w:szCs w:val="22"/>
          <w:lang w:val="cs-CZ"/>
        </w:rPr>
        <w:t xml:space="preserve">, tel: </w:t>
      </w:r>
      <w:r w:rsidR="00BF576D">
        <w:rPr>
          <w:rFonts w:cs="Arial"/>
          <w:b w:val="0"/>
          <w:spacing w:val="0"/>
          <w:sz w:val="22"/>
          <w:szCs w:val="22"/>
          <w:lang w:val="cs-CZ"/>
        </w:rPr>
        <w:t>*********</w:t>
      </w:r>
      <w:r w:rsidR="000E4CEE" w:rsidRPr="00572B3A">
        <w:rPr>
          <w:rFonts w:cs="Arial"/>
          <w:b w:val="0"/>
          <w:spacing w:val="0"/>
          <w:sz w:val="22"/>
          <w:szCs w:val="22"/>
          <w:lang w:val="cs-CZ"/>
        </w:rPr>
        <w:t xml:space="preserve">, </w:t>
      </w:r>
      <w:r w:rsidR="005F3EC6" w:rsidRPr="00572B3A">
        <w:rPr>
          <w:rFonts w:cs="Arial"/>
          <w:b w:val="0"/>
          <w:spacing w:val="0"/>
          <w:sz w:val="22"/>
          <w:szCs w:val="22"/>
          <w:lang w:val="cs-CZ"/>
        </w:rPr>
        <w:t xml:space="preserve">mob.: </w:t>
      </w:r>
      <w:r w:rsidR="00BF576D">
        <w:rPr>
          <w:rFonts w:cs="Arial"/>
          <w:b w:val="0"/>
          <w:spacing w:val="0"/>
          <w:sz w:val="22"/>
          <w:szCs w:val="22"/>
          <w:lang w:val="cs-CZ"/>
        </w:rPr>
        <w:t>***********</w:t>
      </w:r>
      <w:r w:rsidR="00327B67" w:rsidRPr="00572B3A">
        <w:rPr>
          <w:rFonts w:cs="Arial"/>
          <w:b w:val="0"/>
          <w:spacing w:val="0"/>
          <w:sz w:val="22"/>
          <w:szCs w:val="22"/>
          <w:lang w:val="cs-CZ"/>
        </w:rPr>
        <w:t>, email:</w:t>
      </w:r>
      <w:r w:rsidR="00BF576D">
        <w:rPr>
          <w:rFonts w:cs="Arial"/>
          <w:b w:val="0"/>
          <w:spacing w:val="0"/>
          <w:sz w:val="22"/>
          <w:szCs w:val="22"/>
          <w:lang w:val="cs-CZ"/>
        </w:rPr>
        <w:t>*********</w:t>
      </w:r>
      <w:r w:rsidR="005F3EC6" w:rsidRPr="00572B3A">
        <w:rPr>
          <w:rFonts w:cs="Arial"/>
          <w:b w:val="0"/>
          <w:spacing w:val="0"/>
          <w:sz w:val="22"/>
          <w:szCs w:val="22"/>
          <w:lang w:val="cs-CZ"/>
        </w:rPr>
        <w:t xml:space="preserve">, </w:t>
      </w:r>
      <w:r w:rsidR="005F3EC6" w:rsidRPr="00572B3A">
        <w:rPr>
          <w:rFonts w:cs="Arial"/>
          <w:b w:val="0"/>
          <w:spacing w:val="0"/>
          <w:sz w:val="22"/>
          <w:szCs w:val="22"/>
        </w:rPr>
        <w:t>pracovníka AOPK ČR – RP SCHKO Poodří</w:t>
      </w:r>
      <w:r w:rsidR="003F19C4" w:rsidRPr="00572B3A">
        <w:rPr>
          <w:rFonts w:cs="Arial"/>
          <w:b w:val="0"/>
          <w:spacing w:val="0"/>
          <w:sz w:val="22"/>
          <w:szCs w:val="22"/>
          <w:lang w:val="cs-CZ"/>
        </w:rPr>
        <w:t xml:space="preserve"> nebo Ing. Pavla Trnku email: </w:t>
      </w:r>
      <w:r w:rsidR="00BF576D">
        <w:rPr>
          <w:rFonts w:cs="Arial"/>
          <w:b w:val="0"/>
          <w:spacing w:val="0"/>
          <w:sz w:val="22"/>
          <w:szCs w:val="22"/>
          <w:lang w:val="cs-CZ"/>
        </w:rPr>
        <w:t>***********</w:t>
      </w:r>
      <w:r w:rsidR="003F19C4" w:rsidRPr="00572B3A">
        <w:rPr>
          <w:rFonts w:cs="Arial"/>
          <w:b w:val="0"/>
          <w:spacing w:val="0"/>
          <w:sz w:val="22"/>
          <w:szCs w:val="22"/>
          <w:lang w:val="cs-CZ"/>
        </w:rPr>
        <w:t xml:space="preserve">, </w:t>
      </w:r>
      <w:r w:rsidR="003F19C4" w:rsidRPr="00572B3A">
        <w:rPr>
          <w:rFonts w:cs="Arial"/>
          <w:b w:val="0"/>
          <w:spacing w:val="0"/>
          <w:sz w:val="22"/>
          <w:szCs w:val="22"/>
        </w:rPr>
        <w:t xml:space="preserve">pracovníka </w:t>
      </w:r>
      <w:r w:rsidR="003F19C4" w:rsidRPr="00572B3A">
        <w:rPr>
          <w:rFonts w:cs="Arial"/>
          <w:b w:val="0"/>
          <w:spacing w:val="0"/>
          <w:sz w:val="22"/>
          <w:szCs w:val="22"/>
          <w:lang w:val="cs-CZ"/>
        </w:rPr>
        <w:t xml:space="preserve">ústředí </w:t>
      </w:r>
      <w:r w:rsidR="003F19C4" w:rsidRPr="00572B3A">
        <w:rPr>
          <w:rFonts w:cs="Arial"/>
          <w:b w:val="0"/>
          <w:spacing w:val="0"/>
          <w:sz w:val="22"/>
          <w:szCs w:val="22"/>
        </w:rPr>
        <w:t xml:space="preserve">AOPK ČR </w:t>
      </w:r>
      <w:r w:rsidR="000C6452">
        <w:rPr>
          <w:rFonts w:cs="Arial"/>
          <w:b w:val="0"/>
          <w:spacing w:val="0"/>
          <w:sz w:val="22"/>
          <w:szCs w:val="22"/>
          <w:lang w:val="cs-CZ"/>
        </w:rPr>
        <w:t>- o</w:t>
      </w:r>
      <w:r w:rsidRPr="00972573">
        <w:rPr>
          <w:rFonts w:cs="Arial"/>
          <w:b w:val="0"/>
          <w:spacing w:val="0"/>
          <w:sz w:val="22"/>
          <w:szCs w:val="22"/>
          <w:lang w:val="cs-CZ"/>
        </w:rPr>
        <w:t xml:space="preserve">bjednatel pověřuje odborného garanta </w:t>
      </w:r>
      <w:r w:rsidR="001B31E4" w:rsidRPr="00972573">
        <w:rPr>
          <w:rFonts w:cs="Arial"/>
          <w:b w:val="0"/>
          <w:spacing w:val="0"/>
          <w:sz w:val="22"/>
          <w:szCs w:val="22"/>
          <w:lang w:val="cs-CZ"/>
        </w:rPr>
        <w:t xml:space="preserve">(každého jednotlivě) </w:t>
      </w:r>
      <w:r w:rsidRPr="00972573">
        <w:rPr>
          <w:rFonts w:cs="Arial"/>
          <w:b w:val="0"/>
          <w:spacing w:val="0"/>
          <w:sz w:val="22"/>
          <w:szCs w:val="22"/>
          <w:lang w:val="cs-CZ"/>
        </w:rPr>
        <w:t>jednáním se zhotovitelem a zmocňuje ho ke všem</w:t>
      </w:r>
      <w:r w:rsidRPr="008B7AAF">
        <w:rPr>
          <w:rFonts w:cs="Arial"/>
          <w:b w:val="0"/>
          <w:spacing w:val="0"/>
          <w:sz w:val="22"/>
          <w:szCs w:val="22"/>
          <w:lang w:val="cs-CZ"/>
        </w:rPr>
        <w:t xml:space="preserve"> úkonům souvisejícím s věcným a časovým postupem při řešení díla a k převzetí díla v rozsahu této smlouvy.</w:t>
      </w:r>
    </w:p>
    <w:p w14:paraId="7F18600B" w14:textId="77777777" w:rsidR="00452F00" w:rsidRDefault="00452F00" w:rsidP="00452F00">
      <w:pPr>
        <w:pStyle w:val="nadpismj"/>
        <w:keepLines/>
        <w:spacing w:before="120" w:after="120"/>
        <w:jc w:val="both"/>
        <w:rPr>
          <w:rFonts w:cs="Arial"/>
          <w:b w:val="0"/>
          <w:spacing w:val="0"/>
          <w:sz w:val="22"/>
          <w:szCs w:val="22"/>
          <w:lang w:val="cs-CZ"/>
        </w:rPr>
      </w:pPr>
    </w:p>
    <w:p w14:paraId="07194CBE" w14:textId="77777777" w:rsidR="00452F00" w:rsidRPr="00452F00" w:rsidRDefault="00452F00" w:rsidP="00452F00">
      <w:pPr>
        <w:pStyle w:val="nadpismj"/>
        <w:keepLines/>
        <w:spacing w:before="120" w:after="120"/>
        <w:jc w:val="both"/>
        <w:rPr>
          <w:rFonts w:cs="Arial"/>
          <w:b w:val="0"/>
          <w:spacing w:val="0"/>
          <w:sz w:val="22"/>
          <w:szCs w:val="22"/>
          <w:lang w:val="cs-CZ"/>
        </w:rPr>
      </w:pPr>
    </w:p>
    <w:p w14:paraId="61122FBD" w14:textId="77777777" w:rsidR="005E3506" w:rsidRPr="008F1846" w:rsidRDefault="00110B70" w:rsidP="005F1AD6">
      <w:pPr>
        <w:pStyle w:val="nadpismj"/>
        <w:keepLines/>
        <w:numPr>
          <w:ilvl w:val="0"/>
          <w:numId w:val="12"/>
        </w:numPr>
        <w:tabs>
          <w:tab w:val="clear" w:pos="1720"/>
          <w:tab w:val="num" w:pos="0"/>
        </w:tabs>
        <w:ind w:left="0" w:firstLine="0"/>
      </w:pPr>
      <w:r w:rsidRPr="00BB32C7">
        <w:lastRenderedPageBreak/>
        <w:t>Cena díla</w:t>
      </w:r>
    </w:p>
    <w:p w14:paraId="11BE3F94" w14:textId="77777777" w:rsidR="00110B70" w:rsidRPr="008B7AAF" w:rsidRDefault="00110B70" w:rsidP="005F1AD6">
      <w:pPr>
        <w:pStyle w:val="nadpismj"/>
        <w:keepLines/>
        <w:numPr>
          <w:ilvl w:val="1"/>
          <w:numId w:val="12"/>
        </w:numPr>
        <w:tabs>
          <w:tab w:val="clear" w:pos="675"/>
        </w:tabs>
        <w:spacing w:before="120" w:after="120"/>
        <w:ind w:left="284"/>
        <w:jc w:val="both"/>
        <w:rPr>
          <w:rFonts w:cs="Arial"/>
          <w:b w:val="0"/>
          <w:spacing w:val="0"/>
          <w:sz w:val="22"/>
          <w:szCs w:val="22"/>
          <w:lang w:val="cs-CZ"/>
        </w:rPr>
      </w:pPr>
      <w:r w:rsidRPr="008B7AAF">
        <w:rPr>
          <w:rFonts w:cs="Arial"/>
          <w:b w:val="0"/>
          <w:spacing w:val="0"/>
          <w:sz w:val="22"/>
          <w:szCs w:val="22"/>
          <w:lang w:val="cs-CZ"/>
        </w:rPr>
        <w:t>Cena díla je stanovena výsledkem řízení o veřejné zakázce:</w:t>
      </w:r>
    </w:p>
    <w:p w14:paraId="4A99C30B" w14:textId="29A82424" w:rsidR="00110B70" w:rsidRPr="008B7AAF" w:rsidRDefault="00110B70" w:rsidP="00A565A6">
      <w:pPr>
        <w:pStyle w:val="nadpismj"/>
        <w:keepLines/>
        <w:spacing w:before="120" w:after="120"/>
        <w:ind w:left="284" w:firstLine="0"/>
        <w:jc w:val="both"/>
        <w:rPr>
          <w:rFonts w:cs="Arial"/>
          <w:b w:val="0"/>
          <w:spacing w:val="0"/>
          <w:sz w:val="22"/>
          <w:szCs w:val="22"/>
          <w:lang w:val="cs-CZ"/>
        </w:rPr>
      </w:pPr>
      <w:r w:rsidRPr="008B7AAF">
        <w:rPr>
          <w:rFonts w:cs="Arial"/>
          <w:b w:val="0"/>
          <w:spacing w:val="0"/>
          <w:sz w:val="22"/>
          <w:szCs w:val="22"/>
          <w:lang w:val="cs-CZ"/>
        </w:rPr>
        <w:t>Cena bez DPH:</w:t>
      </w:r>
      <w:r w:rsidRPr="008B7AAF">
        <w:rPr>
          <w:rFonts w:cs="Arial"/>
          <w:b w:val="0"/>
          <w:spacing w:val="0"/>
          <w:sz w:val="22"/>
          <w:szCs w:val="22"/>
          <w:lang w:val="cs-CZ"/>
        </w:rPr>
        <w:tab/>
      </w:r>
      <w:r w:rsidR="00452F00">
        <w:rPr>
          <w:rFonts w:cs="Arial"/>
          <w:b w:val="0"/>
          <w:spacing w:val="0"/>
          <w:sz w:val="22"/>
          <w:szCs w:val="22"/>
          <w:lang w:val="cs-CZ"/>
        </w:rPr>
        <w:t>50 098 988,00 Kč</w:t>
      </w:r>
    </w:p>
    <w:p w14:paraId="07DC5245" w14:textId="12B22C8B" w:rsidR="00110B70" w:rsidRPr="008B7AAF" w:rsidRDefault="00110B70" w:rsidP="00A565A6">
      <w:pPr>
        <w:pStyle w:val="nadpismj"/>
        <w:keepLines/>
        <w:spacing w:before="120" w:after="120"/>
        <w:ind w:left="284" w:firstLine="0"/>
        <w:jc w:val="both"/>
        <w:rPr>
          <w:rFonts w:cs="Arial"/>
          <w:b w:val="0"/>
          <w:spacing w:val="0"/>
          <w:sz w:val="22"/>
          <w:szCs w:val="22"/>
          <w:lang w:val="cs-CZ"/>
        </w:rPr>
      </w:pPr>
      <w:r w:rsidRPr="008B7AAF">
        <w:rPr>
          <w:rFonts w:cs="Arial"/>
          <w:b w:val="0"/>
          <w:spacing w:val="0"/>
          <w:sz w:val="22"/>
          <w:szCs w:val="22"/>
          <w:lang w:val="cs-CZ"/>
        </w:rPr>
        <w:t>DPH 21</w:t>
      </w:r>
      <w:r w:rsidR="00841D50">
        <w:rPr>
          <w:rFonts w:cs="Arial"/>
          <w:b w:val="0"/>
          <w:spacing w:val="0"/>
          <w:sz w:val="22"/>
          <w:szCs w:val="22"/>
          <w:lang w:val="cs-CZ"/>
        </w:rPr>
        <w:t xml:space="preserve"> </w:t>
      </w:r>
      <w:r w:rsidRPr="008B7AAF">
        <w:rPr>
          <w:rFonts w:cs="Arial"/>
          <w:b w:val="0"/>
          <w:spacing w:val="0"/>
          <w:sz w:val="22"/>
          <w:szCs w:val="22"/>
          <w:lang w:val="cs-CZ"/>
        </w:rPr>
        <w:t>%:</w:t>
      </w:r>
      <w:r w:rsidRPr="008B7AAF">
        <w:rPr>
          <w:rFonts w:cs="Arial"/>
          <w:b w:val="0"/>
          <w:spacing w:val="0"/>
          <w:sz w:val="22"/>
          <w:szCs w:val="22"/>
          <w:lang w:val="cs-CZ"/>
        </w:rPr>
        <w:tab/>
      </w:r>
      <w:r w:rsidR="00452F00">
        <w:rPr>
          <w:rFonts w:cs="Arial"/>
          <w:b w:val="0"/>
          <w:spacing w:val="0"/>
          <w:sz w:val="22"/>
          <w:szCs w:val="22"/>
          <w:lang w:val="cs-CZ"/>
        </w:rPr>
        <w:tab/>
        <w:t>10 520 787,48 Kč</w:t>
      </w:r>
    </w:p>
    <w:p w14:paraId="2A4CC94E" w14:textId="0BFAC882" w:rsidR="00110B70" w:rsidRPr="008B7AAF" w:rsidRDefault="00110B70" w:rsidP="00A565A6">
      <w:pPr>
        <w:pStyle w:val="nadpismj"/>
        <w:keepLines/>
        <w:spacing w:before="120" w:after="120"/>
        <w:ind w:left="284" w:firstLine="0"/>
        <w:jc w:val="both"/>
        <w:rPr>
          <w:rFonts w:cs="Arial"/>
          <w:b w:val="0"/>
          <w:spacing w:val="0"/>
          <w:sz w:val="22"/>
          <w:szCs w:val="22"/>
          <w:lang w:val="cs-CZ"/>
        </w:rPr>
      </w:pPr>
      <w:r w:rsidRPr="008B7AAF">
        <w:rPr>
          <w:rFonts w:cs="Arial"/>
          <w:b w:val="0"/>
          <w:spacing w:val="0"/>
          <w:sz w:val="22"/>
          <w:szCs w:val="22"/>
          <w:lang w:val="cs-CZ"/>
        </w:rPr>
        <w:t xml:space="preserve">Cena včetně DPH: </w:t>
      </w:r>
      <w:r w:rsidR="00452F00">
        <w:rPr>
          <w:rFonts w:cs="Arial"/>
          <w:b w:val="0"/>
          <w:spacing w:val="0"/>
          <w:sz w:val="22"/>
          <w:szCs w:val="22"/>
          <w:lang w:val="cs-CZ"/>
        </w:rPr>
        <w:t>60 619 775,48 Kč</w:t>
      </w:r>
    </w:p>
    <w:p w14:paraId="5ED37D91" w14:textId="2B7988F6" w:rsidR="00110B70" w:rsidRPr="008B7AAF" w:rsidRDefault="00110B70" w:rsidP="00A565A6">
      <w:pPr>
        <w:pStyle w:val="nadpismj"/>
        <w:keepLines/>
        <w:spacing w:before="120" w:after="120"/>
        <w:ind w:left="284" w:firstLine="0"/>
        <w:jc w:val="both"/>
        <w:rPr>
          <w:rFonts w:cs="Arial"/>
          <w:b w:val="0"/>
          <w:spacing w:val="0"/>
          <w:sz w:val="22"/>
          <w:szCs w:val="22"/>
          <w:lang w:val="cs-CZ"/>
        </w:rPr>
      </w:pPr>
      <w:r w:rsidRPr="008B7AAF">
        <w:rPr>
          <w:rFonts w:cs="Arial"/>
          <w:b w:val="0"/>
          <w:spacing w:val="0"/>
          <w:sz w:val="22"/>
          <w:szCs w:val="22"/>
          <w:lang w:val="cs-CZ"/>
        </w:rPr>
        <w:t xml:space="preserve">Zhotovitel </w:t>
      </w:r>
      <w:r w:rsidRPr="003D7E4A">
        <w:rPr>
          <w:rFonts w:cs="Arial"/>
          <w:b w:val="0"/>
          <w:spacing w:val="0"/>
          <w:sz w:val="22"/>
          <w:szCs w:val="22"/>
          <w:lang w:val="cs-CZ"/>
        </w:rPr>
        <w:t>je</w:t>
      </w:r>
      <w:r w:rsidRPr="008B7AAF">
        <w:rPr>
          <w:rFonts w:cs="Arial"/>
          <w:b w:val="0"/>
          <w:spacing w:val="0"/>
          <w:sz w:val="22"/>
          <w:szCs w:val="22"/>
          <w:lang w:val="cs-CZ"/>
        </w:rPr>
        <w:t xml:space="preserve"> plátcem DPH.</w:t>
      </w:r>
      <w:r w:rsidRPr="008B7AAF">
        <w:rPr>
          <w:rFonts w:cs="Arial"/>
          <w:b w:val="0"/>
          <w:spacing w:val="0"/>
          <w:sz w:val="22"/>
          <w:szCs w:val="22"/>
          <w:lang w:val="cs-CZ"/>
        </w:rPr>
        <w:tab/>
      </w:r>
    </w:p>
    <w:p w14:paraId="72850169" w14:textId="77777777" w:rsidR="00110B70" w:rsidRPr="008B7AAF" w:rsidRDefault="00110B70" w:rsidP="005F1AD6">
      <w:pPr>
        <w:pStyle w:val="nadpismj"/>
        <w:keepLines/>
        <w:numPr>
          <w:ilvl w:val="1"/>
          <w:numId w:val="12"/>
        </w:numPr>
        <w:tabs>
          <w:tab w:val="clear" w:pos="675"/>
        </w:tabs>
        <w:spacing w:before="120" w:after="120"/>
        <w:ind w:left="284"/>
        <w:jc w:val="both"/>
        <w:rPr>
          <w:rFonts w:cs="Arial"/>
          <w:b w:val="0"/>
          <w:spacing w:val="0"/>
          <w:sz w:val="22"/>
          <w:szCs w:val="22"/>
          <w:lang w:val="cs-CZ"/>
        </w:rPr>
      </w:pPr>
      <w:r w:rsidRPr="008B7AAF">
        <w:rPr>
          <w:rFonts w:cs="Arial"/>
          <w:b w:val="0"/>
          <w:spacing w:val="0"/>
          <w:sz w:val="22"/>
          <w:szCs w:val="22"/>
          <w:lang w:val="cs-CZ"/>
        </w:rPr>
        <w:t xml:space="preserve">Cena je stanovena jako nejvýše přípustná. Ke změně může dojít pouze </w:t>
      </w:r>
      <w:r w:rsidR="00A86AB2">
        <w:rPr>
          <w:rFonts w:cs="Arial"/>
          <w:b w:val="0"/>
          <w:spacing w:val="0"/>
          <w:sz w:val="22"/>
          <w:szCs w:val="22"/>
          <w:lang w:val="cs-CZ"/>
        </w:rPr>
        <w:t xml:space="preserve">za </w:t>
      </w:r>
      <w:r w:rsidR="004B436B" w:rsidRPr="008B7AAF">
        <w:rPr>
          <w:rFonts w:cs="Arial"/>
          <w:b w:val="0"/>
          <w:spacing w:val="0"/>
          <w:sz w:val="22"/>
          <w:szCs w:val="22"/>
          <w:lang w:val="cs-CZ"/>
        </w:rPr>
        <w:t>podmínek stanovených touto smlouvou.</w:t>
      </w:r>
      <w:r w:rsidR="00A86AB2">
        <w:rPr>
          <w:rFonts w:cs="Arial"/>
          <w:b w:val="0"/>
          <w:spacing w:val="0"/>
          <w:sz w:val="22"/>
          <w:szCs w:val="22"/>
          <w:lang w:val="cs-CZ"/>
        </w:rPr>
        <w:t xml:space="preserve"> Zhotovitel je povinen odvést z ceny díla DPH podle platných právních předpis</w:t>
      </w:r>
      <w:r w:rsidR="00A86AB2" w:rsidRPr="008B7AAF">
        <w:rPr>
          <w:rFonts w:cs="Arial"/>
          <w:b w:val="0"/>
          <w:spacing w:val="0"/>
          <w:sz w:val="22"/>
          <w:szCs w:val="22"/>
          <w:lang w:val="cs-CZ"/>
        </w:rPr>
        <w:t>ů</w:t>
      </w:r>
      <w:r w:rsidR="00A86AB2">
        <w:rPr>
          <w:rFonts w:cs="Arial"/>
          <w:b w:val="0"/>
          <w:spacing w:val="0"/>
          <w:sz w:val="22"/>
          <w:szCs w:val="22"/>
          <w:lang w:val="cs-CZ"/>
        </w:rPr>
        <w:t>.</w:t>
      </w:r>
      <w:r w:rsidR="00E80182">
        <w:rPr>
          <w:rFonts w:cs="Arial"/>
          <w:b w:val="0"/>
          <w:spacing w:val="0"/>
          <w:sz w:val="22"/>
          <w:szCs w:val="22"/>
          <w:lang w:val="cs-CZ"/>
        </w:rPr>
        <w:t xml:space="preserve"> </w:t>
      </w:r>
      <w:r w:rsidR="00E80182" w:rsidRPr="00E80182">
        <w:rPr>
          <w:rFonts w:cs="Arial"/>
          <w:b w:val="0"/>
          <w:spacing w:val="0"/>
          <w:sz w:val="22"/>
          <w:szCs w:val="22"/>
          <w:lang w:val="cs-CZ"/>
        </w:rPr>
        <w:t>U neplátce DPH, který do ceny díla DPH nepromítne, nebude cena měněna ani v případě, že by se v průběhu plnění plátcem DPH stal, tj. veškeré s tím související náklady jdou k tíži zhotovitele.</w:t>
      </w:r>
    </w:p>
    <w:p w14:paraId="7393FBE6" w14:textId="77777777" w:rsidR="00E14617" w:rsidRPr="00A565A6" w:rsidRDefault="00110B70" w:rsidP="005F1AD6">
      <w:pPr>
        <w:pStyle w:val="nadpismj"/>
        <w:keepLines/>
        <w:numPr>
          <w:ilvl w:val="1"/>
          <w:numId w:val="12"/>
        </w:numPr>
        <w:tabs>
          <w:tab w:val="clear" w:pos="675"/>
        </w:tabs>
        <w:spacing w:before="120" w:after="120"/>
        <w:ind w:left="284" w:hanging="425"/>
        <w:jc w:val="both"/>
        <w:rPr>
          <w:rFonts w:cs="Arial"/>
          <w:b w:val="0"/>
          <w:spacing w:val="0"/>
          <w:sz w:val="22"/>
          <w:szCs w:val="22"/>
          <w:lang w:val="cs-CZ"/>
        </w:rPr>
      </w:pPr>
      <w:r w:rsidRPr="00A02C18">
        <w:rPr>
          <w:rFonts w:cs="Arial"/>
          <w:b w:val="0"/>
          <w:spacing w:val="0"/>
          <w:sz w:val="22"/>
          <w:szCs w:val="22"/>
          <w:lang w:val="cs-CZ"/>
        </w:rPr>
        <w:t xml:space="preserve">Podkladem pro stanovení ceny jsou položkové rozpočty na jednotlivé stavební objekty. Rozpočty jsou nedílnou součástí této smlouvy. Jednotkové ceny uvedené v těchto rozpočtech jsou pevné </w:t>
      </w:r>
      <w:r w:rsidR="003A778A">
        <w:rPr>
          <w:rFonts w:cs="Arial"/>
          <w:b w:val="0"/>
          <w:spacing w:val="0"/>
          <w:sz w:val="22"/>
          <w:szCs w:val="22"/>
          <w:lang w:val="cs-CZ"/>
        </w:rPr>
        <w:t>po celou dobu provádění díla</w:t>
      </w:r>
      <w:r w:rsidRPr="00A02C18">
        <w:rPr>
          <w:rFonts w:cs="Arial"/>
          <w:b w:val="0"/>
          <w:spacing w:val="0"/>
          <w:sz w:val="22"/>
          <w:szCs w:val="22"/>
          <w:lang w:val="cs-CZ"/>
        </w:rPr>
        <w:t>. Těmit</w:t>
      </w:r>
      <w:r w:rsidRPr="00E50048">
        <w:rPr>
          <w:rFonts w:cs="Arial"/>
          <w:b w:val="0"/>
          <w:spacing w:val="0"/>
          <w:sz w:val="22"/>
          <w:szCs w:val="22"/>
          <w:lang w:val="cs-CZ"/>
        </w:rPr>
        <w:t>o cenami budou oceněny veškeré případné vícepráce realizované zhotovitelem do data předání díla.</w:t>
      </w:r>
      <w:r w:rsidR="00CE1158">
        <w:rPr>
          <w:rFonts w:cs="Arial"/>
          <w:b w:val="0"/>
          <w:spacing w:val="0"/>
          <w:sz w:val="22"/>
          <w:szCs w:val="22"/>
          <w:lang w:val="cs-CZ"/>
        </w:rPr>
        <w:t xml:space="preserve"> </w:t>
      </w:r>
      <w:r w:rsidR="00E42C3A" w:rsidRPr="00A02C18">
        <w:rPr>
          <w:rFonts w:cs="Arial"/>
          <w:b w:val="0"/>
          <w:spacing w:val="0"/>
          <w:sz w:val="22"/>
          <w:szCs w:val="22"/>
          <w:lang w:val="cs-CZ"/>
        </w:rPr>
        <w:t xml:space="preserve">V případě změn u prací, které nejsou </w:t>
      </w:r>
      <w:r w:rsidR="00E42C3A" w:rsidRPr="00E50048">
        <w:rPr>
          <w:rFonts w:cs="Arial"/>
          <w:b w:val="0"/>
          <w:spacing w:val="0"/>
          <w:sz w:val="22"/>
          <w:szCs w:val="22"/>
          <w:lang w:val="cs-CZ"/>
        </w:rPr>
        <w:t xml:space="preserve">uvedeny v položkovém rozpočtu, budou ceny stanoveny podle </w:t>
      </w:r>
      <w:r w:rsidR="009A6A4F">
        <w:rPr>
          <w:rFonts w:cs="Arial"/>
          <w:b w:val="0"/>
          <w:spacing w:val="0"/>
          <w:sz w:val="22"/>
          <w:szCs w:val="22"/>
          <w:lang w:val="cs-CZ"/>
        </w:rPr>
        <w:t xml:space="preserve">aktuální </w:t>
      </w:r>
      <w:r w:rsidR="00E42C3A" w:rsidRPr="00E50048">
        <w:rPr>
          <w:rFonts w:cs="Arial"/>
          <w:b w:val="0"/>
          <w:spacing w:val="0"/>
          <w:sz w:val="22"/>
          <w:szCs w:val="22"/>
          <w:lang w:val="cs-CZ"/>
        </w:rPr>
        <w:t xml:space="preserve">cenové soustavy </w:t>
      </w:r>
      <w:r w:rsidR="00310E99">
        <w:rPr>
          <w:rFonts w:cs="Arial"/>
          <w:b w:val="0"/>
          <w:spacing w:val="0"/>
          <w:sz w:val="22"/>
          <w:szCs w:val="22"/>
          <w:lang w:val="cs-CZ"/>
        </w:rPr>
        <w:t>RTS</w:t>
      </w:r>
      <w:r w:rsidR="00E42C3A" w:rsidRPr="00A02C18">
        <w:rPr>
          <w:rFonts w:cs="Arial"/>
          <w:b w:val="0"/>
          <w:spacing w:val="0"/>
          <w:sz w:val="22"/>
          <w:szCs w:val="22"/>
          <w:lang w:val="en-US"/>
        </w:rPr>
        <w:t>.</w:t>
      </w:r>
    </w:p>
    <w:p w14:paraId="0F338FFB" w14:textId="77777777" w:rsidR="00CE1158" w:rsidRPr="00A565A6" w:rsidRDefault="00CE1158" w:rsidP="005F1AD6">
      <w:pPr>
        <w:pStyle w:val="nadpismj"/>
        <w:keepLines/>
        <w:numPr>
          <w:ilvl w:val="1"/>
          <w:numId w:val="12"/>
        </w:numPr>
        <w:tabs>
          <w:tab w:val="clear" w:pos="675"/>
        </w:tabs>
        <w:spacing w:before="120" w:after="120"/>
        <w:ind w:left="284" w:hanging="425"/>
        <w:jc w:val="both"/>
        <w:rPr>
          <w:rFonts w:cs="Arial"/>
          <w:b w:val="0"/>
          <w:spacing w:val="0"/>
          <w:sz w:val="22"/>
          <w:szCs w:val="22"/>
          <w:lang w:val="cs-CZ"/>
        </w:rPr>
      </w:pPr>
      <w:r w:rsidRPr="00A565A6">
        <w:rPr>
          <w:rFonts w:cs="Arial"/>
          <w:b w:val="0"/>
          <w:spacing w:val="0"/>
          <w:sz w:val="22"/>
          <w:szCs w:val="22"/>
          <w:lang w:val="cs-CZ"/>
        </w:rPr>
        <w:t>Bude-li objednatel požadovat práce, které nej</w:t>
      </w:r>
      <w:r w:rsidR="00234E38" w:rsidRPr="00A02C18">
        <w:rPr>
          <w:rFonts w:cs="Arial"/>
          <w:b w:val="0"/>
          <w:spacing w:val="0"/>
          <w:sz w:val="22"/>
          <w:szCs w:val="22"/>
          <w:lang w:val="cs-CZ"/>
        </w:rPr>
        <w:t>sou součástí předmětu díla,</w:t>
      </w:r>
      <w:r w:rsidR="00234E38">
        <w:rPr>
          <w:rFonts w:cs="Arial"/>
          <w:b w:val="0"/>
          <w:spacing w:val="0"/>
          <w:sz w:val="22"/>
          <w:szCs w:val="22"/>
          <w:lang w:val="cs-CZ"/>
        </w:rPr>
        <w:t xml:space="preserve"> </w:t>
      </w:r>
      <w:r w:rsidRPr="00A565A6">
        <w:rPr>
          <w:rFonts w:cs="Arial"/>
          <w:b w:val="0"/>
          <w:spacing w:val="0"/>
          <w:sz w:val="22"/>
          <w:szCs w:val="22"/>
          <w:lang w:val="cs-CZ"/>
        </w:rPr>
        <w:t>moho</w:t>
      </w:r>
      <w:r w:rsidRPr="00A02C18">
        <w:rPr>
          <w:rFonts w:cs="Arial"/>
          <w:b w:val="0"/>
          <w:spacing w:val="0"/>
          <w:sz w:val="22"/>
          <w:szCs w:val="22"/>
          <w:lang w:val="cs-CZ"/>
        </w:rPr>
        <w:t>u být takové práce provedeny po</w:t>
      </w:r>
      <w:r w:rsidRPr="00A565A6">
        <w:rPr>
          <w:rFonts w:cs="Arial"/>
          <w:b w:val="0"/>
          <w:spacing w:val="0"/>
          <w:sz w:val="22"/>
          <w:szCs w:val="22"/>
          <w:lang w:val="cs-CZ"/>
        </w:rPr>
        <w:t xml:space="preserve">uze na základě dodatku k této smlouvě. </w:t>
      </w:r>
      <w:r>
        <w:rPr>
          <w:rFonts w:cs="Arial"/>
          <w:b w:val="0"/>
          <w:spacing w:val="0"/>
          <w:sz w:val="22"/>
          <w:szCs w:val="22"/>
          <w:lang w:val="cs-CZ"/>
        </w:rPr>
        <w:t>Podmínky realizace těchto prací budou stanoveny s ohledem na platné právní předpisy upravující zadávání veřejných zakázek</w:t>
      </w:r>
      <w:r w:rsidR="009A6A4F">
        <w:rPr>
          <w:rFonts w:cs="Arial"/>
          <w:b w:val="0"/>
          <w:spacing w:val="0"/>
          <w:sz w:val="22"/>
          <w:szCs w:val="22"/>
          <w:lang w:val="cs-CZ"/>
        </w:rPr>
        <w:t>, zejména (nikoli však výlučně) § 222 zákona č. 134/2016 Sb., o zadávání veřejných zakázek, ve znění pozdějších předpisů</w:t>
      </w:r>
      <w:r>
        <w:rPr>
          <w:rFonts w:cs="Arial"/>
          <w:b w:val="0"/>
          <w:spacing w:val="0"/>
          <w:sz w:val="22"/>
          <w:szCs w:val="22"/>
          <w:lang w:val="cs-CZ"/>
        </w:rPr>
        <w:t>.</w:t>
      </w:r>
    </w:p>
    <w:p w14:paraId="4827598A" w14:textId="77777777" w:rsidR="00E42C3A" w:rsidRDefault="00E42C3A" w:rsidP="005F1AD6">
      <w:pPr>
        <w:pStyle w:val="nadpismj"/>
        <w:keepLines/>
        <w:numPr>
          <w:ilvl w:val="1"/>
          <w:numId w:val="12"/>
        </w:numPr>
        <w:tabs>
          <w:tab w:val="clear" w:pos="675"/>
        </w:tabs>
        <w:spacing w:before="120" w:after="120"/>
        <w:ind w:left="284"/>
        <w:jc w:val="both"/>
        <w:rPr>
          <w:rFonts w:cs="Arial"/>
          <w:b w:val="0"/>
          <w:spacing w:val="0"/>
          <w:sz w:val="22"/>
          <w:szCs w:val="22"/>
          <w:lang w:val="cs-CZ"/>
        </w:rPr>
      </w:pPr>
      <w:r>
        <w:rPr>
          <w:rFonts w:cs="Arial"/>
          <w:b w:val="0"/>
          <w:spacing w:val="0"/>
          <w:sz w:val="22"/>
          <w:szCs w:val="22"/>
          <w:lang w:val="cs-CZ"/>
        </w:rPr>
        <w:t>Z</w:t>
      </w:r>
      <w:r w:rsidRPr="00E42C3A">
        <w:rPr>
          <w:rFonts w:cs="Arial"/>
          <w:b w:val="0"/>
          <w:spacing w:val="0"/>
          <w:sz w:val="22"/>
          <w:szCs w:val="22"/>
          <w:lang w:val="cs-CZ"/>
        </w:rPr>
        <w:t>jistí</w:t>
      </w:r>
      <w:r>
        <w:rPr>
          <w:rFonts w:cs="Arial"/>
          <w:b w:val="0"/>
          <w:spacing w:val="0"/>
          <w:sz w:val="22"/>
          <w:szCs w:val="22"/>
          <w:lang w:val="cs-CZ"/>
        </w:rPr>
        <w:t>-li se</w:t>
      </w:r>
      <w:r w:rsidRPr="00E42C3A">
        <w:rPr>
          <w:rFonts w:cs="Arial"/>
          <w:b w:val="0"/>
          <w:spacing w:val="0"/>
          <w:sz w:val="22"/>
          <w:szCs w:val="22"/>
          <w:lang w:val="cs-CZ"/>
        </w:rPr>
        <w:t xml:space="preserve"> </w:t>
      </w:r>
      <w:r>
        <w:rPr>
          <w:rFonts w:cs="Arial"/>
          <w:b w:val="0"/>
          <w:spacing w:val="0"/>
          <w:sz w:val="22"/>
          <w:szCs w:val="22"/>
          <w:lang w:val="cs-CZ"/>
        </w:rPr>
        <w:t xml:space="preserve">při realizaci </w:t>
      </w:r>
      <w:r w:rsidRPr="00E42C3A">
        <w:rPr>
          <w:rFonts w:cs="Arial"/>
          <w:b w:val="0"/>
          <w:spacing w:val="0"/>
          <w:sz w:val="22"/>
          <w:szCs w:val="22"/>
          <w:lang w:val="cs-CZ"/>
        </w:rPr>
        <w:t>skutečnosti, které nebyly v době podp</w:t>
      </w:r>
      <w:r>
        <w:rPr>
          <w:rFonts w:cs="Arial"/>
          <w:b w:val="0"/>
          <w:spacing w:val="0"/>
          <w:sz w:val="22"/>
          <w:szCs w:val="22"/>
          <w:lang w:val="cs-CZ"/>
        </w:rPr>
        <w:t xml:space="preserve">isu smlouvy známy, a </w:t>
      </w:r>
      <w:r w:rsidR="00CE1158">
        <w:rPr>
          <w:rFonts w:cs="Arial"/>
          <w:b w:val="0"/>
          <w:spacing w:val="0"/>
          <w:sz w:val="22"/>
          <w:szCs w:val="22"/>
          <w:lang w:val="cs-CZ"/>
        </w:rPr>
        <w:t xml:space="preserve">objednatel ani zhotovitel </w:t>
      </w:r>
      <w:r>
        <w:rPr>
          <w:rFonts w:cs="Arial"/>
          <w:b w:val="0"/>
          <w:spacing w:val="0"/>
          <w:sz w:val="22"/>
          <w:szCs w:val="22"/>
          <w:lang w:val="cs-CZ"/>
        </w:rPr>
        <w:t>je nezavinil</w:t>
      </w:r>
      <w:r w:rsidR="00CE1158">
        <w:rPr>
          <w:rFonts w:cs="Arial"/>
          <w:b w:val="0"/>
          <w:spacing w:val="0"/>
          <w:sz w:val="22"/>
          <w:szCs w:val="22"/>
          <w:lang w:val="cs-CZ"/>
        </w:rPr>
        <w:t>i</w:t>
      </w:r>
      <w:r>
        <w:rPr>
          <w:rFonts w:cs="Arial"/>
          <w:b w:val="0"/>
          <w:spacing w:val="0"/>
          <w:sz w:val="22"/>
          <w:szCs w:val="22"/>
          <w:lang w:val="cs-CZ"/>
        </w:rPr>
        <w:t>, ani nemohl</w:t>
      </w:r>
      <w:r w:rsidR="00CE1158">
        <w:rPr>
          <w:rFonts w:cs="Arial"/>
          <w:b w:val="0"/>
          <w:spacing w:val="0"/>
          <w:sz w:val="22"/>
          <w:szCs w:val="22"/>
          <w:lang w:val="cs-CZ"/>
        </w:rPr>
        <w:t>i</w:t>
      </w:r>
      <w:r>
        <w:rPr>
          <w:rFonts w:cs="Arial"/>
          <w:b w:val="0"/>
          <w:spacing w:val="0"/>
          <w:sz w:val="22"/>
          <w:szCs w:val="22"/>
          <w:lang w:val="cs-CZ"/>
        </w:rPr>
        <w:t xml:space="preserve"> předvídat</w:t>
      </w:r>
      <w:r w:rsidR="00B66E12">
        <w:rPr>
          <w:rFonts w:cs="Arial"/>
          <w:b w:val="0"/>
          <w:spacing w:val="0"/>
          <w:sz w:val="22"/>
          <w:szCs w:val="22"/>
          <w:lang w:val="cs-CZ"/>
        </w:rPr>
        <w:t>,</w:t>
      </w:r>
      <w:r w:rsidR="00CE1158">
        <w:rPr>
          <w:rFonts w:cs="Arial"/>
          <w:b w:val="0"/>
          <w:spacing w:val="0"/>
          <w:sz w:val="22"/>
          <w:szCs w:val="22"/>
          <w:lang w:val="cs-CZ"/>
        </w:rPr>
        <w:t xml:space="preserve"> a mají vliv na cenu díla, budou podmínky realizace těchto prací stanoveny</w:t>
      </w:r>
      <w:r w:rsidR="00B66E12">
        <w:rPr>
          <w:rFonts w:cs="Arial"/>
          <w:b w:val="0"/>
          <w:spacing w:val="0"/>
          <w:sz w:val="22"/>
          <w:szCs w:val="22"/>
          <w:lang w:val="cs-CZ"/>
        </w:rPr>
        <w:t xml:space="preserve"> s ohledem na </w:t>
      </w:r>
      <w:r w:rsidR="00CE1158">
        <w:rPr>
          <w:rFonts w:cs="Arial"/>
          <w:b w:val="0"/>
          <w:spacing w:val="0"/>
          <w:sz w:val="22"/>
          <w:szCs w:val="22"/>
          <w:lang w:val="cs-CZ"/>
        </w:rPr>
        <w:t xml:space="preserve">platné </w:t>
      </w:r>
      <w:r w:rsidR="00B66E12">
        <w:rPr>
          <w:rFonts w:cs="Arial"/>
          <w:b w:val="0"/>
          <w:spacing w:val="0"/>
          <w:sz w:val="22"/>
          <w:szCs w:val="22"/>
          <w:lang w:val="cs-CZ"/>
        </w:rPr>
        <w:t>právní předpisy upravující zadávání veřejných zakázek. Případná realizace těchto prací je možná pouze na základě dodatku k této smlouvě.</w:t>
      </w:r>
    </w:p>
    <w:p w14:paraId="28A2D64E" w14:textId="77777777" w:rsidR="00CE1158" w:rsidRPr="008B7AAF" w:rsidRDefault="00CE1158" w:rsidP="005F1AD6">
      <w:pPr>
        <w:pStyle w:val="nadpismj"/>
        <w:keepLines/>
        <w:numPr>
          <w:ilvl w:val="1"/>
          <w:numId w:val="12"/>
        </w:numPr>
        <w:tabs>
          <w:tab w:val="clear" w:pos="675"/>
        </w:tabs>
        <w:spacing w:before="120" w:after="120"/>
        <w:ind w:left="284"/>
        <w:jc w:val="both"/>
        <w:rPr>
          <w:rFonts w:cs="Arial"/>
          <w:b w:val="0"/>
          <w:spacing w:val="0"/>
          <w:sz w:val="22"/>
          <w:szCs w:val="22"/>
          <w:lang w:val="cs-CZ"/>
        </w:rPr>
      </w:pPr>
      <w:r>
        <w:rPr>
          <w:rFonts w:cs="Arial"/>
          <w:b w:val="0"/>
          <w:spacing w:val="0"/>
          <w:sz w:val="22"/>
          <w:szCs w:val="22"/>
          <w:lang w:val="cs-CZ"/>
        </w:rPr>
        <w:t>Z</w:t>
      </w:r>
      <w:r w:rsidRPr="00CE1158">
        <w:rPr>
          <w:rFonts w:cs="Arial"/>
          <w:b w:val="0"/>
          <w:spacing w:val="0"/>
          <w:sz w:val="22"/>
          <w:szCs w:val="22"/>
          <w:lang w:val="cs-CZ"/>
        </w:rPr>
        <w:t>jistí</w:t>
      </w:r>
      <w:r>
        <w:rPr>
          <w:rFonts w:cs="Arial"/>
          <w:b w:val="0"/>
          <w:spacing w:val="0"/>
          <w:sz w:val="22"/>
          <w:szCs w:val="22"/>
          <w:lang w:val="cs-CZ"/>
        </w:rPr>
        <w:t>-li</w:t>
      </w:r>
      <w:r w:rsidRPr="00CE1158">
        <w:rPr>
          <w:rFonts w:cs="Arial"/>
          <w:b w:val="0"/>
          <w:spacing w:val="0"/>
          <w:sz w:val="22"/>
          <w:szCs w:val="22"/>
          <w:lang w:val="cs-CZ"/>
        </w:rPr>
        <w:t xml:space="preserve"> </w:t>
      </w:r>
      <w:r>
        <w:rPr>
          <w:rFonts w:cs="Arial"/>
          <w:b w:val="0"/>
          <w:spacing w:val="0"/>
          <w:sz w:val="22"/>
          <w:szCs w:val="22"/>
          <w:lang w:val="cs-CZ"/>
        </w:rPr>
        <w:t xml:space="preserve">se </w:t>
      </w:r>
      <w:r w:rsidRPr="00CE1158">
        <w:rPr>
          <w:rFonts w:cs="Arial"/>
          <w:b w:val="0"/>
          <w:spacing w:val="0"/>
          <w:sz w:val="22"/>
          <w:szCs w:val="22"/>
          <w:lang w:val="cs-CZ"/>
        </w:rPr>
        <w:t xml:space="preserve">při realizaci </w:t>
      </w:r>
      <w:r>
        <w:rPr>
          <w:rFonts w:cs="Arial"/>
          <w:b w:val="0"/>
          <w:spacing w:val="0"/>
          <w:sz w:val="22"/>
          <w:szCs w:val="22"/>
          <w:lang w:val="cs-CZ"/>
        </w:rPr>
        <w:t xml:space="preserve">díla </w:t>
      </w:r>
      <w:r w:rsidRPr="00CE1158">
        <w:rPr>
          <w:rFonts w:cs="Arial"/>
          <w:b w:val="0"/>
          <w:spacing w:val="0"/>
          <w:sz w:val="22"/>
          <w:szCs w:val="22"/>
          <w:lang w:val="cs-CZ"/>
        </w:rPr>
        <w:t>skutečnosti odlišné od dokumentace předané objednatelem</w:t>
      </w:r>
      <w:r>
        <w:rPr>
          <w:rFonts w:cs="Arial"/>
          <w:b w:val="0"/>
          <w:spacing w:val="0"/>
          <w:sz w:val="22"/>
          <w:szCs w:val="22"/>
          <w:lang w:val="cs-CZ"/>
        </w:rPr>
        <w:t xml:space="preserve">, </w:t>
      </w:r>
      <w:r w:rsidR="00234E38">
        <w:rPr>
          <w:rFonts w:cs="Arial"/>
          <w:b w:val="0"/>
          <w:spacing w:val="0"/>
          <w:sz w:val="22"/>
          <w:szCs w:val="22"/>
          <w:lang w:val="cs-CZ"/>
        </w:rPr>
        <w:t xml:space="preserve">které vyžadují změnu ceny díla, </w:t>
      </w:r>
      <w:r w:rsidR="000C796A">
        <w:rPr>
          <w:rFonts w:cs="Arial"/>
          <w:b w:val="0"/>
          <w:spacing w:val="0"/>
          <w:sz w:val="22"/>
          <w:szCs w:val="22"/>
          <w:lang w:val="cs-CZ"/>
        </w:rPr>
        <w:t>bude</w:t>
      </w:r>
      <w:r w:rsidR="00C75D3A">
        <w:rPr>
          <w:rFonts w:cs="Arial"/>
          <w:b w:val="0"/>
          <w:spacing w:val="0"/>
          <w:sz w:val="22"/>
          <w:szCs w:val="22"/>
          <w:lang w:val="cs-CZ"/>
        </w:rPr>
        <w:t xml:space="preserve"> </w:t>
      </w:r>
      <w:r w:rsidR="000C796A">
        <w:rPr>
          <w:rFonts w:cs="Arial"/>
          <w:b w:val="0"/>
          <w:spacing w:val="0"/>
          <w:sz w:val="22"/>
          <w:szCs w:val="22"/>
          <w:lang w:val="cs-CZ"/>
        </w:rPr>
        <w:t>odstranění takových nesrovnalostí vyřešeno dohodou stran</w:t>
      </w:r>
      <w:r w:rsidR="00C75D3A">
        <w:rPr>
          <w:rFonts w:cs="Arial"/>
          <w:b w:val="0"/>
          <w:spacing w:val="0"/>
          <w:sz w:val="22"/>
          <w:szCs w:val="22"/>
          <w:lang w:val="cs-CZ"/>
        </w:rPr>
        <w:t xml:space="preserve"> s ohledem na platné právní předpisy upravující zadávání veřejných zakázek</w:t>
      </w:r>
      <w:r w:rsidR="000C796A">
        <w:rPr>
          <w:rFonts w:cs="Arial"/>
          <w:b w:val="0"/>
          <w:spacing w:val="0"/>
          <w:sz w:val="22"/>
          <w:szCs w:val="22"/>
          <w:lang w:val="cs-CZ"/>
        </w:rPr>
        <w:t>.</w:t>
      </w:r>
    </w:p>
    <w:p w14:paraId="0A0439A4" w14:textId="77777777" w:rsidR="00110B70" w:rsidRPr="008B7AAF" w:rsidRDefault="00110B70" w:rsidP="005F1AD6">
      <w:pPr>
        <w:pStyle w:val="nadpismj"/>
        <w:keepLines/>
        <w:numPr>
          <w:ilvl w:val="1"/>
          <w:numId w:val="12"/>
        </w:numPr>
        <w:tabs>
          <w:tab w:val="clear" w:pos="675"/>
        </w:tabs>
        <w:spacing w:before="120" w:after="120"/>
        <w:ind w:left="284"/>
        <w:jc w:val="both"/>
        <w:rPr>
          <w:rFonts w:cs="Arial"/>
          <w:b w:val="0"/>
          <w:spacing w:val="0"/>
          <w:sz w:val="22"/>
          <w:szCs w:val="22"/>
          <w:lang w:val="cs-CZ"/>
        </w:rPr>
      </w:pPr>
      <w:r w:rsidRPr="008B7AAF">
        <w:rPr>
          <w:rFonts w:cs="Arial"/>
          <w:b w:val="0"/>
          <w:spacing w:val="0"/>
          <w:sz w:val="22"/>
          <w:szCs w:val="22"/>
          <w:lang w:val="cs-CZ"/>
        </w:rPr>
        <w:t xml:space="preserve">Zhotovitel na vyžádání objednatele a na základě podkladů předaných objednatelem vypracuje návrh zatřídění všech rozpočtových položek na tzv. položky investiční a neinvestiční. Toto zatřídění bude podle pokynů objednatele respektovat při </w:t>
      </w:r>
      <w:r w:rsidR="00BB7529">
        <w:rPr>
          <w:rFonts w:cs="Arial"/>
          <w:b w:val="0"/>
          <w:spacing w:val="0"/>
          <w:sz w:val="22"/>
          <w:szCs w:val="22"/>
          <w:lang w:val="cs-CZ"/>
        </w:rPr>
        <w:t>vystavování daňových dokladů.</w:t>
      </w:r>
    </w:p>
    <w:p w14:paraId="5F24111B" w14:textId="77777777" w:rsidR="005E3506" w:rsidRPr="008F1846" w:rsidRDefault="008F1846" w:rsidP="005F1AD6">
      <w:pPr>
        <w:pStyle w:val="nadpismj"/>
        <w:keepLines/>
        <w:numPr>
          <w:ilvl w:val="0"/>
          <w:numId w:val="12"/>
        </w:numPr>
        <w:tabs>
          <w:tab w:val="clear" w:pos="1720"/>
          <w:tab w:val="num" w:pos="0"/>
        </w:tabs>
        <w:ind w:left="0" w:firstLine="0"/>
      </w:pPr>
      <w:r>
        <w:t>Platební podmínk</w:t>
      </w:r>
      <w:r w:rsidR="00D15D16">
        <w:rPr>
          <w:lang w:val="cs-CZ"/>
        </w:rPr>
        <w:t>y</w:t>
      </w:r>
    </w:p>
    <w:p w14:paraId="05B1326C" w14:textId="77777777" w:rsidR="00110B70" w:rsidRPr="008B7AAF" w:rsidRDefault="00110B70" w:rsidP="005F1AD6">
      <w:pPr>
        <w:pStyle w:val="nadpismj"/>
        <w:keepLines/>
        <w:numPr>
          <w:ilvl w:val="1"/>
          <w:numId w:val="12"/>
        </w:numPr>
        <w:tabs>
          <w:tab w:val="clear" w:pos="675"/>
        </w:tabs>
        <w:spacing w:before="120" w:after="120"/>
        <w:ind w:left="284"/>
        <w:jc w:val="both"/>
        <w:rPr>
          <w:rFonts w:cs="Arial"/>
          <w:b w:val="0"/>
          <w:spacing w:val="0"/>
          <w:sz w:val="22"/>
          <w:szCs w:val="22"/>
          <w:lang w:val="cs-CZ"/>
        </w:rPr>
      </w:pPr>
      <w:r w:rsidRPr="008B7AAF">
        <w:rPr>
          <w:rFonts w:cs="Arial"/>
          <w:b w:val="0"/>
          <w:spacing w:val="0"/>
          <w:sz w:val="22"/>
          <w:szCs w:val="22"/>
          <w:lang w:val="cs-CZ"/>
        </w:rPr>
        <w:t>Práce budou vyúčtovány na základě dokončených dílčích částí stavby a podle skuteč</w:t>
      </w:r>
      <w:r w:rsidR="007C2A76">
        <w:rPr>
          <w:rFonts w:cs="Arial"/>
          <w:b w:val="0"/>
          <w:spacing w:val="0"/>
          <w:sz w:val="22"/>
          <w:szCs w:val="22"/>
          <w:lang w:val="cs-CZ"/>
        </w:rPr>
        <w:t>ně provedených prací</w:t>
      </w:r>
      <w:r w:rsidRPr="008B7AAF">
        <w:rPr>
          <w:rFonts w:cs="Arial"/>
          <w:b w:val="0"/>
          <w:spacing w:val="0"/>
          <w:sz w:val="22"/>
          <w:szCs w:val="22"/>
          <w:lang w:val="cs-CZ"/>
        </w:rPr>
        <w:t xml:space="preserve">. </w:t>
      </w:r>
    </w:p>
    <w:p w14:paraId="79E80524" w14:textId="77777777" w:rsidR="004B436B" w:rsidRPr="008B7AAF" w:rsidRDefault="004B436B" w:rsidP="005F1AD6">
      <w:pPr>
        <w:pStyle w:val="nadpismj"/>
        <w:keepLines/>
        <w:numPr>
          <w:ilvl w:val="1"/>
          <w:numId w:val="12"/>
        </w:numPr>
        <w:tabs>
          <w:tab w:val="clear" w:pos="675"/>
        </w:tabs>
        <w:spacing w:before="120" w:after="120"/>
        <w:ind w:left="284"/>
        <w:jc w:val="both"/>
        <w:rPr>
          <w:rFonts w:cs="Arial"/>
          <w:b w:val="0"/>
          <w:spacing w:val="0"/>
          <w:sz w:val="22"/>
          <w:szCs w:val="22"/>
          <w:lang w:val="cs-CZ"/>
        </w:rPr>
      </w:pPr>
      <w:r w:rsidRPr="008B7AAF">
        <w:rPr>
          <w:rFonts w:cs="Arial"/>
          <w:b w:val="0"/>
          <w:spacing w:val="0"/>
          <w:sz w:val="22"/>
          <w:szCs w:val="22"/>
          <w:lang w:val="cs-CZ"/>
        </w:rPr>
        <w:t xml:space="preserve">Dílčí daňové doklady budou zasílány objednateli </w:t>
      </w:r>
      <w:r w:rsidR="002075CA" w:rsidRPr="00572B3A">
        <w:rPr>
          <w:rFonts w:cs="Arial"/>
          <w:b w:val="0"/>
          <w:spacing w:val="0"/>
          <w:sz w:val="22"/>
          <w:szCs w:val="22"/>
          <w:lang w:val="cs-CZ"/>
        </w:rPr>
        <w:t>měsíčně</w:t>
      </w:r>
      <w:r w:rsidR="00F4540A" w:rsidRPr="00572B3A">
        <w:rPr>
          <w:rFonts w:cs="Arial"/>
          <w:b w:val="0"/>
          <w:spacing w:val="0"/>
          <w:sz w:val="22"/>
          <w:szCs w:val="22"/>
          <w:lang w:val="cs-CZ"/>
        </w:rPr>
        <w:t>,</w:t>
      </w:r>
      <w:r w:rsidR="00F4540A" w:rsidRPr="008B7AAF">
        <w:rPr>
          <w:rFonts w:cs="Arial"/>
          <w:b w:val="0"/>
          <w:spacing w:val="0"/>
          <w:sz w:val="22"/>
          <w:szCs w:val="22"/>
          <w:lang w:val="cs-CZ"/>
        </w:rPr>
        <w:t xml:space="preserve"> </w:t>
      </w:r>
      <w:r w:rsidRPr="008B7AAF">
        <w:rPr>
          <w:rFonts w:cs="Arial"/>
          <w:b w:val="0"/>
          <w:spacing w:val="0"/>
          <w:sz w:val="22"/>
          <w:szCs w:val="22"/>
          <w:lang w:val="cs-CZ"/>
        </w:rPr>
        <w:t xml:space="preserve">v běžném roce nejpozději do </w:t>
      </w:r>
      <w:r w:rsidR="002075CA" w:rsidRPr="008B7AAF">
        <w:rPr>
          <w:rFonts w:cs="Arial"/>
          <w:b w:val="0"/>
          <w:spacing w:val="0"/>
          <w:sz w:val="22"/>
          <w:szCs w:val="22"/>
          <w:lang w:val="cs-CZ"/>
        </w:rPr>
        <w:t>30</w:t>
      </w:r>
      <w:r w:rsidRPr="008B7AAF">
        <w:rPr>
          <w:rFonts w:cs="Arial"/>
          <w:b w:val="0"/>
          <w:spacing w:val="0"/>
          <w:sz w:val="22"/>
          <w:szCs w:val="22"/>
          <w:lang w:val="cs-CZ"/>
        </w:rPr>
        <w:t>.</w:t>
      </w:r>
      <w:r w:rsidR="002075CA" w:rsidRPr="008B7AAF">
        <w:rPr>
          <w:rFonts w:cs="Arial"/>
          <w:b w:val="0"/>
          <w:spacing w:val="0"/>
          <w:sz w:val="22"/>
          <w:szCs w:val="22"/>
          <w:lang w:val="cs-CZ"/>
        </w:rPr>
        <w:t>11</w:t>
      </w:r>
      <w:r w:rsidRPr="008B7AAF">
        <w:rPr>
          <w:rFonts w:cs="Arial"/>
          <w:b w:val="0"/>
          <w:spacing w:val="0"/>
          <w:sz w:val="22"/>
          <w:szCs w:val="22"/>
          <w:lang w:val="cs-CZ"/>
        </w:rPr>
        <w:t xml:space="preserve">. </w:t>
      </w:r>
      <w:r w:rsidR="0005455A">
        <w:rPr>
          <w:rFonts w:cs="Arial"/>
          <w:b w:val="0"/>
          <w:spacing w:val="0"/>
          <w:sz w:val="22"/>
          <w:szCs w:val="22"/>
          <w:lang w:val="cs-CZ"/>
        </w:rPr>
        <w:t>D</w:t>
      </w:r>
      <w:r w:rsidR="0005455A" w:rsidRPr="00234E38">
        <w:rPr>
          <w:rFonts w:cs="Arial"/>
          <w:b w:val="0"/>
          <w:spacing w:val="0"/>
          <w:sz w:val="22"/>
          <w:szCs w:val="22"/>
          <w:lang w:val="cs-CZ"/>
        </w:rPr>
        <w:t>atem zdanitelného plnění je poslední den příslušného měsíce.</w:t>
      </w:r>
      <w:r w:rsidR="0005455A">
        <w:rPr>
          <w:rFonts w:cs="Arial"/>
          <w:b w:val="0"/>
          <w:spacing w:val="0"/>
          <w:sz w:val="22"/>
          <w:szCs w:val="22"/>
          <w:lang w:val="cs-CZ"/>
        </w:rPr>
        <w:t xml:space="preserve"> </w:t>
      </w:r>
      <w:r w:rsidRPr="008B7AAF">
        <w:rPr>
          <w:rFonts w:cs="Arial"/>
          <w:b w:val="0"/>
          <w:spacing w:val="0"/>
          <w:sz w:val="22"/>
          <w:szCs w:val="22"/>
          <w:lang w:val="cs-CZ"/>
        </w:rPr>
        <w:t xml:space="preserve">Každý daňový doklad musí být před zasláním objednateli </w:t>
      </w:r>
      <w:r w:rsidRPr="00572B3A">
        <w:rPr>
          <w:rFonts w:cs="Arial"/>
          <w:b w:val="0"/>
          <w:spacing w:val="0"/>
          <w:sz w:val="22"/>
          <w:szCs w:val="22"/>
          <w:lang w:val="cs-CZ"/>
        </w:rPr>
        <w:t>potvrzen odborným garantem a technickým dozorem investora (dále též „TDI“) a musí obsahovat oceněný položkový rozpočet účtovaných prací. Při nesplnění jakékoliv z těchto</w:t>
      </w:r>
      <w:r w:rsidRPr="008B7AAF">
        <w:rPr>
          <w:rFonts w:cs="Arial"/>
          <w:b w:val="0"/>
          <w:spacing w:val="0"/>
          <w:sz w:val="22"/>
          <w:szCs w:val="22"/>
          <w:lang w:val="cs-CZ"/>
        </w:rPr>
        <w:t xml:space="preserve"> podmínek postupují strany podle čl. </w:t>
      </w:r>
      <w:r w:rsidR="0076572B">
        <w:rPr>
          <w:rFonts w:cs="Arial"/>
          <w:b w:val="0"/>
          <w:spacing w:val="0"/>
          <w:sz w:val="22"/>
          <w:szCs w:val="22"/>
          <w:lang w:val="cs-CZ"/>
        </w:rPr>
        <w:t xml:space="preserve">4.7 </w:t>
      </w:r>
      <w:r w:rsidRPr="008B7AAF">
        <w:rPr>
          <w:rFonts w:cs="Arial"/>
          <w:b w:val="0"/>
          <w:spacing w:val="0"/>
          <w:sz w:val="22"/>
          <w:szCs w:val="22"/>
          <w:lang w:val="cs-CZ"/>
        </w:rPr>
        <w:t>smlouvy.</w:t>
      </w:r>
    </w:p>
    <w:p w14:paraId="551A20DA" w14:textId="77777777" w:rsidR="004B436B" w:rsidRPr="008B7AAF" w:rsidRDefault="004B436B" w:rsidP="005F1AD6">
      <w:pPr>
        <w:pStyle w:val="nadpismj"/>
        <w:keepLines/>
        <w:numPr>
          <w:ilvl w:val="1"/>
          <w:numId w:val="12"/>
        </w:numPr>
        <w:tabs>
          <w:tab w:val="clear" w:pos="675"/>
        </w:tabs>
        <w:spacing w:before="120" w:after="120"/>
        <w:ind w:left="284"/>
        <w:jc w:val="both"/>
        <w:rPr>
          <w:rFonts w:cs="Arial"/>
          <w:b w:val="0"/>
          <w:spacing w:val="0"/>
          <w:sz w:val="22"/>
          <w:szCs w:val="22"/>
          <w:lang w:val="cs-CZ"/>
        </w:rPr>
      </w:pPr>
      <w:r w:rsidRPr="008B7AAF">
        <w:rPr>
          <w:rFonts w:cs="Arial"/>
          <w:b w:val="0"/>
          <w:spacing w:val="0"/>
          <w:sz w:val="22"/>
          <w:szCs w:val="22"/>
          <w:lang w:val="cs-CZ"/>
        </w:rPr>
        <w:lastRenderedPageBreak/>
        <w:t xml:space="preserve">Podmínkou pro odsouhlasení provedených prací technickým dozorem investora je odevzdání atestů a certifikátů použitých materiálů či potřebných zkoušek provedených fakturovaných prací.  </w:t>
      </w:r>
    </w:p>
    <w:p w14:paraId="666B1EE3" w14:textId="77777777" w:rsidR="002075B8" w:rsidRPr="008B7AAF" w:rsidRDefault="001F6D94" w:rsidP="005F1AD6">
      <w:pPr>
        <w:pStyle w:val="nadpismj"/>
        <w:keepLines/>
        <w:numPr>
          <w:ilvl w:val="1"/>
          <w:numId w:val="12"/>
        </w:numPr>
        <w:tabs>
          <w:tab w:val="clear" w:pos="675"/>
        </w:tabs>
        <w:spacing w:before="120" w:after="120"/>
        <w:ind w:left="284"/>
        <w:jc w:val="both"/>
        <w:rPr>
          <w:rFonts w:cs="Arial"/>
          <w:b w:val="0"/>
          <w:spacing w:val="0"/>
          <w:sz w:val="22"/>
          <w:szCs w:val="22"/>
          <w:lang w:val="cs-CZ"/>
        </w:rPr>
      </w:pPr>
      <w:r w:rsidRPr="001F6D94">
        <w:rPr>
          <w:rFonts w:cs="Arial"/>
          <w:b w:val="0"/>
          <w:spacing w:val="0"/>
          <w:sz w:val="22"/>
          <w:szCs w:val="22"/>
          <w:lang w:val="cs-CZ"/>
        </w:rPr>
        <w:t>Poslední dílčí daňový doklad bude zaslán objednateli do 15-ti dnů po předání a převzetí díla podle čl. 5.3 smlouvy. Splatnost tohoto daňového dokladu se řídí čl. 4.5 smlouvy, avšak nenastane dříve, než budou zhotovitelem odstraněny případné vady a nedodělky podle čl. 10.5 smlouvy. Přílohou posledního dílčího daňového dokladu bude přehled všech předcházejících dílčích daňových dokladů</w:t>
      </w:r>
      <w:r w:rsidR="00DA586D">
        <w:rPr>
          <w:rFonts w:cs="Arial"/>
          <w:b w:val="0"/>
          <w:spacing w:val="0"/>
          <w:sz w:val="22"/>
          <w:szCs w:val="22"/>
          <w:lang w:val="cs-CZ"/>
        </w:rPr>
        <w:t>.</w:t>
      </w:r>
      <w:r w:rsidR="009D4D94" w:rsidRPr="008B7AAF">
        <w:rPr>
          <w:rFonts w:cs="Arial"/>
          <w:b w:val="0"/>
          <w:spacing w:val="0"/>
          <w:sz w:val="22"/>
          <w:szCs w:val="22"/>
          <w:lang w:val="cs-CZ"/>
        </w:rPr>
        <w:t xml:space="preserve"> </w:t>
      </w:r>
    </w:p>
    <w:p w14:paraId="368CE68C" w14:textId="77777777" w:rsidR="00110B70" w:rsidRPr="008B7AAF" w:rsidRDefault="00110B70" w:rsidP="005F1AD6">
      <w:pPr>
        <w:pStyle w:val="nadpismj"/>
        <w:keepLines/>
        <w:numPr>
          <w:ilvl w:val="1"/>
          <w:numId w:val="12"/>
        </w:numPr>
        <w:tabs>
          <w:tab w:val="clear" w:pos="675"/>
        </w:tabs>
        <w:spacing w:before="120" w:after="120"/>
        <w:ind w:left="284"/>
        <w:jc w:val="both"/>
        <w:rPr>
          <w:rFonts w:cs="Arial"/>
          <w:b w:val="0"/>
          <w:spacing w:val="0"/>
          <w:sz w:val="22"/>
          <w:szCs w:val="22"/>
          <w:lang w:val="cs-CZ"/>
        </w:rPr>
      </w:pPr>
      <w:r w:rsidRPr="008B7AAF">
        <w:rPr>
          <w:rFonts w:cs="Arial"/>
          <w:b w:val="0"/>
          <w:spacing w:val="0"/>
          <w:sz w:val="22"/>
          <w:szCs w:val="22"/>
          <w:lang w:val="cs-CZ"/>
        </w:rPr>
        <w:t xml:space="preserve">Smluvní strany se dohodly, že daňové doklady vystavené zhotovitelem a zaslané na adresu </w:t>
      </w:r>
      <w:r w:rsidR="007C2A76">
        <w:rPr>
          <w:rFonts w:cs="Arial"/>
          <w:b w:val="0"/>
          <w:spacing w:val="0"/>
          <w:sz w:val="22"/>
          <w:szCs w:val="22"/>
          <w:lang w:val="cs-CZ"/>
        </w:rPr>
        <w:t xml:space="preserve">sídla </w:t>
      </w:r>
      <w:r w:rsidRPr="008B7AAF">
        <w:rPr>
          <w:rFonts w:cs="Arial"/>
          <w:b w:val="0"/>
          <w:spacing w:val="0"/>
          <w:sz w:val="22"/>
          <w:szCs w:val="22"/>
          <w:lang w:val="cs-CZ"/>
        </w:rPr>
        <w:t>objednatele jsou splatné do 30 kalendářních dnů po jejich obdržení objednatelem. Objednatel může daňov</w:t>
      </w:r>
      <w:r w:rsidR="007C2A76">
        <w:rPr>
          <w:rFonts w:cs="Arial"/>
          <w:b w:val="0"/>
          <w:spacing w:val="0"/>
          <w:sz w:val="22"/>
          <w:szCs w:val="22"/>
          <w:lang w:val="cs-CZ"/>
        </w:rPr>
        <w:t>ý</w:t>
      </w:r>
      <w:r w:rsidRPr="008B7AAF">
        <w:rPr>
          <w:rFonts w:cs="Arial"/>
          <w:b w:val="0"/>
          <w:spacing w:val="0"/>
          <w:sz w:val="22"/>
          <w:szCs w:val="22"/>
          <w:lang w:val="cs-CZ"/>
        </w:rPr>
        <w:t xml:space="preserve"> doklad vrátit do data je</w:t>
      </w:r>
      <w:r w:rsidR="007C2A76">
        <w:rPr>
          <w:rFonts w:cs="Arial"/>
          <w:b w:val="0"/>
          <w:spacing w:val="0"/>
          <w:sz w:val="22"/>
          <w:szCs w:val="22"/>
          <w:lang w:val="cs-CZ"/>
        </w:rPr>
        <w:t>ho</w:t>
      </w:r>
      <w:r w:rsidRPr="008B7AAF">
        <w:rPr>
          <w:rFonts w:cs="Arial"/>
          <w:b w:val="0"/>
          <w:spacing w:val="0"/>
          <w:sz w:val="22"/>
          <w:szCs w:val="22"/>
          <w:lang w:val="cs-CZ"/>
        </w:rPr>
        <w:t xml:space="preserve"> splatnosti, pokud obsahuj</w:t>
      </w:r>
      <w:r w:rsidR="007C2A76">
        <w:rPr>
          <w:rFonts w:cs="Arial"/>
          <w:b w:val="0"/>
          <w:spacing w:val="0"/>
          <w:sz w:val="22"/>
          <w:szCs w:val="22"/>
          <w:lang w:val="cs-CZ"/>
        </w:rPr>
        <w:t>e</w:t>
      </w:r>
      <w:r w:rsidRPr="008B7AAF">
        <w:rPr>
          <w:rFonts w:cs="Arial"/>
          <w:b w:val="0"/>
          <w:spacing w:val="0"/>
          <w:sz w:val="22"/>
          <w:szCs w:val="22"/>
          <w:lang w:val="cs-CZ"/>
        </w:rPr>
        <w:t xml:space="preserve"> nesprávné nebo neúplné náležitosti či údaje a lhůta splatnosti 30 kalendářních dnů začíná běžet od doručení </w:t>
      </w:r>
      <w:r w:rsidR="007C2A76">
        <w:rPr>
          <w:rFonts w:cs="Arial"/>
          <w:b w:val="0"/>
          <w:spacing w:val="0"/>
          <w:sz w:val="22"/>
          <w:szCs w:val="22"/>
          <w:lang w:val="cs-CZ"/>
        </w:rPr>
        <w:t xml:space="preserve">bezvadného </w:t>
      </w:r>
      <w:r w:rsidRPr="008B7AAF">
        <w:rPr>
          <w:rFonts w:cs="Arial"/>
          <w:b w:val="0"/>
          <w:spacing w:val="0"/>
          <w:sz w:val="22"/>
          <w:szCs w:val="22"/>
          <w:lang w:val="cs-CZ"/>
        </w:rPr>
        <w:t xml:space="preserve">daňového dokladu. </w:t>
      </w:r>
    </w:p>
    <w:p w14:paraId="56755AE8" w14:textId="43DC963D" w:rsidR="00110B70" w:rsidRPr="008B7AAF" w:rsidRDefault="00110B70" w:rsidP="005F1AD6">
      <w:pPr>
        <w:pStyle w:val="nadpismj"/>
        <w:keepLines/>
        <w:numPr>
          <w:ilvl w:val="1"/>
          <w:numId w:val="12"/>
        </w:numPr>
        <w:tabs>
          <w:tab w:val="clear" w:pos="675"/>
        </w:tabs>
        <w:spacing w:before="120" w:after="120"/>
        <w:ind w:left="284"/>
        <w:jc w:val="both"/>
        <w:rPr>
          <w:rFonts w:cs="Arial"/>
          <w:b w:val="0"/>
          <w:spacing w:val="0"/>
          <w:sz w:val="22"/>
          <w:szCs w:val="22"/>
          <w:lang w:val="cs-CZ"/>
        </w:rPr>
      </w:pPr>
      <w:r w:rsidRPr="008B7AAF">
        <w:rPr>
          <w:rFonts w:cs="Arial"/>
          <w:b w:val="0"/>
          <w:spacing w:val="0"/>
          <w:sz w:val="22"/>
          <w:szCs w:val="22"/>
          <w:lang w:val="cs-CZ"/>
        </w:rPr>
        <w:t xml:space="preserve">Daňový doklad musí mít kromě náležitostí stanovených v § 29 zákona č. 235/2004 Sb., o dani z přidané hodnoty, v platném znění, tyto náležitosti: označení daňového dokladu a jeho číslo; číslo smlouvy o dílo a den jejího uzavření; označení banky zhotovitele včetně identifikátoru a čísla účtu, na který má být úhrada provedena; konečnou částku s položkovým rozpočtem; den odeslání dokladu a lhůta splatnosti. </w:t>
      </w:r>
      <w:r w:rsidR="00A86AB2">
        <w:rPr>
          <w:rFonts w:cs="Arial"/>
          <w:b w:val="0"/>
          <w:spacing w:val="0"/>
          <w:sz w:val="22"/>
          <w:szCs w:val="22"/>
          <w:lang w:val="cs-CZ"/>
        </w:rPr>
        <w:t>Daňový doklad dále</w:t>
      </w:r>
      <w:r w:rsidR="00A86AB2" w:rsidRPr="00A86AB2">
        <w:rPr>
          <w:rFonts w:cs="Arial"/>
          <w:b w:val="0"/>
          <w:spacing w:val="0"/>
          <w:sz w:val="22"/>
          <w:szCs w:val="22"/>
          <w:lang w:val="cs-CZ"/>
        </w:rPr>
        <w:t xml:space="preserve"> musí v souladu s pravidly </w:t>
      </w:r>
      <w:r w:rsidR="009D557E">
        <w:rPr>
          <w:rFonts w:cs="Arial"/>
          <w:b w:val="0"/>
          <w:spacing w:val="0"/>
          <w:sz w:val="22"/>
          <w:szCs w:val="22"/>
          <w:lang w:val="cs-CZ"/>
        </w:rPr>
        <w:t>NPO - POPFK</w:t>
      </w:r>
      <w:r w:rsidR="00A86AB2" w:rsidRPr="00A86AB2">
        <w:rPr>
          <w:rFonts w:cs="Arial"/>
          <w:b w:val="0"/>
          <w:spacing w:val="0"/>
          <w:sz w:val="22"/>
          <w:szCs w:val="22"/>
          <w:lang w:val="cs-CZ"/>
        </w:rPr>
        <w:t xml:space="preserve"> obsahovat </w:t>
      </w:r>
      <w:r w:rsidR="009D557E">
        <w:rPr>
          <w:rFonts w:cs="Arial"/>
          <w:b w:val="0"/>
          <w:spacing w:val="0"/>
          <w:sz w:val="22"/>
          <w:szCs w:val="22"/>
          <w:lang w:val="cs-CZ"/>
        </w:rPr>
        <w:t>text: „Financováno z</w:t>
      </w:r>
      <w:r w:rsidR="00A86AB2" w:rsidRPr="00A86AB2">
        <w:rPr>
          <w:rFonts w:cs="Arial"/>
          <w:b w:val="0"/>
          <w:spacing w:val="0"/>
          <w:sz w:val="22"/>
          <w:szCs w:val="22"/>
          <w:lang w:val="cs-CZ"/>
        </w:rPr>
        <w:t xml:space="preserve"> projektu</w:t>
      </w:r>
      <w:r w:rsidR="00A86AB2">
        <w:rPr>
          <w:rFonts w:cs="Arial"/>
          <w:b w:val="0"/>
          <w:spacing w:val="0"/>
          <w:sz w:val="22"/>
          <w:szCs w:val="22"/>
          <w:lang w:val="cs-CZ"/>
        </w:rPr>
        <w:t xml:space="preserve"> </w:t>
      </w:r>
      <w:r w:rsidR="00C3533B">
        <w:rPr>
          <w:rFonts w:cs="Arial"/>
          <w:b w:val="0"/>
          <w:spacing w:val="0"/>
          <w:sz w:val="22"/>
          <w:szCs w:val="22"/>
          <w:lang w:val="cs-CZ"/>
        </w:rPr>
        <w:t>Opatření k ochraně mokřadních ekosystémů v PR Kotvice</w:t>
      </w:r>
      <w:r w:rsidR="009D557E">
        <w:rPr>
          <w:rFonts w:cs="Arial"/>
          <w:b w:val="0"/>
          <w:spacing w:val="0"/>
          <w:sz w:val="22"/>
          <w:szCs w:val="22"/>
          <w:lang w:val="cs-CZ"/>
        </w:rPr>
        <w:t xml:space="preserve"> </w:t>
      </w:r>
      <w:r w:rsidR="009D557E" w:rsidRPr="009D557E">
        <w:rPr>
          <w:rFonts w:cs="Arial"/>
          <w:b w:val="0"/>
          <w:spacing w:val="0"/>
          <w:sz w:val="22"/>
          <w:szCs w:val="22"/>
          <w:lang w:val="cs-CZ"/>
        </w:rPr>
        <w:t>115V345003652</w:t>
      </w:r>
      <w:r w:rsidR="009D557E">
        <w:rPr>
          <w:rFonts w:cs="Arial"/>
          <w:b w:val="0"/>
          <w:spacing w:val="0"/>
          <w:sz w:val="22"/>
          <w:szCs w:val="22"/>
          <w:lang w:val="cs-CZ"/>
        </w:rPr>
        <w:t>“</w:t>
      </w:r>
      <w:r w:rsidR="00A86AB2">
        <w:rPr>
          <w:rFonts w:cs="Arial"/>
          <w:b w:val="0"/>
          <w:spacing w:val="0"/>
          <w:sz w:val="22"/>
          <w:szCs w:val="22"/>
          <w:lang w:val="cs-CZ"/>
        </w:rPr>
        <w:t>.</w:t>
      </w:r>
    </w:p>
    <w:p w14:paraId="6F2D4C26" w14:textId="77777777" w:rsidR="00110B70" w:rsidRPr="008B7AAF" w:rsidRDefault="00110B70" w:rsidP="005F1AD6">
      <w:pPr>
        <w:pStyle w:val="nadpismj"/>
        <w:keepLines/>
        <w:numPr>
          <w:ilvl w:val="1"/>
          <w:numId w:val="12"/>
        </w:numPr>
        <w:tabs>
          <w:tab w:val="clear" w:pos="675"/>
        </w:tabs>
        <w:spacing w:before="120" w:after="120"/>
        <w:ind w:left="284"/>
        <w:jc w:val="both"/>
        <w:rPr>
          <w:rFonts w:cs="Arial"/>
          <w:b w:val="0"/>
          <w:spacing w:val="0"/>
          <w:sz w:val="22"/>
          <w:szCs w:val="22"/>
          <w:lang w:val="cs-CZ"/>
        </w:rPr>
      </w:pPr>
      <w:r w:rsidRPr="008B7AAF">
        <w:rPr>
          <w:rFonts w:cs="Arial"/>
          <w:b w:val="0"/>
          <w:spacing w:val="0"/>
          <w:sz w:val="22"/>
          <w:szCs w:val="22"/>
          <w:lang w:val="cs-CZ"/>
        </w:rPr>
        <w:t xml:space="preserve">Nedojde-li mezi smluvními stranami k dohodě při odsouhlasení množství nebo druhu provedených prací a dodávek, je zhotovitel oprávněn účtovat pouze práce, u kterých nedošlo k rozporu. </w:t>
      </w:r>
    </w:p>
    <w:p w14:paraId="37CF2DCA" w14:textId="77777777" w:rsidR="00110B70" w:rsidRPr="008B7AAF" w:rsidRDefault="00110B70" w:rsidP="005F1AD6">
      <w:pPr>
        <w:pStyle w:val="nadpismj"/>
        <w:keepLines/>
        <w:numPr>
          <w:ilvl w:val="1"/>
          <w:numId w:val="12"/>
        </w:numPr>
        <w:tabs>
          <w:tab w:val="clear" w:pos="675"/>
        </w:tabs>
        <w:spacing w:before="120" w:after="120"/>
        <w:ind w:left="284"/>
        <w:jc w:val="both"/>
        <w:rPr>
          <w:rFonts w:cs="Arial"/>
          <w:b w:val="0"/>
          <w:spacing w:val="0"/>
          <w:sz w:val="22"/>
          <w:szCs w:val="22"/>
          <w:lang w:val="cs-CZ"/>
        </w:rPr>
      </w:pPr>
      <w:r w:rsidRPr="008B7AAF">
        <w:rPr>
          <w:rFonts w:cs="Arial"/>
          <w:b w:val="0"/>
          <w:spacing w:val="0"/>
          <w:sz w:val="22"/>
          <w:szCs w:val="22"/>
          <w:lang w:val="cs-CZ"/>
        </w:rPr>
        <w:t xml:space="preserve">Zjistí-li objednatel ve lhůtě splatnosti </w:t>
      </w:r>
      <w:r w:rsidR="007C2A76">
        <w:rPr>
          <w:rFonts w:cs="Arial"/>
          <w:b w:val="0"/>
          <w:spacing w:val="0"/>
          <w:sz w:val="22"/>
          <w:szCs w:val="22"/>
          <w:lang w:val="cs-CZ"/>
        </w:rPr>
        <w:t>daňo</w:t>
      </w:r>
      <w:r w:rsidR="00C75D3A">
        <w:rPr>
          <w:rFonts w:cs="Arial"/>
          <w:b w:val="0"/>
          <w:spacing w:val="0"/>
          <w:sz w:val="22"/>
          <w:szCs w:val="22"/>
          <w:lang w:val="cs-CZ"/>
        </w:rPr>
        <w:t xml:space="preserve">vého dokladu u již zhotovené a </w:t>
      </w:r>
      <w:r w:rsidR="007C2A76">
        <w:rPr>
          <w:rFonts w:cs="Arial"/>
          <w:b w:val="0"/>
          <w:spacing w:val="0"/>
          <w:sz w:val="22"/>
          <w:szCs w:val="22"/>
          <w:lang w:val="cs-CZ"/>
        </w:rPr>
        <w:t>vyúčtované</w:t>
      </w:r>
      <w:r w:rsidRPr="008B7AAF">
        <w:rPr>
          <w:rFonts w:cs="Arial"/>
          <w:b w:val="0"/>
          <w:spacing w:val="0"/>
          <w:sz w:val="22"/>
          <w:szCs w:val="22"/>
          <w:lang w:val="cs-CZ"/>
        </w:rPr>
        <w:t xml:space="preserve"> části </w:t>
      </w:r>
      <w:r w:rsidR="007C2A76">
        <w:rPr>
          <w:rFonts w:cs="Arial"/>
          <w:b w:val="0"/>
          <w:spacing w:val="0"/>
          <w:sz w:val="22"/>
          <w:szCs w:val="22"/>
          <w:lang w:val="cs-CZ"/>
        </w:rPr>
        <w:t xml:space="preserve">díla </w:t>
      </w:r>
      <w:r w:rsidRPr="008B7AAF">
        <w:rPr>
          <w:rFonts w:cs="Arial"/>
          <w:b w:val="0"/>
          <w:spacing w:val="0"/>
          <w:sz w:val="22"/>
          <w:szCs w:val="22"/>
          <w:lang w:val="cs-CZ"/>
        </w:rPr>
        <w:t>vady plnění, je oprávněn zhotoviteli daňový doklad vrátit a příslušnou platbu pozastavit až do data odstranění vady.</w:t>
      </w:r>
    </w:p>
    <w:p w14:paraId="221C6C16" w14:textId="77777777" w:rsidR="00110B70" w:rsidRPr="008B7AAF" w:rsidRDefault="00110B70" w:rsidP="005F1AD6">
      <w:pPr>
        <w:pStyle w:val="nadpismj"/>
        <w:keepLines/>
        <w:numPr>
          <w:ilvl w:val="1"/>
          <w:numId w:val="12"/>
        </w:numPr>
        <w:tabs>
          <w:tab w:val="clear" w:pos="675"/>
        </w:tabs>
        <w:spacing w:before="120" w:after="120"/>
        <w:ind w:left="284"/>
        <w:jc w:val="both"/>
        <w:rPr>
          <w:rFonts w:cs="Arial"/>
          <w:b w:val="0"/>
          <w:spacing w:val="0"/>
          <w:sz w:val="22"/>
          <w:szCs w:val="22"/>
          <w:lang w:val="cs-CZ"/>
        </w:rPr>
      </w:pPr>
      <w:r w:rsidRPr="008B7AAF">
        <w:rPr>
          <w:rFonts w:cs="Arial"/>
          <w:b w:val="0"/>
          <w:spacing w:val="0"/>
          <w:sz w:val="22"/>
          <w:szCs w:val="22"/>
          <w:lang w:val="cs-CZ"/>
        </w:rPr>
        <w:t xml:space="preserve">Objednatel nebude poskytovat zálohy. Platby budou probíhat výhradně v Kč. </w:t>
      </w:r>
    </w:p>
    <w:p w14:paraId="376B4955" w14:textId="77777777" w:rsidR="005E3506" w:rsidRPr="00F018DB" w:rsidRDefault="008F1846" w:rsidP="005F1AD6">
      <w:pPr>
        <w:pStyle w:val="nadpismj"/>
        <w:keepLines/>
        <w:numPr>
          <w:ilvl w:val="0"/>
          <w:numId w:val="12"/>
        </w:numPr>
        <w:ind w:hanging="420"/>
      </w:pPr>
      <w:r w:rsidRPr="00F018DB">
        <w:t>Doba a místo plnění</w:t>
      </w:r>
    </w:p>
    <w:p w14:paraId="29E90458" w14:textId="77777777" w:rsidR="00110B70" w:rsidRPr="00F018DB" w:rsidRDefault="0007069C" w:rsidP="005F1AD6">
      <w:pPr>
        <w:pStyle w:val="nadpismj"/>
        <w:keepLines/>
        <w:numPr>
          <w:ilvl w:val="1"/>
          <w:numId w:val="12"/>
        </w:numPr>
        <w:tabs>
          <w:tab w:val="clear" w:pos="675"/>
        </w:tabs>
        <w:spacing w:before="120" w:after="120"/>
        <w:ind w:left="284"/>
        <w:jc w:val="both"/>
        <w:rPr>
          <w:rFonts w:cs="Arial"/>
          <w:b w:val="0"/>
          <w:spacing w:val="0"/>
          <w:sz w:val="22"/>
          <w:szCs w:val="22"/>
          <w:lang w:val="cs-CZ"/>
        </w:rPr>
      </w:pPr>
      <w:r>
        <w:rPr>
          <w:rFonts w:cs="Arial"/>
          <w:b w:val="0"/>
          <w:spacing w:val="0"/>
          <w:sz w:val="22"/>
          <w:szCs w:val="22"/>
          <w:lang w:val="cs-CZ"/>
        </w:rPr>
        <w:t>T</w:t>
      </w:r>
      <w:r w:rsidR="00110B70" w:rsidRPr="00F018DB">
        <w:rPr>
          <w:rFonts w:cs="Arial"/>
          <w:b w:val="0"/>
          <w:spacing w:val="0"/>
          <w:sz w:val="22"/>
          <w:szCs w:val="22"/>
          <w:lang w:val="cs-CZ"/>
        </w:rPr>
        <w:t xml:space="preserve">ermín předání </w:t>
      </w:r>
      <w:r w:rsidR="002075B8" w:rsidRPr="00F018DB">
        <w:rPr>
          <w:rFonts w:cs="Arial"/>
          <w:b w:val="0"/>
          <w:spacing w:val="0"/>
          <w:sz w:val="22"/>
          <w:szCs w:val="22"/>
          <w:lang w:val="cs-CZ"/>
        </w:rPr>
        <w:t xml:space="preserve">a převzetí </w:t>
      </w:r>
      <w:r w:rsidR="00110B70" w:rsidRPr="00F018DB">
        <w:rPr>
          <w:rFonts w:cs="Arial"/>
          <w:b w:val="0"/>
          <w:spacing w:val="0"/>
          <w:sz w:val="22"/>
          <w:szCs w:val="22"/>
          <w:lang w:val="cs-CZ"/>
        </w:rPr>
        <w:t xml:space="preserve">staveniště: </w:t>
      </w:r>
      <w:r>
        <w:rPr>
          <w:rFonts w:cs="Arial"/>
          <w:b w:val="0"/>
          <w:spacing w:val="0"/>
          <w:sz w:val="22"/>
          <w:szCs w:val="22"/>
          <w:lang w:val="cs-CZ"/>
        </w:rPr>
        <w:t xml:space="preserve">do dvou týdnů od nabytí </w:t>
      </w:r>
      <w:r w:rsidR="00B229F4">
        <w:rPr>
          <w:rFonts w:cs="Arial"/>
          <w:b w:val="0"/>
          <w:spacing w:val="0"/>
          <w:sz w:val="22"/>
          <w:szCs w:val="22"/>
          <w:lang w:val="cs-CZ"/>
        </w:rPr>
        <w:t>účinnosti této smlouvy</w:t>
      </w:r>
      <w:r w:rsidR="00AF017E">
        <w:rPr>
          <w:rFonts w:cs="Arial"/>
          <w:b w:val="0"/>
          <w:spacing w:val="0"/>
          <w:sz w:val="22"/>
          <w:szCs w:val="22"/>
          <w:lang w:val="cs-CZ"/>
        </w:rPr>
        <w:t>.</w:t>
      </w:r>
    </w:p>
    <w:p w14:paraId="6B585BDD" w14:textId="77777777" w:rsidR="00110B70" w:rsidRPr="000E4CEE" w:rsidRDefault="00B229F4" w:rsidP="005F1AD6">
      <w:pPr>
        <w:pStyle w:val="nadpismj"/>
        <w:keepLines/>
        <w:numPr>
          <w:ilvl w:val="1"/>
          <w:numId w:val="12"/>
        </w:numPr>
        <w:tabs>
          <w:tab w:val="clear" w:pos="675"/>
        </w:tabs>
        <w:spacing w:before="120" w:after="120"/>
        <w:ind w:left="284"/>
        <w:jc w:val="both"/>
        <w:rPr>
          <w:rFonts w:cs="Arial"/>
          <w:b w:val="0"/>
          <w:color w:val="FF0000"/>
          <w:spacing w:val="0"/>
          <w:sz w:val="22"/>
          <w:szCs w:val="22"/>
          <w:lang w:val="cs-CZ"/>
        </w:rPr>
      </w:pPr>
      <w:r>
        <w:rPr>
          <w:rFonts w:cs="Arial"/>
          <w:b w:val="0"/>
          <w:spacing w:val="0"/>
          <w:sz w:val="22"/>
          <w:szCs w:val="22"/>
          <w:lang w:val="cs-CZ"/>
        </w:rPr>
        <w:t>T</w:t>
      </w:r>
      <w:r w:rsidR="00110B70" w:rsidRPr="008B7AAF">
        <w:rPr>
          <w:rFonts w:cs="Arial"/>
          <w:b w:val="0"/>
          <w:spacing w:val="0"/>
          <w:sz w:val="22"/>
          <w:szCs w:val="22"/>
          <w:lang w:val="cs-CZ"/>
        </w:rPr>
        <w:t xml:space="preserve">ermín zahájení prací na díle: </w:t>
      </w:r>
      <w:r>
        <w:rPr>
          <w:rFonts w:cs="Arial"/>
          <w:b w:val="0"/>
          <w:spacing w:val="0"/>
          <w:sz w:val="22"/>
          <w:szCs w:val="22"/>
          <w:lang w:val="cs-CZ"/>
        </w:rPr>
        <w:t>ihned po předání a převzetí staveniště</w:t>
      </w:r>
      <w:r w:rsidR="00AF017E">
        <w:rPr>
          <w:rFonts w:cs="Arial"/>
          <w:b w:val="0"/>
          <w:spacing w:val="0"/>
          <w:sz w:val="22"/>
          <w:szCs w:val="22"/>
          <w:lang w:val="cs-CZ"/>
        </w:rPr>
        <w:t>.</w:t>
      </w:r>
    </w:p>
    <w:p w14:paraId="37C91A75" w14:textId="77777777" w:rsidR="006C43E0" w:rsidRPr="00572B3A" w:rsidRDefault="006C43E0" w:rsidP="005F1AD6">
      <w:pPr>
        <w:pStyle w:val="nadpismj"/>
        <w:keepLines/>
        <w:numPr>
          <w:ilvl w:val="1"/>
          <w:numId w:val="12"/>
        </w:numPr>
        <w:tabs>
          <w:tab w:val="clear" w:pos="675"/>
        </w:tabs>
        <w:spacing w:before="120" w:after="120"/>
        <w:ind w:left="284"/>
        <w:jc w:val="both"/>
        <w:rPr>
          <w:rFonts w:cs="Arial"/>
          <w:b w:val="0"/>
          <w:spacing w:val="0"/>
          <w:sz w:val="22"/>
          <w:szCs w:val="22"/>
          <w:lang w:val="cs-CZ"/>
        </w:rPr>
      </w:pPr>
      <w:bookmarkStart w:id="1" w:name="_Ref428791655"/>
      <w:r w:rsidRPr="008B7AAF">
        <w:rPr>
          <w:rFonts w:cs="Arial"/>
          <w:b w:val="0"/>
          <w:spacing w:val="0"/>
          <w:sz w:val="22"/>
          <w:szCs w:val="22"/>
          <w:lang w:val="cs-CZ"/>
        </w:rPr>
        <w:t xml:space="preserve">Provedení díla (tj. dokončení díla, předání a převzetí díla): </w:t>
      </w:r>
      <w:bookmarkEnd w:id="1"/>
      <w:r w:rsidR="00972573" w:rsidRPr="00572B3A">
        <w:rPr>
          <w:rFonts w:cs="Arial"/>
          <w:b w:val="0"/>
          <w:spacing w:val="0"/>
          <w:sz w:val="22"/>
          <w:szCs w:val="22"/>
          <w:lang w:val="cs-CZ"/>
        </w:rPr>
        <w:t xml:space="preserve">31. </w:t>
      </w:r>
      <w:r w:rsidR="001B31E4" w:rsidRPr="00572B3A">
        <w:rPr>
          <w:rFonts w:cs="Arial"/>
          <w:b w:val="0"/>
          <w:spacing w:val="0"/>
          <w:sz w:val="22"/>
          <w:szCs w:val="22"/>
          <w:lang w:val="cs-CZ"/>
        </w:rPr>
        <w:t xml:space="preserve">březen </w:t>
      </w:r>
      <w:r w:rsidR="0045508E" w:rsidRPr="00572B3A">
        <w:rPr>
          <w:rFonts w:cs="Arial"/>
          <w:b w:val="0"/>
          <w:spacing w:val="0"/>
          <w:sz w:val="22"/>
          <w:szCs w:val="22"/>
          <w:lang w:val="cs-CZ"/>
        </w:rPr>
        <w:t>2025</w:t>
      </w:r>
    </w:p>
    <w:p w14:paraId="3908C702" w14:textId="77777777" w:rsidR="00110B70" w:rsidRPr="008B7AAF" w:rsidRDefault="00D251AD" w:rsidP="005F1AD6">
      <w:pPr>
        <w:pStyle w:val="nadpismj"/>
        <w:keepLines/>
        <w:numPr>
          <w:ilvl w:val="1"/>
          <w:numId w:val="12"/>
        </w:numPr>
        <w:tabs>
          <w:tab w:val="clear" w:pos="675"/>
        </w:tabs>
        <w:spacing w:before="120" w:after="120"/>
        <w:ind w:left="284"/>
        <w:jc w:val="both"/>
        <w:rPr>
          <w:rFonts w:cs="Arial"/>
          <w:b w:val="0"/>
          <w:spacing w:val="0"/>
          <w:sz w:val="22"/>
          <w:szCs w:val="22"/>
          <w:lang w:val="cs-CZ"/>
        </w:rPr>
      </w:pPr>
      <w:r w:rsidRPr="008B7AAF">
        <w:rPr>
          <w:rFonts w:cs="Arial"/>
          <w:b w:val="0"/>
          <w:spacing w:val="0"/>
          <w:sz w:val="22"/>
          <w:szCs w:val="22"/>
          <w:lang w:val="cs-CZ"/>
        </w:rPr>
        <w:t>V</w:t>
      </w:r>
      <w:r w:rsidR="002F3924" w:rsidRPr="008B7AAF">
        <w:rPr>
          <w:rFonts w:cs="Arial"/>
          <w:b w:val="0"/>
          <w:spacing w:val="0"/>
          <w:sz w:val="22"/>
          <w:szCs w:val="22"/>
          <w:lang w:val="cs-CZ"/>
        </w:rPr>
        <w:t>yklizení staveniště</w:t>
      </w:r>
      <w:r w:rsidR="00110B70" w:rsidRPr="008B7AAF">
        <w:rPr>
          <w:rFonts w:cs="Arial"/>
          <w:b w:val="0"/>
          <w:spacing w:val="0"/>
          <w:sz w:val="22"/>
          <w:szCs w:val="22"/>
          <w:lang w:val="cs-CZ"/>
        </w:rPr>
        <w:t>:</w:t>
      </w:r>
      <w:r w:rsidRPr="008B7AAF">
        <w:rPr>
          <w:rFonts w:cs="Arial"/>
          <w:b w:val="0"/>
          <w:spacing w:val="0"/>
          <w:sz w:val="22"/>
          <w:szCs w:val="22"/>
          <w:lang w:val="cs-CZ"/>
        </w:rPr>
        <w:t xml:space="preserve"> do </w:t>
      </w:r>
      <w:r w:rsidR="00972573" w:rsidRPr="00572B3A">
        <w:rPr>
          <w:rFonts w:cs="Arial"/>
          <w:b w:val="0"/>
          <w:spacing w:val="0"/>
          <w:sz w:val="22"/>
          <w:szCs w:val="22"/>
          <w:lang w:val="cs-CZ"/>
        </w:rPr>
        <w:t xml:space="preserve">7 </w:t>
      </w:r>
      <w:r w:rsidRPr="00572B3A">
        <w:rPr>
          <w:rFonts w:cs="Arial"/>
          <w:b w:val="0"/>
          <w:spacing w:val="0"/>
          <w:sz w:val="22"/>
          <w:szCs w:val="22"/>
          <w:lang w:val="cs-CZ"/>
        </w:rPr>
        <w:t>d</w:t>
      </w:r>
      <w:r w:rsidR="00EA5A87" w:rsidRPr="00572B3A">
        <w:rPr>
          <w:rFonts w:cs="Arial"/>
          <w:b w:val="0"/>
          <w:spacing w:val="0"/>
          <w:sz w:val="22"/>
          <w:szCs w:val="22"/>
          <w:lang w:val="cs-CZ"/>
        </w:rPr>
        <w:t>nů</w:t>
      </w:r>
      <w:r w:rsidR="00EA5A87" w:rsidRPr="008B7AAF">
        <w:rPr>
          <w:rFonts w:cs="Arial"/>
          <w:b w:val="0"/>
          <w:spacing w:val="0"/>
          <w:sz w:val="22"/>
          <w:szCs w:val="22"/>
          <w:lang w:val="cs-CZ"/>
        </w:rPr>
        <w:t xml:space="preserve"> po provedení díla podle čl. </w:t>
      </w:r>
      <w:r w:rsidR="0076572B">
        <w:rPr>
          <w:rFonts w:cs="Arial"/>
          <w:b w:val="0"/>
          <w:spacing w:val="0"/>
          <w:sz w:val="22"/>
          <w:szCs w:val="22"/>
          <w:lang w:val="cs-CZ"/>
        </w:rPr>
        <w:t>5.3</w:t>
      </w:r>
      <w:r w:rsidRPr="008B7AAF">
        <w:rPr>
          <w:rFonts w:cs="Arial"/>
          <w:b w:val="0"/>
          <w:spacing w:val="0"/>
          <w:sz w:val="22"/>
          <w:szCs w:val="22"/>
          <w:lang w:val="cs-CZ"/>
        </w:rPr>
        <w:t xml:space="preserve"> smlouvy</w:t>
      </w:r>
      <w:r w:rsidR="00110B70" w:rsidRPr="008B7AAF">
        <w:rPr>
          <w:rFonts w:cs="Arial"/>
          <w:b w:val="0"/>
          <w:spacing w:val="0"/>
          <w:sz w:val="22"/>
          <w:szCs w:val="22"/>
          <w:lang w:val="cs-CZ"/>
        </w:rPr>
        <w:t xml:space="preserve"> </w:t>
      </w:r>
    </w:p>
    <w:p w14:paraId="20C75CAA" w14:textId="77777777" w:rsidR="00BA3F04" w:rsidRPr="008B7AAF" w:rsidRDefault="00110B70" w:rsidP="005F1AD6">
      <w:pPr>
        <w:pStyle w:val="nadpismj"/>
        <w:keepLines/>
        <w:numPr>
          <w:ilvl w:val="1"/>
          <w:numId w:val="12"/>
        </w:numPr>
        <w:tabs>
          <w:tab w:val="clear" w:pos="675"/>
        </w:tabs>
        <w:spacing w:before="120" w:after="120"/>
        <w:ind w:left="284" w:hanging="374"/>
        <w:jc w:val="both"/>
        <w:rPr>
          <w:rFonts w:cs="Arial"/>
          <w:b w:val="0"/>
          <w:spacing w:val="0"/>
          <w:sz w:val="22"/>
          <w:szCs w:val="22"/>
          <w:lang w:val="cs-CZ"/>
        </w:rPr>
      </w:pPr>
      <w:r w:rsidRPr="008B7AAF">
        <w:rPr>
          <w:rFonts w:cs="Arial"/>
          <w:b w:val="0"/>
          <w:spacing w:val="0"/>
          <w:sz w:val="22"/>
          <w:szCs w:val="22"/>
          <w:lang w:val="cs-CZ"/>
        </w:rPr>
        <w:t xml:space="preserve">Provádění díla se bude řídit </w:t>
      </w:r>
      <w:r w:rsidR="007C2A76">
        <w:rPr>
          <w:rFonts w:cs="Arial"/>
          <w:b w:val="0"/>
          <w:spacing w:val="0"/>
          <w:sz w:val="22"/>
          <w:szCs w:val="22"/>
          <w:lang w:val="cs-CZ"/>
        </w:rPr>
        <w:t xml:space="preserve">časovým </w:t>
      </w:r>
      <w:r w:rsidRPr="008B7AAF">
        <w:rPr>
          <w:rFonts w:cs="Arial"/>
          <w:b w:val="0"/>
          <w:spacing w:val="0"/>
          <w:sz w:val="22"/>
          <w:szCs w:val="22"/>
          <w:lang w:val="cs-CZ"/>
        </w:rPr>
        <w:t>harmonogramem průběhu prací (dále jen „harmonogram</w:t>
      </w:r>
      <w:r w:rsidR="007C2A76">
        <w:rPr>
          <w:rFonts w:cs="Arial"/>
          <w:b w:val="0"/>
          <w:spacing w:val="0"/>
          <w:sz w:val="22"/>
          <w:szCs w:val="22"/>
          <w:lang w:val="cs-CZ"/>
        </w:rPr>
        <w:t xml:space="preserve"> prací</w:t>
      </w:r>
      <w:r w:rsidRPr="008B7AAF">
        <w:rPr>
          <w:rFonts w:cs="Arial"/>
          <w:b w:val="0"/>
          <w:spacing w:val="0"/>
          <w:sz w:val="22"/>
          <w:szCs w:val="22"/>
          <w:lang w:val="cs-CZ"/>
        </w:rPr>
        <w:t xml:space="preserve">”), který je nedílnou přílohou této smlouvy. V harmonogramu </w:t>
      </w:r>
      <w:r w:rsidR="007C2A76">
        <w:rPr>
          <w:rFonts w:cs="Arial"/>
          <w:b w:val="0"/>
          <w:spacing w:val="0"/>
          <w:sz w:val="22"/>
          <w:szCs w:val="22"/>
          <w:lang w:val="cs-CZ"/>
        </w:rPr>
        <w:t xml:space="preserve">prací </w:t>
      </w:r>
      <w:r w:rsidRPr="008B7AAF">
        <w:rPr>
          <w:rFonts w:cs="Arial"/>
          <w:b w:val="0"/>
          <w:spacing w:val="0"/>
          <w:sz w:val="22"/>
          <w:szCs w:val="22"/>
          <w:lang w:val="cs-CZ"/>
        </w:rPr>
        <w:t>musí být uvedeny základní druhy prací v členění alespoň na stavební objekty s uvedením předpokládaného termínu realizace</w:t>
      </w:r>
      <w:r w:rsidR="006C43E0" w:rsidRPr="008B7AAF">
        <w:rPr>
          <w:rFonts w:cs="Arial"/>
          <w:b w:val="0"/>
          <w:spacing w:val="0"/>
          <w:sz w:val="22"/>
          <w:szCs w:val="22"/>
          <w:lang w:val="cs-CZ"/>
        </w:rPr>
        <w:t xml:space="preserve"> prací</w:t>
      </w:r>
      <w:r w:rsidR="00BA3F04" w:rsidRPr="008B7AAF">
        <w:rPr>
          <w:rFonts w:cs="Arial"/>
          <w:b w:val="0"/>
          <w:spacing w:val="0"/>
          <w:sz w:val="22"/>
          <w:szCs w:val="22"/>
          <w:lang w:val="cs-CZ"/>
        </w:rPr>
        <w:t xml:space="preserve"> a musí být v souladu s projektovou dokumentací.</w:t>
      </w:r>
    </w:p>
    <w:p w14:paraId="1B3A9D6F" w14:textId="77777777" w:rsidR="006C43E0" w:rsidRPr="008B7AAF" w:rsidRDefault="00110B70" w:rsidP="005F1AD6">
      <w:pPr>
        <w:pStyle w:val="nadpismj"/>
        <w:keepLines/>
        <w:numPr>
          <w:ilvl w:val="1"/>
          <w:numId w:val="12"/>
        </w:numPr>
        <w:tabs>
          <w:tab w:val="clear" w:pos="675"/>
        </w:tabs>
        <w:spacing w:before="120" w:after="120"/>
        <w:ind w:left="284" w:hanging="374"/>
        <w:jc w:val="both"/>
        <w:rPr>
          <w:rFonts w:cs="Arial"/>
          <w:b w:val="0"/>
          <w:spacing w:val="0"/>
          <w:sz w:val="22"/>
          <w:szCs w:val="22"/>
          <w:lang w:val="cs-CZ"/>
        </w:rPr>
      </w:pPr>
      <w:r w:rsidRPr="008B7AAF">
        <w:rPr>
          <w:rFonts w:cs="Arial"/>
          <w:b w:val="0"/>
          <w:spacing w:val="0"/>
          <w:sz w:val="22"/>
          <w:szCs w:val="22"/>
          <w:lang w:val="cs-CZ"/>
        </w:rPr>
        <w:t>Termíny plnění uvedené v harmonogramu</w:t>
      </w:r>
      <w:bookmarkStart w:id="2" w:name="_Ref428269887"/>
      <w:r w:rsidR="006C43E0" w:rsidRPr="008B7AAF">
        <w:rPr>
          <w:rFonts w:cs="Arial"/>
          <w:b w:val="0"/>
          <w:spacing w:val="0"/>
          <w:sz w:val="22"/>
          <w:szCs w:val="22"/>
          <w:lang w:val="cs-CZ"/>
        </w:rPr>
        <w:t xml:space="preserve"> prací jsou pro obě smluvní strany závazné. Harmonogram prací může být měněn jen za podmínek stanovených touto smlouvou.</w:t>
      </w:r>
      <w:bookmarkEnd w:id="2"/>
      <w:r w:rsidR="006C43E0" w:rsidRPr="008B7AAF">
        <w:rPr>
          <w:rFonts w:cs="Arial"/>
          <w:b w:val="0"/>
          <w:spacing w:val="0"/>
          <w:sz w:val="22"/>
          <w:szCs w:val="22"/>
          <w:lang w:val="cs-CZ"/>
        </w:rPr>
        <w:t xml:space="preserve"> Dřívější dokončení jednotlivých prací zhotovitelem oproti termínům jejich plnění uvedených v harmonogramu prací se nepovažuje za změnu harmonogramu prací.</w:t>
      </w:r>
    </w:p>
    <w:p w14:paraId="32B65D3A" w14:textId="77777777" w:rsidR="00110B70" w:rsidRPr="008B7AAF" w:rsidRDefault="00110B70" w:rsidP="005F1AD6">
      <w:pPr>
        <w:pStyle w:val="nadpismj"/>
        <w:keepLines/>
        <w:numPr>
          <w:ilvl w:val="1"/>
          <w:numId w:val="12"/>
        </w:numPr>
        <w:tabs>
          <w:tab w:val="clear" w:pos="675"/>
        </w:tabs>
        <w:spacing w:before="120" w:after="120"/>
        <w:ind w:left="284" w:hanging="374"/>
        <w:jc w:val="both"/>
        <w:rPr>
          <w:rFonts w:cs="Arial"/>
          <w:b w:val="0"/>
          <w:spacing w:val="0"/>
          <w:sz w:val="22"/>
          <w:szCs w:val="22"/>
          <w:lang w:val="cs-CZ"/>
        </w:rPr>
      </w:pPr>
      <w:r w:rsidRPr="008B7AAF">
        <w:rPr>
          <w:rFonts w:cs="Arial"/>
          <w:b w:val="0"/>
          <w:spacing w:val="0"/>
          <w:sz w:val="22"/>
          <w:szCs w:val="22"/>
          <w:lang w:val="cs-CZ"/>
        </w:rPr>
        <w:t xml:space="preserve">Zhotovitel je povinen bezodkladně </w:t>
      </w:r>
      <w:r w:rsidR="00106863" w:rsidRPr="008B7AAF">
        <w:rPr>
          <w:rFonts w:cs="Arial"/>
          <w:b w:val="0"/>
          <w:spacing w:val="0"/>
          <w:sz w:val="22"/>
          <w:szCs w:val="22"/>
          <w:lang w:val="cs-CZ"/>
        </w:rPr>
        <w:t>písemně</w:t>
      </w:r>
      <w:r w:rsidRPr="008B7AAF">
        <w:rPr>
          <w:rFonts w:cs="Arial"/>
          <w:b w:val="0"/>
          <w:spacing w:val="0"/>
          <w:sz w:val="22"/>
          <w:szCs w:val="22"/>
          <w:lang w:val="cs-CZ"/>
        </w:rPr>
        <w:t xml:space="preserve"> informovat objednatele o veškerých okolnostech, které mohou mít vliv na termín provedení díla</w:t>
      </w:r>
      <w:r w:rsidR="007C2A76">
        <w:rPr>
          <w:rFonts w:cs="Arial"/>
          <w:b w:val="0"/>
          <w:spacing w:val="0"/>
          <w:sz w:val="22"/>
          <w:szCs w:val="22"/>
          <w:lang w:val="cs-CZ"/>
        </w:rPr>
        <w:t xml:space="preserve"> nebo jednotlivých prací</w:t>
      </w:r>
      <w:r w:rsidRPr="008B7AAF">
        <w:rPr>
          <w:rFonts w:cs="Arial"/>
          <w:b w:val="0"/>
          <w:spacing w:val="0"/>
          <w:sz w:val="22"/>
          <w:szCs w:val="22"/>
          <w:lang w:val="cs-CZ"/>
        </w:rPr>
        <w:t>.</w:t>
      </w:r>
    </w:p>
    <w:p w14:paraId="464496E3" w14:textId="0EDA1600" w:rsidR="00452F00" w:rsidRPr="00452F00" w:rsidRDefault="00110B70" w:rsidP="00452F00">
      <w:pPr>
        <w:pStyle w:val="nadpismj"/>
        <w:keepLines/>
        <w:numPr>
          <w:ilvl w:val="1"/>
          <w:numId w:val="12"/>
        </w:numPr>
        <w:tabs>
          <w:tab w:val="clear" w:pos="675"/>
        </w:tabs>
        <w:spacing w:before="120" w:after="120"/>
        <w:ind w:left="284" w:hanging="374"/>
        <w:jc w:val="both"/>
        <w:rPr>
          <w:rFonts w:cs="Arial"/>
          <w:b w:val="0"/>
          <w:spacing w:val="0"/>
          <w:sz w:val="22"/>
          <w:szCs w:val="22"/>
          <w:lang w:val="cs-CZ"/>
        </w:rPr>
      </w:pPr>
      <w:r w:rsidRPr="00F01EDE">
        <w:rPr>
          <w:rFonts w:cs="Arial"/>
          <w:b w:val="0"/>
          <w:spacing w:val="0"/>
          <w:sz w:val="22"/>
          <w:szCs w:val="22"/>
          <w:lang w:val="cs-CZ"/>
        </w:rPr>
        <w:t>Místem plnění je</w:t>
      </w:r>
      <w:r w:rsidR="0045508E" w:rsidRPr="00F01EDE">
        <w:rPr>
          <w:rFonts w:cs="Arial"/>
          <w:b w:val="0"/>
          <w:spacing w:val="0"/>
          <w:sz w:val="22"/>
          <w:szCs w:val="22"/>
          <w:lang w:val="cs-CZ"/>
        </w:rPr>
        <w:t xml:space="preserve"> území Přírodní rezervace Kotvice v k.</w:t>
      </w:r>
      <w:r w:rsidR="00F01EDE">
        <w:rPr>
          <w:rFonts w:cs="Arial"/>
          <w:b w:val="0"/>
          <w:spacing w:val="0"/>
          <w:sz w:val="22"/>
          <w:szCs w:val="22"/>
          <w:lang w:val="cs-CZ"/>
        </w:rPr>
        <w:t xml:space="preserve"> </w:t>
      </w:r>
      <w:r w:rsidR="0045508E" w:rsidRPr="00F01EDE">
        <w:rPr>
          <w:rFonts w:cs="Arial"/>
          <w:b w:val="0"/>
          <w:spacing w:val="0"/>
          <w:sz w:val="22"/>
          <w:szCs w:val="22"/>
          <w:lang w:val="cs-CZ"/>
        </w:rPr>
        <w:t>ú. Nová Horka a k.</w:t>
      </w:r>
      <w:r w:rsidR="00F01EDE">
        <w:rPr>
          <w:rFonts w:cs="Arial"/>
          <w:b w:val="0"/>
          <w:spacing w:val="0"/>
          <w:sz w:val="22"/>
          <w:szCs w:val="22"/>
          <w:lang w:val="cs-CZ"/>
        </w:rPr>
        <w:t xml:space="preserve"> </w:t>
      </w:r>
      <w:r w:rsidR="0045508E" w:rsidRPr="00F01EDE">
        <w:rPr>
          <w:rFonts w:cs="Arial"/>
          <w:b w:val="0"/>
          <w:spacing w:val="0"/>
          <w:sz w:val="22"/>
          <w:szCs w:val="22"/>
          <w:lang w:val="cs-CZ"/>
        </w:rPr>
        <w:t xml:space="preserve">ú. Studénka nad Odrou, na okrese Nový Jičín. </w:t>
      </w:r>
      <w:r w:rsidR="0045508E" w:rsidRPr="00572B3A">
        <w:rPr>
          <w:rFonts w:cs="Arial"/>
          <w:b w:val="0"/>
          <w:spacing w:val="0"/>
          <w:sz w:val="22"/>
          <w:szCs w:val="22"/>
          <w:lang w:val="cs-CZ"/>
        </w:rPr>
        <w:t>Stavbou dotčené pozemky jsou součástí projektové dokumentace.</w:t>
      </w:r>
    </w:p>
    <w:p w14:paraId="7B2EA520" w14:textId="77777777" w:rsidR="00A74AC7" w:rsidRPr="008F1846" w:rsidRDefault="00110B70" w:rsidP="005F1AD6">
      <w:pPr>
        <w:pStyle w:val="nadpismj"/>
        <w:keepLines/>
        <w:numPr>
          <w:ilvl w:val="0"/>
          <w:numId w:val="12"/>
        </w:numPr>
        <w:tabs>
          <w:tab w:val="clear" w:pos="1720"/>
          <w:tab w:val="num" w:pos="0"/>
        </w:tabs>
        <w:ind w:left="0" w:firstLine="0"/>
      </w:pPr>
      <w:r>
        <w:lastRenderedPageBreak/>
        <w:t>Staveniště</w:t>
      </w:r>
    </w:p>
    <w:p w14:paraId="4781A959" w14:textId="77777777" w:rsidR="00E50048" w:rsidRDefault="00E50048" w:rsidP="005F1AD6">
      <w:pPr>
        <w:pStyle w:val="nadpismj"/>
        <w:keepLines/>
        <w:numPr>
          <w:ilvl w:val="1"/>
          <w:numId w:val="12"/>
        </w:numPr>
        <w:tabs>
          <w:tab w:val="clear" w:pos="675"/>
        </w:tabs>
        <w:spacing w:before="120" w:after="120"/>
        <w:ind w:left="284"/>
        <w:jc w:val="both"/>
        <w:rPr>
          <w:rFonts w:cs="Arial"/>
          <w:b w:val="0"/>
          <w:spacing w:val="0"/>
          <w:sz w:val="22"/>
          <w:szCs w:val="22"/>
          <w:lang w:val="cs-CZ"/>
        </w:rPr>
      </w:pPr>
      <w:r>
        <w:rPr>
          <w:rFonts w:cs="Arial"/>
          <w:b w:val="0"/>
          <w:spacing w:val="0"/>
          <w:sz w:val="22"/>
          <w:szCs w:val="22"/>
          <w:lang w:val="cs-CZ"/>
        </w:rPr>
        <w:t>Z</w:t>
      </w:r>
      <w:r w:rsidRPr="00A02C18">
        <w:rPr>
          <w:rFonts w:cs="Arial"/>
          <w:b w:val="0"/>
          <w:spacing w:val="0"/>
          <w:sz w:val="22"/>
          <w:szCs w:val="22"/>
          <w:lang w:val="cs-CZ"/>
        </w:rPr>
        <w:t>ařízení staveniště zabezpečuje zhotovitel v souladu se svými potřebami, dokumentací předanou objednatelem a s požadavky objednatele</w:t>
      </w:r>
      <w:r>
        <w:rPr>
          <w:rFonts w:cs="Arial"/>
          <w:b w:val="0"/>
          <w:spacing w:val="0"/>
          <w:sz w:val="22"/>
          <w:szCs w:val="22"/>
          <w:lang w:val="cs-CZ"/>
        </w:rPr>
        <w:t>.</w:t>
      </w:r>
      <w:r w:rsidRPr="00E50048">
        <w:t xml:space="preserve"> </w:t>
      </w:r>
      <w:r w:rsidR="00A565A6">
        <w:rPr>
          <w:rFonts w:cs="Arial"/>
          <w:b w:val="0"/>
          <w:spacing w:val="0"/>
          <w:sz w:val="22"/>
          <w:szCs w:val="22"/>
          <w:lang w:val="cs-CZ"/>
        </w:rPr>
        <w:t>Zhotovitel je</w:t>
      </w:r>
      <w:r w:rsidRPr="00E50048">
        <w:rPr>
          <w:rFonts w:cs="Arial"/>
          <w:b w:val="0"/>
          <w:spacing w:val="0"/>
          <w:sz w:val="22"/>
          <w:szCs w:val="22"/>
          <w:lang w:val="cs-CZ"/>
        </w:rPr>
        <w:t xml:space="preserve"> povi</w:t>
      </w:r>
      <w:r>
        <w:rPr>
          <w:rFonts w:cs="Arial"/>
          <w:b w:val="0"/>
          <w:spacing w:val="0"/>
          <w:sz w:val="22"/>
          <w:szCs w:val="22"/>
          <w:lang w:val="cs-CZ"/>
        </w:rPr>
        <w:t>ne</w:t>
      </w:r>
      <w:r w:rsidRPr="00E50048">
        <w:rPr>
          <w:rFonts w:cs="Arial"/>
          <w:b w:val="0"/>
          <w:spacing w:val="0"/>
          <w:sz w:val="22"/>
          <w:szCs w:val="22"/>
          <w:lang w:val="cs-CZ"/>
        </w:rPr>
        <w:t>n zajistit v rámci zařízení staveniště podmínky</w:t>
      </w:r>
      <w:r w:rsidRPr="008B7AAF">
        <w:rPr>
          <w:rFonts w:cs="Arial"/>
          <w:b w:val="0"/>
          <w:spacing w:val="0"/>
          <w:sz w:val="22"/>
          <w:szCs w:val="22"/>
          <w:lang w:val="cs-CZ"/>
        </w:rPr>
        <w:t xml:space="preserve"> </w:t>
      </w:r>
      <w:r w:rsidRPr="00E50048">
        <w:rPr>
          <w:rFonts w:cs="Arial"/>
          <w:b w:val="0"/>
          <w:spacing w:val="0"/>
          <w:sz w:val="22"/>
          <w:szCs w:val="22"/>
          <w:lang w:val="cs-CZ"/>
        </w:rPr>
        <w:t>pro výkon funkce autorského dozoru projektanta a technického dozoru stavebníka, případně</w:t>
      </w:r>
      <w:r>
        <w:rPr>
          <w:rFonts w:cs="Arial"/>
          <w:b w:val="0"/>
          <w:spacing w:val="0"/>
          <w:sz w:val="22"/>
          <w:szCs w:val="22"/>
          <w:lang w:val="cs-CZ"/>
        </w:rPr>
        <w:t xml:space="preserve"> </w:t>
      </w:r>
      <w:r w:rsidRPr="00E50048">
        <w:rPr>
          <w:rFonts w:cs="Arial"/>
          <w:b w:val="0"/>
          <w:spacing w:val="0"/>
          <w:sz w:val="22"/>
          <w:szCs w:val="22"/>
          <w:lang w:val="cs-CZ"/>
        </w:rPr>
        <w:t>činnost koordinátora bezpečnosti a ochrany zdraví při práci na staveništi, a to v</w:t>
      </w:r>
      <w:r>
        <w:rPr>
          <w:rFonts w:cs="Arial"/>
          <w:b w:val="0"/>
          <w:spacing w:val="0"/>
          <w:sz w:val="22"/>
          <w:szCs w:val="22"/>
          <w:lang w:val="cs-CZ"/>
        </w:rPr>
        <w:t> </w:t>
      </w:r>
      <w:r w:rsidRPr="00E50048">
        <w:rPr>
          <w:rFonts w:cs="Arial"/>
          <w:b w:val="0"/>
          <w:spacing w:val="0"/>
          <w:sz w:val="22"/>
          <w:szCs w:val="22"/>
          <w:lang w:val="cs-CZ"/>
        </w:rPr>
        <w:t>přiměřeném</w:t>
      </w:r>
      <w:r>
        <w:rPr>
          <w:rFonts w:cs="Arial"/>
          <w:b w:val="0"/>
          <w:spacing w:val="0"/>
          <w:sz w:val="22"/>
          <w:szCs w:val="22"/>
          <w:lang w:val="cs-CZ"/>
        </w:rPr>
        <w:t xml:space="preserve"> rozsahu.</w:t>
      </w:r>
    </w:p>
    <w:p w14:paraId="544A8463" w14:textId="77777777" w:rsidR="00110B70" w:rsidRPr="008B7AAF" w:rsidRDefault="00110B70" w:rsidP="005F1AD6">
      <w:pPr>
        <w:pStyle w:val="nadpismj"/>
        <w:keepLines/>
        <w:numPr>
          <w:ilvl w:val="1"/>
          <w:numId w:val="12"/>
        </w:numPr>
        <w:tabs>
          <w:tab w:val="clear" w:pos="675"/>
        </w:tabs>
        <w:spacing w:before="120" w:after="120"/>
        <w:ind w:left="284"/>
        <w:jc w:val="both"/>
        <w:rPr>
          <w:rFonts w:cs="Arial"/>
          <w:b w:val="0"/>
          <w:spacing w:val="0"/>
          <w:sz w:val="22"/>
          <w:szCs w:val="22"/>
          <w:lang w:val="cs-CZ"/>
        </w:rPr>
      </w:pPr>
      <w:r w:rsidRPr="008B7AAF">
        <w:rPr>
          <w:rFonts w:cs="Arial"/>
          <w:b w:val="0"/>
          <w:spacing w:val="0"/>
          <w:sz w:val="22"/>
          <w:szCs w:val="22"/>
          <w:lang w:val="cs-CZ"/>
        </w:rPr>
        <w:t xml:space="preserve">Zhotovitel je povinen zajistit řádné vytyčení staveniště a příjezdových cest a během výstavby řádně pečovat o základní směrové a výškové body a to až do doby předání díla objednateli. Zhotovitel zajistí i podrobné vytyčení jednotlivých stavebních objektů. Zhotovitel se zavazuje řádně označit staveniště v souladu s obecně platnými právními předpisy a zabezpečit přiměřeným způsobem proti vstupu neoprávněných osob. </w:t>
      </w:r>
    </w:p>
    <w:p w14:paraId="49C5A7A0" w14:textId="77777777" w:rsidR="00110B70" w:rsidRPr="008B7AAF" w:rsidRDefault="00110B70" w:rsidP="005F1AD6">
      <w:pPr>
        <w:pStyle w:val="nadpismj"/>
        <w:keepLines/>
        <w:numPr>
          <w:ilvl w:val="1"/>
          <w:numId w:val="12"/>
        </w:numPr>
        <w:tabs>
          <w:tab w:val="clear" w:pos="675"/>
        </w:tabs>
        <w:spacing w:before="120" w:after="120"/>
        <w:ind w:left="284"/>
        <w:jc w:val="both"/>
        <w:rPr>
          <w:rFonts w:cs="Arial"/>
          <w:b w:val="0"/>
          <w:spacing w:val="0"/>
          <w:sz w:val="22"/>
          <w:szCs w:val="22"/>
          <w:lang w:val="cs-CZ"/>
        </w:rPr>
      </w:pPr>
      <w:r w:rsidRPr="008B7AAF">
        <w:rPr>
          <w:rFonts w:cs="Arial"/>
          <w:b w:val="0"/>
          <w:spacing w:val="0"/>
          <w:sz w:val="22"/>
          <w:szCs w:val="22"/>
          <w:lang w:val="cs-CZ"/>
        </w:rPr>
        <w:t>Místa pro deponie materiálu a zařízení staveniště jsou uvedena v</w:t>
      </w:r>
      <w:r w:rsidR="00F74DA9" w:rsidRPr="008B7AAF">
        <w:rPr>
          <w:rFonts w:cs="Arial"/>
          <w:b w:val="0"/>
          <w:spacing w:val="0"/>
          <w:sz w:val="22"/>
          <w:szCs w:val="22"/>
          <w:lang w:val="cs-CZ"/>
        </w:rPr>
        <w:t> projektové dokumentaci</w:t>
      </w:r>
      <w:r w:rsidRPr="008B7AAF">
        <w:rPr>
          <w:rFonts w:cs="Arial"/>
          <w:b w:val="0"/>
          <w:spacing w:val="0"/>
          <w:sz w:val="22"/>
          <w:szCs w:val="22"/>
          <w:lang w:val="cs-CZ"/>
        </w:rPr>
        <w:t xml:space="preserve">. </w:t>
      </w:r>
      <w:r w:rsidR="002005A3" w:rsidRPr="008B7AAF">
        <w:rPr>
          <w:rFonts w:cs="Arial"/>
          <w:b w:val="0"/>
          <w:spacing w:val="0"/>
          <w:sz w:val="22"/>
          <w:szCs w:val="22"/>
          <w:lang w:val="cs-CZ"/>
        </w:rPr>
        <w:t>V případě potřeby dalšího místa pro deponie či zařízení staveniště, budou tato předem vytyčena technickým dozorem investora, popř. zaměstnanci objednatele.</w:t>
      </w:r>
    </w:p>
    <w:p w14:paraId="3EBC80EA" w14:textId="77777777" w:rsidR="00110B70" w:rsidRPr="008B7AAF" w:rsidRDefault="00110B70" w:rsidP="005F1AD6">
      <w:pPr>
        <w:pStyle w:val="nadpismj"/>
        <w:keepLines/>
        <w:numPr>
          <w:ilvl w:val="1"/>
          <w:numId w:val="12"/>
        </w:numPr>
        <w:tabs>
          <w:tab w:val="clear" w:pos="675"/>
        </w:tabs>
        <w:spacing w:before="120" w:after="120"/>
        <w:ind w:left="284"/>
        <w:jc w:val="both"/>
        <w:rPr>
          <w:rFonts w:cs="Arial"/>
          <w:b w:val="0"/>
          <w:spacing w:val="0"/>
          <w:sz w:val="22"/>
          <w:szCs w:val="22"/>
          <w:lang w:val="cs-CZ"/>
        </w:rPr>
      </w:pPr>
      <w:r w:rsidRPr="008B7AAF">
        <w:rPr>
          <w:rFonts w:cs="Arial"/>
          <w:b w:val="0"/>
          <w:spacing w:val="0"/>
          <w:sz w:val="22"/>
          <w:szCs w:val="22"/>
          <w:lang w:val="cs-CZ"/>
        </w:rPr>
        <w:t>Zhotovitel je povinen udržovat na převzatém staveništi a příjezdových cestách pořádek a čistotu a je povinen odstraňovat odpady a nečistoty vzniklé jeho činností.</w:t>
      </w:r>
      <w:r w:rsidR="002005A3" w:rsidRPr="008B7AAF">
        <w:rPr>
          <w:rFonts w:cs="Arial"/>
          <w:b w:val="0"/>
          <w:spacing w:val="0"/>
          <w:sz w:val="22"/>
          <w:szCs w:val="22"/>
          <w:lang w:val="cs-CZ"/>
        </w:rPr>
        <w:t xml:space="preserve"> Pokud během realizace díla způsobí zhotovitel škodu na jakýchkoliv stávajících objektech, okolních zařízeních, pozemních komunikacích nebo přírodním prostředí, zavazuje se zhotovitel uvedenou škodu nahradit uvedením do předešlého stavu na vlastní náklady nebo takovou škodu nahradit v penězích.</w:t>
      </w:r>
    </w:p>
    <w:p w14:paraId="60AA580A" w14:textId="77777777" w:rsidR="00110B70" w:rsidRPr="008B7AAF" w:rsidRDefault="00110B70" w:rsidP="005F1AD6">
      <w:pPr>
        <w:pStyle w:val="nadpismj"/>
        <w:keepLines/>
        <w:numPr>
          <w:ilvl w:val="1"/>
          <w:numId w:val="12"/>
        </w:numPr>
        <w:tabs>
          <w:tab w:val="clear" w:pos="675"/>
        </w:tabs>
        <w:spacing w:before="120" w:after="120"/>
        <w:ind w:left="284"/>
        <w:jc w:val="both"/>
        <w:rPr>
          <w:rFonts w:cs="Arial"/>
          <w:b w:val="0"/>
          <w:spacing w:val="0"/>
          <w:sz w:val="22"/>
          <w:szCs w:val="22"/>
          <w:lang w:val="cs-CZ"/>
        </w:rPr>
      </w:pPr>
      <w:r w:rsidRPr="008B7AAF">
        <w:rPr>
          <w:rFonts w:cs="Arial"/>
          <w:b w:val="0"/>
          <w:spacing w:val="0"/>
          <w:sz w:val="22"/>
          <w:szCs w:val="22"/>
          <w:lang w:val="cs-CZ"/>
        </w:rPr>
        <w:t xml:space="preserve">Zhotovitel zajistí: </w:t>
      </w:r>
    </w:p>
    <w:p w14:paraId="020058F8" w14:textId="77777777" w:rsidR="00110B70" w:rsidRPr="008B7AAF" w:rsidRDefault="00110B70" w:rsidP="005F1AD6">
      <w:pPr>
        <w:pStyle w:val="nadpismj"/>
        <w:keepLines/>
        <w:numPr>
          <w:ilvl w:val="0"/>
          <w:numId w:val="17"/>
        </w:numPr>
        <w:spacing w:before="120" w:after="120"/>
        <w:ind w:left="567"/>
        <w:jc w:val="both"/>
        <w:rPr>
          <w:rFonts w:cs="Arial"/>
          <w:b w:val="0"/>
          <w:spacing w:val="0"/>
          <w:sz w:val="22"/>
          <w:szCs w:val="22"/>
          <w:lang w:val="cs-CZ"/>
        </w:rPr>
      </w:pPr>
      <w:r w:rsidRPr="008B7AAF">
        <w:rPr>
          <w:rFonts w:cs="Arial"/>
          <w:b w:val="0"/>
          <w:spacing w:val="0"/>
          <w:sz w:val="22"/>
          <w:szCs w:val="22"/>
          <w:lang w:val="cs-CZ"/>
        </w:rPr>
        <w:t>veškerá potřebná povolení k užívání veřejných ploch, případně překopů komunikací,</w:t>
      </w:r>
    </w:p>
    <w:p w14:paraId="6261D3B2" w14:textId="77777777" w:rsidR="00110B70" w:rsidRPr="008B7AAF" w:rsidRDefault="00110B70" w:rsidP="005F1AD6">
      <w:pPr>
        <w:pStyle w:val="nadpismj"/>
        <w:keepLines/>
        <w:numPr>
          <w:ilvl w:val="0"/>
          <w:numId w:val="17"/>
        </w:numPr>
        <w:spacing w:before="120" w:after="120"/>
        <w:ind w:left="567"/>
        <w:jc w:val="both"/>
        <w:rPr>
          <w:rFonts w:cs="Arial"/>
          <w:b w:val="0"/>
          <w:spacing w:val="0"/>
          <w:sz w:val="22"/>
          <w:szCs w:val="22"/>
          <w:lang w:val="cs-CZ"/>
        </w:rPr>
      </w:pPr>
      <w:r w:rsidRPr="008B7AAF">
        <w:rPr>
          <w:rFonts w:cs="Arial"/>
          <w:b w:val="0"/>
          <w:spacing w:val="0"/>
          <w:sz w:val="22"/>
          <w:szCs w:val="22"/>
          <w:lang w:val="cs-CZ"/>
        </w:rPr>
        <w:t>umístění nebo přemístění dopravní značky podle předpisu o pozemních komunikacích, jestliže toho v souvislosti se zahájením prací bude třeba,</w:t>
      </w:r>
    </w:p>
    <w:p w14:paraId="5E0336F2" w14:textId="77777777" w:rsidR="00110B70" w:rsidRPr="008B7AAF" w:rsidRDefault="00110B70" w:rsidP="005F1AD6">
      <w:pPr>
        <w:pStyle w:val="nadpismj"/>
        <w:keepLines/>
        <w:numPr>
          <w:ilvl w:val="0"/>
          <w:numId w:val="17"/>
        </w:numPr>
        <w:spacing w:before="120" w:after="120"/>
        <w:ind w:left="567"/>
        <w:jc w:val="both"/>
        <w:rPr>
          <w:rFonts w:cs="Arial"/>
          <w:b w:val="0"/>
          <w:spacing w:val="0"/>
          <w:sz w:val="22"/>
          <w:szCs w:val="22"/>
          <w:lang w:val="cs-CZ"/>
        </w:rPr>
      </w:pPr>
      <w:r w:rsidRPr="008B7AAF">
        <w:rPr>
          <w:rFonts w:cs="Arial"/>
          <w:b w:val="0"/>
          <w:spacing w:val="0"/>
          <w:sz w:val="22"/>
          <w:szCs w:val="22"/>
          <w:lang w:val="cs-CZ"/>
        </w:rPr>
        <w:t>vhodné zabezpečení staveniště,</w:t>
      </w:r>
      <w:r w:rsidR="002005A3" w:rsidRPr="008B7AAF">
        <w:rPr>
          <w:rFonts w:cs="Arial"/>
          <w:b w:val="0"/>
          <w:spacing w:val="0"/>
          <w:sz w:val="22"/>
          <w:szCs w:val="22"/>
          <w:lang w:val="cs-CZ"/>
        </w:rPr>
        <w:t xml:space="preserve"> včetně osvětlení při snížené viditelnosti,</w:t>
      </w:r>
    </w:p>
    <w:p w14:paraId="3C5FC63E" w14:textId="77777777" w:rsidR="00110B70" w:rsidRPr="008B7AAF" w:rsidRDefault="00110B70" w:rsidP="005F1AD6">
      <w:pPr>
        <w:pStyle w:val="nadpismj"/>
        <w:keepLines/>
        <w:numPr>
          <w:ilvl w:val="0"/>
          <w:numId w:val="17"/>
        </w:numPr>
        <w:spacing w:before="120" w:after="120"/>
        <w:ind w:left="567"/>
        <w:jc w:val="both"/>
        <w:rPr>
          <w:rFonts w:cs="Arial"/>
          <w:b w:val="0"/>
          <w:spacing w:val="0"/>
          <w:sz w:val="22"/>
          <w:szCs w:val="22"/>
          <w:lang w:val="cs-CZ"/>
        </w:rPr>
      </w:pPr>
      <w:r w:rsidRPr="008B7AAF">
        <w:rPr>
          <w:rFonts w:cs="Arial"/>
          <w:b w:val="0"/>
          <w:spacing w:val="0"/>
          <w:sz w:val="22"/>
          <w:szCs w:val="22"/>
          <w:lang w:val="cs-CZ"/>
        </w:rPr>
        <w:t>odběrná místa energií včetně měření odběrů,</w:t>
      </w:r>
    </w:p>
    <w:p w14:paraId="41451AAE" w14:textId="77777777" w:rsidR="00110B70" w:rsidRPr="008B7AAF" w:rsidRDefault="00110B70" w:rsidP="005F1AD6">
      <w:pPr>
        <w:pStyle w:val="nadpismj"/>
        <w:keepLines/>
        <w:numPr>
          <w:ilvl w:val="0"/>
          <w:numId w:val="17"/>
        </w:numPr>
        <w:spacing w:before="120" w:after="120"/>
        <w:ind w:left="567"/>
        <w:jc w:val="both"/>
        <w:rPr>
          <w:rFonts w:cs="Arial"/>
          <w:b w:val="0"/>
          <w:spacing w:val="0"/>
          <w:sz w:val="22"/>
          <w:szCs w:val="22"/>
          <w:lang w:val="cs-CZ"/>
        </w:rPr>
      </w:pPr>
      <w:r w:rsidRPr="008B7AAF">
        <w:rPr>
          <w:rFonts w:cs="Arial"/>
          <w:b w:val="0"/>
          <w:spacing w:val="0"/>
          <w:sz w:val="22"/>
          <w:szCs w:val="22"/>
          <w:lang w:val="cs-CZ"/>
        </w:rPr>
        <w:t>provozní, sociální a případně i výrobní zařízení staveniště</w:t>
      </w:r>
      <w:r w:rsidR="000123F6">
        <w:rPr>
          <w:rFonts w:cs="Arial"/>
          <w:b w:val="0"/>
          <w:spacing w:val="0"/>
          <w:sz w:val="22"/>
          <w:szCs w:val="22"/>
          <w:lang w:val="cs-CZ"/>
        </w:rPr>
        <w:t>.</w:t>
      </w:r>
    </w:p>
    <w:p w14:paraId="131D5D1B" w14:textId="77777777" w:rsidR="00110B70" w:rsidRPr="003309BC" w:rsidRDefault="00110B70" w:rsidP="005F1AD6">
      <w:pPr>
        <w:pStyle w:val="nadpismj"/>
        <w:keepLines/>
        <w:numPr>
          <w:ilvl w:val="1"/>
          <w:numId w:val="12"/>
        </w:numPr>
        <w:tabs>
          <w:tab w:val="clear" w:pos="675"/>
        </w:tabs>
        <w:spacing w:before="120" w:after="120"/>
        <w:ind w:left="284"/>
        <w:jc w:val="both"/>
        <w:rPr>
          <w:rFonts w:cs="Arial"/>
          <w:b w:val="0"/>
          <w:spacing w:val="0"/>
          <w:sz w:val="22"/>
          <w:szCs w:val="22"/>
          <w:lang w:val="cs-CZ"/>
        </w:rPr>
      </w:pPr>
      <w:r w:rsidRPr="008B7AAF">
        <w:rPr>
          <w:rFonts w:cs="Arial"/>
          <w:b w:val="0"/>
          <w:spacing w:val="0"/>
          <w:sz w:val="22"/>
          <w:szCs w:val="22"/>
          <w:lang w:val="cs-CZ"/>
        </w:rPr>
        <w:t>V</w:t>
      </w:r>
      <w:r w:rsidR="003309BC" w:rsidRPr="008B7AAF">
        <w:rPr>
          <w:rFonts w:cs="Arial"/>
          <w:b w:val="0"/>
          <w:spacing w:val="0"/>
          <w:sz w:val="22"/>
          <w:szCs w:val="22"/>
          <w:lang w:val="cs-CZ"/>
        </w:rPr>
        <w:t xml:space="preserve">eškeré náklady spojené s plněním povinností zhotovitele dle bodu </w:t>
      </w:r>
      <w:r w:rsidR="003309BC">
        <w:rPr>
          <w:rFonts w:cs="Arial"/>
          <w:b w:val="0"/>
          <w:spacing w:val="0"/>
          <w:sz w:val="22"/>
          <w:szCs w:val="22"/>
          <w:lang w:val="cs-CZ"/>
        </w:rPr>
        <w:t>6.1</w:t>
      </w:r>
      <w:r w:rsidR="003309BC" w:rsidRPr="008B7AAF">
        <w:rPr>
          <w:rFonts w:cs="Arial"/>
          <w:b w:val="0"/>
          <w:spacing w:val="0"/>
          <w:sz w:val="22"/>
          <w:szCs w:val="22"/>
          <w:lang w:val="cs-CZ"/>
        </w:rPr>
        <w:t xml:space="preserve"> až </w:t>
      </w:r>
      <w:r w:rsidR="003309BC">
        <w:rPr>
          <w:rFonts w:cs="Arial"/>
          <w:b w:val="0"/>
          <w:spacing w:val="0"/>
          <w:sz w:val="22"/>
          <w:szCs w:val="22"/>
          <w:lang w:val="cs-CZ"/>
        </w:rPr>
        <w:t>6.5</w:t>
      </w:r>
      <w:r w:rsidR="003309BC" w:rsidRPr="008B7AAF">
        <w:rPr>
          <w:rFonts w:cs="Arial"/>
          <w:b w:val="0"/>
          <w:spacing w:val="0"/>
          <w:sz w:val="22"/>
          <w:szCs w:val="22"/>
          <w:lang w:val="cs-CZ"/>
        </w:rPr>
        <w:t xml:space="preserve"> nese zhotovitel a tyto jsou zahrnuty v ceně díla.</w:t>
      </w:r>
    </w:p>
    <w:p w14:paraId="68898AC1" w14:textId="77777777" w:rsidR="00110B70" w:rsidRPr="008B7AAF" w:rsidRDefault="00110B70" w:rsidP="005F1AD6">
      <w:pPr>
        <w:pStyle w:val="nadpismj"/>
        <w:keepLines/>
        <w:numPr>
          <w:ilvl w:val="1"/>
          <w:numId w:val="12"/>
        </w:numPr>
        <w:tabs>
          <w:tab w:val="clear" w:pos="675"/>
        </w:tabs>
        <w:spacing w:before="120" w:after="120"/>
        <w:ind w:left="284"/>
        <w:jc w:val="both"/>
        <w:rPr>
          <w:rFonts w:cs="Arial"/>
          <w:b w:val="0"/>
          <w:spacing w:val="0"/>
          <w:sz w:val="22"/>
          <w:szCs w:val="22"/>
          <w:lang w:val="cs-CZ"/>
        </w:rPr>
      </w:pPr>
      <w:r w:rsidRPr="008B7AAF">
        <w:rPr>
          <w:rFonts w:cs="Arial"/>
          <w:b w:val="0"/>
          <w:spacing w:val="0"/>
          <w:sz w:val="22"/>
          <w:szCs w:val="22"/>
          <w:lang w:val="cs-CZ"/>
        </w:rPr>
        <w:t xml:space="preserve">Objednatel má právo nezahájit přejímací řízení </w:t>
      </w:r>
      <w:r w:rsidR="0013159A" w:rsidRPr="008B7AAF">
        <w:rPr>
          <w:rFonts w:cs="Arial"/>
          <w:b w:val="0"/>
          <w:spacing w:val="0"/>
          <w:sz w:val="22"/>
          <w:szCs w:val="22"/>
          <w:lang w:val="cs-CZ"/>
        </w:rPr>
        <w:t xml:space="preserve">dokončeného </w:t>
      </w:r>
      <w:r w:rsidRPr="008B7AAF">
        <w:rPr>
          <w:rFonts w:cs="Arial"/>
          <w:b w:val="0"/>
          <w:spacing w:val="0"/>
          <w:sz w:val="22"/>
          <w:szCs w:val="22"/>
          <w:lang w:val="cs-CZ"/>
        </w:rPr>
        <w:t>díla, není-li na staveništi pořádek, zejména není-li uspořádaný zbylý materiál nebo není-li odstraněn ze staveniště a příjezdových cest odpad vzniklý při stavebních pracích.</w:t>
      </w:r>
    </w:p>
    <w:p w14:paraId="7F9D05EC" w14:textId="77777777" w:rsidR="00110B70" w:rsidRPr="008B7AAF" w:rsidRDefault="00110B70" w:rsidP="005F1AD6">
      <w:pPr>
        <w:pStyle w:val="nadpismj"/>
        <w:keepLines/>
        <w:numPr>
          <w:ilvl w:val="1"/>
          <w:numId w:val="12"/>
        </w:numPr>
        <w:tabs>
          <w:tab w:val="clear" w:pos="675"/>
        </w:tabs>
        <w:spacing w:before="120" w:after="120"/>
        <w:ind w:left="284"/>
        <w:jc w:val="both"/>
        <w:rPr>
          <w:rFonts w:cs="Arial"/>
          <w:b w:val="0"/>
          <w:spacing w:val="0"/>
          <w:sz w:val="22"/>
          <w:szCs w:val="22"/>
          <w:lang w:val="cs-CZ"/>
        </w:rPr>
      </w:pPr>
      <w:r w:rsidRPr="008B7AAF">
        <w:rPr>
          <w:rFonts w:cs="Arial"/>
          <w:b w:val="0"/>
          <w:spacing w:val="0"/>
          <w:sz w:val="22"/>
          <w:szCs w:val="22"/>
          <w:lang w:val="cs-CZ"/>
        </w:rPr>
        <w:t xml:space="preserve">Nevyklidí-li zhotovitel staveniště </w:t>
      </w:r>
      <w:r w:rsidR="007C2A76">
        <w:rPr>
          <w:rFonts w:cs="Arial"/>
          <w:b w:val="0"/>
          <w:spacing w:val="0"/>
          <w:sz w:val="22"/>
          <w:szCs w:val="22"/>
          <w:lang w:val="cs-CZ"/>
        </w:rPr>
        <w:t>v termínu dle čl. 5.4 smlouvy</w:t>
      </w:r>
      <w:r w:rsidRPr="008B7AAF">
        <w:rPr>
          <w:rFonts w:cs="Arial"/>
          <w:b w:val="0"/>
          <w:spacing w:val="0"/>
          <w:sz w:val="22"/>
          <w:szCs w:val="22"/>
          <w:lang w:val="cs-CZ"/>
        </w:rPr>
        <w:t>, je objednatel oprávněn zabezpečit vyklizení staveniště</w:t>
      </w:r>
      <w:r w:rsidR="004123A9">
        <w:rPr>
          <w:rFonts w:cs="Arial"/>
          <w:b w:val="0"/>
          <w:spacing w:val="0"/>
          <w:sz w:val="22"/>
          <w:szCs w:val="22"/>
          <w:lang w:val="cs-CZ"/>
        </w:rPr>
        <w:t xml:space="preserve"> sám a/nebo</w:t>
      </w:r>
      <w:r w:rsidRPr="008B7AAF">
        <w:rPr>
          <w:rFonts w:cs="Arial"/>
          <w:b w:val="0"/>
          <w:spacing w:val="0"/>
          <w:sz w:val="22"/>
          <w:szCs w:val="22"/>
          <w:lang w:val="cs-CZ"/>
        </w:rPr>
        <w:t xml:space="preserve"> třetí osobou a náklady s tím spojené požadovat po zhotoviteli. </w:t>
      </w:r>
    </w:p>
    <w:p w14:paraId="45F91995" w14:textId="77777777" w:rsidR="00110B70" w:rsidRPr="008B7AAF" w:rsidRDefault="00110B70" w:rsidP="005F1AD6">
      <w:pPr>
        <w:pStyle w:val="nadpismj"/>
        <w:keepLines/>
        <w:numPr>
          <w:ilvl w:val="1"/>
          <w:numId w:val="12"/>
        </w:numPr>
        <w:tabs>
          <w:tab w:val="clear" w:pos="675"/>
        </w:tabs>
        <w:spacing w:before="120" w:after="120"/>
        <w:ind w:left="284"/>
        <w:jc w:val="both"/>
        <w:rPr>
          <w:rFonts w:cs="Arial"/>
          <w:b w:val="0"/>
          <w:spacing w:val="0"/>
          <w:sz w:val="22"/>
          <w:szCs w:val="22"/>
          <w:lang w:val="cs-CZ"/>
        </w:rPr>
      </w:pPr>
      <w:r w:rsidRPr="008B7AAF">
        <w:rPr>
          <w:rFonts w:cs="Arial"/>
          <w:b w:val="0"/>
          <w:spacing w:val="0"/>
          <w:sz w:val="22"/>
          <w:szCs w:val="22"/>
          <w:lang w:val="cs-CZ"/>
        </w:rPr>
        <w:t xml:space="preserve">Zhotovitel </w:t>
      </w:r>
      <w:r w:rsidR="007C2A76">
        <w:rPr>
          <w:rFonts w:cs="Arial"/>
          <w:b w:val="0"/>
          <w:spacing w:val="0"/>
          <w:sz w:val="22"/>
          <w:szCs w:val="22"/>
          <w:lang w:val="cs-CZ"/>
        </w:rPr>
        <w:t>je povinen</w:t>
      </w:r>
      <w:r w:rsidR="007C2A76" w:rsidRPr="008B7AAF">
        <w:rPr>
          <w:rFonts w:cs="Arial"/>
          <w:b w:val="0"/>
          <w:spacing w:val="0"/>
          <w:sz w:val="22"/>
          <w:szCs w:val="22"/>
          <w:lang w:val="cs-CZ"/>
        </w:rPr>
        <w:t xml:space="preserve"> </w:t>
      </w:r>
      <w:r w:rsidRPr="008B7AAF">
        <w:rPr>
          <w:rFonts w:cs="Arial"/>
          <w:b w:val="0"/>
          <w:spacing w:val="0"/>
          <w:sz w:val="22"/>
          <w:szCs w:val="22"/>
          <w:lang w:val="cs-CZ"/>
        </w:rPr>
        <w:t>informovat objednatele prostřednictvím jeho zaměstnanců o případném výskytu zvláště chráněných živočichů, jejich poranění či usmrcení v místě staveniště a jeho okolí.</w:t>
      </w:r>
    </w:p>
    <w:p w14:paraId="005743DF" w14:textId="77777777" w:rsidR="00666D6B" w:rsidRPr="008F1846" w:rsidRDefault="00110B70" w:rsidP="005F1AD6">
      <w:pPr>
        <w:pStyle w:val="nadpismj"/>
        <w:keepLines/>
        <w:numPr>
          <w:ilvl w:val="0"/>
          <w:numId w:val="12"/>
        </w:numPr>
        <w:tabs>
          <w:tab w:val="clear" w:pos="1720"/>
          <w:tab w:val="num" w:pos="0"/>
        </w:tabs>
        <w:ind w:left="0" w:firstLine="0"/>
      </w:pPr>
      <w:r>
        <w:t>Provádění díla</w:t>
      </w:r>
    </w:p>
    <w:p w14:paraId="2ED37437" w14:textId="77777777" w:rsidR="00110B70" w:rsidRPr="008B7AAF" w:rsidRDefault="00110B70" w:rsidP="005F1AD6">
      <w:pPr>
        <w:pStyle w:val="nadpismj"/>
        <w:keepLines/>
        <w:numPr>
          <w:ilvl w:val="1"/>
          <w:numId w:val="12"/>
        </w:numPr>
        <w:tabs>
          <w:tab w:val="clear" w:pos="675"/>
        </w:tabs>
        <w:spacing w:before="120" w:after="120"/>
        <w:ind w:left="284"/>
        <w:jc w:val="both"/>
        <w:rPr>
          <w:rFonts w:cs="Arial"/>
          <w:b w:val="0"/>
          <w:spacing w:val="0"/>
          <w:sz w:val="22"/>
          <w:szCs w:val="22"/>
          <w:lang w:val="cs-CZ"/>
        </w:rPr>
      </w:pPr>
      <w:r w:rsidRPr="008B7AAF">
        <w:rPr>
          <w:rFonts w:cs="Arial"/>
          <w:b w:val="0"/>
          <w:spacing w:val="0"/>
          <w:sz w:val="22"/>
          <w:szCs w:val="22"/>
          <w:lang w:val="cs-CZ"/>
        </w:rPr>
        <w:t xml:space="preserve">Zhotovitel je povinen provést dílo podle </w:t>
      </w:r>
      <w:r w:rsidR="00CD7AB8" w:rsidRPr="008B7AAF">
        <w:rPr>
          <w:rFonts w:cs="Arial"/>
          <w:b w:val="0"/>
          <w:spacing w:val="0"/>
          <w:sz w:val="22"/>
          <w:szCs w:val="22"/>
          <w:lang w:val="cs-CZ"/>
        </w:rPr>
        <w:t xml:space="preserve">projektové </w:t>
      </w:r>
      <w:r w:rsidR="007C2A76">
        <w:rPr>
          <w:rFonts w:cs="Arial"/>
          <w:b w:val="0"/>
          <w:spacing w:val="0"/>
          <w:sz w:val="22"/>
          <w:szCs w:val="22"/>
          <w:lang w:val="cs-CZ"/>
        </w:rPr>
        <w:t xml:space="preserve">a </w:t>
      </w:r>
      <w:r w:rsidR="00E971B3" w:rsidRPr="008B7AAF">
        <w:rPr>
          <w:rFonts w:cs="Arial"/>
          <w:b w:val="0"/>
          <w:spacing w:val="0"/>
          <w:sz w:val="22"/>
          <w:szCs w:val="22"/>
          <w:lang w:val="cs-CZ"/>
        </w:rPr>
        <w:t xml:space="preserve">rozpočtové dokumentace (dále také „PD“) </w:t>
      </w:r>
      <w:r w:rsidRPr="008B7AAF">
        <w:rPr>
          <w:rFonts w:cs="Arial"/>
          <w:b w:val="0"/>
          <w:spacing w:val="0"/>
          <w:sz w:val="22"/>
          <w:szCs w:val="22"/>
          <w:lang w:val="cs-CZ"/>
        </w:rPr>
        <w:t>a specifikace v této smlouvě na svůj náklad a na své nebezpečí ve sjednané době.</w:t>
      </w:r>
      <w:r w:rsidR="00E971B3" w:rsidRPr="008B7AAF">
        <w:rPr>
          <w:rFonts w:cs="Arial"/>
          <w:b w:val="0"/>
          <w:spacing w:val="0"/>
          <w:sz w:val="22"/>
          <w:szCs w:val="22"/>
          <w:lang w:val="cs-CZ"/>
        </w:rPr>
        <w:t xml:space="preserve"> Zhotovitel se zavazuje postupovat podle </w:t>
      </w:r>
      <w:r w:rsidR="00972573">
        <w:rPr>
          <w:rFonts w:cs="Arial"/>
          <w:b w:val="0"/>
          <w:spacing w:val="0"/>
          <w:sz w:val="22"/>
          <w:szCs w:val="22"/>
          <w:lang w:val="cs-CZ"/>
        </w:rPr>
        <w:t xml:space="preserve">upraveného </w:t>
      </w:r>
      <w:r w:rsidR="00E971B3" w:rsidRPr="008B7AAF">
        <w:rPr>
          <w:rFonts w:cs="Arial"/>
          <w:b w:val="0"/>
          <w:spacing w:val="0"/>
          <w:sz w:val="22"/>
          <w:szCs w:val="22"/>
          <w:lang w:val="cs-CZ"/>
        </w:rPr>
        <w:t>harmonogramu prací</w:t>
      </w:r>
      <w:r w:rsidR="00972573">
        <w:rPr>
          <w:rFonts w:cs="Arial"/>
          <w:b w:val="0"/>
          <w:spacing w:val="0"/>
          <w:sz w:val="22"/>
          <w:szCs w:val="22"/>
          <w:lang w:val="cs-CZ"/>
        </w:rPr>
        <w:t xml:space="preserve"> dle termínů  v čl. V.smlouvy</w:t>
      </w:r>
      <w:r w:rsidR="00E971B3" w:rsidRPr="008B7AAF">
        <w:rPr>
          <w:rFonts w:cs="Arial"/>
          <w:b w:val="0"/>
          <w:spacing w:val="0"/>
          <w:sz w:val="22"/>
          <w:szCs w:val="22"/>
          <w:lang w:val="cs-CZ"/>
        </w:rPr>
        <w:t>.</w:t>
      </w:r>
    </w:p>
    <w:p w14:paraId="011E3049" w14:textId="77777777" w:rsidR="00110B70" w:rsidRPr="008B7AAF" w:rsidRDefault="00110B70" w:rsidP="005F1AD6">
      <w:pPr>
        <w:pStyle w:val="nadpismj"/>
        <w:keepLines/>
        <w:numPr>
          <w:ilvl w:val="1"/>
          <w:numId w:val="12"/>
        </w:numPr>
        <w:tabs>
          <w:tab w:val="clear" w:pos="675"/>
        </w:tabs>
        <w:spacing w:before="120" w:after="120"/>
        <w:ind w:left="284"/>
        <w:jc w:val="both"/>
        <w:rPr>
          <w:rFonts w:cs="Arial"/>
          <w:b w:val="0"/>
          <w:spacing w:val="0"/>
          <w:sz w:val="22"/>
          <w:szCs w:val="22"/>
          <w:lang w:val="cs-CZ"/>
        </w:rPr>
      </w:pPr>
      <w:r w:rsidRPr="008B7AAF">
        <w:rPr>
          <w:rFonts w:cs="Arial"/>
          <w:b w:val="0"/>
          <w:spacing w:val="0"/>
          <w:sz w:val="22"/>
          <w:szCs w:val="22"/>
          <w:lang w:val="cs-CZ"/>
        </w:rPr>
        <w:lastRenderedPageBreak/>
        <w:t>Zhotovitel provede neprodleně po převzetí staveniště kontrolu souladu skutečného stavu s</w:t>
      </w:r>
      <w:r w:rsidR="000F485F" w:rsidRPr="008B7AAF">
        <w:rPr>
          <w:rFonts w:cs="Arial"/>
          <w:b w:val="0"/>
          <w:spacing w:val="0"/>
          <w:sz w:val="22"/>
          <w:szCs w:val="22"/>
          <w:lang w:val="cs-CZ"/>
        </w:rPr>
        <w:t> projektovou dokumentací</w:t>
      </w:r>
      <w:r w:rsidRPr="008B7AAF">
        <w:rPr>
          <w:rFonts w:cs="Arial"/>
          <w:b w:val="0"/>
          <w:spacing w:val="0"/>
          <w:sz w:val="22"/>
          <w:szCs w:val="22"/>
          <w:lang w:val="cs-CZ"/>
        </w:rPr>
        <w:t>. Případné odchylky, výhrady a připomínky je povinen zaznamenat do stavebního deníku a uplatnit do 3 pracovních dnů</w:t>
      </w:r>
      <w:r w:rsidR="00DA12AC" w:rsidRPr="008B7AAF">
        <w:rPr>
          <w:rFonts w:cs="Arial"/>
          <w:b w:val="0"/>
          <w:spacing w:val="0"/>
          <w:sz w:val="22"/>
          <w:szCs w:val="22"/>
          <w:lang w:val="cs-CZ"/>
        </w:rPr>
        <w:t xml:space="preserve"> písemně</w:t>
      </w:r>
      <w:r w:rsidRPr="008B7AAF">
        <w:rPr>
          <w:rFonts w:cs="Arial"/>
          <w:b w:val="0"/>
          <w:spacing w:val="0"/>
          <w:sz w:val="22"/>
          <w:szCs w:val="22"/>
          <w:lang w:val="cs-CZ"/>
        </w:rPr>
        <w:t xml:space="preserve"> od data převzetí, jinak se má za to, že stav odpovídá </w:t>
      </w:r>
      <w:r w:rsidR="00180465" w:rsidRPr="008B7AAF">
        <w:rPr>
          <w:rFonts w:cs="Arial"/>
          <w:b w:val="0"/>
          <w:spacing w:val="0"/>
          <w:sz w:val="22"/>
          <w:szCs w:val="22"/>
          <w:lang w:val="cs-CZ"/>
        </w:rPr>
        <w:t>projektové dokumentaci</w:t>
      </w:r>
      <w:r w:rsidR="003D6A4A" w:rsidRPr="008B7AAF">
        <w:rPr>
          <w:rFonts w:cs="Arial"/>
          <w:b w:val="0"/>
          <w:spacing w:val="0"/>
          <w:sz w:val="22"/>
          <w:szCs w:val="22"/>
          <w:lang w:val="cs-CZ"/>
        </w:rPr>
        <w:t>.</w:t>
      </w:r>
    </w:p>
    <w:p w14:paraId="7E2F1B43" w14:textId="77777777" w:rsidR="00E971B3" w:rsidRPr="008B7AAF" w:rsidRDefault="00E971B3" w:rsidP="005F1AD6">
      <w:pPr>
        <w:pStyle w:val="nadpismj"/>
        <w:keepLines/>
        <w:numPr>
          <w:ilvl w:val="1"/>
          <w:numId w:val="12"/>
        </w:numPr>
        <w:tabs>
          <w:tab w:val="clear" w:pos="675"/>
        </w:tabs>
        <w:spacing w:before="120" w:after="120"/>
        <w:ind w:left="284"/>
        <w:jc w:val="both"/>
        <w:rPr>
          <w:rFonts w:cs="Arial"/>
          <w:b w:val="0"/>
          <w:spacing w:val="0"/>
          <w:sz w:val="22"/>
          <w:szCs w:val="22"/>
          <w:lang w:val="cs-CZ"/>
        </w:rPr>
      </w:pPr>
      <w:bookmarkStart w:id="3" w:name="_Ref429408684"/>
      <w:bookmarkStart w:id="4" w:name="_Ref429470587"/>
      <w:r w:rsidRPr="008B7AAF">
        <w:rPr>
          <w:rFonts w:cs="Arial"/>
          <w:b w:val="0"/>
          <w:spacing w:val="0"/>
          <w:sz w:val="22"/>
          <w:szCs w:val="22"/>
          <w:lang w:val="cs-CZ"/>
        </w:rPr>
        <w:t xml:space="preserve">Objednatel je oprávněn kontrolovat provádění díla a zajistit si za tímto účelem příslušný autorský a technický dozor. </w:t>
      </w:r>
    </w:p>
    <w:p w14:paraId="7035C2C3" w14:textId="77777777" w:rsidR="00E971B3" w:rsidRPr="008B7AAF" w:rsidRDefault="00E971B3" w:rsidP="005F1AD6">
      <w:pPr>
        <w:pStyle w:val="nadpismj"/>
        <w:keepLines/>
        <w:numPr>
          <w:ilvl w:val="0"/>
          <w:numId w:val="16"/>
        </w:numPr>
        <w:spacing w:before="120" w:after="120"/>
        <w:ind w:left="709"/>
        <w:jc w:val="both"/>
        <w:rPr>
          <w:rFonts w:cs="Arial"/>
          <w:b w:val="0"/>
          <w:spacing w:val="0"/>
          <w:sz w:val="22"/>
          <w:szCs w:val="22"/>
          <w:lang w:val="cs-CZ"/>
        </w:rPr>
      </w:pPr>
      <w:bookmarkStart w:id="5" w:name="_Ref432491998"/>
      <w:r w:rsidRPr="008B7AAF">
        <w:rPr>
          <w:rFonts w:cs="Arial"/>
          <w:b w:val="0"/>
          <w:spacing w:val="0"/>
          <w:sz w:val="22"/>
          <w:szCs w:val="22"/>
          <w:lang w:val="cs-CZ"/>
        </w:rPr>
        <w:t xml:space="preserve">Zjistí-li objednatel, že zhotovitel provádí dílo v rozporu s projektovou dokumentací, technickou zprávou, položkovým rozpočtem či jinou specifikací díla stanovenou v této smlouvě, včetně přílohy č. </w:t>
      </w:r>
      <w:r w:rsidR="007F4801">
        <w:rPr>
          <w:rFonts w:cs="Arial"/>
          <w:b w:val="0"/>
          <w:spacing w:val="0"/>
          <w:sz w:val="22"/>
          <w:szCs w:val="22"/>
          <w:lang w:val="cs-CZ"/>
        </w:rPr>
        <w:t>2</w:t>
      </w:r>
      <w:r w:rsidRPr="008B7AAF">
        <w:rPr>
          <w:rFonts w:cs="Arial"/>
          <w:b w:val="0"/>
          <w:spacing w:val="0"/>
          <w:sz w:val="22"/>
          <w:szCs w:val="22"/>
          <w:lang w:val="cs-CZ"/>
        </w:rPr>
        <w:t xml:space="preserve"> smlouvy, nebo v rozporu s</w:t>
      </w:r>
      <w:r w:rsidR="00D32176">
        <w:rPr>
          <w:rFonts w:cs="Arial"/>
          <w:b w:val="0"/>
          <w:spacing w:val="0"/>
          <w:sz w:val="22"/>
          <w:szCs w:val="22"/>
          <w:lang w:val="cs-CZ"/>
        </w:rPr>
        <w:t> </w:t>
      </w:r>
      <w:r w:rsidRPr="008B7AAF">
        <w:rPr>
          <w:rFonts w:cs="Arial"/>
          <w:b w:val="0"/>
          <w:spacing w:val="0"/>
          <w:sz w:val="22"/>
          <w:szCs w:val="22"/>
          <w:lang w:val="cs-CZ"/>
        </w:rPr>
        <w:t>platnými</w:t>
      </w:r>
      <w:r w:rsidR="00D32176">
        <w:rPr>
          <w:rFonts w:cs="Arial"/>
          <w:b w:val="0"/>
          <w:spacing w:val="0"/>
          <w:sz w:val="22"/>
          <w:szCs w:val="22"/>
          <w:lang w:val="cs-CZ"/>
        </w:rPr>
        <w:t xml:space="preserve"> právními předpisy či</w:t>
      </w:r>
      <w:r w:rsidRPr="008B7AAF">
        <w:rPr>
          <w:rFonts w:cs="Arial"/>
          <w:b w:val="0"/>
          <w:spacing w:val="0"/>
          <w:sz w:val="22"/>
          <w:szCs w:val="22"/>
          <w:lang w:val="cs-CZ"/>
        </w:rPr>
        <w:t xml:space="preserve"> technickými normami, je objednatel oprávněn se dožadovat sjednání nápravy. Jestliže tak zhotovitel neučiní ani ve lhůtě k tomu objednatelem poskytnuté, je objednatel oprávněn uplatnit sankce dle čl. </w:t>
      </w:r>
      <w:r w:rsidR="002E02B4">
        <w:rPr>
          <w:rFonts w:cs="Arial"/>
          <w:b w:val="0"/>
          <w:spacing w:val="0"/>
          <w:sz w:val="22"/>
          <w:szCs w:val="22"/>
          <w:lang w:val="cs-CZ"/>
        </w:rPr>
        <w:t>14</w:t>
      </w:r>
      <w:r w:rsidR="00D5657F">
        <w:rPr>
          <w:rFonts w:cs="Arial"/>
          <w:b w:val="0"/>
          <w:spacing w:val="0"/>
          <w:sz w:val="22"/>
          <w:szCs w:val="22"/>
          <w:lang w:val="cs-CZ"/>
        </w:rPr>
        <w:t xml:space="preserve">.5 </w:t>
      </w:r>
      <w:r w:rsidRPr="008B7AAF">
        <w:rPr>
          <w:rFonts w:cs="Arial"/>
          <w:b w:val="0"/>
          <w:spacing w:val="0"/>
          <w:sz w:val="22"/>
          <w:szCs w:val="22"/>
          <w:lang w:val="cs-CZ"/>
        </w:rPr>
        <w:t xml:space="preserve">smlouvy a/nebo odstoupit od smlouvy. </w:t>
      </w:r>
      <w:bookmarkEnd w:id="5"/>
    </w:p>
    <w:p w14:paraId="597DAE18" w14:textId="77777777" w:rsidR="00666D6B" w:rsidRPr="008F1846" w:rsidRDefault="00E971B3" w:rsidP="005F1AD6">
      <w:pPr>
        <w:pStyle w:val="nadpismj"/>
        <w:keepLines/>
        <w:numPr>
          <w:ilvl w:val="0"/>
          <w:numId w:val="16"/>
        </w:numPr>
        <w:spacing w:before="120" w:after="120"/>
        <w:ind w:left="709"/>
        <w:jc w:val="both"/>
        <w:rPr>
          <w:rFonts w:cs="Arial"/>
          <w:b w:val="0"/>
          <w:spacing w:val="0"/>
          <w:sz w:val="22"/>
          <w:szCs w:val="22"/>
          <w:lang w:val="cs-CZ"/>
        </w:rPr>
      </w:pPr>
      <w:r w:rsidRPr="008B7AAF">
        <w:rPr>
          <w:rFonts w:cs="Arial"/>
          <w:b w:val="0"/>
          <w:spacing w:val="0"/>
          <w:sz w:val="22"/>
          <w:szCs w:val="22"/>
          <w:lang w:val="cs-CZ"/>
        </w:rPr>
        <w:t xml:space="preserve">Zjistí-li objednatel, že je zhotovitel v prodlení s prováděním jednotlivých prací oproti harmonogramu prací, je oprávněn se dožadovat sjednání nápravy ve lhůtě k tomu objednatelem poskytnuté. Jestliže zhotovitel nesjedná nápravu ani ve lhůtě k tomu objednatelem poskytnuté, je objednatel oprávněn uplatnit sankce dle čl. </w:t>
      </w:r>
      <w:r w:rsidR="002E02B4">
        <w:rPr>
          <w:rFonts w:cs="Arial"/>
          <w:b w:val="0"/>
          <w:spacing w:val="0"/>
          <w:sz w:val="22"/>
          <w:szCs w:val="22"/>
          <w:lang w:val="cs-CZ"/>
        </w:rPr>
        <w:t>14</w:t>
      </w:r>
      <w:r w:rsidR="00D5657F">
        <w:rPr>
          <w:rFonts w:cs="Arial"/>
          <w:b w:val="0"/>
          <w:spacing w:val="0"/>
          <w:sz w:val="22"/>
          <w:szCs w:val="22"/>
          <w:lang w:val="cs-CZ"/>
        </w:rPr>
        <w:t xml:space="preserve">.6 </w:t>
      </w:r>
      <w:r w:rsidRPr="008B7AAF">
        <w:rPr>
          <w:rFonts w:cs="Arial"/>
          <w:b w:val="0"/>
          <w:spacing w:val="0"/>
          <w:sz w:val="22"/>
          <w:szCs w:val="22"/>
          <w:lang w:val="cs-CZ"/>
        </w:rPr>
        <w:t>smlouvy a/nebo odstoupit od smlouvy.</w:t>
      </w:r>
      <w:bookmarkEnd w:id="3"/>
      <w:bookmarkEnd w:id="4"/>
    </w:p>
    <w:p w14:paraId="458CC747" w14:textId="77777777" w:rsidR="00DA586D" w:rsidRDefault="00DA586D" w:rsidP="005F1AD6">
      <w:pPr>
        <w:pStyle w:val="nadpismj"/>
        <w:keepLines/>
        <w:numPr>
          <w:ilvl w:val="1"/>
          <w:numId w:val="12"/>
        </w:numPr>
        <w:tabs>
          <w:tab w:val="clear" w:pos="675"/>
        </w:tabs>
        <w:spacing w:before="120" w:after="120"/>
        <w:ind w:left="284"/>
        <w:jc w:val="both"/>
        <w:rPr>
          <w:rFonts w:cs="Arial"/>
          <w:b w:val="0"/>
          <w:spacing w:val="0"/>
          <w:sz w:val="22"/>
          <w:szCs w:val="22"/>
          <w:lang w:val="cs-CZ"/>
        </w:rPr>
      </w:pPr>
      <w:r w:rsidRPr="00DA586D">
        <w:rPr>
          <w:rFonts w:cs="Arial"/>
          <w:b w:val="0"/>
          <w:spacing w:val="0"/>
          <w:sz w:val="22"/>
          <w:szCs w:val="22"/>
          <w:lang w:val="cs-CZ"/>
        </w:rPr>
        <w:t>Objednatel jmenuje koordinátora bezpečnosti práce na staveništi, pokud tato povinnost vyplývá ze zvláštních právních předpisů. Zhotovitel je povinen umožnit výkon činnosti koordinátora bezpečnosti a ochrany zdraví při práci na staveništi</w:t>
      </w:r>
      <w:r>
        <w:rPr>
          <w:rFonts w:cs="Arial"/>
          <w:b w:val="0"/>
          <w:spacing w:val="0"/>
          <w:sz w:val="22"/>
          <w:szCs w:val="22"/>
          <w:lang w:val="cs-CZ"/>
        </w:rPr>
        <w:t>.</w:t>
      </w:r>
    </w:p>
    <w:p w14:paraId="44C5D299" w14:textId="77777777" w:rsidR="003A3F82" w:rsidRPr="008B7AAF" w:rsidRDefault="00110B70" w:rsidP="005F1AD6">
      <w:pPr>
        <w:pStyle w:val="nadpismj"/>
        <w:keepLines/>
        <w:numPr>
          <w:ilvl w:val="1"/>
          <w:numId w:val="12"/>
        </w:numPr>
        <w:tabs>
          <w:tab w:val="clear" w:pos="675"/>
        </w:tabs>
        <w:spacing w:before="120" w:after="120"/>
        <w:ind w:left="284"/>
        <w:jc w:val="both"/>
        <w:rPr>
          <w:rFonts w:cs="Arial"/>
          <w:b w:val="0"/>
          <w:spacing w:val="0"/>
          <w:sz w:val="22"/>
          <w:szCs w:val="22"/>
          <w:lang w:val="cs-CZ"/>
        </w:rPr>
      </w:pPr>
      <w:r w:rsidRPr="008B7AAF">
        <w:rPr>
          <w:rFonts w:cs="Arial"/>
          <w:b w:val="0"/>
          <w:spacing w:val="0"/>
          <w:sz w:val="22"/>
          <w:szCs w:val="22"/>
          <w:lang w:val="cs-CZ"/>
        </w:rPr>
        <w:t xml:space="preserve">Objednatel a TDI </w:t>
      </w:r>
      <w:r w:rsidR="00DA586D">
        <w:rPr>
          <w:rFonts w:cs="Arial"/>
          <w:b w:val="0"/>
          <w:spacing w:val="0"/>
          <w:sz w:val="22"/>
          <w:szCs w:val="22"/>
          <w:lang w:val="cs-CZ"/>
        </w:rPr>
        <w:t>mohou</w:t>
      </w:r>
      <w:r w:rsidRPr="008B7AAF">
        <w:rPr>
          <w:rFonts w:cs="Arial"/>
          <w:b w:val="0"/>
          <w:spacing w:val="0"/>
          <w:sz w:val="22"/>
          <w:szCs w:val="22"/>
          <w:lang w:val="cs-CZ"/>
        </w:rPr>
        <w:t xml:space="preserve"> vznášet námitky k činnosti zhotovitele a požadovat na zhotoviteli, aby ukončil účast na provádění díla jakéhokoliv pracovníka zhotovitele</w:t>
      </w:r>
      <w:r w:rsidR="007C2A76">
        <w:rPr>
          <w:rFonts w:cs="Arial"/>
          <w:b w:val="0"/>
          <w:spacing w:val="0"/>
          <w:sz w:val="22"/>
          <w:szCs w:val="22"/>
          <w:lang w:val="cs-CZ"/>
        </w:rPr>
        <w:t xml:space="preserve"> na provádění díla</w:t>
      </w:r>
      <w:r w:rsidRPr="008B7AAF">
        <w:rPr>
          <w:rFonts w:cs="Arial"/>
          <w:b w:val="0"/>
          <w:spacing w:val="0"/>
          <w:sz w:val="22"/>
          <w:szCs w:val="22"/>
          <w:lang w:val="cs-CZ"/>
        </w:rPr>
        <w:t xml:space="preserve">, který se </w:t>
      </w:r>
      <w:r w:rsidR="007C2A76" w:rsidRPr="007C2A76">
        <w:rPr>
          <w:rFonts w:cs="Arial"/>
          <w:b w:val="0"/>
          <w:spacing w:val="0"/>
          <w:sz w:val="22"/>
          <w:szCs w:val="22"/>
          <w:lang w:val="cs-CZ"/>
        </w:rPr>
        <w:t>prokazatelně</w:t>
      </w:r>
      <w:r w:rsidRPr="008B7AAF">
        <w:rPr>
          <w:rFonts w:cs="Arial"/>
          <w:b w:val="0"/>
          <w:spacing w:val="0"/>
          <w:sz w:val="22"/>
          <w:szCs w:val="22"/>
          <w:lang w:val="cs-CZ"/>
        </w:rPr>
        <w:t xml:space="preserve"> nechová řádně, je nekompetentní nebo nedbalý, </w:t>
      </w:r>
      <w:r w:rsidR="007C2A76">
        <w:rPr>
          <w:rFonts w:cs="Arial"/>
          <w:b w:val="0"/>
          <w:spacing w:val="0"/>
          <w:sz w:val="22"/>
          <w:szCs w:val="22"/>
          <w:lang w:val="cs-CZ"/>
        </w:rPr>
        <w:t xml:space="preserve">porušuje </w:t>
      </w:r>
      <w:r w:rsidR="00D32176">
        <w:rPr>
          <w:rFonts w:cs="Arial"/>
          <w:b w:val="0"/>
          <w:spacing w:val="0"/>
          <w:sz w:val="22"/>
          <w:szCs w:val="22"/>
          <w:lang w:val="cs-CZ"/>
        </w:rPr>
        <w:t>zásady bezpečnosti a ochrany zdraví při práci</w:t>
      </w:r>
      <w:r w:rsidR="007C2A76">
        <w:rPr>
          <w:rFonts w:cs="Arial"/>
          <w:b w:val="0"/>
          <w:spacing w:val="0"/>
          <w:sz w:val="22"/>
          <w:szCs w:val="22"/>
          <w:lang w:val="cs-CZ"/>
        </w:rPr>
        <w:t xml:space="preserve">, </w:t>
      </w:r>
      <w:r w:rsidRPr="008B7AAF">
        <w:rPr>
          <w:rFonts w:cs="Arial"/>
          <w:b w:val="0"/>
          <w:spacing w:val="0"/>
          <w:sz w:val="22"/>
          <w:szCs w:val="22"/>
          <w:lang w:val="cs-CZ"/>
        </w:rPr>
        <w:t>neplní řádně své povinnosti</w:t>
      </w:r>
      <w:r w:rsidR="007C2A76">
        <w:rPr>
          <w:rFonts w:cs="Arial"/>
          <w:b w:val="0"/>
          <w:spacing w:val="0"/>
          <w:sz w:val="22"/>
          <w:szCs w:val="22"/>
          <w:lang w:val="cs-CZ"/>
        </w:rPr>
        <w:t xml:space="preserve"> apod</w:t>
      </w:r>
      <w:r w:rsidRPr="008B7AAF">
        <w:rPr>
          <w:rFonts w:cs="Arial"/>
          <w:b w:val="0"/>
          <w:spacing w:val="0"/>
          <w:sz w:val="22"/>
          <w:szCs w:val="22"/>
          <w:lang w:val="cs-CZ"/>
        </w:rPr>
        <w:t xml:space="preserve">. Osoba takto označená nesmí být připuštěna k účasti na provádění díla bez písemného souhlasu TDI. </w:t>
      </w:r>
    </w:p>
    <w:p w14:paraId="742D0F52" w14:textId="77777777" w:rsidR="00110B70" w:rsidRPr="008B7AAF" w:rsidRDefault="00110B70" w:rsidP="005F1AD6">
      <w:pPr>
        <w:pStyle w:val="nadpismj"/>
        <w:keepLines/>
        <w:numPr>
          <w:ilvl w:val="1"/>
          <w:numId w:val="12"/>
        </w:numPr>
        <w:tabs>
          <w:tab w:val="clear" w:pos="675"/>
        </w:tabs>
        <w:spacing w:before="120" w:after="120"/>
        <w:ind w:left="284"/>
        <w:jc w:val="both"/>
        <w:rPr>
          <w:rFonts w:cs="Arial"/>
          <w:b w:val="0"/>
          <w:spacing w:val="0"/>
          <w:sz w:val="22"/>
          <w:szCs w:val="22"/>
          <w:lang w:val="cs-CZ"/>
        </w:rPr>
      </w:pPr>
      <w:r w:rsidRPr="008B7AAF">
        <w:rPr>
          <w:rFonts w:cs="Arial"/>
          <w:b w:val="0"/>
          <w:spacing w:val="0"/>
          <w:sz w:val="22"/>
          <w:szCs w:val="22"/>
          <w:lang w:val="cs-CZ"/>
        </w:rPr>
        <w:t>Zhotovitel v plné míře zodpovídá za bezpečnost a ochranu zdraví všech osob v prostoru staveniště a zabezpečí jejich vybavení ochrannými pracovními pomůckami. Každý pracovník a každé zařízení budou po celou dobu práce či výskytu na staveništi viditelně označené názvem či znakem zhotovitele. Zhotovitel se zavazuje dodržovat bezpečnostní, hygienické a případné jiné právní předpisy související s prováděním díla.</w:t>
      </w:r>
    </w:p>
    <w:p w14:paraId="7FB1B186" w14:textId="77777777" w:rsidR="00110B70" w:rsidRPr="008B7AAF" w:rsidRDefault="00110B70" w:rsidP="005F1AD6">
      <w:pPr>
        <w:pStyle w:val="nadpismj"/>
        <w:keepLines/>
        <w:numPr>
          <w:ilvl w:val="1"/>
          <w:numId w:val="12"/>
        </w:numPr>
        <w:tabs>
          <w:tab w:val="clear" w:pos="675"/>
        </w:tabs>
        <w:spacing w:before="120" w:after="120"/>
        <w:ind w:left="284"/>
        <w:jc w:val="both"/>
        <w:rPr>
          <w:rFonts w:cs="Arial"/>
          <w:b w:val="0"/>
          <w:spacing w:val="0"/>
          <w:sz w:val="22"/>
          <w:szCs w:val="22"/>
          <w:lang w:val="cs-CZ"/>
        </w:rPr>
      </w:pPr>
      <w:r w:rsidRPr="008B7AAF">
        <w:rPr>
          <w:rFonts w:cs="Arial"/>
          <w:b w:val="0"/>
          <w:spacing w:val="0"/>
          <w:sz w:val="22"/>
          <w:szCs w:val="22"/>
          <w:lang w:val="cs-CZ"/>
        </w:rPr>
        <w:t xml:space="preserve">Veškeré odborné práce musí vykonávat pracovníci zhotovitele nebo jeho </w:t>
      </w:r>
      <w:r w:rsidR="001F6D94">
        <w:rPr>
          <w:rFonts w:cs="Arial"/>
          <w:b w:val="0"/>
          <w:spacing w:val="0"/>
          <w:sz w:val="22"/>
          <w:szCs w:val="22"/>
          <w:lang w:val="cs-CZ"/>
        </w:rPr>
        <w:t>pod</w:t>
      </w:r>
      <w:r w:rsidRPr="008B7AAF">
        <w:rPr>
          <w:rFonts w:cs="Arial"/>
          <w:b w:val="0"/>
          <w:spacing w:val="0"/>
          <w:sz w:val="22"/>
          <w:szCs w:val="22"/>
          <w:lang w:val="cs-CZ"/>
        </w:rPr>
        <w:t>dodavatelů mající příslušnou kvalifikaci. Doklad o kvalifikaci pracovníků je zhotovitel na požádání objednatele povinen předložit.</w:t>
      </w:r>
    </w:p>
    <w:p w14:paraId="5EF461E1" w14:textId="77777777" w:rsidR="00110B70" w:rsidRPr="008B7AAF" w:rsidRDefault="00110B70" w:rsidP="005F1AD6">
      <w:pPr>
        <w:pStyle w:val="nadpismj"/>
        <w:keepLines/>
        <w:numPr>
          <w:ilvl w:val="1"/>
          <w:numId w:val="12"/>
        </w:numPr>
        <w:tabs>
          <w:tab w:val="clear" w:pos="675"/>
        </w:tabs>
        <w:spacing w:before="120" w:after="120"/>
        <w:ind w:left="284"/>
        <w:jc w:val="both"/>
        <w:rPr>
          <w:rFonts w:cs="Arial"/>
          <w:b w:val="0"/>
          <w:spacing w:val="0"/>
          <w:sz w:val="22"/>
          <w:szCs w:val="22"/>
          <w:lang w:val="cs-CZ"/>
        </w:rPr>
      </w:pPr>
      <w:r w:rsidRPr="008B7AAF">
        <w:rPr>
          <w:rFonts w:cs="Arial"/>
          <w:b w:val="0"/>
          <w:spacing w:val="0"/>
          <w:sz w:val="22"/>
          <w:szCs w:val="22"/>
          <w:lang w:val="cs-CZ"/>
        </w:rPr>
        <w:t>Zhotovitel je povinen při realizaci díla dodržovat platné právní předpisy a technické normy, které se týkají jeho činnosti. Zhotovitel odpovídá za veškerou škodu, která vznikne porušením těchto předpisů. Zhotovitel je povinen písemně upozornit objednatele na nesoulad mezi PD</w:t>
      </w:r>
      <w:r w:rsidR="00011AE2" w:rsidRPr="008B7AAF">
        <w:rPr>
          <w:rFonts w:cs="Arial"/>
          <w:b w:val="0"/>
          <w:spacing w:val="0"/>
          <w:sz w:val="22"/>
          <w:szCs w:val="22"/>
          <w:lang w:val="cs-CZ"/>
        </w:rPr>
        <w:t xml:space="preserve">, případně pokyny objednatele </w:t>
      </w:r>
      <w:r w:rsidRPr="008B7AAF">
        <w:rPr>
          <w:rFonts w:cs="Arial"/>
          <w:b w:val="0"/>
          <w:spacing w:val="0"/>
          <w:sz w:val="22"/>
          <w:szCs w:val="22"/>
          <w:lang w:val="cs-CZ"/>
        </w:rPr>
        <w:t xml:space="preserve">a právními či jinými předpisy v případě, že takový nesoulad zjistí kdykoli v průběhu </w:t>
      </w:r>
      <w:r w:rsidR="007C2A76" w:rsidRPr="008B7AAF">
        <w:rPr>
          <w:rFonts w:cs="Arial"/>
          <w:b w:val="0"/>
          <w:spacing w:val="0"/>
          <w:sz w:val="22"/>
          <w:szCs w:val="22"/>
          <w:lang w:val="cs-CZ"/>
        </w:rPr>
        <w:t>prov</w:t>
      </w:r>
      <w:r w:rsidR="007C2A76">
        <w:rPr>
          <w:rFonts w:cs="Arial"/>
          <w:b w:val="0"/>
          <w:spacing w:val="0"/>
          <w:sz w:val="22"/>
          <w:szCs w:val="22"/>
          <w:lang w:val="cs-CZ"/>
        </w:rPr>
        <w:t>ádě</w:t>
      </w:r>
      <w:r w:rsidR="007C2A76" w:rsidRPr="008B7AAF">
        <w:rPr>
          <w:rFonts w:cs="Arial"/>
          <w:b w:val="0"/>
          <w:spacing w:val="0"/>
          <w:sz w:val="22"/>
          <w:szCs w:val="22"/>
          <w:lang w:val="cs-CZ"/>
        </w:rPr>
        <w:t xml:space="preserve">ní </w:t>
      </w:r>
      <w:r w:rsidRPr="008B7AAF">
        <w:rPr>
          <w:rFonts w:cs="Arial"/>
          <w:b w:val="0"/>
          <w:spacing w:val="0"/>
          <w:sz w:val="22"/>
          <w:szCs w:val="22"/>
          <w:lang w:val="cs-CZ"/>
        </w:rPr>
        <w:t xml:space="preserve">díla. </w:t>
      </w:r>
    </w:p>
    <w:p w14:paraId="605BECD9" w14:textId="77777777" w:rsidR="00110B70" w:rsidRPr="008B7AAF" w:rsidRDefault="00110B70" w:rsidP="005F1AD6">
      <w:pPr>
        <w:pStyle w:val="nadpismj"/>
        <w:keepLines/>
        <w:numPr>
          <w:ilvl w:val="1"/>
          <w:numId w:val="12"/>
        </w:numPr>
        <w:tabs>
          <w:tab w:val="clear" w:pos="675"/>
        </w:tabs>
        <w:spacing w:before="120" w:after="120"/>
        <w:ind w:left="284"/>
        <w:jc w:val="both"/>
        <w:rPr>
          <w:rFonts w:cs="Arial"/>
          <w:b w:val="0"/>
          <w:spacing w:val="0"/>
          <w:sz w:val="22"/>
          <w:szCs w:val="22"/>
          <w:lang w:val="cs-CZ"/>
        </w:rPr>
      </w:pPr>
      <w:r w:rsidRPr="008B7AAF">
        <w:rPr>
          <w:rFonts w:cs="Arial"/>
          <w:b w:val="0"/>
          <w:spacing w:val="0"/>
          <w:sz w:val="22"/>
          <w:szCs w:val="22"/>
          <w:lang w:val="cs-CZ"/>
        </w:rPr>
        <w:t xml:space="preserve">Obě strany se dohodly, že v průběhu realizace díla se budou konat minimálně </w:t>
      </w:r>
      <w:r w:rsidR="00A4664D">
        <w:rPr>
          <w:rFonts w:cs="Arial"/>
          <w:b w:val="0"/>
          <w:spacing w:val="0"/>
          <w:sz w:val="22"/>
          <w:szCs w:val="22"/>
          <w:lang w:val="cs-CZ"/>
        </w:rPr>
        <w:t>1</w:t>
      </w:r>
      <w:r w:rsidR="00011AE2" w:rsidRPr="008B7AAF">
        <w:rPr>
          <w:rFonts w:cs="Arial"/>
          <w:b w:val="0"/>
          <w:spacing w:val="0"/>
          <w:sz w:val="22"/>
          <w:szCs w:val="22"/>
          <w:lang w:val="cs-CZ"/>
        </w:rPr>
        <w:t>x</w:t>
      </w:r>
      <w:r w:rsidRPr="008B7AAF">
        <w:rPr>
          <w:rFonts w:cs="Arial"/>
          <w:b w:val="0"/>
          <w:spacing w:val="0"/>
          <w:sz w:val="22"/>
          <w:szCs w:val="22"/>
          <w:lang w:val="cs-CZ"/>
        </w:rPr>
        <w:t> </w:t>
      </w:r>
      <w:r w:rsidR="00A4664D">
        <w:rPr>
          <w:rFonts w:cs="Arial"/>
          <w:b w:val="0"/>
          <w:spacing w:val="0"/>
          <w:sz w:val="22"/>
          <w:szCs w:val="22"/>
          <w:lang w:val="cs-CZ"/>
        </w:rPr>
        <w:t>týdně</w:t>
      </w:r>
      <w:r w:rsidR="00C3533B">
        <w:rPr>
          <w:rFonts w:cs="Arial"/>
          <w:b w:val="0"/>
          <w:spacing w:val="0"/>
          <w:sz w:val="22"/>
          <w:szCs w:val="22"/>
          <w:lang w:val="cs-CZ"/>
        </w:rPr>
        <w:t xml:space="preserve"> </w:t>
      </w:r>
      <w:r w:rsidRPr="008B7AAF">
        <w:rPr>
          <w:rFonts w:cs="Arial"/>
          <w:b w:val="0"/>
          <w:spacing w:val="0"/>
          <w:sz w:val="22"/>
          <w:szCs w:val="22"/>
          <w:lang w:val="cs-CZ"/>
        </w:rPr>
        <w:t>kontrolní dny za účelem plynulé koordinace výstavby</w:t>
      </w:r>
      <w:r w:rsidR="007C2A76">
        <w:rPr>
          <w:rFonts w:cs="Arial"/>
          <w:b w:val="0"/>
          <w:spacing w:val="0"/>
          <w:sz w:val="22"/>
          <w:szCs w:val="22"/>
          <w:lang w:val="cs-CZ"/>
        </w:rPr>
        <w:t xml:space="preserve"> </w:t>
      </w:r>
      <w:r w:rsidR="007C2A76" w:rsidRPr="007C2A76">
        <w:rPr>
          <w:rFonts w:cs="Arial"/>
          <w:b w:val="0"/>
          <w:spacing w:val="0"/>
          <w:sz w:val="22"/>
          <w:szCs w:val="22"/>
          <w:lang w:val="cs-CZ"/>
        </w:rPr>
        <w:t>a ověření souladu postupu provádění prací s harmonogramem prací</w:t>
      </w:r>
      <w:r w:rsidRPr="008B7AAF">
        <w:rPr>
          <w:rFonts w:cs="Arial"/>
          <w:b w:val="0"/>
          <w:spacing w:val="0"/>
          <w:sz w:val="22"/>
          <w:szCs w:val="22"/>
          <w:lang w:val="cs-CZ"/>
        </w:rPr>
        <w:t xml:space="preserve">. Mimořádné kontrolní dny mohou být svolány kteroukoli ze smluvních stran. </w:t>
      </w:r>
    </w:p>
    <w:p w14:paraId="419A2131" w14:textId="77777777" w:rsidR="00110B70" w:rsidRPr="008B7AAF" w:rsidRDefault="00110B70" w:rsidP="005F1AD6">
      <w:pPr>
        <w:pStyle w:val="nadpismj"/>
        <w:keepLines/>
        <w:numPr>
          <w:ilvl w:val="1"/>
          <w:numId w:val="12"/>
        </w:numPr>
        <w:tabs>
          <w:tab w:val="clear" w:pos="675"/>
          <w:tab w:val="num" w:pos="142"/>
        </w:tabs>
        <w:spacing w:before="120" w:after="120"/>
        <w:ind w:left="284"/>
        <w:jc w:val="both"/>
        <w:rPr>
          <w:rFonts w:cs="Arial"/>
          <w:b w:val="0"/>
          <w:spacing w:val="0"/>
          <w:sz w:val="22"/>
          <w:szCs w:val="22"/>
          <w:lang w:val="cs-CZ"/>
        </w:rPr>
      </w:pPr>
      <w:r w:rsidRPr="008B7AAF">
        <w:rPr>
          <w:rFonts w:cs="Arial"/>
          <w:b w:val="0"/>
          <w:spacing w:val="0"/>
          <w:sz w:val="22"/>
          <w:szCs w:val="22"/>
          <w:lang w:val="cs-CZ"/>
        </w:rPr>
        <w:t>Veškeré práce na díle musí být prováděny s přihlédnutím k přírodním hodnotám dotčené lokality, jež nesmí být v žádném případě poškozeny ani ohroženy.</w:t>
      </w:r>
      <w:r w:rsidR="00131727">
        <w:rPr>
          <w:rFonts w:cs="Arial"/>
          <w:b w:val="0"/>
          <w:spacing w:val="0"/>
          <w:sz w:val="22"/>
          <w:szCs w:val="22"/>
          <w:lang w:val="cs-CZ"/>
        </w:rPr>
        <w:t xml:space="preserve"> </w:t>
      </w:r>
      <w:r w:rsidRPr="008B7AAF">
        <w:rPr>
          <w:rFonts w:cs="Arial"/>
          <w:b w:val="0"/>
          <w:spacing w:val="0"/>
          <w:sz w:val="22"/>
          <w:szCs w:val="22"/>
          <w:lang w:val="cs-CZ"/>
        </w:rPr>
        <w:t>Zhotovitel se zavazuje po celou dobu plnění díla dbát pokynů objednatele nebo jím pověřené osoby.</w:t>
      </w:r>
    </w:p>
    <w:p w14:paraId="50F81EE7" w14:textId="77777777" w:rsidR="00110B70" w:rsidRPr="008B7AAF" w:rsidRDefault="00110B70" w:rsidP="005F1AD6">
      <w:pPr>
        <w:pStyle w:val="nadpismj"/>
        <w:keepLines/>
        <w:numPr>
          <w:ilvl w:val="1"/>
          <w:numId w:val="12"/>
        </w:numPr>
        <w:tabs>
          <w:tab w:val="clear" w:pos="675"/>
          <w:tab w:val="num" w:pos="142"/>
        </w:tabs>
        <w:spacing w:before="120" w:after="120"/>
        <w:ind w:left="284"/>
        <w:jc w:val="both"/>
        <w:rPr>
          <w:rFonts w:cs="Arial"/>
          <w:b w:val="0"/>
          <w:spacing w:val="0"/>
          <w:sz w:val="22"/>
          <w:szCs w:val="22"/>
          <w:lang w:val="cs-CZ"/>
        </w:rPr>
      </w:pPr>
      <w:r w:rsidRPr="008B7AAF">
        <w:rPr>
          <w:rFonts w:cs="Arial"/>
          <w:b w:val="0"/>
          <w:spacing w:val="0"/>
          <w:sz w:val="22"/>
          <w:szCs w:val="22"/>
          <w:lang w:val="cs-CZ"/>
        </w:rPr>
        <w:lastRenderedPageBreak/>
        <w:t>Zhotovitel je povinen mít k dispozici a na žádost objednatele nebo TDI doložit popis technologických postupů a technických metod, kterých hodlá užít při provádění díla a to vždy před zahájením prací.</w:t>
      </w:r>
      <w:r w:rsidR="00131727" w:rsidRPr="00131727">
        <w:rPr>
          <w:rFonts w:cs="Arial"/>
          <w:spacing w:val="0"/>
          <w:sz w:val="22"/>
          <w:szCs w:val="22"/>
          <w:lang w:val="cs-CZ"/>
        </w:rPr>
        <w:t xml:space="preserve"> Zejména jde o postup při úpravě hrázových těles (ve vazbě na zachování max. možného počtu vzrostlých stromů)  s  využitím drobné mechanizace</w:t>
      </w:r>
      <w:r w:rsidR="00131727">
        <w:rPr>
          <w:rFonts w:cs="Arial"/>
          <w:b w:val="0"/>
          <w:spacing w:val="0"/>
          <w:sz w:val="22"/>
          <w:szCs w:val="22"/>
          <w:lang w:val="cs-CZ"/>
        </w:rPr>
        <w:t>.</w:t>
      </w:r>
      <w:r w:rsidRPr="008B7AAF">
        <w:rPr>
          <w:rFonts w:cs="Arial"/>
          <w:b w:val="0"/>
          <w:spacing w:val="0"/>
          <w:sz w:val="22"/>
          <w:szCs w:val="22"/>
          <w:lang w:val="cs-CZ"/>
        </w:rPr>
        <w:t xml:space="preserve"> Na výzvu TDI je zhotovitel povinen technologický postup doložit v takové formě a podrobnostech, kterou si TDI nebo objednatel výslovně vyžádá a to bez vlivu na cen</w:t>
      </w:r>
      <w:r w:rsidR="007C2A76">
        <w:rPr>
          <w:rFonts w:cs="Arial"/>
          <w:b w:val="0"/>
          <w:spacing w:val="0"/>
          <w:sz w:val="22"/>
          <w:szCs w:val="22"/>
          <w:lang w:val="cs-CZ"/>
        </w:rPr>
        <w:t>u</w:t>
      </w:r>
      <w:r w:rsidRPr="008B7AAF">
        <w:rPr>
          <w:rFonts w:cs="Arial"/>
          <w:b w:val="0"/>
          <w:spacing w:val="0"/>
          <w:sz w:val="22"/>
          <w:szCs w:val="22"/>
          <w:lang w:val="cs-CZ"/>
        </w:rPr>
        <w:t xml:space="preserve"> díla.</w:t>
      </w:r>
    </w:p>
    <w:p w14:paraId="59C67668" w14:textId="21EF7E0B" w:rsidR="00110B70" w:rsidRPr="008B7AAF" w:rsidRDefault="00110B70" w:rsidP="00452F00">
      <w:pPr>
        <w:pStyle w:val="nadpismj"/>
        <w:keepLines/>
        <w:numPr>
          <w:ilvl w:val="1"/>
          <w:numId w:val="12"/>
        </w:numPr>
        <w:tabs>
          <w:tab w:val="clear" w:pos="675"/>
        </w:tabs>
        <w:spacing w:before="120" w:after="120"/>
        <w:ind w:left="284"/>
        <w:jc w:val="both"/>
        <w:rPr>
          <w:rFonts w:cs="Arial"/>
          <w:b w:val="0"/>
          <w:spacing w:val="0"/>
          <w:sz w:val="22"/>
          <w:szCs w:val="22"/>
          <w:lang w:val="cs-CZ"/>
        </w:rPr>
      </w:pPr>
      <w:r w:rsidRPr="008B7AAF">
        <w:rPr>
          <w:rFonts w:cs="Arial"/>
          <w:b w:val="0"/>
          <w:spacing w:val="0"/>
          <w:sz w:val="22"/>
          <w:szCs w:val="22"/>
          <w:lang w:val="cs-CZ"/>
        </w:rPr>
        <w:t>U částí díla, které budou v průběhu postupujících prací zakryty, musí zhotovitel objednatele</w:t>
      </w:r>
      <w:r w:rsidR="003D39A6" w:rsidRPr="008B7AAF">
        <w:rPr>
          <w:rFonts w:cs="Arial"/>
          <w:b w:val="0"/>
          <w:spacing w:val="0"/>
          <w:sz w:val="22"/>
          <w:szCs w:val="22"/>
          <w:lang w:val="cs-CZ"/>
        </w:rPr>
        <w:t xml:space="preserve"> a TDI</w:t>
      </w:r>
      <w:r w:rsidRPr="008B7AAF">
        <w:rPr>
          <w:rFonts w:cs="Arial"/>
          <w:b w:val="0"/>
          <w:spacing w:val="0"/>
          <w:sz w:val="22"/>
          <w:szCs w:val="22"/>
          <w:lang w:val="cs-CZ"/>
        </w:rPr>
        <w:t xml:space="preserve"> nejméně 3 pracovní dny předem písemně vyzvat k provedení kontroly takových částí. Za písemnou formu se má i zápis do stavebního deníku. Pokud tak zhotovitel neučiní, je povinen umožnit objednateli provedení dodatečné kontroly a nést náklady s tím spojené. Jestliže se objednatel přes výzvu zhotovitele nedostaví do 3 pracovních dnů od jejího doručení ke kontrole zakrývaných částí díla, tyto části budou zakryty a zhotovitel může pokračovat v </w:t>
      </w:r>
      <w:r w:rsidR="00894E30" w:rsidRPr="00894E30">
        <w:rPr>
          <w:rFonts w:cs="Arial"/>
          <w:b w:val="0"/>
          <w:spacing w:val="0"/>
          <w:sz w:val="22"/>
          <w:szCs w:val="22"/>
          <w:lang w:val="cs-CZ"/>
        </w:rPr>
        <w:t>provádění</w:t>
      </w:r>
      <w:r w:rsidRPr="008B7AAF">
        <w:rPr>
          <w:rFonts w:cs="Arial"/>
          <w:b w:val="0"/>
          <w:spacing w:val="0"/>
          <w:sz w:val="22"/>
          <w:szCs w:val="22"/>
          <w:lang w:val="cs-CZ"/>
        </w:rPr>
        <w:t xml:space="preserve"> díla. Objednatel je</w:t>
      </w:r>
      <w:r w:rsidR="00985AAE">
        <w:rPr>
          <w:rFonts w:cs="Arial"/>
          <w:b w:val="0"/>
          <w:spacing w:val="0"/>
          <w:sz w:val="22"/>
          <w:szCs w:val="22"/>
          <w:lang w:val="cs-CZ"/>
        </w:rPr>
        <w:t xml:space="preserve"> v případě dle předchozí věty</w:t>
      </w:r>
      <w:r w:rsidRPr="008B7AAF">
        <w:rPr>
          <w:rFonts w:cs="Arial"/>
          <w:b w:val="0"/>
          <w:spacing w:val="0"/>
          <w:sz w:val="22"/>
          <w:szCs w:val="22"/>
          <w:lang w:val="cs-CZ"/>
        </w:rPr>
        <w:t xml:space="preserve"> oprávněn požadovat dodatečné odkrytí dotyčných částí díla za účelem dodatečné kontroly, je však povinen zhotoviteli nahradit náklady odkrytím způsobené. V</w:t>
      </w:r>
      <w:r w:rsidR="00452F00">
        <w:rPr>
          <w:rFonts w:cs="Arial"/>
          <w:b w:val="0"/>
          <w:spacing w:val="0"/>
          <w:sz w:val="22"/>
          <w:szCs w:val="22"/>
          <w:lang w:val="cs-CZ"/>
        </w:rPr>
        <w:t> </w:t>
      </w:r>
      <w:r w:rsidRPr="008B7AAF">
        <w:rPr>
          <w:rFonts w:cs="Arial"/>
          <w:b w:val="0"/>
          <w:spacing w:val="0"/>
          <w:sz w:val="22"/>
          <w:szCs w:val="22"/>
          <w:lang w:val="cs-CZ"/>
        </w:rPr>
        <w:t>případě, že se na těchto částech zjistí vady je náklady na dodatečné odkrytí povinen uhradit zhotovitel.</w:t>
      </w:r>
    </w:p>
    <w:p w14:paraId="2DB9629A" w14:textId="77777777" w:rsidR="00110B70" w:rsidRPr="008B7AAF" w:rsidRDefault="00110B70" w:rsidP="005F1AD6">
      <w:pPr>
        <w:pStyle w:val="nadpismj"/>
        <w:keepLines/>
        <w:numPr>
          <w:ilvl w:val="1"/>
          <w:numId w:val="12"/>
        </w:numPr>
        <w:tabs>
          <w:tab w:val="clear" w:pos="675"/>
          <w:tab w:val="num" w:pos="142"/>
        </w:tabs>
        <w:spacing w:before="120" w:after="120"/>
        <w:ind w:left="284"/>
        <w:jc w:val="both"/>
        <w:rPr>
          <w:rFonts w:cs="Arial"/>
          <w:b w:val="0"/>
          <w:spacing w:val="0"/>
          <w:sz w:val="22"/>
          <w:szCs w:val="22"/>
          <w:lang w:val="cs-CZ"/>
        </w:rPr>
      </w:pPr>
      <w:r w:rsidRPr="008B7AAF">
        <w:rPr>
          <w:rFonts w:cs="Arial"/>
          <w:b w:val="0"/>
          <w:spacing w:val="0"/>
          <w:sz w:val="22"/>
          <w:szCs w:val="22"/>
          <w:lang w:val="cs-CZ"/>
        </w:rPr>
        <w:t xml:space="preserve">Skryje-li nebo zatají-li zhotovitel sám nebo prostřednictvím </w:t>
      </w:r>
      <w:r w:rsidR="00894E30" w:rsidRPr="00894E30">
        <w:rPr>
          <w:rFonts w:cs="Arial"/>
          <w:b w:val="0"/>
          <w:spacing w:val="0"/>
          <w:sz w:val="22"/>
          <w:szCs w:val="22"/>
          <w:lang w:val="cs-CZ"/>
        </w:rPr>
        <w:t>jiného</w:t>
      </w:r>
      <w:r w:rsidRPr="008B7AAF">
        <w:rPr>
          <w:rFonts w:cs="Arial"/>
          <w:b w:val="0"/>
          <w:spacing w:val="0"/>
          <w:sz w:val="22"/>
          <w:szCs w:val="22"/>
          <w:lang w:val="cs-CZ"/>
        </w:rPr>
        <w:t xml:space="preserve"> část díla, která byla určena ke zvláštním zkouškám, kontrolám nebo schválení, před jejich provedením, zadáním nebo dokončením, je zhotovitel na pokyn objednatele povinen tuto část díla odkrýt nebo jinak zpřístupnit a umožnit ji podrobit určeným zkouškám, kontrolám nebo schvalovacím procedurám, nechat je uspokojivě provést a ukončit a na vlastní náklady navrátit a uvést část díla do řádného stavu.</w:t>
      </w:r>
    </w:p>
    <w:p w14:paraId="3C087A39" w14:textId="77777777" w:rsidR="003A3F82" w:rsidRPr="008B7AAF" w:rsidRDefault="00110B70" w:rsidP="005F1AD6">
      <w:pPr>
        <w:pStyle w:val="nadpismj"/>
        <w:keepLines/>
        <w:numPr>
          <w:ilvl w:val="1"/>
          <w:numId w:val="12"/>
        </w:numPr>
        <w:tabs>
          <w:tab w:val="clear" w:pos="675"/>
          <w:tab w:val="num" w:pos="142"/>
        </w:tabs>
        <w:spacing w:before="120" w:after="120"/>
        <w:ind w:left="284" w:hanging="374"/>
        <w:jc w:val="both"/>
        <w:rPr>
          <w:rFonts w:cs="Arial"/>
          <w:b w:val="0"/>
          <w:spacing w:val="0"/>
          <w:sz w:val="22"/>
          <w:szCs w:val="22"/>
          <w:lang w:val="cs-CZ"/>
        </w:rPr>
      </w:pPr>
      <w:r w:rsidRPr="008B7AAF">
        <w:rPr>
          <w:rFonts w:cs="Arial"/>
          <w:b w:val="0"/>
          <w:spacing w:val="0"/>
          <w:sz w:val="22"/>
          <w:szCs w:val="22"/>
          <w:lang w:val="cs-CZ"/>
        </w:rPr>
        <w:t>O kontrole zakrývaných částí díla se učiní záznam ve stavebním deníku, který musí obsahovat souhlas objednatele</w:t>
      </w:r>
      <w:r w:rsidR="0013159A" w:rsidRPr="008B7AAF">
        <w:rPr>
          <w:rFonts w:cs="Arial"/>
          <w:b w:val="0"/>
          <w:spacing w:val="0"/>
          <w:sz w:val="22"/>
          <w:szCs w:val="22"/>
          <w:lang w:val="cs-CZ"/>
        </w:rPr>
        <w:t xml:space="preserve">, </w:t>
      </w:r>
      <w:r w:rsidR="00B16C9D" w:rsidRPr="008B7AAF">
        <w:rPr>
          <w:rFonts w:cs="Arial"/>
          <w:b w:val="0"/>
          <w:spacing w:val="0"/>
          <w:sz w:val="22"/>
          <w:szCs w:val="22"/>
          <w:lang w:val="cs-CZ"/>
        </w:rPr>
        <w:t xml:space="preserve">popř. </w:t>
      </w:r>
      <w:r w:rsidR="0013159A" w:rsidRPr="008B7AAF">
        <w:rPr>
          <w:rFonts w:cs="Arial"/>
          <w:b w:val="0"/>
          <w:spacing w:val="0"/>
          <w:sz w:val="22"/>
          <w:szCs w:val="22"/>
          <w:lang w:val="cs-CZ"/>
        </w:rPr>
        <w:t>TDI</w:t>
      </w:r>
      <w:r w:rsidRPr="008B7AAF">
        <w:rPr>
          <w:rFonts w:cs="Arial"/>
          <w:b w:val="0"/>
          <w:spacing w:val="0"/>
          <w:sz w:val="22"/>
          <w:szCs w:val="22"/>
          <w:lang w:val="cs-CZ"/>
        </w:rPr>
        <w:t xml:space="preserve"> se zakrytím předmětných částí díla. Pokud se objednatel i přes písemnou výzvu zhotovitele nedostavil ke kontrole, uvede se tato skutečnost do záznamu ve stavebním deníku místo souhlasu objednatele. Zhotovitel je povinen průběžně během stavby pořizovat fotodokumentaci zakrývaných konstrukcí. Fotodokumentací bude dále zachycen stav veškerých inženýrských sítí vč. okótování před jejich zakrytím.</w:t>
      </w:r>
    </w:p>
    <w:p w14:paraId="2C45B31A" w14:textId="77777777" w:rsidR="00110B70" w:rsidRPr="008B7AAF" w:rsidRDefault="00110B70" w:rsidP="005F1AD6">
      <w:pPr>
        <w:pStyle w:val="nadpismj"/>
        <w:keepLines/>
        <w:numPr>
          <w:ilvl w:val="1"/>
          <w:numId w:val="12"/>
        </w:numPr>
        <w:tabs>
          <w:tab w:val="clear" w:pos="675"/>
          <w:tab w:val="num" w:pos="142"/>
        </w:tabs>
        <w:spacing w:before="120" w:after="120"/>
        <w:ind w:left="284" w:hanging="374"/>
        <w:jc w:val="both"/>
        <w:rPr>
          <w:rFonts w:cs="Arial"/>
          <w:b w:val="0"/>
          <w:spacing w:val="0"/>
          <w:sz w:val="22"/>
          <w:szCs w:val="22"/>
          <w:lang w:val="cs-CZ"/>
        </w:rPr>
      </w:pPr>
      <w:r w:rsidRPr="008B7AAF">
        <w:rPr>
          <w:rFonts w:cs="Arial"/>
          <w:b w:val="0"/>
          <w:spacing w:val="0"/>
          <w:sz w:val="22"/>
          <w:szCs w:val="22"/>
          <w:lang w:val="cs-CZ"/>
        </w:rPr>
        <w:t xml:space="preserve">Práce na díle budou prováděny </w:t>
      </w:r>
      <w:r w:rsidRPr="00746C9E">
        <w:rPr>
          <w:rFonts w:cs="Arial"/>
          <w:b w:val="0"/>
          <w:spacing w:val="0"/>
          <w:sz w:val="22"/>
          <w:szCs w:val="22"/>
          <w:lang w:val="cs-CZ"/>
        </w:rPr>
        <w:t>od 6:00 do 20:00 hodin,</w:t>
      </w:r>
      <w:r w:rsidRPr="008B7AAF">
        <w:rPr>
          <w:rFonts w:cs="Arial"/>
          <w:b w:val="0"/>
          <w:spacing w:val="0"/>
          <w:sz w:val="22"/>
          <w:szCs w:val="22"/>
          <w:lang w:val="cs-CZ"/>
        </w:rPr>
        <w:t xml:space="preserve"> nebude-li písemně dohodnuto jinak</w:t>
      </w:r>
      <w:r w:rsidR="003F6A6C" w:rsidRPr="008B7AAF">
        <w:rPr>
          <w:rFonts w:cs="Arial"/>
          <w:b w:val="0"/>
          <w:spacing w:val="0"/>
          <w:sz w:val="22"/>
          <w:szCs w:val="22"/>
          <w:lang w:val="cs-CZ"/>
        </w:rPr>
        <w:t>, např</w:t>
      </w:r>
      <w:r w:rsidR="00B7640F" w:rsidRPr="008B7AAF">
        <w:rPr>
          <w:rFonts w:cs="Arial"/>
          <w:b w:val="0"/>
          <w:spacing w:val="0"/>
          <w:sz w:val="22"/>
          <w:szCs w:val="22"/>
          <w:lang w:val="cs-CZ"/>
        </w:rPr>
        <w:t>.</w:t>
      </w:r>
      <w:r w:rsidR="003F6A6C" w:rsidRPr="008B7AAF">
        <w:rPr>
          <w:rFonts w:cs="Arial"/>
          <w:b w:val="0"/>
          <w:spacing w:val="0"/>
          <w:sz w:val="22"/>
          <w:szCs w:val="22"/>
          <w:lang w:val="cs-CZ"/>
        </w:rPr>
        <w:t xml:space="preserve"> zápisem ve stav</w:t>
      </w:r>
      <w:r w:rsidR="00C30050" w:rsidRPr="008B7AAF">
        <w:rPr>
          <w:rFonts w:cs="Arial"/>
          <w:b w:val="0"/>
          <w:spacing w:val="0"/>
          <w:sz w:val="22"/>
          <w:szCs w:val="22"/>
          <w:lang w:val="cs-CZ"/>
        </w:rPr>
        <w:t>e</w:t>
      </w:r>
      <w:r w:rsidR="003F6A6C" w:rsidRPr="008B7AAF">
        <w:rPr>
          <w:rFonts w:cs="Arial"/>
          <w:b w:val="0"/>
          <w:spacing w:val="0"/>
          <w:sz w:val="22"/>
          <w:szCs w:val="22"/>
          <w:lang w:val="cs-CZ"/>
        </w:rPr>
        <w:t>bním deníku.</w:t>
      </w:r>
      <w:r w:rsidRPr="008B7AAF">
        <w:rPr>
          <w:rFonts w:cs="Arial"/>
          <w:b w:val="0"/>
          <w:spacing w:val="0"/>
          <w:sz w:val="22"/>
          <w:szCs w:val="22"/>
          <w:lang w:val="cs-CZ"/>
        </w:rPr>
        <w:t xml:space="preserve"> Po celou dobu stavby je zhotovitel povinen respektovat schválenou pracovní dobu, zvláště v nočních hodinách a o víkendech tak, aby nedocházelo k nadměrnému obtěžování okolí např. hlukem nebo prachem.</w:t>
      </w:r>
    </w:p>
    <w:p w14:paraId="70D36564" w14:textId="77777777" w:rsidR="00452F00" w:rsidRDefault="00E20EF8" w:rsidP="008F7C4B">
      <w:pPr>
        <w:pStyle w:val="nadpismj"/>
        <w:keepLines/>
        <w:numPr>
          <w:ilvl w:val="1"/>
          <w:numId w:val="12"/>
        </w:numPr>
        <w:tabs>
          <w:tab w:val="clear" w:pos="675"/>
          <w:tab w:val="num" w:pos="142"/>
        </w:tabs>
        <w:spacing w:before="120" w:after="120"/>
        <w:ind w:left="284" w:hanging="374"/>
        <w:jc w:val="both"/>
        <w:rPr>
          <w:rFonts w:cs="Arial"/>
          <w:b w:val="0"/>
          <w:spacing w:val="0"/>
          <w:sz w:val="22"/>
          <w:szCs w:val="22"/>
          <w:lang w:val="cs-CZ"/>
        </w:rPr>
      </w:pPr>
      <w:r w:rsidRPr="00452F00">
        <w:rPr>
          <w:rFonts w:cs="Arial"/>
          <w:b w:val="0"/>
          <w:spacing w:val="0"/>
          <w:sz w:val="22"/>
          <w:szCs w:val="22"/>
          <w:lang w:val="cs-CZ"/>
        </w:rPr>
        <w:t>Při mimořádném ztížení provádění díla nastalém v důsledku mimořádných nepředvídatelných překážek vzniklých nezávisle na vůli smluvních stran, (jejichž povaha bude výslovně potvrzena objednatelem), např. nepříznivých klimatických a povětrnostních podmínek panujících v místě plnění,</w:t>
      </w:r>
      <w:r w:rsidR="00B96D13" w:rsidRPr="00452F00">
        <w:rPr>
          <w:rFonts w:cs="Arial"/>
          <w:b w:val="0"/>
          <w:spacing w:val="0"/>
          <w:sz w:val="22"/>
          <w:szCs w:val="22"/>
          <w:lang w:val="cs-CZ"/>
        </w:rPr>
        <w:t xml:space="preserve"> epidemie (včetně Covid19) atd.,</w:t>
      </w:r>
      <w:r w:rsidRPr="00452F00">
        <w:rPr>
          <w:rFonts w:cs="Arial"/>
          <w:b w:val="0"/>
          <w:spacing w:val="0"/>
          <w:sz w:val="22"/>
          <w:szCs w:val="22"/>
          <w:lang w:val="cs-CZ"/>
        </w:rPr>
        <w:t xml:space="preserve"> mohou být po vzájemné dohodě smluvních stran upraveny termíny jednotlivých prací uvedené v harmonogramu prací, příp. termín dokončení díla. Změna termínů bude provedena formou písemného dodatku ke smlouvě.</w:t>
      </w:r>
    </w:p>
    <w:p w14:paraId="2E2335D4" w14:textId="2F33C9D9" w:rsidR="00E20EF8" w:rsidRPr="00452F00" w:rsidRDefault="00E20EF8" w:rsidP="008F7C4B">
      <w:pPr>
        <w:pStyle w:val="nadpismj"/>
        <w:keepLines/>
        <w:numPr>
          <w:ilvl w:val="1"/>
          <w:numId w:val="12"/>
        </w:numPr>
        <w:tabs>
          <w:tab w:val="clear" w:pos="675"/>
          <w:tab w:val="num" w:pos="142"/>
        </w:tabs>
        <w:spacing w:before="120" w:after="120"/>
        <w:ind w:left="284" w:hanging="374"/>
        <w:jc w:val="both"/>
        <w:rPr>
          <w:rFonts w:cs="Arial"/>
          <w:b w:val="0"/>
          <w:spacing w:val="0"/>
          <w:sz w:val="22"/>
          <w:szCs w:val="22"/>
          <w:lang w:val="cs-CZ"/>
        </w:rPr>
      </w:pPr>
      <w:r w:rsidRPr="00452F00">
        <w:rPr>
          <w:rFonts w:cs="Arial"/>
          <w:b w:val="0"/>
          <w:spacing w:val="0"/>
          <w:sz w:val="22"/>
          <w:szCs w:val="22"/>
          <w:lang w:val="cs-CZ"/>
        </w:rPr>
        <w:lastRenderedPageBreak/>
        <w:t>Objednatel je oprávněn zhotoviteli nařídit přerušení provádění díla pro nemožnost jeho provádění. Jestliže k přerušení provádění díla dojde z důvodů ležících na straně objednatele nebo v důsledku mimořádných nepředvídatelných překážek vzniklých nezávisle na vůli smluvních stran</w:t>
      </w:r>
      <w:r w:rsidR="00D806C7" w:rsidRPr="00452F00">
        <w:rPr>
          <w:rFonts w:cs="Arial"/>
          <w:b w:val="0"/>
          <w:spacing w:val="0"/>
          <w:sz w:val="22"/>
          <w:szCs w:val="22"/>
          <w:lang w:val="cs-CZ"/>
        </w:rPr>
        <w:t>, např. epidemie (včetně Covid19)</w:t>
      </w:r>
      <w:r w:rsidRPr="00452F00">
        <w:rPr>
          <w:rFonts w:cs="Arial"/>
          <w:b w:val="0"/>
          <w:spacing w:val="0"/>
          <w:sz w:val="22"/>
          <w:szCs w:val="22"/>
          <w:lang w:val="cs-CZ"/>
        </w:rPr>
        <w:t>, (jejichž povaha bude výslovně potvrzena objednatelem), má zhotovitel právo na prodloužení termínu pro provedení díla, jakož i jednotlivých termínů stanovených v harmonogramu prací, a to o dobu přerušení provádění díla. Zhotovitel je v takovém případě povinen přepracovat v tomto smyslu harmonogram prací a zajistit na své náklady ochranu a bezpečnost pozastaveného díla proti zničení, ztrátě nebo poškození, jakož i skladování věcí opatřených k provádění díla. Změna termínů bude provedena formou dodatku ke smlouvě. Jestliže k nařízení přerušení provádění díla dojde z důvodů jiných než uvedených ve větě druhé, zhotovitel nemá právo na prodloužení termínu pro provedení díla.</w:t>
      </w:r>
    </w:p>
    <w:p w14:paraId="17D4C303" w14:textId="77777777" w:rsidR="004B4C8E" w:rsidRDefault="00110B70" w:rsidP="005F1AD6">
      <w:pPr>
        <w:pStyle w:val="nadpismj"/>
        <w:keepLines/>
        <w:numPr>
          <w:ilvl w:val="1"/>
          <w:numId w:val="12"/>
        </w:numPr>
        <w:tabs>
          <w:tab w:val="clear" w:pos="675"/>
        </w:tabs>
        <w:spacing w:before="120" w:after="120"/>
        <w:ind w:left="284" w:hanging="374"/>
        <w:jc w:val="left"/>
        <w:rPr>
          <w:rFonts w:cs="Arial"/>
          <w:b w:val="0"/>
          <w:spacing w:val="0"/>
          <w:sz w:val="22"/>
          <w:szCs w:val="22"/>
          <w:lang w:val="cs-CZ"/>
        </w:rPr>
      </w:pPr>
      <w:r w:rsidRPr="008B7AAF">
        <w:rPr>
          <w:rFonts w:cs="Arial"/>
          <w:b w:val="0"/>
          <w:spacing w:val="0"/>
          <w:sz w:val="22"/>
          <w:szCs w:val="22"/>
          <w:lang w:val="cs-CZ"/>
        </w:rPr>
        <w:t>V případě nesrovnalostí či rozporů mezi jednotlivými částmi PD platí, že:</w:t>
      </w:r>
      <w:r w:rsidRPr="008B7AAF">
        <w:rPr>
          <w:rFonts w:cs="Arial"/>
          <w:b w:val="0"/>
          <w:spacing w:val="0"/>
          <w:sz w:val="22"/>
          <w:szCs w:val="22"/>
          <w:lang w:val="cs-CZ"/>
        </w:rPr>
        <w:tab/>
      </w:r>
      <w:r w:rsidRPr="008B7AAF">
        <w:rPr>
          <w:rFonts w:cs="Arial"/>
          <w:b w:val="0"/>
          <w:spacing w:val="0"/>
          <w:sz w:val="22"/>
          <w:szCs w:val="22"/>
          <w:lang w:val="cs-CZ"/>
        </w:rPr>
        <w:br/>
        <w:t>a)</w:t>
      </w:r>
      <w:r w:rsidRPr="008B7AAF">
        <w:rPr>
          <w:rFonts w:cs="Arial"/>
          <w:b w:val="0"/>
          <w:spacing w:val="0"/>
          <w:sz w:val="22"/>
          <w:szCs w:val="22"/>
          <w:lang w:val="cs-CZ"/>
        </w:rPr>
        <w:tab/>
        <w:t>kóty napsané na výkresu platí, i když se liší od velikostí odměřených na stejném výkresu,</w:t>
      </w:r>
      <w:r w:rsidRPr="008B7AAF">
        <w:rPr>
          <w:rFonts w:cs="Arial"/>
          <w:b w:val="0"/>
          <w:spacing w:val="0"/>
          <w:sz w:val="22"/>
          <w:szCs w:val="22"/>
          <w:lang w:val="cs-CZ"/>
        </w:rPr>
        <w:br/>
        <w:t>b)</w:t>
      </w:r>
      <w:r w:rsidRPr="008B7AAF">
        <w:rPr>
          <w:rFonts w:cs="Arial"/>
          <w:b w:val="0"/>
          <w:spacing w:val="0"/>
          <w:sz w:val="22"/>
          <w:szCs w:val="22"/>
          <w:lang w:val="cs-CZ"/>
        </w:rPr>
        <w:tab/>
        <w:t>výkresy podrobnějšího měřítka mají přednost před výkresy hrubšího měřítka, pořízenými ke stejnému datu,</w:t>
      </w:r>
      <w:r w:rsidRPr="008B7AAF">
        <w:rPr>
          <w:rFonts w:cs="Arial"/>
          <w:b w:val="0"/>
          <w:spacing w:val="0"/>
          <w:sz w:val="22"/>
          <w:szCs w:val="22"/>
          <w:lang w:val="cs-CZ"/>
        </w:rPr>
        <w:tab/>
      </w:r>
      <w:r w:rsidRPr="008B7AAF">
        <w:rPr>
          <w:rFonts w:cs="Arial"/>
          <w:b w:val="0"/>
          <w:spacing w:val="0"/>
          <w:sz w:val="22"/>
          <w:szCs w:val="22"/>
          <w:lang w:val="cs-CZ"/>
        </w:rPr>
        <w:br/>
        <w:t>c)</w:t>
      </w:r>
      <w:r w:rsidRPr="008B7AAF">
        <w:rPr>
          <w:rFonts w:cs="Arial"/>
          <w:b w:val="0"/>
          <w:spacing w:val="0"/>
          <w:sz w:val="22"/>
          <w:szCs w:val="22"/>
          <w:lang w:val="cs-CZ"/>
        </w:rPr>
        <w:tab/>
        <w:t>textová určení (specifikace) mají přednost před výkresy,</w:t>
      </w:r>
      <w:r w:rsidRPr="008B7AAF">
        <w:rPr>
          <w:rFonts w:cs="Arial"/>
          <w:b w:val="0"/>
          <w:spacing w:val="0"/>
          <w:sz w:val="22"/>
          <w:szCs w:val="22"/>
          <w:lang w:val="cs-CZ"/>
        </w:rPr>
        <w:tab/>
      </w:r>
      <w:r w:rsidRPr="008B7AAF">
        <w:rPr>
          <w:rFonts w:cs="Arial"/>
          <w:b w:val="0"/>
          <w:spacing w:val="0"/>
          <w:sz w:val="22"/>
          <w:szCs w:val="22"/>
          <w:lang w:val="cs-CZ"/>
        </w:rPr>
        <w:br/>
        <w:t>d)</w:t>
      </w:r>
      <w:r w:rsidRPr="008B7AAF">
        <w:rPr>
          <w:rFonts w:cs="Arial"/>
          <w:b w:val="0"/>
          <w:spacing w:val="0"/>
          <w:sz w:val="22"/>
          <w:szCs w:val="22"/>
          <w:lang w:val="cs-CZ"/>
        </w:rPr>
        <w:tab/>
        <w:t>úpravy povrchu v tabulkách a textových určeních (specifikacích) mají přednost před znázorněním na výkresech</w:t>
      </w:r>
      <w:r w:rsidR="008B6B42" w:rsidRPr="008B7AAF">
        <w:rPr>
          <w:rFonts w:cs="Arial"/>
          <w:b w:val="0"/>
          <w:spacing w:val="0"/>
          <w:sz w:val="22"/>
          <w:szCs w:val="22"/>
          <w:lang w:val="cs-CZ"/>
        </w:rPr>
        <w:t>,</w:t>
      </w:r>
      <w:r w:rsidR="008B6B42" w:rsidRPr="008B7AAF">
        <w:rPr>
          <w:rFonts w:cs="Arial"/>
          <w:b w:val="0"/>
          <w:spacing w:val="0"/>
          <w:sz w:val="22"/>
          <w:szCs w:val="22"/>
          <w:lang w:val="cs-CZ"/>
        </w:rPr>
        <w:tab/>
      </w:r>
      <w:r w:rsidRPr="008B7AAF">
        <w:rPr>
          <w:rFonts w:cs="Arial"/>
          <w:b w:val="0"/>
          <w:spacing w:val="0"/>
          <w:sz w:val="22"/>
          <w:szCs w:val="22"/>
          <w:lang w:val="cs-CZ"/>
        </w:rPr>
        <w:br/>
        <w:t>e) bez ohledu na předcházející podmínky má dokumentace pozdějšího data vydání vždy přednost před dokumentací dřívějšího data</w:t>
      </w:r>
    </w:p>
    <w:p w14:paraId="5849F805" w14:textId="77777777" w:rsidR="004B4C8E" w:rsidRPr="009E17DF" w:rsidRDefault="006D0706" w:rsidP="005F1AD6">
      <w:pPr>
        <w:pStyle w:val="nadpismj"/>
        <w:keepNext w:val="0"/>
        <w:keepLines/>
        <w:numPr>
          <w:ilvl w:val="1"/>
          <w:numId w:val="12"/>
        </w:numPr>
        <w:tabs>
          <w:tab w:val="clear" w:pos="675"/>
        </w:tabs>
        <w:spacing w:before="120" w:after="120"/>
        <w:ind w:left="68" w:firstLine="0"/>
        <w:jc w:val="both"/>
        <w:rPr>
          <w:rFonts w:cs="Arial"/>
          <w:b w:val="0"/>
          <w:spacing w:val="0"/>
          <w:sz w:val="22"/>
          <w:szCs w:val="22"/>
        </w:rPr>
      </w:pPr>
      <w:r w:rsidRPr="009E17DF">
        <w:rPr>
          <w:rFonts w:cs="Arial"/>
          <w:b w:val="0"/>
          <w:spacing w:val="0"/>
          <w:sz w:val="22"/>
          <w:szCs w:val="22"/>
        </w:rPr>
        <w:t>Realizace díla zahrnuje mj. tyto činnosti:</w:t>
      </w:r>
      <w:r w:rsidRPr="00165029">
        <w:rPr>
          <w:rFonts w:cs="Arial"/>
          <w:b w:val="0"/>
          <w:spacing w:val="0"/>
          <w:sz w:val="22"/>
          <w:szCs w:val="22"/>
        </w:rPr>
        <w:t xml:space="preserve"> </w:t>
      </w:r>
      <w:r w:rsidR="0098574B" w:rsidRPr="00165029">
        <w:rPr>
          <w:rFonts w:cs="Arial"/>
          <w:b w:val="0"/>
          <w:spacing w:val="0"/>
          <w:sz w:val="22"/>
          <w:szCs w:val="22"/>
          <w:lang w:val="cs-CZ"/>
        </w:rPr>
        <w:t>opravy hrází, obnovy hnízdních hrázek, stabilizace ostrovů, obnova stružek a náhonu, realizace vo</w:t>
      </w:r>
      <w:r w:rsidR="00C601A9" w:rsidRPr="00165029">
        <w:rPr>
          <w:rFonts w:cs="Arial"/>
          <w:b w:val="0"/>
          <w:spacing w:val="0"/>
          <w:sz w:val="22"/>
          <w:szCs w:val="22"/>
          <w:lang w:val="cs-CZ"/>
        </w:rPr>
        <w:t>dních tůní a</w:t>
      </w:r>
      <w:r w:rsidR="0098574B" w:rsidRPr="00165029">
        <w:rPr>
          <w:rFonts w:cs="Arial"/>
          <w:b w:val="0"/>
          <w:spacing w:val="0"/>
          <w:sz w:val="22"/>
          <w:szCs w:val="22"/>
          <w:lang w:val="cs-CZ"/>
        </w:rPr>
        <w:t xml:space="preserve"> kácení</w:t>
      </w:r>
      <w:r w:rsidR="00B92D78" w:rsidRPr="00165029">
        <w:rPr>
          <w:rFonts w:cs="Arial"/>
          <w:b w:val="0"/>
          <w:spacing w:val="0"/>
          <w:sz w:val="22"/>
          <w:szCs w:val="22"/>
          <w:lang w:val="cs-CZ"/>
        </w:rPr>
        <w:t xml:space="preserve"> </w:t>
      </w:r>
      <w:r w:rsidR="00344ADA" w:rsidRPr="00165029">
        <w:rPr>
          <w:rFonts w:cs="Arial"/>
          <w:b w:val="0"/>
          <w:spacing w:val="0"/>
          <w:sz w:val="22"/>
          <w:szCs w:val="22"/>
          <w:lang w:val="cs-CZ"/>
        </w:rPr>
        <w:t>v rozsahu stanoveném v PD</w:t>
      </w:r>
      <w:r w:rsidR="0098574B" w:rsidRPr="00165029">
        <w:rPr>
          <w:rFonts w:cs="Arial"/>
          <w:b w:val="0"/>
          <w:spacing w:val="0"/>
          <w:sz w:val="22"/>
          <w:szCs w:val="22"/>
        </w:rPr>
        <w:t xml:space="preserve"> </w:t>
      </w:r>
      <w:r w:rsidRPr="009E17DF">
        <w:rPr>
          <w:rFonts w:cs="Arial"/>
          <w:b w:val="0"/>
          <w:spacing w:val="0"/>
          <w:sz w:val="22"/>
          <w:szCs w:val="22"/>
        </w:rPr>
        <w:t>(dále jen „činnosti“). 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Na provádění činností zhotovitelem se tak při dodržení podmínek stanovených v této smlouvě v souladu s</w:t>
      </w:r>
      <w:r w:rsidRPr="00165029">
        <w:rPr>
          <w:rFonts w:cs="Arial"/>
          <w:b w:val="0"/>
          <w:spacing w:val="0"/>
          <w:sz w:val="22"/>
          <w:szCs w:val="22"/>
        </w:rPr>
        <w:t xml:space="preserve"> </w:t>
      </w:r>
      <w:r w:rsidR="003D1213" w:rsidRPr="00165029">
        <w:rPr>
          <w:rFonts w:cs="Arial"/>
          <w:b w:val="0"/>
          <w:spacing w:val="0"/>
          <w:sz w:val="22"/>
          <w:szCs w:val="22"/>
        </w:rPr>
        <w:t>§ 90 odst. 20 písm. b) ve spojení s § 78 odst. 11</w:t>
      </w:r>
      <w:r w:rsidRPr="00165029">
        <w:rPr>
          <w:rFonts w:cs="Arial"/>
          <w:b w:val="0"/>
          <w:spacing w:val="0"/>
          <w:sz w:val="22"/>
          <w:szCs w:val="22"/>
        </w:rPr>
        <w:t xml:space="preserve">  </w:t>
      </w:r>
      <w:r w:rsidRPr="009E17DF">
        <w:rPr>
          <w:rFonts w:cs="Arial"/>
          <w:b w:val="0"/>
          <w:spacing w:val="0"/>
          <w:sz w:val="22"/>
          <w:szCs w:val="22"/>
        </w:rPr>
        <w:t xml:space="preserve">zákona č. 114/1992 Sb., o ochraně přírody a krajiny, v platném znění (dále jen „ZOPK“), nevztahují zákazy a omezení dle § 5a odst. 1, § </w:t>
      </w:r>
      <w:smartTag w:uri="urn:schemas-microsoft-com:office:smarttags" w:element="metricconverter">
        <w:smartTagPr>
          <w:attr w:name="ProductID" w:val="7 a"/>
        </w:smartTagPr>
        <w:r w:rsidRPr="009E17DF">
          <w:rPr>
            <w:rFonts w:cs="Arial"/>
            <w:b w:val="0"/>
            <w:spacing w:val="0"/>
            <w:sz w:val="22"/>
            <w:szCs w:val="22"/>
          </w:rPr>
          <w:t>7 a</w:t>
        </w:r>
      </w:smartTag>
      <w:r w:rsidRPr="009E17DF">
        <w:rPr>
          <w:rFonts w:cs="Arial"/>
          <w:b w:val="0"/>
          <w:spacing w:val="0"/>
          <w:sz w:val="22"/>
          <w:szCs w:val="22"/>
        </w:rPr>
        <w:t xml:space="preserve"> 8, § 10 odst. </w:t>
      </w:r>
      <w:smartTag w:uri="urn:schemas-microsoft-com:office:smarttags" w:element="metricconverter">
        <w:smartTagPr>
          <w:attr w:name="ProductID" w:val="2 a"/>
        </w:smartTagPr>
        <w:r w:rsidRPr="009E17DF">
          <w:rPr>
            <w:rFonts w:cs="Arial"/>
            <w:b w:val="0"/>
            <w:spacing w:val="0"/>
            <w:sz w:val="22"/>
            <w:szCs w:val="22"/>
          </w:rPr>
          <w:t>2 a</w:t>
        </w:r>
      </w:smartTag>
      <w:r w:rsidRPr="009E17DF">
        <w:rPr>
          <w:rFonts w:cs="Arial"/>
          <w:b w:val="0"/>
          <w:spacing w:val="0"/>
          <w:sz w:val="22"/>
          <w:szCs w:val="22"/>
        </w:rPr>
        <w:t xml:space="preserve"> 3, § 16 až 16d, § 26, </w:t>
      </w:r>
      <w:smartTag w:uri="urn:schemas-microsoft-com:office:smarttags" w:element="metricconverter">
        <w:smartTagPr>
          <w:attr w:name="ProductID" w:val="29 a"/>
        </w:smartTagPr>
        <w:r w:rsidRPr="009E17DF">
          <w:rPr>
            <w:rFonts w:cs="Arial"/>
            <w:b w:val="0"/>
            <w:spacing w:val="0"/>
            <w:sz w:val="22"/>
            <w:szCs w:val="22"/>
          </w:rPr>
          <w:t>29 a</w:t>
        </w:r>
      </w:smartTag>
      <w:r w:rsidRPr="009E17DF">
        <w:rPr>
          <w:rFonts w:cs="Arial"/>
          <w:b w:val="0"/>
          <w:spacing w:val="0"/>
          <w:sz w:val="22"/>
          <w:szCs w:val="22"/>
        </w:rPr>
        <w:t xml:space="preserve"> 34, § 35 odst. 2, § 36 odst. 2, § 37 odst. 1 až 3, § 44 odst. 3, § 46 odst. 2, § 49 odst. </w:t>
      </w:r>
      <w:smartTag w:uri="urn:schemas-microsoft-com:office:smarttags" w:element="metricconverter">
        <w:smartTagPr>
          <w:attr w:name="ProductID" w:val="1 a"/>
        </w:smartTagPr>
        <w:r w:rsidRPr="009E17DF">
          <w:rPr>
            <w:rFonts w:cs="Arial"/>
            <w:b w:val="0"/>
            <w:spacing w:val="0"/>
            <w:sz w:val="22"/>
            <w:szCs w:val="22"/>
          </w:rPr>
          <w:t>1 a</w:t>
        </w:r>
      </w:smartTag>
      <w:r w:rsidRPr="009E17DF">
        <w:rPr>
          <w:rFonts w:cs="Arial"/>
          <w:b w:val="0"/>
          <w:spacing w:val="0"/>
          <w:sz w:val="22"/>
          <w:szCs w:val="22"/>
        </w:rPr>
        <w:t xml:space="preserve"> § 50 odst. </w:t>
      </w:r>
      <w:smartTag w:uri="urn:schemas-microsoft-com:office:smarttags" w:element="metricconverter">
        <w:smartTagPr>
          <w:attr w:name="ProductID" w:val="1 a"/>
        </w:smartTagPr>
        <w:r w:rsidRPr="009E17DF">
          <w:rPr>
            <w:rFonts w:cs="Arial"/>
            <w:b w:val="0"/>
            <w:spacing w:val="0"/>
            <w:sz w:val="22"/>
            <w:szCs w:val="22"/>
          </w:rPr>
          <w:t>1 a</w:t>
        </w:r>
      </w:smartTag>
      <w:r w:rsidRPr="009E17DF">
        <w:rPr>
          <w:rFonts w:cs="Arial"/>
          <w:b w:val="0"/>
          <w:spacing w:val="0"/>
          <w:sz w:val="22"/>
          <w:szCs w:val="22"/>
        </w:rPr>
        <w:t xml:space="preserve"> 2 ZOPK.</w:t>
      </w:r>
      <w:r w:rsidR="00165029">
        <w:rPr>
          <w:rFonts w:cs="Arial"/>
          <w:b w:val="0"/>
          <w:spacing w:val="0"/>
          <w:sz w:val="22"/>
          <w:szCs w:val="22"/>
          <w:lang w:val="cs-CZ"/>
        </w:rPr>
        <w:t xml:space="preserve"> </w:t>
      </w:r>
    </w:p>
    <w:p w14:paraId="28BCBEEB" w14:textId="77777777" w:rsidR="006D0706" w:rsidRPr="003D1213" w:rsidRDefault="006D0706" w:rsidP="005F1AD6">
      <w:pPr>
        <w:pStyle w:val="nadpismj"/>
        <w:keepNext w:val="0"/>
        <w:keepLines/>
        <w:numPr>
          <w:ilvl w:val="1"/>
          <w:numId w:val="12"/>
        </w:numPr>
        <w:tabs>
          <w:tab w:val="clear" w:pos="675"/>
        </w:tabs>
        <w:spacing w:before="120" w:after="120"/>
        <w:ind w:left="68" w:firstLine="0"/>
        <w:jc w:val="both"/>
        <w:rPr>
          <w:rFonts w:cs="Arial"/>
          <w:b w:val="0"/>
          <w:spacing w:val="0"/>
          <w:sz w:val="22"/>
          <w:szCs w:val="22"/>
        </w:rPr>
      </w:pPr>
      <w:r w:rsidRPr="009E17DF">
        <w:rPr>
          <w:rFonts w:cs="Arial"/>
          <w:b w:val="0"/>
          <w:spacing w:val="0"/>
          <w:sz w:val="22"/>
          <w:szCs w:val="22"/>
        </w:rPr>
        <w:t>K zajištění ochrany zájmů chráněných v ZOPK objednatel stanovuje zhotoviteli tyto podmínky pro realizaci činností</w:t>
      </w:r>
      <w:r w:rsidRPr="003D1213">
        <w:rPr>
          <w:rFonts w:cs="Arial"/>
          <w:b w:val="0"/>
          <w:spacing w:val="0"/>
          <w:sz w:val="22"/>
          <w:szCs w:val="22"/>
        </w:rPr>
        <w:t>:</w:t>
      </w:r>
    </w:p>
    <w:p w14:paraId="6BF514CF" w14:textId="77777777" w:rsidR="003D1213" w:rsidRPr="00D342C5" w:rsidRDefault="00972573" w:rsidP="00F018DB">
      <w:pPr>
        <w:numPr>
          <w:ilvl w:val="0"/>
          <w:numId w:val="29"/>
        </w:numPr>
        <w:autoSpaceDE w:val="0"/>
        <w:autoSpaceDN w:val="0"/>
        <w:adjustRightInd w:val="0"/>
        <w:spacing w:before="0" w:after="0"/>
        <w:rPr>
          <w:bCs/>
          <w:sz w:val="22"/>
        </w:rPr>
      </w:pPr>
      <w:r w:rsidRPr="00D342C5">
        <w:rPr>
          <w:bCs/>
          <w:sz w:val="22"/>
        </w:rPr>
        <w:t>kácet pouze stromy znemožňující kvalitní provedení oprav dle postupů stanovených v PD a s využitím určené mechanizace (rozsah bude předem písemně konzultován s objednatelem</w:t>
      </w:r>
    </w:p>
    <w:p w14:paraId="342C486E" w14:textId="77777777" w:rsidR="003D1213" w:rsidRPr="00D342C5" w:rsidRDefault="003D1213" w:rsidP="00F018DB">
      <w:pPr>
        <w:numPr>
          <w:ilvl w:val="0"/>
          <w:numId w:val="29"/>
        </w:numPr>
        <w:autoSpaceDE w:val="0"/>
        <w:autoSpaceDN w:val="0"/>
        <w:adjustRightInd w:val="0"/>
        <w:spacing w:before="0" w:after="0"/>
        <w:rPr>
          <w:bCs/>
          <w:sz w:val="22"/>
        </w:rPr>
      </w:pPr>
      <w:r w:rsidRPr="00D342C5">
        <w:rPr>
          <w:bCs/>
          <w:sz w:val="22"/>
        </w:rPr>
        <w:t xml:space="preserve">chránit stávající dřeviny podél staveništních cest </w:t>
      </w:r>
      <w:r w:rsidR="00645EAE" w:rsidRPr="00D342C5">
        <w:rPr>
          <w:bCs/>
          <w:sz w:val="22"/>
        </w:rPr>
        <w:t>(kmeny i kořenovou zónu</w:t>
      </w:r>
      <w:r w:rsidRPr="00D342C5">
        <w:rPr>
          <w:bCs/>
          <w:sz w:val="22"/>
        </w:rPr>
        <w:t>)</w:t>
      </w:r>
    </w:p>
    <w:p w14:paraId="21E367EC" w14:textId="77777777" w:rsidR="003D1213" w:rsidRPr="00D342C5" w:rsidRDefault="003D1213" w:rsidP="00F018DB">
      <w:pPr>
        <w:numPr>
          <w:ilvl w:val="0"/>
          <w:numId w:val="29"/>
        </w:numPr>
        <w:autoSpaceDE w:val="0"/>
        <w:autoSpaceDN w:val="0"/>
        <w:adjustRightInd w:val="0"/>
        <w:spacing w:before="0" w:after="0"/>
        <w:rPr>
          <w:bCs/>
          <w:sz w:val="22"/>
        </w:rPr>
      </w:pPr>
      <w:r w:rsidRPr="00D342C5">
        <w:rPr>
          <w:bCs/>
          <w:sz w:val="22"/>
        </w:rPr>
        <w:t xml:space="preserve">kácení dřevin a křovin provádět pouze v mimovegetační sezóně, tj. od 1. 10. do 31. 3. </w:t>
      </w:r>
    </w:p>
    <w:p w14:paraId="2C1698E9" w14:textId="77777777" w:rsidR="00972573" w:rsidRPr="00D342C5" w:rsidRDefault="00972573" w:rsidP="00F018DB">
      <w:pPr>
        <w:pStyle w:val="Textkomente"/>
        <w:numPr>
          <w:ilvl w:val="0"/>
          <w:numId w:val="29"/>
        </w:numPr>
        <w:rPr>
          <w:rFonts w:cs="Arial"/>
          <w:bCs/>
          <w:kern w:val="28"/>
          <w:sz w:val="22"/>
          <w:szCs w:val="22"/>
          <w:lang w:val="cs-CZ" w:eastAsia="cs-CZ"/>
        </w:rPr>
      </w:pPr>
      <w:r w:rsidRPr="00D342C5">
        <w:rPr>
          <w:rFonts w:cs="Arial"/>
          <w:bCs/>
          <w:kern w:val="28"/>
          <w:sz w:val="22"/>
          <w:szCs w:val="22"/>
          <w:lang w:val="cs-CZ" w:eastAsia="cs-CZ"/>
        </w:rPr>
        <w:t>při pročišťování struh a náhonu odstraňovat pouze stromy a větve znemožňující kvalitní provedení oprav dle postupů stanovených v PD a s využitím určené mechanizace (rozsah bude předem písemně konzultován s objednatelem)</w:t>
      </w:r>
    </w:p>
    <w:p w14:paraId="79F4E3C1" w14:textId="77777777" w:rsidR="003D1213" w:rsidRPr="00D342C5" w:rsidRDefault="003D1213" w:rsidP="00F018DB">
      <w:pPr>
        <w:numPr>
          <w:ilvl w:val="0"/>
          <w:numId w:val="29"/>
        </w:numPr>
        <w:autoSpaceDE w:val="0"/>
        <w:autoSpaceDN w:val="0"/>
        <w:adjustRightInd w:val="0"/>
        <w:spacing w:before="0" w:after="0"/>
        <w:rPr>
          <w:bCs/>
          <w:sz w:val="22"/>
        </w:rPr>
      </w:pPr>
      <w:r w:rsidRPr="00D342C5">
        <w:rPr>
          <w:bCs/>
          <w:sz w:val="22"/>
        </w:rPr>
        <w:t>dbát na odstranění veškeré štěpky z prostoru CHKO</w:t>
      </w:r>
    </w:p>
    <w:p w14:paraId="42D25D65" w14:textId="77777777" w:rsidR="003D1213" w:rsidRPr="00D342C5" w:rsidRDefault="003D1213" w:rsidP="00F018DB">
      <w:pPr>
        <w:numPr>
          <w:ilvl w:val="0"/>
          <w:numId w:val="29"/>
        </w:numPr>
        <w:autoSpaceDE w:val="0"/>
        <w:autoSpaceDN w:val="0"/>
        <w:adjustRightInd w:val="0"/>
        <w:spacing w:before="0" w:after="0"/>
        <w:rPr>
          <w:bCs/>
          <w:sz w:val="22"/>
        </w:rPr>
      </w:pPr>
      <w:r w:rsidRPr="00D342C5">
        <w:rPr>
          <w:bCs/>
          <w:sz w:val="22"/>
        </w:rPr>
        <w:t xml:space="preserve">náhradní výsadbu na určených místech předem </w:t>
      </w:r>
      <w:r w:rsidR="007E1CB7" w:rsidRPr="00D342C5">
        <w:rPr>
          <w:bCs/>
          <w:sz w:val="22"/>
        </w:rPr>
        <w:t xml:space="preserve">písemně </w:t>
      </w:r>
      <w:r w:rsidRPr="00D342C5">
        <w:rPr>
          <w:bCs/>
          <w:sz w:val="22"/>
        </w:rPr>
        <w:t>konzultovat</w:t>
      </w:r>
      <w:r w:rsidR="003A57C9" w:rsidRPr="00D342C5">
        <w:rPr>
          <w:bCs/>
          <w:sz w:val="22"/>
        </w:rPr>
        <w:t xml:space="preserve"> s objednatelem</w:t>
      </w:r>
      <w:r w:rsidRPr="00D342C5">
        <w:rPr>
          <w:bCs/>
          <w:sz w:val="22"/>
        </w:rPr>
        <w:t xml:space="preserve"> (dle rozsahu pokácených dřevin) </w:t>
      </w:r>
    </w:p>
    <w:p w14:paraId="1B55D651" w14:textId="77777777" w:rsidR="003D1213" w:rsidRPr="00D342C5" w:rsidRDefault="003D1213" w:rsidP="00F018DB">
      <w:pPr>
        <w:numPr>
          <w:ilvl w:val="0"/>
          <w:numId w:val="29"/>
        </w:numPr>
        <w:autoSpaceDE w:val="0"/>
        <w:autoSpaceDN w:val="0"/>
        <w:adjustRightInd w:val="0"/>
        <w:spacing w:before="0" w:after="0"/>
        <w:rPr>
          <w:bCs/>
          <w:sz w:val="22"/>
        </w:rPr>
      </w:pPr>
      <w:r w:rsidRPr="00D342C5">
        <w:rPr>
          <w:bCs/>
          <w:sz w:val="22"/>
        </w:rPr>
        <w:t>nezasahovat do stávajících litorálních porostů (sešlapem, pojezdem stavební techniky, ukládáním materiálu)</w:t>
      </w:r>
    </w:p>
    <w:p w14:paraId="470BA71C" w14:textId="1E0B4E7C" w:rsidR="003D1213" w:rsidRPr="00D342C5" w:rsidRDefault="003D1213" w:rsidP="00F018DB">
      <w:pPr>
        <w:numPr>
          <w:ilvl w:val="0"/>
          <w:numId w:val="29"/>
        </w:numPr>
        <w:autoSpaceDE w:val="0"/>
        <w:autoSpaceDN w:val="0"/>
        <w:adjustRightInd w:val="0"/>
        <w:spacing w:before="0" w:after="0"/>
        <w:rPr>
          <w:bCs/>
          <w:sz w:val="22"/>
        </w:rPr>
      </w:pPr>
      <w:r w:rsidRPr="00D342C5">
        <w:rPr>
          <w:bCs/>
          <w:sz w:val="22"/>
        </w:rPr>
        <w:t>konečný tvar nového litorálu v jižní části rybníka Nový předem</w:t>
      </w:r>
      <w:r w:rsidR="007E1CB7" w:rsidRPr="00D342C5">
        <w:rPr>
          <w:bCs/>
          <w:sz w:val="22"/>
        </w:rPr>
        <w:t xml:space="preserve"> písemně</w:t>
      </w:r>
      <w:r w:rsidRPr="00D342C5">
        <w:rPr>
          <w:bCs/>
          <w:sz w:val="22"/>
        </w:rPr>
        <w:t xml:space="preserve"> konzultovat </w:t>
      </w:r>
      <w:r w:rsidR="003A57C9" w:rsidRPr="00D342C5">
        <w:rPr>
          <w:bCs/>
          <w:sz w:val="22"/>
        </w:rPr>
        <w:t>s</w:t>
      </w:r>
      <w:r w:rsidR="00452F00">
        <w:rPr>
          <w:bCs/>
          <w:sz w:val="22"/>
        </w:rPr>
        <w:t> </w:t>
      </w:r>
      <w:r w:rsidR="003A57C9" w:rsidRPr="00D342C5">
        <w:rPr>
          <w:bCs/>
          <w:sz w:val="22"/>
        </w:rPr>
        <w:t>objednatelem</w:t>
      </w:r>
    </w:p>
    <w:p w14:paraId="2516B42A" w14:textId="77777777" w:rsidR="003D1213" w:rsidRPr="00D342C5" w:rsidRDefault="003D1213" w:rsidP="00F018DB">
      <w:pPr>
        <w:numPr>
          <w:ilvl w:val="0"/>
          <w:numId w:val="29"/>
        </w:numPr>
        <w:autoSpaceDE w:val="0"/>
        <w:autoSpaceDN w:val="0"/>
        <w:adjustRightInd w:val="0"/>
        <w:spacing w:before="0" w:after="0"/>
        <w:rPr>
          <w:bCs/>
          <w:sz w:val="22"/>
        </w:rPr>
      </w:pPr>
      <w:r w:rsidRPr="00D342C5">
        <w:rPr>
          <w:bCs/>
          <w:sz w:val="22"/>
        </w:rPr>
        <w:t>výkopové práce (tůně) provádět pouze v období mimo rozmnožování obojživelníků (září - únor)</w:t>
      </w:r>
    </w:p>
    <w:p w14:paraId="730A84AC" w14:textId="77777777" w:rsidR="0020005A" w:rsidRPr="00D342C5" w:rsidRDefault="0020005A" w:rsidP="00F018DB">
      <w:pPr>
        <w:numPr>
          <w:ilvl w:val="0"/>
          <w:numId w:val="29"/>
        </w:numPr>
        <w:autoSpaceDE w:val="0"/>
        <w:autoSpaceDN w:val="0"/>
        <w:adjustRightInd w:val="0"/>
        <w:spacing w:before="0" w:after="0"/>
        <w:rPr>
          <w:bCs/>
          <w:sz w:val="22"/>
        </w:rPr>
      </w:pPr>
      <w:r w:rsidRPr="00D342C5">
        <w:rPr>
          <w:bCs/>
          <w:sz w:val="22"/>
        </w:rPr>
        <w:lastRenderedPageBreak/>
        <w:t xml:space="preserve">při úpravách hrázových těles, hnízdních hrázek a odbahňování lovišť zajistit dohled odborně způsobilou osobou a v případě potřeby provádět záchranné  transfery obojživelníků (odborně způsobilá osoba bude </w:t>
      </w:r>
      <w:r w:rsidR="00645EAE" w:rsidRPr="00D342C5">
        <w:rPr>
          <w:bCs/>
          <w:sz w:val="22"/>
        </w:rPr>
        <w:t xml:space="preserve">předem </w:t>
      </w:r>
      <w:r w:rsidRPr="00D342C5">
        <w:rPr>
          <w:bCs/>
          <w:sz w:val="22"/>
        </w:rPr>
        <w:t>odsou</w:t>
      </w:r>
      <w:r w:rsidR="00645EAE" w:rsidRPr="00D342C5">
        <w:rPr>
          <w:bCs/>
          <w:sz w:val="22"/>
        </w:rPr>
        <w:t>hlasena</w:t>
      </w:r>
      <w:r w:rsidR="003A57C9" w:rsidRPr="00D342C5">
        <w:rPr>
          <w:bCs/>
          <w:sz w:val="22"/>
        </w:rPr>
        <w:t xml:space="preserve"> objednatelem</w:t>
      </w:r>
      <w:r w:rsidRPr="00D342C5">
        <w:rPr>
          <w:bCs/>
          <w:sz w:val="22"/>
        </w:rPr>
        <w:t xml:space="preserve"> a bude zodpovědná za veškerou nutnou manipulaci se ZCHD)</w:t>
      </w:r>
    </w:p>
    <w:p w14:paraId="7590BD62" w14:textId="77777777" w:rsidR="006D0706" w:rsidRPr="00D342C5" w:rsidRDefault="007E1CB7" w:rsidP="00F018DB">
      <w:pPr>
        <w:numPr>
          <w:ilvl w:val="0"/>
          <w:numId w:val="29"/>
        </w:numPr>
        <w:autoSpaceDE w:val="0"/>
        <w:autoSpaceDN w:val="0"/>
        <w:adjustRightInd w:val="0"/>
        <w:spacing w:before="0" w:after="0"/>
        <w:rPr>
          <w:bCs/>
          <w:sz w:val="22"/>
        </w:rPr>
      </w:pPr>
      <w:r w:rsidRPr="00D342C5">
        <w:rPr>
          <w:bCs/>
          <w:sz w:val="22"/>
        </w:rPr>
        <w:t>kontrolovat a odstraňovat případné úkapy provozních kapalin využívané stavební mechanizace</w:t>
      </w:r>
      <w:r w:rsidRPr="00D342C5" w:rsidDel="007E1CB7">
        <w:rPr>
          <w:bCs/>
          <w:sz w:val="22"/>
        </w:rPr>
        <w:t xml:space="preserve"> </w:t>
      </w:r>
      <w:r w:rsidR="003D1213" w:rsidRPr="00D342C5">
        <w:rPr>
          <w:bCs/>
          <w:sz w:val="22"/>
        </w:rPr>
        <w:t>v rámci akce prioritně provést pročištění náhonu od Sedlnice (ve vazbě na omezení hospodaření společnosti Denas)</w:t>
      </w:r>
    </w:p>
    <w:p w14:paraId="4CBE3F07" w14:textId="77777777" w:rsidR="00C04FB4" w:rsidRPr="00165029" w:rsidRDefault="00110B70" w:rsidP="005F1AD6">
      <w:pPr>
        <w:pStyle w:val="nadpismj"/>
        <w:keepNext w:val="0"/>
        <w:numPr>
          <w:ilvl w:val="0"/>
          <w:numId w:val="12"/>
        </w:numPr>
        <w:tabs>
          <w:tab w:val="clear" w:pos="1720"/>
        </w:tabs>
        <w:spacing w:after="360"/>
        <w:ind w:left="0" w:firstLine="0"/>
      </w:pPr>
      <w:r w:rsidRPr="00165029">
        <w:rPr>
          <w:rFonts w:cs="Arial"/>
          <w:spacing w:val="0"/>
          <w:lang w:val="cs-CZ"/>
        </w:rPr>
        <w:t>Stavební</w:t>
      </w:r>
      <w:r w:rsidRPr="00165029">
        <w:t xml:space="preserve"> deník</w:t>
      </w:r>
    </w:p>
    <w:p w14:paraId="3984D512" w14:textId="77777777" w:rsidR="00110B70" w:rsidRPr="008B7AAF" w:rsidRDefault="00110B70" w:rsidP="005F1AD6">
      <w:pPr>
        <w:pStyle w:val="nadpismj"/>
        <w:keepNext w:val="0"/>
        <w:numPr>
          <w:ilvl w:val="1"/>
          <w:numId w:val="12"/>
        </w:numPr>
        <w:tabs>
          <w:tab w:val="clear" w:pos="675"/>
        </w:tabs>
        <w:spacing w:before="120" w:after="120"/>
        <w:ind w:left="426" w:hanging="426"/>
        <w:jc w:val="both"/>
        <w:rPr>
          <w:rFonts w:cs="Arial"/>
          <w:b w:val="0"/>
          <w:spacing w:val="0"/>
          <w:sz w:val="22"/>
          <w:szCs w:val="22"/>
          <w:lang w:val="cs-CZ"/>
        </w:rPr>
      </w:pPr>
      <w:r w:rsidRPr="008B7AAF">
        <w:rPr>
          <w:rFonts w:cs="Arial"/>
          <w:b w:val="0"/>
          <w:spacing w:val="0"/>
          <w:sz w:val="22"/>
          <w:szCs w:val="22"/>
          <w:lang w:val="cs-CZ"/>
        </w:rPr>
        <w:t xml:space="preserve">Zhotovitel je povinen vést ode dne převzetí staveniště stavební deník </w:t>
      </w:r>
      <w:r w:rsidR="00500C26" w:rsidRPr="008B7AAF">
        <w:rPr>
          <w:rFonts w:cs="Arial"/>
          <w:b w:val="0"/>
          <w:spacing w:val="0"/>
          <w:sz w:val="22"/>
          <w:szCs w:val="22"/>
          <w:lang w:val="cs-CZ"/>
        </w:rPr>
        <w:t>v souladu s platnou legislativou</w:t>
      </w:r>
      <w:r w:rsidR="00A02C18">
        <w:rPr>
          <w:rFonts w:cs="Arial"/>
          <w:b w:val="0"/>
          <w:spacing w:val="0"/>
          <w:sz w:val="22"/>
          <w:szCs w:val="22"/>
          <w:lang w:val="cs-CZ"/>
        </w:rPr>
        <w:t xml:space="preserve"> (zejm. v</w:t>
      </w:r>
      <w:r w:rsidR="00A02C18" w:rsidRPr="00A02C18">
        <w:rPr>
          <w:rFonts w:cs="Arial"/>
          <w:b w:val="0"/>
          <w:spacing w:val="0"/>
          <w:sz w:val="22"/>
          <w:szCs w:val="22"/>
          <w:lang w:val="cs-CZ"/>
        </w:rPr>
        <w:t>yhláška č. 499/2006 Sb. ze dne 10. listopadu 2006, o dokumentaci staveb, ve znění pozdějších změn</w:t>
      </w:r>
      <w:r w:rsidR="00C231F9">
        <w:rPr>
          <w:rFonts w:cs="Arial"/>
          <w:b w:val="0"/>
          <w:spacing w:val="0"/>
          <w:sz w:val="22"/>
          <w:szCs w:val="22"/>
          <w:lang w:val="cs-CZ"/>
        </w:rPr>
        <w:t>, případně odpovídající pozdější právní předpis</w:t>
      </w:r>
      <w:r w:rsidR="00A02C18">
        <w:rPr>
          <w:rFonts w:cs="Arial"/>
          <w:b w:val="0"/>
          <w:spacing w:val="0"/>
          <w:sz w:val="22"/>
          <w:szCs w:val="22"/>
          <w:lang w:val="cs-CZ"/>
        </w:rPr>
        <w:t>)</w:t>
      </w:r>
      <w:r w:rsidR="00500C26" w:rsidRPr="008B7AAF">
        <w:rPr>
          <w:rFonts w:cs="Arial"/>
          <w:b w:val="0"/>
          <w:spacing w:val="0"/>
          <w:sz w:val="22"/>
          <w:szCs w:val="22"/>
          <w:lang w:val="cs-CZ"/>
        </w:rPr>
        <w:t>.</w:t>
      </w:r>
    </w:p>
    <w:p w14:paraId="37EEF219" w14:textId="77777777" w:rsidR="00110B70" w:rsidRPr="008B7AAF" w:rsidRDefault="00110B70" w:rsidP="005F1AD6">
      <w:pPr>
        <w:pStyle w:val="nadpismj"/>
        <w:keepNext w:val="0"/>
        <w:numPr>
          <w:ilvl w:val="1"/>
          <w:numId w:val="12"/>
        </w:numPr>
        <w:tabs>
          <w:tab w:val="clear" w:pos="675"/>
        </w:tabs>
        <w:spacing w:before="120" w:after="120"/>
        <w:ind w:left="426" w:hanging="426"/>
        <w:jc w:val="both"/>
        <w:rPr>
          <w:rFonts w:cs="Arial"/>
          <w:b w:val="0"/>
          <w:spacing w:val="0"/>
          <w:sz w:val="22"/>
          <w:szCs w:val="22"/>
          <w:lang w:val="cs-CZ"/>
        </w:rPr>
      </w:pPr>
      <w:r w:rsidRPr="008B7AAF">
        <w:rPr>
          <w:rFonts w:cs="Arial"/>
          <w:b w:val="0"/>
          <w:spacing w:val="0"/>
          <w:sz w:val="22"/>
          <w:szCs w:val="22"/>
          <w:lang w:val="cs-CZ"/>
        </w:rPr>
        <w:t xml:space="preserve">Do stavebního deníku je povinen zapisovat všechny skutečnosti rozhodné pro plnění této smlouvy. Zejména je povinen zapisovat údaje o časovém postupu prací, jejich jakosti, zdůvodnění odchylek prováděných prací od projektu stavby apod. </w:t>
      </w:r>
    </w:p>
    <w:p w14:paraId="64CA8BC3" w14:textId="77777777" w:rsidR="00110B70" w:rsidRPr="008B7AAF" w:rsidRDefault="00EC4A51" w:rsidP="005F1AD6">
      <w:pPr>
        <w:pStyle w:val="nadpismj"/>
        <w:keepNext w:val="0"/>
        <w:numPr>
          <w:ilvl w:val="1"/>
          <w:numId w:val="12"/>
        </w:numPr>
        <w:tabs>
          <w:tab w:val="clear" w:pos="675"/>
        </w:tabs>
        <w:spacing w:before="120" w:after="120"/>
        <w:ind w:left="426" w:hanging="426"/>
        <w:jc w:val="both"/>
        <w:rPr>
          <w:rFonts w:cs="Arial"/>
          <w:b w:val="0"/>
          <w:spacing w:val="0"/>
          <w:sz w:val="22"/>
          <w:szCs w:val="22"/>
          <w:lang w:val="cs-CZ"/>
        </w:rPr>
      </w:pPr>
      <w:r w:rsidRPr="008B7AAF">
        <w:rPr>
          <w:rFonts w:cs="Arial"/>
          <w:b w:val="0"/>
          <w:spacing w:val="0"/>
          <w:sz w:val="22"/>
          <w:szCs w:val="22"/>
          <w:lang w:val="cs-CZ"/>
        </w:rPr>
        <w:t>Stavební d</w:t>
      </w:r>
      <w:r w:rsidR="00110B70" w:rsidRPr="008B7AAF">
        <w:rPr>
          <w:rFonts w:cs="Arial"/>
          <w:b w:val="0"/>
          <w:spacing w:val="0"/>
          <w:sz w:val="22"/>
          <w:szCs w:val="22"/>
          <w:lang w:val="cs-CZ"/>
        </w:rPr>
        <w:t xml:space="preserve">eník vede zhotovitel se dvěma oddělitelnými průpisy, z nichž jeden si oddělí osoba pověřená objednatelem kontrolou provádění díla, druhý ukládá zhotovitel k archivaci. Originál deníku předá zhotovitel objednateli spolu s dokumentací skutečného vyhotovení stavby. </w:t>
      </w:r>
    </w:p>
    <w:p w14:paraId="49609A25" w14:textId="77777777" w:rsidR="00110B70" w:rsidRPr="008B7AAF" w:rsidRDefault="00110B70" w:rsidP="005F1AD6">
      <w:pPr>
        <w:pStyle w:val="nadpismj"/>
        <w:keepNext w:val="0"/>
        <w:numPr>
          <w:ilvl w:val="1"/>
          <w:numId w:val="12"/>
        </w:numPr>
        <w:tabs>
          <w:tab w:val="clear" w:pos="675"/>
        </w:tabs>
        <w:spacing w:before="120" w:after="120"/>
        <w:ind w:left="426" w:hanging="426"/>
        <w:jc w:val="both"/>
        <w:rPr>
          <w:rFonts w:cs="Arial"/>
          <w:b w:val="0"/>
          <w:spacing w:val="0"/>
          <w:sz w:val="22"/>
          <w:szCs w:val="22"/>
          <w:lang w:val="cs-CZ"/>
        </w:rPr>
      </w:pPr>
      <w:r w:rsidRPr="008B7AAF">
        <w:rPr>
          <w:rFonts w:cs="Arial"/>
          <w:b w:val="0"/>
          <w:spacing w:val="0"/>
          <w:sz w:val="22"/>
          <w:szCs w:val="22"/>
          <w:lang w:val="cs-CZ"/>
        </w:rPr>
        <w:t>Ve stavebním deníku musí být vedeno mimo jiné:</w:t>
      </w:r>
    </w:p>
    <w:p w14:paraId="1A066346" w14:textId="77777777" w:rsidR="00110B70" w:rsidRPr="008B7AAF" w:rsidRDefault="00110B70" w:rsidP="005F1AD6">
      <w:pPr>
        <w:pStyle w:val="nadpismj"/>
        <w:keepNext w:val="0"/>
        <w:numPr>
          <w:ilvl w:val="0"/>
          <w:numId w:val="18"/>
        </w:numPr>
        <w:tabs>
          <w:tab w:val="num" w:pos="709"/>
        </w:tabs>
        <w:spacing w:before="120" w:after="120"/>
        <w:ind w:left="709" w:hanging="283"/>
        <w:jc w:val="both"/>
        <w:rPr>
          <w:rFonts w:cs="Arial"/>
          <w:b w:val="0"/>
          <w:spacing w:val="0"/>
          <w:sz w:val="22"/>
          <w:szCs w:val="22"/>
          <w:lang w:val="cs-CZ"/>
        </w:rPr>
      </w:pPr>
      <w:r w:rsidRPr="008B7AAF">
        <w:rPr>
          <w:rFonts w:cs="Arial"/>
          <w:b w:val="0"/>
          <w:spacing w:val="0"/>
          <w:sz w:val="22"/>
          <w:szCs w:val="22"/>
          <w:lang w:val="cs-CZ"/>
        </w:rPr>
        <w:t>název, sídlo, IČ</w:t>
      </w:r>
      <w:r w:rsidR="00894E30">
        <w:rPr>
          <w:rFonts w:cs="Arial"/>
          <w:b w:val="0"/>
          <w:spacing w:val="0"/>
          <w:sz w:val="22"/>
          <w:szCs w:val="22"/>
          <w:lang w:val="cs-CZ"/>
        </w:rPr>
        <w:t>O</w:t>
      </w:r>
      <w:r w:rsidRPr="008B7AAF">
        <w:rPr>
          <w:rFonts w:cs="Arial"/>
          <w:b w:val="0"/>
          <w:spacing w:val="0"/>
          <w:sz w:val="22"/>
          <w:szCs w:val="22"/>
          <w:lang w:val="cs-CZ"/>
        </w:rPr>
        <w:t xml:space="preserve"> zhotovitele, objednatele a zpracovatele projektové dokumentace a osoby vykonávající technický dozor investora</w:t>
      </w:r>
      <w:r w:rsidR="00A22F52" w:rsidRPr="008B7AAF">
        <w:rPr>
          <w:rFonts w:cs="Arial"/>
          <w:b w:val="0"/>
          <w:spacing w:val="0"/>
          <w:sz w:val="22"/>
          <w:szCs w:val="22"/>
          <w:lang w:val="cs-CZ"/>
        </w:rPr>
        <w:t xml:space="preserve"> a název stavby.</w:t>
      </w:r>
    </w:p>
    <w:p w14:paraId="021B2224" w14:textId="77777777" w:rsidR="00110B70" w:rsidRPr="008B7AAF" w:rsidRDefault="00110B70" w:rsidP="005F1AD6">
      <w:pPr>
        <w:pStyle w:val="nadpismj"/>
        <w:keepNext w:val="0"/>
        <w:numPr>
          <w:ilvl w:val="0"/>
          <w:numId w:val="18"/>
        </w:numPr>
        <w:tabs>
          <w:tab w:val="num" w:pos="709"/>
        </w:tabs>
        <w:spacing w:before="120" w:after="120"/>
        <w:ind w:left="709" w:hanging="283"/>
        <w:jc w:val="both"/>
        <w:rPr>
          <w:rFonts w:cs="Arial"/>
          <w:b w:val="0"/>
          <w:spacing w:val="0"/>
          <w:sz w:val="22"/>
          <w:szCs w:val="22"/>
          <w:lang w:val="cs-CZ"/>
        </w:rPr>
      </w:pPr>
      <w:r w:rsidRPr="008B7AAF">
        <w:rPr>
          <w:rFonts w:cs="Arial"/>
          <w:b w:val="0"/>
          <w:spacing w:val="0"/>
          <w:sz w:val="22"/>
          <w:szCs w:val="22"/>
          <w:lang w:val="cs-CZ"/>
        </w:rPr>
        <w:t>přehled všech provedených zkoušek jakosti,</w:t>
      </w:r>
    </w:p>
    <w:p w14:paraId="65F96AE9" w14:textId="77777777" w:rsidR="00110B70" w:rsidRPr="008B7AAF" w:rsidRDefault="00110B70" w:rsidP="005F1AD6">
      <w:pPr>
        <w:pStyle w:val="nadpismj"/>
        <w:keepNext w:val="0"/>
        <w:numPr>
          <w:ilvl w:val="0"/>
          <w:numId w:val="18"/>
        </w:numPr>
        <w:tabs>
          <w:tab w:val="num" w:pos="709"/>
        </w:tabs>
        <w:spacing w:before="120" w:after="120"/>
        <w:ind w:left="709" w:hanging="283"/>
        <w:jc w:val="both"/>
        <w:rPr>
          <w:rFonts w:cs="Arial"/>
          <w:b w:val="0"/>
          <w:spacing w:val="0"/>
          <w:sz w:val="22"/>
          <w:szCs w:val="22"/>
          <w:lang w:val="cs-CZ"/>
        </w:rPr>
      </w:pPr>
      <w:r w:rsidRPr="008B7AAF">
        <w:rPr>
          <w:rFonts w:cs="Arial"/>
          <w:b w:val="0"/>
          <w:spacing w:val="0"/>
          <w:sz w:val="22"/>
          <w:szCs w:val="22"/>
          <w:lang w:val="cs-CZ"/>
        </w:rPr>
        <w:t>seznam dokumentace stavby včetně všech změn a doplňků,</w:t>
      </w:r>
    </w:p>
    <w:p w14:paraId="2C875074" w14:textId="77777777" w:rsidR="00EC4A51" w:rsidRPr="008B7AAF" w:rsidRDefault="00110B70" w:rsidP="005F1AD6">
      <w:pPr>
        <w:pStyle w:val="nadpismj"/>
        <w:keepNext w:val="0"/>
        <w:numPr>
          <w:ilvl w:val="0"/>
          <w:numId w:val="18"/>
        </w:numPr>
        <w:tabs>
          <w:tab w:val="num" w:pos="709"/>
        </w:tabs>
        <w:spacing w:before="120" w:after="120"/>
        <w:ind w:left="709" w:hanging="283"/>
        <w:jc w:val="both"/>
        <w:rPr>
          <w:rFonts w:cs="Arial"/>
          <w:b w:val="0"/>
          <w:spacing w:val="0"/>
          <w:sz w:val="22"/>
          <w:szCs w:val="22"/>
          <w:lang w:val="cs-CZ"/>
        </w:rPr>
      </w:pPr>
      <w:r w:rsidRPr="008B7AAF">
        <w:rPr>
          <w:rFonts w:cs="Arial"/>
          <w:b w:val="0"/>
          <w:spacing w:val="0"/>
          <w:sz w:val="22"/>
          <w:szCs w:val="22"/>
          <w:lang w:val="cs-CZ"/>
        </w:rPr>
        <w:t>seznam dokladů a úředních opatření týkajících se stavby.</w:t>
      </w:r>
    </w:p>
    <w:p w14:paraId="5E263A85" w14:textId="77777777" w:rsidR="003A290D" w:rsidRPr="008B7AAF" w:rsidRDefault="00EC4A51" w:rsidP="005F1AD6">
      <w:pPr>
        <w:pStyle w:val="nadpismj"/>
        <w:keepNext w:val="0"/>
        <w:numPr>
          <w:ilvl w:val="1"/>
          <w:numId w:val="12"/>
        </w:numPr>
        <w:tabs>
          <w:tab w:val="clear" w:pos="675"/>
          <w:tab w:val="num" w:pos="426"/>
        </w:tabs>
        <w:spacing w:before="120" w:after="120"/>
        <w:ind w:left="426" w:hanging="426"/>
        <w:jc w:val="both"/>
        <w:rPr>
          <w:rFonts w:cs="Arial"/>
          <w:b w:val="0"/>
          <w:spacing w:val="0"/>
          <w:sz w:val="22"/>
          <w:szCs w:val="22"/>
          <w:lang w:val="cs-CZ"/>
        </w:rPr>
      </w:pPr>
      <w:r w:rsidRPr="008B7AAF">
        <w:rPr>
          <w:rFonts w:cs="Arial"/>
          <w:b w:val="0"/>
          <w:spacing w:val="0"/>
          <w:sz w:val="22"/>
          <w:szCs w:val="22"/>
          <w:lang w:val="cs-CZ"/>
        </w:rPr>
        <w:t xml:space="preserve">Zhotovitel je povinen ustanovit před zahájením prací osobu stavbyvedoucího a písemně sdělit její jméno a kontakt objednateli. V případě, že by byla nutná změna této osoby, je zhotovitel povinen o této změně objednatele neprodleně e-mailem informovat. </w:t>
      </w:r>
    </w:p>
    <w:p w14:paraId="7B9FEBFC" w14:textId="77777777" w:rsidR="00110B70" w:rsidRPr="008B7AAF" w:rsidRDefault="00110B70" w:rsidP="005F1AD6">
      <w:pPr>
        <w:pStyle w:val="nadpismj"/>
        <w:keepNext w:val="0"/>
        <w:numPr>
          <w:ilvl w:val="1"/>
          <w:numId w:val="12"/>
        </w:numPr>
        <w:tabs>
          <w:tab w:val="clear" w:pos="675"/>
          <w:tab w:val="num" w:pos="426"/>
        </w:tabs>
        <w:spacing w:before="120" w:after="120"/>
        <w:ind w:left="426" w:hanging="426"/>
        <w:jc w:val="both"/>
        <w:rPr>
          <w:rFonts w:cs="Arial"/>
          <w:b w:val="0"/>
          <w:spacing w:val="0"/>
          <w:sz w:val="22"/>
          <w:szCs w:val="22"/>
          <w:lang w:val="cs-CZ"/>
        </w:rPr>
      </w:pPr>
      <w:r w:rsidRPr="008B7AAF">
        <w:rPr>
          <w:rFonts w:cs="Arial"/>
          <w:b w:val="0"/>
          <w:spacing w:val="0"/>
          <w:sz w:val="22"/>
          <w:szCs w:val="22"/>
          <w:lang w:val="cs-CZ"/>
        </w:rPr>
        <w:t>Zápisy do stavebního deníku provádí stavbyvedoucí formou denních záznamů. Veškeré okolnosti rozhodné pro provádění díla musí být učiněny v ten den, kdy nastaly. Mimo stavbyvedoucího může do stavebního deníku provádět záznamy pouze objednatel, jím pověřený zástupce</w:t>
      </w:r>
      <w:r w:rsidR="00FC035D" w:rsidRPr="008B7AAF">
        <w:rPr>
          <w:rFonts w:cs="Arial"/>
          <w:b w:val="0"/>
          <w:spacing w:val="0"/>
          <w:sz w:val="22"/>
          <w:szCs w:val="22"/>
          <w:lang w:val="cs-CZ"/>
        </w:rPr>
        <w:t xml:space="preserve"> </w:t>
      </w:r>
      <w:r w:rsidR="00140D89" w:rsidRPr="008B7AAF">
        <w:rPr>
          <w:rFonts w:cs="Arial"/>
          <w:b w:val="0"/>
          <w:spacing w:val="0"/>
          <w:sz w:val="22"/>
          <w:szCs w:val="22"/>
          <w:lang w:val="cs-CZ"/>
        </w:rPr>
        <w:t>(TDI)</w:t>
      </w:r>
      <w:r w:rsidRPr="008B7AAF">
        <w:rPr>
          <w:rFonts w:cs="Arial"/>
          <w:b w:val="0"/>
          <w:spacing w:val="0"/>
          <w:sz w:val="22"/>
          <w:szCs w:val="22"/>
          <w:lang w:val="cs-CZ"/>
        </w:rPr>
        <w:t>,</w:t>
      </w:r>
      <w:r w:rsidR="00F34EFF" w:rsidRPr="008B7AAF">
        <w:rPr>
          <w:rFonts w:cs="Arial"/>
          <w:b w:val="0"/>
          <w:spacing w:val="0"/>
          <w:sz w:val="22"/>
          <w:szCs w:val="22"/>
          <w:lang w:val="cs-CZ"/>
        </w:rPr>
        <w:t xml:space="preserve"> subjekt pověřený výkonem </w:t>
      </w:r>
      <w:r w:rsidR="007D3CD4">
        <w:rPr>
          <w:rFonts w:cs="Arial"/>
          <w:b w:val="0"/>
          <w:spacing w:val="0"/>
          <w:sz w:val="22"/>
          <w:szCs w:val="22"/>
          <w:lang w:val="cs-CZ"/>
        </w:rPr>
        <w:t>technickobezpečnostního dohledu</w:t>
      </w:r>
      <w:r w:rsidR="00F34EFF" w:rsidRPr="008B7AAF">
        <w:rPr>
          <w:rFonts w:cs="Arial"/>
          <w:b w:val="0"/>
          <w:spacing w:val="0"/>
          <w:sz w:val="22"/>
          <w:szCs w:val="22"/>
          <w:lang w:val="cs-CZ"/>
        </w:rPr>
        <w:t xml:space="preserve"> na vodním díle, </w:t>
      </w:r>
      <w:r w:rsidRPr="008B7AAF">
        <w:rPr>
          <w:rFonts w:cs="Arial"/>
          <w:b w:val="0"/>
          <w:spacing w:val="0"/>
          <w:sz w:val="22"/>
          <w:szCs w:val="22"/>
          <w:lang w:val="cs-CZ"/>
        </w:rPr>
        <w:t xml:space="preserve">zpracovatel </w:t>
      </w:r>
      <w:r w:rsidR="008B6B42" w:rsidRPr="008B7AAF">
        <w:rPr>
          <w:rFonts w:cs="Arial"/>
          <w:b w:val="0"/>
          <w:spacing w:val="0"/>
          <w:sz w:val="22"/>
          <w:szCs w:val="22"/>
          <w:lang w:val="cs-CZ"/>
        </w:rPr>
        <w:t>projektové dokumentace</w:t>
      </w:r>
      <w:r w:rsidRPr="008B7AAF">
        <w:rPr>
          <w:rFonts w:cs="Arial"/>
          <w:b w:val="0"/>
          <w:spacing w:val="0"/>
          <w:sz w:val="22"/>
          <w:szCs w:val="22"/>
          <w:lang w:val="cs-CZ"/>
        </w:rPr>
        <w:t xml:space="preserve"> nebo příslušné orgány státní správy.</w:t>
      </w:r>
    </w:p>
    <w:p w14:paraId="412D236C" w14:textId="77777777" w:rsidR="00110B70" w:rsidRPr="008B7AAF" w:rsidRDefault="00110B70" w:rsidP="005F1AD6">
      <w:pPr>
        <w:pStyle w:val="nadpismj"/>
        <w:keepNext w:val="0"/>
        <w:numPr>
          <w:ilvl w:val="1"/>
          <w:numId w:val="12"/>
        </w:numPr>
        <w:tabs>
          <w:tab w:val="clear" w:pos="675"/>
          <w:tab w:val="num" w:pos="426"/>
        </w:tabs>
        <w:spacing w:before="120" w:after="120"/>
        <w:ind w:left="426" w:hanging="426"/>
        <w:jc w:val="both"/>
        <w:rPr>
          <w:rFonts w:cs="Arial"/>
          <w:b w:val="0"/>
          <w:spacing w:val="0"/>
          <w:sz w:val="22"/>
          <w:szCs w:val="22"/>
          <w:lang w:val="cs-CZ"/>
        </w:rPr>
      </w:pPr>
      <w:r w:rsidRPr="008B7AAF">
        <w:rPr>
          <w:rFonts w:cs="Arial"/>
          <w:b w:val="0"/>
          <w:spacing w:val="0"/>
          <w:sz w:val="22"/>
          <w:szCs w:val="22"/>
          <w:lang w:val="cs-CZ"/>
        </w:rPr>
        <w:t xml:space="preserve">Nesouhlasí-li stavbyvedoucí se zápisem, který učinil objednatel nebo jím pověřený zástupce, případně zpracovatel </w:t>
      </w:r>
      <w:r w:rsidR="00655EF1" w:rsidRPr="008B7AAF">
        <w:rPr>
          <w:rFonts w:cs="Arial"/>
          <w:b w:val="0"/>
          <w:spacing w:val="0"/>
          <w:sz w:val="22"/>
          <w:szCs w:val="22"/>
          <w:lang w:val="cs-CZ"/>
        </w:rPr>
        <w:t xml:space="preserve">projektové dokumentace </w:t>
      </w:r>
      <w:r w:rsidRPr="008B7AAF">
        <w:rPr>
          <w:rFonts w:cs="Arial"/>
          <w:b w:val="0"/>
          <w:spacing w:val="0"/>
          <w:sz w:val="22"/>
          <w:szCs w:val="22"/>
          <w:lang w:val="cs-CZ"/>
        </w:rPr>
        <w:t>do stavebního deníku, musí k tomuto zápisu připojit své stanovisko do tří pracovních dnů, jinak se má za to, že s uvedeným zápisem souhlasí.</w:t>
      </w:r>
    </w:p>
    <w:p w14:paraId="7BB4D041" w14:textId="77777777" w:rsidR="00110B70" w:rsidRPr="008B7AAF" w:rsidRDefault="00110B70" w:rsidP="005F1AD6">
      <w:pPr>
        <w:pStyle w:val="nadpismj"/>
        <w:keepNext w:val="0"/>
        <w:numPr>
          <w:ilvl w:val="1"/>
          <w:numId w:val="12"/>
        </w:numPr>
        <w:tabs>
          <w:tab w:val="clear" w:pos="675"/>
          <w:tab w:val="num" w:pos="426"/>
        </w:tabs>
        <w:spacing w:before="120" w:after="120"/>
        <w:ind w:left="426" w:hanging="426"/>
        <w:jc w:val="both"/>
        <w:rPr>
          <w:rFonts w:cs="Arial"/>
          <w:b w:val="0"/>
          <w:spacing w:val="0"/>
          <w:sz w:val="22"/>
          <w:szCs w:val="22"/>
          <w:lang w:val="cs-CZ"/>
        </w:rPr>
      </w:pPr>
      <w:r w:rsidRPr="008B7AAF">
        <w:rPr>
          <w:rFonts w:cs="Arial"/>
          <w:b w:val="0"/>
          <w:spacing w:val="0"/>
          <w:sz w:val="22"/>
          <w:szCs w:val="22"/>
          <w:lang w:val="cs-CZ"/>
        </w:rPr>
        <w:t xml:space="preserve">Zápisy ve stavebním deníku se nepovažují za změnu smlouvy, ale </w:t>
      </w:r>
      <w:r w:rsidR="00EC4A51" w:rsidRPr="008B7AAF">
        <w:rPr>
          <w:rFonts w:cs="Arial"/>
          <w:b w:val="0"/>
          <w:spacing w:val="0"/>
          <w:sz w:val="22"/>
          <w:szCs w:val="22"/>
          <w:lang w:val="cs-CZ"/>
        </w:rPr>
        <w:t xml:space="preserve">mohou </w:t>
      </w:r>
      <w:r w:rsidRPr="008B7AAF">
        <w:rPr>
          <w:rFonts w:cs="Arial"/>
          <w:b w:val="0"/>
          <w:spacing w:val="0"/>
          <w:sz w:val="22"/>
          <w:szCs w:val="22"/>
          <w:lang w:val="cs-CZ"/>
        </w:rPr>
        <w:t>slouž</w:t>
      </w:r>
      <w:r w:rsidR="00EC4A51" w:rsidRPr="008B7AAF">
        <w:rPr>
          <w:rFonts w:cs="Arial"/>
          <w:b w:val="0"/>
          <w:spacing w:val="0"/>
          <w:sz w:val="22"/>
          <w:szCs w:val="22"/>
          <w:lang w:val="cs-CZ"/>
        </w:rPr>
        <w:t>it</w:t>
      </w:r>
      <w:r w:rsidRPr="008B7AAF">
        <w:rPr>
          <w:rFonts w:cs="Arial"/>
          <w:b w:val="0"/>
          <w:spacing w:val="0"/>
          <w:sz w:val="22"/>
          <w:szCs w:val="22"/>
          <w:lang w:val="cs-CZ"/>
        </w:rPr>
        <w:t xml:space="preserve"> jako podklad pro případné dodatky smlouvy.</w:t>
      </w:r>
    </w:p>
    <w:p w14:paraId="62A64EA3" w14:textId="77777777" w:rsidR="00110B70" w:rsidRPr="008B7AAF" w:rsidRDefault="00110B70" w:rsidP="005F1AD6">
      <w:pPr>
        <w:pStyle w:val="nadpismj"/>
        <w:keepNext w:val="0"/>
        <w:numPr>
          <w:ilvl w:val="1"/>
          <w:numId w:val="12"/>
        </w:numPr>
        <w:tabs>
          <w:tab w:val="clear" w:pos="675"/>
          <w:tab w:val="num" w:pos="426"/>
        </w:tabs>
        <w:spacing w:before="120" w:after="120"/>
        <w:ind w:left="426" w:hanging="426"/>
        <w:jc w:val="both"/>
        <w:rPr>
          <w:rFonts w:cs="Arial"/>
          <w:b w:val="0"/>
          <w:spacing w:val="0"/>
          <w:sz w:val="22"/>
          <w:szCs w:val="22"/>
          <w:lang w:val="cs-CZ"/>
        </w:rPr>
      </w:pPr>
      <w:r w:rsidRPr="008B7AAF">
        <w:rPr>
          <w:rFonts w:cs="Arial"/>
          <w:b w:val="0"/>
          <w:spacing w:val="0"/>
          <w:sz w:val="22"/>
          <w:szCs w:val="22"/>
          <w:lang w:val="cs-CZ"/>
        </w:rPr>
        <w:t xml:space="preserve">Stavební deník musí být přístupný na stavbě po celou dobu provádění </w:t>
      </w:r>
      <w:r w:rsidR="00EC4A51" w:rsidRPr="008B7AAF">
        <w:rPr>
          <w:rFonts w:cs="Arial"/>
          <w:b w:val="0"/>
          <w:spacing w:val="0"/>
          <w:sz w:val="22"/>
          <w:szCs w:val="22"/>
          <w:lang w:val="cs-CZ"/>
        </w:rPr>
        <w:t>díla</w:t>
      </w:r>
      <w:r w:rsidRPr="008B7AAF">
        <w:rPr>
          <w:rFonts w:cs="Arial"/>
          <w:b w:val="0"/>
          <w:spacing w:val="0"/>
          <w:sz w:val="22"/>
          <w:szCs w:val="22"/>
          <w:lang w:val="cs-CZ"/>
        </w:rPr>
        <w:t>.</w:t>
      </w:r>
    </w:p>
    <w:p w14:paraId="2123BB54" w14:textId="77777777" w:rsidR="00A0727B" w:rsidRPr="008F1846" w:rsidRDefault="001F6D94" w:rsidP="005F1AD6">
      <w:pPr>
        <w:pStyle w:val="nadpismj"/>
        <w:keepNext w:val="0"/>
        <w:numPr>
          <w:ilvl w:val="0"/>
          <w:numId w:val="12"/>
        </w:numPr>
        <w:tabs>
          <w:tab w:val="clear" w:pos="1720"/>
          <w:tab w:val="num" w:pos="0"/>
          <w:tab w:val="num" w:pos="567"/>
        </w:tabs>
        <w:ind w:left="426" w:hanging="426"/>
      </w:pPr>
      <w:r>
        <w:rPr>
          <w:lang w:val="cs-CZ"/>
        </w:rPr>
        <w:t>Pod</w:t>
      </w:r>
      <w:r w:rsidR="00110B70">
        <w:t>dodavatelé</w:t>
      </w:r>
    </w:p>
    <w:p w14:paraId="72D63F82" w14:textId="77777777" w:rsidR="00110B70" w:rsidRPr="00375365" w:rsidRDefault="00110B70" w:rsidP="005F1AD6">
      <w:pPr>
        <w:pStyle w:val="nadpismj"/>
        <w:keepNext w:val="0"/>
        <w:numPr>
          <w:ilvl w:val="1"/>
          <w:numId w:val="12"/>
        </w:numPr>
        <w:tabs>
          <w:tab w:val="clear" w:pos="675"/>
          <w:tab w:val="num" w:pos="426"/>
        </w:tabs>
        <w:spacing w:before="120" w:after="120"/>
        <w:ind w:left="426" w:hanging="426"/>
        <w:jc w:val="both"/>
        <w:rPr>
          <w:rFonts w:cs="Arial"/>
          <w:b w:val="0"/>
          <w:spacing w:val="0"/>
          <w:sz w:val="22"/>
          <w:szCs w:val="22"/>
          <w:lang w:val="cs-CZ"/>
        </w:rPr>
      </w:pPr>
      <w:r w:rsidRPr="00375365">
        <w:rPr>
          <w:rFonts w:cs="Arial"/>
          <w:b w:val="0"/>
          <w:spacing w:val="0"/>
          <w:sz w:val="22"/>
          <w:szCs w:val="22"/>
          <w:lang w:val="cs-CZ"/>
        </w:rPr>
        <w:t xml:space="preserve">Zhotovitel je povinen předložit objednateli písemný seznam všech předpokládaných </w:t>
      </w:r>
      <w:r w:rsidR="001F6D94">
        <w:rPr>
          <w:rFonts w:cs="Arial"/>
          <w:b w:val="0"/>
          <w:spacing w:val="0"/>
          <w:sz w:val="22"/>
          <w:szCs w:val="22"/>
          <w:lang w:val="cs-CZ"/>
        </w:rPr>
        <w:t>pod</w:t>
      </w:r>
      <w:r w:rsidRPr="00375365">
        <w:rPr>
          <w:rFonts w:cs="Arial"/>
          <w:b w:val="0"/>
          <w:spacing w:val="0"/>
          <w:sz w:val="22"/>
          <w:szCs w:val="22"/>
          <w:lang w:val="cs-CZ"/>
        </w:rPr>
        <w:t xml:space="preserve">dodavatelů, včetně </w:t>
      </w:r>
      <w:r w:rsidR="00894E30" w:rsidRPr="00894E30">
        <w:rPr>
          <w:rFonts w:cs="Arial"/>
          <w:b w:val="0"/>
          <w:spacing w:val="0"/>
          <w:sz w:val="22"/>
          <w:szCs w:val="22"/>
          <w:lang w:val="cs-CZ"/>
        </w:rPr>
        <w:t>uvedení věcného</w:t>
      </w:r>
      <w:r w:rsidRPr="00375365">
        <w:rPr>
          <w:rFonts w:cs="Arial"/>
          <w:b w:val="0"/>
          <w:spacing w:val="0"/>
          <w:sz w:val="22"/>
          <w:szCs w:val="22"/>
          <w:lang w:val="cs-CZ"/>
        </w:rPr>
        <w:t xml:space="preserve"> podílu na plnění prací jednotlivými </w:t>
      </w:r>
      <w:r w:rsidR="001F6D94">
        <w:rPr>
          <w:rFonts w:cs="Arial"/>
          <w:b w:val="0"/>
          <w:spacing w:val="0"/>
          <w:sz w:val="22"/>
          <w:szCs w:val="22"/>
          <w:lang w:val="cs-CZ"/>
        </w:rPr>
        <w:t>pod</w:t>
      </w:r>
      <w:r w:rsidRPr="00375365">
        <w:rPr>
          <w:rFonts w:cs="Arial"/>
          <w:b w:val="0"/>
          <w:spacing w:val="0"/>
          <w:sz w:val="22"/>
          <w:szCs w:val="22"/>
          <w:lang w:val="cs-CZ"/>
        </w:rPr>
        <w:t>dodavateli. Tento seznam bude nedílnou přílohou smlouvy.</w:t>
      </w:r>
    </w:p>
    <w:p w14:paraId="204F4EB2" w14:textId="77777777" w:rsidR="00110B70" w:rsidRPr="00375365" w:rsidRDefault="000E70DA" w:rsidP="005F1AD6">
      <w:pPr>
        <w:pStyle w:val="nadpismj"/>
        <w:keepNext w:val="0"/>
        <w:numPr>
          <w:ilvl w:val="1"/>
          <w:numId w:val="12"/>
        </w:numPr>
        <w:tabs>
          <w:tab w:val="clear" w:pos="675"/>
          <w:tab w:val="num" w:pos="426"/>
        </w:tabs>
        <w:spacing w:before="120" w:after="120"/>
        <w:ind w:left="426" w:hanging="426"/>
        <w:jc w:val="both"/>
        <w:rPr>
          <w:rFonts w:cs="Arial"/>
          <w:b w:val="0"/>
          <w:spacing w:val="0"/>
          <w:sz w:val="22"/>
          <w:szCs w:val="22"/>
          <w:lang w:val="cs-CZ"/>
        </w:rPr>
      </w:pPr>
      <w:r w:rsidRPr="00375365">
        <w:rPr>
          <w:rFonts w:cs="Arial"/>
          <w:b w:val="0"/>
          <w:spacing w:val="0"/>
          <w:sz w:val="22"/>
          <w:szCs w:val="22"/>
          <w:lang w:val="cs-CZ"/>
        </w:rPr>
        <w:lastRenderedPageBreak/>
        <w:t xml:space="preserve">Zhotovitel zajistí, aby se </w:t>
      </w:r>
      <w:r w:rsidR="001F6D94">
        <w:rPr>
          <w:rFonts w:cs="Arial"/>
          <w:b w:val="0"/>
          <w:spacing w:val="0"/>
          <w:sz w:val="22"/>
          <w:szCs w:val="22"/>
          <w:lang w:val="cs-CZ"/>
        </w:rPr>
        <w:t>pod</w:t>
      </w:r>
      <w:r w:rsidRPr="00375365">
        <w:rPr>
          <w:rFonts w:cs="Arial"/>
          <w:b w:val="0"/>
          <w:spacing w:val="0"/>
          <w:sz w:val="22"/>
          <w:szCs w:val="22"/>
          <w:lang w:val="cs-CZ"/>
        </w:rPr>
        <w:t>dodavatelé podíleli</w:t>
      </w:r>
      <w:r w:rsidR="00110B70" w:rsidRPr="00375365">
        <w:rPr>
          <w:rFonts w:cs="Arial"/>
          <w:b w:val="0"/>
          <w:spacing w:val="0"/>
          <w:sz w:val="22"/>
          <w:szCs w:val="22"/>
          <w:lang w:val="cs-CZ"/>
        </w:rPr>
        <w:t xml:space="preserve"> na provádění díla výhradně v rozsahu určeném </w:t>
      </w:r>
      <w:r w:rsidR="00894E30" w:rsidRPr="00894E30">
        <w:rPr>
          <w:rFonts w:cs="Arial"/>
          <w:b w:val="0"/>
          <w:spacing w:val="0"/>
          <w:sz w:val="22"/>
          <w:szCs w:val="22"/>
          <w:lang w:val="cs-CZ"/>
        </w:rPr>
        <w:t>touto</w:t>
      </w:r>
      <w:r w:rsidR="00332729">
        <w:rPr>
          <w:rFonts w:cs="Arial"/>
          <w:b w:val="0"/>
          <w:spacing w:val="0"/>
          <w:sz w:val="22"/>
          <w:szCs w:val="22"/>
          <w:lang w:val="cs-CZ"/>
        </w:rPr>
        <w:t xml:space="preserve"> </w:t>
      </w:r>
      <w:r w:rsidR="00110B70" w:rsidRPr="00375365">
        <w:rPr>
          <w:rFonts w:cs="Arial"/>
          <w:b w:val="0"/>
          <w:spacing w:val="0"/>
          <w:sz w:val="22"/>
          <w:szCs w:val="22"/>
          <w:lang w:val="cs-CZ"/>
        </w:rPr>
        <w:t>smlouvou</w:t>
      </w:r>
      <w:r w:rsidR="00894E30">
        <w:rPr>
          <w:rFonts w:cs="Arial"/>
          <w:b w:val="0"/>
          <w:spacing w:val="0"/>
          <w:sz w:val="22"/>
          <w:szCs w:val="22"/>
          <w:lang w:val="cs-CZ"/>
        </w:rPr>
        <w:t xml:space="preserve"> </w:t>
      </w:r>
      <w:r w:rsidR="00110B70" w:rsidRPr="00375365">
        <w:rPr>
          <w:rFonts w:cs="Arial"/>
          <w:b w:val="0"/>
          <w:spacing w:val="0"/>
          <w:sz w:val="22"/>
          <w:szCs w:val="22"/>
          <w:lang w:val="cs-CZ"/>
        </w:rPr>
        <w:t>a</w:t>
      </w:r>
      <w:r w:rsidR="00894E30">
        <w:rPr>
          <w:rFonts w:cs="Arial"/>
          <w:b w:val="0"/>
          <w:spacing w:val="0"/>
          <w:sz w:val="22"/>
          <w:szCs w:val="22"/>
          <w:lang w:val="cs-CZ"/>
        </w:rPr>
        <w:t xml:space="preserve"> </w:t>
      </w:r>
      <w:r w:rsidR="00110B70" w:rsidRPr="00375365">
        <w:rPr>
          <w:rFonts w:cs="Arial"/>
          <w:b w:val="0"/>
          <w:spacing w:val="0"/>
          <w:sz w:val="22"/>
          <w:szCs w:val="22"/>
          <w:lang w:val="cs-CZ"/>
        </w:rPr>
        <w:t xml:space="preserve">zhotovitel bude veškeré práce </w:t>
      </w:r>
      <w:r w:rsidR="001F6D94">
        <w:rPr>
          <w:rFonts w:cs="Arial"/>
          <w:b w:val="0"/>
          <w:spacing w:val="0"/>
          <w:sz w:val="22"/>
          <w:szCs w:val="22"/>
          <w:lang w:val="cs-CZ"/>
        </w:rPr>
        <w:t>pod</w:t>
      </w:r>
      <w:r w:rsidR="00110B70" w:rsidRPr="00375365">
        <w:rPr>
          <w:rFonts w:cs="Arial"/>
          <w:b w:val="0"/>
          <w:spacing w:val="0"/>
          <w:sz w:val="22"/>
          <w:szCs w:val="22"/>
          <w:lang w:val="cs-CZ"/>
        </w:rPr>
        <w:t xml:space="preserve">dodavatelů řádně koordinovat. </w:t>
      </w:r>
    </w:p>
    <w:p w14:paraId="1D8ACEDE" w14:textId="77777777" w:rsidR="00110B70" w:rsidRPr="00375365" w:rsidRDefault="00DA586D" w:rsidP="005F1AD6">
      <w:pPr>
        <w:pStyle w:val="nadpismj"/>
        <w:keepNext w:val="0"/>
        <w:numPr>
          <w:ilvl w:val="1"/>
          <w:numId w:val="12"/>
        </w:numPr>
        <w:tabs>
          <w:tab w:val="clear" w:pos="675"/>
          <w:tab w:val="num" w:pos="426"/>
        </w:tabs>
        <w:spacing w:before="120" w:after="120"/>
        <w:ind w:left="426" w:hanging="426"/>
        <w:jc w:val="both"/>
        <w:rPr>
          <w:rFonts w:cs="Arial"/>
          <w:b w:val="0"/>
          <w:spacing w:val="0"/>
          <w:sz w:val="22"/>
          <w:szCs w:val="22"/>
          <w:lang w:val="cs-CZ"/>
        </w:rPr>
      </w:pPr>
      <w:r w:rsidRPr="00DA586D">
        <w:rPr>
          <w:rFonts w:cs="Arial"/>
          <w:b w:val="0"/>
          <w:spacing w:val="0"/>
          <w:sz w:val="22"/>
          <w:szCs w:val="22"/>
          <w:lang w:val="cs-CZ"/>
        </w:rPr>
        <w:t xml:space="preserve">Změnit </w:t>
      </w:r>
      <w:r w:rsidR="001F6D94">
        <w:rPr>
          <w:rFonts w:cs="Arial"/>
          <w:b w:val="0"/>
          <w:spacing w:val="0"/>
          <w:sz w:val="22"/>
          <w:szCs w:val="22"/>
          <w:lang w:val="cs-CZ"/>
        </w:rPr>
        <w:t>pod</w:t>
      </w:r>
      <w:r w:rsidRPr="00DA586D">
        <w:rPr>
          <w:rFonts w:cs="Arial"/>
          <w:b w:val="0"/>
          <w:spacing w:val="0"/>
          <w:sz w:val="22"/>
          <w:szCs w:val="22"/>
          <w:lang w:val="cs-CZ"/>
        </w:rPr>
        <w:t xml:space="preserve">dodavatele, pomocí kterého zhotovitel prokazoval v zadávacím řízení splnění kvalifikace, je možné jen ve výjimečných případech se souhlasem objednatele. Nový </w:t>
      </w:r>
      <w:r w:rsidR="001F6D94">
        <w:rPr>
          <w:rFonts w:cs="Arial"/>
          <w:b w:val="0"/>
          <w:spacing w:val="0"/>
          <w:sz w:val="22"/>
          <w:szCs w:val="22"/>
          <w:lang w:val="cs-CZ"/>
        </w:rPr>
        <w:t>pod</w:t>
      </w:r>
      <w:r w:rsidRPr="00DA586D">
        <w:rPr>
          <w:rFonts w:cs="Arial"/>
          <w:b w:val="0"/>
          <w:spacing w:val="0"/>
          <w:sz w:val="22"/>
          <w:szCs w:val="22"/>
          <w:lang w:val="cs-CZ"/>
        </w:rPr>
        <w:t xml:space="preserve">dodavatel musí splňovat kvalifikaci minimálně v rozsahu, v jakém byla prokázána původním </w:t>
      </w:r>
      <w:r w:rsidR="001F6D94">
        <w:rPr>
          <w:rFonts w:cs="Arial"/>
          <w:b w:val="0"/>
          <w:spacing w:val="0"/>
          <w:sz w:val="22"/>
          <w:szCs w:val="22"/>
          <w:lang w:val="cs-CZ"/>
        </w:rPr>
        <w:t>pod</w:t>
      </w:r>
      <w:r w:rsidRPr="00DA586D">
        <w:rPr>
          <w:rFonts w:cs="Arial"/>
          <w:b w:val="0"/>
          <w:spacing w:val="0"/>
          <w:sz w:val="22"/>
          <w:szCs w:val="22"/>
          <w:lang w:val="cs-CZ"/>
        </w:rPr>
        <w:t>dodavatelem v zadávacím řízení. Žádného z</w:t>
      </w:r>
      <w:r>
        <w:rPr>
          <w:rFonts w:cs="Arial"/>
          <w:b w:val="0"/>
          <w:spacing w:val="0"/>
          <w:sz w:val="22"/>
          <w:szCs w:val="22"/>
          <w:lang w:val="cs-CZ"/>
        </w:rPr>
        <w:t xml:space="preserve"> </w:t>
      </w:r>
      <w:r w:rsidR="001F6D94">
        <w:rPr>
          <w:rFonts w:cs="Arial"/>
          <w:b w:val="0"/>
          <w:spacing w:val="0"/>
          <w:sz w:val="22"/>
          <w:szCs w:val="22"/>
          <w:lang w:val="cs-CZ"/>
        </w:rPr>
        <w:t>pod</w:t>
      </w:r>
      <w:r w:rsidR="00110B70" w:rsidRPr="00375365">
        <w:rPr>
          <w:rFonts w:cs="Arial"/>
          <w:b w:val="0"/>
          <w:spacing w:val="0"/>
          <w:sz w:val="22"/>
          <w:szCs w:val="22"/>
          <w:lang w:val="cs-CZ"/>
        </w:rPr>
        <w:t>dodavatel</w:t>
      </w:r>
      <w:r>
        <w:rPr>
          <w:rFonts w:cs="Arial"/>
          <w:b w:val="0"/>
          <w:spacing w:val="0"/>
          <w:sz w:val="22"/>
          <w:szCs w:val="22"/>
          <w:lang w:val="cs-CZ"/>
        </w:rPr>
        <w:t>ů</w:t>
      </w:r>
      <w:r w:rsidR="00110B70" w:rsidRPr="00375365">
        <w:rPr>
          <w:rFonts w:cs="Arial"/>
          <w:b w:val="0"/>
          <w:spacing w:val="0"/>
          <w:sz w:val="22"/>
          <w:szCs w:val="22"/>
          <w:lang w:val="cs-CZ"/>
        </w:rPr>
        <w:t xml:space="preserve"> nelze před zahájením prací a v průběhu provádění díla měnit bez písemného souhlasu objednatele. Návrh na jakékoliv změny v seznamu </w:t>
      </w:r>
      <w:r w:rsidR="001F6D94">
        <w:rPr>
          <w:rFonts w:cs="Arial"/>
          <w:b w:val="0"/>
          <w:spacing w:val="0"/>
          <w:sz w:val="22"/>
          <w:szCs w:val="22"/>
          <w:lang w:val="cs-CZ"/>
        </w:rPr>
        <w:t>pod</w:t>
      </w:r>
      <w:r w:rsidR="00110B70" w:rsidRPr="00375365">
        <w:rPr>
          <w:rFonts w:cs="Arial"/>
          <w:b w:val="0"/>
          <w:spacing w:val="0"/>
          <w:sz w:val="22"/>
          <w:szCs w:val="22"/>
          <w:lang w:val="cs-CZ"/>
        </w:rPr>
        <w:t xml:space="preserve">dodavatelů předá zhotovitel objednateli k projednání v dostatečném předstihu. </w:t>
      </w:r>
      <w:r w:rsidRPr="00DA586D">
        <w:rPr>
          <w:rFonts w:cs="Arial"/>
          <w:b w:val="0"/>
          <w:spacing w:val="0"/>
          <w:sz w:val="22"/>
          <w:szCs w:val="22"/>
          <w:lang w:val="cs-CZ"/>
        </w:rPr>
        <w:t>Objednatel nesmí tento souhlas bez závažného</w:t>
      </w:r>
      <w:r>
        <w:rPr>
          <w:rFonts w:cs="Arial"/>
          <w:b w:val="0"/>
          <w:spacing w:val="0"/>
          <w:sz w:val="22"/>
          <w:szCs w:val="22"/>
          <w:lang w:val="cs-CZ"/>
        </w:rPr>
        <w:t xml:space="preserve"> důvodu odepřít.</w:t>
      </w:r>
    </w:p>
    <w:p w14:paraId="712EEA12" w14:textId="77777777" w:rsidR="000E70DA" w:rsidRPr="00375365" w:rsidRDefault="00110B70" w:rsidP="005F1AD6">
      <w:pPr>
        <w:pStyle w:val="nadpismj"/>
        <w:keepNext w:val="0"/>
        <w:numPr>
          <w:ilvl w:val="1"/>
          <w:numId w:val="12"/>
        </w:numPr>
        <w:tabs>
          <w:tab w:val="clear" w:pos="675"/>
          <w:tab w:val="num" w:pos="426"/>
        </w:tabs>
        <w:spacing w:before="120" w:after="120"/>
        <w:ind w:left="426" w:hanging="426"/>
        <w:jc w:val="both"/>
        <w:rPr>
          <w:rFonts w:cs="Arial"/>
          <w:b w:val="0"/>
          <w:spacing w:val="0"/>
          <w:sz w:val="22"/>
          <w:szCs w:val="22"/>
          <w:lang w:val="cs-CZ"/>
        </w:rPr>
      </w:pPr>
      <w:r w:rsidRPr="00375365">
        <w:rPr>
          <w:rFonts w:cs="Arial"/>
          <w:b w:val="0"/>
          <w:spacing w:val="0"/>
          <w:sz w:val="22"/>
          <w:szCs w:val="22"/>
          <w:lang w:val="cs-CZ"/>
        </w:rPr>
        <w:t xml:space="preserve">V případě porušení povinnosti </w:t>
      </w:r>
      <w:r w:rsidR="00894E30">
        <w:rPr>
          <w:rFonts w:cs="Arial"/>
          <w:b w:val="0"/>
          <w:spacing w:val="0"/>
          <w:sz w:val="22"/>
          <w:szCs w:val="22"/>
          <w:lang w:val="cs-CZ"/>
        </w:rPr>
        <w:t xml:space="preserve">zhotovitele uvedené </w:t>
      </w:r>
      <w:r w:rsidRPr="00375365">
        <w:rPr>
          <w:rFonts w:cs="Arial"/>
          <w:b w:val="0"/>
          <w:spacing w:val="0"/>
          <w:sz w:val="22"/>
          <w:szCs w:val="22"/>
          <w:lang w:val="cs-CZ"/>
        </w:rPr>
        <w:t>v</w:t>
      </w:r>
      <w:r w:rsidR="00894E30">
        <w:rPr>
          <w:rFonts w:cs="Arial"/>
          <w:b w:val="0"/>
          <w:spacing w:val="0"/>
          <w:sz w:val="22"/>
          <w:szCs w:val="22"/>
          <w:lang w:val="cs-CZ"/>
        </w:rPr>
        <w:t> čl.</w:t>
      </w:r>
      <w:r w:rsidR="00894E30" w:rsidRPr="00375365">
        <w:rPr>
          <w:rFonts w:cs="Arial"/>
          <w:b w:val="0"/>
          <w:spacing w:val="0"/>
          <w:sz w:val="22"/>
          <w:szCs w:val="22"/>
          <w:lang w:val="cs-CZ"/>
        </w:rPr>
        <w:t xml:space="preserve"> </w:t>
      </w:r>
      <w:r w:rsidR="00894E30">
        <w:rPr>
          <w:rFonts w:cs="Arial"/>
          <w:b w:val="0"/>
          <w:spacing w:val="0"/>
          <w:sz w:val="22"/>
          <w:szCs w:val="22"/>
          <w:lang w:val="cs-CZ"/>
        </w:rPr>
        <w:t>9</w:t>
      </w:r>
      <w:r w:rsidRPr="00375365">
        <w:rPr>
          <w:rFonts w:cs="Arial"/>
          <w:b w:val="0"/>
          <w:spacing w:val="0"/>
          <w:sz w:val="22"/>
          <w:szCs w:val="22"/>
          <w:lang w:val="cs-CZ"/>
        </w:rPr>
        <w:t xml:space="preserve">.3 </w:t>
      </w:r>
      <w:r w:rsidR="00894E30">
        <w:rPr>
          <w:rFonts w:cs="Arial"/>
          <w:b w:val="0"/>
          <w:spacing w:val="0"/>
          <w:sz w:val="22"/>
          <w:szCs w:val="22"/>
          <w:lang w:val="cs-CZ"/>
        </w:rPr>
        <w:t>smlouvy</w:t>
      </w:r>
      <w:r w:rsidRPr="00375365">
        <w:rPr>
          <w:rFonts w:cs="Arial"/>
          <w:b w:val="0"/>
          <w:spacing w:val="0"/>
          <w:sz w:val="22"/>
          <w:szCs w:val="22"/>
          <w:lang w:val="cs-CZ"/>
        </w:rPr>
        <w:t xml:space="preserve">, je objednatel oprávněn </w:t>
      </w:r>
      <w:r w:rsidR="00894E30">
        <w:rPr>
          <w:rFonts w:cs="Arial"/>
          <w:b w:val="0"/>
          <w:spacing w:val="0"/>
          <w:sz w:val="22"/>
          <w:szCs w:val="22"/>
          <w:lang w:val="cs-CZ"/>
        </w:rPr>
        <w:t xml:space="preserve">neschválené </w:t>
      </w:r>
      <w:r w:rsidR="001F6D94">
        <w:rPr>
          <w:rFonts w:cs="Arial"/>
          <w:b w:val="0"/>
          <w:spacing w:val="0"/>
          <w:sz w:val="22"/>
          <w:szCs w:val="22"/>
          <w:lang w:val="cs-CZ"/>
        </w:rPr>
        <w:t>pod</w:t>
      </w:r>
      <w:r w:rsidRPr="00375365">
        <w:rPr>
          <w:rFonts w:cs="Arial"/>
          <w:b w:val="0"/>
          <w:spacing w:val="0"/>
          <w:sz w:val="22"/>
          <w:szCs w:val="22"/>
          <w:lang w:val="cs-CZ"/>
        </w:rPr>
        <w:t>dodavatele vykázat z místa provádění díla, uplatnit sankce dle čl. 1</w:t>
      </w:r>
      <w:r w:rsidR="002E02B4">
        <w:rPr>
          <w:rFonts w:cs="Arial"/>
          <w:b w:val="0"/>
          <w:spacing w:val="0"/>
          <w:sz w:val="22"/>
          <w:szCs w:val="22"/>
          <w:lang w:val="cs-CZ"/>
        </w:rPr>
        <w:t>4</w:t>
      </w:r>
      <w:r w:rsidR="00B805D0">
        <w:rPr>
          <w:rFonts w:cs="Arial"/>
          <w:b w:val="0"/>
          <w:spacing w:val="0"/>
          <w:sz w:val="22"/>
          <w:szCs w:val="22"/>
          <w:lang w:val="cs-CZ"/>
        </w:rPr>
        <w:t>.7</w:t>
      </w:r>
      <w:r w:rsidR="000A2A45" w:rsidRPr="00375365">
        <w:rPr>
          <w:rFonts w:cs="Arial"/>
          <w:b w:val="0"/>
          <w:spacing w:val="0"/>
          <w:sz w:val="22"/>
          <w:szCs w:val="22"/>
          <w:lang w:val="cs-CZ"/>
        </w:rPr>
        <w:t xml:space="preserve"> smlouvy</w:t>
      </w:r>
      <w:r w:rsidRPr="00375365">
        <w:rPr>
          <w:rFonts w:cs="Arial"/>
          <w:b w:val="0"/>
          <w:spacing w:val="0"/>
          <w:sz w:val="22"/>
          <w:szCs w:val="22"/>
          <w:lang w:val="cs-CZ"/>
        </w:rPr>
        <w:t xml:space="preserve"> a požadovat </w:t>
      </w:r>
      <w:r w:rsidR="00894E30">
        <w:rPr>
          <w:rFonts w:cs="Arial"/>
          <w:b w:val="0"/>
          <w:spacing w:val="0"/>
          <w:sz w:val="22"/>
          <w:szCs w:val="22"/>
          <w:lang w:val="cs-CZ"/>
        </w:rPr>
        <w:t xml:space="preserve">bezplatné </w:t>
      </w:r>
      <w:r w:rsidRPr="00375365">
        <w:rPr>
          <w:rFonts w:cs="Arial"/>
          <w:b w:val="0"/>
          <w:spacing w:val="0"/>
          <w:sz w:val="22"/>
          <w:szCs w:val="22"/>
          <w:lang w:val="cs-CZ"/>
        </w:rPr>
        <w:t>odstranění jimi provedených prací</w:t>
      </w:r>
      <w:r w:rsidR="00B805D0">
        <w:rPr>
          <w:rFonts w:cs="Arial"/>
          <w:b w:val="0"/>
          <w:spacing w:val="0"/>
          <w:sz w:val="22"/>
          <w:szCs w:val="22"/>
          <w:lang w:val="cs-CZ"/>
        </w:rPr>
        <w:t>.</w:t>
      </w:r>
    </w:p>
    <w:p w14:paraId="2FD6A30F" w14:textId="77777777" w:rsidR="00110B70" w:rsidRPr="00375365" w:rsidRDefault="00110B70" w:rsidP="005F1AD6">
      <w:pPr>
        <w:pStyle w:val="nadpismj"/>
        <w:keepNext w:val="0"/>
        <w:numPr>
          <w:ilvl w:val="1"/>
          <w:numId w:val="12"/>
        </w:numPr>
        <w:tabs>
          <w:tab w:val="clear" w:pos="675"/>
          <w:tab w:val="num" w:pos="426"/>
        </w:tabs>
        <w:spacing w:before="120" w:after="120"/>
        <w:ind w:left="426" w:hanging="426"/>
        <w:jc w:val="both"/>
        <w:rPr>
          <w:rFonts w:cs="Arial"/>
          <w:b w:val="0"/>
          <w:spacing w:val="0"/>
          <w:sz w:val="22"/>
          <w:szCs w:val="22"/>
          <w:lang w:val="cs-CZ"/>
        </w:rPr>
      </w:pPr>
      <w:r w:rsidRPr="00375365">
        <w:rPr>
          <w:rFonts w:cs="Arial"/>
          <w:b w:val="0"/>
          <w:spacing w:val="0"/>
          <w:sz w:val="22"/>
          <w:szCs w:val="22"/>
          <w:lang w:val="cs-CZ"/>
        </w:rPr>
        <w:t xml:space="preserve">Zhotovitel odpovídá v plném rozsahu za veškeré práce provedené </w:t>
      </w:r>
      <w:r w:rsidR="001F6D94">
        <w:rPr>
          <w:rFonts w:cs="Arial"/>
          <w:b w:val="0"/>
          <w:spacing w:val="0"/>
          <w:sz w:val="22"/>
          <w:szCs w:val="22"/>
          <w:lang w:val="cs-CZ"/>
        </w:rPr>
        <w:t>pod</w:t>
      </w:r>
      <w:r w:rsidRPr="00375365">
        <w:rPr>
          <w:rFonts w:cs="Arial"/>
          <w:b w:val="0"/>
          <w:spacing w:val="0"/>
          <w:sz w:val="22"/>
          <w:szCs w:val="22"/>
          <w:lang w:val="cs-CZ"/>
        </w:rPr>
        <w:t>dodavateli.</w:t>
      </w:r>
    </w:p>
    <w:p w14:paraId="583A4D4A" w14:textId="77777777" w:rsidR="000E70DA" w:rsidRPr="00F303DB" w:rsidRDefault="000E70DA" w:rsidP="005F1AD6">
      <w:pPr>
        <w:pStyle w:val="nadpismj"/>
        <w:keepNext w:val="0"/>
        <w:numPr>
          <w:ilvl w:val="1"/>
          <w:numId w:val="12"/>
        </w:numPr>
        <w:tabs>
          <w:tab w:val="clear" w:pos="675"/>
          <w:tab w:val="num" w:pos="426"/>
        </w:tabs>
        <w:spacing w:before="120" w:after="120"/>
        <w:ind w:left="426" w:hanging="426"/>
        <w:jc w:val="both"/>
        <w:rPr>
          <w:rFonts w:cs="Arial"/>
          <w:b w:val="0"/>
          <w:spacing w:val="0"/>
          <w:sz w:val="22"/>
          <w:szCs w:val="22"/>
          <w:lang w:val="cs-CZ"/>
        </w:rPr>
      </w:pPr>
      <w:r w:rsidRPr="00375365">
        <w:rPr>
          <w:rFonts w:cs="Arial"/>
          <w:b w:val="0"/>
          <w:spacing w:val="0"/>
          <w:sz w:val="22"/>
          <w:szCs w:val="22"/>
          <w:lang w:val="cs-CZ"/>
        </w:rPr>
        <w:t>V případě, že zhotovitel realizuje dílo vlastními silami, přiloží o tom jako přílohu této smlouvy čestné prohlášení.</w:t>
      </w:r>
    </w:p>
    <w:p w14:paraId="4FB3FDBA" w14:textId="77777777" w:rsidR="00153608" w:rsidRPr="008F1846" w:rsidRDefault="00110B70" w:rsidP="005F1AD6">
      <w:pPr>
        <w:pStyle w:val="nadpismj"/>
        <w:keepNext w:val="0"/>
        <w:numPr>
          <w:ilvl w:val="0"/>
          <w:numId w:val="12"/>
        </w:numPr>
        <w:tabs>
          <w:tab w:val="clear" w:pos="1720"/>
          <w:tab w:val="num" w:pos="0"/>
          <w:tab w:val="num" w:pos="567"/>
        </w:tabs>
        <w:ind w:left="426" w:hanging="426"/>
      </w:pPr>
      <w:r w:rsidRPr="007070A4">
        <w:t>P</w:t>
      </w:r>
      <w:r>
        <w:t>ředání a převzetí díla</w:t>
      </w:r>
    </w:p>
    <w:p w14:paraId="4719AD59" w14:textId="77777777" w:rsidR="0010561E" w:rsidRPr="00375365" w:rsidRDefault="00110B70" w:rsidP="005F1AD6">
      <w:pPr>
        <w:pStyle w:val="nadpismj"/>
        <w:keepNext w:val="0"/>
        <w:numPr>
          <w:ilvl w:val="1"/>
          <w:numId w:val="12"/>
        </w:numPr>
        <w:tabs>
          <w:tab w:val="clear" w:pos="675"/>
          <w:tab w:val="left" w:pos="426"/>
        </w:tabs>
        <w:spacing w:before="120" w:after="120"/>
        <w:ind w:left="426" w:hanging="426"/>
        <w:jc w:val="both"/>
        <w:rPr>
          <w:rFonts w:cs="Arial"/>
          <w:b w:val="0"/>
          <w:spacing w:val="0"/>
          <w:sz w:val="22"/>
          <w:szCs w:val="22"/>
          <w:lang w:val="cs-CZ"/>
        </w:rPr>
      </w:pPr>
      <w:r w:rsidRPr="00375365">
        <w:rPr>
          <w:rFonts w:cs="Arial"/>
          <w:b w:val="0"/>
          <w:spacing w:val="0"/>
          <w:sz w:val="22"/>
          <w:szCs w:val="22"/>
          <w:lang w:val="cs-CZ"/>
        </w:rPr>
        <w:t xml:space="preserve">Zhotovitel je povinen </w:t>
      </w:r>
      <w:r w:rsidR="0010561E" w:rsidRPr="00375365">
        <w:rPr>
          <w:rFonts w:cs="Arial"/>
          <w:b w:val="0"/>
          <w:spacing w:val="0"/>
          <w:sz w:val="22"/>
          <w:szCs w:val="22"/>
          <w:lang w:val="cs-CZ"/>
        </w:rPr>
        <w:t xml:space="preserve">předat dílo nejpozději do data uvedeného v čl. </w:t>
      </w:r>
      <w:r w:rsidR="00B805D0">
        <w:rPr>
          <w:rFonts w:cs="Arial"/>
          <w:b w:val="0"/>
          <w:spacing w:val="0"/>
          <w:sz w:val="22"/>
          <w:szCs w:val="22"/>
          <w:lang w:val="cs-CZ"/>
        </w:rPr>
        <w:t xml:space="preserve">5.3 </w:t>
      </w:r>
      <w:r w:rsidR="0010561E" w:rsidRPr="00375365">
        <w:rPr>
          <w:rFonts w:cs="Arial"/>
          <w:b w:val="0"/>
          <w:spacing w:val="0"/>
          <w:sz w:val="22"/>
          <w:szCs w:val="22"/>
          <w:lang w:val="cs-CZ"/>
        </w:rPr>
        <w:t>smlouvy. Zhotovitel je povinen e-mailem oznámit nejpozději</w:t>
      </w:r>
      <w:r w:rsidR="00A0727B" w:rsidRPr="00375365">
        <w:rPr>
          <w:rFonts w:cs="Arial"/>
          <w:b w:val="0"/>
          <w:spacing w:val="0"/>
          <w:sz w:val="22"/>
          <w:szCs w:val="22"/>
          <w:lang w:val="cs-CZ"/>
        </w:rPr>
        <w:t xml:space="preserve"> </w:t>
      </w:r>
      <w:r w:rsidR="00EE5696" w:rsidRPr="00375365">
        <w:rPr>
          <w:rFonts w:cs="Arial"/>
          <w:b w:val="0"/>
          <w:spacing w:val="0"/>
          <w:sz w:val="22"/>
          <w:szCs w:val="22"/>
          <w:lang w:val="cs-CZ"/>
        </w:rPr>
        <w:t>10</w:t>
      </w:r>
      <w:r w:rsidR="0010561E" w:rsidRPr="00375365">
        <w:rPr>
          <w:rFonts w:cs="Arial"/>
          <w:b w:val="0"/>
          <w:spacing w:val="0"/>
          <w:sz w:val="22"/>
          <w:szCs w:val="22"/>
          <w:lang w:val="cs-CZ"/>
        </w:rPr>
        <w:t xml:space="preserve"> dnů předem, kdy bude dílo připraveno k předání. Konkrétní den předání a převzetí díla bude stanoven dohodou stran</w:t>
      </w:r>
      <w:r w:rsidR="00A02C18">
        <w:rPr>
          <w:rFonts w:cs="Arial"/>
          <w:b w:val="0"/>
          <w:spacing w:val="0"/>
          <w:sz w:val="22"/>
          <w:szCs w:val="22"/>
          <w:lang w:val="cs-CZ"/>
        </w:rPr>
        <w:t xml:space="preserve"> a zorganizován</w:t>
      </w:r>
      <w:r w:rsidR="00A02C18" w:rsidRPr="00A02C18">
        <w:rPr>
          <w:rFonts w:cs="Arial"/>
          <w:b w:val="0"/>
          <w:spacing w:val="0"/>
          <w:sz w:val="22"/>
          <w:szCs w:val="22"/>
          <w:lang w:val="cs-CZ"/>
        </w:rPr>
        <w:t xml:space="preserve"> objednatelem</w:t>
      </w:r>
      <w:r w:rsidR="0010561E" w:rsidRPr="00375365">
        <w:rPr>
          <w:rFonts w:cs="Arial"/>
          <w:b w:val="0"/>
          <w:spacing w:val="0"/>
          <w:sz w:val="22"/>
          <w:szCs w:val="22"/>
          <w:lang w:val="cs-CZ"/>
        </w:rPr>
        <w:t>.</w:t>
      </w:r>
      <w:r w:rsidR="00B63FBF">
        <w:rPr>
          <w:rFonts w:cs="Arial"/>
          <w:b w:val="0"/>
          <w:spacing w:val="0"/>
          <w:sz w:val="22"/>
          <w:szCs w:val="22"/>
          <w:lang w:val="cs-CZ"/>
        </w:rPr>
        <w:t xml:space="preserve"> O</w:t>
      </w:r>
      <w:r w:rsidR="00B63FBF" w:rsidRPr="00B63FBF">
        <w:rPr>
          <w:rFonts w:cs="Arial"/>
          <w:b w:val="0"/>
          <w:spacing w:val="0"/>
          <w:sz w:val="22"/>
          <w:szCs w:val="22"/>
          <w:lang w:val="cs-CZ"/>
        </w:rPr>
        <w:t xml:space="preserve">bjednatele </w:t>
      </w:r>
      <w:r w:rsidR="00B63FBF">
        <w:rPr>
          <w:rFonts w:cs="Arial"/>
          <w:b w:val="0"/>
          <w:spacing w:val="0"/>
          <w:sz w:val="22"/>
          <w:szCs w:val="22"/>
          <w:lang w:val="cs-CZ"/>
        </w:rPr>
        <w:t xml:space="preserve">je povinen </w:t>
      </w:r>
      <w:r w:rsidR="00B63FBF" w:rsidRPr="00B63FBF">
        <w:rPr>
          <w:rFonts w:cs="Arial"/>
          <w:b w:val="0"/>
          <w:spacing w:val="0"/>
          <w:sz w:val="22"/>
          <w:szCs w:val="22"/>
          <w:lang w:val="cs-CZ"/>
        </w:rPr>
        <w:t xml:space="preserve">k předání a převzetí díla přizvat </w:t>
      </w:r>
      <w:r w:rsidR="008E0904">
        <w:rPr>
          <w:rFonts w:cs="Arial"/>
          <w:b w:val="0"/>
          <w:spacing w:val="0"/>
          <w:sz w:val="22"/>
          <w:szCs w:val="22"/>
          <w:lang w:val="cs-CZ"/>
        </w:rPr>
        <w:t>TDI</w:t>
      </w:r>
      <w:r w:rsidR="00B63FBF" w:rsidRPr="00B63FBF">
        <w:rPr>
          <w:rFonts w:cs="Arial"/>
          <w:b w:val="0"/>
          <w:spacing w:val="0"/>
          <w:sz w:val="22"/>
          <w:szCs w:val="22"/>
          <w:lang w:val="cs-CZ"/>
        </w:rPr>
        <w:t xml:space="preserve">, případně také </w:t>
      </w:r>
      <w:r w:rsidR="008E0904">
        <w:rPr>
          <w:rFonts w:cs="Arial"/>
          <w:b w:val="0"/>
          <w:spacing w:val="0"/>
          <w:sz w:val="22"/>
          <w:szCs w:val="22"/>
          <w:lang w:val="cs-CZ"/>
        </w:rPr>
        <w:t>osobu</w:t>
      </w:r>
      <w:r w:rsidR="008E0904" w:rsidRPr="00B63FBF">
        <w:rPr>
          <w:rFonts w:cs="Arial"/>
          <w:b w:val="0"/>
          <w:spacing w:val="0"/>
          <w:sz w:val="22"/>
          <w:szCs w:val="22"/>
          <w:lang w:val="cs-CZ"/>
        </w:rPr>
        <w:t xml:space="preserve"> </w:t>
      </w:r>
      <w:r w:rsidR="00B63FBF" w:rsidRPr="00B63FBF">
        <w:rPr>
          <w:rFonts w:cs="Arial"/>
          <w:b w:val="0"/>
          <w:spacing w:val="0"/>
          <w:sz w:val="22"/>
          <w:szCs w:val="22"/>
          <w:lang w:val="cs-CZ"/>
        </w:rPr>
        <w:t>autorského dozoru</w:t>
      </w:r>
      <w:r w:rsidR="00B63FBF">
        <w:rPr>
          <w:rFonts w:cs="Arial"/>
          <w:b w:val="0"/>
          <w:spacing w:val="0"/>
          <w:sz w:val="22"/>
          <w:szCs w:val="22"/>
          <w:lang w:val="cs-CZ"/>
        </w:rPr>
        <w:t xml:space="preserve"> projektanta.</w:t>
      </w:r>
    </w:p>
    <w:p w14:paraId="3F1C14EF" w14:textId="77777777" w:rsidR="00110B70" w:rsidRPr="00375365" w:rsidRDefault="00110B70" w:rsidP="005F1AD6">
      <w:pPr>
        <w:pStyle w:val="nadpismj"/>
        <w:keepNext w:val="0"/>
        <w:numPr>
          <w:ilvl w:val="1"/>
          <w:numId w:val="12"/>
        </w:numPr>
        <w:tabs>
          <w:tab w:val="clear" w:pos="675"/>
          <w:tab w:val="left" w:pos="426"/>
        </w:tabs>
        <w:spacing w:before="120" w:after="120"/>
        <w:ind w:left="426" w:hanging="426"/>
        <w:jc w:val="both"/>
        <w:rPr>
          <w:rFonts w:cs="Arial"/>
          <w:b w:val="0"/>
          <w:spacing w:val="0"/>
          <w:sz w:val="22"/>
          <w:szCs w:val="22"/>
          <w:lang w:val="cs-CZ"/>
        </w:rPr>
      </w:pPr>
      <w:r w:rsidRPr="00375365">
        <w:rPr>
          <w:rFonts w:cs="Arial"/>
          <w:b w:val="0"/>
          <w:spacing w:val="0"/>
          <w:sz w:val="22"/>
          <w:szCs w:val="22"/>
          <w:lang w:val="cs-CZ"/>
        </w:rPr>
        <w:t xml:space="preserve">Jestliže zhotovitel oznámí objednateli, že dílo je připraveno k předání a při přejímacím řízení se zjistí, že dílo není podle podmínek smlouvy </w:t>
      </w:r>
      <w:r w:rsidR="00894E30">
        <w:rPr>
          <w:rFonts w:cs="Arial"/>
          <w:b w:val="0"/>
          <w:spacing w:val="0"/>
          <w:sz w:val="22"/>
          <w:szCs w:val="22"/>
          <w:lang w:val="cs-CZ"/>
        </w:rPr>
        <w:t>do</w:t>
      </w:r>
      <w:r w:rsidRPr="00375365">
        <w:rPr>
          <w:rFonts w:cs="Arial"/>
          <w:b w:val="0"/>
          <w:spacing w:val="0"/>
          <w:sz w:val="22"/>
          <w:szCs w:val="22"/>
          <w:lang w:val="cs-CZ"/>
        </w:rPr>
        <w:t xml:space="preserve">končeno nebo připraveno k předání, je zhotovitel povinen uhradit objednateli veškeré náklady tím vzniklé. </w:t>
      </w:r>
    </w:p>
    <w:p w14:paraId="335BFA5A" w14:textId="77777777" w:rsidR="0010561E" w:rsidRPr="00375365" w:rsidRDefault="00A02C18" w:rsidP="005F1AD6">
      <w:pPr>
        <w:pStyle w:val="nadpismj"/>
        <w:keepNext w:val="0"/>
        <w:numPr>
          <w:ilvl w:val="1"/>
          <w:numId w:val="12"/>
        </w:numPr>
        <w:tabs>
          <w:tab w:val="clear" w:pos="675"/>
          <w:tab w:val="left" w:pos="426"/>
        </w:tabs>
        <w:spacing w:before="120" w:after="120"/>
        <w:ind w:left="426" w:hanging="426"/>
        <w:jc w:val="both"/>
        <w:rPr>
          <w:rFonts w:cs="Arial"/>
          <w:b w:val="0"/>
          <w:spacing w:val="0"/>
          <w:sz w:val="22"/>
          <w:szCs w:val="22"/>
          <w:lang w:val="cs-CZ"/>
        </w:rPr>
      </w:pPr>
      <w:bookmarkStart w:id="6" w:name="_Ref430696044"/>
      <w:r>
        <w:rPr>
          <w:rFonts w:cs="Arial"/>
          <w:b w:val="0"/>
          <w:spacing w:val="0"/>
          <w:sz w:val="22"/>
          <w:szCs w:val="22"/>
          <w:lang w:val="cs-CZ"/>
        </w:rPr>
        <w:t>O</w:t>
      </w:r>
      <w:r w:rsidR="0010561E" w:rsidRPr="00375365">
        <w:rPr>
          <w:rFonts w:cs="Arial"/>
          <w:b w:val="0"/>
          <w:spacing w:val="0"/>
          <w:sz w:val="22"/>
          <w:szCs w:val="22"/>
          <w:lang w:val="cs-CZ"/>
        </w:rPr>
        <w:t xml:space="preserve"> předání a převzetí díla bude </w:t>
      </w:r>
      <w:r>
        <w:rPr>
          <w:rFonts w:cs="Arial"/>
          <w:b w:val="0"/>
          <w:spacing w:val="0"/>
          <w:sz w:val="22"/>
          <w:szCs w:val="22"/>
          <w:lang w:val="cs-CZ"/>
        </w:rPr>
        <w:t>pořízen</w:t>
      </w:r>
      <w:r w:rsidR="0010561E" w:rsidRPr="00375365">
        <w:rPr>
          <w:rFonts w:cs="Arial"/>
          <w:b w:val="0"/>
          <w:spacing w:val="0"/>
          <w:sz w:val="22"/>
          <w:szCs w:val="22"/>
          <w:lang w:val="cs-CZ"/>
        </w:rPr>
        <w:t xml:space="preserve"> protokol (dále jen „předávací protokol“). Předávací protokol připraví v listinné formě k doplnění zhotovitel. Předávací protokol se nebude podstatně lišit od vzoru uvedeného v příloze této smlouvy. V předávacím protokolu se uvedou alespoň údaje o zhotoviteli a objednateli, stručný popis díla, které je předmětem předání a převzetí, seznam předaných dokladů, prohlášení objednatele, zda dílo přejímá nebo nepřejímá, případně soupis zjištěných vad a nedodělků, pokud je dílo obsahuje, spolu se způsobem a termínem jejich odstranění. Pokud objednatel odmítne dílo převzít, je povinen uvést do předávacího protokolu odůvodnění.</w:t>
      </w:r>
      <w:bookmarkEnd w:id="6"/>
    </w:p>
    <w:p w14:paraId="6AA02D41" w14:textId="77777777" w:rsidR="00110B70" w:rsidRPr="00375365" w:rsidRDefault="00110B70" w:rsidP="005F1AD6">
      <w:pPr>
        <w:pStyle w:val="nadpismj"/>
        <w:keepNext w:val="0"/>
        <w:numPr>
          <w:ilvl w:val="1"/>
          <w:numId w:val="12"/>
        </w:numPr>
        <w:tabs>
          <w:tab w:val="clear" w:pos="675"/>
          <w:tab w:val="left" w:pos="426"/>
        </w:tabs>
        <w:spacing w:before="120" w:after="120"/>
        <w:ind w:left="426" w:hanging="426"/>
        <w:jc w:val="both"/>
        <w:rPr>
          <w:rFonts w:cs="Arial"/>
          <w:b w:val="0"/>
          <w:spacing w:val="0"/>
          <w:sz w:val="22"/>
          <w:szCs w:val="22"/>
          <w:lang w:val="cs-CZ"/>
        </w:rPr>
      </w:pPr>
      <w:r w:rsidRPr="00375365">
        <w:rPr>
          <w:rFonts w:cs="Arial"/>
          <w:b w:val="0"/>
          <w:spacing w:val="0"/>
          <w:sz w:val="22"/>
          <w:szCs w:val="22"/>
          <w:lang w:val="cs-CZ"/>
        </w:rPr>
        <w:t>Zhotovitel je povinen připravit a doložit u přejímacího řízení všechny předepsané doklady dle platných právních předpisů a této smlouvy (není-li uvedeno jinak v</w:t>
      </w:r>
      <w:r w:rsidR="0010561E" w:rsidRPr="00375365">
        <w:rPr>
          <w:rFonts w:cs="Arial"/>
          <w:b w:val="0"/>
          <w:spacing w:val="0"/>
          <w:sz w:val="22"/>
          <w:szCs w:val="22"/>
          <w:lang w:val="cs-CZ"/>
        </w:rPr>
        <w:t>e</w:t>
      </w:r>
      <w:r w:rsidRPr="00375365">
        <w:rPr>
          <w:rFonts w:cs="Arial"/>
          <w:b w:val="0"/>
          <w:spacing w:val="0"/>
          <w:sz w:val="22"/>
          <w:szCs w:val="22"/>
          <w:lang w:val="cs-CZ"/>
        </w:rPr>
        <w:t xml:space="preserve"> </w:t>
      </w:r>
      <w:r w:rsidR="0010561E" w:rsidRPr="00375365">
        <w:rPr>
          <w:rFonts w:cs="Arial"/>
          <w:b w:val="0"/>
          <w:spacing w:val="0"/>
          <w:sz w:val="22"/>
          <w:szCs w:val="22"/>
          <w:lang w:val="cs-CZ"/>
        </w:rPr>
        <w:t>2</w:t>
      </w:r>
      <w:r w:rsidR="00922AA7" w:rsidRPr="00375365">
        <w:rPr>
          <w:rFonts w:cs="Arial"/>
          <w:b w:val="0"/>
          <w:spacing w:val="0"/>
          <w:sz w:val="22"/>
          <w:szCs w:val="22"/>
          <w:lang w:val="cs-CZ"/>
        </w:rPr>
        <w:t xml:space="preserve"> </w:t>
      </w:r>
      <w:r w:rsidRPr="00375365">
        <w:rPr>
          <w:rFonts w:cs="Arial"/>
          <w:b w:val="0"/>
          <w:spacing w:val="0"/>
          <w:sz w:val="22"/>
          <w:szCs w:val="22"/>
          <w:lang w:val="cs-CZ"/>
        </w:rPr>
        <w:t xml:space="preserve">stejnopisech a </w:t>
      </w:r>
      <w:r w:rsidR="0010561E" w:rsidRPr="00375365">
        <w:rPr>
          <w:rFonts w:cs="Arial"/>
          <w:b w:val="0"/>
          <w:spacing w:val="0"/>
          <w:sz w:val="22"/>
          <w:szCs w:val="22"/>
          <w:lang w:val="cs-CZ"/>
        </w:rPr>
        <w:t xml:space="preserve">1x </w:t>
      </w:r>
      <w:r w:rsidRPr="00375365">
        <w:rPr>
          <w:rFonts w:cs="Arial"/>
          <w:b w:val="0"/>
          <w:spacing w:val="0"/>
          <w:sz w:val="22"/>
          <w:szCs w:val="22"/>
          <w:lang w:val="cs-CZ"/>
        </w:rPr>
        <w:t>v digitální podobě). Bez těchto dokladů nelze považovat dílo za dokončené a způsobilé k předání.</w:t>
      </w:r>
      <w:r w:rsidR="002475FE" w:rsidRPr="00375365">
        <w:rPr>
          <w:rFonts w:cs="Arial"/>
          <w:b w:val="0"/>
          <w:spacing w:val="0"/>
          <w:sz w:val="22"/>
          <w:szCs w:val="22"/>
          <w:lang w:val="cs-CZ"/>
        </w:rPr>
        <w:t xml:space="preserve"> Objednatel přizve k předání a převzetí díla osoby vykonávající funkci technického dozoru stavebníka, případně také autorský dozor.</w:t>
      </w:r>
    </w:p>
    <w:p w14:paraId="1DF4F94C" w14:textId="77777777" w:rsidR="0010561E" w:rsidRPr="00375365" w:rsidRDefault="0010561E" w:rsidP="005F1AD6">
      <w:pPr>
        <w:pStyle w:val="nadpismj"/>
        <w:keepNext w:val="0"/>
        <w:numPr>
          <w:ilvl w:val="1"/>
          <w:numId w:val="12"/>
        </w:numPr>
        <w:tabs>
          <w:tab w:val="clear" w:pos="675"/>
          <w:tab w:val="num" w:pos="426"/>
        </w:tabs>
        <w:spacing w:before="120" w:after="120"/>
        <w:ind w:left="426" w:hanging="426"/>
        <w:jc w:val="both"/>
        <w:rPr>
          <w:rFonts w:cs="Arial"/>
          <w:b w:val="0"/>
          <w:spacing w:val="0"/>
          <w:sz w:val="22"/>
          <w:szCs w:val="22"/>
          <w:lang w:val="cs-CZ"/>
        </w:rPr>
      </w:pPr>
      <w:bookmarkStart w:id="7" w:name="_Ref429038900"/>
      <w:bookmarkStart w:id="8" w:name="_Ref433116650"/>
      <w:r w:rsidRPr="00375365">
        <w:rPr>
          <w:rFonts w:cs="Arial"/>
          <w:b w:val="0"/>
          <w:spacing w:val="0"/>
          <w:sz w:val="22"/>
          <w:szCs w:val="22"/>
          <w:lang w:val="cs-CZ"/>
        </w:rPr>
        <w:t xml:space="preserve">Dílo je provedeno, je-li dokončeno (jsou-li dokončeny všechny práce a činnosti uvedené v článku </w:t>
      </w:r>
      <w:r w:rsidR="00F76515">
        <w:rPr>
          <w:rFonts w:cs="Arial"/>
          <w:b w:val="0"/>
          <w:spacing w:val="0"/>
          <w:sz w:val="22"/>
          <w:szCs w:val="22"/>
          <w:lang w:val="cs-CZ"/>
        </w:rPr>
        <w:t xml:space="preserve">II </w:t>
      </w:r>
      <w:r w:rsidRPr="00375365">
        <w:rPr>
          <w:rFonts w:cs="Arial"/>
          <w:b w:val="0"/>
          <w:spacing w:val="0"/>
          <w:sz w:val="22"/>
          <w:szCs w:val="22"/>
          <w:lang w:val="cs-CZ"/>
        </w:rPr>
        <w:t xml:space="preserve">smlouvy), je-li připraveno k řádnému předání objednateli spolu se všemi doklady uvedenými v čl. </w:t>
      </w:r>
      <w:r w:rsidR="00B805D0">
        <w:rPr>
          <w:rFonts w:cs="Arial"/>
          <w:b w:val="0"/>
          <w:spacing w:val="0"/>
          <w:sz w:val="22"/>
          <w:szCs w:val="22"/>
          <w:lang w:val="cs-CZ"/>
        </w:rPr>
        <w:t xml:space="preserve">10.4 </w:t>
      </w:r>
      <w:r w:rsidRPr="00375365">
        <w:rPr>
          <w:rFonts w:cs="Arial"/>
          <w:b w:val="0"/>
          <w:spacing w:val="0"/>
          <w:sz w:val="22"/>
          <w:szCs w:val="22"/>
          <w:lang w:val="cs-CZ"/>
        </w:rPr>
        <w:t>smlouvy a je-li staveniště vyčištěno a připraveno k vyklizení.</w:t>
      </w:r>
      <w:bookmarkEnd w:id="7"/>
      <w:r w:rsidRPr="00375365">
        <w:rPr>
          <w:rFonts w:cs="Arial"/>
          <w:b w:val="0"/>
          <w:spacing w:val="0"/>
          <w:sz w:val="22"/>
          <w:szCs w:val="22"/>
          <w:lang w:val="cs-CZ"/>
        </w:rPr>
        <w:t xml:space="preserve"> Nesplnění jakékoliv z těchto povinností v termínu dle čl. </w:t>
      </w:r>
      <w:r w:rsidR="00B805D0">
        <w:rPr>
          <w:rFonts w:cs="Arial"/>
          <w:b w:val="0"/>
          <w:spacing w:val="0"/>
          <w:sz w:val="22"/>
          <w:szCs w:val="22"/>
          <w:lang w:val="cs-CZ"/>
        </w:rPr>
        <w:t xml:space="preserve">5.3 </w:t>
      </w:r>
      <w:r w:rsidRPr="00375365">
        <w:rPr>
          <w:rFonts w:cs="Arial"/>
          <w:b w:val="0"/>
          <w:spacing w:val="0"/>
          <w:sz w:val="22"/>
          <w:szCs w:val="22"/>
          <w:lang w:val="cs-CZ"/>
        </w:rPr>
        <w:t xml:space="preserve">smlouvy má za následek prodlení zhotovitele s předáním díla. </w:t>
      </w:r>
      <w:bookmarkStart w:id="9" w:name="_Ref428798891"/>
      <w:r w:rsidRPr="00375365">
        <w:rPr>
          <w:rFonts w:cs="Arial"/>
          <w:b w:val="0"/>
          <w:spacing w:val="0"/>
          <w:sz w:val="22"/>
          <w:szCs w:val="22"/>
          <w:lang w:val="cs-CZ"/>
        </w:rPr>
        <w:t>Objednatel má právo převzít i dílo, které vykazuje drobné vady a nedodělky, které samy o sobě ani ve spojení s jinými nebrání řádnému užívaní díla funkčně nebo esteticky, ani jeho užívání podstatným způsobem neomezují. Zhotovitel je povinen odstranit tyto vady a nedodělky způsobem a ve lhůtě, které stanoví</w:t>
      </w:r>
      <w:r w:rsidRPr="00375365" w:rsidDel="00B86065">
        <w:rPr>
          <w:rFonts w:cs="Arial"/>
          <w:b w:val="0"/>
          <w:spacing w:val="0"/>
          <w:sz w:val="22"/>
          <w:szCs w:val="22"/>
          <w:lang w:val="cs-CZ"/>
        </w:rPr>
        <w:t xml:space="preserve"> </w:t>
      </w:r>
      <w:r w:rsidRPr="00375365">
        <w:rPr>
          <w:rFonts w:cs="Arial"/>
          <w:b w:val="0"/>
          <w:spacing w:val="0"/>
          <w:sz w:val="22"/>
          <w:szCs w:val="22"/>
          <w:lang w:val="cs-CZ"/>
        </w:rPr>
        <w:t xml:space="preserve">objednatel s přihlédnutím k charakteru těchto vad a nedodělků a uvede je </w:t>
      </w:r>
      <w:r w:rsidRPr="00375365">
        <w:rPr>
          <w:rFonts w:cs="Arial"/>
          <w:b w:val="0"/>
          <w:spacing w:val="0"/>
          <w:sz w:val="22"/>
          <w:szCs w:val="22"/>
          <w:lang w:val="cs-CZ"/>
        </w:rPr>
        <w:lastRenderedPageBreak/>
        <w:t xml:space="preserve">v předávacím protokolu. V takovém případě se lhůta pro vyklizení staveniště podle čl. </w:t>
      </w:r>
      <w:r w:rsidR="00B805D0">
        <w:rPr>
          <w:rFonts w:cs="Arial"/>
          <w:b w:val="0"/>
          <w:spacing w:val="0"/>
          <w:sz w:val="22"/>
          <w:szCs w:val="22"/>
          <w:lang w:val="cs-CZ"/>
        </w:rPr>
        <w:t xml:space="preserve">5.4 </w:t>
      </w:r>
      <w:r w:rsidRPr="00375365">
        <w:rPr>
          <w:rFonts w:cs="Arial"/>
          <w:b w:val="0"/>
          <w:spacing w:val="0"/>
          <w:sz w:val="22"/>
          <w:szCs w:val="22"/>
          <w:lang w:val="cs-CZ"/>
        </w:rPr>
        <w:t>smlouvy posouvá o dobu pro odstranění drobných vad a nedodělků uvedenou v předávacím protokolu, není-li ujednáno jinak. O odstranění vad a nedodělků vystaví objednatel na vyžádání zhotoviteli potvrzení. Objednatel není povinen převzít dílo vykazující třeba i drobné vady nebo nedodělky.</w:t>
      </w:r>
      <w:bookmarkEnd w:id="8"/>
      <w:bookmarkEnd w:id="9"/>
    </w:p>
    <w:p w14:paraId="5A0C948D" w14:textId="77777777" w:rsidR="00110B70" w:rsidRPr="00375365" w:rsidRDefault="00110B70" w:rsidP="005F1AD6">
      <w:pPr>
        <w:pStyle w:val="nadpismj"/>
        <w:keepNext w:val="0"/>
        <w:numPr>
          <w:ilvl w:val="1"/>
          <w:numId w:val="12"/>
        </w:numPr>
        <w:tabs>
          <w:tab w:val="clear" w:pos="675"/>
          <w:tab w:val="num" w:pos="426"/>
        </w:tabs>
        <w:spacing w:before="120" w:after="120"/>
        <w:ind w:left="426" w:hanging="426"/>
        <w:jc w:val="both"/>
        <w:rPr>
          <w:rFonts w:cs="Arial"/>
          <w:b w:val="0"/>
          <w:spacing w:val="0"/>
          <w:sz w:val="22"/>
          <w:szCs w:val="22"/>
          <w:lang w:val="cs-CZ"/>
        </w:rPr>
      </w:pPr>
      <w:r w:rsidRPr="00375365">
        <w:rPr>
          <w:rFonts w:cs="Arial"/>
          <w:b w:val="0"/>
          <w:spacing w:val="0"/>
          <w:sz w:val="22"/>
          <w:szCs w:val="22"/>
          <w:lang w:val="cs-CZ"/>
        </w:rPr>
        <w:t>Vadou se pro účely této smlouvy rozumí odchylka v kvalitě, rozsahu nebo parametrech díla, stanovených v</w:t>
      </w:r>
      <w:r w:rsidR="007F4801">
        <w:rPr>
          <w:rFonts w:cs="Arial"/>
          <w:b w:val="0"/>
          <w:spacing w:val="0"/>
          <w:sz w:val="22"/>
          <w:szCs w:val="22"/>
          <w:lang w:val="cs-CZ"/>
        </w:rPr>
        <w:t> příslušné dokumentaci,</w:t>
      </w:r>
      <w:r w:rsidRPr="00375365">
        <w:rPr>
          <w:rFonts w:cs="Arial"/>
          <w:b w:val="0"/>
          <w:spacing w:val="0"/>
          <w:sz w:val="22"/>
          <w:szCs w:val="22"/>
          <w:lang w:val="cs-CZ"/>
        </w:rPr>
        <w:t xml:space="preserve"> příloze č. 1 smlouvy, touto smlouvou a obecně závaznými předpisy. Nedodělkem se rozumí nedokončená práce oproti této smlouvě</w:t>
      </w:r>
      <w:r w:rsidR="007F4801">
        <w:rPr>
          <w:rFonts w:cs="Arial"/>
          <w:b w:val="0"/>
          <w:spacing w:val="0"/>
          <w:sz w:val="22"/>
          <w:szCs w:val="22"/>
          <w:lang w:val="cs-CZ"/>
        </w:rPr>
        <w:t>, příslušné dokumentaci</w:t>
      </w:r>
      <w:r w:rsidRPr="00375365">
        <w:rPr>
          <w:rFonts w:cs="Arial"/>
          <w:b w:val="0"/>
          <w:spacing w:val="0"/>
          <w:sz w:val="22"/>
          <w:szCs w:val="22"/>
          <w:lang w:val="cs-CZ"/>
        </w:rPr>
        <w:t xml:space="preserve"> či příloze č. 1 smlouvy.</w:t>
      </w:r>
    </w:p>
    <w:p w14:paraId="2FABCB0D" w14:textId="77777777" w:rsidR="0010561E" w:rsidRPr="00375365" w:rsidRDefault="00110B70" w:rsidP="005F1AD6">
      <w:pPr>
        <w:pStyle w:val="nadpismj"/>
        <w:keepNext w:val="0"/>
        <w:numPr>
          <w:ilvl w:val="1"/>
          <w:numId w:val="12"/>
        </w:numPr>
        <w:tabs>
          <w:tab w:val="clear" w:pos="675"/>
          <w:tab w:val="num" w:pos="426"/>
        </w:tabs>
        <w:spacing w:before="120" w:after="120"/>
        <w:ind w:left="426" w:hanging="426"/>
        <w:jc w:val="both"/>
        <w:rPr>
          <w:rFonts w:cs="Arial"/>
          <w:b w:val="0"/>
          <w:spacing w:val="0"/>
          <w:sz w:val="22"/>
          <w:szCs w:val="22"/>
          <w:lang w:val="cs-CZ"/>
        </w:rPr>
      </w:pPr>
      <w:r w:rsidRPr="00375365">
        <w:rPr>
          <w:rFonts w:cs="Arial"/>
          <w:b w:val="0"/>
          <w:spacing w:val="0"/>
          <w:sz w:val="22"/>
          <w:szCs w:val="22"/>
          <w:lang w:val="cs-CZ"/>
        </w:rPr>
        <w:t>Každá ze smluvních stran je oprávněna přizvat k přejímacímu řízení znalce</w:t>
      </w:r>
      <w:r w:rsidR="00894E30">
        <w:rPr>
          <w:rFonts w:cs="Arial"/>
          <w:b w:val="0"/>
          <w:spacing w:val="0"/>
          <w:sz w:val="22"/>
          <w:szCs w:val="22"/>
          <w:lang w:val="cs-CZ"/>
        </w:rPr>
        <w:t xml:space="preserve"> </w:t>
      </w:r>
      <w:r w:rsidR="00894E30" w:rsidRPr="00894E30">
        <w:rPr>
          <w:rFonts w:cs="Arial"/>
          <w:b w:val="0"/>
          <w:spacing w:val="0"/>
          <w:sz w:val="22"/>
          <w:szCs w:val="22"/>
          <w:lang w:val="cs-CZ"/>
        </w:rPr>
        <w:t>v oboru odpovíd</w:t>
      </w:r>
      <w:r w:rsidR="00894E30">
        <w:rPr>
          <w:rFonts w:cs="Arial"/>
          <w:b w:val="0"/>
          <w:spacing w:val="0"/>
          <w:sz w:val="22"/>
          <w:szCs w:val="22"/>
          <w:lang w:val="cs-CZ"/>
        </w:rPr>
        <w:t>ajícím</w:t>
      </w:r>
      <w:r w:rsidR="00894E30" w:rsidRPr="00894E30">
        <w:rPr>
          <w:rFonts w:cs="Arial"/>
          <w:b w:val="0"/>
          <w:spacing w:val="0"/>
          <w:sz w:val="22"/>
          <w:szCs w:val="22"/>
          <w:lang w:val="cs-CZ"/>
        </w:rPr>
        <w:t xml:space="preserve"> předmětu této smlouvy</w:t>
      </w:r>
      <w:r w:rsidRPr="00375365">
        <w:rPr>
          <w:rFonts w:cs="Arial"/>
          <w:b w:val="0"/>
          <w:spacing w:val="0"/>
          <w:sz w:val="22"/>
          <w:szCs w:val="22"/>
          <w:lang w:val="cs-CZ"/>
        </w:rPr>
        <w:t>.</w:t>
      </w:r>
      <w:r w:rsidR="00F53AC0" w:rsidRPr="00375365">
        <w:rPr>
          <w:rFonts w:cs="Arial"/>
          <w:b w:val="0"/>
          <w:spacing w:val="0"/>
          <w:sz w:val="22"/>
          <w:szCs w:val="22"/>
          <w:lang w:val="cs-CZ"/>
        </w:rPr>
        <w:t xml:space="preserve"> </w:t>
      </w:r>
      <w:r w:rsidRPr="00375365">
        <w:rPr>
          <w:rFonts w:cs="Arial"/>
          <w:b w:val="0"/>
          <w:spacing w:val="0"/>
          <w:sz w:val="22"/>
          <w:szCs w:val="22"/>
          <w:lang w:val="cs-CZ"/>
        </w:rPr>
        <w:t xml:space="preserve">V případě neshody </w:t>
      </w:r>
      <w:r w:rsidR="00E35C0E" w:rsidRPr="00375365">
        <w:rPr>
          <w:rFonts w:cs="Arial"/>
          <w:b w:val="0"/>
          <w:spacing w:val="0"/>
          <w:sz w:val="22"/>
          <w:szCs w:val="22"/>
          <w:lang w:val="cs-CZ"/>
        </w:rPr>
        <w:t xml:space="preserve">objednatele a zhotovitele </w:t>
      </w:r>
      <w:r w:rsidRPr="00375365">
        <w:rPr>
          <w:rFonts w:cs="Arial"/>
          <w:b w:val="0"/>
          <w:spacing w:val="0"/>
          <w:sz w:val="22"/>
          <w:szCs w:val="22"/>
          <w:lang w:val="cs-CZ"/>
        </w:rPr>
        <w:t>ohledně toho, zda dílo vykazuje vady, je zhotovitel povinen prokázat, že je dílo bezvadné, jinak platí vyvratitelná právní domněnka, že dílo vykazuje vady.</w:t>
      </w:r>
      <w:r w:rsidR="00483B2F" w:rsidRPr="00375365">
        <w:rPr>
          <w:rFonts w:cs="Arial"/>
          <w:b w:val="0"/>
          <w:spacing w:val="0"/>
          <w:sz w:val="22"/>
          <w:szCs w:val="22"/>
          <w:lang w:val="cs-CZ"/>
        </w:rPr>
        <w:t xml:space="preserve"> </w:t>
      </w:r>
      <w:r w:rsidRPr="00375365">
        <w:rPr>
          <w:rFonts w:cs="Arial"/>
          <w:b w:val="0"/>
          <w:spacing w:val="0"/>
          <w:sz w:val="22"/>
          <w:szCs w:val="22"/>
          <w:lang w:val="cs-CZ"/>
        </w:rPr>
        <w:t xml:space="preserve">Náklady na odstranění </w:t>
      </w:r>
      <w:r w:rsidR="00483B2F" w:rsidRPr="00375365">
        <w:rPr>
          <w:rFonts w:cs="Arial"/>
          <w:b w:val="0"/>
          <w:spacing w:val="0"/>
          <w:sz w:val="22"/>
          <w:szCs w:val="22"/>
          <w:lang w:val="cs-CZ"/>
        </w:rPr>
        <w:t xml:space="preserve">vad </w:t>
      </w:r>
      <w:r w:rsidRPr="00375365">
        <w:rPr>
          <w:rFonts w:cs="Arial"/>
          <w:b w:val="0"/>
          <w:spacing w:val="0"/>
          <w:sz w:val="22"/>
          <w:szCs w:val="22"/>
          <w:lang w:val="cs-CZ"/>
        </w:rPr>
        <w:t>v těchto sporných případech nese až do rozhodnutí soudu či vyjasnění sporu zhotovitel.</w:t>
      </w:r>
    </w:p>
    <w:p w14:paraId="6C9985CA" w14:textId="77777777" w:rsidR="0010561E" w:rsidRPr="00375365" w:rsidRDefault="00110B70" w:rsidP="005F1AD6">
      <w:pPr>
        <w:pStyle w:val="nadpismj"/>
        <w:keepNext w:val="0"/>
        <w:numPr>
          <w:ilvl w:val="1"/>
          <w:numId w:val="12"/>
        </w:numPr>
        <w:tabs>
          <w:tab w:val="clear" w:pos="675"/>
          <w:tab w:val="num" w:pos="426"/>
        </w:tabs>
        <w:spacing w:before="120" w:after="120"/>
        <w:ind w:left="426" w:hanging="426"/>
        <w:jc w:val="both"/>
        <w:rPr>
          <w:rFonts w:cs="Arial"/>
          <w:b w:val="0"/>
          <w:spacing w:val="0"/>
          <w:sz w:val="22"/>
          <w:szCs w:val="22"/>
          <w:lang w:val="cs-CZ"/>
        </w:rPr>
      </w:pPr>
      <w:r w:rsidRPr="00375365">
        <w:rPr>
          <w:rFonts w:cs="Arial"/>
          <w:b w:val="0"/>
          <w:spacing w:val="0"/>
          <w:sz w:val="22"/>
          <w:szCs w:val="22"/>
          <w:lang w:val="cs-CZ"/>
        </w:rPr>
        <w:t xml:space="preserve"> </w:t>
      </w:r>
      <w:r w:rsidR="0010561E" w:rsidRPr="00375365">
        <w:rPr>
          <w:rFonts w:cs="Arial"/>
          <w:b w:val="0"/>
          <w:spacing w:val="0"/>
          <w:sz w:val="22"/>
          <w:szCs w:val="22"/>
          <w:lang w:val="cs-CZ"/>
        </w:rPr>
        <w:t>Zhotovitel nese nebezpečí škody na díle až do jeho převzetí objednatelem.</w:t>
      </w:r>
    </w:p>
    <w:p w14:paraId="58AE8EF1" w14:textId="77777777" w:rsidR="009D4378" w:rsidRPr="008F1846" w:rsidRDefault="00110B70" w:rsidP="005F1AD6">
      <w:pPr>
        <w:pStyle w:val="nadpismj"/>
        <w:keepNext w:val="0"/>
        <w:numPr>
          <w:ilvl w:val="0"/>
          <w:numId w:val="12"/>
        </w:numPr>
        <w:tabs>
          <w:tab w:val="clear" w:pos="1720"/>
          <w:tab w:val="num" w:pos="0"/>
          <w:tab w:val="num" w:pos="567"/>
        </w:tabs>
        <w:ind w:left="426" w:hanging="426"/>
      </w:pPr>
      <w:r w:rsidRPr="00EA76EF">
        <w:t>Záruk</w:t>
      </w:r>
      <w:r>
        <w:t>a za jakost díla</w:t>
      </w:r>
    </w:p>
    <w:p w14:paraId="3BAE976E" w14:textId="77777777" w:rsidR="00110B70" w:rsidRPr="00375365" w:rsidRDefault="00110B70" w:rsidP="005F1AD6">
      <w:pPr>
        <w:pStyle w:val="nadpismj"/>
        <w:keepNext w:val="0"/>
        <w:numPr>
          <w:ilvl w:val="1"/>
          <w:numId w:val="12"/>
        </w:numPr>
        <w:tabs>
          <w:tab w:val="clear" w:pos="675"/>
          <w:tab w:val="num" w:pos="567"/>
        </w:tabs>
        <w:spacing w:before="120" w:after="120"/>
        <w:ind w:left="426" w:hanging="426"/>
        <w:jc w:val="both"/>
        <w:rPr>
          <w:rFonts w:cs="Arial"/>
          <w:b w:val="0"/>
          <w:spacing w:val="0"/>
          <w:sz w:val="22"/>
          <w:szCs w:val="22"/>
          <w:lang w:val="cs-CZ"/>
        </w:rPr>
      </w:pPr>
      <w:r w:rsidRPr="00375365">
        <w:rPr>
          <w:rFonts w:cs="Arial"/>
          <w:b w:val="0"/>
          <w:spacing w:val="0"/>
          <w:sz w:val="22"/>
          <w:szCs w:val="22"/>
          <w:lang w:val="cs-CZ"/>
        </w:rPr>
        <w:t>Zhotovitel odpovídá za vady, jež má dílo v době jeho předání. Za vady díla, na něž se vztahuje záruka za jakost, odpovídá zhotovitel v rozsahu této záruky.</w:t>
      </w:r>
    </w:p>
    <w:p w14:paraId="33F435AC" w14:textId="77777777" w:rsidR="00953F62" w:rsidRDefault="00953F62" w:rsidP="005F1AD6">
      <w:pPr>
        <w:pStyle w:val="nadpismj"/>
        <w:keepNext w:val="0"/>
        <w:numPr>
          <w:ilvl w:val="1"/>
          <w:numId w:val="12"/>
        </w:numPr>
        <w:tabs>
          <w:tab w:val="clear" w:pos="675"/>
          <w:tab w:val="num" w:pos="567"/>
        </w:tabs>
        <w:spacing w:before="120" w:after="120"/>
        <w:ind w:left="426" w:hanging="426"/>
        <w:jc w:val="both"/>
        <w:rPr>
          <w:rFonts w:cs="Arial"/>
          <w:b w:val="0"/>
          <w:spacing w:val="0"/>
          <w:sz w:val="22"/>
          <w:szCs w:val="22"/>
          <w:lang w:val="cs-CZ"/>
        </w:rPr>
      </w:pPr>
      <w:r w:rsidRPr="00375365">
        <w:rPr>
          <w:rFonts w:cs="Arial"/>
          <w:b w:val="0"/>
          <w:spacing w:val="0"/>
          <w:sz w:val="22"/>
          <w:szCs w:val="22"/>
          <w:lang w:val="cs-CZ"/>
        </w:rPr>
        <w:t>Zhotovitel posky</w:t>
      </w:r>
      <w:r w:rsidR="00BF7AA3" w:rsidRPr="00375365">
        <w:rPr>
          <w:rFonts w:cs="Arial"/>
          <w:b w:val="0"/>
          <w:spacing w:val="0"/>
          <w:sz w:val="22"/>
          <w:szCs w:val="22"/>
          <w:lang w:val="cs-CZ"/>
        </w:rPr>
        <w:t xml:space="preserve">tuje na dílo záruku v délce </w:t>
      </w:r>
      <w:r w:rsidR="00C3533B">
        <w:rPr>
          <w:rFonts w:cs="Arial"/>
          <w:b w:val="0"/>
          <w:spacing w:val="0"/>
          <w:sz w:val="22"/>
          <w:szCs w:val="22"/>
          <w:lang w:val="cs-CZ"/>
        </w:rPr>
        <w:t>48</w:t>
      </w:r>
      <w:r w:rsidR="00BF7AA3" w:rsidRPr="00375365">
        <w:rPr>
          <w:rFonts w:cs="Arial"/>
          <w:b w:val="0"/>
          <w:spacing w:val="0"/>
          <w:sz w:val="22"/>
          <w:szCs w:val="22"/>
          <w:lang w:val="cs-CZ"/>
        </w:rPr>
        <w:t xml:space="preserve"> </w:t>
      </w:r>
      <w:r w:rsidRPr="00375365">
        <w:rPr>
          <w:rFonts w:cs="Arial"/>
          <w:b w:val="0"/>
          <w:spacing w:val="0"/>
          <w:sz w:val="22"/>
          <w:szCs w:val="22"/>
          <w:lang w:val="cs-CZ"/>
        </w:rPr>
        <w:t>měsíců. Po tuto dobu odpovídá za vady, které objednatel zjistil a včas oznámil. V případě převzetí díla s vadami či nedodělky se záruční doba prodlužuje o dobu odstraňování těchto vad a nedodělků.</w:t>
      </w:r>
      <w:r w:rsidRPr="00375365">
        <w:rPr>
          <w:rFonts w:cs="Arial"/>
          <w:b w:val="0"/>
          <w:spacing w:val="0"/>
          <w:sz w:val="22"/>
          <w:szCs w:val="22"/>
          <w:lang w:val="cs-CZ"/>
        </w:rPr>
        <w:tab/>
      </w:r>
    </w:p>
    <w:p w14:paraId="3ABBD1BD" w14:textId="77777777" w:rsidR="00110B70" w:rsidRPr="00375365" w:rsidRDefault="00110B70" w:rsidP="005F1AD6">
      <w:pPr>
        <w:pStyle w:val="nadpismj"/>
        <w:keepNext w:val="0"/>
        <w:numPr>
          <w:ilvl w:val="1"/>
          <w:numId w:val="12"/>
        </w:numPr>
        <w:tabs>
          <w:tab w:val="clear" w:pos="675"/>
          <w:tab w:val="num" w:pos="567"/>
        </w:tabs>
        <w:spacing w:before="120" w:after="120"/>
        <w:ind w:left="426" w:hanging="426"/>
        <w:jc w:val="both"/>
        <w:rPr>
          <w:rFonts w:cs="Arial"/>
          <w:b w:val="0"/>
          <w:spacing w:val="0"/>
          <w:sz w:val="22"/>
          <w:szCs w:val="22"/>
          <w:lang w:val="cs-CZ"/>
        </w:rPr>
      </w:pPr>
      <w:r w:rsidRPr="00375365">
        <w:rPr>
          <w:rFonts w:cs="Arial"/>
          <w:b w:val="0"/>
          <w:spacing w:val="0"/>
          <w:sz w:val="22"/>
          <w:szCs w:val="22"/>
          <w:lang w:val="cs-CZ"/>
        </w:rPr>
        <w:t xml:space="preserve">Záruční doba počíná běžet dnem </w:t>
      </w:r>
      <w:r w:rsidR="00351359" w:rsidRPr="00375365">
        <w:rPr>
          <w:rFonts w:cs="Arial"/>
          <w:b w:val="0"/>
          <w:spacing w:val="0"/>
          <w:sz w:val="22"/>
          <w:szCs w:val="22"/>
          <w:lang w:val="cs-CZ"/>
        </w:rPr>
        <w:t xml:space="preserve">podpisu předávacího protokolu podle čl. </w:t>
      </w:r>
      <w:r w:rsidR="00B805D0">
        <w:rPr>
          <w:rFonts w:cs="Arial"/>
          <w:b w:val="0"/>
          <w:spacing w:val="0"/>
          <w:sz w:val="22"/>
          <w:szCs w:val="22"/>
          <w:lang w:val="cs-CZ"/>
        </w:rPr>
        <w:t xml:space="preserve">10.3 </w:t>
      </w:r>
      <w:r w:rsidR="00351359" w:rsidRPr="00375365">
        <w:rPr>
          <w:rFonts w:cs="Arial"/>
          <w:b w:val="0"/>
          <w:spacing w:val="0"/>
          <w:sz w:val="22"/>
          <w:szCs w:val="22"/>
          <w:lang w:val="cs-CZ"/>
        </w:rPr>
        <w:t>smlouvy oběma smluvními stranami.</w:t>
      </w:r>
    </w:p>
    <w:p w14:paraId="526A19B9" w14:textId="77777777" w:rsidR="00894E30" w:rsidRPr="00375365" w:rsidRDefault="00110B70" w:rsidP="005F1AD6">
      <w:pPr>
        <w:pStyle w:val="nadpismj"/>
        <w:keepNext w:val="0"/>
        <w:numPr>
          <w:ilvl w:val="1"/>
          <w:numId w:val="12"/>
        </w:numPr>
        <w:tabs>
          <w:tab w:val="clear" w:pos="675"/>
          <w:tab w:val="num" w:pos="567"/>
        </w:tabs>
        <w:spacing w:before="120" w:after="120"/>
        <w:ind w:left="426" w:hanging="426"/>
        <w:jc w:val="both"/>
        <w:rPr>
          <w:rFonts w:cs="Arial"/>
          <w:b w:val="0"/>
          <w:spacing w:val="0"/>
          <w:sz w:val="22"/>
          <w:szCs w:val="22"/>
          <w:lang w:val="cs-CZ"/>
        </w:rPr>
      </w:pPr>
      <w:r w:rsidRPr="00375365">
        <w:rPr>
          <w:rFonts w:cs="Arial"/>
          <w:b w:val="0"/>
          <w:spacing w:val="0"/>
          <w:sz w:val="22"/>
          <w:szCs w:val="22"/>
          <w:lang w:val="cs-CZ"/>
        </w:rPr>
        <w:t xml:space="preserve">Objednatel je povinen vady písemně reklamovat u zhotovitele bez zbytečného odkladu po jejich zjištění. V reklamaci musí být vady popsány a uvedeno, jak se projevují. Dále v reklamaci objednatel uvede, jakým způsobem požaduje sjednat nápravu. </w:t>
      </w:r>
    </w:p>
    <w:p w14:paraId="4B69B4C9" w14:textId="77777777" w:rsidR="00110B70" w:rsidRPr="00E50048" w:rsidRDefault="00894E30" w:rsidP="005F1AD6">
      <w:pPr>
        <w:pStyle w:val="nadpismj"/>
        <w:keepNext w:val="0"/>
        <w:numPr>
          <w:ilvl w:val="1"/>
          <w:numId w:val="12"/>
        </w:numPr>
        <w:tabs>
          <w:tab w:val="clear" w:pos="675"/>
          <w:tab w:val="num" w:pos="567"/>
        </w:tabs>
        <w:spacing w:before="120" w:after="120"/>
        <w:ind w:left="426" w:hanging="426"/>
        <w:jc w:val="both"/>
        <w:rPr>
          <w:rFonts w:cs="Arial"/>
          <w:b w:val="0"/>
          <w:spacing w:val="0"/>
          <w:sz w:val="22"/>
          <w:szCs w:val="22"/>
          <w:lang w:val="cs-CZ"/>
        </w:rPr>
      </w:pPr>
      <w:r w:rsidRPr="00894E30">
        <w:rPr>
          <w:rFonts w:cs="Arial"/>
          <w:b w:val="0"/>
          <w:spacing w:val="0"/>
          <w:sz w:val="22"/>
          <w:szCs w:val="22"/>
          <w:lang w:val="cs-CZ"/>
        </w:rPr>
        <w:t xml:space="preserve">V případě reklamace je objednatel </w:t>
      </w:r>
      <w:r>
        <w:rPr>
          <w:rFonts w:cs="Arial"/>
          <w:b w:val="0"/>
          <w:spacing w:val="0"/>
          <w:sz w:val="22"/>
          <w:szCs w:val="22"/>
          <w:lang w:val="cs-CZ"/>
        </w:rPr>
        <w:t>o</w:t>
      </w:r>
      <w:r w:rsidR="00110B70" w:rsidRPr="00A02C18">
        <w:rPr>
          <w:rFonts w:cs="Arial"/>
          <w:b w:val="0"/>
          <w:spacing w:val="0"/>
          <w:sz w:val="22"/>
          <w:szCs w:val="22"/>
          <w:lang w:val="cs-CZ"/>
        </w:rPr>
        <w:t>právněn požadovat:</w:t>
      </w:r>
    </w:p>
    <w:p w14:paraId="3149500C" w14:textId="77777777" w:rsidR="00110B70" w:rsidRPr="00375365" w:rsidRDefault="00110B70" w:rsidP="005F1AD6">
      <w:pPr>
        <w:pStyle w:val="nadpismj"/>
        <w:keepNext w:val="0"/>
        <w:numPr>
          <w:ilvl w:val="0"/>
          <w:numId w:val="19"/>
        </w:numPr>
        <w:tabs>
          <w:tab w:val="num" w:pos="567"/>
        </w:tabs>
        <w:spacing w:before="120" w:after="120"/>
        <w:ind w:left="709" w:hanging="426"/>
        <w:jc w:val="both"/>
        <w:rPr>
          <w:rFonts w:cs="Arial"/>
          <w:b w:val="0"/>
          <w:spacing w:val="0"/>
          <w:sz w:val="22"/>
          <w:szCs w:val="22"/>
          <w:lang w:val="cs-CZ"/>
        </w:rPr>
      </w:pPr>
      <w:r w:rsidRPr="00375365">
        <w:rPr>
          <w:rFonts w:cs="Arial"/>
          <w:b w:val="0"/>
          <w:spacing w:val="0"/>
          <w:sz w:val="22"/>
          <w:szCs w:val="22"/>
          <w:lang w:val="cs-CZ"/>
        </w:rPr>
        <w:t>odstranění vady dodáním náhradního plnění;</w:t>
      </w:r>
    </w:p>
    <w:p w14:paraId="6490ABB5" w14:textId="77777777" w:rsidR="00110B70" w:rsidRPr="00375365" w:rsidRDefault="00110B70" w:rsidP="005F1AD6">
      <w:pPr>
        <w:pStyle w:val="nadpismj"/>
        <w:keepNext w:val="0"/>
        <w:numPr>
          <w:ilvl w:val="0"/>
          <w:numId w:val="19"/>
        </w:numPr>
        <w:tabs>
          <w:tab w:val="num" w:pos="567"/>
        </w:tabs>
        <w:spacing w:before="120" w:after="120"/>
        <w:ind w:left="709" w:hanging="426"/>
        <w:jc w:val="both"/>
        <w:rPr>
          <w:rFonts w:cs="Arial"/>
          <w:b w:val="0"/>
          <w:spacing w:val="0"/>
          <w:sz w:val="22"/>
          <w:szCs w:val="22"/>
          <w:lang w:val="cs-CZ"/>
        </w:rPr>
      </w:pPr>
      <w:r w:rsidRPr="00375365">
        <w:rPr>
          <w:rFonts w:cs="Arial"/>
          <w:b w:val="0"/>
          <w:spacing w:val="0"/>
          <w:sz w:val="22"/>
          <w:szCs w:val="22"/>
          <w:lang w:val="cs-CZ"/>
        </w:rPr>
        <w:t>odstranění vady opravou, je-li vada opravitelná;</w:t>
      </w:r>
    </w:p>
    <w:p w14:paraId="1D18264F" w14:textId="77777777" w:rsidR="00110B70" w:rsidRPr="00375365" w:rsidRDefault="00110B70" w:rsidP="005F1AD6">
      <w:pPr>
        <w:pStyle w:val="nadpismj"/>
        <w:keepNext w:val="0"/>
        <w:numPr>
          <w:ilvl w:val="0"/>
          <w:numId w:val="19"/>
        </w:numPr>
        <w:tabs>
          <w:tab w:val="num" w:pos="567"/>
        </w:tabs>
        <w:spacing w:before="120" w:after="120"/>
        <w:ind w:left="709" w:hanging="426"/>
        <w:jc w:val="both"/>
        <w:rPr>
          <w:rFonts w:cs="Arial"/>
          <w:b w:val="0"/>
          <w:spacing w:val="0"/>
          <w:sz w:val="22"/>
          <w:szCs w:val="22"/>
          <w:lang w:val="cs-CZ"/>
        </w:rPr>
      </w:pPr>
      <w:r w:rsidRPr="00375365">
        <w:rPr>
          <w:rFonts w:cs="Arial"/>
          <w:b w:val="0"/>
          <w:spacing w:val="0"/>
          <w:sz w:val="22"/>
          <w:szCs w:val="22"/>
          <w:lang w:val="cs-CZ"/>
        </w:rPr>
        <w:t>slevu ze sjednané ceny.</w:t>
      </w:r>
    </w:p>
    <w:p w14:paraId="42825939" w14:textId="77777777" w:rsidR="00351359" w:rsidRPr="00375365" w:rsidRDefault="003A2BF7" w:rsidP="00A7088B">
      <w:pPr>
        <w:pStyle w:val="nadpismj"/>
        <w:keepNext w:val="0"/>
        <w:tabs>
          <w:tab w:val="num" w:pos="567"/>
        </w:tabs>
        <w:spacing w:before="120" w:after="120"/>
        <w:ind w:left="426" w:hanging="426"/>
        <w:jc w:val="both"/>
        <w:rPr>
          <w:rFonts w:cs="Arial"/>
          <w:b w:val="0"/>
          <w:spacing w:val="0"/>
          <w:sz w:val="22"/>
          <w:szCs w:val="22"/>
          <w:lang w:val="cs-CZ"/>
        </w:rPr>
      </w:pPr>
      <w:r>
        <w:rPr>
          <w:rFonts w:cs="Arial"/>
          <w:b w:val="0"/>
          <w:spacing w:val="0"/>
          <w:sz w:val="22"/>
          <w:szCs w:val="22"/>
          <w:lang w:val="cs-CZ"/>
        </w:rPr>
        <w:tab/>
      </w:r>
      <w:r w:rsidR="00351359" w:rsidRPr="00375365">
        <w:rPr>
          <w:rFonts w:cs="Arial"/>
          <w:b w:val="0"/>
          <w:spacing w:val="0"/>
          <w:sz w:val="22"/>
          <w:szCs w:val="22"/>
          <w:lang w:val="cs-CZ"/>
        </w:rPr>
        <w:t>Výběr způsobu nápravy ze strany objednatele je pro obě smluvní strany závazný.</w:t>
      </w:r>
    </w:p>
    <w:p w14:paraId="1DA5C636" w14:textId="77777777" w:rsidR="00110B70" w:rsidRDefault="00110B70" w:rsidP="005F1AD6">
      <w:pPr>
        <w:pStyle w:val="nadpismj"/>
        <w:keepNext w:val="0"/>
        <w:numPr>
          <w:ilvl w:val="1"/>
          <w:numId w:val="12"/>
        </w:numPr>
        <w:tabs>
          <w:tab w:val="clear" w:pos="675"/>
          <w:tab w:val="num" w:pos="567"/>
        </w:tabs>
        <w:spacing w:before="120" w:after="120"/>
        <w:ind w:left="426" w:hanging="426"/>
        <w:jc w:val="both"/>
        <w:rPr>
          <w:rFonts w:cs="Arial"/>
          <w:b w:val="0"/>
          <w:spacing w:val="0"/>
          <w:sz w:val="22"/>
          <w:szCs w:val="22"/>
          <w:lang w:val="cs-CZ"/>
        </w:rPr>
      </w:pPr>
      <w:r w:rsidRPr="00375365">
        <w:rPr>
          <w:rFonts w:cs="Arial"/>
          <w:b w:val="0"/>
          <w:spacing w:val="0"/>
          <w:sz w:val="22"/>
          <w:szCs w:val="22"/>
          <w:lang w:val="cs-CZ"/>
        </w:rPr>
        <w:t>Zhotovitel je povinen nejpozději do 5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 obdržení reklamace, a to bez ohledu na to, zda zhotovitel reklamaci uznává či neuznává. Současně zhotovitel písemně navrhne, do kterého termínu vady odstraní.</w:t>
      </w:r>
      <w:r w:rsidR="00E04287" w:rsidRPr="00375365">
        <w:rPr>
          <w:rFonts w:cs="Arial"/>
          <w:b w:val="0"/>
          <w:spacing w:val="0"/>
          <w:sz w:val="22"/>
          <w:szCs w:val="22"/>
          <w:lang w:val="cs-CZ"/>
        </w:rPr>
        <w:t xml:space="preserve"> Objednatel mu následně stanoví přiměřenou lhůtu k odstranění vady.</w:t>
      </w:r>
      <w:r w:rsidR="00351359" w:rsidRPr="00375365">
        <w:rPr>
          <w:rFonts w:cs="Arial"/>
          <w:b w:val="0"/>
          <w:spacing w:val="0"/>
          <w:sz w:val="22"/>
          <w:szCs w:val="22"/>
          <w:lang w:val="cs-CZ"/>
        </w:rPr>
        <w:t xml:space="preserve"> Tato lhůta je pro zhotovitele závazná. V případě neshody objednatele a zhotovitele ohledně oprávněnosti reklamace, je zhotovitel povinen postupem stanoveným v čl. </w:t>
      </w:r>
      <w:r w:rsidR="00B805D0">
        <w:rPr>
          <w:rFonts w:cs="Arial"/>
          <w:b w:val="0"/>
          <w:spacing w:val="0"/>
          <w:sz w:val="22"/>
          <w:szCs w:val="22"/>
          <w:lang w:val="cs-CZ"/>
        </w:rPr>
        <w:t xml:space="preserve">11.10 </w:t>
      </w:r>
      <w:r w:rsidR="00351359" w:rsidRPr="00375365">
        <w:rPr>
          <w:rFonts w:cs="Arial"/>
          <w:b w:val="0"/>
          <w:spacing w:val="0"/>
          <w:sz w:val="22"/>
          <w:szCs w:val="22"/>
          <w:lang w:val="cs-CZ"/>
        </w:rPr>
        <w:t xml:space="preserve">smlouvy prokázat, že je reklamace neoprávněná, jinak platí vyvratitelná právní domněnka, že je reklamace oprávněná. Náklady na odstranění vady nese zhotovitel, neukáže-li se postupem stanoveným v čl. </w:t>
      </w:r>
      <w:r w:rsidR="00B805D0">
        <w:rPr>
          <w:rFonts w:cs="Arial"/>
          <w:b w:val="0"/>
          <w:spacing w:val="0"/>
          <w:sz w:val="22"/>
          <w:szCs w:val="22"/>
          <w:lang w:val="cs-CZ"/>
        </w:rPr>
        <w:t xml:space="preserve">11.10 </w:t>
      </w:r>
      <w:r w:rsidR="00351359" w:rsidRPr="00375365">
        <w:rPr>
          <w:rFonts w:cs="Arial"/>
          <w:b w:val="0"/>
          <w:spacing w:val="0"/>
          <w:sz w:val="22"/>
          <w:szCs w:val="22"/>
          <w:lang w:val="cs-CZ"/>
        </w:rPr>
        <w:t>smlouvy reklamace objednatele jako neoprávněná.</w:t>
      </w:r>
    </w:p>
    <w:p w14:paraId="7BB1CBAC" w14:textId="77777777" w:rsidR="00894E30" w:rsidRPr="00375365" w:rsidRDefault="00894E30" w:rsidP="005F1AD6">
      <w:pPr>
        <w:pStyle w:val="nadpismj"/>
        <w:keepNext w:val="0"/>
        <w:numPr>
          <w:ilvl w:val="1"/>
          <w:numId w:val="12"/>
        </w:numPr>
        <w:tabs>
          <w:tab w:val="clear" w:pos="675"/>
          <w:tab w:val="num" w:pos="567"/>
        </w:tabs>
        <w:spacing w:before="120" w:after="120"/>
        <w:ind w:left="426" w:hanging="426"/>
        <w:jc w:val="both"/>
        <w:rPr>
          <w:rFonts w:cs="Arial"/>
          <w:b w:val="0"/>
          <w:spacing w:val="0"/>
          <w:sz w:val="22"/>
          <w:szCs w:val="22"/>
          <w:lang w:val="cs-CZ"/>
        </w:rPr>
      </w:pPr>
      <w:r w:rsidRPr="00894E30">
        <w:rPr>
          <w:rFonts w:cs="Arial"/>
          <w:b w:val="0"/>
          <w:spacing w:val="0"/>
          <w:sz w:val="22"/>
          <w:szCs w:val="22"/>
          <w:lang w:val="cs-CZ"/>
        </w:rPr>
        <w:t xml:space="preserve">Nenastoupí-li zhotovitel k odstranění reklamované vady podle čl. 11.6 smlouvy ve sjednaném termínu, je objednatel oprávněn pověřit odstraněním vady jiný subjekt a </w:t>
      </w:r>
      <w:r w:rsidRPr="00894E30">
        <w:rPr>
          <w:rFonts w:cs="Arial"/>
          <w:b w:val="0"/>
          <w:spacing w:val="0"/>
          <w:sz w:val="22"/>
          <w:szCs w:val="22"/>
          <w:lang w:val="cs-CZ"/>
        </w:rPr>
        <w:lastRenderedPageBreak/>
        <w:t>uplatnit smluvní p</w:t>
      </w:r>
      <w:r w:rsidR="002E02B4">
        <w:rPr>
          <w:rFonts w:cs="Arial"/>
          <w:b w:val="0"/>
          <w:spacing w:val="0"/>
          <w:sz w:val="22"/>
          <w:szCs w:val="22"/>
          <w:lang w:val="cs-CZ"/>
        </w:rPr>
        <w:t>okutu podle čl. 14</w:t>
      </w:r>
      <w:r w:rsidRPr="00894E30">
        <w:rPr>
          <w:rFonts w:cs="Arial"/>
          <w:b w:val="0"/>
          <w:spacing w:val="0"/>
          <w:sz w:val="22"/>
          <w:szCs w:val="22"/>
          <w:lang w:val="cs-CZ"/>
        </w:rPr>
        <w:t>.2 smlouvy. Opravou vady provedenou jiným subjektem nebudou v případě oprávněné reklamace dotčeny nároky objednatele plynoucí ze záruky</w:t>
      </w:r>
      <w:r>
        <w:rPr>
          <w:rFonts w:cs="Arial"/>
          <w:b w:val="0"/>
          <w:spacing w:val="0"/>
          <w:sz w:val="22"/>
          <w:szCs w:val="22"/>
          <w:lang w:val="cs-CZ"/>
        </w:rPr>
        <w:t>.</w:t>
      </w:r>
    </w:p>
    <w:p w14:paraId="6EDF7F51" w14:textId="77777777" w:rsidR="00110B70" w:rsidRPr="00375365" w:rsidRDefault="00110B70" w:rsidP="005F1AD6">
      <w:pPr>
        <w:pStyle w:val="nadpismj"/>
        <w:keepNext w:val="0"/>
        <w:numPr>
          <w:ilvl w:val="1"/>
          <w:numId w:val="12"/>
        </w:numPr>
        <w:tabs>
          <w:tab w:val="clear" w:pos="675"/>
          <w:tab w:val="num" w:pos="567"/>
        </w:tabs>
        <w:spacing w:before="120" w:after="120"/>
        <w:ind w:left="426" w:hanging="426"/>
        <w:jc w:val="both"/>
        <w:rPr>
          <w:rFonts w:cs="Arial"/>
          <w:b w:val="0"/>
          <w:spacing w:val="0"/>
          <w:sz w:val="22"/>
          <w:szCs w:val="22"/>
          <w:lang w:val="cs-CZ"/>
        </w:rPr>
      </w:pPr>
      <w:r w:rsidRPr="00375365">
        <w:rPr>
          <w:rFonts w:cs="Arial"/>
          <w:b w:val="0"/>
          <w:spacing w:val="0"/>
          <w:sz w:val="22"/>
          <w:szCs w:val="22"/>
          <w:lang w:val="cs-CZ"/>
        </w:rPr>
        <w:t>Jestliže objednatel v reklamaci výslovně uvede, že se jedná o havárii, je zhotovitel povinen nastoupit a zahájit odstraňování vady nejpozději do 24 hodin po obdržení reklamace</w:t>
      </w:r>
      <w:r w:rsidR="0095436E" w:rsidRPr="00375365">
        <w:rPr>
          <w:rFonts w:cs="Arial"/>
          <w:b w:val="0"/>
          <w:spacing w:val="0"/>
          <w:sz w:val="22"/>
          <w:szCs w:val="22"/>
          <w:lang w:val="cs-CZ"/>
        </w:rPr>
        <w:t xml:space="preserve">, a to bez ohledu na to, zda reklamaci uznává či neuznává. Současně zhotovitel písemně navrhne, do kterého termínu vady odstraní. Objednatel mu následně stanoví přiměřenou lhůtu k odstranění vady. Tato lhůta je pro zhotovitele závazná. V případě neshody objednatele a zhotovitele ohledně oprávněnosti reklamace, je zhotovitel povinen postupem stanoveným v čl. </w:t>
      </w:r>
      <w:r w:rsidR="00B805D0">
        <w:rPr>
          <w:rFonts w:cs="Arial"/>
          <w:b w:val="0"/>
          <w:spacing w:val="0"/>
          <w:sz w:val="22"/>
          <w:szCs w:val="22"/>
          <w:lang w:val="cs-CZ"/>
        </w:rPr>
        <w:t xml:space="preserve">11.10 </w:t>
      </w:r>
      <w:r w:rsidR="0095436E" w:rsidRPr="00375365">
        <w:rPr>
          <w:rFonts w:cs="Arial"/>
          <w:b w:val="0"/>
          <w:spacing w:val="0"/>
          <w:sz w:val="22"/>
          <w:szCs w:val="22"/>
          <w:lang w:val="cs-CZ"/>
        </w:rPr>
        <w:t xml:space="preserve">smlouvy prokázat, že je reklamace neoprávněná, jinak platí vyvratitelná právní domněnka, že je reklamace oprávněná. Náklady na odstranění vady nese zhotovitel, neukáže-li se postupem stanoveným v čl. </w:t>
      </w:r>
      <w:r w:rsidR="00B805D0">
        <w:rPr>
          <w:rFonts w:cs="Arial"/>
          <w:b w:val="0"/>
          <w:spacing w:val="0"/>
          <w:sz w:val="22"/>
          <w:szCs w:val="22"/>
          <w:lang w:val="cs-CZ"/>
        </w:rPr>
        <w:t xml:space="preserve">11.10 </w:t>
      </w:r>
      <w:r w:rsidR="0095436E" w:rsidRPr="00375365">
        <w:rPr>
          <w:rFonts w:cs="Arial"/>
          <w:b w:val="0"/>
          <w:spacing w:val="0"/>
          <w:sz w:val="22"/>
          <w:szCs w:val="22"/>
          <w:lang w:val="cs-CZ"/>
        </w:rPr>
        <w:t>smlouvy reklamace objednatele jako neoprávněná.</w:t>
      </w:r>
    </w:p>
    <w:p w14:paraId="0F242DC1" w14:textId="77777777" w:rsidR="00110B70" w:rsidRPr="00375365" w:rsidRDefault="00894E30" w:rsidP="005F1AD6">
      <w:pPr>
        <w:pStyle w:val="nadpismj"/>
        <w:keepNext w:val="0"/>
        <w:numPr>
          <w:ilvl w:val="1"/>
          <w:numId w:val="12"/>
        </w:numPr>
        <w:tabs>
          <w:tab w:val="clear" w:pos="675"/>
          <w:tab w:val="num" w:pos="567"/>
        </w:tabs>
        <w:spacing w:before="120" w:after="120"/>
        <w:ind w:left="426" w:hanging="426"/>
        <w:jc w:val="both"/>
        <w:rPr>
          <w:rFonts w:cs="Arial"/>
          <w:b w:val="0"/>
          <w:spacing w:val="0"/>
          <w:sz w:val="22"/>
          <w:szCs w:val="22"/>
          <w:lang w:val="cs-CZ"/>
        </w:rPr>
      </w:pPr>
      <w:r w:rsidRPr="00894E30">
        <w:rPr>
          <w:rFonts w:cs="Arial"/>
          <w:b w:val="0"/>
          <w:spacing w:val="0"/>
          <w:sz w:val="22"/>
          <w:szCs w:val="22"/>
          <w:lang w:val="cs-CZ"/>
        </w:rPr>
        <w:t>Nenastoupí-li zhotovitel k odstranění reklamované vady podle čl. 11.8 smlouvy v uvedeném termínu, je objednatel oprávněn pověřit odstraněním vady jiný subjekt a upla</w:t>
      </w:r>
      <w:r w:rsidR="002E02B4">
        <w:rPr>
          <w:rFonts w:cs="Arial"/>
          <w:b w:val="0"/>
          <w:spacing w:val="0"/>
          <w:sz w:val="22"/>
          <w:szCs w:val="22"/>
          <w:lang w:val="cs-CZ"/>
        </w:rPr>
        <w:t>tnit smluvní pokutu podle čl. 14</w:t>
      </w:r>
      <w:r w:rsidRPr="00894E30">
        <w:rPr>
          <w:rFonts w:cs="Arial"/>
          <w:b w:val="0"/>
          <w:spacing w:val="0"/>
          <w:sz w:val="22"/>
          <w:szCs w:val="22"/>
          <w:lang w:val="cs-CZ"/>
        </w:rPr>
        <w:t>.3 smlouvy. Opravou vady provedenou jiným subjektem nebudou v případě oprávněné reklamace dotčeny nároky objednatele plynoucí ze záruky</w:t>
      </w:r>
      <w:r w:rsidR="00110B70" w:rsidRPr="00375365">
        <w:rPr>
          <w:rFonts w:cs="Arial"/>
          <w:b w:val="0"/>
          <w:spacing w:val="0"/>
          <w:sz w:val="22"/>
          <w:szCs w:val="22"/>
          <w:lang w:val="cs-CZ"/>
        </w:rPr>
        <w:t xml:space="preserve">. </w:t>
      </w:r>
    </w:p>
    <w:p w14:paraId="79FC0B2B" w14:textId="77777777" w:rsidR="00D574B9" w:rsidRPr="00375365" w:rsidRDefault="009444A9" w:rsidP="005F1AD6">
      <w:pPr>
        <w:pStyle w:val="nadpismj"/>
        <w:keepNext w:val="0"/>
        <w:numPr>
          <w:ilvl w:val="1"/>
          <w:numId w:val="12"/>
        </w:numPr>
        <w:tabs>
          <w:tab w:val="clear" w:pos="675"/>
          <w:tab w:val="num" w:pos="567"/>
        </w:tabs>
        <w:spacing w:before="120" w:after="120"/>
        <w:ind w:left="426" w:hanging="426"/>
        <w:jc w:val="both"/>
        <w:rPr>
          <w:rFonts w:cs="Arial"/>
          <w:b w:val="0"/>
          <w:spacing w:val="0"/>
          <w:sz w:val="22"/>
          <w:szCs w:val="22"/>
          <w:lang w:val="cs-CZ"/>
        </w:rPr>
      </w:pPr>
      <w:bookmarkStart w:id="10" w:name="_Ref429059082"/>
      <w:r>
        <w:rPr>
          <w:rFonts w:cs="Arial"/>
          <w:b w:val="0"/>
          <w:spacing w:val="0"/>
          <w:sz w:val="22"/>
          <w:szCs w:val="22"/>
          <w:lang w:val="cs-CZ"/>
        </w:rPr>
        <w:t xml:space="preserve"> </w:t>
      </w:r>
      <w:r w:rsidR="00D574B9" w:rsidRPr="00375365">
        <w:rPr>
          <w:rFonts w:cs="Arial"/>
          <w:b w:val="0"/>
          <w:spacing w:val="0"/>
          <w:sz w:val="22"/>
          <w:szCs w:val="22"/>
          <w:lang w:val="cs-CZ"/>
        </w:rPr>
        <w:t>V případě sporu o oprávněnost reklamace vady nebo ohledně kvality, technologie provádění díla, je kterákoli ze stran oprávněna předložit takový rozpor k posouzení akreditované zkušebně, soudnímu znalci či znaleckému ústavu, který musí být odsouhlasený oběma smluvními stranami. V případě, že se strany neshodnou na výběru akreditované zkušebny, soudního znalce či znaleckého ústavu, je takovou akreditovanou zkušebnu, soudního znalce či znalecký ústav oprávněn vybrat objednatel. Stanovisko takové akreditované zkušebny, soudního znalce či znaleckého ústavu je pro obě smluvní strany závazné. Náklady na opravu vady a náklady spojené s posouzením nese strana, jejíž názor se ukáže jako nesprávný.</w:t>
      </w:r>
      <w:bookmarkEnd w:id="10"/>
      <w:r w:rsidR="00D574B9" w:rsidRPr="00375365">
        <w:rPr>
          <w:rFonts w:cs="Arial"/>
          <w:b w:val="0"/>
          <w:spacing w:val="0"/>
          <w:sz w:val="22"/>
          <w:szCs w:val="22"/>
          <w:lang w:val="cs-CZ"/>
        </w:rPr>
        <w:t xml:space="preserve"> </w:t>
      </w:r>
    </w:p>
    <w:p w14:paraId="55456A74" w14:textId="77777777" w:rsidR="00AA775C" w:rsidRPr="00375365" w:rsidRDefault="00110B70" w:rsidP="005F1AD6">
      <w:pPr>
        <w:pStyle w:val="nadpismj"/>
        <w:keepNext w:val="0"/>
        <w:numPr>
          <w:ilvl w:val="1"/>
          <w:numId w:val="12"/>
        </w:numPr>
        <w:tabs>
          <w:tab w:val="clear" w:pos="675"/>
          <w:tab w:val="num" w:pos="567"/>
        </w:tabs>
        <w:spacing w:before="120" w:after="120"/>
        <w:ind w:left="426" w:hanging="426"/>
        <w:jc w:val="both"/>
        <w:rPr>
          <w:rFonts w:cs="Arial"/>
          <w:b w:val="0"/>
          <w:spacing w:val="0"/>
          <w:sz w:val="22"/>
          <w:szCs w:val="22"/>
          <w:lang w:val="cs-CZ"/>
        </w:rPr>
      </w:pPr>
      <w:r w:rsidRPr="00375365">
        <w:rPr>
          <w:rFonts w:cs="Arial"/>
          <w:b w:val="0"/>
          <w:spacing w:val="0"/>
          <w:sz w:val="22"/>
          <w:szCs w:val="22"/>
          <w:lang w:val="cs-CZ"/>
        </w:rPr>
        <w:t>Záruční doba se prodlužuje o dobu opravy díla</w:t>
      </w:r>
      <w:r w:rsidR="003A2BF7">
        <w:rPr>
          <w:rFonts w:cs="Arial"/>
          <w:b w:val="0"/>
          <w:spacing w:val="0"/>
          <w:sz w:val="22"/>
          <w:szCs w:val="22"/>
          <w:lang w:val="cs-CZ"/>
        </w:rPr>
        <w:t xml:space="preserve">, a to bez ohledu na to, zda opravu díla provedl zhotovitel nebo jiný subjekt uvedený v čl. </w:t>
      </w:r>
      <w:smartTag w:uri="urn:schemas-microsoft-com:office:smarttags" w:element="metricconverter">
        <w:smartTagPr>
          <w:attr w:name="ProductID" w:val="11.7 a"/>
        </w:smartTagPr>
        <w:r w:rsidR="005F49D7">
          <w:rPr>
            <w:rFonts w:cs="Arial"/>
            <w:b w:val="0"/>
            <w:spacing w:val="0"/>
            <w:sz w:val="22"/>
            <w:szCs w:val="22"/>
            <w:lang w:val="cs-CZ"/>
          </w:rPr>
          <w:t>11.7 a</w:t>
        </w:r>
      </w:smartTag>
      <w:r w:rsidR="005F49D7">
        <w:rPr>
          <w:rFonts w:cs="Arial"/>
          <w:b w:val="0"/>
          <w:spacing w:val="0"/>
          <w:sz w:val="22"/>
          <w:szCs w:val="22"/>
          <w:lang w:val="cs-CZ"/>
        </w:rPr>
        <w:t xml:space="preserve"> </w:t>
      </w:r>
      <w:r w:rsidR="003A2BF7">
        <w:rPr>
          <w:rFonts w:cs="Arial"/>
          <w:b w:val="0"/>
          <w:spacing w:val="0"/>
          <w:sz w:val="22"/>
          <w:szCs w:val="22"/>
          <w:lang w:val="cs-CZ"/>
        </w:rPr>
        <w:t>11.9 smlouvy.</w:t>
      </w:r>
    </w:p>
    <w:p w14:paraId="6311CB77" w14:textId="77777777" w:rsidR="00110B70" w:rsidRPr="00FB4E13" w:rsidRDefault="00110B70" w:rsidP="005F1AD6">
      <w:pPr>
        <w:pStyle w:val="nadpismj"/>
        <w:keepNext w:val="0"/>
        <w:numPr>
          <w:ilvl w:val="0"/>
          <w:numId w:val="12"/>
        </w:numPr>
        <w:tabs>
          <w:tab w:val="clear" w:pos="1720"/>
          <w:tab w:val="num" w:pos="0"/>
          <w:tab w:val="num" w:pos="567"/>
        </w:tabs>
        <w:ind w:left="426" w:hanging="426"/>
      </w:pPr>
      <w:r>
        <w:t>Pojištění</w:t>
      </w:r>
    </w:p>
    <w:p w14:paraId="3CB78094" w14:textId="77777777" w:rsidR="00D574B9" w:rsidRPr="00375365" w:rsidRDefault="00110B70" w:rsidP="005F1AD6">
      <w:pPr>
        <w:pStyle w:val="nadpismj"/>
        <w:keepNext w:val="0"/>
        <w:numPr>
          <w:ilvl w:val="1"/>
          <w:numId w:val="12"/>
        </w:numPr>
        <w:tabs>
          <w:tab w:val="clear" w:pos="675"/>
          <w:tab w:val="num" w:pos="567"/>
        </w:tabs>
        <w:spacing w:before="120" w:after="120"/>
        <w:ind w:left="426" w:hanging="426"/>
        <w:jc w:val="both"/>
        <w:rPr>
          <w:rFonts w:cs="Arial"/>
          <w:b w:val="0"/>
          <w:spacing w:val="0"/>
          <w:sz w:val="22"/>
          <w:szCs w:val="22"/>
          <w:lang w:val="cs-CZ"/>
        </w:rPr>
      </w:pPr>
      <w:r w:rsidRPr="00375365">
        <w:rPr>
          <w:rFonts w:cs="Arial"/>
          <w:b w:val="0"/>
          <w:spacing w:val="0"/>
          <w:sz w:val="22"/>
          <w:szCs w:val="22"/>
          <w:lang w:val="cs-CZ"/>
        </w:rPr>
        <w:t xml:space="preserve">Zhotovitel je povinen na své náklady uzavřít a po celou dobu provádění díla, </w:t>
      </w:r>
      <w:r w:rsidR="00D574B9" w:rsidRPr="00375365">
        <w:rPr>
          <w:rFonts w:cs="Arial"/>
          <w:b w:val="0"/>
          <w:spacing w:val="0"/>
          <w:sz w:val="22"/>
          <w:szCs w:val="22"/>
          <w:lang w:val="cs-CZ"/>
        </w:rPr>
        <w:t xml:space="preserve">tj. </w:t>
      </w:r>
      <w:r w:rsidRPr="00375365">
        <w:rPr>
          <w:rFonts w:cs="Arial"/>
          <w:b w:val="0"/>
          <w:spacing w:val="0"/>
          <w:sz w:val="22"/>
          <w:szCs w:val="22"/>
          <w:lang w:val="cs-CZ"/>
        </w:rPr>
        <w:t xml:space="preserve">počínaje zahájením provádění díla na staveništi a konče </w:t>
      </w:r>
      <w:r w:rsidR="00894E30" w:rsidRPr="00894E30">
        <w:rPr>
          <w:rFonts w:cs="Arial"/>
          <w:b w:val="0"/>
          <w:spacing w:val="0"/>
          <w:sz w:val="22"/>
          <w:szCs w:val="22"/>
          <w:lang w:val="cs-CZ"/>
        </w:rPr>
        <w:t xml:space="preserve">předáním a </w:t>
      </w:r>
      <w:r w:rsidRPr="00375365">
        <w:rPr>
          <w:rFonts w:cs="Arial"/>
          <w:b w:val="0"/>
          <w:spacing w:val="0"/>
          <w:sz w:val="22"/>
          <w:szCs w:val="22"/>
          <w:lang w:val="cs-CZ"/>
        </w:rPr>
        <w:t>převzetím hotového díla,</w:t>
      </w:r>
      <w:r w:rsidR="00D574B9" w:rsidRPr="00375365">
        <w:rPr>
          <w:rFonts w:cs="Arial"/>
          <w:b w:val="0"/>
          <w:spacing w:val="0"/>
          <w:sz w:val="22"/>
          <w:szCs w:val="22"/>
          <w:lang w:val="cs-CZ"/>
        </w:rPr>
        <w:t xml:space="preserve"> resp. odstraněním vad a nedodělků uvedených v předávacím protokolu</w:t>
      </w:r>
      <w:r w:rsidR="0005455A">
        <w:rPr>
          <w:rFonts w:cs="Arial"/>
          <w:b w:val="0"/>
          <w:spacing w:val="0"/>
          <w:sz w:val="22"/>
          <w:szCs w:val="22"/>
          <w:lang w:val="cs-CZ"/>
        </w:rPr>
        <w:t>,</w:t>
      </w:r>
      <w:r w:rsidRPr="00375365">
        <w:rPr>
          <w:rFonts w:cs="Arial"/>
          <w:b w:val="0"/>
          <w:spacing w:val="0"/>
          <w:sz w:val="22"/>
          <w:szCs w:val="22"/>
          <w:lang w:val="cs-CZ"/>
        </w:rPr>
        <w:t xml:space="preserve"> udržovat </w:t>
      </w:r>
      <w:r w:rsidR="00D574B9" w:rsidRPr="00375365">
        <w:rPr>
          <w:rFonts w:cs="Arial"/>
          <w:b w:val="0"/>
          <w:spacing w:val="0"/>
          <w:sz w:val="22"/>
          <w:szCs w:val="22"/>
          <w:lang w:val="cs-CZ"/>
        </w:rPr>
        <w:t xml:space="preserve">platnou </w:t>
      </w:r>
      <w:r w:rsidRPr="00375365">
        <w:rPr>
          <w:rFonts w:cs="Arial"/>
          <w:b w:val="0"/>
          <w:spacing w:val="0"/>
          <w:sz w:val="22"/>
          <w:szCs w:val="22"/>
          <w:lang w:val="cs-CZ"/>
        </w:rPr>
        <w:t xml:space="preserve">pojistnou smlouvu pokrývající odpovědnost zhotovitele za </w:t>
      </w:r>
      <w:r w:rsidR="00D574B9" w:rsidRPr="00375365">
        <w:rPr>
          <w:rFonts w:cs="Arial"/>
          <w:b w:val="0"/>
          <w:spacing w:val="0"/>
          <w:sz w:val="22"/>
          <w:szCs w:val="22"/>
          <w:lang w:val="cs-CZ"/>
        </w:rPr>
        <w:t xml:space="preserve">škodu či jinou újmu způsobenou při provádění díla třetím osobám, včetně objednatele. </w:t>
      </w:r>
      <w:r w:rsidR="00F878CB">
        <w:rPr>
          <w:rFonts w:cs="Arial"/>
          <w:b w:val="0"/>
          <w:spacing w:val="0"/>
          <w:sz w:val="22"/>
          <w:szCs w:val="22"/>
          <w:lang w:val="cs-CZ"/>
        </w:rPr>
        <w:t>Minimálním celkový limit</w:t>
      </w:r>
      <w:r w:rsidR="00F878CB" w:rsidRPr="00375365">
        <w:rPr>
          <w:rFonts w:cs="Arial"/>
          <w:b w:val="0"/>
          <w:spacing w:val="0"/>
          <w:sz w:val="22"/>
          <w:szCs w:val="22"/>
          <w:lang w:val="cs-CZ"/>
        </w:rPr>
        <w:t xml:space="preserve"> pojistného plnění</w:t>
      </w:r>
      <w:r w:rsidR="00F878CB">
        <w:rPr>
          <w:rFonts w:cs="Arial"/>
          <w:b w:val="0"/>
          <w:spacing w:val="0"/>
          <w:sz w:val="22"/>
          <w:szCs w:val="22"/>
          <w:lang w:val="cs-CZ"/>
        </w:rPr>
        <w:t xml:space="preserve"> </w:t>
      </w:r>
      <w:r w:rsidR="004C736B">
        <w:rPr>
          <w:rFonts w:cs="Arial"/>
          <w:b w:val="0"/>
          <w:spacing w:val="0"/>
          <w:sz w:val="22"/>
          <w:szCs w:val="22"/>
          <w:lang w:val="cs-CZ"/>
        </w:rPr>
        <w:t>činí výši smluvní ceny</w:t>
      </w:r>
      <w:r w:rsidR="00FC5E3C">
        <w:rPr>
          <w:rFonts w:cs="Arial"/>
          <w:b w:val="0"/>
          <w:spacing w:val="0"/>
          <w:sz w:val="22"/>
          <w:szCs w:val="22"/>
          <w:lang w:val="cs-CZ"/>
        </w:rPr>
        <w:t xml:space="preserve"> bez DPH</w:t>
      </w:r>
      <w:r w:rsidR="004C736B">
        <w:rPr>
          <w:rFonts w:cs="Arial"/>
          <w:b w:val="0"/>
          <w:spacing w:val="0"/>
          <w:sz w:val="22"/>
          <w:szCs w:val="22"/>
          <w:lang w:val="cs-CZ"/>
        </w:rPr>
        <w:t xml:space="preserve"> ke dni uzavření této smlouvy</w:t>
      </w:r>
      <w:r w:rsidR="00F878CB" w:rsidRPr="00AB578B">
        <w:rPr>
          <w:rFonts w:cs="Arial"/>
          <w:b w:val="0"/>
          <w:spacing w:val="0"/>
          <w:sz w:val="22"/>
          <w:szCs w:val="22"/>
          <w:lang w:val="cs-CZ"/>
        </w:rPr>
        <w:t>.</w:t>
      </w:r>
    </w:p>
    <w:p w14:paraId="66CC7A44" w14:textId="77777777" w:rsidR="00D574B9" w:rsidRPr="00375365" w:rsidRDefault="00D574B9" w:rsidP="005F1AD6">
      <w:pPr>
        <w:pStyle w:val="nadpismj"/>
        <w:keepNext w:val="0"/>
        <w:numPr>
          <w:ilvl w:val="1"/>
          <w:numId w:val="12"/>
        </w:numPr>
        <w:tabs>
          <w:tab w:val="clear" w:pos="675"/>
          <w:tab w:val="num" w:pos="567"/>
        </w:tabs>
        <w:spacing w:before="120" w:after="120"/>
        <w:ind w:left="426" w:hanging="426"/>
        <w:jc w:val="both"/>
        <w:rPr>
          <w:rFonts w:cs="Arial"/>
          <w:b w:val="0"/>
          <w:spacing w:val="0"/>
          <w:sz w:val="22"/>
          <w:szCs w:val="22"/>
          <w:lang w:val="cs-CZ"/>
        </w:rPr>
      </w:pPr>
      <w:bookmarkStart w:id="11" w:name="_Ref429472716"/>
      <w:r w:rsidRPr="00375365">
        <w:rPr>
          <w:rFonts w:cs="Arial"/>
          <w:b w:val="0"/>
          <w:spacing w:val="0"/>
          <w:sz w:val="22"/>
          <w:szCs w:val="22"/>
          <w:lang w:val="cs-CZ"/>
        </w:rPr>
        <w:t xml:space="preserve">Pro případ odpovědnosti z titulu náhrady škody či jiné újmy způsobené třetím osobám v souvislosti s plněním smlouvy, je zhotovitel pojištěn na základě pojistné smlouvy s minimálním celkovým limitem pojistného plnění </w:t>
      </w:r>
      <w:r w:rsidRPr="00AB578B">
        <w:rPr>
          <w:rFonts w:cs="Arial"/>
          <w:b w:val="0"/>
          <w:spacing w:val="0"/>
          <w:sz w:val="22"/>
          <w:szCs w:val="22"/>
          <w:lang w:val="cs-CZ"/>
        </w:rPr>
        <w:t xml:space="preserve">ve výši </w:t>
      </w:r>
      <w:r w:rsidR="00AB47FD" w:rsidRPr="00AB578B">
        <w:rPr>
          <w:rFonts w:cs="Arial"/>
          <w:b w:val="0"/>
          <w:spacing w:val="0"/>
          <w:sz w:val="22"/>
          <w:szCs w:val="22"/>
          <w:lang w:val="cs-CZ"/>
        </w:rPr>
        <w:t>nabídkové ceny s DPH</w:t>
      </w:r>
      <w:r w:rsidRPr="00375365">
        <w:rPr>
          <w:rFonts w:cs="Arial"/>
          <w:b w:val="0"/>
          <w:spacing w:val="0"/>
          <w:sz w:val="22"/>
          <w:szCs w:val="22"/>
          <w:lang w:val="cs-CZ"/>
        </w:rPr>
        <w:t>. Kopii pojistné smlouvy nebo pojistného certifikátu osvědčující splnění povinnosti zhotovitele dle tohoto odstavce předloží zhotovitel objednateli bezprostředně před zahájením provádění díla a na požádání kdykoli později během provádění díla.</w:t>
      </w:r>
      <w:bookmarkEnd w:id="11"/>
    </w:p>
    <w:p w14:paraId="4D7B6E00" w14:textId="77777777" w:rsidR="00886873" w:rsidRPr="00375365" w:rsidRDefault="00110B70" w:rsidP="005F1AD6">
      <w:pPr>
        <w:pStyle w:val="nadpismj"/>
        <w:keepNext w:val="0"/>
        <w:numPr>
          <w:ilvl w:val="1"/>
          <w:numId w:val="12"/>
        </w:numPr>
        <w:tabs>
          <w:tab w:val="clear" w:pos="675"/>
          <w:tab w:val="num" w:pos="567"/>
        </w:tabs>
        <w:spacing w:before="120" w:after="120"/>
        <w:ind w:left="426" w:hanging="426"/>
        <w:jc w:val="both"/>
        <w:rPr>
          <w:rFonts w:cs="Arial"/>
          <w:b w:val="0"/>
          <w:spacing w:val="0"/>
          <w:sz w:val="22"/>
          <w:szCs w:val="22"/>
          <w:lang w:val="cs-CZ"/>
        </w:rPr>
      </w:pPr>
      <w:r w:rsidRPr="00375365">
        <w:rPr>
          <w:rFonts w:cs="Arial"/>
          <w:b w:val="0"/>
          <w:spacing w:val="0"/>
          <w:sz w:val="22"/>
          <w:szCs w:val="22"/>
          <w:lang w:val="cs-CZ"/>
        </w:rPr>
        <w:t>Při vzniku pojistné události zabezpečuje veškeré úkony vůči pojistiteli zhotovitel. Objednatel je povinen poskytnout zhotoviteli v souvislosti s pojistnou událostí součinnost.</w:t>
      </w:r>
    </w:p>
    <w:p w14:paraId="1337D40A" w14:textId="77777777" w:rsidR="00AD47A6" w:rsidRPr="00FB4E13" w:rsidRDefault="00AD47A6" w:rsidP="00AF017E">
      <w:pPr>
        <w:pStyle w:val="nadpismj"/>
        <w:numPr>
          <w:ilvl w:val="0"/>
          <w:numId w:val="12"/>
        </w:numPr>
        <w:ind w:left="1718"/>
      </w:pPr>
      <w:r w:rsidRPr="00AD47A6">
        <w:lastRenderedPageBreak/>
        <w:t xml:space="preserve">Bankovní záruka za </w:t>
      </w:r>
      <w:r w:rsidR="00903334" w:rsidRPr="008A4BD1">
        <w:rPr>
          <w:lang w:val="cs-CZ"/>
        </w:rPr>
        <w:t>řádné</w:t>
      </w:r>
      <w:r w:rsidR="00903334">
        <w:rPr>
          <w:lang w:val="sk-SK"/>
        </w:rPr>
        <w:t xml:space="preserve"> </w:t>
      </w:r>
      <w:r w:rsidR="00903334" w:rsidRPr="008A4BD1">
        <w:rPr>
          <w:lang w:val="cs-CZ"/>
        </w:rPr>
        <w:t>plnění záručních podmínek</w:t>
      </w:r>
    </w:p>
    <w:p w14:paraId="5FCE3589" w14:textId="77777777" w:rsidR="00AD47A6" w:rsidRDefault="00AD47A6" w:rsidP="005F1AD6">
      <w:pPr>
        <w:pStyle w:val="nadpismj"/>
        <w:keepNext w:val="0"/>
        <w:numPr>
          <w:ilvl w:val="1"/>
          <w:numId w:val="12"/>
        </w:numPr>
        <w:tabs>
          <w:tab w:val="clear" w:pos="675"/>
        </w:tabs>
        <w:spacing w:before="120" w:after="120"/>
        <w:ind w:left="426"/>
        <w:jc w:val="both"/>
        <w:rPr>
          <w:rFonts w:cs="Arial"/>
          <w:b w:val="0"/>
          <w:spacing w:val="0"/>
          <w:sz w:val="22"/>
          <w:szCs w:val="22"/>
          <w:lang w:val="cs-CZ"/>
        </w:rPr>
      </w:pPr>
      <w:r w:rsidRPr="00AD47A6">
        <w:rPr>
          <w:rFonts w:cs="Arial"/>
          <w:b w:val="0"/>
          <w:spacing w:val="0"/>
          <w:sz w:val="22"/>
          <w:szCs w:val="22"/>
          <w:lang w:val="cs-CZ"/>
        </w:rPr>
        <w:t>Zhotovitel se zavazuje předložit bankovní záruku za řádné odstraňování vad díla během záruční doby ve výši odpovídající 5 % z ceny díla bez DPH. Bankovní záruka bude neodvolatelná a bezpodmínečná s plněním na první výzvu a bez námitek</w:t>
      </w:r>
      <w:r w:rsidR="008A4BD1">
        <w:rPr>
          <w:rFonts w:cs="Arial"/>
          <w:b w:val="0"/>
          <w:spacing w:val="0"/>
          <w:sz w:val="22"/>
          <w:szCs w:val="22"/>
          <w:lang w:val="cs-CZ"/>
        </w:rPr>
        <w:t>.</w:t>
      </w:r>
    </w:p>
    <w:p w14:paraId="04E8A190" w14:textId="77777777" w:rsidR="00AD47A6" w:rsidRDefault="00AD47A6" w:rsidP="005F1AD6">
      <w:pPr>
        <w:pStyle w:val="nadpismj"/>
        <w:keepNext w:val="0"/>
        <w:numPr>
          <w:ilvl w:val="1"/>
          <w:numId w:val="12"/>
        </w:numPr>
        <w:tabs>
          <w:tab w:val="clear" w:pos="675"/>
        </w:tabs>
        <w:spacing w:before="120" w:after="120"/>
        <w:ind w:left="426"/>
        <w:jc w:val="both"/>
        <w:rPr>
          <w:rFonts w:cs="Arial"/>
          <w:b w:val="0"/>
          <w:spacing w:val="0"/>
          <w:sz w:val="22"/>
          <w:szCs w:val="22"/>
          <w:lang w:val="cs-CZ"/>
        </w:rPr>
      </w:pPr>
      <w:r w:rsidRPr="00AD47A6">
        <w:rPr>
          <w:rFonts w:cs="Arial"/>
          <w:b w:val="0"/>
          <w:spacing w:val="0"/>
          <w:sz w:val="22"/>
          <w:szCs w:val="22"/>
          <w:lang w:val="cs-CZ"/>
        </w:rPr>
        <w:t>Platnost bankovní záruky skončí upl</w:t>
      </w:r>
      <w:r>
        <w:rPr>
          <w:rFonts w:cs="Arial"/>
          <w:b w:val="0"/>
          <w:spacing w:val="0"/>
          <w:sz w:val="22"/>
          <w:szCs w:val="22"/>
          <w:lang w:val="cs-CZ"/>
        </w:rPr>
        <w:t xml:space="preserve">ynutím záruční lhůty dle článku XI </w:t>
      </w:r>
      <w:r w:rsidRPr="00AD47A6">
        <w:rPr>
          <w:rFonts w:cs="Arial"/>
          <w:b w:val="0"/>
          <w:spacing w:val="0"/>
          <w:sz w:val="22"/>
          <w:szCs w:val="22"/>
          <w:lang w:val="cs-CZ"/>
        </w:rPr>
        <w:t>smlouvy, avšak ne dříve než dojde ke splnění závazků zhotovitele z odpovědnosti za vady díla, jejichž splatnost nastala během záruční doby</w:t>
      </w:r>
      <w:r>
        <w:rPr>
          <w:rFonts w:cs="Arial"/>
          <w:b w:val="0"/>
          <w:spacing w:val="0"/>
          <w:sz w:val="22"/>
          <w:szCs w:val="22"/>
          <w:lang w:val="cs-CZ"/>
        </w:rPr>
        <w:t>.</w:t>
      </w:r>
    </w:p>
    <w:p w14:paraId="6B8ACE27" w14:textId="77777777" w:rsidR="00AD47A6" w:rsidRDefault="00AD47A6" w:rsidP="005F1AD6">
      <w:pPr>
        <w:pStyle w:val="nadpismj"/>
        <w:keepNext w:val="0"/>
        <w:numPr>
          <w:ilvl w:val="1"/>
          <w:numId w:val="12"/>
        </w:numPr>
        <w:tabs>
          <w:tab w:val="clear" w:pos="675"/>
        </w:tabs>
        <w:spacing w:before="120" w:after="120"/>
        <w:ind w:left="426"/>
        <w:jc w:val="both"/>
        <w:rPr>
          <w:rFonts w:cs="Arial"/>
          <w:b w:val="0"/>
          <w:spacing w:val="0"/>
          <w:sz w:val="22"/>
          <w:szCs w:val="22"/>
          <w:lang w:val="cs-CZ"/>
        </w:rPr>
      </w:pPr>
      <w:r w:rsidRPr="00A565A6">
        <w:rPr>
          <w:rFonts w:cs="Arial"/>
          <w:b w:val="0"/>
          <w:spacing w:val="0"/>
          <w:sz w:val="22"/>
          <w:szCs w:val="22"/>
          <w:lang w:val="cs-CZ"/>
        </w:rPr>
        <w:t xml:space="preserve">Zhotovitel předloží </w:t>
      </w:r>
      <w:r w:rsidR="00903334">
        <w:rPr>
          <w:rFonts w:cs="Arial"/>
          <w:b w:val="0"/>
          <w:spacing w:val="0"/>
          <w:sz w:val="22"/>
          <w:szCs w:val="22"/>
          <w:lang w:val="cs-CZ"/>
        </w:rPr>
        <w:t xml:space="preserve">objednateli </w:t>
      </w:r>
      <w:r w:rsidRPr="00A565A6">
        <w:rPr>
          <w:rFonts w:cs="Arial"/>
          <w:b w:val="0"/>
          <w:spacing w:val="0"/>
          <w:sz w:val="22"/>
          <w:szCs w:val="22"/>
          <w:lang w:val="cs-CZ"/>
        </w:rPr>
        <w:t xml:space="preserve">bankovní záruku zhotovenou dle vzoru v příloze č. </w:t>
      </w:r>
      <w:r w:rsidR="007F4801">
        <w:rPr>
          <w:rFonts w:cs="Arial"/>
          <w:b w:val="0"/>
          <w:spacing w:val="0"/>
          <w:sz w:val="22"/>
          <w:szCs w:val="22"/>
          <w:lang w:val="cs-CZ"/>
        </w:rPr>
        <w:t>6</w:t>
      </w:r>
      <w:r w:rsidR="007F4801" w:rsidRPr="00A565A6">
        <w:rPr>
          <w:rFonts w:cs="Arial"/>
          <w:b w:val="0"/>
          <w:spacing w:val="0"/>
          <w:sz w:val="22"/>
          <w:szCs w:val="22"/>
          <w:lang w:val="cs-CZ"/>
        </w:rPr>
        <w:t xml:space="preserve"> </w:t>
      </w:r>
      <w:r w:rsidRPr="00A565A6">
        <w:rPr>
          <w:rFonts w:cs="Arial"/>
          <w:b w:val="0"/>
          <w:spacing w:val="0"/>
          <w:sz w:val="22"/>
          <w:szCs w:val="22"/>
          <w:lang w:val="cs-CZ"/>
        </w:rPr>
        <w:t>této smlouvy, přičemž bezpodmínečně dodrží obsahový význam tučně zvýrazněných částí vzoru, a to nejpozději do 15 dnů po podpisu předávacího protokolu. O případné přípustnosti bankovní záruky s odlišným obsahovým významem rozhoduje objednatel</w:t>
      </w:r>
      <w:r>
        <w:rPr>
          <w:rFonts w:cs="Arial"/>
          <w:b w:val="0"/>
          <w:spacing w:val="0"/>
          <w:sz w:val="22"/>
          <w:szCs w:val="22"/>
          <w:lang w:val="cs-CZ"/>
        </w:rPr>
        <w:t>.</w:t>
      </w:r>
      <w:r w:rsidR="005F49D7">
        <w:rPr>
          <w:rFonts w:cs="Arial"/>
          <w:b w:val="0"/>
          <w:spacing w:val="0"/>
          <w:sz w:val="22"/>
          <w:szCs w:val="22"/>
          <w:lang w:val="cs-CZ"/>
        </w:rPr>
        <w:t xml:space="preserve"> V případě, že vznikne potřeba upravit datum platnosti bankovní záruky v návaznosti na prodloužení záruční doby ve smyslu čl. 11.11 smlouvy, je zhotovitel povinen na požádání předložit bankovní záruku s vyznačeným prodloužením termínu platnosti, a to do 10 dnů od požádání.</w:t>
      </w:r>
    </w:p>
    <w:p w14:paraId="47139AE4" w14:textId="77777777" w:rsidR="00AD47A6" w:rsidRDefault="00AD47A6" w:rsidP="005F1AD6">
      <w:pPr>
        <w:pStyle w:val="nadpismj"/>
        <w:keepNext w:val="0"/>
        <w:numPr>
          <w:ilvl w:val="1"/>
          <w:numId w:val="12"/>
        </w:numPr>
        <w:tabs>
          <w:tab w:val="clear" w:pos="675"/>
        </w:tabs>
        <w:spacing w:before="120" w:after="120"/>
        <w:ind w:left="426"/>
        <w:jc w:val="both"/>
        <w:rPr>
          <w:rFonts w:cs="Arial"/>
          <w:b w:val="0"/>
          <w:spacing w:val="0"/>
          <w:sz w:val="22"/>
          <w:szCs w:val="22"/>
          <w:lang w:val="cs-CZ"/>
        </w:rPr>
      </w:pPr>
      <w:r w:rsidRPr="00A565A6">
        <w:rPr>
          <w:rFonts w:cs="Arial"/>
          <w:b w:val="0"/>
          <w:spacing w:val="0"/>
          <w:sz w:val="22"/>
          <w:szCs w:val="22"/>
          <w:lang w:val="cs-CZ"/>
        </w:rPr>
        <w:t>Zhotovitel předloží</w:t>
      </w:r>
      <w:r w:rsidR="00F76515">
        <w:rPr>
          <w:rFonts w:cs="Arial"/>
          <w:b w:val="0"/>
          <w:spacing w:val="0"/>
          <w:sz w:val="22"/>
          <w:szCs w:val="22"/>
          <w:lang w:val="cs-CZ"/>
        </w:rPr>
        <w:t xml:space="preserve"> objednateli</w:t>
      </w:r>
      <w:r w:rsidRPr="002559BA">
        <w:rPr>
          <w:rFonts w:cs="Arial"/>
          <w:b w:val="0"/>
          <w:spacing w:val="0"/>
          <w:sz w:val="22"/>
          <w:szCs w:val="22"/>
          <w:lang w:val="cs-CZ"/>
        </w:rPr>
        <w:t xml:space="preserve"> závazný příslib banky</w:t>
      </w:r>
      <w:r w:rsidR="00AF017E">
        <w:rPr>
          <w:rFonts w:cs="Arial"/>
          <w:b w:val="0"/>
          <w:spacing w:val="0"/>
          <w:sz w:val="22"/>
          <w:szCs w:val="22"/>
          <w:lang w:val="cs-CZ"/>
        </w:rPr>
        <w:t xml:space="preserve"> </w:t>
      </w:r>
      <w:r w:rsidRPr="00A565A6">
        <w:rPr>
          <w:rFonts w:cs="Arial"/>
          <w:b w:val="0"/>
          <w:spacing w:val="0"/>
          <w:sz w:val="22"/>
          <w:szCs w:val="22"/>
          <w:lang w:val="cs-CZ"/>
        </w:rPr>
        <w:t xml:space="preserve">na vystavení bankovní záruky za </w:t>
      </w:r>
      <w:r w:rsidR="00903334">
        <w:rPr>
          <w:rFonts w:cs="Arial"/>
          <w:b w:val="0"/>
          <w:spacing w:val="0"/>
          <w:sz w:val="22"/>
          <w:szCs w:val="22"/>
          <w:lang w:val="cs-CZ"/>
        </w:rPr>
        <w:t xml:space="preserve">řádné plnění záručních podmínek </w:t>
      </w:r>
      <w:r w:rsidRPr="00A565A6">
        <w:rPr>
          <w:rFonts w:cs="Arial"/>
          <w:b w:val="0"/>
          <w:spacing w:val="0"/>
          <w:sz w:val="22"/>
          <w:szCs w:val="22"/>
          <w:lang w:val="cs-CZ"/>
        </w:rPr>
        <w:t>ve shora uvedeném rozsahu do 1 měsíce od</w:t>
      </w:r>
      <w:r w:rsidR="0068280E">
        <w:rPr>
          <w:rFonts w:cs="Arial"/>
          <w:b w:val="0"/>
          <w:spacing w:val="0"/>
          <w:sz w:val="22"/>
          <w:szCs w:val="22"/>
          <w:lang w:val="cs-CZ"/>
        </w:rPr>
        <w:t xml:space="preserve"> nabytí</w:t>
      </w:r>
      <w:r w:rsidRPr="00A565A6">
        <w:rPr>
          <w:rFonts w:cs="Arial"/>
          <w:b w:val="0"/>
          <w:spacing w:val="0"/>
          <w:sz w:val="22"/>
          <w:szCs w:val="22"/>
          <w:lang w:val="cs-CZ"/>
        </w:rPr>
        <w:t xml:space="preserve"> účinnosti smlouvy</w:t>
      </w:r>
      <w:r>
        <w:rPr>
          <w:rFonts w:cs="Arial"/>
          <w:b w:val="0"/>
          <w:spacing w:val="0"/>
          <w:sz w:val="22"/>
          <w:szCs w:val="22"/>
          <w:lang w:val="cs-CZ"/>
        </w:rPr>
        <w:t>.</w:t>
      </w:r>
      <w:r w:rsidR="00FC5E3C">
        <w:rPr>
          <w:rFonts w:cs="Arial"/>
          <w:b w:val="0"/>
          <w:spacing w:val="0"/>
          <w:sz w:val="22"/>
          <w:szCs w:val="22"/>
          <w:lang w:val="cs-CZ"/>
        </w:rPr>
        <w:t xml:space="preserve"> Místo závazného příslibu banky může zhotovitel předložit přímo bankovní záruku.</w:t>
      </w:r>
    </w:p>
    <w:p w14:paraId="5629E5E2" w14:textId="77777777" w:rsidR="00AD47A6" w:rsidRPr="002559BA" w:rsidRDefault="00AD47A6" w:rsidP="005F1AD6">
      <w:pPr>
        <w:pStyle w:val="nadpismj"/>
        <w:keepNext w:val="0"/>
        <w:numPr>
          <w:ilvl w:val="1"/>
          <w:numId w:val="12"/>
        </w:numPr>
        <w:tabs>
          <w:tab w:val="clear" w:pos="675"/>
        </w:tabs>
        <w:spacing w:before="120" w:after="120"/>
        <w:ind w:left="426"/>
        <w:jc w:val="both"/>
        <w:rPr>
          <w:rFonts w:cs="Arial"/>
          <w:b w:val="0"/>
          <w:spacing w:val="0"/>
          <w:sz w:val="22"/>
          <w:szCs w:val="22"/>
          <w:lang w:val="cs-CZ"/>
        </w:rPr>
      </w:pPr>
      <w:r w:rsidRPr="00A565A6">
        <w:rPr>
          <w:rFonts w:cs="Arial"/>
          <w:b w:val="0"/>
          <w:spacing w:val="0"/>
          <w:sz w:val="22"/>
          <w:szCs w:val="22"/>
          <w:lang w:val="cs-CZ"/>
        </w:rPr>
        <w:t>Objednatel je oprávněn uplatnit právo z bankovní záruky v případech, kdy zhotovitel neodstraní oznámené záruční vady v souladu s ustanoveními této smlouvy</w:t>
      </w:r>
      <w:r>
        <w:rPr>
          <w:rFonts w:cs="Arial"/>
          <w:b w:val="0"/>
          <w:spacing w:val="0"/>
          <w:sz w:val="22"/>
          <w:szCs w:val="22"/>
          <w:lang w:val="cs-CZ"/>
        </w:rPr>
        <w:t>.</w:t>
      </w:r>
    </w:p>
    <w:p w14:paraId="2064ECC4" w14:textId="77777777" w:rsidR="00711994" w:rsidRPr="008F1846" w:rsidRDefault="00886873" w:rsidP="005F1AD6">
      <w:pPr>
        <w:pStyle w:val="nadpismj"/>
        <w:keepNext w:val="0"/>
        <w:numPr>
          <w:ilvl w:val="0"/>
          <w:numId w:val="12"/>
        </w:numPr>
        <w:tabs>
          <w:tab w:val="clear" w:pos="1720"/>
          <w:tab w:val="num" w:pos="0"/>
          <w:tab w:val="num" w:pos="567"/>
        </w:tabs>
        <w:ind w:left="426" w:hanging="426"/>
      </w:pPr>
      <w:r w:rsidRPr="00886873">
        <w:t>S</w:t>
      </w:r>
      <w:r w:rsidRPr="007156AF">
        <w:t>ankce</w:t>
      </w:r>
      <w:bookmarkStart w:id="12" w:name="_Ref433113145"/>
    </w:p>
    <w:p w14:paraId="5ADBD0A0" w14:textId="77777777" w:rsidR="00886873" w:rsidRPr="00F878CB" w:rsidRDefault="00886873" w:rsidP="005F1AD6">
      <w:pPr>
        <w:pStyle w:val="nadpismj"/>
        <w:keepNext w:val="0"/>
        <w:numPr>
          <w:ilvl w:val="1"/>
          <w:numId w:val="12"/>
        </w:numPr>
        <w:tabs>
          <w:tab w:val="clear" w:pos="675"/>
          <w:tab w:val="num" w:pos="567"/>
        </w:tabs>
        <w:spacing w:before="120" w:after="120"/>
        <w:ind w:left="426" w:hanging="426"/>
        <w:jc w:val="both"/>
        <w:rPr>
          <w:rFonts w:cs="Arial"/>
          <w:b w:val="0"/>
          <w:spacing w:val="0"/>
          <w:sz w:val="22"/>
          <w:szCs w:val="22"/>
          <w:lang w:val="cs-CZ"/>
        </w:rPr>
      </w:pPr>
      <w:r w:rsidRPr="00375365">
        <w:rPr>
          <w:rFonts w:cs="Arial"/>
          <w:b w:val="0"/>
          <w:spacing w:val="0"/>
          <w:sz w:val="22"/>
          <w:szCs w:val="22"/>
          <w:lang w:val="cs-CZ"/>
        </w:rPr>
        <w:t xml:space="preserve">Zhotovitel </w:t>
      </w:r>
      <w:r w:rsidR="00E50048">
        <w:rPr>
          <w:rFonts w:cs="Arial"/>
          <w:b w:val="0"/>
          <w:spacing w:val="0"/>
          <w:sz w:val="22"/>
          <w:szCs w:val="22"/>
          <w:lang w:val="cs-CZ"/>
        </w:rPr>
        <w:t xml:space="preserve">je povinen </w:t>
      </w:r>
      <w:r w:rsidRPr="00375365">
        <w:rPr>
          <w:rFonts w:cs="Arial"/>
          <w:b w:val="0"/>
          <w:spacing w:val="0"/>
          <w:sz w:val="22"/>
          <w:szCs w:val="22"/>
          <w:lang w:val="cs-CZ"/>
        </w:rPr>
        <w:t>zaplat</w:t>
      </w:r>
      <w:r w:rsidR="00894E30">
        <w:rPr>
          <w:rFonts w:cs="Arial"/>
          <w:b w:val="0"/>
          <w:spacing w:val="0"/>
          <w:sz w:val="22"/>
          <w:szCs w:val="22"/>
          <w:lang w:val="cs-CZ"/>
        </w:rPr>
        <w:t>i</w:t>
      </w:r>
      <w:r w:rsidR="00E50048">
        <w:rPr>
          <w:rFonts w:cs="Arial"/>
          <w:b w:val="0"/>
          <w:spacing w:val="0"/>
          <w:sz w:val="22"/>
          <w:szCs w:val="22"/>
          <w:lang w:val="cs-CZ"/>
        </w:rPr>
        <w:t>t</w:t>
      </w:r>
      <w:r w:rsidRPr="00375365">
        <w:rPr>
          <w:rFonts w:cs="Arial"/>
          <w:b w:val="0"/>
          <w:spacing w:val="0"/>
          <w:sz w:val="22"/>
          <w:szCs w:val="22"/>
          <w:lang w:val="cs-CZ"/>
        </w:rPr>
        <w:t xml:space="preserve"> objednateli smluvní pokutu výši 0,1 % z ceny díla za každý den prodlení v</w:t>
      </w:r>
      <w:r w:rsidR="00C75D3A">
        <w:rPr>
          <w:rFonts w:cs="Arial"/>
          <w:b w:val="0"/>
          <w:spacing w:val="0"/>
          <w:sz w:val="22"/>
          <w:szCs w:val="22"/>
          <w:lang w:val="cs-CZ"/>
        </w:rPr>
        <w:t> </w:t>
      </w:r>
      <w:r w:rsidRPr="00375365">
        <w:rPr>
          <w:rFonts w:cs="Arial"/>
          <w:b w:val="0"/>
          <w:spacing w:val="0"/>
          <w:sz w:val="22"/>
          <w:szCs w:val="22"/>
          <w:lang w:val="cs-CZ"/>
        </w:rPr>
        <w:t>případě</w:t>
      </w:r>
      <w:r w:rsidR="00C75D3A">
        <w:rPr>
          <w:rFonts w:cs="Arial"/>
          <w:b w:val="0"/>
          <w:spacing w:val="0"/>
          <w:sz w:val="22"/>
          <w:szCs w:val="22"/>
          <w:lang w:val="cs-CZ"/>
        </w:rPr>
        <w:t xml:space="preserve"> </w:t>
      </w:r>
      <w:bookmarkEnd w:id="12"/>
      <w:r w:rsidRPr="00C75D3A">
        <w:rPr>
          <w:rFonts w:cs="Arial"/>
          <w:b w:val="0"/>
          <w:spacing w:val="0"/>
          <w:sz w:val="22"/>
          <w:szCs w:val="22"/>
          <w:lang w:val="cs-CZ"/>
        </w:rPr>
        <w:t xml:space="preserve">prodlení s předáním díla v termínu dle čl. </w:t>
      </w:r>
      <w:r w:rsidR="00B805D0" w:rsidRPr="00C75D3A">
        <w:rPr>
          <w:rFonts w:cs="Arial"/>
          <w:b w:val="0"/>
          <w:spacing w:val="0"/>
          <w:sz w:val="22"/>
          <w:szCs w:val="22"/>
          <w:lang w:val="cs-CZ"/>
        </w:rPr>
        <w:t xml:space="preserve">5.3 </w:t>
      </w:r>
      <w:r w:rsidRPr="00C75D3A">
        <w:rPr>
          <w:rFonts w:cs="Arial"/>
          <w:b w:val="0"/>
          <w:spacing w:val="0"/>
          <w:sz w:val="22"/>
          <w:szCs w:val="22"/>
          <w:lang w:val="cs-CZ"/>
        </w:rPr>
        <w:t>smlouvy</w:t>
      </w:r>
      <w:r w:rsidR="00AD47A6">
        <w:rPr>
          <w:rFonts w:cs="Arial"/>
          <w:b w:val="0"/>
          <w:spacing w:val="0"/>
          <w:sz w:val="22"/>
          <w:szCs w:val="22"/>
          <w:lang w:val="cs-CZ"/>
        </w:rPr>
        <w:t>.</w:t>
      </w:r>
    </w:p>
    <w:p w14:paraId="3DDF7785" w14:textId="77777777" w:rsidR="00886873" w:rsidRPr="00375365" w:rsidRDefault="00886873" w:rsidP="005F1AD6">
      <w:pPr>
        <w:pStyle w:val="nadpismj"/>
        <w:keepNext w:val="0"/>
        <w:numPr>
          <w:ilvl w:val="1"/>
          <w:numId w:val="12"/>
        </w:numPr>
        <w:tabs>
          <w:tab w:val="clear" w:pos="675"/>
          <w:tab w:val="num" w:pos="567"/>
        </w:tabs>
        <w:spacing w:before="120" w:after="120"/>
        <w:ind w:left="426" w:hanging="426"/>
        <w:jc w:val="both"/>
        <w:rPr>
          <w:rFonts w:cs="Arial"/>
          <w:b w:val="0"/>
          <w:spacing w:val="0"/>
          <w:sz w:val="22"/>
          <w:szCs w:val="22"/>
          <w:lang w:val="cs-CZ"/>
        </w:rPr>
      </w:pPr>
      <w:bookmarkStart w:id="13" w:name="_Ref429408033"/>
      <w:r w:rsidRPr="00375365">
        <w:rPr>
          <w:rFonts w:cs="Arial"/>
          <w:b w:val="0"/>
          <w:spacing w:val="0"/>
          <w:sz w:val="22"/>
          <w:szCs w:val="22"/>
          <w:lang w:val="cs-CZ"/>
        </w:rPr>
        <w:t xml:space="preserve">Nenastoupí-li zhotovitel k odstranění reklamované vady do 10-ti dnů podle čl. </w:t>
      </w:r>
      <w:r w:rsidR="00D5657F">
        <w:rPr>
          <w:rFonts w:cs="Arial"/>
          <w:b w:val="0"/>
          <w:spacing w:val="0"/>
          <w:sz w:val="22"/>
          <w:szCs w:val="22"/>
          <w:lang w:val="cs-CZ"/>
        </w:rPr>
        <w:t xml:space="preserve">11.6 </w:t>
      </w:r>
      <w:r w:rsidRPr="00375365">
        <w:rPr>
          <w:rFonts w:cs="Arial"/>
          <w:b w:val="0"/>
          <w:spacing w:val="0"/>
          <w:sz w:val="22"/>
          <w:szCs w:val="22"/>
          <w:lang w:val="cs-CZ"/>
        </w:rPr>
        <w:t xml:space="preserve">smlouvy, je zhotovitel povinen zaplatit objednateli smluvní pokutu ve výši </w:t>
      </w:r>
      <w:r w:rsidR="00FC5E3C">
        <w:rPr>
          <w:rFonts w:cs="Arial"/>
          <w:b w:val="0"/>
          <w:spacing w:val="0"/>
          <w:sz w:val="22"/>
          <w:szCs w:val="22"/>
          <w:lang w:val="cs-CZ"/>
        </w:rPr>
        <w:t xml:space="preserve">10 </w:t>
      </w:r>
      <w:r w:rsidR="00AB47FD">
        <w:rPr>
          <w:rFonts w:cs="Arial"/>
          <w:b w:val="0"/>
          <w:spacing w:val="0"/>
          <w:sz w:val="22"/>
          <w:szCs w:val="22"/>
          <w:lang w:val="cs-CZ"/>
        </w:rPr>
        <w:t>000</w:t>
      </w:r>
      <w:r w:rsidRPr="00375365">
        <w:rPr>
          <w:rFonts w:cs="Arial"/>
          <w:b w:val="0"/>
          <w:spacing w:val="0"/>
          <w:sz w:val="22"/>
          <w:szCs w:val="22"/>
          <w:lang w:val="cs-CZ"/>
        </w:rPr>
        <w:t>,- Kč</w:t>
      </w:r>
      <w:bookmarkEnd w:id="13"/>
      <w:r w:rsidRPr="00375365">
        <w:rPr>
          <w:rFonts w:cs="Arial"/>
          <w:b w:val="0"/>
          <w:spacing w:val="0"/>
          <w:sz w:val="22"/>
          <w:szCs w:val="22"/>
          <w:lang w:val="cs-CZ"/>
        </w:rPr>
        <w:t xml:space="preserve"> za každý takový případ. Při uplatnění této sankce nelze zároveň uplatnit sankce podle čl. </w:t>
      </w:r>
      <w:r w:rsidR="00D5657F">
        <w:rPr>
          <w:rFonts w:cs="Arial"/>
          <w:b w:val="0"/>
          <w:spacing w:val="0"/>
          <w:sz w:val="22"/>
          <w:szCs w:val="22"/>
          <w:lang w:val="cs-CZ"/>
        </w:rPr>
        <w:t>1</w:t>
      </w:r>
      <w:r w:rsidR="002E02B4">
        <w:rPr>
          <w:rFonts w:cs="Arial"/>
          <w:b w:val="0"/>
          <w:spacing w:val="0"/>
          <w:sz w:val="22"/>
          <w:szCs w:val="22"/>
          <w:lang w:val="cs-CZ"/>
        </w:rPr>
        <w:t>4</w:t>
      </w:r>
      <w:r w:rsidR="00D5657F">
        <w:rPr>
          <w:rFonts w:cs="Arial"/>
          <w:b w:val="0"/>
          <w:spacing w:val="0"/>
          <w:sz w:val="22"/>
          <w:szCs w:val="22"/>
          <w:lang w:val="cs-CZ"/>
        </w:rPr>
        <w:t xml:space="preserve">.4 </w:t>
      </w:r>
      <w:r w:rsidRPr="00375365">
        <w:rPr>
          <w:rFonts w:cs="Arial"/>
          <w:b w:val="0"/>
          <w:spacing w:val="0"/>
          <w:sz w:val="22"/>
          <w:szCs w:val="22"/>
          <w:lang w:val="cs-CZ"/>
        </w:rPr>
        <w:t>smlouvy.</w:t>
      </w:r>
    </w:p>
    <w:p w14:paraId="40F90AA6" w14:textId="77777777" w:rsidR="00886873" w:rsidRPr="00375365" w:rsidRDefault="00886873" w:rsidP="005F1AD6">
      <w:pPr>
        <w:pStyle w:val="nadpismj"/>
        <w:keepNext w:val="0"/>
        <w:numPr>
          <w:ilvl w:val="1"/>
          <w:numId w:val="12"/>
        </w:numPr>
        <w:tabs>
          <w:tab w:val="clear" w:pos="675"/>
          <w:tab w:val="num" w:pos="567"/>
        </w:tabs>
        <w:spacing w:before="120" w:after="120"/>
        <w:ind w:left="426" w:hanging="426"/>
        <w:jc w:val="both"/>
        <w:rPr>
          <w:rFonts w:cs="Arial"/>
          <w:b w:val="0"/>
          <w:spacing w:val="0"/>
          <w:sz w:val="22"/>
          <w:szCs w:val="22"/>
          <w:lang w:val="cs-CZ"/>
        </w:rPr>
      </w:pPr>
      <w:bookmarkStart w:id="14" w:name="_Ref429408048"/>
      <w:r w:rsidRPr="00375365">
        <w:rPr>
          <w:rFonts w:cs="Arial"/>
          <w:b w:val="0"/>
          <w:spacing w:val="0"/>
          <w:sz w:val="22"/>
          <w:szCs w:val="22"/>
          <w:lang w:val="cs-CZ"/>
        </w:rPr>
        <w:t xml:space="preserve">Nenastoupí-li zhotovitel k odstranění reklamované vady do 24 hodin podle čl. </w:t>
      </w:r>
      <w:r w:rsidR="00D5657F">
        <w:rPr>
          <w:rFonts w:cs="Arial"/>
          <w:b w:val="0"/>
          <w:spacing w:val="0"/>
          <w:sz w:val="22"/>
          <w:szCs w:val="22"/>
          <w:lang w:val="cs-CZ"/>
        </w:rPr>
        <w:t xml:space="preserve">11.8 </w:t>
      </w:r>
      <w:r w:rsidRPr="00375365">
        <w:rPr>
          <w:rFonts w:cs="Arial"/>
          <w:b w:val="0"/>
          <w:spacing w:val="0"/>
          <w:sz w:val="22"/>
          <w:szCs w:val="22"/>
          <w:lang w:val="cs-CZ"/>
        </w:rPr>
        <w:t>smlouvy, je zhotovitel povinen zaplatit objednateli smluvní pokutu ve výši</w:t>
      </w:r>
      <w:r w:rsidR="006C734F">
        <w:rPr>
          <w:rFonts w:cs="Arial"/>
          <w:b w:val="0"/>
          <w:spacing w:val="0"/>
          <w:sz w:val="22"/>
          <w:szCs w:val="22"/>
          <w:lang w:val="en-US"/>
        </w:rPr>
        <w:t xml:space="preserve"> </w:t>
      </w:r>
      <w:r w:rsidR="00AB47FD">
        <w:rPr>
          <w:rFonts w:cs="Arial"/>
          <w:b w:val="0"/>
          <w:spacing w:val="0"/>
          <w:sz w:val="22"/>
          <w:szCs w:val="22"/>
          <w:lang w:val="en-US"/>
        </w:rPr>
        <w:t>10 000</w:t>
      </w:r>
      <w:r w:rsidRPr="00D04B1B">
        <w:rPr>
          <w:rFonts w:cs="Arial"/>
          <w:b w:val="0"/>
          <w:spacing w:val="0"/>
          <w:sz w:val="22"/>
          <w:szCs w:val="22"/>
          <w:lang w:val="cs-CZ"/>
        </w:rPr>
        <w:t>,</w:t>
      </w:r>
      <w:r w:rsidRPr="00375365">
        <w:rPr>
          <w:rFonts w:cs="Arial"/>
          <w:b w:val="0"/>
          <w:spacing w:val="0"/>
          <w:sz w:val="22"/>
          <w:szCs w:val="22"/>
          <w:lang w:val="cs-CZ"/>
        </w:rPr>
        <w:t>- Kč za každý takový případ.</w:t>
      </w:r>
      <w:bookmarkEnd w:id="14"/>
      <w:r w:rsidRPr="00375365">
        <w:rPr>
          <w:rFonts w:cs="Arial"/>
          <w:b w:val="0"/>
          <w:spacing w:val="0"/>
          <w:sz w:val="22"/>
          <w:szCs w:val="22"/>
          <w:lang w:val="cs-CZ"/>
        </w:rPr>
        <w:t xml:space="preserve"> Při uplatnění této sankce nelze zároveň uplatnit sankce podle čl. </w:t>
      </w:r>
      <w:r w:rsidR="00D5657F">
        <w:rPr>
          <w:rFonts w:cs="Arial"/>
          <w:b w:val="0"/>
          <w:spacing w:val="0"/>
          <w:sz w:val="22"/>
          <w:szCs w:val="22"/>
          <w:lang w:val="cs-CZ"/>
        </w:rPr>
        <w:t>1</w:t>
      </w:r>
      <w:r w:rsidR="002E02B4">
        <w:rPr>
          <w:rFonts w:cs="Arial"/>
          <w:b w:val="0"/>
          <w:spacing w:val="0"/>
          <w:sz w:val="22"/>
          <w:szCs w:val="22"/>
          <w:lang w:val="cs-CZ"/>
        </w:rPr>
        <w:t>4</w:t>
      </w:r>
      <w:r w:rsidR="00D5657F">
        <w:rPr>
          <w:rFonts w:cs="Arial"/>
          <w:b w:val="0"/>
          <w:spacing w:val="0"/>
          <w:sz w:val="22"/>
          <w:szCs w:val="22"/>
          <w:lang w:val="cs-CZ"/>
        </w:rPr>
        <w:t xml:space="preserve">.4 </w:t>
      </w:r>
      <w:r w:rsidRPr="00375365">
        <w:rPr>
          <w:rFonts w:cs="Arial"/>
          <w:b w:val="0"/>
          <w:spacing w:val="0"/>
          <w:sz w:val="22"/>
          <w:szCs w:val="22"/>
          <w:lang w:val="cs-CZ"/>
        </w:rPr>
        <w:t>smlouvy.</w:t>
      </w:r>
    </w:p>
    <w:p w14:paraId="2D1A5A46" w14:textId="77777777" w:rsidR="00886873" w:rsidRPr="00375365" w:rsidRDefault="00886873" w:rsidP="005F1AD6">
      <w:pPr>
        <w:pStyle w:val="nadpismj"/>
        <w:keepNext w:val="0"/>
        <w:numPr>
          <w:ilvl w:val="1"/>
          <w:numId w:val="12"/>
        </w:numPr>
        <w:tabs>
          <w:tab w:val="clear" w:pos="675"/>
          <w:tab w:val="num" w:pos="567"/>
        </w:tabs>
        <w:spacing w:before="120" w:after="120"/>
        <w:ind w:left="426" w:hanging="426"/>
        <w:jc w:val="both"/>
        <w:rPr>
          <w:rFonts w:cs="Arial"/>
          <w:b w:val="0"/>
          <w:spacing w:val="0"/>
          <w:sz w:val="22"/>
          <w:szCs w:val="22"/>
          <w:lang w:val="cs-CZ"/>
        </w:rPr>
      </w:pPr>
      <w:bookmarkStart w:id="15" w:name="_Ref432503243"/>
      <w:bookmarkStart w:id="16" w:name="_Ref433032893"/>
      <w:r w:rsidRPr="00375365">
        <w:rPr>
          <w:rFonts w:cs="Arial"/>
          <w:b w:val="0"/>
          <w:spacing w:val="0"/>
          <w:sz w:val="22"/>
          <w:szCs w:val="22"/>
          <w:lang w:val="cs-CZ"/>
        </w:rPr>
        <w:t>V případě, že zhotovitel neodstraní reklamovanou vadu ve lhůtě dle čl.</w:t>
      </w:r>
      <w:r w:rsidR="00D5657F">
        <w:rPr>
          <w:rFonts w:cs="Arial"/>
          <w:b w:val="0"/>
          <w:spacing w:val="0"/>
          <w:sz w:val="22"/>
          <w:szCs w:val="22"/>
          <w:lang w:val="cs-CZ"/>
        </w:rPr>
        <w:t xml:space="preserve"> 11.6</w:t>
      </w:r>
      <w:r w:rsidRPr="00375365">
        <w:rPr>
          <w:rFonts w:cs="Arial"/>
          <w:b w:val="0"/>
          <w:spacing w:val="0"/>
          <w:sz w:val="22"/>
          <w:szCs w:val="22"/>
          <w:lang w:val="cs-CZ"/>
        </w:rPr>
        <w:t xml:space="preserve">, resp. </w:t>
      </w:r>
      <w:r w:rsidR="00D5657F">
        <w:rPr>
          <w:rFonts w:cs="Arial"/>
          <w:b w:val="0"/>
          <w:spacing w:val="0"/>
          <w:sz w:val="22"/>
          <w:szCs w:val="22"/>
          <w:lang w:val="cs-CZ"/>
        </w:rPr>
        <w:t xml:space="preserve">11.8 </w:t>
      </w:r>
      <w:r w:rsidRPr="00375365">
        <w:rPr>
          <w:rFonts w:cs="Arial"/>
          <w:b w:val="0"/>
          <w:spacing w:val="0"/>
          <w:sz w:val="22"/>
          <w:szCs w:val="22"/>
          <w:lang w:val="cs-CZ"/>
        </w:rPr>
        <w:t>smlouvy, je povinen zaplatit objednateli smluvní pokutu ve výši 0,05 % z ceny díla za každý den prodlení, a to za každou reklamovanou vadu, s jejímž odstraněním je v prodlení.</w:t>
      </w:r>
      <w:bookmarkEnd w:id="15"/>
      <w:bookmarkEnd w:id="16"/>
    </w:p>
    <w:p w14:paraId="6705EC58" w14:textId="77777777" w:rsidR="00886873" w:rsidRPr="00375365" w:rsidRDefault="00886873" w:rsidP="005F1AD6">
      <w:pPr>
        <w:pStyle w:val="nadpismj"/>
        <w:keepNext w:val="0"/>
        <w:numPr>
          <w:ilvl w:val="1"/>
          <w:numId w:val="12"/>
        </w:numPr>
        <w:tabs>
          <w:tab w:val="clear" w:pos="675"/>
          <w:tab w:val="num" w:pos="567"/>
        </w:tabs>
        <w:spacing w:before="120" w:after="120"/>
        <w:ind w:left="426" w:hanging="426"/>
        <w:jc w:val="both"/>
        <w:rPr>
          <w:rFonts w:cs="Arial"/>
          <w:b w:val="0"/>
          <w:spacing w:val="0"/>
          <w:sz w:val="22"/>
          <w:szCs w:val="22"/>
          <w:lang w:val="cs-CZ"/>
        </w:rPr>
      </w:pPr>
      <w:bookmarkStart w:id="17" w:name="_Ref429472175"/>
      <w:r w:rsidRPr="00375365">
        <w:rPr>
          <w:rFonts w:cs="Arial"/>
          <w:b w:val="0"/>
          <w:spacing w:val="0"/>
          <w:sz w:val="22"/>
          <w:szCs w:val="22"/>
          <w:lang w:val="cs-CZ"/>
        </w:rPr>
        <w:t xml:space="preserve">Nezajistí-li zhotovitel provádění díla řádným způsobem ani ve lhůtě mu k tomu poskytnuté dle čl. </w:t>
      </w:r>
      <w:smartTag w:uri="urn:schemas-microsoft-com:office:smarttags" w:element="metricconverter">
        <w:smartTagPr>
          <w:attr w:name="ProductID" w:val="7.3 a"/>
        </w:smartTagPr>
        <w:r w:rsidR="00B805D0">
          <w:rPr>
            <w:rFonts w:cs="Arial"/>
            <w:b w:val="0"/>
            <w:spacing w:val="0"/>
            <w:sz w:val="22"/>
            <w:szCs w:val="22"/>
            <w:lang w:val="cs-CZ"/>
          </w:rPr>
          <w:t xml:space="preserve">7.3 </w:t>
        </w:r>
        <w:r w:rsidRPr="00375365">
          <w:rPr>
            <w:rFonts w:cs="Arial"/>
            <w:b w:val="0"/>
            <w:spacing w:val="0"/>
            <w:sz w:val="22"/>
            <w:szCs w:val="22"/>
            <w:lang w:val="cs-CZ"/>
          </w:rPr>
          <w:t>a</w:t>
        </w:r>
      </w:smartTag>
      <w:r w:rsidRPr="00375365">
        <w:rPr>
          <w:rFonts w:cs="Arial"/>
          <w:b w:val="0"/>
          <w:spacing w:val="0"/>
          <w:sz w:val="22"/>
          <w:szCs w:val="22"/>
          <w:lang w:val="cs-CZ"/>
        </w:rPr>
        <w:t>) smlouvy, je zhotovitel povinen zaplatit objednateli smluvní pokutu ve výši 10 000,- Kč za každý takový případ. Tuto smluvní pokutu lze udělit i opakovaně.</w:t>
      </w:r>
      <w:bookmarkEnd w:id="17"/>
    </w:p>
    <w:p w14:paraId="6948DFA8" w14:textId="77777777" w:rsidR="00886873" w:rsidRPr="00375365" w:rsidRDefault="00886873" w:rsidP="005F1AD6">
      <w:pPr>
        <w:pStyle w:val="nadpismj"/>
        <w:keepNext w:val="0"/>
        <w:numPr>
          <w:ilvl w:val="1"/>
          <w:numId w:val="12"/>
        </w:numPr>
        <w:tabs>
          <w:tab w:val="clear" w:pos="675"/>
          <w:tab w:val="num" w:pos="567"/>
        </w:tabs>
        <w:spacing w:before="120" w:after="120"/>
        <w:ind w:left="426" w:hanging="426"/>
        <w:jc w:val="both"/>
        <w:rPr>
          <w:rFonts w:cs="Arial"/>
          <w:b w:val="0"/>
          <w:spacing w:val="0"/>
          <w:sz w:val="22"/>
          <w:szCs w:val="22"/>
          <w:lang w:val="cs-CZ"/>
        </w:rPr>
      </w:pPr>
      <w:bookmarkStart w:id="18" w:name="_Ref429472162"/>
      <w:r w:rsidRPr="00375365">
        <w:rPr>
          <w:rFonts w:cs="Arial"/>
          <w:b w:val="0"/>
          <w:spacing w:val="0"/>
          <w:sz w:val="22"/>
          <w:szCs w:val="22"/>
          <w:lang w:val="cs-CZ"/>
        </w:rPr>
        <w:t xml:space="preserve">Nezajistí-li zhotovitel provádění díla v souladu s harmonogramem prací ani ve lhůtě mu k tomu poskytnuté dle čl. </w:t>
      </w:r>
      <w:r w:rsidR="00B805D0">
        <w:rPr>
          <w:rFonts w:cs="Arial"/>
          <w:b w:val="0"/>
          <w:spacing w:val="0"/>
          <w:sz w:val="22"/>
          <w:szCs w:val="22"/>
          <w:lang w:val="cs-CZ"/>
        </w:rPr>
        <w:t xml:space="preserve">7.3 </w:t>
      </w:r>
      <w:r w:rsidRPr="00375365">
        <w:rPr>
          <w:rFonts w:cs="Arial"/>
          <w:b w:val="0"/>
          <w:spacing w:val="0"/>
          <w:sz w:val="22"/>
          <w:szCs w:val="22"/>
          <w:lang w:val="cs-CZ"/>
        </w:rPr>
        <w:t>b) smlouvy, je zhotovitel povinen zaplatit objednateli smluvní pokutu ve výši 0,1 % z ceny díla za každý den prodlení.</w:t>
      </w:r>
      <w:bookmarkEnd w:id="18"/>
    </w:p>
    <w:p w14:paraId="2BB91B41" w14:textId="77777777" w:rsidR="00886873" w:rsidRDefault="00886873" w:rsidP="005F1AD6">
      <w:pPr>
        <w:pStyle w:val="nadpismj"/>
        <w:keepNext w:val="0"/>
        <w:numPr>
          <w:ilvl w:val="1"/>
          <w:numId w:val="12"/>
        </w:numPr>
        <w:tabs>
          <w:tab w:val="clear" w:pos="675"/>
          <w:tab w:val="num" w:pos="567"/>
        </w:tabs>
        <w:spacing w:before="120" w:after="120"/>
        <w:ind w:left="426" w:hanging="426"/>
        <w:jc w:val="both"/>
        <w:rPr>
          <w:rFonts w:cs="Arial"/>
          <w:b w:val="0"/>
          <w:spacing w:val="0"/>
          <w:sz w:val="22"/>
          <w:szCs w:val="22"/>
          <w:lang w:val="cs-CZ"/>
        </w:rPr>
      </w:pPr>
      <w:bookmarkStart w:id="19" w:name="_Ref428970408"/>
      <w:r w:rsidRPr="00375365">
        <w:rPr>
          <w:rFonts w:cs="Arial"/>
          <w:b w:val="0"/>
          <w:spacing w:val="0"/>
          <w:sz w:val="22"/>
          <w:szCs w:val="22"/>
          <w:lang w:val="cs-CZ"/>
        </w:rPr>
        <w:t>Zjistí-li</w:t>
      </w:r>
      <w:r w:rsidRPr="00375365" w:rsidDel="00D30AA7">
        <w:rPr>
          <w:rFonts w:cs="Arial"/>
          <w:b w:val="0"/>
          <w:spacing w:val="0"/>
          <w:sz w:val="22"/>
          <w:szCs w:val="22"/>
          <w:lang w:val="cs-CZ"/>
        </w:rPr>
        <w:t xml:space="preserve"> </w:t>
      </w:r>
      <w:r w:rsidRPr="00375365">
        <w:rPr>
          <w:rFonts w:cs="Arial"/>
          <w:b w:val="0"/>
          <w:spacing w:val="0"/>
          <w:sz w:val="22"/>
          <w:szCs w:val="22"/>
          <w:lang w:val="cs-CZ"/>
        </w:rPr>
        <w:t xml:space="preserve">objednatel na staveništi přítomnost </w:t>
      </w:r>
      <w:r w:rsidR="001F6D94">
        <w:rPr>
          <w:rFonts w:cs="Arial"/>
          <w:b w:val="0"/>
          <w:spacing w:val="0"/>
          <w:sz w:val="22"/>
          <w:szCs w:val="22"/>
          <w:lang w:val="cs-CZ"/>
        </w:rPr>
        <w:t>pod</w:t>
      </w:r>
      <w:r w:rsidRPr="00375365">
        <w:rPr>
          <w:rFonts w:cs="Arial"/>
          <w:b w:val="0"/>
          <w:spacing w:val="0"/>
          <w:sz w:val="22"/>
          <w:szCs w:val="22"/>
          <w:lang w:val="cs-CZ"/>
        </w:rPr>
        <w:t xml:space="preserve">dodavatelů neschválených objednatelem dle čl. </w:t>
      </w:r>
      <w:r w:rsidR="00D5657F">
        <w:rPr>
          <w:rFonts w:cs="Arial"/>
          <w:b w:val="0"/>
          <w:spacing w:val="0"/>
          <w:sz w:val="22"/>
          <w:szCs w:val="22"/>
          <w:lang w:val="cs-CZ"/>
        </w:rPr>
        <w:t xml:space="preserve">9.3 </w:t>
      </w:r>
      <w:r w:rsidRPr="00375365">
        <w:rPr>
          <w:rFonts w:cs="Arial"/>
          <w:b w:val="0"/>
          <w:spacing w:val="0"/>
          <w:sz w:val="22"/>
          <w:szCs w:val="22"/>
          <w:lang w:val="cs-CZ"/>
        </w:rPr>
        <w:t>smlouvy, je zhotovitel povinen zaplatit objednateli smluvní pokutu ve výši 5</w:t>
      </w:r>
      <w:r w:rsidR="002E02B4">
        <w:rPr>
          <w:rFonts w:cs="Arial"/>
          <w:b w:val="0"/>
          <w:spacing w:val="0"/>
          <w:sz w:val="22"/>
          <w:szCs w:val="22"/>
          <w:lang w:val="cs-CZ"/>
        </w:rPr>
        <w:t> </w:t>
      </w:r>
      <w:r w:rsidRPr="00375365">
        <w:rPr>
          <w:rFonts w:cs="Arial"/>
          <w:b w:val="0"/>
          <w:spacing w:val="0"/>
          <w:sz w:val="22"/>
          <w:szCs w:val="22"/>
          <w:lang w:val="cs-CZ"/>
        </w:rPr>
        <w:t>000,- Kč, za každý zjištěný případ. Tuto smluvní pokutu lze udělit i opakovaně.</w:t>
      </w:r>
      <w:bookmarkEnd w:id="19"/>
    </w:p>
    <w:p w14:paraId="775763AD" w14:textId="77777777" w:rsidR="00C75D3A" w:rsidRDefault="00C75D3A" w:rsidP="005F1AD6">
      <w:pPr>
        <w:pStyle w:val="nadpismj"/>
        <w:keepNext w:val="0"/>
        <w:numPr>
          <w:ilvl w:val="1"/>
          <w:numId w:val="12"/>
        </w:numPr>
        <w:tabs>
          <w:tab w:val="clear" w:pos="675"/>
          <w:tab w:val="num" w:pos="567"/>
        </w:tabs>
        <w:spacing w:before="120" w:after="120"/>
        <w:ind w:left="426" w:hanging="426"/>
        <w:jc w:val="both"/>
        <w:rPr>
          <w:rFonts w:cs="Arial"/>
          <w:b w:val="0"/>
          <w:spacing w:val="0"/>
          <w:sz w:val="22"/>
          <w:szCs w:val="22"/>
          <w:lang w:val="cs-CZ"/>
        </w:rPr>
      </w:pPr>
      <w:r w:rsidRPr="00375365">
        <w:rPr>
          <w:rFonts w:cs="Arial"/>
          <w:b w:val="0"/>
          <w:spacing w:val="0"/>
          <w:sz w:val="22"/>
          <w:szCs w:val="22"/>
          <w:lang w:val="cs-CZ"/>
        </w:rPr>
        <w:lastRenderedPageBreak/>
        <w:t xml:space="preserve">Zhotovitel </w:t>
      </w:r>
      <w:r>
        <w:rPr>
          <w:rFonts w:cs="Arial"/>
          <w:b w:val="0"/>
          <w:spacing w:val="0"/>
          <w:sz w:val="22"/>
          <w:szCs w:val="22"/>
          <w:lang w:val="cs-CZ"/>
        </w:rPr>
        <w:t xml:space="preserve">je povinen </w:t>
      </w:r>
      <w:r w:rsidRPr="00375365">
        <w:rPr>
          <w:rFonts w:cs="Arial"/>
          <w:b w:val="0"/>
          <w:spacing w:val="0"/>
          <w:sz w:val="22"/>
          <w:szCs w:val="22"/>
          <w:lang w:val="cs-CZ"/>
        </w:rPr>
        <w:t>zaplat</w:t>
      </w:r>
      <w:r>
        <w:rPr>
          <w:rFonts w:cs="Arial"/>
          <w:b w:val="0"/>
          <w:spacing w:val="0"/>
          <w:sz w:val="22"/>
          <w:szCs w:val="22"/>
          <w:lang w:val="cs-CZ"/>
        </w:rPr>
        <w:t>it</w:t>
      </w:r>
      <w:r w:rsidRPr="00375365">
        <w:rPr>
          <w:rFonts w:cs="Arial"/>
          <w:b w:val="0"/>
          <w:spacing w:val="0"/>
          <w:sz w:val="22"/>
          <w:szCs w:val="22"/>
          <w:lang w:val="cs-CZ"/>
        </w:rPr>
        <w:t xml:space="preserve"> objednateli smluvní pokutu výši </w:t>
      </w:r>
      <w:r w:rsidR="00AB47FD">
        <w:rPr>
          <w:rFonts w:cs="Arial"/>
          <w:b w:val="0"/>
          <w:spacing w:val="0"/>
          <w:sz w:val="22"/>
          <w:szCs w:val="22"/>
          <w:lang w:val="cs-CZ"/>
        </w:rPr>
        <w:t>1 000,</w:t>
      </w:r>
      <w:r w:rsidR="00D04B1B">
        <w:rPr>
          <w:rFonts w:cs="Arial"/>
          <w:b w:val="0"/>
          <w:spacing w:val="0"/>
          <w:sz w:val="22"/>
          <w:szCs w:val="22"/>
          <w:lang w:val="en-US"/>
        </w:rPr>
        <w:t xml:space="preserve">- </w:t>
      </w:r>
      <w:r>
        <w:rPr>
          <w:rFonts w:cs="Arial"/>
          <w:b w:val="0"/>
          <w:spacing w:val="0"/>
          <w:sz w:val="22"/>
          <w:szCs w:val="22"/>
          <w:lang w:val="cs-CZ"/>
        </w:rPr>
        <w:t>Kč</w:t>
      </w:r>
      <w:r w:rsidRPr="00375365">
        <w:rPr>
          <w:rFonts w:cs="Arial"/>
          <w:b w:val="0"/>
          <w:spacing w:val="0"/>
          <w:sz w:val="22"/>
          <w:szCs w:val="22"/>
          <w:lang w:val="cs-CZ"/>
        </w:rPr>
        <w:t xml:space="preserve"> za každý den prodlení v</w:t>
      </w:r>
      <w:r>
        <w:rPr>
          <w:rFonts w:cs="Arial"/>
          <w:b w:val="0"/>
          <w:spacing w:val="0"/>
          <w:sz w:val="22"/>
          <w:szCs w:val="22"/>
          <w:lang w:val="cs-CZ"/>
        </w:rPr>
        <w:t> </w:t>
      </w:r>
      <w:r w:rsidRPr="00375365">
        <w:rPr>
          <w:rFonts w:cs="Arial"/>
          <w:b w:val="0"/>
          <w:spacing w:val="0"/>
          <w:sz w:val="22"/>
          <w:szCs w:val="22"/>
          <w:lang w:val="cs-CZ"/>
        </w:rPr>
        <w:t>případě</w:t>
      </w:r>
      <w:r>
        <w:rPr>
          <w:rFonts w:cs="Arial"/>
          <w:b w:val="0"/>
          <w:spacing w:val="0"/>
          <w:sz w:val="22"/>
          <w:szCs w:val="22"/>
          <w:lang w:val="cs-CZ"/>
        </w:rPr>
        <w:t xml:space="preserve"> </w:t>
      </w:r>
      <w:r w:rsidRPr="00375365">
        <w:rPr>
          <w:rFonts w:cs="Arial"/>
          <w:b w:val="0"/>
          <w:spacing w:val="0"/>
          <w:sz w:val="22"/>
          <w:szCs w:val="22"/>
          <w:lang w:val="cs-CZ"/>
        </w:rPr>
        <w:t>prodlení s odstraněním vad a nedodělků oproti lhůtě</w:t>
      </w:r>
      <w:r>
        <w:rPr>
          <w:rFonts w:cs="Arial"/>
          <w:b w:val="0"/>
          <w:spacing w:val="0"/>
          <w:sz w:val="22"/>
          <w:szCs w:val="22"/>
          <w:lang w:val="cs-CZ"/>
        </w:rPr>
        <w:t xml:space="preserve"> uvedené v  předávacím protokolu</w:t>
      </w:r>
      <w:r w:rsidRPr="00C75D3A">
        <w:rPr>
          <w:rFonts w:cs="Arial"/>
          <w:b w:val="0"/>
          <w:spacing w:val="0"/>
          <w:sz w:val="22"/>
          <w:szCs w:val="22"/>
          <w:lang w:val="cs-CZ"/>
        </w:rPr>
        <w:t xml:space="preserve"> </w:t>
      </w:r>
      <w:r w:rsidRPr="00375365">
        <w:rPr>
          <w:rFonts w:cs="Arial"/>
          <w:b w:val="0"/>
          <w:spacing w:val="0"/>
          <w:sz w:val="22"/>
          <w:szCs w:val="22"/>
          <w:lang w:val="cs-CZ"/>
        </w:rPr>
        <w:t>dle čl.</w:t>
      </w:r>
      <w:r>
        <w:rPr>
          <w:rFonts w:cs="Arial"/>
          <w:b w:val="0"/>
          <w:spacing w:val="0"/>
          <w:sz w:val="22"/>
          <w:szCs w:val="22"/>
          <w:lang w:val="cs-CZ"/>
        </w:rPr>
        <w:t xml:space="preserve"> 10.5</w:t>
      </w:r>
      <w:r w:rsidRPr="00375365">
        <w:rPr>
          <w:rFonts w:cs="Arial"/>
          <w:b w:val="0"/>
          <w:spacing w:val="0"/>
          <w:sz w:val="22"/>
          <w:szCs w:val="22"/>
          <w:lang w:val="cs-CZ"/>
        </w:rPr>
        <w:t xml:space="preserve"> smlouvy</w:t>
      </w:r>
      <w:r>
        <w:rPr>
          <w:rFonts w:cs="Arial"/>
          <w:b w:val="0"/>
          <w:spacing w:val="0"/>
          <w:sz w:val="22"/>
          <w:szCs w:val="22"/>
          <w:lang w:val="cs-CZ"/>
        </w:rPr>
        <w:t>.</w:t>
      </w:r>
    </w:p>
    <w:p w14:paraId="6E97E698" w14:textId="77777777" w:rsidR="00E50048" w:rsidRDefault="00E50048" w:rsidP="005F1AD6">
      <w:pPr>
        <w:pStyle w:val="nadpismj"/>
        <w:keepNext w:val="0"/>
        <w:numPr>
          <w:ilvl w:val="1"/>
          <w:numId w:val="12"/>
        </w:numPr>
        <w:tabs>
          <w:tab w:val="clear" w:pos="675"/>
          <w:tab w:val="num" w:pos="567"/>
        </w:tabs>
        <w:spacing w:before="120" w:after="120"/>
        <w:ind w:left="426" w:hanging="426"/>
        <w:jc w:val="both"/>
        <w:rPr>
          <w:rFonts w:cs="Arial"/>
          <w:b w:val="0"/>
          <w:spacing w:val="0"/>
          <w:sz w:val="22"/>
          <w:szCs w:val="22"/>
          <w:lang w:val="cs-CZ"/>
        </w:rPr>
      </w:pPr>
      <w:r w:rsidRPr="00375365">
        <w:rPr>
          <w:rFonts w:cs="Arial"/>
          <w:b w:val="0"/>
          <w:spacing w:val="0"/>
          <w:sz w:val="22"/>
          <w:szCs w:val="22"/>
          <w:lang w:val="cs-CZ"/>
        </w:rPr>
        <w:t xml:space="preserve">Zhotovitel </w:t>
      </w:r>
      <w:r>
        <w:rPr>
          <w:rFonts w:cs="Arial"/>
          <w:b w:val="0"/>
          <w:spacing w:val="0"/>
          <w:sz w:val="22"/>
          <w:szCs w:val="22"/>
          <w:lang w:val="cs-CZ"/>
        </w:rPr>
        <w:t>je povinen zaplatit</w:t>
      </w:r>
      <w:r w:rsidRPr="00375365">
        <w:rPr>
          <w:rFonts w:cs="Arial"/>
          <w:b w:val="0"/>
          <w:spacing w:val="0"/>
          <w:sz w:val="22"/>
          <w:szCs w:val="22"/>
          <w:lang w:val="cs-CZ"/>
        </w:rPr>
        <w:t xml:space="preserve"> obj</w:t>
      </w:r>
      <w:r>
        <w:rPr>
          <w:rFonts w:cs="Arial"/>
          <w:b w:val="0"/>
          <w:spacing w:val="0"/>
          <w:sz w:val="22"/>
          <w:szCs w:val="22"/>
          <w:lang w:val="cs-CZ"/>
        </w:rPr>
        <w:t xml:space="preserve">ednateli smluvní pokutu výši </w:t>
      </w:r>
      <w:r w:rsidR="00AB47FD">
        <w:rPr>
          <w:rFonts w:cs="Arial"/>
          <w:b w:val="0"/>
          <w:spacing w:val="0"/>
          <w:sz w:val="22"/>
          <w:szCs w:val="22"/>
          <w:lang w:val="cs-CZ"/>
        </w:rPr>
        <w:t>10 000</w:t>
      </w:r>
      <w:r w:rsidR="00D04B1B">
        <w:rPr>
          <w:rFonts w:cs="Arial"/>
          <w:b w:val="0"/>
          <w:spacing w:val="0"/>
          <w:sz w:val="22"/>
          <w:szCs w:val="22"/>
          <w:lang w:val="en-US"/>
        </w:rPr>
        <w:t xml:space="preserve">,- </w:t>
      </w:r>
      <w:r w:rsidR="00D04B1B">
        <w:rPr>
          <w:rFonts w:cs="Arial"/>
          <w:b w:val="0"/>
          <w:spacing w:val="0"/>
          <w:sz w:val="22"/>
          <w:szCs w:val="22"/>
          <w:lang w:val="cs-CZ"/>
        </w:rPr>
        <w:t>Kč</w:t>
      </w:r>
      <w:r w:rsidR="00D04B1B" w:rsidRPr="00375365">
        <w:rPr>
          <w:rFonts w:cs="Arial"/>
          <w:b w:val="0"/>
          <w:spacing w:val="0"/>
          <w:sz w:val="22"/>
          <w:szCs w:val="22"/>
          <w:lang w:val="cs-CZ"/>
        </w:rPr>
        <w:t xml:space="preserve"> </w:t>
      </w:r>
      <w:r w:rsidRPr="00375365">
        <w:rPr>
          <w:rFonts w:cs="Arial"/>
          <w:b w:val="0"/>
          <w:spacing w:val="0"/>
          <w:sz w:val="22"/>
          <w:szCs w:val="22"/>
          <w:lang w:val="cs-CZ"/>
        </w:rPr>
        <w:t xml:space="preserve"> za každý den prodlení v</w:t>
      </w:r>
      <w:r>
        <w:rPr>
          <w:rFonts w:cs="Arial"/>
          <w:b w:val="0"/>
          <w:spacing w:val="0"/>
          <w:sz w:val="22"/>
          <w:szCs w:val="22"/>
          <w:lang w:val="cs-CZ"/>
        </w:rPr>
        <w:t> </w:t>
      </w:r>
      <w:r w:rsidRPr="00375365">
        <w:rPr>
          <w:rFonts w:cs="Arial"/>
          <w:b w:val="0"/>
          <w:spacing w:val="0"/>
          <w:sz w:val="22"/>
          <w:szCs w:val="22"/>
          <w:lang w:val="cs-CZ"/>
        </w:rPr>
        <w:t>případě</w:t>
      </w:r>
      <w:r>
        <w:rPr>
          <w:rFonts w:cs="Arial"/>
          <w:b w:val="0"/>
          <w:spacing w:val="0"/>
          <w:sz w:val="22"/>
          <w:szCs w:val="22"/>
          <w:lang w:val="cs-CZ"/>
        </w:rPr>
        <w:t xml:space="preserve"> nevyklizení staveniště v termínu </w:t>
      </w:r>
      <w:r w:rsidR="00C75D3A">
        <w:rPr>
          <w:rFonts w:cs="Arial"/>
          <w:b w:val="0"/>
          <w:spacing w:val="0"/>
          <w:sz w:val="22"/>
          <w:szCs w:val="22"/>
          <w:lang w:val="cs-CZ"/>
        </w:rPr>
        <w:t>dle čl. 5.4 smlouvy.</w:t>
      </w:r>
    </w:p>
    <w:p w14:paraId="54765412" w14:textId="77777777" w:rsidR="00C75D3A" w:rsidRDefault="00D04B1B" w:rsidP="005F1AD6">
      <w:pPr>
        <w:pStyle w:val="nadpismj"/>
        <w:keepNext w:val="0"/>
        <w:numPr>
          <w:ilvl w:val="1"/>
          <w:numId w:val="12"/>
        </w:numPr>
        <w:tabs>
          <w:tab w:val="clear" w:pos="675"/>
          <w:tab w:val="num" w:pos="567"/>
        </w:tabs>
        <w:spacing w:before="120" w:after="120"/>
        <w:ind w:left="426" w:hanging="426"/>
        <w:jc w:val="both"/>
        <w:rPr>
          <w:rFonts w:cs="Arial"/>
          <w:b w:val="0"/>
          <w:spacing w:val="0"/>
          <w:sz w:val="22"/>
          <w:szCs w:val="22"/>
          <w:lang w:val="cs-CZ"/>
        </w:rPr>
      </w:pPr>
      <w:r>
        <w:rPr>
          <w:rFonts w:cs="Arial"/>
          <w:b w:val="0"/>
          <w:spacing w:val="0"/>
          <w:sz w:val="22"/>
          <w:szCs w:val="22"/>
          <w:lang w:val="cs-CZ"/>
        </w:rPr>
        <w:t>V </w:t>
      </w:r>
      <w:r w:rsidRPr="00375365">
        <w:rPr>
          <w:rFonts w:cs="Arial"/>
          <w:b w:val="0"/>
          <w:spacing w:val="0"/>
          <w:sz w:val="22"/>
          <w:szCs w:val="22"/>
          <w:lang w:val="cs-CZ"/>
        </w:rPr>
        <w:t>případě</w:t>
      </w:r>
      <w:r>
        <w:rPr>
          <w:rFonts w:cs="Arial"/>
          <w:b w:val="0"/>
          <w:spacing w:val="0"/>
          <w:sz w:val="22"/>
          <w:szCs w:val="22"/>
          <w:lang w:val="cs-CZ"/>
        </w:rPr>
        <w:t xml:space="preserve"> </w:t>
      </w:r>
      <w:r w:rsidRPr="00375365">
        <w:rPr>
          <w:rFonts w:cs="Arial"/>
          <w:b w:val="0"/>
          <w:spacing w:val="0"/>
          <w:sz w:val="22"/>
          <w:szCs w:val="22"/>
          <w:lang w:val="cs-CZ"/>
        </w:rPr>
        <w:t xml:space="preserve">nepředložení kopie pojistné smlouvy nebo pojistného certifikátu dle čl. </w:t>
      </w:r>
      <w:r>
        <w:rPr>
          <w:rFonts w:cs="Arial"/>
          <w:b w:val="0"/>
          <w:spacing w:val="0"/>
          <w:sz w:val="22"/>
          <w:szCs w:val="22"/>
          <w:lang w:val="cs-CZ"/>
        </w:rPr>
        <w:t xml:space="preserve">12.2 </w:t>
      </w:r>
      <w:r w:rsidRPr="00375365">
        <w:rPr>
          <w:rFonts w:cs="Arial"/>
          <w:b w:val="0"/>
          <w:spacing w:val="0"/>
          <w:sz w:val="22"/>
          <w:szCs w:val="22"/>
          <w:lang w:val="cs-CZ"/>
        </w:rPr>
        <w:t>smlouvy do 5-ti dnů od vyzvání objednatelem</w:t>
      </w:r>
      <w:r>
        <w:rPr>
          <w:rFonts w:cs="Arial"/>
          <w:b w:val="0"/>
          <w:spacing w:val="0"/>
          <w:sz w:val="22"/>
          <w:szCs w:val="22"/>
          <w:lang w:val="cs-CZ"/>
        </w:rPr>
        <w:t xml:space="preserve"> je</w:t>
      </w:r>
      <w:r w:rsidRPr="00375365">
        <w:rPr>
          <w:rFonts w:cs="Arial"/>
          <w:b w:val="0"/>
          <w:spacing w:val="0"/>
          <w:sz w:val="22"/>
          <w:szCs w:val="22"/>
          <w:lang w:val="cs-CZ"/>
        </w:rPr>
        <w:t xml:space="preserve"> </w:t>
      </w:r>
      <w:r>
        <w:rPr>
          <w:rFonts w:cs="Arial"/>
          <w:b w:val="0"/>
          <w:spacing w:val="0"/>
          <w:sz w:val="22"/>
          <w:szCs w:val="22"/>
          <w:lang w:val="cs-CZ"/>
        </w:rPr>
        <w:t>z</w:t>
      </w:r>
      <w:r w:rsidR="00C75D3A" w:rsidRPr="00375365">
        <w:rPr>
          <w:rFonts w:cs="Arial"/>
          <w:b w:val="0"/>
          <w:spacing w:val="0"/>
          <w:sz w:val="22"/>
          <w:szCs w:val="22"/>
          <w:lang w:val="cs-CZ"/>
        </w:rPr>
        <w:t xml:space="preserve">hotovitel </w:t>
      </w:r>
      <w:r w:rsidR="00C75D3A">
        <w:rPr>
          <w:rFonts w:cs="Arial"/>
          <w:b w:val="0"/>
          <w:spacing w:val="0"/>
          <w:sz w:val="22"/>
          <w:szCs w:val="22"/>
          <w:lang w:val="cs-CZ"/>
        </w:rPr>
        <w:t xml:space="preserve">povinen </w:t>
      </w:r>
      <w:r w:rsidR="00C75D3A" w:rsidRPr="00375365">
        <w:rPr>
          <w:rFonts w:cs="Arial"/>
          <w:b w:val="0"/>
          <w:spacing w:val="0"/>
          <w:sz w:val="22"/>
          <w:szCs w:val="22"/>
          <w:lang w:val="cs-CZ"/>
        </w:rPr>
        <w:t>zaplat</w:t>
      </w:r>
      <w:r w:rsidR="00C75D3A">
        <w:rPr>
          <w:rFonts w:cs="Arial"/>
          <w:b w:val="0"/>
          <w:spacing w:val="0"/>
          <w:sz w:val="22"/>
          <w:szCs w:val="22"/>
          <w:lang w:val="cs-CZ"/>
        </w:rPr>
        <w:t>it</w:t>
      </w:r>
      <w:r w:rsidR="00C75D3A" w:rsidRPr="00375365">
        <w:rPr>
          <w:rFonts w:cs="Arial"/>
          <w:b w:val="0"/>
          <w:spacing w:val="0"/>
          <w:sz w:val="22"/>
          <w:szCs w:val="22"/>
          <w:lang w:val="cs-CZ"/>
        </w:rPr>
        <w:t xml:space="preserve"> objednateli smluvní pokutu výši</w:t>
      </w:r>
      <w:r>
        <w:rPr>
          <w:rFonts w:cs="Arial"/>
          <w:b w:val="0"/>
          <w:spacing w:val="0"/>
          <w:sz w:val="22"/>
          <w:szCs w:val="22"/>
          <w:lang w:val="cs-CZ"/>
        </w:rPr>
        <w:t xml:space="preserve"> 0,05 </w:t>
      </w:r>
      <w:r w:rsidRPr="00A565A6">
        <w:rPr>
          <w:rFonts w:cs="Arial"/>
          <w:b w:val="0"/>
          <w:spacing w:val="0"/>
          <w:sz w:val="22"/>
          <w:szCs w:val="22"/>
          <w:lang w:val="cs-CZ"/>
        </w:rPr>
        <w:t>% z ceny díla za každý den prodlení</w:t>
      </w:r>
      <w:r w:rsidR="00C75D3A">
        <w:rPr>
          <w:rFonts w:cs="Arial"/>
          <w:b w:val="0"/>
          <w:spacing w:val="0"/>
          <w:sz w:val="22"/>
          <w:szCs w:val="22"/>
          <w:lang w:val="cs-CZ"/>
        </w:rPr>
        <w:t>.</w:t>
      </w:r>
    </w:p>
    <w:p w14:paraId="5A84244F" w14:textId="77777777" w:rsidR="00AD47A6" w:rsidRPr="002559BA" w:rsidRDefault="00AD47A6" w:rsidP="005F1AD6">
      <w:pPr>
        <w:pStyle w:val="nadpismj"/>
        <w:keepNext w:val="0"/>
        <w:numPr>
          <w:ilvl w:val="1"/>
          <w:numId w:val="12"/>
        </w:numPr>
        <w:tabs>
          <w:tab w:val="clear" w:pos="675"/>
          <w:tab w:val="num" w:pos="567"/>
        </w:tabs>
        <w:spacing w:before="120" w:after="120"/>
        <w:ind w:left="426" w:hanging="426"/>
        <w:jc w:val="both"/>
        <w:rPr>
          <w:rFonts w:cs="Arial"/>
          <w:b w:val="0"/>
          <w:spacing w:val="0"/>
          <w:sz w:val="22"/>
          <w:szCs w:val="22"/>
          <w:lang w:val="cs-CZ"/>
        </w:rPr>
      </w:pPr>
      <w:r w:rsidRPr="00A565A6">
        <w:rPr>
          <w:rFonts w:cs="Arial"/>
          <w:b w:val="0"/>
          <w:spacing w:val="0"/>
          <w:sz w:val="22"/>
          <w:szCs w:val="22"/>
          <w:lang w:val="cs-CZ"/>
        </w:rPr>
        <w:t>V případě, že zhotovitel nedodrží povinnost předložit bankovní záruku či závazný příslib banky podle čl. XIII smlouvy ani v dodatečné lhůtě stanovené objednatelem, je zhotovitel povinen zaplatit objedn</w:t>
      </w:r>
      <w:r w:rsidR="00D04B1B">
        <w:rPr>
          <w:rFonts w:cs="Arial"/>
          <w:b w:val="0"/>
          <w:spacing w:val="0"/>
          <w:sz w:val="22"/>
          <w:szCs w:val="22"/>
          <w:lang w:val="cs-CZ"/>
        </w:rPr>
        <w:t xml:space="preserve">ateli smluvní pokutu ve výši 0,05 </w:t>
      </w:r>
      <w:r w:rsidRPr="00A565A6">
        <w:rPr>
          <w:rFonts w:cs="Arial"/>
          <w:b w:val="0"/>
          <w:spacing w:val="0"/>
          <w:sz w:val="22"/>
          <w:szCs w:val="22"/>
          <w:lang w:val="cs-CZ"/>
        </w:rPr>
        <w:t>% z ceny díla za každý den prodlení.</w:t>
      </w:r>
    </w:p>
    <w:p w14:paraId="1A71C883" w14:textId="77777777" w:rsidR="00886873" w:rsidRPr="00375365" w:rsidRDefault="00886873" w:rsidP="005F1AD6">
      <w:pPr>
        <w:pStyle w:val="nadpismj"/>
        <w:keepNext w:val="0"/>
        <w:numPr>
          <w:ilvl w:val="1"/>
          <w:numId w:val="12"/>
        </w:numPr>
        <w:tabs>
          <w:tab w:val="clear" w:pos="675"/>
          <w:tab w:val="num" w:pos="567"/>
        </w:tabs>
        <w:spacing w:before="120" w:after="120"/>
        <w:ind w:left="426" w:hanging="426"/>
        <w:jc w:val="both"/>
        <w:rPr>
          <w:rFonts w:cs="Arial"/>
          <w:b w:val="0"/>
          <w:spacing w:val="0"/>
          <w:sz w:val="22"/>
          <w:szCs w:val="22"/>
          <w:lang w:val="cs-CZ"/>
        </w:rPr>
      </w:pPr>
      <w:r w:rsidRPr="00375365">
        <w:rPr>
          <w:rFonts w:cs="Arial"/>
          <w:b w:val="0"/>
          <w:spacing w:val="0"/>
          <w:sz w:val="22"/>
          <w:szCs w:val="22"/>
          <w:lang w:val="cs-CZ"/>
        </w:rPr>
        <w:t xml:space="preserve">V případě prodlení objednatele s placením vyúčtování je objednatel povinen zaplatit zhotoviteli úrok z prodlení </w:t>
      </w:r>
      <w:r w:rsidR="00B63FBF">
        <w:rPr>
          <w:rFonts w:cs="Arial"/>
          <w:b w:val="0"/>
          <w:spacing w:val="0"/>
          <w:sz w:val="22"/>
          <w:szCs w:val="22"/>
          <w:lang w:val="cs-CZ"/>
        </w:rPr>
        <w:t xml:space="preserve">ve </w:t>
      </w:r>
      <w:r w:rsidRPr="00375365">
        <w:rPr>
          <w:rFonts w:cs="Arial"/>
          <w:b w:val="0"/>
          <w:spacing w:val="0"/>
          <w:sz w:val="22"/>
          <w:szCs w:val="22"/>
          <w:lang w:val="cs-CZ"/>
        </w:rPr>
        <w:t xml:space="preserve">výši </w:t>
      </w:r>
      <w:r w:rsidR="00B63FBF" w:rsidRPr="00B63FBF">
        <w:rPr>
          <w:rFonts w:cs="Arial"/>
          <w:b w:val="0"/>
          <w:spacing w:val="0"/>
          <w:sz w:val="22"/>
          <w:szCs w:val="22"/>
          <w:lang w:val="cs-CZ"/>
        </w:rPr>
        <w:t>0,015 %</w:t>
      </w:r>
      <w:r w:rsidR="00B63FBF" w:rsidRPr="00B63FBF">
        <w:rPr>
          <w:rFonts w:cs="Arial"/>
          <w:spacing w:val="0"/>
          <w:sz w:val="22"/>
          <w:szCs w:val="22"/>
          <w:lang w:val="cs-CZ"/>
        </w:rPr>
        <w:t xml:space="preserve"> </w:t>
      </w:r>
      <w:r w:rsidRPr="00375365">
        <w:rPr>
          <w:rFonts w:cs="Arial"/>
          <w:b w:val="0"/>
          <w:spacing w:val="0"/>
          <w:sz w:val="22"/>
          <w:szCs w:val="22"/>
          <w:lang w:val="cs-CZ"/>
        </w:rPr>
        <w:t>z nezaplacené částky za každý den prodlení.</w:t>
      </w:r>
    </w:p>
    <w:p w14:paraId="1A260CF4" w14:textId="77777777" w:rsidR="00886873" w:rsidRPr="00375365" w:rsidRDefault="00886873" w:rsidP="005F1AD6">
      <w:pPr>
        <w:pStyle w:val="nadpismj"/>
        <w:keepNext w:val="0"/>
        <w:numPr>
          <w:ilvl w:val="1"/>
          <w:numId w:val="12"/>
        </w:numPr>
        <w:tabs>
          <w:tab w:val="clear" w:pos="675"/>
          <w:tab w:val="num" w:pos="567"/>
        </w:tabs>
        <w:spacing w:before="120" w:after="120"/>
        <w:ind w:left="426" w:hanging="426"/>
        <w:jc w:val="both"/>
        <w:rPr>
          <w:rFonts w:cs="Arial"/>
          <w:b w:val="0"/>
          <w:spacing w:val="0"/>
          <w:sz w:val="22"/>
          <w:szCs w:val="22"/>
          <w:lang w:val="cs-CZ"/>
        </w:rPr>
      </w:pPr>
      <w:r w:rsidRPr="00375365">
        <w:rPr>
          <w:rFonts w:cs="Arial"/>
          <w:b w:val="0"/>
          <w:spacing w:val="0"/>
          <w:sz w:val="22"/>
          <w:szCs w:val="22"/>
          <w:lang w:val="cs-CZ"/>
        </w:rPr>
        <w:t>Ustanoveními o smluvní pokutě není dotčen nárok oprávněného požadovat náhradu škody v plném rozsahu.</w:t>
      </w:r>
    </w:p>
    <w:p w14:paraId="40CBAB6E" w14:textId="77777777" w:rsidR="00886873" w:rsidRDefault="00886873" w:rsidP="005F1AD6">
      <w:pPr>
        <w:pStyle w:val="nadpismj"/>
        <w:keepNext w:val="0"/>
        <w:numPr>
          <w:ilvl w:val="1"/>
          <w:numId w:val="12"/>
        </w:numPr>
        <w:tabs>
          <w:tab w:val="clear" w:pos="675"/>
          <w:tab w:val="num" w:pos="567"/>
        </w:tabs>
        <w:spacing w:before="120" w:after="120"/>
        <w:ind w:left="426" w:hanging="426"/>
        <w:jc w:val="both"/>
        <w:rPr>
          <w:rFonts w:cs="Arial"/>
          <w:b w:val="0"/>
          <w:spacing w:val="0"/>
          <w:sz w:val="22"/>
          <w:szCs w:val="22"/>
          <w:lang w:val="cs-CZ"/>
        </w:rPr>
      </w:pPr>
      <w:r w:rsidRPr="00375365">
        <w:rPr>
          <w:rFonts w:cs="Arial"/>
          <w:b w:val="0"/>
          <w:spacing w:val="0"/>
          <w:sz w:val="22"/>
          <w:szCs w:val="22"/>
          <w:lang w:val="cs-CZ"/>
        </w:rPr>
        <w:t xml:space="preserve">Cenou díla pro výpočet smluvní pokuty se rozumí celková cena díla včetně DPH dle čl. </w:t>
      </w:r>
      <w:r w:rsidR="00D5657F">
        <w:rPr>
          <w:rFonts w:cs="Arial"/>
          <w:b w:val="0"/>
          <w:spacing w:val="0"/>
          <w:sz w:val="22"/>
          <w:szCs w:val="22"/>
          <w:lang w:val="cs-CZ"/>
        </w:rPr>
        <w:t xml:space="preserve">3.1 </w:t>
      </w:r>
      <w:r w:rsidRPr="00375365">
        <w:rPr>
          <w:rFonts w:cs="Arial"/>
          <w:b w:val="0"/>
          <w:spacing w:val="0"/>
          <w:sz w:val="22"/>
          <w:szCs w:val="22"/>
          <w:lang w:val="cs-CZ"/>
        </w:rPr>
        <w:t>smlouvy</w:t>
      </w:r>
      <w:r w:rsidR="00FC5E3C">
        <w:rPr>
          <w:rFonts w:cs="Arial"/>
          <w:b w:val="0"/>
          <w:spacing w:val="0"/>
          <w:sz w:val="22"/>
          <w:szCs w:val="22"/>
          <w:lang w:val="cs-CZ"/>
        </w:rPr>
        <w:t xml:space="preserve"> ve výši ke dni vyúčtování smluvní pokuty</w:t>
      </w:r>
      <w:r w:rsidRPr="00375365">
        <w:rPr>
          <w:rFonts w:cs="Arial"/>
          <w:b w:val="0"/>
          <w:spacing w:val="0"/>
          <w:sz w:val="22"/>
          <w:szCs w:val="22"/>
          <w:lang w:val="cs-CZ"/>
        </w:rPr>
        <w:t>.</w:t>
      </w:r>
    </w:p>
    <w:p w14:paraId="22D5DFEC" w14:textId="2D1D563E" w:rsidR="00886873" w:rsidRPr="00452F00" w:rsidRDefault="002B3AAD" w:rsidP="00452F00">
      <w:pPr>
        <w:pStyle w:val="nadpismj"/>
        <w:keepNext w:val="0"/>
        <w:numPr>
          <w:ilvl w:val="1"/>
          <w:numId w:val="12"/>
        </w:numPr>
        <w:tabs>
          <w:tab w:val="clear" w:pos="675"/>
          <w:tab w:val="num" w:pos="567"/>
        </w:tabs>
        <w:spacing w:before="120" w:after="120"/>
        <w:ind w:left="426" w:hanging="426"/>
        <w:jc w:val="both"/>
        <w:rPr>
          <w:rFonts w:cs="Arial"/>
          <w:b w:val="0"/>
          <w:spacing w:val="0"/>
          <w:sz w:val="22"/>
          <w:szCs w:val="22"/>
          <w:lang w:val="cs-CZ"/>
        </w:rPr>
      </w:pPr>
      <w:r w:rsidRPr="002B3AAD">
        <w:rPr>
          <w:rFonts w:cs="Arial"/>
          <w:b w:val="0"/>
          <w:spacing w:val="0"/>
          <w:sz w:val="22"/>
          <w:szCs w:val="22"/>
          <w:lang w:val="cs-CZ"/>
        </w:rPr>
        <w:t xml:space="preserve">Smluvní </w:t>
      </w:r>
      <w:r>
        <w:rPr>
          <w:rFonts w:cs="Arial"/>
          <w:b w:val="0"/>
          <w:spacing w:val="0"/>
          <w:sz w:val="22"/>
          <w:szCs w:val="22"/>
          <w:lang w:val="cs-CZ"/>
        </w:rPr>
        <w:t>pokutu nelze požadovat, způsobí-</w:t>
      </w:r>
      <w:r w:rsidRPr="002B3AAD">
        <w:rPr>
          <w:rFonts w:cs="Arial"/>
          <w:b w:val="0"/>
          <w:spacing w:val="0"/>
          <w:sz w:val="22"/>
          <w:szCs w:val="22"/>
          <w:lang w:val="cs-CZ"/>
        </w:rPr>
        <w:t xml:space="preserve">li porušení smluvní povinnosti zásah vyšší moci, a to po celou dobu trvání zásahu vyšší moci. </w:t>
      </w:r>
      <w:r w:rsidRPr="00C7668A">
        <w:rPr>
          <w:rFonts w:cs="Arial"/>
          <w:b w:val="0"/>
          <w:spacing w:val="0"/>
          <w:sz w:val="22"/>
          <w:szCs w:val="22"/>
          <w:lang w:val="cs-CZ"/>
        </w:rPr>
        <w:t>Za zásah vyšší moci se považuje zejména nemožnost plnění vzniklá živelnou událostí</w:t>
      </w:r>
      <w:r w:rsidR="003309BC">
        <w:rPr>
          <w:rFonts w:cs="Arial"/>
          <w:b w:val="0"/>
          <w:spacing w:val="0"/>
          <w:sz w:val="22"/>
          <w:szCs w:val="22"/>
          <w:lang w:val="cs-CZ"/>
        </w:rPr>
        <w:t>, epidemií (včetně Covid19)</w:t>
      </w:r>
      <w:r w:rsidRPr="00C7668A">
        <w:rPr>
          <w:rFonts w:cs="Arial"/>
          <w:b w:val="0"/>
          <w:spacing w:val="0"/>
          <w:sz w:val="22"/>
          <w:szCs w:val="22"/>
          <w:lang w:val="cs-CZ"/>
        </w:rPr>
        <w:t xml:space="preserve"> nebo událost naplňující znaky uveden</w:t>
      </w:r>
      <w:r w:rsidR="00903334" w:rsidRPr="00C7668A">
        <w:rPr>
          <w:rFonts w:cs="Arial"/>
          <w:b w:val="0"/>
          <w:spacing w:val="0"/>
          <w:sz w:val="22"/>
          <w:szCs w:val="22"/>
          <w:lang w:val="cs-CZ"/>
        </w:rPr>
        <w:t>é v § 2913 odst. 2</w:t>
      </w:r>
      <w:r w:rsidRPr="00C7668A">
        <w:rPr>
          <w:rFonts w:cs="Arial"/>
          <w:b w:val="0"/>
          <w:spacing w:val="0"/>
          <w:sz w:val="22"/>
          <w:szCs w:val="22"/>
          <w:lang w:val="cs-CZ"/>
        </w:rPr>
        <w:t xml:space="preserve"> zákona </w:t>
      </w:r>
      <w:r>
        <w:rPr>
          <w:rFonts w:cs="Arial"/>
          <w:b w:val="0"/>
          <w:spacing w:val="0"/>
          <w:sz w:val="22"/>
          <w:szCs w:val="22"/>
          <w:lang w:val="cs-CZ"/>
        </w:rPr>
        <w:t xml:space="preserve">č. </w:t>
      </w:r>
      <w:r w:rsidRPr="002B3AAD">
        <w:rPr>
          <w:rFonts w:cs="Arial"/>
          <w:b w:val="0"/>
          <w:spacing w:val="0"/>
          <w:sz w:val="22"/>
          <w:szCs w:val="22"/>
          <w:lang w:val="cs-CZ"/>
        </w:rPr>
        <w:t>89/2012 Sb</w:t>
      </w:r>
      <w:r w:rsidR="00903334">
        <w:rPr>
          <w:rFonts w:cs="Arial"/>
          <w:b w:val="0"/>
          <w:spacing w:val="0"/>
          <w:sz w:val="22"/>
          <w:szCs w:val="22"/>
          <w:lang w:val="cs-CZ"/>
        </w:rPr>
        <w:t>.</w:t>
      </w:r>
      <w:r>
        <w:rPr>
          <w:rFonts w:cs="Arial"/>
          <w:b w:val="0"/>
          <w:spacing w:val="0"/>
          <w:sz w:val="22"/>
          <w:szCs w:val="22"/>
          <w:lang w:val="cs-CZ"/>
        </w:rPr>
        <w:t xml:space="preserve">, </w:t>
      </w:r>
      <w:r w:rsidRPr="00375365">
        <w:rPr>
          <w:rFonts w:cs="Arial"/>
          <w:b w:val="0"/>
          <w:spacing w:val="0"/>
          <w:sz w:val="22"/>
          <w:szCs w:val="22"/>
          <w:lang w:val="cs-CZ"/>
        </w:rPr>
        <w:t>občanského zákoníku</w:t>
      </w:r>
      <w:r w:rsidRPr="002B3AAD">
        <w:rPr>
          <w:rFonts w:cs="Arial"/>
          <w:b w:val="0"/>
          <w:spacing w:val="0"/>
          <w:sz w:val="22"/>
          <w:szCs w:val="22"/>
          <w:lang w:val="cs-CZ"/>
        </w:rPr>
        <w:t>.</w:t>
      </w:r>
    </w:p>
    <w:p w14:paraId="01FC1ACF" w14:textId="77777777" w:rsidR="00110B70" w:rsidRPr="00FB4E13" w:rsidRDefault="007156AF" w:rsidP="005F1AD6">
      <w:pPr>
        <w:pStyle w:val="nadpismj"/>
        <w:keepNext w:val="0"/>
        <w:numPr>
          <w:ilvl w:val="0"/>
          <w:numId w:val="12"/>
        </w:numPr>
        <w:tabs>
          <w:tab w:val="clear" w:pos="1720"/>
          <w:tab w:val="num" w:pos="0"/>
          <w:tab w:val="num" w:pos="567"/>
        </w:tabs>
        <w:ind w:left="426" w:hanging="426"/>
      </w:pPr>
      <w:r>
        <w:t>Ukončení</w:t>
      </w:r>
      <w:r w:rsidR="00110B70" w:rsidRPr="00FB4E13">
        <w:t xml:space="preserve"> smlouvy</w:t>
      </w:r>
    </w:p>
    <w:p w14:paraId="3F9D21E9" w14:textId="77777777" w:rsidR="00110B70" w:rsidRPr="00375365" w:rsidRDefault="00110B70" w:rsidP="005F1AD6">
      <w:pPr>
        <w:pStyle w:val="nadpismj"/>
        <w:keepNext w:val="0"/>
        <w:numPr>
          <w:ilvl w:val="1"/>
          <w:numId w:val="12"/>
        </w:numPr>
        <w:tabs>
          <w:tab w:val="clear" w:pos="675"/>
          <w:tab w:val="num" w:pos="567"/>
        </w:tabs>
        <w:spacing w:before="120" w:after="120"/>
        <w:ind w:left="426" w:hanging="426"/>
        <w:jc w:val="both"/>
        <w:rPr>
          <w:rFonts w:cs="Arial"/>
          <w:b w:val="0"/>
          <w:spacing w:val="0"/>
          <w:sz w:val="22"/>
          <w:szCs w:val="22"/>
          <w:lang w:val="cs-CZ"/>
        </w:rPr>
      </w:pPr>
      <w:r w:rsidRPr="00375365">
        <w:rPr>
          <w:rFonts w:cs="Arial"/>
          <w:b w:val="0"/>
          <w:spacing w:val="0"/>
          <w:sz w:val="22"/>
          <w:szCs w:val="22"/>
          <w:lang w:val="cs-CZ"/>
        </w:rPr>
        <w:t>Od této smlouvy může odstoupit kterákoliv strana pouze za podmínek stanovených zákonem nebo touto smlouvou.</w:t>
      </w:r>
    </w:p>
    <w:p w14:paraId="0A2AAFA8" w14:textId="77777777" w:rsidR="007B6BDF" w:rsidRPr="00375365" w:rsidRDefault="007B6BDF" w:rsidP="005F1AD6">
      <w:pPr>
        <w:pStyle w:val="nadpismj"/>
        <w:keepNext w:val="0"/>
        <w:numPr>
          <w:ilvl w:val="1"/>
          <w:numId w:val="12"/>
        </w:numPr>
        <w:tabs>
          <w:tab w:val="clear" w:pos="675"/>
          <w:tab w:val="num" w:pos="567"/>
        </w:tabs>
        <w:spacing w:before="120" w:after="120"/>
        <w:ind w:left="426" w:hanging="426"/>
        <w:jc w:val="both"/>
        <w:rPr>
          <w:rFonts w:cs="Arial"/>
          <w:b w:val="0"/>
          <w:spacing w:val="0"/>
          <w:sz w:val="22"/>
          <w:szCs w:val="22"/>
          <w:lang w:val="cs-CZ"/>
        </w:rPr>
      </w:pPr>
      <w:r w:rsidRPr="00375365">
        <w:rPr>
          <w:rFonts w:cs="Arial"/>
          <w:b w:val="0"/>
          <w:spacing w:val="0"/>
          <w:sz w:val="22"/>
          <w:szCs w:val="22"/>
          <w:lang w:val="cs-CZ"/>
        </w:rPr>
        <w:t>Objednatel má právo od smlouvy odstoupit také v případě, že:</w:t>
      </w:r>
    </w:p>
    <w:p w14:paraId="22A17981" w14:textId="77777777" w:rsidR="007B6BDF" w:rsidRPr="00375365" w:rsidRDefault="007B6BDF" w:rsidP="005F1AD6">
      <w:pPr>
        <w:pStyle w:val="nadpismj"/>
        <w:keepNext w:val="0"/>
        <w:numPr>
          <w:ilvl w:val="0"/>
          <w:numId w:val="21"/>
        </w:numPr>
        <w:tabs>
          <w:tab w:val="num" w:pos="672"/>
        </w:tabs>
        <w:spacing w:before="120" w:after="120"/>
        <w:ind w:left="672" w:hanging="388"/>
        <w:jc w:val="both"/>
        <w:rPr>
          <w:rFonts w:cs="Arial"/>
          <w:b w:val="0"/>
          <w:spacing w:val="0"/>
          <w:sz w:val="22"/>
          <w:szCs w:val="22"/>
          <w:lang w:val="cs-CZ"/>
        </w:rPr>
      </w:pPr>
      <w:r w:rsidRPr="00375365">
        <w:rPr>
          <w:rFonts w:cs="Arial"/>
          <w:b w:val="0"/>
          <w:spacing w:val="0"/>
          <w:sz w:val="22"/>
          <w:szCs w:val="22"/>
          <w:lang w:val="cs-CZ"/>
        </w:rPr>
        <w:t xml:space="preserve">zhotovitel nesplní povinnosti stanovené v čl. </w:t>
      </w:r>
      <w:r w:rsidR="00D5657F">
        <w:rPr>
          <w:rFonts w:cs="Arial"/>
          <w:b w:val="0"/>
          <w:spacing w:val="0"/>
          <w:sz w:val="22"/>
          <w:szCs w:val="22"/>
          <w:lang w:val="cs-CZ"/>
        </w:rPr>
        <w:t xml:space="preserve">5.3 </w:t>
      </w:r>
      <w:r w:rsidRPr="00375365">
        <w:rPr>
          <w:rFonts w:cs="Arial"/>
          <w:b w:val="0"/>
          <w:spacing w:val="0"/>
          <w:sz w:val="22"/>
          <w:szCs w:val="22"/>
          <w:lang w:val="cs-CZ"/>
        </w:rPr>
        <w:t>smlouvy ani v dodatečné lhůtě stanovené objednatelem;</w:t>
      </w:r>
    </w:p>
    <w:p w14:paraId="27BF098E" w14:textId="77777777" w:rsidR="007B6BDF" w:rsidRPr="00375365" w:rsidRDefault="007B6BDF" w:rsidP="005F1AD6">
      <w:pPr>
        <w:pStyle w:val="nadpismj"/>
        <w:keepNext w:val="0"/>
        <w:numPr>
          <w:ilvl w:val="0"/>
          <w:numId w:val="21"/>
        </w:numPr>
        <w:tabs>
          <w:tab w:val="num" w:pos="672"/>
        </w:tabs>
        <w:spacing w:before="120" w:after="120"/>
        <w:ind w:left="672" w:hanging="388"/>
        <w:jc w:val="both"/>
        <w:rPr>
          <w:rFonts w:cs="Arial"/>
          <w:b w:val="0"/>
          <w:spacing w:val="0"/>
          <w:sz w:val="22"/>
          <w:szCs w:val="22"/>
          <w:lang w:val="cs-CZ"/>
        </w:rPr>
      </w:pPr>
      <w:r w:rsidRPr="00375365">
        <w:rPr>
          <w:rFonts w:cs="Arial"/>
          <w:b w:val="0"/>
          <w:spacing w:val="0"/>
          <w:sz w:val="22"/>
          <w:szCs w:val="22"/>
          <w:lang w:val="cs-CZ"/>
        </w:rPr>
        <w:t>zhotovitel neodstraní vady či nedodělky uvedené v předávacím protokolu dle čl.</w:t>
      </w:r>
      <w:r w:rsidR="00D5657F">
        <w:rPr>
          <w:rFonts w:cs="Arial"/>
          <w:b w:val="0"/>
          <w:spacing w:val="0"/>
          <w:sz w:val="22"/>
          <w:szCs w:val="22"/>
          <w:lang w:val="cs-CZ"/>
        </w:rPr>
        <w:t xml:space="preserve"> 10.5</w:t>
      </w:r>
      <w:r w:rsidRPr="00375365">
        <w:rPr>
          <w:rFonts w:cs="Arial"/>
          <w:b w:val="0"/>
          <w:spacing w:val="0"/>
          <w:sz w:val="22"/>
          <w:szCs w:val="22"/>
          <w:lang w:val="cs-CZ"/>
        </w:rPr>
        <w:t xml:space="preserve"> smlouvy ani v dodatečné lhůtě stanovené objednatelem;</w:t>
      </w:r>
    </w:p>
    <w:p w14:paraId="66DE4F32" w14:textId="77777777" w:rsidR="007B6BDF" w:rsidRPr="00375365" w:rsidRDefault="007B6BDF" w:rsidP="005F1AD6">
      <w:pPr>
        <w:pStyle w:val="nadpismj"/>
        <w:keepNext w:val="0"/>
        <w:numPr>
          <w:ilvl w:val="0"/>
          <w:numId w:val="21"/>
        </w:numPr>
        <w:tabs>
          <w:tab w:val="num" w:pos="672"/>
        </w:tabs>
        <w:spacing w:before="120" w:after="120"/>
        <w:ind w:left="672" w:hanging="388"/>
        <w:jc w:val="both"/>
        <w:rPr>
          <w:rFonts w:cs="Arial"/>
          <w:b w:val="0"/>
          <w:spacing w:val="0"/>
          <w:sz w:val="22"/>
          <w:szCs w:val="22"/>
          <w:lang w:val="cs-CZ"/>
        </w:rPr>
      </w:pPr>
      <w:r w:rsidRPr="00375365">
        <w:rPr>
          <w:rFonts w:cs="Arial"/>
          <w:b w:val="0"/>
          <w:spacing w:val="0"/>
          <w:sz w:val="22"/>
          <w:szCs w:val="22"/>
          <w:lang w:val="cs-CZ"/>
        </w:rPr>
        <w:t>stát ztratí vlastnické právo k nemovitým věcem, na kterých se má dílo realizovat;</w:t>
      </w:r>
    </w:p>
    <w:p w14:paraId="79911D5B" w14:textId="77777777" w:rsidR="007B6BDF" w:rsidRDefault="007B6BDF" w:rsidP="005F1AD6">
      <w:pPr>
        <w:pStyle w:val="nadpismj"/>
        <w:keepNext w:val="0"/>
        <w:numPr>
          <w:ilvl w:val="0"/>
          <w:numId w:val="21"/>
        </w:numPr>
        <w:tabs>
          <w:tab w:val="num" w:pos="672"/>
        </w:tabs>
        <w:spacing w:before="120" w:after="120"/>
        <w:ind w:left="672" w:hanging="388"/>
        <w:jc w:val="both"/>
        <w:rPr>
          <w:rFonts w:cs="Arial"/>
          <w:b w:val="0"/>
          <w:spacing w:val="0"/>
          <w:sz w:val="22"/>
          <w:szCs w:val="22"/>
          <w:lang w:val="cs-CZ"/>
        </w:rPr>
      </w:pPr>
      <w:r w:rsidRPr="00375365">
        <w:rPr>
          <w:rFonts w:cs="Arial"/>
          <w:b w:val="0"/>
          <w:spacing w:val="0"/>
          <w:sz w:val="22"/>
          <w:szCs w:val="22"/>
          <w:lang w:val="cs-CZ"/>
        </w:rPr>
        <w:t xml:space="preserve">zhotovitel nepředloží kopii pojistné smlouvy nebo pojistného certifikátu dle čl. </w:t>
      </w:r>
      <w:r w:rsidR="00D5657F">
        <w:rPr>
          <w:rFonts w:cs="Arial"/>
          <w:b w:val="0"/>
          <w:spacing w:val="0"/>
          <w:sz w:val="22"/>
          <w:szCs w:val="22"/>
          <w:lang w:val="cs-CZ"/>
        </w:rPr>
        <w:t xml:space="preserve">12.2 </w:t>
      </w:r>
      <w:r w:rsidRPr="00375365">
        <w:rPr>
          <w:rFonts w:cs="Arial"/>
          <w:b w:val="0"/>
          <w:spacing w:val="0"/>
          <w:sz w:val="22"/>
          <w:szCs w:val="22"/>
          <w:lang w:val="cs-CZ"/>
        </w:rPr>
        <w:t>smlouvy ani v dodatečné lhůtě stanovené objednatelem</w:t>
      </w:r>
      <w:r w:rsidR="008416CE">
        <w:rPr>
          <w:rFonts w:cs="Arial"/>
          <w:b w:val="0"/>
          <w:spacing w:val="0"/>
          <w:sz w:val="22"/>
          <w:szCs w:val="22"/>
          <w:lang w:val="cs-CZ"/>
        </w:rPr>
        <w:t>;</w:t>
      </w:r>
    </w:p>
    <w:p w14:paraId="4F20375A" w14:textId="5CEE67C7" w:rsidR="008416CE" w:rsidRPr="00375365" w:rsidRDefault="008416CE" w:rsidP="005F1AD6">
      <w:pPr>
        <w:pStyle w:val="nadpismj"/>
        <w:keepNext w:val="0"/>
        <w:numPr>
          <w:ilvl w:val="0"/>
          <w:numId w:val="21"/>
        </w:numPr>
        <w:tabs>
          <w:tab w:val="num" w:pos="672"/>
        </w:tabs>
        <w:spacing w:before="120" w:after="120"/>
        <w:ind w:left="672" w:hanging="388"/>
        <w:jc w:val="both"/>
        <w:rPr>
          <w:rFonts w:cs="Arial"/>
          <w:b w:val="0"/>
          <w:spacing w:val="0"/>
          <w:sz w:val="22"/>
          <w:szCs w:val="22"/>
          <w:lang w:val="cs-CZ"/>
        </w:rPr>
      </w:pPr>
      <w:r>
        <w:rPr>
          <w:rFonts w:cs="Arial"/>
          <w:b w:val="0"/>
          <w:spacing w:val="0"/>
          <w:sz w:val="22"/>
          <w:szCs w:val="22"/>
          <w:lang w:val="cs-CZ"/>
        </w:rPr>
        <w:t>zhotovitel se stane nespolehlivým plátcem ve smyslu § 106a zák. č. 235/2004 Sb., o</w:t>
      </w:r>
      <w:r w:rsidR="00452F00">
        <w:rPr>
          <w:rFonts w:cs="Arial"/>
          <w:b w:val="0"/>
          <w:spacing w:val="0"/>
          <w:sz w:val="22"/>
          <w:szCs w:val="22"/>
          <w:lang w:val="cs-CZ"/>
        </w:rPr>
        <w:t> </w:t>
      </w:r>
      <w:r>
        <w:rPr>
          <w:rFonts w:cs="Arial"/>
          <w:b w:val="0"/>
          <w:spacing w:val="0"/>
          <w:sz w:val="22"/>
          <w:szCs w:val="22"/>
          <w:lang w:val="cs-CZ"/>
        </w:rPr>
        <w:t>dani z přidané hodnoty, ve znění pozdějších předpisů.</w:t>
      </w:r>
    </w:p>
    <w:p w14:paraId="21F844F3" w14:textId="77777777" w:rsidR="00110B70" w:rsidRPr="00375365" w:rsidRDefault="00110B70" w:rsidP="005F1AD6">
      <w:pPr>
        <w:pStyle w:val="nadpismj"/>
        <w:keepNext w:val="0"/>
        <w:numPr>
          <w:ilvl w:val="1"/>
          <w:numId w:val="12"/>
        </w:numPr>
        <w:tabs>
          <w:tab w:val="clear" w:pos="675"/>
          <w:tab w:val="num" w:pos="567"/>
        </w:tabs>
        <w:spacing w:before="120" w:after="120"/>
        <w:ind w:left="426" w:hanging="426"/>
        <w:jc w:val="both"/>
        <w:rPr>
          <w:rFonts w:cs="Arial"/>
          <w:b w:val="0"/>
          <w:spacing w:val="0"/>
          <w:sz w:val="22"/>
          <w:szCs w:val="22"/>
          <w:lang w:val="cs-CZ"/>
        </w:rPr>
      </w:pPr>
      <w:r w:rsidRPr="00375365">
        <w:rPr>
          <w:rFonts w:cs="Arial"/>
          <w:b w:val="0"/>
          <w:spacing w:val="0"/>
          <w:sz w:val="22"/>
          <w:szCs w:val="22"/>
          <w:lang w:val="cs-CZ"/>
        </w:rPr>
        <w:t xml:space="preserve">Právní účinky odstoupení nastávají dnem doručení písemného </w:t>
      </w:r>
      <w:r w:rsidR="00B805D0">
        <w:rPr>
          <w:rFonts w:cs="Arial"/>
          <w:b w:val="0"/>
          <w:spacing w:val="0"/>
          <w:sz w:val="22"/>
          <w:szCs w:val="22"/>
          <w:lang w:val="cs-CZ"/>
        </w:rPr>
        <w:t>odstoupení</w:t>
      </w:r>
      <w:r w:rsidR="00B805D0" w:rsidRPr="00375365">
        <w:rPr>
          <w:rFonts w:cs="Arial"/>
          <w:b w:val="0"/>
          <w:spacing w:val="0"/>
          <w:sz w:val="22"/>
          <w:szCs w:val="22"/>
          <w:lang w:val="cs-CZ"/>
        </w:rPr>
        <w:t xml:space="preserve"> </w:t>
      </w:r>
      <w:r w:rsidR="00DE4103" w:rsidRPr="00375365">
        <w:rPr>
          <w:rFonts w:cs="Arial"/>
          <w:b w:val="0"/>
          <w:spacing w:val="0"/>
          <w:sz w:val="22"/>
          <w:szCs w:val="22"/>
          <w:lang w:val="cs-CZ"/>
        </w:rPr>
        <w:t xml:space="preserve">druhé </w:t>
      </w:r>
      <w:r w:rsidR="00B805D0">
        <w:rPr>
          <w:rFonts w:cs="Arial"/>
          <w:b w:val="0"/>
          <w:spacing w:val="0"/>
          <w:sz w:val="22"/>
          <w:szCs w:val="22"/>
          <w:lang w:val="cs-CZ"/>
        </w:rPr>
        <w:t xml:space="preserve">smluvní </w:t>
      </w:r>
      <w:r w:rsidR="00DE4103" w:rsidRPr="00375365">
        <w:rPr>
          <w:rFonts w:cs="Arial"/>
          <w:b w:val="0"/>
          <w:spacing w:val="0"/>
          <w:sz w:val="22"/>
          <w:szCs w:val="22"/>
          <w:lang w:val="cs-CZ"/>
        </w:rPr>
        <w:t>straně</w:t>
      </w:r>
      <w:r w:rsidRPr="00375365">
        <w:rPr>
          <w:rFonts w:cs="Arial"/>
          <w:b w:val="0"/>
          <w:spacing w:val="0"/>
          <w:sz w:val="22"/>
          <w:szCs w:val="22"/>
          <w:lang w:val="cs-CZ"/>
        </w:rPr>
        <w:t>.</w:t>
      </w:r>
    </w:p>
    <w:p w14:paraId="4C79DC2B" w14:textId="77777777" w:rsidR="007B6BDF" w:rsidRPr="00375365" w:rsidRDefault="007B6BDF" w:rsidP="005F1AD6">
      <w:pPr>
        <w:pStyle w:val="nadpismj"/>
        <w:keepNext w:val="0"/>
        <w:numPr>
          <w:ilvl w:val="1"/>
          <w:numId w:val="12"/>
        </w:numPr>
        <w:tabs>
          <w:tab w:val="clear" w:pos="675"/>
          <w:tab w:val="num" w:pos="567"/>
        </w:tabs>
        <w:spacing w:before="120" w:after="120"/>
        <w:ind w:left="426" w:hanging="426"/>
        <w:jc w:val="both"/>
        <w:rPr>
          <w:rFonts w:cs="Arial"/>
          <w:b w:val="0"/>
          <w:spacing w:val="0"/>
          <w:sz w:val="22"/>
          <w:szCs w:val="22"/>
          <w:lang w:val="cs-CZ"/>
        </w:rPr>
      </w:pPr>
      <w:r w:rsidRPr="00375365">
        <w:rPr>
          <w:rFonts w:cs="Arial"/>
          <w:b w:val="0"/>
          <w:spacing w:val="0"/>
          <w:sz w:val="22"/>
          <w:szCs w:val="22"/>
          <w:lang w:val="cs-CZ"/>
        </w:rPr>
        <w:t>Odstoupí-li některá ze smluvních stran od této smlouvy, je zhotovitel povinen:</w:t>
      </w:r>
    </w:p>
    <w:p w14:paraId="7A0038CE" w14:textId="77777777" w:rsidR="007B6BDF" w:rsidRPr="00375365" w:rsidRDefault="007B6BDF" w:rsidP="005F1AD6">
      <w:pPr>
        <w:pStyle w:val="nadpismj"/>
        <w:keepNext w:val="0"/>
        <w:numPr>
          <w:ilvl w:val="0"/>
          <w:numId w:val="20"/>
        </w:numPr>
        <w:tabs>
          <w:tab w:val="num" w:pos="672"/>
        </w:tabs>
        <w:spacing w:before="120" w:after="120"/>
        <w:ind w:left="672" w:hanging="388"/>
        <w:jc w:val="both"/>
        <w:rPr>
          <w:rFonts w:cs="Arial"/>
          <w:b w:val="0"/>
          <w:spacing w:val="0"/>
          <w:sz w:val="22"/>
          <w:szCs w:val="22"/>
          <w:lang w:val="cs-CZ"/>
        </w:rPr>
      </w:pPr>
      <w:r w:rsidRPr="00375365">
        <w:rPr>
          <w:rFonts w:cs="Arial"/>
          <w:b w:val="0"/>
          <w:spacing w:val="0"/>
          <w:sz w:val="22"/>
          <w:szCs w:val="22"/>
          <w:lang w:val="cs-CZ"/>
        </w:rPr>
        <w:t>vytvořit soupis všech provedených prací,</w:t>
      </w:r>
    </w:p>
    <w:p w14:paraId="75903935" w14:textId="77777777" w:rsidR="007B6BDF" w:rsidRPr="00375365" w:rsidRDefault="007B6BDF" w:rsidP="005F1AD6">
      <w:pPr>
        <w:pStyle w:val="nadpismj"/>
        <w:keepNext w:val="0"/>
        <w:numPr>
          <w:ilvl w:val="0"/>
          <w:numId w:val="20"/>
        </w:numPr>
        <w:tabs>
          <w:tab w:val="num" w:pos="672"/>
        </w:tabs>
        <w:spacing w:before="120" w:after="120"/>
        <w:ind w:left="672" w:hanging="388"/>
        <w:jc w:val="both"/>
        <w:rPr>
          <w:rFonts w:cs="Arial"/>
          <w:b w:val="0"/>
          <w:spacing w:val="0"/>
          <w:sz w:val="22"/>
          <w:szCs w:val="22"/>
          <w:lang w:val="cs-CZ"/>
        </w:rPr>
      </w:pPr>
      <w:r w:rsidRPr="00375365">
        <w:rPr>
          <w:rFonts w:cs="Arial"/>
          <w:b w:val="0"/>
          <w:spacing w:val="0"/>
          <w:sz w:val="22"/>
          <w:szCs w:val="22"/>
          <w:lang w:val="cs-CZ"/>
        </w:rPr>
        <w:t>vytvořit finanční vyčíslení provedených prací dle položkového rozpočtu a zpracovat dílčí konečný daňový doklad,</w:t>
      </w:r>
    </w:p>
    <w:p w14:paraId="38EFA88E" w14:textId="77777777" w:rsidR="007B6BDF" w:rsidRPr="00375365" w:rsidRDefault="007B6BDF" w:rsidP="005F1AD6">
      <w:pPr>
        <w:pStyle w:val="nadpismj"/>
        <w:keepNext w:val="0"/>
        <w:numPr>
          <w:ilvl w:val="0"/>
          <w:numId w:val="20"/>
        </w:numPr>
        <w:tabs>
          <w:tab w:val="num" w:pos="672"/>
        </w:tabs>
        <w:spacing w:before="120" w:after="120"/>
        <w:ind w:left="672" w:hanging="388"/>
        <w:jc w:val="both"/>
        <w:rPr>
          <w:rFonts w:cs="Arial"/>
          <w:b w:val="0"/>
          <w:spacing w:val="0"/>
          <w:sz w:val="22"/>
          <w:szCs w:val="22"/>
          <w:lang w:val="cs-CZ"/>
        </w:rPr>
      </w:pPr>
      <w:r w:rsidRPr="00375365">
        <w:rPr>
          <w:rFonts w:cs="Arial"/>
          <w:b w:val="0"/>
          <w:spacing w:val="0"/>
          <w:sz w:val="22"/>
          <w:szCs w:val="22"/>
          <w:lang w:val="cs-CZ"/>
        </w:rPr>
        <w:t>vyzvat objednatele k dílčímu předání a převzetí díla a objednatel je povinen do tří pracovních dnů po obdržení výzvy zahájit dílčí přejímací řízení.</w:t>
      </w:r>
    </w:p>
    <w:p w14:paraId="5D2224A1" w14:textId="77777777" w:rsidR="00110B70" w:rsidRDefault="00110B70" w:rsidP="005F1AD6">
      <w:pPr>
        <w:pStyle w:val="nadpismj"/>
        <w:keepNext w:val="0"/>
        <w:numPr>
          <w:ilvl w:val="0"/>
          <w:numId w:val="12"/>
        </w:numPr>
        <w:tabs>
          <w:tab w:val="clear" w:pos="1720"/>
          <w:tab w:val="num" w:pos="0"/>
          <w:tab w:val="num" w:pos="567"/>
        </w:tabs>
        <w:ind w:left="426" w:hanging="426"/>
      </w:pPr>
      <w:r>
        <w:lastRenderedPageBreak/>
        <w:t>Závěrečná ustanovení</w:t>
      </w:r>
    </w:p>
    <w:p w14:paraId="01E4148D" w14:textId="77777777" w:rsidR="00110B70" w:rsidRPr="00375365" w:rsidRDefault="00110B70" w:rsidP="005F1AD6">
      <w:pPr>
        <w:pStyle w:val="nadpismj"/>
        <w:keepNext w:val="0"/>
        <w:numPr>
          <w:ilvl w:val="1"/>
          <w:numId w:val="12"/>
        </w:numPr>
        <w:tabs>
          <w:tab w:val="clear" w:pos="675"/>
          <w:tab w:val="num" w:pos="567"/>
        </w:tabs>
        <w:spacing w:before="120" w:after="120"/>
        <w:ind w:left="426" w:hanging="426"/>
        <w:jc w:val="both"/>
        <w:rPr>
          <w:rFonts w:cs="Arial"/>
          <w:b w:val="0"/>
          <w:spacing w:val="0"/>
          <w:sz w:val="22"/>
          <w:szCs w:val="22"/>
          <w:lang w:val="cs-CZ"/>
        </w:rPr>
      </w:pPr>
      <w:r w:rsidRPr="00375365">
        <w:rPr>
          <w:rFonts w:cs="Arial"/>
          <w:b w:val="0"/>
          <w:spacing w:val="0"/>
          <w:sz w:val="22"/>
          <w:szCs w:val="22"/>
          <w:lang w:val="cs-CZ"/>
        </w:rPr>
        <w:t xml:space="preserve">Tato smlouva může být měněna a doplňována pouze písemnými a očíslovanými dodatky podepsanými oprávněnými zástupci smluvních stran. </w:t>
      </w:r>
    </w:p>
    <w:p w14:paraId="25F51375" w14:textId="77777777" w:rsidR="007156AF" w:rsidRPr="00375365" w:rsidRDefault="007156AF" w:rsidP="005F1AD6">
      <w:pPr>
        <w:pStyle w:val="nadpismj"/>
        <w:keepNext w:val="0"/>
        <w:numPr>
          <w:ilvl w:val="1"/>
          <w:numId w:val="12"/>
        </w:numPr>
        <w:tabs>
          <w:tab w:val="clear" w:pos="675"/>
          <w:tab w:val="num" w:pos="567"/>
        </w:tabs>
        <w:spacing w:before="120" w:after="120"/>
        <w:ind w:left="426" w:hanging="426"/>
        <w:jc w:val="both"/>
        <w:rPr>
          <w:rFonts w:cs="Arial"/>
          <w:b w:val="0"/>
          <w:spacing w:val="0"/>
          <w:sz w:val="22"/>
          <w:szCs w:val="22"/>
          <w:lang w:val="cs-CZ"/>
        </w:rPr>
      </w:pPr>
      <w:r w:rsidRPr="00375365">
        <w:rPr>
          <w:rFonts w:cs="Arial"/>
          <w:b w:val="0"/>
          <w:spacing w:val="0"/>
          <w:sz w:val="22"/>
          <w:szCs w:val="22"/>
          <w:lang w:val="cs-CZ"/>
        </w:rPr>
        <w:t>Není-li stanoveno jinak, musí být veškerá sdělení, oznámení či vyúčtování podle této smlouvy učiněna písemně a doručena osobně či zaslána doporučeně s předem uhrazeným poštovným na adresy stanovené v </w:t>
      </w:r>
      <w:r w:rsidR="00D5657F">
        <w:rPr>
          <w:rFonts w:cs="Arial"/>
          <w:b w:val="0"/>
          <w:spacing w:val="0"/>
          <w:sz w:val="22"/>
          <w:szCs w:val="22"/>
          <w:lang w:val="cs-CZ"/>
        </w:rPr>
        <w:t>úvodu</w:t>
      </w:r>
      <w:r w:rsidRPr="00375365">
        <w:rPr>
          <w:rFonts w:cs="Arial"/>
          <w:b w:val="0"/>
          <w:spacing w:val="0"/>
          <w:sz w:val="22"/>
          <w:szCs w:val="22"/>
          <w:lang w:val="cs-CZ"/>
        </w:rPr>
        <w:t xml:space="preserve"> smlouvy. Jakákoli změna doručovací adresy musí být písemně oznámena druhé smluvní straně v souladu s tímto ustanovením a je účinná nejdříve desátý pracovní den po obdržení oznámení druhou smluvní stranou. Při nepřevzetí doporučené pošty budou zásilky uložené u poskytovatele poštovních služeb po deseti dnech od tohoto uložení považovány za doručené.</w:t>
      </w:r>
    </w:p>
    <w:p w14:paraId="45F825C1" w14:textId="77777777" w:rsidR="00FC6C2F" w:rsidRPr="002E4400" w:rsidRDefault="00110B70" w:rsidP="005F1AD6">
      <w:pPr>
        <w:pStyle w:val="nadpismj"/>
        <w:keepNext w:val="0"/>
        <w:numPr>
          <w:ilvl w:val="1"/>
          <w:numId w:val="12"/>
        </w:numPr>
        <w:tabs>
          <w:tab w:val="clear" w:pos="675"/>
          <w:tab w:val="num" w:pos="567"/>
        </w:tabs>
        <w:spacing w:before="120" w:after="120"/>
        <w:ind w:left="426" w:hanging="426"/>
        <w:jc w:val="both"/>
        <w:rPr>
          <w:rFonts w:cs="Arial"/>
          <w:b w:val="0"/>
          <w:spacing w:val="0"/>
          <w:sz w:val="22"/>
          <w:szCs w:val="22"/>
          <w:lang w:val="cs-CZ"/>
        </w:rPr>
      </w:pPr>
      <w:r w:rsidRPr="00375365">
        <w:rPr>
          <w:rFonts w:cs="Arial"/>
          <w:b w:val="0"/>
          <w:spacing w:val="0"/>
          <w:sz w:val="22"/>
          <w:szCs w:val="22"/>
          <w:lang w:val="cs-CZ"/>
        </w:rPr>
        <w:t>Ve věcech touto smlouvou neupravených se řídí práva a povinnosti smluvních stran příslušnými ustanoveními zákona č. 89/2012 Sb., občanského zákoníku</w:t>
      </w:r>
      <w:r w:rsidR="00583737">
        <w:rPr>
          <w:rFonts w:cs="Arial"/>
          <w:b w:val="0"/>
          <w:spacing w:val="0"/>
          <w:sz w:val="22"/>
          <w:szCs w:val="22"/>
          <w:lang w:val="cs-CZ"/>
        </w:rPr>
        <w:t>, ve znění pozdějších předpisů</w:t>
      </w:r>
      <w:r w:rsidRPr="00375365">
        <w:rPr>
          <w:rFonts w:cs="Arial"/>
          <w:b w:val="0"/>
          <w:spacing w:val="0"/>
          <w:sz w:val="22"/>
          <w:szCs w:val="22"/>
          <w:lang w:val="cs-CZ"/>
        </w:rPr>
        <w:t xml:space="preserve">. </w:t>
      </w:r>
    </w:p>
    <w:p w14:paraId="5BCD3B12" w14:textId="77777777" w:rsidR="00110B70" w:rsidRPr="00375365" w:rsidRDefault="00BE416C" w:rsidP="005F1AD6">
      <w:pPr>
        <w:pStyle w:val="nadpismj"/>
        <w:keepNext w:val="0"/>
        <w:numPr>
          <w:ilvl w:val="1"/>
          <w:numId w:val="12"/>
        </w:numPr>
        <w:tabs>
          <w:tab w:val="clear" w:pos="675"/>
          <w:tab w:val="num" w:pos="567"/>
        </w:tabs>
        <w:spacing w:before="120" w:after="120"/>
        <w:ind w:left="426" w:hanging="426"/>
        <w:jc w:val="both"/>
        <w:rPr>
          <w:rFonts w:cs="Arial"/>
          <w:b w:val="0"/>
          <w:spacing w:val="0"/>
          <w:sz w:val="22"/>
          <w:szCs w:val="22"/>
          <w:lang w:val="cs-CZ"/>
        </w:rPr>
      </w:pPr>
      <w:r w:rsidRPr="00BE416C">
        <w:rPr>
          <w:rFonts w:cs="Arial"/>
          <w:b w:val="0"/>
          <w:spacing w:val="0"/>
          <w:sz w:val="22"/>
          <w:szCs w:val="22"/>
          <w:lang w:val="cs-CZ"/>
        </w:rPr>
        <w:t>Smlouva nabývá platnosti dnem podpisu oprávněným zástupcem poslední smluvní strany</w:t>
      </w:r>
      <w:r w:rsidR="00110B70" w:rsidRPr="00375365">
        <w:rPr>
          <w:rFonts w:cs="Arial"/>
          <w:b w:val="0"/>
          <w:spacing w:val="0"/>
          <w:sz w:val="22"/>
          <w:szCs w:val="22"/>
          <w:lang w:val="cs-CZ"/>
        </w:rPr>
        <w:t xml:space="preserve">. </w:t>
      </w:r>
    </w:p>
    <w:p w14:paraId="6B601932" w14:textId="77777777" w:rsidR="007156AF" w:rsidRPr="00375365" w:rsidRDefault="00BE416C" w:rsidP="005F1AD6">
      <w:pPr>
        <w:pStyle w:val="nadpismj"/>
        <w:keepNext w:val="0"/>
        <w:numPr>
          <w:ilvl w:val="1"/>
          <w:numId w:val="12"/>
        </w:numPr>
        <w:tabs>
          <w:tab w:val="clear" w:pos="675"/>
          <w:tab w:val="num" w:pos="567"/>
        </w:tabs>
        <w:spacing w:before="120" w:after="120"/>
        <w:ind w:left="426" w:hanging="426"/>
        <w:jc w:val="both"/>
        <w:rPr>
          <w:rFonts w:cs="Arial"/>
          <w:b w:val="0"/>
          <w:spacing w:val="0"/>
          <w:sz w:val="22"/>
          <w:szCs w:val="22"/>
          <w:lang w:val="cs-CZ"/>
        </w:rPr>
      </w:pPr>
      <w:r w:rsidRPr="00BE416C">
        <w:rPr>
          <w:rFonts w:cs="Arial"/>
          <w:b w:val="0"/>
          <w:spacing w:val="0"/>
          <w:sz w:val="22"/>
          <w:szCs w:val="22"/>
          <w:lang w:val="cs-CZ"/>
        </w:rPr>
        <w:t>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r w:rsidR="00DB2BC4" w:rsidRPr="00375365">
        <w:rPr>
          <w:rFonts w:cs="Arial"/>
          <w:b w:val="0"/>
          <w:spacing w:val="0"/>
          <w:sz w:val="22"/>
          <w:szCs w:val="22"/>
          <w:lang w:val="cs-CZ"/>
        </w:rPr>
        <w:t>.</w:t>
      </w:r>
    </w:p>
    <w:p w14:paraId="60B39670" w14:textId="77777777" w:rsidR="00110B70" w:rsidRPr="00375365" w:rsidRDefault="00110B70" w:rsidP="005F1AD6">
      <w:pPr>
        <w:pStyle w:val="nadpismj"/>
        <w:keepNext w:val="0"/>
        <w:numPr>
          <w:ilvl w:val="1"/>
          <w:numId w:val="12"/>
        </w:numPr>
        <w:tabs>
          <w:tab w:val="clear" w:pos="675"/>
          <w:tab w:val="num" w:pos="567"/>
        </w:tabs>
        <w:spacing w:before="120" w:after="120"/>
        <w:ind w:left="426" w:hanging="426"/>
        <w:jc w:val="both"/>
        <w:rPr>
          <w:rFonts w:cs="Arial"/>
          <w:b w:val="0"/>
          <w:spacing w:val="0"/>
          <w:sz w:val="22"/>
          <w:szCs w:val="22"/>
          <w:lang w:val="cs-CZ"/>
        </w:rPr>
      </w:pPr>
      <w:r w:rsidRPr="00375365">
        <w:rPr>
          <w:rFonts w:cs="Arial"/>
          <w:b w:val="0"/>
          <w:spacing w:val="0"/>
          <w:sz w:val="22"/>
          <w:szCs w:val="22"/>
          <w:lang w:val="cs-CZ"/>
        </w:rPr>
        <w:t>Obě smluvní strany prohlašují, že se seznámily s celým textem smlouvy včetně jejich příloh a s celým obsahem smlouvy souhlasí. Současně prohlašují, že tato smlouva nebyla sjednána v tísni ani za jinak nápadně nevýhodných podmínek.</w:t>
      </w:r>
    </w:p>
    <w:p w14:paraId="649F2984" w14:textId="77777777" w:rsidR="004B03E1" w:rsidRPr="00375365" w:rsidRDefault="00201271" w:rsidP="005F1AD6">
      <w:pPr>
        <w:pStyle w:val="nadpismj"/>
        <w:keepNext w:val="0"/>
        <w:numPr>
          <w:ilvl w:val="1"/>
          <w:numId w:val="12"/>
        </w:numPr>
        <w:tabs>
          <w:tab w:val="clear" w:pos="675"/>
          <w:tab w:val="num" w:pos="567"/>
        </w:tabs>
        <w:spacing w:before="120" w:after="120"/>
        <w:ind w:left="426" w:hanging="426"/>
        <w:jc w:val="both"/>
        <w:rPr>
          <w:rFonts w:cs="Arial"/>
          <w:b w:val="0"/>
          <w:spacing w:val="0"/>
          <w:sz w:val="22"/>
          <w:szCs w:val="22"/>
          <w:lang w:val="cs-CZ"/>
        </w:rPr>
      </w:pPr>
      <w:r w:rsidRPr="00201271">
        <w:rPr>
          <w:rFonts w:cs="Arial"/>
          <w:b w:val="0"/>
          <w:spacing w:val="0"/>
          <w:sz w:val="22"/>
          <w:szCs w:val="22"/>
          <w:lang w:val="cs-CZ"/>
        </w:rPr>
        <w:t xml:space="preserve">Zhotovitel bere na vědomí, že tato smlouva může podléhat povinnosti jejího uveřejnění podle zákona č. 340/2015 Sb., o zvláštních podmínkách účinnosti některých smluv, uveřejňování těchto smluv a o registru smluv (zákon </w:t>
      </w:r>
      <w:r w:rsidR="00032459">
        <w:rPr>
          <w:rFonts w:cs="Arial"/>
          <w:b w:val="0"/>
          <w:spacing w:val="0"/>
          <w:sz w:val="22"/>
          <w:szCs w:val="22"/>
          <w:lang w:val="cs-CZ"/>
        </w:rPr>
        <w:t>o registru smluv), zákona č. 134/201</w:t>
      </w:r>
      <w:r w:rsidRPr="00201271">
        <w:rPr>
          <w:rFonts w:cs="Arial"/>
          <w:b w:val="0"/>
          <w:spacing w:val="0"/>
          <w:sz w:val="22"/>
          <w:szCs w:val="22"/>
          <w:lang w:val="cs-CZ"/>
        </w:rPr>
        <w:t xml:space="preserve">6 Sb., o </w:t>
      </w:r>
      <w:r w:rsidR="00032459">
        <w:rPr>
          <w:rFonts w:cs="Arial"/>
          <w:b w:val="0"/>
          <w:spacing w:val="0"/>
          <w:sz w:val="22"/>
          <w:szCs w:val="22"/>
          <w:lang w:val="cs-CZ"/>
        </w:rPr>
        <w:t>zadávání veřejných zakázek</w:t>
      </w:r>
      <w:r w:rsidRPr="00201271">
        <w:rPr>
          <w:rFonts w:cs="Arial"/>
          <w:b w:val="0"/>
          <w:spacing w:val="0"/>
          <w:sz w:val="22"/>
          <w:szCs w:val="22"/>
          <w:lang w:val="cs-CZ"/>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Pr>
          <w:rFonts w:cs="Arial"/>
          <w:b w:val="0"/>
          <w:spacing w:val="0"/>
          <w:sz w:val="22"/>
          <w:szCs w:val="22"/>
          <w:lang w:val="cs-CZ"/>
        </w:rPr>
        <w:t>.</w:t>
      </w:r>
    </w:p>
    <w:p w14:paraId="49089D32" w14:textId="77777777" w:rsidR="00110B70" w:rsidRDefault="00940668" w:rsidP="005F1AD6">
      <w:pPr>
        <w:pStyle w:val="nadpismj"/>
        <w:keepNext w:val="0"/>
        <w:numPr>
          <w:ilvl w:val="1"/>
          <w:numId w:val="12"/>
        </w:numPr>
        <w:tabs>
          <w:tab w:val="clear" w:pos="675"/>
          <w:tab w:val="num" w:pos="567"/>
        </w:tabs>
        <w:spacing w:before="120" w:after="120"/>
        <w:ind w:left="426" w:hanging="426"/>
        <w:jc w:val="both"/>
        <w:rPr>
          <w:rFonts w:cs="Arial"/>
          <w:b w:val="0"/>
          <w:spacing w:val="0"/>
          <w:sz w:val="22"/>
          <w:szCs w:val="22"/>
          <w:lang w:val="cs-CZ"/>
        </w:rPr>
      </w:pPr>
      <w:r>
        <w:rPr>
          <w:rFonts w:cs="Arial"/>
          <w:b w:val="0"/>
          <w:spacing w:val="0"/>
          <w:sz w:val="22"/>
          <w:szCs w:val="22"/>
          <w:lang w:val="cs-CZ"/>
        </w:rPr>
        <w:t xml:space="preserve">Nedílnými </w:t>
      </w:r>
      <w:r w:rsidR="00110B70" w:rsidRPr="00375365">
        <w:rPr>
          <w:rFonts w:cs="Arial"/>
          <w:b w:val="0"/>
          <w:spacing w:val="0"/>
          <w:sz w:val="22"/>
          <w:szCs w:val="22"/>
          <w:lang w:val="cs-CZ"/>
        </w:rPr>
        <w:t>přílohami</w:t>
      </w:r>
      <w:r w:rsidR="00B37897">
        <w:rPr>
          <w:rFonts w:cs="Arial"/>
          <w:b w:val="0"/>
          <w:spacing w:val="0"/>
          <w:sz w:val="22"/>
          <w:szCs w:val="22"/>
          <w:lang w:val="cs-CZ"/>
        </w:rPr>
        <w:t xml:space="preserve"> této</w:t>
      </w:r>
      <w:r w:rsidR="00110B70" w:rsidRPr="00375365">
        <w:rPr>
          <w:rFonts w:cs="Arial"/>
          <w:b w:val="0"/>
          <w:spacing w:val="0"/>
          <w:sz w:val="22"/>
          <w:szCs w:val="22"/>
          <w:lang w:val="cs-CZ"/>
        </w:rPr>
        <w:t xml:space="preserve"> smlouvy jsou</w:t>
      </w:r>
      <w:r w:rsidR="00B37897">
        <w:rPr>
          <w:rFonts w:cs="Arial"/>
          <w:b w:val="0"/>
          <w:spacing w:val="0"/>
          <w:sz w:val="22"/>
          <w:szCs w:val="22"/>
          <w:lang w:val="cs-CZ"/>
        </w:rPr>
        <w:t xml:space="preserve"> následující přílohy</w:t>
      </w:r>
      <w:r w:rsidR="00110B70" w:rsidRPr="00375365">
        <w:rPr>
          <w:rFonts w:cs="Arial"/>
          <w:b w:val="0"/>
          <w:spacing w:val="0"/>
          <w:sz w:val="22"/>
          <w:szCs w:val="22"/>
          <w:lang w:val="cs-CZ"/>
        </w:rPr>
        <w:t>:</w:t>
      </w:r>
    </w:p>
    <w:p w14:paraId="162D8478" w14:textId="219A1BD8" w:rsidR="00452F00" w:rsidRDefault="00452F00" w:rsidP="00452F00">
      <w:pPr>
        <w:pStyle w:val="nadpismj"/>
        <w:keepNext w:val="0"/>
        <w:numPr>
          <w:ilvl w:val="2"/>
          <w:numId w:val="13"/>
        </w:numPr>
        <w:spacing w:before="120" w:after="120"/>
        <w:jc w:val="both"/>
        <w:rPr>
          <w:rFonts w:cs="Arial"/>
          <w:b w:val="0"/>
          <w:spacing w:val="0"/>
          <w:sz w:val="22"/>
          <w:szCs w:val="22"/>
          <w:lang w:val="cs-CZ"/>
        </w:rPr>
      </w:pPr>
      <w:r>
        <w:rPr>
          <w:rFonts w:cs="Arial"/>
          <w:b w:val="0"/>
          <w:spacing w:val="0"/>
          <w:sz w:val="22"/>
          <w:szCs w:val="22"/>
          <w:lang w:val="cs-CZ"/>
        </w:rPr>
        <w:t xml:space="preserve"> Příloha č. 1 – oceněné soupisy prací (rozpočty)</w:t>
      </w:r>
    </w:p>
    <w:p w14:paraId="7AAAD710" w14:textId="5F20494D" w:rsidR="00452F00" w:rsidRDefault="00452F00" w:rsidP="00452F00">
      <w:pPr>
        <w:pStyle w:val="nadpismj"/>
        <w:keepNext w:val="0"/>
        <w:numPr>
          <w:ilvl w:val="2"/>
          <w:numId w:val="13"/>
        </w:numPr>
        <w:spacing w:before="120" w:after="120"/>
        <w:jc w:val="both"/>
        <w:rPr>
          <w:rFonts w:cs="Arial"/>
          <w:b w:val="0"/>
          <w:spacing w:val="0"/>
          <w:sz w:val="22"/>
          <w:szCs w:val="22"/>
          <w:lang w:val="cs-CZ"/>
        </w:rPr>
      </w:pPr>
      <w:r>
        <w:rPr>
          <w:rFonts w:cs="Arial"/>
          <w:b w:val="0"/>
          <w:spacing w:val="0"/>
          <w:sz w:val="22"/>
          <w:szCs w:val="22"/>
          <w:lang w:val="cs-CZ"/>
        </w:rPr>
        <w:t xml:space="preserve"> Příloha č. 2 – upřesnění rozsahu činnosti zhotovitele a předmětu smlouvy</w:t>
      </w:r>
    </w:p>
    <w:p w14:paraId="0EF8453D" w14:textId="6F0A20E1" w:rsidR="00452F00" w:rsidRDefault="00452F00" w:rsidP="00452F00">
      <w:pPr>
        <w:pStyle w:val="nadpismj"/>
        <w:keepNext w:val="0"/>
        <w:numPr>
          <w:ilvl w:val="2"/>
          <w:numId w:val="13"/>
        </w:numPr>
        <w:spacing w:before="120" w:after="120"/>
        <w:jc w:val="both"/>
        <w:rPr>
          <w:rFonts w:cs="Arial"/>
          <w:b w:val="0"/>
          <w:spacing w:val="0"/>
          <w:sz w:val="22"/>
          <w:szCs w:val="22"/>
          <w:lang w:val="cs-CZ"/>
        </w:rPr>
      </w:pPr>
      <w:r>
        <w:rPr>
          <w:rFonts w:cs="Arial"/>
          <w:b w:val="0"/>
          <w:spacing w:val="0"/>
          <w:sz w:val="22"/>
          <w:szCs w:val="22"/>
          <w:lang w:val="cs-CZ"/>
        </w:rPr>
        <w:t xml:space="preserve"> Příloha č. 3 – časový harmonogram průběhu prací</w:t>
      </w:r>
    </w:p>
    <w:p w14:paraId="70C742D0" w14:textId="19E964AB" w:rsidR="00452F00" w:rsidRDefault="00452F00" w:rsidP="00452F00">
      <w:pPr>
        <w:pStyle w:val="nadpismj"/>
        <w:keepNext w:val="0"/>
        <w:numPr>
          <w:ilvl w:val="2"/>
          <w:numId w:val="13"/>
        </w:numPr>
        <w:spacing w:before="120" w:after="120"/>
        <w:jc w:val="both"/>
        <w:rPr>
          <w:rFonts w:cs="Arial"/>
          <w:b w:val="0"/>
          <w:spacing w:val="0"/>
          <w:sz w:val="22"/>
          <w:szCs w:val="22"/>
          <w:lang w:val="cs-CZ"/>
        </w:rPr>
      </w:pPr>
      <w:r>
        <w:rPr>
          <w:rFonts w:cs="Arial"/>
          <w:b w:val="0"/>
          <w:spacing w:val="0"/>
          <w:sz w:val="22"/>
          <w:szCs w:val="22"/>
          <w:lang w:val="cs-CZ"/>
        </w:rPr>
        <w:t xml:space="preserve"> Příloha č. 4 – seznam poddodavatelů / čestné prohlášení o tom, že zhotovitel nemá poddodavatele</w:t>
      </w:r>
    </w:p>
    <w:p w14:paraId="6B3BECD7" w14:textId="12D3A640" w:rsidR="00452F00" w:rsidRDefault="00452F00" w:rsidP="00452F00">
      <w:pPr>
        <w:pStyle w:val="nadpismj"/>
        <w:keepNext w:val="0"/>
        <w:numPr>
          <w:ilvl w:val="2"/>
          <w:numId w:val="13"/>
        </w:numPr>
        <w:spacing w:before="120" w:after="120"/>
        <w:jc w:val="both"/>
        <w:rPr>
          <w:rFonts w:cs="Arial"/>
          <w:b w:val="0"/>
          <w:spacing w:val="0"/>
          <w:sz w:val="22"/>
          <w:szCs w:val="22"/>
          <w:lang w:val="cs-CZ"/>
        </w:rPr>
      </w:pPr>
      <w:r>
        <w:rPr>
          <w:rFonts w:cs="Arial"/>
          <w:b w:val="0"/>
          <w:spacing w:val="0"/>
          <w:sz w:val="22"/>
          <w:szCs w:val="22"/>
          <w:lang w:val="cs-CZ"/>
        </w:rPr>
        <w:t xml:space="preserve"> Příloha č. 5 – vzor protokolu o předání a převzetí díla</w:t>
      </w:r>
    </w:p>
    <w:p w14:paraId="19C35C17" w14:textId="66C1E8B6" w:rsidR="00452F00" w:rsidRPr="00452F00" w:rsidRDefault="00452F00" w:rsidP="00452F00">
      <w:pPr>
        <w:pStyle w:val="nadpismj"/>
        <w:keepNext w:val="0"/>
        <w:numPr>
          <w:ilvl w:val="2"/>
          <w:numId w:val="13"/>
        </w:numPr>
        <w:spacing w:before="120" w:after="120"/>
        <w:jc w:val="both"/>
        <w:rPr>
          <w:rFonts w:cs="Arial"/>
          <w:b w:val="0"/>
          <w:spacing w:val="0"/>
          <w:sz w:val="22"/>
          <w:szCs w:val="22"/>
          <w:lang w:val="cs-CZ"/>
        </w:rPr>
      </w:pPr>
      <w:r>
        <w:rPr>
          <w:rFonts w:cs="Arial"/>
          <w:b w:val="0"/>
          <w:spacing w:val="0"/>
          <w:sz w:val="22"/>
          <w:szCs w:val="22"/>
          <w:lang w:val="cs-CZ"/>
        </w:rPr>
        <w:t xml:space="preserve"> Příloha č. 6 – vzor bankovní záruky </w:t>
      </w:r>
    </w:p>
    <w:p w14:paraId="0D0AD912" w14:textId="77777777" w:rsidR="00110B70" w:rsidRDefault="00110B70" w:rsidP="00A565A6">
      <w:pPr>
        <w:keepNext/>
        <w:keepLines/>
      </w:pPr>
      <w:r>
        <w:lastRenderedPageBreak/>
        <w:tab/>
      </w:r>
    </w:p>
    <w:p w14:paraId="743637A4" w14:textId="77777777" w:rsidR="00F00BCD" w:rsidRDefault="00F00BCD" w:rsidP="00F00BCD">
      <w:pPr>
        <w:pStyle w:val="Zkladntextodsazen"/>
        <w:keepNext/>
        <w:keepLines/>
        <w:tabs>
          <w:tab w:val="left" w:pos="1276"/>
        </w:tabs>
        <w:ind w:left="0"/>
      </w:pPr>
    </w:p>
    <w:p w14:paraId="5F017FF1" w14:textId="77777777" w:rsidR="00F00BCD" w:rsidRPr="00965CE6" w:rsidRDefault="00F00BCD" w:rsidP="00F00BCD">
      <w:pPr>
        <w:pStyle w:val="Zkladntextodsazen"/>
        <w:keepNext/>
        <w:keepLines/>
        <w:tabs>
          <w:tab w:val="left" w:pos="1276"/>
        </w:tabs>
        <w:ind w:left="0"/>
      </w:pPr>
      <w:r w:rsidRPr="00965CE6">
        <w:t>V ______________ dne ______________</w:t>
      </w:r>
      <w:r w:rsidRPr="00965CE6">
        <w:tab/>
      </w:r>
      <w:r w:rsidRPr="00965CE6">
        <w:tab/>
        <w:t>V ______________ dne ______________</w:t>
      </w: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F00BCD" w:rsidRPr="00965CE6" w14:paraId="30F2151F" w14:textId="77777777" w:rsidTr="00EF32A1">
        <w:tc>
          <w:tcPr>
            <w:tcW w:w="3700" w:type="dxa"/>
          </w:tcPr>
          <w:p w14:paraId="57963A02" w14:textId="77777777" w:rsidR="00F00BCD" w:rsidRPr="00965CE6" w:rsidRDefault="00F00BCD" w:rsidP="00EF32A1">
            <w:pPr>
              <w:pStyle w:val="Zptenadresanaoblku"/>
              <w:keepNext/>
              <w:keepLines/>
              <w:tabs>
                <w:tab w:val="left" w:pos="5103"/>
              </w:tabs>
              <w:rPr>
                <w:rFonts w:ascii="Arial" w:hAnsi="Arial" w:cs="Arial"/>
                <w:sz w:val="20"/>
              </w:rPr>
            </w:pPr>
            <w:r>
              <w:rPr>
                <w:rFonts w:ascii="Arial" w:hAnsi="Arial" w:cs="Arial"/>
                <w:sz w:val="20"/>
              </w:rPr>
              <w:t>Objednatel</w:t>
            </w:r>
          </w:p>
        </w:tc>
        <w:tc>
          <w:tcPr>
            <w:tcW w:w="1332" w:type="dxa"/>
          </w:tcPr>
          <w:p w14:paraId="393C496D" w14:textId="77777777" w:rsidR="00F00BCD" w:rsidRPr="00965CE6" w:rsidRDefault="00F00BCD" w:rsidP="00EF32A1">
            <w:pPr>
              <w:pStyle w:val="Zptenadresanaoblku"/>
              <w:keepNext/>
              <w:keepLines/>
              <w:tabs>
                <w:tab w:val="left" w:pos="5103"/>
              </w:tabs>
              <w:rPr>
                <w:rFonts w:ascii="Arial" w:hAnsi="Arial" w:cs="Arial"/>
                <w:sz w:val="20"/>
              </w:rPr>
            </w:pPr>
          </w:p>
        </w:tc>
        <w:tc>
          <w:tcPr>
            <w:tcW w:w="4178" w:type="dxa"/>
          </w:tcPr>
          <w:p w14:paraId="58D9A740" w14:textId="77777777" w:rsidR="00F00BCD" w:rsidRPr="00965CE6" w:rsidRDefault="00F00BCD" w:rsidP="00EF32A1">
            <w:pPr>
              <w:pStyle w:val="Zptenadresanaoblku"/>
              <w:keepNext/>
              <w:keepLines/>
              <w:tabs>
                <w:tab w:val="left" w:pos="5103"/>
              </w:tabs>
              <w:rPr>
                <w:rFonts w:ascii="Arial" w:hAnsi="Arial" w:cs="Arial"/>
                <w:sz w:val="20"/>
              </w:rPr>
            </w:pPr>
            <w:r>
              <w:rPr>
                <w:rFonts w:ascii="Arial" w:hAnsi="Arial" w:cs="Arial"/>
                <w:sz w:val="20"/>
              </w:rPr>
              <w:t>Zhotovitel</w:t>
            </w:r>
          </w:p>
        </w:tc>
      </w:tr>
      <w:tr w:rsidR="00F00BCD" w:rsidRPr="00965CE6" w14:paraId="4D3C4128" w14:textId="77777777" w:rsidTr="00EF32A1">
        <w:tc>
          <w:tcPr>
            <w:tcW w:w="3700" w:type="dxa"/>
          </w:tcPr>
          <w:p w14:paraId="52211C0E" w14:textId="77777777" w:rsidR="00F00BCD" w:rsidRPr="00965CE6" w:rsidRDefault="00F00BCD" w:rsidP="00EF32A1">
            <w:pPr>
              <w:pStyle w:val="Zptenadresanaoblku"/>
              <w:keepNext/>
              <w:keepLines/>
              <w:tabs>
                <w:tab w:val="left" w:pos="5103"/>
              </w:tabs>
              <w:rPr>
                <w:rFonts w:ascii="Arial" w:hAnsi="Arial" w:cs="Arial"/>
                <w:sz w:val="20"/>
              </w:rPr>
            </w:pPr>
          </w:p>
        </w:tc>
        <w:tc>
          <w:tcPr>
            <w:tcW w:w="1332" w:type="dxa"/>
          </w:tcPr>
          <w:p w14:paraId="5B3E1E19" w14:textId="77777777" w:rsidR="00F00BCD" w:rsidRPr="00965CE6" w:rsidRDefault="00F00BCD" w:rsidP="00EF32A1">
            <w:pPr>
              <w:pStyle w:val="Zptenadresanaoblku"/>
              <w:keepNext/>
              <w:keepLines/>
              <w:tabs>
                <w:tab w:val="left" w:pos="5103"/>
              </w:tabs>
              <w:rPr>
                <w:rFonts w:ascii="Arial" w:hAnsi="Arial" w:cs="Arial"/>
                <w:sz w:val="20"/>
              </w:rPr>
            </w:pPr>
          </w:p>
        </w:tc>
        <w:tc>
          <w:tcPr>
            <w:tcW w:w="4178" w:type="dxa"/>
          </w:tcPr>
          <w:p w14:paraId="79159D30" w14:textId="77777777" w:rsidR="00F00BCD" w:rsidRPr="00965CE6" w:rsidRDefault="00F00BCD" w:rsidP="00EF32A1">
            <w:pPr>
              <w:pStyle w:val="Zptenadresanaoblku"/>
              <w:keepNext/>
              <w:keepLines/>
              <w:tabs>
                <w:tab w:val="left" w:pos="5103"/>
              </w:tabs>
              <w:rPr>
                <w:rFonts w:ascii="Arial" w:hAnsi="Arial" w:cs="Arial"/>
                <w:sz w:val="20"/>
              </w:rPr>
            </w:pPr>
          </w:p>
        </w:tc>
      </w:tr>
      <w:tr w:rsidR="00F00BCD" w:rsidRPr="00965CE6" w14:paraId="37D9FC19" w14:textId="77777777" w:rsidTr="00EF32A1">
        <w:tc>
          <w:tcPr>
            <w:tcW w:w="3700" w:type="dxa"/>
          </w:tcPr>
          <w:p w14:paraId="1B9C8C27" w14:textId="77777777" w:rsidR="00327A98" w:rsidRPr="00965CE6" w:rsidRDefault="00327A98" w:rsidP="00EF32A1">
            <w:pPr>
              <w:pStyle w:val="Zptenadresanaoblku"/>
              <w:keepNext/>
              <w:keepLines/>
              <w:tabs>
                <w:tab w:val="left" w:pos="5103"/>
              </w:tabs>
              <w:rPr>
                <w:rFonts w:ascii="Arial" w:hAnsi="Arial" w:cs="Arial"/>
                <w:sz w:val="20"/>
              </w:rPr>
            </w:pPr>
          </w:p>
        </w:tc>
        <w:tc>
          <w:tcPr>
            <w:tcW w:w="1332" w:type="dxa"/>
          </w:tcPr>
          <w:p w14:paraId="5FB967DE" w14:textId="77777777" w:rsidR="00F00BCD" w:rsidRPr="00965CE6" w:rsidRDefault="00F00BCD" w:rsidP="00EF32A1">
            <w:pPr>
              <w:pStyle w:val="Zptenadresanaoblku"/>
              <w:keepNext/>
              <w:keepLines/>
              <w:tabs>
                <w:tab w:val="left" w:pos="5103"/>
              </w:tabs>
              <w:rPr>
                <w:rFonts w:ascii="Arial" w:hAnsi="Arial" w:cs="Arial"/>
                <w:sz w:val="20"/>
              </w:rPr>
            </w:pPr>
          </w:p>
        </w:tc>
        <w:tc>
          <w:tcPr>
            <w:tcW w:w="4178" w:type="dxa"/>
          </w:tcPr>
          <w:p w14:paraId="66D29639" w14:textId="77777777" w:rsidR="00F00BCD" w:rsidRPr="00965CE6" w:rsidRDefault="00F00BCD" w:rsidP="00EF32A1">
            <w:pPr>
              <w:pStyle w:val="Zptenadresanaoblku"/>
              <w:keepNext/>
              <w:keepLines/>
              <w:tabs>
                <w:tab w:val="left" w:pos="5103"/>
              </w:tabs>
              <w:rPr>
                <w:rFonts w:ascii="Arial" w:hAnsi="Arial" w:cs="Arial"/>
                <w:sz w:val="20"/>
              </w:rPr>
            </w:pPr>
          </w:p>
        </w:tc>
      </w:tr>
      <w:tr w:rsidR="00F00BCD" w:rsidRPr="00965CE6" w14:paraId="0BD09FB7" w14:textId="77777777" w:rsidTr="00EF32A1">
        <w:tc>
          <w:tcPr>
            <w:tcW w:w="3700" w:type="dxa"/>
            <w:tcBorders>
              <w:bottom w:val="single" w:sz="4" w:space="0" w:color="auto"/>
            </w:tcBorders>
          </w:tcPr>
          <w:p w14:paraId="40A91A6E" w14:textId="77777777" w:rsidR="00F00BCD" w:rsidRDefault="00F00BCD" w:rsidP="00EF32A1">
            <w:pPr>
              <w:pStyle w:val="Zptenadresanaoblku"/>
              <w:keepNext/>
              <w:keepLines/>
              <w:tabs>
                <w:tab w:val="left" w:pos="5103"/>
              </w:tabs>
              <w:rPr>
                <w:rFonts w:ascii="Arial" w:hAnsi="Arial" w:cs="Arial"/>
                <w:sz w:val="20"/>
              </w:rPr>
            </w:pPr>
          </w:p>
          <w:p w14:paraId="3267D583" w14:textId="77777777" w:rsidR="00F00BCD" w:rsidRPr="00965CE6" w:rsidRDefault="00F00BCD" w:rsidP="00EF32A1">
            <w:pPr>
              <w:pStyle w:val="Zptenadresanaoblku"/>
              <w:keepNext/>
              <w:keepLines/>
              <w:tabs>
                <w:tab w:val="left" w:pos="5103"/>
              </w:tabs>
              <w:rPr>
                <w:rFonts w:ascii="Arial" w:hAnsi="Arial" w:cs="Arial"/>
                <w:sz w:val="20"/>
              </w:rPr>
            </w:pPr>
          </w:p>
        </w:tc>
        <w:tc>
          <w:tcPr>
            <w:tcW w:w="1332" w:type="dxa"/>
          </w:tcPr>
          <w:p w14:paraId="5476DD7A" w14:textId="77777777" w:rsidR="00F00BCD" w:rsidRPr="00965CE6" w:rsidRDefault="00F00BCD" w:rsidP="00EF32A1">
            <w:pPr>
              <w:pStyle w:val="Zptenadresanaoblku"/>
              <w:keepNext/>
              <w:keepLines/>
              <w:tabs>
                <w:tab w:val="left" w:pos="5103"/>
              </w:tabs>
              <w:rPr>
                <w:rFonts w:ascii="Arial" w:hAnsi="Arial" w:cs="Arial"/>
                <w:sz w:val="20"/>
              </w:rPr>
            </w:pPr>
          </w:p>
        </w:tc>
        <w:tc>
          <w:tcPr>
            <w:tcW w:w="4178" w:type="dxa"/>
            <w:tcBorders>
              <w:bottom w:val="single" w:sz="4" w:space="0" w:color="auto"/>
            </w:tcBorders>
          </w:tcPr>
          <w:p w14:paraId="6F1B77D2" w14:textId="77777777" w:rsidR="00F00BCD" w:rsidRPr="00965CE6" w:rsidRDefault="00F00BCD" w:rsidP="00EF32A1">
            <w:pPr>
              <w:pStyle w:val="Zptenadresanaoblku"/>
              <w:keepNext/>
              <w:keepLines/>
              <w:tabs>
                <w:tab w:val="left" w:pos="5103"/>
              </w:tabs>
              <w:rPr>
                <w:rFonts w:ascii="Arial" w:hAnsi="Arial" w:cs="Arial"/>
                <w:sz w:val="20"/>
              </w:rPr>
            </w:pPr>
          </w:p>
        </w:tc>
      </w:tr>
      <w:tr w:rsidR="00F00BCD" w:rsidRPr="00965CE6" w14:paraId="6A1CC15A" w14:textId="77777777" w:rsidTr="00EF32A1">
        <w:tc>
          <w:tcPr>
            <w:tcW w:w="3700" w:type="dxa"/>
            <w:tcBorders>
              <w:top w:val="single" w:sz="4" w:space="0" w:color="auto"/>
            </w:tcBorders>
          </w:tcPr>
          <w:p w14:paraId="5D8BDCA9" w14:textId="77777777" w:rsidR="00F00BCD" w:rsidRPr="00965CE6" w:rsidRDefault="00F00BCD" w:rsidP="00EF32A1">
            <w:pPr>
              <w:pStyle w:val="Zptenadresanaoblku"/>
              <w:keepNext/>
              <w:keepLines/>
              <w:tabs>
                <w:tab w:val="left" w:pos="5103"/>
              </w:tabs>
              <w:jc w:val="center"/>
              <w:rPr>
                <w:rFonts w:ascii="Arial" w:hAnsi="Arial" w:cs="Arial"/>
                <w:sz w:val="20"/>
              </w:rPr>
            </w:pPr>
            <w:r>
              <w:rPr>
                <w:rFonts w:ascii="Arial" w:hAnsi="Arial" w:cs="Arial"/>
                <w:sz w:val="20"/>
              </w:rPr>
              <w:t>RNDr. František Pelc</w:t>
            </w:r>
          </w:p>
        </w:tc>
        <w:tc>
          <w:tcPr>
            <w:tcW w:w="1332" w:type="dxa"/>
          </w:tcPr>
          <w:p w14:paraId="599D2D8A" w14:textId="77777777" w:rsidR="00F00BCD" w:rsidRPr="00965CE6" w:rsidRDefault="00F00BCD" w:rsidP="00EF32A1">
            <w:pPr>
              <w:pStyle w:val="Zptenadresanaoblku"/>
              <w:keepNext/>
              <w:keepLines/>
              <w:tabs>
                <w:tab w:val="left" w:pos="5103"/>
              </w:tabs>
              <w:jc w:val="center"/>
              <w:rPr>
                <w:rFonts w:ascii="Arial" w:hAnsi="Arial" w:cs="Arial"/>
                <w:sz w:val="20"/>
              </w:rPr>
            </w:pPr>
          </w:p>
        </w:tc>
        <w:tc>
          <w:tcPr>
            <w:tcW w:w="4178" w:type="dxa"/>
            <w:tcBorders>
              <w:top w:val="single" w:sz="4" w:space="0" w:color="auto"/>
            </w:tcBorders>
          </w:tcPr>
          <w:p w14:paraId="7DE8E16B" w14:textId="6EAD84E6" w:rsidR="00F00BCD" w:rsidRPr="008E10F7" w:rsidRDefault="00846C85" w:rsidP="00EF32A1">
            <w:pPr>
              <w:pStyle w:val="Zptenadresanaoblku"/>
              <w:keepNext/>
              <w:keepLines/>
              <w:tabs>
                <w:tab w:val="left" w:pos="5103"/>
              </w:tabs>
              <w:jc w:val="center"/>
              <w:rPr>
                <w:rFonts w:ascii="Arial" w:hAnsi="Arial" w:cs="Arial"/>
                <w:sz w:val="20"/>
              </w:rPr>
            </w:pPr>
            <w:r>
              <w:rPr>
                <w:rFonts w:ascii="Arial" w:hAnsi="Arial" w:cs="Arial"/>
                <w:sz w:val="20"/>
              </w:rPr>
              <w:t>Jiří Peřina</w:t>
            </w:r>
          </w:p>
        </w:tc>
      </w:tr>
      <w:tr w:rsidR="00F00BCD" w:rsidRPr="00965CE6" w14:paraId="47D468B4" w14:textId="77777777" w:rsidTr="00EF32A1">
        <w:tc>
          <w:tcPr>
            <w:tcW w:w="3700" w:type="dxa"/>
          </w:tcPr>
          <w:p w14:paraId="6C3280B8" w14:textId="77777777" w:rsidR="00F00BCD" w:rsidRPr="00965CE6" w:rsidRDefault="00F00BCD" w:rsidP="00EF32A1">
            <w:pPr>
              <w:pStyle w:val="Zptenadresanaoblku"/>
              <w:keepNext/>
              <w:keepLines/>
              <w:tabs>
                <w:tab w:val="left" w:pos="5103"/>
              </w:tabs>
              <w:jc w:val="center"/>
              <w:rPr>
                <w:rFonts w:ascii="Arial" w:hAnsi="Arial" w:cs="Arial"/>
                <w:sz w:val="20"/>
              </w:rPr>
            </w:pPr>
            <w:r>
              <w:rPr>
                <w:rFonts w:ascii="Arial" w:hAnsi="Arial" w:cs="Arial"/>
                <w:sz w:val="20"/>
              </w:rPr>
              <w:t>ředitel</w:t>
            </w:r>
          </w:p>
        </w:tc>
        <w:tc>
          <w:tcPr>
            <w:tcW w:w="1332" w:type="dxa"/>
          </w:tcPr>
          <w:p w14:paraId="688109AE" w14:textId="77777777" w:rsidR="00F00BCD" w:rsidRPr="00965CE6" w:rsidRDefault="00F00BCD" w:rsidP="00EF32A1">
            <w:pPr>
              <w:pStyle w:val="Zptenadresanaoblku"/>
              <w:keepNext/>
              <w:keepLines/>
              <w:tabs>
                <w:tab w:val="left" w:pos="5103"/>
              </w:tabs>
              <w:jc w:val="center"/>
              <w:rPr>
                <w:rFonts w:ascii="Arial" w:hAnsi="Arial" w:cs="Arial"/>
                <w:sz w:val="20"/>
              </w:rPr>
            </w:pPr>
          </w:p>
        </w:tc>
        <w:tc>
          <w:tcPr>
            <w:tcW w:w="4178" w:type="dxa"/>
          </w:tcPr>
          <w:p w14:paraId="395D3559" w14:textId="029D756C" w:rsidR="00F00BCD" w:rsidRPr="008E10F7" w:rsidRDefault="00846C85" w:rsidP="00EF32A1">
            <w:pPr>
              <w:pStyle w:val="Zptenadresanaoblku"/>
              <w:keepNext/>
              <w:keepLines/>
              <w:tabs>
                <w:tab w:val="left" w:pos="5103"/>
              </w:tabs>
              <w:jc w:val="center"/>
              <w:rPr>
                <w:rFonts w:ascii="Arial" w:hAnsi="Arial" w:cs="Arial"/>
                <w:sz w:val="20"/>
              </w:rPr>
            </w:pPr>
            <w:r>
              <w:rPr>
                <w:rFonts w:ascii="Arial" w:hAnsi="Arial" w:cs="Arial"/>
                <w:sz w:val="20"/>
              </w:rPr>
              <w:t>jednatel</w:t>
            </w:r>
          </w:p>
        </w:tc>
      </w:tr>
    </w:tbl>
    <w:p w14:paraId="3AC1A545" w14:textId="77777777" w:rsidR="00F00BCD" w:rsidRPr="00965CE6" w:rsidRDefault="00F00BCD" w:rsidP="00F00BCD">
      <w:pPr>
        <w:tabs>
          <w:tab w:val="right" w:pos="9072"/>
        </w:tabs>
        <w:spacing w:before="0" w:after="0" w:line="240" w:lineRule="auto"/>
      </w:pPr>
    </w:p>
    <w:p w14:paraId="31EE26C7" w14:textId="77777777" w:rsidR="00F00BCD" w:rsidRDefault="00F00BCD" w:rsidP="00F00BCD"/>
    <w:p w14:paraId="18526A8D" w14:textId="77777777" w:rsidR="00812CD6" w:rsidRDefault="00375365" w:rsidP="00B6573F">
      <w:pPr>
        <w:rPr>
          <w:b/>
          <w:bCs/>
          <w:sz w:val="22"/>
        </w:rPr>
      </w:pPr>
      <w:r>
        <w:rPr>
          <w:b/>
          <w:bCs/>
          <w:sz w:val="22"/>
        </w:rPr>
        <w:br w:type="page"/>
      </w:r>
    </w:p>
    <w:p w14:paraId="2CCE56ED" w14:textId="77777777" w:rsidR="00812CD6" w:rsidRPr="002B4C4D" w:rsidRDefault="009B7E96" w:rsidP="002B4C4D">
      <w:pPr>
        <w:rPr>
          <w:b/>
          <w:bCs/>
          <w:sz w:val="22"/>
        </w:rPr>
      </w:pPr>
      <w:r w:rsidRPr="002B4C4D">
        <w:rPr>
          <w:b/>
          <w:bCs/>
          <w:sz w:val="22"/>
        </w:rPr>
        <w:lastRenderedPageBreak/>
        <w:t xml:space="preserve">PŘÍLOHA Č. </w:t>
      </w:r>
      <w:r w:rsidR="00FC5E3C">
        <w:rPr>
          <w:b/>
          <w:bCs/>
          <w:sz w:val="22"/>
        </w:rPr>
        <w:t>2</w:t>
      </w:r>
      <w:r w:rsidR="00812CD6" w:rsidRPr="002B4C4D">
        <w:rPr>
          <w:b/>
          <w:bCs/>
          <w:sz w:val="22"/>
        </w:rPr>
        <w:t xml:space="preserve">.      </w:t>
      </w:r>
    </w:p>
    <w:p w14:paraId="02E98251" w14:textId="181D60C4" w:rsidR="00812CD6" w:rsidRPr="0051344F" w:rsidRDefault="00812CD6" w:rsidP="00812CD6">
      <w:pPr>
        <w:pStyle w:val="Nadpis01"/>
        <w:ind w:left="0" w:firstLine="0"/>
        <w:jc w:val="center"/>
      </w:pPr>
      <w:r>
        <w:rPr>
          <w:b/>
          <w:bCs/>
        </w:rPr>
        <w:t xml:space="preserve">UPŘESNĚNI ROZSAHU </w:t>
      </w:r>
      <w:r w:rsidR="00846C85">
        <w:rPr>
          <w:b/>
          <w:bCs/>
        </w:rPr>
        <w:t>ČINNOSTI ZHOTOVITELE</w:t>
      </w:r>
      <w:r w:rsidRPr="00F00047">
        <w:rPr>
          <w:b/>
          <w:bCs/>
        </w:rPr>
        <w:t xml:space="preserve"> a PŘEDMĚTU </w:t>
      </w:r>
      <w:r>
        <w:rPr>
          <w:b/>
          <w:bCs/>
        </w:rPr>
        <w:t>SMLOUVY</w:t>
      </w:r>
      <w:r w:rsidRPr="00F00047">
        <w:rPr>
          <w:b/>
          <w:bCs/>
        </w:rPr>
        <w:t xml:space="preserve"> </w:t>
      </w:r>
    </w:p>
    <w:p w14:paraId="53390417" w14:textId="77777777" w:rsidR="00812CD6" w:rsidRPr="00375365" w:rsidRDefault="00812CD6" w:rsidP="00812CD6">
      <w:pPr>
        <w:pStyle w:val="Odstavecseseznamem1"/>
        <w:ind w:left="0"/>
        <w:rPr>
          <w:sz w:val="22"/>
        </w:rPr>
      </w:pPr>
      <w:r w:rsidRPr="00375365">
        <w:rPr>
          <w:sz w:val="22"/>
        </w:rPr>
        <w:t xml:space="preserve">Součástí předmětu smlouvy se pro účely této smlouvy rovněž rozumí: </w:t>
      </w:r>
    </w:p>
    <w:p w14:paraId="4D5EB5B5" w14:textId="77777777" w:rsidR="00812CD6" w:rsidRPr="00375365" w:rsidRDefault="00812CD6" w:rsidP="00452F00">
      <w:pPr>
        <w:pStyle w:val="Odstavecseseznamem1"/>
        <w:numPr>
          <w:ilvl w:val="2"/>
          <w:numId w:val="5"/>
        </w:numPr>
        <w:tabs>
          <w:tab w:val="clear" w:pos="680"/>
          <w:tab w:val="num" w:pos="454"/>
        </w:tabs>
        <w:rPr>
          <w:sz w:val="22"/>
        </w:rPr>
      </w:pPr>
      <w:r w:rsidRPr="00375365">
        <w:rPr>
          <w:sz w:val="22"/>
        </w:rPr>
        <w:t>vytyčení staveniště (doklad o vytyčení staveniště bude potvrzen technickým dozorem investora);</w:t>
      </w:r>
    </w:p>
    <w:p w14:paraId="456DB8F2" w14:textId="77777777" w:rsidR="00812CD6" w:rsidRPr="00375365" w:rsidRDefault="00812CD6" w:rsidP="00452F00">
      <w:pPr>
        <w:pStyle w:val="Odstavecseseznamem1"/>
        <w:numPr>
          <w:ilvl w:val="2"/>
          <w:numId w:val="5"/>
        </w:numPr>
        <w:tabs>
          <w:tab w:val="clear" w:pos="680"/>
          <w:tab w:val="num" w:pos="454"/>
        </w:tabs>
        <w:rPr>
          <w:sz w:val="22"/>
        </w:rPr>
      </w:pPr>
      <w:r w:rsidRPr="00375365">
        <w:rPr>
          <w:sz w:val="22"/>
        </w:rPr>
        <w:t xml:space="preserve">zřízení a odstranění zařízení staveniště, úhrada provozu a poplatků, dopravních opatření nutných k zajištění stavby včetně úhrady potřebných medií energií; </w:t>
      </w:r>
    </w:p>
    <w:p w14:paraId="1D5CEDBD" w14:textId="77777777" w:rsidR="00812CD6" w:rsidRPr="00375365" w:rsidRDefault="00812CD6" w:rsidP="00452F00">
      <w:pPr>
        <w:pStyle w:val="Odstavecseseznamem1"/>
        <w:numPr>
          <w:ilvl w:val="2"/>
          <w:numId w:val="5"/>
        </w:numPr>
        <w:tabs>
          <w:tab w:val="clear" w:pos="680"/>
          <w:tab w:val="num" w:pos="454"/>
        </w:tabs>
        <w:rPr>
          <w:sz w:val="22"/>
        </w:rPr>
      </w:pPr>
      <w:r w:rsidRPr="00375365">
        <w:rPr>
          <w:sz w:val="22"/>
        </w:rPr>
        <w:t>dodávka všech prací, konstrukcí a materiálů nutných k řádnému provedení díla; veškeré služby a výkony, kterých je třeba k zahájení, úplnému, funkčnímu a bezvadnému provedení, dokončení a předání díla a uvedení do řádného provozu, vč. koordinační a kompletační činnosti celé dodávky;</w:t>
      </w:r>
    </w:p>
    <w:p w14:paraId="11192CA0" w14:textId="77777777" w:rsidR="00812CD6" w:rsidRPr="00375365" w:rsidRDefault="00812CD6" w:rsidP="00452F00">
      <w:pPr>
        <w:pStyle w:val="Odstavecseseznamem1"/>
        <w:numPr>
          <w:ilvl w:val="2"/>
          <w:numId w:val="5"/>
        </w:numPr>
        <w:tabs>
          <w:tab w:val="clear" w:pos="680"/>
          <w:tab w:val="num" w:pos="454"/>
        </w:tabs>
        <w:rPr>
          <w:sz w:val="22"/>
        </w:rPr>
      </w:pPr>
      <w:r w:rsidRPr="00375365">
        <w:rPr>
          <w:sz w:val="22"/>
        </w:rPr>
        <w:t>provedení všech předepsaných zkoušek a revizí;</w:t>
      </w:r>
    </w:p>
    <w:p w14:paraId="0DD1BC1D" w14:textId="3C3F855E" w:rsidR="00812CD6" w:rsidRPr="00375365" w:rsidRDefault="00812CD6" w:rsidP="00452F00">
      <w:pPr>
        <w:pStyle w:val="Odstavecseseznamem1"/>
        <w:numPr>
          <w:ilvl w:val="2"/>
          <w:numId w:val="5"/>
        </w:numPr>
        <w:tabs>
          <w:tab w:val="clear" w:pos="680"/>
          <w:tab w:val="num" w:pos="454"/>
        </w:tabs>
        <w:rPr>
          <w:sz w:val="22"/>
        </w:rPr>
      </w:pPr>
      <w:r w:rsidRPr="00375365">
        <w:rPr>
          <w:sz w:val="22"/>
        </w:rPr>
        <w:t>zajištění a předání všech potřebných dokladů, revizí, osvědčení, atestů, prohlášení o</w:t>
      </w:r>
      <w:r w:rsidR="00452F00">
        <w:rPr>
          <w:sz w:val="22"/>
          <w:lang w:val="cs-CZ"/>
        </w:rPr>
        <w:t> </w:t>
      </w:r>
      <w:r w:rsidRPr="00375365">
        <w:rPr>
          <w:sz w:val="22"/>
        </w:rPr>
        <w:t>shodě apod. dle příslušných právních či technických norem;</w:t>
      </w:r>
    </w:p>
    <w:p w14:paraId="422A4AAD" w14:textId="77777777" w:rsidR="00812CD6" w:rsidRPr="00375365" w:rsidRDefault="00812CD6" w:rsidP="00452F00">
      <w:pPr>
        <w:pStyle w:val="Odstavecseseznamem1"/>
        <w:numPr>
          <w:ilvl w:val="2"/>
          <w:numId w:val="5"/>
        </w:numPr>
        <w:tabs>
          <w:tab w:val="clear" w:pos="680"/>
          <w:tab w:val="num" w:pos="454"/>
        </w:tabs>
        <w:rPr>
          <w:sz w:val="22"/>
        </w:rPr>
      </w:pPr>
      <w:r w:rsidRPr="00375365">
        <w:rPr>
          <w:sz w:val="22"/>
        </w:rPr>
        <w:tab/>
        <w:t>zpracování a průběžná aktualizace detailního časového harmonogramu postupu provádění a financování díla podle požadavků a potřeb objednatele;</w:t>
      </w:r>
    </w:p>
    <w:p w14:paraId="6B7F93C8" w14:textId="77777777" w:rsidR="00812CD6" w:rsidRPr="00375365" w:rsidRDefault="00812CD6" w:rsidP="00452F00">
      <w:pPr>
        <w:pStyle w:val="Odstavecseseznamem1"/>
        <w:numPr>
          <w:ilvl w:val="2"/>
          <w:numId w:val="5"/>
        </w:numPr>
        <w:tabs>
          <w:tab w:val="clear" w:pos="680"/>
          <w:tab w:val="num" w:pos="454"/>
        </w:tabs>
        <w:rPr>
          <w:sz w:val="22"/>
        </w:rPr>
      </w:pPr>
      <w:r w:rsidRPr="00375365">
        <w:rPr>
          <w:sz w:val="22"/>
        </w:rPr>
        <w:t>zajištění staveniště z hlediska ochrany zdraví a bezpečnosti osob a ochrany životního prostředí; veškeré činnosti, práce a dodávky souvisejí s bezpečnostními opatřeními na ochranu lidí a majetku;</w:t>
      </w:r>
    </w:p>
    <w:p w14:paraId="18553DB2" w14:textId="77777777" w:rsidR="00812CD6" w:rsidRPr="00375365" w:rsidRDefault="00812CD6" w:rsidP="00452F00">
      <w:pPr>
        <w:pStyle w:val="Odstavecseseznamem1"/>
        <w:numPr>
          <w:ilvl w:val="2"/>
          <w:numId w:val="5"/>
        </w:numPr>
        <w:tabs>
          <w:tab w:val="clear" w:pos="680"/>
          <w:tab w:val="num" w:pos="454"/>
        </w:tabs>
        <w:rPr>
          <w:sz w:val="22"/>
        </w:rPr>
      </w:pPr>
      <w:r w:rsidRPr="00375365">
        <w:rPr>
          <w:sz w:val="22"/>
        </w:rPr>
        <w:t>zajištění ostrahy staveniště a stavby, ochrany a bezpečnosti prováděného díla proti zničení, ztrátě nebo poškození, jakož i skladování věcí opatřených k provádění díla;</w:t>
      </w:r>
    </w:p>
    <w:p w14:paraId="192C87A5" w14:textId="77777777" w:rsidR="00812CD6" w:rsidRPr="00375365" w:rsidRDefault="00812CD6" w:rsidP="00452F00">
      <w:pPr>
        <w:pStyle w:val="Odstavecseseznamem1"/>
        <w:numPr>
          <w:ilvl w:val="2"/>
          <w:numId w:val="5"/>
        </w:numPr>
        <w:tabs>
          <w:tab w:val="clear" w:pos="680"/>
          <w:tab w:val="num" w:pos="454"/>
        </w:tabs>
        <w:rPr>
          <w:sz w:val="22"/>
        </w:rPr>
      </w:pPr>
      <w:r w:rsidRPr="00375365">
        <w:rPr>
          <w:sz w:val="22"/>
        </w:rPr>
        <w:t>projednání a zajištění případného zvláštního užívání komunikací a veřejných ploch vč. úhrady vyměřených poplatků a nájemného;</w:t>
      </w:r>
    </w:p>
    <w:p w14:paraId="5C5C7E56" w14:textId="77777777" w:rsidR="00812CD6" w:rsidRPr="00375365" w:rsidRDefault="00812CD6" w:rsidP="00452F00">
      <w:pPr>
        <w:pStyle w:val="Odstavecseseznamem1"/>
        <w:numPr>
          <w:ilvl w:val="2"/>
          <w:numId w:val="5"/>
        </w:numPr>
        <w:tabs>
          <w:tab w:val="clear" w:pos="680"/>
          <w:tab w:val="num" w:pos="454"/>
        </w:tabs>
        <w:rPr>
          <w:sz w:val="22"/>
        </w:rPr>
      </w:pPr>
      <w:r w:rsidRPr="00375365">
        <w:rPr>
          <w:sz w:val="22"/>
        </w:rPr>
        <w:t xml:space="preserve">odvoz a uložení vybouraných hmot a stavební suti na skládku vč. poplatku za uskladnění v souladu s ustanoveními zákona </w:t>
      </w:r>
      <w:r w:rsidR="00B37CCD">
        <w:rPr>
          <w:sz w:val="22"/>
          <w:lang w:val="cs-CZ"/>
        </w:rPr>
        <w:t>541</w:t>
      </w:r>
      <w:r w:rsidRPr="00375365">
        <w:rPr>
          <w:sz w:val="22"/>
        </w:rPr>
        <w:t>/20</w:t>
      </w:r>
      <w:r w:rsidR="00B37CCD">
        <w:rPr>
          <w:sz w:val="22"/>
          <w:lang w:val="cs-CZ"/>
        </w:rPr>
        <w:t>20</w:t>
      </w:r>
      <w:r w:rsidRPr="00375365">
        <w:rPr>
          <w:sz w:val="22"/>
        </w:rPr>
        <w:t xml:space="preserve"> Sb. o odpadech, v platném znění;</w:t>
      </w:r>
    </w:p>
    <w:p w14:paraId="63678853" w14:textId="76FD6F87" w:rsidR="00812CD6" w:rsidRPr="00375365" w:rsidRDefault="00812CD6" w:rsidP="00452F00">
      <w:pPr>
        <w:pStyle w:val="Odstavecseseznamem1"/>
        <w:numPr>
          <w:ilvl w:val="2"/>
          <w:numId w:val="5"/>
        </w:numPr>
        <w:tabs>
          <w:tab w:val="clear" w:pos="680"/>
          <w:tab w:val="num" w:pos="454"/>
        </w:tabs>
        <w:rPr>
          <w:sz w:val="22"/>
        </w:rPr>
      </w:pPr>
      <w:r w:rsidRPr="00375365">
        <w:rPr>
          <w:sz w:val="22"/>
        </w:rPr>
        <w:t>průběžné schvalování vzorků materiálů (za přítomnosti projektanta) před jejich objednávkou; zhotovitel je povinen předložit vzorky objednateli k odsouhlasení v</w:t>
      </w:r>
      <w:r w:rsidR="00846C85">
        <w:rPr>
          <w:sz w:val="22"/>
          <w:lang w:val="cs-CZ"/>
        </w:rPr>
        <w:t> </w:t>
      </w:r>
      <w:r w:rsidRPr="00375365">
        <w:rPr>
          <w:sz w:val="22"/>
        </w:rPr>
        <w:t>dostatečném předstihu před zahájením prací, tak aby výběr a odsouhlasování neohrozily časový průběh stavby; vzorkovány budou všechny viditelné materiály a výrobky; výsledný, použitý materiál musí odpovídat kvalitou, barvou a jakostí povrchu odsouhlaseným vzorkům;</w:t>
      </w:r>
    </w:p>
    <w:p w14:paraId="15E5C540" w14:textId="77777777" w:rsidR="00812CD6" w:rsidRPr="00375365" w:rsidRDefault="00812CD6" w:rsidP="00452F00">
      <w:pPr>
        <w:pStyle w:val="Odstavecseseznamem1"/>
        <w:numPr>
          <w:ilvl w:val="2"/>
          <w:numId w:val="5"/>
        </w:numPr>
        <w:tabs>
          <w:tab w:val="clear" w:pos="680"/>
          <w:tab w:val="num" w:pos="454"/>
        </w:tabs>
        <w:rPr>
          <w:sz w:val="22"/>
        </w:rPr>
      </w:pPr>
      <w:r w:rsidRPr="00375365">
        <w:rPr>
          <w:sz w:val="22"/>
        </w:rPr>
        <w:t xml:space="preserve">zpracování seznamu zařízení, které jsou součástí díla (2x v tištěné a 2x v digitální formě). </w:t>
      </w:r>
      <w:r w:rsidRPr="00375365">
        <w:rPr>
          <w:sz w:val="22"/>
        </w:rPr>
        <w:br/>
        <w:t>K těmto bude předána obvyklá, legislativou požadovaná, průvodní technická dokumentace, pasporty a návody k obsluze a údržbě v českém jazyce, seznamy náhradních dílů; současně bude zpracován (a bude součástí seznamu) harmonogram povinných servisních prohlídek, úkonů a revizí veškerých dodaných zařízení;</w:t>
      </w:r>
    </w:p>
    <w:p w14:paraId="2ACCEDB6" w14:textId="77777777" w:rsidR="00812CD6" w:rsidRPr="00375365" w:rsidRDefault="00812CD6" w:rsidP="00452F00">
      <w:pPr>
        <w:pStyle w:val="Odstavecseseznamem1"/>
        <w:numPr>
          <w:ilvl w:val="2"/>
          <w:numId w:val="5"/>
        </w:numPr>
        <w:tabs>
          <w:tab w:val="clear" w:pos="680"/>
          <w:tab w:val="num" w:pos="454"/>
        </w:tabs>
        <w:rPr>
          <w:sz w:val="22"/>
        </w:rPr>
      </w:pPr>
      <w:r w:rsidRPr="00375365">
        <w:rPr>
          <w:sz w:val="22"/>
        </w:rPr>
        <w:t>zajištění vypracování nezbytné dílenské dokumentace (např. ocelových a monolitických nosných konstrukcí);</w:t>
      </w:r>
    </w:p>
    <w:p w14:paraId="12C82135" w14:textId="77777777" w:rsidR="00812CD6" w:rsidRPr="00375365" w:rsidRDefault="00812CD6" w:rsidP="00452F00">
      <w:pPr>
        <w:pStyle w:val="Odstavecseseznamem1"/>
        <w:numPr>
          <w:ilvl w:val="2"/>
          <w:numId w:val="5"/>
        </w:numPr>
        <w:tabs>
          <w:tab w:val="clear" w:pos="680"/>
          <w:tab w:val="num" w:pos="454"/>
        </w:tabs>
        <w:rPr>
          <w:sz w:val="22"/>
        </w:rPr>
      </w:pPr>
      <w:r w:rsidRPr="00375365">
        <w:rPr>
          <w:sz w:val="22"/>
        </w:rPr>
        <w:tab/>
        <w:t>geodetické vytýčení trasy budoucích inženýrských sítí, pozemků dotčených stavbou, oprávněným geodetem;</w:t>
      </w:r>
    </w:p>
    <w:p w14:paraId="22AEA9AD" w14:textId="77777777" w:rsidR="0044486D" w:rsidRPr="007E493B" w:rsidRDefault="0044486D" w:rsidP="00452F00">
      <w:pPr>
        <w:pStyle w:val="Odstavecseseznamem1"/>
        <w:numPr>
          <w:ilvl w:val="2"/>
          <w:numId w:val="5"/>
        </w:numPr>
        <w:tabs>
          <w:tab w:val="clear" w:pos="680"/>
          <w:tab w:val="num" w:pos="454"/>
        </w:tabs>
        <w:ind w:firstLine="0"/>
        <w:rPr>
          <w:sz w:val="22"/>
        </w:rPr>
      </w:pPr>
      <w:r w:rsidRPr="007E493B">
        <w:rPr>
          <w:rFonts w:eastAsia="Times New Roman"/>
          <w:sz w:val="22"/>
        </w:rPr>
        <w:t>vyhotovení geometrických plánů všech hrází i technických objektů  veškerých stavbou dotčených vodních děl</w:t>
      </w:r>
      <w:r w:rsidRPr="007E493B">
        <w:rPr>
          <w:sz w:val="22"/>
        </w:rPr>
        <w:t xml:space="preserve"> (t.j.) rybník Kotvice (</w:t>
      </w:r>
      <w:smartTag w:uri="urn:schemas-microsoft-com:office:smarttags" w:element="metricconverter">
        <w:smartTagPr>
          <w:attr w:name="ProductID" w:val="53,4 ha"/>
        </w:smartTagPr>
        <w:r w:rsidR="003745F0" w:rsidRPr="007E493B">
          <w:rPr>
            <w:sz w:val="22"/>
          </w:rPr>
          <w:t>53,4</w:t>
        </w:r>
        <w:r w:rsidRPr="007E493B">
          <w:rPr>
            <w:sz w:val="22"/>
          </w:rPr>
          <w:t xml:space="preserve"> ha</w:t>
        </w:r>
      </w:smartTag>
      <w:r w:rsidRPr="007E493B">
        <w:rPr>
          <w:sz w:val="22"/>
        </w:rPr>
        <w:t xml:space="preserve">), </w:t>
      </w:r>
      <w:r w:rsidR="003745F0" w:rsidRPr="007E493B">
        <w:rPr>
          <w:sz w:val="22"/>
        </w:rPr>
        <w:t>Nový (</w:t>
      </w:r>
      <w:smartTag w:uri="urn:schemas-microsoft-com:office:smarttags" w:element="metricconverter">
        <w:smartTagPr>
          <w:attr w:name="ProductID" w:val="25,2 ha"/>
        </w:smartTagPr>
        <w:r w:rsidR="003745F0" w:rsidRPr="007E493B">
          <w:rPr>
            <w:sz w:val="22"/>
          </w:rPr>
          <w:t>25,2</w:t>
        </w:r>
        <w:r w:rsidRPr="007E493B">
          <w:rPr>
            <w:sz w:val="22"/>
          </w:rPr>
          <w:t xml:space="preserve"> ha</w:t>
        </w:r>
      </w:smartTag>
      <w:r w:rsidRPr="007E493B">
        <w:rPr>
          <w:sz w:val="22"/>
        </w:rPr>
        <w:t>)</w:t>
      </w:r>
      <w:r w:rsidR="007E493B" w:rsidRPr="007E493B">
        <w:rPr>
          <w:sz w:val="22"/>
        </w:rPr>
        <w:t xml:space="preserve"> a struh</w:t>
      </w:r>
      <w:r w:rsidRPr="007E493B">
        <w:rPr>
          <w:sz w:val="22"/>
        </w:rPr>
        <w:t xml:space="preserve"> </w:t>
      </w:r>
      <w:r w:rsidRPr="007E493B">
        <w:rPr>
          <w:rFonts w:eastAsia="Times New Roman"/>
          <w:sz w:val="22"/>
        </w:rPr>
        <w:t xml:space="preserve">pro zřízení věcných břemen a zavkladování vodního díla do katastru nemovitostí dle platné </w:t>
      </w:r>
      <w:r w:rsidRPr="007E493B">
        <w:rPr>
          <w:rFonts w:eastAsia="Times New Roman"/>
          <w:sz w:val="22"/>
        </w:rPr>
        <w:lastRenderedPageBreak/>
        <w:t xml:space="preserve">legislativy či pro účely uzavření smluv o zřízení věcného břemene s majiteli dotčených pozemků; 6x v tištěné formě, ověřené příslušným úřadem  </w:t>
      </w:r>
    </w:p>
    <w:p w14:paraId="21B006E6" w14:textId="77777777" w:rsidR="00B35789" w:rsidRDefault="00812CD6" w:rsidP="00452F00">
      <w:pPr>
        <w:pStyle w:val="Odstavecseseznamem1"/>
        <w:numPr>
          <w:ilvl w:val="2"/>
          <w:numId w:val="5"/>
        </w:numPr>
        <w:tabs>
          <w:tab w:val="clear" w:pos="680"/>
          <w:tab w:val="num" w:pos="454"/>
        </w:tabs>
        <w:rPr>
          <w:sz w:val="22"/>
        </w:rPr>
      </w:pPr>
      <w:r w:rsidRPr="00375365">
        <w:rPr>
          <w:sz w:val="22"/>
        </w:rPr>
        <w:t>dodržování podmínek správců sítí, k jejichž dotčení během stavby dojde (zejména voda, kanalizace, el.</w:t>
      </w:r>
      <w:r w:rsidR="004D039B" w:rsidRPr="00375365">
        <w:rPr>
          <w:sz w:val="22"/>
        </w:rPr>
        <w:t xml:space="preserve"> </w:t>
      </w:r>
      <w:r w:rsidRPr="00375365">
        <w:rPr>
          <w:sz w:val="22"/>
        </w:rPr>
        <w:t>energie a telefony); vytýčení všech stávajících inženýrských sítí a jejich zpětné předání správcům, resp. vlastníkům, po ukončení stavby; zhotovitel zajistí povinné zkoušky rozvodů a zařízení technického vybavení, vyhotovení potřebných protokolů a revizních zpráv; pokud to bude nutné, zajistí kontrolu, odsouhlasení a převzetí díla (včetně případných přeložek) správci sítí;</w:t>
      </w:r>
    </w:p>
    <w:p w14:paraId="7905701B" w14:textId="77777777" w:rsidR="008C168D" w:rsidRPr="00165029" w:rsidRDefault="008C168D" w:rsidP="00165029">
      <w:pPr>
        <w:numPr>
          <w:ilvl w:val="0"/>
          <w:numId w:val="28"/>
        </w:numPr>
        <w:autoSpaceDE w:val="0"/>
        <w:autoSpaceDN w:val="0"/>
        <w:adjustRightInd w:val="0"/>
        <w:spacing w:before="0" w:after="0"/>
        <w:rPr>
          <w:rFonts w:eastAsia="ArialMT-Identity-H"/>
          <w:kern w:val="0"/>
          <w:sz w:val="22"/>
        </w:rPr>
      </w:pPr>
      <w:r w:rsidRPr="00165029">
        <w:rPr>
          <w:rFonts w:eastAsia="ArialMT-Identity-H"/>
          <w:kern w:val="0"/>
          <w:sz w:val="22"/>
        </w:rPr>
        <w:t>Vyjádření k existenci sítí GasNet (</w:t>
      </w:r>
      <w:r w:rsidRPr="00165029">
        <w:rPr>
          <w:kern w:val="0"/>
          <w:sz w:val="22"/>
        </w:rPr>
        <w:t>5002588705, ze dne 28. 4. 2022)</w:t>
      </w:r>
    </w:p>
    <w:p w14:paraId="60AAB1BE" w14:textId="77777777" w:rsidR="004D039B" w:rsidRPr="00165029" w:rsidRDefault="00812CD6" w:rsidP="00D923B2">
      <w:pPr>
        <w:pStyle w:val="Odstavecseseznamem1"/>
        <w:numPr>
          <w:ilvl w:val="2"/>
          <w:numId w:val="5"/>
        </w:numPr>
        <w:rPr>
          <w:sz w:val="22"/>
        </w:rPr>
      </w:pPr>
      <w:r w:rsidRPr="00165029">
        <w:rPr>
          <w:sz w:val="22"/>
        </w:rPr>
        <w:t xml:space="preserve">zajištění a splnění podmínek </w:t>
      </w:r>
      <w:r w:rsidR="00B35789" w:rsidRPr="00165029">
        <w:rPr>
          <w:sz w:val="22"/>
        </w:rPr>
        <w:t>souhlasů a vyjádření uvedených v projektové dokumentaci pro provádění stavby, nebo jiných relevantních dokumentů;</w:t>
      </w:r>
    </w:p>
    <w:p w14:paraId="0F71C2A2" w14:textId="77777777" w:rsidR="000C64E9" w:rsidRPr="00165029" w:rsidRDefault="00A83694" w:rsidP="005F1AD6">
      <w:pPr>
        <w:numPr>
          <w:ilvl w:val="0"/>
          <w:numId w:val="22"/>
        </w:numPr>
        <w:autoSpaceDE w:val="0"/>
        <w:autoSpaceDN w:val="0"/>
        <w:adjustRightInd w:val="0"/>
        <w:spacing w:before="0" w:after="0"/>
        <w:ind w:left="1077" w:hanging="357"/>
        <w:rPr>
          <w:rFonts w:eastAsia="ArialMT-Identity-H"/>
          <w:kern w:val="0"/>
          <w:sz w:val="22"/>
        </w:rPr>
      </w:pPr>
      <w:r w:rsidRPr="00165029">
        <w:rPr>
          <w:rFonts w:eastAsia="ArialMT-Identity-H"/>
          <w:kern w:val="0"/>
          <w:sz w:val="22"/>
        </w:rPr>
        <w:t>Závazné s</w:t>
      </w:r>
      <w:r w:rsidR="000C64E9" w:rsidRPr="00165029">
        <w:rPr>
          <w:rFonts w:eastAsia="ArialMT-Identity-H"/>
          <w:kern w:val="0"/>
          <w:sz w:val="22"/>
        </w:rPr>
        <w:t xml:space="preserve">tanovisko </w:t>
      </w:r>
      <w:r w:rsidRPr="00165029">
        <w:rPr>
          <w:rFonts w:eastAsia="ArialMT-Identity-H"/>
          <w:kern w:val="0"/>
          <w:sz w:val="22"/>
        </w:rPr>
        <w:t xml:space="preserve">KÚ MSK </w:t>
      </w:r>
      <w:r w:rsidR="000C64E9" w:rsidRPr="00165029">
        <w:rPr>
          <w:rFonts w:eastAsia="ArialMT-Identity-H"/>
          <w:kern w:val="0"/>
          <w:sz w:val="22"/>
        </w:rPr>
        <w:t xml:space="preserve">k odnětí půdy ze ZPF </w:t>
      </w:r>
      <w:r w:rsidR="00F1329A" w:rsidRPr="00165029">
        <w:rPr>
          <w:rFonts w:eastAsia="ArialMT-Identity-H"/>
          <w:kern w:val="0"/>
          <w:sz w:val="22"/>
        </w:rPr>
        <w:t>(</w:t>
      </w:r>
      <w:r w:rsidR="000C64E9" w:rsidRPr="00165029">
        <w:rPr>
          <w:rFonts w:eastAsia="ArialMT-Identity-H"/>
          <w:kern w:val="0"/>
          <w:sz w:val="22"/>
        </w:rPr>
        <w:t>ŽPZ/11494/2022/Fra, ze dne 2. 6. 2022</w:t>
      </w:r>
      <w:r w:rsidR="00F1329A" w:rsidRPr="00165029">
        <w:rPr>
          <w:rFonts w:eastAsia="ArialMT-Identity-H"/>
          <w:kern w:val="0"/>
          <w:sz w:val="22"/>
        </w:rPr>
        <w:t>)</w:t>
      </w:r>
    </w:p>
    <w:p w14:paraId="1A4476F4" w14:textId="77777777" w:rsidR="000C64E9" w:rsidRPr="00165029" w:rsidRDefault="000C64E9" w:rsidP="005F1AD6">
      <w:pPr>
        <w:numPr>
          <w:ilvl w:val="0"/>
          <w:numId w:val="22"/>
        </w:numPr>
        <w:autoSpaceDE w:val="0"/>
        <w:autoSpaceDN w:val="0"/>
        <w:adjustRightInd w:val="0"/>
        <w:spacing w:before="0" w:after="0"/>
        <w:ind w:left="1077" w:hanging="357"/>
        <w:rPr>
          <w:rFonts w:eastAsia="ArialMT-Identity-H"/>
          <w:kern w:val="0"/>
          <w:sz w:val="22"/>
        </w:rPr>
      </w:pPr>
      <w:r w:rsidRPr="00165029">
        <w:rPr>
          <w:rFonts w:eastAsia="ArialMT-Identity-H"/>
          <w:kern w:val="0"/>
          <w:sz w:val="22"/>
        </w:rPr>
        <w:t xml:space="preserve">Územní rozhodnutí </w:t>
      </w:r>
      <w:r w:rsidR="00CC7EBE" w:rsidRPr="00165029">
        <w:rPr>
          <w:rFonts w:eastAsia="ArialMT-Identity-H"/>
          <w:kern w:val="0"/>
          <w:sz w:val="22"/>
        </w:rPr>
        <w:t xml:space="preserve">MěÚ Studénka </w:t>
      </w:r>
      <w:r w:rsidRPr="00165029">
        <w:rPr>
          <w:rFonts w:eastAsia="ArialMT-Identity-H"/>
          <w:kern w:val="0"/>
          <w:sz w:val="22"/>
        </w:rPr>
        <w:t>o změně využití území</w:t>
      </w:r>
      <w:r w:rsidR="00F1329A" w:rsidRPr="00165029">
        <w:rPr>
          <w:rFonts w:eastAsia="ArialMT-Identity-H"/>
          <w:kern w:val="0"/>
          <w:sz w:val="22"/>
        </w:rPr>
        <w:t xml:space="preserve">, SO-21 </w:t>
      </w:r>
      <w:r w:rsidRPr="00165029">
        <w:rPr>
          <w:rFonts w:eastAsia="ArialMT-Identity-H"/>
          <w:kern w:val="0"/>
          <w:sz w:val="22"/>
        </w:rPr>
        <w:t xml:space="preserve">vodní tůně </w:t>
      </w:r>
      <w:r w:rsidR="00F1329A" w:rsidRPr="00165029">
        <w:rPr>
          <w:rFonts w:eastAsia="ArialMT-Identity-H"/>
          <w:kern w:val="0"/>
          <w:sz w:val="22"/>
        </w:rPr>
        <w:t>(</w:t>
      </w:r>
      <w:r w:rsidRPr="00165029">
        <w:rPr>
          <w:rFonts w:eastAsia="ArialMT-Identity-H"/>
          <w:kern w:val="0"/>
          <w:sz w:val="22"/>
        </w:rPr>
        <w:t>MS 10194/2022/SŘÚPaR/Kk, ze dne 5. 12. 2022</w:t>
      </w:r>
      <w:r w:rsidR="00F1329A" w:rsidRPr="00165029">
        <w:rPr>
          <w:rFonts w:eastAsia="ArialMT-Identity-H"/>
          <w:kern w:val="0"/>
          <w:sz w:val="22"/>
        </w:rPr>
        <w:t>)</w:t>
      </w:r>
    </w:p>
    <w:p w14:paraId="4F9427A9" w14:textId="77777777" w:rsidR="008C168D" w:rsidRPr="00165029" w:rsidRDefault="008C168D" w:rsidP="005F1AD6">
      <w:pPr>
        <w:numPr>
          <w:ilvl w:val="0"/>
          <w:numId w:val="22"/>
        </w:numPr>
        <w:autoSpaceDE w:val="0"/>
        <w:autoSpaceDN w:val="0"/>
        <w:adjustRightInd w:val="0"/>
        <w:spacing w:before="0" w:after="0"/>
        <w:ind w:left="1077" w:hanging="357"/>
        <w:rPr>
          <w:rFonts w:eastAsia="ArialMT-Identity-H"/>
          <w:kern w:val="0"/>
          <w:sz w:val="22"/>
        </w:rPr>
      </w:pPr>
      <w:r w:rsidRPr="00165029">
        <w:rPr>
          <w:rFonts w:eastAsia="ArialMT-Identity-H"/>
          <w:kern w:val="0"/>
          <w:sz w:val="22"/>
        </w:rPr>
        <w:t>Závazné stanovisko MěÚ Bílovec (ŽP/949-14/ 588-2014/klalu, ze dne  7. 2. 2014)</w:t>
      </w:r>
    </w:p>
    <w:p w14:paraId="01C26101" w14:textId="77777777" w:rsidR="000C64E9" w:rsidRPr="00165029" w:rsidRDefault="000C64E9" w:rsidP="005F1AD6">
      <w:pPr>
        <w:numPr>
          <w:ilvl w:val="0"/>
          <w:numId w:val="22"/>
        </w:numPr>
        <w:autoSpaceDE w:val="0"/>
        <w:autoSpaceDN w:val="0"/>
        <w:adjustRightInd w:val="0"/>
        <w:spacing w:before="0" w:after="0"/>
        <w:ind w:left="1077" w:hanging="357"/>
        <w:rPr>
          <w:rFonts w:eastAsia="ArialMT-Identity-H"/>
          <w:kern w:val="0"/>
          <w:sz w:val="22"/>
        </w:rPr>
      </w:pPr>
      <w:r w:rsidRPr="00165029">
        <w:rPr>
          <w:rFonts w:eastAsia="ArialMT-Identity-H"/>
          <w:kern w:val="0"/>
          <w:sz w:val="22"/>
        </w:rPr>
        <w:t xml:space="preserve">Koordinované závazné stanovisko </w:t>
      </w:r>
      <w:r w:rsidR="00F1329A" w:rsidRPr="00165029">
        <w:rPr>
          <w:rFonts w:eastAsia="ArialMT-Identity-H"/>
          <w:kern w:val="0"/>
          <w:sz w:val="22"/>
        </w:rPr>
        <w:t>MěÚ Bílovec (</w:t>
      </w:r>
      <w:r w:rsidRPr="00165029">
        <w:rPr>
          <w:rFonts w:eastAsia="ArialMT-Identity-H"/>
          <w:kern w:val="0"/>
          <w:sz w:val="22"/>
        </w:rPr>
        <w:t>ŽP/6715-15/ 170-2015/klalu, ze dne  19. 3. 2015</w:t>
      </w:r>
      <w:r w:rsidR="00F1329A" w:rsidRPr="00165029">
        <w:rPr>
          <w:rFonts w:eastAsia="ArialMT-Identity-H"/>
          <w:kern w:val="0"/>
          <w:sz w:val="22"/>
        </w:rPr>
        <w:t>)</w:t>
      </w:r>
    </w:p>
    <w:p w14:paraId="19101857" w14:textId="77777777" w:rsidR="000C64E9" w:rsidRPr="00165029" w:rsidRDefault="000C64E9" w:rsidP="005F1AD6">
      <w:pPr>
        <w:numPr>
          <w:ilvl w:val="0"/>
          <w:numId w:val="22"/>
        </w:numPr>
        <w:autoSpaceDE w:val="0"/>
        <w:autoSpaceDN w:val="0"/>
        <w:adjustRightInd w:val="0"/>
        <w:spacing w:before="0" w:after="0"/>
        <w:ind w:left="1077" w:hanging="357"/>
        <w:rPr>
          <w:rFonts w:eastAsia="ArialMT-Identity-H"/>
          <w:kern w:val="0"/>
          <w:sz w:val="22"/>
        </w:rPr>
      </w:pPr>
      <w:r w:rsidRPr="00165029">
        <w:rPr>
          <w:rFonts w:eastAsia="ArialMT-Identity-H"/>
          <w:kern w:val="0"/>
          <w:sz w:val="22"/>
        </w:rPr>
        <w:t>Koordinované závazné stanovisko</w:t>
      </w:r>
      <w:r w:rsidR="00CC7EBE" w:rsidRPr="00165029">
        <w:rPr>
          <w:rFonts w:eastAsia="ArialMT-Identity-H"/>
          <w:kern w:val="0"/>
          <w:sz w:val="22"/>
        </w:rPr>
        <w:t xml:space="preserve"> MěÚ Bílovec, SO-21 </w:t>
      </w:r>
      <w:r w:rsidRPr="00165029">
        <w:rPr>
          <w:rFonts w:eastAsia="ArialMT-Identity-H"/>
          <w:kern w:val="0"/>
          <w:sz w:val="22"/>
        </w:rPr>
        <w:t xml:space="preserve">vodní tůně </w:t>
      </w:r>
      <w:r w:rsidR="00CC7EBE" w:rsidRPr="00165029">
        <w:rPr>
          <w:rFonts w:eastAsia="ArialMT-Identity-H"/>
          <w:kern w:val="0"/>
          <w:sz w:val="22"/>
        </w:rPr>
        <w:t>(</w:t>
      </w:r>
      <w:r w:rsidRPr="00165029">
        <w:rPr>
          <w:rFonts w:eastAsia="ArialMT-Identity-H"/>
          <w:kern w:val="0"/>
          <w:sz w:val="22"/>
        </w:rPr>
        <w:t>MBC/13821/22/ŽP/Koc 1559/2022, ze dne 18. 5. 2022</w:t>
      </w:r>
      <w:r w:rsidR="00CC7EBE" w:rsidRPr="00165029">
        <w:rPr>
          <w:rFonts w:eastAsia="ArialMT-Identity-H"/>
          <w:kern w:val="0"/>
          <w:sz w:val="22"/>
        </w:rPr>
        <w:t>)</w:t>
      </w:r>
    </w:p>
    <w:p w14:paraId="19828532" w14:textId="77777777" w:rsidR="000C64E9" w:rsidRPr="00165029" w:rsidRDefault="000C64E9" w:rsidP="005F1AD6">
      <w:pPr>
        <w:numPr>
          <w:ilvl w:val="0"/>
          <w:numId w:val="22"/>
        </w:numPr>
        <w:autoSpaceDE w:val="0"/>
        <w:autoSpaceDN w:val="0"/>
        <w:adjustRightInd w:val="0"/>
        <w:spacing w:before="0" w:after="0"/>
        <w:ind w:left="1077" w:hanging="357"/>
        <w:rPr>
          <w:rFonts w:eastAsia="ArialMT-Identity-H"/>
          <w:kern w:val="0"/>
          <w:sz w:val="22"/>
        </w:rPr>
      </w:pPr>
      <w:r w:rsidRPr="00165029">
        <w:rPr>
          <w:rFonts w:eastAsia="ArialMT-Identity-H"/>
          <w:kern w:val="0"/>
          <w:sz w:val="22"/>
        </w:rPr>
        <w:t>Aktualizace koordinovaného závazného stanoviska</w:t>
      </w:r>
      <w:r w:rsidR="00CC7EBE" w:rsidRPr="00165029">
        <w:rPr>
          <w:rFonts w:eastAsia="ArialMT-Identity-H"/>
          <w:kern w:val="0"/>
          <w:sz w:val="22"/>
        </w:rPr>
        <w:t xml:space="preserve"> MěÚ Bílovec, SO-21 </w:t>
      </w:r>
      <w:r w:rsidRPr="00165029">
        <w:rPr>
          <w:rFonts w:eastAsia="ArialMT-Identity-H"/>
          <w:kern w:val="0"/>
          <w:sz w:val="22"/>
        </w:rPr>
        <w:t xml:space="preserve">vodní tůně </w:t>
      </w:r>
      <w:r w:rsidR="00CC7EBE" w:rsidRPr="00165029">
        <w:rPr>
          <w:rFonts w:eastAsia="ArialMT-Identity-H"/>
          <w:kern w:val="0"/>
          <w:sz w:val="22"/>
        </w:rPr>
        <w:t>(</w:t>
      </w:r>
      <w:r w:rsidRPr="00165029">
        <w:rPr>
          <w:rFonts w:eastAsia="ArialMT-Identity-H"/>
          <w:kern w:val="0"/>
          <w:sz w:val="22"/>
        </w:rPr>
        <w:t>MBC/21397/22/ŽP/Koc 2432/2022, ze dne 11. 8. 2022</w:t>
      </w:r>
      <w:r w:rsidR="00CC7EBE" w:rsidRPr="00165029">
        <w:rPr>
          <w:rFonts w:eastAsia="ArialMT-Identity-H"/>
          <w:kern w:val="0"/>
          <w:sz w:val="22"/>
        </w:rPr>
        <w:t>)</w:t>
      </w:r>
    </w:p>
    <w:p w14:paraId="3F3C9380" w14:textId="77777777" w:rsidR="000C64E9" w:rsidRPr="00165029" w:rsidRDefault="000C64E9" w:rsidP="005F1AD6">
      <w:pPr>
        <w:numPr>
          <w:ilvl w:val="0"/>
          <w:numId w:val="22"/>
        </w:numPr>
        <w:autoSpaceDE w:val="0"/>
        <w:autoSpaceDN w:val="0"/>
        <w:adjustRightInd w:val="0"/>
        <w:spacing w:before="0" w:after="0"/>
        <w:ind w:left="1077" w:hanging="357"/>
        <w:rPr>
          <w:rFonts w:eastAsia="ArialMT-Identity-H"/>
          <w:kern w:val="0"/>
          <w:sz w:val="22"/>
        </w:rPr>
      </w:pPr>
      <w:r w:rsidRPr="00165029">
        <w:rPr>
          <w:rFonts w:eastAsia="ArialMT-Identity-H"/>
          <w:kern w:val="0"/>
          <w:sz w:val="22"/>
        </w:rPr>
        <w:t xml:space="preserve">Sdělení k ohlášenému záměru </w:t>
      </w:r>
      <w:r w:rsidR="00114CAF" w:rsidRPr="00165029">
        <w:rPr>
          <w:rFonts w:eastAsia="ArialMT-Identity-H"/>
          <w:kern w:val="0"/>
          <w:sz w:val="22"/>
        </w:rPr>
        <w:t>MěÚ Bílovec (</w:t>
      </w:r>
      <w:r w:rsidRPr="00165029">
        <w:rPr>
          <w:rFonts w:eastAsia="ArialMT-Identity-H"/>
          <w:kern w:val="0"/>
          <w:sz w:val="22"/>
        </w:rPr>
        <w:t>MBC/21770/17/ŽP/kla 2304/2017, ze dne  9. 8.2017</w:t>
      </w:r>
      <w:r w:rsidR="00114CAF" w:rsidRPr="00165029">
        <w:rPr>
          <w:rFonts w:eastAsia="ArialMT-Identity-H"/>
          <w:kern w:val="0"/>
          <w:sz w:val="22"/>
        </w:rPr>
        <w:t>)</w:t>
      </w:r>
    </w:p>
    <w:p w14:paraId="11F36228" w14:textId="77777777" w:rsidR="000C64E9" w:rsidRPr="00165029" w:rsidRDefault="000C64E9" w:rsidP="005F1AD6">
      <w:pPr>
        <w:numPr>
          <w:ilvl w:val="0"/>
          <w:numId w:val="22"/>
        </w:numPr>
        <w:autoSpaceDE w:val="0"/>
        <w:autoSpaceDN w:val="0"/>
        <w:adjustRightInd w:val="0"/>
        <w:spacing w:before="0" w:after="0"/>
        <w:ind w:left="1077" w:hanging="357"/>
        <w:rPr>
          <w:rFonts w:eastAsia="ArialMT-Identity-H"/>
          <w:kern w:val="0"/>
          <w:sz w:val="22"/>
        </w:rPr>
      </w:pPr>
      <w:r w:rsidRPr="00165029">
        <w:rPr>
          <w:rFonts w:eastAsia="ArialMT-Identity-H"/>
          <w:kern w:val="0"/>
          <w:sz w:val="22"/>
        </w:rPr>
        <w:t xml:space="preserve">Stanovisko správce povodí </w:t>
      </w:r>
      <w:r w:rsidR="00593D0B" w:rsidRPr="00165029">
        <w:rPr>
          <w:rFonts w:eastAsia="ArialMT-Identity-H"/>
          <w:kern w:val="0"/>
          <w:sz w:val="22"/>
        </w:rPr>
        <w:t>(</w:t>
      </w:r>
      <w:r w:rsidRPr="00165029">
        <w:rPr>
          <w:rFonts w:eastAsia="ArialMT-Identity-H"/>
          <w:kern w:val="0"/>
          <w:sz w:val="22"/>
        </w:rPr>
        <w:t>POD/07868/2022/9231/35, ze dne 29. 4. 2022</w:t>
      </w:r>
      <w:r w:rsidR="00593D0B" w:rsidRPr="00165029">
        <w:rPr>
          <w:rFonts w:eastAsia="ArialMT-Identity-H"/>
          <w:kern w:val="0"/>
          <w:sz w:val="22"/>
        </w:rPr>
        <w:t>)</w:t>
      </w:r>
    </w:p>
    <w:p w14:paraId="4109450A" w14:textId="77777777" w:rsidR="00A31090" w:rsidRPr="00165029" w:rsidRDefault="00A31090" w:rsidP="005F1AD6">
      <w:pPr>
        <w:numPr>
          <w:ilvl w:val="0"/>
          <w:numId w:val="22"/>
        </w:numPr>
        <w:autoSpaceDE w:val="0"/>
        <w:autoSpaceDN w:val="0"/>
        <w:adjustRightInd w:val="0"/>
        <w:spacing w:before="0" w:after="0"/>
        <w:ind w:left="1077" w:hanging="357"/>
        <w:rPr>
          <w:rFonts w:eastAsia="ArialMT-Identity-H"/>
          <w:kern w:val="0"/>
          <w:sz w:val="22"/>
        </w:rPr>
      </w:pPr>
      <w:r w:rsidRPr="00165029">
        <w:rPr>
          <w:rFonts w:eastAsia="ArialMT-Identity-H"/>
          <w:kern w:val="0"/>
          <w:sz w:val="22"/>
        </w:rPr>
        <w:t xml:space="preserve">Souhlas </w:t>
      </w:r>
      <w:r w:rsidR="00FF357A" w:rsidRPr="00165029">
        <w:rPr>
          <w:rFonts w:eastAsia="ArialMT-Identity-H"/>
          <w:kern w:val="0"/>
          <w:sz w:val="22"/>
        </w:rPr>
        <w:t>vlastníka pozemku – Město Studénka (MS 4269/2023/MHÚM/Rich, ze dne 29. 5. 2023</w:t>
      </w:r>
    </w:p>
    <w:p w14:paraId="1BAA666E" w14:textId="77777777" w:rsidR="00FF357A" w:rsidRPr="00165029" w:rsidRDefault="00FF357A" w:rsidP="005F1AD6">
      <w:pPr>
        <w:numPr>
          <w:ilvl w:val="0"/>
          <w:numId w:val="22"/>
        </w:numPr>
        <w:autoSpaceDE w:val="0"/>
        <w:autoSpaceDN w:val="0"/>
        <w:adjustRightInd w:val="0"/>
        <w:spacing w:before="0" w:after="0"/>
        <w:ind w:left="1077" w:hanging="357"/>
        <w:rPr>
          <w:rFonts w:eastAsia="ArialMT-Identity-H"/>
          <w:kern w:val="0"/>
          <w:sz w:val="22"/>
        </w:rPr>
      </w:pPr>
      <w:r w:rsidRPr="00165029">
        <w:rPr>
          <w:rFonts w:eastAsia="ArialMT-Identity-H"/>
          <w:kern w:val="0"/>
          <w:sz w:val="22"/>
        </w:rPr>
        <w:t>Souhlas MORAVAN Mléčná farma, a. s. (ze dne 3. 5. 2023)</w:t>
      </w:r>
    </w:p>
    <w:p w14:paraId="73283C9C" w14:textId="77777777" w:rsidR="00FF357A" w:rsidRPr="00165029" w:rsidRDefault="00FF357A" w:rsidP="005F1AD6">
      <w:pPr>
        <w:numPr>
          <w:ilvl w:val="0"/>
          <w:numId w:val="22"/>
        </w:numPr>
        <w:autoSpaceDE w:val="0"/>
        <w:autoSpaceDN w:val="0"/>
        <w:adjustRightInd w:val="0"/>
        <w:spacing w:before="0" w:after="0"/>
        <w:ind w:left="1077" w:hanging="357"/>
        <w:rPr>
          <w:rFonts w:eastAsia="ArialMT-Identity-H"/>
          <w:kern w:val="0"/>
          <w:sz w:val="22"/>
        </w:rPr>
      </w:pPr>
      <w:r w:rsidRPr="00165029">
        <w:rPr>
          <w:rFonts w:eastAsia="ArialMT-Identity-H"/>
          <w:kern w:val="0"/>
          <w:sz w:val="22"/>
        </w:rPr>
        <w:t xml:space="preserve">Souhlas </w:t>
      </w:r>
      <w:r w:rsidR="006B7440" w:rsidRPr="00165029">
        <w:rPr>
          <w:rFonts w:eastAsia="ArialMT-Identity-H"/>
          <w:kern w:val="0"/>
          <w:sz w:val="22"/>
        </w:rPr>
        <w:t xml:space="preserve">se stavbou a využitím příjezdové cesty - </w:t>
      </w:r>
      <w:r w:rsidRPr="00165029">
        <w:rPr>
          <w:rFonts w:eastAsia="ArialMT-Identity-H"/>
          <w:kern w:val="0"/>
          <w:sz w:val="22"/>
        </w:rPr>
        <w:t>Zemspol Studénka, a.</w:t>
      </w:r>
      <w:r w:rsidR="006B7440" w:rsidRPr="00165029">
        <w:rPr>
          <w:rFonts w:eastAsia="ArialMT-Identity-H"/>
          <w:kern w:val="0"/>
          <w:sz w:val="22"/>
        </w:rPr>
        <w:t xml:space="preserve"> </w:t>
      </w:r>
      <w:r w:rsidRPr="00165029">
        <w:rPr>
          <w:rFonts w:eastAsia="ArialMT-Identity-H"/>
          <w:kern w:val="0"/>
          <w:sz w:val="22"/>
        </w:rPr>
        <w:t>s. (</w:t>
      </w:r>
      <w:r w:rsidR="006B7440" w:rsidRPr="00165029">
        <w:rPr>
          <w:rFonts w:eastAsia="ArialMT-Identity-H"/>
          <w:kern w:val="0"/>
          <w:sz w:val="22"/>
        </w:rPr>
        <w:t xml:space="preserve">ze dne </w:t>
      </w:r>
      <w:r w:rsidRPr="00165029">
        <w:rPr>
          <w:rFonts w:eastAsia="ArialMT-Identity-H"/>
          <w:kern w:val="0"/>
          <w:sz w:val="22"/>
        </w:rPr>
        <w:t>2. 5. 2023)</w:t>
      </w:r>
    </w:p>
    <w:p w14:paraId="69AA24C8" w14:textId="77777777" w:rsidR="00401AC8" w:rsidRPr="00165029" w:rsidRDefault="00A25E22" w:rsidP="005F1AD6">
      <w:pPr>
        <w:keepLines/>
        <w:numPr>
          <w:ilvl w:val="0"/>
          <w:numId w:val="22"/>
        </w:numPr>
        <w:autoSpaceDE w:val="0"/>
        <w:autoSpaceDN w:val="0"/>
        <w:adjustRightInd w:val="0"/>
        <w:ind w:left="1077" w:hanging="357"/>
        <w:rPr>
          <w:sz w:val="22"/>
        </w:rPr>
      </w:pPr>
      <w:r w:rsidRPr="00165029">
        <w:rPr>
          <w:rFonts w:eastAsia="ArialMT-Identity-H"/>
          <w:kern w:val="0"/>
          <w:sz w:val="22"/>
        </w:rPr>
        <w:t>Vyjádření k existenci sítí GasNet (</w:t>
      </w:r>
      <w:r w:rsidRPr="00165029">
        <w:rPr>
          <w:kern w:val="0"/>
          <w:sz w:val="22"/>
        </w:rPr>
        <w:t>5002588705, ze dne 28. 4. 2022)</w:t>
      </w:r>
    </w:p>
    <w:p w14:paraId="3F51ED17" w14:textId="77777777" w:rsidR="00401AC8" w:rsidRDefault="00401AC8" w:rsidP="00401AC8">
      <w:pPr>
        <w:keepLines/>
        <w:autoSpaceDE w:val="0"/>
        <w:autoSpaceDN w:val="0"/>
        <w:adjustRightInd w:val="0"/>
        <w:ind w:left="720" w:firstLine="0"/>
        <w:rPr>
          <w:sz w:val="22"/>
        </w:rPr>
      </w:pPr>
      <w:r w:rsidRPr="00165029">
        <w:rPr>
          <w:sz w:val="22"/>
        </w:rPr>
        <w:t>K zajištění ochrany zájmů chráněných v ZOPK objednatel stanovuje zhotoviteli tyto podmínky pro realizaci činností:</w:t>
      </w:r>
    </w:p>
    <w:p w14:paraId="45015C6E" w14:textId="77777777" w:rsidR="000C6452" w:rsidRPr="00D342C5" w:rsidRDefault="000C6452" w:rsidP="000C6452">
      <w:pPr>
        <w:numPr>
          <w:ilvl w:val="0"/>
          <w:numId w:val="29"/>
        </w:numPr>
        <w:autoSpaceDE w:val="0"/>
        <w:autoSpaceDN w:val="0"/>
        <w:adjustRightInd w:val="0"/>
        <w:spacing w:before="0" w:after="0"/>
        <w:ind w:left="1069"/>
        <w:rPr>
          <w:bCs/>
          <w:sz w:val="22"/>
        </w:rPr>
      </w:pPr>
      <w:r w:rsidRPr="00D342C5">
        <w:rPr>
          <w:bCs/>
          <w:sz w:val="22"/>
        </w:rPr>
        <w:t>kácet pouze stromy znemožňující kvalitní provedení oprav dle postupů stanovených v PD a s využitím určené mechanizace (rozsah bude předem písemně konzultován s objednatelem</w:t>
      </w:r>
    </w:p>
    <w:p w14:paraId="6043AFF7" w14:textId="77777777" w:rsidR="000C6452" w:rsidRPr="00D342C5" w:rsidRDefault="000C6452" w:rsidP="000C6452">
      <w:pPr>
        <w:numPr>
          <w:ilvl w:val="0"/>
          <w:numId w:val="29"/>
        </w:numPr>
        <w:autoSpaceDE w:val="0"/>
        <w:autoSpaceDN w:val="0"/>
        <w:adjustRightInd w:val="0"/>
        <w:spacing w:before="0" w:after="0"/>
        <w:ind w:left="1069"/>
        <w:rPr>
          <w:bCs/>
          <w:sz w:val="22"/>
        </w:rPr>
      </w:pPr>
      <w:r w:rsidRPr="00D342C5">
        <w:rPr>
          <w:bCs/>
          <w:sz w:val="22"/>
        </w:rPr>
        <w:t>chránit stávající dřeviny podél staveništních cest (kmeny i kořenovou zónu)</w:t>
      </w:r>
    </w:p>
    <w:p w14:paraId="1FC285ED" w14:textId="77777777" w:rsidR="000C6452" w:rsidRPr="00D342C5" w:rsidRDefault="000C6452" w:rsidP="000C6452">
      <w:pPr>
        <w:numPr>
          <w:ilvl w:val="0"/>
          <w:numId w:val="29"/>
        </w:numPr>
        <w:autoSpaceDE w:val="0"/>
        <w:autoSpaceDN w:val="0"/>
        <w:adjustRightInd w:val="0"/>
        <w:spacing w:before="0" w:after="0"/>
        <w:ind w:left="1069"/>
        <w:rPr>
          <w:bCs/>
          <w:sz w:val="22"/>
        </w:rPr>
      </w:pPr>
      <w:r w:rsidRPr="00D342C5">
        <w:rPr>
          <w:bCs/>
          <w:sz w:val="22"/>
        </w:rPr>
        <w:t xml:space="preserve">kácení dřevin a křovin provádět pouze v mimovegetační sezóně, tj. od 1. 10. do 31. 3. </w:t>
      </w:r>
    </w:p>
    <w:p w14:paraId="6DEC9C58" w14:textId="26F5BB6C" w:rsidR="000C6452" w:rsidRPr="00846C85" w:rsidRDefault="000C6452" w:rsidP="00846C85">
      <w:pPr>
        <w:pStyle w:val="Textkomente"/>
        <w:numPr>
          <w:ilvl w:val="0"/>
          <w:numId w:val="29"/>
        </w:numPr>
        <w:ind w:left="1069"/>
        <w:rPr>
          <w:rFonts w:cs="Arial"/>
          <w:bCs/>
          <w:kern w:val="28"/>
          <w:sz w:val="22"/>
          <w:szCs w:val="22"/>
          <w:lang w:val="cs-CZ" w:eastAsia="cs-CZ"/>
        </w:rPr>
      </w:pPr>
      <w:r w:rsidRPr="00D342C5">
        <w:rPr>
          <w:rFonts w:cs="Arial"/>
          <w:bCs/>
          <w:kern w:val="28"/>
          <w:sz w:val="22"/>
          <w:szCs w:val="22"/>
          <w:lang w:val="cs-CZ" w:eastAsia="cs-CZ"/>
        </w:rPr>
        <w:t>při pročišťování struh a náhonu odstraňovat pouze stromy a větve znemožňující kvalitní provedení oprav dle postupů stanovených v PD a s využitím určené mechanizace (rozsah bude předem písemně konzultován s objednatelem)</w:t>
      </w:r>
    </w:p>
    <w:p w14:paraId="2936C83E" w14:textId="77777777" w:rsidR="000C6452" w:rsidRPr="00D342C5" w:rsidRDefault="000C6452" w:rsidP="000C6452">
      <w:pPr>
        <w:numPr>
          <w:ilvl w:val="0"/>
          <w:numId w:val="29"/>
        </w:numPr>
        <w:autoSpaceDE w:val="0"/>
        <w:autoSpaceDN w:val="0"/>
        <w:adjustRightInd w:val="0"/>
        <w:spacing w:before="0" w:after="0"/>
        <w:ind w:left="1069"/>
        <w:rPr>
          <w:bCs/>
          <w:sz w:val="22"/>
        </w:rPr>
      </w:pPr>
      <w:r w:rsidRPr="00D342C5">
        <w:rPr>
          <w:bCs/>
          <w:sz w:val="22"/>
        </w:rPr>
        <w:t>dbát na odstranění veškeré štěpky z prostoru CHKO</w:t>
      </w:r>
    </w:p>
    <w:p w14:paraId="35ACB822" w14:textId="3B1F57FC" w:rsidR="000C6452" w:rsidRPr="00D342C5" w:rsidRDefault="000C6452" w:rsidP="000C6452">
      <w:pPr>
        <w:numPr>
          <w:ilvl w:val="0"/>
          <w:numId w:val="29"/>
        </w:numPr>
        <w:autoSpaceDE w:val="0"/>
        <w:autoSpaceDN w:val="0"/>
        <w:adjustRightInd w:val="0"/>
        <w:spacing w:before="0" w:after="0"/>
        <w:ind w:left="1069"/>
        <w:rPr>
          <w:bCs/>
          <w:sz w:val="22"/>
        </w:rPr>
      </w:pPr>
      <w:r w:rsidRPr="00D342C5">
        <w:rPr>
          <w:bCs/>
          <w:sz w:val="22"/>
        </w:rPr>
        <w:t>náhradní výsadbu na určených místech předem písemně konzultovat s</w:t>
      </w:r>
      <w:r w:rsidR="00846C85">
        <w:rPr>
          <w:bCs/>
          <w:sz w:val="22"/>
        </w:rPr>
        <w:t> </w:t>
      </w:r>
      <w:r w:rsidRPr="00D342C5">
        <w:rPr>
          <w:bCs/>
          <w:sz w:val="22"/>
        </w:rPr>
        <w:t xml:space="preserve">objednatelem (dle rozsahu pokácených dřevin) </w:t>
      </w:r>
    </w:p>
    <w:p w14:paraId="3E20C060" w14:textId="77777777" w:rsidR="000C6452" w:rsidRPr="00D342C5" w:rsidRDefault="000C6452" w:rsidP="000C6452">
      <w:pPr>
        <w:numPr>
          <w:ilvl w:val="0"/>
          <w:numId w:val="29"/>
        </w:numPr>
        <w:autoSpaceDE w:val="0"/>
        <w:autoSpaceDN w:val="0"/>
        <w:adjustRightInd w:val="0"/>
        <w:spacing w:before="0" w:after="0"/>
        <w:ind w:left="1069"/>
        <w:rPr>
          <w:bCs/>
          <w:sz w:val="22"/>
        </w:rPr>
      </w:pPr>
      <w:r w:rsidRPr="00D342C5">
        <w:rPr>
          <w:bCs/>
          <w:sz w:val="22"/>
        </w:rPr>
        <w:t>nezasahovat do stávajících litorálních porostů (sešlapem, pojezdem stavební techniky, ukládáním materiálu)</w:t>
      </w:r>
    </w:p>
    <w:p w14:paraId="0980FC6B" w14:textId="77777777" w:rsidR="000C6452" w:rsidRPr="00D342C5" w:rsidRDefault="000C6452" w:rsidP="000C6452">
      <w:pPr>
        <w:numPr>
          <w:ilvl w:val="0"/>
          <w:numId w:val="29"/>
        </w:numPr>
        <w:autoSpaceDE w:val="0"/>
        <w:autoSpaceDN w:val="0"/>
        <w:adjustRightInd w:val="0"/>
        <w:spacing w:before="0" w:after="0"/>
        <w:ind w:left="1069"/>
        <w:rPr>
          <w:bCs/>
          <w:sz w:val="22"/>
        </w:rPr>
      </w:pPr>
      <w:r w:rsidRPr="00D342C5">
        <w:rPr>
          <w:bCs/>
          <w:sz w:val="22"/>
        </w:rPr>
        <w:t>konečný tvar nového litorálu v jižní části rybníka Nový předem písemně konzultovat s objednatelem</w:t>
      </w:r>
    </w:p>
    <w:p w14:paraId="34604AAC" w14:textId="77777777" w:rsidR="000C6452" w:rsidRPr="00D342C5" w:rsidRDefault="000C6452" w:rsidP="000C6452">
      <w:pPr>
        <w:numPr>
          <w:ilvl w:val="0"/>
          <w:numId w:val="29"/>
        </w:numPr>
        <w:autoSpaceDE w:val="0"/>
        <w:autoSpaceDN w:val="0"/>
        <w:adjustRightInd w:val="0"/>
        <w:spacing w:before="0" w:after="0"/>
        <w:ind w:left="1069"/>
        <w:rPr>
          <w:bCs/>
          <w:sz w:val="22"/>
        </w:rPr>
      </w:pPr>
      <w:r w:rsidRPr="00D342C5">
        <w:rPr>
          <w:bCs/>
          <w:sz w:val="22"/>
        </w:rPr>
        <w:t>výkopové práce (tůně) provádět pouze v období mimo rozmnožování obojživelníků (září - únor)</w:t>
      </w:r>
    </w:p>
    <w:p w14:paraId="6D1D6BFE" w14:textId="77777777" w:rsidR="000C6452" w:rsidRDefault="000C6452" w:rsidP="000C6452">
      <w:pPr>
        <w:numPr>
          <w:ilvl w:val="0"/>
          <w:numId w:val="29"/>
        </w:numPr>
        <w:autoSpaceDE w:val="0"/>
        <w:autoSpaceDN w:val="0"/>
        <w:adjustRightInd w:val="0"/>
        <w:spacing w:before="0" w:after="0"/>
        <w:ind w:left="1069"/>
        <w:rPr>
          <w:bCs/>
          <w:sz w:val="22"/>
        </w:rPr>
      </w:pPr>
      <w:r w:rsidRPr="00D342C5">
        <w:rPr>
          <w:bCs/>
          <w:sz w:val="22"/>
        </w:rPr>
        <w:lastRenderedPageBreak/>
        <w:t>při úpravách hrázových těles, hnízdních hrázek a odbahňování lovišť zajistit dohled odborně způsobilou osobou a v případě potřeby provádět záchranné  transfery obojživelníků (odborně způsobilá osoba bude předem odsouhlasena objednatelem a bude zodpovědná za veškerou nutnou manipulaci se ZCHD)</w:t>
      </w:r>
    </w:p>
    <w:p w14:paraId="1CC4E25E" w14:textId="5CD2DF60" w:rsidR="000C6452" w:rsidRPr="000C6452" w:rsidRDefault="000C6452" w:rsidP="000C6452">
      <w:pPr>
        <w:numPr>
          <w:ilvl w:val="0"/>
          <w:numId w:val="29"/>
        </w:numPr>
        <w:autoSpaceDE w:val="0"/>
        <w:autoSpaceDN w:val="0"/>
        <w:adjustRightInd w:val="0"/>
        <w:spacing w:before="0" w:after="0"/>
        <w:ind w:left="1069"/>
        <w:rPr>
          <w:bCs/>
          <w:sz w:val="22"/>
        </w:rPr>
      </w:pPr>
      <w:r w:rsidRPr="000C6452">
        <w:rPr>
          <w:bCs/>
          <w:sz w:val="22"/>
        </w:rPr>
        <w:t>kontrolovat a odstraňovat případné úkapy provozních kapalin využívané stavební mechanizace</w:t>
      </w:r>
      <w:r w:rsidRPr="000C6452" w:rsidDel="007E1CB7">
        <w:rPr>
          <w:bCs/>
          <w:sz w:val="22"/>
        </w:rPr>
        <w:t xml:space="preserve"> </w:t>
      </w:r>
      <w:r w:rsidRPr="000C6452">
        <w:rPr>
          <w:bCs/>
          <w:sz w:val="22"/>
        </w:rPr>
        <w:t>v rámci akce prioritně provést pročištění náhonu od Sedlnice (ve vazbě na omezení hospodaření společnosti Denas)</w:t>
      </w:r>
    </w:p>
    <w:p w14:paraId="482CE3A0" w14:textId="77777777" w:rsidR="00812CD6" w:rsidRPr="00375365" w:rsidRDefault="00812CD6" w:rsidP="00812CD6">
      <w:pPr>
        <w:pStyle w:val="Odstavecseseznamem1"/>
        <w:numPr>
          <w:ilvl w:val="2"/>
          <w:numId w:val="5"/>
        </w:numPr>
        <w:rPr>
          <w:sz w:val="22"/>
        </w:rPr>
      </w:pPr>
      <w:r w:rsidRPr="00375365">
        <w:rPr>
          <w:sz w:val="22"/>
        </w:rPr>
        <w:t>zajištění a zpracování návodů k obsluze; návodu na provoz a údržbu díla a dokumentace údržby pro všechny objekty a zařízení, které jsou předmětem díla;  součástí této odpovědnosti je i grafické zpracování (vč. předložení korektur);</w:t>
      </w:r>
      <w:r w:rsidR="009122F6" w:rsidRPr="00375365">
        <w:rPr>
          <w:sz w:val="22"/>
        </w:rPr>
        <w:t>výroba a instalace příslušných tabulí</w:t>
      </w:r>
      <w:r w:rsidR="00D923B2">
        <w:rPr>
          <w:sz w:val="22"/>
          <w:lang w:val="cs-CZ"/>
        </w:rPr>
        <w:t>;</w:t>
      </w:r>
    </w:p>
    <w:p w14:paraId="7D2542CB" w14:textId="77777777" w:rsidR="00812CD6" w:rsidRPr="00375365" w:rsidRDefault="00812CD6" w:rsidP="00812CD6">
      <w:pPr>
        <w:pStyle w:val="Odstavecseseznamem1"/>
        <w:numPr>
          <w:ilvl w:val="2"/>
          <w:numId w:val="5"/>
        </w:numPr>
        <w:rPr>
          <w:sz w:val="22"/>
        </w:rPr>
      </w:pPr>
      <w:r w:rsidRPr="00375365">
        <w:rPr>
          <w:sz w:val="22"/>
        </w:rPr>
        <w:t>zajištění veškerých záručních servisních, kontrolních a jiných úkonů pro zajištění záruky garantované zhotovitelem či výrobcem;</w:t>
      </w:r>
    </w:p>
    <w:p w14:paraId="19806580" w14:textId="77777777" w:rsidR="00812CD6" w:rsidRPr="00375365" w:rsidRDefault="00812CD6" w:rsidP="00812CD6">
      <w:pPr>
        <w:pStyle w:val="Odstavecseseznamem1"/>
        <w:numPr>
          <w:ilvl w:val="2"/>
          <w:numId w:val="5"/>
        </w:numPr>
        <w:rPr>
          <w:sz w:val="22"/>
        </w:rPr>
      </w:pPr>
      <w:r w:rsidRPr="00375365">
        <w:rPr>
          <w:sz w:val="22"/>
        </w:rPr>
        <w:t>celkový úklid místa plnění díla a uvedení všech povrchů dotčených stavbou do původního stavu;</w:t>
      </w:r>
    </w:p>
    <w:p w14:paraId="6DC2ADCC" w14:textId="77777777" w:rsidR="0044486D" w:rsidRPr="00AB578B" w:rsidRDefault="00DE7846" w:rsidP="00752097">
      <w:pPr>
        <w:pStyle w:val="Odstavecseseznamem1"/>
        <w:numPr>
          <w:ilvl w:val="2"/>
          <w:numId w:val="5"/>
        </w:numPr>
        <w:rPr>
          <w:sz w:val="22"/>
        </w:rPr>
      </w:pPr>
      <w:r w:rsidRPr="00375365">
        <w:rPr>
          <w:sz w:val="22"/>
        </w:rPr>
        <w:t xml:space="preserve">vyhotovení </w:t>
      </w:r>
      <w:r w:rsidR="009122F6" w:rsidRPr="00375365">
        <w:rPr>
          <w:sz w:val="22"/>
        </w:rPr>
        <w:t>dokumentace skutečného provedení stavby</w:t>
      </w:r>
      <w:r w:rsidRPr="00375365">
        <w:rPr>
          <w:sz w:val="22"/>
        </w:rPr>
        <w:t>,</w:t>
      </w:r>
      <w:r w:rsidR="009122F6" w:rsidRPr="00375365">
        <w:rPr>
          <w:sz w:val="22"/>
        </w:rPr>
        <w:t xml:space="preserve"> bude provedena </w:t>
      </w:r>
      <w:r w:rsidRPr="00673DC3">
        <w:rPr>
          <w:sz w:val="22"/>
        </w:rPr>
        <w:t xml:space="preserve">3 </w:t>
      </w:r>
      <w:r w:rsidR="009122F6" w:rsidRPr="00673DC3">
        <w:rPr>
          <w:sz w:val="22"/>
        </w:rPr>
        <w:t xml:space="preserve">x v </w:t>
      </w:r>
      <w:r w:rsidR="009122F6" w:rsidRPr="00AB578B">
        <w:rPr>
          <w:sz w:val="22"/>
        </w:rPr>
        <w:t>papí</w:t>
      </w:r>
      <w:r w:rsidR="005A1A7C" w:rsidRPr="00AB578B">
        <w:rPr>
          <w:sz w:val="22"/>
        </w:rPr>
        <w:t>rové formě a také 2</w:t>
      </w:r>
      <w:r w:rsidR="009122F6" w:rsidRPr="00AB578B">
        <w:rPr>
          <w:sz w:val="22"/>
        </w:rPr>
        <w:t xml:space="preserve"> x </w:t>
      </w:r>
      <w:r w:rsidRPr="00AB578B">
        <w:rPr>
          <w:sz w:val="22"/>
        </w:rPr>
        <w:t>elektronicky</w:t>
      </w:r>
      <w:r w:rsidR="009122F6" w:rsidRPr="00AB578B">
        <w:rPr>
          <w:sz w:val="22"/>
        </w:rPr>
        <w:t>;</w:t>
      </w:r>
    </w:p>
    <w:p w14:paraId="60926431" w14:textId="77777777" w:rsidR="0044486D" w:rsidRPr="00AB578B" w:rsidRDefault="0044486D" w:rsidP="00752097">
      <w:pPr>
        <w:pStyle w:val="Odstavecseseznamem"/>
        <w:keepNext/>
        <w:keepLines/>
        <w:numPr>
          <w:ilvl w:val="2"/>
          <w:numId w:val="5"/>
        </w:numPr>
        <w:rPr>
          <w:sz w:val="22"/>
        </w:rPr>
      </w:pPr>
      <w:r w:rsidRPr="00AB578B">
        <w:rPr>
          <w:sz w:val="22"/>
        </w:rPr>
        <w:t>Upřesnění rozsahu činnosti zhotovitele:</w:t>
      </w:r>
    </w:p>
    <w:p w14:paraId="6B1A9A05" w14:textId="77777777" w:rsidR="0044486D" w:rsidRPr="00AB578B" w:rsidRDefault="0044486D" w:rsidP="0044486D">
      <w:pPr>
        <w:pStyle w:val="AAAtextodstavc"/>
        <w:spacing w:line="240" w:lineRule="auto"/>
        <w:ind w:left="709" w:hanging="17"/>
        <w:rPr>
          <w:sz w:val="22"/>
          <w:szCs w:val="22"/>
        </w:rPr>
      </w:pPr>
      <w:r w:rsidRPr="00AB578B">
        <w:rPr>
          <w:sz w:val="22"/>
          <w:szCs w:val="22"/>
          <w:u w:val="single"/>
        </w:rPr>
        <w:t xml:space="preserve">Finanční plnění nájemních smluv a poplatky za dočasné odnětí </w:t>
      </w:r>
      <w:r w:rsidR="001949EA" w:rsidRPr="00AB578B">
        <w:rPr>
          <w:sz w:val="22"/>
          <w:szCs w:val="22"/>
          <w:u w:val="single"/>
          <w:lang w:val="cs-CZ"/>
        </w:rPr>
        <w:t>pozemků určených k plnění funkcí lesa</w:t>
      </w:r>
      <w:r w:rsidRPr="00AB578B">
        <w:rPr>
          <w:sz w:val="22"/>
          <w:szCs w:val="22"/>
          <w:u w:val="single"/>
        </w:rPr>
        <w:t xml:space="preserve"> nejsou součástí nabídkové ceny a je hrazeno přímo objednatelem</w:t>
      </w:r>
      <w:r w:rsidRPr="00AB578B">
        <w:rPr>
          <w:sz w:val="22"/>
          <w:szCs w:val="22"/>
        </w:rPr>
        <w:t xml:space="preserve">. </w:t>
      </w:r>
    </w:p>
    <w:p w14:paraId="76939312" w14:textId="77777777" w:rsidR="00752097" w:rsidRPr="00AB578B" w:rsidRDefault="00752097" w:rsidP="005F1AD6">
      <w:pPr>
        <w:pStyle w:val="AAAtextodstavc"/>
        <w:numPr>
          <w:ilvl w:val="0"/>
          <w:numId w:val="23"/>
        </w:numPr>
        <w:spacing w:line="240" w:lineRule="auto"/>
        <w:ind w:left="993" w:hanging="284"/>
        <w:rPr>
          <w:sz w:val="22"/>
          <w:szCs w:val="22"/>
        </w:rPr>
      </w:pPr>
      <w:r w:rsidRPr="00AB578B">
        <w:rPr>
          <w:sz w:val="22"/>
          <w:szCs w:val="22"/>
          <w:lang w:val="cs-CZ"/>
        </w:rPr>
        <w:t>Rozhodnutí MěÚ Bílovec o dočasném odnětí pozemků z PUPFL (MBC/10408/23/ŽP/jirpe 1156/2023, ze dne 13. 4. 2023)</w:t>
      </w:r>
    </w:p>
    <w:p w14:paraId="167E110D" w14:textId="77777777" w:rsidR="005A32AE" w:rsidRPr="00AB578B" w:rsidRDefault="005A32AE" w:rsidP="005F1AD6">
      <w:pPr>
        <w:pStyle w:val="AAAtextodstavc"/>
        <w:numPr>
          <w:ilvl w:val="0"/>
          <w:numId w:val="23"/>
        </w:numPr>
        <w:spacing w:line="240" w:lineRule="auto"/>
        <w:ind w:left="993" w:hanging="284"/>
        <w:rPr>
          <w:sz w:val="22"/>
          <w:szCs w:val="22"/>
        </w:rPr>
      </w:pPr>
      <w:r w:rsidRPr="00AB578B">
        <w:rPr>
          <w:sz w:val="22"/>
          <w:szCs w:val="22"/>
          <w:lang w:val="cs-CZ"/>
        </w:rPr>
        <w:t>Stanovisko majetkového oddělení SŽDC ke stavbě (7784/15 – MO (OTR), ze dne 17. 6. 2015)</w:t>
      </w:r>
    </w:p>
    <w:p w14:paraId="7D60EEC5" w14:textId="77777777" w:rsidR="005A32AE" w:rsidRPr="00AB578B" w:rsidRDefault="005A32AE" w:rsidP="005F1AD6">
      <w:pPr>
        <w:pStyle w:val="AAAtextodstavc"/>
        <w:numPr>
          <w:ilvl w:val="0"/>
          <w:numId w:val="23"/>
        </w:numPr>
        <w:spacing w:line="240" w:lineRule="auto"/>
        <w:ind w:left="993" w:hanging="284"/>
        <w:rPr>
          <w:sz w:val="22"/>
          <w:szCs w:val="22"/>
        </w:rPr>
      </w:pPr>
      <w:r w:rsidRPr="00AB578B">
        <w:rPr>
          <w:sz w:val="22"/>
          <w:szCs w:val="22"/>
          <w:lang w:val="cs-CZ"/>
        </w:rPr>
        <w:t>Vyjádření LČR k akci (LCR110/003677/2015, ze dne 25. 8. 2015)</w:t>
      </w:r>
    </w:p>
    <w:p w14:paraId="0AB4ED9C" w14:textId="77777777" w:rsidR="0044486D" w:rsidRPr="00AB578B" w:rsidRDefault="001949EA" w:rsidP="005F1AD6">
      <w:pPr>
        <w:pStyle w:val="AAAtextodstavc"/>
        <w:numPr>
          <w:ilvl w:val="0"/>
          <w:numId w:val="23"/>
        </w:numPr>
        <w:spacing w:line="240" w:lineRule="auto"/>
        <w:ind w:left="993" w:hanging="284"/>
        <w:rPr>
          <w:sz w:val="22"/>
          <w:szCs w:val="22"/>
        </w:rPr>
      </w:pPr>
      <w:r w:rsidRPr="00AB578B">
        <w:rPr>
          <w:sz w:val="22"/>
          <w:szCs w:val="22"/>
          <w:lang w:val="cs-CZ"/>
        </w:rPr>
        <w:t>Vyjádření LČR k dotčení části lesních pozemků (LCR110/000502/2023, ze dne 10. 2. 2023</w:t>
      </w:r>
    </w:p>
    <w:p w14:paraId="5A0C3ED4" w14:textId="77777777" w:rsidR="0044486D" w:rsidRPr="00AB578B" w:rsidRDefault="0044486D" w:rsidP="0044486D">
      <w:pPr>
        <w:autoSpaceDE w:val="0"/>
        <w:autoSpaceDN w:val="0"/>
        <w:adjustRightInd w:val="0"/>
        <w:ind w:left="709" w:firstLine="0"/>
        <w:rPr>
          <w:sz w:val="22"/>
          <w:u w:val="single"/>
        </w:rPr>
      </w:pPr>
      <w:r w:rsidRPr="00AB578B">
        <w:rPr>
          <w:sz w:val="22"/>
          <w:u w:val="single"/>
        </w:rPr>
        <w:t>Při realizaci budou dodrženy organizační a technické zásady:</w:t>
      </w:r>
    </w:p>
    <w:p w14:paraId="1CFCABE9" w14:textId="18C55260" w:rsidR="0044486D" w:rsidRPr="00452F00" w:rsidRDefault="0044486D" w:rsidP="00452F00">
      <w:pPr>
        <w:pStyle w:val="Odstavecseseznamem"/>
        <w:numPr>
          <w:ilvl w:val="0"/>
          <w:numId w:val="24"/>
        </w:numPr>
        <w:autoSpaceDE w:val="0"/>
        <w:autoSpaceDN w:val="0"/>
        <w:adjustRightInd w:val="0"/>
        <w:spacing w:before="0" w:after="200" w:line="276" w:lineRule="auto"/>
        <w:ind w:left="993" w:hanging="284"/>
        <w:contextualSpacing/>
        <w:rPr>
          <w:sz w:val="22"/>
        </w:rPr>
      </w:pPr>
      <w:r w:rsidRPr="00AB578B">
        <w:rPr>
          <w:sz w:val="22"/>
        </w:rPr>
        <w:t xml:space="preserve">Je nutno dbát zvýšené pozornosti, aby nedošlo ke znečištění povrchových a podzemních vod. V případě havárie je nutno okamžitě podniknout kroky k jejímu odstranění a minimalizaci vzniklých ekologických škod a musí být neprodleně uvědoměn OŽP MěÚ </w:t>
      </w:r>
      <w:r w:rsidR="00B772E2" w:rsidRPr="00AB578B">
        <w:rPr>
          <w:sz w:val="22"/>
        </w:rPr>
        <w:t>Bílovec</w:t>
      </w:r>
      <w:r w:rsidRPr="00AB578B">
        <w:rPr>
          <w:sz w:val="22"/>
        </w:rPr>
        <w:t>. Na místě budou dostupné prostředky pro eliminaci případného úniku nežádoucích ropných látek. V případě havárie bude pro likvidaci znečištění použit sorbent s vysokou účinností</w:t>
      </w:r>
      <w:r w:rsidR="007F4801">
        <w:rPr>
          <w:sz w:val="22"/>
        </w:rPr>
        <w:t xml:space="preserve"> schválený objednatelem</w:t>
      </w:r>
      <w:r w:rsidRPr="00AB578B">
        <w:rPr>
          <w:sz w:val="22"/>
        </w:rPr>
        <w:t>.</w:t>
      </w:r>
      <w:r w:rsidR="007E493B" w:rsidRPr="00452F00">
        <w:rPr>
          <w:sz w:val="22"/>
        </w:rPr>
        <w:tab/>
      </w:r>
    </w:p>
    <w:p w14:paraId="245BBD32" w14:textId="77777777" w:rsidR="0044486D" w:rsidRPr="00AB578B" w:rsidRDefault="0044486D" w:rsidP="0044486D">
      <w:pPr>
        <w:pStyle w:val="AAAtextodstavc"/>
        <w:spacing w:before="240" w:line="276" w:lineRule="auto"/>
        <w:ind w:left="709" w:hanging="17"/>
        <w:rPr>
          <w:sz w:val="22"/>
          <w:szCs w:val="22"/>
        </w:rPr>
      </w:pPr>
      <w:r w:rsidRPr="00AB578B">
        <w:rPr>
          <w:sz w:val="22"/>
          <w:szCs w:val="22"/>
          <w:u w:val="single"/>
        </w:rPr>
        <w:t>Přístup na staveniště</w:t>
      </w:r>
      <w:r w:rsidRPr="00AB578B">
        <w:rPr>
          <w:sz w:val="22"/>
          <w:szCs w:val="22"/>
        </w:rPr>
        <w:t xml:space="preserve"> se předpokládá po </w:t>
      </w:r>
      <w:r w:rsidR="009C38D5" w:rsidRPr="00AB578B">
        <w:rPr>
          <w:sz w:val="22"/>
          <w:szCs w:val="22"/>
          <w:lang w:val="cs-CZ"/>
        </w:rPr>
        <w:t>přístupových cestách</w:t>
      </w:r>
      <w:r w:rsidRPr="00AB578B">
        <w:rPr>
          <w:sz w:val="22"/>
          <w:szCs w:val="22"/>
        </w:rPr>
        <w:t xml:space="preserve"> uvedených v projektové dokumentaci. Po dokončení stavby budou případné poškozené poz</w:t>
      </w:r>
      <w:r w:rsidR="00482FD7" w:rsidRPr="00AB578B">
        <w:rPr>
          <w:sz w:val="22"/>
          <w:szCs w:val="22"/>
        </w:rPr>
        <w:t>emky uvedeny d</w:t>
      </w:r>
      <w:r w:rsidR="00F737C2" w:rsidRPr="00AB578B">
        <w:rPr>
          <w:sz w:val="22"/>
          <w:szCs w:val="22"/>
        </w:rPr>
        <w:t>o původního stavu v souladu s podmín</w:t>
      </w:r>
      <w:r w:rsidR="00F737C2" w:rsidRPr="00AB578B">
        <w:rPr>
          <w:sz w:val="22"/>
          <w:szCs w:val="22"/>
          <w:lang w:val="cs-CZ"/>
        </w:rPr>
        <w:t>k</w:t>
      </w:r>
      <w:r w:rsidR="00F737C2" w:rsidRPr="00AB578B">
        <w:rPr>
          <w:sz w:val="22"/>
          <w:szCs w:val="22"/>
        </w:rPr>
        <w:t>ami</w:t>
      </w:r>
      <w:r w:rsidR="00482FD7" w:rsidRPr="00AB578B">
        <w:rPr>
          <w:sz w:val="22"/>
          <w:szCs w:val="22"/>
        </w:rPr>
        <w:t xml:space="preserve"> společností </w:t>
      </w:r>
      <w:r w:rsidR="00482FD7" w:rsidRPr="00AB578B">
        <w:rPr>
          <w:sz w:val="22"/>
          <w:szCs w:val="22"/>
          <w:lang w:val="cs-CZ"/>
        </w:rPr>
        <w:t>MORAVAN mléčná farma,</w:t>
      </w:r>
      <w:r w:rsidR="00F737C2" w:rsidRPr="00AB578B">
        <w:rPr>
          <w:sz w:val="22"/>
          <w:szCs w:val="22"/>
          <w:lang w:val="cs-CZ"/>
        </w:rPr>
        <w:t xml:space="preserve"> a. s. a Zemspol Studénka, a. s</w:t>
      </w:r>
      <w:r w:rsidRPr="00AB578B">
        <w:rPr>
          <w:sz w:val="22"/>
          <w:szCs w:val="22"/>
        </w:rPr>
        <w:t>.</w:t>
      </w:r>
    </w:p>
    <w:p w14:paraId="3FE3571B" w14:textId="497DF342" w:rsidR="0044486D" w:rsidRPr="00452F00" w:rsidRDefault="0044486D" w:rsidP="00452F00">
      <w:pPr>
        <w:autoSpaceDE w:val="0"/>
        <w:autoSpaceDN w:val="0"/>
        <w:adjustRightInd w:val="0"/>
        <w:ind w:left="709" w:hanging="17"/>
        <w:rPr>
          <w:sz w:val="22"/>
        </w:rPr>
      </w:pPr>
      <w:r w:rsidRPr="00AB578B">
        <w:rPr>
          <w:sz w:val="22"/>
        </w:rPr>
        <w:t>Trasy pro dopravu budou nejprve zdokumentovány, před zahájením dopravy budou v</w:t>
      </w:r>
      <w:r w:rsidR="00846C85">
        <w:rPr>
          <w:sz w:val="22"/>
        </w:rPr>
        <w:t> </w:t>
      </w:r>
      <w:r w:rsidRPr="00AB578B">
        <w:rPr>
          <w:sz w:val="22"/>
        </w:rPr>
        <w:t xml:space="preserve">problematických místech </w:t>
      </w:r>
      <w:r w:rsidR="00F448A0" w:rsidRPr="00AB578B">
        <w:rPr>
          <w:sz w:val="22"/>
        </w:rPr>
        <w:t xml:space="preserve">dohodnutým způsobem </w:t>
      </w:r>
      <w:r w:rsidRPr="00AB578B">
        <w:rPr>
          <w:sz w:val="22"/>
        </w:rPr>
        <w:t xml:space="preserve">zpevněny a po dokončení budou případné poškozené pozemky uvedeny do původního stavu. </w:t>
      </w:r>
    </w:p>
    <w:p w14:paraId="5A57C51E" w14:textId="729224EB" w:rsidR="00812CD6" w:rsidRDefault="00812CD6" w:rsidP="00AC291D">
      <w:pPr>
        <w:pStyle w:val="Odstavecseseznamem1"/>
        <w:numPr>
          <w:ilvl w:val="2"/>
          <w:numId w:val="5"/>
        </w:numPr>
      </w:pPr>
      <w:r w:rsidRPr="00452F00">
        <w:rPr>
          <w:sz w:val="22"/>
        </w:rPr>
        <w:t>veškeré náklady vzniklé zhotoviteli v souvislosti s </w:t>
      </w:r>
      <w:r w:rsidR="0044486D" w:rsidRPr="00452F00">
        <w:rPr>
          <w:sz w:val="22"/>
        </w:rPr>
        <w:t xml:space="preserve">plněním povinností a činnostmi </w:t>
      </w:r>
      <w:r w:rsidRPr="00452F00">
        <w:rPr>
          <w:sz w:val="22"/>
        </w:rPr>
        <w:t xml:space="preserve">dle bodů a) až </w:t>
      </w:r>
      <w:r w:rsidR="00482FD7" w:rsidRPr="00452F00">
        <w:rPr>
          <w:sz w:val="22"/>
        </w:rPr>
        <w:t>z</w:t>
      </w:r>
      <w:r w:rsidRPr="00452F00">
        <w:rPr>
          <w:sz w:val="22"/>
        </w:rPr>
        <w:t>) této přílohy jsou zahrnuty v celkové ceně díla.</w:t>
      </w:r>
    </w:p>
    <w:p w14:paraId="7431E564" w14:textId="77777777" w:rsidR="00812CD6" w:rsidRDefault="00812CD6" w:rsidP="00812CD6"/>
    <w:p w14:paraId="7E3A5D60" w14:textId="77777777" w:rsidR="001D6758" w:rsidRDefault="001D6758" w:rsidP="001D6758">
      <w:pPr>
        <w:rPr>
          <w:b/>
          <w:bCs/>
          <w:sz w:val="22"/>
        </w:rPr>
        <w:sectPr w:rsidR="001D6758" w:rsidSect="003D7E4A">
          <w:footerReference w:type="default" r:id="rId7"/>
          <w:headerReference w:type="first" r:id="rId8"/>
          <w:pgSz w:w="11906" w:h="16838"/>
          <w:pgMar w:top="851" w:right="1417" w:bottom="1417" w:left="1417" w:header="737" w:footer="708" w:gutter="0"/>
          <w:cols w:space="708"/>
          <w:titlePg/>
          <w:docGrid w:linePitch="360"/>
        </w:sectPr>
      </w:pPr>
    </w:p>
    <w:p w14:paraId="6DE7EFA3" w14:textId="4E677B4B" w:rsidR="001D6758" w:rsidRPr="002B4C4D" w:rsidRDefault="001D6758" w:rsidP="001D6758">
      <w:pPr>
        <w:rPr>
          <w:b/>
          <w:bCs/>
          <w:sz w:val="22"/>
        </w:rPr>
      </w:pPr>
      <w:r w:rsidRPr="002B4C4D">
        <w:rPr>
          <w:b/>
          <w:bCs/>
          <w:sz w:val="22"/>
        </w:rPr>
        <w:lastRenderedPageBreak/>
        <w:t xml:space="preserve">PŘÍLOHA Č. </w:t>
      </w:r>
      <w:r>
        <w:rPr>
          <w:b/>
          <w:bCs/>
          <w:sz w:val="22"/>
        </w:rPr>
        <w:t>3</w:t>
      </w:r>
      <w:r w:rsidRPr="002B4C4D">
        <w:rPr>
          <w:b/>
          <w:bCs/>
          <w:sz w:val="22"/>
        </w:rPr>
        <w:t xml:space="preserve">    </w:t>
      </w:r>
    </w:p>
    <w:p w14:paraId="47E689FF" w14:textId="3D0C80AD" w:rsidR="001D6758" w:rsidRPr="001D6758" w:rsidRDefault="001D6758" w:rsidP="001D6758">
      <w:pPr>
        <w:pStyle w:val="Nadpis01"/>
        <w:ind w:left="0" w:firstLine="0"/>
        <w:jc w:val="center"/>
      </w:pPr>
      <w:r>
        <w:rPr>
          <w:b/>
          <w:bCs/>
        </w:rPr>
        <w:t>Harmonogram stavebních prací</w:t>
      </w:r>
    </w:p>
    <w:p w14:paraId="7248DB8B" w14:textId="77777777" w:rsidR="001D6758" w:rsidRDefault="001D6758" w:rsidP="001D6758">
      <w:pPr>
        <w:pStyle w:val="Zkladntext"/>
        <w:spacing w:before="7" w:after="1"/>
        <w:rPr>
          <w:rFonts w:ascii="Calibri"/>
          <w:b/>
        </w:rPr>
      </w:pPr>
    </w:p>
    <w:tbl>
      <w:tblPr>
        <w:tblStyle w:val="TableNormal"/>
        <w:tblW w:w="15946" w:type="dxa"/>
        <w:tblInd w:w="-9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80"/>
        <w:gridCol w:w="219"/>
        <w:gridCol w:w="219"/>
        <w:gridCol w:w="219"/>
        <w:gridCol w:w="219"/>
        <w:gridCol w:w="219"/>
        <w:gridCol w:w="219"/>
        <w:gridCol w:w="219"/>
        <w:gridCol w:w="220"/>
        <w:gridCol w:w="219"/>
        <w:gridCol w:w="219"/>
        <w:gridCol w:w="219"/>
        <w:gridCol w:w="219"/>
        <w:gridCol w:w="219"/>
        <w:gridCol w:w="219"/>
        <w:gridCol w:w="219"/>
        <w:gridCol w:w="219"/>
        <w:gridCol w:w="219"/>
        <w:gridCol w:w="219"/>
        <w:gridCol w:w="219"/>
        <w:gridCol w:w="219"/>
        <w:gridCol w:w="219"/>
        <w:gridCol w:w="219"/>
        <w:gridCol w:w="219"/>
        <w:gridCol w:w="219"/>
        <w:gridCol w:w="257"/>
        <w:gridCol w:w="181"/>
        <w:gridCol w:w="219"/>
        <w:gridCol w:w="219"/>
        <w:gridCol w:w="219"/>
        <w:gridCol w:w="219"/>
        <w:gridCol w:w="219"/>
        <w:gridCol w:w="219"/>
        <w:gridCol w:w="219"/>
        <w:gridCol w:w="219"/>
        <w:gridCol w:w="220"/>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tblGrid>
      <w:tr w:rsidR="001D6758" w14:paraId="1F1C1BF4" w14:textId="77777777" w:rsidTr="001D6758">
        <w:trPr>
          <w:trHeight w:val="181"/>
        </w:trPr>
        <w:tc>
          <w:tcPr>
            <w:tcW w:w="3680" w:type="dxa"/>
            <w:tcBorders>
              <w:bottom w:val="single" w:sz="4" w:space="0" w:color="000000"/>
            </w:tcBorders>
          </w:tcPr>
          <w:p w14:paraId="701B5084" w14:textId="77777777" w:rsidR="001D6758" w:rsidRPr="001D6758" w:rsidRDefault="001D6758" w:rsidP="00A62FB8">
            <w:pPr>
              <w:pStyle w:val="TableParagraph"/>
              <w:spacing w:before="6" w:line="156" w:lineRule="exact"/>
              <w:ind w:left="1631" w:right="1591"/>
              <w:jc w:val="center"/>
              <w:rPr>
                <w:rFonts w:ascii="Arial" w:hAnsi="Arial" w:cs="Arial"/>
                <w:b/>
                <w:sz w:val="15"/>
              </w:rPr>
            </w:pPr>
            <w:r w:rsidRPr="001D6758">
              <w:rPr>
                <w:rFonts w:ascii="Arial" w:hAnsi="Arial" w:cs="Arial"/>
                <w:b/>
                <w:w w:val="105"/>
                <w:sz w:val="15"/>
              </w:rPr>
              <w:t>Rok</w:t>
            </w:r>
          </w:p>
        </w:tc>
        <w:tc>
          <w:tcPr>
            <w:tcW w:w="9638" w:type="dxa"/>
            <w:gridSpan w:val="44"/>
            <w:tcBorders>
              <w:bottom w:val="single" w:sz="4" w:space="0" w:color="000000"/>
            </w:tcBorders>
          </w:tcPr>
          <w:p w14:paraId="62ECBCE1" w14:textId="77777777" w:rsidR="001D6758" w:rsidRDefault="001D6758" w:rsidP="00A62FB8">
            <w:pPr>
              <w:pStyle w:val="TableParagraph"/>
              <w:spacing w:line="161" w:lineRule="exact"/>
              <w:ind w:left="4634" w:right="4623"/>
              <w:jc w:val="center"/>
              <w:rPr>
                <w:rFonts w:ascii="Calibri"/>
                <w:b/>
                <w:sz w:val="15"/>
              </w:rPr>
            </w:pPr>
            <w:r>
              <w:rPr>
                <w:rFonts w:ascii="Calibri"/>
                <w:b/>
                <w:w w:val="105"/>
                <w:sz w:val="15"/>
              </w:rPr>
              <w:t>2024</w:t>
            </w:r>
          </w:p>
        </w:tc>
        <w:tc>
          <w:tcPr>
            <w:tcW w:w="2628" w:type="dxa"/>
            <w:gridSpan w:val="12"/>
            <w:tcBorders>
              <w:bottom w:val="single" w:sz="4" w:space="0" w:color="000000"/>
            </w:tcBorders>
          </w:tcPr>
          <w:p w14:paraId="2F16F75B" w14:textId="77777777" w:rsidR="001D6758" w:rsidRDefault="001D6758" w:rsidP="00A62FB8">
            <w:pPr>
              <w:pStyle w:val="TableParagraph"/>
              <w:spacing w:line="161" w:lineRule="exact"/>
              <w:ind w:left="1114" w:right="1134"/>
              <w:jc w:val="center"/>
              <w:rPr>
                <w:rFonts w:ascii="Calibri"/>
                <w:b/>
                <w:sz w:val="15"/>
              </w:rPr>
            </w:pPr>
            <w:r>
              <w:rPr>
                <w:rFonts w:ascii="Calibri"/>
                <w:b/>
                <w:w w:val="105"/>
                <w:sz w:val="15"/>
              </w:rPr>
              <w:t>2025</w:t>
            </w:r>
          </w:p>
        </w:tc>
      </w:tr>
      <w:tr w:rsidR="001D6758" w14:paraId="6E0E299A" w14:textId="77777777" w:rsidTr="001D6758">
        <w:trPr>
          <w:trHeight w:val="188"/>
        </w:trPr>
        <w:tc>
          <w:tcPr>
            <w:tcW w:w="3680" w:type="dxa"/>
            <w:tcBorders>
              <w:top w:val="single" w:sz="4" w:space="0" w:color="000000"/>
            </w:tcBorders>
          </w:tcPr>
          <w:p w14:paraId="14691478" w14:textId="5FBD1760" w:rsidR="001D6758" w:rsidRPr="001D6758" w:rsidRDefault="001D6758" w:rsidP="00C576E8">
            <w:pPr>
              <w:pStyle w:val="TableParagraph"/>
              <w:spacing w:before="13" w:line="156" w:lineRule="exact"/>
              <w:ind w:left="1631" w:right="1561"/>
              <w:jc w:val="center"/>
              <w:rPr>
                <w:rFonts w:ascii="Arial" w:hAnsi="Arial" w:cs="Arial"/>
                <w:b/>
                <w:sz w:val="15"/>
              </w:rPr>
            </w:pPr>
            <w:r w:rsidRPr="001D6758">
              <w:rPr>
                <w:rFonts w:ascii="Arial" w:hAnsi="Arial" w:cs="Arial"/>
                <w:b/>
                <w:w w:val="105"/>
                <w:sz w:val="15"/>
              </w:rPr>
              <w:t>Měsí</w:t>
            </w:r>
            <w:r w:rsidR="00C576E8">
              <w:rPr>
                <w:rFonts w:ascii="Arial" w:hAnsi="Arial" w:cs="Arial"/>
                <w:b/>
                <w:w w:val="105"/>
                <w:sz w:val="15"/>
              </w:rPr>
              <w:t>c</w:t>
            </w:r>
          </w:p>
        </w:tc>
        <w:tc>
          <w:tcPr>
            <w:tcW w:w="876" w:type="dxa"/>
            <w:gridSpan w:val="4"/>
            <w:tcBorders>
              <w:top w:val="single" w:sz="4" w:space="0" w:color="000000"/>
              <w:right w:val="single" w:sz="4" w:space="0" w:color="000000"/>
            </w:tcBorders>
          </w:tcPr>
          <w:p w14:paraId="1E42F53F" w14:textId="77777777" w:rsidR="001D6758" w:rsidRDefault="001D6758" w:rsidP="00A62FB8">
            <w:pPr>
              <w:pStyle w:val="TableParagraph"/>
              <w:spacing w:before="5" w:line="163" w:lineRule="exact"/>
              <w:ind w:left="291"/>
              <w:rPr>
                <w:rFonts w:ascii="Calibri" w:hAnsi="Calibri"/>
                <w:b/>
                <w:sz w:val="15"/>
              </w:rPr>
            </w:pPr>
            <w:r>
              <w:rPr>
                <w:rFonts w:ascii="Calibri" w:hAnsi="Calibri"/>
                <w:b/>
                <w:w w:val="105"/>
                <w:sz w:val="15"/>
              </w:rPr>
              <w:t>únor</w:t>
            </w:r>
          </w:p>
        </w:tc>
        <w:tc>
          <w:tcPr>
            <w:tcW w:w="877" w:type="dxa"/>
            <w:gridSpan w:val="4"/>
            <w:tcBorders>
              <w:top w:val="single" w:sz="4" w:space="0" w:color="000000"/>
              <w:left w:val="single" w:sz="4" w:space="0" w:color="000000"/>
              <w:right w:val="single" w:sz="4" w:space="0" w:color="000000"/>
            </w:tcBorders>
          </w:tcPr>
          <w:p w14:paraId="09C72777" w14:textId="77777777" w:rsidR="001D6758" w:rsidRDefault="001D6758" w:rsidP="00A62FB8">
            <w:pPr>
              <w:pStyle w:val="TableParagraph"/>
              <w:spacing w:before="5" w:line="163" w:lineRule="exact"/>
              <w:ind w:left="225"/>
              <w:rPr>
                <w:rFonts w:ascii="Calibri" w:hAnsi="Calibri"/>
                <w:b/>
                <w:sz w:val="15"/>
              </w:rPr>
            </w:pPr>
            <w:r>
              <w:rPr>
                <w:rFonts w:ascii="Calibri" w:hAnsi="Calibri"/>
                <w:b/>
                <w:w w:val="105"/>
                <w:sz w:val="15"/>
              </w:rPr>
              <w:t>březen</w:t>
            </w:r>
          </w:p>
        </w:tc>
        <w:tc>
          <w:tcPr>
            <w:tcW w:w="876" w:type="dxa"/>
            <w:gridSpan w:val="4"/>
            <w:tcBorders>
              <w:top w:val="single" w:sz="4" w:space="0" w:color="000000"/>
              <w:left w:val="single" w:sz="4" w:space="0" w:color="000000"/>
              <w:right w:val="single" w:sz="4" w:space="0" w:color="000000"/>
            </w:tcBorders>
          </w:tcPr>
          <w:p w14:paraId="3841AED6" w14:textId="77777777" w:rsidR="001D6758" w:rsidRDefault="001D6758" w:rsidP="00A62FB8">
            <w:pPr>
              <w:pStyle w:val="TableParagraph"/>
              <w:spacing w:before="5" w:line="163" w:lineRule="exact"/>
              <w:ind w:left="236"/>
              <w:rPr>
                <w:rFonts w:ascii="Calibri"/>
                <w:b/>
                <w:sz w:val="15"/>
              </w:rPr>
            </w:pPr>
            <w:r>
              <w:rPr>
                <w:rFonts w:ascii="Calibri"/>
                <w:b/>
                <w:w w:val="105"/>
                <w:sz w:val="15"/>
              </w:rPr>
              <w:t>duben</w:t>
            </w:r>
          </w:p>
        </w:tc>
        <w:tc>
          <w:tcPr>
            <w:tcW w:w="876" w:type="dxa"/>
            <w:gridSpan w:val="4"/>
            <w:tcBorders>
              <w:top w:val="single" w:sz="4" w:space="0" w:color="000000"/>
              <w:left w:val="single" w:sz="4" w:space="0" w:color="000000"/>
              <w:right w:val="single" w:sz="4" w:space="0" w:color="000000"/>
            </w:tcBorders>
          </w:tcPr>
          <w:p w14:paraId="4ADD20D5" w14:textId="77777777" w:rsidR="001D6758" w:rsidRDefault="001D6758" w:rsidP="00A62FB8">
            <w:pPr>
              <w:pStyle w:val="TableParagraph"/>
              <w:spacing w:before="5" w:line="163" w:lineRule="exact"/>
              <w:ind w:left="219"/>
              <w:rPr>
                <w:rFonts w:ascii="Calibri" w:hAnsi="Calibri"/>
                <w:b/>
                <w:sz w:val="15"/>
              </w:rPr>
            </w:pPr>
            <w:r>
              <w:rPr>
                <w:rFonts w:ascii="Calibri" w:hAnsi="Calibri"/>
                <w:b/>
                <w:w w:val="105"/>
                <w:sz w:val="15"/>
              </w:rPr>
              <w:t>květen</w:t>
            </w:r>
          </w:p>
        </w:tc>
        <w:tc>
          <w:tcPr>
            <w:tcW w:w="876" w:type="dxa"/>
            <w:gridSpan w:val="4"/>
            <w:tcBorders>
              <w:top w:val="single" w:sz="4" w:space="0" w:color="000000"/>
              <w:left w:val="single" w:sz="4" w:space="0" w:color="000000"/>
              <w:right w:val="single" w:sz="4" w:space="0" w:color="000000"/>
            </w:tcBorders>
          </w:tcPr>
          <w:p w14:paraId="20416419" w14:textId="77777777" w:rsidR="001D6758" w:rsidRDefault="001D6758" w:rsidP="00A62FB8">
            <w:pPr>
              <w:pStyle w:val="TableParagraph"/>
              <w:spacing w:before="5" w:line="163" w:lineRule="exact"/>
              <w:ind w:left="222"/>
              <w:rPr>
                <w:rFonts w:ascii="Calibri" w:hAnsi="Calibri"/>
                <w:b/>
                <w:sz w:val="15"/>
              </w:rPr>
            </w:pPr>
            <w:r>
              <w:rPr>
                <w:rFonts w:ascii="Calibri" w:hAnsi="Calibri"/>
                <w:b/>
                <w:w w:val="105"/>
                <w:sz w:val="15"/>
              </w:rPr>
              <w:t>červen</w:t>
            </w:r>
          </w:p>
        </w:tc>
        <w:tc>
          <w:tcPr>
            <w:tcW w:w="876" w:type="dxa"/>
            <w:gridSpan w:val="4"/>
            <w:tcBorders>
              <w:top w:val="single" w:sz="4" w:space="0" w:color="000000"/>
              <w:left w:val="single" w:sz="4" w:space="0" w:color="000000"/>
              <w:right w:val="single" w:sz="4" w:space="0" w:color="000000"/>
            </w:tcBorders>
          </w:tcPr>
          <w:p w14:paraId="07A9C8F6" w14:textId="77777777" w:rsidR="001D6758" w:rsidRDefault="001D6758" w:rsidP="00A62FB8">
            <w:pPr>
              <w:pStyle w:val="TableParagraph"/>
              <w:spacing w:before="5" w:line="163" w:lineRule="exact"/>
              <w:ind w:left="147"/>
              <w:rPr>
                <w:rFonts w:ascii="Calibri" w:hAnsi="Calibri"/>
                <w:b/>
                <w:sz w:val="15"/>
              </w:rPr>
            </w:pPr>
            <w:r>
              <w:rPr>
                <w:rFonts w:ascii="Calibri" w:hAnsi="Calibri"/>
                <w:b/>
                <w:w w:val="105"/>
                <w:sz w:val="15"/>
              </w:rPr>
              <w:t>červenec</w:t>
            </w:r>
          </w:p>
        </w:tc>
        <w:tc>
          <w:tcPr>
            <w:tcW w:w="876" w:type="dxa"/>
            <w:gridSpan w:val="4"/>
            <w:tcBorders>
              <w:top w:val="single" w:sz="4" w:space="0" w:color="000000"/>
              <w:left w:val="single" w:sz="4" w:space="0" w:color="000000"/>
              <w:right w:val="single" w:sz="4" w:space="0" w:color="000000"/>
            </w:tcBorders>
          </w:tcPr>
          <w:p w14:paraId="178F297C" w14:textId="77777777" w:rsidR="001D6758" w:rsidRDefault="001D6758" w:rsidP="00A62FB8">
            <w:pPr>
              <w:pStyle w:val="TableParagraph"/>
              <w:spacing w:before="5" w:line="163" w:lineRule="exact"/>
              <w:ind w:left="253"/>
              <w:rPr>
                <w:rFonts w:ascii="Calibri"/>
                <w:b/>
                <w:sz w:val="15"/>
              </w:rPr>
            </w:pPr>
            <w:r>
              <w:rPr>
                <w:rFonts w:ascii="Calibri"/>
                <w:b/>
                <w:w w:val="105"/>
                <w:sz w:val="15"/>
              </w:rPr>
              <w:t>srpen</w:t>
            </w:r>
          </w:p>
        </w:tc>
        <w:tc>
          <w:tcPr>
            <w:tcW w:w="876" w:type="dxa"/>
            <w:gridSpan w:val="4"/>
            <w:tcBorders>
              <w:top w:val="single" w:sz="4" w:space="0" w:color="000000"/>
              <w:left w:val="single" w:sz="4" w:space="0" w:color="000000"/>
              <w:right w:val="single" w:sz="4" w:space="0" w:color="000000"/>
            </w:tcBorders>
          </w:tcPr>
          <w:p w14:paraId="6A3742A6" w14:textId="77777777" w:rsidR="001D6758" w:rsidRDefault="001D6758" w:rsidP="00A62FB8">
            <w:pPr>
              <w:pStyle w:val="TableParagraph"/>
              <w:spacing w:before="5" w:line="163" w:lineRule="exact"/>
              <w:ind w:left="295" w:right="296"/>
              <w:jc w:val="center"/>
              <w:rPr>
                <w:rFonts w:ascii="Calibri" w:hAnsi="Calibri"/>
                <w:b/>
                <w:sz w:val="15"/>
              </w:rPr>
            </w:pPr>
            <w:r>
              <w:rPr>
                <w:rFonts w:ascii="Calibri" w:hAnsi="Calibri"/>
                <w:b/>
                <w:w w:val="105"/>
                <w:sz w:val="15"/>
              </w:rPr>
              <w:t>září</w:t>
            </w:r>
          </w:p>
        </w:tc>
        <w:tc>
          <w:tcPr>
            <w:tcW w:w="877" w:type="dxa"/>
            <w:gridSpan w:val="4"/>
            <w:tcBorders>
              <w:top w:val="single" w:sz="4" w:space="0" w:color="000000"/>
              <w:left w:val="single" w:sz="4" w:space="0" w:color="000000"/>
              <w:right w:val="single" w:sz="4" w:space="0" w:color="000000"/>
            </w:tcBorders>
          </w:tcPr>
          <w:p w14:paraId="6504DAE1" w14:textId="77777777" w:rsidR="001D6758" w:rsidRDefault="001D6758" w:rsidP="00A62FB8">
            <w:pPr>
              <w:pStyle w:val="TableParagraph"/>
              <w:spacing w:before="5" w:line="163" w:lineRule="exact"/>
              <w:ind w:left="282"/>
              <w:rPr>
                <w:rFonts w:ascii="Calibri" w:hAnsi="Calibri"/>
                <w:b/>
                <w:sz w:val="15"/>
              </w:rPr>
            </w:pPr>
            <w:r>
              <w:rPr>
                <w:rFonts w:ascii="Calibri" w:hAnsi="Calibri"/>
                <w:b/>
                <w:w w:val="105"/>
                <w:sz w:val="15"/>
              </w:rPr>
              <w:t>říjen</w:t>
            </w:r>
          </w:p>
        </w:tc>
        <w:tc>
          <w:tcPr>
            <w:tcW w:w="876" w:type="dxa"/>
            <w:gridSpan w:val="4"/>
            <w:tcBorders>
              <w:top w:val="single" w:sz="4" w:space="0" w:color="000000"/>
              <w:left w:val="single" w:sz="4" w:space="0" w:color="000000"/>
              <w:right w:val="single" w:sz="4" w:space="0" w:color="000000"/>
            </w:tcBorders>
          </w:tcPr>
          <w:p w14:paraId="064DDE41" w14:textId="77777777" w:rsidR="001D6758" w:rsidRDefault="001D6758" w:rsidP="00A62FB8">
            <w:pPr>
              <w:pStyle w:val="TableParagraph"/>
              <w:spacing w:before="5" w:line="163" w:lineRule="exact"/>
              <w:ind w:left="167"/>
              <w:rPr>
                <w:rFonts w:ascii="Calibri"/>
                <w:b/>
                <w:sz w:val="15"/>
              </w:rPr>
            </w:pPr>
            <w:r>
              <w:rPr>
                <w:rFonts w:ascii="Calibri"/>
                <w:b/>
                <w:w w:val="105"/>
                <w:sz w:val="15"/>
              </w:rPr>
              <w:t>listopad</w:t>
            </w:r>
          </w:p>
        </w:tc>
        <w:tc>
          <w:tcPr>
            <w:tcW w:w="876" w:type="dxa"/>
            <w:gridSpan w:val="4"/>
            <w:tcBorders>
              <w:top w:val="single" w:sz="4" w:space="0" w:color="000000"/>
              <w:left w:val="single" w:sz="4" w:space="0" w:color="000000"/>
            </w:tcBorders>
          </w:tcPr>
          <w:p w14:paraId="74542865" w14:textId="77777777" w:rsidR="001D6758" w:rsidRDefault="001D6758" w:rsidP="00A62FB8">
            <w:pPr>
              <w:pStyle w:val="TableParagraph"/>
              <w:spacing w:before="5" w:line="163" w:lineRule="exact"/>
              <w:ind w:left="150"/>
              <w:rPr>
                <w:rFonts w:ascii="Calibri"/>
                <w:b/>
                <w:sz w:val="15"/>
              </w:rPr>
            </w:pPr>
            <w:r>
              <w:rPr>
                <w:rFonts w:ascii="Calibri"/>
                <w:b/>
                <w:w w:val="105"/>
                <w:sz w:val="15"/>
              </w:rPr>
              <w:t>prosinec</w:t>
            </w:r>
          </w:p>
        </w:tc>
        <w:tc>
          <w:tcPr>
            <w:tcW w:w="876" w:type="dxa"/>
            <w:gridSpan w:val="4"/>
            <w:tcBorders>
              <w:top w:val="single" w:sz="4" w:space="0" w:color="000000"/>
              <w:right w:val="single" w:sz="4" w:space="0" w:color="000000"/>
            </w:tcBorders>
          </w:tcPr>
          <w:p w14:paraId="5B9EA127" w14:textId="77777777" w:rsidR="001D6758" w:rsidRDefault="001D6758" w:rsidP="00A62FB8">
            <w:pPr>
              <w:pStyle w:val="TableParagraph"/>
              <w:spacing w:before="5" w:line="163" w:lineRule="exact"/>
              <w:ind w:left="236"/>
              <w:rPr>
                <w:rFonts w:ascii="Calibri"/>
                <w:b/>
                <w:sz w:val="15"/>
              </w:rPr>
            </w:pPr>
            <w:r>
              <w:rPr>
                <w:rFonts w:ascii="Calibri"/>
                <w:b/>
                <w:w w:val="105"/>
                <w:sz w:val="15"/>
              </w:rPr>
              <w:t>leden</w:t>
            </w:r>
          </w:p>
        </w:tc>
        <w:tc>
          <w:tcPr>
            <w:tcW w:w="876" w:type="dxa"/>
            <w:gridSpan w:val="4"/>
            <w:tcBorders>
              <w:top w:val="single" w:sz="4" w:space="0" w:color="000000"/>
              <w:left w:val="single" w:sz="4" w:space="0" w:color="000000"/>
              <w:right w:val="single" w:sz="4" w:space="0" w:color="000000"/>
            </w:tcBorders>
          </w:tcPr>
          <w:p w14:paraId="6F9935BF" w14:textId="77777777" w:rsidR="001D6758" w:rsidRDefault="001D6758" w:rsidP="00A62FB8">
            <w:pPr>
              <w:pStyle w:val="TableParagraph"/>
              <w:spacing w:before="5" w:line="163" w:lineRule="exact"/>
              <w:ind w:left="268"/>
              <w:rPr>
                <w:rFonts w:ascii="Calibri" w:hAnsi="Calibri"/>
                <w:b/>
                <w:sz w:val="15"/>
              </w:rPr>
            </w:pPr>
            <w:r>
              <w:rPr>
                <w:rFonts w:ascii="Calibri" w:hAnsi="Calibri"/>
                <w:b/>
                <w:w w:val="105"/>
                <w:sz w:val="15"/>
              </w:rPr>
              <w:t>únor</w:t>
            </w:r>
          </w:p>
        </w:tc>
        <w:tc>
          <w:tcPr>
            <w:tcW w:w="876" w:type="dxa"/>
            <w:gridSpan w:val="4"/>
            <w:tcBorders>
              <w:top w:val="single" w:sz="4" w:space="0" w:color="000000"/>
              <w:left w:val="single" w:sz="4" w:space="0" w:color="000000"/>
            </w:tcBorders>
          </w:tcPr>
          <w:p w14:paraId="63AFE5C2" w14:textId="77777777" w:rsidR="001D6758" w:rsidRDefault="001D6758" w:rsidP="00A62FB8">
            <w:pPr>
              <w:pStyle w:val="TableParagraph"/>
              <w:spacing w:before="5" w:line="163" w:lineRule="exact"/>
              <w:ind w:left="196"/>
              <w:rPr>
                <w:rFonts w:ascii="Calibri" w:hAnsi="Calibri"/>
                <w:b/>
                <w:sz w:val="15"/>
              </w:rPr>
            </w:pPr>
            <w:r>
              <w:rPr>
                <w:rFonts w:ascii="Calibri" w:hAnsi="Calibri"/>
                <w:b/>
                <w:w w:val="105"/>
                <w:sz w:val="15"/>
              </w:rPr>
              <w:t>březen</w:t>
            </w:r>
          </w:p>
        </w:tc>
      </w:tr>
      <w:tr w:rsidR="001D6758" w14:paraId="0582411E" w14:textId="77777777" w:rsidTr="008C072C">
        <w:trPr>
          <w:trHeight w:val="438"/>
        </w:trPr>
        <w:tc>
          <w:tcPr>
            <w:tcW w:w="3680" w:type="dxa"/>
            <w:tcBorders>
              <w:bottom w:val="single" w:sz="4" w:space="0" w:color="000000"/>
            </w:tcBorders>
          </w:tcPr>
          <w:p w14:paraId="305EE8E4" w14:textId="77777777" w:rsidR="001D6758" w:rsidRPr="001D6758" w:rsidRDefault="001D6758" w:rsidP="00C576E8">
            <w:pPr>
              <w:pStyle w:val="TableParagraph"/>
              <w:spacing w:before="135"/>
              <w:ind w:left="30"/>
              <w:rPr>
                <w:rFonts w:ascii="Arial" w:hAnsi="Arial" w:cs="Arial"/>
                <w:sz w:val="15"/>
              </w:rPr>
            </w:pPr>
            <w:r w:rsidRPr="001D6758">
              <w:rPr>
                <w:rFonts w:ascii="Arial" w:hAnsi="Arial" w:cs="Arial"/>
                <w:w w:val="105"/>
                <w:sz w:val="15"/>
              </w:rPr>
              <w:t>Přípravné</w:t>
            </w:r>
            <w:r w:rsidRPr="001D6758">
              <w:rPr>
                <w:rFonts w:ascii="Arial" w:hAnsi="Arial" w:cs="Arial"/>
                <w:spacing w:val="-9"/>
                <w:w w:val="105"/>
                <w:sz w:val="15"/>
              </w:rPr>
              <w:t xml:space="preserve"> </w:t>
            </w:r>
            <w:r w:rsidRPr="001D6758">
              <w:rPr>
                <w:rFonts w:ascii="Arial" w:hAnsi="Arial" w:cs="Arial"/>
                <w:w w:val="105"/>
                <w:sz w:val="15"/>
              </w:rPr>
              <w:t>práce,</w:t>
            </w:r>
            <w:r w:rsidRPr="001D6758">
              <w:rPr>
                <w:rFonts w:ascii="Arial" w:hAnsi="Arial" w:cs="Arial"/>
                <w:spacing w:val="-9"/>
                <w:w w:val="105"/>
                <w:sz w:val="15"/>
              </w:rPr>
              <w:t xml:space="preserve"> </w:t>
            </w:r>
            <w:r w:rsidRPr="001D6758">
              <w:rPr>
                <w:rFonts w:ascii="Arial" w:hAnsi="Arial" w:cs="Arial"/>
                <w:w w:val="105"/>
                <w:sz w:val="15"/>
              </w:rPr>
              <w:t>zařízení</w:t>
            </w:r>
            <w:r w:rsidRPr="001D6758">
              <w:rPr>
                <w:rFonts w:ascii="Arial" w:hAnsi="Arial" w:cs="Arial"/>
                <w:spacing w:val="-9"/>
                <w:w w:val="105"/>
                <w:sz w:val="15"/>
              </w:rPr>
              <w:t xml:space="preserve"> </w:t>
            </w:r>
            <w:r w:rsidRPr="001D6758">
              <w:rPr>
                <w:rFonts w:ascii="Arial" w:hAnsi="Arial" w:cs="Arial"/>
                <w:w w:val="105"/>
                <w:sz w:val="15"/>
              </w:rPr>
              <w:t>staveniště</w:t>
            </w:r>
          </w:p>
        </w:tc>
        <w:tc>
          <w:tcPr>
            <w:tcW w:w="219" w:type="dxa"/>
            <w:tcBorders>
              <w:bottom w:val="single" w:sz="4" w:space="0" w:color="000000"/>
              <w:right w:val="single" w:sz="4" w:space="0" w:color="000000"/>
            </w:tcBorders>
          </w:tcPr>
          <w:p w14:paraId="441934B1"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tcPr>
          <w:p w14:paraId="1607372E"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tcPr>
          <w:p w14:paraId="2DDCA120"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tcPr>
          <w:p w14:paraId="041E120F"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shd w:val="clear" w:color="auto" w:fill="92D050"/>
          </w:tcPr>
          <w:p w14:paraId="10A77D3A"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shd w:val="clear" w:color="auto" w:fill="92D050"/>
          </w:tcPr>
          <w:p w14:paraId="047BE142"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shd w:val="clear" w:color="auto" w:fill="92D050"/>
          </w:tcPr>
          <w:p w14:paraId="1F7D4385" w14:textId="77777777" w:rsidR="001D6758" w:rsidRDefault="001D6758" w:rsidP="00A62FB8">
            <w:pPr>
              <w:pStyle w:val="TableParagraph"/>
              <w:rPr>
                <w:sz w:val="16"/>
              </w:rPr>
            </w:pPr>
          </w:p>
        </w:tc>
        <w:tc>
          <w:tcPr>
            <w:tcW w:w="220" w:type="dxa"/>
            <w:tcBorders>
              <w:left w:val="single" w:sz="4" w:space="0" w:color="000000"/>
              <w:bottom w:val="single" w:sz="4" w:space="0" w:color="000000"/>
              <w:right w:val="single" w:sz="4" w:space="0" w:color="000000"/>
            </w:tcBorders>
          </w:tcPr>
          <w:p w14:paraId="2394150B"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tcPr>
          <w:p w14:paraId="02F804AB"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tcPr>
          <w:p w14:paraId="7FD7B409"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tcPr>
          <w:p w14:paraId="1122CC03"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tcPr>
          <w:p w14:paraId="7EF95A8A"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tcPr>
          <w:p w14:paraId="3F135CF7"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tcPr>
          <w:p w14:paraId="64E23AE2"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tcPr>
          <w:p w14:paraId="55F9D10F"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tcPr>
          <w:p w14:paraId="6BD607EF"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tcPr>
          <w:p w14:paraId="0CFB53B7"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tcPr>
          <w:p w14:paraId="20C73892"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tcPr>
          <w:p w14:paraId="15D20F82"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tcPr>
          <w:p w14:paraId="36A9B93B"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tcPr>
          <w:p w14:paraId="2833DF75"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tcPr>
          <w:p w14:paraId="691048DE"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tcPr>
          <w:p w14:paraId="30C863C9"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tcPr>
          <w:p w14:paraId="12A8E885" w14:textId="77777777" w:rsidR="001D6758" w:rsidRDefault="001D6758" w:rsidP="00A62FB8">
            <w:pPr>
              <w:pStyle w:val="TableParagraph"/>
              <w:rPr>
                <w:sz w:val="16"/>
              </w:rPr>
            </w:pPr>
          </w:p>
        </w:tc>
        <w:tc>
          <w:tcPr>
            <w:tcW w:w="257" w:type="dxa"/>
            <w:tcBorders>
              <w:left w:val="single" w:sz="4" w:space="0" w:color="000000"/>
              <w:bottom w:val="single" w:sz="4" w:space="0" w:color="000000"/>
              <w:right w:val="single" w:sz="4" w:space="0" w:color="000000"/>
            </w:tcBorders>
          </w:tcPr>
          <w:p w14:paraId="74ECE944" w14:textId="77777777" w:rsidR="001D6758" w:rsidRDefault="001D6758" w:rsidP="00A62FB8">
            <w:pPr>
              <w:pStyle w:val="TableParagraph"/>
              <w:rPr>
                <w:sz w:val="16"/>
              </w:rPr>
            </w:pPr>
          </w:p>
        </w:tc>
        <w:tc>
          <w:tcPr>
            <w:tcW w:w="181" w:type="dxa"/>
            <w:tcBorders>
              <w:left w:val="single" w:sz="4" w:space="0" w:color="000000"/>
              <w:bottom w:val="single" w:sz="4" w:space="0" w:color="000000"/>
              <w:right w:val="single" w:sz="4" w:space="0" w:color="000000"/>
            </w:tcBorders>
          </w:tcPr>
          <w:p w14:paraId="3FBDC353"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tcPr>
          <w:p w14:paraId="6DFB1719"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tcPr>
          <w:p w14:paraId="54B21304"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tcPr>
          <w:p w14:paraId="4E9060E3"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tcPr>
          <w:p w14:paraId="13E1B58A"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tcPr>
          <w:p w14:paraId="54FE3723"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tcPr>
          <w:p w14:paraId="379628E9"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tcPr>
          <w:p w14:paraId="16AC3B67"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tcPr>
          <w:p w14:paraId="686FA034" w14:textId="77777777" w:rsidR="001D6758" w:rsidRDefault="001D6758" w:rsidP="00A62FB8">
            <w:pPr>
              <w:pStyle w:val="TableParagraph"/>
              <w:rPr>
                <w:sz w:val="16"/>
              </w:rPr>
            </w:pPr>
          </w:p>
        </w:tc>
        <w:tc>
          <w:tcPr>
            <w:tcW w:w="220" w:type="dxa"/>
            <w:tcBorders>
              <w:left w:val="single" w:sz="4" w:space="0" w:color="000000"/>
              <w:bottom w:val="single" w:sz="4" w:space="0" w:color="000000"/>
              <w:right w:val="single" w:sz="4" w:space="0" w:color="000000"/>
            </w:tcBorders>
          </w:tcPr>
          <w:p w14:paraId="1D61D72A"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tcPr>
          <w:p w14:paraId="4D882BCA"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tcPr>
          <w:p w14:paraId="7C04D3CC"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tcPr>
          <w:p w14:paraId="603E3D22"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tcPr>
          <w:p w14:paraId="4EBC1D4A"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tcPr>
          <w:p w14:paraId="21BC74DB"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tcPr>
          <w:p w14:paraId="55DBA849"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tcPr>
          <w:p w14:paraId="66D3D13C"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tcPr>
          <w:p w14:paraId="670EC708" w14:textId="77777777" w:rsidR="001D6758" w:rsidRDefault="001D6758" w:rsidP="00A62FB8">
            <w:pPr>
              <w:pStyle w:val="TableParagraph"/>
              <w:rPr>
                <w:sz w:val="16"/>
              </w:rPr>
            </w:pPr>
          </w:p>
        </w:tc>
        <w:tc>
          <w:tcPr>
            <w:tcW w:w="219" w:type="dxa"/>
            <w:tcBorders>
              <w:left w:val="single" w:sz="4" w:space="0" w:color="000000"/>
              <w:bottom w:val="single" w:sz="4" w:space="0" w:color="000000"/>
            </w:tcBorders>
          </w:tcPr>
          <w:p w14:paraId="3CF66EC0" w14:textId="77777777" w:rsidR="001D6758" w:rsidRDefault="001D6758" w:rsidP="00A62FB8">
            <w:pPr>
              <w:pStyle w:val="TableParagraph"/>
              <w:rPr>
                <w:sz w:val="16"/>
              </w:rPr>
            </w:pPr>
          </w:p>
        </w:tc>
        <w:tc>
          <w:tcPr>
            <w:tcW w:w="219" w:type="dxa"/>
            <w:tcBorders>
              <w:bottom w:val="single" w:sz="4" w:space="0" w:color="000000"/>
              <w:right w:val="single" w:sz="4" w:space="0" w:color="000000"/>
            </w:tcBorders>
          </w:tcPr>
          <w:p w14:paraId="5503845B"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tcPr>
          <w:p w14:paraId="02F97147"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tcPr>
          <w:p w14:paraId="367B5895"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tcPr>
          <w:p w14:paraId="350210EB"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tcPr>
          <w:p w14:paraId="2B4FC81C"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tcPr>
          <w:p w14:paraId="2EBCB19D"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tcPr>
          <w:p w14:paraId="17F6ACE7"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tcPr>
          <w:p w14:paraId="6D53DDBA"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tcPr>
          <w:p w14:paraId="456E112C"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tcPr>
          <w:p w14:paraId="2A958E57" w14:textId="77777777" w:rsidR="001D6758" w:rsidRDefault="001D6758" w:rsidP="00A62FB8">
            <w:pPr>
              <w:pStyle w:val="TableParagraph"/>
              <w:rPr>
                <w:sz w:val="16"/>
              </w:rPr>
            </w:pPr>
          </w:p>
        </w:tc>
        <w:tc>
          <w:tcPr>
            <w:tcW w:w="219" w:type="dxa"/>
            <w:tcBorders>
              <w:left w:val="single" w:sz="4" w:space="0" w:color="000000"/>
              <w:bottom w:val="single" w:sz="4" w:space="0" w:color="000000"/>
              <w:right w:val="single" w:sz="4" w:space="0" w:color="000000"/>
            </w:tcBorders>
          </w:tcPr>
          <w:p w14:paraId="468272C7" w14:textId="77777777" w:rsidR="001D6758" w:rsidRDefault="001D6758" w:rsidP="00A62FB8">
            <w:pPr>
              <w:pStyle w:val="TableParagraph"/>
              <w:rPr>
                <w:sz w:val="16"/>
              </w:rPr>
            </w:pPr>
          </w:p>
        </w:tc>
        <w:tc>
          <w:tcPr>
            <w:tcW w:w="219" w:type="dxa"/>
            <w:tcBorders>
              <w:left w:val="single" w:sz="4" w:space="0" w:color="000000"/>
              <w:bottom w:val="single" w:sz="4" w:space="0" w:color="000000"/>
            </w:tcBorders>
          </w:tcPr>
          <w:p w14:paraId="157A0799" w14:textId="77777777" w:rsidR="001D6758" w:rsidRDefault="001D6758" w:rsidP="00A62FB8">
            <w:pPr>
              <w:pStyle w:val="TableParagraph"/>
              <w:rPr>
                <w:sz w:val="16"/>
              </w:rPr>
            </w:pPr>
          </w:p>
        </w:tc>
      </w:tr>
      <w:tr w:rsidR="00BF576D" w14:paraId="7983F09B" w14:textId="77777777" w:rsidTr="008C072C">
        <w:trPr>
          <w:trHeight w:val="443"/>
        </w:trPr>
        <w:tc>
          <w:tcPr>
            <w:tcW w:w="3680" w:type="dxa"/>
            <w:tcBorders>
              <w:top w:val="single" w:sz="4" w:space="0" w:color="000000"/>
              <w:bottom w:val="single" w:sz="4" w:space="0" w:color="000000"/>
            </w:tcBorders>
          </w:tcPr>
          <w:p w14:paraId="7108C8C7" w14:textId="77777777" w:rsidR="001D6758" w:rsidRPr="001D6758" w:rsidRDefault="001D6758" w:rsidP="00C576E8">
            <w:pPr>
              <w:pStyle w:val="TableParagraph"/>
              <w:spacing w:before="42"/>
              <w:ind w:left="30"/>
              <w:rPr>
                <w:rFonts w:ascii="Arial" w:hAnsi="Arial" w:cs="Arial"/>
                <w:sz w:val="15"/>
              </w:rPr>
            </w:pPr>
            <w:r w:rsidRPr="001D6758">
              <w:rPr>
                <w:rFonts w:ascii="Arial" w:hAnsi="Arial" w:cs="Arial"/>
                <w:w w:val="105"/>
                <w:sz w:val="15"/>
              </w:rPr>
              <w:t>SO-01,</w:t>
            </w:r>
            <w:r w:rsidRPr="001D6758">
              <w:rPr>
                <w:rFonts w:ascii="Arial" w:hAnsi="Arial" w:cs="Arial"/>
                <w:spacing w:val="-9"/>
                <w:w w:val="105"/>
                <w:sz w:val="15"/>
              </w:rPr>
              <w:t xml:space="preserve"> </w:t>
            </w:r>
            <w:r w:rsidRPr="001D6758">
              <w:rPr>
                <w:rFonts w:ascii="Arial" w:hAnsi="Arial" w:cs="Arial"/>
                <w:w w:val="105"/>
                <w:sz w:val="15"/>
              </w:rPr>
              <w:t>SO-02,</w:t>
            </w:r>
            <w:r w:rsidRPr="001D6758">
              <w:rPr>
                <w:rFonts w:ascii="Arial" w:hAnsi="Arial" w:cs="Arial"/>
                <w:spacing w:val="-9"/>
                <w:w w:val="105"/>
                <w:sz w:val="15"/>
              </w:rPr>
              <w:t xml:space="preserve"> </w:t>
            </w:r>
            <w:r w:rsidRPr="001D6758">
              <w:rPr>
                <w:rFonts w:ascii="Arial" w:hAnsi="Arial" w:cs="Arial"/>
                <w:w w:val="105"/>
                <w:sz w:val="15"/>
              </w:rPr>
              <w:t>SO-05,</w:t>
            </w:r>
            <w:r w:rsidRPr="001D6758">
              <w:rPr>
                <w:rFonts w:ascii="Arial" w:hAnsi="Arial" w:cs="Arial"/>
                <w:spacing w:val="-9"/>
                <w:w w:val="105"/>
                <w:sz w:val="15"/>
              </w:rPr>
              <w:t xml:space="preserve"> </w:t>
            </w:r>
            <w:r w:rsidRPr="001D6758">
              <w:rPr>
                <w:rFonts w:ascii="Arial" w:hAnsi="Arial" w:cs="Arial"/>
                <w:w w:val="105"/>
                <w:sz w:val="15"/>
              </w:rPr>
              <w:t>SO-07,</w:t>
            </w:r>
            <w:r w:rsidRPr="001D6758">
              <w:rPr>
                <w:rFonts w:ascii="Arial" w:hAnsi="Arial" w:cs="Arial"/>
                <w:spacing w:val="-9"/>
                <w:w w:val="105"/>
                <w:sz w:val="15"/>
              </w:rPr>
              <w:t xml:space="preserve"> </w:t>
            </w:r>
            <w:r w:rsidRPr="001D6758">
              <w:rPr>
                <w:rFonts w:ascii="Arial" w:hAnsi="Arial" w:cs="Arial"/>
                <w:w w:val="105"/>
                <w:sz w:val="15"/>
              </w:rPr>
              <w:t>SO-08,</w:t>
            </w:r>
            <w:r w:rsidRPr="001D6758">
              <w:rPr>
                <w:rFonts w:ascii="Arial" w:hAnsi="Arial" w:cs="Arial"/>
                <w:spacing w:val="-9"/>
                <w:w w:val="105"/>
                <w:sz w:val="15"/>
              </w:rPr>
              <w:t xml:space="preserve"> </w:t>
            </w:r>
            <w:r w:rsidRPr="001D6758">
              <w:rPr>
                <w:rFonts w:ascii="Arial" w:hAnsi="Arial" w:cs="Arial"/>
                <w:w w:val="105"/>
                <w:sz w:val="15"/>
              </w:rPr>
              <w:t>SO-09,</w:t>
            </w:r>
            <w:r w:rsidRPr="001D6758">
              <w:rPr>
                <w:rFonts w:ascii="Arial" w:hAnsi="Arial" w:cs="Arial"/>
                <w:spacing w:val="-9"/>
                <w:w w:val="105"/>
                <w:sz w:val="15"/>
              </w:rPr>
              <w:t xml:space="preserve"> </w:t>
            </w:r>
            <w:r w:rsidRPr="001D6758">
              <w:rPr>
                <w:rFonts w:ascii="Arial" w:hAnsi="Arial" w:cs="Arial"/>
                <w:w w:val="105"/>
                <w:sz w:val="15"/>
              </w:rPr>
              <w:t>SO-10</w:t>
            </w:r>
          </w:p>
          <w:p w14:paraId="790B72ED" w14:textId="77777777" w:rsidR="001D6758" w:rsidRPr="001D6758" w:rsidRDefault="001D6758" w:rsidP="00C576E8">
            <w:pPr>
              <w:pStyle w:val="TableParagraph"/>
              <w:spacing w:before="22"/>
              <w:ind w:left="30"/>
              <w:rPr>
                <w:rFonts w:ascii="Arial" w:hAnsi="Arial" w:cs="Arial"/>
                <w:sz w:val="15"/>
              </w:rPr>
            </w:pPr>
            <w:r w:rsidRPr="001D6758">
              <w:rPr>
                <w:rFonts w:ascii="Arial" w:hAnsi="Arial" w:cs="Arial"/>
                <w:spacing w:val="-1"/>
                <w:w w:val="105"/>
                <w:sz w:val="15"/>
              </w:rPr>
              <w:t>Oprava</w:t>
            </w:r>
            <w:r w:rsidRPr="001D6758">
              <w:rPr>
                <w:rFonts w:ascii="Arial" w:hAnsi="Arial" w:cs="Arial"/>
                <w:spacing w:val="-8"/>
                <w:w w:val="105"/>
                <w:sz w:val="15"/>
              </w:rPr>
              <w:t xml:space="preserve"> </w:t>
            </w:r>
            <w:r w:rsidRPr="001D6758">
              <w:rPr>
                <w:rFonts w:ascii="Arial" w:hAnsi="Arial" w:cs="Arial"/>
                <w:spacing w:val="-1"/>
                <w:w w:val="105"/>
                <w:sz w:val="15"/>
              </w:rPr>
              <w:t>hrází</w:t>
            </w:r>
            <w:r w:rsidRPr="001D6758">
              <w:rPr>
                <w:rFonts w:ascii="Arial" w:hAnsi="Arial" w:cs="Arial"/>
                <w:spacing w:val="-8"/>
                <w:w w:val="105"/>
                <w:sz w:val="15"/>
              </w:rPr>
              <w:t xml:space="preserve"> </w:t>
            </w:r>
            <w:r w:rsidRPr="001D6758">
              <w:rPr>
                <w:rFonts w:ascii="Arial" w:hAnsi="Arial" w:cs="Arial"/>
                <w:spacing w:val="-1"/>
                <w:w w:val="105"/>
                <w:sz w:val="15"/>
              </w:rPr>
              <w:t>rybníků</w:t>
            </w:r>
            <w:r w:rsidRPr="001D6758">
              <w:rPr>
                <w:rFonts w:ascii="Arial" w:hAnsi="Arial" w:cs="Arial"/>
                <w:spacing w:val="-8"/>
                <w:w w:val="105"/>
                <w:sz w:val="15"/>
              </w:rPr>
              <w:t xml:space="preserve"> </w:t>
            </w:r>
            <w:r w:rsidRPr="001D6758">
              <w:rPr>
                <w:rFonts w:ascii="Arial" w:hAnsi="Arial" w:cs="Arial"/>
                <w:w w:val="105"/>
                <w:sz w:val="15"/>
              </w:rPr>
              <w:t>včetně</w:t>
            </w:r>
            <w:r w:rsidRPr="001D6758">
              <w:rPr>
                <w:rFonts w:ascii="Arial" w:hAnsi="Arial" w:cs="Arial"/>
                <w:spacing w:val="-7"/>
                <w:w w:val="105"/>
                <w:sz w:val="15"/>
              </w:rPr>
              <w:t xml:space="preserve"> </w:t>
            </w:r>
            <w:r w:rsidRPr="001D6758">
              <w:rPr>
                <w:rFonts w:ascii="Arial" w:hAnsi="Arial" w:cs="Arial"/>
                <w:w w:val="105"/>
                <w:sz w:val="15"/>
              </w:rPr>
              <w:t>manipulačních</w:t>
            </w:r>
            <w:r w:rsidRPr="001D6758">
              <w:rPr>
                <w:rFonts w:ascii="Arial" w:hAnsi="Arial" w:cs="Arial"/>
                <w:spacing w:val="-7"/>
                <w:w w:val="105"/>
                <w:sz w:val="15"/>
              </w:rPr>
              <w:t xml:space="preserve"> </w:t>
            </w:r>
            <w:r w:rsidRPr="001D6758">
              <w:rPr>
                <w:rFonts w:ascii="Arial" w:hAnsi="Arial" w:cs="Arial"/>
                <w:w w:val="105"/>
                <w:sz w:val="15"/>
              </w:rPr>
              <w:t>objektů</w:t>
            </w:r>
          </w:p>
        </w:tc>
        <w:tc>
          <w:tcPr>
            <w:tcW w:w="219" w:type="dxa"/>
            <w:tcBorders>
              <w:top w:val="single" w:sz="4" w:space="0" w:color="000000"/>
              <w:bottom w:val="single" w:sz="4" w:space="0" w:color="000000"/>
              <w:right w:val="single" w:sz="4" w:space="0" w:color="000000"/>
            </w:tcBorders>
          </w:tcPr>
          <w:p w14:paraId="4744D905"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37467673"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253AE741"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5FC67B68"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5C7939F8"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31B1BC3B"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0A8EF4CF" w14:textId="77777777" w:rsidR="001D6758" w:rsidRDefault="001D6758" w:rsidP="00A62FB8">
            <w:pPr>
              <w:pStyle w:val="TableParagraph"/>
              <w:rPr>
                <w:sz w:val="16"/>
              </w:rPr>
            </w:pPr>
          </w:p>
        </w:tc>
        <w:tc>
          <w:tcPr>
            <w:tcW w:w="220" w:type="dxa"/>
            <w:tcBorders>
              <w:top w:val="single" w:sz="4" w:space="0" w:color="000000"/>
              <w:left w:val="single" w:sz="4" w:space="0" w:color="000000"/>
              <w:bottom w:val="single" w:sz="4" w:space="0" w:color="000000"/>
              <w:right w:val="single" w:sz="4" w:space="0" w:color="000000"/>
            </w:tcBorders>
            <w:shd w:val="clear" w:color="auto" w:fill="92D050"/>
          </w:tcPr>
          <w:p w14:paraId="295266B8"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593B5930"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54D9770E"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35B92E27"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1C2C4E62"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6AC7D2A0"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0EE839D7"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7DFFAE5D"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54D12E01"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77DEBEE4"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374E2B90"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4CE9FB2B"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475581E1"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366465BD"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449FC4B3"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4049D3FB"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6B560C90" w14:textId="77777777" w:rsidR="001D6758" w:rsidRDefault="001D6758" w:rsidP="00A62FB8">
            <w:pPr>
              <w:pStyle w:val="TableParagraph"/>
              <w:rPr>
                <w:sz w:val="16"/>
              </w:rPr>
            </w:pPr>
          </w:p>
        </w:tc>
        <w:tc>
          <w:tcPr>
            <w:tcW w:w="257" w:type="dxa"/>
            <w:tcBorders>
              <w:top w:val="single" w:sz="4" w:space="0" w:color="000000"/>
              <w:left w:val="single" w:sz="4" w:space="0" w:color="000000"/>
              <w:bottom w:val="single" w:sz="4" w:space="0" w:color="000000"/>
              <w:right w:val="single" w:sz="4" w:space="0" w:color="000000"/>
            </w:tcBorders>
            <w:shd w:val="clear" w:color="auto" w:fill="92D050"/>
          </w:tcPr>
          <w:p w14:paraId="5F2CDBFC" w14:textId="77777777" w:rsidR="001D6758" w:rsidRDefault="001D6758" w:rsidP="00A62FB8">
            <w:pPr>
              <w:pStyle w:val="TableParagraph"/>
              <w:rPr>
                <w:sz w:val="16"/>
              </w:rPr>
            </w:pPr>
          </w:p>
        </w:tc>
        <w:tc>
          <w:tcPr>
            <w:tcW w:w="181" w:type="dxa"/>
            <w:tcBorders>
              <w:top w:val="single" w:sz="4" w:space="0" w:color="000000"/>
              <w:left w:val="single" w:sz="4" w:space="0" w:color="000000"/>
              <w:bottom w:val="single" w:sz="4" w:space="0" w:color="000000"/>
              <w:right w:val="single" w:sz="4" w:space="0" w:color="000000"/>
            </w:tcBorders>
            <w:shd w:val="clear" w:color="auto" w:fill="92D050"/>
          </w:tcPr>
          <w:p w14:paraId="57002D22"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3CD06258"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2159A083"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066F9391"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017CCA37"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2B665DB9"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11264F76"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05C32B43"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2B5F6CD0" w14:textId="77777777" w:rsidR="001D6758" w:rsidRDefault="001D6758" w:rsidP="00A62FB8">
            <w:pPr>
              <w:pStyle w:val="TableParagraph"/>
              <w:rPr>
                <w:sz w:val="16"/>
              </w:rPr>
            </w:pPr>
          </w:p>
        </w:tc>
        <w:tc>
          <w:tcPr>
            <w:tcW w:w="220" w:type="dxa"/>
            <w:tcBorders>
              <w:top w:val="single" w:sz="4" w:space="0" w:color="000000"/>
              <w:left w:val="single" w:sz="4" w:space="0" w:color="000000"/>
              <w:bottom w:val="single" w:sz="4" w:space="0" w:color="000000"/>
              <w:right w:val="single" w:sz="4" w:space="0" w:color="000000"/>
            </w:tcBorders>
            <w:shd w:val="clear" w:color="auto" w:fill="92D050"/>
          </w:tcPr>
          <w:p w14:paraId="06DE43FE"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17E309A1"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7BF536F8"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094AC99C"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15252B22"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4DF47970"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36E39F78"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55699A01"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4F460948"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tcBorders>
            <w:shd w:val="clear" w:color="auto" w:fill="92D050"/>
          </w:tcPr>
          <w:p w14:paraId="4CDEDEBB" w14:textId="77777777" w:rsidR="001D6758" w:rsidRDefault="001D6758" w:rsidP="00A62FB8">
            <w:pPr>
              <w:pStyle w:val="TableParagraph"/>
              <w:rPr>
                <w:sz w:val="16"/>
              </w:rPr>
            </w:pPr>
          </w:p>
        </w:tc>
        <w:tc>
          <w:tcPr>
            <w:tcW w:w="219" w:type="dxa"/>
            <w:tcBorders>
              <w:top w:val="single" w:sz="4" w:space="0" w:color="000000"/>
              <w:bottom w:val="single" w:sz="4" w:space="0" w:color="000000"/>
              <w:right w:val="single" w:sz="4" w:space="0" w:color="000000"/>
            </w:tcBorders>
            <w:shd w:val="clear" w:color="auto" w:fill="92D050"/>
          </w:tcPr>
          <w:p w14:paraId="1D138207"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10701512"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36E514CD"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0D5BDE55"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186D1EE6"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2D4723FD"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1D3C70DC"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32C27A7E"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69E2140E"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21284696"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2128B8BE"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tcBorders>
          </w:tcPr>
          <w:p w14:paraId="3244191B" w14:textId="77777777" w:rsidR="001D6758" w:rsidRDefault="001D6758" w:rsidP="00A62FB8">
            <w:pPr>
              <w:pStyle w:val="TableParagraph"/>
              <w:rPr>
                <w:sz w:val="16"/>
              </w:rPr>
            </w:pPr>
          </w:p>
        </w:tc>
      </w:tr>
      <w:tr w:rsidR="00BF576D" w14:paraId="52D3AC4E" w14:textId="77777777" w:rsidTr="008C072C">
        <w:trPr>
          <w:trHeight w:val="443"/>
        </w:trPr>
        <w:tc>
          <w:tcPr>
            <w:tcW w:w="3680" w:type="dxa"/>
            <w:tcBorders>
              <w:top w:val="single" w:sz="4" w:space="0" w:color="000000"/>
              <w:bottom w:val="single" w:sz="4" w:space="0" w:color="000000"/>
            </w:tcBorders>
          </w:tcPr>
          <w:p w14:paraId="55B2554E" w14:textId="77777777" w:rsidR="001D6758" w:rsidRPr="001D6758" w:rsidRDefault="001D6758" w:rsidP="00C576E8">
            <w:pPr>
              <w:pStyle w:val="TableParagraph"/>
              <w:spacing w:before="42"/>
              <w:ind w:left="30"/>
              <w:rPr>
                <w:rFonts w:ascii="Arial" w:hAnsi="Arial" w:cs="Arial"/>
                <w:sz w:val="15"/>
              </w:rPr>
            </w:pPr>
            <w:r w:rsidRPr="001D6758">
              <w:rPr>
                <w:rFonts w:ascii="Arial" w:hAnsi="Arial" w:cs="Arial"/>
                <w:w w:val="105"/>
                <w:sz w:val="15"/>
              </w:rPr>
              <w:t>SO-03,</w:t>
            </w:r>
            <w:r w:rsidRPr="001D6758">
              <w:rPr>
                <w:rFonts w:ascii="Arial" w:hAnsi="Arial" w:cs="Arial"/>
                <w:spacing w:val="-9"/>
                <w:w w:val="105"/>
                <w:sz w:val="15"/>
              </w:rPr>
              <w:t xml:space="preserve"> </w:t>
            </w:r>
            <w:r w:rsidRPr="001D6758">
              <w:rPr>
                <w:rFonts w:ascii="Arial" w:hAnsi="Arial" w:cs="Arial"/>
                <w:w w:val="105"/>
                <w:sz w:val="15"/>
              </w:rPr>
              <w:t>SO-04,</w:t>
            </w:r>
            <w:r w:rsidRPr="001D6758">
              <w:rPr>
                <w:rFonts w:ascii="Arial" w:hAnsi="Arial" w:cs="Arial"/>
                <w:spacing w:val="-9"/>
                <w:w w:val="105"/>
                <w:sz w:val="15"/>
              </w:rPr>
              <w:t xml:space="preserve"> </w:t>
            </w:r>
            <w:r w:rsidRPr="001D6758">
              <w:rPr>
                <w:rFonts w:ascii="Arial" w:hAnsi="Arial" w:cs="Arial"/>
                <w:w w:val="105"/>
                <w:sz w:val="15"/>
              </w:rPr>
              <w:t>SO-11</w:t>
            </w:r>
          </w:p>
          <w:p w14:paraId="357F79DD" w14:textId="77777777" w:rsidR="001D6758" w:rsidRPr="001D6758" w:rsidRDefault="001D6758" w:rsidP="00C576E8">
            <w:pPr>
              <w:pStyle w:val="TableParagraph"/>
              <w:spacing w:before="22"/>
              <w:ind w:left="30"/>
              <w:rPr>
                <w:rFonts w:ascii="Arial" w:hAnsi="Arial" w:cs="Arial"/>
                <w:sz w:val="15"/>
              </w:rPr>
            </w:pPr>
            <w:r w:rsidRPr="001D6758">
              <w:rPr>
                <w:rFonts w:ascii="Arial" w:hAnsi="Arial" w:cs="Arial"/>
                <w:spacing w:val="-1"/>
                <w:w w:val="105"/>
                <w:sz w:val="15"/>
              </w:rPr>
              <w:t>Obnova</w:t>
            </w:r>
            <w:r w:rsidRPr="001D6758">
              <w:rPr>
                <w:rFonts w:ascii="Arial" w:hAnsi="Arial" w:cs="Arial"/>
                <w:spacing w:val="-8"/>
                <w:w w:val="105"/>
                <w:sz w:val="15"/>
              </w:rPr>
              <w:t xml:space="preserve"> </w:t>
            </w:r>
            <w:r w:rsidRPr="001D6758">
              <w:rPr>
                <w:rFonts w:ascii="Arial" w:hAnsi="Arial" w:cs="Arial"/>
                <w:w w:val="105"/>
                <w:sz w:val="15"/>
              </w:rPr>
              <w:t>hnízdních</w:t>
            </w:r>
            <w:r w:rsidRPr="001D6758">
              <w:rPr>
                <w:rFonts w:ascii="Arial" w:hAnsi="Arial" w:cs="Arial"/>
                <w:spacing w:val="-7"/>
                <w:w w:val="105"/>
                <w:sz w:val="15"/>
              </w:rPr>
              <w:t xml:space="preserve"> </w:t>
            </w:r>
            <w:r w:rsidRPr="001D6758">
              <w:rPr>
                <w:rFonts w:ascii="Arial" w:hAnsi="Arial" w:cs="Arial"/>
                <w:w w:val="105"/>
                <w:sz w:val="15"/>
              </w:rPr>
              <w:t>hrázek</w:t>
            </w:r>
            <w:r w:rsidRPr="001D6758">
              <w:rPr>
                <w:rFonts w:ascii="Arial" w:hAnsi="Arial" w:cs="Arial"/>
                <w:spacing w:val="-10"/>
                <w:w w:val="105"/>
                <w:sz w:val="15"/>
              </w:rPr>
              <w:t xml:space="preserve"> </w:t>
            </w:r>
            <w:r w:rsidRPr="001D6758">
              <w:rPr>
                <w:rFonts w:ascii="Arial" w:hAnsi="Arial" w:cs="Arial"/>
                <w:w w:val="105"/>
                <w:sz w:val="15"/>
              </w:rPr>
              <w:t>a</w:t>
            </w:r>
            <w:r w:rsidRPr="001D6758">
              <w:rPr>
                <w:rFonts w:ascii="Arial" w:hAnsi="Arial" w:cs="Arial"/>
                <w:spacing w:val="-7"/>
                <w:w w:val="105"/>
                <w:sz w:val="15"/>
              </w:rPr>
              <w:t xml:space="preserve"> </w:t>
            </w:r>
            <w:r w:rsidRPr="001D6758">
              <w:rPr>
                <w:rFonts w:ascii="Arial" w:hAnsi="Arial" w:cs="Arial"/>
                <w:w w:val="105"/>
                <w:sz w:val="15"/>
              </w:rPr>
              <w:t>stabilizace</w:t>
            </w:r>
            <w:r w:rsidRPr="001D6758">
              <w:rPr>
                <w:rFonts w:ascii="Arial" w:hAnsi="Arial" w:cs="Arial"/>
                <w:spacing w:val="-8"/>
                <w:w w:val="105"/>
                <w:sz w:val="15"/>
              </w:rPr>
              <w:t xml:space="preserve"> </w:t>
            </w:r>
            <w:r w:rsidRPr="001D6758">
              <w:rPr>
                <w:rFonts w:ascii="Arial" w:hAnsi="Arial" w:cs="Arial"/>
                <w:w w:val="105"/>
                <w:sz w:val="15"/>
              </w:rPr>
              <w:t>ostrovů</w:t>
            </w:r>
          </w:p>
        </w:tc>
        <w:tc>
          <w:tcPr>
            <w:tcW w:w="219" w:type="dxa"/>
            <w:tcBorders>
              <w:top w:val="single" w:sz="4" w:space="0" w:color="000000"/>
              <w:bottom w:val="single" w:sz="4" w:space="0" w:color="000000"/>
              <w:right w:val="single" w:sz="4" w:space="0" w:color="000000"/>
            </w:tcBorders>
          </w:tcPr>
          <w:p w14:paraId="7672D5AB"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2E7BFEC7"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65E9E34B"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58C1ADA1"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192EDD38"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35E97E1E"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59981765" w14:textId="77777777" w:rsidR="001D6758" w:rsidRDefault="001D6758" w:rsidP="00A62FB8">
            <w:pPr>
              <w:pStyle w:val="TableParagraph"/>
              <w:rPr>
                <w:sz w:val="16"/>
              </w:rPr>
            </w:pPr>
          </w:p>
        </w:tc>
        <w:tc>
          <w:tcPr>
            <w:tcW w:w="220" w:type="dxa"/>
            <w:tcBorders>
              <w:top w:val="single" w:sz="4" w:space="0" w:color="000000"/>
              <w:left w:val="single" w:sz="4" w:space="0" w:color="000000"/>
              <w:bottom w:val="single" w:sz="4" w:space="0" w:color="000000"/>
              <w:right w:val="single" w:sz="4" w:space="0" w:color="000000"/>
            </w:tcBorders>
            <w:shd w:val="clear" w:color="auto" w:fill="92D050"/>
          </w:tcPr>
          <w:p w14:paraId="3AC65702"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6604AEFB"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5CB9C96B"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5E70FFD6"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30139926"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7AE70990"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0C66D373"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5FCA9940"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7A66081C"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37520E89"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62047B0E"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60F1A765"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31AFA954"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3AFFDAFA"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04806C09"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4DBD461F"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7137FD95" w14:textId="77777777" w:rsidR="001D6758" w:rsidRDefault="001D6758" w:rsidP="00A62FB8">
            <w:pPr>
              <w:pStyle w:val="TableParagraph"/>
              <w:rPr>
                <w:sz w:val="16"/>
              </w:rPr>
            </w:pPr>
          </w:p>
        </w:tc>
        <w:tc>
          <w:tcPr>
            <w:tcW w:w="257" w:type="dxa"/>
            <w:tcBorders>
              <w:top w:val="single" w:sz="4" w:space="0" w:color="000000"/>
              <w:left w:val="single" w:sz="4" w:space="0" w:color="000000"/>
              <w:bottom w:val="single" w:sz="4" w:space="0" w:color="000000"/>
              <w:right w:val="single" w:sz="4" w:space="0" w:color="000000"/>
            </w:tcBorders>
            <w:shd w:val="clear" w:color="auto" w:fill="92D050"/>
          </w:tcPr>
          <w:p w14:paraId="0C0833AB" w14:textId="77777777" w:rsidR="001D6758" w:rsidRDefault="001D6758" w:rsidP="00A62FB8">
            <w:pPr>
              <w:pStyle w:val="TableParagraph"/>
              <w:rPr>
                <w:sz w:val="16"/>
              </w:rPr>
            </w:pPr>
          </w:p>
        </w:tc>
        <w:tc>
          <w:tcPr>
            <w:tcW w:w="181" w:type="dxa"/>
            <w:tcBorders>
              <w:top w:val="single" w:sz="4" w:space="0" w:color="000000"/>
              <w:left w:val="single" w:sz="4" w:space="0" w:color="000000"/>
              <w:bottom w:val="single" w:sz="4" w:space="0" w:color="000000"/>
              <w:right w:val="single" w:sz="4" w:space="0" w:color="000000"/>
            </w:tcBorders>
            <w:shd w:val="clear" w:color="auto" w:fill="92D050"/>
          </w:tcPr>
          <w:p w14:paraId="31B2E863"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3789D975"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3E683FE3"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4067ADE6"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64872080"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2EF6C770"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4C4DCD9B"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5FD59CCE"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20ED8173" w14:textId="77777777" w:rsidR="001D6758" w:rsidRDefault="001D6758" w:rsidP="00A62FB8">
            <w:pPr>
              <w:pStyle w:val="TableParagraph"/>
              <w:rPr>
                <w:sz w:val="16"/>
              </w:rPr>
            </w:pPr>
          </w:p>
        </w:tc>
        <w:tc>
          <w:tcPr>
            <w:tcW w:w="220" w:type="dxa"/>
            <w:tcBorders>
              <w:top w:val="single" w:sz="4" w:space="0" w:color="000000"/>
              <w:left w:val="single" w:sz="4" w:space="0" w:color="000000"/>
              <w:bottom w:val="single" w:sz="4" w:space="0" w:color="000000"/>
              <w:right w:val="single" w:sz="4" w:space="0" w:color="000000"/>
            </w:tcBorders>
            <w:shd w:val="clear" w:color="auto" w:fill="92D050"/>
          </w:tcPr>
          <w:p w14:paraId="528BE0DC"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5B3E27B8"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7A86A8D7"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1B0828A2"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230B9151"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0DD28853"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60C49EF5"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72130FCB"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6051C313"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tcBorders>
            <w:shd w:val="clear" w:color="auto" w:fill="92D050"/>
          </w:tcPr>
          <w:p w14:paraId="3BB59222" w14:textId="77777777" w:rsidR="001D6758" w:rsidRDefault="001D6758" w:rsidP="00A62FB8">
            <w:pPr>
              <w:pStyle w:val="TableParagraph"/>
              <w:rPr>
                <w:sz w:val="16"/>
              </w:rPr>
            </w:pPr>
          </w:p>
        </w:tc>
        <w:tc>
          <w:tcPr>
            <w:tcW w:w="219" w:type="dxa"/>
            <w:tcBorders>
              <w:top w:val="single" w:sz="4" w:space="0" w:color="000000"/>
              <w:bottom w:val="single" w:sz="4" w:space="0" w:color="000000"/>
              <w:right w:val="single" w:sz="4" w:space="0" w:color="000000"/>
            </w:tcBorders>
            <w:shd w:val="clear" w:color="auto" w:fill="92D050"/>
          </w:tcPr>
          <w:p w14:paraId="3FB40136"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779F4CCE"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35527306"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37136E25"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7F75476C"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5141ED19"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6931C374"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35241E25"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45A54596"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706B64A7"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630160B6"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tcBorders>
          </w:tcPr>
          <w:p w14:paraId="46E824AC" w14:textId="77777777" w:rsidR="001D6758" w:rsidRDefault="001D6758" w:rsidP="00A62FB8">
            <w:pPr>
              <w:pStyle w:val="TableParagraph"/>
              <w:rPr>
                <w:sz w:val="16"/>
              </w:rPr>
            </w:pPr>
          </w:p>
        </w:tc>
      </w:tr>
      <w:tr w:rsidR="00BF576D" w14:paraId="08BF44D5" w14:textId="77777777" w:rsidTr="008C072C">
        <w:trPr>
          <w:trHeight w:val="443"/>
        </w:trPr>
        <w:tc>
          <w:tcPr>
            <w:tcW w:w="3680" w:type="dxa"/>
            <w:tcBorders>
              <w:top w:val="single" w:sz="4" w:space="0" w:color="000000"/>
              <w:bottom w:val="single" w:sz="4" w:space="0" w:color="000000"/>
            </w:tcBorders>
          </w:tcPr>
          <w:p w14:paraId="1D8613AA" w14:textId="77777777" w:rsidR="001D6758" w:rsidRPr="001D6758" w:rsidRDefault="001D6758" w:rsidP="00C576E8">
            <w:pPr>
              <w:pStyle w:val="TableParagraph"/>
              <w:spacing w:before="140"/>
              <w:ind w:left="30"/>
              <w:rPr>
                <w:rFonts w:ascii="Arial" w:hAnsi="Arial" w:cs="Arial"/>
                <w:sz w:val="15"/>
              </w:rPr>
            </w:pPr>
            <w:r w:rsidRPr="001D6758">
              <w:rPr>
                <w:rFonts w:ascii="Arial" w:hAnsi="Arial" w:cs="Arial"/>
                <w:spacing w:val="-2"/>
                <w:w w:val="105"/>
                <w:sz w:val="15"/>
              </w:rPr>
              <w:t>SO-12</w:t>
            </w:r>
            <w:r w:rsidRPr="001D6758">
              <w:rPr>
                <w:rFonts w:ascii="Arial" w:hAnsi="Arial" w:cs="Arial"/>
                <w:spacing w:val="-1"/>
                <w:w w:val="105"/>
                <w:sz w:val="15"/>
              </w:rPr>
              <w:t xml:space="preserve"> </w:t>
            </w:r>
            <w:r w:rsidRPr="001D6758">
              <w:rPr>
                <w:rFonts w:ascii="Arial" w:hAnsi="Arial" w:cs="Arial"/>
                <w:spacing w:val="-2"/>
                <w:w w:val="105"/>
                <w:sz w:val="15"/>
              </w:rPr>
              <w:t>Úpravy</w:t>
            </w:r>
            <w:r w:rsidRPr="001D6758">
              <w:rPr>
                <w:rFonts w:ascii="Arial" w:hAnsi="Arial" w:cs="Arial"/>
                <w:spacing w:val="-8"/>
                <w:w w:val="105"/>
                <w:sz w:val="15"/>
              </w:rPr>
              <w:t xml:space="preserve"> </w:t>
            </w:r>
            <w:r w:rsidRPr="001D6758">
              <w:rPr>
                <w:rFonts w:ascii="Arial" w:hAnsi="Arial" w:cs="Arial"/>
                <w:spacing w:val="-2"/>
                <w:w w:val="105"/>
                <w:sz w:val="15"/>
              </w:rPr>
              <w:t>břehů</w:t>
            </w:r>
            <w:r w:rsidRPr="001D6758">
              <w:rPr>
                <w:rFonts w:ascii="Arial" w:hAnsi="Arial" w:cs="Arial"/>
                <w:spacing w:val="-1"/>
                <w:w w:val="105"/>
                <w:sz w:val="15"/>
              </w:rPr>
              <w:t xml:space="preserve"> </w:t>
            </w:r>
            <w:r w:rsidRPr="001D6758">
              <w:rPr>
                <w:rFonts w:ascii="Arial" w:hAnsi="Arial" w:cs="Arial"/>
                <w:spacing w:val="-2"/>
                <w:w w:val="105"/>
                <w:sz w:val="15"/>
              </w:rPr>
              <w:t>rybníka</w:t>
            </w:r>
            <w:r w:rsidRPr="001D6758">
              <w:rPr>
                <w:rFonts w:ascii="Arial" w:hAnsi="Arial" w:cs="Arial"/>
                <w:w w:val="105"/>
                <w:sz w:val="15"/>
              </w:rPr>
              <w:t xml:space="preserve"> </w:t>
            </w:r>
            <w:r w:rsidRPr="001D6758">
              <w:rPr>
                <w:rFonts w:ascii="Arial" w:hAnsi="Arial" w:cs="Arial"/>
                <w:spacing w:val="-1"/>
                <w:w w:val="105"/>
                <w:sz w:val="15"/>
              </w:rPr>
              <w:t>Nový a litorálu</w:t>
            </w:r>
          </w:p>
        </w:tc>
        <w:tc>
          <w:tcPr>
            <w:tcW w:w="219" w:type="dxa"/>
            <w:tcBorders>
              <w:top w:val="single" w:sz="4" w:space="0" w:color="000000"/>
              <w:bottom w:val="single" w:sz="4" w:space="0" w:color="000000"/>
              <w:right w:val="single" w:sz="4" w:space="0" w:color="000000"/>
            </w:tcBorders>
          </w:tcPr>
          <w:p w14:paraId="3BAD26BE"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7CB41386"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235DE6FB"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6472E2DA"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2675C3D3"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0EE64E72"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345C2842" w14:textId="77777777" w:rsidR="001D6758" w:rsidRDefault="001D6758" w:rsidP="00A62FB8">
            <w:pPr>
              <w:pStyle w:val="TableParagraph"/>
              <w:rPr>
                <w:sz w:val="16"/>
              </w:rPr>
            </w:pPr>
          </w:p>
        </w:tc>
        <w:tc>
          <w:tcPr>
            <w:tcW w:w="220" w:type="dxa"/>
            <w:tcBorders>
              <w:top w:val="single" w:sz="4" w:space="0" w:color="000000"/>
              <w:left w:val="single" w:sz="4" w:space="0" w:color="000000"/>
              <w:bottom w:val="single" w:sz="4" w:space="0" w:color="000000"/>
              <w:right w:val="single" w:sz="4" w:space="0" w:color="000000"/>
            </w:tcBorders>
            <w:shd w:val="clear" w:color="auto" w:fill="92D050"/>
          </w:tcPr>
          <w:p w14:paraId="4E813255"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4D74D639"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164B1F67"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5B006BF6"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3A3AA963"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77811FD1"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2FAE8180"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54AAC69E"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3692814D"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2D774203"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532C3B2A"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62E69E6F"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445902E8"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25D15E6B"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6C1FE411"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1E7D5F08"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4AB37D50" w14:textId="77777777" w:rsidR="001D6758" w:rsidRDefault="001D6758" w:rsidP="00A62FB8">
            <w:pPr>
              <w:pStyle w:val="TableParagraph"/>
              <w:rPr>
                <w:sz w:val="16"/>
              </w:rPr>
            </w:pPr>
          </w:p>
        </w:tc>
        <w:tc>
          <w:tcPr>
            <w:tcW w:w="257" w:type="dxa"/>
            <w:tcBorders>
              <w:top w:val="single" w:sz="4" w:space="0" w:color="000000"/>
              <w:left w:val="single" w:sz="4" w:space="0" w:color="000000"/>
              <w:bottom w:val="single" w:sz="4" w:space="0" w:color="000000"/>
              <w:right w:val="single" w:sz="4" w:space="0" w:color="000000"/>
            </w:tcBorders>
            <w:shd w:val="clear" w:color="auto" w:fill="92D050"/>
          </w:tcPr>
          <w:p w14:paraId="62DB43DF" w14:textId="77777777" w:rsidR="001D6758" w:rsidRDefault="001D6758" w:rsidP="00A62FB8">
            <w:pPr>
              <w:pStyle w:val="TableParagraph"/>
              <w:rPr>
                <w:sz w:val="16"/>
              </w:rPr>
            </w:pPr>
          </w:p>
        </w:tc>
        <w:tc>
          <w:tcPr>
            <w:tcW w:w="181" w:type="dxa"/>
            <w:tcBorders>
              <w:top w:val="single" w:sz="4" w:space="0" w:color="000000"/>
              <w:left w:val="single" w:sz="4" w:space="0" w:color="000000"/>
              <w:bottom w:val="single" w:sz="4" w:space="0" w:color="000000"/>
              <w:right w:val="single" w:sz="4" w:space="0" w:color="000000"/>
            </w:tcBorders>
            <w:shd w:val="clear" w:color="auto" w:fill="92D050"/>
          </w:tcPr>
          <w:p w14:paraId="10C7ABBD"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57143073"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3C938DDC"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03B601D9"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78719BE6"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3976BDFE"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1B63816F"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53692FBA"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0558D973" w14:textId="77777777" w:rsidR="001D6758" w:rsidRDefault="001D6758" w:rsidP="00A62FB8">
            <w:pPr>
              <w:pStyle w:val="TableParagraph"/>
              <w:rPr>
                <w:sz w:val="16"/>
              </w:rPr>
            </w:pPr>
          </w:p>
        </w:tc>
        <w:tc>
          <w:tcPr>
            <w:tcW w:w="220" w:type="dxa"/>
            <w:tcBorders>
              <w:top w:val="single" w:sz="4" w:space="0" w:color="000000"/>
              <w:left w:val="single" w:sz="4" w:space="0" w:color="000000"/>
              <w:bottom w:val="single" w:sz="4" w:space="0" w:color="000000"/>
              <w:right w:val="single" w:sz="4" w:space="0" w:color="000000"/>
            </w:tcBorders>
            <w:shd w:val="clear" w:color="auto" w:fill="92D050"/>
          </w:tcPr>
          <w:p w14:paraId="3C9AD350"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1AA9894B"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7504C4EE"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5303D1A0"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548DC802"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5E3EC93F"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29BB4B88"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114D6B7D"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62214E09"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tcBorders>
            <w:shd w:val="clear" w:color="auto" w:fill="92D050"/>
          </w:tcPr>
          <w:p w14:paraId="32BB8EE1" w14:textId="77777777" w:rsidR="001D6758" w:rsidRDefault="001D6758" w:rsidP="00A62FB8">
            <w:pPr>
              <w:pStyle w:val="TableParagraph"/>
              <w:rPr>
                <w:sz w:val="16"/>
              </w:rPr>
            </w:pPr>
          </w:p>
        </w:tc>
        <w:tc>
          <w:tcPr>
            <w:tcW w:w="219" w:type="dxa"/>
            <w:tcBorders>
              <w:top w:val="single" w:sz="4" w:space="0" w:color="000000"/>
              <w:bottom w:val="single" w:sz="4" w:space="0" w:color="000000"/>
              <w:right w:val="single" w:sz="4" w:space="0" w:color="000000"/>
            </w:tcBorders>
            <w:shd w:val="clear" w:color="auto" w:fill="92D050"/>
          </w:tcPr>
          <w:p w14:paraId="60651EE2"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225EB971"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26FCE8C3"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4F7A49F8"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217493BA"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1053F7E0"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005913C9"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7458BD77"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0B6967F6"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65C5EF41"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757874DD"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tcBorders>
          </w:tcPr>
          <w:p w14:paraId="292843D7" w14:textId="77777777" w:rsidR="001D6758" w:rsidRDefault="001D6758" w:rsidP="00A62FB8">
            <w:pPr>
              <w:pStyle w:val="TableParagraph"/>
              <w:rPr>
                <w:sz w:val="16"/>
              </w:rPr>
            </w:pPr>
          </w:p>
        </w:tc>
      </w:tr>
      <w:tr w:rsidR="001D6758" w14:paraId="1073CDFF" w14:textId="77777777" w:rsidTr="008C072C">
        <w:trPr>
          <w:trHeight w:val="849"/>
        </w:trPr>
        <w:tc>
          <w:tcPr>
            <w:tcW w:w="3680" w:type="dxa"/>
            <w:tcBorders>
              <w:top w:val="single" w:sz="4" w:space="0" w:color="000000"/>
              <w:bottom w:val="single" w:sz="4" w:space="0" w:color="000000"/>
            </w:tcBorders>
          </w:tcPr>
          <w:p w14:paraId="2CC05BEC" w14:textId="77777777" w:rsidR="001D6758" w:rsidRPr="001D6758" w:rsidRDefault="001D6758" w:rsidP="00C576E8">
            <w:pPr>
              <w:pStyle w:val="TableParagraph"/>
              <w:spacing w:before="51" w:line="271" w:lineRule="auto"/>
              <w:ind w:left="30" w:right="-10"/>
              <w:rPr>
                <w:rFonts w:ascii="Arial" w:hAnsi="Arial" w:cs="Arial"/>
                <w:sz w:val="15"/>
              </w:rPr>
            </w:pPr>
            <w:r w:rsidRPr="001D6758">
              <w:rPr>
                <w:rFonts w:ascii="Arial" w:hAnsi="Arial" w:cs="Arial"/>
                <w:w w:val="105"/>
                <w:sz w:val="15"/>
              </w:rPr>
              <w:t>SO-06,</w:t>
            </w:r>
            <w:r w:rsidRPr="001D6758">
              <w:rPr>
                <w:rFonts w:ascii="Arial" w:hAnsi="Arial" w:cs="Arial"/>
                <w:spacing w:val="-10"/>
                <w:w w:val="105"/>
                <w:sz w:val="15"/>
              </w:rPr>
              <w:t xml:space="preserve"> </w:t>
            </w:r>
            <w:r w:rsidRPr="001D6758">
              <w:rPr>
                <w:rFonts w:ascii="Arial" w:hAnsi="Arial" w:cs="Arial"/>
                <w:w w:val="105"/>
                <w:sz w:val="15"/>
              </w:rPr>
              <w:t>SO-13,</w:t>
            </w:r>
            <w:r w:rsidRPr="001D6758">
              <w:rPr>
                <w:rFonts w:ascii="Arial" w:hAnsi="Arial" w:cs="Arial"/>
                <w:spacing w:val="-9"/>
                <w:w w:val="105"/>
                <w:sz w:val="15"/>
              </w:rPr>
              <w:t xml:space="preserve"> </w:t>
            </w:r>
            <w:r w:rsidRPr="001D6758">
              <w:rPr>
                <w:rFonts w:ascii="Arial" w:hAnsi="Arial" w:cs="Arial"/>
                <w:w w:val="105"/>
                <w:sz w:val="15"/>
              </w:rPr>
              <w:t>SO-14,</w:t>
            </w:r>
            <w:r w:rsidRPr="001D6758">
              <w:rPr>
                <w:rFonts w:ascii="Arial" w:hAnsi="Arial" w:cs="Arial"/>
                <w:spacing w:val="-9"/>
                <w:w w:val="105"/>
                <w:sz w:val="15"/>
              </w:rPr>
              <w:t xml:space="preserve"> </w:t>
            </w:r>
            <w:r w:rsidRPr="001D6758">
              <w:rPr>
                <w:rFonts w:ascii="Arial" w:hAnsi="Arial" w:cs="Arial"/>
                <w:w w:val="105"/>
                <w:sz w:val="15"/>
              </w:rPr>
              <w:t>SO-15,</w:t>
            </w:r>
            <w:r w:rsidRPr="001D6758">
              <w:rPr>
                <w:rFonts w:ascii="Arial" w:hAnsi="Arial" w:cs="Arial"/>
                <w:spacing w:val="-9"/>
                <w:w w:val="105"/>
                <w:sz w:val="15"/>
              </w:rPr>
              <w:t xml:space="preserve"> </w:t>
            </w:r>
            <w:r w:rsidRPr="001D6758">
              <w:rPr>
                <w:rFonts w:ascii="Arial" w:hAnsi="Arial" w:cs="Arial"/>
                <w:w w:val="105"/>
                <w:sz w:val="15"/>
              </w:rPr>
              <w:t>SO-16,</w:t>
            </w:r>
            <w:r w:rsidRPr="001D6758">
              <w:rPr>
                <w:rFonts w:ascii="Arial" w:hAnsi="Arial" w:cs="Arial"/>
                <w:spacing w:val="-10"/>
                <w:w w:val="105"/>
                <w:sz w:val="15"/>
              </w:rPr>
              <w:t xml:space="preserve"> </w:t>
            </w:r>
            <w:r w:rsidRPr="001D6758">
              <w:rPr>
                <w:rFonts w:ascii="Arial" w:hAnsi="Arial" w:cs="Arial"/>
                <w:w w:val="105"/>
                <w:sz w:val="15"/>
              </w:rPr>
              <w:t>SO-17,</w:t>
            </w:r>
            <w:r w:rsidRPr="001D6758">
              <w:rPr>
                <w:rFonts w:ascii="Arial" w:hAnsi="Arial" w:cs="Arial"/>
                <w:spacing w:val="-9"/>
                <w:w w:val="105"/>
                <w:sz w:val="15"/>
              </w:rPr>
              <w:t xml:space="preserve"> </w:t>
            </w:r>
            <w:r w:rsidRPr="001D6758">
              <w:rPr>
                <w:rFonts w:ascii="Arial" w:hAnsi="Arial" w:cs="Arial"/>
                <w:w w:val="105"/>
                <w:sz w:val="15"/>
              </w:rPr>
              <w:t>SO-18,</w:t>
            </w:r>
            <w:r w:rsidRPr="001D6758">
              <w:rPr>
                <w:rFonts w:ascii="Arial" w:hAnsi="Arial" w:cs="Arial"/>
                <w:spacing w:val="-9"/>
                <w:w w:val="105"/>
                <w:sz w:val="15"/>
              </w:rPr>
              <w:t xml:space="preserve"> </w:t>
            </w:r>
            <w:r w:rsidRPr="001D6758">
              <w:rPr>
                <w:rFonts w:ascii="Arial" w:hAnsi="Arial" w:cs="Arial"/>
                <w:w w:val="105"/>
                <w:sz w:val="15"/>
              </w:rPr>
              <w:t>SO-</w:t>
            </w:r>
            <w:r w:rsidRPr="001D6758">
              <w:rPr>
                <w:rFonts w:ascii="Arial" w:hAnsi="Arial" w:cs="Arial"/>
                <w:spacing w:val="-36"/>
                <w:w w:val="105"/>
                <w:sz w:val="15"/>
              </w:rPr>
              <w:t xml:space="preserve"> </w:t>
            </w:r>
            <w:r w:rsidRPr="001D6758">
              <w:rPr>
                <w:rFonts w:ascii="Arial" w:hAnsi="Arial" w:cs="Arial"/>
                <w:w w:val="105"/>
                <w:sz w:val="15"/>
              </w:rPr>
              <w:t>19,</w:t>
            </w:r>
            <w:r w:rsidRPr="001D6758">
              <w:rPr>
                <w:rFonts w:ascii="Arial" w:hAnsi="Arial" w:cs="Arial"/>
                <w:spacing w:val="-2"/>
                <w:w w:val="105"/>
                <w:sz w:val="15"/>
              </w:rPr>
              <w:t xml:space="preserve"> </w:t>
            </w:r>
            <w:r w:rsidRPr="001D6758">
              <w:rPr>
                <w:rFonts w:ascii="Arial" w:hAnsi="Arial" w:cs="Arial"/>
                <w:w w:val="105"/>
                <w:sz w:val="15"/>
              </w:rPr>
              <w:t>SO-20</w:t>
            </w:r>
          </w:p>
          <w:p w14:paraId="2DAE5698" w14:textId="78BD3AC4" w:rsidR="001D6758" w:rsidRPr="001D6758" w:rsidRDefault="001D6758" w:rsidP="00C576E8">
            <w:pPr>
              <w:pStyle w:val="TableParagraph"/>
              <w:spacing w:line="171" w:lineRule="exact"/>
              <w:ind w:left="30"/>
              <w:rPr>
                <w:rFonts w:ascii="Arial" w:hAnsi="Arial" w:cs="Arial"/>
                <w:sz w:val="15"/>
              </w:rPr>
            </w:pPr>
            <w:r w:rsidRPr="001D6758">
              <w:rPr>
                <w:rFonts w:ascii="Arial" w:hAnsi="Arial" w:cs="Arial"/>
                <w:spacing w:val="-1"/>
                <w:w w:val="105"/>
                <w:sz w:val="15"/>
              </w:rPr>
              <w:t>Obnova</w:t>
            </w:r>
            <w:r w:rsidRPr="001D6758">
              <w:rPr>
                <w:rFonts w:ascii="Arial" w:hAnsi="Arial" w:cs="Arial"/>
                <w:spacing w:val="-2"/>
                <w:w w:val="105"/>
                <w:sz w:val="15"/>
              </w:rPr>
              <w:t xml:space="preserve"> </w:t>
            </w:r>
            <w:r w:rsidRPr="001D6758">
              <w:rPr>
                <w:rFonts w:ascii="Arial" w:hAnsi="Arial" w:cs="Arial"/>
                <w:spacing w:val="-1"/>
                <w:w w:val="105"/>
                <w:sz w:val="15"/>
              </w:rPr>
              <w:t>stružek,</w:t>
            </w:r>
            <w:r w:rsidRPr="001D6758">
              <w:rPr>
                <w:rFonts w:ascii="Arial" w:hAnsi="Arial" w:cs="Arial"/>
                <w:spacing w:val="-3"/>
                <w:w w:val="105"/>
                <w:sz w:val="15"/>
              </w:rPr>
              <w:t xml:space="preserve"> </w:t>
            </w:r>
            <w:r w:rsidRPr="001D6758">
              <w:rPr>
                <w:rFonts w:ascii="Arial" w:hAnsi="Arial" w:cs="Arial"/>
                <w:spacing w:val="-1"/>
                <w:w w:val="105"/>
                <w:sz w:val="15"/>
              </w:rPr>
              <w:t>Oderky</w:t>
            </w:r>
            <w:r w:rsidRPr="001D6758">
              <w:rPr>
                <w:rFonts w:ascii="Arial" w:hAnsi="Arial" w:cs="Arial"/>
                <w:spacing w:val="-9"/>
                <w:w w:val="105"/>
                <w:sz w:val="15"/>
              </w:rPr>
              <w:t xml:space="preserve"> </w:t>
            </w:r>
            <w:r w:rsidRPr="001D6758">
              <w:rPr>
                <w:rFonts w:ascii="Arial" w:hAnsi="Arial" w:cs="Arial"/>
                <w:spacing w:val="-1"/>
                <w:w w:val="105"/>
                <w:sz w:val="15"/>
              </w:rPr>
              <w:t>a</w:t>
            </w:r>
            <w:r w:rsidRPr="001D6758">
              <w:rPr>
                <w:rFonts w:ascii="Arial" w:hAnsi="Arial" w:cs="Arial"/>
                <w:spacing w:val="-2"/>
                <w:w w:val="105"/>
                <w:sz w:val="15"/>
              </w:rPr>
              <w:t xml:space="preserve"> </w:t>
            </w:r>
            <w:r w:rsidRPr="001D6758">
              <w:rPr>
                <w:rFonts w:ascii="Arial" w:hAnsi="Arial" w:cs="Arial"/>
                <w:spacing w:val="-1"/>
                <w:w w:val="105"/>
                <w:sz w:val="15"/>
              </w:rPr>
              <w:t>náhonu</w:t>
            </w:r>
            <w:r w:rsidRPr="001D6758">
              <w:rPr>
                <w:rFonts w:ascii="Arial" w:hAnsi="Arial" w:cs="Arial"/>
                <w:spacing w:val="-2"/>
                <w:w w:val="105"/>
                <w:sz w:val="15"/>
              </w:rPr>
              <w:t xml:space="preserve"> </w:t>
            </w:r>
            <w:r w:rsidRPr="001D6758">
              <w:rPr>
                <w:rFonts w:ascii="Arial" w:hAnsi="Arial" w:cs="Arial"/>
                <w:spacing w:val="-1"/>
                <w:w w:val="105"/>
                <w:sz w:val="15"/>
              </w:rPr>
              <w:t>ze</w:t>
            </w:r>
            <w:r w:rsidRPr="001D6758">
              <w:rPr>
                <w:rFonts w:ascii="Arial" w:hAnsi="Arial" w:cs="Arial"/>
                <w:spacing w:val="-2"/>
                <w:w w:val="105"/>
                <w:sz w:val="15"/>
              </w:rPr>
              <w:t xml:space="preserve"> </w:t>
            </w:r>
            <w:r w:rsidRPr="001D6758">
              <w:rPr>
                <w:rFonts w:ascii="Arial" w:hAnsi="Arial" w:cs="Arial"/>
                <w:spacing w:val="-1"/>
                <w:w w:val="105"/>
                <w:sz w:val="15"/>
              </w:rPr>
              <w:t>Sedlnice</w:t>
            </w:r>
            <w:r w:rsidRPr="001D6758">
              <w:rPr>
                <w:rFonts w:ascii="Arial" w:hAnsi="Arial" w:cs="Arial"/>
                <w:spacing w:val="-2"/>
                <w:w w:val="105"/>
                <w:sz w:val="15"/>
              </w:rPr>
              <w:t xml:space="preserve"> </w:t>
            </w:r>
            <w:r w:rsidRPr="001D6758">
              <w:rPr>
                <w:rFonts w:ascii="Arial" w:hAnsi="Arial" w:cs="Arial"/>
                <w:w w:val="105"/>
                <w:sz w:val="15"/>
              </w:rPr>
              <w:t>včetně</w:t>
            </w:r>
            <w:r>
              <w:rPr>
                <w:rFonts w:ascii="Arial" w:hAnsi="Arial" w:cs="Arial"/>
                <w:sz w:val="15"/>
              </w:rPr>
              <w:t xml:space="preserve"> </w:t>
            </w:r>
            <w:r w:rsidRPr="001D6758">
              <w:rPr>
                <w:rFonts w:ascii="Arial" w:hAnsi="Arial" w:cs="Arial"/>
                <w:spacing w:val="-1"/>
                <w:w w:val="105"/>
                <w:sz w:val="15"/>
              </w:rPr>
              <w:t>manipulačních</w:t>
            </w:r>
            <w:r w:rsidRPr="001D6758">
              <w:rPr>
                <w:rFonts w:ascii="Arial" w:hAnsi="Arial" w:cs="Arial"/>
                <w:spacing w:val="-6"/>
                <w:w w:val="105"/>
                <w:sz w:val="15"/>
              </w:rPr>
              <w:t xml:space="preserve"> </w:t>
            </w:r>
            <w:r w:rsidRPr="001D6758">
              <w:rPr>
                <w:rFonts w:ascii="Arial" w:hAnsi="Arial" w:cs="Arial"/>
                <w:w w:val="105"/>
                <w:sz w:val="15"/>
              </w:rPr>
              <w:t>objektů</w:t>
            </w:r>
          </w:p>
        </w:tc>
        <w:tc>
          <w:tcPr>
            <w:tcW w:w="219" w:type="dxa"/>
            <w:tcBorders>
              <w:top w:val="single" w:sz="4" w:space="0" w:color="000000"/>
              <w:bottom w:val="single" w:sz="4" w:space="0" w:color="000000"/>
              <w:right w:val="single" w:sz="4" w:space="0" w:color="000000"/>
            </w:tcBorders>
          </w:tcPr>
          <w:p w14:paraId="143CDA6A"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7D93DC23"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2C711D6E"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0A82E266"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5A3429F0"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1E39AF96"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2611C757" w14:textId="77777777" w:rsidR="001D6758" w:rsidRDefault="001D6758" w:rsidP="00A62FB8">
            <w:pPr>
              <w:pStyle w:val="TableParagraph"/>
              <w:rPr>
                <w:sz w:val="16"/>
              </w:rPr>
            </w:pPr>
          </w:p>
        </w:tc>
        <w:tc>
          <w:tcPr>
            <w:tcW w:w="220" w:type="dxa"/>
            <w:tcBorders>
              <w:top w:val="single" w:sz="4" w:space="0" w:color="000000"/>
              <w:left w:val="single" w:sz="4" w:space="0" w:color="000000"/>
              <w:bottom w:val="single" w:sz="4" w:space="0" w:color="000000"/>
              <w:right w:val="single" w:sz="4" w:space="0" w:color="000000"/>
            </w:tcBorders>
            <w:shd w:val="clear" w:color="auto" w:fill="92D050"/>
          </w:tcPr>
          <w:p w14:paraId="131910C7"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43A5504D"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380661AE"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67DE2387"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5005F1A5"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0F142D99"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1425F437"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0F16AD36"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73FFB22D"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33636614"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074FDF51"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1E36D5EF"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38B9EB72"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4F8A420A"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06145A5E"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55DB8EBB"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62FF79D1" w14:textId="77777777" w:rsidR="001D6758" w:rsidRDefault="001D6758" w:rsidP="00A62FB8">
            <w:pPr>
              <w:pStyle w:val="TableParagraph"/>
              <w:rPr>
                <w:sz w:val="16"/>
              </w:rPr>
            </w:pPr>
          </w:p>
        </w:tc>
        <w:tc>
          <w:tcPr>
            <w:tcW w:w="257" w:type="dxa"/>
            <w:tcBorders>
              <w:top w:val="single" w:sz="4" w:space="0" w:color="000000"/>
              <w:left w:val="single" w:sz="4" w:space="0" w:color="000000"/>
              <w:bottom w:val="single" w:sz="4" w:space="0" w:color="000000"/>
              <w:right w:val="single" w:sz="4" w:space="0" w:color="000000"/>
            </w:tcBorders>
            <w:shd w:val="clear" w:color="auto" w:fill="92D050"/>
          </w:tcPr>
          <w:p w14:paraId="7DF1379D" w14:textId="77777777" w:rsidR="001D6758" w:rsidRDefault="001D6758" w:rsidP="00A62FB8">
            <w:pPr>
              <w:pStyle w:val="TableParagraph"/>
              <w:rPr>
                <w:sz w:val="16"/>
              </w:rPr>
            </w:pPr>
          </w:p>
        </w:tc>
        <w:tc>
          <w:tcPr>
            <w:tcW w:w="181" w:type="dxa"/>
            <w:tcBorders>
              <w:top w:val="single" w:sz="4" w:space="0" w:color="000000"/>
              <w:left w:val="single" w:sz="4" w:space="0" w:color="000000"/>
              <w:bottom w:val="single" w:sz="4" w:space="0" w:color="000000"/>
              <w:right w:val="single" w:sz="4" w:space="0" w:color="000000"/>
            </w:tcBorders>
            <w:shd w:val="clear" w:color="auto" w:fill="92D050"/>
          </w:tcPr>
          <w:p w14:paraId="29EF896F"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6578237D"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4CF66D24"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24C5EC26"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58014120"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432C41DD"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13E7A1F1"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383C482F"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7BA9FE4D" w14:textId="77777777" w:rsidR="001D6758" w:rsidRDefault="001D6758" w:rsidP="00A62FB8">
            <w:pPr>
              <w:pStyle w:val="TableParagraph"/>
              <w:rPr>
                <w:sz w:val="16"/>
              </w:rPr>
            </w:pPr>
          </w:p>
        </w:tc>
        <w:tc>
          <w:tcPr>
            <w:tcW w:w="220" w:type="dxa"/>
            <w:tcBorders>
              <w:top w:val="single" w:sz="4" w:space="0" w:color="000000"/>
              <w:left w:val="single" w:sz="4" w:space="0" w:color="000000"/>
              <w:bottom w:val="single" w:sz="4" w:space="0" w:color="000000"/>
              <w:right w:val="single" w:sz="4" w:space="0" w:color="000000"/>
            </w:tcBorders>
            <w:shd w:val="clear" w:color="auto" w:fill="92D050"/>
          </w:tcPr>
          <w:p w14:paraId="438DB7E6"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2ED4C9FF"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34561481"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655D5CAC"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49B91B16"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5D50E458"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0354FD82"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6E8E092A"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5A027F27"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tcBorders>
          </w:tcPr>
          <w:p w14:paraId="2CD4E57E" w14:textId="77777777" w:rsidR="001D6758" w:rsidRDefault="001D6758" w:rsidP="00A62FB8">
            <w:pPr>
              <w:pStyle w:val="TableParagraph"/>
              <w:rPr>
                <w:sz w:val="16"/>
              </w:rPr>
            </w:pPr>
          </w:p>
        </w:tc>
        <w:tc>
          <w:tcPr>
            <w:tcW w:w="219" w:type="dxa"/>
            <w:tcBorders>
              <w:top w:val="single" w:sz="4" w:space="0" w:color="000000"/>
              <w:bottom w:val="single" w:sz="4" w:space="0" w:color="000000"/>
              <w:right w:val="single" w:sz="4" w:space="0" w:color="000000"/>
            </w:tcBorders>
          </w:tcPr>
          <w:p w14:paraId="7E74E2F1"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65334563"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7AF9E152"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5F45F861"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1A56892B"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04D8E7A1"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103AB706"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378C291D"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1711FF66"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287FB8EF"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46E66A3D"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tcBorders>
          </w:tcPr>
          <w:p w14:paraId="10866F98" w14:textId="77777777" w:rsidR="001D6758" w:rsidRDefault="001D6758" w:rsidP="00A62FB8">
            <w:pPr>
              <w:pStyle w:val="TableParagraph"/>
              <w:rPr>
                <w:sz w:val="16"/>
              </w:rPr>
            </w:pPr>
          </w:p>
        </w:tc>
      </w:tr>
      <w:tr w:rsidR="008C072C" w14:paraId="49B89449" w14:textId="77777777" w:rsidTr="008C072C">
        <w:trPr>
          <w:trHeight w:val="444"/>
        </w:trPr>
        <w:tc>
          <w:tcPr>
            <w:tcW w:w="3680" w:type="dxa"/>
            <w:tcBorders>
              <w:top w:val="single" w:sz="4" w:space="0" w:color="000000"/>
              <w:bottom w:val="single" w:sz="4" w:space="0" w:color="000000"/>
            </w:tcBorders>
          </w:tcPr>
          <w:p w14:paraId="45B276D2" w14:textId="77777777" w:rsidR="008C072C" w:rsidRPr="001D6758" w:rsidRDefault="008C072C" w:rsidP="008C072C">
            <w:pPr>
              <w:pStyle w:val="TableParagraph"/>
              <w:spacing w:before="141"/>
              <w:ind w:left="30"/>
              <w:rPr>
                <w:rFonts w:ascii="Arial" w:hAnsi="Arial" w:cs="Arial"/>
                <w:sz w:val="15"/>
              </w:rPr>
            </w:pPr>
            <w:r w:rsidRPr="001D6758">
              <w:rPr>
                <w:rFonts w:ascii="Arial" w:hAnsi="Arial" w:cs="Arial"/>
                <w:w w:val="105"/>
                <w:sz w:val="15"/>
              </w:rPr>
              <w:t>SO-21</w:t>
            </w:r>
            <w:r w:rsidRPr="001D6758">
              <w:rPr>
                <w:rFonts w:ascii="Arial" w:hAnsi="Arial" w:cs="Arial"/>
                <w:spacing w:val="-6"/>
                <w:w w:val="105"/>
                <w:sz w:val="15"/>
              </w:rPr>
              <w:t xml:space="preserve"> </w:t>
            </w:r>
            <w:r w:rsidRPr="001D6758">
              <w:rPr>
                <w:rFonts w:ascii="Arial" w:hAnsi="Arial" w:cs="Arial"/>
                <w:w w:val="105"/>
                <w:sz w:val="15"/>
              </w:rPr>
              <w:t>Vodní</w:t>
            </w:r>
            <w:r w:rsidRPr="001D6758">
              <w:rPr>
                <w:rFonts w:ascii="Arial" w:hAnsi="Arial" w:cs="Arial"/>
                <w:spacing w:val="-7"/>
                <w:w w:val="105"/>
                <w:sz w:val="15"/>
              </w:rPr>
              <w:t xml:space="preserve"> </w:t>
            </w:r>
            <w:r w:rsidRPr="001D6758">
              <w:rPr>
                <w:rFonts w:ascii="Arial" w:hAnsi="Arial" w:cs="Arial"/>
                <w:w w:val="105"/>
                <w:sz w:val="15"/>
              </w:rPr>
              <w:t>tůně</w:t>
            </w:r>
          </w:p>
        </w:tc>
        <w:tc>
          <w:tcPr>
            <w:tcW w:w="219" w:type="dxa"/>
            <w:tcBorders>
              <w:top w:val="single" w:sz="4" w:space="0" w:color="000000"/>
              <w:bottom w:val="single" w:sz="4" w:space="0" w:color="000000"/>
              <w:right w:val="single" w:sz="4" w:space="0" w:color="000000"/>
            </w:tcBorders>
          </w:tcPr>
          <w:p w14:paraId="6A851F31"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100A90E4"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00653880"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4635266B"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000FBF40"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7728BD15"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70EACFBB" w14:textId="77777777" w:rsidR="008C072C" w:rsidRDefault="008C072C" w:rsidP="008C072C">
            <w:pPr>
              <w:pStyle w:val="TableParagraph"/>
              <w:rPr>
                <w:sz w:val="16"/>
              </w:rPr>
            </w:pPr>
          </w:p>
        </w:tc>
        <w:tc>
          <w:tcPr>
            <w:tcW w:w="220" w:type="dxa"/>
            <w:tcBorders>
              <w:top w:val="single" w:sz="4" w:space="0" w:color="000000"/>
              <w:left w:val="single" w:sz="4" w:space="0" w:color="000000"/>
              <w:bottom w:val="single" w:sz="4" w:space="0" w:color="000000"/>
              <w:right w:val="single" w:sz="4" w:space="0" w:color="000000"/>
            </w:tcBorders>
            <w:shd w:val="clear" w:color="auto" w:fill="92D050"/>
          </w:tcPr>
          <w:p w14:paraId="7B301F35"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002A3236"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6DD50221"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1FBF94E4"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13BFBC15"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3D9F2F85"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1EEEDC82"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4C8E1CE0"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02F69951"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49646708"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2BD17700"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1DCF045B"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29E6EA3B"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1AB4A4BD"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1F20AF31"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43EDBE0C"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12A0A4A2" w14:textId="77777777" w:rsidR="008C072C" w:rsidRDefault="008C072C" w:rsidP="008C072C">
            <w:pPr>
              <w:pStyle w:val="TableParagraph"/>
              <w:rPr>
                <w:sz w:val="16"/>
              </w:rPr>
            </w:pPr>
          </w:p>
        </w:tc>
        <w:tc>
          <w:tcPr>
            <w:tcW w:w="257" w:type="dxa"/>
            <w:tcBorders>
              <w:top w:val="single" w:sz="4" w:space="0" w:color="000000"/>
              <w:left w:val="single" w:sz="4" w:space="0" w:color="000000"/>
              <w:bottom w:val="single" w:sz="4" w:space="0" w:color="000000"/>
              <w:right w:val="single" w:sz="4" w:space="0" w:color="000000"/>
            </w:tcBorders>
            <w:shd w:val="clear" w:color="auto" w:fill="92D050"/>
          </w:tcPr>
          <w:p w14:paraId="37D89F43" w14:textId="77777777" w:rsidR="008C072C" w:rsidRDefault="008C072C" w:rsidP="008C072C">
            <w:pPr>
              <w:pStyle w:val="TableParagraph"/>
              <w:rPr>
                <w:sz w:val="16"/>
              </w:rPr>
            </w:pPr>
          </w:p>
        </w:tc>
        <w:tc>
          <w:tcPr>
            <w:tcW w:w="181" w:type="dxa"/>
            <w:tcBorders>
              <w:top w:val="single" w:sz="4" w:space="0" w:color="000000"/>
              <w:left w:val="single" w:sz="4" w:space="0" w:color="000000"/>
              <w:bottom w:val="single" w:sz="4" w:space="0" w:color="000000"/>
              <w:right w:val="single" w:sz="4" w:space="0" w:color="000000"/>
            </w:tcBorders>
            <w:shd w:val="clear" w:color="auto" w:fill="92D050"/>
          </w:tcPr>
          <w:p w14:paraId="0C62A0F7"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3EC5CC1E"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45347111"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07E26EAC"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14BC79A1"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1D92D15C"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24766EEB"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6E8A058F"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40043722" w14:textId="77777777" w:rsidR="008C072C" w:rsidRDefault="008C072C" w:rsidP="008C072C">
            <w:pPr>
              <w:pStyle w:val="TableParagraph"/>
              <w:rPr>
                <w:sz w:val="16"/>
              </w:rPr>
            </w:pPr>
          </w:p>
        </w:tc>
        <w:tc>
          <w:tcPr>
            <w:tcW w:w="220" w:type="dxa"/>
            <w:tcBorders>
              <w:top w:val="single" w:sz="4" w:space="0" w:color="000000"/>
              <w:left w:val="single" w:sz="4" w:space="0" w:color="000000"/>
              <w:bottom w:val="single" w:sz="4" w:space="0" w:color="000000"/>
              <w:right w:val="single" w:sz="4" w:space="0" w:color="000000"/>
            </w:tcBorders>
            <w:shd w:val="clear" w:color="auto" w:fill="92D050"/>
          </w:tcPr>
          <w:p w14:paraId="7CC3FAAD"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0574AB33"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67D869D0"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746049CB"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2CFBECE7"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57BC3302"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69FDAC70"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43CD474A"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3534AC5D"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tcBorders>
            <w:shd w:val="clear" w:color="auto" w:fill="92D050"/>
          </w:tcPr>
          <w:p w14:paraId="40C53464" w14:textId="77777777" w:rsidR="008C072C" w:rsidRDefault="008C072C" w:rsidP="008C072C">
            <w:pPr>
              <w:pStyle w:val="TableParagraph"/>
              <w:rPr>
                <w:sz w:val="16"/>
              </w:rPr>
            </w:pPr>
          </w:p>
        </w:tc>
        <w:tc>
          <w:tcPr>
            <w:tcW w:w="219" w:type="dxa"/>
            <w:tcBorders>
              <w:top w:val="single" w:sz="4" w:space="0" w:color="000000"/>
              <w:bottom w:val="single" w:sz="4" w:space="0" w:color="000000"/>
              <w:right w:val="single" w:sz="4" w:space="0" w:color="000000"/>
            </w:tcBorders>
            <w:shd w:val="clear" w:color="auto" w:fill="92D050"/>
          </w:tcPr>
          <w:p w14:paraId="6877BA8A"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543C34A5"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24BC8917"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6FE40774"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19FECDA7"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5F243158"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0A85E738"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4E04188C"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0E2E9E76"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2D81C20D"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65FE3481" w14:textId="77777777" w:rsidR="008C072C" w:rsidRDefault="008C072C" w:rsidP="008C072C">
            <w:pPr>
              <w:pStyle w:val="TableParagraph"/>
              <w:rPr>
                <w:sz w:val="16"/>
              </w:rPr>
            </w:pPr>
          </w:p>
        </w:tc>
        <w:tc>
          <w:tcPr>
            <w:tcW w:w="219" w:type="dxa"/>
            <w:tcBorders>
              <w:top w:val="single" w:sz="4" w:space="0" w:color="000000"/>
              <w:left w:val="single" w:sz="4" w:space="0" w:color="000000"/>
              <w:bottom w:val="single" w:sz="4" w:space="0" w:color="000000"/>
            </w:tcBorders>
          </w:tcPr>
          <w:p w14:paraId="64311326" w14:textId="77777777" w:rsidR="008C072C" w:rsidRDefault="008C072C" w:rsidP="008C072C">
            <w:pPr>
              <w:pStyle w:val="TableParagraph"/>
              <w:rPr>
                <w:sz w:val="16"/>
              </w:rPr>
            </w:pPr>
          </w:p>
        </w:tc>
      </w:tr>
      <w:tr w:rsidR="00BF576D" w14:paraId="316C7141" w14:textId="77777777" w:rsidTr="008C072C">
        <w:trPr>
          <w:trHeight w:val="443"/>
        </w:trPr>
        <w:tc>
          <w:tcPr>
            <w:tcW w:w="3680" w:type="dxa"/>
            <w:tcBorders>
              <w:top w:val="single" w:sz="4" w:space="0" w:color="000000"/>
              <w:bottom w:val="single" w:sz="4" w:space="0" w:color="000000"/>
            </w:tcBorders>
          </w:tcPr>
          <w:p w14:paraId="491D9B8C" w14:textId="77777777" w:rsidR="001D6758" w:rsidRPr="001D6758" w:rsidRDefault="001D6758" w:rsidP="00C576E8">
            <w:pPr>
              <w:pStyle w:val="TableParagraph"/>
              <w:spacing w:before="140"/>
              <w:ind w:left="30"/>
              <w:rPr>
                <w:rFonts w:ascii="Arial" w:hAnsi="Arial" w:cs="Arial"/>
                <w:sz w:val="15"/>
              </w:rPr>
            </w:pPr>
            <w:r w:rsidRPr="001D6758">
              <w:rPr>
                <w:rFonts w:ascii="Arial" w:hAnsi="Arial" w:cs="Arial"/>
                <w:w w:val="105"/>
                <w:sz w:val="15"/>
              </w:rPr>
              <w:t>SO-22</w:t>
            </w:r>
            <w:r w:rsidRPr="001D6758">
              <w:rPr>
                <w:rFonts w:ascii="Arial" w:hAnsi="Arial" w:cs="Arial"/>
                <w:spacing w:val="-9"/>
                <w:w w:val="105"/>
                <w:sz w:val="15"/>
              </w:rPr>
              <w:t xml:space="preserve"> </w:t>
            </w:r>
            <w:r w:rsidRPr="001D6758">
              <w:rPr>
                <w:rFonts w:ascii="Arial" w:hAnsi="Arial" w:cs="Arial"/>
                <w:w w:val="105"/>
                <w:sz w:val="15"/>
              </w:rPr>
              <w:t>Ostatní</w:t>
            </w:r>
            <w:r w:rsidRPr="001D6758">
              <w:rPr>
                <w:rFonts w:ascii="Arial" w:hAnsi="Arial" w:cs="Arial"/>
                <w:spacing w:val="-10"/>
                <w:w w:val="105"/>
                <w:sz w:val="15"/>
              </w:rPr>
              <w:t xml:space="preserve"> </w:t>
            </w:r>
            <w:r w:rsidRPr="001D6758">
              <w:rPr>
                <w:rFonts w:ascii="Arial" w:hAnsi="Arial" w:cs="Arial"/>
                <w:w w:val="105"/>
                <w:sz w:val="15"/>
              </w:rPr>
              <w:t>objekty</w:t>
            </w:r>
          </w:p>
        </w:tc>
        <w:tc>
          <w:tcPr>
            <w:tcW w:w="219" w:type="dxa"/>
            <w:tcBorders>
              <w:top w:val="single" w:sz="4" w:space="0" w:color="000000"/>
              <w:bottom w:val="single" w:sz="4" w:space="0" w:color="000000"/>
              <w:right w:val="single" w:sz="4" w:space="0" w:color="000000"/>
            </w:tcBorders>
          </w:tcPr>
          <w:p w14:paraId="0FE51A56"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63300BDD"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45440715"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5DD09CC0"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271A4FB6"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3770CA6A"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7D12216A" w14:textId="77777777" w:rsidR="001D6758" w:rsidRDefault="001D6758" w:rsidP="00A62FB8">
            <w:pPr>
              <w:pStyle w:val="TableParagraph"/>
              <w:rPr>
                <w:sz w:val="16"/>
              </w:rPr>
            </w:pPr>
          </w:p>
        </w:tc>
        <w:tc>
          <w:tcPr>
            <w:tcW w:w="220" w:type="dxa"/>
            <w:tcBorders>
              <w:top w:val="single" w:sz="4" w:space="0" w:color="000000"/>
              <w:left w:val="single" w:sz="4" w:space="0" w:color="000000"/>
              <w:bottom w:val="single" w:sz="4" w:space="0" w:color="000000"/>
              <w:right w:val="single" w:sz="4" w:space="0" w:color="000000"/>
            </w:tcBorders>
            <w:shd w:val="clear" w:color="auto" w:fill="92D050"/>
          </w:tcPr>
          <w:p w14:paraId="3B98E8B4"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74240B58"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25D41386"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53FDCC87"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4A9C3082"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64FDC06B"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75CBB6DD"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23332F01"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7D9EF06F"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557ABF92"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61141795"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5AD99D46"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697360B7"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0A5247F7"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119F8F66"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314CE62A"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6E26B63E" w14:textId="77777777" w:rsidR="001D6758" w:rsidRDefault="001D6758" w:rsidP="00A62FB8">
            <w:pPr>
              <w:pStyle w:val="TableParagraph"/>
              <w:rPr>
                <w:sz w:val="16"/>
              </w:rPr>
            </w:pPr>
          </w:p>
        </w:tc>
        <w:tc>
          <w:tcPr>
            <w:tcW w:w="257" w:type="dxa"/>
            <w:tcBorders>
              <w:top w:val="single" w:sz="4" w:space="0" w:color="000000"/>
              <w:left w:val="single" w:sz="4" w:space="0" w:color="000000"/>
              <w:bottom w:val="single" w:sz="4" w:space="0" w:color="000000"/>
              <w:right w:val="single" w:sz="4" w:space="0" w:color="000000"/>
            </w:tcBorders>
            <w:shd w:val="clear" w:color="auto" w:fill="92D050"/>
          </w:tcPr>
          <w:p w14:paraId="5E2A5252" w14:textId="77777777" w:rsidR="001D6758" w:rsidRDefault="001D6758" w:rsidP="00A62FB8">
            <w:pPr>
              <w:pStyle w:val="TableParagraph"/>
              <w:rPr>
                <w:sz w:val="16"/>
              </w:rPr>
            </w:pPr>
          </w:p>
        </w:tc>
        <w:tc>
          <w:tcPr>
            <w:tcW w:w="181" w:type="dxa"/>
            <w:tcBorders>
              <w:top w:val="single" w:sz="4" w:space="0" w:color="000000"/>
              <w:left w:val="single" w:sz="4" w:space="0" w:color="000000"/>
              <w:bottom w:val="single" w:sz="4" w:space="0" w:color="000000"/>
              <w:right w:val="single" w:sz="4" w:space="0" w:color="000000"/>
            </w:tcBorders>
            <w:shd w:val="clear" w:color="auto" w:fill="92D050"/>
          </w:tcPr>
          <w:p w14:paraId="18A4FFEA"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0CFA6B9C"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7DFEEA9A"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377B1938"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08835C2E"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3273F43A"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256D32A8"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693D2BD9"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6AC81559" w14:textId="77777777" w:rsidR="001D6758" w:rsidRDefault="001D6758" w:rsidP="00A62FB8">
            <w:pPr>
              <w:pStyle w:val="TableParagraph"/>
              <w:rPr>
                <w:sz w:val="16"/>
              </w:rPr>
            </w:pPr>
          </w:p>
        </w:tc>
        <w:tc>
          <w:tcPr>
            <w:tcW w:w="220" w:type="dxa"/>
            <w:tcBorders>
              <w:top w:val="single" w:sz="4" w:space="0" w:color="000000"/>
              <w:left w:val="single" w:sz="4" w:space="0" w:color="000000"/>
              <w:bottom w:val="single" w:sz="4" w:space="0" w:color="000000"/>
              <w:right w:val="single" w:sz="4" w:space="0" w:color="000000"/>
            </w:tcBorders>
            <w:shd w:val="clear" w:color="auto" w:fill="92D050"/>
          </w:tcPr>
          <w:p w14:paraId="18E7D84B"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11616A86"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61404FC6"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7B414880"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12875415"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6CB16D96"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6DC60A07"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617B962B"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5D3CD18D"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tcBorders>
            <w:shd w:val="clear" w:color="auto" w:fill="92D050"/>
          </w:tcPr>
          <w:p w14:paraId="013FF793" w14:textId="77777777" w:rsidR="001D6758" w:rsidRDefault="001D6758" w:rsidP="00A62FB8">
            <w:pPr>
              <w:pStyle w:val="TableParagraph"/>
              <w:rPr>
                <w:sz w:val="16"/>
              </w:rPr>
            </w:pPr>
          </w:p>
        </w:tc>
        <w:tc>
          <w:tcPr>
            <w:tcW w:w="219" w:type="dxa"/>
            <w:tcBorders>
              <w:top w:val="single" w:sz="4" w:space="0" w:color="000000"/>
              <w:bottom w:val="single" w:sz="4" w:space="0" w:color="000000"/>
              <w:right w:val="single" w:sz="4" w:space="0" w:color="000000"/>
            </w:tcBorders>
            <w:shd w:val="clear" w:color="auto" w:fill="92D050"/>
          </w:tcPr>
          <w:p w14:paraId="0E0984B8"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1E3530CF"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799E2962"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43A6954A"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68BA23B4"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47F898D7"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270C51E4"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1EAE4CE1"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1FC81E4B"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5B3EF2D2"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18F63862"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tcBorders>
          </w:tcPr>
          <w:p w14:paraId="38DDD621" w14:textId="77777777" w:rsidR="001D6758" w:rsidRDefault="001D6758" w:rsidP="00A62FB8">
            <w:pPr>
              <w:pStyle w:val="TableParagraph"/>
              <w:rPr>
                <w:sz w:val="16"/>
              </w:rPr>
            </w:pPr>
          </w:p>
        </w:tc>
      </w:tr>
      <w:tr w:rsidR="00BF576D" w14:paraId="77B13452" w14:textId="77777777" w:rsidTr="008C072C">
        <w:trPr>
          <w:trHeight w:val="443"/>
        </w:trPr>
        <w:tc>
          <w:tcPr>
            <w:tcW w:w="3680" w:type="dxa"/>
            <w:tcBorders>
              <w:top w:val="single" w:sz="4" w:space="0" w:color="000000"/>
              <w:bottom w:val="single" w:sz="4" w:space="0" w:color="000000"/>
            </w:tcBorders>
          </w:tcPr>
          <w:p w14:paraId="2841861C" w14:textId="77777777" w:rsidR="001D6758" w:rsidRPr="001D6758" w:rsidRDefault="001D6758" w:rsidP="00C576E8">
            <w:pPr>
              <w:pStyle w:val="TableParagraph"/>
              <w:spacing w:before="140"/>
              <w:ind w:left="30"/>
              <w:rPr>
                <w:rFonts w:ascii="Arial" w:hAnsi="Arial" w:cs="Arial"/>
                <w:sz w:val="15"/>
              </w:rPr>
            </w:pPr>
            <w:r w:rsidRPr="001D6758">
              <w:rPr>
                <w:rFonts w:ascii="Arial" w:hAnsi="Arial" w:cs="Arial"/>
                <w:w w:val="105"/>
                <w:sz w:val="15"/>
              </w:rPr>
              <w:t>SO-23</w:t>
            </w:r>
            <w:r w:rsidRPr="001D6758">
              <w:rPr>
                <w:rFonts w:ascii="Arial" w:hAnsi="Arial" w:cs="Arial"/>
                <w:spacing w:val="-6"/>
                <w:w w:val="105"/>
                <w:sz w:val="15"/>
              </w:rPr>
              <w:t xml:space="preserve"> </w:t>
            </w:r>
            <w:r w:rsidRPr="001D6758">
              <w:rPr>
                <w:rFonts w:ascii="Arial" w:hAnsi="Arial" w:cs="Arial"/>
                <w:w w:val="105"/>
                <w:sz w:val="15"/>
              </w:rPr>
              <w:t>Bouraní</w:t>
            </w:r>
            <w:r w:rsidRPr="001D6758">
              <w:rPr>
                <w:rFonts w:ascii="Arial" w:hAnsi="Arial" w:cs="Arial"/>
                <w:spacing w:val="-7"/>
                <w:w w:val="105"/>
                <w:sz w:val="15"/>
              </w:rPr>
              <w:t xml:space="preserve"> </w:t>
            </w:r>
            <w:r w:rsidRPr="001D6758">
              <w:rPr>
                <w:rFonts w:ascii="Arial" w:hAnsi="Arial" w:cs="Arial"/>
                <w:w w:val="105"/>
                <w:sz w:val="15"/>
              </w:rPr>
              <w:t>a</w:t>
            </w:r>
            <w:r w:rsidRPr="001D6758">
              <w:rPr>
                <w:rFonts w:ascii="Arial" w:hAnsi="Arial" w:cs="Arial"/>
                <w:spacing w:val="-6"/>
                <w:w w:val="105"/>
                <w:sz w:val="15"/>
              </w:rPr>
              <w:t xml:space="preserve"> </w:t>
            </w:r>
            <w:r w:rsidRPr="001D6758">
              <w:rPr>
                <w:rFonts w:ascii="Arial" w:hAnsi="Arial" w:cs="Arial"/>
                <w:w w:val="105"/>
                <w:sz w:val="15"/>
              </w:rPr>
              <w:t>kácení</w:t>
            </w:r>
          </w:p>
        </w:tc>
        <w:tc>
          <w:tcPr>
            <w:tcW w:w="219" w:type="dxa"/>
            <w:tcBorders>
              <w:top w:val="single" w:sz="4" w:space="0" w:color="000000"/>
              <w:bottom w:val="single" w:sz="4" w:space="0" w:color="000000"/>
              <w:right w:val="single" w:sz="4" w:space="0" w:color="000000"/>
            </w:tcBorders>
          </w:tcPr>
          <w:p w14:paraId="74C29C30"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68EECA3B"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2BD12FBF"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132184F6"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07F68B4A"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184A5905"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7745E510" w14:textId="77777777" w:rsidR="001D6758" w:rsidRDefault="001D6758" w:rsidP="00A62FB8">
            <w:pPr>
              <w:pStyle w:val="TableParagraph"/>
              <w:rPr>
                <w:sz w:val="16"/>
              </w:rPr>
            </w:pPr>
          </w:p>
        </w:tc>
        <w:tc>
          <w:tcPr>
            <w:tcW w:w="220" w:type="dxa"/>
            <w:tcBorders>
              <w:top w:val="single" w:sz="4" w:space="0" w:color="000000"/>
              <w:left w:val="single" w:sz="4" w:space="0" w:color="000000"/>
              <w:bottom w:val="single" w:sz="4" w:space="0" w:color="000000"/>
              <w:right w:val="single" w:sz="4" w:space="0" w:color="000000"/>
            </w:tcBorders>
            <w:shd w:val="clear" w:color="auto" w:fill="92D050"/>
          </w:tcPr>
          <w:p w14:paraId="4F718542"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511204ED"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3B53CAAB"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1892E268"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560472EA"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03B971A0"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7C48A8D7"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0A823645"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4068B9C7"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0CABD06D"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3667A3DD"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41062CF4"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24F7540D"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3F602E2C"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67D81158"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671E421F"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0EDB8159" w14:textId="77777777" w:rsidR="001D6758" w:rsidRDefault="001D6758" w:rsidP="00A62FB8">
            <w:pPr>
              <w:pStyle w:val="TableParagraph"/>
              <w:rPr>
                <w:sz w:val="16"/>
              </w:rPr>
            </w:pPr>
          </w:p>
        </w:tc>
        <w:tc>
          <w:tcPr>
            <w:tcW w:w="257" w:type="dxa"/>
            <w:tcBorders>
              <w:top w:val="single" w:sz="4" w:space="0" w:color="000000"/>
              <w:left w:val="single" w:sz="4" w:space="0" w:color="000000"/>
              <w:bottom w:val="single" w:sz="4" w:space="0" w:color="000000"/>
              <w:right w:val="single" w:sz="4" w:space="0" w:color="000000"/>
            </w:tcBorders>
            <w:shd w:val="clear" w:color="auto" w:fill="92D050"/>
          </w:tcPr>
          <w:p w14:paraId="15FDDDE5" w14:textId="77777777" w:rsidR="001D6758" w:rsidRDefault="001D6758" w:rsidP="00A62FB8">
            <w:pPr>
              <w:pStyle w:val="TableParagraph"/>
              <w:rPr>
                <w:sz w:val="16"/>
              </w:rPr>
            </w:pPr>
          </w:p>
        </w:tc>
        <w:tc>
          <w:tcPr>
            <w:tcW w:w="181" w:type="dxa"/>
            <w:tcBorders>
              <w:top w:val="single" w:sz="4" w:space="0" w:color="000000"/>
              <w:left w:val="single" w:sz="4" w:space="0" w:color="000000"/>
              <w:bottom w:val="single" w:sz="4" w:space="0" w:color="000000"/>
              <w:right w:val="single" w:sz="4" w:space="0" w:color="000000"/>
            </w:tcBorders>
            <w:shd w:val="clear" w:color="auto" w:fill="92D050"/>
          </w:tcPr>
          <w:p w14:paraId="47365443"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0A4B5F6A"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08982D85"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5116E9C8"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77138CC6"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440C7015"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2C349BB0"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79458268"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7AA8B6F4" w14:textId="77777777" w:rsidR="001D6758" w:rsidRDefault="001D6758" w:rsidP="00A62FB8">
            <w:pPr>
              <w:pStyle w:val="TableParagraph"/>
              <w:rPr>
                <w:sz w:val="16"/>
              </w:rPr>
            </w:pPr>
          </w:p>
        </w:tc>
        <w:tc>
          <w:tcPr>
            <w:tcW w:w="220" w:type="dxa"/>
            <w:tcBorders>
              <w:top w:val="single" w:sz="4" w:space="0" w:color="000000"/>
              <w:left w:val="single" w:sz="4" w:space="0" w:color="000000"/>
              <w:bottom w:val="single" w:sz="4" w:space="0" w:color="000000"/>
              <w:right w:val="single" w:sz="4" w:space="0" w:color="000000"/>
            </w:tcBorders>
            <w:shd w:val="clear" w:color="auto" w:fill="92D050"/>
          </w:tcPr>
          <w:p w14:paraId="357FB37D"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7F159E32"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7B62D18E"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190E3C49"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522B6E32"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672F5E69"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1F45D1B7"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548B1EB7"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78262606"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tcBorders>
            <w:shd w:val="clear" w:color="auto" w:fill="92D050"/>
          </w:tcPr>
          <w:p w14:paraId="6A8DA252" w14:textId="77777777" w:rsidR="001D6758" w:rsidRDefault="001D6758" w:rsidP="00A62FB8">
            <w:pPr>
              <w:pStyle w:val="TableParagraph"/>
              <w:rPr>
                <w:sz w:val="16"/>
              </w:rPr>
            </w:pPr>
          </w:p>
        </w:tc>
        <w:tc>
          <w:tcPr>
            <w:tcW w:w="219" w:type="dxa"/>
            <w:tcBorders>
              <w:top w:val="single" w:sz="4" w:space="0" w:color="000000"/>
              <w:bottom w:val="single" w:sz="4" w:space="0" w:color="000000"/>
              <w:right w:val="single" w:sz="4" w:space="0" w:color="000000"/>
            </w:tcBorders>
            <w:shd w:val="clear" w:color="auto" w:fill="92D050"/>
          </w:tcPr>
          <w:p w14:paraId="56992497"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4C1D97E9"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2659A46E"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5805E12F"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749C9E04"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3766E668"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01A1ED71"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shd w:val="clear" w:color="auto" w:fill="92D050"/>
          </w:tcPr>
          <w:p w14:paraId="3C1EAA5E"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7F7AB954"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2224C760"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right w:val="single" w:sz="4" w:space="0" w:color="000000"/>
            </w:tcBorders>
          </w:tcPr>
          <w:p w14:paraId="78016B17" w14:textId="77777777" w:rsidR="001D6758" w:rsidRDefault="001D6758" w:rsidP="00A62FB8">
            <w:pPr>
              <w:pStyle w:val="TableParagraph"/>
              <w:rPr>
                <w:sz w:val="16"/>
              </w:rPr>
            </w:pPr>
          </w:p>
        </w:tc>
        <w:tc>
          <w:tcPr>
            <w:tcW w:w="219" w:type="dxa"/>
            <w:tcBorders>
              <w:top w:val="single" w:sz="4" w:space="0" w:color="000000"/>
              <w:left w:val="single" w:sz="4" w:space="0" w:color="000000"/>
              <w:bottom w:val="single" w:sz="4" w:space="0" w:color="000000"/>
            </w:tcBorders>
          </w:tcPr>
          <w:p w14:paraId="69763A8D" w14:textId="77777777" w:rsidR="001D6758" w:rsidRDefault="001D6758" w:rsidP="00A62FB8">
            <w:pPr>
              <w:pStyle w:val="TableParagraph"/>
              <w:rPr>
                <w:sz w:val="16"/>
              </w:rPr>
            </w:pPr>
          </w:p>
        </w:tc>
      </w:tr>
      <w:tr w:rsidR="001D6758" w14:paraId="359B1624" w14:textId="77777777" w:rsidTr="008C072C">
        <w:trPr>
          <w:trHeight w:val="438"/>
        </w:trPr>
        <w:tc>
          <w:tcPr>
            <w:tcW w:w="3680" w:type="dxa"/>
            <w:tcBorders>
              <w:top w:val="single" w:sz="4" w:space="0" w:color="000000"/>
            </w:tcBorders>
          </w:tcPr>
          <w:p w14:paraId="64312CB7" w14:textId="77777777" w:rsidR="001D6758" w:rsidRPr="001D6758" w:rsidRDefault="001D6758" w:rsidP="00C576E8">
            <w:pPr>
              <w:pStyle w:val="TableParagraph"/>
              <w:spacing w:before="140"/>
              <w:ind w:left="30"/>
              <w:rPr>
                <w:rFonts w:ascii="Arial" w:hAnsi="Arial" w:cs="Arial"/>
                <w:sz w:val="15"/>
              </w:rPr>
            </w:pPr>
            <w:r w:rsidRPr="001D6758">
              <w:rPr>
                <w:rFonts w:ascii="Arial" w:hAnsi="Arial" w:cs="Arial"/>
                <w:w w:val="105"/>
                <w:sz w:val="15"/>
              </w:rPr>
              <w:t>Odstranění</w:t>
            </w:r>
            <w:r w:rsidRPr="001D6758">
              <w:rPr>
                <w:rFonts w:ascii="Arial" w:hAnsi="Arial" w:cs="Arial"/>
                <w:spacing w:val="-8"/>
                <w:w w:val="105"/>
                <w:sz w:val="15"/>
              </w:rPr>
              <w:t xml:space="preserve"> </w:t>
            </w:r>
            <w:r w:rsidRPr="001D6758">
              <w:rPr>
                <w:rFonts w:ascii="Arial" w:hAnsi="Arial" w:cs="Arial"/>
                <w:w w:val="105"/>
                <w:sz w:val="15"/>
              </w:rPr>
              <w:t>drobných</w:t>
            </w:r>
            <w:r w:rsidRPr="001D6758">
              <w:rPr>
                <w:rFonts w:ascii="Arial" w:hAnsi="Arial" w:cs="Arial"/>
                <w:spacing w:val="-6"/>
                <w:w w:val="105"/>
                <w:sz w:val="15"/>
              </w:rPr>
              <w:t xml:space="preserve"> </w:t>
            </w:r>
            <w:r w:rsidRPr="001D6758">
              <w:rPr>
                <w:rFonts w:ascii="Arial" w:hAnsi="Arial" w:cs="Arial"/>
                <w:w w:val="105"/>
                <w:sz w:val="15"/>
              </w:rPr>
              <w:t>vad</w:t>
            </w:r>
            <w:r w:rsidRPr="001D6758">
              <w:rPr>
                <w:rFonts w:ascii="Arial" w:hAnsi="Arial" w:cs="Arial"/>
                <w:spacing w:val="-5"/>
                <w:w w:val="105"/>
                <w:sz w:val="15"/>
              </w:rPr>
              <w:t xml:space="preserve"> </w:t>
            </w:r>
            <w:r w:rsidRPr="001D6758">
              <w:rPr>
                <w:rFonts w:ascii="Arial" w:hAnsi="Arial" w:cs="Arial"/>
                <w:w w:val="105"/>
                <w:sz w:val="15"/>
              </w:rPr>
              <w:t>a</w:t>
            </w:r>
            <w:r w:rsidRPr="001D6758">
              <w:rPr>
                <w:rFonts w:ascii="Arial" w:hAnsi="Arial" w:cs="Arial"/>
                <w:spacing w:val="-7"/>
                <w:w w:val="105"/>
                <w:sz w:val="15"/>
              </w:rPr>
              <w:t xml:space="preserve"> </w:t>
            </w:r>
            <w:r w:rsidRPr="001D6758">
              <w:rPr>
                <w:rFonts w:ascii="Arial" w:hAnsi="Arial" w:cs="Arial"/>
                <w:w w:val="105"/>
                <w:sz w:val="15"/>
              </w:rPr>
              <w:t>nedodělků,</w:t>
            </w:r>
            <w:r w:rsidRPr="001D6758">
              <w:rPr>
                <w:rFonts w:ascii="Arial" w:hAnsi="Arial" w:cs="Arial"/>
                <w:spacing w:val="-7"/>
                <w:w w:val="105"/>
                <w:sz w:val="15"/>
              </w:rPr>
              <w:t xml:space="preserve"> </w:t>
            </w:r>
            <w:r w:rsidRPr="001D6758">
              <w:rPr>
                <w:rFonts w:ascii="Arial" w:hAnsi="Arial" w:cs="Arial"/>
                <w:w w:val="105"/>
                <w:sz w:val="15"/>
              </w:rPr>
              <w:t>předání</w:t>
            </w:r>
            <w:r w:rsidRPr="001D6758">
              <w:rPr>
                <w:rFonts w:ascii="Arial" w:hAnsi="Arial" w:cs="Arial"/>
                <w:spacing w:val="-8"/>
                <w:w w:val="105"/>
                <w:sz w:val="15"/>
              </w:rPr>
              <w:t xml:space="preserve"> </w:t>
            </w:r>
            <w:r w:rsidRPr="001D6758">
              <w:rPr>
                <w:rFonts w:ascii="Arial" w:hAnsi="Arial" w:cs="Arial"/>
                <w:w w:val="105"/>
                <w:sz w:val="15"/>
              </w:rPr>
              <w:t>stavby</w:t>
            </w:r>
          </w:p>
        </w:tc>
        <w:tc>
          <w:tcPr>
            <w:tcW w:w="219" w:type="dxa"/>
            <w:tcBorders>
              <w:top w:val="single" w:sz="4" w:space="0" w:color="000000"/>
              <w:right w:val="single" w:sz="4" w:space="0" w:color="000000"/>
            </w:tcBorders>
          </w:tcPr>
          <w:p w14:paraId="4D8D5D4B"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tcPr>
          <w:p w14:paraId="4340E6E7"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tcPr>
          <w:p w14:paraId="2BE711E6"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tcPr>
          <w:p w14:paraId="5AA66032"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tcPr>
          <w:p w14:paraId="3BC54E7B"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tcPr>
          <w:p w14:paraId="1B60A93D"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tcPr>
          <w:p w14:paraId="664959DB" w14:textId="77777777" w:rsidR="001D6758" w:rsidRDefault="001D6758" w:rsidP="00A62FB8">
            <w:pPr>
              <w:pStyle w:val="TableParagraph"/>
              <w:rPr>
                <w:sz w:val="16"/>
              </w:rPr>
            </w:pPr>
          </w:p>
        </w:tc>
        <w:tc>
          <w:tcPr>
            <w:tcW w:w="220" w:type="dxa"/>
            <w:tcBorders>
              <w:top w:val="single" w:sz="4" w:space="0" w:color="000000"/>
              <w:left w:val="single" w:sz="4" w:space="0" w:color="000000"/>
              <w:right w:val="single" w:sz="4" w:space="0" w:color="000000"/>
            </w:tcBorders>
          </w:tcPr>
          <w:p w14:paraId="27091874"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tcPr>
          <w:p w14:paraId="22FBD137"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tcPr>
          <w:p w14:paraId="3195F1DD"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tcPr>
          <w:p w14:paraId="606C7EAE"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tcPr>
          <w:p w14:paraId="3D44B96B"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tcPr>
          <w:p w14:paraId="108A2068"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tcPr>
          <w:p w14:paraId="1E09E3CA"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tcPr>
          <w:p w14:paraId="7C748416"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tcPr>
          <w:p w14:paraId="1CFC39AE"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tcPr>
          <w:p w14:paraId="133D7B17"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tcPr>
          <w:p w14:paraId="38A7E1A5"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tcPr>
          <w:p w14:paraId="1B884AF0"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tcPr>
          <w:p w14:paraId="56AFA46A"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tcPr>
          <w:p w14:paraId="2B435E6F"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tcPr>
          <w:p w14:paraId="528A9FB1"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tcPr>
          <w:p w14:paraId="2B1D1B33"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tcPr>
          <w:p w14:paraId="16A93B76" w14:textId="77777777" w:rsidR="001D6758" w:rsidRDefault="001D6758" w:rsidP="00A62FB8">
            <w:pPr>
              <w:pStyle w:val="TableParagraph"/>
              <w:rPr>
                <w:sz w:val="16"/>
              </w:rPr>
            </w:pPr>
          </w:p>
        </w:tc>
        <w:tc>
          <w:tcPr>
            <w:tcW w:w="257" w:type="dxa"/>
            <w:tcBorders>
              <w:top w:val="single" w:sz="4" w:space="0" w:color="000000"/>
              <w:left w:val="single" w:sz="4" w:space="0" w:color="000000"/>
              <w:right w:val="single" w:sz="4" w:space="0" w:color="000000"/>
            </w:tcBorders>
          </w:tcPr>
          <w:p w14:paraId="755ADFBA" w14:textId="77777777" w:rsidR="001D6758" w:rsidRDefault="001D6758" w:rsidP="00A62FB8">
            <w:pPr>
              <w:pStyle w:val="TableParagraph"/>
              <w:rPr>
                <w:sz w:val="16"/>
              </w:rPr>
            </w:pPr>
          </w:p>
        </w:tc>
        <w:tc>
          <w:tcPr>
            <w:tcW w:w="181" w:type="dxa"/>
            <w:tcBorders>
              <w:top w:val="single" w:sz="4" w:space="0" w:color="000000"/>
              <w:left w:val="single" w:sz="4" w:space="0" w:color="000000"/>
              <w:right w:val="single" w:sz="4" w:space="0" w:color="000000"/>
            </w:tcBorders>
          </w:tcPr>
          <w:p w14:paraId="3A45D5D0"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tcPr>
          <w:p w14:paraId="24284E20"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tcPr>
          <w:p w14:paraId="3949F8FE"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tcPr>
          <w:p w14:paraId="65E1FA2B"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tcPr>
          <w:p w14:paraId="294731EB"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tcPr>
          <w:p w14:paraId="2B52C63C"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tcPr>
          <w:p w14:paraId="218BB8AD"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tcPr>
          <w:p w14:paraId="08388644"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tcPr>
          <w:p w14:paraId="7B8381C4" w14:textId="77777777" w:rsidR="001D6758" w:rsidRDefault="001D6758" w:rsidP="00A62FB8">
            <w:pPr>
              <w:pStyle w:val="TableParagraph"/>
              <w:rPr>
                <w:sz w:val="16"/>
              </w:rPr>
            </w:pPr>
          </w:p>
        </w:tc>
        <w:tc>
          <w:tcPr>
            <w:tcW w:w="220" w:type="dxa"/>
            <w:tcBorders>
              <w:top w:val="single" w:sz="4" w:space="0" w:color="000000"/>
              <w:left w:val="single" w:sz="4" w:space="0" w:color="000000"/>
              <w:right w:val="single" w:sz="4" w:space="0" w:color="000000"/>
            </w:tcBorders>
          </w:tcPr>
          <w:p w14:paraId="7F163CB4"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tcPr>
          <w:p w14:paraId="1323B304"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tcPr>
          <w:p w14:paraId="5B974A09"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tcPr>
          <w:p w14:paraId="56003434"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tcPr>
          <w:p w14:paraId="60DF8F2C"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tcPr>
          <w:p w14:paraId="7B84747B"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tcPr>
          <w:p w14:paraId="2375894C"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tcPr>
          <w:p w14:paraId="6F20F0C3"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tcPr>
          <w:p w14:paraId="5DC165F8" w14:textId="77777777" w:rsidR="001D6758" w:rsidRDefault="001D6758" w:rsidP="00A62FB8">
            <w:pPr>
              <w:pStyle w:val="TableParagraph"/>
              <w:rPr>
                <w:sz w:val="16"/>
              </w:rPr>
            </w:pPr>
          </w:p>
        </w:tc>
        <w:tc>
          <w:tcPr>
            <w:tcW w:w="219" w:type="dxa"/>
            <w:tcBorders>
              <w:top w:val="single" w:sz="4" w:space="0" w:color="000000"/>
              <w:left w:val="single" w:sz="4" w:space="0" w:color="000000"/>
            </w:tcBorders>
          </w:tcPr>
          <w:p w14:paraId="5F71C21E" w14:textId="77777777" w:rsidR="001D6758" w:rsidRDefault="001D6758" w:rsidP="00A62FB8">
            <w:pPr>
              <w:pStyle w:val="TableParagraph"/>
              <w:rPr>
                <w:sz w:val="16"/>
              </w:rPr>
            </w:pPr>
          </w:p>
        </w:tc>
        <w:tc>
          <w:tcPr>
            <w:tcW w:w="219" w:type="dxa"/>
            <w:tcBorders>
              <w:top w:val="single" w:sz="4" w:space="0" w:color="000000"/>
              <w:right w:val="single" w:sz="4" w:space="0" w:color="000000"/>
            </w:tcBorders>
          </w:tcPr>
          <w:p w14:paraId="2A30EFBD"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tcPr>
          <w:p w14:paraId="3269DC49"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tcPr>
          <w:p w14:paraId="22349FF5"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tcPr>
          <w:p w14:paraId="57E93FC3"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shd w:val="clear" w:color="auto" w:fill="92D050"/>
          </w:tcPr>
          <w:p w14:paraId="2A3FF9CD"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shd w:val="clear" w:color="auto" w:fill="92D050"/>
          </w:tcPr>
          <w:p w14:paraId="735EFEC4"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shd w:val="clear" w:color="auto" w:fill="92D050"/>
          </w:tcPr>
          <w:p w14:paraId="1E60A87B"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shd w:val="clear" w:color="auto" w:fill="92D050"/>
          </w:tcPr>
          <w:p w14:paraId="7D2C3326"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shd w:val="clear" w:color="auto" w:fill="92D050"/>
          </w:tcPr>
          <w:p w14:paraId="23B3290D"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shd w:val="clear" w:color="auto" w:fill="92D050"/>
          </w:tcPr>
          <w:p w14:paraId="2B3A8F19" w14:textId="77777777" w:rsidR="001D6758" w:rsidRDefault="001D6758" w:rsidP="00A62FB8">
            <w:pPr>
              <w:pStyle w:val="TableParagraph"/>
              <w:rPr>
                <w:sz w:val="16"/>
              </w:rPr>
            </w:pPr>
          </w:p>
        </w:tc>
        <w:tc>
          <w:tcPr>
            <w:tcW w:w="219" w:type="dxa"/>
            <w:tcBorders>
              <w:top w:val="single" w:sz="4" w:space="0" w:color="000000"/>
              <w:left w:val="single" w:sz="4" w:space="0" w:color="000000"/>
              <w:right w:val="single" w:sz="4" w:space="0" w:color="000000"/>
            </w:tcBorders>
            <w:shd w:val="clear" w:color="auto" w:fill="92D050"/>
          </w:tcPr>
          <w:p w14:paraId="00906E7A" w14:textId="77777777" w:rsidR="001D6758" w:rsidRDefault="001D6758" w:rsidP="00A62FB8">
            <w:pPr>
              <w:pStyle w:val="TableParagraph"/>
              <w:rPr>
                <w:sz w:val="16"/>
              </w:rPr>
            </w:pPr>
          </w:p>
        </w:tc>
        <w:tc>
          <w:tcPr>
            <w:tcW w:w="219" w:type="dxa"/>
            <w:tcBorders>
              <w:top w:val="single" w:sz="4" w:space="0" w:color="000000"/>
              <w:left w:val="single" w:sz="4" w:space="0" w:color="000000"/>
            </w:tcBorders>
            <w:shd w:val="clear" w:color="auto" w:fill="92D050"/>
          </w:tcPr>
          <w:p w14:paraId="3FEB013B" w14:textId="77777777" w:rsidR="001D6758" w:rsidRDefault="001D6758" w:rsidP="00A62FB8">
            <w:pPr>
              <w:pStyle w:val="TableParagraph"/>
              <w:rPr>
                <w:sz w:val="16"/>
              </w:rPr>
            </w:pPr>
          </w:p>
        </w:tc>
      </w:tr>
    </w:tbl>
    <w:p w14:paraId="19AD42FD" w14:textId="77777777" w:rsidR="001D6758" w:rsidRDefault="001D6758" w:rsidP="001D6758">
      <w:pPr>
        <w:pStyle w:val="Zkladntext"/>
        <w:spacing w:before="160"/>
        <w:ind w:left="-851" w:firstLine="0"/>
      </w:pPr>
      <w:r>
        <w:rPr>
          <w:spacing w:val="-1"/>
          <w:w w:val="105"/>
        </w:rPr>
        <w:t>*Přednostě</w:t>
      </w:r>
      <w:r>
        <w:rPr>
          <w:spacing w:val="-5"/>
          <w:w w:val="105"/>
        </w:rPr>
        <w:t xml:space="preserve"> </w:t>
      </w:r>
      <w:r>
        <w:rPr>
          <w:w w:val="105"/>
        </w:rPr>
        <w:t>budou</w:t>
      </w:r>
      <w:r>
        <w:rPr>
          <w:spacing w:val="-2"/>
          <w:w w:val="105"/>
        </w:rPr>
        <w:t xml:space="preserve"> </w:t>
      </w:r>
      <w:r>
        <w:rPr>
          <w:w w:val="105"/>
        </w:rPr>
        <w:t>stavební</w:t>
      </w:r>
      <w:r>
        <w:rPr>
          <w:spacing w:val="-3"/>
          <w:w w:val="105"/>
        </w:rPr>
        <w:t xml:space="preserve"> </w:t>
      </w:r>
      <w:r>
        <w:rPr>
          <w:w w:val="105"/>
        </w:rPr>
        <w:t>práce</w:t>
      </w:r>
      <w:r>
        <w:rPr>
          <w:spacing w:val="-5"/>
          <w:w w:val="105"/>
        </w:rPr>
        <w:t xml:space="preserve"> </w:t>
      </w:r>
      <w:r>
        <w:rPr>
          <w:w w:val="105"/>
        </w:rPr>
        <w:t>zahájeny</w:t>
      </w:r>
      <w:r>
        <w:rPr>
          <w:spacing w:val="-8"/>
          <w:w w:val="105"/>
        </w:rPr>
        <w:t xml:space="preserve"> </w:t>
      </w:r>
      <w:r>
        <w:rPr>
          <w:w w:val="105"/>
        </w:rPr>
        <w:t>pročištěním</w:t>
      </w:r>
      <w:r>
        <w:rPr>
          <w:spacing w:val="-5"/>
          <w:w w:val="105"/>
        </w:rPr>
        <w:t xml:space="preserve"> </w:t>
      </w:r>
      <w:r>
        <w:rPr>
          <w:w w:val="105"/>
        </w:rPr>
        <w:t>náhonu</w:t>
      </w:r>
      <w:r>
        <w:rPr>
          <w:spacing w:val="-2"/>
          <w:w w:val="105"/>
        </w:rPr>
        <w:t xml:space="preserve"> </w:t>
      </w:r>
      <w:r>
        <w:rPr>
          <w:w w:val="105"/>
        </w:rPr>
        <w:t>od</w:t>
      </w:r>
      <w:r>
        <w:rPr>
          <w:spacing w:val="-2"/>
          <w:w w:val="105"/>
        </w:rPr>
        <w:t xml:space="preserve"> </w:t>
      </w:r>
      <w:r>
        <w:rPr>
          <w:w w:val="105"/>
        </w:rPr>
        <w:t>Sedlnice</w:t>
      </w:r>
      <w:r>
        <w:rPr>
          <w:spacing w:val="-5"/>
          <w:w w:val="105"/>
        </w:rPr>
        <w:t xml:space="preserve"> </w:t>
      </w:r>
      <w:r>
        <w:rPr>
          <w:w w:val="105"/>
        </w:rPr>
        <w:t>(SO-16),</w:t>
      </w:r>
      <w:r>
        <w:rPr>
          <w:spacing w:val="-4"/>
          <w:w w:val="105"/>
        </w:rPr>
        <w:t xml:space="preserve"> </w:t>
      </w:r>
      <w:r>
        <w:rPr>
          <w:w w:val="105"/>
        </w:rPr>
        <w:t>kvůli</w:t>
      </w:r>
      <w:r>
        <w:rPr>
          <w:spacing w:val="-3"/>
          <w:w w:val="105"/>
        </w:rPr>
        <w:t xml:space="preserve"> </w:t>
      </w:r>
      <w:r>
        <w:rPr>
          <w:w w:val="105"/>
        </w:rPr>
        <w:t>snížení</w:t>
      </w:r>
      <w:r>
        <w:rPr>
          <w:spacing w:val="-3"/>
          <w:w w:val="105"/>
        </w:rPr>
        <w:t xml:space="preserve"> </w:t>
      </w:r>
      <w:r>
        <w:rPr>
          <w:w w:val="105"/>
        </w:rPr>
        <w:t>dopadů</w:t>
      </w:r>
      <w:r>
        <w:rPr>
          <w:spacing w:val="-3"/>
          <w:w w:val="105"/>
        </w:rPr>
        <w:t xml:space="preserve"> </w:t>
      </w:r>
      <w:r>
        <w:rPr>
          <w:w w:val="105"/>
        </w:rPr>
        <w:t>na</w:t>
      </w:r>
      <w:r>
        <w:rPr>
          <w:spacing w:val="-4"/>
          <w:w w:val="105"/>
        </w:rPr>
        <w:t xml:space="preserve"> </w:t>
      </w:r>
      <w:r>
        <w:rPr>
          <w:w w:val="105"/>
        </w:rPr>
        <w:t>hospodaření</w:t>
      </w:r>
      <w:r>
        <w:rPr>
          <w:spacing w:val="-3"/>
          <w:w w:val="105"/>
        </w:rPr>
        <w:t xml:space="preserve"> </w:t>
      </w:r>
      <w:r>
        <w:rPr>
          <w:w w:val="105"/>
        </w:rPr>
        <w:t>v</w:t>
      </w:r>
      <w:r>
        <w:rPr>
          <w:spacing w:val="-5"/>
          <w:w w:val="105"/>
        </w:rPr>
        <w:t xml:space="preserve"> </w:t>
      </w:r>
      <w:r>
        <w:rPr>
          <w:w w:val="105"/>
        </w:rPr>
        <w:t>rybniční</w:t>
      </w:r>
      <w:r>
        <w:rPr>
          <w:spacing w:val="-4"/>
          <w:w w:val="105"/>
        </w:rPr>
        <w:t xml:space="preserve"> </w:t>
      </w:r>
      <w:r>
        <w:rPr>
          <w:w w:val="105"/>
        </w:rPr>
        <w:t>soustavě</w:t>
      </w:r>
    </w:p>
    <w:tbl>
      <w:tblPr>
        <w:tblStyle w:val="TableNormal"/>
        <w:tblW w:w="0" w:type="auto"/>
        <w:tblInd w:w="-916" w:type="dxa"/>
        <w:tblLayout w:type="fixed"/>
        <w:tblLook w:val="01E0" w:firstRow="1" w:lastRow="1" w:firstColumn="1" w:lastColumn="1" w:noHBand="0" w:noVBand="0"/>
      </w:tblPr>
      <w:tblGrid>
        <w:gridCol w:w="2296"/>
      </w:tblGrid>
      <w:tr w:rsidR="001D6758" w14:paraId="72FD649C" w14:textId="77777777" w:rsidTr="001D6758">
        <w:trPr>
          <w:trHeight w:val="148"/>
        </w:trPr>
        <w:tc>
          <w:tcPr>
            <w:tcW w:w="2296" w:type="dxa"/>
          </w:tcPr>
          <w:p w14:paraId="536F6187" w14:textId="77777777" w:rsidR="001D6758" w:rsidRDefault="001D6758" w:rsidP="00A62FB8">
            <w:pPr>
              <w:pStyle w:val="TableParagraph"/>
              <w:spacing w:line="128" w:lineRule="exact"/>
              <w:ind w:left="200"/>
              <w:rPr>
                <w:sz w:val="12"/>
              </w:rPr>
            </w:pPr>
            <w:r>
              <w:rPr>
                <w:spacing w:val="-1"/>
                <w:w w:val="105"/>
                <w:sz w:val="12"/>
              </w:rPr>
              <w:t>Vypracoval:</w:t>
            </w:r>
            <w:r>
              <w:rPr>
                <w:spacing w:val="-6"/>
                <w:w w:val="105"/>
                <w:sz w:val="12"/>
              </w:rPr>
              <w:t xml:space="preserve"> </w:t>
            </w:r>
            <w:r>
              <w:rPr>
                <w:w w:val="105"/>
                <w:sz w:val="12"/>
              </w:rPr>
              <w:t>J.</w:t>
            </w:r>
            <w:r>
              <w:rPr>
                <w:spacing w:val="-4"/>
                <w:w w:val="105"/>
                <w:sz w:val="12"/>
              </w:rPr>
              <w:t xml:space="preserve"> </w:t>
            </w:r>
            <w:r>
              <w:rPr>
                <w:w w:val="105"/>
                <w:sz w:val="12"/>
              </w:rPr>
              <w:t>Jágr</w:t>
            </w:r>
          </w:p>
        </w:tc>
      </w:tr>
      <w:tr w:rsidR="001D6758" w14:paraId="568F19FC" w14:textId="77777777" w:rsidTr="001D6758">
        <w:trPr>
          <w:trHeight w:val="148"/>
        </w:trPr>
        <w:tc>
          <w:tcPr>
            <w:tcW w:w="2296" w:type="dxa"/>
          </w:tcPr>
          <w:p w14:paraId="7E09BC70" w14:textId="3775BEFC" w:rsidR="001D6758" w:rsidRDefault="001D6758" w:rsidP="00A62FB8">
            <w:pPr>
              <w:pStyle w:val="TableParagraph"/>
              <w:spacing w:before="9" w:line="119" w:lineRule="exact"/>
              <w:ind w:left="200"/>
              <w:rPr>
                <w:sz w:val="12"/>
              </w:rPr>
            </w:pPr>
            <w:r>
              <w:rPr>
                <w:w w:val="105"/>
                <w:sz w:val="12"/>
              </w:rPr>
              <w:t>Ve</w:t>
            </w:r>
            <w:r>
              <w:rPr>
                <w:spacing w:val="-5"/>
                <w:w w:val="105"/>
                <w:sz w:val="12"/>
              </w:rPr>
              <w:t xml:space="preserve"> </w:t>
            </w:r>
            <w:r>
              <w:rPr>
                <w:w w:val="105"/>
                <w:sz w:val="12"/>
              </w:rPr>
              <w:t>Žďáru</w:t>
            </w:r>
            <w:r>
              <w:rPr>
                <w:spacing w:val="-4"/>
                <w:w w:val="105"/>
                <w:sz w:val="12"/>
              </w:rPr>
              <w:t xml:space="preserve"> </w:t>
            </w:r>
            <w:r>
              <w:rPr>
                <w:w w:val="105"/>
                <w:sz w:val="12"/>
              </w:rPr>
              <w:t>nad</w:t>
            </w:r>
            <w:r>
              <w:rPr>
                <w:spacing w:val="-5"/>
                <w:w w:val="105"/>
                <w:sz w:val="12"/>
              </w:rPr>
              <w:t xml:space="preserve"> </w:t>
            </w:r>
            <w:r>
              <w:rPr>
                <w:w w:val="105"/>
                <w:sz w:val="12"/>
              </w:rPr>
              <w:t>Sázavou</w:t>
            </w:r>
            <w:r>
              <w:rPr>
                <w:spacing w:val="-4"/>
                <w:w w:val="105"/>
                <w:sz w:val="12"/>
              </w:rPr>
              <w:t xml:space="preserve"> </w:t>
            </w:r>
            <w:r>
              <w:rPr>
                <w:w w:val="105"/>
                <w:sz w:val="12"/>
              </w:rPr>
              <w:t>dne</w:t>
            </w:r>
            <w:r>
              <w:rPr>
                <w:spacing w:val="-5"/>
                <w:w w:val="105"/>
                <w:sz w:val="12"/>
              </w:rPr>
              <w:t xml:space="preserve"> </w:t>
            </w:r>
            <w:r w:rsidR="008C072C">
              <w:rPr>
                <w:w w:val="105"/>
                <w:sz w:val="12"/>
              </w:rPr>
              <w:t>5.2</w:t>
            </w:r>
            <w:r>
              <w:rPr>
                <w:w w:val="105"/>
                <w:sz w:val="12"/>
              </w:rPr>
              <w:t>.2024</w:t>
            </w:r>
          </w:p>
        </w:tc>
      </w:tr>
    </w:tbl>
    <w:p w14:paraId="4AE4B7C8" w14:textId="77777777" w:rsidR="001D6758" w:rsidRDefault="001D6758" w:rsidP="001D6758">
      <w:pPr>
        <w:pStyle w:val="Zkladntext"/>
        <w:rPr>
          <w:sz w:val="16"/>
        </w:rPr>
      </w:pPr>
    </w:p>
    <w:p w14:paraId="201D3106" w14:textId="3DB0EFA6" w:rsidR="001D6758" w:rsidRDefault="001D6758" w:rsidP="001D6758">
      <w:pPr>
        <w:spacing w:before="0" w:after="0" w:line="240" w:lineRule="auto"/>
        <w:ind w:left="0" w:firstLine="0"/>
        <w:jc w:val="left"/>
        <w:rPr>
          <w:b/>
          <w:bCs/>
          <w:sz w:val="22"/>
        </w:rPr>
        <w:sectPr w:rsidR="001D6758" w:rsidSect="001D6758">
          <w:headerReference w:type="first" r:id="rId9"/>
          <w:pgSz w:w="16838" w:h="11906" w:orient="landscape"/>
          <w:pgMar w:top="1418" w:right="851" w:bottom="1418" w:left="1418" w:header="737" w:footer="709" w:gutter="0"/>
          <w:cols w:space="708"/>
          <w:titlePg/>
          <w:docGrid w:linePitch="360"/>
        </w:sectPr>
      </w:pPr>
      <w:bookmarkStart w:id="20" w:name="_GoBack"/>
      <w:bookmarkEnd w:id="20"/>
    </w:p>
    <w:p w14:paraId="4558DDE9" w14:textId="77777777" w:rsidR="001D6758" w:rsidRDefault="001D6758" w:rsidP="001D6758">
      <w:pPr>
        <w:rPr>
          <w:b/>
          <w:bCs/>
          <w:sz w:val="22"/>
        </w:rPr>
      </w:pPr>
    </w:p>
    <w:p w14:paraId="27151E8A" w14:textId="5485AB5F" w:rsidR="001D6758" w:rsidRPr="001D6758" w:rsidRDefault="001D6758" w:rsidP="001D6758">
      <w:pPr>
        <w:rPr>
          <w:sz w:val="22"/>
        </w:rPr>
      </w:pPr>
      <w:r w:rsidRPr="001D6758">
        <w:rPr>
          <w:sz w:val="22"/>
        </w:rPr>
        <w:t xml:space="preserve">PŘÍLOHA Č. 4 </w:t>
      </w:r>
    </w:p>
    <w:p w14:paraId="70414BBA" w14:textId="1CC3D92C" w:rsidR="001D6758" w:rsidRPr="0051344F" w:rsidRDefault="001D6758" w:rsidP="001D6758">
      <w:pPr>
        <w:pStyle w:val="Nadpis01"/>
        <w:ind w:left="0" w:firstLine="0"/>
        <w:jc w:val="center"/>
      </w:pPr>
      <w:r>
        <w:rPr>
          <w:b/>
          <w:bCs/>
        </w:rPr>
        <w:t>Seznam poddodavatelů</w:t>
      </w:r>
    </w:p>
    <w:p w14:paraId="1403163C" w14:textId="65AFDD45" w:rsidR="001D6758" w:rsidRPr="001D6758" w:rsidRDefault="001D6758" w:rsidP="001D6758">
      <w:pPr>
        <w:pStyle w:val="Odstavecseseznamem1"/>
        <w:ind w:left="-284" w:firstLine="0"/>
        <w:rPr>
          <w:sz w:val="22"/>
          <w:lang w:val="cs-CZ"/>
        </w:rPr>
      </w:pPr>
      <w:r>
        <w:rPr>
          <w:sz w:val="22"/>
          <w:lang w:val="cs-CZ"/>
        </w:rPr>
        <w:t>Zhotovitel čestně prohlašuje, že na plnění veřejné zakázky se nebudou podílet poddodavatelé, resp. mu nejsou známi.</w:t>
      </w:r>
    </w:p>
    <w:p w14:paraId="393A10D5" w14:textId="77777777" w:rsidR="00572EAB" w:rsidRPr="00375365" w:rsidRDefault="00572EAB" w:rsidP="004B2AD7">
      <w:pPr>
        <w:pStyle w:val="Zkladntext"/>
        <w:pageBreakBefore/>
        <w:spacing w:line="360" w:lineRule="auto"/>
        <w:rPr>
          <w:rFonts w:cs="Times New Roman"/>
          <w:bCs/>
          <w:iCs/>
          <w:caps/>
          <w:sz w:val="18"/>
        </w:rPr>
      </w:pPr>
      <w:r w:rsidRPr="00375365">
        <w:rPr>
          <w:rFonts w:cs="Times New Roman"/>
          <w:caps/>
          <w:sz w:val="24"/>
          <w:szCs w:val="28"/>
        </w:rPr>
        <w:lastRenderedPageBreak/>
        <w:t xml:space="preserve">Příloha č. </w:t>
      </w:r>
      <w:r w:rsidR="00C277B0">
        <w:rPr>
          <w:rFonts w:cs="Times New Roman"/>
          <w:caps/>
          <w:sz w:val="24"/>
          <w:szCs w:val="28"/>
        </w:rPr>
        <w:t>5</w:t>
      </w:r>
    </w:p>
    <w:p w14:paraId="03A49D9D" w14:textId="77777777" w:rsidR="00572EAB" w:rsidRPr="00375365" w:rsidRDefault="00572EAB" w:rsidP="00572EAB">
      <w:pPr>
        <w:spacing w:before="0" w:after="0" w:line="360" w:lineRule="auto"/>
        <w:jc w:val="center"/>
        <w:rPr>
          <w:rFonts w:eastAsia="Times New Roman" w:cs="Times New Roman"/>
          <w:b/>
          <w:bCs/>
          <w:iCs/>
          <w:caps/>
          <w:sz w:val="22"/>
        </w:rPr>
      </w:pPr>
      <w:r w:rsidRPr="00375365">
        <w:rPr>
          <w:rFonts w:eastAsia="Times New Roman" w:cs="Times New Roman"/>
          <w:b/>
          <w:bCs/>
          <w:iCs/>
          <w:caps/>
          <w:sz w:val="22"/>
        </w:rPr>
        <w:t>VZOR ProtokolU o předání a převzetí Díla</w:t>
      </w:r>
      <w:r w:rsidRPr="00375365">
        <w:rPr>
          <w:rFonts w:eastAsia="Times New Roman" w:cs="Times New Roman"/>
          <w:b/>
          <w:bCs/>
          <w:iCs/>
          <w:caps/>
          <w:sz w:val="22"/>
        </w:rPr>
        <w:br/>
        <w:t>„…………………………………………………………………………………..………………“</w:t>
      </w:r>
    </w:p>
    <w:p w14:paraId="5D3F4888" w14:textId="77777777" w:rsidR="00572EAB" w:rsidRPr="00375365" w:rsidRDefault="00572EAB" w:rsidP="00572EAB">
      <w:pPr>
        <w:spacing w:before="0" w:after="0" w:line="360" w:lineRule="auto"/>
        <w:rPr>
          <w:rFonts w:eastAsia="Times New Roman"/>
          <w:b/>
          <w:sz w:val="22"/>
        </w:rPr>
      </w:pPr>
    </w:p>
    <w:p w14:paraId="5FCE6198" w14:textId="77777777" w:rsidR="00572EAB" w:rsidRPr="00375365" w:rsidRDefault="00572EAB" w:rsidP="00572EAB">
      <w:pPr>
        <w:spacing w:before="0" w:after="0" w:line="360" w:lineRule="auto"/>
        <w:rPr>
          <w:rFonts w:eastAsia="Times New Roman"/>
          <w:b/>
          <w:sz w:val="22"/>
        </w:rPr>
      </w:pPr>
    </w:p>
    <w:p w14:paraId="0B82FC68" w14:textId="77777777" w:rsidR="00572EAB" w:rsidRPr="00375365" w:rsidRDefault="00572EAB" w:rsidP="00572EAB">
      <w:pPr>
        <w:spacing w:before="0" w:after="0" w:line="360" w:lineRule="auto"/>
        <w:rPr>
          <w:rFonts w:eastAsia="Times New Roman"/>
          <w:b/>
          <w:sz w:val="22"/>
        </w:rPr>
      </w:pPr>
      <w:r w:rsidRPr="00375365">
        <w:rPr>
          <w:rFonts w:eastAsia="Times New Roman"/>
          <w:b/>
          <w:sz w:val="22"/>
        </w:rPr>
        <w:t>Zhotovitel (předávající)</w:t>
      </w:r>
    </w:p>
    <w:p w14:paraId="3B19E2BF" w14:textId="77777777" w:rsidR="00572EAB" w:rsidRPr="00375365" w:rsidRDefault="00572EAB" w:rsidP="00572EAB">
      <w:pPr>
        <w:spacing w:before="0" w:after="0" w:line="360" w:lineRule="auto"/>
        <w:rPr>
          <w:rFonts w:eastAsia="Times New Roman"/>
          <w:sz w:val="22"/>
        </w:rPr>
      </w:pPr>
      <w:r w:rsidRPr="00375365">
        <w:rPr>
          <w:rFonts w:eastAsia="Times New Roman"/>
          <w:sz w:val="22"/>
        </w:rPr>
        <w:t>Název (jméno):</w:t>
      </w:r>
      <w:r w:rsidRPr="00375365">
        <w:rPr>
          <w:rFonts w:eastAsia="Times New Roman"/>
          <w:sz w:val="22"/>
        </w:rPr>
        <w:tab/>
        <w:t>………………………………………………………………………………….</w:t>
      </w:r>
    </w:p>
    <w:p w14:paraId="6B1C7F5E" w14:textId="77777777" w:rsidR="00572EAB" w:rsidRPr="00375365" w:rsidRDefault="00572EAB" w:rsidP="00572EAB">
      <w:pPr>
        <w:spacing w:before="0" w:after="0" w:line="360" w:lineRule="auto"/>
        <w:rPr>
          <w:rFonts w:eastAsia="Times New Roman"/>
          <w:sz w:val="22"/>
        </w:rPr>
      </w:pPr>
      <w:r w:rsidRPr="00375365">
        <w:rPr>
          <w:rFonts w:eastAsia="Times New Roman"/>
          <w:sz w:val="22"/>
        </w:rPr>
        <w:t>Adresa:</w:t>
      </w:r>
      <w:r w:rsidRPr="00375365">
        <w:rPr>
          <w:rFonts w:eastAsia="Times New Roman"/>
          <w:sz w:val="22"/>
        </w:rPr>
        <w:tab/>
        <w:t xml:space="preserve">…………………………………………………………....................................... </w:t>
      </w:r>
    </w:p>
    <w:p w14:paraId="3F4F2C04" w14:textId="77777777" w:rsidR="00572EAB" w:rsidRPr="00375365" w:rsidRDefault="00572EAB" w:rsidP="00572EAB">
      <w:pPr>
        <w:spacing w:before="0" w:after="0" w:line="360" w:lineRule="auto"/>
        <w:rPr>
          <w:rFonts w:eastAsia="Times New Roman"/>
          <w:sz w:val="22"/>
        </w:rPr>
      </w:pPr>
      <w:r w:rsidRPr="00375365">
        <w:rPr>
          <w:rFonts w:eastAsia="Times New Roman"/>
          <w:sz w:val="22"/>
        </w:rPr>
        <w:t>IČ</w:t>
      </w:r>
      <w:r w:rsidR="008A3867">
        <w:rPr>
          <w:rFonts w:eastAsia="Times New Roman"/>
          <w:sz w:val="22"/>
        </w:rPr>
        <w:t>O</w:t>
      </w:r>
      <w:r w:rsidRPr="00375365">
        <w:rPr>
          <w:rFonts w:eastAsia="Times New Roman"/>
          <w:sz w:val="22"/>
        </w:rPr>
        <w:t>:</w:t>
      </w:r>
      <w:r w:rsidRPr="00375365">
        <w:rPr>
          <w:rFonts w:eastAsia="Times New Roman"/>
          <w:sz w:val="22"/>
        </w:rPr>
        <w:tab/>
        <w:t>…………………………..</w:t>
      </w:r>
    </w:p>
    <w:p w14:paraId="5B585A76" w14:textId="77777777" w:rsidR="00572EAB" w:rsidRPr="00375365" w:rsidRDefault="00572EAB" w:rsidP="00572EAB">
      <w:pPr>
        <w:spacing w:before="0" w:after="0" w:line="360" w:lineRule="auto"/>
        <w:rPr>
          <w:rFonts w:eastAsia="Times New Roman"/>
          <w:sz w:val="22"/>
        </w:rPr>
      </w:pPr>
      <w:r w:rsidRPr="00375365">
        <w:rPr>
          <w:rFonts w:eastAsia="Times New Roman"/>
          <w:sz w:val="22"/>
        </w:rPr>
        <w:t>Oprávněný zástupce zhotovitele: ………………………………………………….</w:t>
      </w:r>
    </w:p>
    <w:p w14:paraId="679345DE" w14:textId="77777777" w:rsidR="00572EAB" w:rsidRPr="00375365" w:rsidRDefault="00572EAB" w:rsidP="00572EAB">
      <w:pPr>
        <w:spacing w:before="0" w:after="0" w:line="360" w:lineRule="auto"/>
        <w:rPr>
          <w:rFonts w:eastAsia="Times New Roman"/>
          <w:sz w:val="22"/>
        </w:rPr>
      </w:pPr>
    </w:p>
    <w:p w14:paraId="17EC5029" w14:textId="77777777" w:rsidR="00572EAB" w:rsidRPr="00375365" w:rsidRDefault="00572EAB" w:rsidP="00572EAB">
      <w:pPr>
        <w:spacing w:before="0" w:after="0" w:line="360" w:lineRule="auto"/>
        <w:rPr>
          <w:rFonts w:eastAsia="Times New Roman"/>
          <w:b/>
          <w:sz w:val="22"/>
        </w:rPr>
      </w:pPr>
      <w:r w:rsidRPr="00375365">
        <w:rPr>
          <w:rFonts w:eastAsia="Times New Roman"/>
          <w:b/>
          <w:sz w:val="22"/>
        </w:rPr>
        <w:t>Objednatel (přejímající)</w:t>
      </w:r>
    </w:p>
    <w:p w14:paraId="5FCBE7B2" w14:textId="77777777" w:rsidR="00572EAB" w:rsidRPr="00375365" w:rsidRDefault="00572EAB" w:rsidP="00572EAB">
      <w:pPr>
        <w:spacing w:before="0" w:after="0" w:line="360" w:lineRule="auto"/>
        <w:rPr>
          <w:rFonts w:eastAsia="Times New Roman"/>
          <w:sz w:val="22"/>
        </w:rPr>
      </w:pPr>
      <w:r w:rsidRPr="00375365">
        <w:rPr>
          <w:rFonts w:eastAsia="Times New Roman"/>
          <w:sz w:val="22"/>
        </w:rPr>
        <w:t>Název:</w:t>
      </w:r>
      <w:r w:rsidRPr="00375365">
        <w:rPr>
          <w:rFonts w:eastAsia="Times New Roman"/>
          <w:sz w:val="22"/>
        </w:rPr>
        <w:tab/>
        <w:t>Česká republika - Agentura ochrany přírody a krajiny České republiky</w:t>
      </w:r>
    </w:p>
    <w:p w14:paraId="2C847759" w14:textId="77777777" w:rsidR="00572EAB" w:rsidRPr="00375365" w:rsidRDefault="00572EAB" w:rsidP="00572EAB">
      <w:pPr>
        <w:spacing w:before="0" w:after="0" w:line="360" w:lineRule="auto"/>
        <w:rPr>
          <w:rFonts w:eastAsia="Times New Roman"/>
          <w:sz w:val="22"/>
        </w:rPr>
      </w:pPr>
      <w:r w:rsidRPr="00375365">
        <w:rPr>
          <w:rFonts w:eastAsia="Times New Roman"/>
          <w:sz w:val="22"/>
        </w:rPr>
        <w:t>Adresa:</w:t>
      </w:r>
      <w:r w:rsidRPr="00375365">
        <w:rPr>
          <w:rFonts w:eastAsia="Times New Roman"/>
          <w:sz w:val="22"/>
        </w:rPr>
        <w:tab/>
        <w:t xml:space="preserve">Kaplanova 1931/1, 148 00 Praha 11, </w:t>
      </w:r>
    </w:p>
    <w:p w14:paraId="70E36972" w14:textId="77777777" w:rsidR="00572EAB" w:rsidRPr="00375365" w:rsidRDefault="00572EAB" w:rsidP="00572EAB">
      <w:pPr>
        <w:spacing w:before="0" w:after="0" w:line="360" w:lineRule="auto"/>
        <w:rPr>
          <w:rFonts w:eastAsia="Times New Roman"/>
          <w:sz w:val="22"/>
        </w:rPr>
      </w:pPr>
      <w:r w:rsidRPr="00375365">
        <w:rPr>
          <w:rFonts w:eastAsia="Times New Roman"/>
          <w:sz w:val="22"/>
        </w:rPr>
        <w:t>IČ</w:t>
      </w:r>
      <w:r w:rsidR="008A3867">
        <w:rPr>
          <w:rFonts w:eastAsia="Times New Roman"/>
          <w:sz w:val="22"/>
        </w:rPr>
        <w:t>O</w:t>
      </w:r>
      <w:r w:rsidRPr="00375365">
        <w:rPr>
          <w:rFonts w:eastAsia="Times New Roman"/>
          <w:sz w:val="22"/>
        </w:rPr>
        <w:t>:</w:t>
      </w:r>
      <w:r w:rsidRPr="00375365">
        <w:rPr>
          <w:rFonts w:eastAsia="Times New Roman"/>
          <w:sz w:val="22"/>
        </w:rPr>
        <w:tab/>
        <w:t>62933591</w:t>
      </w:r>
    </w:p>
    <w:p w14:paraId="5F512BA1" w14:textId="77777777" w:rsidR="00572EAB" w:rsidRPr="00375365" w:rsidRDefault="00572EAB" w:rsidP="00572EAB">
      <w:pPr>
        <w:spacing w:before="0" w:after="0" w:line="360" w:lineRule="auto"/>
        <w:rPr>
          <w:rFonts w:eastAsia="Times New Roman"/>
          <w:sz w:val="22"/>
        </w:rPr>
      </w:pPr>
      <w:r w:rsidRPr="00375365">
        <w:rPr>
          <w:rFonts w:eastAsia="Times New Roman"/>
          <w:sz w:val="22"/>
        </w:rPr>
        <w:t>Oprávněný zástupce objednatele: ………………………………………</w:t>
      </w:r>
    </w:p>
    <w:p w14:paraId="4803AB03" w14:textId="77777777" w:rsidR="00572EAB" w:rsidRPr="00375365" w:rsidRDefault="00572EAB" w:rsidP="00572EAB">
      <w:pPr>
        <w:spacing w:before="0" w:after="0" w:line="360" w:lineRule="auto"/>
        <w:rPr>
          <w:rFonts w:eastAsia="Times New Roman"/>
          <w:b/>
          <w:sz w:val="22"/>
        </w:rPr>
      </w:pPr>
    </w:p>
    <w:p w14:paraId="4FC45EAA" w14:textId="77777777" w:rsidR="00572EAB" w:rsidRPr="00375365" w:rsidRDefault="00572EAB" w:rsidP="00572EAB">
      <w:pPr>
        <w:spacing w:before="0" w:after="0" w:line="360" w:lineRule="auto"/>
        <w:rPr>
          <w:rFonts w:eastAsia="Times New Roman"/>
          <w:sz w:val="22"/>
        </w:rPr>
      </w:pPr>
      <w:r w:rsidRPr="00375365">
        <w:rPr>
          <w:rFonts w:eastAsia="Times New Roman"/>
          <w:sz w:val="22"/>
        </w:rPr>
        <w:t>Zhotovitel předává objednateli dílo provedené dle smlouvy o dílo č.: ……………………….… uzavřené mezi zhotovitelem a objednatelem dne: ……………...... (dále jen „Smlouva“).</w:t>
      </w:r>
    </w:p>
    <w:p w14:paraId="3B709206" w14:textId="77777777" w:rsidR="00572EAB" w:rsidRPr="00375365" w:rsidRDefault="00572EAB" w:rsidP="00572EAB">
      <w:pPr>
        <w:spacing w:before="0" w:after="0" w:line="360" w:lineRule="auto"/>
        <w:rPr>
          <w:rFonts w:eastAsia="Times New Roman"/>
          <w:b/>
          <w:sz w:val="22"/>
        </w:rPr>
      </w:pPr>
    </w:p>
    <w:p w14:paraId="689ECA17" w14:textId="77777777" w:rsidR="00572EAB" w:rsidRPr="00375365" w:rsidRDefault="00572EAB" w:rsidP="00572EAB">
      <w:pPr>
        <w:spacing w:before="0" w:after="0" w:line="360" w:lineRule="auto"/>
        <w:rPr>
          <w:rFonts w:eastAsia="Times New Roman"/>
          <w:sz w:val="22"/>
        </w:rPr>
      </w:pPr>
      <w:r w:rsidRPr="00375365">
        <w:rPr>
          <w:rFonts w:eastAsia="Times New Roman"/>
          <w:b/>
          <w:sz w:val="22"/>
        </w:rPr>
        <w:t>Stručná charakteristika díla</w:t>
      </w:r>
      <w:r w:rsidRPr="00375365">
        <w:rPr>
          <w:rFonts w:eastAsia="Times New Roman"/>
          <w:sz w:val="22"/>
        </w:rPr>
        <w:t>:</w:t>
      </w:r>
    </w:p>
    <w:p w14:paraId="2EBBD35C" w14:textId="77777777" w:rsidR="00572EAB" w:rsidRPr="00375365" w:rsidRDefault="00572EAB" w:rsidP="00572EAB">
      <w:pPr>
        <w:spacing w:before="0" w:after="0" w:line="360" w:lineRule="auto"/>
        <w:rPr>
          <w:rFonts w:eastAsia="Times New Roman"/>
          <w:sz w:val="22"/>
        </w:rPr>
      </w:pPr>
      <w:r w:rsidRPr="00375365">
        <w:rPr>
          <w:rFonts w:eastAsia="Times New Roman"/>
          <w:sz w:val="22"/>
        </w:rPr>
        <w:t>…………………………….…………………………………………….............................................................…………………………………………………………………………………………………………………........</w:t>
      </w:r>
    </w:p>
    <w:p w14:paraId="76A845B0" w14:textId="77777777" w:rsidR="00572EAB" w:rsidRPr="00375365" w:rsidRDefault="00572EAB" w:rsidP="00572EAB">
      <w:pPr>
        <w:spacing w:before="0" w:after="0" w:line="360" w:lineRule="auto"/>
        <w:rPr>
          <w:rFonts w:eastAsia="Times New Roman"/>
          <w:sz w:val="22"/>
        </w:rPr>
      </w:pPr>
    </w:p>
    <w:p w14:paraId="308665E7" w14:textId="77777777" w:rsidR="00572EAB" w:rsidRPr="00375365" w:rsidRDefault="00572EAB" w:rsidP="00572EAB">
      <w:pPr>
        <w:spacing w:before="0" w:after="0" w:line="360" w:lineRule="auto"/>
        <w:rPr>
          <w:rFonts w:eastAsia="Times New Roman"/>
          <w:sz w:val="22"/>
        </w:rPr>
      </w:pPr>
      <w:r w:rsidRPr="00375365">
        <w:rPr>
          <w:rFonts w:eastAsia="Times New Roman"/>
          <w:sz w:val="22"/>
        </w:rPr>
        <w:t>Podrobný popis díla a podmínky jeho realizace jsou specifikovány ve Smlouvě. Pověřený zástupce objednatele konstatuje /na základě prohlídky místa plnění uskutečněné dne ........……………/</w:t>
      </w:r>
      <w:r w:rsidRPr="00375365">
        <w:rPr>
          <w:rFonts w:eastAsia="Times New Roman"/>
          <w:sz w:val="22"/>
          <w:vertAlign w:val="superscript"/>
        </w:rPr>
        <w:footnoteReference w:id="1"/>
      </w:r>
      <w:r w:rsidRPr="00375365">
        <w:rPr>
          <w:rFonts w:eastAsia="Times New Roman"/>
          <w:sz w:val="22"/>
        </w:rPr>
        <w:t>, že dílo</w:t>
      </w:r>
      <w:r w:rsidRPr="00375365">
        <w:rPr>
          <w:rFonts w:eastAsia="Times New Roman"/>
          <w:sz w:val="22"/>
          <w:vertAlign w:val="superscript"/>
        </w:rPr>
        <w:footnoteReference w:id="2"/>
      </w:r>
      <w:r w:rsidRPr="00375365">
        <w:rPr>
          <w:rFonts w:eastAsia="Times New Roman"/>
          <w:sz w:val="22"/>
        </w:rPr>
        <w:t xml:space="preserve"> </w:t>
      </w:r>
    </w:p>
    <w:p w14:paraId="2F00173A" w14:textId="77777777" w:rsidR="00572EAB" w:rsidRPr="00375365" w:rsidRDefault="00572EAB" w:rsidP="00572EAB">
      <w:pPr>
        <w:spacing w:before="0" w:after="0" w:line="360" w:lineRule="auto"/>
        <w:rPr>
          <w:rFonts w:eastAsia="Times New Roman"/>
          <w:sz w:val="22"/>
        </w:rPr>
      </w:pPr>
    </w:p>
    <w:p w14:paraId="3187CA69" w14:textId="77777777" w:rsidR="00572EAB" w:rsidRPr="00375365" w:rsidRDefault="00572EAB" w:rsidP="005F1AD6">
      <w:pPr>
        <w:numPr>
          <w:ilvl w:val="0"/>
          <w:numId w:val="15"/>
        </w:numPr>
        <w:tabs>
          <w:tab w:val="num" w:pos="180"/>
        </w:tabs>
        <w:spacing w:before="0" w:after="0" w:line="360" w:lineRule="auto"/>
        <w:ind w:hanging="720"/>
        <w:rPr>
          <w:rFonts w:eastAsia="Times New Roman"/>
          <w:b/>
          <w:i/>
          <w:iCs/>
          <w:sz w:val="22"/>
        </w:rPr>
      </w:pPr>
      <w:r w:rsidRPr="00375365">
        <w:rPr>
          <w:rFonts w:eastAsia="Times New Roman"/>
          <w:b/>
          <w:sz w:val="22"/>
        </w:rPr>
        <w:t>bylo provedeno v termínu dle Smlouvy, odpovídá předmětu Smlouvy a objednatel dílo přejímá bez výhrad;</w:t>
      </w:r>
    </w:p>
    <w:p w14:paraId="416CFCC7" w14:textId="77777777" w:rsidR="00572EAB" w:rsidRPr="00375365" w:rsidRDefault="00572EAB" w:rsidP="00572EAB">
      <w:pPr>
        <w:spacing w:before="0" w:after="0" w:line="360" w:lineRule="auto"/>
        <w:ind w:left="720"/>
        <w:rPr>
          <w:rFonts w:eastAsia="Times New Roman"/>
          <w:b/>
          <w:i/>
          <w:iCs/>
          <w:sz w:val="22"/>
        </w:rPr>
      </w:pPr>
    </w:p>
    <w:p w14:paraId="0D2A47F2" w14:textId="77777777" w:rsidR="00572EAB" w:rsidRPr="00375365" w:rsidRDefault="00572EAB" w:rsidP="005F1AD6">
      <w:pPr>
        <w:numPr>
          <w:ilvl w:val="0"/>
          <w:numId w:val="15"/>
        </w:numPr>
        <w:spacing w:before="0" w:after="0" w:line="360" w:lineRule="auto"/>
        <w:ind w:hanging="720"/>
        <w:rPr>
          <w:rFonts w:eastAsia="Times New Roman"/>
          <w:b/>
          <w:i/>
          <w:iCs/>
          <w:sz w:val="22"/>
        </w:rPr>
      </w:pPr>
      <w:r w:rsidRPr="00375365">
        <w:rPr>
          <w:rFonts w:eastAsia="Times New Roman"/>
          <w:b/>
          <w:i/>
          <w:iCs/>
          <w:sz w:val="22"/>
        </w:rPr>
        <w:t>bylo provedeno v termínu dle Smlouvy s drobnými vadami a nedodělky, jejichž soupis a požadovaný způsob odstranění je uveden v příloze tohoto předávacího protokolu. Objednatel přejímá dílo s výhradami. Objednatel stanoví následující termín</w:t>
      </w:r>
      <w:r w:rsidR="0068280E">
        <w:rPr>
          <w:rFonts w:eastAsia="Times New Roman"/>
          <w:b/>
          <w:i/>
          <w:iCs/>
          <w:sz w:val="22"/>
        </w:rPr>
        <w:t>/y</w:t>
      </w:r>
      <w:r w:rsidRPr="00375365">
        <w:rPr>
          <w:rFonts w:eastAsia="Times New Roman"/>
          <w:b/>
          <w:i/>
          <w:iCs/>
          <w:sz w:val="22"/>
        </w:rPr>
        <w:t xml:space="preserve"> pro odstranění těchto vad a nedodělků: ……………………......;</w:t>
      </w:r>
    </w:p>
    <w:p w14:paraId="2A16C6BD" w14:textId="77777777" w:rsidR="00572EAB" w:rsidRPr="00375365" w:rsidRDefault="00572EAB" w:rsidP="00572EAB">
      <w:pPr>
        <w:spacing w:before="0" w:after="0" w:line="360" w:lineRule="auto"/>
        <w:ind w:left="720"/>
        <w:rPr>
          <w:rFonts w:eastAsia="Times New Roman"/>
          <w:b/>
          <w:i/>
          <w:iCs/>
          <w:sz w:val="22"/>
        </w:rPr>
      </w:pPr>
    </w:p>
    <w:p w14:paraId="46D30080" w14:textId="77777777" w:rsidR="00572EAB" w:rsidRPr="00375365" w:rsidRDefault="00572EAB" w:rsidP="005F1AD6">
      <w:pPr>
        <w:numPr>
          <w:ilvl w:val="0"/>
          <w:numId w:val="15"/>
        </w:numPr>
        <w:tabs>
          <w:tab w:val="num" w:pos="180"/>
        </w:tabs>
        <w:spacing w:before="0" w:after="0" w:line="360" w:lineRule="auto"/>
        <w:ind w:hanging="720"/>
        <w:rPr>
          <w:rFonts w:eastAsia="Times New Roman"/>
          <w:b/>
          <w:i/>
          <w:iCs/>
          <w:sz w:val="22"/>
        </w:rPr>
      </w:pPr>
      <w:r w:rsidRPr="00375365">
        <w:rPr>
          <w:rFonts w:eastAsia="Times New Roman"/>
          <w:b/>
          <w:sz w:val="22"/>
        </w:rPr>
        <w:t>neodpovídá předmětu Smlouvy a objednatel dílo nepřejímá.</w:t>
      </w:r>
    </w:p>
    <w:p w14:paraId="27C6FF0D" w14:textId="77777777" w:rsidR="00572EAB" w:rsidRPr="00375365" w:rsidRDefault="00572EAB" w:rsidP="00572EAB">
      <w:pPr>
        <w:spacing w:before="0" w:after="0" w:line="360" w:lineRule="auto"/>
        <w:ind w:left="720"/>
        <w:rPr>
          <w:rFonts w:eastAsia="Times New Roman"/>
          <w:b/>
          <w:i/>
          <w:iCs/>
          <w:sz w:val="22"/>
        </w:rPr>
      </w:pPr>
    </w:p>
    <w:p w14:paraId="18335351" w14:textId="77777777" w:rsidR="00572EAB" w:rsidRPr="00375365" w:rsidRDefault="00572EAB" w:rsidP="00572EAB">
      <w:pPr>
        <w:spacing w:before="0" w:after="0" w:line="360" w:lineRule="auto"/>
        <w:ind w:left="720"/>
        <w:rPr>
          <w:rFonts w:eastAsia="Times New Roman"/>
          <w:b/>
          <w:i/>
          <w:iCs/>
          <w:sz w:val="22"/>
        </w:rPr>
      </w:pPr>
    </w:p>
    <w:p w14:paraId="041009BF" w14:textId="77777777" w:rsidR="00572EAB" w:rsidRPr="00375365" w:rsidRDefault="00572EAB" w:rsidP="00572EAB">
      <w:pPr>
        <w:spacing w:before="0" w:after="0" w:line="360" w:lineRule="auto"/>
        <w:ind w:left="709"/>
        <w:rPr>
          <w:rFonts w:eastAsia="Times New Roman"/>
          <w:b/>
          <w:i/>
          <w:iCs/>
          <w:sz w:val="22"/>
        </w:rPr>
      </w:pPr>
      <w:r w:rsidRPr="00375365">
        <w:rPr>
          <w:rFonts w:eastAsia="Times New Roman"/>
          <w:b/>
          <w:i/>
          <w:iCs/>
          <w:sz w:val="22"/>
        </w:rPr>
        <w:t>Důvod nepřevzetí díla:</w:t>
      </w:r>
    </w:p>
    <w:p w14:paraId="76528427" w14:textId="77777777" w:rsidR="00572EAB" w:rsidRPr="00375365" w:rsidRDefault="00572EAB" w:rsidP="00572EAB">
      <w:pPr>
        <w:spacing w:before="0" w:after="0" w:line="360" w:lineRule="auto"/>
        <w:ind w:left="720"/>
        <w:rPr>
          <w:rFonts w:eastAsia="Times New Roman"/>
          <w:b/>
          <w:i/>
          <w:iCs/>
          <w:sz w:val="22"/>
        </w:rPr>
      </w:pPr>
      <w:r w:rsidRPr="00375365">
        <w:rPr>
          <w:rFonts w:eastAsia="Times New Roman"/>
          <w:iCs/>
          <w:sz w:val="22"/>
        </w:rPr>
        <w:t>………………………………………………………………………………………………………………………………………………………………………………………………………………………..</w:t>
      </w:r>
    </w:p>
    <w:p w14:paraId="56A4CCF8" w14:textId="77777777" w:rsidR="00572EAB" w:rsidRPr="00375365" w:rsidRDefault="00572EAB" w:rsidP="00572EAB">
      <w:pPr>
        <w:spacing w:before="0" w:after="0" w:line="360" w:lineRule="auto"/>
        <w:rPr>
          <w:rFonts w:eastAsia="Times New Roman"/>
          <w:b/>
          <w:iCs/>
          <w:sz w:val="22"/>
        </w:rPr>
      </w:pPr>
    </w:p>
    <w:p w14:paraId="0B58293A" w14:textId="77777777" w:rsidR="00572EAB" w:rsidRPr="00375365" w:rsidRDefault="00572EAB" w:rsidP="00572EAB">
      <w:pPr>
        <w:spacing w:before="0" w:after="0" w:line="360" w:lineRule="auto"/>
        <w:rPr>
          <w:rFonts w:eastAsia="Times New Roman"/>
          <w:b/>
          <w:bCs/>
          <w:iCs/>
          <w:sz w:val="22"/>
        </w:rPr>
      </w:pPr>
      <w:r w:rsidRPr="00375365">
        <w:rPr>
          <w:rFonts w:eastAsia="Times New Roman"/>
          <w:b/>
          <w:bCs/>
          <w:iCs/>
          <w:sz w:val="22"/>
        </w:rPr>
        <w:t>Seznam dokladů předaných objednateli:</w:t>
      </w:r>
    </w:p>
    <w:p w14:paraId="50325576" w14:textId="77777777" w:rsidR="00572EAB" w:rsidRPr="00375365" w:rsidRDefault="00572EAB" w:rsidP="00572EAB">
      <w:pPr>
        <w:spacing w:before="0" w:after="0" w:line="360" w:lineRule="auto"/>
        <w:rPr>
          <w:rFonts w:eastAsia="Times New Roman"/>
          <w:iCs/>
          <w:sz w:val="22"/>
        </w:rPr>
      </w:pPr>
      <w:r w:rsidRPr="00375365">
        <w:rPr>
          <w:rFonts w:eastAsia="Times New Roman"/>
          <w:bCs/>
          <w:iCs/>
          <w:sz w:val="22"/>
        </w:rPr>
        <w:t>………………………………………………………………………………………………………………………………………………………………………………………………………………………………………………………………………………………………………………………………………………………………………………………………………………………………………………………………………………………………</w:t>
      </w:r>
    </w:p>
    <w:p w14:paraId="36055CF8" w14:textId="77777777" w:rsidR="00572EAB" w:rsidRPr="00375365" w:rsidRDefault="00572EAB" w:rsidP="00572EAB">
      <w:pPr>
        <w:spacing w:before="0" w:after="0" w:line="360" w:lineRule="auto"/>
        <w:rPr>
          <w:rFonts w:eastAsia="Times New Roman"/>
          <w:sz w:val="22"/>
        </w:rPr>
      </w:pPr>
    </w:p>
    <w:p w14:paraId="06CC6C6A" w14:textId="77777777" w:rsidR="00572EAB" w:rsidRPr="00375365" w:rsidRDefault="00572EAB" w:rsidP="00572EAB">
      <w:pPr>
        <w:spacing w:before="0" w:after="0" w:line="360" w:lineRule="auto"/>
        <w:rPr>
          <w:rFonts w:eastAsia="Times New Roman"/>
          <w:sz w:val="22"/>
        </w:rPr>
      </w:pPr>
    </w:p>
    <w:p w14:paraId="6B67DB92" w14:textId="77777777" w:rsidR="00572EAB" w:rsidRPr="00375365" w:rsidRDefault="00572EAB" w:rsidP="00572EAB">
      <w:pPr>
        <w:spacing w:before="0" w:after="0" w:line="360" w:lineRule="auto"/>
        <w:rPr>
          <w:rFonts w:eastAsia="Times New Roman"/>
          <w:sz w:val="22"/>
        </w:rPr>
      </w:pPr>
      <w:r w:rsidRPr="00375365">
        <w:rPr>
          <w:rFonts w:eastAsia="Times New Roman"/>
          <w:sz w:val="22"/>
        </w:rPr>
        <w:t>Dne………………..</w:t>
      </w:r>
    </w:p>
    <w:p w14:paraId="0A5F71AB" w14:textId="77777777" w:rsidR="00572EAB" w:rsidRPr="00375365" w:rsidRDefault="00572EAB" w:rsidP="00572EAB">
      <w:pPr>
        <w:spacing w:before="0" w:after="0" w:line="360" w:lineRule="auto"/>
        <w:rPr>
          <w:rFonts w:eastAsia="Times New Roman"/>
          <w:sz w:val="22"/>
        </w:rPr>
      </w:pPr>
    </w:p>
    <w:p w14:paraId="0A9869E4" w14:textId="77777777" w:rsidR="00572EAB" w:rsidRPr="00375365" w:rsidRDefault="00572EAB" w:rsidP="00572EAB">
      <w:pPr>
        <w:spacing w:before="0" w:after="0" w:line="360" w:lineRule="auto"/>
        <w:rPr>
          <w:rFonts w:eastAsia="Times New Roman"/>
          <w:sz w:val="22"/>
        </w:rPr>
      </w:pPr>
    </w:p>
    <w:p w14:paraId="14230F38" w14:textId="77777777" w:rsidR="00572EAB" w:rsidRPr="00375365" w:rsidRDefault="00572EAB" w:rsidP="00572EAB">
      <w:pPr>
        <w:spacing w:before="0" w:after="0" w:line="360" w:lineRule="auto"/>
        <w:rPr>
          <w:rFonts w:eastAsia="Times New Roman"/>
          <w:sz w:val="22"/>
        </w:rPr>
      </w:pPr>
    </w:p>
    <w:p w14:paraId="200BA472" w14:textId="77777777" w:rsidR="00572EAB" w:rsidRPr="00375365" w:rsidRDefault="00572EAB" w:rsidP="00572EAB">
      <w:pPr>
        <w:spacing w:before="0" w:after="0" w:line="360" w:lineRule="auto"/>
        <w:rPr>
          <w:rFonts w:eastAsia="Times New Roman" w:cs="Times New Roman"/>
          <w:sz w:val="22"/>
        </w:rPr>
      </w:pPr>
      <w:r w:rsidRPr="00375365">
        <w:rPr>
          <w:rFonts w:eastAsia="Times New Roman" w:cs="Times New Roman"/>
          <w:sz w:val="22"/>
        </w:rPr>
        <w:t>.......................................</w:t>
      </w:r>
      <w:r w:rsidRPr="00375365">
        <w:rPr>
          <w:rFonts w:eastAsia="Times New Roman" w:cs="Times New Roman"/>
          <w:sz w:val="22"/>
        </w:rPr>
        <w:tab/>
      </w:r>
      <w:r w:rsidRPr="00375365">
        <w:rPr>
          <w:rFonts w:eastAsia="Times New Roman" w:cs="Times New Roman"/>
          <w:sz w:val="22"/>
        </w:rPr>
        <w:tab/>
      </w:r>
      <w:r w:rsidRPr="00375365">
        <w:rPr>
          <w:rFonts w:eastAsia="Times New Roman" w:cs="Times New Roman"/>
          <w:sz w:val="22"/>
        </w:rPr>
        <w:tab/>
      </w:r>
      <w:r w:rsidRPr="00375365">
        <w:rPr>
          <w:rFonts w:eastAsia="Times New Roman" w:cs="Times New Roman"/>
          <w:sz w:val="22"/>
        </w:rPr>
        <w:tab/>
      </w:r>
      <w:r w:rsidRPr="00375365">
        <w:rPr>
          <w:rFonts w:eastAsia="Times New Roman" w:cs="Times New Roman"/>
          <w:sz w:val="22"/>
        </w:rPr>
        <w:tab/>
        <w:t>.............................................</w:t>
      </w:r>
    </w:p>
    <w:p w14:paraId="79B07FBA" w14:textId="77777777" w:rsidR="00572EAB" w:rsidRPr="00375365" w:rsidRDefault="00572EAB" w:rsidP="00572EAB">
      <w:pPr>
        <w:keepNext/>
        <w:spacing w:before="0" w:after="0" w:line="360" w:lineRule="auto"/>
        <w:jc w:val="center"/>
        <w:rPr>
          <w:rFonts w:eastAsia="Times New Roman" w:cs="Times New Roman"/>
          <w:sz w:val="22"/>
        </w:rPr>
      </w:pPr>
      <w:r w:rsidRPr="00375365">
        <w:rPr>
          <w:rFonts w:eastAsia="Times New Roman" w:cs="Times New Roman"/>
          <w:b/>
          <w:sz w:val="22"/>
        </w:rPr>
        <w:t>zhotovitel</w:t>
      </w:r>
      <w:r w:rsidRPr="00375365">
        <w:rPr>
          <w:rFonts w:eastAsia="Times New Roman" w:cs="Times New Roman"/>
          <w:sz w:val="22"/>
        </w:rPr>
        <w:tab/>
      </w:r>
      <w:r w:rsidRPr="00375365">
        <w:rPr>
          <w:rFonts w:eastAsia="Times New Roman" w:cs="Times New Roman"/>
          <w:sz w:val="22"/>
        </w:rPr>
        <w:tab/>
      </w:r>
      <w:r w:rsidRPr="00375365">
        <w:rPr>
          <w:rFonts w:eastAsia="Times New Roman" w:cs="Times New Roman"/>
          <w:sz w:val="22"/>
        </w:rPr>
        <w:tab/>
      </w:r>
      <w:r w:rsidRPr="00375365">
        <w:rPr>
          <w:rFonts w:eastAsia="Times New Roman" w:cs="Times New Roman"/>
          <w:sz w:val="22"/>
        </w:rPr>
        <w:tab/>
      </w:r>
      <w:r w:rsidRPr="00375365">
        <w:rPr>
          <w:rFonts w:eastAsia="Times New Roman" w:cs="Times New Roman"/>
          <w:sz w:val="22"/>
        </w:rPr>
        <w:tab/>
      </w:r>
      <w:r w:rsidRPr="00375365">
        <w:rPr>
          <w:rFonts w:eastAsia="Times New Roman" w:cs="Times New Roman"/>
          <w:sz w:val="22"/>
        </w:rPr>
        <w:tab/>
      </w:r>
      <w:r w:rsidRPr="00375365">
        <w:rPr>
          <w:rFonts w:eastAsia="Times New Roman" w:cs="Times New Roman"/>
          <w:sz w:val="22"/>
        </w:rPr>
        <w:tab/>
      </w:r>
      <w:r w:rsidRPr="00375365">
        <w:rPr>
          <w:rFonts w:eastAsia="Times New Roman" w:cs="Times New Roman"/>
          <w:sz w:val="22"/>
        </w:rPr>
        <w:tab/>
      </w:r>
      <w:r w:rsidRPr="00375365">
        <w:rPr>
          <w:rFonts w:eastAsia="Times New Roman" w:cs="Times New Roman"/>
          <w:b/>
          <w:sz w:val="22"/>
        </w:rPr>
        <w:t>objednatel</w:t>
      </w:r>
    </w:p>
    <w:p w14:paraId="03210C5E" w14:textId="77777777" w:rsidR="00572EAB" w:rsidRPr="00375365" w:rsidRDefault="00572EAB" w:rsidP="00572EAB">
      <w:pPr>
        <w:keepNext/>
        <w:spacing w:before="0" w:after="0" w:line="240" w:lineRule="auto"/>
        <w:jc w:val="center"/>
        <w:rPr>
          <w:rFonts w:eastAsia="Times New Roman" w:cs="Times New Roman"/>
          <w:sz w:val="22"/>
          <w:vertAlign w:val="superscript"/>
        </w:rPr>
      </w:pPr>
      <w:r w:rsidRPr="00375365">
        <w:rPr>
          <w:rFonts w:eastAsia="Times New Roman" w:cs="Times New Roman"/>
          <w:sz w:val="22"/>
        </w:rPr>
        <w:t xml:space="preserve">                         </w:t>
      </w:r>
      <w:r w:rsidRPr="00375365">
        <w:rPr>
          <w:rFonts w:eastAsia="Times New Roman" w:cs="Times New Roman"/>
          <w:sz w:val="22"/>
        </w:rPr>
        <w:tab/>
      </w:r>
      <w:r w:rsidRPr="00375365">
        <w:rPr>
          <w:rFonts w:eastAsia="Times New Roman" w:cs="Times New Roman"/>
          <w:sz w:val="22"/>
        </w:rPr>
        <w:tab/>
      </w:r>
      <w:r w:rsidRPr="00375365">
        <w:rPr>
          <w:rFonts w:eastAsia="Times New Roman" w:cs="Times New Roman"/>
          <w:sz w:val="22"/>
        </w:rPr>
        <w:tab/>
      </w:r>
      <w:r w:rsidRPr="00375365">
        <w:rPr>
          <w:rFonts w:eastAsia="Times New Roman" w:cs="Times New Roman"/>
          <w:sz w:val="22"/>
        </w:rPr>
        <w:tab/>
      </w:r>
      <w:r w:rsidRPr="00375365">
        <w:rPr>
          <w:rFonts w:eastAsia="Times New Roman" w:cs="Times New Roman"/>
          <w:sz w:val="22"/>
        </w:rPr>
        <w:tab/>
      </w:r>
      <w:r w:rsidRPr="00375365">
        <w:rPr>
          <w:rFonts w:eastAsia="Times New Roman" w:cs="Times New Roman"/>
          <w:sz w:val="22"/>
        </w:rPr>
        <w:tab/>
        <w:t>pověřený zástupce objednatele</w:t>
      </w:r>
    </w:p>
    <w:p w14:paraId="25E42720" w14:textId="77777777" w:rsidR="001414BA" w:rsidRPr="00375365" w:rsidRDefault="001414BA" w:rsidP="00812CD6">
      <w:pPr>
        <w:rPr>
          <w:sz w:val="22"/>
        </w:rPr>
      </w:pPr>
    </w:p>
    <w:p w14:paraId="3CBDBA37" w14:textId="77777777" w:rsidR="001414BA" w:rsidRPr="00EB41B2" w:rsidRDefault="001414BA" w:rsidP="00812CD6"/>
    <w:p w14:paraId="559D9450" w14:textId="77777777" w:rsidR="00812CD6" w:rsidRDefault="00812CD6" w:rsidP="00B6573F">
      <w:pPr>
        <w:rPr>
          <w:b/>
          <w:bCs/>
          <w:sz w:val="22"/>
        </w:rPr>
      </w:pPr>
    </w:p>
    <w:p w14:paraId="194FB415" w14:textId="77777777" w:rsidR="00B6573F" w:rsidRPr="007200E6" w:rsidRDefault="00B6573F" w:rsidP="004B2AD7">
      <w:pPr>
        <w:pageBreakBefore/>
        <w:rPr>
          <w:b/>
          <w:bCs/>
          <w:sz w:val="22"/>
        </w:rPr>
      </w:pPr>
      <w:r>
        <w:rPr>
          <w:b/>
          <w:bCs/>
          <w:sz w:val="22"/>
        </w:rPr>
        <w:lastRenderedPageBreak/>
        <w:t xml:space="preserve">PŘÍLOHA </w:t>
      </w:r>
      <w:r w:rsidRPr="007200E6">
        <w:rPr>
          <w:b/>
          <w:bCs/>
          <w:sz w:val="22"/>
        </w:rPr>
        <w:t xml:space="preserve">č. </w:t>
      </w:r>
      <w:r w:rsidR="00C277B0">
        <w:rPr>
          <w:b/>
          <w:bCs/>
          <w:sz w:val="22"/>
        </w:rPr>
        <w:t xml:space="preserve">6 </w:t>
      </w:r>
      <w:r>
        <w:rPr>
          <w:b/>
          <w:bCs/>
          <w:sz w:val="22"/>
        </w:rPr>
        <w:t>smlouvy o dílo: Vzor bankovní záruky</w:t>
      </w:r>
    </w:p>
    <w:p w14:paraId="21BC3623" w14:textId="77777777" w:rsidR="00B6573F" w:rsidRDefault="00B6573F" w:rsidP="00B6573F">
      <w:pPr>
        <w:pStyle w:val="Nzev"/>
        <w:rPr>
          <w:rFonts w:ascii="Times New Roman" w:hAnsi="Times New Roman" w:cs="Times New Roman"/>
          <w:sz w:val="28"/>
          <w:szCs w:val="28"/>
        </w:rPr>
      </w:pPr>
    </w:p>
    <w:p w14:paraId="4C75B282" w14:textId="77777777" w:rsidR="002559BA" w:rsidRDefault="002559BA" w:rsidP="002559BA">
      <w:pPr>
        <w:spacing w:before="0" w:after="0" w:line="240" w:lineRule="auto"/>
        <w:ind w:left="0" w:firstLine="0"/>
        <w:jc w:val="center"/>
        <w:rPr>
          <w:rFonts w:eastAsia="Times New Roman"/>
          <w:b/>
          <w:bCs/>
          <w:kern w:val="0"/>
          <w:sz w:val="28"/>
          <w:szCs w:val="28"/>
        </w:rPr>
      </w:pPr>
    </w:p>
    <w:p w14:paraId="5A4DFE3D" w14:textId="77777777" w:rsidR="002559BA" w:rsidRPr="002559BA" w:rsidRDefault="002559BA" w:rsidP="002559BA">
      <w:pPr>
        <w:spacing w:before="0" w:after="0" w:line="240" w:lineRule="auto"/>
        <w:ind w:left="0" w:firstLine="0"/>
        <w:jc w:val="center"/>
        <w:rPr>
          <w:rFonts w:eastAsia="Times New Roman"/>
          <w:b/>
          <w:bCs/>
          <w:kern w:val="0"/>
          <w:sz w:val="28"/>
          <w:szCs w:val="28"/>
        </w:rPr>
      </w:pPr>
      <w:r w:rsidRPr="002559BA">
        <w:rPr>
          <w:rFonts w:eastAsia="Times New Roman"/>
          <w:b/>
          <w:bCs/>
          <w:kern w:val="0"/>
          <w:sz w:val="28"/>
          <w:szCs w:val="28"/>
        </w:rPr>
        <w:t>Bankovní záruka</w:t>
      </w:r>
    </w:p>
    <w:p w14:paraId="7D1F6244" w14:textId="77777777" w:rsidR="002559BA" w:rsidRPr="002559BA" w:rsidRDefault="002559BA" w:rsidP="002559BA">
      <w:pPr>
        <w:spacing w:before="0" w:after="0" w:line="240" w:lineRule="auto"/>
        <w:ind w:left="0" w:firstLine="0"/>
        <w:rPr>
          <w:rFonts w:eastAsia="Times New Roman"/>
          <w:kern w:val="0"/>
          <w:szCs w:val="20"/>
        </w:rPr>
      </w:pPr>
    </w:p>
    <w:p w14:paraId="3809D16D" w14:textId="77777777" w:rsidR="002559BA" w:rsidRPr="002559BA" w:rsidRDefault="002559BA" w:rsidP="002559BA">
      <w:pPr>
        <w:spacing w:before="0" w:after="0" w:line="240" w:lineRule="auto"/>
        <w:ind w:left="0" w:firstLine="0"/>
        <w:rPr>
          <w:rFonts w:eastAsia="Times New Roman"/>
          <w:kern w:val="0"/>
          <w:szCs w:val="20"/>
        </w:rPr>
      </w:pPr>
      <w:r w:rsidRPr="002559BA">
        <w:rPr>
          <w:rFonts w:eastAsia="Times New Roman"/>
          <w:kern w:val="0"/>
          <w:szCs w:val="20"/>
        </w:rPr>
        <w:t>Beneficient:</w:t>
      </w:r>
    </w:p>
    <w:p w14:paraId="6BB40CD9" w14:textId="77777777" w:rsidR="002559BA" w:rsidRPr="002559BA" w:rsidRDefault="002559BA" w:rsidP="002559BA">
      <w:pPr>
        <w:spacing w:before="0" w:after="0" w:line="240" w:lineRule="auto"/>
        <w:ind w:left="0" w:firstLine="0"/>
        <w:rPr>
          <w:rFonts w:eastAsia="Times New Roman"/>
          <w:b/>
          <w:kern w:val="0"/>
          <w:szCs w:val="20"/>
        </w:rPr>
      </w:pPr>
      <w:r w:rsidRPr="002559BA">
        <w:rPr>
          <w:rFonts w:eastAsia="Times New Roman"/>
          <w:b/>
          <w:kern w:val="0"/>
          <w:szCs w:val="20"/>
        </w:rPr>
        <w:t>Česká republika - Agentura ochrany přírody a krajiny České republiky</w:t>
      </w:r>
    </w:p>
    <w:p w14:paraId="755DE142" w14:textId="77777777" w:rsidR="002559BA" w:rsidRPr="002559BA" w:rsidRDefault="002559BA" w:rsidP="002559BA">
      <w:pPr>
        <w:spacing w:before="0" w:after="0" w:line="240" w:lineRule="auto"/>
        <w:ind w:left="0" w:firstLine="0"/>
        <w:rPr>
          <w:rFonts w:eastAsia="Times New Roman"/>
          <w:b/>
          <w:kern w:val="0"/>
          <w:szCs w:val="20"/>
        </w:rPr>
      </w:pPr>
      <w:r w:rsidRPr="002559BA">
        <w:rPr>
          <w:rFonts w:eastAsia="Times New Roman"/>
          <w:b/>
          <w:kern w:val="0"/>
          <w:szCs w:val="20"/>
        </w:rPr>
        <w:t>Kaplanova 1931/1</w:t>
      </w:r>
    </w:p>
    <w:p w14:paraId="2D9787B4" w14:textId="77777777" w:rsidR="002559BA" w:rsidRPr="002559BA" w:rsidRDefault="002559BA" w:rsidP="002559BA">
      <w:pPr>
        <w:spacing w:before="0" w:after="0" w:line="240" w:lineRule="auto"/>
        <w:ind w:left="0" w:firstLine="0"/>
        <w:rPr>
          <w:rFonts w:eastAsia="Times New Roman"/>
          <w:b/>
          <w:kern w:val="0"/>
          <w:szCs w:val="20"/>
        </w:rPr>
      </w:pPr>
      <w:r w:rsidRPr="002559BA">
        <w:rPr>
          <w:rFonts w:eastAsia="Times New Roman"/>
          <w:b/>
          <w:kern w:val="0"/>
          <w:szCs w:val="20"/>
        </w:rPr>
        <w:t>148 00  Praha 11</w:t>
      </w:r>
    </w:p>
    <w:p w14:paraId="293DDF6E" w14:textId="77777777" w:rsidR="002559BA" w:rsidRPr="002559BA" w:rsidRDefault="002559BA" w:rsidP="002559BA">
      <w:pPr>
        <w:spacing w:before="0" w:after="0" w:line="240" w:lineRule="auto"/>
        <w:ind w:left="0" w:firstLine="0"/>
        <w:rPr>
          <w:rFonts w:eastAsia="Times New Roman"/>
          <w:b/>
          <w:kern w:val="0"/>
          <w:szCs w:val="20"/>
        </w:rPr>
      </w:pPr>
      <w:r w:rsidRPr="002559BA">
        <w:rPr>
          <w:rFonts w:eastAsia="Times New Roman"/>
          <w:b/>
          <w:kern w:val="0"/>
          <w:szCs w:val="20"/>
        </w:rPr>
        <w:t>IČ: 629 33 591</w:t>
      </w:r>
    </w:p>
    <w:p w14:paraId="45B14D09" w14:textId="77777777" w:rsidR="002559BA" w:rsidRPr="002559BA" w:rsidRDefault="002559BA" w:rsidP="002559BA">
      <w:pPr>
        <w:spacing w:before="0" w:after="0" w:line="240" w:lineRule="auto"/>
        <w:ind w:left="0" w:firstLine="0"/>
        <w:rPr>
          <w:rFonts w:eastAsia="Times New Roman"/>
          <w:kern w:val="0"/>
          <w:szCs w:val="20"/>
        </w:rPr>
      </w:pPr>
    </w:p>
    <w:p w14:paraId="3DE53673" w14:textId="77777777" w:rsidR="002559BA" w:rsidRPr="002559BA" w:rsidRDefault="002559BA" w:rsidP="002559BA">
      <w:pPr>
        <w:spacing w:before="0" w:after="0" w:line="240" w:lineRule="auto"/>
        <w:ind w:left="0" w:firstLine="0"/>
        <w:jc w:val="right"/>
        <w:rPr>
          <w:rFonts w:eastAsia="Times New Roman"/>
          <w:kern w:val="0"/>
          <w:szCs w:val="20"/>
        </w:rPr>
      </w:pPr>
      <w:r w:rsidRPr="002559BA">
        <w:rPr>
          <w:rFonts w:eastAsia="Times New Roman"/>
          <w:kern w:val="0"/>
          <w:szCs w:val="20"/>
        </w:rPr>
        <w:t xml:space="preserve">V …..…., dne ............... </w:t>
      </w:r>
    </w:p>
    <w:p w14:paraId="1D66AE00" w14:textId="77777777" w:rsidR="002559BA" w:rsidRPr="002559BA" w:rsidRDefault="002559BA" w:rsidP="002559BA">
      <w:pPr>
        <w:spacing w:before="0" w:after="0" w:line="240" w:lineRule="auto"/>
        <w:ind w:left="0" w:firstLine="0"/>
        <w:rPr>
          <w:rFonts w:eastAsia="Times New Roman"/>
          <w:kern w:val="0"/>
          <w:szCs w:val="20"/>
        </w:rPr>
      </w:pPr>
    </w:p>
    <w:p w14:paraId="072DEFC6" w14:textId="77777777" w:rsidR="002559BA" w:rsidRPr="002559BA" w:rsidRDefault="002559BA" w:rsidP="002559BA">
      <w:pPr>
        <w:spacing w:before="0" w:after="0" w:line="240" w:lineRule="auto"/>
        <w:ind w:left="0" w:firstLine="0"/>
        <w:rPr>
          <w:rFonts w:eastAsia="Times New Roman"/>
          <w:kern w:val="0"/>
          <w:szCs w:val="20"/>
        </w:rPr>
      </w:pPr>
    </w:p>
    <w:p w14:paraId="08543422" w14:textId="77777777" w:rsidR="002559BA" w:rsidRPr="002559BA" w:rsidRDefault="002559BA" w:rsidP="002559BA">
      <w:pPr>
        <w:spacing w:before="0" w:after="0" w:line="240" w:lineRule="auto"/>
        <w:ind w:left="0" w:firstLine="0"/>
        <w:jc w:val="left"/>
        <w:rPr>
          <w:rFonts w:eastAsia="Times New Roman"/>
          <w:bCs/>
          <w:kern w:val="0"/>
          <w:szCs w:val="20"/>
        </w:rPr>
      </w:pPr>
      <w:r w:rsidRPr="002559BA">
        <w:rPr>
          <w:rFonts w:eastAsia="Times New Roman"/>
          <w:b/>
          <w:bCs/>
          <w:kern w:val="0"/>
          <w:szCs w:val="20"/>
        </w:rPr>
        <w:t>Bankovní záruka č. .....</w:t>
      </w:r>
      <w:r w:rsidRPr="002559BA">
        <w:rPr>
          <w:rFonts w:eastAsia="Times New Roman"/>
          <w:kern w:val="0"/>
          <w:szCs w:val="20"/>
        </w:rPr>
        <w:t xml:space="preserve"> </w:t>
      </w:r>
    </w:p>
    <w:p w14:paraId="2160AE7B" w14:textId="77777777" w:rsidR="002559BA" w:rsidRPr="002559BA" w:rsidRDefault="002559BA" w:rsidP="002559BA">
      <w:pPr>
        <w:keepNext/>
        <w:spacing w:before="0" w:after="0" w:line="240" w:lineRule="auto"/>
        <w:ind w:left="0" w:firstLine="0"/>
        <w:jc w:val="left"/>
        <w:outlineLvl w:val="0"/>
        <w:rPr>
          <w:rFonts w:eastAsia="Times New Roman"/>
          <w:kern w:val="0"/>
          <w:szCs w:val="20"/>
        </w:rPr>
      </w:pPr>
    </w:p>
    <w:p w14:paraId="15126C05" w14:textId="77777777" w:rsidR="002559BA" w:rsidRPr="002559BA" w:rsidRDefault="002559BA" w:rsidP="002559BA">
      <w:pPr>
        <w:spacing w:before="0" w:after="0" w:line="240" w:lineRule="auto"/>
        <w:ind w:left="0" w:firstLine="0"/>
        <w:jc w:val="left"/>
        <w:rPr>
          <w:rFonts w:eastAsia="Times New Roman"/>
          <w:kern w:val="0"/>
          <w:szCs w:val="20"/>
        </w:rPr>
      </w:pPr>
    </w:p>
    <w:p w14:paraId="7EC6AC4B" w14:textId="77777777" w:rsidR="002559BA" w:rsidRPr="002559BA" w:rsidRDefault="002559BA" w:rsidP="002559BA">
      <w:pPr>
        <w:spacing w:before="0" w:after="0" w:line="240" w:lineRule="auto"/>
        <w:ind w:left="0" w:firstLine="0"/>
        <w:rPr>
          <w:rFonts w:eastAsia="Times New Roman"/>
          <w:kern w:val="0"/>
          <w:szCs w:val="20"/>
        </w:rPr>
      </w:pPr>
      <w:r w:rsidRPr="002559BA">
        <w:rPr>
          <w:rFonts w:eastAsia="Times New Roman"/>
          <w:kern w:val="0"/>
          <w:szCs w:val="20"/>
        </w:rPr>
        <w:t>Naším klientem, společností ……….. se sídlem ……… IČ: ……. (dále jen „</w:t>
      </w:r>
      <w:r w:rsidRPr="002559BA">
        <w:rPr>
          <w:rFonts w:eastAsia="Times New Roman"/>
          <w:bCs/>
          <w:kern w:val="0"/>
          <w:szCs w:val="20"/>
        </w:rPr>
        <w:t>Zhotovitel</w:t>
      </w:r>
      <w:r w:rsidRPr="002559BA">
        <w:rPr>
          <w:rFonts w:eastAsia="Times New Roman"/>
          <w:kern w:val="0"/>
          <w:szCs w:val="20"/>
        </w:rPr>
        <w:t>“), nám bylo oznámeno, že jste s ním jako objednatel uzavřel dne ………. smlouvu o dílo č. j. ……. (dále jen „</w:t>
      </w:r>
      <w:r w:rsidRPr="002559BA">
        <w:rPr>
          <w:rFonts w:eastAsia="Times New Roman"/>
          <w:bCs/>
          <w:kern w:val="0"/>
          <w:szCs w:val="20"/>
        </w:rPr>
        <w:t>Smlouva</w:t>
      </w:r>
      <w:r w:rsidRPr="002559BA">
        <w:rPr>
          <w:rFonts w:eastAsia="Times New Roman"/>
          <w:kern w:val="0"/>
          <w:szCs w:val="20"/>
        </w:rPr>
        <w:t>”), jejímž předmětem je ………………………………………………………………….. v celkové ceně díla   …………… (včetně DPH).</w:t>
      </w:r>
    </w:p>
    <w:p w14:paraId="26CCA718" w14:textId="77777777" w:rsidR="002559BA" w:rsidRPr="002559BA" w:rsidRDefault="002559BA" w:rsidP="002559BA">
      <w:pPr>
        <w:spacing w:before="0" w:after="0" w:line="240" w:lineRule="auto"/>
        <w:ind w:left="0" w:firstLine="0"/>
        <w:rPr>
          <w:rFonts w:eastAsia="Times New Roman"/>
          <w:kern w:val="0"/>
          <w:szCs w:val="20"/>
        </w:rPr>
      </w:pPr>
    </w:p>
    <w:p w14:paraId="14330249" w14:textId="77777777" w:rsidR="002559BA" w:rsidRPr="002559BA" w:rsidRDefault="002559BA" w:rsidP="002559BA">
      <w:pPr>
        <w:spacing w:before="0" w:after="0" w:line="240" w:lineRule="auto"/>
        <w:ind w:left="0" w:firstLine="0"/>
        <w:rPr>
          <w:rFonts w:eastAsia="Times New Roman"/>
          <w:kern w:val="0"/>
          <w:szCs w:val="20"/>
        </w:rPr>
      </w:pPr>
      <w:r w:rsidRPr="002559BA">
        <w:rPr>
          <w:rFonts w:eastAsia="Times New Roman"/>
          <w:kern w:val="0"/>
          <w:szCs w:val="20"/>
        </w:rPr>
        <w:t>Dle podmínek Smlouvy je Zhotovitel povinen poskytnout Vám bankovní záruku za řádné odstraňování vad díla během záruční doby ve výši ………….</w:t>
      </w:r>
    </w:p>
    <w:p w14:paraId="03EB77B3" w14:textId="77777777" w:rsidR="002559BA" w:rsidRPr="002559BA" w:rsidRDefault="002559BA" w:rsidP="002559BA">
      <w:pPr>
        <w:spacing w:before="0" w:after="0" w:line="240" w:lineRule="auto"/>
        <w:ind w:left="0" w:firstLine="0"/>
        <w:rPr>
          <w:rFonts w:eastAsia="Times New Roman"/>
          <w:kern w:val="0"/>
          <w:szCs w:val="20"/>
        </w:rPr>
      </w:pPr>
    </w:p>
    <w:p w14:paraId="7B5BC4F2" w14:textId="77777777" w:rsidR="002559BA" w:rsidRPr="002559BA" w:rsidRDefault="002559BA" w:rsidP="002559BA">
      <w:pPr>
        <w:spacing w:before="0" w:after="0" w:line="240" w:lineRule="auto"/>
        <w:ind w:left="0" w:firstLine="0"/>
        <w:rPr>
          <w:rFonts w:eastAsia="Times New Roman"/>
          <w:b/>
          <w:kern w:val="0"/>
          <w:szCs w:val="20"/>
        </w:rPr>
      </w:pPr>
      <w:r w:rsidRPr="002559BA">
        <w:rPr>
          <w:rFonts w:eastAsia="Times New Roman"/>
          <w:kern w:val="0"/>
          <w:szCs w:val="20"/>
        </w:rPr>
        <w:t xml:space="preserve">Z příkazu našeho klienta, my ……banka .. se sídlem…………. IČ: ……………, zapsaná v obchodním rejstříku vedeném ………. vystavujeme tímto </w:t>
      </w:r>
      <w:r w:rsidRPr="002559BA">
        <w:rPr>
          <w:rFonts w:eastAsia="Times New Roman"/>
          <w:b/>
          <w:kern w:val="0"/>
          <w:szCs w:val="20"/>
        </w:rPr>
        <w:t xml:space="preserve">ve prospěch </w:t>
      </w:r>
      <w:r w:rsidR="007A3DF3">
        <w:rPr>
          <w:rFonts w:eastAsia="Times New Roman"/>
          <w:b/>
          <w:kern w:val="0"/>
          <w:szCs w:val="20"/>
        </w:rPr>
        <w:t xml:space="preserve">…….. </w:t>
      </w:r>
      <w:r w:rsidRPr="002559BA">
        <w:rPr>
          <w:rFonts w:eastAsia="Times New Roman"/>
          <w:b/>
          <w:kern w:val="0"/>
          <w:szCs w:val="20"/>
        </w:rPr>
        <w:t xml:space="preserve">neodvolatelnou a bezpodmínečnou bankovní záruku za řádné odstraňování vad díla Zhotovitelem, na něž se vztahuje záruka za jakost podle Smlouvy (dále jen „Bankovní </w:t>
      </w:r>
      <w:r w:rsidRPr="002559BA">
        <w:rPr>
          <w:rFonts w:eastAsia="Times New Roman"/>
          <w:b/>
          <w:bCs/>
          <w:kern w:val="0"/>
          <w:szCs w:val="20"/>
        </w:rPr>
        <w:t>záruka</w:t>
      </w:r>
      <w:r w:rsidRPr="002559BA">
        <w:rPr>
          <w:rFonts w:eastAsia="Times New Roman"/>
          <w:b/>
          <w:kern w:val="0"/>
          <w:szCs w:val="20"/>
        </w:rPr>
        <w:t xml:space="preserve">“) až do celkové výše ……… Kč, slovy: ………. (dále jen „Zaručená částka“) a zavazujeme se tímto vyplatit </w:t>
      </w:r>
      <w:r w:rsidR="007A3DF3">
        <w:rPr>
          <w:rFonts w:eastAsia="Times New Roman"/>
          <w:b/>
          <w:kern w:val="0"/>
          <w:szCs w:val="20"/>
        </w:rPr>
        <w:t>………..</w:t>
      </w:r>
      <w:r w:rsidR="007A3DF3" w:rsidRPr="002559BA">
        <w:rPr>
          <w:rFonts w:eastAsia="Times New Roman"/>
          <w:b/>
          <w:kern w:val="0"/>
          <w:szCs w:val="20"/>
        </w:rPr>
        <w:t xml:space="preserve"> </w:t>
      </w:r>
      <w:r w:rsidRPr="002559BA">
        <w:rPr>
          <w:rFonts w:eastAsia="Times New Roman"/>
          <w:b/>
          <w:kern w:val="0"/>
          <w:szCs w:val="20"/>
        </w:rPr>
        <w:t>na Vaši první písemnou výzvu, bez námitek vyplývajících ze Smlouvy a bez přezkoumání předmětného právního vztahu, jakoukoliv částku nebo částky až do výše Zaručené částky. K Vaší výzvě musí být přiloženo Vaše písemné prohlášení, že Zhotovitel během záruční doby nesplnil své závazky stanovené Smlouvou, tedy řádně neodstraňoval vady díla, na něž se vztahuje záruka za jakost podle Smlouvy.</w:t>
      </w:r>
    </w:p>
    <w:p w14:paraId="0A9F7D97" w14:textId="77777777" w:rsidR="002559BA" w:rsidRPr="002559BA" w:rsidRDefault="002559BA" w:rsidP="002559BA">
      <w:pPr>
        <w:spacing w:before="0" w:after="0" w:line="240" w:lineRule="auto"/>
        <w:ind w:left="0" w:right="-58" w:firstLine="0"/>
        <w:rPr>
          <w:rFonts w:eastAsia="Times New Roman"/>
          <w:b/>
          <w:kern w:val="0"/>
          <w:szCs w:val="20"/>
        </w:rPr>
      </w:pPr>
    </w:p>
    <w:p w14:paraId="23A1BF22" w14:textId="77777777" w:rsidR="002559BA" w:rsidRPr="002559BA" w:rsidRDefault="002559BA" w:rsidP="002559BA">
      <w:pPr>
        <w:spacing w:before="0" w:after="0" w:line="240" w:lineRule="auto"/>
        <w:ind w:left="0" w:right="-58" w:firstLine="0"/>
        <w:rPr>
          <w:rFonts w:eastAsia="Times New Roman"/>
          <w:b/>
          <w:kern w:val="0"/>
          <w:szCs w:val="20"/>
        </w:rPr>
      </w:pPr>
    </w:p>
    <w:p w14:paraId="0F2E3473" w14:textId="77777777" w:rsidR="002559BA" w:rsidRPr="002559BA" w:rsidRDefault="002559BA" w:rsidP="002559BA">
      <w:pPr>
        <w:spacing w:before="0" w:after="0" w:line="240" w:lineRule="auto"/>
        <w:ind w:left="0" w:firstLine="0"/>
        <w:rPr>
          <w:rFonts w:eastAsia="Times New Roman"/>
          <w:kern w:val="0"/>
          <w:szCs w:val="20"/>
        </w:rPr>
      </w:pPr>
      <w:r w:rsidRPr="002559BA">
        <w:rPr>
          <w:rFonts w:eastAsia="Times New Roman"/>
          <w:kern w:val="0"/>
          <w:szCs w:val="20"/>
        </w:rPr>
        <w:t xml:space="preserve">Tato Bankovní záruka je platná do </w:t>
      </w:r>
      <w:r w:rsidRPr="002559BA">
        <w:rPr>
          <w:rFonts w:eastAsia="Times New Roman"/>
          <w:b/>
          <w:kern w:val="0"/>
          <w:szCs w:val="20"/>
        </w:rPr>
        <w:t>…….</w:t>
      </w:r>
      <w:r w:rsidRPr="002559BA">
        <w:rPr>
          <w:rFonts w:eastAsia="Times New Roman"/>
          <w:kern w:val="0"/>
          <w:szCs w:val="20"/>
        </w:rPr>
        <w:t xml:space="preserve"> a nároky z ní musí být uplatněny u naší banky nejpozději …….. Originál Vaší výzvy a prohlášení musí být doručeny naší bance na adresu: …………………..</w:t>
      </w:r>
    </w:p>
    <w:p w14:paraId="7A9EE2FC" w14:textId="77777777" w:rsidR="002559BA" w:rsidRPr="002559BA" w:rsidRDefault="002559BA" w:rsidP="002559BA">
      <w:pPr>
        <w:spacing w:before="0" w:after="0" w:line="240" w:lineRule="auto"/>
        <w:ind w:left="0" w:firstLine="0"/>
        <w:rPr>
          <w:rFonts w:eastAsia="Times New Roman"/>
          <w:kern w:val="0"/>
          <w:szCs w:val="20"/>
        </w:rPr>
      </w:pPr>
    </w:p>
    <w:p w14:paraId="3C76DB21" w14:textId="77777777" w:rsidR="002559BA" w:rsidRPr="002559BA" w:rsidRDefault="002559BA" w:rsidP="002559BA">
      <w:pPr>
        <w:spacing w:before="0" w:after="0" w:line="240" w:lineRule="auto"/>
        <w:ind w:left="0" w:firstLine="0"/>
        <w:rPr>
          <w:rFonts w:eastAsia="Times New Roman"/>
          <w:kern w:val="0"/>
          <w:szCs w:val="20"/>
        </w:rPr>
      </w:pPr>
      <w:r w:rsidRPr="002559BA">
        <w:rPr>
          <w:rFonts w:eastAsia="Times New Roman"/>
          <w:kern w:val="0"/>
          <w:szCs w:val="20"/>
        </w:rPr>
        <w:t>Vaše výzva a prohlášení musí být podepsány osobami oprávněnými Vás zastupovat a podpisy na této výzvě a prohlášení musí být ověřeny Vaší bankou nebo opatřeny úředním ověřením pravosti podpisů.</w:t>
      </w:r>
    </w:p>
    <w:p w14:paraId="36C144F3" w14:textId="77777777" w:rsidR="002559BA" w:rsidRPr="002559BA" w:rsidRDefault="002559BA" w:rsidP="002559BA">
      <w:pPr>
        <w:spacing w:before="0" w:after="0" w:line="240" w:lineRule="auto"/>
        <w:ind w:left="0" w:firstLine="0"/>
        <w:rPr>
          <w:rFonts w:eastAsia="Times New Roman"/>
          <w:kern w:val="0"/>
          <w:szCs w:val="20"/>
        </w:rPr>
      </w:pPr>
    </w:p>
    <w:p w14:paraId="2F7EEE74" w14:textId="77777777" w:rsidR="002559BA" w:rsidRPr="002559BA" w:rsidRDefault="002559BA" w:rsidP="002559BA">
      <w:pPr>
        <w:spacing w:before="0" w:after="0" w:line="240" w:lineRule="auto"/>
        <w:ind w:left="0" w:firstLine="0"/>
        <w:rPr>
          <w:rFonts w:eastAsia="Times New Roman"/>
          <w:kern w:val="0"/>
          <w:szCs w:val="20"/>
        </w:rPr>
      </w:pPr>
      <w:r w:rsidRPr="002559BA">
        <w:rPr>
          <w:rFonts w:eastAsia="Times New Roman"/>
          <w:kern w:val="0"/>
          <w:szCs w:val="20"/>
        </w:rPr>
        <w:t>Výše naší Bankovní záruky se snižuje o každou námi provedenou platbu z této Bankovní záruky. Vyplacením celé výše Zaručené částky tato Bankovní záruka zaniká.</w:t>
      </w:r>
    </w:p>
    <w:p w14:paraId="338E9941" w14:textId="77777777" w:rsidR="002559BA" w:rsidRPr="002559BA" w:rsidRDefault="002559BA" w:rsidP="002559BA">
      <w:pPr>
        <w:spacing w:before="0" w:after="0" w:line="240" w:lineRule="auto"/>
        <w:ind w:left="0" w:firstLine="0"/>
        <w:rPr>
          <w:rFonts w:eastAsia="Times New Roman"/>
          <w:kern w:val="0"/>
          <w:szCs w:val="20"/>
        </w:rPr>
      </w:pPr>
    </w:p>
    <w:p w14:paraId="009A268A" w14:textId="77777777" w:rsidR="002559BA" w:rsidRPr="002559BA" w:rsidRDefault="002559BA" w:rsidP="00255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0" w:firstLine="0"/>
        <w:jc w:val="left"/>
        <w:rPr>
          <w:rFonts w:eastAsia="Times New Roman"/>
          <w:kern w:val="0"/>
          <w:szCs w:val="20"/>
        </w:rPr>
      </w:pPr>
      <w:r w:rsidRPr="002559BA">
        <w:rPr>
          <w:rFonts w:eastAsia="Times New Roman"/>
          <w:kern w:val="0"/>
          <w:szCs w:val="20"/>
        </w:rPr>
        <w:t>Tato Bankovní záruka je nepostupitelná a řídí se právními předpisy České republiky.</w:t>
      </w:r>
    </w:p>
    <w:p w14:paraId="34C51A08" w14:textId="77777777" w:rsidR="002559BA" w:rsidRPr="002559BA" w:rsidRDefault="002559BA" w:rsidP="002559BA">
      <w:pPr>
        <w:spacing w:before="0" w:after="0" w:line="240" w:lineRule="auto"/>
        <w:ind w:left="0" w:firstLine="0"/>
        <w:rPr>
          <w:rFonts w:eastAsia="Times New Roman"/>
          <w:kern w:val="0"/>
          <w:szCs w:val="20"/>
        </w:rPr>
      </w:pPr>
    </w:p>
    <w:p w14:paraId="08846A98" w14:textId="77777777" w:rsidR="002559BA" w:rsidRPr="002559BA" w:rsidRDefault="002559BA" w:rsidP="002559BA">
      <w:pPr>
        <w:spacing w:before="0" w:after="0" w:line="240" w:lineRule="auto"/>
        <w:ind w:left="0" w:firstLine="0"/>
        <w:rPr>
          <w:rFonts w:eastAsia="Times New Roman"/>
          <w:kern w:val="0"/>
          <w:szCs w:val="20"/>
        </w:rPr>
      </w:pPr>
      <w:r w:rsidRPr="002559BA">
        <w:rPr>
          <w:rFonts w:eastAsia="Times New Roman"/>
          <w:kern w:val="0"/>
          <w:szCs w:val="20"/>
        </w:rPr>
        <w:t xml:space="preserve">Prosíme, vraťte nám originál této záruční listiny i přesto, že platnost této Bankovní záruky již skončila. </w:t>
      </w:r>
    </w:p>
    <w:p w14:paraId="5AFA0559" w14:textId="77777777" w:rsidR="00110B70" w:rsidRDefault="00812CD6" w:rsidP="00A565A6">
      <w:pPr>
        <w:ind w:left="68" w:firstLine="0"/>
      </w:pPr>
      <w:r w:rsidRPr="00066D17" w:rsidDel="00812CD6">
        <w:t xml:space="preserve"> </w:t>
      </w:r>
    </w:p>
    <w:p w14:paraId="44AC0B66" w14:textId="77777777" w:rsidR="00110B70" w:rsidRPr="00EB41B2" w:rsidRDefault="00110B70" w:rsidP="007070A4"/>
    <w:sectPr w:rsidR="00110B70" w:rsidRPr="00EB41B2" w:rsidSect="003D7E4A">
      <w:pgSz w:w="11906" w:h="16838"/>
      <w:pgMar w:top="851" w:right="1417" w:bottom="1417" w:left="1417"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DC957" w14:textId="77777777" w:rsidR="00C001FC" w:rsidRDefault="00C001FC" w:rsidP="00307694">
      <w:pPr>
        <w:spacing w:before="0" w:after="0" w:line="240" w:lineRule="auto"/>
      </w:pPr>
      <w:r>
        <w:separator/>
      </w:r>
    </w:p>
  </w:endnote>
  <w:endnote w:type="continuationSeparator" w:id="0">
    <w:p w14:paraId="1D70EAB1" w14:textId="77777777" w:rsidR="00C001FC" w:rsidRDefault="00C001FC" w:rsidP="003076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Franklin Gothic Medium">
    <w:panose1 w:val="020B0603020102020204"/>
    <w:charset w:val="EE"/>
    <w:family w:val="swiss"/>
    <w:pitch w:val="variable"/>
    <w:sig w:usb0="00000287" w:usb1="00000000" w:usb2="00000000" w:usb3="00000000" w:csb0="0000009F" w:csb1="00000000"/>
  </w:font>
  <w:font w:name="ArialMT-Identity-H">
    <w:altName w:val="Arial Unicode MS"/>
    <w:panose1 w:val="00000000000000000000"/>
    <w:charset w:val="81"/>
    <w:family w:val="auto"/>
    <w:notTrueType/>
    <w:pitch w:val="default"/>
    <w:sig w:usb0="00000001" w:usb1="09060000" w:usb2="00000010" w:usb3="00000000" w:csb0="00080000"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48548" w14:textId="287998D8" w:rsidR="00645EAE" w:rsidRDefault="00645EAE" w:rsidP="00307694">
    <w:pPr>
      <w:pStyle w:val="Zpat"/>
      <w:jc w:val="center"/>
      <w:rPr>
        <w:rFonts w:ascii="Calibri" w:hAnsi="Calibri" w:cs="Calibri"/>
      </w:rPr>
    </w:pPr>
    <w:r w:rsidRPr="00FB6E1A">
      <w:t xml:space="preserve"> </w:t>
    </w:r>
    <w:r w:rsidRPr="00307694">
      <w:rPr>
        <w:sz w:val="18"/>
        <w:szCs w:val="18"/>
      </w:rPr>
      <w:fldChar w:fldCharType="begin"/>
    </w:r>
    <w:r w:rsidRPr="00307694">
      <w:rPr>
        <w:sz w:val="18"/>
        <w:szCs w:val="18"/>
      </w:rPr>
      <w:instrText>PAGE</w:instrText>
    </w:r>
    <w:r w:rsidRPr="00307694">
      <w:rPr>
        <w:sz w:val="18"/>
        <w:szCs w:val="18"/>
      </w:rPr>
      <w:fldChar w:fldCharType="separate"/>
    </w:r>
    <w:r w:rsidR="008C072C">
      <w:rPr>
        <w:noProof/>
        <w:sz w:val="18"/>
        <w:szCs w:val="18"/>
      </w:rPr>
      <w:t>22</w:t>
    </w:r>
    <w:r w:rsidRPr="00307694">
      <w:rPr>
        <w:sz w:val="18"/>
        <w:szCs w:val="18"/>
      </w:rPr>
      <w:fldChar w:fldCharType="end"/>
    </w:r>
    <w:r w:rsidRPr="00307694">
      <w:rPr>
        <w:sz w:val="18"/>
        <w:szCs w:val="18"/>
      </w:rPr>
      <w:t xml:space="preserve"> </w:t>
    </w:r>
    <w:r w:rsidRPr="00307694">
      <w:rPr>
        <w:sz w:val="18"/>
        <w:szCs w:val="18"/>
        <w:lang w:val="en-US"/>
      </w:rPr>
      <w:t>|</w:t>
    </w:r>
    <w:r w:rsidRPr="00307694">
      <w:rPr>
        <w:sz w:val="18"/>
        <w:szCs w:val="18"/>
      </w:rPr>
      <w:t xml:space="preserve"> </w:t>
    </w:r>
    <w:r w:rsidRPr="00307694">
      <w:rPr>
        <w:sz w:val="18"/>
        <w:szCs w:val="18"/>
      </w:rPr>
      <w:fldChar w:fldCharType="begin"/>
    </w:r>
    <w:r w:rsidRPr="00307694">
      <w:rPr>
        <w:sz w:val="18"/>
        <w:szCs w:val="18"/>
      </w:rPr>
      <w:instrText>NUMPAGES</w:instrText>
    </w:r>
    <w:r w:rsidRPr="00307694">
      <w:rPr>
        <w:sz w:val="18"/>
        <w:szCs w:val="18"/>
      </w:rPr>
      <w:fldChar w:fldCharType="separate"/>
    </w:r>
    <w:r w:rsidR="008C072C">
      <w:rPr>
        <w:noProof/>
        <w:sz w:val="18"/>
        <w:szCs w:val="18"/>
      </w:rPr>
      <w:t>24</w:t>
    </w:r>
    <w:r w:rsidRPr="00307694">
      <w:rPr>
        <w:sz w:val="18"/>
        <w:szCs w:val="18"/>
      </w:rPr>
      <w:fldChar w:fldCharType="end"/>
    </w:r>
  </w:p>
  <w:p w14:paraId="72F9E7CE" w14:textId="77777777" w:rsidR="00645EAE" w:rsidRDefault="00645E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D5A08" w14:textId="77777777" w:rsidR="00C001FC" w:rsidRDefault="00C001FC" w:rsidP="00307694">
      <w:pPr>
        <w:spacing w:before="0" w:after="0" w:line="240" w:lineRule="auto"/>
      </w:pPr>
      <w:r>
        <w:separator/>
      </w:r>
    </w:p>
  </w:footnote>
  <w:footnote w:type="continuationSeparator" w:id="0">
    <w:p w14:paraId="2000B88A" w14:textId="77777777" w:rsidR="00C001FC" w:rsidRDefault="00C001FC" w:rsidP="00307694">
      <w:pPr>
        <w:spacing w:before="0" w:after="0" w:line="240" w:lineRule="auto"/>
      </w:pPr>
      <w:r>
        <w:continuationSeparator/>
      </w:r>
    </w:p>
  </w:footnote>
  <w:footnote w:id="1">
    <w:p w14:paraId="519213FE" w14:textId="77777777" w:rsidR="00645EAE" w:rsidRPr="00390A73" w:rsidRDefault="00645EAE" w:rsidP="00572EAB">
      <w:pPr>
        <w:pStyle w:val="Textpoznpodarou"/>
        <w:rPr>
          <w:rFonts w:ascii="Arial" w:hAnsi="Arial"/>
          <w:sz w:val="16"/>
          <w:szCs w:val="16"/>
        </w:rPr>
      </w:pPr>
      <w:r w:rsidRPr="00390A73">
        <w:rPr>
          <w:rStyle w:val="Znakapoznpodarou"/>
          <w:rFonts w:ascii="Arial" w:hAnsi="Arial"/>
          <w:sz w:val="16"/>
          <w:szCs w:val="16"/>
        </w:rPr>
        <w:footnoteRef/>
      </w:r>
      <w:r w:rsidRPr="00390A73">
        <w:rPr>
          <w:rFonts w:ascii="Arial" w:hAnsi="Arial"/>
          <w:sz w:val="16"/>
          <w:szCs w:val="16"/>
        </w:rPr>
        <w:t xml:space="preserve"> vyjma projektové dokumentace, grafických prací apod.</w:t>
      </w:r>
    </w:p>
  </w:footnote>
  <w:footnote w:id="2">
    <w:p w14:paraId="6C15C8A5" w14:textId="77777777" w:rsidR="00645EAE" w:rsidRPr="00390A73" w:rsidRDefault="00645EAE" w:rsidP="00572EAB">
      <w:pPr>
        <w:pStyle w:val="Textpoznpodarou"/>
        <w:rPr>
          <w:rFonts w:ascii="Arial" w:hAnsi="Arial"/>
          <w:sz w:val="16"/>
          <w:szCs w:val="16"/>
        </w:rPr>
      </w:pPr>
      <w:r w:rsidRPr="00390A73">
        <w:rPr>
          <w:rStyle w:val="Znakapoznpodarou"/>
          <w:rFonts w:ascii="Arial" w:hAnsi="Arial"/>
          <w:sz w:val="16"/>
          <w:szCs w:val="16"/>
        </w:rPr>
        <w:footnoteRef/>
      </w:r>
      <w:r w:rsidRPr="00390A73">
        <w:rPr>
          <w:rFonts w:ascii="Arial" w:hAnsi="Arial"/>
          <w:sz w:val="16"/>
          <w:szCs w:val="16"/>
        </w:rPr>
        <w:t xml:space="preserve"> nehodící se škrtněte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E5F7C" w14:textId="1AD26412" w:rsidR="00645EAE" w:rsidRDefault="00B042A0">
    <w:pPr>
      <w:pStyle w:val="Zhlav"/>
    </w:pPr>
    <w:r w:rsidRPr="0033526E">
      <w:rPr>
        <w:noProof/>
        <w:lang w:val="cs-CZ" w:eastAsia="cs-CZ"/>
      </w:rPr>
      <w:drawing>
        <wp:inline distT="0" distB="0" distL="0" distR="0" wp14:anchorId="1455BDEA" wp14:editId="562A7529">
          <wp:extent cx="5760720" cy="978535"/>
          <wp:effectExtent l="0" t="0" r="0" b="0"/>
          <wp:docPr id="1" name="Obrázek 1" descr="H:\KOTVICE\NPO-POPFK_lo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OTVICE\NPO-POPFK_log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7853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2553F" w14:textId="7BEC7526" w:rsidR="00C576E8" w:rsidRDefault="00C576E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2F0A"/>
    <w:multiLevelType w:val="hybridMultilevel"/>
    <w:tmpl w:val="6C80C28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0401457A"/>
    <w:multiLevelType w:val="hybridMultilevel"/>
    <w:tmpl w:val="42344C20"/>
    <w:lvl w:ilvl="0" w:tplc="416AD706">
      <w:start w:val="1"/>
      <w:numFmt w:val="bullet"/>
      <w:lvlText w:val=""/>
      <w:lvlJc w:val="left"/>
      <w:pPr>
        <w:ind w:left="1789" w:hanging="360"/>
      </w:pPr>
      <w:rPr>
        <w:rFonts w:ascii="Symbol" w:hAnsi="Symbol" w:hint="default"/>
        <w:color w:val="auto"/>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0424002A"/>
    <w:multiLevelType w:val="multilevel"/>
    <w:tmpl w:val="8BE6977E"/>
    <w:lvl w:ilvl="0">
      <w:start w:val="1"/>
      <w:numFmt w:val="upperRoman"/>
      <w:lvlText w:val="%1."/>
      <w:lvlJc w:val="left"/>
      <w:pPr>
        <w:tabs>
          <w:tab w:val="num" w:pos="1720"/>
        </w:tabs>
        <w:ind w:left="1720" w:hanging="720"/>
      </w:pPr>
      <w:rPr>
        <w:rFonts w:cs="Times New Roman" w:hint="default"/>
      </w:rPr>
    </w:lvl>
    <w:lvl w:ilvl="1">
      <w:start w:val="1"/>
      <w:numFmt w:val="decimal"/>
      <w:isLgl/>
      <w:lvlText w:val="%1.%2"/>
      <w:lvlJc w:val="left"/>
      <w:pPr>
        <w:tabs>
          <w:tab w:val="num" w:pos="675"/>
        </w:tabs>
        <w:ind w:left="675" w:hanging="375"/>
      </w:pPr>
      <w:rPr>
        <w:rFonts w:cs="Times New Roman" w:hint="default"/>
        <w:b w:val="0"/>
        <w:color w:val="auto"/>
      </w:rPr>
    </w:lvl>
    <w:lvl w:ilvl="2">
      <w:start w:val="1"/>
      <w:numFmt w:val="decimal"/>
      <w:isLgl/>
      <w:lvlText w:val="%1.%2.%3"/>
      <w:lvlJc w:val="left"/>
      <w:pPr>
        <w:tabs>
          <w:tab w:val="num" w:pos="1720"/>
        </w:tabs>
        <w:ind w:left="1720" w:hanging="720"/>
      </w:pPr>
      <w:rPr>
        <w:rFonts w:cs="Times New Roman" w:hint="default"/>
      </w:rPr>
    </w:lvl>
    <w:lvl w:ilvl="3">
      <w:start w:val="1"/>
      <w:numFmt w:val="decimal"/>
      <w:isLgl/>
      <w:lvlText w:val="%1.%2.%3.%4"/>
      <w:lvlJc w:val="left"/>
      <w:pPr>
        <w:tabs>
          <w:tab w:val="num" w:pos="1720"/>
        </w:tabs>
        <w:ind w:left="1720" w:hanging="720"/>
      </w:pPr>
      <w:rPr>
        <w:rFonts w:cs="Times New Roman" w:hint="default"/>
      </w:rPr>
    </w:lvl>
    <w:lvl w:ilvl="4">
      <w:start w:val="1"/>
      <w:numFmt w:val="decimal"/>
      <w:isLgl/>
      <w:lvlText w:val="%1.%2.%3.%4.%5"/>
      <w:lvlJc w:val="left"/>
      <w:pPr>
        <w:tabs>
          <w:tab w:val="num" w:pos="2080"/>
        </w:tabs>
        <w:ind w:left="2080" w:hanging="1080"/>
      </w:pPr>
      <w:rPr>
        <w:rFonts w:cs="Times New Roman" w:hint="default"/>
      </w:rPr>
    </w:lvl>
    <w:lvl w:ilvl="5">
      <w:start w:val="1"/>
      <w:numFmt w:val="decimal"/>
      <w:isLgl/>
      <w:lvlText w:val="%1.%2.%3.%4.%5.%6"/>
      <w:lvlJc w:val="left"/>
      <w:pPr>
        <w:tabs>
          <w:tab w:val="num" w:pos="2080"/>
        </w:tabs>
        <w:ind w:left="2080" w:hanging="1080"/>
      </w:pPr>
      <w:rPr>
        <w:rFonts w:cs="Times New Roman" w:hint="default"/>
      </w:rPr>
    </w:lvl>
    <w:lvl w:ilvl="6">
      <w:start w:val="1"/>
      <w:numFmt w:val="decimal"/>
      <w:isLgl/>
      <w:lvlText w:val="%1.%2.%3.%4.%5.%6.%7"/>
      <w:lvlJc w:val="left"/>
      <w:pPr>
        <w:tabs>
          <w:tab w:val="num" w:pos="2440"/>
        </w:tabs>
        <w:ind w:left="2440" w:hanging="1440"/>
      </w:pPr>
      <w:rPr>
        <w:rFonts w:cs="Times New Roman" w:hint="default"/>
      </w:rPr>
    </w:lvl>
    <w:lvl w:ilvl="7">
      <w:start w:val="1"/>
      <w:numFmt w:val="decimal"/>
      <w:isLgl/>
      <w:lvlText w:val="%1.%2.%3.%4.%5.%6.%7.%8"/>
      <w:lvlJc w:val="left"/>
      <w:pPr>
        <w:tabs>
          <w:tab w:val="num" w:pos="2440"/>
        </w:tabs>
        <w:ind w:left="2440" w:hanging="1440"/>
      </w:pPr>
      <w:rPr>
        <w:rFonts w:cs="Times New Roman" w:hint="default"/>
      </w:rPr>
    </w:lvl>
    <w:lvl w:ilvl="8">
      <w:start w:val="1"/>
      <w:numFmt w:val="decimal"/>
      <w:isLgl/>
      <w:lvlText w:val="%1.%2.%3.%4.%5.%6.%7.%8.%9"/>
      <w:lvlJc w:val="left"/>
      <w:pPr>
        <w:tabs>
          <w:tab w:val="num" w:pos="2800"/>
        </w:tabs>
        <w:ind w:left="2800" w:hanging="1800"/>
      </w:pPr>
      <w:rPr>
        <w:rFonts w:cs="Times New Roman" w:hint="default"/>
      </w:rPr>
    </w:lvl>
  </w:abstractNum>
  <w:abstractNum w:abstractNumId="4"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5" w15:restartNumberingAfterBreak="0">
    <w:nsid w:val="0D5E06E5"/>
    <w:multiLevelType w:val="multilevel"/>
    <w:tmpl w:val="5404843C"/>
    <w:lvl w:ilvl="0">
      <w:start w:val="8"/>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8"/>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0FC36D46"/>
    <w:multiLevelType w:val="multilevel"/>
    <w:tmpl w:val="3822E196"/>
    <w:lvl w:ilvl="0">
      <w:start w:val="4"/>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lvlText w:val="%1.%2"/>
      <w:lvlJc w:val="left"/>
      <w:pPr>
        <w:tabs>
          <w:tab w:val="num" w:pos="454"/>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1550430C"/>
    <w:multiLevelType w:val="hybridMultilevel"/>
    <w:tmpl w:val="E89A03C0"/>
    <w:lvl w:ilvl="0" w:tplc="04050017">
      <w:start w:val="1"/>
      <w:numFmt w:val="lowerLetter"/>
      <w:lvlText w:val="%1)"/>
      <w:lvlJc w:val="left"/>
      <w:pPr>
        <w:ind w:left="1020" w:hanging="360"/>
      </w:p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8" w15:restartNumberingAfterBreak="0">
    <w:nsid w:val="1EEC71BA"/>
    <w:multiLevelType w:val="hybridMultilevel"/>
    <w:tmpl w:val="7D605AE4"/>
    <w:lvl w:ilvl="0" w:tplc="04050017">
      <w:start w:val="1"/>
      <w:numFmt w:val="lowerLetter"/>
      <w:lvlText w:val="%1)"/>
      <w:lvlJc w:val="left"/>
      <w:pPr>
        <w:ind w:left="1020" w:hanging="360"/>
      </w:p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9" w15:restartNumberingAfterBreak="0">
    <w:nsid w:val="1F872897"/>
    <w:multiLevelType w:val="hybridMultilevel"/>
    <w:tmpl w:val="EF3C68F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24BD21D7"/>
    <w:multiLevelType w:val="hybridMultilevel"/>
    <w:tmpl w:val="439637A6"/>
    <w:lvl w:ilvl="0" w:tplc="416AD706">
      <w:start w:val="1"/>
      <w:numFmt w:val="bullet"/>
      <w:lvlText w:val=""/>
      <w:lvlJc w:val="left"/>
      <w:pPr>
        <w:ind w:left="1080" w:hanging="360"/>
      </w:pPr>
      <w:rPr>
        <w:rFonts w:ascii="Symbol" w:hAnsi="Symbol"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5AF5A8F"/>
    <w:multiLevelType w:val="multilevel"/>
    <w:tmpl w:val="F6EE983C"/>
    <w:lvl w:ilvl="0">
      <w:start w:val="1"/>
      <w:numFmt w:val="bullet"/>
      <w:lvlText w:val=""/>
      <w:lvlJc w:val="left"/>
      <w:pPr>
        <w:tabs>
          <w:tab w:val="num" w:pos="1720"/>
        </w:tabs>
        <w:ind w:left="1720" w:hanging="720"/>
      </w:pPr>
      <w:rPr>
        <w:rFonts w:ascii="Symbol" w:hAnsi="Symbol" w:hint="default"/>
        <w:color w:val="FF0000"/>
      </w:rPr>
    </w:lvl>
    <w:lvl w:ilvl="1">
      <w:start w:val="1"/>
      <w:numFmt w:val="decimal"/>
      <w:isLgl/>
      <w:lvlText w:val="%1.%2"/>
      <w:lvlJc w:val="left"/>
      <w:pPr>
        <w:tabs>
          <w:tab w:val="num" w:pos="675"/>
        </w:tabs>
        <w:ind w:left="675" w:hanging="375"/>
      </w:pPr>
      <w:rPr>
        <w:rFonts w:cs="Times New Roman" w:hint="default"/>
        <w:b w:val="0"/>
        <w:color w:val="auto"/>
      </w:rPr>
    </w:lvl>
    <w:lvl w:ilvl="2">
      <w:start w:val="1"/>
      <w:numFmt w:val="decimal"/>
      <w:isLgl/>
      <w:lvlText w:val="%1.%2.%3"/>
      <w:lvlJc w:val="left"/>
      <w:pPr>
        <w:tabs>
          <w:tab w:val="num" w:pos="1720"/>
        </w:tabs>
        <w:ind w:left="1720" w:hanging="720"/>
      </w:pPr>
      <w:rPr>
        <w:rFonts w:cs="Times New Roman" w:hint="default"/>
      </w:rPr>
    </w:lvl>
    <w:lvl w:ilvl="3">
      <w:start w:val="1"/>
      <w:numFmt w:val="decimal"/>
      <w:isLgl/>
      <w:lvlText w:val="%1.%2.%3.%4"/>
      <w:lvlJc w:val="left"/>
      <w:pPr>
        <w:tabs>
          <w:tab w:val="num" w:pos="1720"/>
        </w:tabs>
        <w:ind w:left="1720" w:hanging="720"/>
      </w:pPr>
      <w:rPr>
        <w:rFonts w:cs="Times New Roman" w:hint="default"/>
      </w:rPr>
    </w:lvl>
    <w:lvl w:ilvl="4">
      <w:start w:val="1"/>
      <w:numFmt w:val="decimal"/>
      <w:isLgl/>
      <w:lvlText w:val="%1.%2.%3.%4.%5"/>
      <w:lvlJc w:val="left"/>
      <w:pPr>
        <w:tabs>
          <w:tab w:val="num" w:pos="2080"/>
        </w:tabs>
        <w:ind w:left="2080" w:hanging="1080"/>
      </w:pPr>
      <w:rPr>
        <w:rFonts w:cs="Times New Roman" w:hint="default"/>
      </w:rPr>
    </w:lvl>
    <w:lvl w:ilvl="5">
      <w:start w:val="1"/>
      <w:numFmt w:val="decimal"/>
      <w:isLgl/>
      <w:lvlText w:val="%1.%2.%3.%4.%5.%6"/>
      <w:lvlJc w:val="left"/>
      <w:pPr>
        <w:tabs>
          <w:tab w:val="num" w:pos="2080"/>
        </w:tabs>
        <w:ind w:left="2080" w:hanging="1080"/>
      </w:pPr>
      <w:rPr>
        <w:rFonts w:cs="Times New Roman" w:hint="default"/>
      </w:rPr>
    </w:lvl>
    <w:lvl w:ilvl="6">
      <w:start w:val="1"/>
      <w:numFmt w:val="decimal"/>
      <w:isLgl/>
      <w:lvlText w:val="%1.%2.%3.%4.%5.%6.%7"/>
      <w:lvlJc w:val="left"/>
      <w:pPr>
        <w:tabs>
          <w:tab w:val="num" w:pos="2440"/>
        </w:tabs>
        <w:ind w:left="2440" w:hanging="1440"/>
      </w:pPr>
      <w:rPr>
        <w:rFonts w:cs="Times New Roman" w:hint="default"/>
      </w:rPr>
    </w:lvl>
    <w:lvl w:ilvl="7">
      <w:start w:val="1"/>
      <w:numFmt w:val="decimal"/>
      <w:isLgl/>
      <w:lvlText w:val="%1.%2.%3.%4.%5.%6.%7.%8"/>
      <w:lvlJc w:val="left"/>
      <w:pPr>
        <w:tabs>
          <w:tab w:val="num" w:pos="2440"/>
        </w:tabs>
        <w:ind w:left="2440" w:hanging="1440"/>
      </w:pPr>
      <w:rPr>
        <w:rFonts w:cs="Times New Roman" w:hint="default"/>
      </w:rPr>
    </w:lvl>
    <w:lvl w:ilvl="8">
      <w:start w:val="1"/>
      <w:numFmt w:val="decimal"/>
      <w:isLgl/>
      <w:lvlText w:val="%1.%2.%3.%4.%5.%6.%7.%8.%9"/>
      <w:lvlJc w:val="left"/>
      <w:pPr>
        <w:tabs>
          <w:tab w:val="num" w:pos="2800"/>
        </w:tabs>
        <w:ind w:left="2800" w:hanging="1800"/>
      </w:pPr>
      <w:rPr>
        <w:rFonts w:cs="Times New Roman" w:hint="default"/>
      </w:rPr>
    </w:lvl>
  </w:abstractNum>
  <w:abstractNum w:abstractNumId="13"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4" w15:restartNumberingAfterBreak="0">
    <w:nsid w:val="44AC495B"/>
    <w:multiLevelType w:val="hybridMultilevel"/>
    <w:tmpl w:val="DC962138"/>
    <w:lvl w:ilvl="0" w:tplc="04050017">
      <w:start w:val="1"/>
      <w:numFmt w:val="lowerLetter"/>
      <w:lvlText w:val="%1)"/>
      <w:lvlJc w:val="left"/>
      <w:pPr>
        <w:ind w:left="1395" w:hanging="360"/>
      </w:pPr>
    </w:lvl>
    <w:lvl w:ilvl="1" w:tplc="04050019" w:tentative="1">
      <w:start w:val="1"/>
      <w:numFmt w:val="lowerLetter"/>
      <w:lvlText w:val="%2."/>
      <w:lvlJc w:val="left"/>
      <w:pPr>
        <w:ind w:left="2115" w:hanging="360"/>
      </w:pPr>
    </w:lvl>
    <w:lvl w:ilvl="2" w:tplc="0405001B" w:tentative="1">
      <w:start w:val="1"/>
      <w:numFmt w:val="lowerRoman"/>
      <w:lvlText w:val="%3."/>
      <w:lvlJc w:val="right"/>
      <w:pPr>
        <w:ind w:left="2835" w:hanging="180"/>
      </w:pPr>
    </w:lvl>
    <w:lvl w:ilvl="3" w:tplc="0405000F" w:tentative="1">
      <w:start w:val="1"/>
      <w:numFmt w:val="decimal"/>
      <w:lvlText w:val="%4."/>
      <w:lvlJc w:val="left"/>
      <w:pPr>
        <w:ind w:left="3555" w:hanging="360"/>
      </w:pPr>
    </w:lvl>
    <w:lvl w:ilvl="4" w:tplc="04050019" w:tentative="1">
      <w:start w:val="1"/>
      <w:numFmt w:val="lowerLetter"/>
      <w:lvlText w:val="%5."/>
      <w:lvlJc w:val="left"/>
      <w:pPr>
        <w:ind w:left="4275" w:hanging="360"/>
      </w:pPr>
    </w:lvl>
    <w:lvl w:ilvl="5" w:tplc="0405001B" w:tentative="1">
      <w:start w:val="1"/>
      <w:numFmt w:val="lowerRoman"/>
      <w:lvlText w:val="%6."/>
      <w:lvlJc w:val="right"/>
      <w:pPr>
        <w:ind w:left="4995" w:hanging="180"/>
      </w:pPr>
    </w:lvl>
    <w:lvl w:ilvl="6" w:tplc="0405000F" w:tentative="1">
      <w:start w:val="1"/>
      <w:numFmt w:val="decimal"/>
      <w:lvlText w:val="%7."/>
      <w:lvlJc w:val="left"/>
      <w:pPr>
        <w:ind w:left="5715" w:hanging="360"/>
      </w:pPr>
    </w:lvl>
    <w:lvl w:ilvl="7" w:tplc="04050019" w:tentative="1">
      <w:start w:val="1"/>
      <w:numFmt w:val="lowerLetter"/>
      <w:lvlText w:val="%8."/>
      <w:lvlJc w:val="left"/>
      <w:pPr>
        <w:ind w:left="6435" w:hanging="360"/>
      </w:pPr>
    </w:lvl>
    <w:lvl w:ilvl="8" w:tplc="0405001B" w:tentative="1">
      <w:start w:val="1"/>
      <w:numFmt w:val="lowerRoman"/>
      <w:lvlText w:val="%9."/>
      <w:lvlJc w:val="right"/>
      <w:pPr>
        <w:ind w:left="7155" w:hanging="180"/>
      </w:pPr>
    </w:lvl>
  </w:abstractNum>
  <w:abstractNum w:abstractNumId="15" w15:restartNumberingAfterBreak="0">
    <w:nsid w:val="56E54E8A"/>
    <w:multiLevelType w:val="hybridMultilevel"/>
    <w:tmpl w:val="A21EE8C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6" w15:restartNumberingAfterBreak="0">
    <w:nsid w:val="61F66786"/>
    <w:multiLevelType w:val="hybridMultilevel"/>
    <w:tmpl w:val="7C5AFC40"/>
    <w:lvl w:ilvl="0" w:tplc="04050017">
      <w:start w:val="1"/>
      <w:numFmt w:val="lowerLetter"/>
      <w:lvlText w:val="%1)"/>
      <w:lvlJc w:val="left"/>
      <w:pPr>
        <w:ind w:left="1021" w:hanging="360"/>
      </w:pPr>
    </w:lvl>
    <w:lvl w:ilvl="1" w:tplc="04050019" w:tentative="1">
      <w:start w:val="1"/>
      <w:numFmt w:val="lowerLetter"/>
      <w:lvlText w:val="%2."/>
      <w:lvlJc w:val="left"/>
      <w:pPr>
        <w:ind w:left="1741" w:hanging="360"/>
      </w:pPr>
    </w:lvl>
    <w:lvl w:ilvl="2" w:tplc="0405001B" w:tentative="1">
      <w:start w:val="1"/>
      <w:numFmt w:val="lowerRoman"/>
      <w:lvlText w:val="%3."/>
      <w:lvlJc w:val="right"/>
      <w:pPr>
        <w:ind w:left="2461" w:hanging="180"/>
      </w:pPr>
    </w:lvl>
    <w:lvl w:ilvl="3" w:tplc="0405000F" w:tentative="1">
      <w:start w:val="1"/>
      <w:numFmt w:val="decimal"/>
      <w:lvlText w:val="%4."/>
      <w:lvlJc w:val="left"/>
      <w:pPr>
        <w:ind w:left="3181" w:hanging="360"/>
      </w:pPr>
    </w:lvl>
    <w:lvl w:ilvl="4" w:tplc="04050019" w:tentative="1">
      <w:start w:val="1"/>
      <w:numFmt w:val="lowerLetter"/>
      <w:lvlText w:val="%5."/>
      <w:lvlJc w:val="left"/>
      <w:pPr>
        <w:ind w:left="3901" w:hanging="360"/>
      </w:pPr>
    </w:lvl>
    <w:lvl w:ilvl="5" w:tplc="0405001B" w:tentative="1">
      <w:start w:val="1"/>
      <w:numFmt w:val="lowerRoman"/>
      <w:lvlText w:val="%6."/>
      <w:lvlJc w:val="right"/>
      <w:pPr>
        <w:ind w:left="4621" w:hanging="180"/>
      </w:pPr>
    </w:lvl>
    <w:lvl w:ilvl="6" w:tplc="0405000F" w:tentative="1">
      <w:start w:val="1"/>
      <w:numFmt w:val="decimal"/>
      <w:lvlText w:val="%7."/>
      <w:lvlJc w:val="left"/>
      <w:pPr>
        <w:ind w:left="5341" w:hanging="360"/>
      </w:pPr>
    </w:lvl>
    <w:lvl w:ilvl="7" w:tplc="04050019" w:tentative="1">
      <w:start w:val="1"/>
      <w:numFmt w:val="lowerLetter"/>
      <w:lvlText w:val="%8."/>
      <w:lvlJc w:val="left"/>
      <w:pPr>
        <w:ind w:left="6061" w:hanging="360"/>
      </w:pPr>
    </w:lvl>
    <w:lvl w:ilvl="8" w:tplc="0405001B" w:tentative="1">
      <w:start w:val="1"/>
      <w:numFmt w:val="lowerRoman"/>
      <w:lvlText w:val="%9."/>
      <w:lvlJc w:val="right"/>
      <w:pPr>
        <w:ind w:left="6781" w:hanging="180"/>
      </w:pPr>
    </w:lvl>
  </w:abstractNum>
  <w:abstractNum w:abstractNumId="17" w15:restartNumberingAfterBreak="0">
    <w:nsid w:val="64D91A0A"/>
    <w:multiLevelType w:val="hybridMultilevel"/>
    <w:tmpl w:val="6380ABFC"/>
    <w:lvl w:ilvl="0" w:tplc="04050017">
      <w:start w:val="1"/>
      <w:numFmt w:val="lowerLetter"/>
      <w:lvlText w:val="%1)"/>
      <w:lvlJc w:val="left"/>
      <w:pPr>
        <w:ind w:left="1020" w:hanging="360"/>
      </w:p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18"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1702"/>
        </w:tabs>
        <w:ind w:left="2156"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0" w15:restartNumberingAfterBreak="0">
    <w:nsid w:val="679B6C5D"/>
    <w:multiLevelType w:val="hybridMultilevel"/>
    <w:tmpl w:val="DC647EB0"/>
    <w:lvl w:ilvl="0" w:tplc="04050017">
      <w:start w:val="1"/>
      <w:numFmt w:val="lowerLetter"/>
      <w:lvlText w:val="%1)"/>
      <w:lvlJc w:val="left"/>
      <w:pPr>
        <w:ind w:left="1395" w:hanging="360"/>
      </w:pPr>
    </w:lvl>
    <w:lvl w:ilvl="1" w:tplc="04050019" w:tentative="1">
      <w:start w:val="1"/>
      <w:numFmt w:val="lowerLetter"/>
      <w:lvlText w:val="%2."/>
      <w:lvlJc w:val="left"/>
      <w:pPr>
        <w:ind w:left="2115" w:hanging="360"/>
      </w:pPr>
    </w:lvl>
    <w:lvl w:ilvl="2" w:tplc="0405001B" w:tentative="1">
      <w:start w:val="1"/>
      <w:numFmt w:val="lowerRoman"/>
      <w:lvlText w:val="%3."/>
      <w:lvlJc w:val="right"/>
      <w:pPr>
        <w:ind w:left="2835" w:hanging="180"/>
      </w:pPr>
    </w:lvl>
    <w:lvl w:ilvl="3" w:tplc="0405000F" w:tentative="1">
      <w:start w:val="1"/>
      <w:numFmt w:val="decimal"/>
      <w:lvlText w:val="%4."/>
      <w:lvlJc w:val="left"/>
      <w:pPr>
        <w:ind w:left="3555" w:hanging="360"/>
      </w:pPr>
    </w:lvl>
    <w:lvl w:ilvl="4" w:tplc="04050019" w:tentative="1">
      <w:start w:val="1"/>
      <w:numFmt w:val="lowerLetter"/>
      <w:lvlText w:val="%5."/>
      <w:lvlJc w:val="left"/>
      <w:pPr>
        <w:ind w:left="4275" w:hanging="360"/>
      </w:pPr>
    </w:lvl>
    <w:lvl w:ilvl="5" w:tplc="0405001B" w:tentative="1">
      <w:start w:val="1"/>
      <w:numFmt w:val="lowerRoman"/>
      <w:lvlText w:val="%6."/>
      <w:lvlJc w:val="right"/>
      <w:pPr>
        <w:ind w:left="4995" w:hanging="180"/>
      </w:pPr>
    </w:lvl>
    <w:lvl w:ilvl="6" w:tplc="0405000F" w:tentative="1">
      <w:start w:val="1"/>
      <w:numFmt w:val="decimal"/>
      <w:lvlText w:val="%7."/>
      <w:lvlJc w:val="left"/>
      <w:pPr>
        <w:ind w:left="5715" w:hanging="360"/>
      </w:pPr>
    </w:lvl>
    <w:lvl w:ilvl="7" w:tplc="04050019" w:tentative="1">
      <w:start w:val="1"/>
      <w:numFmt w:val="lowerLetter"/>
      <w:lvlText w:val="%8."/>
      <w:lvlJc w:val="left"/>
      <w:pPr>
        <w:ind w:left="6435" w:hanging="360"/>
      </w:pPr>
    </w:lvl>
    <w:lvl w:ilvl="8" w:tplc="0405001B" w:tentative="1">
      <w:start w:val="1"/>
      <w:numFmt w:val="lowerRoman"/>
      <w:lvlText w:val="%9."/>
      <w:lvlJc w:val="right"/>
      <w:pPr>
        <w:ind w:left="7155" w:hanging="180"/>
      </w:pPr>
    </w:lvl>
  </w:abstractNum>
  <w:abstractNum w:abstractNumId="21"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23" w15:restartNumberingAfterBreak="0">
    <w:nsid w:val="74DF6A26"/>
    <w:multiLevelType w:val="multilevel"/>
    <w:tmpl w:val="A75291F4"/>
    <w:lvl w:ilvl="0">
      <w:start w:val="1"/>
      <w:numFmt w:val="upperRoman"/>
      <w:lvlText w:val="%1."/>
      <w:lvlJc w:val="center"/>
      <w:pPr>
        <w:ind w:left="360" w:hanging="72"/>
      </w:pPr>
      <w:rPr>
        <w:rFonts w:ascii="Arial" w:eastAsia="Times New Roman" w:hAnsi="Arial" w:cs="Times New Roman"/>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7732184D"/>
    <w:multiLevelType w:val="multilevel"/>
    <w:tmpl w:val="A442ECB2"/>
    <w:lvl w:ilvl="0">
      <w:start w:val="6"/>
      <w:numFmt w:val="decimal"/>
      <w:lvlText w:val="%1"/>
      <w:lvlJc w:val="left"/>
      <w:pPr>
        <w:ind w:left="360" w:hanging="360"/>
      </w:pPr>
      <w:rPr>
        <w:rFonts w:cs="Times New Roman" w:hint="default"/>
      </w:rPr>
    </w:lvl>
    <w:lvl w:ilvl="1">
      <w:start w:val="1"/>
      <w:numFmt w:val="decimal"/>
      <w:pStyle w:val="nyn"/>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78454377"/>
    <w:multiLevelType w:val="multilevel"/>
    <w:tmpl w:val="F6EE983C"/>
    <w:lvl w:ilvl="0">
      <w:start w:val="1"/>
      <w:numFmt w:val="bullet"/>
      <w:lvlText w:val=""/>
      <w:lvlJc w:val="left"/>
      <w:pPr>
        <w:tabs>
          <w:tab w:val="num" w:pos="1720"/>
        </w:tabs>
        <w:ind w:left="1720" w:hanging="720"/>
      </w:pPr>
      <w:rPr>
        <w:rFonts w:ascii="Symbol" w:hAnsi="Symbol" w:hint="default"/>
        <w:color w:val="FF0000"/>
      </w:rPr>
    </w:lvl>
    <w:lvl w:ilvl="1">
      <w:start w:val="1"/>
      <w:numFmt w:val="decimal"/>
      <w:isLgl/>
      <w:lvlText w:val="%1.%2"/>
      <w:lvlJc w:val="left"/>
      <w:pPr>
        <w:tabs>
          <w:tab w:val="num" w:pos="675"/>
        </w:tabs>
        <w:ind w:left="675" w:hanging="375"/>
      </w:pPr>
      <w:rPr>
        <w:rFonts w:cs="Times New Roman" w:hint="default"/>
        <w:b w:val="0"/>
        <w:color w:val="auto"/>
      </w:rPr>
    </w:lvl>
    <w:lvl w:ilvl="2">
      <w:start w:val="1"/>
      <w:numFmt w:val="decimal"/>
      <w:isLgl/>
      <w:lvlText w:val="%1.%2.%3"/>
      <w:lvlJc w:val="left"/>
      <w:pPr>
        <w:tabs>
          <w:tab w:val="num" w:pos="1720"/>
        </w:tabs>
        <w:ind w:left="1720" w:hanging="720"/>
      </w:pPr>
      <w:rPr>
        <w:rFonts w:cs="Times New Roman" w:hint="default"/>
      </w:rPr>
    </w:lvl>
    <w:lvl w:ilvl="3">
      <w:start w:val="1"/>
      <w:numFmt w:val="decimal"/>
      <w:isLgl/>
      <w:lvlText w:val="%1.%2.%3.%4"/>
      <w:lvlJc w:val="left"/>
      <w:pPr>
        <w:tabs>
          <w:tab w:val="num" w:pos="1720"/>
        </w:tabs>
        <w:ind w:left="1720" w:hanging="720"/>
      </w:pPr>
      <w:rPr>
        <w:rFonts w:cs="Times New Roman" w:hint="default"/>
      </w:rPr>
    </w:lvl>
    <w:lvl w:ilvl="4">
      <w:start w:val="1"/>
      <w:numFmt w:val="decimal"/>
      <w:isLgl/>
      <w:lvlText w:val="%1.%2.%3.%4.%5"/>
      <w:lvlJc w:val="left"/>
      <w:pPr>
        <w:tabs>
          <w:tab w:val="num" w:pos="2080"/>
        </w:tabs>
        <w:ind w:left="2080" w:hanging="1080"/>
      </w:pPr>
      <w:rPr>
        <w:rFonts w:cs="Times New Roman" w:hint="default"/>
      </w:rPr>
    </w:lvl>
    <w:lvl w:ilvl="5">
      <w:start w:val="1"/>
      <w:numFmt w:val="decimal"/>
      <w:isLgl/>
      <w:lvlText w:val="%1.%2.%3.%4.%5.%6"/>
      <w:lvlJc w:val="left"/>
      <w:pPr>
        <w:tabs>
          <w:tab w:val="num" w:pos="2080"/>
        </w:tabs>
        <w:ind w:left="2080" w:hanging="1080"/>
      </w:pPr>
      <w:rPr>
        <w:rFonts w:cs="Times New Roman" w:hint="default"/>
      </w:rPr>
    </w:lvl>
    <w:lvl w:ilvl="6">
      <w:start w:val="1"/>
      <w:numFmt w:val="decimal"/>
      <w:isLgl/>
      <w:lvlText w:val="%1.%2.%3.%4.%5.%6.%7"/>
      <w:lvlJc w:val="left"/>
      <w:pPr>
        <w:tabs>
          <w:tab w:val="num" w:pos="2440"/>
        </w:tabs>
        <w:ind w:left="2440" w:hanging="1440"/>
      </w:pPr>
      <w:rPr>
        <w:rFonts w:cs="Times New Roman" w:hint="default"/>
      </w:rPr>
    </w:lvl>
    <w:lvl w:ilvl="7">
      <w:start w:val="1"/>
      <w:numFmt w:val="decimal"/>
      <w:isLgl/>
      <w:lvlText w:val="%1.%2.%3.%4.%5.%6.%7.%8"/>
      <w:lvlJc w:val="left"/>
      <w:pPr>
        <w:tabs>
          <w:tab w:val="num" w:pos="2440"/>
        </w:tabs>
        <w:ind w:left="2440" w:hanging="1440"/>
      </w:pPr>
      <w:rPr>
        <w:rFonts w:cs="Times New Roman" w:hint="default"/>
      </w:rPr>
    </w:lvl>
    <w:lvl w:ilvl="8">
      <w:start w:val="1"/>
      <w:numFmt w:val="decimal"/>
      <w:isLgl/>
      <w:lvlText w:val="%1.%2.%3.%4.%5.%6.%7.%8.%9"/>
      <w:lvlJc w:val="left"/>
      <w:pPr>
        <w:tabs>
          <w:tab w:val="num" w:pos="2800"/>
        </w:tabs>
        <w:ind w:left="2800" w:hanging="1800"/>
      </w:pPr>
      <w:rPr>
        <w:rFonts w:cs="Times New Roman" w:hint="default"/>
      </w:rPr>
    </w:lvl>
  </w:abstractNum>
  <w:abstractNum w:abstractNumId="26"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abstractNum w:abstractNumId="27" w15:restartNumberingAfterBreak="0">
    <w:nsid w:val="7CC01A01"/>
    <w:multiLevelType w:val="hybridMultilevel"/>
    <w:tmpl w:val="7AE88CB6"/>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4335C2"/>
    <w:multiLevelType w:val="hybridMultilevel"/>
    <w:tmpl w:val="1D42E9A6"/>
    <w:lvl w:ilvl="0" w:tplc="416AD706">
      <w:start w:val="1"/>
      <w:numFmt w:val="bullet"/>
      <w:lvlText w:val=""/>
      <w:lvlJc w:val="left"/>
      <w:pPr>
        <w:ind w:left="1772" w:hanging="360"/>
      </w:pPr>
      <w:rPr>
        <w:rFonts w:ascii="Symbol" w:hAnsi="Symbol" w:hint="default"/>
        <w:color w:val="auto"/>
      </w:rPr>
    </w:lvl>
    <w:lvl w:ilvl="1" w:tplc="04050003" w:tentative="1">
      <w:start w:val="1"/>
      <w:numFmt w:val="bullet"/>
      <w:lvlText w:val="o"/>
      <w:lvlJc w:val="left"/>
      <w:pPr>
        <w:ind w:left="2132" w:hanging="360"/>
      </w:pPr>
      <w:rPr>
        <w:rFonts w:ascii="Courier New" w:hAnsi="Courier New" w:cs="Courier New" w:hint="default"/>
      </w:rPr>
    </w:lvl>
    <w:lvl w:ilvl="2" w:tplc="04050005" w:tentative="1">
      <w:start w:val="1"/>
      <w:numFmt w:val="bullet"/>
      <w:lvlText w:val=""/>
      <w:lvlJc w:val="left"/>
      <w:pPr>
        <w:ind w:left="2852" w:hanging="360"/>
      </w:pPr>
      <w:rPr>
        <w:rFonts w:ascii="Wingdings" w:hAnsi="Wingdings" w:hint="default"/>
      </w:rPr>
    </w:lvl>
    <w:lvl w:ilvl="3" w:tplc="04050001" w:tentative="1">
      <w:start w:val="1"/>
      <w:numFmt w:val="bullet"/>
      <w:lvlText w:val=""/>
      <w:lvlJc w:val="left"/>
      <w:pPr>
        <w:ind w:left="3572" w:hanging="360"/>
      </w:pPr>
      <w:rPr>
        <w:rFonts w:ascii="Symbol" w:hAnsi="Symbol" w:hint="default"/>
      </w:rPr>
    </w:lvl>
    <w:lvl w:ilvl="4" w:tplc="04050003" w:tentative="1">
      <w:start w:val="1"/>
      <w:numFmt w:val="bullet"/>
      <w:lvlText w:val="o"/>
      <w:lvlJc w:val="left"/>
      <w:pPr>
        <w:ind w:left="4292" w:hanging="360"/>
      </w:pPr>
      <w:rPr>
        <w:rFonts w:ascii="Courier New" w:hAnsi="Courier New" w:cs="Courier New" w:hint="default"/>
      </w:rPr>
    </w:lvl>
    <w:lvl w:ilvl="5" w:tplc="04050005" w:tentative="1">
      <w:start w:val="1"/>
      <w:numFmt w:val="bullet"/>
      <w:lvlText w:val=""/>
      <w:lvlJc w:val="left"/>
      <w:pPr>
        <w:ind w:left="5012" w:hanging="360"/>
      </w:pPr>
      <w:rPr>
        <w:rFonts w:ascii="Wingdings" w:hAnsi="Wingdings" w:hint="default"/>
      </w:rPr>
    </w:lvl>
    <w:lvl w:ilvl="6" w:tplc="04050001" w:tentative="1">
      <w:start w:val="1"/>
      <w:numFmt w:val="bullet"/>
      <w:lvlText w:val=""/>
      <w:lvlJc w:val="left"/>
      <w:pPr>
        <w:ind w:left="5732" w:hanging="360"/>
      </w:pPr>
      <w:rPr>
        <w:rFonts w:ascii="Symbol" w:hAnsi="Symbol" w:hint="default"/>
      </w:rPr>
    </w:lvl>
    <w:lvl w:ilvl="7" w:tplc="04050003" w:tentative="1">
      <w:start w:val="1"/>
      <w:numFmt w:val="bullet"/>
      <w:lvlText w:val="o"/>
      <w:lvlJc w:val="left"/>
      <w:pPr>
        <w:ind w:left="6452" w:hanging="360"/>
      </w:pPr>
      <w:rPr>
        <w:rFonts w:ascii="Courier New" w:hAnsi="Courier New" w:cs="Courier New" w:hint="default"/>
      </w:rPr>
    </w:lvl>
    <w:lvl w:ilvl="8" w:tplc="04050005" w:tentative="1">
      <w:start w:val="1"/>
      <w:numFmt w:val="bullet"/>
      <w:lvlText w:val=""/>
      <w:lvlJc w:val="left"/>
      <w:pPr>
        <w:ind w:left="7172" w:hanging="360"/>
      </w:pPr>
      <w:rPr>
        <w:rFonts w:ascii="Wingdings" w:hAnsi="Wingdings" w:hint="default"/>
      </w:rPr>
    </w:lvl>
  </w:abstractNum>
  <w:num w:numId="1">
    <w:abstractNumId w:val="18"/>
  </w:num>
  <w:num w:numId="2">
    <w:abstractNumId w:val="22"/>
  </w:num>
  <w:num w:numId="3">
    <w:abstractNumId w:val="1"/>
  </w:num>
  <w:num w:numId="4">
    <w:abstractNumId w:val="21"/>
  </w:num>
  <w:num w:numId="5">
    <w:abstractNumId w:val="23"/>
    <w:lvlOverride w:ilvl="0">
      <w:lvl w:ilvl="0">
        <w:start w:val="1"/>
        <w:numFmt w:val="decimal"/>
        <w:lvlText w:val="%1."/>
        <w:lvlJc w:val="center"/>
        <w:pPr>
          <w:ind w:left="360" w:hanging="72"/>
        </w:pPr>
        <w:rPr>
          <w:rFonts w:ascii="Arial" w:eastAsia="Times New Roman" w:hAnsi="Arial" w:cs="Times New Roman" w:hint="default"/>
          <w:b/>
          <w:bCs/>
          <w:i w:val="0"/>
          <w:iCs w:val="0"/>
          <w:sz w:val="32"/>
          <w:szCs w:val="32"/>
        </w:rPr>
      </w:lvl>
    </w:lvlOverride>
    <w:lvlOverride w:ilvl="1">
      <w:lvl w:ilvl="1">
        <w:start w:val="1"/>
        <w:numFmt w:val="decimal"/>
        <w:lvlText w:val="%1.%2"/>
        <w:lvlJc w:val="left"/>
        <w:pPr>
          <w:tabs>
            <w:tab w:val="num" w:pos="454"/>
          </w:tabs>
          <w:ind w:left="454" w:hanging="454"/>
        </w:pPr>
        <w:rPr>
          <w:rFonts w:ascii="Arial" w:hAnsi="Arial" w:cs="Arial" w:hint="default"/>
          <w:b w:val="0"/>
          <w:bCs w:val="0"/>
          <w:i w:val="0"/>
          <w:iCs w:val="0"/>
          <w:strike w:val="0"/>
          <w:color w:val="auto"/>
          <w:sz w:val="20"/>
          <w:szCs w:val="20"/>
        </w:rPr>
      </w:lvl>
    </w:lvlOverride>
    <w:lvlOverride w:ilvl="2">
      <w:lvl w:ilvl="2">
        <w:start w:val="1"/>
        <w:numFmt w:val="lowerLetter"/>
        <w:lvlText w:val="%3)"/>
        <w:lvlJc w:val="left"/>
        <w:pPr>
          <w:tabs>
            <w:tab w:val="num" w:pos="680"/>
          </w:tabs>
          <w:ind w:left="680" w:hanging="226"/>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6">
    <w:abstractNumId w:val="10"/>
  </w:num>
  <w:num w:numId="7">
    <w:abstractNumId w:val="5"/>
  </w:num>
  <w:num w:numId="8">
    <w:abstractNumId w:val="26"/>
  </w:num>
  <w:num w:numId="9">
    <w:abstractNumId w:val="24"/>
  </w:num>
  <w:num w:numId="10">
    <w:abstractNumId w:val="13"/>
  </w:num>
  <w:num w:numId="11">
    <w:abstractNumId w:val="19"/>
  </w:num>
  <w:num w:numId="12">
    <w:abstractNumId w:val="3"/>
  </w:num>
  <w:num w:numId="13">
    <w:abstractNumId w:val="6"/>
  </w:num>
  <w:num w:numId="14">
    <w:abstractNumId w:val="4"/>
  </w:num>
  <w:num w:numId="15">
    <w:abstractNumId w:val="27"/>
  </w:num>
  <w:num w:numId="16">
    <w:abstractNumId w:val="14"/>
  </w:num>
  <w:num w:numId="17">
    <w:abstractNumId w:val="7"/>
  </w:num>
  <w:num w:numId="18">
    <w:abstractNumId w:val="17"/>
  </w:num>
  <w:num w:numId="19">
    <w:abstractNumId w:val="8"/>
  </w:num>
  <w:num w:numId="20">
    <w:abstractNumId w:val="16"/>
  </w:num>
  <w:num w:numId="21">
    <w:abstractNumId w:val="20"/>
  </w:num>
  <w:num w:numId="22">
    <w:abstractNumId w:val="11"/>
  </w:num>
  <w:num w:numId="23">
    <w:abstractNumId w:val="28"/>
  </w:num>
  <w:num w:numId="24">
    <w:abstractNumId w:val="2"/>
  </w:num>
  <w:num w:numId="25">
    <w:abstractNumId w:val="25"/>
  </w:num>
  <w:num w:numId="26">
    <w:abstractNumId w:val="12"/>
  </w:num>
  <w:num w:numId="27">
    <w:abstractNumId w:val="15"/>
  </w:num>
  <w:num w:numId="28">
    <w:abstractNumId w:val="0"/>
  </w:num>
  <w:num w:numId="29">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grammar="clean"/>
  <w:defaultTabStop w:val="709"/>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8F0"/>
    <w:rsid w:val="00001911"/>
    <w:rsid w:val="00002D4B"/>
    <w:rsid w:val="00004F82"/>
    <w:rsid w:val="00006017"/>
    <w:rsid w:val="00011AE2"/>
    <w:rsid w:val="000123F6"/>
    <w:rsid w:val="000126CE"/>
    <w:rsid w:val="00020D98"/>
    <w:rsid w:val="00021AD2"/>
    <w:rsid w:val="00024844"/>
    <w:rsid w:val="00032459"/>
    <w:rsid w:val="00033971"/>
    <w:rsid w:val="00042E52"/>
    <w:rsid w:val="0004427D"/>
    <w:rsid w:val="00046996"/>
    <w:rsid w:val="000474BC"/>
    <w:rsid w:val="00053A21"/>
    <w:rsid w:val="0005455A"/>
    <w:rsid w:val="00055916"/>
    <w:rsid w:val="000631BC"/>
    <w:rsid w:val="00064CBA"/>
    <w:rsid w:val="00066D17"/>
    <w:rsid w:val="0007069C"/>
    <w:rsid w:val="00075D24"/>
    <w:rsid w:val="00077AC9"/>
    <w:rsid w:val="000800AB"/>
    <w:rsid w:val="00082059"/>
    <w:rsid w:val="00083AD2"/>
    <w:rsid w:val="000875A1"/>
    <w:rsid w:val="000903D5"/>
    <w:rsid w:val="00091E99"/>
    <w:rsid w:val="000951D1"/>
    <w:rsid w:val="00096C1F"/>
    <w:rsid w:val="000A2A45"/>
    <w:rsid w:val="000A3D5F"/>
    <w:rsid w:val="000A4665"/>
    <w:rsid w:val="000B1D54"/>
    <w:rsid w:val="000B3B68"/>
    <w:rsid w:val="000C1C91"/>
    <w:rsid w:val="000C5436"/>
    <w:rsid w:val="000C54C1"/>
    <w:rsid w:val="000C60AE"/>
    <w:rsid w:val="000C6452"/>
    <w:rsid w:val="000C645E"/>
    <w:rsid w:val="000C64E9"/>
    <w:rsid w:val="000C796A"/>
    <w:rsid w:val="000D0A16"/>
    <w:rsid w:val="000D0CE4"/>
    <w:rsid w:val="000E4A45"/>
    <w:rsid w:val="000E4CEE"/>
    <w:rsid w:val="000E70DA"/>
    <w:rsid w:val="000F11BC"/>
    <w:rsid w:val="000F485F"/>
    <w:rsid w:val="000F6ECE"/>
    <w:rsid w:val="000F718E"/>
    <w:rsid w:val="0010067C"/>
    <w:rsid w:val="00102CB9"/>
    <w:rsid w:val="0010561E"/>
    <w:rsid w:val="001066C4"/>
    <w:rsid w:val="00106863"/>
    <w:rsid w:val="00110B70"/>
    <w:rsid w:val="00112A4C"/>
    <w:rsid w:val="00112D22"/>
    <w:rsid w:val="00113992"/>
    <w:rsid w:val="00114CAF"/>
    <w:rsid w:val="00114EF1"/>
    <w:rsid w:val="0012054D"/>
    <w:rsid w:val="00121EB9"/>
    <w:rsid w:val="00121F02"/>
    <w:rsid w:val="00122A19"/>
    <w:rsid w:val="0012328E"/>
    <w:rsid w:val="00124C5B"/>
    <w:rsid w:val="001261D1"/>
    <w:rsid w:val="0013159A"/>
    <w:rsid w:val="00131727"/>
    <w:rsid w:val="00135035"/>
    <w:rsid w:val="001363FF"/>
    <w:rsid w:val="00140D89"/>
    <w:rsid w:val="001414BA"/>
    <w:rsid w:val="00141BC7"/>
    <w:rsid w:val="0014367B"/>
    <w:rsid w:val="00150084"/>
    <w:rsid w:val="00152C91"/>
    <w:rsid w:val="00153608"/>
    <w:rsid w:val="001621AD"/>
    <w:rsid w:val="00163009"/>
    <w:rsid w:val="00164D1F"/>
    <w:rsid w:val="00165029"/>
    <w:rsid w:val="00172704"/>
    <w:rsid w:val="001741A2"/>
    <w:rsid w:val="00174B05"/>
    <w:rsid w:val="00180465"/>
    <w:rsid w:val="00191A40"/>
    <w:rsid w:val="001949EA"/>
    <w:rsid w:val="001A05A7"/>
    <w:rsid w:val="001A22F2"/>
    <w:rsid w:val="001A46F3"/>
    <w:rsid w:val="001A6FDB"/>
    <w:rsid w:val="001A700A"/>
    <w:rsid w:val="001B0E03"/>
    <w:rsid w:val="001B28F9"/>
    <w:rsid w:val="001B31E4"/>
    <w:rsid w:val="001B732F"/>
    <w:rsid w:val="001C0988"/>
    <w:rsid w:val="001C3D0B"/>
    <w:rsid w:val="001C6C92"/>
    <w:rsid w:val="001D1164"/>
    <w:rsid w:val="001D5B65"/>
    <w:rsid w:val="001D6758"/>
    <w:rsid w:val="001D7BE1"/>
    <w:rsid w:val="001E4B8E"/>
    <w:rsid w:val="001E5C04"/>
    <w:rsid w:val="001E791A"/>
    <w:rsid w:val="001E7D4B"/>
    <w:rsid w:val="001F30CE"/>
    <w:rsid w:val="001F58FB"/>
    <w:rsid w:val="001F6D94"/>
    <w:rsid w:val="0020005A"/>
    <w:rsid w:val="002005A3"/>
    <w:rsid w:val="00201271"/>
    <w:rsid w:val="0020556B"/>
    <w:rsid w:val="002075B8"/>
    <w:rsid w:val="002075CA"/>
    <w:rsid w:val="00214DF8"/>
    <w:rsid w:val="00215672"/>
    <w:rsid w:val="00217D1E"/>
    <w:rsid w:val="00220646"/>
    <w:rsid w:val="00220DC7"/>
    <w:rsid w:val="002232A7"/>
    <w:rsid w:val="00226DB7"/>
    <w:rsid w:val="00232B38"/>
    <w:rsid w:val="00234E38"/>
    <w:rsid w:val="00235268"/>
    <w:rsid w:val="00235FED"/>
    <w:rsid w:val="00237BC1"/>
    <w:rsid w:val="002408BE"/>
    <w:rsid w:val="00242C42"/>
    <w:rsid w:val="002475FE"/>
    <w:rsid w:val="00252EEE"/>
    <w:rsid w:val="00253F3D"/>
    <w:rsid w:val="00254EE5"/>
    <w:rsid w:val="002555CE"/>
    <w:rsid w:val="002559BA"/>
    <w:rsid w:val="0025728E"/>
    <w:rsid w:val="002616C8"/>
    <w:rsid w:val="00267BD3"/>
    <w:rsid w:val="0027071E"/>
    <w:rsid w:val="0027193A"/>
    <w:rsid w:val="00273F85"/>
    <w:rsid w:val="00282796"/>
    <w:rsid w:val="00285C33"/>
    <w:rsid w:val="00286B2E"/>
    <w:rsid w:val="00290781"/>
    <w:rsid w:val="00291556"/>
    <w:rsid w:val="00292440"/>
    <w:rsid w:val="00293731"/>
    <w:rsid w:val="002A46E1"/>
    <w:rsid w:val="002A6195"/>
    <w:rsid w:val="002A6D34"/>
    <w:rsid w:val="002B28F0"/>
    <w:rsid w:val="002B3AAD"/>
    <w:rsid w:val="002B4C4D"/>
    <w:rsid w:val="002B58E0"/>
    <w:rsid w:val="002B6D12"/>
    <w:rsid w:val="002B6D8F"/>
    <w:rsid w:val="002B78C0"/>
    <w:rsid w:val="002B7D1D"/>
    <w:rsid w:val="002C5F02"/>
    <w:rsid w:val="002D7C52"/>
    <w:rsid w:val="002E02B4"/>
    <w:rsid w:val="002E3000"/>
    <w:rsid w:val="002E43AF"/>
    <w:rsid w:val="002E4400"/>
    <w:rsid w:val="002E6D33"/>
    <w:rsid w:val="002F3924"/>
    <w:rsid w:val="002F450B"/>
    <w:rsid w:val="002F7180"/>
    <w:rsid w:val="00300647"/>
    <w:rsid w:val="00305251"/>
    <w:rsid w:val="003075D3"/>
    <w:rsid w:val="00307694"/>
    <w:rsid w:val="00310E99"/>
    <w:rsid w:val="00312A98"/>
    <w:rsid w:val="00314D44"/>
    <w:rsid w:val="00327A98"/>
    <w:rsid w:val="00327B67"/>
    <w:rsid w:val="003309BC"/>
    <w:rsid w:val="00332729"/>
    <w:rsid w:val="00334831"/>
    <w:rsid w:val="00335F56"/>
    <w:rsid w:val="00336FD8"/>
    <w:rsid w:val="003423EB"/>
    <w:rsid w:val="00344ADA"/>
    <w:rsid w:val="00345180"/>
    <w:rsid w:val="003451EC"/>
    <w:rsid w:val="00351359"/>
    <w:rsid w:val="00353F87"/>
    <w:rsid w:val="00354DD7"/>
    <w:rsid w:val="0036113D"/>
    <w:rsid w:val="0036219B"/>
    <w:rsid w:val="00364378"/>
    <w:rsid w:val="003665B6"/>
    <w:rsid w:val="00366ABC"/>
    <w:rsid w:val="003678EE"/>
    <w:rsid w:val="0037288E"/>
    <w:rsid w:val="003745F0"/>
    <w:rsid w:val="00375365"/>
    <w:rsid w:val="003823C5"/>
    <w:rsid w:val="003908BA"/>
    <w:rsid w:val="0039233C"/>
    <w:rsid w:val="00393B3A"/>
    <w:rsid w:val="00397BA8"/>
    <w:rsid w:val="003A290D"/>
    <w:rsid w:val="003A2BF7"/>
    <w:rsid w:val="003A3F82"/>
    <w:rsid w:val="003A56F4"/>
    <w:rsid w:val="003A57C9"/>
    <w:rsid w:val="003A778A"/>
    <w:rsid w:val="003B1349"/>
    <w:rsid w:val="003B4C9F"/>
    <w:rsid w:val="003B52FA"/>
    <w:rsid w:val="003C33B1"/>
    <w:rsid w:val="003C43ED"/>
    <w:rsid w:val="003D08F8"/>
    <w:rsid w:val="003D1213"/>
    <w:rsid w:val="003D39A6"/>
    <w:rsid w:val="003D6A4A"/>
    <w:rsid w:val="003D70FA"/>
    <w:rsid w:val="003D72C7"/>
    <w:rsid w:val="003D7E4A"/>
    <w:rsid w:val="003E7E71"/>
    <w:rsid w:val="003F19C4"/>
    <w:rsid w:val="003F6A6C"/>
    <w:rsid w:val="00400C98"/>
    <w:rsid w:val="00401AC8"/>
    <w:rsid w:val="00402C83"/>
    <w:rsid w:val="004123A9"/>
    <w:rsid w:val="004157FE"/>
    <w:rsid w:val="00427EE1"/>
    <w:rsid w:val="00431C93"/>
    <w:rsid w:val="004365DF"/>
    <w:rsid w:val="00441099"/>
    <w:rsid w:val="004428F0"/>
    <w:rsid w:val="004431AD"/>
    <w:rsid w:val="00443F53"/>
    <w:rsid w:val="0044486D"/>
    <w:rsid w:val="00450416"/>
    <w:rsid w:val="0045229A"/>
    <w:rsid w:val="00452F00"/>
    <w:rsid w:val="00453915"/>
    <w:rsid w:val="0045508E"/>
    <w:rsid w:val="00457A19"/>
    <w:rsid w:val="00475C24"/>
    <w:rsid w:val="0047670F"/>
    <w:rsid w:val="00480B5B"/>
    <w:rsid w:val="0048133D"/>
    <w:rsid w:val="00482FD7"/>
    <w:rsid w:val="00483B2F"/>
    <w:rsid w:val="00483DE3"/>
    <w:rsid w:val="00483E8A"/>
    <w:rsid w:val="00484D32"/>
    <w:rsid w:val="00486250"/>
    <w:rsid w:val="00486F49"/>
    <w:rsid w:val="00491CAE"/>
    <w:rsid w:val="00493B4C"/>
    <w:rsid w:val="00494328"/>
    <w:rsid w:val="00494BBE"/>
    <w:rsid w:val="00497601"/>
    <w:rsid w:val="004A173E"/>
    <w:rsid w:val="004A29ED"/>
    <w:rsid w:val="004B03E1"/>
    <w:rsid w:val="004B116F"/>
    <w:rsid w:val="004B243C"/>
    <w:rsid w:val="004B2AD7"/>
    <w:rsid w:val="004B2B75"/>
    <w:rsid w:val="004B436B"/>
    <w:rsid w:val="004B4C8E"/>
    <w:rsid w:val="004B657B"/>
    <w:rsid w:val="004B6819"/>
    <w:rsid w:val="004C10A3"/>
    <w:rsid w:val="004C4BB3"/>
    <w:rsid w:val="004C736B"/>
    <w:rsid w:val="004D039B"/>
    <w:rsid w:val="004D3D70"/>
    <w:rsid w:val="004D7703"/>
    <w:rsid w:val="004E0858"/>
    <w:rsid w:val="004E79D5"/>
    <w:rsid w:val="004F123A"/>
    <w:rsid w:val="004F1CE0"/>
    <w:rsid w:val="004F2A11"/>
    <w:rsid w:val="004F509F"/>
    <w:rsid w:val="004F5155"/>
    <w:rsid w:val="00500C26"/>
    <w:rsid w:val="00501AA9"/>
    <w:rsid w:val="0050238D"/>
    <w:rsid w:val="00503F8E"/>
    <w:rsid w:val="0051344F"/>
    <w:rsid w:val="00522BE8"/>
    <w:rsid w:val="005256A0"/>
    <w:rsid w:val="00532D82"/>
    <w:rsid w:val="00533665"/>
    <w:rsid w:val="00534E79"/>
    <w:rsid w:val="0053678A"/>
    <w:rsid w:val="005379C5"/>
    <w:rsid w:val="0054087F"/>
    <w:rsid w:val="00546B4B"/>
    <w:rsid w:val="00550AF8"/>
    <w:rsid w:val="00550F88"/>
    <w:rsid w:val="0055330B"/>
    <w:rsid w:val="0055459A"/>
    <w:rsid w:val="00560563"/>
    <w:rsid w:val="0056537F"/>
    <w:rsid w:val="00566195"/>
    <w:rsid w:val="00567E47"/>
    <w:rsid w:val="00572B3A"/>
    <w:rsid w:val="00572EAB"/>
    <w:rsid w:val="00575912"/>
    <w:rsid w:val="00583737"/>
    <w:rsid w:val="005924AF"/>
    <w:rsid w:val="00593D0B"/>
    <w:rsid w:val="00596488"/>
    <w:rsid w:val="005A1A7C"/>
    <w:rsid w:val="005A25FC"/>
    <w:rsid w:val="005A2FE7"/>
    <w:rsid w:val="005A32AE"/>
    <w:rsid w:val="005A59A3"/>
    <w:rsid w:val="005B0EF2"/>
    <w:rsid w:val="005B260F"/>
    <w:rsid w:val="005C0B5E"/>
    <w:rsid w:val="005C3E4D"/>
    <w:rsid w:val="005D7E5F"/>
    <w:rsid w:val="005E2674"/>
    <w:rsid w:val="005E3506"/>
    <w:rsid w:val="005E4945"/>
    <w:rsid w:val="005E5802"/>
    <w:rsid w:val="005F154F"/>
    <w:rsid w:val="005F1875"/>
    <w:rsid w:val="005F1AD6"/>
    <w:rsid w:val="005F215B"/>
    <w:rsid w:val="005F3926"/>
    <w:rsid w:val="005F3EC6"/>
    <w:rsid w:val="005F49D7"/>
    <w:rsid w:val="005F4A1F"/>
    <w:rsid w:val="005F7C6A"/>
    <w:rsid w:val="006049E9"/>
    <w:rsid w:val="00610385"/>
    <w:rsid w:val="00613A02"/>
    <w:rsid w:val="00616E76"/>
    <w:rsid w:val="00620376"/>
    <w:rsid w:val="006219A8"/>
    <w:rsid w:val="00622FE0"/>
    <w:rsid w:val="006268E6"/>
    <w:rsid w:val="00630014"/>
    <w:rsid w:val="00632530"/>
    <w:rsid w:val="0063746F"/>
    <w:rsid w:val="00641FCC"/>
    <w:rsid w:val="00642869"/>
    <w:rsid w:val="00644E04"/>
    <w:rsid w:val="00644F99"/>
    <w:rsid w:val="00645EAE"/>
    <w:rsid w:val="006534E6"/>
    <w:rsid w:val="00654045"/>
    <w:rsid w:val="00655EF1"/>
    <w:rsid w:val="00656558"/>
    <w:rsid w:val="006621CD"/>
    <w:rsid w:val="00666B4A"/>
    <w:rsid w:val="00666D6B"/>
    <w:rsid w:val="00673DC3"/>
    <w:rsid w:val="00675704"/>
    <w:rsid w:val="0068280E"/>
    <w:rsid w:val="0068367F"/>
    <w:rsid w:val="00683D62"/>
    <w:rsid w:val="00685A32"/>
    <w:rsid w:val="006902B4"/>
    <w:rsid w:val="006935AD"/>
    <w:rsid w:val="006971D8"/>
    <w:rsid w:val="00697576"/>
    <w:rsid w:val="00697EFE"/>
    <w:rsid w:val="006A34B7"/>
    <w:rsid w:val="006B260A"/>
    <w:rsid w:val="006B2865"/>
    <w:rsid w:val="006B5FB4"/>
    <w:rsid w:val="006B707B"/>
    <w:rsid w:val="006B7151"/>
    <w:rsid w:val="006B7440"/>
    <w:rsid w:val="006C2CDC"/>
    <w:rsid w:val="006C3ACC"/>
    <w:rsid w:val="006C43E0"/>
    <w:rsid w:val="006C734F"/>
    <w:rsid w:val="006D0706"/>
    <w:rsid w:val="006D2264"/>
    <w:rsid w:val="006D5562"/>
    <w:rsid w:val="006D561A"/>
    <w:rsid w:val="006D6ED4"/>
    <w:rsid w:val="006E16DA"/>
    <w:rsid w:val="006E321A"/>
    <w:rsid w:val="006E38D0"/>
    <w:rsid w:val="006F1145"/>
    <w:rsid w:val="006F4187"/>
    <w:rsid w:val="006F513F"/>
    <w:rsid w:val="00703BDC"/>
    <w:rsid w:val="00704107"/>
    <w:rsid w:val="00705B62"/>
    <w:rsid w:val="00706002"/>
    <w:rsid w:val="0070671C"/>
    <w:rsid w:val="007070A4"/>
    <w:rsid w:val="007079B9"/>
    <w:rsid w:val="00711994"/>
    <w:rsid w:val="007131BA"/>
    <w:rsid w:val="007156AF"/>
    <w:rsid w:val="007232F0"/>
    <w:rsid w:val="007249FF"/>
    <w:rsid w:val="00731AF7"/>
    <w:rsid w:val="00731CA5"/>
    <w:rsid w:val="007370B3"/>
    <w:rsid w:val="00741A48"/>
    <w:rsid w:val="0074467C"/>
    <w:rsid w:val="00745008"/>
    <w:rsid w:val="00746C9E"/>
    <w:rsid w:val="0074714F"/>
    <w:rsid w:val="00747D66"/>
    <w:rsid w:val="00752052"/>
    <w:rsid w:val="00752097"/>
    <w:rsid w:val="0075377B"/>
    <w:rsid w:val="007602A4"/>
    <w:rsid w:val="00765584"/>
    <w:rsid w:val="0076572B"/>
    <w:rsid w:val="00765D4D"/>
    <w:rsid w:val="007669C4"/>
    <w:rsid w:val="0077214D"/>
    <w:rsid w:val="0077242A"/>
    <w:rsid w:val="007752AA"/>
    <w:rsid w:val="00776C75"/>
    <w:rsid w:val="00777994"/>
    <w:rsid w:val="00792B22"/>
    <w:rsid w:val="00794042"/>
    <w:rsid w:val="007A3392"/>
    <w:rsid w:val="007A3DF3"/>
    <w:rsid w:val="007A5145"/>
    <w:rsid w:val="007B20E4"/>
    <w:rsid w:val="007B5CC4"/>
    <w:rsid w:val="007B6BDF"/>
    <w:rsid w:val="007C1BF6"/>
    <w:rsid w:val="007C2A76"/>
    <w:rsid w:val="007C6F7D"/>
    <w:rsid w:val="007D3CD4"/>
    <w:rsid w:val="007D543D"/>
    <w:rsid w:val="007D6F68"/>
    <w:rsid w:val="007E1CB7"/>
    <w:rsid w:val="007E493B"/>
    <w:rsid w:val="007E69E1"/>
    <w:rsid w:val="007F004F"/>
    <w:rsid w:val="007F0EF7"/>
    <w:rsid w:val="007F2B8C"/>
    <w:rsid w:val="007F4801"/>
    <w:rsid w:val="007F67D4"/>
    <w:rsid w:val="0081008D"/>
    <w:rsid w:val="008103CA"/>
    <w:rsid w:val="00810AA2"/>
    <w:rsid w:val="008116E4"/>
    <w:rsid w:val="00812CD6"/>
    <w:rsid w:val="00812DE6"/>
    <w:rsid w:val="00813584"/>
    <w:rsid w:val="00824278"/>
    <w:rsid w:val="0082651E"/>
    <w:rsid w:val="00827B55"/>
    <w:rsid w:val="00830A6F"/>
    <w:rsid w:val="0083355F"/>
    <w:rsid w:val="00833D76"/>
    <w:rsid w:val="0084159E"/>
    <w:rsid w:val="008416CE"/>
    <w:rsid w:val="00841CD9"/>
    <w:rsid w:val="00841D50"/>
    <w:rsid w:val="0084396E"/>
    <w:rsid w:val="00845948"/>
    <w:rsid w:val="00846C85"/>
    <w:rsid w:val="00850B63"/>
    <w:rsid w:val="00852D06"/>
    <w:rsid w:val="0085447F"/>
    <w:rsid w:val="0085627B"/>
    <w:rsid w:val="00860C0A"/>
    <w:rsid w:val="00861CF2"/>
    <w:rsid w:val="008642DE"/>
    <w:rsid w:val="00867233"/>
    <w:rsid w:val="0087125C"/>
    <w:rsid w:val="008755B8"/>
    <w:rsid w:val="00875F3A"/>
    <w:rsid w:val="00877407"/>
    <w:rsid w:val="008827E4"/>
    <w:rsid w:val="00886539"/>
    <w:rsid w:val="00886873"/>
    <w:rsid w:val="008905B9"/>
    <w:rsid w:val="00894BAC"/>
    <w:rsid w:val="00894E30"/>
    <w:rsid w:val="008953F2"/>
    <w:rsid w:val="00895A8D"/>
    <w:rsid w:val="008A2DD9"/>
    <w:rsid w:val="008A3867"/>
    <w:rsid w:val="008A4BD1"/>
    <w:rsid w:val="008B226C"/>
    <w:rsid w:val="008B5AAB"/>
    <w:rsid w:val="008B6B42"/>
    <w:rsid w:val="008B7AAF"/>
    <w:rsid w:val="008C072C"/>
    <w:rsid w:val="008C168D"/>
    <w:rsid w:val="008C5EBA"/>
    <w:rsid w:val="008C632F"/>
    <w:rsid w:val="008D285F"/>
    <w:rsid w:val="008E0904"/>
    <w:rsid w:val="008E10F7"/>
    <w:rsid w:val="008E2A92"/>
    <w:rsid w:val="008E31CB"/>
    <w:rsid w:val="008E5FAE"/>
    <w:rsid w:val="008F0E13"/>
    <w:rsid w:val="008F1736"/>
    <w:rsid w:val="008F1846"/>
    <w:rsid w:val="008F2D6B"/>
    <w:rsid w:val="008F4263"/>
    <w:rsid w:val="008F7004"/>
    <w:rsid w:val="00903334"/>
    <w:rsid w:val="00906303"/>
    <w:rsid w:val="0090708E"/>
    <w:rsid w:val="009122F6"/>
    <w:rsid w:val="00922AA7"/>
    <w:rsid w:val="00927F7C"/>
    <w:rsid w:val="00936810"/>
    <w:rsid w:val="00940668"/>
    <w:rsid w:val="009444A9"/>
    <w:rsid w:val="0094773A"/>
    <w:rsid w:val="00953F62"/>
    <w:rsid w:val="0095436E"/>
    <w:rsid w:val="00962433"/>
    <w:rsid w:val="009638FE"/>
    <w:rsid w:val="0096610E"/>
    <w:rsid w:val="009711F7"/>
    <w:rsid w:val="00972573"/>
    <w:rsid w:val="00975915"/>
    <w:rsid w:val="00977028"/>
    <w:rsid w:val="00980430"/>
    <w:rsid w:val="00980549"/>
    <w:rsid w:val="00984D34"/>
    <w:rsid w:val="00985151"/>
    <w:rsid w:val="0098574B"/>
    <w:rsid w:val="00985AAE"/>
    <w:rsid w:val="00986C48"/>
    <w:rsid w:val="009900E5"/>
    <w:rsid w:val="00995C1D"/>
    <w:rsid w:val="00995D62"/>
    <w:rsid w:val="009A21AF"/>
    <w:rsid w:val="009A3858"/>
    <w:rsid w:val="009A6A4F"/>
    <w:rsid w:val="009A721D"/>
    <w:rsid w:val="009B3C51"/>
    <w:rsid w:val="009B7BA2"/>
    <w:rsid w:val="009B7E96"/>
    <w:rsid w:val="009C38D5"/>
    <w:rsid w:val="009C529D"/>
    <w:rsid w:val="009C7BD2"/>
    <w:rsid w:val="009D2D9D"/>
    <w:rsid w:val="009D4378"/>
    <w:rsid w:val="009D4800"/>
    <w:rsid w:val="009D4D94"/>
    <w:rsid w:val="009D557E"/>
    <w:rsid w:val="009D5959"/>
    <w:rsid w:val="009D7379"/>
    <w:rsid w:val="009E0CD2"/>
    <w:rsid w:val="009E17DF"/>
    <w:rsid w:val="009E33B1"/>
    <w:rsid w:val="009E6ECD"/>
    <w:rsid w:val="009F2CEA"/>
    <w:rsid w:val="009F4398"/>
    <w:rsid w:val="009F5EC8"/>
    <w:rsid w:val="009F6963"/>
    <w:rsid w:val="00A02364"/>
    <w:rsid w:val="00A02C18"/>
    <w:rsid w:val="00A05F10"/>
    <w:rsid w:val="00A066B7"/>
    <w:rsid w:val="00A0727B"/>
    <w:rsid w:val="00A1270A"/>
    <w:rsid w:val="00A12D89"/>
    <w:rsid w:val="00A12E2A"/>
    <w:rsid w:val="00A1427D"/>
    <w:rsid w:val="00A147D1"/>
    <w:rsid w:val="00A171C3"/>
    <w:rsid w:val="00A1782A"/>
    <w:rsid w:val="00A22F52"/>
    <w:rsid w:val="00A25E22"/>
    <w:rsid w:val="00A31090"/>
    <w:rsid w:val="00A321FD"/>
    <w:rsid w:val="00A32B17"/>
    <w:rsid w:val="00A35576"/>
    <w:rsid w:val="00A367AF"/>
    <w:rsid w:val="00A40F40"/>
    <w:rsid w:val="00A42D9B"/>
    <w:rsid w:val="00A431F1"/>
    <w:rsid w:val="00A4664D"/>
    <w:rsid w:val="00A53494"/>
    <w:rsid w:val="00A5549C"/>
    <w:rsid w:val="00A565A6"/>
    <w:rsid w:val="00A56D86"/>
    <w:rsid w:val="00A60CF2"/>
    <w:rsid w:val="00A65081"/>
    <w:rsid w:val="00A7088B"/>
    <w:rsid w:val="00A7338E"/>
    <w:rsid w:val="00A74AC7"/>
    <w:rsid w:val="00A7641B"/>
    <w:rsid w:val="00A82E59"/>
    <w:rsid w:val="00A83694"/>
    <w:rsid w:val="00A851D0"/>
    <w:rsid w:val="00A86AB2"/>
    <w:rsid w:val="00A874D7"/>
    <w:rsid w:val="00A87987"/>
    <w:rsid w:val="00A90269"/>
    <w:rsid w:val="00A91F7D"/>
    <w:rsid w:val="00AA17E0"/>
    <w:rsid w:val="00AA1F9C"/>
    <w:rsid w:val="00AA56D4"/>
    <w:rsid w:val="00AA57FB"/>
    <w:rsid w:val="00AA580B"/>
    <w:rsid w:val="00AA775C"/>
    <w:rsid w:val="00AB2A0C"/>
    <w:rsid w:val="00AB379C"/>
    <w:rsid w:val="00AB4554"/>
    <w:rsid w:val="00AB47FD"/>
    <w:rsid w:val="00AB4FDB"/>
    <w:rsid w:val="00AB5106"/>
    <w:rsid w:val="00AB578B"/>
    <w:rsid w:val="00AB7950"/>
    <w:rsid w:val="00AC394D"/>
    <w:rsid w:val="00AC4AB8"/>
    <w:rsid w:val="00AC4D09"/>
    <w:rsid w:val="00AC6B5D"/>
    <w:rsid w:val="00AD426F"/>
    <w:rsid w:val="00AD47A6"/>
    <w:rsid w:val="00AE0007"/>
    <w:rsid w:val="00AE42F2"/>
    <w:rsid w:val="00AF017E"/>
    <w:rsid w:val="00AF1F3E"/>
    <w:rsid w:val="00AF3670"/>
    <w:rsid w:val="00AF47FD"/>
    <w:rsid w:val="00AF497A"/>
    <w:rsid w:val="00B020F9"/>
    <w:rsid w:val="00B02FBC"/>
    <w:rsid w:val="00B040C3"/>
    <w:rsid w:val="00B042A0"/>
    <w:rsid w:val="00B070A2"/>
    <w:rsid w:val="00B072A6"/>
    <w:rsid w:val="00B14CEF"/>
    <w:rsid w:val="00B14ED4"/>
    <w:rsid w:val="00B16C9D"/>
    <w:rsid w:val="00B229F4"/>
    <w:rsid w:val="00B23565"/>
    <w:rsid w:val="00B24619"/>
    <w:rsid w:val="00B34E91"/>
    <w:rsid w:val="00B35789"/>
    <w:rsid w:val="00B35FDC"/>
    <w:rsid w:val="00B36007"/>
    <w:rsid w:val="00B37897"/>
    <w:rsid w:val="00B37CCD"/>
    <w:rsid w:val="00B4025B"/>
    <w:rsid w:val="00B465A8"/>
    <w:rsid w:val="00B516CD"/>
    <w:rsid w:val="00B53193"/>
    <w:rsid w:val="00B5450A"/>
    <w:rsid w:val="00B63090"/>
    <w:rsid w:val="00B63FBF"/>
    <w:rsid w:val="00B6415D"/>
    <w:rsid w:val="00B6573F"/>
    <w:rsid w:val="00B666A9"/>
    <w:rsid w:val="00B66E12"/>
    <w:rsid w:val="00B66F42"/>
    <w:rsid w:val="00B67FE2"/>
    <w:rsid w:val="00B700C5"/>
    <w:rsid w:val="00B706C1"/>
    <w:rsid w:val="00B7640F"/>
    <w:rsid w:val="00B772E2"/>
    <w:rsid w:val="00B805D0"/>
    <w:rsid w:val="00B806D0"/>
    <w:rsid w:val="00B85DBE"/>
    <w:rsid w:val="00B86AFB"/>
    <w:rsid w:val="00B86BD0"/>
    <w:rsid w:val="00B87053"/>
    <w:rsid w:val="00B92524"/>
    <w:rsid w:val="00B92D78"/>
    <w:rsid w:val="00B96D13"/>
    <w:rsid w:val="00B96DC4"/>
    <w:rsid w:val="00BA1FD5"/>
    <w:rsid w:val="00BA3F04"/>
    <w:rsid w:val="00BA4AB4"/>
    <w:rsid w:val="00BA6724"/>
    <w:rsid w:val="00BB01BD"/>
    <w:rsid w:val="00BB25B5"/>
    <w:rsid w:val="00BB2A1F"/>
    <w:rsid w:val="00BB32C7"/>
    <w:rsid w:val="00BB32EF"/>
    <w:rsid w:val="00BB33A1"/>
    <w:rsid w:val="00BB354E"/>
    <w:rsid w:val="00BB47D1"/>
    <w:rsid w:val="00BB547A"/>
    <w:rsid w:val="00BB7485"/>
    <w:rsid w:val="00BB7529"/>
    <w:rsid w:val="00BB77F9"/>
    <w:rsid w:val="00BC145F"/>
    <w:rsid w:val="00BC2F10"/>
    <w:rsid w:val="00BC4F17"/>
    <w:rsid w:val="00BD244B"/>
    <w:rsid w:val="00BD36FB"/>
    <w:rsid w:val="00BE055B"/>
    <w:rsid w:val="00BE082F"/>
    <w:rsid w:val="00BE37D3"/>
    <w:rsid w:val="00BE39CA"/>
    <w:rsid w:val="00BE416C"/>
    <w:rsid w:val="00BE494B"/>
    <w:rsid w:val="00BF045A"/>
    <w:rsid w:val="00BF145E"/>
    <w:rsid w:val="00BF162F"/>
    <w:rsid w:val="00BF576D"/>
    <w:rsid w:val="00BF6729"/>
    <w:rsid w:val="00BF7AA3"/>
    <w:rsid w:val="00C001FC"/>
    <w:rsid w:val="00C0227B"/>
    <w:rsid w:val="00C04FB4"/>
    <w:rsid w:val="00C053DB"/>
    <w:rsid w:val="00C05E6B"/>
    <w:rsid w:val="00C05EC5"/>
    <w:rsid w:val="00C17F00"/>
    <w:rsid w:val="00C209C3"/>
    <w:rsid w:val="00C2172B"/>
    <w:rsid w:val="00C231F9"/>
    <w:rsid w:val="00C24E16"/>
    <w:rsid w:val="00C277B0"/>
    <w:rsid w:val="00C30050"/>
    <w:rsid w:val="00C33FD6"/>
    <w:rsid w:val="00C34263"/>
    <w:rsid w:val="00C3533B"/>
    <w:rsid w:val="00C3741D"/>
    <w:rsid w:val="00C37501"/>
    <w:rsid w:val="00C46055"/>
    <w:rsid w:val="00C57351"/>
    <w:rsid w:val="00C576E8"/>
    <w:rsid w:val="00C601A9"/>
    <w:rsid w:val="00C67869"/>
    <w:rsid w:val="00C74936"/>
    <w:rsid w:val="00C75D3A"/>
    <w:rsid w:val="00C75E86"/>
    <w:rsid w:val="00C7668A"/>
    <w:rsid w:val="00C848A4"/>
    <w:rsid w:val="00C84F95"/>
    <w:rsid w:val="00C96489"/>
    <w:rsid w:val="00C97906"/>
    <w:rsid w:val="00CA3BC4"/>
    <w:rsid w:val="00CA6863"/>
    <w:rsid w:val="00CB62F1"/>
    <w:rsid w:val="00CB670E"/>
    <w:rsid w:val="00CC0D7C"/>
    <w:rsid w:val="00CC4FE9"/>
    <w:rsid w:val="00CC7EBE"/>
    <w:rsid w:val="00CD3568"/>
    <w:rsid w:val="00CD44DA"/>
    <w:rsid w:val="00CD7AB8"/>
    <w:rsid w:val="00CE1158"/>
    <w:rsid w:val="00CE240D"/>
    <w:rsid w:val="00CE5317"/>
    <w:rsid w:val="00CF072E"/>
    <w:rsid w:val="00CF3353"/>
    <w:rsid w:val="00CF6B7F"/>
    <w:rsid w:val="00D01743"/>
    <w:rsid w:val="00D024B3"/>
    <w:rsid w:val="00D02AFA"/>
    <w:rsid w:val="00D04B1B"/>
    <w:rsid w:val="00D1263F"/>
    <w:rsid w:val="00D145F9"/>
    <w:rsid w:val="00D15D16"/>
    <w:rsid w:val="00D161AD"/>
    <w:rsid w:val="00D2184C"/>
    <w:rsid w:val="00D251AD"/>
    <w:rsid w:val="00D25FC5"/>
    <w:rsid w:val="00D2617C"/>
    <w:rsid w:val="00D26955"/>
    <w:rsid w:val="00D32176"/>
    <w:rsid w:val="00D342C5"/>
    <w:rsid w:val="00D35532"/>
    <w:rsid w:val="00D40A15"/>
    <w:rsid w:val="00D40D45"/>
    <w:rsid w:val="00D4592F"/>
    <w:rsid w:val="00D538E5"/>
    <w:rsid w:val="00D544B3"/>
    <w:rsid w:val="00D5657F"/>
    <w:rsid w:val="00D574B9"/>
    <w:rsid w:val="00D60922"/>
    <w:rsid w:val="00D62060"/>
    <w:rsid w:val="00D67042"/>
    <w:rsid w:val="00D67A04"/>
    <w:rsid w:val="00D701B5"/>
    <w:rsid w:val="00D71C14"/>
    <w:rsid w:val="00D73B47"/>
    <w:rsid w:val="00D75FC1"/>
    <w:rsid w:val="00D806C7"/>
    <w:rsid w:val="00D82C3C"/>
    <w:rsid w:val="00D82F97"/>
    <w:rsid w:val="00D83156"/>
    <w:rsid w:val="00D86D47"/>
    <w:rsid w:val="00D923B2"/>
    <w:rsid w:val="00D92FE4"/>
    <w:rsid w:val="00D95CBB"/>
    <w:rsid w:val="00DA12AC"/>
    <w:rsid w:val="00DA15D9"/>
    <w:rsid w:val="00DA363E"/>
    <w:rsid w:val="00DA3963"/>
    <w:rsid w:val="00DA39D6"/>
    <w:rsid w:val="00DA586D"/>
    <w:rsid w:val="00DA765E"/>
    <w:rsid w:val="00DB22DD"/>
    <w:rsid w:val="00DB2BC4"/>
    <w:rsid w:val="00DB3A6F"/>
    <w:rsid w:val="00DB49BF"/>
    <w:rsid w:val="00DB5C60"/>
    <w:rsid w:val="00DB6B1F"/>
    <w:rsid w:val="00DC2563"/>
    <w:rsid w:val="00DC34E5"/>
    <w:rsid w:val="00DC3A83"/>
    <w:rsid w:val="00DC5FA8"/>
    <w:rsid w:val="00DC601C"/>
    <w:rsid w:val="00DD3CB4"/>
    <w:rsid w:val="00DE1199"/>
    <w:rsid w:val="00DE3953"/>
    <w:rsid w:val="00DE4103"/>
    <w:rsid w:val="00DE7846"/>
    <w:rsid w:val="00DF14F5"/>
    <w:rsid w:val="00DF1C8B"/>
    <w:rsid w:val="00DF2562"/>
    <w:rsid w:val="00DF6493"/>
    <w:rsid w:val="00E02CA9"/>
    <w:rsid w:val="00E03C58"/>
    <w:rsid w:val="00E03D3E"/>
    <w:rsid w:val="00E04287"/>
    <w:rsid w:val="00E07562"/>
    <w:rsid w:val="00E13EFD"/>
    <w:rsid w:val="00E14617"/>
    <w:rsid w:val="00E15A1F"/>
    <w:rsid w:val="00E20EF8"/>
    <w:rsid w:val="00E35620"/>
    <w:rsid w:val="00E35C0E"/>
    <w:rsid w:val="00E365CC"/>
    <w:rsid w:val="00E376DE"/>
    <w:rsid w:val="00E41765"/>
    <w:rsid w:val="00E42C3A"/>
    <w:rsid w:val="00E50048"/>
    <w:rsid w:val="00E6189D"/>
    <w:rsid w:val="00E6280F"/>
    <w:rsid w:val="00E66565"/>
    <w:rsid w:val="00E748C2"/>
    <w:rsid w:val="00E76B6A"/>
    <w:rsid w:val="00E80182"/>
    <w:rsid w:val="00E831BE"/>
    <w:rsid w:val="00E86176"/>
    <w:rsid w:val="00E87627"/>
    <w:rsid w:val="00E87D41"/>
    <w:rsid w:val="00E9086C"/>
    <w:rsid w:val="00E9490E"/>
    <w:rsid w:val="00E969E5"/>
    <w:rsid w:val="00E971B3"/>
    <w:rsid w:val="00EA5565"/>
    <w:rsid w:val="00EA5A87"/>
    <w:rsid w:val="00EA76EF"/>
    <w:rsid w:val="00EB09CD"/>
    <w:rsid w:val="00EB1AC4"/>
    <w:rsid w:val="00EB1DB0"/>
    <w:rsid w:val="00EB41B2"/>
    <w:rsid w:val="00EB72FA"/>
    <w:rsid w:val="00EC4A51"/>
    <w:rsid w:val="00ED27C5"/>
    <w:rsid w:val="00ED67FE"/>
    <w:rsid w:val="00EE1233"/>
    <w:rsid w:val="00EE1DAA"/>
    <w:rsid w:val="00EE28AD"/>
    <w:rsid w:val="00EE5696"/>
    <w:rsid w:val="00EF03E5"/>
    <w:rsid w:val="00EF32A1"/>
    <w:rsid w:val="00EF690A"/>
    <w:rsid w:val="00F00047"/>
    <w:rsid w:val="00F00BCD"/>
    <w:rsid w:val="00F018DB"/>
    <w:rsid w:val="00F01EDE"/>
    <w:rsid w:val="00F02223"/>
    <w:rsid w:val="00F027C6"/>
    <w:rsid w:val="00F0507D"/>
    <w:rsid w:val="00F07024"/>
    <w:rsid w:val="00F1329A"/>
    <w:rsid w:val="00F1442D"/>
    <w:rsid w:val="00F14B5F"/>
    <w:rsid w:val="00F14D08"/>
    <w:rsid w:val="00F152DE"/>
    <w:rsid w:val="00F155CC"/>
    <w:rsid w:val="00F162B0"/>
    <w:rsid w:val="00F24148"/>
    <w:rsid w:val="00F279BA"/>
    <w:rsid w:val="00F303DB"/>
    <w:rsid w:val="00F30936"/>
    <w:rsid w:val="00F34EFF"/>
    <w:rsid w:val="00F411FB"/>
    <w:rsid w:val="00F41865"/>
    <w:rsid w:val="00F448A0"/>
    <w:rsid w:val="00F4540A"/>
    <w:rsid w:val="00F53752"/>
    <w:rsid w:val="00F53A64"/>
    <w:rsid w:val="00F53AC0"/>
    <w:rsid w:val="00F54C19"/>
    <w:rsid w:val="00F55E1B"/>
    <w:rsid w:val="00F56F5D"/>
    <w:rsid w:val="00F572C1"/>
    <w:rsid w:val="00F619EA"/>
    <w:rsid w:val="00F6259E"/>
    <w:rsid w:val="00F62600"/>
    <w:rsid w:val="00F724DB"/>
    <w:rsid w:val="00F737C2"/>
    <w:rsid w:val="00F74DA9"/>
    <w:rsid w:val="00F76515"/>
    <w:rsid w:val="00F8445E"/>
    <w:rsid w:val="00F878CB"/>
    <w:rsid w:val="00F9015C"/>
    <w:rsid w:val="00F9099F"/>
    <w:rsid w:val="00F91AB0"/>
    <w:rsid w:val="00F93A4E"/>
    <w:rsid w:val="00F96ADB"/>
    <w:rsid w:val="00FA3510"/>
    <w:rsid w:val="00FA5BCC"/>
    <w:rsid w:val="00FB4E13"/>
    <w:rsid w:val="00FB6E1A"/>
    <w:rsid w:val="00FC035D"/>
    <w:rsid w:val="00FC1E0A"/>
    <w:rsid w:val="00FC2BAC"/>
    <w:rsid w:val="00FC3DAF"/>
    <w:rsid w:val="00FC451D"/>
    <w:rsid w:val="00FC480F"/>
    <w:rsid w:val="00FC5B0D"/>
    <w:rsid w:val="00FC5E3C"/>
    <w:rsid w:val="00FC6C2F"/>
    <w:rsid w:val="00FD4A4A"/>
    <w:rsid w:val="00FD58B7"/>
    <w:rsid w:val="00FD5CA9"/>
    <w:rsid w:val="00FD7F15"/>
    <w:rsid w:val="00FE47F6"/>
    <w:rsid w:val="00FF2DA0"/>
    <w:rsid w:val="00FF35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4D3D3674"/>
  <w15:chartTrackingRefBased/>
  <w15:docId w15:val="{4D3B55A3-F7A7-40AF-8C81-15DE5CB1E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1D6758"/>
    <w:pPr>
      <w:spacing w:before="120" w:after="120" w:line="260" w:lineRule="exact"/>
      <w:ind w:left="425" w:hanging="357"/>
      <w:jc w:val="both"/>
    </w:pPr>
    <w:rPr>
      <w:kern w:val="28"/>
      <w:szCs w:val="22"/>
    </w:rPr>
  </w:style>
  <w:style w:type="paragraph" w:styleId="Nadpis1">
    <w:name w:val="heading 1"/>
    <w:aliases w:val="1 Nadpis"/>
    <w:basedOn w:val="Normln"/>
    <w:next w:val="Normln"/>
    <w:link w:val="Nadpis1Char"/>
    <w:uiPriority w:val="99"/>
    <w:qFormat/>
    <w:rsid w:val="004428F0"/>
    <w:pPr>
      <w:keepNext/>
      <w:spacing w:before="720" w:after="240"/>
      <w:jc w:val="center"/>
      <w:outlineLvl w:val="0"/>
    </w:pPr>
    <w:rPr>
      <w:rFonts w:cs="Times New Roman"/>
      <w:b/>
      <w:bCs/>
      <w:caps/>
      <w:spacing w:val="20"/>
      <w:sz w:val="28"/>
      <w:szCs w:val="28"/>
      <w:lang w:val="x-none"/>
    </w:rPr>
  </w:style>
  <w:style w:type="paragraph" w:styleId="Nadpis2">
    <w:name w:val="heading 2"/>
    <w:aliases w:val="3 Článek"/>
    <w:basedOn w:val="Nadpis1"/>
    <w:next w:val="Normln"/>
    <w:link w:val="Nadpis2Char"/>
    <w:uiPriority w:val="99"/>
    <w:qFormat/>
    <w:rsid w:val="00A12E2A"/>
    <w:pPr>
      <w:spacing w:before="480" w:after="480"/>
      <w:outlineLvl w:val="1"/>
    </w:pPr>
    <w:rPr>
      <w:caps w:val="0"/>
      <w:spacing w:val="16"/>
      <w:sz w:val="35"/>
      <w:szCs w:val="35"/>
    </w:rPr>
  </w:style>
  <w:style w:type="paragraph" w:styleId="Nadpis3">
    <w:name w:val="heading 3"/>
    <w:aliases w:val="2 Podnadpis"/>
    <w:basedOn w:val="Normln"/>
    <w:next w:val="Normln"/>
    <w:link w:val="Nadpis3Char"/>
    <w:uiPriority w:val="99"/>
    <w:qFormat/>
    <w:rsid w:val="00135035"/>
    <w:pPr>
      <w:keepNext/>
      <w:keepLines/>
      <w:spacing w:before="200" w:after="0"/>
      <w:jc w:val="center"/>
      <w:outlineLvl w:val="2"/>
    </w:pPr>
    <w:rPr>
      <w:rFonts w:cs="Times New Roman"/>
      <w:caps/>
      <w:spacing w:val="16"/>
      <w:kern w:val="0"/>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uiPriority w:val="99"/>
    <w:locked/>
    <w:rsid w:val="004428F0"/>
    <w:rPr>
      <w:rFonts w:ascii="Arial" w:hAnsi="Arial" w:cs="Arial"/>
      <w:b/>
      <w:bCs/>
      <w:caps/>
      <w:spacing w:val="20"/>
      <w:kern w:val="28"/>
      <w:sz w:val="28"/>
      <w:szCs w:val="28"/>
      <w:lang w:eastAsia="cs-CZ"/>
    </w:rPr>
  </w:style>
  <w:style w:type="character" w:customStyle="1" w:styleId="Nadpis2Char">
    <w:name w:val="Nadpis 2 Char"/>
    <w:aliases w:val="3 Článek Char"/>
    <w:link w:val="Nadpis2"/>
    <w:uiPriority w:val="99"/>
    <w:locked/>
    <w:rsid w:val="00A12E2A"/>
    <w:rPr>
      <w:rFonts w:ascii="Arial" w:hAnsi="Arial" w:cs="Arial"/>
      <w:b/>
      <w:bCs/>
      <w:spacing w:val="16"/>
      <w:kern w:val="28"/>
      <w:sz w:val="35"/>
      <w:szCs w:val="35"/>
      <w:lang w:eastAsia="cs-CZ"/>
    </w:rPr>
  </w:style>
  <w:style w:type="character" w:customStyle="1" w:styleId="Nadpis3Char">
    <w:name w:val="Nadpis 3 Char"/>
    <w:aliases w:val="2 Podnadpis Char"/>
    <w:link w:val="Nadpis3"/>
    <w:uiPriority w:val="99"/>
    <w:locked/>
    <w:rsid w:val="00135035"/>
    <w:rPr>
      <w:rFonts w:ascii="Arial" w:hAnsi="Arial" w:cs="Arial"/>
      <w:caps/>
      <w:spacing w:val="16"/>
    </w:rPr>
  </w:style>
  <w:style w:type="table" w:customStyle="1" w:styleId="Svtlstnovn1">
    <w:name w:val="Světlé stínování1"/>
    <w:uiPriority w:val="99"/>
    <w:rsid w:val="004428F0"/>
    <w:pPr>
      <w:spacing w:before="120" w:after="120" w:line="260" w:lineRule="exact"/>
      <w:ind w:left="425" w:hanging="357"/>
      <w:jc w:val="both"/>
    </w:pPr>
    <w:rPr>
      <w:rFonts w:cs="Calibri"/>
      <w:color w:val="000000"/>
      <w:kern w:val="28"/>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uiPriority w:val="99"/>
    <w:rsid w:val="00307694"/>
    <w:pPr>
      <w:tabs>
        <w:tab w:val="center" w:pos="4536"/>
        <w:tab w:val="right" w:pos="9072"/>
      </w:tabs>
      <w:spacing w:before="0" w:after="0" w:line="240" w:lineRule="auto"/>
    </w:pPr>
    <w:rPr>
      <w:rFonts w:cs="Times New Roman"/>
      <w:kern w:val="0"/>
      <w:szCs w:val="20"/>
      <w:lang w:val="x-none" w:eastAsia="x-none"/>
    </w:rPr>
  </w:style>
  <w:style w:type="character" w:customStyle="1" w:styleId="ZhlavChar">
    <w:name w:val="Záhlaví Char"/>
    <w:link w:val="Zhlav"/>
    <w:uiPriority w:val="99"/>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cs="Times New Roman"/>
      <w:kern w:val="0"/>
      <w:szCs w:val="20"/>
      <w:lang w:val="x-none" w:eastAsia="x-none"/>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uiPriority w:val="99"/>
    <w:rsid w:val="00CC0D7C"/>
    <w:pPr>
      <w:widowControl w:val="0"/>
      <w:spacing w:before="0" w:after="0" w:line="240" w:lineRule="auto"/>
    </w:pPr>
    <w:rPr>
      <w:rFonts w:eastAsia="Times New Roman"/>
      <w:sz w:val="17"/>
      <w:szCs w:val="17"/>
    </w:rPr>
  </w:style>
  <w:style w:type="paragraph" w:customStyle="1" w:styleId="Odstavecseseznamem1">
    <w:name w:val="Odstavec se seznamem1"/>
    <w:aliases w:val="5 seznam,List Paragraph"/>
    <w:basedOn w:val="Normln"/>
    <w:link w:val="OdstavecseseznamemChar"/>
    <w:uiPriority w:val="99"/>
    <w:qFormat/>
    <w:rsid w:val="00533665"/>
    <w:pPr>
      <w:ind w:left="720"/>
    </w:pPr>
    <w:rPr>
      <w:rFonts w:cs="Times New Roman"/>
      <w:kern w:val="0"/>
      <w:szCs w:val="20"/>
      <w:lang w:val="x-none" w:eastAsia="en-US"/>
    </w:rPr>
  </w:style>
  <w:style w:type="paragraph" w:styleId="Zkladntextodsazen2">
    <w:name w:val="Body Text Indent 2"/>
    <w:basedOn w:val="Normln"/>
    <w:link w:val="Zkladntextodsazen2Char"/>
    <w:uiPriority w:val="99"/>
    <w:rsid w:val="00DA39D6"/>
    <w:pPr>
      <w:spacing w:before="0" w:after="0" w:line="240" w:lineRule="auto"/>
      <w:ind w:left="851" w:hanging="851"/>
    </w:pPr>
    <w:rPr>
      <w:rFonts w:cs="Times New Roman"/>
      <w:kern w:val="0"/>
      <w:sz w:val="24"/>
      <w:szCs w:val="24"/>
      <w:lang w:val="x-none"/>
    </w:rPr>
  </w:style>
  <w:style w:type="character" w:customStyle="1" w:styleId="Zkladntextodsazen2Char">
    <w:name w:val="Základní text odsazený 2 Char"/>
    <w:link w:val="Zkladntextodsazen2"/>
    <w:uiPriority w:val="99"/>
    <w:locked/>
    <w:rsid w:val="00DA39D6"/>
    <w:rPr>
      <w:rFonts w:ascii="Arial" w:hAnsi="Arial" w:cs="Arial"/>
      <w:sz w:val="24"/>
      <w:szCs w:val="24"/>
      <w:lang w:eastAsia="cs-CZ"/>
    </w:rPr>
  </w:style>
  <w:style w:type="paragraph" w:styleId="Textbubliny">
    <w:name w:val="Balloon Text"/>
    <w:basedOn w:val="Normln"/>
    <w:link w:val="TextbublinyChar"/>
    <w:uiPriority w:val="99"/>
    <w:semiHidden/>
    <w:rsid w:val="00BB32C7"/>
    <w:pPr>
      <w:spacing w:before="0" w:after="0" w:line="240" w:lineRule="auto"/>
    </w:pPr>
    <w:rPr>
      <w:rFonts w:ascii="Tahoma" w:hAnsi="Tahoma" w:cs="Times New Roman"/>
      <w:kern w:val="0"/>
      <w:sz w:val="16"/>
      <w:szCs w:val="16"/>
      <w:lang w:val="x-none" w:eastAsia="en-US"/>
    </w:rPr>
  </w:style>
  <w:style w:type="character" w:customStyle="1" w:styleId="TextbublinyChar">
    <w:name w:val="Text bubliny Char"/>
    <w:link w:val="Textbubliny"/>
    <w:uiPriority w:val="99"/>
    <w:semiHidden/>
    <w:locked/>
    <w:rsid w:val="00BB32C7"/>
    <w:rPr>
      <w:rFonts w:ascii="Tahoma" w:hAnsi="Tahoma" w:cs="Tahoma"/>
      <w:sz w:val="16"/>
      <w:szCs w:val="16"/>
      <w:lang w:eastAsia="en-US"/>
    </w:rPr>
  </w:style>
  <w:style w:type="character" w:styleId="Odkaznakoment">
    <w:name w:val="annotation reference"/>
    <w:uiPriority w:val="99"/>
    <w:semiHidden/>
    <w:rsid w:val="00BB32C7"/>
    <w:rPr>
      <w:rFonts w:cs="Times New Roman"/>
      <w:sz w:val="16"/>
      <w:szCs w:val="16"/>
    </w:rPr>
  </w:style>
  <w:style w:type="paragraph" w:styleId="Textkomente">
    <w:name w:val="annotation text"/>
    <w:basedOn w:val="Normln"/>
    <w:link w:val="TextkomenteChar"/>
    <w:uiPriority w:val="99"/>
    <w:semiHidden/>
    <w:rsid w:val="00BB32C7"/>
    <w:pPr>
      <w:spacing w:line="240" w:lineRule="auto"/>
    </w:pPr>
    <w:rPr>
      <w:rFonts w:cs="Times New Roman"/>
      <w:kern w:val="0"/>
      <w:szCs w:val="20"/>
      <w:lang w:val="x-none" w:eastAsia="en-US"/>
    </w:rPr>
  </w:style>
  <w:style w:type="character" w:customStyle="1" w:styleId="TextkomenteChar">
    <w:name w:val="Text komentáře Char"/>
    <w:link w:val="Textkomente"/>
    <w:uiPriority w:val="99"/>
    <w:semiHidden/>
    <w:locked/>
    <w:rsid w:val="00BB32C7"/>
    <w:rPr>
      <w:rFonts w:ascii="Arial" w:hAnsi="Arial" w:cs="Arial"/>
      <w:sz w:val="20"/>
      <w:szCs w:val="20"/>
      <w:lang w:eastAsia="en-US"/>
    </w:rPr>
  </w:style>
  <w:style w:type="paragraph" w:styleId="Pedmtkomente">
    <w:name w:val="annotation subject"/>
    <w:basedOn w:val="Textkomente"/>
    <w:next w:val="Textkomente"/>
    <w:link w:val="PedmtkomenteChar"/>
    <w:uiPriority w:val="99"/>
    <w:semiHidden/>
    <w:rsid w:val="00BB32C7"/>
    <w:rPr>
      <w:b/>
      <w:bCs/>
    </w:rPr>
  </w:style>
  <w:style w:type="character" w:customStyle="1" w:styleId="PedmtkomenteChar">
    <w:name w:val="Předmět komentáře Char"/>
    <w:link w:val="Pedmtkomente"/>
    <w:uiPriority w:val="99"/>
    <w:semiHidden/>
    <w:locked/>
    <w:rsid w:val="00BB32C7"/>
    <w:rPr>
      <w:rFonts w:ascii="Arial" w:hAnsi="Arial" w:cs="Arial"/>
      <w:b/>
      <w:bCs/>
      <w:sz w:val="20"/>
      <w:szCs w:val="20"/>
      <w:lang w:eastAsia="en-US"/>
    </w:rPr>
  </w:style>
  <w:style w:type="paragraph" w:customStyle="1" w:styleId="nadpismj">
    <w:name w:val="nadpis můj"/>
    <w:basedOn w:val="Nadpis2"/>
    <w:link w:val="nadpismjChar"/>
    <w:rsid w:val="00EA76EF"/>
    <w:rPr>
      <w:sz w:val="24"/>
      <w:szCs w:val="24"/>
    </w:rPr>
  </w:style>
  <w:style w:type="paragraph" w:customStyle="1" w:styleId="mj6">
    <w:name w:val="můj 6"/>
    <w:basedOn w:val="Normln"/>
    <w:uiPriority w:val="99"/>
    <w:rsid w:val="00EA76EF"/>
    <w:pPr>
      <w:numPr>
        <w:ilvl w:val="1"/>
        <w:numId w:val="6"/>
      </w:numPr>
    </w:pPr>
    <w:rPr>
      <w:rFonts w:eastAsia="Times New Roman"/>
    </w:rPr>
  </w:style>
  <w:style w:type="character" w:customStyle="1" w:styleId="nadpismjChar">
    <w:name w:val="nadpis můj Char"/>
    <w:link w:val="nadpismj"/>
    <w:locked/>
    <w:rsid w:val="00EA76EF"/>
    <w:rPr>
      <w:rFonts w:ascii="Arial" w:hAnsi="Arial" w:cs="Arial"/>
      <w:b/>
      <w:bCs/>
      <w:spacing w:val="16"/>
      <w:kern w:val="28"/>
      <w:sz w:val="24"/>
      <w:szCs w:val="24"/>
      <w:lang w:eastAsia="cs-CZ"/>
    </w:rPr>
  </w:style>
  <w:style w:type="paragraph" w:customStyle="1" w:styleId="mj8">
    <w:name w:val="můj 8"/>
    <w:basedOn w:val="Normln"/>
    <w:uiPriority w:val="99"/>
    <w:rsid w:val="00EA76EF"/>
    <w:pPr>
      <w:numPr>
        <w:ilvl w:val="1"/>
        <w:numId w:val="7"/>
      </w:numPr>
    </w:pPr>
    <w:rPr>
      <w:rFonts w:eastAsia="Times New Roman"/>
    </w:rPr>
  </w:style>
  <w:style w:type="paragraph" w:customStyle="1" w:styleId="mum9">
    <w:name w:val="mum9"/>
    <w:basedOn w:val="Normln"/>
    <w:uiPriority w:val="99"/>
    <w:rsid w:val="00EA76EF"/>
    <w:pPr>
      <w:numPr>
        <w:ilvl w:val="1"/>
        <w:numId w:val="8"/>
      </w:numPr>
    </w:pPr>
    <w:rPr>
      <w:rFonts w:eastAsia="Times New Roman"/>
    </w:rPr>
  </w:style>
  <w:style w:type="character" w:customStyle="1" w:styleId="OdstavecseseznamemChar">
    <w:name w:val="Odstavec se seznamem Char"/>
    <w:aliases w:val="5 seznam Char"/>
    <w:link w:val="Odstavecseseznamem1"/>
    <w:uiPriority w:val="99"/>
    <w:locked/>
    <w:rsid w:val="00FB4E13"/>
    <w:rPr>
      <w:rFonts w:ascii="Arial" w:hAnsi="Arial" w:cs="Arial"/>
      <w:sz w:val="20"/>
      <w:szCs w:val="20"/>
      <w:lang w:eastAsia="en-US"/>
    </w:rPr>
  </w:style>
  <w:style w:type="paragraph" w:customStyle="1" w:styleId="nyn">
    <w:name w:val="nyní"/>
    <w:basedOn w:val="Odstavecseseznamem1"/>
    <w:link w:val="nynChar"/>
    <w:uiPriority w:val="99"/>
    <w:rsid w:val="001066C4"/>
    <w:pPr>
      <w:numPr>
        <w:ilvl w:val="1"/>
        <w:numId w:val="9"/>
      </w:numPr>
    </w:pPr>
    <w:rPr>
      <w:rFonts w:cs="Arial"/>
      <w:lang w:val="cs-CZ"/>
    </w:rPr>
  </w:style>
  <w:style w:type="character" w:customStyle="1" w:styleId="nynChar">
    <w:name w:val="nyní Char"/>
    <w:link w:val="nyn"/>
    <w:uiPriority w:val="99"/>
    <w:locked/>
    <w:rsid w:val="001066C4"/>
    <w:rPr>
      <w:lang w:eastAsia="en-US"/>
    </w:rPr>
  </w:style>
  <w:style w:type="paragraph" w:customStyle="1" w:styleId="mj4">
    <w:name w:val="můj 4"/>
    <w:basedOn w:val="Odstavecseseznamem1"/>
    <w:uiPriority w:val="99"/>
    <w:rsid w:val="00BE37D3"/>
    <w:pPr>
      <w:numPr>
        <w:ilvl w:val="1"/>
        <w:numId w:val="10"/>
      </w:numPr>
    </w:pPr>
  </w:style>
  <w:style w:type="paragraph" w:customStyle="1" w:styleId="Normodsaz">
    <w:name w:val="Norm.odsaz."/>
    <w:basedOn w:val="Normln"/>
    <w:uiPriority w:val="99"/>
    <w:rsid w:val="00550AF8"/>
    <w:pPr>
      <w:tabs>
        <w:tab w:val="num" w:pos="567"/>
      </w:tabs>
      <w:spacing w:line="240" w:lineRule="auto"/>
      <w:ind w:left="567" w:hanging="567"/>
    </w:pPr>
    <w:rPr>
      <w:rFonts w:ascii="Times New Roman" w:eastAsia="Times New Roman" w:hAnsi="Times New Roman" w:cs="Times New Roman"/>
      <w:sz w:val="24"/>
      <w:szCs w:val="24"/>
    </w:rPr>
  </w:style>
  <w:style w:type="paragraph" w:customStyle="1" w:styleId="mj3">
    <w:name w:val="můj 3"/>
    <w:basedOn w:val="Normln"/>
    <w:uiPriority w:val="99"/>
    <w:rsid w:val="001A6FDB"/>
    <w:pPr>
      <w:numPr>
        <w:ilvl w:val="1"/>
        <w:numId w:val="11"/>
      </w:numPr>
    </w:pPr>
    <w:rPr>
      <w:rFonts w:eastAsia="Times New Roman"/>
    </w:rPr>
  </w:style>
  <w:style w:type="paragraph" w:customStyle="1" w:styleId="Nadpis01">
    <w:name w:val="Nadpis 01"/>
    <w:next w:val="Normln"/>
    <w:uiPriority w:val="99"/>
    <w:rsid w:val="00E748C2"/>
    <w:pPr>
      <w:spacing w:before="360" w:after="120" w:line="260" w:lineRule="exact"/>
      <w:ind w:left="3969" w:hanging="3969"/>
      <w:jc w:val="both"/>
    </w:pPr>
    <w:rPr>
      <w:caps/>
      <w:kern w:val="28"/>
      <w:sz w:val="28"/>
      <w:szCs w:val="28"/>
    </w:rPr>
  </w:style>
  <w:style w:type="numbering" w:customStyle="1" w:styleId="Styl3">
    <w:name w:val="Styl3"/>
    <w:rsid w:val="00132672"/>
    <w:pPr>
      <w:numPr>
        <w:numId w:val="3"/>
      </w:numPr>
    </w:pPr>
  </w:style>
  <w:style w:type="numbering" w:customStyle="1" w:styleId="Styl1">
    <w:name w:val="Styl1"/>
    <w:rsid w:val="00132672"/>
    <w:pPr>
      <w:numPr>
        <w:numId w:val="1"/>
      </w:numPr>
    </w:pPr>
  </w:style>
  <w:style w:type="numbering" w:customStyle="1" w:styleId="Styl4">
    <w:name w:val="Styl4"/>
    <w:rsid w:val="00132672"/>
    <w:pPr>
      <w:numPr>
        <w:numId w:val="4"/>
      </w:numPr>
    </w:pPr>
  </w:style>
  <w:style w:type="numbering" w:customStyle="1" w:styleId="Styl2">
    <w:name w:val="Styl2"/>
    <w:rsid w:val="00132672"/>
    <w:pPr>
      <w:numPr>
        <w:numId w:val="2"/>
      </w:numPr>
    </w:pPr>
  </w:style>
  <w:style w:type="paragraph" w:styleId="Revize">
    <w:name w:val="Revision"/>
    <w:hidden/>
    <w:uiPriority w:val="99"/>
    <w:semiHidden/>
    <w:rsid w:val="00E969E5"/>
    <w:pPr>
      <w:spacing w:before="120" w:after="120" w:line="260" w:lineRule="exact"/>
      <w:ind w:left="425" w:hanging="357"/>
      <w:jc w:val="both"/>
    </w:pPr>
    <w:rPr>
      <w:kern w:val="28"/>
      <w:szCs w:val="22"/>
      <w:lang w:eastAsia="en-US"/>
    </w:rPr>
  </w:style>
  <w:style w:type="paragraph" w:styleId="Zkladntext">
    <w:name w:val="Body Text"/>
    <w:basedOn w:val="Normln"/>
    <w:link w:val="ZkladntextChar"/>
    <w:semiHidden/>
    <w:rsid w:val="00B6573F"/>
    <w:rPr>
      <w:kern w:val="0"/>
      <w:szCs w:val="20"/>
      <w:lang w:eastAsia="en-US"/>
    </w:rPr>
  </w:style>
  <w:style w:type="character" w:customStyle="1" w:styleId="ZkladntextChar">
    <w:name w:val="Základní text Char"/>
    <w:link w:val="Zkladntext"/>
    <w:semiHidden/>
    <w:locked/>
    <w:rsid w:val="00B6573F"/>
    <w:rPr>
      <w:rFonts w:ascii="Arial" w:hAnsi="Arial" w:cs="Arial"/>
      <w:lang w:val="cs-CZ" w:eastAsia="en-US" w:bidi="ar-SA"/>
    </w:rPr>
  </w:style>
  <w:style w:type="paragraph" w:styleId="Nzev">
    <w:name w:val="Title"/>
    <w:basedOn w:val="Normln"/>
    <w:link w:val="NzevChar"/>
    <w:qFormat/>
    <w:rsid w:val="00B6573F"/>
    <w:pPr>
      <w:spacing w:before="0" w:after="0" w:line="240" w:lineRule="auto"/>
      <w:jc w:val="center"/>
    </w:pPr>
    <w:rPr>
      <w:b/>
      <w:bCs/>
      <w:kern w:val="0"/>
      <w:sz w:val="19"/>
      <w:szCs w:val="19"/>
    </w:rPr>
  </w:style>
  <w:style w:type="character" w:customStyle="1" w:styleId="NzevChar">
    <w:name w:val="Název Char"/>
    <w:link w:val="Nzev"/>
    <w:locked/>
    <w:rsid w:val="00B6573F"/>
    <w:rPr>
      <w:rFonts w:ascii="Arial" w:eastAsia="Calibri" w:hAnsi="Arial" w:cs="Arial"/>
      <w:b/>
      <w:bCs/>
      <w:sz w:val="19"/>
      <w:szCs w:val="19"/>
      <w:lang w:val="cs-CZ" w:eastAsia="cs-CZ" w:bidi="ar-SA"/>
    </w:rPr>
  </w:style>
  <w:style w:type="paragraph" w:customStyle="1" w:styleId="Import3">
    <w:name w:val="Import 3"/>
    <w:rsid w:val="00B35789"/>
    <w:pPr>
      <w:tabs>
        <w:tab w:val="left" w:pos="648"/>
        <w:tab w:val="left" w:pos="1512"/>
        <w:tab w:val="left" w:pos="2376"/>
        <w:tab w:val="left" w:pos="3240"/>
        <w:tab w:val="left" w:pos="4104"/>
        <w:tab w:val="left" w:pos="4968"/>
        <w:tab w:val="left" w:pos="5832"/>
        <w:tab w:val="left" w:pos="6696"/>
        <w:tab w:val="left" w:pos="7560"/>
        <w:tab w:val="left" w:pos="8424"/>
      </w:tabs>
      <w:spacing w:before="120" w:after="120" w:line="260" w:lineRule="exact"/>
      <w:ind w:left="425" w:hanging="357"/>
      <w:jc w:val="both"/>
    </w:pPr>
    <w:rPr>
      <w:rFonts w:ascii="Times New Roman" w:eastAsia="Times New Roman" w:hAnsi="Times New Roman"/>
      <w:kern w:val="28"/>
      <w:sz w:val="24"/>
      <w:szCs w:val="22"/>
      <w:lang w:val="en-US"/>
    </w:rPr>
  </w:style>
  <w:style w:type="paragraph" w:customStyle="1" w:styleId="mj2">
    <w:name w:val="můj 2"/>
    <w:basedOn w:val="Normln"/>
    <w:rsid w:val="000E70DA"/>
    <w:pPr>
      <w:numPr>
        <w:ilvl w:val="1"/>
        <w:numId w:val="14"/>
      </w:numPr>
    </w:pPr>
    <w:rPr>
      <w:rFonts w:eastAsia="Times New Roman"/>
    </w:rPr>
  </w:style>
  <w:style w:type="paragraph" w:styleId="Odstavecseseznamem">
    <w:name w:val="List Paragraph"/>
    <w:basedOn w:val="Normln"/>
    <w:uiPriority w:val="99"/>
    <w:qFormat/>
    <w:rsid w:val="005E4945"/>
    <w:pPr>
      <w:ind w:left="708"/>
    </w:pPr>
  </w:style>
  <w:style w:type="paragraph" w:styleId="Textpoznpodarou">
    <w:name w:val="footnote text"/>
    <w:basedOn w:val="Normln"/>
    <w:link w:val="TextpoznpodarouChar"/>
    <w:rsid w:val="00572EAB"/>
    <w:pPr>
      <w:spacing w:before="0" w:after="0" w:line="240" w:lineRule="auto"/>
    </w:pPr>
    <w:rPr>
      <w:rFonts w:ascii="Times New Roman" w:eastAsia="Times New Roman" w:hAnsi="Times New Roman" w:cs="Times New Roman"/>
      <w:kern w:val="0"/>
      <w:szCs w:val="20"/>
      <w:lang w:val="x-none" w:eastAsia="x-none"/>
    </w:rPr>
  </w:style>
  <w:style w:type="character" w:customStyle="1" w:styleId="TextpoznpodarouChar">
    <w:name w:val="Text pozn. pod čarou Char"/>
    <w:link w:val="Textpoznpodarou"/>
    <w:rsid w:val="00572EAB"/>
    <w:rPr>
      <w:rFonts w:ascii="Times New Roman" w:eastAsia="Times New Roman" w:hAnsi="Times New Roman"/>
    </w:rPr>
  </w:style>
  <w:style w:type="character" w:styleId="Znakapoznpodarou">
    <w:name w:val="footnote reference"/>
    <w:rsid w:val="00572EAB"/>
    <w:rPr>
      <w:vertAlign w:val="superscript"/>
    </w:rPr>
  </w:style>
  <w:style w:type="character" w:customStyle="1" w:styleId="AAAtextodstavcChar1">
    <w:name w:val="AAA text odstavců Char1"/>
    <w:link w:val="AAAtextodstavc"/>
    <w:rsid w:val="004D039B"/>
    <w:rPr>
      <w:sz w:val="24"/>
      <w:lang w:bidi="ar-SA"/>
    </w:rPr>
  </w:style>
  <w:style w:type="paragraph" w:customStyle="1" w:styleId="AAAtextodstavc">
    <w:name w:val="AAA text odstavců"/>
    <w:basedOn w:val="Normln"/>
    <w:link w:val="AAAtextodstavcChar1"/>
    <w:rsid w:val="004D039B"/>
    <w:pPr>
      <w:overflowPunct w:val="0"/>
      <w:autoSpaceDE w:val="0"/>
      <w:autoSpaceDN w:val="0"/>
      <w:adjustRightInd w:val="0"/>
      <w:spacing w:before="0" w:after="100" w:afterAutospacing="1" w:line="360" w:lineRule="exact"/>
      <w:ind w:firstLine="357"/>
      <w:textAlignment w:val="baseline"/>
    </w:pPr>
    <w:rPr>
      <w:kern w:val="0"/>
      <w:sz w:val="24"/>
      <w:szCs w:val="20"/>
      <w:lang w:val="x-none" w:eastAsia="x-none"/>
    </w:rPr>
  </w:style>
  <w:style w:type="paragraph" w:styleId="Zkladntextodsazen">
    <w:name w:val="Body Text Indent"/>
    <w:basedOn w:val="Normln"/>
    <w:link w:val="ZkladntextodsazenChar"/>
    <w:uiPriority w:val="99"/>
    <w:unhideWhenUsed/>
    <w:rsid w:val="00F00BCD"/>
    <w:pPr>
      <w:ind w:left="283" w:firstLine="0"/>
      <w:jc w:val="left"/>
    </w:pPr>
    <w:rPr>
      <w:rFonts w:cs="Times New Roman"/>
      <w:kern w:val="0"/>
      <w:szCs w:val="20"/>
      <w:lang w:val="x-none" w:eastAsia="en-US"/>
    </w:rPr>
  </w:style>
  <w:style w:type="character" w:customStyle="1" w:styleId="ZkladntextodsazenChar">
    <w:name w:val="Základní text odsazený Char"/>
    <w:link w:val="Zkladntextodsazen"/>
    <w:uiPriority w:val="99"/>
    <w:rsid w:val="00F00BCD"/>
    <w:rPr>
      <w:lang w:eastAsia="en-US"/>
    </w:rPr>
  </w:style>
  <w:style w:type="paragraph" w:styleId="Zptenadresanaoblku">
    <w:name w:val="envelope return"/>
    <w:basedOn w:val="Normln"/>
    <w:rsid w:val="00F00BCD"/>
    <w:pPr>
      <w:spacing w:before="0" w:after="0" w:line="240" w:lineRule="auto"/>
      <w:ind w:left="0" w:firstLine="0"/>
      <w:jc w:val="left"/>
    </w:pPr>
    <w:rPr>
      <w:rFonts w:ascii="Times New Roman" w:eastAsia="Times New Roman" w:hAnsi="Times New Roman" w:cs="Times New Roman"/>
      <w:kern w:val="0"/>
      <w:sz w:val="22"/>
      <w:szCs w:val="20"/>
    </w:rPr>
  </w:style>
  <w:style w:type="character" w:styleId="Siln">
    <w:name w:val="Strong"/>
    <w:uiPriority w:val="22"/>
    <w:qFormat/>
    <w:rsid w:val="00032459"/>
    <w:rPr>
      <w:b/>
      <w:bCs/>
    </w:rPr>
  </w:style>
  <w:style w:type="character" w:styleId="Hypertextovodkaz">
    <w:name w:val="Hyperlink"/>
    <w:uiPriority w:val="99"/>
    <w:rsid w:val="005B0EF2"/>
    <w:rPr>
      <w:rFonts w:cs="Times New Roman"/>
      <w:color w:val="0000FF"/>
      <w:u w:val="single"/>
    </w:rPr>
  </w:style>
  <w:style w:type="paragraph" w:customStyle="1" w:styleId="Default">
    <w:name w:val="Default"/>
    <w:rsid w:val="0098574B"/>
    <w:pPr>
      <w:autoSpaceDE w:val="0"/>
      <w:autoSpaceDN w:val="0"/>
      <w:adjustRightInd w:val="0"/>
    </w:pPr>
    <w:rPr>
      <w:rFonts w:ascii="Times New Roman" w:hAnsi="Times New Roman" w:cs="Times New Roman"/>
      <w:color w:val="000000"/>
      <w:sz w:val="24"/>
      <w:szCs w:val="24"/>
      <w:lang w:eastAsia="en-US"/>
    </w:rPr>
  </w:style>
  <w:style w:type="character" w:customStyle="1" w:styleId="datalabel">
    <w:name w:val="datalabel"/>
    <w:rsid w:val="00F018DB"/>
  </w:style>
  <w:style w:type="table" w:customStyle="1" w:styleId="TableNormal">
    <w:name w:val="Table Normal"/>
    <w:uiPriority w:val="2"/>
    <w:semiHidden/>
    <w:unhideWhenUsed/>
    <w:qFormat/>
    <w:rsid w:val="001D675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1D6758"/>
    <w:pPr>
      <w:widowControl w:val="0"/>
      <w:autoSpaceDE w:val="0"/>
      <w:autoSpaceDN w:val="0"/>
      <w:spacing w:before="0" w:after="0" w:line="240" w:lineRule="auto"/>
      <w:ind w:left="0" w:firstLine="0"/>
      <w:jc w:val="left"/>
    </w:pPr>
    <w:rPr>
      <w:rFonts w:ascii="Times New Roman" w:eastAsia="Times New Roman" w:hAnsi="Times New Roman" w:cs="Times New Roman"/>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359553">
      <w:bodyDiv w:val="1"/>
      <w:marLeft w:val="0"/>
      <w:marRight w:val="0"/>
      <w:marTop w:val="0"/>
      <w:marBottom w:val="0"/>
      <w:divBdr>
        <w:top w:val="none" w:sz="0" w:space="0" w:color="auto"/>
        <w:left w:val="none" w:sz="0" w:space="0" w:color="auto"/>
        <w:bottom w:val="none" w:sz="0" w:space="0" w:color="auto"/>
        <w:right w:val="none" w:sz="0" w:space="0" w:color="auto"/>
      </w:divBdr>
    </w:div>
    <w:div w:id="201615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24</Pages>
  <Words>8571</Words>
  <Characters>51816</Characters>
  <Application>Microsoft Office Word</Application>
  <DocSecurity>0</DocSecurity>
  <Lines>431</Lines>
  <Paragraphs>120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Microsoft</Company>
  <LinksUpToDate>false</LinksUpToDate>
  <CharactersWithSpaces>60267</CharactersWithSpaces>
  <SharedDoc>false</SharedDoc>
  <HLinks>
    <vt:vector size="12" baseType="variant">
      <vt:variant>
        <vt:i4>5177387</vt:i4>
      </vt:variant>
      <vt:variant>
        <vt:i4>3</vt:i4>
      </vt:variant>
      <vt:variant>
        <vt:i4>0</vt:i4>
      </vt:variant>
      <vt:variant>
        <vt:i4>5</vt:i4>
      </vt:variant>
      <vt:variant>
        <vt:lpwstr>mailto:pavel.trnka@nature.cz</vt:lpwstr>
      </vt:variant>
      <vt:variant>
        <vt:lpwstr/>
      </vt:variant>
      <vt:variant>
        <vt:i4>1966182</vt:i4>
      </vt:variant>
      <vt:variant>
        <vt:i4>0</vt:i4>
      </vt:variant>
      <vt:variant>
        <vt:i4>0</vt:i4>
      </vt:variant>
      <vt:variant>
        <vt:i4>5</vt:i4>
      </vt:variant>
      <vt:variant>
        <vt:lpwstr>mailto:vaclav.osmancik@nature.cz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AOPK - SVSL</dc:creator>
  <cp:keywords/>
  <cp:lastModifiedBy>Anna Tirčová Tkáčová</cp:lastModifiedBy>
  <cp:revision>4</cp:revision>
  <cp:lastPrinted>2023-11-29T10:36:00Z</cp:lastPrinted>
  <dcterms:created xsi:type="dcterms:W3CDTF">2024-02-05T13:46:00Z</dcterms:created>
  <dcterms:modified xsi:type="dcterms:W3CDTF">2024-02-06T13:59:00Z</dcterms:modified>
</cp:coreProperties>
</file>