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55B4" w14:textId="77777777" w:rsidR="00512FD1" w:rsidRDefault="00550C64" w:rsidP="00550C64">
      <w:pPr>
        <w:pBdr>
          <w:bottom w:val="single" w:sz="4" w:space="1" w:color="auto"/>
        </w:pBd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</w:t>
      </w:r>
    </w:p>
    <w:p w14:paraId="2BAD3E4E" w14:textId="361314BE" w:rsidR="007A0F2D" w:rsidRPr="00241F3A" w:rsidRDefault="00550C64" w:rsidP="00550C64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sz w:val="22"/>
          <w:szCs w:val="22"/>
        </w:rPr>
        <w:t xml:space="preserve"> </w:t>
      </w:r>
      <w:r w:rsidR="007A0F2D" w:rsidRPr="00241F3A">
        <w:rPr>
          <w:rFonts w:cstheme="minorHAnsi"/>
          <w:b/>
          <w:sz w:val="28"/>
          <w:szCs w:val="28"/>
        </w:rPr>
        <w:t xml:space="preserve">Dodatek č. </w:t>
      </w:r>
      <w:r w:rsidR="002932B6">
        <w:rPr>
          <w:rFonts w:cstheme="minorHAnsi"/>
          <w:b/>
          <w:sz w:val="28"/>
          <w:szCs w:val="28"/>
        </w:rPr>
        <w:t>4</w:t>
      </w:r>
    </w:p>
    <w:p w14:paraId="09BB91BE" w14:textId="5CD45853" w:rsidR="007D04A8" w:rsidRPr="00241F3A" w:rsidRDefault="007A0F2D" w:rsidP="00C015C1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056D6C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D71161">
        <w:rPr>
          <w:rFonts w:cstheme="minorHAnsi"/>
          <w:b/>
          <w:sz w:val="28"/>
          <w:szCs w:val="28"/>
        </w:rPr>
        <w:t xml:space="preserve">, ze dne </w:t>
      </w:r>
      <w:r w:rsidR="00DA4741">
        <w:rPr>
          <w:rFonts w:cstheme="minorHAnsi"/>
          <w:b/>
          <w:sz w:val="28"/>
          <w:szCs w:val="28"/>
        </w:rPr>
        <w:t>14.12.2018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>Technologická 372/2, Pustkovec,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4BA007EA" w:rsidR="007A0F2D" w:rsidRPr="0063557A" w:rsidRDefault="004769D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E744EE9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  <w:r w:rsidR="003103BB">
        <w:rPr>
          <w:rFonts w:cstheme="minorHAnsi"/>
          <w:sz w:val="22"/>
          <w:szCs w:val="22"/>
        </w:rPr>
        <w:t xml:space="preserve">     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68C9FEEE" w14:textId="77777777" w:rsidR="00DA4741" w:rsidRPr="00DA4741" w:rsidRDefault="00DA4741" w:rsidP="00DA4741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r w:rsidRPr="00DA4741">
        <w:rPr>
          <w:rFonts w:cstheme="minorHAnsi"/>
          <w:b/>
          <w:sz w:val="22"/>
          <w:szCs w:val="22"/>
          <w:shd w:val="clear" w:color="auto" w:fill="FFFFFF"/>
        </w:rPr>
        <w:t>Leuze Engineering Czech s.r.o.</w:t>
      </w:r>
    </w:p>
    <w:p w14:paraId="2312AF38" w14:textId="0DB20CFE" w:rsidR="004F3528" w:rsidRPr="00D34757" w:rsidRDefault="004F3528" w:rsidP="004F3528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D4253">
        <w:rPr>
          <w:rFonts w:cstheme="minorHAnsi"/>
          <w:sz w:val="22"/>
          <w:szCs w:val="22"/>
        </w:rPr>
        <w:t xml:space="preserve">sídlo: </w:t>
      </w:r>
      <w:r w:rsidR="00DA4741" w:rsidRPr="00DA4741">
        <w:rPr>
          <w:rFonts w:cstheme="minorHAnsi"/>
          <w:sz w:val="22"/>
          <w:szCs w:val="22"/>
          <w:shd w:val="clear" w:color="auto" w:fill="FFFFFF"/>
        </w:rPr>
        <w:t>Pod Vrchem 1201/51a, Lobzy, 312 00 Plzeň</w:t>
      </w:r>
    </w:p>
    <w:p w14:paraId="1ED8B9CF" w14:textId="1B47ED17" w:rsidR="004F3528" w:rsidRPr="00FD4253" w:rsidRDefault="004F3528" w:rsidP="004F3528">
      <w:pPr>
        <w:tabs>
          <w:tab w:val="left" w:pos="3969"/>
        </w:tabs>
        <w:rPr>
          <w:rFonts w:cstheme="minorHAnsi"/>
          <w:sz w:val="22"/>
          <w:szCs w:val="22"/>
        </w:rPr>
      </w:pPr>
      <w:r w:rsidRPr="00FD4253">
        <w:rPr>
          <w:rFonts w:cstheme="minorHAnsi"/>
          <w:sz w:val="22"/>
          <w:szCs w:val="22"/>
        </w:rPr>
        <w:t xml:space="preserve">IČO: </w:t>
      </w:r>
      <w:r w:rsidR="00DA4741">
        <w:rPr>
          <w:rFonts w:ascii="Verdana" w:hAnsi="Verdana"/>
          <w:color w:val="333333"/>
          <w:sz w:val="18"/>
          <w:szCs w:val="18"/>
          <w:shd w:val="clear" w:color="auto" w:fill="FFFFFF"/>
        </w:rPr>
        <w:t>01908634</w:t>
      </w:r>
    </w:p>
    <w:p w14:paraId="7B5CF218" w14:textId="029B2FFC" w:rsidR="004F3528" w:rsidRPr="009911A5" w:rsidRDefault="004F3528" w:rsidP="004F3528">
      <w:pPr>
        <w:rPr>
          <w:rFonts w:cstheme="minorHAnsi"/>
          <w:sz w:val="22"/>
          <w:szCs w:val="22"/>
        </w:rPr>
      </w:pPr>
      <w:r w:rsidRPr="00FD4253">
        <w:rPr>
          <w:rFonts w:cstheme="minorHAnsi"/>
          <w:sz w:val="22"/>
          <w:szCs w:val="22"/>
        </w:rPr>
        <w:t>DIČ:</w:t>
      </w:r>
      <w:r w:rsidRPr="00A405A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CZ</w:t>
      </w:r>
      <w:r w:rsidR="00DA4741">
        <w:rPr>
          <w:rFonts w:ascii="Verdana" w:hAnsi="Verdana"/>
          <w:color w:val="333333"/>
          <w:sz w:val="18"/>
          <w:szCs w:val="18"/>
          <w:shd w:val="clear" w:color="auto" w:fill="FFFFFF"/>
        </w:rPr>
        <w:t>01908634</w:t>
      </w:r>
    </w:p>
    <w:p w14:paraId="37C06FE4" w14:textId="09BA3499" w:rsidR="004F3528" w:rsidRPr="00FD4253" w:rsidRDefault="004F3528" w:rsidP="004F3528">
      <w:pPr>
        <w:tabs>
          <w:tab w:val="left" w:pos="3969"/>
        </w:tabs>
        <w:rPr>
          <w:rFonts w:cstheme="minorHAnsi"/>
          <w:color w:val="333333"/>
          <w:sz w:val="22"/>
          <w:szCs w:val="22"/>
          <w:shd w:val="clear" w:color="auto" w:fill="FFFFFF"/>
        </w:rPr>
      </w:pPr>
      <w:r w:rsidRPr="00FD4253">
        <w:rPr>
          <w:rFonts w:cstheme="minorHAnsi"/>
          <w:sz w:val="22"/>
          <w:szCs w:val="22"/>
        </w:rPr>
        <w:t>zapsána v</w:t>
      </w:r>
      <w:r>
        <w:rPr>
          <w:rFonts w:cstheme="minorHAnsi"/>
          <w:sz w:val="22"/>
          <w:szCs w:val="22"/>
        </w:rPr>
        <w:t xml:space="preserve"> obchodním</w:t>
      </w:r>
      <w:r w:rsidRPr="00FD4253">
        <w:rPr>
          <w:rFonts w:cstheme="minorHAnsi"/>
          <w:sz w:val="22"/>
          <w:szCs w:val="22"/>
        </w:rPr>
        <w:t xml:space="preserve"> rejstříku </w:t>
      </w:r>
      <w:r w:rsidR="00DA4741">
        <w:rPr>
          <w:rFonts w:cstheme="minorHAnsi"/>
          <w:sz w:val="22"/>
          <w:szCs w:val="22"/>
        </w:rPr>
        <w:t>Krajského soudu v Plzni</w:t>
      </w:r>
      <w:r>
        <w:rPr>
          <w:rFonts w:cstheme="minorHAnsi"/>
          <w:sz w:val="22"/>
          <w:szCs w:val="22"/>
        </w:rPr>
        <w:t xml:space="preserve">, oddíle C, vložce </w:t>
      </w:r>
      <w:r w:rsidR="00DA4741" w:rsidRPr="00DA4741">
        <w:rPr>
          <w:rFonts w:cstheme="minorHAnsi"/>
          <w:sz w:val="22"/>
          <w:szCs w:val="22"/>
        </w:rPr>
        <w:t>35032</w:t>
      </w:r>
    </w:p>
    <w:p w14:paraId="6C914A54" w14:textId="7ADF7671" w:rsidR="004F3528" w:rsidRDefault="004F3528" w:rsidP="004F3528">
      <w:pPr>
        <w:tabs>
          <w:tab w:val="left" w:pos="3969"/>
        </w:tabs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jednající: </w:t>
      </w:r>
      <w:proofErr w:type="spellStart"/>
      <w:r w:rsidR="0000458B">
        <w:rPr>
          <w:rFonts w:cstheme="minorHAnsi"/>
          <w:b/>
          <w:sz w:val="22"/>
          <w:szCs w:val="22"/>
        </w:rPr>
        <w:t>xxxxx</w:t>
      </w:r>
      <w:proofErr w:type="spellEnd"/>
      <w:r w:rsidR="0000458B">
        <w:rPr>
          <w:rFonts w:cstheme="minorHAnsi"/>
          <w:b/>
          <w:sz w:val="22"/>
          <w:szCs w:val="22"/>
        </w:rPr>
        <w:t xml:space="preserve"> </w:t>
      </w:r>
      <w:proofErr w:type="spellStart"/>
      <w:r w:rsidR="0000458B">
        <w:rPr>
          <w:rFonts w:cstheme="minorHAnsi"/>
          <w:b/>
          <w:sz w:val="22"/>
          <w:szCs w:val="22"/>
        </w:rPr>
        <w:t>xxxxxxxx</w:t>
      </w:r>
      <w:proofErr w:type="spellEnd"/>
    </w:p>
    <w:p w14:paraId="744CEEC5" w14:textId="77777777" w:rsidR="004F3528" w:rsidRDefault="004F3528" w:rsidP="004F3528">
      <w:pPr>
        <w:tabs>
          <w:tab w:val="left" w:pos="3969"/>
        </w:tabs>
        <w:rPr>
          <w:rFonts w:cstheme="minorHAnsi"/>
          <w:b/>
          <w:sz w:val="22"/>
          <w:szCs w:val="22"/>
        </w:rPr>
      </w:pPr>
    </w:p>
    <w:p w14:paraId="31A5611B" w14:textId="18AAFEAC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036A018" w14:textId="44C77841" w:rsidR="007A0F2D" w:rsidRPr="0063557A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označováni </w:t>
      </w:r>
      <w:r w:rsidR="00B06158" w:rsidRPr="0063557A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FD4A60">
        <w:rPr>
          <w:rFonts w:cstheme="minorHAnsi"/>
          <w:sz w:val="22"/>
          <w:szCs w:val="22"/>
        </w:rPr>
        <w:t>4</w:t>
      </w:r>
      <w:r w:rsidRPr="0063557A">
        <w:rPr>
          <w:rFonts w:cstheme="minorHAnsi"/>
          <w:sz w:val="22"/>
          <w:szCs w:val="22"/>
        </w:rPr>
        <w:t xml:space="preserve"> ke Smlouvě o podnájmu prostor</w:t>
      </w:r>
      <w:r w:rsidR="00D71161">
        <w:rPr>
          <w:rFonts w:cstheme="minorHAnsi"/>
          <w:sz w:val="22"/>
          <w:szCs w:val="22"/>
        </w:rPr>
        <w:t xml:space="preserve">, </w:t>
      </w:r>
      <w:r w:rsidR="00A351AB">
        <w:rPr>
          <w:rFonts w:cstheme="minorHAnsi"/>
          <w:sz w:val="22"/>
          <w:szCs w:val="22"/>
        </w:rPr>
        <w:t xml:space="preserve">ze dne </w:t>
      </w:r>
      <w:r w:rsidR="00DA4741">
        <w:rPr>
          <w:rFonts w:cstheme="minorHAnsi"/>
          <w:sz w:val="22"/>
          <w:szCs w:val="22"/>
        </w:rPr>
        <w:t>14.12.2018</w:t>
      </w:r>
    </w:p>
    <w:p w14:paraId="2AA89D46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341C43D9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Předmět </w:t>
      </w:r>
      <w:r w:rsidR="001C7BF8">
        <w:rPr>
          <w:rFonts w:cstheme="minorHAnsi"/>
          <w:b/>
          <w:sz w:val="22"/>
          <w:szCs w:val="22"/>
        </w:rPr>
        <w:t>D</w:t>
      </w:r>
      <w:r w:rsidRPr="0063557A">
        <w:rPr>
          <w:rFonts w:cstheme="minorHAnsi"/>
          <w:b/>
          <w:sz w:val="22"/>
          <w:szCs w:val="22"/>
        </w:rPr>
        <w:t>odatku</w:t>
      </w:r>
    </w:p>
    <w:p w14:paraId="35759D64" w14:textId="5AAEC004" w:rsidR="003B30F2" w:rsidRPr="00A2633F" w:rsidRDefault="00A351AB" w:rsidP="00E9581B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dohodly,</w:t>
      </w:r>
      <w:r w:rsidR="00A0293B"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416AE3">
        <w:rPr>
          <w:rFonts w:asciiTheme="minorHAnsi" w:hAnsiTheme="minorHAnsi" w:cstheme="minorHAnsi"/>
          <w:sz w:val="22"/>
          <w:szCs w:val="22"/>
        </w:rPr>
        <w:t>rozšíření předmětu</w:t>
      </w:r>
      <w:r w:rsidR="00022573">
        <w:rPr>
          <w:rFonts w:asciiTheme="minorHAnsi" w:hAnsiTheme="minorHAnsi" w:cstheme="minorHAnsi"/>
          <w:sz w:val="22"/>
          <w:szCs w:val="22"/>
        </w:rPr>
        <w:t xml:space="preserve"> </w:t>
      </w:r>
      <w:r w:rsidR="00E27DC4">
        <w:rPr>
          <w:rFonts w:asciiTheme="minorHAnsi" w:hAnsiTheme="minorHAnsi" w:cstheme="minorHAnsi"/>
          <w:sz w:val="22"/>
          <w:szCs w:val="22"/>
        </w:rPr>
        <w:t>pod</w:t>
      </w:r>
      <w:r w:rsidR="00022573">
        <w:rPr>
          <w:rFonts w:asciiTheme="minorHAnsi" w:hAnsiTheme="minorHAnsi" w:cstheme="minorHAnsi"/>
          <w:sz w:val="22"/>
          <w:szCs w:val="22"/>
        </w:rPr>
        <w:t>nájmu,</w:t>
      </w:r>
      <w:r w:rsidR="00A029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že mění</w:t>
      </w:r>
      <w:r w:rsidR="0006721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Smlouv</w:t>
      </w:r>
      <w:r w:rsidR="00067210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o podnájmu</w:t>
      </w:r>
      <w:r w:rsidR="00D5792D">
        <w:rPr>
          <w:rFonts w:asciiTheme="minorHAnsi" w:hAnsiTheme="minorHAnsi" w:cstheme="minorHAnsi"/>
          <w:sz w:val="22"/>
          <w:szCs w:val="22"/>
        </w:rPr>
        <w:t xml:space="preserve"> prostor</w:t>
      </w:r>
      <w:r w:rsidR="00FC0A9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ze dne </w:t>
      </w:r>
      <w:r w:rsidR="00DA4741">
        <w:rPr>
          <w:rFonts w:asciiTheme="minorHAnsi" w:hAnsiTheme="minorHAnsi" w:cstheme="minorHAnsi"/>
          <w:sz w:val="22"/>
          <w:szCs w:val="22"/>
        </w:rPr>
        <w:t>14.12.2018</w:t>
      </w:r>
      <w:r w:rsidR="004F35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takto:</w:t>
      </w:r>
    </w:p>
    <w:p w14:paraId="7C23CC35" w14:textId="77777777" w:rsidR="0043391E" w:rsidRDefault="0043391E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045E0704" w14:textId="17DC4506" w:rsidR="00B06158" w:rsidRPr="0043391E" w:rsidRDefault="00616C5C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 účinností od </w:t>
      </w:r>
      <w:r w:rsidR="00FD1F01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2932B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932B6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FD4A6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FD4A6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416AE3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0674D1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odst. 1</w:t>
      </w:r>
      <w:r w:rsidR="00626F44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06158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nově zní: </w:t>
      </w:r>
    </w:p>
    <w:p w14:paraId="0117C925" w14:textId="77777777" w:rsidR="00BF6DD9" w:rsidRDefault="004F3528" w:rsidP="001C7BF8">
      <w:pPr>
        <w:widowControl w:val="0"/>
        <w:numPr>
          <w:ilvl w:val="0"/>
          <w:numId w:val="5"/>
        </w:numPr>
        <w:tabs>
          <w:tab w:val="clear" w:pos="735"/>
        </w:tabs>
        <w:adjustRightInd w:val="0"/>
        <w:spacing w:before="120" w:line="360" w:lineRule="atLeast"/>
        <w:ind w:left="1134" w:hanging="357"/>
        <w:jc w:val="both"/>
        <w:textAlignment w:val="baseline"/>
        <w:rPr>
          <w:rFonts w:cstheme="minorHAnsi"/>
          <w:sz w:val="22"/>
          <w:szCs w:val="22"/>
        </w:rPr>
      </w:pPr>
      <w:r w:rsidRPr="00FD4253">
        <w:rPr>
          <w:rFonts w:cstheme="minorHAnsi"/>
          <w:sz w:val="22"/>
          <w:szCs w:val="22"/>
        </w:rPr>
        <w:t>Předmětem podnájmu dle této Smlouvy je podnájem</w:t>
      </w:r>
    </w:p>
    <w:p w14:paraId="1CB9068B" w14:textId="52777B2E" w:rsidR="009F0444" w:rsidRPr="009F0444" w:rsidRDefault="004F3528" w:rsidP="009F0444">
      <w:pPr>
        <w:pStyle w:val="Odstavecseseznamem"/>
        <w:numPr>
          <w:ilvl w:val="0"/>
          <w:numId w:val="17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BF6DD9">
        <w:rPr>
          <w:rFonts w:asciiTheme="minorHAnsi" w:hAnsiTheme="minorHAnsi" w:cstheme="minorHAnsi"/>
          <w:sz w:val="22"/>
          <w:szCs w:val="22"/>
        </w:rPr>
        <w:t xml:space="preserve"> prostor o celkové výměře </w:t>
      </w:r>
      <w:r w:rsidR="00E05CAE">
        <w:rPr>
          <w:rFonts w:asciiTheme="minorHAnsi" w:hAnsiTheme="minorHAnsi" w:cstheme="minorHAnsi"/>
          <w:b/>
          <w:bCs/>
          <w:sz w:val="22"/>
          <w:szCs w:val="22"/>
        </w:rPr>
        <w:t>73,7</w:t>
      </w:r>
      <w:r w:rsidRPr="00BF6DD9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Pr="00BF6DD9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BF6DD9">
        <w:rPr>
          <w:rFonts w:asciiTheme="minorHAnsi" w:hAnsiTheme="minorHAnsi" w:cstheme="minorHAnsi"/>
          <w:sz w:val="22"/>
          <w:szCs w:val="22"/>
        </w:rPr>
        <w:t xml:space="preserve"> umístěných v</w:t>
      </w:r>
      <w:r w:rsidR="00DA4741" w:rsidRPr="00BF6DD9">
        <w:rPr>
          <w:rFonts w:asciiTheme="minorHAnsi" w:hAnsiTheme="minorHAnsi" w:cstheme="minorHAnsi"/>
          <w:sz w:val="22"/>
          <w:szCs w:val="22"/>
        </w:rPr>
        <w:t>e</w:t>
      </w:r>
      <w:r w:rsidRPr="00BF6DD9">
        <w:rPr>
          <w:rFonts w:asciiTheme="minorHAnsi" w:hAnsiTheme="minorHAnsi" w:cstheme="minorHAnsi"/>
          <w:sz w:val="22"/>
          <w:szCs w:val="22"/>
        </w:rPr>
        <w:t xml:space="preserve"> </w:t>
      </w:r>
      <w:r w:rsidR="00DA4741" w:rsidRPr="00BF6DD9">
        <w:rPr>
          <w:rFonts w:asciiTheme="minorHAnsi" w:hAnsiTheme="minorHAnsi" w:cstheme="minorHAnsi"/>
          <w:sz w:val="22"/>
          <w:szCs w:val="22"/>
        </w:rPr>
        <w:t>3</w:t>
      </w:r>
      <w:r w:rsidRPr="00BF6DD9">
        <w:rPr>
          <w:rFonts w:asciiTheme="minorHAnsi" w:hAnsiTheme="minorHAnsi" w:cstheme="minorHAnsi"/>
          <w:sz w:val="22"/>
          <w:szCs w:val="22"/>
        </w:rPr>
        <w:t xml:space="preserve">. nadzemním podlaží budovy Tandem, označených jako místnost </w:t>
      </w:r>
      <w:r w:rsidRPr="00BF6DD9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DA4741" w:rsidRPr="00BF6DD9">
        <w:rPr>
          <w:rFonts w:asciiTheme="minorHAnsi" w:hAnsiTheme="minorHAnsi" w:cstheme="minorHAnsi"/>
          <w:b/>
          <w:sz w:val="22"/>
          <w:szCs w:val="22"/>
        </w:rPr>
        <w:t>3.32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A4741" w:rsidRPr="00BF6DD9">
        <w:rPr>
          <w:rFonts w:asciiTheme="minorHAnsi" w:hAnsiTheme="minorHAnsi" w:cstheme="minorHAnsi"/>
          <w:b/>
          <w:sz w:val="22"/>
          <w:szCs w:val="22"/>
        </w:rPr>
        <w:t>3.31</w:t>
      </w:r>
      <w:r w:rsidR="009F044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2B7789" w14:textId="52756AF1" w:rsidR="004F3528" w:rsidRPr="00BF6DD9" w:rsidRDefault="00E05CAE" w:rsidP="00BF6DD9">
      <w:pPr>
        <w:pStyle w:val="Odstavecseseznamem"/>
        <w:numPr>
          <w:ilvl w:val="0"/>
          <w:numId w:val="17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AD0538" w:rsidRPr="00E05CAE">
        <w:rPr>
          <w:rFonts w:asciiTheme="minorHAnsi" w:hAnsiTheme="minorHAnsi" w:cstheme="minorHAnsi"/>
          <w:bCs/>
          <w:sz w:val="22"/>
          <w:szCs w:val="22"/>
        </w:rPr>
        <w:t>asedací místnost</w:t>
      </w:r>
      <w:r w:rsidRPr="00E05CAE">
        <w:rPr>
          <w:rFonts w:asciiTheme="minorHAnsi" w:hAnsiTheme="minorHAnsi" w:cstheme="minorHAnsi"/>
          <w:bCs/>
          <w:sz w:val="22"/>
          <w:szCs w:val="22"/>
        </w:rPr>
        <w:t>i</w:t>
      </w:r>
      <w:r w:rsidR="00AD0538" w:rsidRPr="00E05CAE">
        <w:rPr>
          <w:rFonts w:asciiTheme="minorHAnsi" w:hAnsiTheme="minorHAnsi" w:cstheme="minorHAnsi"/>
          <w:bCs/>
          <w:sz w:val="22"/>
          <w:szCs w:val="22"/>
        </w:rPr>
        <w:t xml:space="preserve"> o celkové výměře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4A60">
        <w:rPr>
          <w:rFonts w:asciiTheme="minorHAnsi" w:hAnsiTheme="minorHAnsi" w:cstheme="minorHAnsi"/>
          <w:b/>
          <w:sz w:val="22"/>
          <w:szCs w:val="22"/>
        </w:rPr>
        <w:t>77,3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="00AD0538" w:rsidRPr="00E05CAE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5CAE">
        <w:rPr>
          <w:rFonts w:asciiTheme="minorHAnsi" w:hAnsiTheme="minorHAnsi" w:cstheme="minorHAnsi"/>
          <w:bCs/>
          <w:sz w:val="22"/>
          <w:szCs w:val="22"/>
        </w:rPr>
        <w:t xml:space="preserve">umístěné </w:t>
      </w:r>
      <w:r w:rsidR="00AD0538" w:rsidRPr="00E05CAE">
        <w:rPr>
          <w:rFonts w:asciiTheme="minorHAnsi" w:hAnsiTheme="minorHAnsi" w:cstheme="minorHAnsi"/>
          <w:bCs/>
          <w:sz w:val="22"/>
          <w:szCs w:val="22"/>
        </w:rPr>
        <w:t>ve 3.</w:t>
      </w:r>
      <w:r w:rsidR="00E061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0538" w:rsidRPr="00E05CAE">
        <w:rPr>
          <w:rFonts w:asciiTheme="minorHAnsi" w:hAnsiTheme="minorHAnsi" w:cstheme="minorHAnsi"/>
          <w:bCs/>
          <w:sz w:val="22"/>
          <w:szCs w:val="22"/>
        </w:rPr>
        <w:t>nadzemním podlaží budovy Tandem, označených jako místnost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 č. 3.2</w:t>
      </w:r>
      <w:r w:rsidR="00FD4A60">
        <w:rPr>
          <w:rFonts w:asciiTheme="minorHAnsi" w:hAnsiTheme="minorHAnsi" w:cstheme="minorHAnsi"/>
          <w:b/>
          <w:sz w:val="22"/>
          <w:szCs w:val="22"/>
        </w:rPr>
        <w:t>1</w:t>
      </w:r>
      <w:r w:rsidR="00AD0538">
        <w:rPr>
          <w:rFonts w:asciiTheme="minorHAnsi" w:hAnsiTheme="minorHAnsi" w:cstheme="minorHAnsi"/>
          <w:b/>
          <w:sz w:val="22"/>
          <w:szCs w:val="22"/>
        </w:rPr>
        <w:t xml:space="preserve"> a 3.20</w:t>
      </w:r>
      <w:r w:rsidR="004F3528" w:rsidRPr="00BF6DD9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EEC4829" w14:textId="76CE7E2C" w:rsidR="00BF6DD9" w:rsidRDefault="00E05CAE" w:rsidP="00BF6DD9">
      <w:pPr>
        <w:pStyle w:val="Odstavecseseznamem"/>
        <w:numPr>
          <w:ilvl w:val="0"/>
          <w:numId w:val="17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956F2E" w:rsidRPr="00956F2E">
        <w:rPr>
          <w:rFonts w:asciiTheme="minorHAnsi" w:hAnsiTheme="minorHAnsi" w:cstheme="minorHAnsi"/>
          <w:sz w:val="22"/>
          <w:szCs w:val="22"/>
        </w:rPr>
        <w:t>yhrazené venkovní parkovací místo č.19</w:t>
      </w:r>
      <w:r w:rsidR="003F0F93">
        <w:rPr>
          <w:rFonts w:asciiTheme="minorHAnsi" w:hAnsiTheme="minorHAnsi" w:cstheme="minorHAnsi"/>
          <w:sz w:val="22"/>
          <w:szCs w:val="22"/>
        </w:rPr>
        <w:t>, 20 a 21</w:t>
      </w:r>
      <w:r w:rsidR="00956F2E" w:rsidRPr="00956F2E">
        <w:rPr>
          <w:rFonts w:asciiTheme="minorHAnsi" w:hAnsiTheme="minorHAnsi" w:cstheme="minorHAnsi"/>
          <w:sz w:val="22"/>
          <w:szCs w:val="22"/>
        </w:rPr>
        <w:t xml:space="preserve"> před budovou PIANO</w:t>
      </w:r>
    </w:p>
    <w:p w14:paraId="5E62C8B2" w14:textId="77777777" w:rsidR="00956F2E" w:rsidRDefault="00956F2E" w:rsidP="00956F2E">
      <w:pPr>
        <w:pStyle w:val="Odstavecseseznamem"/>
        <w:spacing w:before="120"/>
        <w:ind w:left="1494"/>
        <w:rPr>
          <w:rFonts w:asciiTheme="minorHAnsi" w:hAnsiTheme="minorHAnsi" w:cstheme="minorHAnsi"/>
          <w:sz w:val="22"/>
          <w:szCs w:val="22"/>
        </w:rPr>
      </w:pPr>
    </w:p>
    <w:p w14:paraId="22B2F597" w14:textId="4684594D" w:rsidR="00956F2E" w:rsidRPr="00BF6DD9" w:rsidRDefault="00956F2E" w:rsidP="00956F2E">
      <w:pPr>
        <w:pStyle w:val="Odstavecseseznamem"/>
        <w:spacing w:before="120"/>
        <w:ind w:left="1494"/>
        <w:rPr>
          <w:rFonts w:asciiTheme="minorHAnsi" w:hAnsiTheme="minorHAnsi" w:cstheme="minorHAnsi"/>
          <w:sz w:val="22"/>
          <w:szCs w:val="22"/>
        </w:rPr>
      </w:pPr>
      <w:r w:rsidRPr="00BF6DD9">
        <w:rPr>
          <w:rFonts w:asciiTheme="minorHAnsi" w:hAnsiTheme="minorHAnsi" w:cstheme="minorHAnsi"/>
          <w:sz w:val="22"/>
          <w:szCs w:val="22"/>
        </w:rPr>
        <w:t xml:space="preserve">přičemž přesná specifikace výše uvedených prostor vyplývá z přiloženého půdorysného plánku, který je přílohou č. 1 a nedílnou součástí této Smlouvy.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1E37AD2" w14:textId="77777777" w:rsidR="0041551C" w:rsidRDefault="0041551C" w:rsidP="0041551C">
      <w:pPr>
        <w:pStyle w:val="Odstavecseseznamem"/>
        <w:shd w:val="clear" w:color="auto" w:fill="FFFFFF" w:themeFill="background1"/>
        <w:spacing w:before="240" w:line="240" w:lineRule="auto"/>
        <w:ind w:left="735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C0A038" w14:textId="61CF4B44" w:rsidR="0041551C" w:rsidRDefault="0041551C" w:rsidP="0041551C">
      <w:pPr>
        <w:pStyle w:val="Odstavecseseznamem"/>
        <w:shd w:val="clear" w:color="auto" w:fill="FFFFFF" w:themeFill="background1"/>
        <w:spacing w:before="240" w:line="240" w:lineRule="auto"/>
        <w:ind w:left="735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 účinností od 01.</w:t>
      </w:r>
      <w:r w:rsidR="006753AA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2.2024 Článek V. odst. 1 nově zní: </w:t>
      </w:r>
    </w:p>
    <w:p w14:paraId="1BCF9196" w14:textId="77777777" w:rsidR="0041551C" w:rsidRDefault="0041551C" w:rsidP="0041551C">
      <w:pPr>
        <w:numPr>
          <w:ilvl w:val="0"/>
          <w:numId w:val="19"/>
        </w:numPr>
        <w:spacing w:before="120" w:after="240" w:line="360" w:lineRule="atLeast"/>
        <w:ind w:left="1134" w:hanging="283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Smluvní nájemné se stanoví dohodou smluvních stran takto:</w:t>
      </w:r>
    </w:p>
    <w:p w14:paraId="0510EA1B" w14:textId="72666069" w:rsidR="0041551C" w:rsidRDefault="0041551C" w:rsidP="0041551C">
      <w:pPr>
        <w:pStyle w:val="Odstavecseseznamem"/>
        <w:widowControl/>
        <w:numPr>
          <w:ilvl w:val="0"/>
          <w:numId w:val="20"/>
        </w:numPr>
        <w:adjustRightInd/>
        <w:spacing w:before="120"/>
        <w:ind w:left="1134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Za prostory</w:t>
      </w:r>
      <w:r>
        <w:rPr>
          <w:rFonts w:asciiTheme="minorHAnsi" w:hAnsiTheme="minorHAnsi" w:cstheme="minorHAnsi"/>
          <w:sz w:val="22"/>
          <w:szCs w:val="22"/>
        </w:rPr>
        <w:t xml:space="preserve"> o celkové výměře </w:t>
      </w:r>
      <w:r>
        <w:rPr>
          <w:rFonts w:asciiTheme="minorHAnsi" w:hAnsiTheme="minorHAnsi" w:cstheme="minorHAnsi"/>
          <w:b/>
          <w:bCs/>
          <w:sz w:val="22"/>
          <w:szCs w:val="22"/>
        </w:rPr>
        <w:t>73,7 m</w:t>
      </w:r>
      <w:r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umístěných ve 3.</w:t>
      </w:r>
      <w:r w:rsidR="00E061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nadzemním podlaží budovy Tandem, označených jako místnost č. 3.32, 3.31 ve výši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2 </w:t>
      </w:r>
      <w:r w:rsidR="006753AA">
        <w:rPr>
          <w:rFonts w:asciiTheme="minorHAnsi" w:hAnsiTheme="minorHAnsi" w:cstheme="minorHAnsi"/>
          <w:b/>
          <w:bCs/>
          <w:sz w:val="22"/>
          <w:szCs w:val="22"/>
        </w:rPr>
        <w:t>778</w:t>
      </w:r>
      <w:r>
        <w:rPr>
          <w:rFonts w:asciiTheme="minorHAnsi" w:hAnsiTheme="minorHAnsi" w:cstheme="minorHAnsi"/>
          <w:b/>
          <w:bCs/>
          <w:sz w:val="22"/>
          <w:szCs w:val="22"/>
        </w:rPr>
        <w:t>,-Kč/m2/rok.</w:t>
      </w:r>
    </w:p>
    <w:p w14:paraId="74F1D3A4" w14:textId="7D948779" w:rsidR="0041551C" w:rsidRDefault="0041551C" w:rsidP="0041551C">
      <w:pPr>
        <w:pStyle w:val="Odstavecseseznamem"/>
        <w:numPr>
          <w:ilvl w:val="0"/>
          <w:numId w:val="20"/>
        </w:numPr>
        <w:spacing w:before="12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 </w:t>
      </w:r>
      <w:r>
        <w:rPr>
          <w:rFonts w:asciiTheme="minorHAnsi" w:hAnsiTheme="minorHAnsi" w:cstheme="minorHAnsi"/>
          <w:b/>
          <w:sz w:val="22"/>
          <w:szCs w:val="22"/>
        </w:rPr>
        <w:t>zasedací místnosti</w:t>
      </w:r>
      <w:r>
        <w:rPr>
          <w:rFonts w:asciiTheme="minorHAnsi" w:hAnsiTheme="minorHAnsi" w:cstheme="minorHAnsi"/>
          <w:bCs/>
          <w:sz w:val="22"/>
          <w:szCs w:val="22"/>
        </w:rPr>
        <w:t xml:space="preserve"> o celkové výměře</w:t>
      </w:r>
      <w:r>
        <w:rPr>
          <w:rFonts w:asciiTheme="minorHAnsi" w:hAnsiTheme="minorHAnsi" w:cstheme="minorHAnsi"/>
          <w:b/>
          <w:sz w:val="22"/>
          <w:szCs w:val="22"/>
        </w:rPr>
        <w:t xml:space="preserve"> 7</w:t>
      </w:r>
      <w:r w:rsidR="006753AA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="006753AA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 m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umístěné ve 3.</w:t>
      </w:r>
      <w:r w:rsidR="00E061D4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nadzemním podlaží budovy Tandem, označených jako místnost</w:t>
      </w:r>
      <w:r>
        <w:rPr>
          <w:rFonts w:asciiTheme="minorHAnsi" w:hAnsiTheme="minorHAnsi" w:cstheme="minorHAnsi"/>
          <w:b/>
          <w:sz w:val="22"/>
          <w:szCs w:val="22"/>
        </w:rPr>
        <w:t xml:space="preserve"> č. 3.2</w:t>
      </w:r>
      <w:r w:rsidR="006753AA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 a 3.20 ve výši 1</w:t>
      </w:r>
      <w:r w:rsidR="006753AA">
        <w:rPr>
          <w:rFonts w:asciiTheme="minorHAnsi" w:hAnsiTheme="minorHAnsi" w:cstheme="minorHAnsi"/>
          <w:b/>
          <w:sz w:val="22"/>
          <w:szCs w:val="22"/>
        </w:rPr>
        <w:t xml:space="preserve"> 250</w:t>
      </w:r>
      <w:r>
        <w:rPr>
          <w:rFonts w:asciiTheme="minorHAnsi" w:hAnsiTheme="minorHAnsi" w:cstheme="minorHAnsi"/>
          <w:b/>
          <w:sz w:val="22"/>
          <w:szCs w:val="22"/>
        </w:rPr>
        <w:t>,- Kč/m2/rok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5362C43" w14:textId="098E0522" w:rsidR="006753AA" w:rsidRDefault="006753AA" w:rsidP="006753AA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956F2E">
        <w:rPr>
          <w:rFonts w:asciiTheme="minorHAnsi" w:hAnsiTheme="minorHAnsi" w:cstheme="minorHAnsi"/>
          <w:sz w:val="22"/>
          <w:szCs w:val="22"/>
        </w:rPr>
        <w:t>yhrazené venkovní parkovací místo č.19</w:t>
      </w:r>
      <w:r w:rsidR="003F0F93">
        <w:rPr>
          <w:rFonts w:asciiTheme="minorHAnsi" w:hAnsiTheme="minorHAnsi" w:cstheme="minorHAnsi"/>
          <w:sz w:val="22"/>
          <w:szCs w:val="22"/>
        </w:rPr>
        <w:t>, 20 a 21</w:t>
      </w:r>
      <w:r w:rsidRPr="00956F2E">
        <w:rPr>
          <w:rFonts w:asciiTheme="minorHAnsi" w:hAnsiTheme="minorHAnsi" w:cstheme="minorHAnsi"/>
          <w:sz w:val="22"/>
          <w:szCs w:val="22"/>
        </w:rPr>
        <w:t xml:space="preserve"> před budovou PIANO</w:t>
      </w:r>
    </w:p>
    <w:p w14:paraId="4A4EE176" w14:textId="77777777" w:rsidR="0041551C" w:rsidRDefault="0041551C" w:rsidP="0041551C">
      <w:pPr>
        <w:pStyle w:val="Odstavecseseznamem"/>
        <w:widowControl/>
        <w:adjustRightInd/>
        <w:spacing w:before="120"/>
        <w:ind w:left="1134"/>
        <w:rPr>
          <w:rFonts w:asciiTheme="minorHAnsi" w:hAnsiTheme="minorHAnsi" w:cstheme="minorHAnsi"/>
          <w:sz w:val="22"/>
          <w:szCs w:val="22"/>
        </w:rPr>
      </w:pPr>
    </w:p>
    <w:p w14:paraId="4F2C43C2" w14:textId="77777777" w:rsidR="0041551C" w:rsidRDefault="0041551C" w:rsidP="0041551C">
      <w:pPr>
        <w:spacing w:before="120"/>
        <w:ind w:left="851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 takto stanovené výši nájemného je zahrnuto:</w:t>
      </w:r>
    </w:p>
    <w:p w14:paraId="53F02692" w14:textId="77777777" w:rsidR="00E061D4" w:rsidRDefault="0041551C" w:rsidP="0041551C">
      <w:pPr>
        <w:pStyle w:val="Odstavecseseznamem"/>
        <w:widowControl/>
        <w:numPr>
          <w:ilvl w:val="0"/>
          <w:numId w:val="20"/>
        </w:numPr>
        <w:adjustRightInd/>
        <w:spacing w:before="120"/>
        <w:ind w:left="1134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využití jedné z následujících zasedacích místností v rozsahu 8 hod./měsíc, a to nejvýše 1x v kalendářním měsíci</w:t>
      </w:r>
    </w:p>
    <w:p w14:paraId="703045C9" w14:textId="3F048369" w:rsidR="0041551C" w:rsidRDefault="0041551C" w:rsidP="00E061D4">
      <w:pPr>
        <w:pStyle w:val="Odstavecseseznamem"/>
        <w:widowControl/>
        <w:adjustRightInd/>
        <w:spacing w:before="120"/>
        <w:ind w:left="1134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F227D5" w14:textId="77777777" w:rsidR="0041551C" w:rsidRDefault="0041551C" w:rsidP="0041551C">
      <w:pPr>
        <w:pStyle w:val="Odstavecseseznamem"/>
        <w:widowControl/>
        <w:numPr>
          <w:ilvl w:val="0"/>
          <w:numId w:val="21"/>
        </w:numPr>
        <w:adjustRightInd/>
        <w:spacing w:before="120"/>
        <w:ind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zasedací místnost č 2.09 umístěná v budově VIVA s číslem popisným 376, jež stojí na pozemku p.č. 4685/103, zapsána na LV č. 398 pro katastrální území Pustkovec, na adrese Technologická 376/5 (kapacita 16 osob); nebo</w:t>
      </w:r>
    </w:p>
    <w:p w14:paraId="12EEDAF1" w14:textId="77777777" w:rsidR="0041551C" w:rsidRDefault="0041551C" w:rsidP="0041551C">
      <w:pPr>
        <w:pStyle w:val="Odstavecseseznamem"/>
        <w:widowControl/>
        <w:numPr>
          <w:ilvl w:val="0"/>
          <w:numId w:val="21"/>
        </w:numPr>
        <w:adjustRightInd/>
        <w:spacing w:before="120"/>
        <w:ind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zasedací místnost č. 2.12 umístěná v budově TRIDENT s číslem popisným 375, jež stojí na pozemku p.č. 4706/1, zapsána na LV č. 398 pro katastrální území Pustkovec, na adrese Technologická 375/3 (kapacita 12 osob); nebo</w:t>
      </w:r>
    </w:p>
    <w:p w14:paraId="70520ABE" w14:textId="77777777" w:rsidR="0041551C" w:rsidRDefault="0041551C" w:rsidP="0041551C">
      <w:pPr>
        <w:pStyle w:val="Odstavecseseznamem"/>
        <w:widowControl/>
        <w:numPr>
          <w:ilvl w:val="0"/>
          <w:numId w:val="21"/>
        </w:numPr>
        <w:adjustRightInd/>
        <w:spacing w:before="120"/>
        <w:ind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kruhová zasedací místnost č. 1.32 umístěná v budově PIANO s číslem popisným 372, jež stojí na pozemku p.č. 4685/11, zapsána na LV č. 398 pro katastrální území Pustkovec, na adrese Technologická 372/2 (kapacita 12 osob); nebo</w:t>
      </w:r>
    </w:p>
    <w:p w14:paraId="167307E6" w14:textId="77777777" w:rsidR="0041551C" w:rsidRDefault="0041551C" w:rsidP="0041551C">
      <w:pPr>
        <w:pStyle w:val="Odstavecseseznamem"/>
        <w:widowControl/>
        <w:numPr>
          <w:ilvl w:val="0"/>
          <w:numId w:val="21"/>
        </w:numPr>
        <w:adjustRightInd/>
        <w:spacing w:before="120"/>
        <w:ind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místnost označená jako místnost č. 1.36 umístěná v budově PIANO s číslem popisným 372, jež stojí na pozemku p.č. 4685/11, zapsána na LV č. 398 pro katastrální území Pustkovec, na adrese Technologická 372/2 (kapacita 8 osob).</w:t>
      </w:r>
    </w:p>
    <w:p w14:paraId="5602B32F" w14:textId="77777777" w:rsidR="0041551C" w:rsidRDefault="0041551C" w:rsidP="0041551C">
      <w:pPr>
        <w:pStyle w:val="Odstavecseseznamem"/>
        <w:widowControl/>
        <w:numPr>
          <w:ilvl w:val="0"/>
          <w:numId w:val="20"/>
        </w:numPr>
        <w:adjustRightInd/>
        <w:spacing w:before="120"/>
        <w:ind w:left="851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využití kuchyňky včetně vybavení (za současného dodržování bezpečnostních a vnitřních provozních nařízení a předpisů),</w:t>
      </w:r>
    </w:p>
    <w:p w14:paraId="40A0E77E" w14:textId="77777777" w:rsidR="0041551C" w:rsidRDefault="0041551C" w:rsidP="0041551C">
      <w:pPr>
        <w:pStyle w:val="Odstavecseseznamem"/>
        <w:widowControl/>
        <w:numPr>
          <w:ilvl w:val="0"/>
          <w:numId w:val="20"/>
        </w:numPr>
        <w:adjustRightInd/>
        <w:spacing w:before="120"/>
        <w:ind w:left="851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ostraha objektu</w:t>
      </w:r>
    </w:p>
    <w:p w14:paraId="77DDA94F" w14:textId="77777777" w:rsidR="0041551C" w:rsidRDefault="0041551C" w:rsidP="0041551C">
      <w:pPr>
        <w:pStyle w:val="Odstavecseseznamem"/>
        <w:widowControl/>
        <w:numPr>
          <w:ilvl w:val="0"/>
          <w:numId w:val="20"/>
        </w:numPr>
        <w:adjustRightInd/>
        <w:spacing w:before="120"/>
        <w:ind w:left="851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poštovní schránka</w:t>
      </w:r>
    </w:p>
    <w:p w14:paraId="0DB5220E" w14:textId="77777777" w:rsidR="0041551C" w:rsidRDefault="0041551C" w:rsidP="0041551C">
      <w:pPr>
        <w:pStyle w:val="Odstavecseseznamem"/>
        <w:widowControl/>
        <w:numPr>
          <w:ilvl w:val="0"/>
          <w:numId w:val="20"/>
        </w:numPr>
        <w:adjustRightInd/>
        <w:spacing w:before="120"/>
        <w:ind w:left="851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telefonní přístroj</w:t>
      </w:r>
    </w:p>
    <w:p w14:paraId="78E82B5B" w14:textId="77777777" w:rsidR="0041551C" w:rsidRDefault="0041551C" w:rsidP="0041551C">
      <w:pPr>
        <w:spacing w:before="120" w:line="360" w:lineRule="atLeast"/>
        <w:ind w:left="56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Služby nad rámec stanovený v nájmu, budou fakturovány dle aktuálního ceníku zasedacích místností, přednáškového sálu a skutečných nákladů na poradenské služby.</w:t>
      </w:r>
    </w:p>
    <w:p w14:paraId="7DD42BB4" w14:textId="77777777" w:rsidR="0041551C" w:rsidRDefault="0041551C" w:rsidP="0041551C">
      <w:pPr>
        <w:spacing w:before="120" w:line="360" w:lineRule="atLeast"/>
        <w:ind w:left="56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Nájemné za jedno venkovní parkovací místo se sjednává ve výši </w:t>
      </w:r>
      <w:r>
        <w:rPr>
          <w:rFonts w:cstheme="minorHAnsi"/>
          <w:b/>
          <w:bCs/>
          <w:sz w:val="22"/>
          <w:szCs w:val="22"/>
        </w:rPr>
        <w:t>500,- Kč/měsíc.</w:t>
      </w:r>
    </w:p>
    <w:p w14:paraId="4F9D9D17" w14:textId="77777777" w:rsidR="0041551C" w:rsidRDefault="0041551C" w:rsidP="0041551C">
      <w:pPr>
        <w:spacing w:before="120" w:line="360" w:lineRule="atLeast"/>
        <w:ind w:left="56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Takto stanovené nájemné nezahrnuje DPH, které je Podnájemce povinen hradit spolu s nájemným ve výši odpovídající aktuálním platným právním předpisům.</w:t>
      </w:r>
    </w:p>
    <w:p w14:paraId="68E134C9" w14:textId="77777777" w:rsidR="00956F2E" w:rsidRPr="00956F2E" w:rsidRDefault="00956F2E" w:rsidP="00956F2E">
      <w:pPr>
        <w:pStyle w:val="Odstavecseseznamem"/>
        <w:spacing w:before="120"/>
        <w:ind w:left="1494"/>
        <w:rPr>
          <w:rFonts w:asciiTheme="minorHAnsi" w:hAnsiTheme="minorHAnsi" w:cstheme="minorHAnsi"/>
          <w:sz w:val="22"/>
          <w:szCs w:val="22"/>
        </w:rPr>
      </w:pPr>
    </w:p>
    <w:p w14:paraId="4595B183" w14:textId="601B60A3" w:rsidR="004F3528" w:rsidRPr="00FD4253" w:rsidRDefault="00DA4741" w:rsidP="004F3528">
      <w:pPr>
        <w:spacing w:before="120"/>
        <w:ind w:hanging="1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</w:t>
      </w:r>
      <w:r w:rsidR="004F3528" w:rsidRPr="00FD4253">
        <w:rPr>
          <w:rFonts w:cstheme="minorHAnsi"/>
          <w:sz w:val="22"/>
          <w:szCs w:val="22"/>
        </w:rPr>
        <w:t xml:space="preserve">(dále označováno jako </w:t>
      </w:r>
      <w:r w:rsidR="004F3528" w:rsidRPr="00956F2E">
        <w:rPr>
          <w:rFonts w:eastAsia="Times New Roman" w:cstheme="minorHAnsi"/>
          <w:sz w:val="22"/>
          <w:szCs w:val="22"/>
          <w:lang w:eastAsia="cs-CZ"/>
        </w:rPr>
        <w:t>Předmět smlouvy).</w:t>
      </w:r>
    </w:p>
    <w:p w14:paraId="0412B352" w14:textId="77777777" w:rsidR="002C313C" w:rsidRDefault="002C313C" w:rsidP="002C313C">
      <w:pPr>
        <w:pStyle w:val="Odstavecseseznamem"/>
        <w:shd w:val="clear" w:color="auto" w:fill="FFFFFF" w:themeFill="background1"/>
        <w:spacing w:before="240"/>
        <w:ind w:left="735"/>
        <w:rPr>
          <w:rFonts w:asciiTheme="minorHAnsi" w:hAnsiTheme="minorHAnsi" w:cstheme="minorHAnsi"/>
          <w:sz w:val="22"/>
          <w:szCs w:val="22"/>
        </w:rPr>
      </w:pPr>
    </w:p>
    <w:p w14:paraId="7767AA93" w14:textId="77777777" w:rsidR="00826087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lastRenderedPageBreak/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</w:t>
      </w:r>
    </w:p>
    <w:p w14:paraId="474162E7" w14:textId="77777777" w:rsidR="00826087" w:rsidRDefault="00826087" w:rsidP="00DC3FAB">
      <w:pPr>
        <w:pStyle w:val="Bezmezer"/>
        <w:rPr>
          <w:rFonts w:cstheme="minorHAnsi"/>
          <w:b/>
          <w:sz w:val="22"/>
          <w:szCs w:val="22"/>
        </w:rPr>
      </w:pPr>
    </w:p>
    <w:p w14:paraId="3AC5348E" w14:textId="327C1189" w:rsidR="0023497C" w:rsidRDefault="00D65400" w:rsidP="00826087">
      <w:pPr>
        <w:pStyle w:val="Bezmezer"/>
        <w:jc w:val="center"/>
        <w:rPr>
          <w:rFonts w:cstheme="minorHAnsi"/>
          <w:b/>
          <w:sz w:val="22"/>
          <w:szCs w:val="22"/>
        </w:rPr>
      </w:pPr>
      <w:r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1CA29951" w14:textId="4DF2C41B" w:rsidR="00616C5C" w:rsidRDefault="00B06158" w:rsidP="00616C5C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616C5C">
        <w:rPr>
          <w:rFonts w:asciiTheme="minorHAnsi" w:hAnsiTheme="minorHAnsi" w:cstheme="minorHAnsi"/>
          <w:sz w:val="22"/>
          <w:szCs w:val="22"/>
        </w:rPr>
        <w:t xml:space="preserve">Tento dodatek nabývá </w:t>
      </w:r>
      <w:r w:rsidR="00616C5C" w:rsidRPr="00616C5C">
        <w:rPr>
          <w:rFonts w:asciiTheme="minorHAnsi" w:hAnsiTheme="minorHAnsi" w:cstheme="minorHAnsi"/>
          <w:sz w:val="22"/>
          <w:szCs w:val="22"/>
        </w:rPr>
        <w:t>platnosti dnem podpisu oběma smluvními stranami</w:t>
      </w:r>
      <w:r w:rsidR="00616C5C">
        <w:rPr>
          <w:rFonts w:asciiTheme="minorHAnsi" w:hAnsiTheme="minorHAnsi" w:cstheme="minorHAnsi"/>
          <w:sz w:val="22"/>
          <w:szCs w:val="22"/>
        </w:rPr>
        <w:t>.</w:t>
      </w:r>
    </w:p>
    <w:p w14:paraId="20EE97D4" w14:textId="77777777" w:rsidR="00616C5C" w:rsidRPr="00616C5C" w:rsidRDefault="00616C5C" w:rsidP="00616C5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AA8987C" w14:textId="77777777" w:rsidR="00616C5C" w:rsidRPr="00616C5C" w:rsidRDefault="00616C5C" w:rsidP="00616C5C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45D558B4" w14:textId="4F9227E1" w:rsidR="00125F15" w:rsidRDefault="00B06158" w:rsidP="00616C5C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5DF14D81" w14:textId="77777777" w:rsidR="00512FD1" w:rsidRPr="00512FD1" w:rsidRDefault="00512FD1" w:rsidP="00512FD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510BB61" w14:textId="7E0058B0" w:rsidR="00512FD1" w:rsidRDefault="00512FD1" w:rsidP="00512FD1">
      <w:pPr>
        <w:spacing w:before="120"/>
        <w:rPr>
          <w:rFonts w:cstheme="minorHAnsi"/>
          <w:sz w:val="22"/>
          <w:szCs w:val="22"/>
        </w:rPr>
      </w:pPr>
    </w:p>
    <w:p w14:paraId="62916C4D" w14:textId="1199D735" w:rsidR="00B06158" w:rsidRPr="0043391E" w:rsidRDefault="00B06158" w:rsidP="00E579F2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</w:t>
      </w:r>
      <w:r w:rsidR="008248E2">
        <w:rPr>
          <w:rFonts w:cstheme="minorHAnsi"/>
          <w:sz w:val="22"/>
          <w:szCs w:val="22"/>
        </w:rPr>
        <w:t> </w:t>
      </w:r>
      <w:r w:rsidRPr="0043391E">
        <w:rPr>
          <w:rFonts w:cstheme="minorHAnsi"/>
          <w:sz w:val="22"/>
          <w:szCs w:val="22"/>
        </w:rPr>
        <w:t>Ost</w:t>
      </w:r>
      <w:r w:rsidR="008248E2">
        <w:rPr>
          <w:rFonts w:cstheme="minorHAnsi"/>
          <w:sz w:val="22"/>
          <w:szCs w:val="22"/>
        </w:rPr>
        <w:t>r</w:t>
      </w:r>
      <w:r w:rsidR="003C7448">
        <w:rPr>
          <w:rFonts w:cstheme="minorHAnsi"/>
          <w:sz w:val="22"/>
          <w:szCs w:val="22"/>
        </w:rPr>
        <w:t>a</w:t>
      </w:r>
      <w:r w:rsidR="008248E2">
        <w:rPr>
          <w:rFonts w:cstheme="minorHAnsi"/>
          <w:sz w:val="22"/>
          <w:szCs w:val="22"/>
        </w:rPr>
        <w:t>vě dne</w:t>
      </w:r>
      <w:r w:rsidR="001C7BF8">
        <w:rPr>
          <w:rFonts w:cstheme="minorHAnsi"/>
          <w:sz w:val="22"/>
          <w:szCs w:val="22"/>
        </w:rPr>
        <w:t xml:space="preserve"> </w:t>
      </w:r>
      <w:r w:rsidR="00E579F2">
        <w:rPr>
          <w:rFonts w:cstheme="minorHAnsi"/>
          <w:sz w:val="22"/>
          <w:szCs w:val="22"/>
        </w:rPr>
        <w:t xml:space="preserve">       </w:t>
      </w:r>
      <w:r w:rsidR="00FD4A60">
        <w:rPr>
          <w:rFonts w:cstheme="minorHAnsi"/>
          <w:sz w:val="22"/>
          <w:szCs w:val="22"/>
        </w:rPr>
        <w:tab/>
      </w:r>
      <w:r w:rsidR="00FD4A60">
        <w:rPr>
          <w:rFonts w:cstheme="minorHAnsi"/>
          <w:sz w:val="22"/>
          <w:szCs w:val="22"/>
        </w:rPr>
        <w:tab/>
      </w:r>
      <w:r w:rsidR="00FD4A60">
        <w:rPr>
          <w:rFonts w:cstheme="minorHAnsi"/>
          <w:sz w:val="22"/>
          <w:szCs w:val="22"/>
        </w:rPr>
        <w:tab/>
      </w:r>
      <w:r w:rsidR="00FD4A60">
        <w:rPr>
          <w:rFonts w:cstheme="minorHAnsi"/>
          <w:sz w:val="22"/>
          <w:szCs w:val="22"/>
        </w:rPr>
        <w:tab/>
        <w:t xml:space="preserve">         V Plzni dne </w:t>
      </w:r>
      <w:r w:rsidR="00E579F2">
        <w:rPr>
          <w:rFonts w:cstheme="minorHAnsi"/>
          <w:sz w:val="22"/>
          <w:szCs w:val="22"/>
        </w:rPr>
        <w:t xml:space="preserve">                                                                    </w:t>
      </w:r>
    </w:p>
    <w:p w14:paraId="7FF4B935" w14:textId="27B619E8" w:rsidR="00B06158" w:rsidRDefault="00B06158" w:rsidP="00B06158">
      <w:pPr>
        <w:rPr>
          <w:rFonts w:cstheme="minorHAnsi"/>
          <w:sz w:val="22"/>
          <w:szCs w:val="22"/>
        </w:rPr>
      </w:pPr>
    </w:p>
    <w:p w14:paraId="100CA855" w14:textId="77777777" w:rsidR="00B53D7D" w:rsidRDefault="00B53D7D" w:rsidP="00B06158">
      <w:pPr>
        <w:rPr>
          <w:rFonts w:cstheme="minorHAnsi"/>
          <w:sz w:val="22"/>
          <w:szCs w:val="22"/>
        </w:rPr>
      </w:pPr>
    </w:p>
    <w:p w14:paraId="646F89CA" w14:textId="77777777" w:rsidR="003E6F77" w:rsidRPr="0043391E" w:rsidRDefault="003E6F77" w:rsidP="00B06158">
      <w:pPr>
        <w:rPr>
          <w:rFonts w:cstheme="minorHAnsi"/>
          <w:sz w:val="22"/>
          <w:szCs w:val="22"/>
        </w:rPr>
      </w:pPr>
    </w:p>
    <w:p w14:paraId="1A9B137E" w14:textId="0BD0BBF9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61407D">
        <w:rPr>
          <w:rFonts w:cstheme="minorHAnsi"/>
          <w:sz w:val="22"/>
          <w:szCs w:val="22"/>
        </w:rPr>
        <w:t xml:space="preserve">           </w:t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78897572" w14:textId="7C0DA4B4" w:rsidR="001C7BF8" w:rsidRPr="00B01BCF" w:rsidRDefault="00B44EA5" w:rsidP="00826087">
      <w:pPr>
        <w:pStyle w:val="Bezmez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</w:t>
      </w:r>
      <w:r w:rsidR="00847D59">
        <w:rPr>
          <w:rFonts w:cstheme="minorHAnsi"/>
          <w:sz w:val="22"/>
          <w:szCs w:val="22"/>
        </w:rPr>
        <w:t xml:space="preserve">          </w:t>
      </w:r>
      <w:r w:rsidR="001C7BF8" w:rsidRPr="00B01BCF">
        <w:rPr>
          <w:rFonts w:cstheme="minorHAnsi"/>
          <w:sz w:val="22"/>
          <w:szCs w:val="22"/>
        </w:rPr>
        <w:t xml:space="preserve">Za </w:t>
      </w:r>
      <w:r w:rsidR="00826087" w:rsidRPr="00826087">
        <w:rPr>
          <w:rFonts w:cstheme="minorHAnsi"/>
          <w:sz w:val="22"/>
          <w:szCs w:val="22"/>
        </w:rPr>
        <w:t>Leuze Engineering Czech s.r.o.</w:t>
      </w:r>
    </w:p>
    <w:p w14:paraId="4C6B8DC6" w14:textId="5AD6A2FB" w:rsidR="001C7BF8" w:rsidRPr="00B01BCF" w:rsidRDefault="001C7BF8" w:rsidP="001C7BF8">
      <w:pPr>
        <w:tabs>
          <w:tab w:val="left" w:pos="3969"/>
        </w:tabs>
        <w:ind w:left="5103" w:hanging="5660"/>
        <w:rPr>
          <w:rFonts w:cstheme="minorHAnsi"/>
          <w:sz w:val="22"/>
          <w:szCs w:val="22"/>
        </w:rPr>
      </w:pPr>
      <w:r w:rsidRPr="00B01BCF">
        <w:rPr>
          <w:rFonts w:cstheme="minorHAnsi"/>
          <w:sz w:val="22"/>
          <w:szCs w:val="22"/>
        </w:rPr>
        <w:t xml:space="preserve">           Mgr. Pavel Csank, předseda představenstva </w:t>
      </w:r>
      <w:r w:rsidRPr="00B01BCF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      </w:t>
      </w:r>
      <w:proofErr w:type="spellStart"/>
      <w:r w:rsidR="0000458B">
        <w:rPr>
          <w:rFonts w:cstheme="minorHAnsi"/>
          <w:sz w:val="22"/>
          <w:szCs w:val="22"/>
        </w:rPr>
        <w:t>xxxxxx</w:t>
      </w:r>
      <w:proofErr w:type="spellEnd"/>
      <w:r w:rsidR="0000458B">
        <w:rPr>
          <w:rFonts w:cstheme="minorHAnsi"/>
          <w:sz w:val="22"/>
          <w:szCs w:val="22"/>
        </w:rPr>
        <w:t xml:space="preserve"> </w:t>
      </w:r>
      <w:proofErr w:type="spellStart"/>
      <w:r w:rsidR="0000458B">
        <w:rPr>
          <w:rFonts w:cstheme="minorHAnsi"/>
          <w:sz w:val="22"/>
          <w:szCs w:val="22"/>
        </w:rPr>
        <w:t>xxxxxxxx</w:t>
      </w:r>
      <w:proofErr w:type="spellEnd"/>
    </w:p>
    <w:p w14:paraId="1B556653" w14:textId="552ACC68" w:rsidR="004C5E6E" w:rsidRDefault="004C5E6E" w:rsidP="001C7BF8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D7D0082" w14:textId="4F89695F" w:rsidR="004C5E6E" w:rsidRDefault="004C5E6E" w:rsidP="007A0F2D">
      <w:pPr>
        <w:rPr>
          <w:rFonts w:cstheme="minorHAnsi"/>
          <w:sz w:val="22"/>
          <w:szCs w:val="22"/>
        </w:rPr>
      </w:pPr>
    </w:p>
    <w:p w14:paraId="659C3BCC" w14:textId="35AEFC98" w:rsidR="004C5E6E" w:rsidRDefault="004C5E6E" w:rsidP="007A0F2D">
      <w:pPr>
        <w:rPr>
          <w:rFonts w:cstheme="minorHAnsi"/>
          <w:sz w:val="22"/>
          <w:szCs w:val="22"/>
        </w:rPr>
      </w:pPr>
    </w:p>
    <w:p w14:paraId="55A5B340" w14:textId="467C5210" w:rsidR="004C5E6E" w:rsidRPr="001C1B7F" w:rsidRDefault="004C5E6E" w:rsidP="004C5E6E">
      <w:pPr>
        <w:jc w:val="center"/>
        <w:rPr>
          <w:rFonts w:cstheme="minorHAnsi"/>
          <w:sz w:val="22"/>
          <w:szCs w:val="22"/>
        </w:rPr>
      </w:pPr>
    </w:p>
    <w:sectPr w:rsidR="004C5E6E" w:rsidRPr="001C1B7F" w:rsidSect="004F2B9A">
      <w:headerReference w:type="default" r:id="rId11"/>
      <w:footerReference w:type="default" r:id="rId12"/>
      <w:pgSz w:w="11900" w:h="16840"/>
      <w:pgMar w:top="1417" w:right="141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6E3D" w14:textId="77777777" w:rsidR="00D90172" w:rsidRDefault="00D90172" w:rsidP="00DC12B0">
      <w:r>
        <w:separator/>
      </w:r>
    </w:p>
  </w:endnote>
  <w:endnote w:type="continuationSeparator" w:id="0">
    <w:p w14:paraId="6BF673A8" w14:textId="77777777" w:rsidR="00D90172" w:rsidRDefault="00D90172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DC6F" w14:textId="77777777" w:rsidR="00D90172" w:rsidRDefault="00D90172" w:rsidP="00DC12B0">
      <w:r>
        <w:separator/>
      </w:r>
    </w:p>
  </w:footnote>
  <w:footnote w:type="continuationSeparator" w:id="0">
    <w:p w14:paraId="5DB63C03" w14:textId="77777777" w:rsidR="00D90172" w:rsidRDefault="00D90172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0E9412C" w:rsidR="00DC12B0" w:rsidRDefault="0000458B">
    <w:pPr>
      <w:pStyle w:val="Zhlav"/>
    </w:pPr>
    <w:r>
      <w:rPr>
        <w:noProof/>
      </w:rPr>
      <w:pict w14:anchorId="60C1410C"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18433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<v:textbox>
            <w:txbxContent>
              <w:p w14:paraId="0A186C29" w14:textId="77777777" w:rsidR="00D47AAB" w:rsidRPr="009707DA" w:rsidRDefault="00D47AAB" w:rsidP="00D47AAB">
                <w:pPr>
                  <w:jc w:val="right"/>
                  <w:rPr>
                    <w:b/>
                    <w:color w:val="FF0000"/>
                  </w:rPr>
                </w:pPr>
              </w:p>
            </w:txbxContent>
          </v:textbox>
          <w10:wrap type="square"/>
        </v:shape>
      </w:pic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34"/>
    <w:multiLevelType w:val="multilevel"/>
    <w:tmpl w:val="6660C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7A239C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1EAF5F9C"/>
    <w:multiLevelType w:val="multilevel"/>
    <w:tmpl w:val="A77E3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951423"/>
    <w:multiLevelType w:val="hybridMultilevel"/>
    <w:tmpl w:val="928C957C"/>
    <w:lvl w:ilvl="0" w:tplc="476C72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CD67576"/>
    <w:multiLevelType w:val="hybridMultilevel"/>
    <w:tmpl w:val="106656C6"/>
    <w:lvl w:ilvl="0" w:tplc="1D40A7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D6C6B"/>
    <w:multiLevelType w:val="hybridMultilevel"/>
    <w:tmpl w:val="2D8E0762"/>
    <w:lvl w:ilvl="0" w:tplc="B1D4C3EE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AC11079"/>
    <w:multiLevelType w:val="hybridMultilevel"/>
    <w:tmpl w:val="64B01F0C"/>
    <w:lvl w:ilvl="0" w:tplc="1D40A7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5164982">
    <w:abstractNumId w:val="4"/>
  </w:num>
  <w:num w:numId="2" w16cid:durableId="779956428">
    <w:abstractNumId w:val="2"/>
  </w:num>
  <w:num w:numId="3" w16cid:durableId="1269628946">
    <w:abstractNumId w:val="11"/>
  </w:num>
  <w:num w:numId="4" w16cid:durableId="196236152">
    <w:abstractNumId w:val="10"/>
  </w:num>
  <w:num w:numId="5" w16cid:durableId="1268464068">
    <w:abstractNumId w:val="1"/>
  </w:num>
  <w:num w:numId="6" w16cid:durableId="1092238689">
    <w:abstractNumId w:val="7"/>
  </w:num>
  <w:num w:numId="7" w16cid:durableId="802386902">
    <w:abstractNumId w:val="17"/>
  </w:num>
  <w:num w:numId="8" w16cid:durableId="1912888172">
    <w:abstractNumId w:val="5"/>
  </w:num>
  <w:num w:numId="9" w16cid:durableId="208799496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5246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98689">
    <w:abstractNumId w:val="8"/>
  </w:num>
  <w:num w:numId="12" w16cid:durableId="1383602361">
    <w:abstractNumId w:val="0"/>
  </w:num>
  <w:num w:numId="13" w16cid:durableId="288123827">
    <w:abstractNumId w:val="16"/>
  </w:num>
  <w:num w:numId="14" w16cid:durableId="1372917529">
    <w:abstractNumId w:val="6"/>
  </w:num>
  <w:num w:numId="15" w16cid:durableId="1608846481">
    <w:abstractNumId w:val="14"/>
  </w:num>
  <w:num w:numId="16" w16cid:durableId="317925830">
    <w:abstractNumId w:val="12"/>
  </w:num>
  <w:num w:numId="17" w16cid:durableId="2027561526">
    <w:abstractNumId w:val="13"/>
  </w:num>
  <w:num w:numId="18" w16cid:durableId="1012800299">
    <w:abstractNumId w:val="15"/>
  </w:num>
  <w:num w:numId="19" w16cid:durableId="2059277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6181994">
    <w:abstractNumId w:val="5"/>
  </w:num>
  <w:num w:numId="21" w16cid:durableId="1337212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formatting="1" w:enforcement="0"/>
  <w:defaultTabStop w:val="708"/>
  <w:hyphenationZone w:val="425"/>
  <w:characterSpacingControl w:val="doNotCompress"/>
  <w:hdrShapeDefaults>
    <o:shapedefaults v:ext="edit" spidmax="18435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079"/>
    <w:rsid w:val="0000458B"/>
    <w:rsid w:val="00022573"/>
    <w:rsid w:val="00027F4E"/>
    <w:rsid w:val="00032BF6"/>
    <w:rsid w:val="00032C3A"/>
    <w:rsid w:val="000520A5"/>
    <w:rsid w:val="00056D6C"/>
    <w:rsid w:val="00064241"/>
    <w:rsid w:val="00067210"/>
    <w:rsid w:val="000674D1"/>
    <w:rsid w:val="00071AEC"/>
    <w:rsid w:val="000C2E09"/>
    <w:rsid w:val="000C5172"/>
    <w:rsid w:val="000D0F02"/>
    <w:rsid w:val="000D711A"/>
    <w:rsid w:val="000E019C"/>
    <w:rsid w:val="000F1271"/>
    <w:rsid w:val="000F1832"/>
    <w:rsid w:val="000F4A9A"/>
    <w:rsid w:val="00111BD9"/>
    <w:rsid w:val="00112232"/>
    <w:rsid w:val="00116370"/>
    <w:rsid w:val="00122057"/>
    <w:rsid w:val="00125F15"/>
    <w:rsid w:val="00151CB9"/>
    <w:rsid w:val="001544DA"/>
    <w:rsid w:val="00157637"/>
    <w:rsid w:val="00171FE5"/>
    <w:rsid w:val="001B0358"/>
    <w:rsid w:val="001B06C2"/>
    <w:rsid w:val="001B741B"/>
    <w:rsid w:val="001C1B7F"/>
    <w:rsid w:val="001C3B5D"/>
    <w:rsid w:val="001C7BF8"/>
    <w:rsid w:val="001F2F13"/>
    <w:rsid w:val="00207585"/>
    <w:rsid w:val="002078CF"/>
    <w:rsid w:val="00217D68"/>
    <w:rsid w:val="00221970"/>
    <w:rsid w:val="00225EE3"/>
    <w:rsid w:val="0023497C"/>
    <w:rsid w:val="00235E07"/>
    <w:rsid w:val="002366F6"/>
    <w:rsid w:val="00241F3A"/>
    <w:rsid w:val="00274F4F"/>
    <w:rsid w:val="002932B6"/>
    <w:rsid w:val="002A0ECA"/>
    <w:rsid w:val="002B097F"/>
    <w:rsid w:val="002B7437"/>
    <w:rsid w:val="002C313C"/>
    <w:rsid w:val="002C65F7"/>
    <w:rsid w:val="002D0628"/>
    <w:rsid w:val="002D1732"/>
    <w:rsid w:val="002F3B12"/>
    <w:rsid w:val="00304D05"/>
    <w:rsid w:val="003103BB"/>
    <w:rsid w:val="0035519E"/>
    <w:rsid w:val="00362C27"/>
    <w:rsid w:val="003721D7"/>
    <w:rsid w:val="00390364"/>
    <w:rsid w:val="00393CE0"/>
    <w:rsid w:val="003B30F2"/>
    <w:rsid w:val="003B492A"/>
    <w:rsid w:val="003C48A4"/>
    <w:rsid w:val="003C7448"/>
    <w:rsid w:val="003D4350"/>
    <w:rsid w:val="003E6F77"/>
    <w:rsid w:val="003F0F93"/>
    <w:rsid w:val="0041551C"/>
    <w:rsid w:val="00416AE3"/>
    <w:rsid w:val="00427F90"/>
    <w:rsid w:val="00431EA0"/>
    <w:rsid w:val="0043391E"/>
    <w:rsid w:val="00475280"/>
    <w:rsid w:val="004769DB"/>
    <w:rsid w:val="004A6B28"/>
    <w:rsid w:val="004B6E0D"/>
    <w:rsid w:val="004C2204"/>
    <w:rsid w:val="004C5E6E"/>
    <w:rsid w:val="004C64E9"/>
    <w:rsid w:val="004F2B9A"/>
    <w:rsid w:val="004F3528"/>
    <w:rsid w:val="00507933"/>
    <w:rsid w:val="005103D1"/>
    <w:rsid w:val="00512FD1"/>
    <w:rsid w:val="005176D1"/>
    <w:rsid w:val="00544E69"/>
    <w:rsid w:val="00550282"/>
    <w:rsid w:val="00550C64"/>
    <w:rsid w:val="00556890"/>
    <w:rsid w:val="00567E42"/>
    <w:rsid w:val="0059122A"/>
    <w:rsid w:val="005B28F1"/>
    <w:rsid w:val="005B486D"/>
    <w:rsid w:val="005B6914"/>
    <w:rsid w:val="005D2047"/>
    <w:rsid w:val="005D7619"/>
    <w:rsid w:val="005F45F2"/>
    <w:rsid w:val="00607B5B"/>
    <w:rsid w:val="00613E73"/>
    <w:rsid w:val="0061407D"/>
    <w:rsid w:val="00614C01"/>
    <w:rsid w:val="00616C5C"/>
    <w:rsid w:val="00625904"/>
    <w:rsid w:val="00626F44"/>
    <w:rsid w:val="006307DF"/>
    <w:rsid w:val="0063557A"/>
    <w:rsid w:val="0064705E"/>
    <w:rsid w:val="006601A9"/>
    <w:rsid w:val="00660FC3"/>
    <w:rsid w:val="00663867"/>
    <w:rsid w:val="006669B4"/>
    <w:rsid w:val="00666F38"/>
    <w:rsid w:val="006753AA"/>
    <w:rsid w:val="0068059D"/>
    <w:rsid w:val="006859CC"/>
    <w:rsid w:val="006A2475"/>
    <w:rsid w:val="006A367F"/>
    <w:rsid w:val="006C4996"/>
    <w:rsid w:val="006C58EB"/>
    <w:rsid w:val="006D5100"/>
    <w:rsid w:val="006D7F80"/>
    <w:rsid w:val="006F327C"/>
    <w:rsid w:val="006F336E"/>
    <w:rsid w:val="006F4408"/>
    <w:rsid w:val="00700F3A"/>
    <w:rsid w:val="0071345D"/>
    <w:rsid w:val="00713C69"/>
    <w:rsid w:val="007303EA"/>
    <w:rsid w:val="007358E2"/>
    <w:rsid w:val="007566AF"/>
    <w:rsid w:val="007626F7"/>
    <w:rsid w:val="007677E6"/>
    <w:rsid w:val="00770556"/>
    <w:rsid w:val="00770ED6"/>
    <w:rsid w:val="007A0F2D"/>
    <w:rsid w:val="007A64F9"/>
    <w:rsid w:val="007A761A"/>
    <w:rsid w:val="007B457B"/>
    <w:rsid w:val="007C0BF6"/>
    <w:rsid w:val="007D04A8"/>
    <w:rsid w:val="007D2ED2"/>
    <w:rsid w:val="007E1D9B"/>
    <w:rsid w:val="007E7027"/>
    <w:rsid w:val="00805059"/>
    <w:rsid w:val="00806C4E"/>
    <w:rsid w:val="008103E5"/>
    <w:rsid w:val="008248E2"/>
    <w:rsid w:val="00826087"/>
    <w:rsid w:val="008326A7"/>
    <w:rsid w:val="00841B6B"/>
    <w:rsid w:val="00847895"/>
    <w:rsid w:val="00847D59"/>
    <w:rsid w:val="008629EC"/>
    <w:rsid w:val="00864BA5"/>
    <w:rsid w:val="00885595"/>
    <w:rsid w:val="008B5CDA"/>
    <w:rsid w:val="008D052E"/>
    <w:rsid w:val="008D0734"/>
    <w:rsid w:val="008D7D92"/>
    <w:rsid w:val="008E18E0"/>
    <w:rsid w:val="008F7834"/>
    <w:rsid w:val="00923177"/>
    <w:rsid w:val="00926503"/>
    <w:rsid w:val="0094561F"/>
    <w:rsid w:val="00956F2E"/>
    <w:rsid w:val="009707DA"/>
    <w:rsid w:val="00973F83"/>
    <w:rsid w:val="00991590"/>
    <w:rsid w:val="009A368D"/>
    <w:rsid w:val="009B02B1"/>
    <w:rsid w:val="009B6197"/>
    <w:rsid w:val="009B7EDD"/>
    <w:rsid w:val="009D1BBE"/>
    <w:rsid w:val="009F0444"/>
    <w:rsid w:val="009F4A06"/>
    <w:rsid w:val="00A0293B"/>
    <w:rsid w:val="00A13716"/>
    <w:rsid w:val="00A14AB9"/>
    <w:rsid w:val="00A2633F"/>
    <w:rsid w:val="00A31DCF"/>
    <w:rsid w:val="00A351AB"/>
    <w:rsid w:val="00A537C0"/>
    <w:rsid w:val="00A6264D"/>
    <w:rsid w:val="00A637A1"/>
    <w:rsid w:val="00A6666E"/>
    <w:rsid w:val="00A672A7"/>
    <w:rsid w:val="00A75C55"/>
    <w:rsid w:val="00A87079"/>
    <w:rsid w:val="00AC4CFE"/>
    <w:rsid w:val="00AD0538"/>
    <w:rsid w:val="00AD7677"/>
    <w:rsid w:val="00AE183A"/>
    <w:rsid w:val="00B02904"/>
    <w:rsid w:val="00B06158"/>
    <w:rsid w:val="00B23A53"/>
    <w:rsid w:val="00B333E2"/>
    <w:rsid w:val="00B44EA5"/>
    <w:rsid w:val="00B464E2"/>
    <w:rsid w:val="00B53D7D"/>
    <w:rsid w:val="00B7100E"/>
    <w:rsid w:val="00B76946"/>
    <w:rsid w:val="00B850AE"/>
    <w:rsid w:val="00B91974"/>
    <w:rsid w:val="00BA725C"/>
    <w:rsid w:val="00BA759D"/>
    <w:rsid w:val="00BC0F0E"/>
    <w:rsid w:val="00BC45C3"/>
    <w:rsid w:val="00BE066A"/>
    <w:rsid w:val="00BF02A4"/>
    <w:rsid w:val="00BF6DD9"/>
    <w:rsid w:val="00C015C1"/>
    <w:rsid w:val="00C41F3C"/>
    <w:rsid w:val="00C4222D"/>
    <w:rsid w:val="00C537CD"/>
    <w:rsid w:val="00C577D2"/>
    <w:rsid w:val="00CB7434"/>
    <w:rsid w:val="00CC7929"/>
    <w:rsid w:val="00CD60CE"/>
    <w:rsid w:val="00CE5ED4"/>
    <w:rsid w:val="00CF24B5"/>
    <w:rsid w:val="00D017A7"/>
    <w:rsid w:val="00D060F2"/>
    <w:rsid w:val="00D12862"/>
    <w:rsid w:val="00D15F19"/>
    <w:rsid w:val="00D346F4"/>
    <w:rsid w:val="00D47AAB"/>
    <w:rsid w:val="00D5792D"/>
    <w:rsid w:val="00D65400"/>
    <w:rsid w:val="00D71161"/>
    <w:rsid w:val="00D71C30"/>
    <w:rsid w:val="00D87150"/>
    <w:rsid w:val="00D90172"/>
    <w:rsid w:val="00D92346"/>
    <w:rsid w:val="00DA4741"/>
    <w:rsid w:val="00DC12B0"/>
    <w:rsid w:val="00DC3FAB"/>
    <w:rsid w:val="00DD025E"/>
    <w:rsid w:val="00DE00AD"/>
    <w:rsid w:val="00DF38D6"/>
    <w:rsid w:val="00E05CAE"/>
    <w:rsid w:val="00E061D4"/>
    <w:rsid w:val="00E16119"/>
    <w:rsid w:val="00E27DC4"/>
    <w:rsid w:val="00E43A07"/>
    <w:rsid w:val="00E579F2"/>
    <w:rsid w:val="00E736AA"/>
    <w:rsid w:val="00E76159"/>
    <w:rsid w:val="00E76288"/>
    <w:rsid w:val="00E82D2D"/>
    <w:rsid w:val="00E9581B"/>
    <w:rsid w:val="00EB3BFF"/>
    <w:rsid w:val="00EC505F"/>
    <w:rsid w:val="00EC7EDB"/>
    <w:rsid w:val="00ED5D7B"/>
    <w:rsid w:val="00EE6A49"/>
    <w:rsid w:val="00EE7217"/>
    <w:rsid w:val="00F04184"/>
    <w:rsid w:val="00F04771"/>
    <w:rsid w:val="00F109E4"/>
    <w:rsid w:val="00F30539"/>
    <w:rsid w:val="00F31037"/>
    <w:rsid w:val="00F4168C"/>
    <w:rsid w:val="00F5159F"/>
    <w:rsid w:val="00F52F1D"/>
    <w:rsid w:val="00F77248"/>
    <w:rsid w:val="00F82387"/>
    <w:rsid w:val="00F825A5"/>
    <w:rsid w:val="00F92CDF"/>
    <w:rsid w:val="00FA6F31"/>
    <w:rsid w:val="00FA7928"/>
    <w:rsid w:val="00FC0A99"/>
    <w:rsid w:val="00FD1660"/>
    <w:rsid w:val="00FD1F01"/>
    <w:rsid w:val="00FD4A60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50AB7F85"/>
  <w15:docId w15:val="{77FCA6D2-5E54-4FBE-82A2-ED033F97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8" ma:contentTypeDescription="Vytvoří nový dokument" ma:contentTypeScope="" ma:versionID="da9e2f819759b858053cddfd05bb4f2c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b10315f12e53f21fe3b578cf8892864c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06B68-EBB9-42E6-B0DF-155FC29F1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ec525e86-8927-4333-a3eb-489ba06f53d4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A637B5-2F86-4E02-85C2-606ED412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214</TotalTime>
  <Pages>3</Pages>
  <Words>667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Švancerová</dc:creator>
  <cp:keywords/>
  <dc:description/>
  <cp:lastModifiedBy>Olga Palová</cp:lastModifiedBy>
  <cp:revision>8</cp:revision>
  <cp:lastPrinted>2019-11-14T08:48:00Z</cp:lastPrinted>
  <dcterms:created xsi:type="dcterms:W3CDTF">2023-07-13T08:49:00Z</dcterms:created>
  <dcterms:modified xsi:type="dcterms:W3CDTF">2024-02-09T10:02:00Z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