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Základní škola Jablonec nad Nisou,</w:t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Komerční banka, a.s.                                         </w:t>
        <w:tab/>
        <w:t xml:space="preserve">        5. května 76, příspěvková organizace</w:t>
        <w:tab/>
        <w:tab/>
        <w:tab/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účet: 78-6221830267/0100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602 247 149</w:t>
        <w:tab/>
        <w:t xml:space="preserve">     </w:t>
        <w:br w:type="textWrapping"/>
        <w:t xml:space="preserve">                       E-mail: </w:t>
      </w:r>
      <w:hyperlink r:id="rId6">
        <w:r w:rsidDel="00000000" w:rsidR="00000000" w:rsidRPr="00000000">
          <w:rPr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zastupce@zsjbc5kvetna.cz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OBJEDNÁVKA ČÍSLO: 3</w:t>
      </w:r>
      <w:r w:rsidDel="00000000" w:rsidR="00000000" w:rsidRPr="00000000">
        <w:rPr>
          <w:b w:val="1"/>
          <w:sz w:val="44"/>
          <w:szCs w:val="44"/>
          <w:rtl w:val="0"/>
        </w:rPr>
        <w:t xml:space="preserve">02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4"/>
          <w:szCs w:val="44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(marným uplynutím dodací lhůty se tato objednávka ruší)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418"/>
        </w:tabs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Dodavatel</w:t>
      </w:r>
      <w:r w:rsidDel="00000000" w:rsidR="00000000" w:rsidRPr="00000000">
        <w:rPr>
          <w:sz w:val="24"/>
          <w:szCs w:val="24"/>
          <w:rtl w:val="0"/>
        </w:rPr>
        <w:t xml:space="preserve">:   </w:t>
        <w:br w:type="textWrapping"/>
      </w:r>
      <w:r w:rsidDel="00000000" w:rsidR="00000000" w:rsidRPr="00000000">
        <w:rPr>
          <w:b w:val="1"/>
          <w:sz w:val="22"/>
          <w:szCs w:val="22"/>
          <w:rtl w:val="0"/>
        </w:rPr>
        <w:t xml:space="preserve">Pluxee Česká republika a.s.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41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41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rPr/>
      </w:pPr>
      <w:r w:rsidDel="00000000" w:rsidR="00000000" w:rsidRPr="00000000">
        <w:rPr>
          <w:b w:val="1"/>
          <w:rtl w:val="0"/>
        </w:rPr>
        <w:t xml:space="preserve">Objednáváme: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Výroba karet a dobití kreditu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Nejsme plátci DPH.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Celková částka 178 066,40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sz w:val="22"/>
          <w:szCs w:val="22"/>
          <w:rtl w:val="0"/>
        </w:rPr>
        <w:t xml:space="preserve">7.2.2024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Mgr. Michaela Hanyšová, ředitelka školy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tabs>
          <w:tab w:val="center" w:leader="none" w:pos="7371"/>
        </w:tabs>
        <w:rPr>
          <w:rFonts w:ascii="Nuance" w:cs="Nuance" w:eastAsia="Nuance" w:hAnsi="Nuance"/>
          <w:i w:val="1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--------------------------- </w:t>
        <w:tab/>
        <w:t xml:space="preserve">--------------------------------------</w:t>
      </w:r>
    </w:p>
    <w:p w:rsidR="00000000" w:rsidDel="00000000" w:rsidP="00000000" w:rsidRDefault="00000000" w:rsidRPr="00000000" w14:paraId="0000002C">
      <w:pPr>
        <w:tabs>
          <w:tab w:val="center" w:leader="none" w:pos="7371"/>
        </w:tabs>
        <w:rPr>
          <w:i w:val="1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anc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astupce@zsjbc5kvet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