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rPr>
          <w:sz w:val="18"/>
          <w:szCs w:val="18"/>
        </w:rPr>
      </w:pPr>
      <w:r>
        <w:rPr>
          <w:sz w:val="18"/>
          <w:szCs w:val="18"/>
        </w:rPr>
        <w:t>Smlouva o poskytnutí ubytování a stravování</w:t>
      </w:r>
    </w:p>
    <w:p>
      <w:pPr>
        <w:pStyle w:val="Normal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Smluvní strany:</w:t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color w:val="000000"/>
          <w:sz w:val="18"/>
          <w:szCs w:val="18"/>
        </w:rPr>
        <w:t>Obchodní jméno: Sirena services s.r.o.</w:t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Sídlo: Musílkova 104/40 , Praha 5, 150 00</w:t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Místo podnikání: Hotel Prostřední mlýn , Dílce 23, Železnice 50713</w:t>
      </w:r>
    </w:p>
    <w:p>
      <w:pPr>
        <w:pStyle w:val="Normal"/>
        <w:rPr>
          <w:rStyle w:val="Strong"/>
          <w:rFonts w:ascii="Verdana" w:hAnsi="Verdana"/>
          <w:b w:val="false"/>
          <w:b w:val="false"/>
          <w:color w:val="FF0000"/>
          <w:sz w:val="18"/>
          <w:szCs w:val="18"/>
        </w:rPr>
      </w:pPr>
      <w:r>
        <w:rPr>
          <w:color w:val="000000"/>
          <w:sz w:val="18"/>
          <w:szCs w:val="18"/>
        </w:rPr>
        <w:t>IČ: 07319371</w:t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DIČ: CZ07319371</w:t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Zastoupená: Michalem Zavadilem</w:t>
      </w:r>
    </w:p>
    <w:p>
      <w:pPr>
        <w:pStyle w:val="Normal"/>
        <w:rPr/>
      </w:pPr>
      <w:r>
        <w:rPr>
          <w:color w:val="000000"/>
          <w:sz w:val="18"/>
          <w:szCs w:val="18"/>
        </w:rPr>
        <w:t>Bankovní spojení: 115-7711110267/0100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dále jen „ubytovatel“, na straně jedné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a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Obchodní jméno: </w:t>
      </w:r>
      <w:r>
        <w:rPr>
          <w:rFonts w:cs="Helvetica" w:ascii="Helvetica" w:hAnsi="Helvetica"/>
          <w:bCs/>
          <w:color w:val="3B3738"/>
          <w:szCs w:val="20"/>
          <w:shd w:fill="FAF8F8" w:val="clear"/>
        </w:rPr>
        <w:t>Základní škola Jablonec nad Nisou, 5. května 76, příspěvková organizace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Sídlo, místo podnikání: </w:t>
      </w:r>
      <w:r>
        <w:rPr>
          <w:rFonts w:cs="Helvetica" w:ascii="Helvetica" w:hAnsi="Helvetica"/>
          <w:color w:val="3B3738"/>
          <w:szCs w:val="20"/>
          <w:shd w:fill="FAF8F8" w:val="clear"/>
        </w:rPr>
        <w:t>5. května 272/76, 466 01 Jablonec nad Nisou</w:t>
      </w:r>
    </w:p>
    <w:p>
      <w:pPr>
        <w:pStyle w:val="Normal"/>
        <w:rPr>
          <w:szCs w:val="20"/>
        </w:rPr>
      </w:pPr>
      <w:r>
        <w:rPr>
          <w:sz w:val="18"/>
          <w:szCs w:val="18"/>
        </w:rPr>
        <w:t xml:space="preserve">IČO: </w:t>
      </w:r>
      <w:r>
        <w:rPr>
          <w:rFonts w:cs="Helvetica" w:ascii="Helvetica" w:hAnsi="Helvetica"/>
          <w:color w:val="3B3738"/>
          <w:szCs w:val="20"/>
          <w:shd w:fill="FAF8F8" w:val="clear"/>
        </w:rPr>
        <w:t>43 25 73 99</w:t>
      </w:r>
    </w:p>
    <w:p>
      <w:pPr>
        <w:pStyle w:val="Normal"/>
        <w:shd w:val="clear" w:color="auto" w:fill="FAF8F8"/>
        <w:suppressAutoHyphens w:val="false"/>
        <w:rPr>
          <w:rFonts w:ascii="Helvetica" w:hAnsi="Helvetica" w:cs="Helvetica"/>
          <w:color w:val="3B3738"/>
          <w:szCs w:val="20"/>
          <w:lang w:eastAsia="cs-CZ"/>
        </w:rPr>
      </w:pPr>
      <w:r>
        <w:rPr>
          <w:rFonts w:cs="Helvetica" w:ascii="Helvetica" w:hAnsi="Helvetica"/>
          <w:bCs/>
          <w:color w:val="3B3738"/>
          <w:szCs w:val="20"/>
          <w:lang w:eastAsia="cs-CZ"/>
        </w:rPr>
        <w:t>IZO</w:t>
      </w:r>
      <w:r>
        <w:rPr>
          <w:rFonts w:cs="Helvetica" w:ascii="Helvetica" w:hAnsi="Helvetica"/>
          <w:color w:val="3B3738"/>
          <w:szCs w:val="20"/>
          <w:lang w:eastAsia="cs-CZ"/>
        </w:rPr>
        <w:t>: 102 165 998</w:t>
      </w:r>
    </w:p>
    <w:p>
      <w:pPr>
        <w:pStyle w:val="Normal"/>
        <w:shd w:val="clear" w:color="auto" w:fill="FAF8F8"/>
        <w:suppressAutoHyphens w:val="false"/>
        <w:rPr>
          <w:rFonts w:ascii="Helvetica" w:hAnsi="Helvetica" w:cs="Helvetica"/>
          <w:color w:val="3B3738"/>
          <w:szCs w:val="20"/>
          <w:lang w:eastAsia="cs-CZ"/>
        </w:rPr>
      </w:pPr>
      <w:r>
        <w:rPr>
          <w:rFonts w:cs="Helvetica" w:ascii="Helvetica" w:hAnsi="Helvetica"/>
          <w:bCs/>
          <w:color w:val="3B3738"/>
          <w:szCs w:val="20"/>
          <w:lang w:eastAsia="cs-CZ"/>
        </w:rPr>
        <w:t>REDIZO</w:t>
      </w:r>
      <w:r>
        <w:rPr>
          <w:rFonts w:cs="Helvetica" w:ascii="Helvetica" w:hAnsi="Helvetica"/>
          <w:color w:val="3B3738"/>
          <w:szCs w:val="20"/>
          <w:lang w:eastAsia="cs-CZ"/>
        </w:rPr>
        <w:t>: 600 078 396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dále jen „objednavatel“, na straně druhé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uzavírají dle ustanovení § 754 a násl. občanského zákoníku smlouvu o ubytování a stravování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 a k t o: </w:t>
      </w:r>
    </w:p>
    <w:p>
      <w:pPr>
        <w:pStyle w:val="Normal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</w:t>
      </w:r>
    </w:p>
    <w:p>
      <w:pPr>
        <w:pStyle w:val="Nadpis1"/>
        <w:rPr/>
      </w:pPr>
      <w:r>
        <w:rPr>
          <w:sz w:val="18"/>
          <w:szCs w:val="18"/>
        </w:rPr>
        <w:t>Předmět smlouvy</w:t>
      </w:r>
    </w:p>
    <w:p>
      <w:pPr>
        <w:pStyle w:val="Normal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Tlotextu"/>
        <w:jc w:val="both"/>
        <w:rPr/>
      </w:pPr>
      <w:r>
        <w:rPr>
          <w:color w:val="000000"/>
          <w:sz w:val="18"/>
          <w:szCs w:val="18"/>
        </w:rPr>
        <w:t>Předmětem této smlouvy je závazek ubytovatele, že zajistí v souladu se svým oprávněním objednavateli ubytování a stravování pro žáky  v předpokládaném počtu 48 žáků a 7 pedagogických pracovníků ve dnech 22.4-26.4. 2024  v objektu Hotel Prostřední mlýn za podmínek dále ujednaných. Stravování započne 22.4. 2024 obědem a bude ukončeno 26. 4. 2024 obědem.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II.</w:t>
      </w:r>
    </w:p>
    <w:p>
      <w:pPr>
        <w:pStyle w:val="Normal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Práva a povinnosti ubytovatele</w:t>
      </w:r>
    </w:p>
    <w:p>
      <w:pPr>
        <w:pStyle w:val="Tlotextu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lotextu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Ubytovatel se zavazuje vyhradit pro objednavatele ubytování v pokojích a místnostech ubytovacího zařízení se sociálním zařízením odpovídajícím svým provedením věku dětí </w:t>
      </w:r>
      <w:r>
        <w:rPr>
          <w:color w:val="000000"/>
          <w:sz w:val="18"/>
          <w:szCs w:val="18"/>
        </w:rPr>
        <w:t>školního zařízení. K pokojům bude zajištěna místnost na výuku a společenská místnost.</w:t>
      </w:r>
    </w:p>
    <w:p>
      <w:pPr>
        <w:pStyle w:val="Tlotextu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 Ubytovatel je povinen odevzdat objednavateli místnosti sjednané pro ubytování dne 22.4.2024 nejpozději v 12.00 hodin ve stavu způsobilém pro řádné užívání a zajistit</w:t>
      </w:r>
      <w:r>
        <w:rPr>
          <w:sz w:val="18"/>
          <w:szCs w:val="18"/>
        </w:rPr>
        <w:t xml:space="preserve"> ubytovaným nerušený výkon jejichpráv spojených s ubytováním.  </w:t>
      </w:r>
    </w:p>
    <w:p>
      <w:pPr>
        <w:pStyle w:val="Tlotextu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Tlotextu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lotextu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lotextu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III.</w:t>
      </w:r>
    </w:p>
    <w:p>
      <w:pPr>
        <w:pStyle w:val="Tlotextu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Práva a povinnosti ubytovaných a objednavatele</w:t>
      </w:r>
    </w:p>
    <w:p>
      <w:pPr>
        <w:pStyle w:val="Tlotextu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Tlotextu"/>
        <w:jc w:val="both"/>
        <w:rPr>
          <w:sz w:val="18"/>
          <w:szCs w:val="18"/>
        </w:rPr>
      </w:pPr>
      <w:r>
        <w:rPr>
          <w:sz w:val="18"/>
          <w:szCs w:val="18"/>
        </w:rPr>
        <w:t>1. Ubytovaní mají právo užívat prostory, které jim byly vyhrazeny k ubytování a pro výuku až do dne odjezdu z pobytu, jakož i společné prostory a používání služeb poskytovaných v souvislosti s ubytováním.</w:t>
      </w:r>
    </w:p>
    <w:p>
      <w:pPr>
        <w:pStyle w:val="Tlotextu"/>
        <w:jc w:val="both"/>
        <w:rPr>
          <w:sz w:val="18"/>
          <w:szCs w:val="18"/>
        </w:rPr>
      </w:pPr>
      <w:r>
        <w:rPr>
          <w:sz w:val="18"/>
          <w:szCs w:val="18"/>
        </w:rPr>
        <w:t>2. Pedagogický dozor zabezpečí, že ubytovaní budou řádně užívat prostory vyhrazené k ubytování a k účelům spojených s ubytováním. Nikdo nesmí v těchto prostorách provádět bez souhlasu ubytovatele žádné podstatné změny.</w:t>
      </w:r>
    </w:p>
    <w:p>
      <w:pPr>
        <w:pStyle w:val="Tlotextu"/>
        <w:jc w:val="both"/>
        <w:rPr>
          <w:sz w:val="18"/>
          <w:szCs w:val="18"/>
        </w:rPr>
      </w:pPr>
      <w:r>
        <w:rPr>
          <w:sz w:val="18"/>
          <w:szCs w:val="18"/>
        </w:rPr>
        <w:t>3. Objednavatel se zavazuje, že zajistí, aby se všichni členové pedagogického dozoru seznámili s podmínkami ubytování dle této smlouvy.</w:t>
      </w:r>
    </w:p>
    <w:p>
      <w:pPr>
        <w:pStyle w:val="Tlotextu"/>
        <w:jc w:val="both"/>
        <w:rPr>
          <w:sz w:val="18"/>
          <w:szCs w:val="18"/>
        </w:rPr>
      </w:pPr>
      <w:r>
        <w:rPr>
          <w:sz w:val="18"/>
          <w:szCs w:val="18"/>
        </w:rPr>
        <w:t>4. Objednavatel může od smlouvy odstoupit před uplynutím dohodnuté doby.</w:t>
      </w:r>
    </w:p>
    <w:p>
      <w:pPr>
        <w:pStyle w:val="Tlotextu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lotextu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lotextu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IV.</w:t>
      </w:r>
    </w:p>
    <w:p>
      <w:pPr>
        <w:pStyle w:val="Tlotextu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Finanční podmínky</w:t>
      </w:r>
    </w:p>
    <w:p>
      <w:pPr>
        <w:pStyle w:val="Tlotextu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Tlotextu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 Objednavatel se zavazuje uhradit ubytovateli na základě vystavených faktur dohodnutou cenu 700,-/dítě /noc , dospělá osoba 790,-/noc, </w:t>
      </w:r>
      <w:r>
        <w:rPr>
          <w:color w:val="FF0000"/>
          <w:sz w:val="18"/>
          <w:szCs w:val="18"/>
        </w:rPr>
        <w:t>oběd navíc 100,-/dítě, dospělá osoba 120,-/osoba</w:t>
      </w:r>
      <w:r>
        <w:rPr>
          <w:color w:val="000000"/>
          <w:sz w:val="18"/>
          <w:szCs w:val="18"/>
        </w:rPr>
        <w:t xml:space="preserve">. Předpokládaný počet účastníků: 48 žáku a 7 pedagogičtí pracovníci. V ceně je zahrnuto ubytování včetně ubytovacího poplatku, 5 x denně strava včetně DPH, nepřetržitý pitný režim během celého pobytu. Na každých 15 dětí jeden pedagogický pracovník zdarma. </w:t>
      </w:r>
    </w:p>
    <w:p>
      <w:pPr>
        <w:pStyle w:val="Tlotextu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 Ubytovatel předloží jídelníček při příjezdu změny jsou vyhrazeny po konzultaci s hlavním pedagogem.</w:t>
      </w:r>
    </w:p>
    <w:p>
      <w:pPr>
        <w:pStyle w:val="Tlotextu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lotextu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V.</w:t>
      </w:r>
    </w:p>
    <w:p>
      <w:pPr>
        <w:pStyle w:val="Tlotextu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Zvláštní ujednání</w:t>
      </w:r>
    </w:p>
    <w:p>
      <w:pPr>
        <w:pStyle w:val="Tlotextu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Tlotextu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Ubytovatel se zavazuje, že ubytovací a stravovací služby poskytne v souladu s obecně platnými právními předpisy vztahujícími se k zotavovací akci. (Zákon č. 258/2000 o ochraně veřejného zdraví, vyhláška č. 148/2004 O hygienických požadavcích na zotavovací akce  vyhláška 602/2006 Sb. O hygienických požadavcích na stravovací služby a o zásadách osobní a provozní hygieny při činnostech epidemiologicky závažných).   </w:t>
      </w:r>
    </w:p>
    <w:p>
      <w:pPr>
        <w:pStyle w:val="Tlotextu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Ubytovatel prohlašuje, že ubytovací zařízení odpovídá hygienickým požadavkům vyhlášky č. 148/2004 O hygienických požadavcích na zotavovací akce pro děti. Areál celého zařízení je zásobován pitnou vodou z obecního vodovodního řadu. </w:t>
      </w:r>
    </w:p>
    <w:p>
      <w:pPr>
        <w:pStyle w:val="Tlotextu"/>
        <w:jc w:val="both"/>
        <w:rPr>
          <w:sz w:val="18"/>
          <w:szCs w:val="18"/>
        </w:rPr>
      </w:pPr>
      <w:r>
        <w:rPr>
          <w:sz w:val="18"/>
          <w:szCs w:val="18"/>
        </w:rPr>
        <w:t>3. Objednavatel se zavazuje splnit a dodržet všechny podmínky, které mu jako pořadateli zotavovací akce ukládá zákon č. 258/2000 Sb. O ochraně veřejného zdraví (vybraná ustanovení § 8 až § 12) a ustanovení vyhlášky č. 148/2004 Sb. O hygienických požadavcích na zotavovací akce pro děti, které se ho týkají.</w:t>
      </w:r>
    </w:p>
    <w:p>
      <w:pPr>
        <w:pStyle w:val="Tlotextu"/>
        <w:jc w:val="both"/>
        <w:rPr>
          <w:sz w:val="18"/>
          <w:szCs w:val="18"/>
        </w:rPr>
      </w:pPr>
      <w:r>
        <w:rPr>
          <w:sz w:val="18"/>
          <w:szCs w:val="18"/>
        </w:rPr>
        <w:t>4. Objednavatel se zavazuje veškeré škody způsobené ze strany objednavatele uhradit v konečné faktuře v případě řešení pojistné události ze strany objednavatele  se ubytovatel zavazuje svou součiností.</w:t>
      </w:r>
    </w:p>
    <w:p>
      <w:pPr>
        <w:pStyle w:val="Tlotextu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lotextu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lotextu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VI.</w:t>
      </w:r>
    </w:p>
    <w:p>
      <w:pPr>
        <w:pStyle w:val="Tlotextu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Stornovací podmínky</w:t>
      </w:r>
    </w:p>
    <w:p>
      <w:pPr>
        <w:pStyle w:val="Tlotextu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Tlotextu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Stornovací poplatky se objednavateli neúčtují, jestliže nemohl čerpat objednanou službu pro: </w:t>
      </w:r>
    </w:p>
    <w:p>
      <w:pPr>
        <w:pStyle w:val="Tlotextu"/>
        <w:ind w:left="357" w:hanging="0"/>
        <w:jc w:val="both"/>
        <w:rPr>
          <w:sz w:val="18"/>
          <w:szCs w:val="18"/>
        </w:rPr>
      </w:pPr>
      <w:r>
        <w:rPr>
          <w:sz w:val="18"/>
          <w:szCs w:val="18"/>
        </w:rPr>
        <w:t>- vážné onemocnění (doložené lékařským potvrzením), epidemii nebo karanténu</w:t>
      </w:r>
    </w:p>
    <w:p>
      <w:pPr>
        <w:pStyle w:val="Tlotextu"/>
        <w:ind w:left="357" w:hanging="0"/>
        <w:jc w:val="both"/>
        <w:rPr>
          <w:sz w:val="18"/>
          <w:szCs w:val="18"/>
        </w:rPr>
      </w:pPr>
      <w:r>
        <w:rPr>
          <w:sz w:val="18"/>
          <w:szCs w:val="18"/>
        </w:rPr>
        <w:t>- živelnou pohromu</w:t>
      </w:r>
    </w:p>
    <w:p>
      <w:pPr>
        <w:pStyle w:val="Tlotextu"/>
        <w:ind w:left="357" w:hanging="0"/>
        <w:jc w:val="both"/>
        <w:rPr>
          <w:sz w:val="18"/>
          <w:szCs w:val="18"/>
        </w:rPr>
      </w:pPr>
      <w:r>
        <w:rPr>
          <w:sz w:val="18"/>
          <w:szCs w:val="18"/>
        </w:rPr>
        <w:t>- v případě uzavření hotelu s nařízení vlády</w:t>
      </w:r>
    </w:p>
    <w:p>
      <w:pPr>
        <w:pStyle w:val="Tlotextu"/>
        <w:jc w:val="both"/>
        <w:rPr>
          <w:sz w:val="18"/>
          <w:szCs w:val="18"/>
        </w:rPr>
      </w:pPr>
      <w:r>
        <w:rPr>
          <w:sz w:val="18"/>
          <w:szCs w:val="18"/>
        </w:rPr>
        <w:t>2. Stornovací podmínky pro ubytovatele: při vypovězení objednávky ze strany ubytovatele uhradí ubytovatel ztráty, které objednavateli prokazatelně vznikly v rozsahu bodu V. této smlouvy.</w:t>
      </w:r>
    </w:p>
    <w:p>
      <w:pPr>
        <w:pStyle w:val="Tlotextu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lotextu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VII.</w:t>
      </w:r>
    </w:p>
    <w:p>
      <w:pPr>
        <w:pStyle w:val="Tlotextu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Způsob platby</w:t>
      </w:r>
    </w:p>
    <w:p>
      <w:pPr>
        <w:pStyle w:val="Tlotextu"/>
        <w:jc w:val="center"/>
        <w:rPr>
          <w:b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</w:r>
    </w:p>
    <w:p>
      <w:pPr>
        <w:pStyle w:val="Tlotextu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Na základě vystavené faktury ubytovatelem zaplatí objednavatel do 1.3. 2024 zálohovou platbu, a to ve výši 76680,- Kč. </w:t>
      </w:r>
    </w:p>
    <w:p>
      <w:pPr>
        <w:pStyle w:val="Tlotextu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Doplatek bude účtován podle skutečného počtu účastníků. Platba proběhne převodem na č. ú. 115-7711110267/0100 nejpozději do 15.5. 2024</w:t>
      </w:r>
    </w:p>
    <w:p>
      <w:pPr>
        <w:pStyle w:val="Tlotextu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lotextu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VIII.</w:t>
      </w:r>
    </w:p>
    <w:p>
      <w:pPr>
        <w:pStyle w:val="Tlotextu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Reklamace</w:t>
      </w:r>
    </w:p>
    <w:p>
      <w:pPr>
        <w:pStyle w:val="Tlotextu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Tlotextu"/>
        <w:rPr>
          <w:sz w:val="18"/>
          <w:szCs w:val="18"/>
        </w:rPr>
      </w:pPr>
      <w:r>
        <w:rPr>
          <w:sz w:val="18"/>
          <w:szCs w:val="18"/>
        </w:rPr>
        <w:t>Objednavatel je oprávněn provádět kontrolu zajišťování úrovně služeb ubytovatele.</w:t>
      </w:r>
    </w:p>
    <w:p>
      <w:pPr>
        <w:pStyle w:val="Tlotextu"/>
        <w:rPr>
          <w:sz w:val="18"/>
          <w:szCs w:val="18"/>
        </w:rPr>
      </w:pPr>
      <w:r>
        <w:rPr>
          <w:sz w:val="18"/>
          <w:szCs w:val="18"/>
        </w:rPr>
        <w:t>Reklamace zákazníků na kvalitu služeb v ubytovacím zařízení vyřizuje ubytovatel přímo na místě pobytu. Reklamační řízení se řídí ustanoveními obchodního zákoníku.</w:t>
      </w:r>
    </w:p>
    <w:p>
      <w:pPr>
        <w:pStyle w:val="Tlotextu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lotextu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IX.</w:t>
      </w:r>
    </w:p>
    <w:p>
      <w:pPr>
        <w:pStyle w:val="Tlotextu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Závěrečná ustanovení</w:t>
      </w:r>
    </w:p>
    <w:p>
      <w:pPr>
        <w:pStyle w:val="Tlotextu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Tlotextu"/>
        <w:jc w:val="both"/>
        <w:rPr>
          <w:sz w:val="18"/>
          <w:szCs w:val="18"/>
        </w:rPr>
      </w:pPr>
      <w:r>
        <w:rPr>
          <w:sz w:val="18"/>
          <w:szCs w:val="18"/>
        </w:rPr>
        <w:t>1. Pokud v této smlouvě není stanoveno jinak, řídí se právní vztahy z ní vyplývající příslušnými ustanoveními občanského zákoníku.</w:t>
      </w:r>
    </w:p>
    <w:p>
      <w:pPr>
        <w:pStyle w:val="Tlotextu"/>
        <w:jc w:val="both"/>
        <w:rPr>
          <w:sz w:val="18"/>
          <w:szCs w:val="18"/>
        </w:rPr>
      </w:pPr>
      <w:r>
        <w:rPr>
          <w:sz w:val="18"/>
          <w:szCs w:val="18"/>
        </w:rPr>
        <w:t>2. Smlouva se vyhotovuje ve dvou stejnopisech, po jednom pro každou stranu. Smlouvu je možno měnit či doplňovat jen písemnými dodatky.</w:t>
      </w:r>
    </w:p>
    <w:p>
      <w:pPr>
        <w:pStyle w:val="Tlotextu"/>
        <w:jc w:val="both"/>
        <w:rPr>
          <w:sz w:val="18"/>
          <w:szCs w:val="18"/>
        </w:rPr>
      </w:pPr>
      <w:r>
        <w:rPr>
          <w:sz w:val="18"/>
          <w:szCs w:val="18"/>
        </w:rPr>
        <w:t>3. Tato smlouva nabývá platnost dnem jejího podpisu smluvními stranami a účinnosti prvním dnem období, na které je sjednána.</w:t>
      </w:r>
    </w:p>
    <w:p>
      <w:pPr>
        <w:pStyle w:val="Tlotextu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lotextu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lotextu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lotextu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lotextu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lotextu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lotextu"/>
        <w:ind w:left="60" w:hanging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                                                      .................................................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za ubytovatele                                                                                           za objednavatele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razítko a podpis                                                                                           razítko a podpis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/>
      </w:r>
    </w:p>
    <w:sectPr>
      <w:type w:val="nextPage"/>
      <w:pgSz w:w="11906" w:h="16838"/>
      <w:pgMar w:left="1417" w:right="1417" w:header="0" w:top="1020" w:footer="0" w:bottom="96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embedSystemFonts/>
  <w:defaultTabStop w:val="708"/>
  <w:autoHyphenation w:val="true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1b5b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4"/>
      <w:lang w:eastAsia="ar-SA" w:val="cs-CZ" w:bidi="ar-SA"/>
    </w:rPr>
  </w:style>
  <w:style w:type="paragraph" w:styleId="Nadpis1" w:customStyle="1">
    <w:name w:val="Heading 1"/>
    <w:basedOn w:val="Normal"/>
    <w:next w:val="Normal"/>
    <w:qFormat/>
    <w:rsid w:val="00271b5b"/>
    <w:pPr>
      <w:keepNext w:val="true"/>
      <w:tabs>
        <w:tab w:val="clear" w:pos="708"/>
        <w:tab w:val="left" w:pos="432" w:leader="none"/>
      </w:tabs>
      <w:ind w:left="432" w:hanging="432"/>
      <w:jc w:val="center"/>
      <w:outlineLvl w:val="0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271b5b"/>
    <w:rPr>
      <w:rFonts w:ascii="Times New Roman" w:hAnsi="Times New Roman" w:cs="Times New Roman"/>
    </w:rPr>
  </w:style>
  <w:style w:type="character" w:styleId="Standardnpsmoodstavce2" w:customStyle="1">
    <w:name w:val="Standardní písmo odstavce2"/>
    <w:qFormat/>
    <w:rsid w:val="00271b5b"/>
    <w:rPr/>
  </w:style>
  <w:style w:type="character" w:styleId="AbsatzStandardschriftart" w:customStyle="1">
    <w:name w:val="Absatz-Standardschriftart"/>
    <w:qFormat/>
    <w:rsid w:val="00271b5b"/>
    <w:rPr/>
  </w:style>
  <w:style w:type="character" w:styleId="WW8Num3z0" w:customStyle="1">
    <w:name w:val="WW8Num3z0"/>
    <w:qFormat/>
    <w:rsid w:val="00271b5b"/>
    <w:rPr>
      <w:rFonts w:ascii="Times New Roman" w:hAnsi="Times New Roman" w:eastAsia="Times New Roman" w:cs="Times New Roman"/>
    </w:rPr>
  </w:style>
  <w:style w:type="character" w:styleId="WW8Num3z1" w:customStyle="1">
    <w:name w:val="WW8Num3z1"/>
    <w:qFormat/>
    <w:rsid w:val="00271b5b"/>
    <w:rPr>
      <w:rFonts w:ascii="Courier New" w:hAnsi="Courier New"/>
    </w:rPr>
  </w:style>
  <w:style w:type="character" w:styleId="WW8Num3z2" w:customStyle="1">
    <w:name w:val="WW8Num3z2"/>
    <w:qFormat/>
    <w:rsid w:val="00271b5b"/>
    <w:rPr>
      <w:rFonts w:ascii="Wingdings" w:hAnsi="Wingdings"/>
    </w:rPr>
  </w:style>
  <w:style w:type="character" w:styleId="WW8Num3z3" w:customStyle="1">
    <w:name w:val="WW8Num3z3"/>
    <w:qFormat/>
    <w:rsid w:val="00271b5b"/>
    <w:rPr>
      <w:rFonts w:ascii="Symbol" w:hAnsi="Symbol"/>
    </w:rPr>
  </w:style>
  <w:style w:type="character" w:styleId="Standardnpsmoodstavce1" w:customStyle="1">
    <w:name w:val="Standardní písmo odstavce1"/>
    <w:qFormat/>
    <w:rsid w:val="00271b5b"/>
    <w:rPr/>
  </w:style>
  <w:style w:type="character" w:styleId="TextbublinyChar" w:customStyle="1">
    <w:name w:val="Text bubliny Char"/>
    <w:qFormat/>
    <w:rsid w:val="00271b5b"/>
    <w:rPr>
      <w:rFonts w:ascii="Tahoma" w:hAnsi="Tahoma" w:cs="Tahoma"/>
      <w:sz w:val="16"/>
      <w:szCs w:val="16"/>
    </w:rPr>
  </w:style>
  <w:style w:type="character" w:styleId="Symbolyproslovn" w:customStyle="1">
    <w:name w:val="Symboly pro číslování"/>
    <w:qFormat/>
    <w:rsid w:val="00271b5b"/>
    <w:rPr/>
  </w:style>
  <w:style w:type="character" w:styleId="Strong">
    <w:name w:val="Strong"/>
    <w:qFormat/>
    <w:rsid w:val="00271b5b"/>
    <w:rPr>
      <w:b/>
      <w:bCs/>
    </w:rPr>
  </w:style>
  <w:style w:type="paragraph" w:styleId="Nadpis" w:customStyle="1">
    <w:name w:val="Nadpis"/>
    <w:basedOn w:val="Normal"/>
    <w:next w:val="Tlotextu"/>
    <w:qFormat/>
    <w:rsid w:val="00271b5b"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lotextu">
    <w:name w:val="Body Text"/>
    <w:basedOn w:val="Normal"/>
    <w:rsid w:val="00271b5b"/>
    <w:pPr/>
    <w:rPr>
      <w:sz w:val="22"/>
    </w:rPr>
  </w:style>
  <w:style w:type="paragraph" w:styleId="Seznam">
    <w:name w:val="List"/>
    <w:basedOn w:val="Tlotextu"/>
    <w:rsid w:val="00271b5b"/>
    <w:pPr/>
    <w:rPr>
      <w:rFonts w:cs="Tahoma"/>
    </w:rPr>
  </w:style>
  <w:style w:type="paragraph" w:styleId="Popisek" w:customStyle="1">
    <w:name w:val="Caption"/>
    <w:basedOn w:val="Normal"/>
    <w:qFormat/>
    <w:rsid w:val="00271b5b"/>
    <w:pPr>
      <w:suppressLineNumbers/>
      <w:spacing w:before="120" w:after="120"/>
    </w:pPr>
    <w:rPr>
      <w:rFonts w:cs="Tahoma"/>
      <w:i/>
      <w:iCs/>
      <w:sz w:val="24"/>
    </w:rPr>
  </w:style>
  <w:style w:type="paragraph" w:styleId="Rejstk" w:customStyle="1">
    <w:name w:val="Rejstřík"/>
    <w:basedOn w:val="Normal"/>
    <w:qFormat/>
    <w:rsid w:val="00271b5b"/>
    <w:pPr>
      <w:suppressLineNumbers/>
    </w:pPr>
    <w:rPr>
      <w:rFonts w:cs="Tahoma"/>
    </w:rPr>
  </w:style>
  <w:style w:type="paragraph" w:styleId="Nzev">
    <w:name w:val="Title"/>
    <w:basedOn w:val="Normal"/>
    <w:next w:val="Podtitul"/>
    <w:qFormat/>
    <w:rsid w:val="00271b5b"/>
    <w:pPr>
      <w:jc w:val="center"/>
    </w:pPr>
    <w:rPr>
      <w:b/>
      <w:bCs/>
      <w:sz w:val="28"/>
    </w:rPr>
  </w:style>
  <w:style w:type="paragraph" w:styleId="Podtitul">
    <w:name w:val="Subtitle"/>
    <w:basedOn w:val="Nadpis"/>
    <w:next w:val="Tlotextu"/>
    <w:qFormat/>
    <w:rsid w:val="00271b5b"/>
    <w:pPr>
      <w:jc w:val="center"/>
    </w:pPr>
    <w:rPr>
      <w:i/>
      <w:iCs/>
    </w:rPr>
  </w:style>
  <w:style w:type="paragraph" w:styleId="BalloonText">
    <w:name w:val="Balloon Text"/>
    <w:basedOn w:val="Normal"/>
    <w:qFormat/>
    <w:rsid w:val="00271b5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LibreOffice/6.4.6.2$Windows_X86_64 LibreOffice_project/0ce51a4fd21bff07a5c061082cc82c5ed232f115</Application>
  <Pages>2</Pages>
  <Words>785</Words>
  <Characters>4815</Characters>
  <CharactersWithSpaces>5782</CharactersWithSpaces>
  <Paragraphs>65</Paragraphs>
  <Company>ZŠ Rožďalovice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2024-02-06T15:14:00Z</dcterms:created>
  <dc:creator>ilona</dc:creator>
  <dc:description/>
  <dc:language>cs-CZ</dc:language>
  <cp:lastModifiedBy/>
  <cp:lastPrinted>2024-02-07T07:49:12Z</cp:lastPrinted>
  <dcterms:modified xsi:type="dcterms:W3CDTF">2024-02-07T07:53:26Z</dcterms:modified>
  <cp:revision>3</cp:revision>
  <dc:subject/>
  <dc:title>Smlouva o poskytování ubytování a stravování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ZŠ Rožďalovice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