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54A4" w14:textId="2CC2EAF3" w:rsidR="00CD67F3" w:rsidRPr="00DA1006" w:rsidRDefault="00CD67F3" w:rsidP="00CD67F3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SMLOUVA O</w:t>
      </w:r>
      <w:r>
        <w:rPr>
          <w:rFonts w:ascii="Arial" w:hAnsi="Arial" w:cs="Arial"/>
          <w:b/>
          <w:sz w:val="20"/>
          <w:szCs w:val="20"/>
        </w:rPr>
        <w:t xml:space="preserve"> PRONÁJMU PROSTOR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proofErr w:type="gramStart"/>
      <w:r w:rsidR="00146479">
        <w:rPr>
          <w:rFonts w:ascii="Arial" w:hAnsi="Arial" w:cs="Arial"/>
          <w:b/>
          <w:sz w:val="20"/>
          <w:szCs w:val="20"/>
        </w:rPr>
        <w:t>04.01.2024</w:t>
      </w:r>
      <w:proofErr w:type="gramEnd"/>
      <w:r w:rsidRPr="00DA1006">
        <w:rPr>
          <w:rFonts w:ascii="Arial" w:hAnsi="Arial" w:cs="Arial"/>
          <w:b/>
          <w:sz w:val="20"/>
          <w:szCs w:val="20"/>
        </w:rPr>
        <w:t>.</w:t>
      </w:r>
    </w:p>
    <w:p w14:paraId="290FF889" w14:textId="77777777" w:rsidR="00CD67F3" w:rsidRPr="00DA1006" w:rsidRDefault="00CD67F3" w:rsidP="00CD67F3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64BE7B41" w14:textId="77777777" w:rsidR="00CD67F3" w:rsidRDefault="00CD67F3" w:rsidP="00CD67F3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7A8B647F" w14:textId="77777777" w:rsidR="00CD67F3" w:rsidRPr="00CD67F3" w:rsidRDefault="00CD67F3" w:rsidP="00CD67F3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CD67F3">
        <w:rPr>
          <w:rFonts w:ascii="Arial" w:hAnsi="Arial" w:cs="Arial"/>
          <w:b/>
          <w:sz w:val="20"/>
          <w:szCs w:val="20"/>
        </w:rPr>
        <w:t xml:space="preserve">Smluvní strany: </w:t>
      </w:r>
    </w:p>
    <w:p w14:paraId="509B4DF4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Univerzita J. E. Purkyně v Ústí nad Labem, Fakulta strojního inženýrství</w:t>
      </w:r>
    </w:p>
    <w:p w14:paraId="710A602E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se sídlem: Pasteurova 3544/1, 40096 Ústí nad Labem</w:t>
      </w:r>
    </w:p>
    <w:p w14:paraId="3618BD0C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IČO: 44555601</w:t>
      </w:r>
    </w:p>
    <w:p w14:paraId="6E194468" w14:textId="569ED15E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xxxxxxxxxxxxxxxxxx</w:t>
      </w:r>
      <w:proofErr w:type="spellEnd"/>
    </w:p>
    <w:p w14:paraId="5A623BD2" w14:textId="3F34928C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Zastoupená: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xxxxxxxxxxxxxxx</w:t>
      </w:r>
      <w:proofErr w:type="spellEnd"/>
      <w:r w:rsidRPr="00CD67F3">
        <w:rPr>
          <w:rFonts w:ascii="Arial" w:hAnsi="Arial" w:cs="Arial"/>
          <w:color w:val="000000"/>
          <w:sz w:val="20"/>
          <w:szCs w:val="20"/>
        </w:rPr>
        <w:t xml:space="preserve"> děkanem</w:t>
      </w:r>
    </w:p>
    <w:p w14:paraId="059DD2D1" w14:textId="6315ABC9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Kontaktní osoba – tajemník fakulty: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xxxxxxxxxxxxx</w:t>
      </w:r>
      <w:proofErr w:type="spellEnd"/>
    </w:p>
    <w:p w14:paraId="12AD4224" w14:textId="77777777" w:rsidR="00CD67F3" w:rsidRPr="00CD67F3" w:rsidRDefault="00CD67F3" w:rsidP="00CD67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CF2AFC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(dále jen „UJEP FSI“ případně „pronajímatel“)</w:t>
      </w:r>
    </w:p>
    <w:p w14:paraId="75B0B918" w14:textId="77777777" w:rsidR="00CD67F3" w:rsidRPr="00CD67F3" w:rsidRDefault="00CD67F3" w:rsidP="00CD67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7B9CCBA" w14:textId="77777777" w:rsidR="00CD67F3" w:rsidRPr="00CD67F3" w:rsidRDefault="00CD67F3" w:rsidP="00CD67F3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 w:rsidRPr="00CD67F3">
        <w:rPr>
          <w:rFonts w:ascii="Arial" w:hAnsi="Arial" w:cs="Arial"/>
          <w:sz w:val="20"/>
          <w:szCs w:val="20"/>
        </w:rPr>
        <w:t>a</w:t>
      </w:r>
    </w:p>
    <w:p w14:paraId="4DEFAA8D" w14:textId="77777777" w:rsidR="00CD67F3" w:rsidRPr="00CD67F3" w:rsidRDefault="00CD67F3" w:rsidP="00CD67F3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 w:rsidRPr="00CD67F3">
        <w:rPr>
          <w:rFonts w:ascii="Arial" w:hAnsi="Arial" w:cs="Arial"/>
          <w:sz w:val="20"/>
          <w:szCs w:val="20"/>
        </w:rPr>
        <w:t xml:space="preserve"> </w:t>
      </w:r>
    </w:p>
    <w:p w14:paraId="7E6EB8CA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id.173fec35c5e6"/>
      <w:bookmarkEnd w:id="0"/>
      <w:r w:rsidRPr="00CD67F3">
        <w:rPr>
          <w:rFonts w:ascii="Arial" w:hAnsi="Arial" w:cs="Arial"/>
          <w:color w:val="000000"/>
          <w:sz w:val="20"/>
          <w:szCs w:val="20"/>
        </w:rPr>
        <w:t xml:space="preserve">Inovační centrum Ústeckého </w:t>
      </w:r>
      <w:proofErr w:type="gramStart"/>
      <w:r w:rsidRPr="00CD67F3">
        <w:rPr>
          <w:rFonts w:ascii="Arial" w:hAnsi="Arial" w:cs="Arial"/>
          <w:color w:val="000000"/>
          <w:sz w:val="20"/>
          <w:szCs w:val="20"/>
        </w:rPr>
        <w:t>kraje, z. s.</w:t>
      </w:r>
      <w:proofErr w:type="gramEnd"/>
    </w:p>
    <w:p w14:paraId="78B407DA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Velká Hradební 2800/54, 400 01 Ústí nad Labem</w:t>
      </w:r>
    </w:p>
    <w:p w14:paraId="2D9E3ABF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IČO: 04542088</w:t>
      </w:r>
    </w:p>
    <w:p w14:paraId="2A40714D" w14:textId="5507966B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proofErr w:type="spellStart"/>
      <w:r w:rsidRPr="00CD67F3">
        <w:rPr>
          <w:rFonts w:ascii="Arial" w:hAnsi="Arial" w:cs="Arial"/>
          <w:color w:val="000000"/>
          <w:sz w:val="20"/>
          <w:szCs w:val="20"/>
        </w:rPr>
        <w:t>Fio</w:t>
      </w:r>
      <w:proofErr w:type="spellEnd"/>
      <w:r w:rsidRPr="00CD67F3">
        <w:rPr>
          <w:rFonts w:ascii="Arial" w:hAnsi="Arial" w:cs="Arial"/>
          <w:color w:val="000000"/>
          <w:sz w:val="20"/>
          <w:szCs w:val="20"/>
        </w:rPr>
        <w:t xml:space="preserve"> banka, a.s., číslo účtu: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xxxxxxxxxxxx</w:t>
      </w:r>
      <w:proofErr w:type="spellEnd"/>
    </w:p>
    <w:p w14:paraId="05476E7E" w14:textId="15FE3A26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Zastoupená: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xxxxxxxxxxxx</w:t>
      </w:r>
      <w:proofErr w:type="spellEnd"/>
      <w:r w:rsidRPr="00CD67F3">
        <w:rPr>
          <w:rFonts w:ascii="Arial" w:hAnsi="Arial" w:cs="Arial"/>
          <w:color w:val="000000"/>
          <w:sz w:val="20"/>
          <w:szCs w:val="20"/>
        </w:rPr>
        <w:t xml:space="preserve"> ředitelem</w:t>
      </w:r>
    </w:p>
    <w:p w14:paraId="2066913F" w14:textId="6B620696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 xml:space="preserve">Kontaktní osoba: </w:t>
      </w:r>
      <w:proofErr w:type="spellStart"/>
      <w:r w:rsidR="005E48C3">
        <w:rPr>
          <w:rFonts w:ascii="Arial" w:hAnsi="Arial" w:cs="Arial"/>
          <w:color w:val="000000"/>
          <w:sz w:val="20"/>
          <w:szCs w:val="20"/>
        </w:rPr>
        <w:t>xxxxxxxxxx</w:t>
      </w:r>
      <w:proofErr w:type="spellEnd"/>
    </w:p>
    <w:p w14:paraId="19DEDD94" w14:textId="77777777" w:rsid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E73961" w14:textId="77777777" w:rsid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67F3">
        <w:rPr>
          <w:rFonts w:ascii="Arial" w:hAnsi="Arial" w:cs="Arial"/>
          <w:color w:val="000000"/>
          <w:sz w:val="20"/>
          <w:szCs w:val="20"/>
        </w:rPr>
        <w:t>(dále jen „ICUK“ případně „nájemce“)</w:t>
      </w:r>
    </w:p>
    <w:p w14:paraId="62910412" w14:textId="77777777" w:rsidR="00CD67F3" w:rsidRPr="00CD67F3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560B77" w14:textId="77777777" w:rsidR="00CD67F3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3002C7C5" w14:textId="6A656666" w:rsidR="00CD67F3" w:rsidRPr="00DA1006" w:rsidRDefault="00CD67F3" w:rsidP="00CD6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7F3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146479">
        <w:rPr>
          <w:rFonts w:ascii="Arial" w:hAnsi="Arial" w:cs="Arial"/>
          <w:sz w:val="20"/>
          <w:szCs w:val="20"/>
        </w:rPr>
        <w:t>4</w:t>
      </w:r>
      <w:r w:rsidR="006229D0">
        <w:rPr>
          <w:rFonts w:ascii="Arial" w:hAnsi="Arial" w:cs="Arial"/>
          <w:sz w:val="20"/>
          <w:szCs w:val="20"/>
        </w:rPr>
        <w:t>.1.2024</w:t>
      </w:r>
      <w:proofErr w:type="gramEnd"/>
      <w:r w:rsidRPr="00CD67F3">
        <w:rPr>
          <w:rFonts w:ascii="Arial" w:hAnsi="Arial" w:cs="Arial"/>
          <w:sz w:val="20"/>
          <w:szCs w:val="20"/>
        </w:rPr>
        <w:t xml:space="preserve"> Smlouvu o pronájmu, jejímž předmětem je „stanovení podmínek pro umístění technologií a zajištění podmínek pro </w:t>
      </w:r>
      <w:r w:rsidRPr="00CD67F3">
        <w:rPr>
          <w:rFonts w:ascii="Arial" w:hAnsi="Arial" w:cs="Arial"/>
          <w:color w:val="000000"/>
          <w:sz w:val="20"/>
          <w:szCs w:val="20"/>
        </w:rPr>
        <w:t>pilotní provoz laboratoře „</w:t>
      </w:r>
      <w:proofErr w:type="spellStart"/>
      <w:r w:rsidRPr="00CD67F3">
        <w:rPr>
          <w:rFonts w:ascii="Arial" w:hAnsi="Arial" w:cs="Arial"/>
          <w:color w:val="000000"/>
          <w:sz w:val="20"/>
          <w:szCs w:val="20"/>
        </w:rPr>
        <w:t>DigiLab</w:t>
      </w:r>
      <w:proofErr w:type="spellEnd"/>
      <w:r w:rsidRPr="00CD67F3">
        <w:rPr>
          <w:rFonts w:ascii="Arial" w:hAnsi="Arial" w:cs="Arial"/>
          <w:color w:val="000000"/>
          <w:sz w:val="20"/>
          <w:szCs w:val="20"/>
        </w:rPr>
        <w:t>“</w:t>
      </w:r>
      <w:r w:rsidRPr="00CD67F3">
        <w:rPr>
          <w:rFonts w:ascii="Arial" w:hAnsi="Arial" w:cs="Arial"/>
          <w:sz w:val="20"/>
          <w:szCs w:val="20"/>
        </w:rPr>
        <w:t xml:space="preserve">. Pilotní provoz laboratoře </w:t>
      </w:r>
      <w:proofErr w:type="spellStart"/>
      <w:r w:rsidRPr="00CD67F3">
        <w:rPr>
          <w:rFonts w:ascii="Arial" w:hAnsi="Arial" w:cs="Arial"/>
          <w:sz w:val="20"/>
          <w:szCs w:val="20"/>
        </w:rPr>
        <w:t>DigiLab</w:t>
      </w:r>
      <w:proofErr w:type="spellEnd"/>
      <w:r w:rsidRPr="00CD67F3">
        <w:rPr>
          <w:rFonts w:ascii="Arial" w:hAnsi="Arial" w:cs="Arial"/>
          <w:sz w:val="20"/>
          <w:szCs w:val="20"/>
        </w:rPr>
        <w:t xml:space="preserve"> je uskutečňován v rámci projektu Smart Akcelerátor pro Ústecký kraj </w:t>
      </w:r>
      <w:proofErr w:type="spellStart"/>
      <w:r w:rsidRPr="00CD67F3">
        <w:rPr>
          <w:rFonts w:ascii="Arial" w:hAnsi="Arial" w:cs="Arial"/>
          <w:sz w:val="20"/>
          <w:szCs w:val="20"/>
        </w:rPr>
        <w:t>lll</w:t>
      </w:r>
      <w:proofErr w:type="spellEnd"/>
      <w:r w:rsidRPr="00CD67F3">
        <w:rPr>
          <w:rFonts w:ascii="Arial" w:hAnsi="Arial" w:cs="Arial"/>
          <w:sz w:val="20"/>
          <w:szCs w:val="20"/>
        </w:rPr>
        <w:t>, CZ.02.01.02/00/22_009/0004316, financovaného z </w:t>
      </w:r>
      <w:proofErr w:type="gramStart"/>
      <w:r w:rsidRPr="00CD67F3">
        <w:rPr>
          <w:rFonts w:ascii="Arial" w:hAnsi="Arial" w:cs="Arial"/>
          <w:sz w:val="20"/>
          <w:szCs w:val="20"/>
        </w:rPr>
        <w:t>OP</w:t>
      </w:r>
      <w:proofErr w:type="gramEnd"/>
      <w:r w:rsidRPr="00CD67F3">
        <w:rPr>
          <w:rFonts w:ascii="Arial" w:hAnsi="Arial" w:cs="Arial"/>
          <w:sz w:val="20"/>
          <w:szCs w:val="20"/>
        </w:rPr>
        <w:t xml:space="preserve"> JAK, konkrétně v rámci aktivity pilotního ověření „</w:t>
      </w:r>
      <w:proofErr w:type="spellStart"/>
      <w:r w:rsidRPr="00CD67F3">
        <w:rPr>
          <w:rFonts w:ascii="Arial" w:hAnsi="Arial" w:cs="Arial"/>
          <w:sz w:val="20"/>
          <w:szCs w:val="20"/>
        </w:rPr>
        <w:t>DigiLab</w:t>
      </w:r>
      <w:proofErr w:type="spellEnd"/>
      <w:r w:rsidRPr="00CD67F3">
        <w:rPr>
          <w:rFonts w:ascii="Arial" w:hAnsi="Arial" w:cs="Arial"/>
          <w:sz w:val="20"/>
          <w:szCs w:val="20"/>
        </w:rPr>
        <w:t>“. Realizace pilotního ověření „</w:t>
      </w:r>
      <w:proofErr w:type="spellStart"/>
      <w:r w:rsidRPr="00CD67F3">
        <w:rPr>
          <w:rFonts w:ascii="Arial" w:hAnsi="Arial" w:cs="Arial"/>
          <w:sz w:val="20"/>
          <w:szCs w:val="20"/>
        </w:rPr>
        <w:t>DigiLab</w:t>
      </w:r>
      <w:proofErr w:type="spellEnd"/>
      <w:r w:rsidRPr="00CD67F3">
        <w:rPr>
          <w:rFonts w:ascii="Arial" w:hAnsi="Arial" w:cs="Arial"/>
          <w:sz w:val="20"/>
          <w:szCs w:val="20"/>
        </w:rPr>
        <w:t>“ probíhá ve spolupráci s Fakultou strojního inženýrství Univerzity Jana Evangelisty Purkyně v Ústí nad Labem (FSI UJEP) a dnešního dne se smluvní strany dohodly uzavřít k této smlouvě dodatek</w:t>
      </w:r>
      <w:r w:rsidRPr="00DA1006">
        <w:rPr>
          <w:rFonts w:ascii="Arial" w:hAnsi="Arial" w:cs="Arial"/>
          <w:sz w:val="20"/>
          <w:szCs w:val="20"/>
        </w:rPr>
        <w:t>.</w:t>
      </w:r>
    </w:p>
    <w:p w14:paraId="75B6AE00" w14:textId="77777777" w:rsidR="00CD67F3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3E233E" w14:textId="77777777" w:rsidR="00CD67F3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76DAFB6E" w14:textId="77777777" w:rsidR="00CD67F3" w:rsidRPr="00DA1006" w:rsidRDefault="00CD67F3" w:rsidP="00CD67F3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>
        <w:rPr>
          <w:rFonts w:ascii="Arial" w:hAnsi="Arial" w:cs="Arial"/>
          <w:b/>
          <w:sz w:val="20"/>
          <w:szCs w:val="20"/>
        </w:rPr>
        <w:t>IV.  Cena a platební podmínky odst. 1,</w:t>
      </w:r>
      <w:r w:rsidRPr="00127803">
        <w:rPr>
          <w:rFonts w:ascii="Arial" w:hAnsi="Arial" w:cs="Arial"/>
          <w:b/>
          <w:sz w:val="20"/>
          <w:szCs w:val="20"/>
        </w:rPr>
        <w:t xml:space="preserve"> </w:t>
      </w:r>
      <w:r w:rsidR="006229D0">
        <w:rPr>
          <w:rFonts w:ascii="Arial" w:hAnsi="Arial" w:cs="Arial"/>
          <w:b/>
          <w:sz w:val="20"/>
          <w:szCs w:val="20"/>
        </w:rPr>
        <w:t xml:space="preserve">a odst. 6 </w:t>
      </w:r>
      <w:r w:rsidRPr="00127803">
        <w:rPr>
          <w:rFonts w:ascii="Arial" w:hAnsi="Arial" w:cs="Arial"/>
          <w:b/>
          <w:sz w:val="20"/>
          <w:szCs w:val="20"/>
        </w:rPr>
        <w:t>po změně zní</w:t>
      </w:r>
    </w:p>
    <w:p w14:paraId="49EC992E" w14:textId="77777777" w:rsidR="00CD67F3" w:rsidRPr="00E119B6" w:rsidRDefault="00CD67F3" w:rsidP="00CD67F3">
      <w:pPr>
        <w:jc w:val="center"/>
        <w:rPr>
          <w:rFonts w:ascii="Arial" w:hAnsi="Arial" w:cs="Arial"/>
          <w:b/>
          <w:sz w:val="20"/>
          <w:szCs w:val="20"/>
        </w:rPr>
      </w:pPr>
    </w:p>
    <w:p w14:paraId="14BD5B0C" w14:textId="77777777" w:rsidR="00CD67F3" w:rsidRPr="00CD67F3" w:rsidRDefault="00CD67F3" w:rsidP="00CD67F3">
      <w:pPr>
        <w:pStyle w:val="Styl2-odrka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CD67F3">
        <w:rPr>
          <w:rFonts w:ascii="Arial" w:hAnsi="Arial" w:cs="Arial"/>
          <w:sz w:val="20"/>
          <w:szCs w:val="20"/>
        </w:rPr>
        <w:t>IV. Cena a platební podmínky</w:t>
      </w:r>
    </w:p>
    <w:p w14:paraId="3F5A8CF6" w14:textId="77777777" w:rsidR="00CD67F3" w:rsidRDefault="00CD67F3" w:rsidP="00CD67F3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229D0">
        <w:rPr>
          <w:rFonts w:ascii="Arial" w:hAnsi="Arial" w:cs="Arial"/>
          <w:sz w:val="20"/>
          <w:szCs w:val="20"/>
        </w:rPr>
        <w:t xml:space="preserve">Platby </w:t>
      </w:r>
      <w:r w:rsidR="006229D0" w:rsidRPr="006229D0">
        <w:rPr>
          <w:rFonts w:ascii="Arial" w:hAnsi="Arial" w:cs="Arial"/>
          <w:sz w:val="20"/>
          <w:szCs w:val="20"/>
        </w:rPr>
        <w:t xml:space="preserve">Nájemce budou </w:t>
      </w:r>
      <w:r w:rsidRPr="006229D0">
        <w:rPr>
          <w:rFonts w:ascii="Arial" w:hAnsi="Arial" w:cs="Arial"/>
          <w:sz w:val="20"/>
          <w:szCs w:val="20"/>
        </w:rPr>
        <w:t>Pronajímatel</w:t>
      </w:r>
      <w:r w:rsidR="006229D0" w:rsidRPr="006229D0">
        <w:rPr>
          <w:rFonts w:ascii="Arial" w:hAnsi="Arial" w:cs="Arial"/>
          <w:sz w:val="20"/>
          <w:szCs w:val="20"/>
        </w:rPr>
        <w:t>i</w:t>
      </w:r>
      <w:r w:rsidRPr="006229D0">
        <w:rPr>
          <w:rFonts w:ascii="Arial" w:hAnsi="Arial" w:cs="Arial"/>
          <w:sz w:val="20"/>
          <w:szCs w:val="20"/>
        </w:rPr>
        <w:t xml:space="preserve"> poskytnuty za každý započatý měsíc ve výši 24 695 Kč a cena zahrnuje veškerá plnění Pronajímatele dle této smlouvy. Přílohu č. 1 tvoří výpočtový list </w:t>
      </w:r>
      <w:r w:rsidR="006229D0" w:rsidRPr="006229D0">
        <w:rPr>
          <w:rFonts w:ascii="Arial" w:hAnsi="Arial" w:cs="Arial"/>
          <w:sz w:val="20"/>
          <w:szCs w:val="20"/>
        </w:rPr>
        <w:t>paušálních plateb za energie</w:t>
      </w:r>
    </w:p>
    <w:p w14:paraId="0FDE9CA7" w14:textId="77777777" w:rsidR="006229D0" w:rsidRPr="006229D0" w:rsidRDefault="006229D0" w:rsidP="006229D0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6229D0">
        <w:rPr>
          <w:rFonts w:ascii="Arial" w:hAnsi="Arial" w:cs="Arial"/>
          <w:sz w:val="20"/>
          <w:szCs w:val="20"/>
        </w:rPr>
        <w:t>6.</w:t>
      </w:r>
      <w:r w:rsidRPr="006229D0">
        <w:rPr>
          <w:rFonts w:ascii="Arial" w:hAnsi="Arial" w:cs="Arial"/>
          <w:sz w:val="20"/>
          <w:szCs w:val="20"/>
        </w:rPr>
        <w:tab/>
        <w:t>Úhrada ceny za pronájem bude provedena bezhotovostní formou převodem na bankovní účet Pronajímatele.</w:t>
      </w:r>
    </w:p>
    <w:p w14:paraId="6A2C59A1" w14:textId="77777777" w:rsidR="006229D0" w:rsidRPr="006229D0" w:rsidRDefault="006229D0" w:rsidP="006229D0">
      <w:pPr>
        <w:pStyle w:val="Odstavecseseznamem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7760B6" w14:textId="77777777" w:rsidR="00CD67F3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78C5FD2E" w14:textId="77777777" w:rsidR="00CD67F3" w:rsidRPr="00DA1006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8ED076" w14:textId="77777777" w:rsidR="00CD67F3" w:rsidRPr="00DA1006" w:rsidRDefault="00CD67F3" w:rsidP="00CD67F3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27E0175C" w14:textId="77777777" w:rsidR="00CD67F3" w:rsidRPr="00DA1006" w:rsidRDefault="00CD67F3" w:rsidP="00CD67F3">
      <w:pPr>
        <w:spacing w:after="0"/>
        <w:rPr>
          <w:rFonts w:ascii="Arial" w:hAnsi="Arial" w:cs="Arial"/>
          <w:sz w:val="20"/>
          <w:szCs w:val="20"/>
        </w:rPr>
      </w:pPr>
    </w:p>
    <w:p w14:paraId="5AECEBC1" w14:textId="77777777" w:rsidR="00CD67F3" w:rsidRDefault="00CD67F3" w:rsidP="00CD67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4E1D21F4" w14:textId="77777777" w:rsidR="00CD67F3" w:rsidRPr="008748D0" w:rsidRDefault="00CD67F3" w:rsidP="00CD67F3">
      <w:pPr>
        <w:pStyle w:val="Odstavecseseznamem"/>
        <w:numPr>
          <w:ilvl w:val="0"/>
          <w:numId w:val="1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4EAC7B7C" w14:textId="77777777" w:rsidR="00CD67F3" w:rsidRPr="00477A6C" w:rsidRDefault="00CD67F3" w:rsidP="00CD67F3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4A0A28D3" w14:textId="77777777" w:rsidR="00CD67F3" w:rsidRPr="008748D0" w:rsidRDefault="00CD67F3" w:rsidP="00CD67F3">
      <w:pPr>
        <w:pStyle w:val="Odstavecseseznamem"/>
        <w:numPr>
          <w:ilvl w:val="0"/>
          <w:numId w:val="1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lastRenderedPageBreak/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02CD0C42" w14:textId="77777777" w:rsidR="00CD67F3" w:rsidRPr="00477A6C" w:rsidRDefault="00CD67F3" w:rsidP="00CD67F3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0F5BFF25" w14:textId="77777777" w:rsidR="00CD67F3" w:rsidRPr="008748D0" w:rsidRDefault="00CD67F3" w:rsidP="00CD67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>Tento dodatek nabývá platnosti a účinnosti dnem jeho uveřejnění v registru smluv.</w:t>
      </w:r>
    </w:p>
    <w:p w14:paraId="5757E6A4" w14:textId="77777777" w:rsidR="00CD67F3" w:rsidRPr="00477A6C" w:rsidRDefault="00CD67F3" w:rsidP="00CD67F3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6237F4E6" w14:textId="77777777" w:rsidR="00CD67F3" w:rsidRPr="008748D0" w:rsidRDefault="00CD67F3" w:rsidP="00CD67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pronajímatel</w:t>
      </w:r>
      <w:r w:rsidRPr="008748D0">
        <w:rPr>
          <w:rFonts w:ascii="Arial" w:hAnsi="Arial" w:cs="Arial"/>
          <w:sz w:val="20"/>
          <w:szCs w:val="20"/>
        </w:rPr>
        <w:t xml:space="preserve"> je ve smyslu § 2 odst. 1 písm. e) zákona č. 340/2015 Sb.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8748D0">
        <w:rPr>
          <w:rFonts w:ascii="Arial" w:hAnsi="Arial" w:cs="Arial"/>
          <w:sz w:val="20"/>
          <w:szCs w:val="20"/>
        </w:rPr>
        <w:t xml:space="preserve"> osobou, na niž se vztahuje povinnost uveřejnění smluv v registru smluv ve smyslu </w:t>
      </w:r>
      <w:r>
        <w:rPr>
          <w:rFonts w:ascii="Arial" w:hAnsi="Arial" w:cs="Arial"/>
          <w:sz w:val="20"/>
          <w:szCs w:val="20"/>
        </w:rPr>
        <w:t xml:space="preserve">tohoto </w:t>
      </w:r>
      <w:proofErr w:type="gramStart"/>
      <w:r>
        <w:rPr>
          <w:rFonts w:ascii="Arial" w:hAnsi="Arial" w:cs="Arial"/>
          <w:sz w:val="20"/>
          <w:szCs w:val="20"/>
        </w:rPr>
        <w:t xml:space="preserve">zákona </w:t>
      </w:r>
      <w:r w:rsidRPr="008748D0">
        <w:rPr>
          <w:rFonts w:ascii="Arial" w:hAnsi="Arial" w:cs="Arial"/>
          <w:sz w:val="20"/>
          <w:szCs w:val="20"/>
        </w:rPr>
        <w:t>a proti</w:t>
      </w:r>
      <w:proofErr w:type="gramEnd"/>
      <w:r w:rsidRPr="008748D0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>
        <w:rPr>
          <w:rFonts w:ascii="Arial" w:hAnsi="Arial" w:cs="Arial"/>
          <w:sz w:val="20"/>
          <w:szCs w:val="20"/>
        </w:rPr>
        <w:t xml:space="preserve">pronajímatel </w:t>
      </w:r>
      <w:r w:rsidRPr="008748D0">
        <w:rPr>
          <w:rFonts w:ascii="Arial" w:hAnsi="Arial" w:cs="Arial"/>
          <w:sz w:val="20"/>
          <w:szCs w:val="20"/>
        </w:rPr>
        <w:t>do 15 dnů od uzavření smlouvy.</w:t>
      </w:r>
    </w:p>
    <w:p w14:paraId="17BAF4CC" w14:textId="77777777" w:rsidR="00CD67F3" w:rsidRPr="00477A6C" w:rsidRDefault="00CD67F3" w:rsidP="00CD6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4DF665" w14:textId="77777777" w:rsidR="00CD67F3" w:rsidRPr="00DA1006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Příloha</w:t>
      </w:r>
      <w:r w:rsidR="00A35E48">
        <w:rPr>
          <w:rFonts w:ascii="Arial" w:eastAsia="Arial" w:hAnsi="Arial" w:cs="Arial"/>
          <w:spacing w:val="5"/>
          <w:sz w:val="20"/>
          <w:szCs w:val="20"/>
        </w:rPr>
        <w:t xml:space="preserve"> č. 1</w:t>
      </w:r>
      <w:r>
        <w:rPr>
          <w:rFonts w:ascii="Arial" w:eastAsia="Arial" w:hAnsi="Arial" w:cs="Arial"/>
          <w:spacing w:val="5"/>
          <w:sz w:val="20"/>
          <w:szCs w:val="20"/>
        </w:rPr>
        <w:t xml:space="preserve"> : výpočtový list </w:t>
      </w:r>
      <w:r w:rsidR="006229D0" w:rsidRPr="006229D0">
        <w:rPr>
          <w:rFonts w:ascii="Arial" w:hAnsi="Arial" w:cs="Arial"/>
          <w:sz w:val="20"/>
          <w:szCs w:val="20"/>
        </w:rPr>
        <w:t>paušálních plateb za energie</w:t>
      </w:r>
    </w:p>
    <w:p w14:paraId="1BF27B0D" w14:textId="77777777" w:rsidR="00CD67F3" w:rsidRPr="00477A6C" w:rsidRDefault="00CD67F3" w:rsidP="00CD6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676D07" w14:textId="77777777" w:rsidR="00CD67F3" w:rsidRPr="00DA1006" w:rsidRDefault="00CD67F3" w:rsidP="00CD6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CE6E12" w14:textId="6A172424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="0014647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 w:rsidR="00146479">
        <w:rPr>
          <w:rFonts w:ascii="Arial" w:eastAsia="Arial" w:hAnsi="Arial" w:cs="Arial"/>
          <w:spacing w:val="3"/>
          <w:sz w:val="20"/>
          <w:szCs w:val="20"/>
        </w:rPr>
        <w:t>24.01.2024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14:paraId="3C61A226" w14:textId="77777777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8965E14" w14:textId="77777777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BA3E9AE" w14:textId="77777777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A486578" w14:textId="77777777" w:rsidR="00CD67F3" w:rsidRPr="00F0326B" w:rsidRDefault="00CD67F3" w:rsidP="00CD67F3">
      <w:pPr>
        <w:pBdr>
          <w:top w:val="nil"/>
          <w:left w:val="nil"/>
          <w:bottom w:val="nil"/>
          <w:right w:val="nil"/>
          <w:between w:val="nil"/>
        </w:pBdr>
        <w:spacing w:before="480" w:after="150" w:line="276" w:lineRule="auto"/>
        <w:jc w:val="both"/>
        <w:rPr>
          <w:color w:val="000000"/>
          <w:highlight w:val="yellow"/>
        </w:rPr>
      </w:pPr>
      <w:r>
        <w:br/>
      </w:r>
      <w:r w:rsidRPr="47FE1D6E">
        <w:rPr>
          <w:b/>
          <w:bCs/>
          <w:color w:val="000000" w:themeColor="text1"/>
        </w:rPr>
        <w:t>Nájemce: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FE1D6E">
        <w:rPr>
          <w:b/>
          <w:bCs/>
          <w:color w:val="000000" w:themeColor="text1"/>
        </w:rPr>
        <w:t>Pronajímatel</w:t>
      </w:r>
      <w:r w:rsidRPr="47FE1D6E">
        <w:rPr>
          <w:color w:val="000000" w:themeColor="text1"/>
        </w:rPr>
        <w:t>: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CD67F3" w:rsidRPr="00CD67F3" w14:paraId="2E0AD536" w14:textId="77777777" w:rsidTr="00E52F2D">
        <w:tc>
          <w:tcPr>
            <w:tcW w:w="4961" w:type="dxa"/>
            <w:vAlign w:val="center"/>
          </w:tcPr>
          <w:p w14:paraId="36697B58" w14:textId="77777777" w:rsidR="00CD67F3" w:rsidRPr="00CD67F3" w:rsidRDefault="00CD67F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CD67F3">
              <w:rPr>
                <w:rFonts w:ascii="Arial" w:eastAsia="Calibri" w:hAnsi="Arial" w:cs="Arial"/>
                <w:sz w:val="20"/>
                <w:szCs w:val="20"/>
              </w:rPr>
              <w:t xml:space="preserve">Za Inovační centrum Ústeckého </w:t>
            </w:r>
            <w:proofErr w:type="gramStart"/>
            <w:r w:rsidRPr="00CD67F3">
              <w:rPr>
                <w:rFonts w:ascii="Arial" w:eastAsia="Calibri" w:hAnsi="Arial" w:cs="Arial"/>
                <w:sz w:val="20"/>
                <w:szCs w:val="20"/>
              </w:rPr>
              <w:t xml:space="preserve">kraje, </w:t>
            </w:r>
            <w:proofErr w:type="spellStart"/>
            <w:r w:rsidRPr="00CD67F3">
              <w:rPr>
                <w:rFonts w:ascii="Arial" w:eastAsia="Calibri" w:hAnsi="Arial" w:cs="Arial"/>
                <w:sz w:val="20"/>
                <w:szCs w:val="20"/>
              </w:rPr>
              <w:t>z.s</w:t>
            </w:r>
            <w:proofErr w:type="spellEnd"/>
            <w:r w:rsidRPr="00CD67F3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821" w:type="dxa"/>
            <w:vAlign w:val="center"/>
          </w:tcPr>
          <w:p w14:paraId="07ADB524" w14:textId="77777777" w:rsidR="00CD67F3" w:rsidRPr="00CD67F3" w:rsidRDefault="00CD67F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67F3">
              <w:rPr>
                <w:rFonts w:ascii="Arial" w:eastAsia="Calibri" w:hAnsi="Arial" w:cs="Arial"/>
                <w:sz w:val="20"/>
                <w:szCs w:val="20"/>
              </w:rPr>
              <w:t>Za Fakultu strojního inženýrství UJEP</w:t>
            </w:r>
          </w:p>
        </w:tc>
      </w:tr>
      <w:tr w:rsidR="00CD67F3" w:rsidRPr="00CD67F3" w14:paraId="6F1A3FAF" w14:textId="77777777" w:rsidTr="00E52F2D">
        <w:trPr>
          <w:trHeight w:val="1167"/>
        </w:trPr>
        <w:tc>
          <w:tcPr>
            <w:tcW w:w="4961" w:type="dxa"/>
          </w:tcPr>
          <w:p w14:paraId="70A235C2" w14:textId="77777777" w:rsidR="00CD67F3" w:rsidRPr="00CD67F3" w:rsidRDefault="00CD67F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19F535B6" w14:textId="77777777" w:rsidR="00CD67F3" w:rsidRPr="00CD67F3" w:rsidRDefault="00CD67F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67F3" w:rsidRPr="00CD67F3" w14:paraId="609755AA" w14:textId="77777777" w:rsidTr="00E52F2D">
        <w:trPr>
          <w:trHeight w:val="545"/>
        </w:trPr>
        <w:tc>
          <w:tcPr>
            <w:tcW w:w="4961" w:type="dxa"/>
            <w:vAlign w:val="center"/>
          </w:tcPr>
          <w:p w14:paraId="5D0A2218" w14:textId="53F8339D" w:rsidR="00CD67F3" w:rsidRPr="00CD67F3" w:rsidRDefault="005E48C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xxxxxxxxxxxxxx</w:t>
            </w:r>
            <w:bookmarkStart w:id="2" w:name="_GoBack"/>
            <w:bookmarkEnd w:id="2"/>
          </w:p>
          <w:p w14:paraId="68CAE6EE" w14:textId="77777777" w:rsidR="00CD67F3" w:rsidRPr="00CD67F3" w:rsidRDefault="00CD67F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67F3">
              <w:rPr>
                <w:rFonts w:ascii="Arial" w:eastAsia="Calibri" w:hAnsi="Arial" w:cs="Arial"/>
                <w:sz w:val="20"/>
                <w:szCs w:val="20"/>
              </w:rPr>
              <w:t>ředitel</w:t>
            </w:r>
          </w:p>
        </w:tc>
        <w:tc>
          <w:tcPr>
            <w:tcW w:w="4821" w:type="dxa"/>
            <w:vAlign w:val="center"/>
          </w:tcPr>
          <w:p w14:paraId="4B0A2E19" w14:textId="052434F3" w:rsidR="00CD67F3" w:rsidRPr="00CD67F3" w:rsidRDefault="005E48C3" w:rsidP="00E52F2D">
            <w:pPr>
              <w:spacing w:line="218" w:lineRule="auto"/>
              <w:ind w:right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xxxxxxxxx</w:t>
            </w:r>
            <w:proofErr w:type="spellEnd"/>
            <w:r w:rsidR="00CD67F3" w:rsidRPr="00CD67F3">
              <w:rPr>
                <w:rFonts w:ascii="Arial" w:eastAsia="Calibri" w:hAnsi="Arial" w:cs="Arial"/>
                <w:sz w:val="20"/>
                <w:szCs w:val="20"/>
              </w:rPr>
              <w:br/>
              <w:t xml:space="preserve">děkan </w:t>
            </w:r>
          </w:p>
        </w:tc>
      </w:tr>
    </w:tbl>
    <w:p w14:paraId="28BE39C5" w14:textId="77777777" w:rsidR="00CD67F3" w:rsidRPr="00CD67F3" w:rsidRDefault="00CD67F3" w:rsidP="00CD67F3">
      <w:pPr>
        <w:spacing w:line="276" w:lineRule="auto"/>
        <w:jc w:val="both"/>
        <w:rPr>
          <w:rFonts w:ascii="Arial" w:hAnsi="Arial" w:cs="Arial"/>
        </w:rPr>
      </w:pPr>
    </w:p>
    <w:p w14:paraId="24BAFA55" w14:textId="77777777" w:rsidR="00CD67F3" w:rsidRP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34225876" w14:textId="77777777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4A86895" w14:textId="77777777" w:rsidR="00CD67F3" w:rsidRDefault="00CD67F3" w:rsidP="00CD67F3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6BC0DB11" w14:textId="77777777" w:rsidR="002049B3" w:rsidRDefault="002049B3"/>
    <w:sectPr w:rsidR="0020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36C"/>
    <w:multiLevelType w:val="multilevel"/>
    <w:tmpl w:val="012075C6"/>
    <w:lvl w:ilvl="0">
      <w:start w:val="1"/>
      <w:numFmt w:val="upperRoman"/>
      <w:pStyle w:val="Styl2-odrka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733345A"/>
    <w:multiLevelType w:val="hybridMultilevel"/>
    <w:tmpl w:val="1FA8B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775EAE"/>
    <w:multiLevelType w:val="hybridMultilevel"/>
    <w:tmpl w:val="4DCAD138"/>
    <w:lvl w:ilvl="0" w:tplc="CDF0201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F3"/>
    <w:rsid w:val="00146479"/>
    <w:rsid w:val="002049B3"/>
    <w:rsid w:val="003D4953"/>
    <w:rsid w:val="005E48C3"/>
    <w:rsid w:val="006229D0"/>
    <w:rsid w:val="006B4BE0"/>
    <w:rsid w:val="00A35E48"/>
    <w:rsid w:val="00C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7F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6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7F3"/>
    <w:rPr>
      <w:sz w:val="20"/>
      <w:szCs w:val="20"/>
    </w:rPr>
  </w:style>
  <w:style w:type="character" w:styleId="Siln">
    <w:name w:val="Strong"/>
    <w:uiPriority w:val="22"/>
    <w:qFormat/>
    <w:rsid w:val="00CD67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F3"/>
    <w:rPr>
      <w:rFonts w:ascii="Segoe UI" w:hAnsi="Segoe UI" w:cs="Segoe UI"/>
      <w:sz w:val="18"/>
      <w:szCs w:val="18"/>
    </w:rPr>
  </w:style>
  <w:style w:type="paragraph" w:customStyle="1" w:styleId="Styl2-odrka">
    <w:name w:val="Styl2 - odrážka"/>
    <w:basedOn w:val="Normlnweb"/>
    <w:next w:val="Normln"/>
    <w:link w:val="Styl2-odrkaChar"/>
    <w:qFormat/>
    <w:rsid w:val="00CD67F3"/>
    <w:pPr>
      <w:numPr>
        <w:numId w:val="4"/>
      </w:numPr>
      <w:spacing w:before="150" w:after="150" w:line="240" w:lineRule="auto"/>
      <w:ind w:right="357"/>
      <w:jc w:val="center"/>
      <w:textAlignment w:val="baseline"/>
    </w:pPr>
    <w:rPr>
      <w:rFonts w:ascii="Calibri" w:eastAsia="Times New Roman" w:hAnsi="Calibri" w:cs="Calibri"/>
      <w:b/>
      <w:color w:val="000000"/>
      <w:sz w:val="28"/>
      <w:szCs w:val="22"/>
      <w:lang w:eastAsia="cs-CZ"/>
    </w:rPr>
  </w:style>
  <w:style w:type="character" w:customStyle="1" w:styleId="Styl2-odrkaChar">
    <w:name w:val="Styl2 - odrážka Char"/>
    <w:basedOn w:val="Standardnpsmoodstavce"/>
    <w:link w:val="Styl2-odrka"/>
    <w:rsid w:val="00CD67F3"/>
    <w:rPr>
      <w:rFonts w:ascii="Calibri" w:eastAsia="Times New Roman" w:hAnsi="Calibri" w:cs="Calibri"/>
      <w:b/>
      <w:color w:val="000000"/>
      <w:sz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67F3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D67F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9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7F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6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7F3"/>
    <w:rPr>
      <w:sz w:val="20"/>
      <w:szCs w:val="20"/>
    </w:rPr>
  </w:style>
  <w:style w:type="character" w:styleId="Siln">
    <w:name w:val="Strong"/>
    <w:uiPriority w:val="22"/>
    <w:qFormat/>
    <w:rsid w:val="00CD67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F3"/>
    <w:rPr>
      <w:rFonts w:ascii="Segoe UI" w:hAnsi="Segoe UI" w:cs="Segoe UI"/>
      <w:sz w:val="18"/>
      <w:szCs w:val="18"/>
    </w:rPr>
  </w:style>
  <w:style w:type="paragraph" w:customStyle="1" w:styleId="Styl2-odrka">
    <w:name w:val="Styl2 - odrážka"/>
    <w:basedOn w:val="Normlnweb"/>
    <w:next w:val="Normln"/>
    <w:link w:val="Styl2-odrkaChar"/>
    <w:qFormat/>
    <w:rsid w:val="00CD67F3"/>
    <w:pPr>
      <w:numPr>
        <w:numId w:val="4"/>
      </w:numPr>
      <w:spacing w:before="150" w:after="150" w:line="240" w:lineRule="auto"/>
      <w:ind w:right="357"/>
      <w:jc w:val="center"/>
      <w:textAlignment w:val="baseline"/>
    </w:pPr>
    <w:rPr>
      <w:rFonts w:ascii="Calibri" w:eastAsia="Times New Roman" w:hAnsi="Calibri" w:cs="Calibri"/>
      <w:b/>
      <w:color w:val="000000"/>
      <w:sz w:val="28"/>
      <w:szCs w:val="22"/>
      <w:lang w:eastAsia="cs-CZ"/>
    </w:rPr>
  </w:style>
  <w:style w:type="character" w:customStyle="1" w:styleId="Styl2-odrkaChar">
    <w:name w:val="Styl2 - odrážka Char"/>
    <w:basedOn w:val="Standardnpsmoodstavce"/>
    <w:link w:val="Styl2-odrka"/>
    <w:rsid w:val="00CD67F3"/>
    <w:rPr>
      <w:rFonts w:ascii="Calibri" w:eastAsia="Times New Roman" w:hAnsi="Calibri" w:cs="Calibri"/>
      <w:b/>
      <w:color w:val="000000"/>
      <w:sz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67F3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D67F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D3FF072-08B3-4204-8018-592DA78C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Fockeová Šárka</cp:lastModifiedBy>
  <cp:revision>2</cp:revision>
  <dcterms:created xsi:type="dcterms:W3CDTF">2024-02-08T10:42:00Z</dcterms:created>
  <dcterms:modified xsi:type="dcterms:W3CDTF">2024-02-08T10:42:00Z</dcterms:modified>
</cp:coreProperties>
</file>