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9467" w14:textId="4778A7E9" w:rsidR="00DD6360" w:rsidRPr="00DD6360" w:rsidRDefault="00DD6360" w:rsidP="00DD6360">
      <w:pPr>
        <w:jc w:val="center"/>
        <w:rPr>
          <w:b/>
          <w:bCs/>
        </w:rPr>
      </w:pPr>
      <w:r w:rsidRPr="00DD6360">
        <w:rPr>
          <w:b/>
          <w:bCs/>
        </w:rPr>
        <w:t xml:space="preserve">Smlouva o dílo č. </w:t>
      </w:r>
      <w:r w:rsidR="002831D5">
        <w:rPr>
          <w:b/>
          <w:bCs/>
        </w:rPr>
        <w:t>P23</w:t>
      </w:r>
      <w:r w:rsidR="006E43FC">
        <w:rPr>
          <w:b/>
          <w:bCs/>
        </w:rPr>
        <w:t>10</w:t>
      </w:r>
      <w:r w:rsidR="00E823E4">
        <w:rPr>
          <w:b/>
          <w:bCs/>
        </w:rPr>
        <w:t>31</w:t>
      </w:r>
      <w:r w:rsidR="00EB08CE">
        <w:rPr>
          <w:b/>
          <w:bCs/>
        </w:rPr>
        <w:t>, SPA-2023-800-000</w:t>
      </w:r>
      <w:r w:rsidR="00025B99">
        <w:rPr>
          <w:b/>
          <w:bCs/>
        </w:rPr>
        <w:t>280</w:t>
      </w:r>
    </w:p>
    <w:p w14:paraId="6EB01306" w14:textId="77777777" w:rsidR="00DD6360" w:rsidRPr="00DD6360" w:rsidRDefault="00DD6360" w:rsidP="00DD6360">
      <w:pPr>
        <w:jc w:val="center"/>
        <w:rPr>
          <w:b/>
          <w:bCs/>
        </w:rPr>
      </w:pPr>
      <w:r w:rsidRPr="00DD6360">
        <w:rPr>
          <w:b/>
          <w:bCs/>
        </w:rPr>
        <w:t>Uzavřená podle § 2586 a násl. z. č. 89/2012 Sb. občanský zákoník</w:t>
      </w:r>
    </w:p>
    <w:p w14:paraId="73D6C4B0" w14:textId="23BC306C" w:rsidR="00DD6360" w:rsidRPr="00DD6360" w:rsidRDefault="00DD6360" w:rsidP="00DD6360">
      <w:pPr>
        <w:jc w:val="center"/>
        <w:rPr>
          <w:b/>
          <w:bCs/>
        </w:rPr>
      </w:pPr>
      <w:r w:rsidRPr="00DD6360">
        <w:rPr>
          <w:b/>
          <w:bCs/>
        </w:rPr>
        <w:t>Čl. 1</w:t>
      </w:r>
    </w:p>
    <w:p w14:paraId="1144895A" w14:textId="17C98404" w:rsidR="00DD6360" w:rsidRPr="0005557D" w:rsidRDefault="00DD6360" w:rsidP="0005557D">
      <w:pPr>
        <w:jc w:val="center"/>
        <w:rPr>
          <w:b/>
          <w:bCs/>
        </w:rPr>
      </w:pPr>
      <w:r w:rsidRPr="0005557D">
        <w:rPr>
          <w:b/>
          <w:bCs/>
        </w:rPr>
        <w:t>Smluvní strany</w:t>
      </w:r>
    </w:p>
    <w:p w14:paraId="1ACFE42A" w14:textId="77777777" w:rsidR="00652D02" w:rsidRDefault="00DD6360" w:rsidP="001C47FA">
      <w:pPr>
        <w:jc w:val="both"/>
      </w:pPr>
      <w:r>
        <w:t>1.1</w:t>
      </w:r>
      <w:r>
        <w:tab/>
      </w:r>
    </w:p>
    <w:p w14:paraId="177732F5" w14:textId="546F17F4" w:rsidR="00652D02" w:rsidRDefault="00DD6360" w:rsidP="001C47FA">
      <w:pPr>
        <w:jc w:val="both"/>
        <w:rPr>
          <w:b/>
          <w:bCs/>
        </w:rPr>
      </w:pPr>
      <w:r>
        <w:t xml:space="preserve">Objednatel: </w:t>
      </w:r>
      <w:r>
        <w:tab/>
      </w:r>
      <w:r w:rsidR="00652D02" w:rsidRPr="00652D02">
        <w:rPr>
          <w:b/>
          <w:bCs/>
        </w:rPr>
        <w:t>CHEVAK Cheb, a.s.</w:t>
      </w:r>
    </w:p>
    <w:p w14:paraId="1D458CFF" w14:textId="0D320ED1" w:rsidR="00DD6360" w:rsidRPr="00652D02" w:rsidRDefault="00DD6360" w:rsidP="001C47FA">
      <w:pPr>
        <w:jc w:val="both"/>
        <w:rPr>
          <w:b/>
          <w:bCs/>
        </w:rPr>
      </w:pPr>
      <w:r>
        <w:t xml:space="preserve">se sídlem: </w:t>
      </w:r>
      <w:r w:rsidR="00652D02">
        <w:tab/>
      </w:r>
      <w:proofErr w:type="spellStart"/>
      <w:r w:rsidR="00652D02" w:rsidRPr="00652D02">
        <w:t>Tršnická</w:t>
      </w:r>
      <w:proofErr w:type="spellEnd"/>
      <w:r w:rsidR="00652D02" w:rsidRPr="00652D02">
        <w:t xml:space="preserve"> 4/11, Hradiště, 350 02 Cheb</w:t>
      </w:r>
    </w:p>
    <w:p w14:paraId="103EE729" w14:textId="522D10F4" w:rsidR="00DD6360" w:rsidRDefault="00DD6360" w:rsidP="001C47FA">
      <w:pPr>
        <w:jc w:val="both"/>
      </w:pPr>
      <w:r>
        <w:t xml:space="preserve">IČ: </w:t>
      </w:r>
      <w:r w:rsidR="00652D02">
        <w:tab/>
      </w:r>
      <w:r w:rsidR="00652D02">
        <w:tab/>
      </w:r>
      <w:r w:rsidR="00652D02" w:rsidRPr="00652D02">
        <w:t>49787977</w:t>
      </w:r>
    </w:p>
    <w:p w14:paraId="5836BF2C" w14:textId="1CF9D395" w:rsidR="00DD6360" w:rsidRDefault="00DD6360" w:rsidP="001C47FA">
      <w:pPr>
        <w:jc w:val="both"/>
      </w:pPr>
      <w:r>
        <w:t xml:space="preserve">DIČ: </w:t>
      </w:r>
      <w:r w:rsidR="00652D02">
        <w:tab/>
      </w:r>
      <w:r w:rsidR="00652D02">
        <w:tab/>
      </w:r>
      <w:r w:rsidR="00652D02" w:rsidRPr="00652D02">
        <w:t>CZ49787977</w:t>
      </w:r>
    </w:p>
    <w:p w14:paraId="73CA9754" w14:textId="4D08636F" w:rsidR="006D1010" w:rsidRDefault="00DD6360" w:rsidP="002B5B51">
      <w:pPr>
        <w:jc w:val="both"/>
      </w:pPr>
      <w:r>
        <w:t xml:space="preserve">Zastoupená: </w:t>
      </w:r>
      <w:r w:rsidR="00652D02">
        <w:tab/>
      </w:r>
    </w:p>
    <w:p w14:paraId="068AEB97" w14:textId="63A25AD9" w:rsidR="00DD6360" w:rsidRDefault="00DD6360" w:rsidP="001C47FA">
      <w:pPr>
        <w:jc w:val="both"/>
      </w:pPr>
      <w:r>
        <w:t>Společnost je zapsána</w:t>
      </w:r>
      <w:r w:rsidR="00652D02">
        <w:t xml:space="preserve"> společnost zapsaná v obchodním rejstříku vedeném Krajským soudem v Plzni, v</w:t>
      </w:r>
      <w:r w:rsidR="001C47FA">
        <w:t> </w:t>
      </w:r>
      <w:r w:rsidR="00652D02">
        <w:t>oddíle B, vložce 367.</w:t>
      </w:r>
    </w:p>
    <w:p w14:paraId="1A7CB91A" w14:textId="4FBAD3D6" w:rsidR="00DD6360" w:rsidRDefault="00652D02" w:rsidP="001C47FA">
      <w:pPr>
        <w:jc w:val="both"/>
      </w:pPr>
      <w:r>
        <w:t xml:space="preserve">Číslo účtu: </w:t>
      </w:r>
      <w:r>
        <w:tab/>
      </w:r>
      <w:r w:rsidRPr="00D558DA">
        <w:t>KB 14102331/0100</w:t>
      </w:r>
    </w:p>
    <w:p w14:paraId="52BBF531" w14:textId="363A176D" w:rsidR="00DD6360" w:rsidRDefault="00DD6360" w:rsidP="001C47FA">
      <w:pPr>
        <w:jc w:val="both"/>
      </w:pPr>
      <w:r>
        <w:t>Ve věcech technických a předání a převzetí díla:</w:t>
      </w:r>
      <w:r w:rsidR="006D1010">
        <w:tab/>
      </w:r>
    </w:p>
    <w:p w14:paraId="686B4F99" w14:textId="088E288D" w:rsidR="00652D02" w:rsidRDefault="006D1010" w:rsidP="00652D02">
      <w:r>
        <w:tab/>
      </w:r>
      <w:r>
        <w:tab/>
      </w:r>
      <w:r>
        <w:tab/>
      </w:r>
      <w:r>
        <w:tab/>
      </w:r>
      <w:r>
        <w:tab/>
      </w:r>
      <w:r>
        <w:tab/>
      </w:r>
      <w:r>
        <w:tab/>
      </w:r>
    </w:p>
    <w:p w14:paraId="0FBA43E0" w14:textId="77D98356" w:rsidR="00DD6360" w:rsidRDefault="00DD6360" w:rsidP="00652D02">
      <w:pPr>
        <w:jc w:val="center"/>
      </w:pPr>
      <w:r>
        <w:t xml:space="preserve">(dále jen </w:t>
      </w:r>
      <w:r w:rsidRPr="00652D02">
        <w:rPr>
          <w:b/>
          <w:bCs/>
        </w:rPr>
        <w:t>Objednatel</w:t>
      </w:r>
      <w:r>
        <w:t>)</w:t>
      </w:r>
    </w:p>
    <w:p w14:paraId="149127CA" w14:textId="77777777" w:rsidR="00652D02" w:rsidRDefault="00DD6360" w:rsidP="001C47FA">
      <w:pPr>
        <w:jc w:val="both"/>
      </w:pPr>
      <w:r>
        <w:t>1.2</w:t>
      </w:r>
      <w:r>
        <w:tab/>
      </w:r>
    </w:p>
    <w:p w14:paraId="77CAB180" w14:textId="44F6D60A" w:rsidR="00DD6360" w:rsidRPr="004755CC" w:rsidRDefault="00DD6360" w:rsidP="001C47FA">
      <w:pPr>
        <w:jc w:val="both"/>
        <w:rPr>
          <w:b/>
          <w:bCs/>
        </w:rPr>
      </w:pPr>
      <w:r>
        <w:t xml:space="preserve">Zhotovitel: </w:t>
      </w:r>
      <w:r>
        <w:tab/>
      </w:r>
      <w:r w:rsidR="00652D02" w:rsidRPr="004755CC">
        <w:rPr>
          <w:b/>
          <w:bCs/>
        </w:rPr>
        <w:t xml:space="preserve">JED </w:t>
      </w:r>
      <w:proofErr w:type="spellStart"/>
      <w:r w:rsidR="00652D02" w:rsidRPr="004755CC">
        <w:rPr>
          <w:b/>
          <w:bCs/>
        </w:rPr>
        <w:t>Analytics</w:t>
      </w:r>
      <w:proofErr w:type="spellEnd"/>
      <w:r w:rsidR="00652D02" w:rsidRPr="004755CC">
        <w:rPr>
          <w:b/>
          <w:bCs/>
        </w:rPr>
        <w:t>, s.r.o.</w:t>
      </w:r>
    </w:p>
    <w:p w14:paraId="3608867E" w14:textId="4F755FBA" w:rsidR="00DD6360" w:rsidRDefault="00DD6360" w:rsidP="001C47FA">
      <w:pPr>
        <w:jc w:val="both"/>
      </w:pPr>
      <w:r>
        <w:t xml:space="preserve">se sídlem: </w:t>
      </w:r>
      <w:r w:rsidR="00652D02">
        <w:tab/>
        <w:t xml:space="preserve">Mladých Běchovic 2, 190 11 </w:t>
      </w:r>
      <w:r w:rsidR="004755CC">
        <w:t>Praha – Běchovice</w:t>
      </w:r>
    </w:p>
    <w:p w14:paraId="001C6785" w14:textId="60A75B72" w:rsidR="00DD6360" w:rsidRDefault="00DD6360" w:rsidP="001C47FA">
      <w:pPr>
        <w:jc w:val="both"/>
      </w:pPr>
      <w:r>
        <w:t xml:space="preserve">IČ: </w:t>
      </w:r>
      <w:r w:rsidR="00652D02">
        <w:tab/>
      </w:r>
      <w:r w:rsidR="00652D02">
        <w:tab/>
        <w:t>07667051</w:t>
      </w:r>
    </w:p>
    <w:p w14:paraId="5CBC0154" w14:textId="4E8809AF" w:rsidR="00DD6360" w:rsidRDefault="00DD6360" w:rsidP="001C47FA">
      <w:pPr>
        <w:jc w:val="both"/>
      </w:pPr>
      <w:r>
        <w:t xml:space="preserve">DIČ: </w:t>
      </w:r>
      <w:r w:rsidR="00652D02">
        <w:tab/>
      </w:r>
      <w:r w:rsidR="00652D02">
        <w:tab/>
      </w:r>
      <w:r>
        <w:t>CZ</w:t>
      </w:r>
      <w:r w:rsidR="00652D02">
        <w:t>07667051</w:t>
      </w:r>
    </w:p>
    <w:p w14:paraId="338BCD35" w14:textId="1720F706" w:rsidR="00DD6360" w:rsidRDefault="00DD6360" w:rsidP="001C47FA">
      <w:pPr>
        <w:jc w:val="both"/>
      </w:pPr>
      <w:r>
        <w:t xml:space="preserve">Zastoupená: </w:t>
      </w:r>
    </w:p>
    <w:p w14:paraId="22C52E05" w14:textId="77777777" w:rsidR="0005557D" w:rsidRDefault="0005557D" w:rsidP="001C47FA">
      <w:pPr>
        <w:jc w:val="both"/>
      </w:pPr>
      <w:r>
        <w:t>Společnost zapsaná v obchodním rejstříku vedeném u Městského soudu v Praze,</w:t>
      </w:r>
    </w:p>
    <w:p w14:paraId="35E4BA8B" w14:textId="77777777" w:rsidR="0005557D" w:rsidRDefault="0005557D" w:rsidP="001C47FA">
      <w:pPr>
        <w:jc w:val="both"/>
      </w:pPr>
      <w:r>
        <w:t>v oddíle C, vložce 342775.</w:t>
      </w:r>
    </w:p>
    <w:p w14:paraId="448F20FB" w14:textId="4F16FEF3" w:rsidR="00DD6360" w:rsidRDefault="00DD6360" w:rsidP="001C47FA">
      <w:pPr>
        <w:jc w:val="both"/>
      </w:pPr>
      <w:r>
        <w:t xml:space="preserve">Číslo účtu: </w:t>
      </w:r>
      <w:r w:rsidR="0005557D" w:rsidRPr="0005557D">
        <w:t>115-8388600227/0100</w:t>
      </w:r>
      <w:r>
        <w:tab/>
      </w:r>
    </w:p>
    <w:p w14:paraId="41F10B2F" w14:textId="1F3354CD" w:rsidR="00DD6360" w:rsidRDefault="00DD6360" w:rsidP="001C47FA">
      <w:pPr>
        <w:jc w:val="both"/>
      </w:pPr>
      <w:r>
        <w:t xml:space="preserve">Ve věcech technických a předání a převzetí díla: </w:t>
      </w:r>
    </w:p>
    <w:p w14:paraId="2545F1C5" w14:textId="77777777" w:rsidR="0005557D" w:rsidRDefault="0005557D" w:rsidP="0005557D">
      <w:pPr>
        <w:jc w:val="center"/>
      </w:pPr>
    </w:p>
    <w:p w14:paraId="7EE89E27" w14:textId="77777777" w:rsidR="0005557D" w:rsidRDefault="00DD6360" w:rsidP="0005557D">
      <w:pPr>
        <w:jc w:val="center"/>
      </w:pPr>
      <w:r>
        <w:t xml:space="preserve">(dále jen </w:t>
      </w:r>
      <w:r w:rsidRPr="0005557D">
        <w:rPr>
          <w:b/>
          <w:bCs/>
        </w:rPr>
        <w:t>Zhotovitel</w:t>
      </w:r>
      <w:r>
        <w:t>)</w:t>
      </w:r>
    </w:p>
    <w:p w14:paraId="6DDF82D6" w14:textId="3D084CC2" w:rsidR="0005557D" w:rsidRDefault="0005557D" w:rsidP="0005557D">
      <w:pPr>
        <w:jc w:val="center"/>
      </w:pPr>
    </w:p>
    <w:p w14:paraId="32B7DEAE" w14:textId="508C1299" w:rsidR="00DD6360" w:rsidRDefault="00DD6360" w:rsidP="001C47FA">
      <w:pPr>
        <w:jc w:val="both"/>
      </w:pPr>
      <w:r>
        <w:t xml:space="preserve">Objednatel a </w:t>
      </w:r>
      <w:r w:rsidR="00D558DA">
        <w:t>Z</w:t>
      </w:r>
      <w:r>
        <w:t xml:space="preserve">hotovitel uzavírají Smlouvu o dílo „Servis vybraných zařízení pro elektrolytickou výrobu chlornanu sodného </w:t>
      </w:r>
      <w:r w:rsidR="0005557D">
        <w:t xml:space="preserve">pro úpravnu vody </w:t>
      </w:r>
      <w:r w:rsidR="00E823E4">
        <w:t>Nebanice</w:t>
      </w:r>
      <w:r>
        <w:t>“.</w:t>
      </w:r>
    </w:p>
    <w:p w14:paraId="5981839B" w14:textId="77777777" w:rsidR="00DD6360" w:rsidRPr="0005557D" w:rsidRDefault="00DD6360" w:rsidP="0005557D">
      <w:pPr>
        <w:jc w:val="center"/>
        <w:rPr>
          <w:b/>
          <w:bCs/>
        </w:rPr>
      </w:pPr>
      <w:r w:rsidRPr="0005557D">
        <w:rPr>
          <w:b/>
          <w:bCs/>
        </w:rPr>
        <w:lastRenderedPageBreak/>
        <w:t>Čl. 2</w:t>
      </w:r>
    </w:p>
    <w:p w14:paraId="58A2B543" w14:textId="77777777" w:rsidR="00DD6360" w:rsidRPr="0005557D" w:rsidRDefault="00DD6360" w:rsidP="0005557D">
      <w:pPr>
        <w:jc w:val="center"/>
        <w:rPr>
          <w:b/>
          <w:bCs/>
        </w:rPr>
      </w:pPr>
      <w:r w:rsidRPr="0005557D">
        <w:rPr>
          <w:b/>
          <w:bCs/>
        </w:rPr>
        <w:t>Předmět plnění</w:t>
      </w:r>
    </w:p>
    <w:p w14:paraId="7510B104" w14:textId="22DEAFDD" w:rsidR="00DD6360" w:rsidRPr="009E2EF4" w:rsidRDefault="00DD6360" w:rsidP="009E2EF4">
      <w:pPr>
        <w:jc w:val="both"/>
      </w:pPr>
      <w:r>
        <w:t xml:space="preserve">Předmětem smlouvy je zajištění údržby, technické pomoci a servisu při provozování elektrolyzérů </w:t>
      </w:r>
      <w:r w:rsidRPr="009E2EF4">
        <w:t>na</w:t>
      </w:r>
      <w:r w:rsidR="001C47FA" w:rsidRPr="009E2EF4">
        <w:t> </w:t>
      </w:r>
      <w:r w:rsidRPr="009E2EF4">
        <w:t xml:space="preserve">výrobu chlornanu sodného a vybraných přidružených zařízení, instalovaných </w:t>
      </w:r>
      <w:r w:rsidR="000F315D">
        <w:t>Z</w:t>
      </w:r>
      <w:r w:rsidRPr="009E2EF4">
        <w:t xml:space="preserve">hotovitelem v areálu ÚV </w:t>
      </w:r>
      <w:r w:rsidR="00E823E4" w:rsidRPr="009E2EF4">
        <w:t>Nebanice</w:t>
      </w:r>
      <w:r w:rsidR="002D2916" w:rsidRPr="009E2EF4">
        <w:t>, Obilná čp.</w:t>
      </w:r>
      <w:r w:rsidR="00555694">
        <w:t xml:space="preserve"> </w:t>
      </w:r>
      <w:r w:rsidR="002D2916" w:rsidRPr="009E2EF4">
        <w:t xml:space="preserve">20 na </w:t>
      </w:r>
      <w:proofErr w:type="spellStart"/>
      <w:r w:rsidR="002D2916" w:rsidRPr="009E2EF4">
        <w:t>st.p.č</w:t>
      </w:r>
      <w:proofErr w:type="spellEnd"/>
      <w:r w:rsidR="002D2916" w:rsidRPr="009E2EF4">
        <w:t>.</w:t>
      </w:r>
      <w:r w:rsidR="00555694">
        <w:t xml:space="preserve"> </w:t>
      </w:r>
      <w:r w:rsidR="002D2916" w:rsidRPr="009E2EF4">
        <w:t xml:space="preserve">51, </w:t>
      </w:r>
      <w:proofErr w:type="spellStart"/>
      <w:r w:rsidR="002D2916" w:rsidRPr="009E2EF4">
        <w:t>k.ú</w:t>
      </w:r>
      <w:proofErr w:type="spellEnd"/>
      <w:r w:rsidR="002D2916" w:rsidRPr="009E2EF4">
        <w:t>. Obilná a obec Odrava (úpravna vody Nebanice)</w:t>
      </w:r>
      <w:r w:rsidRPr="009E2EF4">
        <w:t>.  Pravidelný servis bude prováděn formou základního servisu a servisu na</w:t>
      </w:r>
      <w:r w:rsidR="001C47FA" w:rsidRPr="009E2EF4">
        <w:t> </w:t>
      </w:r>
      <w:r w:rsidRPr="009E2EF4">
        <w:t>vyžádání</w:t>
      </w:r>
      <w:r w:rsidR="00341064" w:rsidRPr="009E2EF4">
        <w:t xml:space="preserve"> v období od 1.</w:t>
      </w:r>
      <w:r w:rsidR="005638FE" w:rsidRPr="009E2EF4">
        <w:t>1</w:t>
      </w:r>
      <w:r w:rsidR="007C7976">
        <w:t>2</w:t>
      </w:r>
      <w:r w:rsidR="00341064" w:rsidRPr="009E2EF4">
        <w:t>.202</w:t>
      </w:r>
      <w:r w:rsidR="007C7976">
        <w:t>3</w:t>
      </w:r>
      <w:r w:rsidR="00341064" w:rsidRPr="009E2EF4">
        <w:t xml:space="preserve"> – 31.12.202</w:t>
      </w:r>
      <w:r w:rsidR="005638FE" w:rsidRPr="009E2EF4">
        <w:t>8</w:t>
      </w:r>
      <w:r w:rsidRPr="009E2EF4">
        <w:t>.</w:t>
      </w:r>
      <w:r w:rsidR="00341064" w:rsidRPr="009E2EF4">
        <w:t xml:space="preserve"> </w:t>
      </w:r>
    </w:p>
    <w:p w14:paraId="1C63D2F4" w14:textId="74B4CEB2" w:rsidR="00DD6360" w:rsidRPr="009E2EF4" w:rsidRDefault="00DD6360" w:rsidP="009E2EF4">
      <w:pPr>
        <w:jc w:val="both"/>
      </w:pPr>
      <w:r w:rsidRPr="009E2EF4">
        <w:t xml:space="preserve">O provedených pracích bude vždy </w:t>
      </w:r>
      <w:r w:rsidR="00B40FFC">
        <w:t>O</w:t>
      </w:r>
      <w:r w:rsidRPr="009E2EF4">
        <w:t>bjednateli předán protokol.</w:t>
      </w:r>
    </w:p>
    <w:p w14:paraId="3CA08EB7" w14:textId="77777777" w:rsidR="00DD6360" w:rsidRPr="009E2EF4" w:rsidRDefault="00DD6360" w:rsidP="009E2EF4">
      <w:pPr>
        <w:jc w:val="both"/>
      </w:pPr>
      <w:r w:rsidRPr="009E2EF4">
        <w:t>Specifikace a umístění zařízení:</w:t>
      </w:r>
    </w:p>
    <w:p w14:paraId="768FE588" w14:textId="78DB6122" w:rsidR="00DD6360" w:rsidRPr="009E2EF4" w:rsidRDefault="00DD6360" w:rsidP="009E2EF4">
      <w:pPr>
        <w:jc w:val="both"/>
      </w:pPr>
      <w:r w:rsidRPr="009E2EF4">
        <w:t>•</w:t>
      </w:r>
      <w:r w:rsidRPr="009E2EF4">
        <w:tab/>
        <w:t xml:space="preserve">2x elektrolyzér na výrobu chlornanu sodného typu </w:t>
      </w:r>
      <w:proofErr w:type="spellStart"/>
      <w:r w:rsidRPr="009E2EF4">
        <w:t>Chlorinsitu</w:t>
      </w:r>
      <w:proofErr w:type="spellEnd"/>
      <w:r w:rsidRPr="009E2EF4">
        <w:t xml:space="preserve"> III </w:t>
      </w:r>
      <w:r w:rsidR="002D2916" w:rsidRPr="009E2EF4">
        <w:t>4</w:t>
      </w:r>
      <w:r w:rsidRPr="009E2EF4">
        <w:t>00 g/hod s ADS,</w:t>
      </w:r>
    </w:p>
    <w:p w14:paraId="0965978F" w14:textId="77777777" w:rsidR="00DD6360" w:rsidRPr="009E2EF4" w:rsidRDefault="00DD6360" w:rsidP="009E2EF4">
      <w:pPr>
        <w:jc w:val="both"/>
      </w:pPr>
      <w:r w:rsidRPr="009E2EF4">
        <w:t>•</w:t>
      </w:r>
      <w:r w:rsidRPr="009E2EF4">
        <w:tab/>
        <w:t>2x PE tank 210 l jako provozní zásobník roztoku solanky,</w:t>
      </w:r>
    </w:p>
    <w:p w14:paraId="1973F3E3" w14:textId="088F997B" w:rsidR="00DD6360" w:rsidRPr="009E2EF4" w:rsidRDefault="00DD6360" w:rsidP="009E2EF4">
      <w:pPr>
        <w:jc w:val="both"/>
      </w:pPr>
      <w:r w:rsidRPr="009E2EF4">
        <w:t>•</w:t>
      </w:r>
      <w:r w:rsidRPr="009E2EF4">
        <w:tab/>
        <w:t xml:space="preserve">1x akumulační nádrž 1 000 l vyrobeného </w:t>
      </w:r>
      <w:r w:rsidR="0005557D" w:rsidRPr="009E2EF4">
        <w:t>produktu – roztoku</w:t>
      </w:r>
      <w:r w:rsidRPr="009E2EF4">
        <w:t xml:space="preserve"> chlornanu sodného,</w:t>
      </w:r>
    </w:p>
    <w:p w14:paraId="793EF0DE" w14:textId="1814A581" w:rsidR="00F30F8B" w:rsidRPr="009E2EF4" w:rsidRDefault="00DD6360" w:rsidP="009E2EF4">
      <w:pPr>
        <w:jc w:val="both"/>
      </w:pPr>
      <w:r w:rsidRPr="009E2EF4">
        <w:t>•</w:t>
      </w:r>
      <w:r w:rsidRPr="009E2EF4">
        <w:tab/>
      </w:r>
      <w:r w:rsidR="00F30F8B" w:rsidRPr="009E2EF4">
        <w:t>4x dávkovací jednotky produktu v režim chodu 2+2 (100% záloha)</w:t>
      </w:r>
      <w:r w:rsidR="00B40FFC">
        <w:t>,</w:t>
      </w:r>
    </w:p>
    <w:p w14:paraId="65841B23" w14:textId="4156023E" w:rsidR="00F30F8B" w:rsidRPr="009E2EF4" w:rsidRDefault="00F30F8B" w:rsidP="009E2EF4">
      <w:pPr>
        <w:jc w:val="both"/>
      </w:pPr>
      <w:r w:rsidRPr="009E2EF4">
        <w:t>•</w:t>
      </w:r>
      <w:r w:rsidRPr="009E2EF4">
        <w:tab/>
        <w:t xml:space="preserve">2x dávkovací jednotky komerčního </w:t>
      </w:r>
      <w:proofErr w:type="spellStart"/>
      <w:r w:rsidRPr="009E2EF4">
        <w:t>NaCIO</w:t>
      </w:r>
      <w:proofErr w:type="spellEnd"/>
      <w:r w:rsidRPr="009E2EF4">
        <w:t xml:space="preserve"> v režim chodu 2+0 (100% záloha)</w:t>
      </w:r>
      <w:r w:rsidR="00B40FFC">
        <w:t>,</w:t>
      </w:r>
    </w:p>
    <w:p w14:paraId="24819A9E" w14:textId="6646E1C2" w:rsidR="00DD6360" w:rsidRPr="009E2EF4" w:rsidRDefault="00DD6360" w:rsidP="009E2EF4">
      <w:pPr>
        <w:jc w:val="both"/>
      </w:pPr>
      <w:r w:rsidRPr="009E2EF4">
        <w:t>•</w:t>
      </w:r>
      <w:r w:rsidRPr="009E2EF4">
        <w:tab/>
      </w:r>
      <w:r w:rsidR="00F30F8B" w:rsidRPr="009E2EF4">
        <w:t>3x PE tank s tryskami PVDF, 2 x n</w:t>
      </w:r>
      <w:r w:rsidR="00F30F8B" w:rsidRPr="009E2EF4">
        <w:rPr>
          <w:rFonts w:hint="eastAsia"/>
        </w:rPr>
        <w:t>á</w:t>
      </w:r>
      <w:r w:rsidR="00F30F8B" w:rsidRPr="009E2EF4">
        <w:t>pl</w:t>
      </w:r>
      <w:r w:rsidR="00F30F8B" w:rsidRPr="009E2EF4">
        <w:rPr>
          <w:rFonts w:hint="eastAsia"/>
        </w:rPr>
        <w:t>ň</w:t>
      </w:r>
      <w:r w:rsidR="00F30F8B" w:rsidRPr="009E2EF4">
        <w:t xml:space="preserve"> GAC + 1 x v</w:t>
      </w:r>
      <w:r w:rsidR="00F30F8B" w:rsidRPr="009E2EF4">
        <w:rPr>
          <w:rFonts w:hint="eastAsia"/>
        </w:rPr>
        <w:t>á</w:t>
      </w:r>
      <w:r w:rsidR="00F30F8B" w:rsidRPr="009E2EF4">
        <w:t>penec</w:t>
      </w:r>
      <w:r w:rsidRPr="009E2EF4">
        <w:t xml:space="preserve"> (DČ na NaHSO</w:t>
      </w:r>
      <w:r w:rsidRPr="009E2EF4">
        <w:rPr>
          <w:vertAlign w:val="subscript"/>
        </w:rPr>
        <w:t>3</w:t>
      </w:r>
      <w:r w:rsidRPr="009E2EF4">
        <w:t xml:space="preserve">, měření pH, </w:t>
      </w:r>
      <w:proofErr w:type="spellStart"/>
      <w:r w:rsidRPr="009E2EF4">
        <w:t>redox</w:t>
      </w:r>
      <w:proofErr w:type="spellEnd"/>
      <w:r w:rsidRPr="009E2EF4">
        <w:t>)</w:t>
      </w:r>
      <w:r w:rsidR="00B40FFC">
        <w:t>,</w:t>
      </w:r>
    </w:p>
    <w:p w14:paraId="1B1556A0" w14:textId="17D7EF2B" w:rsidR="00DD6360" w:rsidRPr="009E2EF4" w:rsidRDefault="00DD6360" w:rsidP="009E2EF4">
      <w:pPr>
        <w:jc w:val="both"/>
      </w:pPr>
      <w:r w:rsidRPr="009E2EF4">
        <w:t>•</w:t>
      </w:r>
      <w:r w:rsidRPr="009E2EF4">
        <w:tab/>
        <w:t>1x potrubní a elektro propojení mezi výše uvedenými zařízeními</w:t>
      </w:r>
      <w:r w:rsidR="00B40FFC">
        <w:t>.</w:t>
      </w:r>
    </w:p>
    <w:p w14:paraId="1CA8E695" w14:textId="77777777" w:rsidR="00DD6360" w:rsidRPr="009E2EF4" w:rsidRDefault="00DD6360" w:rsidP="009E2EF4">
      <w:pPr>
        <w:jc w:val="center"/>
        <w:rPr>
          <w:b/>
          <w:bCs/>
        </w:rPr>
      </w:pPr>
    </w:p>
    <w:p w14:paraId="16A2AD49" w14:textId="402F1B7F" w:rsidR="00DD6360" w:rsidRPr="009E2EF4" w:rsidRDefault="0005557D" w:rsidP="009E2EF4">
      <w:pPr>
        <w:jc w:val="center"/>
        <w:rPr>
          <w:b/>
          <w:bCs/>
        </w:rPr>
      </w:pPr>
      <w:r w:rsidRPr="009E2EF4">
        <w:rPr>
          <w:b/>
          <w:bCs/>
        </w:rPr>
        <w:t>Čl. 3</w:t>
      </w:r>
    </w:p>
    <w:p w14:paraId="79DE841C" w14:textId="77777777" w:rsidR="00DD6360" w:rsidRPr="009E2EF4" w:rsidRDefault="00DD6360" w:rsidP="009E2EF4">
      <w:pPr>
        <w:jc w:val="center"/>
        <w:rPr>
          <w:b/>
          <w:bCs/>
        </w:rPr>
      </w:pPr>
      <w:r w:rsidRPr="009E2EF4">
        <w:rPr>
          <w:b/>
          <w:bCs/>
        </w:rPr>
        <w:t>Doba plnění</w:t>
      </w:r>
    </w:p>
    <w:p w14:paraId="687F2805" w14:textId="5076D1EB" w:rsidR="00DD6360" w:rsidRPr="009E2EF4" w:rsidRDefault="00DD6360" w:rsidP="009E2EF4">
      <w:pPr>
        <w:jc w:val="both"/>
      </w:pPr>
      <w:r w:rsidRPr="009E2EF4">
        <w:t>3.1</w:t>
      </w:r>
      <w:r w:rsidRPr="009E2EF4">
        <w:tab/>
        <w:t>Zhotovitel zahájí realizaci servisních prací po podpisu servisní smlouvy předběžně dle</w:t>
      </w:r>
      <w:r w:rsidR="001C47FA" w:rsidRPr="009E2EF4">
        <w:t> </w:t>
      </w:r>
      <w:r w:rsidRPr="009E2EF4">
        <w:t xml:space="preserve">plánovaných intervalů a termínů níže. Konkrétní datumy provádění servisu budou vždy předem odsouhlaseny </w:t>
      </w:r>
      <w:r w:rsidR="00B40FFC">
        <w:t>O</w:t>
      </w:r>
      <w:r w:rsidRPr="009E2EF4">
        <w:t xml:space="preserve">bjednatelem. </w:t>
      </w:r>
    </w:p>
    <w:p w14:paraId="712F3FC6" w14:textId="13FBCB41" w:rsidR="00DD6360" w:rsidRPr="009E2EF4" w:rsidRDefault="00DD6360" w:rsidP="009E2EF4">
      <w:pPr>
        <w:jc w:val="both"/>
      </w:pPr>
      <w:r w:rsidRPr="009E2EF4">
        <w:t>3.2</w:t>
      </w:r>
      <w:r w:rsidRPr="009E2EF4">
        <w:tab/>
        <w:t>Intervaly plnění běžného servisu jsou uvedeny v čl. 4., pokud není vzájemně dohodnuto jinak.</w:t>
      </w:r>
    </w:p>
    <w:p w14:paraId="3DB148F7" w14:textId="296F5E8F" w:rsidR="00DE5A3C" w:rsidRPr="009E2EF4" w:rsidRDefault="00DE5A3C" w:rsidP="009E2EF4">
      <w:pPr>
        <w:jc w:val="both"/>
      </w:pPr>
      <w:r w:rsidRPr="009E2EF4">
        <w:t>3.3</w:t>
      </w:r>
      <w:r w:rsidRPr="009E2EF4">
        <w:tab/>
        <w:t>Zhotovitel se zavazuje provádět plnění dle čl. 2 této smlouvy na dobu určitou ode dne účinnosti této Smlouvy do 31.12.202</w:t>
      </w:r>
      <w:r w:rsidR="00E36B11" w:rsidRPr="009E2EF4">
        <w:t>8</w:t>
      </w:r>
      <w:r w:rsidRPr="009E2EF4">
        <w:t>. Konkrétní data, resp. počet dnů pro provádění servisu budou předem odsouhlaseny zástupci ve věcech technických a s předstihem minimálně 2 pracovních dnů</w:t>
      </w:r>
      <w:r w:rsidR="00B40FFC">
        <w:t>.</w:t>
      </w:r>
    </w:p>
    <w:p w14:paraId="195CDF23" w14:textId="77777777" w:rsidR="008E5C96" w:rsidRPr="009E2EF4" w:rsidRDefault="008E5C96" w:rsidP="009E2EF4">
      <w:pPr>
        <w:jc w:val="both"/>
      </w:pPr>
    </w:p>
    <w:p w14:paraId="3CAE87B7" w14:textId="77777777" w:rsidR="00DD6360" w:rsidRPr="009E2EF4" w:rsidRDefault="00DD6360" w:rsidP="009E2EF4">
      <w:pPr>
        <w:jc w:val="center"/>
        <w:rPr>
          <w:b/>
          <w:bCs/>
        </w:rPr>
      </w:pPr>
      <w:r w:rsidRPr="009E2EF4">
        <w:rPr>
          <w:b/>
          <w:bCs/>
        </w:rPr>
        <w:t>Čl. 4</w:t>
      </w:r>
    </w:p>
    <w:p w14:paraId="0E9949D4" w14:textId="77777777" w:rsidR="00DD6360" w:rsidRPr="009E2EF4" w:rsidRDefault="00DD6360" w:rsidP="009E2EF4">
      <w:pPr>
        <w:jc w:val="center"/>
        <w:rPr>
          <w:b/>
          <w:bCs/>
        </w:rPr>
      </w:pPr>
      <w:r w:rsidRPr="009E2EF4">
        <w:rPr>
          <w:b/>
          <w:bCs/>
        </w:rPr>
        <w:t>Rozsah provádění díla</w:t>
      </w:r>
    </w:p>
    <w:p w14:paraId="1E7C455A" w14:textId="56B14EFF" w:rsidR="008E5C96" w:rsidRPr="009E2EF4" w:rsidRDefault="008E5C96" w:rsidP="009E2EF4">
      <w:r w:rsidRPr="009E2EF4">
        <w:t>4.1</w:t>
      </w:r>
      <w:r w:rsidRPr="009E2EF4">
        <w:tab/>
        <w:t>Základní servis</w:t>
      </w:r>
    </w:p>
    <w:p w14:paraId="2FEB9331" w14:textId="77777777" w:rsidR="00DD6360" w:rsidRPr="009E2EF4" w:rsidRDefault="00DD6360" w:rsidP="009E2EF4">
      <w:pPr>
        <w:jc w:val="both"/>
      </w:pPr>
      <w:r w:rsidRPr="009E2EF4">
        <w:t xml:space="preserve">Základní servis má charakter kontroly stavu zařízení a je spojen s výměnou nejvíce zatěžovaných částí zařízení ze sady náhradních dílů (ND) jako prevence před provozními poruchami. </w:t>
      </w:r>
    </w:p>
    <w:p w14:paraId="7B7A8DEC" w14:textId="24E26A90" w:rsidR="00DD6360" w:rsidRPr="009E2EF4" w:rsidRDefault="00DD6360" w:rsidP="009E2EF4">
      <w:pPr>
        <w:jc w:val="both"/>
      </w:pPr>
      <w:r w:rsidRPr="009E2EF4">
        <w:t xml:space="preserve">Základní servis bude prováděn </w:t>
      </w:r>
      <w:r w:rsidR="00B40FFC">
        <w:t>Z</w:t>
      </w:r>
      <w:r w:rsidRPr="009E2EF4">
        <w:t xml:space="preserve">hotovitelem v průběhu </w:t>
      </w:r>
      <w:r w:rsidR="000C1E5A" w:rsidRPr="009E2EF4">
        <w:t>pět</w:t>
      </w:r>
      <w:r w:rsidRPr="009E2EF4">
        <w:t xml:space="preserve"> let v dojednaných termínech dle</w:t>
      </w:r>
      <w:r w:rsidR="001C47FA" w:rsidRPr="009E2EF4">
        <w:t> </w:t>
      </w:r>
      <w:r w:rsidRPr="009E2EF4">
        <w:t>následujícího rozpisu:</w:t>
      </w:r>
    </w:p>
    <w:tbl>
      <w:tblPr>
        <w:tblW w:w="98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5"/>
        <w:gridCol w:w="2552"/>
      </w:tblGrid>
      <w:tr w:rsidR="001C47FA" w:rsidRPr="009E2EF4" w14:paraId="5EC556AA" w14:textId="77777777" w:rsidTr="00C02192">
        <w:trPr>
          <w:trHeight w:val="802"/>
        </w:trPr>
        <w:tc>
          <w:tcPr>
            <w:tcW w:w="7275" w:type="dxa"/>
            <w:tcBorders>
              <w:top w:val="single" w:sz="12" w:space="0" w:color="auto"/>
              <w:left w:val="single" w:sz="12" w:space="0" w:color="auto"/>
              <w:bottom w:val="single" w:sz="12" w:space="0" w:color="auto"/>
            </w:tcBorders>
            <w:shd w:val="clear" w:color="auto" w:fill="D9D9D9" w:themeFill="background1" w:themeFillShade="D9"/>
            <w:noWrap/>
            <w:vAlign w:val="center"/>
          </w:tcPr>
          <w:p w14:paraId="348973D3" w14:textId="6052D097" w:rsidR="001C47FA" w:rsidRPr="009E2EF4" w:rsidRDefault="001C47FA" w:rsidP="009E2EF4">
            <w:pPr>
              <w:spacing w:after="0" w:line="257" w:lineRule="auto"/>
              <w:rPr>
                <w:rFonts w:cstheme="minorHAnsi"/>
                <w:b/>
              </w:rPr>
            </w:pPr>
            <w:r w:rsidRPr="009E2EF4">
              <w:rPr>
                <w:rFonts w:cstheme="minorHAnsi"/>
                <w:b/>
              </w:rPr>
              <w:lastRenderedPageBreak/>
              <w:t xml:space="preserve">Základní servis instalace </w:t>
            </w:r>
            <w:r w:rsidR="00241C41">
              <w:rPr>
                <w:rFonts w:cstheme="minorHAnsi"/>
                <w:b/>
              </w:rPr>
              <w:t>říjen</w:t>
            </w:r>
            <w:r w:rsidRPr="009E2EF4">
              <w:rPr>
                <w:rFonts w:cstheme="minorHAnsi"/>
                <w:b/>
              </w:rPr>
              <w:t xml:space="preserve"> 202</w:t>
            </w:r>
            <w:r w:rsidR="00E36B11" w:rsidRPr="009E2EF4">
              <w:rPr>
                <w:rFonts w:cstheme="minorHAnsi"/>
                <w:b/>
              </w:rPr>
              <w:t>4</w:t>
            </w:r>
            <w:r w:rsidRPr="009E2EF4">
              <w:rPr>
                <w:rFonts w:cstheme="minorHAnsi"/>
                <w:b/>
              </w:rPr>
              <w:t>:</w:t>
            </w:r>
          </w:p>
        </w:tc>
        <w:tc>
          <w:tcPr>
            <w:tcW w:w="2552" w:type="dxa"/>
            <w:tcBorders>
              <w:top w:val="single" w:sz="12" w:space="0" w:color="auto"/>
              <w:bottom w:val="single" w:sz="12" w:space="0" w:color="auto"/>
              <w:right w:val="single" w:sz="12" w:space="0" w:color="auto"/>
            </w:tcBorders>
            <w:shd w:val="clear" w:color="auto" w:fill="D9D9D9" w:themeFill="background1" w:themeFillShade="D9"/>
            <w:noWrap/>
            <w:vAlign w:val="center"/>
          </w:tcPr>
          <w:p w14:paraId="343E92FA" w14:textId="1E5B5E3B" w:rsidR="00C02192" w:rsidRPr="009E2EF4" w:rsidRDefault="00C02192" w:rsidP="009E2EF4">
            <w:pPr>
              <w:spacing w:after="0" w:line="257" w:lineRule="auto"/>
              <w:jc w:val="center"/>
              <w:rPr>
                <w:rFonts w:cstheme="minorHAnsi"/>
                <w:b/>
              </w:rPr>
            </w:pPr>
            <w:r w:rsidRPr="009E2EF4">
              <w:rPr>
                <w:rFonts w:cstheme="minorHAnsi"/>
                <w:b/>
              </w:rPr>
              <w:t>Fakturace</w:t>
            </w:r>
          </w:p>
          <w:p w14:paraId="1C28A818" w14:textId="510B295C" w:rsidR="001C47FA" w:rsidRPr="009E2EF4" w:rsidRDefault="001C47FA" w:rsidP="009E2EF4">
            <w:pPr>
              <w:spacing w:after="0" w:line="257" w:lineRule="auto"/>
              <w:jc w:val="center"/>
              <w:rPr>
                <w:rFonts w:cstheme="minorHAnsi"/>
                <w:b/>
              </w:rPr>
            </w:pPr>
            <w:r w:rsidRPr="009E2EF4">
              <w:rPr>
                <w:rFonts w:cstheme="minorHAnsi"/>
                <w:b/>
              </w:rPr>
              <w:t>počet osob x hodin</w:t>
            </w:r>
          </w:p>
        </w:tc>
      </w:tr>
      <w:tr w:rsidR="001C47FA" w:rsidRPr="009E2EF4" w14:paraId="03DB4746" w14:textId="77777777" w:rsidTr="00213C25">
        <w:trPr>
          <w:trHeight w:val="397"/>
        </w:trPr>
        <w:tc>
          <w:tcPr>
            <w:tcW w:w="7275" w:type="dxa"/>
            <w:tcBorders>
              <w:top w:val="single" w:sz="12" w:space="0" w:color="auto"/>
              <w:left w:val="single" w:sz="12" w:space="0" w:color="auto"/>
              <w:bottom w:val="single" w:sz="4" w:space="0" w:color="auto"/>
            </w:tcBorders>
            <w:noWrap/>
            <w:vAlign w:val="center"/>
          </w:tcPr>
          <w:p w14:paraId="539AAF91" w14:textId="570B2A72" w:rsidR="001C47FA" w:rsidRPr="009E2EF4" w:rsidRDefault="001C47FA" w:rsidP="009E2EF4">
            <w:pPr>
              <w:spacing w:after="0"/>
              <w:rPr>
                <w:rFonts w:cstheme="minorHAnsi"/>
              </w:rPr>
            </w:pPr>
            <w:r w:rsidRPr="009E2EF4">
              <w:rPr>
                <w:rFonts w:cstheme="minorHAnsi"/>
              </w:rPr>
              <w:t xml:space="preserve">kontrola provozního stavu elektrolyzérů CIII </w:t>
            </w:r>
            <w:r w:rsidR="00E823E4" w:rsidRPr="009E2EF4">
              <w:rPr>
                <w:rFonts w:cstheme="minorHAnsi"/>
              </w:rPr>
              <w:t>4</w:t>
            </w:r>
            <w:r w:rsidRPr="009E2EF4">
              <w:rPr>
                <w:rFonts w:cstheme="minorHAnsi"/>
              </w:rPr>
              <w:t>00 g/hod</w:t>
            </w:r>
          </w:p>
        </w:tc>
        <w:tc>
          <w:tcPr>
            <w:tcW w:w="2552" w:type="dxa"/>
            <w:tcBorders>
              <w:top w:val="single" w:sz="12" w:space="0" w:color="auto"/>
              <w:bottom w:val="single" w:sz="4" w:space="0" w:color="auto"/>
              <w:right w:val="single" w:sz="12" w:space="0" w:color="auto"/>
            </w:tcBorders>
            <w:noWrap/>
            <w:vAlign w:val="center"/>
          </w:tcPr>
          <w:p w14:paraId="704E3885" w14:textId="77777777" w:rsidR="001C47FA" w:rsidRPr="009E2EF4" w:rsidRDefault="001C47FA" w:rsidP="009E2EF4">
            <w:pPr>
              <w:spacing w:after="0"/>
              <w:jc w:val="center"/>
              <w:rPr>
                <w:rFonts w:cstheme="minorHAnsi"/>
              </w:rPr>
            </w:pPr>
            <w:r w:rsidRPr="009E2EF4">
              <w:rPr>
                <w:rFonts w:cstheme="minorHAnsi"/>
              </w:rPr>
              <w:t>2x1</w:t>
            </w:r>
          </w:p>
        </w:tc>
      </w:tr>
      <w:tr w:rsidR="001C47FA" w:rsidRPr="009E2EF4" w14:paraId="236E101E" w14:textId="77777777" w:rsidTr="00213C25">
        <w:trPr>
          <w:trHeight w:val="397"/>
        </w:trPr>
        <w:tc>
          <w:tcPr>
            <w:tcW w:w="7275" w:type="dxa"/>
            <w:tcBorders>
              <w:left w:val="single" w:sz="12" w:space="0" w:color="auto"/>
              <w:bottom w:val="single" w:sz="4" w:space="0" w:color="auto"/>
            </w:tcBorders>
            <w:noWrap/>
            <w:vAlign w:val="center"/>
          </w:tcPr>
          <w:p w14:paraId="0E49ECC6" w14:textId="77777777" w:rsidR="001C47FA" w:rsidRPr="009E2EF4" w:rsidRDefault="001C47FA" w:rsidP="009E2EF4">
            <w:pPr>
              <w:spacing w:after="0"/>
              <w:rPr>
                <w:rFonts w:cstheme="minorHAnsi"/>
              </w:rPr>
            </w:pPr>
            <w:r w:rsidRPr="009E2EF4">
              <w:rPr>
                <w:rFonts w:cstheme="minorHAnsi"/>
              </w:rPr>
              <w:t>dodávka ND roční sady pro oba elektrolyzéry</w:t>
            </w:r>
          </w:p>
        </w:tc>
        <w:tc>
          <w:tcPr>
            <w:tcW w:w="2552" w:type="dxa"/>
            <w:tcBorders>
              <w:bottom w:val="single" w:sz="4" w:space="0" w:color="auto"/>
              <w:right w:val="single" w:sz="12" w:space="0" w:color="auto"/>
            </w:tcBorders>
            <w:noWrap/>
            <w:vAlign w:val="center"/>
          </w:tcPr>
          <w:p w14:paraId="450D1F14" w14:textId="454A053B" w:rsidR="001C47FA" w:rsidRPr="009E2EF4" w:rsidRDefault="001C47FA" w:rsidP="009E2EF4">
            <w:pPr>
              <w:spacing w:after="0"/>
              <w:jc w:val="center"/>
              <w:rPr>
                <w:rFonts w:cstheme="minorHAnsi"/>
              </w:rPr>
            </w:pPr>
          </w:p>
        </w:tc>
      </w:tr>
      <w:tr w:rsidR="001C47FA" w:rsidRPr="009E2EF4" w14:paraId="6BD7BFAF" w14:textId="77777777" w:rsidTr="00213C25">
        <w:trPr>
          <w:trHeight w:val="397"/>
        </w:trPr>
        <w:tc>
          <w:tcPr>
            <w:tcW w:w="7275" w:type="dxa"/>
            <w:tcBorders>
              <w:top w:val="single" w:sz="4" w:space="0" w:color="auto"/>
              <w:left w:val="single" w:sz="12" w:space="0" w:color="auto"/>
              <w:bottom w:val="single" w:sz="4" w:space="0" w:color="auto"/>
            </w:tcBorders>
            <w:noWrap/>
            <w:vAlign w:val="center"/>
          </w:tcPr>
          <w:p w14:paraId="506D1E2C" w14:textId="19D7A29F" w:rsidR="001C47FA" w:rsidRPr="009E2EF4" w:rsidRDefault="001C47FA" w:rsidP="009E2EF4">
            <w:pPr>
              <w:spacing w:after="0"/>
              <w:rPr>
                <w:rFonts w:cstheme="minorHAnsi"/>
              </w:rPr>
            </w:pPr>
            <w:r w:rsidRPr="009E2EF4">
              <w:rPr>
                <w:rFonts w:cstheme="minorHAnsi"/>
              </w:rPr>
              <w:t>provedení výměny ND ročn</w:t>
            </w:r>
            <w:r w:rsidR="00E823E4" w:rsidRPr="009E2EF4">
              <w:rPr>
                <w:rFonts w:cstheme="minorHAnsi"/>
              </w:rPr>
              <w:t>í</w:t>
            </w:r>
            <w:r w:rsidRPr="009E2EF4">
              <w:rPr>
                <w:rFonts w:cstheme="minorHAnsi"/>
              </w:rPr>
              <w:t xml:space="preserve"> sady</w:t>
            </w:r>
          </w:p>
        </w:tc>
        <w:tc>
          <w:tcPr>
            <w:tcW w:w="2552" w:type="dxa"/>
            <w:tcBorders>
              <w:top w:val="single" w:sz="4" w:space="0" w:color="auto"/>
              <w:bottom w:val="single" w:sz="4" w:space="0" w:color="auto"/>
              <w:right w:val="single" w:sz="12" w:space="0" w:color="auto"/>
            </w:tcBorders>
            <w:noWrap/>
            <w:vAlign w:val="center"/>
          </w:tcPr>
          <w:p w14:paraId="052B5E92" w14:textId="2BEA27F2" w:rsidR="001C47FA" w:rsidRPr="009E2EF4" w:rsidRDefault="001C47FA" w:rsidP="009E2EF4">
            <w:pPr>
              <w:spacing w:after="0"/>
              <w:jc w:val="center"/>
              <w:rPr>
                <w:rFonts w:cstheme="minorHAnsi"/>
              </w:rPr>
            </w:pPr>
            <w:r w:rsidRPr="009E2EF4">
              <w:rPr>
                <w:rFonts w:cstheme="minorHAnsi"/>
              </w:rPr>
              <w:t>2x4</w:t>
            </w:r>
          </w:p>
        </w:tc>
      </w:tr>
      <w:tr w:rsidR="001C47FA" w:rsidRPr="009E2EF4" w14:paraId="497B7E0A" w14:textId="77777777" w:rsidTr="00213C25">
        <w:trPr>
          <w:trHeight w:val="397"/>
        </w:trPr>
        <w:tc>
          <w:tcPr>
            <w:tcW w:w="7275" w:type="dxa"/>
            <w:tcBorders>
              <w:top w:val="single" w:sz="4" w:space="0" w:color="auto"/>
              <w:left w:val="single" w:sz="12" w:space="0" w:color="auto"/>
              <w:bottom w:val="single" w:sz="4" w:space="0" w:color="auto"/>
            </w:tcBorders>
            <w:noWrap/>
            <w:vAlign w:val="center"/>
          </w:tcPr>
          <w:p w14:paraId="4EE182B3" w14:textId="0F38DB59" w:rsidR="001C47FA" w:rsidRPr="009E2EF4" w:rsidRDefault="001C47FA" w:rsidP="009E2EF4">
            <w:pPr>
              <w:spacing w:after="0"/>
              <w:rPr>
                <w:rFonts w:cstheme="minorHAnsi"/>
              </w:rPr>
            </w:pPr>
            <w:r w:rsidRPr="009E2EF4">
              <w:rPr>
                <w:rFonts w:cstheme="minorHAnsi"/>
              </w:rPr>
              <w:t xml:space="preserve">kontrola provozního stavu a servis čerpadel </w:t>
            </w:r>
            <w:proofErr w:type="spellStart"/>
            <w:r w:rsidRPr="009E2EF4">
              <w:rPr>
                <w:rFonts w:cstheme="minorHAnsi"/>
              </w:rPr>
              <w:t>anolytu</w:t>
            </w:r>
            <w:proofErr w:type="spellEnd"/>
            <w:r w:rsidRPr="009E2EF4">
              <w:rPr>
                <w:rFonts w:cstheme="minorHAnsi"/>
              </w:rPr>
              <w:t xml:space="preserve"> </w:t>
            </w:r>
            <w:r w:rsidR="004D0C43">
              <w:rPr>
                <w:rFonts w:cstheme="minorHAnsi"/>
              </w:rPr>
              <w:t>a dávkovacích stanic</w:t>
            </w:r>
          </w:p>
        </w:tc>
        <w:tc>
          <w:tcPr>
            <w:tcW w:w="2552" w:type="dxa"/>
            <w:tcBorders>
              <w:top w:val="single" w:sz="4" w:space="0" w:color="auto"/>
              <w:bottom w:val="single" w:sz="4" w:space="0" w:color="auto"/>
              <w:right w:val="single" w:sz="12" w:space="0" w:color="auto"/>
            </w:tcBorders>
            <w:noWrap/>
            <w:vAlign w:val="center"/>
          </w:tcPr>
          <w:p w14:paraId="3C5FFD0C" w14:textId="0B824E5F" w:rsidR="001C47FA" w:rsidRPr="009E2EF4" w:rsidRDefault="004D0C43" w:rsidP="009E2EF4">
            <w:pPr>
              <w:spacing w:after="0"/>
              <w:jc w:val="center"/>
              <w:rPr>
                <w:rFonts w:cstheme="minorHAnsi"/>
              </w:rPr>
            </w:pPr>
            <w:r>
              <w:rPr>
                <w:rFonts w:cstheme="minorHAnsi"/>
              </w:rPr>
              <w:t>2</w:t>
            </w:r>
            <w:r w:rsidRPr="009E2EF4">
              <w:rPr>
                <w:rFonts w:cstheme="minorHAnsi"/>
              </w:rPr>
              <w:t>x1</w:t>
            </w:r>
          </w:p>
        </w:tc>
      </w:tr>
      <w:tr w:rsidR="001C47FA" w:rsidRPr="009E2EF4" w14:paraId="453C212A" w14:textId="77777777" w:rsidTr="00213C25">
        <w:trPr>
          <w:trHeight w:val="397"/>
        </w:trPr>
        <w:tc>
          <w:tcPr>
            <w:tcW w:w="7275" w:type="dxa"/>
            <w:tcBorders>
              <w:top w:val="single" w:sz="4" w:space="0" w:color="auto"/>
              <w:left w:val="single" w:sz="12" w:space="0" w:color="auto"/>
              <w:bottom w:val="single" w:sz="4" w:space="0" w:color="auto"/>
            </w:tcBorders>
            <w:noWrap/>
            <w:vAlign w:val="center"/>
          </w:tcPr>
          <w:p w14:paraId="219F26D1" w14:textId="77777777" w:rsidR="001C47FA" w:rsidRPr="009E2EF4" w:rsidRDefault="001C47FA" w:rsidP="009E2EF4">
            <w:pPr>
              <w:spacing w:after="0"/>
              <w:rPr>
                <w:rFonts w:cstheme="minorHAnsi"/>
              </w:rPr>
            </w:pPr>
            <w:r w:rsidRPr="009E2EF4">
              <w:rPr>
                <w:rFonts w:cstheme="minorHAnsi"/>
              </w:rPr>
              <w:t>kontrola NS vč. měření volného Cl</w:t>
            </w:r>
            <w:r w:rsidRPr="009E2EF4">
              <w:rPr>
                <w:rFonts w:cstheme="minorHAnsi"/>
                <w:vertAlign w:val="subscript"/>
              </w:rPr>
              <w:t xml:space="preserve">2, </w:t>
            </w:r>
            <w:r w:rsidRPr="009E2EF4">
              <w:rPr>
                <w:rFonts w:cstheme="minorHAnsi"/>
              </w:rPr>
              <w:t>v </w:t>
            </w:r>
            <w:proofErr w:type="spellStart"/>
            <w:r w:rsidRPr="009E2EF4">
              <w:rPr>
                <w:rFonts w:cstheme="minorHAnsi"/>
              </w:rPr>
              <w:t>anolytu</w:t>
            </w:r>
            <w:proofErr w:type="spellEnd"/>
            <w:r w:rsidRPr="009E2EF4">
              <w:rPr>
                <w:rFonts w:cstheme="minorHAnsi"/>
              </w:rPr>
              <w:t xml:space="preserve"> a případná kalibrace sond pH a </w:t>
            </w:r>
            <w:proofErr w:type="spellStart"/>
            <w:r w:rsidRPr="009E2EF4">
              <w:rPr>
                <w:rFonts w:cstheme="minorHAnsi"/>
              </w:rPr>
              <w:t>Rx</w:t>
            </w:r>
            <w:proofErr w:type="spellEnd"/>
          </w:p>
        </w:tc>
        <w:tc>
          <w:tcPr>
            <w:tcW w:w="2552" w:type="dxa"/>
            <w:tcBorders>
              <w:top w:val="single" w:sz="4" w:space="0" w:color="auto"/>
              <w:bottom w:val="single" w:sz="4" w:space="0" w:color="auto"/>
              <w:right w:val="single" w:sz="12" w:space="0" w:color="auto"/>
            </w:tcBorders>
            <w:noWrap/>
            <w:vAlign w:val="center"/>
          </w:tcPr>
          <w:p w14:paraId="71A0E9F4" w14:textId="77777777" w:rsidR="001C47FA" w:rsidRPr="009E2EF4" w:rsidRDefault="001C47FA" w:rsidP="009E2EF4">
            <w:pPr>
              <w:spacing w:after="0"/>
              <w:jc w:val="center"/>
              <w:rPr>
                <w:rFonts w:cstheme="minorHAnsi"/>
              </w:rPr>
            </w:pPr>
            <w:r w:rsidRPr="009E2EF4">
              <w:rPr>
                <w:rFonts w:cstheme="minorHAnsi"/>
              </w:rPr>
              <w:t>1x1</w:t>
            </w:r>
          </w:p>
        </w:tc>
      </w:tr>
      <w:tr w:rsidR="001C47FA" w:rsidRPr="009E2EF4" w14:paraId="1B72FAC0" w14:textId="77777777" w:rsidTr="00213C25">
        <w:trPr>
          <w:trHeight w:val="397"/>
        </w:trPr>
        <w:tc>
          <w:tcPr>
            <w:tcW w:w="7275" w:type="dxa"/>
            <w:tcBorders>
              <w:top w:val="single" w:sz="4" w:space="0" w:color="auto"/>
              <w:left w:val="single" w:sz="12" w:space="0" w:color="auto"/>
              <w:bottom w:val="single" w:sz="4" w:space="0" w:color="auto"/>
            </w:tcBorders>
            <w:noWrap/>
            <w:vAlign w:val="center"/>
          </w:tcPr>
          <w:p w14:paraId="2ED114E9" w14:textId="40983C9B" w:rsidR="001C47FA" w:rsidRPr="009E2EF4" w:rsidRDefault="001C47FA" w:rsidP="009E2EF4">
            <w:pPr>
              <w:spacing w:after="0"/>
              <w:rPr>
                <w:rFonts w:cstheme="minorHAnsi"/>
              </w:rPr>
            </w:pPr>
            <w:r w:rsidRPr="009E2EF4">
              <w:rPr>
                <w:rFonts w:cstheme="minorHAnsi"/>
              </w:rPr>
              <w:t xml:space="preserve">vizuální kontrola všech potrubních rozvodů a instalace </w:t>
            </w:r>
            <w:r w:rsidR="00213C25" w:rsidRPr="009E2EF4">
              <w:rPr>
                <w:rFonts w:cstheme="minorHAnsi"/>
              </w:rPr>
              <w:t xml:space="preserve">prováděných fy JED </w:t>
            </w:r>
            <w:proofErr w:type="spellStart"/>
            <w:r w:rsidR="00213C25" w:rsidRPr="009E2EF4">
              <w:rPr>
                <w:rFonts w:cstheme="minorHAnsi"/>
              </w:rPr>
              <w:t>Analytics</w:t>
            </w:r>
            <w:proofErr w:type="spellEnd"/>
          </w:p>
        </w:tc>
        <w:tc>
          <w:tcPr>
            <w:tcW w:w="2552" w:type="dxa"/>
            <w:tcBorders>
              <w:top w:val="single" w:sz="4" w:space="0" w:color="auto"/>
              <w:bottom w:val="single" w:sz="4" w:space="0" w:color="auto"/>
              <w:right w:val="single" w:sz="12" w:space="0" w:color="auto"/>
            </w:tcBorders>
            <w:noWrap/>
            <w:vAlign w:val="center"/>
          </w:tcPr>
          <w:p w14:paraId="261C0184" w14:textId="77777777" w:rsidR="001C47FA" w:rsidRPr="009E2EF4" w:rsidRDefault="001C47FA" w:rsidP="009E2EF4">
            <w:pPr>
              <w:spacing w:after="0"/>
              <w:jc w:val="center"/>
              <w:rPr>
                <w:rFonts w:cstheme="minorHAnsi"/>
              </w:rPr>
            </w:pPr>
            <w:r w:rsidRPr="009E2EF4">
              <w:rPr>
                <w:rFonts w:cstheme="minorHAnsi"/>
              </w:rPr>
              <w:t>1x1</w:t>
            </w:r>
          </w:p>
        </w:tc>
      </w:tr>
      <w:tr w:rsidR="001C47FA" w:rsidRPr="009E2EF4" w14:paraId="09B2E29F" w14:textId="77777777" w:rsidTr="00213C25">
        <w:trPr>
          <w:trHeight w:val="397"/>
        </w:trPr>
        <w:tc>
          <w:tcPr>
            <w:tcW w:w="7275" w:type="dxa"/>
            <w:tcBorders>
              <w:top w:val="single" w:sz="4" w:space="0" w:color="auto"/>
              <w:left w:val="single" w:sz="12" w:space="0" w:color="auto"/>
              <w:bottom w:val="single" w:sz="8" w:space="0" w:color="auto"/>
            </w:tcBorders>
            <w:noWrap/>
            <w:vAlign w:val="center"/>
          </w:tcPr>
          <w:p w14:paraId="250A4A67" w14:textId="37197B3D" w:rsidR="001C47FA" w:rsidRPr="009E2EF4" w:rsidRDefault="00E633C5" w:rsidP="009E2EF4">
            <w:pPr>
              <w:spacing w:after="0"/>
              <w:rPr>
                <w:rFonts w:cstheme="minorHAnsi"/>
              </w:rPr>
            </w:pPr>
            <w:r w:rsidRPr="009E2EF4">
              <w:rPr>
                <w:rFonts w:cstheme="minorHAnsi"/>
              </w:rPr>
              <w:t>Doprava technika (1 den)</w:t>
            </w:r>
          </w:p>
        </w:tc>
        <w:tc>
          <w:tcPr>
            <w:tcW w:w="2552" w:type="dxa"/>
            <w:tcBorders>
              <w:top w:val="single" w:sz="4" w:space="0" w:color="auto"/>
              <w:bottom w:val="single" w:sz="8" w:space="0" w:color="auto"/>
              <w:right w:val="single" w:sz="12" w:space="0" w:color="auto"/>
            </w:tcBorders>
            <w:noWrap/>
            <w:vAlign w:val="center"/>
          </w:tcPr>
          <w:p w14:paraId="16D5232B" w14:textId="2EF16F98" w:rsidR="001C47FA" w:rsidRPr="009E2EF4" w:rsidRDefault="001C47FA" w:rsidP="009E2EF4">
            <w:pPr>
              <w:spacing w:after="0"/>
              <w:jc w:val="center"/>
              <w:rPr>
                <w:rFonts w:cstheme="minorHAnsi"/>
              </w:rPr>
            </w:pPr>
          </w:p>
        </w:tc>
      </w:tr>
      <w:tr w:rsidR="001C47FA" w:rsidRPr="009E2EF4" w14:paraId="762951BA" w14:textId="77777777" w:rsidTr="00213C25">
        <w:trPr>
          <w:trHeight w:val="397"/>
        </w:trPr>
        <w:tc>
          <w:tcPr>
            <w:tcW w:w="7275" w:type="dxa"/>
            <w:tcBorders>
              <w:top w:val="single" w:sz="8" w:space="0" w:color="auto"/>
              <w:left w:val="single" w:sz="12" w:space="0" w:color="auto"/>
              <w:bottom w:val="single" w:sz="12" w:space="0" w:color="auto"/>
              <w:right w:val="single" w:sz="8" w:space="0" w:color="auto"/>
            </w:tcBorders>
            <w:noWrap/>
            <w:vAlign w:val="center"/>
          </w:tcPr>
          <w:p w14:paraId="2EAC9181" w14:textId="02EAD73E" w:rsidR="001C47FA" w:rsidRPr="009E2EF4" w:rsidRDefault="001C47FA" w:rsidP="009E2EF4">
            <w:pPr>
              <w:spacing w:after="0"/>
              <w:rPr>
                <w:rFonts w:cstheme="minorHAnsi"/>
              </w:rPr>
            </w:pPr>
            <w:r w:rsidRPr="009E2EF4">
              <w:rPr>
                <w:rFonts w:cstheme="minorHAnsi"/>
              </w:rPr>
              <w:t>celkový počet hodin servisu = 1</w:t>
            </w:r>
            <w:r w:rsidR="009E2EF4">
              <w:rPr>
                <w:rFonts w:cstheme="minorHAnsi"/>
              </w:rPr>
              <w:t>4</w:t>
            </w:r>
            <w:r w:rsidRPr="009E2EF4">
              <w:rPr>
                <w:rFonts w:cstheme="minorHAnsi"/>
              </w:rPr>
              <w:t xml:space="preserve"> hod</w:t>
            </w:r>
            <w:r w:rsidR="000746EC">
              <w:rPr>
                <w:rFonts w:cstheme="minorHAnsi"/>
              </w:rPr>
              <w:t>.</w:t>
            </w:r>
            <w:r w:rsidRPr="009E2EF4">
              <w:rPr>
                <w:rFonts w:cstheme="minorHAnsi"/>
              </w:rPr>
              <w:t xml:space="preserve"> x á </w:t>
            </w:r>
            <w:r w:rsidR="004D2649" w:rsidRPr="009E2EF4">
              <w:rPr>
                <w:rFonts w:cstheme="minorHAnsi"/>
              </w:rPr>
              <w:t>80</w:t>
            </w:r>
            <w:r w:rsidRPr="009E2EF4">
              <w:rPr>
                <w:rFonts w:cstheme="minorHAnsi"/>
              </w:rPr>
              <w:t>0 Kč/hod</w:t>
            </w:r>
          </w:p>
        </w:tc>
        <w:tc>
          <w:tcPr>
            <w:tcW w:w="2552" w:type="dxa"/>
            <w:tcBorders>
              <w:top w:val="single" w:sz="8" w:space="0" w:color="auto"/>
              <w:left w:val="single" w:sz="8" w:space="0" w:color="auto"/>
              <w:bottom w:val="single" w:sz="12" w:space="0" w:color="auto"/>
              <w:right w:val="single" w:sz="12" w:space="0" w:color="auto"/>
            </w:tcBorders>
            <w:noWrap/>
            <w:vAlign w:val="center"/>
          </w:tcPr>
          <w:p w14:paraId="2D56CDFE" w14:textId="3A1372E7" w:rsidR="001C47FA" w:rsidRPr="009E2EF4" w:rsidRDefault="001C47FA" w:rsidP="009E2EF4">
            <w:pPr>
              <w:spacing w:after="0"/>
              <w:jc w:val="center"/>
              <w:rPr>
                <w:rFonts w:cstheme="minorHAnsi"/>
              </w:rPr>
            </w:pPr>
          </w:p>
        </w:tc>
      </w:tr>
      <w:tr w:rsidR="001C47FA" w:rsidRPr="009E2EF4" w14:paraId="0A2EE3DF" w14:textId="77777777" w:rsidTr="00213C25">
        <w:trPr>
          <w:trHeight w:val="397"/>
        </w:trPr>
        <w:tc>
          <w:tcPr>
            <w:tcW w:w="7275" w:type="dxa"/>
            <w:tcBorders>
              <w:top w:val="single" w:sz="12" w:space="0" w:color="auto"/>
              <w:left w:val="single" w:sz="12" w:space="0" w:color="auto"/>
              <w:bottom w:val="single" w:sz="12" w:space="0" w:color="auto"/>
              <w:right w:val="single" w:sz="4" w:space="0" w:color="auto"/>
            </w:tcBorders>
            <w:noWrap/>
            <w:vAlign w:val="center"/>
          </w:tcPr>
          <w:p w14:paraId="2A313F36" w14:textId="77777777" w:rsidR="001C47FA" w:rsidRPr="009E2EF4" w:rsidRDefault="001C47FA" w:rsidP="009E2EF4">
            <w:pPr>
              <w:spacing w:after="0"/>
              <w:rPr>
                <w:rFonts w:cstheme="minorHAnsi"/>
                <w:b/>
              </w:rPr>
            </w:pPr>
            <w:r w:rsidRPr="009E2EF4">
              <w:rPr>
                <w:rFonts w:cstheme="minorHAnsi"/>
                <w:b/>
              </w:rPr>
              <w:t>Cena servisu celkem:</w:t>
            </w:r>
          </w:p>
        </w:tc>
        <w:tc>
          <w:tcPr>
            <w:tcW w:w="2552" w:type="dxa"/>
            <w:tcBorders>
              <w:top w:val="single" w:sz="12" w:space="0" w:color="auto"/>
              <w:left w:val="single" w:sz="4" w:space="0" w:color="auto"/>
              <w:bottom w:val="single" w:sz="12" w:space="0" w:color="auto"/>
              <w:right w:val="single" w:sz="12" w:space="0" w:color="auto"/>
            </w:tcBorders>
            <w:noWrap/>
            <w:vAlign w:val="center"/>
          </w:tcPr>
          <w:p w14:paraId="3E52D129" w14:textId="09EDDC3D" w:rsidR="001C47FA" w:rsidRPr="009E2EF4" w:rsidRDefault="001C47FA" w:rsidP="009E2EF4">
            <w:pPr>
              <w:spacing w:after="0"/>
              <w:jc w:val="center"/>
              <w:rPr>
                <w:rFonts w:cstheme="minorHAnsi"/>
                <w:b/>
              </w:rPr>
            </w:pPr>
          </w:p>
        </w:tc>
      </w:tr>
    </w:tbl>
    <w:p w14:paraId="37B4F78B" w14:textId="25E5E9F4" w:rsidR="001C47FA" w:rsidRPr="009E2EF4" w:rsidRDefault="001C47FA" w:rsidP="009E2EF4">
      <w:pPr>
        <w:rPr>
          <w:rFonts w:cstheme="minorHAnsi"/>
        </w:rPr>
      </w:pPr>
    </w:p>
    <w:tbl>
      <w:tblPr>
        <w:tblW w:w="98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5"/>
        <w:gridCol w:w="2552"/>
      </w:tblGrid>
      <w:tr w:rsidR="001C47FA" w:rsidRPr="009E2EF4" w14:paraId="6B2A76B0" w14:textId="77777777" w:rsidTr="00C02192">
        <w:trPr>
          <w:trHeight w:val="644"/>
        </w:trPr>
        <w:tc>
          <w:tcPr>
            <w:tcW w:w="7275" w:type="dxa"/>
            <w:tcBorders>
              <w:top w:val="single" w:sz="12" w:space="0" w:color="auto"/>
              <w:left w:val="single" w:sz="12" w:space="0" w:color="auto"/>
              <w:bottom w:val="single" w:sz="12" w:space="0" w:color="auto"/>
            </w:tcBorders>
            <w:shd w:val="clear" w:color="auto" w:fill="D9D9D9" w:themeFill="background1" w:themeFillShade="D9"/>
            <w:noWrap/>
            <w:vAlign w:val="center"/>
          </w:tcPr>
          <w:p w14:paraId="270CF6B8" w14:textId="0C8ED0C6" w:rsidR="001C47FA" w:rsidRPr="009E2EF4" w:rsidRDefault="001C47FA" w:rsidP="009E2EF4">
            <w:pPr>
              <w:spacing w:after="0" w:line="257" w:lineRule="auto"/>
              <w:rPr>
                <w:rFonts w:cstheme="minorHAnsi"/>
                <w:b/>
              </w:rPr>
            </w:pPr>
            <w:r w:rsidRPr="009E2EF4">
              <w:rPr>
                <w:rFonts w:cstheme="minorHAnsi"/>
                <w:b/>
              </w:rPr>
              <w:t xml:space="preserve">Základní servis instalace </w:t>
            </w:r>
            <w:r w:rsidR="00241C41">
              <w:rPr>
                <w:rFonts w:cstheme="minorHAnsi"/>
                <w:b/>
              </w:rPr>
              <w:t>říjen</w:t>
            </w:r>
            <w:r w:rsidRPr="009E2EF4">
              <w:rPr>
                <w:rFonts w:cstheme="minorHAnsi"/>
                <w:b/>
              </w:rPr>
              <w:t xml:space="preserve"> 202</w:t>
            </w:r>
            <w:r w:rsidR="00E36B11" w:rsidRPr="009E2EF4">
              <w:rPr>
                <w:rFonts w:cstheme="minorHAnsi"/>
                <w:b/>
              </w:rPr>
              <w:t>5</w:t>
            </w:r>
            <w:r w:rsidRPr="009E2EF4">
              <w:rPr>
                <w:rFonts w:cstheme="minorHAnsi"/>
                <w:b/>
              </w:rPr>
              <w:t>:</w:t>
            </w:r>
          </w:p>
        </w:tc>
        <w:tc>
          <w:tcPr>
            <w:tcW w:w="2552" w:type="dxa"/>
            <w:tcBorders>
              <w:top w:val="single" w:sz="12" w:space="0" w:color="auto"/>
              <w:bottom w:val="single" w:sz="12" w:space="0" w:color="auto"/>
              <w:right w:val="single" w:sz="12" w:space="0" w:color="auto"/>
            </w:tcBorders>
            <w:shd w:val="clear" w:color="auto" w:fill="D9D9D9" w:themeFill="background1" w:themeFillShade="D9"/>
            <w:noWrap/>
            <w:vAlign w:val="center"/>
          </w:tcPr>
          <w:p w14:paraId="16A3D217" w14:textId="77777777" w:rsidR="00C02192" w:rsidRPr="009E2EF4" w:rsidRDefault="00C02192" w:rsidP="009E2EF4">
            <w:pPr>
              <w:spacing w:after="0" w:line="257" w:lineRule="auto"/>
              <w:jc w:val="center"/>
              <w:rPr>
                <w:rFonts w:cstheme="minorHAnsi"/>
                <w:b/>
              </w:rPr>
            </w:pPr>
            <w:r w:rsidRPr="009E2EF4">
              <w:rPr>
                <w:rFonts w:cstheme="minorHAnsi"/>
                <w:b/>
              </w:rPr>
              <w:t>Fakturace</w:t>
            </w:r>
          </w:p>
          <w:p w14:paraId="3C678A1E" w14:textId="25BF6BC9" w:rsidR="001C47FA" w:rsidRPr="009E2EF4" w:rsidRDefault="00C02192" w:rsidP="009E2EF4">
            <w:pPr>
              <w:spacing w:line="257" w:lineRule="auto"/>
              <w:jc w:val="center"/>
              <w:rPr>
                <w:rFonts w:cstheme="minorHAnsi"/>
                <w:b/>
              </w:rPr>
            </w:pPr>
            <w:r w:rsidRPr="009E2EF4">
              <w:rPr>
                <w:rFonts w:cstheme="minorHAnsi"/>
                <w:b/>
              </w:rPr>
              <w:t>počet osob x hodin</w:t>
            </w:r>
          </w:p>
        </w:tc>
      </w:tr>
      <w:tr w:rsidR="001C47FA" w:rsidRPr="009E2EF4" w14:paraId="71935E57" w14:textId="77777777" w:rsidTr="00213C25">
        <w:trPr>
          <w:trHeight w:val="397"/>
        </w:trPr>
        <w:tc>
          <w:tcPr>
            <w:tcW w:w="7275" w:type="dxa"/>
            <w:tcBorders>
              <w:top w:val="single" w:sz="12" w:space="0" w:color="auto"/>
              <w:left w:val="single" w:sz="12" w:space="0" w:color="auto"/>
            </w:tcBorders>
            <w:noWrap/>
            <w:vAlign w:val="center"/>
          </w:tcPr>
          <w:p w14:paraId="57183D51" w14:textId="554BAF3E" w:rsidR="001C47FA" w:rsidRPr="009E2EF4" w:rsidRDefault="001C47FA" w:rsidP="009E2EF4">
            <w:pPr>
              <w:spacing w:after="0"/>
              <w:rPr>
                <w:rFonts w:cstheme="minorHAnsi"/>
              </w:rPr>
            </w:pPr>
            <w:r w:rsidRPr="009E2EF4">
              <w:rPr>
                <w:rFonts w:cstheme="minorHAnsi"/>
              </w:rPr>
              <w:t xml:space="preserve">kontrola provozního stavu elektrolyzérů CIII </w:t>
            </w:r>
            <w:r w:rsidR="002D2916" w:rsidRPr="009E2EF4">
              <w:rPr>
                <w:rFonts w:cstheme="minorHAnsi"/>
              </w:rPr>
              <w:t>4</w:t>
            </w:r>
            <w:r w:rsidRPr="009E2EF4">
              <w:rPr>
                <w:rFonts w:cstheme="minorHAnsi"/>
              </w:rPr>
              <w:t>00 g/hod</w:t>
            </w:r>
            <w:r w:rsidR="002558A7">
              <w:rPr>
                <w:rFonts w:cstheme="minorHAnsi"/>
              </w:rPr>
              <w:t>.</w:t>
            </w:r>
          </w:p>
        </w:tc>
        <w:tc>
          <w:tcPr>
            <w:tcW w:w="2552" w:type="dxa"/>
            <w:tcBorders>
              <w:top w:val="single" w:sz="12" w:space="0" w:color="auto"/>
              <w:right w:val="single" w:sz="12" w:space="0" w:color="auto"/>
            </w:tcBorders>
            <w:noWrap/>
            <w:vAlign w:val="center"/>
          </w:tcPr>
          <w:p w14:paraId="57F51E2C" w14:textId="77777777" w:rsidR="001C47FA" w:rsidRPr="009E2EF4" w:rsidRDefault="001C47FA" w:rsidP="009E2EF4">
            <w:pPr>
              <w:spacing w:after="0"/>
              <w:jc w:val="center"/>
              <w:rPr>
                <w:rFonts w:cstheme="minorHAnsi"/>
              </w:rPr>
            </w:pPr>
            <w:r w:rsidRPr="009E2EF4">
              <w:rPr>
                <w:rFonts w:cstheme="minorHAnsi"/>
              </w:rPr>
              <w:t>2x1</w:t>
            </w:r>
          </w:p>
        </w:tc>
      </w:tr>
      <w:tr w:rsidR="001C47FA" w:rsidRPr="009E2EF4" w14:paraId="1085EC3C" w14:textId="77777777" w:rsidTr="00213C25">
        <w:trPr>
          <w:trHeight w:val="397"/>
        </w:trPr>
        <w:tc>
          <w:tcPr>
            <w:tcW w:w="7275" w:type="dxa"/>
            <w:tcBorders>
              <w:left w:val="single" w:sz="12" w:space="0" w:color="auto"/>
            </w:tcBorders>
            <w:noWrap/>
            <w:vAlign w:val="center"/>
          </w:tcPr>
          <w:p w14:paraId="3D972013" w14:textId="77777777" w:rsidR="001C47FA" w:rsidRPr="009E2EF4" w:rsidRDefault="001C47FA" w:rsidP="009E2EF4">
            <w:pPr>
              <w:spacing w:after="0"/>
              <w:rPr>
                <w:rFonts w:cstheme="minorHAnsi"/>
              </w:rPr>
            </w:pPr>
            <w:r w:rsidRPr="009E2EF4">
              <w:rPr>
                <w:rFonts w:cstheme="minorHAnsi"/>
              </w:rPr>
              <w:t>dodávka ND roční sady pro oba elektrolyzéry</w:t>
            </w:r>
          </w:p>
        </w:tc>
        <w:tc>
          <w:tcPr>
            <w:tcW w:w="2552" w:type="dxa"/>
            <w:tcBorders>
              <w:right w:val="single" w:sz="12" w:space="0" w:color="auto"/>
            </w:tcBorders>
            <w:noWrap/>
            <w:vAlign w:val="center"/>
          </w:tcPr>
          <w:p w14:paraId="69B6451A" w14:textId="7DD05C0C" w:rsidR="001C47FA" w:rsidRPr="009E2EF4" w:rsidRDefault="001C47FA" w:rsidP="009E2EF4">
            <w:pPr>
              <w:spacing w:after="0"/>
              <w:jc w:val="center"/>
              <w:rPr>
                <w:rFonts w:cstheme="minorHAnsi"/>
              </w:rPr>
            </w:pPr>
          </w:p>
        </w:tc>
      </w:tr>
      <w:tr w:rsidR="001C47FA" w:rsidRPr="009E2EF4" w14:paraId="19DF30CF" w14:textId="77777777" w:rsidTr="00213C25">
        <w:trPr>
          <w:trHeight w:val="397"/>
        </w:trPr>
        <w:tc>
          <w:tcPr>
            <w:tcW w:w="7275" w:type="dxa"/>
            <w:tcBorders>
              <w:left w:val="single" w:sz="12" w:space="0" w:color="auto"/>
            </w:tcBorders>
            <w:noWrap/>
            <w:vAlign w:val="center"/>
          </w:tcPr>
          <w:p w14:paraId="7CC481F3" w14:textId="54EDFCFD" w:rsidR="001C47FA" w:rsidRPr="009E2EF4" w:rsidRDefault="001C47FA" w:rsidP="009E2EF4">
            <w:pPr>
              <w:spacing w:after="0"/>
              <w:rPr>
                <w:rFonts w:cstheme="minorHAnsi"/>
              </w:rPr>
            </w:pPr>
            <w:r w:rsidRPr="009E2EF4">
              <w:rPr>
                <w:rFonts w:cstheme="minorHAnsi"/>
              </w:rPr>
              <w:t>provedení výměny ND ročn</w:t>
            </w:r>
            <w:r w:rsidR="00E823E4" w:rsidRPr="009E2EF4">
              <w:rPr>
                <w:rFonts w:cstheme="minorHAnsi"/>
              </w:rPr>
              <w:t>í</w:t>
            </w:r>
            <w:r w:rsidRPr="009E2EF4">
              <w:rPr>
                <w:rFonts w:cstheme="minorHAnsi"/>
              </w:rPr>
              <w:t xml:space="preserve"> sady</w:t>
            </w:r>
          </w:p>
        </w:tc>
        <w:tc>
          <w:tcPr>
            <w:tcW w:w="2552" w:type="dxa"/>
            <w:tcBorders>
              <w:right w:val="single" w:sz="12" w:space="0" w:color="auto"/>
            </w:tcBorders>
            <w:noWrap/>
            <w:vAlign w:val="center"/>
          </w:tcPr>
          <w:p w14:paraId="19BA4469" w14:textId="77777777" w:rsidR="001C47FA" w:rsidRPr="009E2EF4" w:rsidRDefault="001C47FA" w:rsidP="009E2EF4">
            <w:pPr>
              <w:spacing w:after="0"/>
              <w:jc w:val="center"/>
              <w:rPr>
                <w:rFonts w:cstheme="minorHAnsi"/>
              </w:rPr>
            </w:pPr>
            <w:r w:rsidRPr="009E2EF4">
              <w:rPr>
                <w:rFonts w:cstheme="minorHAnsi"/>
              </w:rPr>
              <w:t xml:space="preserve">2x4 </w:t>
            </w:r>
          </w:p>
        </w:tc>
      </w:tr>
      <w:tr w:rsidR="001C47FA" w:rsidRPr="009E2EF4" w14:paraId="3FE14965" w14:textId="77777777" w:rsidTr="00213C25">
        <w:trPr>
          <w:trHeight w:val="397"/>
        </w:trPr>
        <w:tc>
          <w:tcPr>
            <w:tcW w:w="7275" w:type="dxa"/>
            <w:tcBorders>
              <w:left w:val="single" w:sz="12" w:space="0" w:color="auto"/>
              <w:bottom w:val="single" w:sz="4" w:space="0" w:color="auto"/>
            </w:tcBorders>
            <w:noWrap/>
            <w:vAlign w:val="center"/>
          </w:tcPr>
          <w:p w14:paraId="226045AD" w14:textId="275CF2D0" w:rsidR="001C47FA" w:rsidRPr="009E2EF4" w:rsidRDefault="001C47FA" w:rsidP="009E2EF4">
            <w:pPr>
              <w:spacing w:after="0"/>
              <w:rPr>
                <w:rFonts w:cstheme="minorHAnsi"/>
              </w:rPr>
            </w:pPr>
            <w:r w:rsidRPr="009E2EF4">
              <w:rPr>
                <w:rFonts w:cstheme="minorHAnsi"/>
              </w:rPr>
              <w:t xml:space="preserve">dodávka ND pro čerpadlo </w:t>
            </w:r>
            <w:proofErr w:type="spellStart"/>
            <w:r w:rsidRPr="009E2EF4">
              <w:rPr>
                <w:rFonts w:cstheme="minorHAnsi"/>
              </w:rPr>
              <w:t>anolytu</w:t>
            </w:r>
            <w:proofErr w:type="spellEnd"/>
            <w:r w:rsidR="00D35E9B" w:rsidRPr="009E2EF4">
              <w:rPr>
                <w:rFonts w:cstheme="minorHAnsi"/>
                <w:strike/>
              </w:rPr>
              <w:t xml:space="preserve"> </w:t>
            </w:r>
            <w:r w:rsidRPr="009E2EF4">
              <w:rPr>
                <w:rFonts w:cstheme="minorHAnsi"/>
              </w:rPr>
              <w:t xml:space="preserve">– 2 </w:t>
            </w:r>
            <w:proofErr w:type="spellStart"/>
            <w:r w:rsidRPr="009E2EF4">
              <w:rPr>
                <w:rFonts w:cstheme="minorHAnsi"/>
              </w:rPr>
              <w:t>kpl</w:t>
            </w:r>
            <w:proofErr w:type="spellEnd"/>
          </w:p>
        </w:tc>
        <w:tc>
          <w:tcPr>
            <w:tcW w:w="2552" w:type="dxa"/>
            <w:tcBorders>
              <w:bottom w:val="single" w:sz="4" w:space="0" w:color="auto"/>
              <w:right w:val="single" w:sz="12" w:space="0" w:color="auto"/>
            </w:tcBorders>
            <w:noWrap/>
            <w:vAlign w:val="center"/>
          </w:tcPr>
          <w:p w14:paraId="625DB478" w14:textId="13098FD9" w:rsidR="001C47FA" w:rsidRPr="009E2EF4" w:rsidRDefault="001C47FA" w:rsidP="009E2EF4">
            <w:pPr>
              <w:spacing w:after="0"/>
              <w:jc w:val="center"/>
              <w:rPr>
                <w:rFonts w:cstheme="minorHAnsi"/>
              </w:rPr>
            </w:pPr>
          </w:p>
        </w:tc>
      </w:tr>
      <w:tr w:rsidR="001C47FA" w:rsidRPr="009E2EF4" w14:paraId="536DCDF5" w14:textId="77777777" w:rsidTr="00213C25">
        <w:trPr>
          <w:trHeight w:val="397"/>
        </w:trPr>
        <w:tc>
          <w:tcPr>
            <w:tcW w:w="7275" w:type="dxa"/>
            <w:tcBorders>
              <w:top w:val="single" w:sz="4" w:space="0" w:color="auto"/>
              <w:left w:val="single" w:sz="12" w:space="0" w:color="auto"/>
            </w:tcBorders>
            <w:noWrap/>
            <w:vAlign w:val="center"/>
          </w:tcPr>
          <w:p w14:paraId="40C96D73" w14:textId="440484AE" w:rsidR="001C47FA" w:rsidRPr="009E2EF4" w:rsidRDefault="001C47FA" w:rsidP="009E2EF4">
            <w:pPr>
              <w:spacing w:after="0"/>
              <w:rPr>
                <w:rFonts w:cstheme="minorHAnsi"/>
              </w:rPr>
            </w:pPr>
            <w:r w:rsidRPr="009E2EF4">
              <w:rPr>
                <w:rFonts w:cstheme="minorHAnsi"/>
              </w:rPr>
              <w:t xml:space="preserve">výměna ND pro 2 ks čerpadel </w:t>
            </w:r>
            <w:proofErr w:type="spellStart"/>
            <w:r w:rsidRPr="009E2EF4">
              <w:rPr>
                <w:rFonts w:cstheme="minorHAnsi"/>
              </w:rPr>
              <w:t>anolytu</w:t>
            </w:r>
            <w:proofErr w:type="spellEnd"/>
            <w:r w:rsidRPr="009E2EF4">
              <w:rPr>
                <w:rFonts w:cstheme="minorHAnsi"/>
              </w:rPr>
              <w:t xml:space="preserve"> </w:t>
            </w:r>
            <w:proofErr w:type="spellStart"/>
            <w:r w:rsidRPr="009E2EF4">
              <w:rPr>
                <w:rFonts w:cstheme="minorHAnsi"/>
              </w:rPr>
              <w:t>vonTaine</w:t>
            </w:r>
            <w:proofErr w:type="spellEnd"/>
            <w:r w:rsidRPr="009E2EF4">
              <w:rPr>
                <w:rFonts w:cstheme="minorHAnsi"/>
              </w:rPr>
              <w:t xml:space="preserve"> PVDF</w:t>
            </w:r>
          </w:p>
        </w:tc>
        <w:tc>
          <w:tcPr>
            <w:tcW w:w="2552" w:type="dxa"/>
            <w:tcBorders>
              <w:top w:val="single" w:sz="4" w:space="0" w:color="auto"/>
              <w:right w:val="single" w:sz="12" w:space="0" w:color="auto"/>
            </w:tcBorders>
            <w:noWrap/>
            <w:vAlign w:val="center"/>
          </w:tcPr>
          <w:p w14:paraId="0A78B2BE" w14:textId="66FB3B8B" w:rsidR="001C47FA" w:rsidRPr="009E2EF4" w:rsidRDefault="004D0C43" w:rsidP="009E2EF4">
            <w:pPr>
              <w:spacing w:after="0"/>
              <w:jc w:val="center"/>
              <w:rPr>
                <w:rFonts w:cstheme="minorHAnsi"/>
              </w:rPr>
            </w:pPr>
            <w:r>
              <w:rPr>
                <w:rFonts w:cstheme="minorHAnsi"/>
              </w:rPr>
              <w:t>4</w:t>
            </w:r>
            <w:r w:rsidRPr="009E2EF4">
              <w:rPr>
                <w:rFonts w:cstheme="minorHAnsi"/>
              </w:rPr>
              <w:t>x1</w:t>
            </w:r>
          </w:p>
        </w:tc>
      </w:tr>
      <w:tr w:rsidR="001C47FA" w:rsidRPr="009E2EF4" w14:paraId="1A6AB4FD" w14:textId="77777777" w:rsidTr="00213C25">
        <w:trPr>
          <w:trHeight w:val="397"/>
        </w:trPr>
        <w:tc>
          <w:tcPr>
            <w:tcW w:w="7275" w:type="dxa"/>
            <w:tcBorders>
              <w:left w:val="single" w:sz="12" w:space="0" w:color="auto"/>
            </w:tcBorders>
            <w:noWrap/>
            <w:vAlign w:val="center"/>
          </w:tcPr>
          <w:p w14:paraId="36830CEA" w14:textId="5063B4A4" w:rsidR="001C47FA" w:rsidRPr="009E2EF4" w:rsidRDefault="001C47FA" w:rsidP="009E2EF4">
            <w:pPr>
              <w:spacing w:after="0"/>
              <w:rPr>
                <w:rFonts w:cstheme="minorHAnsi"/>
              </w:rPr>
            </w:pPr>
            <w:r w:rsidRPr="009E2EF4">
              <w:rPr>
                <w:rFonts w:cstheme="minorHAnsi"/>
              </w:rPr>
              <w:t xml:space="preserve">kontrola provozního stavu 2 </w:t>
            </w:r>
            <w:proofErr w:type="spellStart"/>
            <w:r w:rsidRPr="009E2EF4">
              <w:rPr>
                <w:rFonts w:cstheme="minorHAnsi"/>
              </w:rPr>
              <w:t>kpl</w:t>
            </w:r>
            <w:proofErr w:type="spellEnd"/>
            <w:r w:rsidRPr="009E2EF4">
              <w:rPr>
                <w:rFonts w:cstheme="minorHAnsi"/>
              </w:rPr>
              <w:t xml:space="preserve"> dávkovacích stanic, včetně výměny opotřebitelných ND u </w:t>
            </w:r>
            <w:r w:rsidR="002105C4" w:rsidRPr="009E2EF4">
              <w:rPr>
                <w:rFonts w:cstheme="minorHAnsi"/>
              </w:rPr>
              <w:t>4</w:t>
            </w:r>
            <w:r w:rsidRPr="009E2EF4">
              <w:rPr>
                <w:rFonts w:cstheme="minorHAnsi"/>
              </w:rPr>
              <w:t xml:space="preserve"> ks dávkovacích čerpadel na výtlaku </w:t>
            </w:r>
            <w:proofErr w:type="spellStart"/>
            <w:r w:rsidRPr="009E2EF4">
              <w:rPr>
                <w:rFonts w:cstheme="minorHAnsi"/>
              </w:rPr>
              <w:t>NaClO</w:t>
            </w:r>
            <w:proofErr w:type="spellEnd"/>
            <w:r w:rsidRPr="009E2EF4">
              <w:rPr>
                <w:rFonts w:cstheme="minorHAnsi"/>
              </w:rPr>
              <w:t xml:space="preserve"> z tanku produktu</w:t>
            </w:r>
            <w:r w:rsidRPr="009E2EF4">
              <w:rPr>
                <w:rFonts w:cstheme="minorHAnsi"/>
                <w:u w:val="single"/>
              </w:rPr>
              <w:t>, tj.</w:t>
            </w:r>
            <w:r w:rsidRPr="009E2EF4">
              <w:rPr>
                <w:rFonts w:cstheme="minorHAnsi"/>
              </w:rPr>
              <w:t xml:space="preserve"> membrána, těsnění</w:t>
            </w:r>
            <w:r w:rsidR="002105C4" w:rsidRPr="009E2EF4">
              <w:rPr>
                <w:rFonts w:cstheme="minorHAnsi"/>
              </w:rPr>
              <w:t xml:space="preserve">, šrouby </w:t>
            </w:r>
          </w:p>
        </w:tc>
        <w:tc>
          <w:tcPr>
            <w:tcW w:w="2552" w:type="dxa"/>
            <w:tcBorders>
              <w:right w:val="single" w:sz="12" w:space="0" w:color="auto"/>
            </w:tcBorders>
            <w:noWrap/>
            <w:vAlign w:val="center"/>
          </w:tcPr>
          <w:p w14:paraId="5C934FD6" w14:textId="0B07086B" w:rsidR="001C47FA" w:rsidRPr="009E2EF4" w:rsidRDefault="004D0C43" w:rsidP="009E2EF4">
            <w:pPr>
              <w:spacing w:after="0"/>
              <w:jc w:val="center"/>
              <w:rPr>
                <w:rFonts w:cstheme="minorHAnsi"/>
              </w:rPr>
            </w:pPr>
            <w:r>
              <w:rPr>
                <w:rFonts w:cstheme="minorHAnsi"/>
              </w:rPr>
              <w:t>2</w:t>
            </w:r>
            <w:r w:rsidRPr="009E2EF4">
              <w:rPr>
                <w:rFonts w:cstheme="minorHAnsi"/>
              </w:rPr>
              <w:t>x2</w:t>
            </w:r>
          </w:p>
        </w:tc>
      </w:tr>
      <w:tr w:rsidR="001C47FA" w:rsidRPr="009E2EF4" w14:paraId="31176924" w14:textId="77777777" w:rsidTr="00213C25">
        <w:trPr>
          <w:trHeight w:val="397"/>
        </w:trPr>
        <w:tc>
          <w:tcPr>
            <w:tcW w:w="7275" w:type="dxa"/>
            <w:tcBorders>
              <w:left w:val="single" w:sz="12" w:space="0" w:color="auto"/>
            </w:tcBorders>
            <w:noWrap/>
            <w:vAlign w:val="center"/>
          </w:tcPr>
          <w:p w14:paraId="0AAE0523" w14:textId="3B135390" w:rsidR="001C47FA" w:rsidRPr="009E2EF4" w:rsidRDefault="001C47FA" w:rsidP="009E2EF4">
            <w:pPr>
              <w:spacing w:after="0"/>
              <w:rPr>
                <w:rFonts w:cstheme="minorHAnsi"/>
              </w:rPr>
            </w:pPr>
            <w:r w:rsidRPr="009E2EF4">
              <w:rPr>
                <w:rFonts w:cstheme="minorHAnsi"/>
              </w:rPr>
              <w:t xml:space="preserve">dodávka ND pro </w:t>
            </w:r>
            <w:r w:rsidR="00E94E21" w:rsidRPr="009E2EF4">
              <w:rPr>
                <w:rFonts w:cstheme="minorHAnsi"/>
              </w:rPr>
              <w:t xml:space="preserve">4 ks </w:t>
            </w:r>
            <w:r w:rsidRPr="009E2EF4">
              <w:rPr>
                <w:rFonts w:cstheme="minorHAnsi"/>
              </w:rPr>
              <w:t xml:space="preserve">DČ – výtlak </w:t>
            </w:r>
            <w:proofErr w:type="spellStart"/>
            <w:r w:rsidRPr="009E2EF4">
              <w:rPr>
                <w:rFonts w:cstheme="minorHAnsi"/>
              </w:rPr>
              <w:t>NaClO</w:t>
            </w:r>
            <w:proofErr w:type="spellEnd"/>
            <w:r w:rsidRPr="009E2EF4">
              <w:rPr>
                <w:rFonts w:cstheme="minorHAnsi"/>
              </w:rPr>
              <w:t xml:space="preserve"> z produkt tanku</w:t>
            </w:r>
          </w:p>
        </w:tc>
        <w:tc>
          <w:tcPr>
            <w:tcW w:w="2552" w:type="dxa"/>
            <w:tcBorders>
              <w:right w:val="single" w:sz="12" w:space="0" w:color="auto"/>
            </w:tcBorders>
            <w:noWrap/>
            <w:vAlign w:val="center"/>
          </w:tcPr>
          <w:p w14:paraId="5107BE2B" w14:textId="48B7379C" w:rsidR="001C47FA" w:rsidRPr="009E2EF4" w:rsidRDefault="001C47FA" w:rsidP="009E2EF4">
            <w:pPr>
              <w:spacing w:after="0"/>
              <w:jc w:val="center"/>
              <w:rPr>
                <w:rFonts w:cstheme="minorHAnsi"/>
              </w:rPr>
            </w:pPr>
          </w:p>
        </w:tc>
      </w:tr>
      <w:tr w:rsidR="001C47FA" w:rsidRPr="009E2EF4" w14:paraId="41BB02FB" w14:textId="77777777" w:rsidTr="00213C25">
        <w:trPr>
          <w:trHeight w:val="397"/>
        </w:trPr>
        <w:tc>
          <w:tcPr>
            <w:tcW w:w="7275" w:type="dxa"/>
            <w:tcBorders>
              <w:left w:val="single" w:sz="12" w:space="0" w:color="auto"/>
              <w:bottom w:val="single" w:sz="4" w:space="0" w:color="auto"/>
            </w:tcBorders>
            <w:noWrap/>
            <w:vAlign w:val="center"/>
          </w:tcPr>
          <w:p w14:paraId="6A2944AB" w14:textId="37AFC393" w:rsidR="001C47FA" w:rsidRPr="009E2EF4" w:rsidRDefault="001C47FA" w:rsidP="009E2EF4">
            <w:pPr>
              <w:spacing w:after="0"/>
              <w:rPr>
                <w:rFonts w:cstheme="minorHAnsi"/>
              </w:rPr>
            </w:pPr>
            <w:r w:rsidRPr="009E2EF4">
              <w:rPr>
                <w:rFonts w:cstheme="minorHAnsi"/>
              </w:rPr>
              <w:t xml:space="preserve">kontrola NS vč. </w:t>
            </w:r>
            <w:r w:rsidR="00491390">
              <w:rPr>
                <w:rFonts w:cstheme="minorHAnsi"/>
              </w:rPr>
              <w:t>m</w:t>
            </w:r>
            <w:r w:rsidRPr="009E2EF4">
              <w:rPr>
                <w:rFonts w:cstheme="minorHAnsi"/>
              </w:rPr>
              <w:t>ěření volného Cl</w:t>
            </w:r>
            <w:r w:rsidRPr="009E2EF4">
              <w:rPr>
                <w:rFonts w:cstheme="minorHAnsi"/>
                <w:vertAlign w:val="subscript"/>
              </w:rPr>
              <w:t xml:space="preserve">2, </w:t>
            </w:r>
            <w:r w:rsidRPr="009E2EF4">
              <w:rPr>
                <w:rFonts w:cstheme="minorHAnsi"/>
              </w:rPr>
              <w:t>v</w:t>
            </w:r>
            <w:r w:rsidR="00D558DA">
              <w:rPr>
                <w:rFonts w:cstheme="minorHAnsi"/>
              </w:rPr>
              <w:t> </w:t>
            </w:r>
            <w:proofErr w:type="spellStart"/>
            <w:r w:rsidRPr="009E2EF4">
              <w:rPr>
                <w:rFonts w:cstheme="minorHAnsi"/>
              </w:rPr>
              <w:t>anolytu</w:t>
            </w:r>
            <w:proofErr w:type="spellEnd"/>
          </w:p>
        </w:tc>
        <w:tc>
          <w:tcPr>
            <w:tcW w:w="2552" w:type="dxa"/>
            <w:tcBorders>
              <w:bottom w:val="single" w:sz="4" w:space="0" w:color="auto"/>
              <w:right w:val="single" w:sz="12" w:space="0" w:color="auto"/>
            </w:tcBorders>
            <w:noWrap/>
            <w:vAlign w:val="center"/>
          </w:tcPr>
          <w:p w14:paraId="4C3C55F9" w14:textId="77777777" w:rsidR="001C47FA" w:rsidRPr="009E2EF4" w:rsidRDefault="001C47FA" w:rsidP="009E2EF4">
            <w:pPr>
              <w:spacing w:after="0"/>
              <w:jc w:val="center"/>
              <w:rPr>
                <w:rFonts w:cstheme="minorHAnsi"/>
              </w:rPr>
            </w:pPr>
            <w:r w:rsidRPr="009E2EF4">
              <w:rPr>
                <w:rFonts w:cstheme="minorHAnsi"/>
              </w:rPr>
              <w:t>1x1</w:t>
            </w:r>
          </w:p>
        </w:tc>
      </w:tr>
      <w:tr w:rsidR="001C47FA" w:rsidRPr="009E2EF4" w14:paraId="31350D94" w14:textId="77777777" w:rsidTr="00213C25">
        <w:trPr>
          <w:trHeight w:val="397"/>
        </w:trPr>
        <w:tc>
          <w:tcPr>
            <w:tcW w:w="7275" w:type="dxa"/>
            <w:tcBorders>
              <w:left w:val="single" w:sz="12" w:space="0" w:color="auto"/>
              <w:bottom w:val="single" w:sz="4" w:space="0" w:color="auto"/>
            </w:tcBorders>
            <w:noWrap/>
            <w:vAlign w:val="center"/>
          </w:tcPr>
          <w:p w14:paraId="3E6E22A3" w14:textId="77777777" w:rsidR="001C47FA" w:rsidRPr="009E2EF4" w:rsidRDefault="001C47FA" w:rsidP="009E2EF4">
            <w:pPr>
              <w:spacing w:after="0"/>
              <w:rPr>
                <w:rFonts w:cstheme="minorHAnsi"/>
              </w:rPr>
            </w:pPr>
            <w:r w:rsidRPr="009E2EF4">
              <w:rPr>
                <w:rFonts w:cstheme="minorHAnsi"/>
              </w:rPr>
              <w:t xml:space="preserve">dodávka, výměna a kalibrace: 1x sonda pH + 1x sonda </w:t>
            </w:r>
            <w:proofErr w:type="spellStart"/>
            <w:r w:rsidRPr="009E2EF4">
              <w:rPr>
                <w:rFonts w:cstheme="minorHAnsi"/>
              </w:rPr>
              <w:t>Redox</w:t>
            </w:r>
            <w:proofErr w:type="spellEnd"/>
            <w:r w:rsidRPr="009E2EF4">
              <w:rPr>
                <w:rFonts w:cstheme="minorHAnsi"/>
              </w:rPr>
              <w:t xml:space="preserve"> </w:t>
            </w:r>
          </w:p>
        </w:tc>
        <w:tc>
          <w:tcPr>
            <w:tcW w:w="2552" w:type="dxa"/>
            <w:tcBorders>
              <w:bottom w:val="single" w:sz="4" w:space="0" w:color="auto"/>
              <w:right w:val="single" w:sz="12" w:space="0" w:color="auto"/>
            </w:tcBorders>
            <w:noWrap/>
            <w:vAlign w:val="center"/>
          </w:tcPr>
          <w:p w14:paraId="22339DAF" w14:textId="3A0A8EE7" w:rsidR="001C47FA" w:rsidRPr="009E2EF4" w:rsidRDefault="001C47FA" w:rsidP="009E2EF4">
            <w:pPr>
              <w:spacing w:after="0"/>
              <w:jc w:val="center"/>
              <w:rPr>
                <w:rFonts w:cstheme="minorHAnsi"/>
              </w:rPr>
            </w:pPr>
          </w:p>
        </w:tc>
      </w:tr>
      <w:tr w:rsidR="001C47FA" w:rsidRPr="009E2EF4" w14:paraId="20C19186" w14:textId="77777777" w:rsidTr="00213C25">
        <w:trPr>
          <w:trHeight w:val="397"/>
        </w:trPr>
        <w:tc>
          <w:tcPr>
            <w:tcW w:w="7275" w:type="dxa"/>
            <w:tcBorders>
              <w:left w:val="single" w:sz="12" w:space="0" w:color="auto"/>
            </w:tcBorders>
            <w:noWrap/>
            <w:vAlign w:val="center"/>
          </w:tcPr>
          <w:p w14:paraId="5B56B9C9" w14:textId="77777777" w:rsidR="001C47FA" w:rsidRPr="009E2EF4" w:rsidRDefault="001C47FA" w:rsidP="009E2EF4">
            <w:pPr>
              <w:spacing w:after="0"/>
              <w:rPr>
                <w:rFonts w:cstheme="minorHAnsi"/>
              </w:rPr>
            </w:pPr>
            <w:r w:rsidRPr="009E2EF4">
              <w:rPr>
                <w:rFonts w:cstheme="minorHAnsi"/>
              </w:rPr>
              <w:t xml:space="preserve">solenoidový ventil S12 DN8 d16 24V – </w:t>
            </w:r>
            <w:proofErr w:type="spellStart"/>
            <w:r w:rsidRPr="009E2EF4">
              <w:rPr>
                <w:rFonts w:cstheme="minorHAnsi"/>
              </w:rPr>
              <w:t>anolyt</w:t>
            </w:r>
            <w:proofErr w:type="spellEnd"/>
            <w:r w:rsidRPr="009E2EF4">
              <w:rPr>
                <w:rFonts w:cstheme="minorHAnsi"/>
              </w:rPr>
              <w:t>, 2ks</w:t>
            </w:r>
          </w:p>
        </w:tc>
        <w:tc>
          <w:tcPr>
            <w:tcW w:w="2552" w:type="dxa"/>
            <w:tcBorders>
              <w:right w:val="single" w:sz="12" w:space="0" w:color="auto"/>
            </w:tcBorders>
            <w:noWrap/>
            <w:vAlign w:val="center"/>
          </w:tcPr>
          <w:p w14:paraId="292237C0" w14:textId="56DE1563" w:rsidR="001C47FA" w:rsidRPr="009E2EF4" w:rsidRDefault="001C47FA" w:rsidP="009E2EF4">
            <w:pPr>
              <w:spacing w:before="240" w:after="0"/>
              <w:jc w:val="center"/>
              <w:rPr>
                <w:rFonts w:cstheme="minorHAnsi"/>
              </w:rPr>
            </w:pPr>
          </w:p>
        </w:tc>
      </w:tr>
      <w:tr w:rsidR="001C47FA" w:rsidRPr="009E2EF4" w14:paraId="2A1E5004" w14:textId="77777777" w:rsidTr="00213C25">
        <w:trPr>
          <w:trHeight w:val="397"/>
        </w:trPr>
        <w:tc>
          <w:tcPr>
            <w:tcW w:w="7275" w:type="dxa"/>
            <w:tcBorders>
              <w:top w:val="single" w:sz="4" w:space="0" w:color="auto"/>
              <w:left w:val="single" w:sz="12" w:space="0" w:color="auto"/>
              <w:bottom w:val="single" w:sz="4" w:space="0" w:color="auto"/>
            </w:tcBorders>
            <w:noWrap/>
            <w:vAlign w:val="center"/>
          </w:tcPr>
          <w:p w14:paraId="3CF8942D" w14:textId="0E0576C6" w:rsidR="001C47FA" w:rsidRPr="009E2EF4" w:rsidRDefault="001C47FA" w:rsidP="009E2EF4">
            <w:pPr>
              <w:spacing w:after="0"/>
              <w:rPr>
                <w:rFonts w:cstheme="minorHAnsi"/>
              </w:rPr>
            </w:pPr>
            <w:r w:rsidRPr="009E2EF4">
              <w:rPr>
                <w:rFonts w:cstheme="minorHAnsi"/>
              </w:rPr>
              <w:t xml:space="preserve">vizuální kontrola všech potrubních rozvodů a instalace </w:t>
            </w:r>
            <w:r w:rsidR="00213C25" w:rsidRPr="009E2EF4">
              <w:rPr>
                <w:rFonts w:cstheme="minorHAnsi"/>
              </w:rPr>
              <w:t xml:space="preserve">prováděných fy JED </w:t>
            </w:r>
            <w:proofErr w:type="spellStart"/>
            <w:r w:rsidR="00213C25" w:rsidRPr="009E2EF4">
              <w:rPr>
                <w:rFonts w:cstheme="minorHAnsi"/>
              </w:rPr>
              <w:t>Analytics</w:t>
            </w:r>
            <w:proofErr w:type="spellEnd"/>
            <w:r w:rsidR="00213C25" w:rsidRPr="009E2EF4">
              <w:rPr>
                <w:rFonts w:cstheme="minorHAnsi"/>
              </w:rPr>
              <w:t xml:space="preserve"> </w:t>
            </w:r>
          </w:p>
        </w:tc>
        <w:tc>
          <w:tcPr>
            <w:tcW w:w="2552" w:type="dxa"/>
            <w:tcBorders>
              <w:top w:val="single" w:sz="4" w:space="0" w:color="auto"/>
              <w:bottom w:val="single" w:sz="4" w:space="0" w:color="auto"/>
              <w:right w:val="single" w:sz="12" w:space="0" w:color="auto"/>
            </w:tcBorders>
            <w:noWrap/>
            <w:vAlign w:val="center"/>
          </w:tcPr>
          <w:p w14:paraId="27595BAA" w14:textId="77777777" w:rsidR="001C47FA" w:rsidRPr="009E2EF4" w:rsidRDefault="001C47FA" w:rsidP="009E2EF4">
            <w:pPr>
              <w:spacing w:after="0"/>
              <w:jc w:val="center"/>
              <w:rPr>
                <w:rFonts w:cstheme="minorHAnsi"/>
              </w:rPr>
            </w:pPr>
            <w:r w:rsidRPr="009E2EF4">
              <w:rPr>
                <w:rFonts w:cstheme="minorHAnsi"/>
              </w:rPr>
              <w:t>1x1</w:t>
            </w:r>
          </w:p>
        </w:tc>
      </w:tr>
      <w:tr w:rsidR="001C47FA" w:rsidRPr="009E2EF4" w14:paraId="23F9FE4E" w14:textId="77777777" w:rsidTr="00213C25">
        <w:trPr>
          <w:trHeight w:val="397"/>
        </w:trPr>
        <w:tc>
          <w:tcPr>
            <w:tcW w:w="7275" w:type="dxa"/>
            <w:tcBorders>
              <w:top w:val="single" w:sz="4" w:space="0" w:color="auto"/>
              <w:left w:val="single" w:sz="12" w:space="0" w:color="auto"/>
              <w:bottom w:val="single" w:sz="4" w:space="0" w:color="auto"/>
            </w:tcBorders>
            <w:noWrap/>
            <w:vAlign w:val="center"/>
          </w:tcPr>
          <w:p w14:paraId="67F07953" w14:textId="3C54F5F1" w:rsidR="001C47FA" w:rsidRPr="009E2EF4" w:rsidRDefault="00E633C5" w:rsidP="009E2EF4">
            <w:pPr>
              <w:spacing w:after="0"/>
              <w:rPr>
                <w:rFonts w:cstheme="minorHAnsi"/>
              </w:rPr>
            </w:pPr>
            <w:r w:rsidRPr="009E2EF4">
              <w:rPr>
                <w:rFonts w:cstheme="minorHAnsi"/>
              </w:rPr>
              <w:t>Doprava technika</w:t>
            </w:r>
            <w:r w:rsidR="001C47FA" w:rsidRPr="009E2EF4">
              <w:rPr>
                <w:rFonts w:cstheme="minorHAnsi"/>
              </w:rPr>
              <w:t xml:space="preserve"> (</w:t>
            </w:r>
            <w:r w:rsidR="002105C4" w:rsidRPr="009E2EF4">
              <w:rPr>
                <w:rFonts w:cstheme="minorHAnsi"/>
              </w:rPr>
              <w:t>2</w:t>
            </w:r>
            <w:r w:rsidR="001C47FA" w:rsidRPr="009E2EF4">
              <w:rPr>
                <w:rFonts w:cstheme="minorHAnsi"/>
              </w:rPr>
              <w:t xml:space="preserve"> dn</w:t>
            </w:r>
            <w:r w:rsidR="002105C4" w:rsidRPr="009E2EF4">
              <w:rPr>
                <w:rFonts w:cstheme="minorHAnsi"/>
              </w:rPr>
              <w:t>y</w:t>
            </w:r>
            <w:r w:rsidR="001C47FA" w:rsidRPr="009E2EF4">
              <w:rPr>
                <w:rFonts w:cstheme="minorHAnsi"/>
              </w:rPr>
              <w:t>)</w:t>
            </w:r>
          </w:p>
        </w:tc>
        <w:tc>
          <w:tcPr>
            <w:tcW w:w="2552" w:type="dxa"/>
            <w:tcBorders>
              <w:top w:val="single" w:sz="4" w:space="0" w:color="auto"/>
              <w:bottom w:val="single" w:sz="4" w:space="0" w:color="auto"/>
              <w:right w:val="single" w:sz="12" w:space="0" w:color="auto"/>
            </w:tcBorders>
            <w:noWrap/>
            <w:vAlign w:val="center"/>
          </w:tcPr>
          <w:p w14:paraId="0F6B571F" w14:textId="02441239" w:rsidR="001C47FA" w:rsidRPr="009E2EF4" w:rsidRDefault="001C47FA" w:rsidP="009E2EF4">
            <w:pPr>
              <w:spacing w:after="0"/>
              <w:jc w:val="center"/>
              <w:rPr>
                <w:rFonts w:cstheme="minorHAnsi"/>
              </w:rPr>
            </w:pPr>
          </w:p>
        </w:tc>
      </w:tr>
      <w:tr w:rsidR="001C47FA" w:rsidRPr="009E2EF4" w14:paraId="6249D2E1" w14:textId="77777777" w:rsidTr="00213C25">
        <w:trPr>
          <w:trHeight w:val="397"/>
        </w:trPr>
        <w:tc>
          <w:tcPr>
            <w:tcW w:w="7275" w:type="dxa"/>
            <w:tcBorders>
              <w:top w:val="single" w:sz="4" w:space="0" w:color="auto"/>
              <w:left w:val="single" w:sz="12" w:space="0" w:color="auto"/>
              <w:bottom w:val="single" w:sz="12" w:space="0" w:color="auto"/>
            </w:tcBorders>
            <w:noWrap/>
            <w:vAlign w:val="center"/>
          </w:tcPr>
          <w:p w14:paraId="489DB919" w14:textId="1E10A1C8" w:rsidR="001C47FA" w:rsidRPr="009E2EF4" w:rsidRDefault="001C47FA" w:rsidP="009E2EF4">
            <w:pPr>
              <w:spacing w:after="0"/>
              <w:rPr>
                <w:rFonts w:cstheme="minorHAnsi"/>
              </w:rPr>
            </w:pPr>
            <w:r w:rsidRPr="009E2EF4">
              <w:rPr>
                <w:rFonts w:cstheme="minorHAnsi"/>
              </w:rPr>
              <w:t xml:space="preserve">celkový počet hodin servisu = </w:t>
            </w:r>
            <w:r w:rsidR="002105C4" w:rsidRPr="009E2EF4">
              <w:rPr>
                <w:rFonts w:cstheme="minorHAnsi"/>
              </w:rPr>
              <w:t>20</w:t>
            </w:r>
            <w:r w:rsidRPr="009E2EF4">
              <w:rPr>
                <w:rFonts w:cstheme="minorHAnsi"/>
              </w:rPr>
              <w:t xml:space="preserve"> hod x á </w:t>
            </w:r>
            <w:r w:rsidR="004D2649" w:rsidRPr="009E2EF4">
              <w:rPr>
                <w:rFonts w:cstheme="minorHAnsi"/>
              </w:rPr>
              <w:t>80</w:t>
            </w:r>
            <w:r w:rsidR="00E633C5" w:rsidRPr="009E2EF4">
              <w:rPr>
                <w:rFonts w:cstheme="minorHAnsi"/>
              </w:rPr>
              <w:t>0</w:t>
            </w:r>
            <w:r w:rsidRPr="009E2EF4">
              <w:rPr>
                <w:rFonts w:cstheme="minorHAnsi"/>
              </w:rPr>
              <w:t xml:space="preserve"> Kč/hod</w:t>
            </w:r>
          </w:p>
        </w:tc>
        <w:tc>
          <w:tcPr>
            <w:tcW w:w="2552" w:type="dxa"/>
            <w:tcBorders>
              <w:top w:val="single" w:sz="4" w:space="0" w:color="auto"/>
              <w:bottom w:val="single" w:sz="12" w:space="0" w:color="auto"/>
              <w:right w:val="single" w:sz="12" w:space="0" w:color="auto"/>
            </w:tcBorders>
            <w:noWrap/>
            <w:vAlign w:val="center"/>
          </w:tcPr>
          <w:p w14:paraId="65D2C7DA" w14:textId="0787B41D" w:rsidR="001C47FA" w:rsidRPr="009E2EF4" w:rsidRDefault="001C47FA" w:rsidP="009E2EF4">
            <w:pPr>
              <w:spacing w:after="0"/>
              <w:jc w:val="center"/>
              <w:rPr>
                <w:rFonts w:cstheme="minorHAnsi"/>
              </w:rPr>
            </w:pPr>
          </w:p>
        </w:tc>
      </w:tr>
      <w:tr w:rsidR="001C47FA" w:rsidRPr="009E2EF4" w14:paraId="4CE43B7B" w14:textId="77777777" w:rsidTr="00213C25">
        <w:trPr>
          <w:trHeight w:val="397"/>
        </w:trPr>
        <w:tc>
          <w:tcPr>
            <w:tcW w:w="7275" w:type="dxa"/>
            <w:tcBorders>
              <w:top w:val="single" w:sz="12" w:space="0" w:color="auto"/>
              <w:left w:val="single" w:sz="12" w:space="0" w:color="auto"/>
              <w:bottom w:val="single" w:sz="12" w:space="0" w:color="auto"/>
              <w:right w:val="single" w:sz="4" w:space="0" w:color="auto"/>
            </w:tcBorders>
            <w:noWrap/>
            <w:vAlign w:val="center"/>
          </w:tcPr>
          <w:p w14:paraId="452BF607" w14:textId="77777777" w:rsidR="001C47FA" w:rsidRPr="009E2EF4" w:rsidRDefault="001C47FA" w:rsidP="009E2EF4">
            <w:pPr>
              <w:spacing w:after="0"/>
              <w:rPr>
                <w:rFonts w:cstheme="minorHAnsi"/>
                <w:b/>
              </w:rPr>
            </w:pPr>
            <w:r w:rsidRPr="009E2EF4">
              <w:rPr>
                <w:rFonts w:cstheme="minorHAnsi"/>
                <w:b/>
              </w:rPr>
              <w:t>Cena servisu celkem:</w:t>
            </w:r>
          </w:p>
        </w:tc>
        <w:tc>
          <w:tcPr>
            <w:tcW w:w="2552" w:type="dxa"/>
            <w:tcBorders>
              <w:top w:val="single" w:sz="12" w:space="0" w:color="auto"/>
              <w:left w:val="single" w:sz="4" w:space="0" w:color="auto"/>
              <w:bottom w:val="single" w:sz="12" w:space="0" w:color="auto"/>
              <w:right w:val="single" w:sz="12" w:space="0" w:color="auto"/>
            </w:tcBorders>
            <w:noWrap/>
            <w:vAlign w:val="center"/>
          </w:tcPr>
          <w:p w14:paraId="428A40C9" w14:textId="6A0B7455" w:rsidR="001C47FA" w:rsidRPr="009E2EF4" w:rsidRDefault="001C47FA" w:rsidP="009E2EF4">
            <w:pPr>
              <w:spacing w:after="0"/>
              <w:jc w:val="right"/>
              <w:rPr>
                <w:rFonts w:cstheme="minorHAnsi"/>
                <w:b/>
              </w:rPr>
            </w:pPr>
          </w:p>
        </w:tc>
      </w:tr>
    </w:tbl>
    <w:p w14:paraId="6D479742" w14:textId="77777777" w:rsidR="00BB372B" w:rsidRPr="009E2EF4" w:rsidRDefault="00BB372B" w:rsidP="009E2EF4">
      <w:pPr>
        <w:jc w:val="both"/>
      </w:pPr>
    </w:p>
    <w:p w14:paraId="2408161E" w14:textId="5B2D4ECE" w:rsidR="00DD6360" w:rsidRPr="009E2EF4" w:rsidRDefault="00DD6360" w:rsidP="009E2EF4">
      <w:pPr>
        <w:jc w:val="both"/>
      </w:pPr>
      <w:r w:rsidRPr="009E2EF4">
        <w:lastRenderedPageBreak/>
        <w:t xml:space="preserve">V případě, že během základního servisu zjistí </w:t>
      </w:r>
      <w:r w:rsidR="00491390">
        <w:t>Z</w:t>
      </w:r>
      <w:r w:rsidRPr="009E2EF4">
        <w:t xml:space="preserve">hotovitel potřebu vyměnit nebo opravit takovou část zařízení, která není předmětem nabídky základního servisu, sdělí tuto skutečnost pověřené osobě </w:t>
      </w:r>
      <w:r w:rsidR="00491390">
        <w:t>O</w:t>
      </w:r>
      <w:r w:rsidRPr="009E2EF4">
        <w:t xml:space="preserve">bjednatele a provede o tom záznam do servisního protokolu. V případě, že se </w:t>
      </w:r>
      <w:r w:rsidR="00F40786">
        <w:t>O</w:t>
      </w:r>
      <w:r w:rsidRPr="009E2EF4">
        <w:t xml:space="preserve">bjednatel rozhodne na základě doporučení servisního technika a dle předchozí nabídky </w:t>
      </w:r>
      <w:r w:rsidR="00F40786">
        <w:t>Z</w:t>
      </w:r>
      <w:r w:rsidRPr="009E2EF4">
        <w:t>hotovitele provést takovou opravu nad rámec základního servisu, bude tato účtována nad rámec ceny za základní servis.</w:t>
      </w:r>
    </w:p>
    <w:p w14:paraId="15E9A633" w14:textId="77777777" w:rsidR="00D35E9B" w:rsidRPr="009E2EF4" w:rsidRDefault="00D35E9B" w:rsidP="009E2EF4">
      <w:pPr>
        <w:jc w:val="both"/>
      </w:pPr>
    </w:p>
    <w:p w14:paraId="7576660D" w14:textId="341111D0" w:rsidR="00C02192" w:rsidRPr="009E2EF4" w:rsidRDefault="00C02192" w:rsidP="009E2EF4">
      <w:pPr>
        <w:jc w:val="both"/>
        <w:rPr>
          <w:u w:val="single"/>
        </w:rPr>
      </w:pPr>
      <w:r w:rsidRPr="009E2EF4">
        <w:rPr>
          <w:u w:val="single"/>
        </w:rPr>
        <w:t xml:space="preserve">Následný servis </w:t>
      </w:r>
      <w:r w:rsidR="00E36B11" w:rsidRPr="009E2EF4">
        <w:rPr>
          <w:u w:val="single"/>
        </w:rPr>
        <w:t xml:space="preserve"> </w:t>
      </w:r>
    </w:p>
    <w:tbl>
      <w:tblPr>
        <w:tblW w:w="982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5"/>
        <w:gridCol w:w="2552"/>
      </w:tblGrid>
      <w:tr w:rsidR="00C02192" w:rsidRPr="009E2EF4" w14:paraId="7B6065F0" w14:textId="77777777" w:rsidTr="00BB372B">
        <w:trPr>
          <w:trHeight w:val="567"/>
        </w:trPr>
        <w:tc>
          <w:tcPr>
            <w:tcW w:w="7275"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14:paraId="275B9DE0" w14:textId="32821F1B" w:rsidR="00C02192" w:rsidRPr="009E2EF4" w:rsidRDefault="00C02192" w:rsidP="009E2EF4">
            <w:pPr>
              <w:spacing w:after="0"/>
              <w:rPr>
                <w:rFonts w:cstheme="minorHAnsi"/>
                <w:b/>
              </w:rPr>
            </w:pPr>
            <w:bookmarkStart w:id="0" w:name="_Hlk124852804"/>
            <w:r w:rsidRPr="009E2EF4">
              <w:rPr>
                <w:rFonts w:cstheme="minorHAnsi"/>
                <w:b/>
              </w:rPr>
              <w:t xml:space="preserve">Základní servis instalace </w:t>
            </w:r>
            <w:r w:rsidR="00241C41">
              <w:rPr>
                <w:rFonts w:cstheme="minorHAnsi"/>
                <w:b/>
              </w:rPr>
              <w:t>říjen</w:t>
            </w:r>
            <w:r w:rsidRPr="009E2EF4">
              <w:rPr>
                <w:rFonts w:cstheme="minorHAnsi"/>
                <w:b/>
              </w:rPr>
              <w:t xml:space="preserve"> 202</w:t>
            </w:r>
            <w:r w:rsidR="00E36B11" w:rsidRPr="009E2EF4">
              <w:rPr>
                <w:rFonts w:cstheme="minorHAnsi"/>
                <w:b/>
              </w:rPr>
              <w:t>6</w:t>
            </w:r>
            <w:r w:rsidRPr="009E2EF4">
              <w:rPr>
                <w:rFonts w:cstheme="minorHAnsi"/>
                <w:b/>
              </w:rPr>
              <w:t>:</w:t>
            </w:r>
          </w:p>
        </w:tc>
        <w:tc>
          <w:tcPr>
            <w:tcW w:w="2552"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noWrap/>
            <w:vAlign w:val="center"/>
          </w:tcPr>
          <w:p w14:paraId="26BAA75E" w14:textId="78165649" w:rsidR="00213C25" w:rsidRPr="009E2EF4" w:rsidRDefault="00213C25" w:rsidP="009E2EF4">
            <w:pPr>
              <w:spacing w:after="0"/>
              <w:jc w:val="center"/>
              <w:rPr>
                <w:rFonts w:cstheme="minorHAnsi"/>
                <w:b/>
              </w:rPr>
            </w:pPr>
            <w:r w:rsidRPr="009E2EF4">
              <w:rPr>
                <w:rFonts w:cstheme="minorHAnsi"/>
                <w:b/>
              </w:rPr>
              <w:t>Fakturace</w:t>
            </w:r>
          </w:p>
          <w:p w14:paraId="09862C5B" w14:textId="734E87BF" w:rsidR="00C02192" w:rsidRPr="009E2EF4" w:rsidRDefault="00C02192" w:rsidP="009E2EF4">
            <w:pPr>
              <w:spacing w:after="0"/>
              <w:jc w:val="center"/>
              <w:rPr>
                <w:rFonts w:cstheme="minorHAnsi"/>
                <w:b/>
              </w:rPr>
            </w:pPr>
            <w:r w:rsidRPr="009E2EF4">
              <w:rPr>
                <w:rFonts w:cstheme="minorHAnsi"/>
                <w:b/>
              </w:rPr>
              <w:t>počet osob x hodin</w:t>
            </w:r>
          </w:p>
        </w:tc>
      </w:tr>
      <w:tr w:rsidR="00C02192" w:rsidRPr="009E2EF4" w14:paraId="67E6D2D0" w14:textId="77777777" w:rsidTr="00BB372B">
        <w:trPr>
          <w:trHeight w:val="397"/>
        </w:trPr>
        <w:tc>
          <w:tcPr>
            <w:tcW w:w="7275" w:type="dxa"/>
            <w:tcBorders>
              <w:top w:val="single" w:sz="12" w:space="0" w:color="auto"/>
              <w:left w:val="single" w:sz="12" w:space="0" w:color="auto"/>
            </w:tcBorders>
            <w:noWrap/>
            <w:vAlign w:val="center"/>
          </w:tcPr>
          <w:p w14:paraId="3C33AD73" w14:textId="6AB04C82" w:rsidR="00C02192" w:rsidRPr="009E2EF4" w:rsidRDefault="00C02192" w:rsidP="009E2EF4">
            <w:pPr>
              <w:spacing w:after="0"/>
              <w:rPr>
                <w:rFonts w:cstheme="minorHAnsi"/>
              </w:rPr>
            </w:pPr>
            <w:r w:rsidRPr="009E2EF4">
              <w:rPr>
                <w:rFonts w:cstheme="minorHAnsi"/>
              </w:rPr>
              <w:t xml:space="preserve">kontrola provozního stavu elektrolyzérů CIII </w:t>
            </w:r>
            <w:r w:rsidR="002D2916" w:rsidRPr="009E2EF4">
              <w:rPr>
                <w:rFonts w:cstheme="minorHAnsi"/>
              </w:rPr>
              <w:t>4</w:t>
            </w:r>
            <w:r w:rsidRPr="009E2EF4">
              <w:rPr>
                <w:rFonts w:cstheme="minorHAnsi"/>
              </w:rPr>
              <w:t>00 g/hod</w:t>
            </w:r>
          </w:p>
        </w:tc>
        <w:tc>
          <w:tcPr>
            <w:tcW w:w="2552" w:type="dxa"/>
            <w:tcBorders>
              <w:top w:val="single" w:sz="12" w:space="0" w:color="auto"/>
              <w:right w:val="single" w:sz="12" w:space="0" w:color="auto"/>
            </w:tcBorders>
            <w:noWrap/>
            <w:vAlign w:val="center"/>
          </w:tcPr>
          <w:p w14:paraId="2591DD63" w14:textId="77777777" w:rsidR="00C02192" w:rsidRPr="009E2EF4" w:rsidRDefault="00C02192" w:rsidP="009E2EF4">
            <w:pPr>
              <w:spacing w:after="0"/>
              <w:jc w:val="center"/>
              <w:rPr>
                <w:rFonts w:cstheme="minorHAnsi"/>
              </w:rPr>
            </w:pPr>
            <w:r w:rsidRPr="009E2EF4">
              <w:rPr>
                <w:rFonts w:cstheme="minorHAnsi"/>
              </w:rPr>
              <w:t>2x1</w:t>
            </w:r>
          </w:p>
        </w:tc>
      </w:tr>
      <w:tr w:rsidR="00C02192" w:rsidRPr="009E2EF4" w14:paraId="01B830D3" w14:textId="77777777" w:rsidTr="00BB372B">
        <w:trPr>
          <w:trHeight w:val="397"/>
        </w:trPr>
        <w:tc>
          <w:tcPr>
            <w:tcW w:w="7275" w:type="dxa"/>
            <w:tcBorders>
              <w:left w:val="single" w:sz="12" w:space="0" w:color="auto"/>
            </w:tcBorders>
            <w:noWrap/>
            <w:vAlign w:val="center"/>
          </w:tcPr>
          <w:p w14:paraId="1D326A14" w14:textId="2A3E1686" w:rsidR="00C02192" w:rsidRPr="009E2EF4" w:rsidRDefault="00C02192" w:rsidP="009E2EF4">
            <w:pPr>
              <w:spacing w:after="0"/>
              <w:rPr>
                <w:rFonts w:cstheme="minorHAnsi"/>
              </w:rPr>
            </w:pPr>
            <w:r w:rsidRPr="009E2EF4">
              <w:rPr>
                <w:rFonts w:cstheme="minorHAnsi"/>
              </w:rPr>
              <w:t xml:space="preserve">dodávka ND </w:t>
            </w:r>
            <w:r w:rsidR="00213C25" w:rsidRPr="009E2EF4">
              <w:rPr>
                <w:rFonts w:cstheme="minorHAnsi"/>
              </w:rPr>
              <w:t>3leté</w:t>
            </w:r>
            <w:r w:rsidRPr="009E2EF4">
              <w:rPr>
                <w:rFonts w:cstheme="minorHAnsi"/>
              </w:rPr>
              <w:t xml:space="preserve"> sady pro oba elektrolyzéry</w:t>
            </w:r>
          </w:p>
        </w:tc>
        <w:tc>
          <w:tcPr>
            <w:tcW w:w="2552" w:type="dxa"/>
            <w:tcBorders>
              <w:right w:val="single" w:sz="12" w:space="0" w:color="auto"/>
            </w:tcBorders>
            <w:noWrap/>
            <w:vAlign w:val="center"/>
          </w:tcPr>
          <w:p w14:paraId="321C460D" w14:textId="401CF58C" w:rsidR="00C02192" w:rsidRPr="009E2EF4" w:rsidRDefault="00C02192" w:rsidP="009E2EF4">
            <w:pPr>
              <w:spacing w:after="0"/>
              <w:jc w:val="center"/>
              <w:rPr>
                <w:rFonts w:cstheme="minorHAnsi"/>
              </w:rPr>
            </w:pPr>
          </w:p>
        </w:tc>
      </w:tr>
      <w:tr w:rsidR="00C02192" w:rsidRPr="009E2EF4" w14:paraId="24763D0F" w14:textId="77777777" w:rsidTr="00BB372B">
        <w:trPr>
          <w:trHeight w:val="397"/>
        </w:trPr>
        <w:tc>
          <w:tcPr>
            <w:tcW w:w="7275" w:type="dxa"/>
            <w:tcBorders>
              <w:left w:val="single" w:sz="12" w:space="0" w:color="auto"/>
            </w:tcBorders>
            <w:noWrap/>
            <w:vAlign w:val="center"/>
          </w:tcPr>
          <w:p w14:paraId="1235C8CD" w14:textId="22A35BE5" w:rsidR="00C02192" w:rsidRPr="009E2EF4" w:rsidRDefault="00C02192" w:rsidP="009E2EF4">
            <w:pPr>
              <w:spacing w:after="0"/>
              <w:rPr>
                <w:rFonts w:cstheme="minorHAnsi"/>
              </w:rPr>
            </w:pPr>
            <w:r w:rsidRPr="009E2EF4">
              <w:rPr>
                <w:rFonts w:cstheme="minorHAnsi"/>
              </w:rPr>
              <w:t xml:space="preserve">provedení výměny ND – </w:t>
            </w:r>
            <w:r w:rsidR="00213C25" w:rsidRPr="009E2EF4">
              <w:rPr>
                <w:rFonts w:cstheme="minorHAnsi"/>
              </w:rPr>
              <w:t>3leté</w:t>
            </w:r>
            <w:r w:rsidRPr="009E2EF4">
              <w:rPr>
                <w:rFonts w:cstheme="minorHAnsi"/>
              </w:rPr>
              <w:t xml:space="preserve"> sady</w:t>
            </w:r>
          </w:p>
        </w:tc>
        <w:tc>
          <w:tcPr>
            <w:tcW w:w="2552" w:type="dxa"/>
            <w:tcBorders>
              <w:right w:val="single" w:sz="12" w:space="0" w:color="auto"/>
            </w:tcBorders>
            <w:noWrap/>
            <w:vAlign w:val="center"/>
          </w:tcPr>
          <w:p w14:paraId="34651227" w14:textId="0CEA1D0D" w:rsidR="00C02192" w:rsidRPr="009E2EF4" w:rsidRDefault="004D0C43" w:rsidP="009E2EF4">
            <w:pPr>
              <w:spacing w:after="0"/>
              <w:jc w:val="center"/>
              <w:rPr>
                <w:rFonts w:cstheme="minorHAnsi"/>
              </w:rPr>
            </w:pPr>
            <w:r w:rsidRPr="009E2EF4">
              <w:rPr>
                <w:rFonts w:cstheme="minorHAnsi"/>
              </w:rPr>
              <w:t>2x</w:t>
            </w:r>
            <w:r>
              <w:rPr>
                <w:rFonts w:cstheme="minorHAnsi"/>
              </w:rPr>
              <w:t>8</w:t>
            </w:r>
            <w:r w:rsidRPr="009E2EF4">
              <w:rPr>
                <w:rFonts w:cstheme="minorHAnsi"/>
              </w:rPr>
              <w:t xml:space="preserve"> </w:t>
            </w:r>
          </w:p>
        </w:tc>
      </w:tr>
      <w:tr w:rsidR="002105C4" w:rsidRPr="009E2EF4" w14:paraId="27305A7B" w14:textId="77777777" w:rsidTr="00BB372B">
        <w:trPr>
          <w:trHeight w:val="397"/>
        </w:trPr>
        <w:tc>
          <w:tcPr>
            <w:tcW w:w="7275" w:type="dxa"/>
            <w:tcBorders>
              <w:left w:val="single" w:sz="12" w:space="0" w:color="auto"/>
            </w:tcBorders>
            <w:noWrap/>
            <w:vAlign w:val="center"/>
          </w:tcPr>
          <w:p w14:paraId="67112896" w14:textId="48DBB240" w:rsidR="002105C4" w:rsidRPr="009E2EF4" w:rsidRDefault="002105C4" w:rsidP="009E2EF4">
            <w:pPr>
              <w:spacing w:after="0"/>
              <w:rPr>
                <w:rFonts w:cstheme="minorHAnsi"/>
              </w:rPr>
            </w:pPr>
            <w:r w:rsidRPr="009E2EF4">
              <w:rPr>
                <w:rFonts w:cstheme="minorHAnsi"/>
              </w:rPr>
              <w:t xml:space="preserve">kontrola provozního stavu 2 </w:t>
            </w:r>
            <w:proofErr w:type="spellStart"/>
            <w:r w:rsidRPr="009E2EF4">
              <w:rPr>
                <w:rFonts w:cstheme="minorHAnsi"/>
              </w:rPr>
              <w:t>kpl</w:t>
            </w:r>
            <w:proofErr w:type="spellEnd"/>
            <w:r w:rsidRPr="009E2EF4">
              <w:rPr>
                <w:rFonts w:cstheme="minorHAnsi"/>
              </w:rPr>
              <w:t xml:space="preserve"> dávkovacích stanic, včetně výměny opotřebitelných ND u 4 ks dávkovacích čerpadel na výtlaku </w:t>
            </w:r>
            <w:proofErr w:type="spellStart"/>
            <w:r w:rsidRPr="009E2EF4">
              <w:rPr>
                <w:rFonts w:cstheme="minorHAnsi"/>
              </w:rPr>
              <w:t>NaClO</w:t>
            </w:r>
            <w:proofErr w:type="spellEnd"/>
            <w:r w:rsidRPr="009E2EF4">
              <w:rPr>
                <w:rFonts w:cstheme="minorHAnsi"/>
              </w:rPr>
              <w:t xml:space="preserve"> z tanku produktu</w:t>
            </w:r>
            <w:r w:rsidRPr="009E2EF4">
              <w:rPr>
                <w:rFonts w:cstheme="minorHAnsi"/>
                <w:u w:val="single"/>
              </w:rPr>
              <w:t>, tj.</w:t>
            </w:r>
            <w:r w:rsidRPr="009E2EF4">
              <w:rPr>
                <w:rFonts w:cstheme="minorHAnsi"/>
              </w:rPr>
              <w:t xml:space="preserve"> membrána, těsnění, šrouby </w:t>
            </w:r>
          </w:p>
        </w:tc>
        <w:tc>
          <w:tcPr>
            <w:tcW w:w="2552" w:type="dxa"/>
            <w:tcBorders>
              <w:right w:val="single" w:sz="12" w:space="0" w:color="auto"/>
            </w:tcBorders>
            <w:noWrap/>
            <w:vAlign w:val="center"/>
          </w:tcPr>
          <w:p w14:paraId="184EEEEB" w14:textId="77777777" w:rsidR="002105C4" w:rsidRPr="009E2EF4" w:rsidRDefault="002105C4" w:rsidP="009E2EF4">
            <w:pPr>
              <w:spacing w:after="0"/>
              <w:jc w:val="center"/>
              <w:rPr>
                <w:rFonts w:cstheme="minorHAnsi"/>
              </w:rPr>
            </w:pPr>
            <w:r w:rsidRPr="009E2EF4">
              <w:rPr>
                <w:rFonts w:cstheme="minorHAnsi"/>
              </w:rPr>
              <w:t>1x2</w:t>
            </w:r>
          </w:p>
        </w:tc>
      </w:tr>
      <w:tr w:rsidR="002105C4" w:rsidRPr="009E2EF4" w14:paraId="4C4D069A" w14:textId="77777777" w:rsidTr="00BB372B">
        <w:trPr>
          <w:trHeight w:val="397"/>
        </w:trPr>
        <w:tc>
          <w:tcPr>
            <w:tcW w:w="7275" w:type="dxa"/>
            <w:tcBorders>
              <w:left w:val="single" w:sz="12" w:space="0" w:color="auto"/>
            </w:tcBorders>
            <w:noWrap/>
            <w:vAlign w:val="center"/>
          </w:tcPr>
          <w:p w14:paraId="050BE180" w14:textId="04AA843A" w:rsidR="002105C4" w:rsidRPr="009E2EF4" w:rsidRDefault="002105C4" w:rsidP="009E2EF4">
            <w:pPr>
              <w:spacing w:after="0"/>
              <w:rPr>
                <w:rFonts w:cstheme="minorHAnsi"/>
              </w:rPr>
            </w:pPr>
            <w:r w:rsidRPr="009E2EF4">
              <w:rPr>
                <w:rFonts w:cstheme="minorHAnsi"/>
              </w:rPr>
              <w:t xml:space="preserve">dodávka ND pro </w:t>
            </w:r>
            <w:r w:rsidR="00D35E9B" w:rsidRPr="009E2EF4">
              <w:rPr>
                <w:rFonts w:cstheme="minorHAnsi"/>
              </w:rPr>
              <w:t xml:space="preserve">4 </w:t>
            </w:r>
            <w:r w:rsidRPr="009E2EF4">
              <w:rPr>
                <w:rFonts w:cstheme="minorHAnsi"/>
              </w:rPr>
              <w:t xml:space="preserve">DČ – výtlak </w:t>
            </w:r>
            <w:proofErr w:type="spellStart"/>
            <w:r w:rsidRPr="009E2EF4">
              <w:rPr>
                <w:rFonts w:cstheme="minorHAnsi"/>
              </w:rPr>
              <w:t>NaClO</w:t>
            </w:r>
            <w:proofErr w:type="spellEnd"/>
            <w:r w:rsidRPr="009E2EF4">
              <w:rPr>
                <w:rFonts w:cstheme="minorHAnsi"/>
              </w:rPr>
              <w:t xml:space="preserve"> z produkt tanku</w:t>
            </w:r>
          </w:p>
        </w:tc>
        <w:tc>
          <w:tcPr>
            <w:tcW w:w="2552" w:type="dxa"/>
            <w:tcBorders>
              <w:right w:val="single" w:sz="12" w:space="0" w:color="auto"/>
            </w:tcBorders>
            <w:noWrap/>
            <w:vAlign w:val="center"/>
          </w:tcPr>
          <w:p w14:paraId="33D6A38C" w14:textId="3204C06C" w:rsidR="002105C4" w:rsidRPr="009E2EF4" w:rsidRDefault="002105C4" w:rsidP="009E2EF4">
            <w:pPr>
              <w:spacing w:after="0"/>
              <w:jc w:val="center"/>
              <w:rPr>
                <w:rFonts w:cstheme="minorHAnsi"/>
              </w:rPr>
            </w:pPr>
          </w:p>
        </w:tc>
      </w:tr>
      <w:tr w:rsidR="002105C4" w:rsidRPr="009E2EF4" w14:paraId="2D16004F" w14:textId="77777777" w:rsidTr="00BB372B">
        <w:trPr>
          <w:trHeight w:val="397"/>
        </w:trPr>
        <w:tc>
          <w:tcPr>
            <w:tcW w:w="7275" w:type="dxa"/>
            <w:tcBorders>
              <w:left w:val="single" w:sz="12" w:space="0" w:color="auto"/>
            </w:tcBorders>
            <w:noWrap/>
            <w:vAlign w:val="center"/>
          </w:tcPr>
          <w:p w14:paraId="42032C7E" w14:textId="2A8B53A7" w:rsidR="002105C4" w:rsidRPr="009E2EF4" w:rsidRDefault="002105C4" w:rsidP="009E2EF4">
            <w:pPr>
              <w:spacing w:after="0"/>
              <w:rPr>
                <w:rFonts w:cstheme="minorHAnsi"/>
              </w:rPr>
            </w:pPr>
            <w:r w:rsidRPr="009E2EF4">
              <w:rPr>
                <w:rFonts w:cstheme="minorHAnsi"/>
              </w:rPr>
              <w:t>kontrola NS vč. Měření volného Cl</w:t>
            </w:r>
            <w:r w:rsidRPr="009E2EF4">
              <w:rPr>
                <w:rFonts w:cstheme="minorHAnsi"/>
                <w:vertAlign w:val="subscript"/>
              </w:rPr>
              <w:t xml:space="preserve">2, </w:t>
            </w:r>
            <w:r w:rsidRPr="009E2EF4">
              <w:rPr>
                <w:rFonts w:cstheme="minorHAnsi"/>
              </w:rPr>
              <w:t>v</w:t>
            </w:r>
            <w:r w:rsidR="00D558DA">
              <w:rPr>
                <w:rFonts w:cstheme="minorHAnsi"/>
              </w:rPr>
              <w:t> </w:t>
            </w:r>
            <w:proofErr w:type="spellStart"/>
            <w:r w:rsidRPr="009E2EF4">
              <w:rPr>
                <w:rFonts w:cstheme="minorHAnsi"/>
              </w:rPr>
              <w:t>anolytu</w:t>
            </w:r>
            <w:proofErr w:type="spellEnd"/>
          </w:p>
        </w:tc>
        <w:tc>
          <w:tcPr>
            <w:tcW w:w="2552" w:type="dxa"/>
            <w:tcBorders>
              <w:right w:val="single" w:sz="12" w:space="0" w:color="auto"/>
            </w:tcBorders>
            <w:noWrap/>
            <w:vAlign w:val="center"/>
          </w:tcPr>
          <w:p w14:paraId="0ECEC2DB" w14:textId="77777777" w:rsidR="002105C4" w:rsidRPr="009E2EF4" w:rsidRDefault="002105C4" w:rsidP="009E2EF4">
            <w:pPr>
              <w:spacing w:after="0"/>
              <w:jc w:val="center"/>
              <w:rPr>
                <w:rFonts w:cstheme="minorHAnsi"/>
              </w:rPr>
            </w:pPr>
            <w:r w:rsidRPr="009E2EF4">
              <w:rPr>
                <w:rFonts w:cstheme="minorHAnsi"/>
              </w:rPr>
              <w:t>1x1</w:t>
            </w:r>
          </w:p>
        </w:tc>
      </w:tr>
      <w:tr w:rsidR="002105C4" w:rsidRPr="009E2EF4" w14:paraId="3F569239" w14:textId="77777777" w:rsidTr="00BB372B">
        <w:trPr>
          <w:trHeight w:val="397"/>
        </w:trPr>
        <w:tc>
          <w:tcPr>
            <w:tcW w:w="7275" w:type="dxa"/>
            <w:tcBorders>
              <w:left w:val="single" w:sz="12" w:space="0" w:color="auto"/>
            </w:tcBorders>
            <w:noWrap/>
            <w:vAlign w:val="center"/>
          </w:tcPr>
          <w:p w14:paraId="4016ABBE" w14:textId="77777777" w:rsidR="002105C4" w:rsidRPr="009E2EF4" w:rsidRDefault="002105C4" w:rsidP="009E2EF4">
            <w:pPr>
              <w:spacing w:after="0"/>
              <w:rPr>
                <w:rFonts w:cstheme="minorHAnsi"/>
              </w:rPr>
            </w:pPr>
            <w:r w:rsidRPr="009E2EF4">
              <w:rPr>
                <w:rFonts w:cstheme="minorHAnsi"/>
              </w:rPr>
              <w:t xml:space="preserve">dodávka, výměna a kalibrace: 1x sonda pH + 1x sonda </w:t>
            </w:r>
            <w:proofErr w:type="spellStart"/>
            <w:r w:rsidRPr="009E2EF4">
              <w:rPr>
                <w:rFonts w:cstheme="minorHAnsi"/>
              </w:rPr>
              <w:t>Redox</w:t>
            </w:r>
            <w:proofErr w:type="spellEnd"/>
            <w:r w:rsidRPr="009E2EF4">
              <w:rPr>
                <w:rFonts w:cstheme="minorHAnsi"/>
              </w:rPr>
              <w:t xml:space="preserve"> </w:t>
            </w:r>
          </w:p>
        </w:tc>
        <w:tc>
          <w:tcPr>
            <w:tcW w:w="2552" w:type="dxa"/>
            <w:tcBorders>
              <w:right w:val="single" w:sz="12" w:space="0" w:color="auto"/>
            </w:tcBorders>
            <w:noWrap/>
            <w:vAlign w:val="center"/>
          </w:tcPr>
          <w:p w14:paraId="40C77815" w14:textId="7B56AA6D" w:rsidR="002105C4" w:rsidRPr="009E2EF4" w:rsidRDefault="002105C4" w:rsidP="009E2EF4">
            <w:pPr>
              <w:spacing w:after="0"/>
              <w:jc w:val="center"/>
              <w:rPr>
                <w:rFonts w:cstheme="minorHAnsi"/>
              </w:rPr>
            </w:pPr>
          </w:p>
        </w:tc>
      </w:tr>
      <w:tr w:rsidR="002105C4" w:rsidRPr="009E2EF4" w14:paraId="4A3E02D3" w14:textId="77777777" w:rsidTr="00BB372B">
        <w:trPr>
          <w:trHeight w:val="397"/>
        </w:trPr>
        <w:tc>
          <w:tcPr>
            <w:tcW w:w="7275" w:type="dxa"/>
            <w:tcBorders>
              <w:left w:val="single" w:sz="12" w:space="0" w:color="auto"/>
            </w:tcBorders>
            <w:noWrap/>
            <w:vAlign w:val="center"/>
          </w:tcPr>
          <w:p w14:paraId="77347151" w14:textId="77777777" w:rsidR="002105C4" w:rsidRPr="009E2EF4" w:rsidRDefault="002105C4" w:rsidP="009E2EF4">
            <w:pPr>
              <w:spacing w:after="0"/>
              <w:rPr>
                <w:rFonts w:cstheme="minorHAnsi"/>
              </w:rPr>
            </w:pPr>
            <w:r w:rsidRPr="009E2EF4">
              <w:rPr>
                <w:rFonts w:cstheme="minorHAnsi"/>
              </w:rPr>
              <w:t xml:space="preserve">solenoidový ventil S12 DN8 d16 24V – </w:t>
            </w:r>
            <w:proofErr w:type="spellStart"/>
            <w:r w:rsidRPr="009E2EF4">
              <w:rPr>
                <w:rFonts w:cstheme="minorHAnsi"/>
              </w:rPr>
              <w:t>anolyt</w:t>
            </w:r>
            <w:proofErr w:type="spellEnd"/>
            <w:r w:rsidRPr="009E2EF4">
              <w:rPr>
                <w:rFonts w:cstheme="minorHAnsi"/>
              </w:rPr>
              <w:t>, 2ks</w:t>
            </w:r>
          </w:p>
        </w:tc>
        <w:tc>
          <w:tcPr>
            <w:tcW w:w="2552" w:type="dxa"/>
            <w:tcBorders>
              <w:right w:val="single" w:sz="12" w:space="0" w:color="auto"/>
            </w:tcBorders>
            <w:noWrap/>
            <w:vAlign w:val="center"/>
          </w:tcPr>
          <w:p w14:paraId="31EC1DBF" w14:textId="30F68653" w:rsidR="002105C4" w:rsidRPr="009E2EF4" w:rsidRDefault="002105C4" w:rsidP="009E2EF4">
            <w:pPr>
              <w:spacing w:before="240" w:after="0"/>
              <w:jc w:val="center"/>
              <w:rPr>
                <w:rFonts w:cstheme="minorHAnsi"/>
              </w:rPr>
            </w:pPr>
          </w:p>
        </w:tc>
      </w:tr>
      <w:tr w:rsidR="002105C4" w:rsidRPr="009E2EF4" w14:paraId="6351185A" w14:textId="77777777" w:rsidTr="00BB372B">
        <w:trPr>
          <w:trHeight w:val="397"/>
        </w:trPr>
        <w:tc>
          <w:tcPr>
            <w:tcW w:w="7275" w:type="dxa"/>
            <w:tcBorders>
              <w:left w:val="single" w:sz="12" w:space="0" w:color="auto"/>
            </w:tcBorders>
            <w:noWrap/>
            <w:vAlign w:val="center"/>
          </w:tcPr>
          <w:p w14:paraId="47FF3BB5" w14:textId="53795C83" w:rsidR="002105C4" w:rsidRPr="009E2EF4" w:rsidRDefault="002105C4" w:rsidP="009E2EF4">
            <w:pPr>
              <w:spacing w:after="0"/>
              <w:rPr>
                <w:rFonts w:cstheme="minorHAnsi"/>
              </w:rPr>
            </w:pPr>
            <w:r w:rsidRPr="009E2EF4">
              <w:rPr>
                <w:rFonts w:cstheme="minorHAnsi"/>
              </w:rPr>
              <w:t xml:space="preserve">vizuální kontrola všech potrubních rozvodů a instalace prováděných fy JED </w:t>
            </w:r>
            <w:proofErr w:type="spellStart"/>
            <w:r w:rsidRPr="009E2EF4">
              <w:rPr>
                <w:rFonts w:cstheme="minorHAnsi"/>
              </w:rPr>
              <w:t>Analytics</w:t>
            </w:r>
            <w:proofErr w:type="spellEnd"/>
          </w:p>
        </w:tc>
        <w:tc>
          <w:tcPr>
            <w:tcW w:w="2552" w:type="dxa"/>
            <w:tcBorders>
              <w:right w:val="single" w:sz="12" w:space="0" w:color="auto"/>
            </w:tcBorders>
            <w:noWrap/>
            <w:vAlign w:val="center"/>
          </w:tcPr>
          <w:p w14:paraId="25A26D8A" w14:textId="77777777" w:rsidR="002105C4" w:rsidRPr="009E2EF4" w:rsidRDefault="002105C4" w:rsidP="009E2EF4">
            <w:pPr>
              <w:spacing w:after="0"/>
              <w:jc w:val="center"/>
              <w:rPr>
                <w:rFonts w:cstheme="minorHAnsi"/>
              </w:rPr>
            </w:pPr>
            <w:r w:rsidRPr="009E2EF4">
              <w:rPr>
                <w:rFonts w:cstheme="minorHAnsi"/>
              </w:rPr>
              <w:t>1x1</w:t>
            </w:r>
          </w:p>
        </w:tc>
      </w:tr>
      <w:tr w:rsidR="002105C4" w:rsidRPr="009E2EF4" w14:paraId="06786126" w14:textId="77777777" w:rsidTr="00BB372B">
        <w:trPr>
          <w:trHeight w:val="397"/>
        </w:trPr>
        <w:tc>
          <w:tcPr>
            <w:tcW w:w="7275" w:type="dxa"/>
            <w:tcBorders>
              <w:left w:val="single" w:sz="12" w:space="0" w:color="auto"/>
            </w:tcBorders>
            <w:noWrap/>
            <w:vAlign w:val="center"/>
          </w:tcPr>
          <w:p w14:paraId="39203101" w14:textId="142333FC" w:rsidR="002105C4" w:rsidRPr="009E2EF4" w:rsidRDefault="002105C4" w:rsidP="009E2EF4">
            <w:pPr>
              <w:spacing w:after="0"/>
              <w:rPr>
                <w:rFonts w:cstheme="minorHAnsi"/>
              </w:rPr>
            </w:pPr>
            <w:r w:rsidRPr="009E2EF4">
              <w:rPr>
                <w:rFonts w:cstheme="minorHAnsi"/>
              </w:rPr>
              <w:t>Doprava technika (2 dny)</w:t>
            </w:r>
          </w:p>
        </w:tc>
        <w:tc>
          <w:tcPr>
            <w:tcW w:w="2552" w:type="dxa"/>
            <w:tcBorders>
              <w:right w:val="single" w:sz="12" w:space="0" w:color="auto"/>
            </w:tcBorders>
            <w:noWrap/>
            <w:vAlign w:val="center"/>
          </w:tcPr>
          <w:p w14:paraId="2304B3F4" w14:textId="7C8BDE36" w:rsidR="002105C4" w:rsidRPr="009E2EF4" w:rsidRDefault="002105C4" w:rsidP="009E2EF4">
            <w:pPr>
              <w:spacing w:after="0"/>
              <w:jc w:val="center"/>
              <w:rPr>
                <w:rFonts w:cstheme="minorHAnsi"/>
              </w:rPr>
            </w:pPr>
          </w:p>
        </w:tc>
      </w:tr>
      <w:tr w:rsidR="002105C4" w:rsidRPr="009E2EF4" w14:paraId="0C943ECE" w14:textId="77777777" w:rsidTr="00BB372B">
        <w:trPr>
          <w:trHeight w:val="397"/>
        </w:trPr>
        <w:tc>
          <w:tcPr>
            <w:tcW w:w="7275" w:type="dxa"/>
            <w:tcBorders>
              <w:left w:val="single" w:sz="12" w:space="0" w:color="auto"/>
              <w:bottom w:val="single" w:sz="12" w:space="0" w:color="auto"/>
            </w:tcBorders>
            <w:noWrap/>
            <w:vAlign w:val="center"/>
          </w:tcPr>
          <w:p w14:paraId="5333A98C" w14:textId="5F57AC4F" w:rsidR="002105C4" w:rsidRPr="009E2EF4" w:rsidRDefault="002105C4" w:rsidP="009E2EF4">
            <w:pPr>
              <w:spacing w:after="0"/>
              <w:rPr>
                <w:rFonts w:cstheme="minorHAnsi"/>
              </w:rPr>
            </w:pPr>
            <w:r w:rsidRPr="009E2EF4">
              <w:rPr>
                <w:rFonts w:cstheme="minorHAnsi"/>
              </w:rPr>
              <w:t>celkový počet hodin servisu = 22 hod</w:t>
            </w:r>
            <w:r w:rsidR="00D45C18">
              <w:rPr>
                <w:rFonts w:cstheme="minorHAnsi"/>
              </w:rPr>
              <w:t>.</w:t>
            </w:r>
            <w:r w:rsidRPr="009E2EF4">
              <w:rPr>
                <w:rFonts w:cstheme="minorHAnsi"/>
              </w:rPr>
              <w:t xml:space="preserve"> x á 800 Kč/hod</w:t>
            </w:r>
          </w:p>
        </w:tc>
        <w:tc>
          <w:tcPr>
            <w:tcW w:w="2552" w:type="dxa"/>
            <w:tcBorders>
              <w:bottom w:val="single" w:sz="12" w:space="0" w:color="auto"/>
              <w:right w:val="single" w:sz="12" w:space="0" w:color="auto"/>
            </w:tcBorders>
            <w:noWrap/>
            <w:vAlign w:val="center"/>
          </w:tcPr>
          <w:p w14:paraId="7FFC4948" w14:textId="1CD8C970" w:rsidR="002105C4" w:rsidRPr="009E2EF4" w:rsidRDefault="002105C4" w:rsidP="009E2EF4">
            <w:pPr>
              <w:spacing w:after="0"/>
              <w:jc w:val="center"/>
              <w:rPr>
                <w:rFonts w:cstheme="minorHAnsi"/>
              </w:rPr>
            </w:pPr>
          </w:p>
        </w:tc>
      </w:tr>
      <w:tr w:rsidR="002105C4" w:rsidRPr="009E2EF4" w14:paraId="2F923F5E" w14:textId="77777777" w:rsidTr="00BB372B">
        <w:trPr>
          <w:trHeight w:val="397"/>
        </w:trPr>
        <w:tc>
          <w:tcPr>
            <w:tcW w:w="7275" w:type="dxa"/>
            <w:tcBorders>
              <w:top w:val="single" w:sz="12" w:space="0" w:color="auto"/>
              <w:left w:val="single" w:sz="12" w:space="0" w:color="auto"/>
              <w:bottom w:val="single" w:sz="12" w:space="0" w:color="auto"/>
            </w:tcBorders>
            <w:noWrap/>
            <w:vAlign w:val="center"/>
          </w:tcPr>
          <w:p w14:paraId="2E3A0AD3" w14:textId="77777777" w:rsidR="002105C4" w:rsidRPr="009E2EF4" w:rsidRDefault="002105C4" w:rsidP="009E2EF4">
            <w:pPr>
              <w:spacing w:after="0"/>
              <w:rPr>
                <w:rFonts w:cstheme="minorHAnsi"/>
                <w:b/>
              </w:rPr>
            </w:pPr>
            <w:r w:rsidRPr="009E2EF4">
              <w:rPr>
                <w:rFonts w:cstheme="minorHAnsi"/>
                <w:b/>
              </w:rPr>
              <w:t>Cena servisu celkem:</w:t>
            </w:r>
          </w:p>
        </w:tc>
        <w:tc>
          <w:tcPr>
            <w:tcW w:w="2552" w:type="dxa"/>
            <w:tcBorders>
              <w:top w:val="single" w:sz="12" w:space="0" w:color="auto"/>
              <w:bottom w:val="single" w:sz="12" w:space="0" w:color="auto"/>
              <w:right w:val="single" w:sz="12" w:space="0" w:color="auto"/>
            </w:tcBorders>
            <w:noWrap/>
            <w:vAlign w:val="center"/>
          </w:tcPr>
          <w:p w14:paraId="03BE1E04" w14:textId="113F114E" w:rsidR="002105C4" w:rsidRPr="009E2EF4" w:rsidRDefault="002105C4" w:rsidP="009E2EF4">
            <w:pPr>
              <w:spacing w:after="0"/>
              <w:jc w:val="right"/>
              <w:rPr>
                <w:rFonts w:cstheme="minorHAnsi"/>
                <w:b/>
              </w:rPr>
            </w:pPr>
          </w:p>
        </w:tc>
      </w:tr>
      <w:bookmarkEnd w:id="0"/>
    </w:tbl>
    <w:p w14:paraId="3D29F485" w14:textId="24F80838" w:rsidR="00BB372B" w:rsidRPr="009E2EF4" w:rsidRDefault="00BB372B" w:rsidP="009E2EF4">
      <w:pPr>
        <w:jc w:val="both"/>
        <w:rPr>
          <w:u w:val="single"/>
        </w:rPr>
      </w:pPr>
    </w:p>
    <w:p w14:paraId="5A601387" w14:textId="32D9F673" w:rsidR="00E36B11" w:rsidRPr="009E2EF4" w:rsidRDefault="00E36B11" w:rsidP="009E2EF4">
      <w:pPr>
        <w:jc w:val="both"/>
        <w:rPr>
          <w:u w:val="single"/>
        </w:rPr>
      </w:pPr>
    </w:p>
    <w:p w14:paraId="6ED0782F" w14:textId="4E9F9E2E" w:rsidR="00E36B11" w:rsidRPr="009E2EF4" w:rsidRDefault="00E36B11" w:rsidP="009E2EF4">
      <w:pPr>
        <w:jc w:val="both"/>
        <w:rPr>
          <w:u w:val="single"/>
        </w:rPr>
      </w:pPr>
    </w:p>
    <w:p w14:paraId="5C843555" w14:textId="56FEE9ED" w:rsidR="00E36B11" w:rsidRPr="009E2EF4" w:rsidRDefault="00E36B11" w:rsidP="009E2EF4">
      <w:pPr>
        <w:jc w:val="both"/>
        <w:rPr>
          <w:u w:val="single"/>
        </w:rPr>
      </w:pPr>
    </w:p>
    <w:p w14:paraId="0C610018" w14:textId="004D47C7" w:rsidR="00E36B11" w:rsidRPr="009E2EF4" w:rsidRDefault="00E36B11" w:rsidP="009E2EF4">
      <w:pPr>
        <w:jc w:val="both"/>
        <w:rPr>
          <w:u w:val="single"/>
        </w:rPr>
      </w:pPr>
    </w:p>
    <w:p w14:paraId="2FC75378" w14:textId="0CD9E296" w:rsidR="00E36B11" w:rsidRPr="009E2EF4" w:rsidRDefault="00E36B11" w:rsidP="009E2EF4">
      <w:pPr>
        <w:jc w:val="both"/>
        <w:rPr>
          <w:u w:val="single"/>
        </w:rPr>
      </w:pPr>
    </w:p>
    <w:p w14:paraId="1DD65B01" w14:textId="436DE5EB" w:rsidR="00E36B11" w:rsidRPr="009E2EF4" w:rsidRDefault="00E36B11" w:rsidP="009E2EF4">
      <w:pPr>
        <w:jc w:val="both"/>
        <w:rPr>
          <w:u w:val="single"/>
        </w:rPr>
      </w:pPr>
    </w:p>
    <w:p w14:paraId="6A1A36D2" w14:textId="0AB5F6F3" w:rsidR="00E36B11" w:rsidRPr="009E2EF4" w:rsidRDefault="00E36B11" w:rsidP="009E2EF4">
      <w:pPr>
        <w:jc w:val="both"/>
        <w:rPr>
          <w:u w:val="single"/>
        </w:rPr>
      </w:pPr>
    </w:p>
    <w:p w14:paraId="01CF87E5" w14:textId="119D17D6" w:rsidR="00E36B11" w:rsidRPr="009E2EF4" w:rsidRDefault="00E36B11" w:rsidP="009E2EF4">
      <w:pPr>
        <w:jc w:val="both"/>
        <w:rPr>
          <w:u w:val="single"/>
        </w:rPr>
      </w:pPr>
    </w:p>
    <w:p w14:paraId="52A836B3" w14:textId="77777777" w:rsidR="00E36B11" w:rsidRPr="009E2EF4" w:rsidRDefault="00E36B11" w:rsidP="009E2EF4">
      <w:pPr>
        <w:jc w:val="both"/>
        <w:rPr>
          <w:u w:val="single"/>
        </w:rPr>
      </w:pPr>
    </w:p>
    <w:tbl>
      <w:tblPr>
        <w:tblW w:w="98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5"/>
        <w:gridCol w:w="2552"/>
      </w:tblGrid>
      <w:tr w:rsidR="00E36B11" w:rsidRPr="009E2EF4" w14:paraId="553670B7" w14:textId="77777777" w:rsidTr="007F62E0">
        <w:trPr>
          <w:trHeight w:val="644"/>
        </w:trPr>
        <w:tc>
          <w:tcPr>
            <w:tcW w:w="7275" w:type="dxa"/>
            <w:tcBorders>
              <w:top w:val="single" w:sz="12" w:space="0" w:color="auto"/>
              <w:left w:val="single" w:sz="12" w:space="0" w:color="auto"/>
              <w:bottom w:val="single" w:sz="12" w:space="0" w:color="auto"/>
            </w:tcBorders>
            <w:shd w:val="clear" w:color="auto" w:fill="D9D9D9" w:themeFill="background1" w:themeFillShade="D9"/>
            <w:noWrap/>
            <w:vAlign w:val="center"/>
          </w:tcPr>
          <w:p w14:paraId="3124922C" w14:textId="545F7EAF" w:rsidR="00E36B11" w:rsidRPr="009E2EF4" w:rsidRDefault="00E36B11" w:rsidP="009E2EF4">
            <w:pPr>
              <w:spacing w:after="0" w:line="257" w:lineRule="auto"/>
              <w:rPr>
                <w:rFonts w:cstheme="minorHAnsi"/>
                <w:b/>
              </w:rPr>
            </w:pPr>
            <w:r w:rsidRPr="009E2EF4">
              <w:rPr>
                <w:rFonts w:cstheme="minorHAnsi"/>
                <w:b/>
              </w:rPr>
              <w:lastRenderedPageBreak/>
              <w:t xml:space="preserve">Základní servis instalace </w:t>
            </w:r>
            <w:r w:rsidR="00241C41">
              <w:rPr>
                <w:rFonts w:cstheme="minorHAnsi"/>
                <w:b/>
              </w:rPr>
              <w:t>říjen</w:t>
            </w:r>
            <w:r w:rsidRPr="009E2EF4">
              <w:rPr>
                <w:rFonts w:cstheme="minorHAnsi"/>
                <w:b/>
              </w:rPr>
              <w:t xml:space="preserve"> 2027:</w:t>
            </w:r>
          </w:p>
        </w:tc>
        <w:tc>
          <w:tcPr>
            <w:tcW w:w="2552" w:type="dxa"/>
            <w:tcBorders>
              <w:top w:val="single" w:sz="12" w:space="0" w:color="auto"/>
              <w:bottom w:val="single" w:sz="12" w:space="0" w:color="auto"/>
              <w:right w:val="single" w:sz="12" w:space="0" w:color="auto"/>
            </w:tcBorders>
            <w:shd w:val="clear" w:color="auto" w:fill="D9D9D9" w:themeFill="background1" w:themeFillShade="D9"/>
            <w:noWrap/>
            <w:vAlign w:val="center"/>
          </w:tcPr>
          <w:p w14:paraId="63085D8D" w14:textId="77777777" w:rsidR="00E36B11" w:rsidRPr="009E2EF4" w:rsidRDefault="00E36B11" w:rsidP="009E2EF4">
            <w:pPr>
              <w:spacing w:after="0" w:line="257" w:lineRule="auto"/>
              <w:jc w:val="center"/>
              <w:rPr>
                <w:rFonts w:cstheme="minorHAnsi"/>
                <w:b/>
              </w:rPr>
            </w:pPr>
            <w:r w:rsidRPr="009E2EF4">
              <w:rPr>
                <w:rFonts w:cstheme="minorHAnsi"/>
                <w:b/>
              </w:rPr>
              <w:t>Fakturace</w:t>
            </w:r>
          </w:p>
          <w:p w14:paraId="52F9D392" w14:textId="77777777" w:rsidR="00E36B11" w:rsidRPr="009E2EF4" w:rsidRDefault="00E36B11" w:rsidP="009E2EF4">
            <w:pPr>
              <w:spacing w:line="257" w:lineRule="auto"/>
              <w:jc w:val="center"/>
              <w:rPr>
                <w:rFonts w:cstheme="minorHAnsi"/>
                <w:b/>
              </w:rPr>
            </w:pPr>
            <w:r w:rsidRPr="009E2EF4">
              <w:rPr>
                <w:rFonts w:cstheme="minorHAnsi"/>
                <w:b/>
              </w:rPr>
              <w:t>počet osob x hodin</w:t>
            </w:r>
          </w:p>
        </w:tc>
      </w:tr>
      <w:tr w:rsidR="00E36B11" w:rsidRPr="009E2EF4" w14:paraId="422DF525" w14:textId="77777777" w:rsidTr="007F62E0">
        <w:trPr>
          <w:trHeight w:val="397"/>
        </w:trPr>
        <w:tc>
          <w:tcPr>
            <w:tcW w:w="7275" w:type="dxa"/>
            <w:tcBorders>
              <w:top w:val="single" w:sz="12" w:space="0" w:color="auto"/>
              <w:left w:val="single" w:sz="12" w:space="0" w:color="auto"/>
            </w:tcBorders>
            <w:noWrap/>
            <w:vAlign w:val="center"/>
          </w:tcPr>
          <w:p w14:paraId="248EECCE" w14:textId="77777777" w:rsidR="00E36B11" w:rsidRPr="009E2EF4" w:rsidRDefault="00E36B11" w:rsidP="009E2EF4">
            <w:pPr>
              <w:spacing w:after="0"/>
              <w:rPr>
                <w:rFonts w:cstheme="minorHAnsi"/>
              </w:rPr>
            </w:pPr>
            <w:r w:rsidRPr="009E2EF4">
              <w:rPr>
                <w:rFonts w:cstheme="minorHAnsi"/>
              </w:rPr>
              <w:t>kontrola provozního stavu elektrolyzérů CIII 400 g/hod</w:t>
            </w:r>
          </w:p>
        </w:tc>
        <w:tc>
          <w:tcPr>
            <w:tcW w:w="2552" w:type="dxa"/>
            <w:tcBorders>
              <w:top w:val="single" w:sz="12" w:space="0" w:color="auto"/>
              <w:right w:val="single" w:sz="12" w:space="0" w:color="auto"/>
            </w:tcBorders>
            <w:noWrap/>
            <w:vAlign w:val="center"/>
          </w:tcPr>
          <w:p w14:paraId="1A1F69E3" w14:textId="77777777" w:rsidR="00E36B11" w:rsidRPr="009E2EF4" w:rsidRDefault="00E36B11" w:rsidP="009E2EF4">
            <w:pPr>
              <w:spacing w:after="0"/>
              <w:jc w:val="center"/>
              <w:rPr>
                <w:rFonts w:cstheme="minorHAnsi"/>
              </w:rPr>
            </w:pPr>
            <w:r w:rsidRPr="009E2EF4">
              <w:rPr>
                <w:rFonts w:cstheme="minorHAnsi"/>
              </w:rPr>
              <w:t>2x1</w:t>
            </w:r>
          </w:p>
        </w:tc>
      </w:tr>
      <w:tr w:rsidR="00E36B11" w:rsidRPr="009E2EF4" w14:paraId="059B05CE" w14:textId="77777777" w:rsidTr="007F62E0">
        <w:trPr>
          <w:trHeight w:val="397"/>
        </w:trPr>
        <w:tc>
          <w:tcPr>
            <w:tcW w:w="7275" w:type="dxa"/>
            <w:tcBorders>
              <w:left w:val="single" w:sz="12" w:space="0" w:color="auto"/>
            </w:tcBorders>
            <w:noWrap/>
            <w:vAlign w:val="center"/>
          </w:tcPr>
          <w:p w14:paraId="78225172" w14:textId="77777777" w:rsidR="00E36B11" w:rsidRPr="009E2EF4" w:rsidRDefault="00E36B11" w:rsidP="009E2EF4">
            <w:pPr>
              <w:spacing w:after="0"/>
              <w:rPr>
                <w:rFonts w:cstheme="minorHAnsi"/>
              </w:rPr>
            </w:pPr>
            <w:r w:rsidRPr="009E2EF4">
              <w:rPr>
                <w:rFonts w:cstheme="minorHAnsi"/>
              </w:rPr>
              <w:t>dodávka ND roční sady pro oba elektrolyzéry</w:t>
            </w:r>
          </w:p>
        </w:tc>
        <w:tc>
          <w:tcPr>
            <w:tcW w:w="2552" w:type="dxa"/>
            <w:tcBorders>
              <w:right w:val="single" w:sz="12" w:space="0" w:color="auto"/>
            </w:tcBorders>
            <w:noWrap/>
            <w:vAlign w:val="center"/>
          </w:tcPr>
          <w:p w14:paraId="579B8DC8" w14:textId="0E995CF6" w:rsidR="00E36B11" w:rsidRPr="009E2EF4" w:rsidRDefault="00E36B11" w:rsidP="009E2EF4">
            <w:pPr>
              <w:spacing w:after="0"/>
              <w:jc w:val="center"/>
              <w:rPr>
                <w:rFonts w:cstheme="minorHAnsi"/>
              </w:rPr>
            </w:pPr>
          </w:p>
        </w:tc>
      </w:tr>
      <w:tr w:rsidR="00E36B11" w:rsidRPr="009E2EF4" w14:paraId="0634DDAD" w14:textId="77777777" w:rsidTr="007F62E0">
        <w:trPr>
          <w:trHeight w:val="397"/>
        </w:trPr>
        <w:tc>
          <w:tcPr>
            <w:tcW w:w="7275" w:type="dxa"/>
            <w:tcBorders>
              <w:left w:val="single" w:sz="12" w:space="0" w:color="auto"/>
            </w:tcBorders>
            <w:noWrap/>
            <w:vAlign w:val="center"/>
          </w:tcPr>
          <w:p w14:paraId="273A62A4" w14:textId="77777777" w:rsidR="00E36B11" w:rsidRPr="009E2EF4" w:rsidRDefault="00E36B11" w:rsidP="009E2EF4">
            <w:pPr>
              <w:spacing w:after="0"/>
              <w:rPr>
                <w:rFonts w:cstheme="minorHAnsi"/>
              </w:rPr>
            </w:pPr>
            <w:r w:rsidRPr="009E2EF4">
              <w:rPr>
                <w:rFonts w:cstheme="minorHAnsi"/>
              </w:rPr>
              <w:t>provedení výměny ND roční sady</w:t>
            </w:r>
          </w:p>
        </w:tc>
        <w:tc>
          <w:tcPr>
            <w:tcW w:w="2552" w:type="dxa"/>
            <w:tcBorders>
              <w:right w:val="single" w:sz="12" w:space="0" w:color="auto"/>
            </w:tcBorders>
            <w:noWrap/>
            <w:vAlign w:val="center"/>
          </w:tcPr>
          <w:p w14:paraId="05E6E6E7" w14:textId="77777777" w:rsidR="00E36B11" w:rsidRPr="009E2EF4" w:rsidRDefault="00E36B11" w:rsidP="009E2EF4">
            <w:pPr>
              <w:spacing w:after="0"/>
              <w:jc w:val="center"/>
              <w:rPr>
                <w:rFonts w:cstheme="minorHAnsi"/>
              </w:rPr>
            </w:pPr>
            <w:r w:rsidRPr="009E2EF4">
              <w:rPr>
                <w:rFonts w:cstheme="minorHAnsi"/>
              </w:rPr>
              <w:t xml:space="preserve">2x4 </w:t>
            </w:r>
          </w:p>
        </w:tc>
      </w:tr>
      <w:tr w:rsidR="00E36B11" w:rsidRPr="009E2EF4" w14:paraId="54204BE9" w14:textId="77777777" w:rsidTr="007F62E0">
        <w:trPr>
          <w:trHeight w:val="397"/>
        </w:trPr>
        <w:tc>
          <w:tcPr>
            <w:tcW w:w="7275" w:type="dxa"/>
            <w:tcBorders>
              <w:left w:val="single" w:sz="12" w:space="0" w:color="auto"/>
              <w:bottom w:val="single" w:sz="4" w:space="0" w:color="auto"/>
            </w:tcBorders>
            <w:noWrap/>
            <w:vAlign w:val="center"/>
          </w:tcPr>
          <w:p w14:paraId="3528DA57" w14:textId="2ADDA476" w:rsidR="00E36B11" w:rsidRPr="009E2EF4" w:rsidRDefault="00E36B11" w:rsidP="009E2EF4">
            <w:pPr>
              <w:spacing w:after="0"/>
              <w:rPr>
                <w:rFonts w:cstheme="minorHAnsi"/>
              </w:rPr>
            </w:pPr>
            <w:r w:rsidRPr="009E2EF4">
              <w:rPr>
                <w:rFonts w:cstheme="minorHAnsi"/>
              </w:rPr>
              <w:t xml:space="preserve">dodávka ND pro čerpadlo </w:t>
            </w:r>
            <w:proofErr w:type="spellStart"/>
            <w:r w:rsidRPr="009E2EF4">
              <w:rPr>
                <w:rFonts w:cstheme="minorHAnsi"/>
              </w:rPr>
              <w:t>anolytu</w:t>
            </w:r>
            <w:proofErr w:type="spellEnd"/>
            <w:r w:rsidR="00D35E9B" w:rsidRPr="009E2EF4">
              <w:rPr>
                <w:rFonts w:cstheme="minorHAnsi"/>
                <w:strike/>
              </w:rPr>
              <w:t xml:space="preserve"> </w:t>
            </w:r>
            <w:r w:rsidRPr="009E2EF4">
              <w:rPr>
                <w:rFonts w:cstheme="minorHAnsi"/>
              </w:rPr>
              <w:t xml:space="preserve">– 2 </w:t>
            </w:r>
            <w:proofErr w:type="spellStart"/>
            <w:r w:rsidRPr="009E2EF4">
              <w:rPr>
                <w:rFonts w:cstheme="minorHAnsi"/>
              </w:rPr>
              <w:t>kpl</w:t>
            </w:r>
            <w:proofErr w:type="spellEnd"/>
          </w:p>
        </w:tc>
        <w:tc>
          <w:tcPr>
            <w:tcW w:w="2552" w:type="dxa"/>
            <w:tcBorders>
              <w:bottom w:val="single" w:sz="4" w:space="0" w:color="auto"/>
              <w:right w:val="single" w:sz="12" w:space="0" w:color="auto"/>
            </w:tcBorders>
            <w:noWrap/>
            <w:vAlign w:val="center"/>
          </w:tcPr>
          <w:p w14:paraId="7B4D00B0" w14:textId="2C90053D" w:rsidR="00E36B11" w:rsidRPr="009E2EF4" w:rsidRDefault="00E36B11" w:rsidP="009E2EF4">
            <w:pPr>
              <w:spacing w:after="0"/>
              <w:jc w:val="center"/>
              <w:rPr>
                <w:rFonts w:cstheme="minorHAnsi"/>
              </w:rPr>
            </w:pPr>
          </w:p>
        </w:tc>
      </w:tr>
      <w:tr w:rsidR="00E36B11" w:rsidRPr="009E2EF4" w14:paraId="27610F73" w14:textId="77777777" w:rsidTr="007F62E0">
        <w:trPr>
          <w:trHeight w:val="397"/>
        </w:trPr>
        <w:tc>
          <w:tcPr>
            <w:tcW w:w="7275" w:type="dxa"/>
            <w:tcBorders>
              <w:top w:val="single" w:sz="4" w:space="0" w:color="auto"/>
              <w:left w:val="single" w:sz="12" w:space="0" w:color="auto"/>
            </w:tcBorders>
            <w:noWrap/>
            <w:vAlign w:val="center"/>
          </w:tcPr>
          <w:p w14:paraId="760CF9BD" w14:textId="4542B6B2" w:rsidR="00E36B11" w:rsidRPr="009E2EF4" w:rsidRDefault="00E36B11" w:rsidP="009E2EF4">
            <w:pPr>
              <w:spacing w:after="0"/>
              <w:rPr>
                <w:rFonts w:cstheme="minorHAnsi"/>
              </w:rPr>
            </w:pPr>
            <w:r w:rsidRPr="009E2EF4">
              <w:rPr>
                <w:rFonts w:cstheme="minorHAnsi"/>
              </w:rPr>
              <w:t xml:space="preserve">výměna ND pro 2 ks čerpadel </w:t>
            </w:r>
            <w:proofErr w:type="spellStart"/>
            <w:r w:rsidRPr="009E2EF4">
              <w:rPr>
                <w:rFonts w:cstheme="minorHAnsi"/>
              </w:rPr>
              <w:t>anolytu</w:t>
            </w:r>
            <w:proofErr w:type="spellEnd"/>
            <w:r w:rsidRPr="009E2EF4">
              <w:rPr>
                <w:rFonts w:cstheme="minorHAnsi"/>
              </w:rPr>
              <w:t xml:space="preserve"> </w:t>
            </w:r>
            <w:proofErr w:type="spellStart"/>
            <w:r w:rsidRPr="009E2EF4">
              <w:rPr>
                <w:rFonts w:cstheme="minorHAnsi"/>
              </w:rPr>
              <w:t>vonTaine</w:t>
            </w:r>
            <w:proofErr w:type="spellEnd"/>
            <w:r w:rsidRPr="009E2EF4">
              <w:rPr>
                <w:rFonts w:cstheme="minorHAnsi"/>
              </w:rPr>
              <w:t xml:space="preserve"> </w:t>
            </w:r>
            <w:r w:rsidR="0029434B" w:rsidRPr="009E2EF4">
              <w:rPr>
                <w:rFonts w:cstheme="minorHAnsi"/>
              </w:rPr>
              <w:t>P</w:t>
            </w:r>
            <w:r w:rsidRPr="009E2EF4">
              <w:rPr>
                <w:rFonts w:cstheme="minorHAnsi"/>
              </w:rPr>
              <w:t>VDF</w:t>
            </w:r>
          </w:p>
        </w:tc>
        <w:tc>
          <w:tcPr>
            <w:tcW w:w="2552" w:type="dxa"/>
            <w:tcBorders>
              <w:top w:val="single" w:sz="4" w:space="0" w:color="auto"/>
              <w:right w:val="single" w:sz="12" w:space="0" w:color="auto"/>
            </w:tcBorders>
            <w:noWrap/>
            <w:vAlign w:val="center"/>
          </w:tcPr>
          <w:p w14:paraId="6AD5CE87" w14:textId="306D429F" w:rsidR="00E36B11" w:rsidRPr="009E2EF4" w:rsidRDefault="00FB68DB" w:rsidP="009E2EF4">
            <w:pPr>
              <w:spacing w:after="0"/>
              <w:jc w:val="center"/>
              <w:rPr>
                <w:rFonts w:cstheme="minorHAnsi"/>
              </w:rPr>
            </w:pPr>
            <w:r>
              <w:rPr>
                <w:rFonts w:cstheme="minorHAnsi"/>
              </w:rPr>
              <w:t>4</w:t>
            </w:r>
            <w:r w:rsidRPr="009E2EF4">
              <w:rPr>
                <w:rFonts w:cstheme="minorHAnsi"/>
              </w:rPr>
              <w:t>x1</w:t>
            </w:r>
          </w:p>
        </w:tc>
      </w:tr>
      <w:tr w:rsidR="00E36B11" w:rsidRPr="009E2EF4" w14:paraId="3A97AEDB" w14:textId="77777777" w:rsidTr="007F62E0">
        <w:trPr>
          <w:trHeight w:val="397"/>
        </w:trPr>
        <w:tc>
          <w:tcPr>
            <w:tcW w:w="7275" w:type="dxa"/>
            <w:tcBorders>
              <w:left w:val="single" w:sz="12" w:space="0" w:color="auto"/>
            </w:tcBorders>
            <w:noWrap/>
            <w:vAlign w:val="center"/>
          </w:tcPr>
          <w:p w14:paraId="519A72BD" w14:textId="77777777" w:rsidR="00E36B11" w:rsidRPr="009E2EF4" w:rsidRDefault="00E36B11" w:rsidP="009E2EF4">
            <w:pPr>
              <w:spacing w:after="0"/>
              <w:rPr>
                <w:rFonts w:cstheme="minorHAnsi"/>
              </w:rPr>
            </w:pPr>
            <w:r w:rsidRPr="009E2EF4">
              <w:rPr>
                <w:rFonts w:cstheme="minorHAnsi"/>
              </w:rPr>
              <w:t xml:space="preserve">kontrola provozního stavu 2 </w:t>
            </w:r>
            <w:proofErr w:type="spellStart"/>
            <w:r w:rsidRPr="009E2EF4">
              <w:rPr>
                <w:rFonts w:cstheme="minorHAnsi"/>
              </w:rPr>
              <w:t>kpl</w:t>
            </w:r>
            <w:proofErr w:type="spellEnd"/>
            <w:r w:rsidRPr="009E2EF4">
              <w:rPr>
                <w:rFonts w:cstheme="minorHAnsi"/>
              </w:rPr>
              <w:t xml:space="preserve"> dávkovacích stanic, včetně výměny opotřebitelných ND u 4 ks dávkovacích čerpadel na výtlaku </w:t>
            </w:r>
            <w:proofErr w:type="spellStart"/>
            <w:r w:rsidRPr="009E2EF4">
              <w:rPr>
                <w:rFonts w:cstheme="minorHAnsi"/>
              </w:rPr>
              <w:t>NaClO</w:t>
            </w:r>
            <w:proofErr w:type="spellEnd"/>
            <w:r w:rsidRPr="009E2EF4">
              <w:rPr>
                <w:rFonts w:cstheme="minorHAnsi"/>
              </w:rPr>
              <w:t xml:space="preserve"> z tanku produktu</w:t>
            </w:r>
            <w:r w:rsidRPr="009E2EF4">
              <w:rPr>
                <w:rFonts w:cstheme="minorHAnsi"/>
                <w:u w:val="single"/>
              </w:rPr>
              <w:t>, tj.</w:t>
            </w:r>
            <w:r w:rsidRPr="009E2EF4">
              <w:rPr>
                <w:rFonts w:cstheme="minorHAnsi"/>
              </w:rPr>
              <w:t xml:space="preserve"> membrána, těsnění, šrouby </w:t>
            </w:r>
          </w:p>
        </w:tc>
        <w:tc>
          <w:tcPr>
            <w:tcW w:w="2552" w:type="dxa"/>
            <w:tcBorders>
              <w:right w:val="single" w:sz="12" w:space="0" w:color="auto"/>
            </w:tcBorders>
            <w:noWrap/>
            <w:vAlign w:val="center"/>
          </w:tcPr>
          <w:p w14:paraId="2D308CD6" w14:textId="430A9E3E" w:rsidR="00E36B11" w:rsidRPr="009E2EF4" w:rsidRDefault="00FB68DB" w:rsidP="009E2EF4">
            <w:pPr>
              <w:spacing w:after="0"/>
              <w:jc w:val="center"/>
              <w:rPr>
                <w:rFonts w:cstheme="minorHAnsi"/>
              </w:rPr>
            </w:pPr>
            <w:r>
              <w:rPr>
                <w:rFonts w:cstheme="minorHAnsi"/>
              </w:rPr>
              <w:t>2</w:t>
            </w:r>
            <w:r w:rsidRPr="009E2EF4">
              <w:rPr>
                <w:rFonts w:cstheme="minorHAnsi"/>
              </w:rPr>
              <w:t>x2</w:t>
            </w:r>
          </w:p>
        </w:tc>
      </w:tr>
      <w:tr w:rsidR="00E36B11" w:rsidRPr="009E2EF4" w14:paraId="4A802699" w14:textId="77777777" w:rsidTr="007F62E0">
        <w:trPr>
          <w:trHeight w:val="397"/>
        </w:trPr>
        <w:tc>
          <w:tcPr>
            <w:tcW w:w="7275" w:type="dxa"/>
            <w:tcBorders>
              <w:left w:val="single" w:sz="12" w:space="0" w:color="auto"/>
            </w:tcBorders>
            <w:noWrap/>
            <w:vAlign w:val="center"/>
          </w:tcPr>
          <w:p w14:paraId="681BDB7A" w14:textId="77777777" w:rsidR="00E36B11" w:rsidRPr="009E2EF4" w:rsidRDefault="00E36B11" w:rsidP="009E2EF4">
            <w:pPr>
              <w:spacing w:after="0"/>
              <w:rPr>
                <w:rFonts w:cstheme="minorHAnsi"/>
              </w:rPr>
            </w:pPr>
            <w:r w:rsidRPr="009E2EF4">
              <w:rPr>
                <w:rFonts w:cstheme="minorHAnsi"/>
              </w:rPr>
              <w:t xml:space="preserve">dodávka ND pro 4 ks DČ – výtlak </w:t>
            </w:r>
            <w:proofErr w:type="spellStart"/>
            <w:r w:rsidRPr="009E2EF4">
              <w:rPr>
                <w:rFonts w:cstheme="minorHAnsi"/>
              </w:rPr>
              <w:t>NaClO</w:t>
            </w:r>
            <w:proofErr w:type="spellEnd"/>
            <w:r w:rsidRPr="009E2EF4">
              <w:rPr>
                <w:rFonts w:cstheme="minorHAnsi"/>
              </w:rPr>
              <w:t xml:space="preserve"> z produkt tanku</w:t>
            </w:r>
          </w:p>
        </w:tc>
        <w:tc>
          <w:tcPr>
            <w:tcW w:w="2552" w:type="dxa"/>
            <w:tcBorders>
              <w:right w:val="single" w:sz="12" w:space="0" w:color="auto"/>
            </w:tcBorders>
            <w:noWrap/>
            <w:vAlign w:val="center"/>
          </w:tcPr>
          <w:p w14:paraId="0FBFC1F2" w14:textId="4BA23A83" w:rsidR="00E36B11" w:rsidRPr="009E2EF4" w:rsidRDefault="00E36B11" w:rsidP="009E2EF4">
            <w:pPr>
              <w:spacing w:after="0"/>
              <w:jc w:val="center"/>
              <w:rPr>
                <w:rFonts w:cstheme="minorHAnsi"/>
              </w:rPr>
            </w:pPr>
          </w:p>
        </w:tc>
      </w:tr>
      <w:tr w:rsidR="00E36B11" w:rsidRPr="009E2EF4" w14:paraId="7A77E2D2" w14:textId="77777777" w:rsidTr="007F62E0">
        <w:trPr>
          <w:trHeight w:val="397"/>
        </w:trPr>
        <w:tc>
          <w:tcPr>
            <w:tcW w:w="7275" w:type="dxa"/>
            <w:tcBorders>
              <w:left w:val="single" w:sz="12" w:space="0" w:color="auto"/>
              <w:bottom w:val="single" w:sz="4" w:space="0" w:color="auto"/>
            </w:tcBorders>
            <w:noWrap/>
            <w:vAlign w:val="center"/>
          </w:tcPr>
          <w:p w14:paraId="31559293" w14:textId="691CA32B" w:rsidR="00E36B11" w:rsidRPr="009E2EF4" w:rsidRDefault="00E36B11" w:rsidP="009E2EF4">
            <w:pPr>
              <w:spacing w:after="0"/>
              <w:rPr>
                <w:rFonts w:cstheme="minorHAnsi"/>
              </w:rPr>
            </w:pPr>
            <w:r w:rsidRPr="009E2EF4">
              <w:rPr>
                <w:rFonts w:cstheme="minorHAnsi"/>
              </w:rPr>
              <w:t xml:space="preserve">kontrola NS vč. </w:t>
            </w:r>
            <w:r w:rsidR="005D1640">
              <w:rPr>
                <w:rFonts w:cstheme="minorHAnsi"/>
              </w:rPr>
              <w:t>m</w:t>
            </w:r>
            <w:r w:rsidRPr="009E2EF4">
              <w:rPr>
                <w:rFonts w:cstheme="minorHAnsi"/>
              </w:rPr>
              <w:t>ěření volného Cl</w:t>
            </w:r>
            <w:r w:rsidRPr="009E2EF4">
              <w:rPr>
                <w:rFonts w:cstheme="minorHAnsi"/>
                <w:vertAlign w:val="subscript"/>
              </w:rPr>
              <w:t xml:space="preserve">2, </w:t>
            </w:r>
            <w:r w:rsidRPr="009E2EF4">
              <w:rPr>
                <w:rFonts w:cstheme="minorHAnsi"/>
              </w:rPr>
              <w:t>v</w:t>
            </w:r>
            <w:r w:rsidR="00D558DA">
              <w:rPr>
                <w:rFonts w:cstheme="minorHAnsi"/>
              </w:rPr>
              <w:t> </w:t>
            </w:r>
            <w:proofErr w:type="spellStart"/>
            <w:r w:rsidRPr="009E2EF4">
              <w:rPr>
                <w:rFonts w:cstheme="minorHAnsi"/>
              </w:rPr>
              <w:t>anolytu</w:t>
            </w:r>
            <w:proofErr w:type="spellEnd"/>
          </w:p>
        </w:tc>
        <w:tc>
          <w:tcPr>
            <w:tcW w:w="2552" w:type="dxa"/>
            <w:tcBorders>
              <w:bottom w:val="single" w:sz="4" w:space="0" w:color="auto"/>
              <w:right w:val="single" w:sz="12" w:space="0" w:color="auto"/>
            </w:tcBorders>
            <w:noWrap/>
            <w:vAlign w:val="center"/>
          </w:tcPr>
          <w:p w14:paraId="3AE4E6D2" w14:textId="77777777" w:rsidR="00E36B11" w:rsidRPr="009E2EF4" w:rsidRDefault="00E36B11" w:rsidP="009E2EF4">
            <w:pPr>
              <w:spacing w:after="0"/>
              <w:jc w:val="center"/>
              <w:rPr>
                <w:rFonts w:cstheme="minorHAnsi"/>
              </w:rPr>
            </w:pPr>
            <w:r w:rsidRPr="009E2EF4">
              <w:rPr>
                <w:rFonts w:cstheme="minorHAnsi"/>
              </w:rPr>
              <w:t>1x1</w:t>
            </w:r>
          </w:p>
        </w:tc>
      </w:tr>
      <w:tr w:rsidR="00E36B11" w:rsidRPr="009E2EF4" w14:paraId="1F926B4A" w14:textId="77777777" w:rsidTr="007F62E0">
        <w:trPr>
          <w:trHeight w:val="397"/>
        </w:trPr>
        <w:tc>
          <w:tcPr>
            <w:tcW w:w="7275" w:type="dxa"/>
            <w:tcBorders>
              <w:left w:val="single" w:sz="12" w:space="0" w:color="auto"/>
              <w:bottom w:val="single" w:sz="4" w:space="0" w:color="auto"/>
            </w:tcBorders>
            <w:noWrap/>
            <w:vAlign w:val="center"/>
          </w:tcPr>
          <w:p w14:paraId="64459F01" w14:textId="77777777" w:rsidR="00E36B11" w:rsidRPr="009E2EF4" w:rsidRDefault="00E36B11" w:rsidP="009E2EF4">
            <w:pPr>
              <w:spacing w:after="0"/>
              <w:rPr>
                <w:rFonts w:cstheme="minorHAnsi"/>
              </w:rPr>
            </w:pPr>
            <w:r w:rsidRPr="009E2EF4">
              <w:rPr>
                <w:rFonts w:cstheme="minorHAnsi"/>
              </w:rPr>
              <w:t xml:space="preserve">dodávka, výměna a kalibrace: 1x sonda pH + 1x sonda </w:t>
            </w:r>
            <w:proofErr w:type="spellStart"/>
            <w:r w:rsidRPr="009E2EF4">
              <w:rPr>
                <w:rFonts w:cstheme="minorHAnsi"/>
              </w:rPr>
              <w:t>Redox</w:t>
            </w:r>
            <w:proofErr w:type="spellEnd"/>
            <w:r w:rsidRPr="009E2EF4">
              <w:rPr>
                <w:rFonts w:cstheme="minorHAnsi"/>
              </w:rPr>
              <w:t xml:space="preserve"> </w:t>
            </w:r>
          </w:p>
        </w:tc>
        <w:tc>
          <w:tcPr>
            <w:tcW w:w="2552" w:type="dxa"/>
            <w:tcBorders>
              <w:bottom w:val="single" w:sz="4" w:space="0" w:color="auto"/>
              <w:right w:val="single" w:sz="12" w:space="0" w:color="auto"/>
            </w:tcBorders>
            <w:noWrap/>
            <w:vAlign w:val="center"/>
          </w:tcPr>
          <w:p w14:paraId="5DF1C7FF" w14:textId="29AB91A0" w:rsidR="00E36B11" w:rsidRPr="009E2EF4" w:rsidRDefault="00E36B11" w:rsidP="009E2EF4">
            <w:pPr>
              <w:spacing w:after="0"/>
              <w:jc w:val="center"/>
              <w:rPr>
                <w:rFonts w:cstheme="minorHAnsi"/>
              </w:rPr>
            </w:pPr>
          </w:p>
        </w:tc>
      </w:tr>
      <w:tr w:rsidR="00E36B11" w:rsidRPr="009E2EF4" w14:paraId="20F46FC5" w14:textId="77777777" w:rsidTr="007F62E0">
        <w:trPr>
          <w:trHeight w:val="397"/>
        </w:trPr>
        <w:tc>
          <w:tcPr>
            <w:tcW w:w="7275" w:type="dxa"/>
            <w:tcBorders>
              <w:left w:val="single" w:sz="12" w:space="0" w:color="auto"/>
            </w:tcBorders>
            <w:noWrap/>
            <w:vAlign w:val="center"/>
          </w:tcPr>
          <w:p w14:paraId="4F2AADB4" w14:textId="77777777" w:rsidR="00E36B11" w:rsidRPr="009E2EF4" w:rsidRDefault="00E36B11" w:rsidP="009E2EF4">
            <w:pPr>
              <w:spacing w:after="0"/>
              <w:rPr>
                <w:rFonts w:cstheme="minorHAnsi"/>
              </w:rPr>
            </w:pPr>
            <w:r w:rsidRPr="009E2EF4">
              <w:rPr>
                <w:rFonts w:cstheme="minorHAnsi"/>
              </w:rPr>
              <w:t xml:space="preserve">solenoidový ventil S12 DN8 d16 24V – </w:t>
            </w:r>
            <w:proofErr w:type="spellStart"/>
            <w:r w:rsidRPr="009E2EF4">
              <w:rPr>
                <w:rFonts w:cstheme="minorHAnsi"/>
              </w:rPr>
              <w:t>anolyt</w:t>
            </w:r>
            <w:proofErr w:type="spellEnd"/>
            <w:r w:rsidRPr="009E2EF4">
              <w:rPr>
                <w:rFonts w:cstheme="minorHAnsi"/>
              </w:rPr>
              <w:t>, 2ks</w:t>
            </w:r>
          </w:p>
        </w:tc>
        <w:tc>
          <w:tcPr>
            <w:tcW w:w="2552" w:type="dxa"/>
            <w:tcBorders>
              <w:right w:val="single" w:sz="12" w:space="0" w:color="auto"/>
            </w:tcBorders>
            <w:noWrap/>
            <w:vAlign w:val="center"/>
          </w:tcPr>
          <w:p w14:paraId="3356B898" w14:textId="35FE7F64" w:rsidR="00E36B11" w:rsidRPr="009E2EF4" w:rsidRDefault="00E36B11" w:rsidP="009E2EF4">
            <w:pPr>
              <w:spacing w:before="240" w:after="0"/>
              <w:jc w:val="center"/>
              <w:rPr>
                <w:rFonts w:cstheme="minorHAnsi"/>
              </w:rPr>
            </w:pPr>
          </w:p>
        </w:tc>
      </w:tr>
      <w:tr w:rsidR="00E36B11" w:rsidRPr="009E2EF4" w14:paraId="5BED77C0" w14:textId="77777777" w:rsidTr="007F62E0">
        <w:trPr>
          <w:trHeight w:val="397"/>
        </w:trPr>
        <w:tc>
          <w:tcPr>
            <w:tcW w:w="7275" w:type="dxa"/>
            <w:tcBorders>
              <w:top w:val="single" w:sz="4" w:space="0" w:color="auto"/>
              <w:left w:val="single" w:sz="12" w:space="0" w:color="auto"/>
              <w:bottom w:val="single" w:sz="4" w:space="0" w:color="auto"/>
            </w:tcBorders>
            <w:noWrap/>
            <w:vAlign w:val="center"/>
          </w:tcPr>
          <w:p w14:paraId="5C709628" w14:textId="77777777" w:rsidR="00E36B11" w:rsidRPr="009E2EF4" w:rsidRDefault="00E36B11" w:rsidP="009E2EF4">
            <w:pPr>
              <w:spacing w:after="0"/>
              <w:rPr>
                <w:rFonts w:cstheme="minorHAnsi"/>
              </w:rPr>
            </w:pPr>
            <w:r w:rsidRPr="009E2EF4">
              <w:rPr>
                <w:rFonts w:cstheme="minorHAnsi"/>
              </w:rPr>
              <w:t xml:space="preserve">vizuální kontrola všech potrubních rozvodů a instalace prováděných fy JED </w:t>
            </w:r>
            <w:proofErr w:type="spellStart"/>
            <w:r w:rsidRPr="009E2EF4">
              <w:rPr>
                <w:rFonts w:cstheme="minorHAnsi"/>
              </w:rPr>
              <w:t>Analytics</w:t>
            </w:r>
            <w:proofErr w:type="spellEnd"/>
            <w:r w:rsidRPr="009E2EF4">
              <w:rPr>
                <w:rFonts w:cstheme="minorHAnsi"/>
              </w:rPr>
              <w:t xml:space="preserve"> </w:t>
            </w:r>
          </w:p>
        </w:tc>
        <w:tc>
          <w:tcPr>
            <w:tcW w:w="2552" w:type="dxa"/>
            <w:tcBorders>
              <w:top w:val="single" w:sz="4" w:space="0" w:color="auto"/>
              <w:bottom w:val="single" w:sz="4" w:space="0" w:color="auto"/>
              <w:right w:val="single" w:sz="12" w:space="0" w:color="auto"/>
            </w:tcBorders>
            <w:noWrap/>
            <w:vAlign w:val="center"/>
          </w:tcPr>
          <w:p w14:paraId="663D6235" w14:textId="77777777" w:rsidR="00E36B11" w:rsidRPr="009E2EF4" w:rsidRDefault="00E36B11" w:rsidP="009E2EF4">
            <w:pPr>
              <w:spacing w:after="0"/>
              <w:jc w:val="center"/>
              <w:rPr>
                <w:rFonts w:cstheme="minorHAnsi"/>
              </w:rPr>
            </w:pPr>
            <w:r w:rsidRPr="009E2EF4">
              <w:rPr>
                <w:rFonts w:cstheme="minorHAnsi"/>
              </w:rPr>
              <w:t>1x1</w:t>
            </w:r>
          </w:p>
        </w:tc>
      </w:tr>
      <w:tr w:rsidR="00E36B11" w:rsidRPr="009E2EF4" w14:paraId="40CCF78F" w14:textId="77777777" w:rsidTr="007F62E0">
        <w:trPr>
          <w:trHeight w:val="397"/>
        </w:trPr>
        <w:tc>
          <w:tcPr>
            <w:tcW w:w="7275" w:type="dxa"/>
            <w:tcBorders>
              <w:top w:val="single" w:sz="4" w:space="0" w:color="auto"/>
              <w:left w:val="single" w:sz="12" w:space="0" w:color="auto"/>
              <w:bottom w:val="single" w:sz="4" w:space="0" w:color="auto"/>
            </w:tcBorders>
            <w:noWrap/>
            <w:vAlign w:val="center"/>
          </w:tcPr>
          <w:p w14:paraId="4017DB30" w14:textId="77777777" w:rsidR="00E36B11" w:rsidRPr="009E2EF4" w:rsidRDefault="00E36B11" w:rsidP="009E2EF4">
            <w:pPr>
              <w:spacing w:after="0"/>
              <w:rPr>
                <w:rFonts w:cstheme="minorHAnsi"/>
              </w:rPr>
            </w:pPr>
            <w:r w:rsidRPr="009E2EF4">
              <w:rPr>
                <w:rFonts w:cstheme="minorHAnsi"/>
              </w:rPr>
              <w:t>Doprava technika (2 dny)</w:t>
            </w:r>
          </w:p>
        </w:tc>
        <w:tc>
          <w:tcPr>
            <w:tcW w:w="2552" w:type="dxa"/>
            <w:tcBorders>
              <w:top w:val="single" w:sz="4" w:space="0" w:color="auto"/>
              <w:bottom w:val="single" w:sz="4" w:space="0" w:color="auto"/>
              <w:right w:val="single" w:sz="12" w:space="0" w:color="auto"/>
            </w:tcBorders>
            <w:noWrap/>
            <w:vAlign w:val="center"/>
          </w:tcPr>
          <w:p w14:paraId="6E40A37D" w14:textId="7F69F81D" w:rsidR="00E36B11" w:rsidRPr="009E2EF4" w:rsidRDefault="00E36B11" w:rsidP="009E2EF4">
            <w:pPr>
              <w:spacing w:after="0"/>
              <w:jc w:val="center"/>
              <w:rPr>
                <w:rFonts w:cstheme="minorHAnsi"/>
              </w:rPr>
            </w:pPr>
          </w:p>
        </w:tc>
      </w:tr>
      <w:tr w:rsidR="00E36B11" w:rsidRPr="009E2EF4" w14:paraId="5312B7F0" w14:textId="77777777" w:rsidTr="007F62E0">
        <w:trPr>
          <w:trHeight w:val="397"/>
        </w:trPr>
        <w:tc>
          <w:tcPr>
            <w:tcW w:w="7275" w:type="dxa"/>
            <w:tcBorders>
              <w:top w:val="single" w:sz="4" w:space="0" w:color="auto"/>
              <w:left w:val="single" w:sz="12" w:space="0" w:color="auto"/>
              <w:bottom w:val="single" w:sz="12" w:space="0" w:color="auto"/>
            </w:tcBorders>
            <w:noWrap/>
            <w:vAlign w:val="center"/>
          </w:tcPr>
          <w:p w14:paraId="1241FA40" w14:textId="77777777" w:rsidR="00E36B11" w:rsidRPr="009E2EF4" w:rsidRDefault="00E36B11" w:rsidP="009E2EF4">
            <w:pPr>
              <w:spacing w:after="0"/>
              <w:rPr>
                <w:rFonts w:cstheme="minorHAnsi"/>
              </w:rPr>
            </w:pPr>
            <w:r w:rsidRPr="009E2EF4">
              <w:rPr>
                <w:rFonts w:cstheme="minorHAnsi"/>
              </w:rPr>
              <w:t>celkový počet hodin servisu = 20 hod x á 800 Kč/hod</w:t>
            </w:r>
          </w:p>
        </w:tc>
        <w:tc>
          <w:tcPr>
            <w:tcW w:w="2552" w:type="dxa"/>
            <w:tcBorders>
              <w:top w:val="single" w:sz="4" w:space="0" w:color="auto"/>
              <w:bottom w:val="single" w:sz="12" w:space="0" w:color="auto"/>
              <w:right w:val="single" w:sz="12" w:space="0" w:color="auto"/>
            </w:tcBorders>
            <w:noWrap/>
            <w:vAlign w:val="center"/>
          </w:tcPr>
          <w:p w14:paraId="082A1FCD" w14:textId="5F2A6E15" w:rsidR="00E36B11" w:rsidRPr="009E2EF4" w:rsidRDefault="00E36B11" w:rsidP="009E2EF4">
            <w:pPr>
              <w:spacing w:after="0"/>
              <w:jc w:val="center"/>
              <w:rPr>
                <w:rFonts w:cstheme="minorHAnsi"/>
              </w:rPr>
            </w:pPr>
          </w:p>
        </w:tc>
      </w:tr>
      <w:tr w:rsidR="00E36B11" w:rsidRPr="009E2EF4" w14:paraId="304716AE" w14:textId="77777777" w:rsidTr="007F62E0">
        <w:trPr>
          <w:trHeight w:val="397"/>
        </w:trPr>
        <w:tc>
          <w:tcPr>
            <w:tcW w:w="7275" w:type="dxa"/>
            <w:tcBorders>
              <w:top w:val="single" w:sz="12" w:space="0" w:color="auto"/>
              <w:left w:val="single" w:sz="12" w:space="0" w:color="auto"/>
              <w:bottom w:val="single" w:sz="12" w:space="0" w:color="auto"/>
              <w:right w:val="single" w:sz="4" w:space="0" w:color="auto"/>
            </w:tcBorders>
            <w:noWrap/>
            <w:vAlign w:val="center"/>
          </w:tcPr>
          <w:p w14:paraId="1027626F" w14:textId="77777777" w:rsidR="00E36B11" w:rsidRPr="009E2EF4" w:rsidRDefault="00E36B11" w:rsidP="009E2EF4">
            <w:pPr>
              <w:spacing w:after="0"/>
              <w:rPr>
                <w:rFonts w:cstheme="minorHAnsi"/>
                <w:b/>
              </w:rPr>
            </w:pPr>
            <w:r w:rsidRPr="009E2EF4">
              <w:rPr>
                <w:rFonts w:cstheme="minorHAnsi"/>
                <w:b/>
              </w:rPr>
              <w:t>Cena servisu celkem:</w:t>
            </w:r>
          </w:p>
        </w:tc>
        <w:tc>
          <w:tcPr>
            <w:tcW w:w="2552" w:type="dxa"/>
            <w:tcBorders>
              <w:top w:val="single" w:sz="12" w:space="0" w:color="auto"/>
              <w:left w:val="single" w:sz="4" w:space="0" w:color="auto"/>
              <w:bottom w:val="single" w:sz="12" w:space="0" w:color="auto"/>
              <w:right w:val="single" w:sz="12" w:space="0" w:color="auto"/>
            </w:tcBorders>
            <w:noWrap/>
            <w:vAlign w:val="center"/>
          </w:tcPr>
          <w:p w14:paraId="51F7F38C" w14:textId="02741D85" w:rsidR="00E36B11" w:rsidRPr="009E2EF4" w:rsidRDefault="00E36B11" w:rsidP="009E2EF4">
            <w:pPr>
              <w:spacing w:after="0"/>
              <w:jc w:val="right"/>
              <w:rPr>
                <w:rFonts w:cstheme="minorHAnsi"/>
                <w:b/>
              </w:rPr>
            </w:pPr>
          </w:p>
        </w:tc>
      </w:tr>
    </w:tbl>
    <w:p w14:paraId="323DDC5D" w14:textId="1A474639" w:rsidR="00E36B11" w:rsidRPr="009E2EF4" w:rsidRDefault="00E36B11" w:rsidP="009E2EF4">
      <w:pPr>
        <w:jc w:val="both"/>
      </w:pPr>
    </w:p>
    <w:p w14:paraId="3B5DC057" w14:textId="16A895F6" w:rsidR="00E36B11" w:rsidRPr="009E2EF4" w:rsidRDefault="00E36B11" w:rsidP="009E2EF4">
      <w:pPr>
        <w:jc w:val="both"/>
      </w:pPr>
    </w:p>
    <w:p w14:paraId="5C8DB55D" w14:textId="43739710" w:rsidR="00E36B11" w:rsidRPr="009E2EF4" w:rsidRDefault="00E36B11" w:rsidP="009E2EF4">
      <w:pPr>
        <w:jc w:val="both"/>
      </w:pPr>
    </w:p>
    <w:p w14:paraId="44771854" w14:textId="27ED2E5A" w:rsidR="00E36B11" w:rsidRPr="009E2EF4" w:rsidRDefault="00E36B11" w:rsidP="009E2EF4">
      <w:pPr>
        <w:jc w:val="both"/>
      </w:pPr>
    </w:p>
    <w:p w14:paraId="5117F262" w14:textId="1EBA8294" w:rsidR="00E36B11" w:rsidRPr="009E2EF4" w:rsidRDefault="00E36B11" w:rsidP="009E2EF4">
      <w:pPr>
        <w:jc w:val="both"/>
      </w:pPr>
    </w:p>
    <w:p w14:paraId="74302D99" w14:textId="77522B82" w:rsidR="00E36B11" w:rsidRPr="009E2EF4" w:rsidRDefault="00E36B11" w:rsidP="009E2EF4">
      <w:pPr>
        <w:jc w:val="both"/>
      </w:pPr>
    </w:p>
    <w:p w14:paraId="265C0DD8" w14:textId="348BD56F" w:rsidR="00E36B11" w:rsidRPr="009E2EF4" w:rsidRDefault="00E36B11" w:rsidP="009E2EF4">
      <w:pPr>
        <w:jc w:val="both"/>
      </w:pPr>
    </w:p>
    <w:p w14:paraId="7387E57A" w14:textId="3F7B7793" w:rsidR="00E36B11" w:rsidRPr="009E2EF4" w:rsidRDefault="00E36B11" w:rsidP="009E2EF4">
      <w:pPr>
        <w:jc w:val="both"/>
      </w:pPr>
    </w:p>
    <w:p w14:paraId="7EA71EC9" w14:textId="6C5503CC" w:rsidR="00E36B11" w:rsidRPr="009E2EF4" w:rsidRDefault="00E36B11" w:rsidP="009E2EF4">
      <w:pPr>
        <w:jc w:val="both"/>
      </w:pPr>
    </w:p>
    <w:p w14:paraId="147F8FD7" w14:textId="7CBDDFC7" w:rsidR="00E36B11" w:rsidRPr="009E2EF4" w:rsidRDefault="00E36B11" w:rsidP="009E2EF4">
      <w:pPr>
        <w:jc w:val="both"/>
      </w:pPr>
    </w:p>
    <w:p w14:paraId="1B3EC9BC" w14:textId="52CDEF43" w:rsidR="00E36B11" w:rsidRPr="009E2EF4" w:rsidRDefault="00E36B11" w:rsidP="009E2EF4">
      <w:pPr>
        <w:jc w:val="both"/>
      </w:pPr>
    </w:p>
    <w:p w14:paraId="4160BF7F" w14:textId="379F4307" w:rsidR="00E36B11" w:rsidRPr="009E2EF4" w:rsidRDefault="00E36B11" w:rsidP="009E2EF4">
      <w:pPr>
        <w:jc w:val="both"/>
      </w:pPr>
    </w:p>
    <w:p w14:paraId="73DB3FDA" w14:textId="77777777" w:rsidR="00E36B11" w:rsidRPr="009E2EF4" w:rsidRDefault="00E36B11" w:rsidP="009E2EF4">
      <w:pPr>
        <w:jc w:val="both"/>
      </w:pPr>
    </w:p>
    <w:tbl>
      <w:tblPr>
        <w:tblW w:w="98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5"/>
        <w:gridCol w:w="2552"/>
      </w:tblGrid>
      <w:tr w:rsidR="00E36B11" w:rsidRPr="009E2EF4" w14:paraId="6E66AC20" w14:textId="77777777" w:rsidTr="007F62E0">
        <w:trPr>
          <w:trHeight w:val="644"/>
        </w:trPr>
        <w:tc>
          <w:tcPr>
            <w:tcW w:w="7275" w:type="dxa"/>
            <w:tcBorders>
              <w:top w:val="single" w:sz="12" w:space="0" w:color="auto"/>
              <w:left w:val="single" w:sz="12" w:space="0" w:color="auto"/>
              <w:bottom w:val="single" w:sz="12" w:space="0" w:color="auto"/>
            </w:tcBorders>
            <w:shd w:val="clear" w:color="auto" w:fill="D9D9D9" w:themeFill="background1" w:themeFillShade="D9"/>
            <w:noWrap/>
            <w:vAlign w:val="center"/>
          </w:tcPr>
          <w:p w14:paraId="3FDB14A8" w14:textId="2783AD01" w:rsidR="00E36B11" w:rsidRPr="009E2EF4" w:rsidRDefault="00E36B11" w:rsidP="009E2EF4">
            <w:pPr>
              <w:spacing w:after="0" w:line="257" w:lineRule="auto"/>
              <w:rPr>
                <w:rFonts w:cstheme="minorHAnsi"/>
                <w:b/>
              </w:rPr>
            </w:pPr>
            <w:r w:rsidRPr="009E2EF4">
              <w:rPr>
                <w:rFonts w:cstheme="minorHAnsi"/>
                <w:b/>
              </w:rPr>
              <w:lastRenderedPageBreak/>
              <w:t xml:space="preserve">Základní servis instalace </w:t>
            </w:r>
            <w:r w:rsidR="00241C41">
              <w:rPr>
                <w:rFonts w:cstheme="minorHAnsi"/>
                <w:b/>
              </w:rPr>
              <w:t>říjen</w:t>
            </w:r>
            <w:r w:rsidRPr="009E2EF4">
              <w:rPr>
                <w:rFonts w:cstheme="minorHAnsi"/>
                <w:b/>
              </w:rPr>
              <w:t xml:space="preserve"> 2028:</w:t>
            </w:r>
          </w:p>
        </w:tc>
        <w:tc>
          <w:tcPr>
            <w:tcW w:w="2552" w:type="dxa"/>
            <w:tcBorders>
              <w:top w:val="single" w:sz="12" w:space="0" w:color="auto"/>
              <w:bottom w:val="single" w:sz="12" w:space="0" w:color="auto"/>
              <w:right w:val="single" w:sz="12" w:space="0" w:color="auto"/>
            </w:tcBorders>
            <w:shd w:val="clear" w:color="auto" w:fill="D9D9D9" w:themeFill="background1" w:themeFillShade="D9"/>
            <w:noWrap/>
            <w:vAlign w:val="center"/>
          </w:tcPr>
          <w:p w14:paraId="52B45669" w14:textId="77777777" w:rsidR="00E36B11" w:rsidRPr="009E2EF4" w:rsidRDefault="00E36B11" w:rsidP="009E2EF4">
            <w:pPr>
              <w:spacing w:after="0" w:line="257" w:lineRule="auto"/>
              <w:jc w:val="center"/>
              <w:rPr>
                <w:rFonts w:cstheme="minorHAnsi"/>
                <w:b/>
              </w:rPr>
            </w:pPr>
            <w:r w:rsidRPr="009E2EF4">
              <w:rPr>
                <w:rFonts w:cstheme="minorHAnsi"/>
                <w:b/>
              </w:rPr>
              <w:t>Fakturace</w:t>
            </w:r>
          </w:p>
          <w:p w14:paraId="6B63CAC4" w14:textId="77777777" w:rsidR="00E36B11" w:rsidRPr="009E2EF4" w:rsidRDefault="00E36B11" w:rsidP="009E2EF4">
            <w:pPr>
              <w:spacing w:line="257" w:lineRule="auto"/>
              <w:jc w:val="center"/>
              <w:rPr>
                <w:rFonts w:cstheme="minorHAnsi"/>
                <w:b/>
              </w:rPr>
            </w:pPr>
            <w:r w:rsidRPr="009E2EF4">
              <w:rPr>
                <w:rFonts w:cstheme="minorHAnsi"/>
                <w:b/>
              </w:rPr>
              <w:t>počet osob x hodin</w:t>
            </w:r>
          </w:p>
        </w:tc>
      </w:tr>
      <w:tr w:rsidR="00E36B11" w:rsidRPr="009E2EF4" w14:paraId="53A092E2" w14:textId="77777777" w:rsidTr="007F62E0">
        <w:trPr>
          <w:trHeight w:val="397"/>
        </w:trPr>
        <w:tc>
          <w:tcPr>
            <w:tcW w:w="7275" w:type="dxa"/>
            <w:tcBorders>
              <w:top w:val="single" w:sz="12" w:space="0" w:color="auto"/>
              <w:left w:val="single" w:sz="12" w:space="0" w:color="auto"/>
            </w:tcBorders>
            <w:noWrap/>
            <w:vAlign w:val="center"/>
          </w:tcPr>
          <w:p w14:paraId="73E62941" w14:textId="77777777" w:rsidR="00E36B11" w:rsidRPr="009E2EF4" w:rsidRDefault="00E36B11" w:rsidP="009E2EF4">
            <w:pPr>
              <w:spacing w:after="0"/>
              <w:rPr>
                <w:rFonts w:cstheme="minorHAnsi"/>
              </w:rPr>
            </w:pPr>
            <w:r w:rsidRPr="009E2EF4">
              <w:rPr>
                <w:rFonts w:cstheme="minorHAnsi"/>
              </w:rPr>
              <w:t>kontrola provozního stavu elektrolyzérů CIII 400 g/hod</w:t>
            </w:r>
          </w:p>
        </w:tc>
        <w:tc>
          <w:tcPr>
            <w:tcW w:w="2552" w:type="dxa"/>
            <w:tcBorders>
              <w:top w:val="single" w:sz="12" w:space="0" w:color="auto"/>
              <w:right w:val="single" w:sz="12" w:space="0" w:color="auto"/>
            </w:tcBorders>
            <w:noWrap/>
            <w:vAlign w:val="center"/>
          </w:tcPr>
          <w:p w14:paraId="5FC99687" w14:textId="77777777" w:rsidR="00E36B11" w:rsidRPr="009E2EF4" w:rsidRDefault="00E36B11" w:rsidP="009E2EF4">
            <w:pPr>
              <w:spacing w:after="0"/>
              <w:jc w:val="center"/>
              <w:rPr>
                <w:rFonts w:cstheme="minorHAnsi"/>
              </w:rPr>
            </w:pPr>
            <w:r w:rsidRPr="009E2EF4">
              <w:rPr>
                <w:rFonts w:cstheme="minorHAnsi"/>
              </w:rPr>
              <w:t>2x1</w:t>
            </w:r>
          </w:p>
        </w:tc>
      </w:tr>
      <w:tr w:rsidR="00E36B11" w:rsidRPr="009E2EF4" w14:paraId="1356AA04" w14:textId="77777777" w:rsidTr="007F62E0">
        <w:trPr>
          <w:trHeight w:val="397"/>
        </w:trPr>
        <w:tc>
          <w:tcPr>
            <w:tcW w:w="7275" w:type="dxa"/>
            <w:tcBorders>
              <w:left w:val="single" w:sz="12" w:space="0" w:color="auto"/>
            </w:tcBorders>
            <w:noWrap/>
            <w:vAlign w:val="center"/>
          </w:tcPr>
          <w:p w14:paraId="522FB9C6" w14:textId="77777777" w:rsidR="00E36B11" w:rsidRPr="009E2EF4" w:rsidRDefault="00E36B11" w:rsidP="009E2EF4">
            <w:pPr>
              <w:spacing w:after="0"/>
              <w:rPr>
                <w:rFonts w:cstheme="minorHAnsi"/>
              </w:rPr>
            </w:pPr>
            <w:r w:rsidRPr="009E2EF4">
              <w:rPr>
                <w:rFonts w:cstheme="minorHAnsi"/>
              </w:rPr>
              <w:t>dodávka ND roční sady pro oba elektrolyzéry</w:t>
            </w:r>
          </w:p>
        </w:tc>
        <w:tc>
          <w:tcPr>
            <w:tcW w:w="2552" w:type="dxa"/>
            <w:tcBorders>
              <w:right w:val="single" w:sz="12" w:space="0" w:color="auto"/>
            </w:tcBorders>
            <w:noWrap/>
            <w:vAlign w:val="center"/>
          </w:tcPr>
          <w:p w14:paraId="0BF6BA53" w14:textId="3B9D2326" w:rsidR="00E36B11" w:rsidRPr="009E2EF4" w:rsidRDefault="00E36B11" w:rsidP="009E2EF4">
            <w:pPr>
              <w:spacing w:after="0"/>
              <w:jc w:val="center"/>
              <w:rPr>
                <w:rFonts w:cstheme="minorHAnsi"/>
              </w:rPr>
            </w:pPr>
          </w:p>
        </w:tc>
      </w:tr>
      <w:tr w:rsidR="00E36B11" w:rsidRPr="009E2EF4" w14:paraId="35430077" w14:textId="77777777" w:rsidTr="007F62E0">
        <w:trPr>
          <w:trHeight w:val="397"/>
        </w:trPr>
        <w:tc>
          <w:tcPr>
            <w:tcW w:w="7275" w:type="dxa"/>
            <w:tcBorders>
              <w:left w:val="single" w:sz="12" w:space="0" w:color="auto"/>
            </w:tcBorders>
            <w:noWrap/>
            <w:vAlign w:val="center"/>
          </w:tcPr>
          <w:p w14:paraId="7EC52734" w14:textId="77777777" w:rsidR="00E36B11" w:rsidRPr="009E2EF4" w:rsidRDefault="00E36B11" w:rsidP="009E2EF4">
            <w:pPr>
              <w:spacing w:after="0"/>
              <w:rPr>
                <w:rFonts w:cstheme="minorHAnsi"/>
              </w:rPr>
            </w:pPr>
            <w:r w:rsidRPr="009E2EF4">
              <w:rPr>
                <w:rFonts w:cstheme="minorHAnsi"/>
              </w:rPr>
              <w:t>provedení výměny ND roční sady</w:t>
            </w:r>
          </w:p>
        </w:tc>
        <w:tc>
          <w:tcPr>
            <w:tcW w:w="2552" w:type="dxa"/>
            <w:tcBorders>
              <w:right w:val="single" w:sz="12" w:space="0" w:color="auto"/>
            </w:tcBorders>
            <w:noWrap/>
            <w:vAlign w:val="center"/>
          </w:tcPr>
          <w:p w14:paraId="6C7DE83B" w14:textId="77777777" w:rsidR="00E36B11" w:rsidRPr="009E2EF4" w:rsidRDefault="00E36B11" w:rsidP="009E2EF4">
            <w:pPr>
              <w:spacing w:after="0"/>
              <w:jc w:val="center"/>
              <w:rPr>
                <w:rFonts w:cstheme="minorHAnsi"/>
              </w:rPr>
            </w:pPr>
            <w:r w:rsidRPr="009E2EF4">
              <w:rPr>
                <w:rFonts w:cstheme="minorHAnsi"/>
              </w:rPr>
              <w:t xml:space="preserve">2x4 </w:t>
            </w:r>
          </w:p>
        </w:tc>
      </w:tr>
      <w:tr w:rsidR="00E36B11" w:rsidRPr="009E2EF4" w14:paraId="1AD14753" w14:textId="77777777" w:rsidTr="007F62E0">
        <w:trPr>
          <w:trHeight w:val="397"/>
        </w:trPr>
        <w:tc>
          <w:tcPr>
            <w:tcW w:w="7275" w:type="dxa"/>
            <w:tcBorders>
              <w:left w:val="single" w:sz="12" w:space="0" w:color="auto"/>
              <w:bottom w:val="single" w:sz="4" w:space="0" w:color="auto"/>
            </w:tcBorders>
            <w:noWrap/>
            <w:vAlign w:val="center"/>
          </w:tcPr>
          <w:p w14:paraId="6675B7C2" w14:textId="61559027" w:rsidR="00E36B11" w:rsidRPr="009E2EF4" w:rsidRDefault="00E36B11" w:rsidP="009E2EF4">
            <w:pPr>
              <w:spacing w:after="0"/>
              <w:rPr>
                <w:rFonts w:cstheme="minorHAnsi"/>
              </w:rPr>
            </w:pPr>
            <w:r w:rsidRPr="009E2EF4">
              <w:rPr>
                <w:rFonts w:cstheme="minorHAnsi"/>
              </w:rPr>
              <w:t xml:space="preserve">dodávka ND pro čerpadlo </w:t>
            </w:r>
            <w:proofErr w:type="spellStart"/>
            <w:r w:rsidRPr="009E2EF4">
              <w:rPr>
                <w:rFonts w:cstheme="minorHAnsi"/>
              </w:rPr>
              <w:t>anolyt</w:t>
            </w:r>
            <w:r w:rsidR="00D35E9B" w:rsidRPr="009E2EF4">
              <w:rPr>
                <w:rFonts w:cstheme="minorHAnsi"/>
              </w:rPr>
              <w:t>u</w:t>
            </w:r>
            <w:proofErr w:type="spellEnd"/>
            <w:r w:rsidR="00D35E9B" w:rsidRPr="009E2EF4">
              <w:rPr>
                <w:rFonts w:cstheme="minorHAnsi"/>
              </w:rPr>
              <w:t xml:space="preserve"> </w:t>
            </w:r>
            <w:r w:rsidRPr="009E2EF4">
              <w:rPr>
                <w:rFonts w:cstheme="minorHAnsi"/>
              </w:rPr>
              <w:t xml:space="preserve">– 2 </w:t>
            </w:r>
            <w:proofErr w:type="spellStart"/>
            <w:r w:rsidRPr="009E2EF4">
              <w:rPr>
                <w:rFonts w:cstheme="minorHAnsi"/>
              </w:rPr>
              <w:t>kpl</w:t>
            </w:r>
            <w:proofErr w:type="spellEnd"/>
          </w:p>
        </w:tc>
        <w:tc>
          <w:tcPr>
            <w:tcW w:w="2552" w:type="dxa"/>
            <w:tcBorders>
              <w:bottom w:val="single" w:sz="4" w:space="0" w:color="auto"/>
              <w:right w:val="single" w:sz="12" w:space="0" w:color="auto"/>
            </w:tcBorders>
            <w:noWrap/>
            <w:vAlign w:val="center"/>
          </w:tcPr>
          <w:p w14:paraId="4D178835" w14:textId="165A4C9D" w:rsidR="00E36B11" w:rsidRPr="009E2EF4" w:rsidRDefault="00E36B11" w:rsidP="009E2EF4">
            <w:pPr>
              <w:spacing w:after="0"/>
              <w:jc w:val="center"/>
              <w:rPr>
                <w:rFonts w:cstheme="minorHAnsi"/>
              </w:rPr>
            </w:pPr>
          </w:p>
        </w:tc>
      </w:tr>
      <w:tr w:rsidR="00E36B11" w:rsidRPr="009E2EF4" w14:paraId="037291D2" w14:textId="77777777" w:rsidTr="007F62E0">
        <w:trPr>
          <w:trHeight w:val="397"/>
        </w:trPr>
        <w:tc>
          <w:tcPr>
            <w:tcW w:w="7275" w:type="dxa"/>
            <w:tcBorders>
              <w:top w:val="single" w:sz="4" w:space="0" w:color="auto"/>
              <w:left w:val="single" w:sz="12" w:space="0" w:color="auto"/>
            </w:tcBorders>
            <w:noWrap/>
            <w:vAlign w:val="center"/>
          </w:tcPr>
          <w:p w14:paraId="69AA0E78" w14:textId="2B67B12B" w:rsidR="00E36B11" w:rsidRPr="009E2EF4" w:rsidRDefault="00E36B11" w:rsidP="009E2EF4">
            <w:pPr>
              <w:spacing w:after="0"/>
              <w:rPr>
                <w:rFonts w:cstheme="minorHAnsi"/>
              </w:rPr>
            </w:pPr>
            <w:r w:rsidRPr="009E2EF4">
              <w:rPr>
                <w:rFonts w:cstheme="minorHAnsi"/>
              </w:rPr>
              <w:t xml:space="preserve">výměna ND pro 2 ks čerpadel </w:t>
            </w:r>
            <w:proofErr w:type="spellStart"/>
            <w:r w:rsidRPr="009E2EF4">
              <w:rPr>
                <w:rFonts w:cstheme="minorHAnsi"/>
              </w:rPr>
              <w:t>anolytu</w:t>
            </w:r>
            <w:proofErr w:type="spellEnd"/>
            <w:r w:rsidRPr="009E2EF4">
              <w:rPr>
                <w:rFonts w:cstheme="minorHAnsi"/>
              </w:rPr>
              <w:t xml:space="preserve"> </w:t>
            </w:r>
            <w:proofErr w:type="spellStart"/>
            <w:r w:rsidRPr="009E2EF4">
              <w:rPr>
                <w:rFonts w:cstheme="minorHAnsi"/>
              </w:rPr>
              <w:t>vonTaine</w:t>
            </w:r>
            <w:proofErr w:type="spellEnd"/>
            <w:r w:rsidRPr="009E2EF4">
              <w:rPr>
                <w:rFonts w:cstheme="minorHAnsi"/>
              </w:rPr>
              <w:t xml:space="preserve"> PVDF</w:t>
            </w:r>
          </w:p>
        </w:tc>
        <w:tc>
          <w:tcPr>
            <w:tcW w:w="2552" w:type="dxa"/>
            <w:tcBorders>
              <w:top w:val="single" w:sz="4" w:space="0" w:color="auto"/>
              <w:right w:val="single" w:sz="12" w:space="0" w:color="auto"/>
            </w:tcBorders>
            <w:noWrap/>
            <w:vAlign w:val="center"/>
          </w:tcPr>
          <w:p w14:paraId="3BFA1132" w14:textId="4E50D253" w:rsidR="00E36B11" w:rsidRPr="009E2EF4" w:rsidRDefault="00FB68DB" w:rsidP="009E2EF4">
            <w:pPr>
              <w:spacing w:after="0"/>
              <w:jc w:val="center"/>
              <w:rPr>
                <w:rFonts w:cstheme="minorHAnsi"/>
              </w:rPr>
            </w:pPr>
            <w:r>
              <w:rPr>
                <w:rFonts w:cstheme="minorHAnsi"/>
              </w:rPr>
              <w:t>4</w:t>
            </w:r>
            <w:r w:rsidRPr="009E2EF4">
              <w:rPr>
                <w:rFonts w:cstheme="minorHAnsi"/>
              </w:rPr>
              <w:t>x1</w:t>
            </w:r>
          </w:p>
        </w:tc>
      </w:tr>
      <w:tr w:rsidR="00E36B11" w:rsidRPr="009E2EF4" w14:paraId="3F1F2F4B" w14:textId="77777777" w:rsidTr="007F62E0">
        <w:trPr>
          <w:trHeight w:val="397"/>
        </w:trPr>
        <w:tc>
          <w:tcPr>
            <w:tcW w:w="7275" w:type="dxa"/>
            <w:tcBorders>
              <w:left w:val="single" w:sz="12" w:space="0" w:color="auto"/>
            </w:tcBorders>
            <w:noWrap/>
            <w:vAlign w:val="center"/>
          </w:tcPr>
          <w:p w14:paraId="5D50D2EB" w14:textId="17BC955E" w:rsidR="00E36B11" w:rsidRPr="009E2EF4" w:rsidRDefault="00E36B11" w:rsidP="009E2EF4">
            <w:pPr>
              <w:spacing w:after="0"/>
              <w:rPr>
                <w:rFonts w:cstheme="minorHAnsi"/>
              </w:rPr>
            </w:pPr>
            <w:r w:rsidRPr="009E2EF4">
              <w:rPr>
                <w:rFonts w:cstheme="minorHAnsi"/>
              </w:rPr>
              <w:t xml:space="preserve">kontrola provozního stavu 2 </w:t>
            </w:r>
            <w:proofErr w:type="spellStart"/>
            <w:r w:rsidRPr="009E2EF4">
              <w:rPr>
                <w:rFonts w:cstheme="minorHAnsi"/>
              </w:rPr>
              <w:t>kpl</w:t>
            </w:r>
            <w:proofErr w:type="spellEnd"/>
            <w:r w:rsidRPr="009E2EF4">
              <w:rPr>
                <w:rFonts w:cstheme="minorHAnsi"/>
              </w:rPr>
              <w:t xml:space="preserve"> dávkovacích stanic, včetně výměny opotřebitelných ND u 4 ks dávkovacích čerpadel na výtlaku </w:t>
            </w:r>
            <w:proofErr w:type="spellStart"/>
            <w:r w:rsidRPr="009E2EF4">
              <w:rPr>
                <w:rFonts w:cstheme="minorHAnsi"/>
              </w:rPr>
              <w:t>NaClO</w:t>
            </w:r>
            <w:proofErr w:type="spellEnd"/>
            <w:r w:rsidRPr="009E2EF4">
              <w:rPr>
                <w:rFonts w:cstheme="minorHAnsi"/>
              </w:rPr>
              <w:t xml:space="preserve"> z</w:t>
            </w:r>
            <w:r w:rsidR="001B464A">
              <w:rPr>
                <w:rFonts w:cstheme="minorHAnsi"/>
              </w:rPr>
              <w:t> </w:t>
            </w:r>
            <w:r w:rsidRPr="009E2EF4">
              <w:rPr>
                <w:rFonts w:cstheme="minorHAnsi"/>
              </w:rPr>
              <w:t>tanku produktu</w:t>
            </w:r>
            <w:r w:rsidRPr="009E2EF4">
              <w:rPr>
                <w:rFonts w:cstheme="minorHAnsi"/>
                <w:u w:val="single"/>
              </w:rPr>
              <w:t>, tj.</w:t>
            </w:r>
            <w:r w:rsidRPr="009E2EF4">
              <w:rPr>
                <w:rFonts w:cstheme="minorHAnsi"/>
              </w:rPr>
              <w:t xml:space="preserve"> membrána, těsnění, šrouby </w:t>
            </w:r>
          </w:p>
        </w:tc>
        <w:tc>
          <w:tcPr>
            <w:tcW w:w="2552" w:type="dxa"/>
            <w:tcBorders>
              <w:right w:val="single" w:sz="12" w:space="0" w:color="auto"/>
            </w:tcBorders>
            <w:noWrap/>
            <w:vAlign w:val="center"/>
          </w:tcPr>
          <w:p w14:paraId="00B872F7" w14:textId="177DA287" w:rsidR="00E36B11" w:rsidRPr="009E2EF4" w:rsidRDefault="00FB68DB" w:rsidP="009E2EF4">
            <w:pPr>
              <w:spacing w:after="0"/>
              <w:jc w:val="center"/>
              <w:rPr>
                <w:rFonts w:cstheme="minorHAnsi"/>
              </w:rPr>
            </w:pPr>
            <w:r>
              <w:rPr>
                <w:rFonts w:cstheme="minorHAnsi"/>
              </w:rPr>
              <w:t>2</w:t>
            </w:r>
            <w:r w:rsidRPr="009E2EF4">
              <w:rPr>
                <w:rFonts w:cstheme="minorHAnsi"/>
              </w:rPr>
              <w:t>x2</w:t>
            </w:r>
          </w:p>
        </w:tc>
      </w:tr>
      <w:tr w:rsidR="00E36B11" w:rsidRPr="009E2EF4" w14:paraId="2C2BFBF8" w14:textId="77777777" w:rsidTr="007F62E0">
        <w:trPr>
          <w:trHeight w:val="397"/>
        </w:trPr>
        <w:tc>
          <w:tcPr>
            <w:tcW w:w="7275" w:type="dxa"/>
            <w:tcBorders>
              <w:left w:val="single" w:sz="12" w:space="0" w:color="auto"/>
            </w:tcBorders>
            <w:noWrap/>
            <w:vAlign w:val="center"/>
          </w:tcPr>
          <w:p w14:paraId="2A66279E" w14:textId="2453AFF4" w:rsidR="00E36B11" w:rsidRPr="009E2EF4" w:rsidRDefault="00E36B11" w:rsidP="009E2EF4">
            <w:pPr>
              <w:spacing w:after="0"/>
              <w:rPr>
                <w:rFonts w:cstheme="minorHAnsi"/>
              </w:rPr>
            </w:pPr>
            <w:r w:rsidRPr="009E2EF4">
              <w:rPr>
                <w:rFonts w:cstheme="minorHAnsi"/>
              </w:rPr>
              <w:t xml:space="preserve">dodávka ND pro 4 ks DČ – výtlak </w:t>
            </w:r>
            <w:proofErr w:type="spellStart"/>
            <w:r w:rsidRPr="009E2EF4">
              <w:rPr>
                <w:rFonts w:cstheme="minorHAnsi"/>
              </w:rPr>
              <w:t>NaClO</w:t>
            </w:r>
            <w:proofErr w:type="spellEnd"/>
            <w:r w:rsidRPr="009E2EF4">
              <w:rPr>
                <w:rFonts w:cstheme="minorHAnsi"/>
              </w:rPr>
              <w:t xml:space="preserve"> z</w:t>
            </w:r>
            <w:r w:rsidR="001B464A">
              <w:rPr>
                <w:rFonts w:cstheme="minorHAnsi"/>
              </w:rPr>
              <w:t> </w:t>
            </w:r>
            <w:r w:rsidRPr="009E2EF4">
              <w:rPr>
                <w:rFonts w:cstheme="minorHAnsi"/>
              </w:rPr>
              <w:t>produkt tanku</w:t>
            </w:r>
          </w:p>
        </w:tc>
        <w:tc>
          <w:tcPr>
            <w:tcW w:w="2552" w:type="dxa"/>
            <w:tcBorders>
              <w:right w:val="single" w:sz="12" w:space="0" w:color="auto"/>
            </w:tcBorders>
            <w:noWrap/>
            <w:vAlign w:val="center"/>
          </w:tcPr>
          <w:p w14:paraId="2C0A8F66" w14:textId="2139EB6B" w:rsidR="00E36B11" w:rsidRPr="009E2EF4" w:rsidRDefault="00E36B11" w:rsidP="009E2EF4">
            <w:pPr>
              <w:spacing w:after="0"/>
              <w:jc w:val="center"/>
              <w:rPr>
                <w:rFonts w:cstheme="minorHAnsi"/>
              </w:rPr>
            </w:pPr>
          </w:p>
        </w:tc>
      </w:tr>
      <w:tr w:rsidR="00E36B11" w:rsidRPr="009E2EF4" w14:paraId="76BF2AEA" w14:textId="77777777" w:rsidTr="007F62E0">
        <w:trPr>
          <w:trHeight w:val="397"/>
        </w:trPr>
        <w:tc>
          <w:tcPr>
            <w:tcW w:w="7275" w:type="dxa"/>
            <w:tcBorders>
              <w:left w:val="single" w:sz="12" w:space="0" w:color="auto"/>
              <w:bottom w:val="single" w:sz="4" w:space="0" w:color="auto"/>
            </w:tcBorders>
            <w:noWrap/>
            <w:vAlign w:val="center"/>
          </w:tcPr>
          <w:p w14:paraId="2E6E309D" w14:textId="2675B247" w:rsidR="00E36B11" w:rsidRPr="009E2EF4" w:rsidRDefault="00E36B11" w:rsidP="009E2EF4">
            <w:pPr>
              <w:spacing w:after="0"/>
              <w:rPr>
                <w:rFonts w:cstheme="minorHAnsi"/>
              </w:rPr>
            </w:pPr>
            <w:r w:rsidRPr="009E2EF4">
              <w:rPr>
                <w:rFonts w:cstheme="minorHAnsi"/>
              </w:rPr>
              <w:t>kontrola NS vč. Měření volného Cl</w:t>
            </w:r>
            <w:r w:rsidRPr="009E2EF4">
              <w:rPr>
                <w:rFonts w:cstheme="minorHAnsi"/>
                <w:vertAlign w:val="subscript"/>
              </w:rPr>
              <w:t xml:space="preserve">2, </w:t>
            </w:r>
            <w:r w:rsidRPr="009E2EF4">
              <w:rPr>
                <w:rFonts w:cstheme="minorHAnsi"/>
              </w:rPr>
              <w:t>v</w:t>
            </w:r>
            <w:r w:rsidR="00D558DA">
              <w:rPr>
                <w:rFonts w:cstheme="minorHAnsi"/>
              </w:rPr>
              <w:t> </w:t>
            </w:r>
            <w:proofErr w:type="spellStart"/>
            <w:r w:rsidRPr="009E2EF4">
              <w:rPr>
                <w:rFonts w:cstheme="minorHAnsi"/>
              </w:rPr>
              <w:t>anolytu</w:t>
            </w:r>
            <w:proofErr w:type="spellEnd"/>
          </w:p>
        </w:tc>
        <w:tc>
          <w:tcPr>
            <w:tcW w:w="2552" w:type="dxa"/>
            <w:tcBorders>
              <w:bottom w:val="single" w:sz="4" w:space="0" w:color="auto"/>
              <w:right w:val="single" w:sz="12" w:space="0" w:color="auto"/>
            </w:tcBorders>
            <w:noWrap/>
            <w:vAlign w:val="center"/>
          </w:tcPr>
          <w:p w14:paraId="544BB081" w14:textId="77777777" w:rsidR="00E36B11" w:rsidRPr="009E2EF4" w:rsidRDefault="00E36B11" w:rsidP="009E2EF4">
            <w:pPr>
              <w:spacing w:after="0"/>
              <w:jc w:val="center"/>
              <w:rPr>
                <w:rFonts w:cstheme="minorHAnsi"/>
              </w:rPr>
            </w:pPr>
            <w:r w:rsidRPr="009E2EF4">
              <w:rPr>
                <w:rFonts w:cstheme="minorHAnsi"/>
              </w:rPr>
              <w:t>1x1</w:t>
            </w:r>
          </w:p>
        </w:tc>
      </w:tr>
      <w:tr w:rsidR="00E36B11" w:rsidRPr="009E2EF4" w14:paraId="4FDB6609" w14:textId="77777777" w:rsidTr="007F62E0">
        <w:trPr>
          <w:trHeight w:val="397"/>
        </w:trPr>
        <w:tc>
          <w:tcPr>
            <w:tcW w:w="7275" w:type="dxa"/>
            <w:tcBorders>
              <w:left w:val="single" w:sz="12" w:space="0" w:color="auto"/>
              <w:bottom w:val="single" w:sz="4" w:space="0" w:color="auto"/>
            </w:tcBorders>
            <w:noWrap/>
            <w:vAlign w:val="center"/>
          </w:tcPr>
          <w:p w14:paraId="1EDE3BFC" w14:textId="77777777" w:rsidR="00E36B11" w:rsidRPr="009E2EF4" w:rsidRDefault="00E36B11" w:rsidP="009E2EF4">
            <w:pPr>
              <w:spacing w:after="0"/>
              <w:rPr>
                <w:rFonts w:cstheme="minorHAnsi"/>
              </w:rPr>
            </w:pPr>
            <w:r w:rsidRPr="009E2EF4">
              <w:rPr>
                <w:rFonts w:cstheme="minorHAnsi"/>
              </w:rPr>
              <w:t xml:space="preserve">dodávka, výměna a kalibrace: 1x sonda pH + 1x sonda </w:t>
            </w:r>
            <w:proofErr w:type="spellStart"/>
            <w:r w:rsidRPr="009E2EF4">
              <w:rPr>
                <w:rFonts w:cstheme="minorHAnsi"/>
              </w:rPr>
              <w:t>Redox</w:t>
            </w:r>
            <w:proofErr w:type="spellEnd"/>
            <w:r w:rsidRPr="009E2EF4">
              <w:rPr>
                <w:rFonts w:cstheme="minorHAnsi"/>
              </w:rPr>
              <w:t xml:space="preserve"> </w:t>
            </w:r>
          </w:p>
        </w:tc>
        <w:tc>
          <w:tcPr>
            <w:tcW w:w="2552" w:type="dxa"/>
            <w:tcBorders>
              <w:bottom w:val="single" w:sz="4" w:space="0" w:color="auto"/>
              <w:right w:val="single" w:sz="12" w:space="0" w:color="auto"/>
            </w:tcBorders>
            <w:noWrap/>
            <w:vAlign w:val="center"/>
          </w:tcPr>
          <w:p w14:paraId="4EAFF874" w14:textId="46092D2E" w:rsidR="00E36B11" w:rsidRPr="009E2EF4" w:rsidRDefault="00E36B11" w:rsidP="009E2EF4">
            <w:pPr>
              <w:spacing w:after="0"/>
              <w:jc w:val="center"/>
              <w:rPr>
                <w:rFonts w:cstheme="minorHAnsi"/>
              </w:rPr>
            </w:pPr>
          </w:p>
        </w:tc>
      </w:tr>
      <w:tr w:rsidR="00E36B11" w:rsidRPr="009E2EF4" w14:paraId="55CA785E" w14:textId="77777777" w:rsidTr="007F62E0">
        <w:trPr>
          <w:trHeight w:val="397"/>
        </w:trPr>
        <w:tc>
          <w:tcPr>
            <w:tcW w:w="7275" w:type="dxa"/>
            <w:tcBorders>
              <w:left w:val="single" w:sz="12" w:space="0" w:color="auto"/>
            </w:tcBorders>
            <w:noWrap/>
            <w:vAlign w:val="center"/>
          </w:tcPr>
          <w:p w14:paraId="2EE656B0" w14:textId="77777777" w:rsidR="00E36B11" w:rsidRPr="009E2EF4" w:rsidRDefault="00E36B11" w:rsidP="009E2EF4">
            <w:pPr>
              <w:spacing w:after="0"/>
              <w:rPr>
                <w:rFonts w:cstheme="minorHAnsi"/>
              </w:rPr>
            </w:pPr>
            <w:r w:rsidRPr="009E2EF4">
              <w:rPr>
                <w:rFonts w:cstheme="minorHAnsi"/>
              </w:rPr>
              <w:t xml:space="preserve">solenoidový ventil S12 DN8 d16 24V – </w:t>
            </w:r>
            <w:proofErr w:type="spellStart"/>
            <w:r w:rsidRPr="009E2EF4">
              <w:rPr>
                <w:rFonts w:cstheme="minorHAnsi"/>
              </w:rPr>
              <w:t>anolyt</w:t>
            </w:r>
            <w:proofErr w:type="spellEnd"/>
            <w:r w:rsidRPr="009E2EF4">
              <w:rPr>
                <w:rFonts w:cstheme="minorHAnsi"/>
              </w:rPr>
              <w:t>, 2ks</w:t>
            </w:r>
          </w:p>
        </w:tc>
        <w:tc>
          <w:tcPr>
            <w:tcW w:w="2552" w:type="dxa"/>
            <w:tcBorders>
              <w:right w:val="single" w:sz="12" w:space="0" w:color="auto"/>
            </w:tcBorders>
            <w:noWrap/>
            <w:vAlign w:val="center"/>
          </w:tcPr>
          <w:p w14:paraId="55987B99" w14:textId="1E32A668" w:rsidR="00E36B11" w:rsidRPr="009E2EF4" w:rsidRDefault="00E36B11" w:rsidP="009E2EF4">
            <w:pPr>
              <w:spacing w:before="240" w:after="0"/>
              <w:jc w:val="center"/>
              <w:rPr>
                <w:rFonts w:cstheme="minorHAnsi"/>
              </w:rPr>
            </w:pPr>
          </w:p>
        </w:tc>
      </w:tr>
      <w:tr w:rsidR="00E36B11" w:rsidRPr="009E2EF4" w14:paraId="306A10FC" w14:textId="77777777" w:rsidTr="007F62E0">
        <w:trPr>
          <w:trHeight w:val="397"/>
        </w:trPr>
        <w:tc>
          <w:tcPr>
            <w:tcW w:w="7275" w:type="dxa"/>
            <w:tcBorders>
              <w:top w:val="single" w:sz="4" w:space="0" w:color="auto"/>
              <w:left w:val="single" w:sz="12" w:space="0" w:color="auto"/>
              <w:bottom w:val="single" w:sz="4" w:space="0" w:color="auto"/>
            </w:tcBorders>
            <w:noWrap/>
            <w:vAlign w:val="center"/>
          </w:tcPr>
          <w:p w14:paraId="53789B8B" w14:textId="77777777" w:rsidR="00E36B11" w:rsidRPr="009E2EF4" w:rsidRDefault="00E36B11" w:rsidP="009E2EF4">
            <w:pPr>
              <w:spacing w:after="0"/>
              <w:rPr>
                <w:rFonts w:cstheme="minorHAnsi"/>
              </w:rPr>
            </w:pPr>
            <w:r w:rsidRPr="009E2EF4">
              <w:rPr>
                <w:rFonts w:cstheme="minorHAnsi"/>
              </w:rPr>
              <w:t xml:space="preserve">vizuální kontrola všech potrubních rozvodů a instalace prováděných fy JED </w:t>
            </w:r>
            <w:proofErr w:type="spellStart"/>
            <w:r w:rsidRPr="009E2EF4">
              <w:rPr>
                <w:rFonts w:cstheme="minorHAnsi"/>
              </w:rPr>
              <w:t>Analytics</w:t>
            </w:r>
            <w:proofErr w:type="spellEnd"/>
            <w:r w:rsidRPr="009E2EF4">
              <w:rPr>
                <w:rFonts w:cstheme="minorHAnsi"/>
              </w:rPr>
              <w:t xml:space="preserve"> </w:t>
            </w:r>
          </w:p>
        </w:tc>
        <w:tc>
          <w:tcPr>
            <w:tcW w:w="2552" w:type="dxa"/>
            <w:tcBorders>
              <w:top w:val="single" w:sz="4" w:space="0" w:color="auto"/>
              <w:bottom w:val="single" w:sz="4" w:space="0" w:color="auto"/>
              <w:right w:val="single" w:sz="12" w:space="0" w:color="auto"/>
            </w:tcBorders>
            <w:noWrap/>
            <w:vAlign w:val="center"/>
          </w:tcPr>
          <w:p w14:paraId="54F404D4" w14:textId="77777777" w:rsidR="00E36B11" w:rsidRPr="009E2EF4" w:rsidRDefault="00E36B11" w:rsidP="009E2EF4">
            <w:pPr>
              <w:spacing w:after="0"/>
              <w:jc w:val="center"/>
              <w:rPr>
                <w:rFonts w:cstheme="minorHAnsi"/>
              </w:rPr>
            </w:pPr>
            <w:r w:rsidRPr="009E2EF4">
              <w:rPr>
                <w:rFonts w:cstheme="minorHAnsi"/>
              </w:rPr>
              <w:t>1x1</w:t>
            </w:r>
          </w:p>
        </w:tc>
      </w:tr>
      <w:tr w:rsidR="00E36B11" w:rsidRPr="009E2EF4" w14:paraId="2307DCCF" w14:textId="77777777" w:rsidTr="007F62E0">
        <w:trPr>
          <w:trHeight w:val="397"/>
        </w:trPr>
        <w:tc>
          <w:tcPr>
            <w:tcW w:w="7275" w:type="dxa"/>
            <w:tcBorders>
              <w:top w:val="single" w:sz="4" w:space="0" w:color="auto"/>
              <w:left w:val="single" w:sz="12" w:space="0" w:color="auto"/>
              <w:bottom w:val="single" w:sz="4" w:space="0" w:color="auto"/>
            </w:tcBorders>
            <w:noWrap/>
            <w:vAlign w:val="center"/>
          </w:tcPr>
          <w:p w14:paraId="701A5076" w14:textId="77777777" w:rsidR="00E36B11" w:rsidRPr="009E2EF4" w:rsidRDefault="00E36B11" w:rsidP="009E2EF4">
            <w:pPr>
              <w:spacing w:after="0"/>
              <w:rPr>
                <w:rFonts w:cstheme="minorHAnsi"/>
              </w:rPr>
            </w:pPr>
            <w:r w:rsidRPr="009E2EF4">
              <w:rPr>
                <w:rFonts w:cstheme="minorHAnsi"/>
              </w:rPr>
              <w:t>Doprava technika (2 dny)</w:t>
            </w:r>
          </w:p>
        </w:tc>
        <w:tc>
          <w:tcPr>
            <w:tcW w:w="2552" w:type="dxa"/>
            <w:tcBorders>
              <w:top w:val="single" w:sz="4" w:space="0" w:color="auto"/>
              <w:bottom w:val="single" w:sz="4" w:space="0" w:color="auto"/>
              <w:right w:val="single" w:sz="12" w:space="0" w:color="auto"/>
            </w:tcBorders>
            <w:noWrap/>
            <w:vAlign w:val="center"/>
          </w:tcPr>
          <w:p w14:paraId="3C8DB28F" w14:textId="1826B36F" w:rsidR="00E36B11" w:rsidRPr="009E2EF4" w:rsidRDefault="00E36B11" w:rsidP="009E2EF4">
            <w:pPr>
              <w:spacing w:after="0"/>
              <w:jc w:val="center"/>
              <w:rPr>
                <w:rFonts w:cstheme="minorHAnsi"/>
              </w:rPr>
            </w:pPr>
          </w:p>
        </w:tc>
      </w:tr>
      <w:tr w:rsidR="00E36B11" w:rsidRPr="009E2EF4" w14:paraId="60410BD8" w14:textId="77777777" w:rsidTr="007F62E0">
        <w:trPr>
          <w:trHeight w:val="397"/>
        </w:trPr>
        <w:tc>
          <w:tcPr>
            <w:tcW w:w="7275" w:type="dxa"/>
            <w:tcBorders>
              <w:top w:val="single" w:sz="4" w:space="0" w:color="auto"/>
              <w:left w:val="single" w:sz="12" w:space="0" w:color="auto"/>
              <w:bottom w:val="single" w:sz="12" w:space="0" w:color="auto"/>
            </w:tcBorders>
            <w:noWrap/>
            <w:vAlign w:val="center"/>
          </w:tcPr>
          <w:p w14:paraId="7FAEC843" w14:textId="3779746A" w:rsidR="00E36B11" w:rsidRPr="009E2EF4" w:rsidRDefault="001B464A" w:rsidP="009E2EF4">
            <w:pPr>
              <w:spacing w:after="0"/>
              <w:rPr>
                <w:rFonts w:cstheme="minorHAnsi"/>
              </w:rPr>
            </w:pPr>
            <w:r w:rsidRPr="009E2EF4">
              <w:rPr>
                <w:rFonts w:cstheme="minorHAnsi"/>
              </w:rPr>
              <w:t>C</w:t>
            </w:r>
            <w:r w:rsidR="00E36B11" w:rsidRPr="009E2EF4">
              <w:rPr>
                <w:rFonts w:cstheme="minorHAnsi"/>
              </w:rPr>
              <w:t>elkový počet hodin servisu = 20 hod</w:t>
            </w:r>
            <w:r>
              <w:rPr>
                <w:rFonts w:cstheme="minorHAnsi"/>
              </w:rPr>
              <w:t>.</w:t>
            </w:r>
            <w:r w:rsidR="00E36B11" w:rsidRPr="009E2EF4">
              <w:rPr>
                <w:rFonts w:cstheme="minorHAnsi"/>
              </w:rPr>
              <w:t xml:space="preserve"> x á 800 Kč/hod</w:t>
            </w:r>
          </w:p>
        </w:tc>
        <w:tc>
          <w:tcPr>
            <w:tcW w:w="2552" w:type="dxa"/>
            <w:tcBorders>
              <w:top w:val="single" w:sz="4" w:space="0" w:color="auto"/>
              <w:bottom w:val="single" w:sz="12" w:space="0" w:color="auto"/>
              <w:right w:val="single" w:sz="12" w:space="0" w:color="auto"/>
            </w:tcBorders>
            <w:noWrap/>
            <w:vAlign w:val="center"/>
          </w:tcPr>
          <w:p w14:paraId="6F45B516" w14:textId="1FBE6006" w:rsidR="00E36B11" w:rsidRPr="009E2EF4" w:rsidRDefault="00E36B11" w:rsidP="009E2EF4">
            <w:pPr>
              <w:spacing w:after="0"/>
              <w:jc w:val="center"/>
              <w:rPr>
                <w:rFonts w:cstheme="minorHAnsi"/>
              </w:rPr>
            </w:pPr>
          </w:p>
        </w:tc>
      </w:tr>
      <w:tr w:rsidR="00E36B11" w:rsidRPr="009E2EF4" w14:paraId="74E053D1" w14:textId="77777777" w:rsidTr="007F62E0">
        <w:trPr>
          <w:trHeight w:val="397"/>
        </w:trPr>
        <w:tc>
          <w:tcPr>
            <w:tcW w:w="7275" w:type="dxa"/>
            <w:tcBorders>
              <w:top w:val="single" w:sz="12" w:space="0" w:color="auto"/>
              <w:left w:val="single" w:sz="12" w:space="0" w:color="auto"/>
              <w:bottom w:val="single" w:sz="12" w:space="0" w:color="auto"/>
              <w:right w:val="single" w:sz="4" w:space="0" w:color="auto"/>
            </w:tcBorders>
            <w:noWrap/>
            <w:vAlign w:val="center"/>
          </w:tcPr>
          <w:p w14:paraId="3A704B3D" w14:textId="77777777" w:rsidR="00E36B11" w:rsidRPr="009E2EF4" w:rsidRDefault="00E36B11" w:rsidP="009E2EF4">
            <w:pPr>
              <w:spacing w:after="0"/>
              <w:rPr>
                <w:rFonts w:cstheme="minorHAnsi"/>
                <w:b/>
              </w:rPr>
            </w:pPr>
            <w:r w:rsidRPr="009E2EF4">
              <w:rPr>
                <w:rFonts w:cstheme="minorHAnsi"/>
                <w:b/>
              </w:rPr>
              <w:t>Cena servisu celkem:</w:t>
            </w:r>
          </w:p>
        </w:tc>
        <w:tc>
          <w:tcPr>
            <w:tcW w:w="2552" w:type="dxa"/>
            <w:tcBorders>
              <w:top w:val="single" w:sz="12" w:space="0" w:color="auto"/>
              <w:left w:val="single" w:sz="4" w:space="0" w:color="auto"/>
              <w:bottom w:val="single" w:sz="12" w:space="0" w:color="auto"/>
              <w:right w:val="single" w:sz="12" w:space="0" w:color="auto"/>
            </w:tcBorders>
            <w:noWrap/>
            <w:vAlign w:val="center"/>
          </w:tcPr>
          <w:p w14:paraId="010340F9" w14:textId="65769095" w:rsidR="00E36B11" w:rsidRPr="009E2EF4" w:rsidRDefault="00E36B11" w:rsidP="009E2EF4">
            <w:pPr>
              <w:spacing w:after="0"/>
              <w:jc w:val="right"/>
              <w:rPr>
                <w:rFonts w:cstheme="minorHAnsi"/>
                <w:b/>
              </w:rPr>
            </w:pPr>
          </w:p>
        </w:tc>
      </w:tr>
    </w:tbl>
    <w:p w14:paraId="2B3526F7" w14:textId="77777777" w:rsidR="00E36B11" w:rsidRPr="009E2EF4" w:rsidRDefault="00E36B11" w:rsidP="009E2EF4">
      <w:pPr>
        <w:jc w:val="both"/>
        <w:rPr>
          <w:u w:val="single"/>
        </w:rPr>
      </w:pPr>
    </w:p>
    <w:p w14:paraId="499CA70A" w14:textId="5AE6AE5D" w:rsidR="00ED1EEB" w:rsidRPr="009E2EF4" w:rsidRDefault="00ED1EEB" w:rsidP="009E2EF4">
      <w:pPr>
        <w:jc w:val="center"/>
        <w:rPr>
          <w:b/>
          <w:bCs/>
        </w:rPr>
      </w:pPr>
    </w:p>
    <w:p w14:paraId="44B20CD8" w14:textId="2A882034" w:rsidR="00BB372B" w:rsidRPr="009E2EF4" w:rsidRDefault="00BB372B" w:rsidP="009E2EF4">
      <w:pPr>
        <w:jc w:val="center"/>
        <w:rPr>
          <w:b/>
          <w:bCs/>
        </w:rPr>
      </w:pPr>
    </w:p>
    <w:p w14:paraId="43484448" w14:textId="46704C62" w:rsidR="00D35E9B" w:rsidRPr="009E2EF4" w:rsidRDefault="00D35E9B" w:rsidP="009E2EF4">
      <w:pPr>
        <w:jc w:val="center"/>
        <w:rPr>
          <w:b/>
          <w:bCs/>
        </w:rPr>
      </w:pPr>
    </w:p>
    <w:p w14:paraId="5D2F175A" w14:textId="729FCA08" w:rsidR="00D35E9B" w:rsidRPr="009E2EF4" w:rsidRDefault="00D35E9B" w:rsidP="009E2EF4">
      <w:pPr>
        <w:jc w:val="center"/>
        <w:rPr>
          <w:b/>
          <w:bCs/>
        </w:rPr>
      </w:pPr>
    </w:p>
    <w:p w14:paraId="77169C26" w14:textId="77777777" w:rsidR="00D35E9B" w:rsidRPr="009E2EF4" w:rsidRDefault="00D35E9B" w:rsidP="009E2EF4">
      <w:pPr>
        <w:jc w:val="center"/>
        <w:rPr>
          <w:b/>
          <w:bCs/>
        </w:rPr>
      </w:pPr>
    </w:p>
    <w:p w14:paraId="1AE8EED3" w14:textId="14EEA7D8" w:rsidR="008E5C96" w:rsidRPr="009E2EF4" w:rsidRDefault="008E5C96" w:rsidP="009E2EF4">
      <w:r w:rsidRPr="009E2EF4">
        <w:t>4.2</w:t>
      </w:r>
      <w:r w:rsidRPr="009E2EF4">
        <w:tab/>
        <w:t>Servis na vyžádání</w:t>
      </w:r>
    </w:p>
    <w:p w14:paraId="2AD09F60" w14:textId="26E5EBFC" w:rsidR="00DD6360" w:rsidRPr="009E2EF4" w:rsidRDefault="00DD6360" w:rsidP="009E2EF4">
      <w:pPr>
        <w:jc w:val="both"/>
      </w:pPr>
      <w:r w:rsidRPr="009E2EF4">
        <w:t xml:space="preserve">Servis na vyžádání bude proveden na základě předchozí nabídky </w:t>
      </w:r>
      <w:r w:rsidR="006E01B8">
        <w:t>Z</w:t>
      </w:r>
      <w:r w:rsidRPr="009E2EF4">
        <w:t>hotovitele a samostatné písemné</w:t>
      </w:r>
      <w:r w:rsidR="00A46795" w:rsidRPr="009E2EF4">
        <w:t> </w:t>
      </w:r>
      <w:r w:rsidRPr="009E2EF4">
        <w:t>(e</w:t>
      </w:r>
      <w:r w:rsidR="00A46795" w:rsidRPr="009E2EF4">
        <w:t>-</w:t>
      </w:r>
      <w:r w:rsidRPr="009E2EF4">
        <w:t xml:space="preserve">mailové) objednávky </w:t>
      </w:r>
      <w:r w:rsidR="006E01B8">
        <w:t>O</w:t>
      </w:r>
      <w:r w:rsidRPr="009E2EF4">
        <w:t xml:space="preserve">bjednatele v termínech dle požadavku </w:t>
      </w:r>
      <w:r w:rsidR="006E01B8">
        <w:t>O</w:t>
      </w:r>
      <w:r w:rsidRPr="009E2EF4">
        <w:t>bjednatele.</w:t>
      </w:r>
    </w:p>
    <w:p w14:paraId="207EF3E1" w14:textId="0E8869E8" w:rsidR="00DD6360" w:rsidRPr="009E2EF4" w:rsidRDefault="00DD6360" w:rsidP="009E2EF4">
      <w:pPr>
        <w:jc w:val="both"/>
      </w:pPr>
      <w:r w:rsidRPr="009E2EF4">
        <w:t>Protokol o provedeném servisu bude uvádět přesný rozsah spotřebovaných náhradních dílů a</w:t>
      </w:r>
      <w:r w:rsidR="00A46795" w:rsidRPr="009E2EF4">
        <w:t> </w:t>
      </w:r>
      <w:r w:rsidRPr="009E2EF4">
        <w:t xml:space="preserve">doporučení </w:t>
      </w:r>
      <w:r w:rsidR="006E01B8">
        <w:t>Z</w:t>
      </w:r>
      <w:r w:rsidRPr="009E2EF4">
        <w:t xml:space="preserve">hotovitele pro provedení takových servisních úkonů, které by vzhledem ke stavu zařízení měly být provedeny dříve než v plánovaném příštím základním servisu. Protokol bude podepsán zástupci obou stran. </w:t>
      </w:r>
    </w:p>
    <w:p w14:paraId="696913D5" w14:textId="3DC11AEF" w:rsidR="00DD6360" w:rsidRPr="009E2EF4" w:rsidRDefault="00DD6360" w:rsidP="009E2EF4">
      <w:pPr>
        <w:jc w:val="both"/>
      </w:pPr>
      <w:r w:rsidRPr="009E2EF4">
        <w:t xml:space="preserve">Vyžádaný a havarijní servis, zejména v případě výměny náplní GAU a mramoru v NS </w:t>
      </w:r>
      <w:proofErr w:type="spellStart"/>
      <w:r w:rsidRPr="009E2EF4">
        <w:t>anolytu</w:t>
      </w:r>
      <w:proofErr w:type="spellEnd"/>
      <w:r w:rsidRPr="009E2EF4">
        <w:t xml:space="preserve"> a výměny membránových cel elektrolyzérů, nebude zahrnut do finančního objemu této smlouvy a na tyto </w:t>
      </w:r>
      <w:r w:rsidRPr="009E2EF4">
        <w:lastRenderedPageBreak/>
        <w:t xml:space="preserve">servisní úkony bude vždy zpracována </w:t>
      </w:r>
      <w:r w:rsidR="006E01B8">
        <w:t>Z</w:t>
      </w:r>
      <w:r w:rsidRPr="009E2EF4">
        <w:t xml:space="preserve">hotovitelem na základě požadavku </w:t>
      </w:r>
      <w:r w:rsidR="006E01B8">
        <w:t>O</w:t>
      </w:r>
      <w:r w:rsidRPr="009E2EF4">
        <w:t>bjednatele aktuální nabídka.</w:t>
      </w:r>
    </w:p>
    <w:p w14:paraId="167ABF4A" w14:textId="77777777" w:rsidR="00E36B11" w:rsidRPr="009E2EF4" w:rsidRDefault="00E36B11" w:rsidP="009E2EF4">
      <w:pPr>
        <w:jc w:val="both"/>
      </w:pPr>
    </w:p>
    <w:p w14:paraId="3BC8803D" w14:textId="4F3F0DE4" w:rsidR="008E5C96" w:rsidRPr="009E2EF4" w:rsidRDefault="008E5C96" w:rsidP="009E2EF4">
      <w:bookmarkStart w:id="1" w:name="_Hlk149297600"/>
      <w:r w:rsidRPr="009E2EF4">
        <w:t>4.3</w:t>
      </w:r>
      <w:r w:rsidRPr="009E2EF4">
        <w:tab/>
        <w:t>Spotřební materiál</w:t>
      </w:r>
    </w:p>
    <w:tbl>
      <w:tblPr>
        <w:tblW w:w="982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5"/>
        <w:gridCol w:w="2552"/>
      </w:tblGrid>
      <w:tr w:rsidR="008E5C96" w:rsidRPr="009E2EF4" w14:paraId="7E33EA03" w14:textId="77777777" w:rsidTr="00F723CF">
        <w:trPr>
          <w:trHeight w:val="567"/>
          <w:tblHeader/>
        </w:trPr>
        <w:tc>
          <w:tcPr>
            <w:tcW w:w="7275" w:type="dxa"/>
            <w:tcBorders>
              <w:top w:val="single" w:sz="12" w:space="0" w:color="auto"/>
              <w:bottom w:val="single" w:sz="12" w:space="0" w:color="auto"/>
            </w:tcBorders>
            <w:shd w:val="clear" w:color="auto" w:fill="D9D9D9" w:themeFill="background1" w:themeFillShade="D9"/>
            <w:noWrap/>
            <w:vAlign w:val="center"/>
          </w:tcPr>
          <w:bookmarkEnd w:id="1"/>
          <w:p w14:paraId="35324132" w14:textId="5ED045B6" w:rsidR="008E5C96" w:rsidRPr="009E2EF4" w:rsidRDefault="008E5C96" w:rsidP="009E2EF4">
            <w:pPr>
              <w:spacing w:after="0"/>
              <w:rPr>
                <w:rFonts w:cstheme="minorHAnsi"/>
                <w:b/>
                <w:szCs w:val="24"/>
              </w:rPr>
            </w:pPr>
            <w:r w:rsidRPr="009E2EF4">
              <w:rPr>
                <w:rFonts w:cstheme="minorHAnsi"/>
                <w:b/>
                <w:szCs w:val="24"/>
              </w:rPr>
              <w:t>Spotřební materiál</w:t>
            </w:r>
            <w:r w:rsidR="007B3178" w:rsidRPr="009E2EF4">
              <w:rPr>
                <w:rFonts w:cstheme="minorHAnsi"/>
                <w:b/>
                <w:szCs w:val="24"/>
              </w:rPr>
              <w:t xml:space="preserve"> </w:t>
            </w:r>
          </w:p>
        </w:tc>
        <w:tc>
          <w:tcPr>
            <w:tcW w:w="2552" w:type="dxa"/>
            <w:tcBorders>
              <w:top w:val="single" w:sz="12" w:space="0" w:color="auto"/>
              <w:bottom w:val="single" w:sz="12" w:space="0" w:color="auto"/>
            </w:tcBorders>
            <w:shd w:val="clear" w:color="auto" w:fill="D9D9D9" w:themeFill="background1" w:themeFillShade="D9"/>
            <w:noWrap/>
            <w:vAlign w:val="center"/>
          </w:tcPr>
          <w:p w14:paraId="52AE27A6" w14:textId="324BF396" w:rsidR="008E5C96" w:rsidRPr="009E2EF4" w:rsidRDefault="00CF6C9A" w:rsidP="009E2EF4">
            <w:pPr>
              <w:spacing w:after="0"/>
              <w:jc w:val="center"/>
              <w:rPr>
                <w:rFonts w:cstheme="minorHAnsi"/>
                <w:b/>
                <w:szCs w:val="24"/>
              </w:rPr>
            </w:pPr>
            <w:r w:rsidRPr="009E2EF4">
              <w:rPr>
                <w:rFonts w:cstheme="minorHAnsi"/>
                <w:b/>
                <w:szCs w:val="24"/>
              </w:rPr>
              <w:t>Cena</w:t>
            </w:r>
          </w:p>
        </w:tc>
      </w:tr>
      <w:tr w:rsidR="008E5C96" w:rsidRPr="009E2EF4" w14:paraId="4817DA60" w14:textId="77777777" w:rsidTr="000443A3">
        <w:trPr>
          <w:trHeight w:val="397"/>
        </w:trPr>
        <w:tc>
          <w:tcPr>
            <w:tcW w:w="7275" w:type="dxa"/>
            <w:tcBorders>
              <w:top w:val="single" w:sz="12" w:space="0" w:color="auto"/>
            </w:tcBorders>
            <w:noWrap/>
            <w:vAlign w:val="center"/>
          </w:tcPr>
          <w:p w14:paraId="28A565B5" w14:textId="23A279F6" w:rsidR="008E5C96" w:rsidRPr="009E2EF4" w:rsidRDefault="008E5C96" w:rsidP="009E2EF4">
            <w:pPr>
              <w:spacing w:after="0"/>
              <w:rPr>
                <w:rFonts w:cstheme="minorHAnsi"/>
                <w:i/>
                <w:iCs/>
                <w:szCs w:val="24"/>
              </w:rPr>
            </w:pPr>
            <w:proofErr w:type="spellStart"/>
            <w:r w:rsidRPr="009E2EF4">
              <w:rPr>
                <w:rFonts w:cstheme="minorHAnsi"/>
                <w:szCs w:val="24"/>
              </w:rPr>
              <w:t>Salinen</w:t>
            </w:r>
            <w:proofErr w:type="spellEnd"/>
            <w:r w:rsidRPr="009E2EF4">
              <w:rPr>
                <w:rFonts w:cstheme="minorHAnsi"/>
                <w:szCs w:val="24"/>
              </w:rPr>
              <w:t xml:space="preserve"> Silver </w:t>
            </w:r>
            <w:proofErr w:type="spellStart"/>
            <w:r w:rsidRPr="009E2EF4">
              <w:rPr>
                <w:rFonts w:cstheme="minorHAnsi"/>
                <w:szCs w:val="24"/>
              </w:rPr>
              <w:t>Tabs</w:t>
            </w:r>
            <w:proofErr w:type="spellEnd"/>
            <w:r w:rsidRPr="009E2EF4">
              <w:rPr>
                <w:rFonts w:cstheme="minorHAnsi"/>
                <w:szCs w:val="24"/>
              </w:rPr>
              <w:t xml:space="preserve"> </w:t>
            </w:r>
            <w:r w:rsidR="00380EBC" w:rsidRPr="009E2EF4">
              <w:rPr>
                <w:rFonts w:cstheme="minorHAnsi"/>
                <w:szCs w:val="24"/>
              </w:rPr>
              <w:t>–</w:t>
            </w:r>
            <w:r w:rsidRPr="009E2EF4">
              <w:rPr>
                <w:rFonts w:cstheme="minorHAnsi"/>
                <w:szCs w:val="24"/>
              </w:rPr>
              <w:t xml:space="preserve"> </w:t>
            </w:r>
            <w:r w:rsidR="00380EBC" w:rsidRPr="009E2EF4">
              <w:rPr>
                <w:rFonts w:cstheme="minorHAnsi"/>
                <w:szCs w:val="24"/>
              </w:rPr>
              <w:t xml:space="preserve">sůl vhodná </w:t>
            </w:r>
            <w:r w:rsidR="00CF6C9A" w:rsidRPr="009E2EF4">
              <w:rPr>
                <w:rFonts w:cstheme="minorHAnsi"/>
                <w:szCs w:val="24"/>
              </w:rPr>
              <w:t xml:space="preserve">pro </w:t>
            </w:r>
            <w:r w:rsidR="00CF6C9A" w:rsidRPr="009E2EF4">
              <w:rPr>
                <w:rFonts w:cstheme="minorHAnsi"/>
                <w:i/>
                <w:iCs/>
                <w:szCs w:val="24"/>
              </w:rPr>
              <w:t xml:space="preserve">in </w:t>
            </w:r>
            <w:proofErr w:type="spellStart"/>
            <w:r w:rsidR="00CF6C9A" w:rsidRPr="009E2EF4">
              <w:rPr>
                <w:rFonts w:cstheme="minorHAnsi"/>
                <w:i/>
                <w:iCs/>
                <w:szCs w:val="24"/>
              </w:rPr>
              <w:t>situ</w:t>
            </w:r>
            <w:proofErr w:type="spellEnd"/>
            <w:r w:rsidR="00CF6C9A" w:rsidRPr="009E2EF4">
              <w:rPr>
                <w:rFonts w:cstheme="minorHAnsi"/>
                <w:szCs w:val="24"/>
              </w:rPr>
              <w:t xml:space="preserve"> výrobu chlornanu sodného </w:t>
            </w:r>
            <w:r w:rsidR="007B3178" w:rsidRPr="009E2EF4">
              <w:rPr>
                <w:rFonts w:cstheme="minorHAnsi"/>
                <w:szCs w:val="24"/>
              </w:rPr>
              <w:t xml:space="preserve">včetně dopravy, předpokládaná spotřeba cca </w:t>
            </w:r>
            <w:r w:rsidR="00AC77E4">
              <w:rPr>
                <w:rFonts w:cstheme="minorHAnsi"/>
                <w:szCs w:val="24"/>
              </w:rPr>
              <w:t>9</w:t>
            </w:r>
            <w:r w:rsidR="007B3178" w:rsidRPr="009E2EF4">
              <w:rPr>
                <w:rFonts w:cstheme="minorHAnsi"/>
                <w:szCs w:val="24"/>
              </w:rPr>
              <w:t> </w:t>
            </w:r>
            <w:r w:rsidR="00C1607C" w:rsidRPr="009E2EF4">
              <w:rPr>
                <w:rFonts w:cstheme="minorHAnsi"/>
                <w:szCs w:val="24"/>
              </w:rPr>
              <w:t>0</w:t>
            </w:r>
            <w:r w:rsidR="007B3178" w:rsidRPr="009E2EF4">
              <w:rPr>
                <w:rFonts w:cstheme="minorHAnsi"/>
                <w:szCs w:val="24"/>
              </w:rPr>
              <w:t>00 kg/rok</w:t>
            </w:r>
          </w:p>
        </w:tc>
        <w:tc>
          <w:tcPr>
            <w:tcW w:w="2552" w:type="dxa"/>
            <w:tcBorders>
              <w:top w:val="single" w:sz="12" w:space="0" w:color="auto"/>
            </w:tcBorders>
            <w:noWrap/>
            <w:vAlign w:val="center"/>
          </w:tcPr>
          <w:p w14:paraId="6C3BAAE4" w14:textId="5641A7C4" w:rsidR="008E5C96" w:rsidRPr="009E2EF4" w:rsidRDefault="008E5C96" w:rsidP="009E2EF4">
            <w:pPr>
              <w:spacing w:after="0"/>
              <w:jc w:val="center"/>
              <w:rPr>
                <w:rFonts w:cstheme="minorHAnsi"/>
                <w:szCs w:val="24"/>
              </w:rPr>
            </w:pPr>
          </w:p>
        </w:tc>
      </w:tr>
      <w:tr w:rsidR="008E5C96" w:rsidRPr="009E2EF4" w14:paraId="54BDEE0C" w14:textId="77777777" w:rsidTr="000443A3">
        <w:trPr>
          <w:trHeight w:val="397"/>
        </w:trPr>
        <w:tc>
          <w:tcPr>
            <w:tcW w:w="7275" w:type="dxa"/>
            <w:noWrap/>
            <w:vAlign w:val="center"/>
          </w:tcPr>
          <w:p w14:paraId="56215DEE" w14:textId="709DC916" w:rsidR="008E5C96" w:rsidRPr="009E2EF4" w:rsidRDefault="008E5C96" w:rsidP="009E2EF4">
            <w:pPr>
              <w:spacing w:after="0"/>
              <w:rPr>
                <w:rFonts w:cstheme="minorHAnsi"/>
                <w:szCs w:val="24"/>
              </w:rPr>
            </w:pPr>
            <w:r w:rsidRPr="009E2EF4">
              <w:rPr>
                <w:rFonts w:cstheme="minorHAnsi"/>
                <w:szCs w:val="24"/>
              </w:rPr>
              <w:t xml:space="preserve">Varianta 1. - cena membránové renovované cely pro 1 elektrolyzér </w:t>
            </w:r>
            <w:r w:rsidR="009E2EF4" w:rsidRPr="009E2EF4">
              <w:rPr>
                <w:rFonts w:cstheme="minorHAnsi"/>
                <w:szCs w:val="24"/>
              </w:rPr>
              <w:br/>
            </w:r>
            <w:r w:rsidRPr="009E2EF4">
              <w:rPr>
                <w:rFonts w:cstheme="minorHAnsi"/>
                <w:szCs w:val="24"/>
              </w:rPr>
              <w:t xml:space="preserve">(1x </w:t>
            </w:r>
            <w:proofErr w:type="spellStart"/>
            <w:r w:rsidRPr="009E2EF4">
              <w:rPr>
                <w:rFonts w:cstheme="minorHAnsi"/>
                <w:szCs w:val="24"/>
              </w:rPr>
              <w:t>obj.č</w:t>
            </w:r>
            <w:proofErr w:type="spellEnd"/>
            <w:r w:rsidRPr="009E2EF4">
              <w:rPr>
                <w:rFonts w:cstheme="minorHAnsi"/>
                <w:szCs w:val="24"/>
              </w:rPr>
              <w:t xml:space="preserve">. </w:t>
            </w:r>
            <w:r w:rsidR="003859BC" w:rsidRPr="003859BC">
              <w:rPr>
                <w:rFonts w:cstheme="minorHAnsi"/>
                <w:szCs w:val="24"/>
              </w:rPr>
              <w:t>40001534</w:t>
            </w:r>
            <w:r w:rsidRPr="009E2EF4">
              <w:rPr>
                <w:rFonts w:cstheme="minorHAnsi"/>
                <w:szCs w:val="24"/>
              </w:rPr>
              <w:t xml:space="preserve">) s max. provozním stářím provozované cely do 4 let, tj. do </w:t>
            </w:r>
            <w:r w:rsidR="003859BC" w:rsidRPr="003859BC">
              <w:rPr>
                <w:rFonts w:cstheme="minorHAnsi"/>
                <w:szCs w:val="24"/>
              </w:rPr>
              <w:t>01.10.2027</w:t>
            </w:r>
            <w:r w:rsidRPr="009E2EF4">
              <w:rPr>
                <w:rFonts w:cstheme="minorHAnsi"/>
                <w:szCs w:val="24"/>
              </w:rPr>
              <w:t>!</w:t>
            </w:r>
          </w:p>
        </w:tc>
        <w:tc>
          <w:tcPr>
            <w:tcW w:w="2552" w:type="dxa"/>
            <w:noWrap/>
            <w:vAlign w:val="center"/>
          </w:tcPr>
          <w:p w14:paraId="591D511F" w14:textId="2FCDEEFC" w:rsidR="008E5C96" w:rsidRPr="009E2EF4" w:rsidRDefault="008E5C96" w:rsidP="009E2EF4">
            <w:pPr>
              <w:spacing w:after="0"/>
              <w:jc w:val="center"/>
              <w:rPr>
                <w:rFonts w:cstheme="minorHAnsi"/>
                <w:szCs w:val="24"/>
              </w:rPr>
            </w:pPr>
          </w:p>
        </w:tc>
      </w:tr>
      <w:tr w:rsidR="008E5C96" w:rsidRPr="009E2EF4" w14:paraId="05854D62" w14:textId="77777777" w:rsidTr="000443A3">
        <w:trPr>
          <w:trHeight w:val="397"/>
        </w:trPr>
        <w:tc>
          <w:tcPr>
            <w:tcW w:w="7275" w:type="dxa"/>
            <w:noWrap/>
            <w:vAlign w:val="center"/>
          </w:tcPr>
          <w:p w14:paraId="15622FC2" w14:textId="72E4BE0B" w:rsidR="008E5C96" w:rsidRPr="009E2EF4" w:rsidRDefault="008E5C96" w:rsidP="009E2EF4">
            <w:pPr>
              <w:spacing w:after="0"/>
              <w:rPr>
                <w:rFonts w:cstheme="minorHAnsi"/>
                <w:szCs w:val="24"/>
              </w:rPr>
            </w:pPr>
            <w:r w:rsidRPr="009E2EF4">
              <w:rPr>
                <w:rFonts w:cstheme="minorHAnsi"/>
                <w:szCs w:val="24"/>
              </w:rPr>
              <w:t>Varianta 2. – cena nové membránové cely (pro 1 elektrolyzér (</w:t>
            </w:r>
            <w:proofErr w:type="spellStart"/>
            <w:r w:rsidRPr="009E2EF4">
              <w:rPr>
                <w:rFonts w:cstheme="minorHAnsi"/>
                <w:szCs w:val="24"/>
              </w:rPr>
              <w:t>obj.č</w:t>
            </w:r>
            <w:proofErr w:type="spellEnd"/>
            <w:r w:rsidRPr="009E2EF4">
              <w:rPr>
                <w:rFonts w:cstheme="minorHAnsi"/>
                <w:szCs w:val="24"/>
              </w:rPr>
              <w:t>. 40001374) s provozním stářím provozované cely více jak 4 roky</w:t>
            </w:r>
          </w:p>
        </w:tc>
        <w:tc>
          <w:tcPr>
            <w:tcW w:w="2552" w:type="dxa"/>
            <w:noWrap/>
            <w:vAlign w:val="center"/>
          </w:tcPr>
          <w:p w14:paraId="72CEE071" w14:textId="0A55F8CA" w:rsidR="008E5C96" w:rsidRPr="009E2EF4" w:rsidRDefault="008E5C96" w:rsidP="009E2EF4">
            <w:pPr>
              <w:spacing w:after="0"/>
              <w:jc w:val="center"/>
              <w:rPr>
                <w:rFonts w:cstheme="minorHAnsi"/>
                <w:szCs w:val="24"/>
              </w:rPr>
            </w:pPr>
          </w:p>
        </w:tc>
      </w:tr>
      <w:tr w:rsidR="008E5C96" w:rsidRPr="009E2EF4" w14:paraId="005E8E96" w14:textId="77777777" w:rsidTr="000443A3">
        <w:trPr>
          <w:trHeight w:val="397"/>
        </w:trPr>
        <w:tc>
          <w:tcPr>
            <w:tcW w:w="7275" w:type="dxa"/>
            <w:noWrap/>
            <w:vAlign w:val="center"/>
          </w:tcPr>
          <w:p w14:paraId="65F665AB" w14:textId="77777777" w:rsidR="008E5C96" w:rsidRPr="009E2EF4" w:rsidRDefault="008E5C96" w:rsidP="009E2EF4">
            <w:pPr>
              <w:spacing w:after="0"/>
              <w:rPr>
                <w:rFonts w:cstheme="minorHAnsi"/>
                <w:szCs w:val="24"/>
              </w:rPr>
            </w:pPr>
            <w:r w:rsidRPr="009E2EF4">
              <w:rPr>
                <w:rFonts w:cstheme="minorHAnsi"/>
              </w:rPr>
              <w:t>Doprava technika (1 den)</w:t>
            </w:r>
          </w:p>
        </w:tc>
        <w:tc>
          <w:tcPr>
            <w:tcW w:w="2552" w:type="dxa"/>
            <w:noWrap/>
            <w:vAlign w:val="center"/>
          </w:tcPr>
          <w:p w14:paraId="38A72C62" w14:textId="3C0AD607" w:rsidR="008E5C96" w:rsidRPr="009E2EF4" w:rsidRDefault="008E5C96" w:rsidP="009E2EF4">
            <w:pPr>
              <w:spacing w:after="0"/>
              <w:jc w:val="center"/>
              <w:rPr>
                <w:rFonts w:cstheme="minorHAnsi"/>
                <w:szCs w:val="24"/>
              </w:rPr>
            </w:pPr>
          </w:p>
        </w:tc>
      </w:tr>
      <w:tr w:rsidR="008E5C96" w:rsidRPr="009E2EF4" w14:paraId="0AC765EF" w14:textId="77777777" w:rsidTr="000443A3">
        <w:trPr>
          <w:trHeight w:val="397"/>
        </w:trPr>
        <w:tc>
          <w:tcPr>
            <w:tcW w:w="7275" w:type="dxa"/>
            <w:tcBorders>
              <w:bottom w:val="single" w:sz="12" w:space="0" w:color="auto"/>
            </w:tcBorders>
            <w:noWrap/>
            <w:vAlign w:val="center"/>
          </w:tcPr>
          <w:p w14:paraId="4690C1F2" w14:textId="59853004" w:rsidR="008E5C96" w:rsidRPr="009E2EF4" w:rsidRDefault="008666A9" w:rsidP="009E2EF4">
            <w:pPr>
              <w:spacing w:after="0"/>
              <w:rPr>
                <w:rFonts w:cstheme="minorHAnsi"/>
                <w:szCs w:val="24"/>
              </w:rPr>
            </w:pPr>
            <w:r w:rsidRPr="009E2EF4">
              <w:rPr>
                <w:rFonts w:cstheme="minorHAnsi"/>
                <w:szCs w:val="24"/>
              </w:rPr>
              <w:t>C</w:t>
            </w:r>
            <w:r w:rsidR="008E5C96" w:rsidRPr="009E2EF4">
              <w:rPr>
                <w:rFonts w:cstheme="minorHAnsi"/>
                <w:szCs w:val="24"/>
              </w:rPr>
              <w:t>elkový počet hodin servisu = 8 hod</w:t>
            </w:r>
            <w:r w:rsidR="00D06ADC">
              <w:rPr>
                <w:rFonts w:cstheme="minorHAnsi"/>
                <w:szCs w:val="24"/>
              </w:rPr>
              <w:t>.</w:t>
            </w:r>
            <w:r w:rsidR="008E5C96" w:rsidRPr="009E2EF4">
              <w:rPr>
                <w:rFonts w:cstheme="minorHAnsi"/>
                <w:szCs w:val="24"/>
              </w:rPr>
              <w:t xml:space="preserve"> x á 800 Kč/hod</w:t>
            </w:r>
          </w:p>
        </w:tc>
        <w:tc>
          <w:tcPr>
            <w:tcW w:w="2552" w:type="dxa"/>
            <w:tcBorders>
              <w:bottom w:val="single" w:sz="12" w:space="0" w:color="auto"/>
            </w:tcBorders>
            <w:noWrap/>
            <w:vAlign w:val="center"/>
          </w:tcPr>
          <w:p w14:paraId="3A6D3642" w14:textId="06C1AAD4" w:rsidR="008E5C96" w:rsidRPr="009E2EF4" w:rsidRDefault="008E5C96" w:rsidP="009E2EF4">
            <w:pPr>
              <w:spacing w:after="0"/>
              <w:jc w:val="center"/>
              <w:rPr>
                <w:rFonts w:cstheme="minorHAnsi"/>
                <w:szCs w:val="24"/>
              </w:rPr>
            </w:pPr>
          </w:p>
        </w:tc>
      </w:tr>
    </w:tbl>
    <w:p w14:paraId="517681BA" w14:textId="77777777" w:rsidR="00F723CF" w:rsidRDefault="00F723CF" w:rsidP="009E2EF4">
      <w:pPr>
        <w:spacing w:after="0"/>
        <w:jc w:val="center"/>
        <w:rPr>
          <w:b/>
          <w:bCs/>
        </w:rPr>
      </w:pPr>
    </w:p>
    <w:p w14:paraId="1E38F51A" w14:textId="1D77C50D" w:rsidR="006E43FC" w:rsidRDefault="006E43FC" w:rsidP="006E43FC">
      <w:r w:rsidRPr="009E2EF4">
        <w:t>4.</w:t>
      </w:r>
      <w:r>
        <w:t>4</w:t>
      </w:r>
      <w:r w:rsidRPr="009E2EF4">
        <w:tab/>
      </w:r>
      <w:r>
        <w:t xml:space="preserve">Nadstandardní </w:t>
      </w:r>
      <w:r w:rsidR="00466D02">
        <w:t>možnosti rozšíření systému</w:t>
      </w:r>
    </w:p>
    <w:p w14:paraId="1817D463" w14:textId="020B66C7" w:rsidR="00752D77" w:rsidRDefault="00752D77" w:rsidP="007C7976">
      <w:pPr>
        <w:jc w:val="both"/>
      </w:pPr>
      <w:r>
        <w:t xml:space="preserve">Instalovaná technologie je kapacitně navržena tak, aby bylo možné ji v případě potřeby rozšířit. Níže jsou </w:t>
      </w:r>
      <w:r w:rsidR="003F2DF3">
        <w:t>uvedeny doporučené možnosti rozšíření technologie.</w:t>
      </w:r>
    </w:p>
    <w:tbl>
      <w:tblPr>
        <w:tblW w:w="982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4"/>
        <w:gridCol w:w="7143"/>
      </w:tblGrid>
      <w:tr w:rsidR="00466D02" w:rsidRPr="009E2EF4" w14:paraId="28D5ADA0" w14:textId="77777777" w:rsidTr="00466D02">
        <w:trPr>
          <w:trHeight w:val="567"/>
          <w:tblHeader/>
        </w:trPr>
        <w:tc>
          <w:tcPr>
            <w:tcW w:w="2684" w:type="dxa"/>
            <w:tcBorders>
              <w:top w:val="single" w:sz="12" w:space="0" w:color="auto"/>
              <w:bottom w:val="single" w:sz="12" w:space="0" w:color="auto"/>
            </w:tcBorders>
            <w:shd w:val="clear" w:color="auto" w:fill="D9D9D9" w:themeFill="background1" w:themeFillShade="D9"/>
            <w:noWrap/>
            <w:vAlign w:val="center"/>
          </w:tcPr>
          <w:p w14:paraId="0B556B45" w14:textId="51DA2EB9" w:rsidR="00466D02" w:rsidRPr="009E2EF4" w:rsidRDefault="00466D02" w:rsidP="00EF63FF">
            <w:pPr>
              <w:spacing w:after="0"/>
              <w:rPr>
                <w:rFonts w:cstheme="minorHAnsi"/>
                <w:b/>
                <w:szCs w:val="24"/>
              </w:rPr>
            </w:pPr>
          </w:p>
        </w:tc>
        <w:tc>
          <w:tcPr>
            <w:tcW w:w="7143" w:type="dxa"/>
            <w:tcBorders>
              <w:top w:val="single" w:sz="12" w:space="0" w:color="auto"/>
              <w:bottom w:val="single" w:sz="12" w:space="0" w:color="auto"/>
            </w:tcBorders>
            <w:shd w:val="clear" w:color="auto" w:fill="D9D9D9" w:themeFill="background1" w:themeFillShade="D9"/>
            <w:noWrap/>
            <w:vAlign w:val="center"/>
          </w:tcPr>
          <w:p w14:paraId="6700E81E" w14:textId="06B110BA" w:rsidR="00466D02" w:rsidRPr="009E2EF4" w:rsidRDefault="00466D02" w:rsidP="00EF63FF">
            <w:pPr>
              <w:spacing w:after="0"/>
              <w:jc w:val="center"/>
              <w:rPr>
                <w:rFonts w:cstheme="minorHAnsi"/>
                <w:b/>
                <w:szCs w:val="24"/>
              </w:rPr>
            </w:pPr>
            <w:r>
              <w:rPr>
                <w:rFonts w:cstheme="minorHAnsi"/>
                <w:b/>
                <w:szCs w:val="24"/>
              </w:rPr>
              <w:t xml:space="preserve">Popis </w:t>
            </w:r>
          </w:p>
        </w:tc>
      </w:tr>
      <w:tr w:rsidR="003F2DF3" w:rsidRPr="00E16356" w14:paraId="16F9EA2C" w14:textId="77777777" w:rsidTr="00466D02">
        <w:trPr>
          <w:trHeight w:val="397"/>
        </w:trPr>
        <w:tc>
          <w:tcPr>
            <w:tcW w:w="2684" w:type="dxa"/>
            <w:tcBorders>
              <w:top w:val="single" w:sz="12" w:space="0" w:color="auto"/>
            </w:tcBorders>
            <w:noWrap/>
            <w:vAlign w:val="center"/>
          </w:tcPr>
          <w:p w14:paraId="2872AE17" w14:textId="2DADA243" w:rsidR="003F2DF3" w:rsidRPr="00C421E4" w:rsidRDefault="00E16356" w:rsidP="003F2DF3">
            <w:pPr>
              <w:spacing w:after="0"/>
              <w:rPr>
                <w:rFonts w:cstheme="minorHAnsi"/>
                <w:szCs w:val="24"/>
              </w:rPr>
            </w:pPr>
            <w:proofErr w:type="spellStart"/>
            <w:r w:rsidRPr="00C421E4">
              <w:rPr>
                <w:rFonts w:cstheme="minorHAnsi"/>
                <w:szCs w:val="24"/>
              </w:rPr>
              <w:t>Product</w:t>
            </w:r>
            <w:proofErr w:type="spellEnd"/>
            <w:r w:rsidRPr="00C421E4">
              <w:rPr>
                <w:rFonts w:cstheme="minorHAnsi"/>
                <w:szCs w:val="24"/>
              </w:rPr>
              <w:t xml:space="preserve"> Instant </w:t>
            </w:r>
            <w:proofErr w:type="spellStart"/>
            <w:r w:rsidR="00C421E4" w:rsidRPr="00C421E4">
              <w:rPr>
                <w:rFonts w:cstheme="minorHAnsi"/>
                <w:szCs w:val="24"/>
              </w:rPr>
              <w:t>Cooler</w:t>
            </w:r>
            <w:proofErr w:type="spellEnd"/>
            <w:r w:rsidR="00C421E4" w:rsidRPr="00C421E4">
              <w:rPr>
                <w:rFonts w:cstheme="minorHAnsi"/>
                <w:szCs w:val="24"/>
              </w:rPr>
              <w:t xml:space="preserve"> – CMS</w:t>
            </w:r>
          </w:p>
        </w:tc>
        <w:tc>
          <w:tcPr>
            <w:tcW w:w="7143" w:type="dxa"/>
            <w:tcBorders>
              <w:top w:val="single" w:sz="12" w:space="0" w:color="auto"/>
            </w:tcBorders>
            <w:noWrap/>
            <w:vAlign w:val="center"/>
          </w:tcPr>
          <w:p w14:paraId="528D6F76" w14:textId="111A3002" w:rsidR="00E16356" w:rsidRPr="00C421E4" w:rsidRDefault="00E16356" w:rsidP="003F2DF3">
            <w:pPr>
              <w:spacing w:after="0"/>
              <w:rPr>
                <w:rFonts w:cstheme="minorHAnsi"/>
                <w:szCs w:val="24"/>
              </w:rPr>
            </w:pPr>
            <w:r w:rsidRPr="00C421E4">
              <w:rPr>
                <w:rFonts w:cstheme="minorHAnsi"/>
                <w:szCs w:val="24"/>
              </w:rPr>
              <w:t xml:space="preserve">Intenzivní </w:t>
            </w:r>
            <w:r w:rsidR="003F2DF3" w:rsidRPr="00C421E4">
              <w:rPr>
                <w:rFonts w:cstheme="minorHAnsi"/>
                <w:szCs w:val="24"/>
              </w:rPr>
              <w:t xml:space="preserve">šokové </w:t>
            </w:r>
            <w:r w:rsidRPr="00C421E4">
              <w:rPr>
                <w:rFonts w:cstheme="minorHAnsi"/>
                <w:szCs w:val="24"/>
              </w:rPr>
              <w:t>z</w:t>
            </w:r>
            <w:r w:rsidR="003F2DF3" w:rsidRPr="00C421E4">
              <w:rPr>
                <w:rFonts w:cstheme="minorHAnsi"/>
                <w:szCs w:val="24"/>
              </w:rPr>
              <w:t>chlazení produktu</w:t>
            </w:r>
            <w:r w:rsidRPr="00C421E4">
              <w:rPr>
                <w:rFonts w:cstheme="minorHAnsi"/>
                <w:szCs w:val="24"/>
              </w:rPr>
              <w:t xml:space="preserve">, které následuje okamžitě po jeho výrobě. Rozšíření vyvinuté na bází dlouhodobé zkušenosti spol. JED </w:t>
            </w:r>
            <w:proofErr w:type="spellStart"/>
            <w:r w:rsidRPr="00C421E4">
              <w:rPr>
                <w:rFonts w:cstheme="minorHAnsi"/>
                <w:szCs w:val="24"/>
              </w:rPr>
              <w:t>Analytics</w:t>
            </w:r>
            <w:proofErr w:type="spellEnd"/>
            <w:r w:rsidR="00733952" w:rsidRPr="00C421E4">
              <w:rPr>
                <w:rFonts w:cstheme="minorHAnsi"/>
                <w:szCs w:val="24"/>
              </w:rPr>
              <w:t>, s.r.o.</w:t>
            </w:r>
            <w:r w:rsidRPr="00C421E4">
              <w:rPr>
                <w:rFonts w:cstheme="minorHAnsi"/>
                <w:szCs w:val="24"/>
              </w:rPr>
              <w:t xml:space="preserve"> s membránovými </w:t>
            </w:r>
            <w:r w:rsidR="00733952" w:rsidRPr="00C421E4">
              <w:rPr>
                <w:rFonts w:cstheme="minorHAnsi"/>
                <w:szCs w:val="24"/>
              </w:rPr>
              <w:t xml:space="preserve">a elektrochemickými </w:t>
            </w:r>
            <w:r w:rsidRPr="00C421E4">
              <w:rPr>
                <w:rFonts w:cstheme="minorHAnsi"/>
                <w:szCs w:val="24"/>
              </w:rPr>
              <w:t>procesy, které reflektuje nejnovější poznatky sekundární tvorby vyšších oxidů chlóru. Systém je od začátku plně připraven na integraci tohoto stupně</w:t>
            </w:r>
            <w:r w:rsidR="00733952" w:rsidRPr="00C421E4">
              <w:rPr>
                <w:rFonts w:cstheme="minorHAnsi"/>
                <w:szCs w:val="24"/>
              </w:rPr>
              <w:t>.</w:t>
            </w:r>
            <w:r w:rsidRPr="00C421E4">
              <w:rPr>
                <w:rFonts w:cstheme="minorHAnsi"/>
                <w:szCs w:val="24"/>
              </w:rPr>
              <w:t xml:space="preserve"> </w:t>
            </w:r>
          </w:p>
        </w:tc>
      </w:tr>
      <w:tr w:rsidR="003F2DF3" w:rsidRPr="009E2EF4" w14:paraId="0B6B6546" w14:textId="77777777" w:rsidTr="00466D02">
        <w:trPr>
          <w:trHeight w:val="397"/>
        </w:trPr>
        <w:tc>
          <w:tcPr>
            <w:tcW w:w="2684" w:type="dxa"/>
            <w:noWrap/>
            <w:vAlign w:val="center"/>
          </w:tcPr>
          <w:p w14:paraId="0C994778" w14:textId="3AFF6C15" w:rsidR="003F2DF3" w:rsidRPr="009E2EF4" w:rsidRDefault="003F2DF3" w:rsidP="003F2DF3">
            <w:pPr>
              <w:spacing w:after="0"/>
              <w:rPr>
                <w:rFonts w:cstheme="minorHAnsi"/>
                <w:szCs w:val="24"/>
              </w:rPr>
            </w:pPr>
            <w:r>
              <w:rPr>
                <w:rFonts w:cstheme="minorHAnsi"/>
                <w:szCs w:val="24"/>
              </w:rPr>
              <w:t>Zvýšení kapacity výroby</w:t>
            </w:r>
          </w:p>
        </w:tc>
        <w:tc>
          <w:tcPr>
            <w:tcW w:w="7143" w:type="dxa"/>
            <w:noWrap/>
            <w:vAlign w:val="center"/>
          </w:tcPr>
          <w:p w14:paraId="6F5783E2" w14:textId="47137328" w:rsidR="003F2DF3" w:rsidRPr="009E2EF4" w:rsidRDefault="003F2DF3" w:rsidP="003F2DF3">
            <w:pPr>
              <w:spacing w:after="0"/>
              <w:rPr>
                <w:rFonts w:cstheme="minorHAnsi"/>
                <w:szCs w:val="24"/>
              </w:rPr>
            </w:pPr>
            <w:r>
              <w:rPr>
                <w:rFonts w:cstheme="minorHAnsi"/>
                <w:szCs w:val="24"/>
              </w:rPr>
              <w:t xml:space="preserve">Rozšíření technologie o další elektrolyzér. </w:t>
            </w:r>
          </w:p>
        </w:tc>
      </w:tr>
    </w:tbl>
    <w:p w14:paraId="36554FF0" w14:textId="77777777" w:rsidR="006E43FC" w:rsidRPr="009E2EF4" w:rsidRDefault="006E43FC" w:rsidP="009E2EF4">
      <w:pPr>
        <w:spacing w:after="0"/>
        <w:jc w:val="center"/>
        <w:rPr>
          <w:b/>
          <w:bCs/>
        </w:rPr>
      </w:pPr>
    </w:p>
    <w:p w14:paraId="5CB37296" w14:textId="77777777" w:rsidR="00DE78B5" w:rsidRDefault="00DE78B5" w:rsidP="009E2EF4">
      <w:pPr>
        <w:jc w:val="center"/>
        <w:rPr>
          <w:b/>
          <w:bCs/>
        </w:rPr>
      </w:pPr>
    </w:p>
    <w:p w14:paraId="5BEFB72D" w14:textId="77777777" w:rsidR="00733952" w:rsidRDefault="00733952" w:rsidP="009E2EF4">
      <w:pPr>
        <w:jc w:val="center"/>
        <w:rPr>
          <w:b/>
          <w:bCs/>
        </w:rPr>
      </w:pPr>
    </w:p>
    <w:p w14:paraId="7F2AB222" w14:textId="0C4C0DA0" w:rsidR="00DD6360" w:rsidRPr="009E2EF4" w:rsidRDefault="00DD6360" w:rsidP="009E2EF4">
      <w:pPr>
        <w:jc w:val="center"/>
        <w:rPr>
          <w:b/>
          <w:bCs/>
        </w:rPr>
      </w:pPr>
      <w:r w:rsidRPr="009E2EF4">
        <w:rPr>
          <w:b/>
          <w:bCs/>
        </w:rPr>
        <w:t>Čl. 5</w:t>
      </w:r>
    </w:p>
    <w:p w14:paraId="2400C7CD" w14:textId="77777777" w:rsidR="00DD6360" w:rsidRPr="009E2EF4" w:rsidRDefault="00DD6360" w:rsidP="009E2EF4">
      <w:pPr>
        <w:jc w:val="center"/>
        <w:rPr>
          <w:b/>
          <w:bCs/>
        </w:rPr>
      </w:pPr>
      <w:r w:rsidRPr="009E2EF4">
        <w:rPr>
          <w:b/>
          <w:bCs/>
        </w:rPr>
        <w:t>Místo plnění</w:t>
      </w:r>
    </w:p>
    <w:p w14:paraId="4CFDCA48" w14:textId="30A70DAE" w:rsidR="00DD6360" w:rsidRPr="009E2EF4" w:rsidRDefault="00DD6360" w:rsidP="009E2EF4">
      <w:pPr>
        <w:jc w:val="both"/>
      </w:pPr>
      <w:r w:rsidRPr="009E2EF4">
        <w:t xml:space="preserve">Areál ÚV </w:t>
      </w:r>
      <w:r w:rsidR="002D2916" w:rsidRPr="009E2EF4">
        <w:t>Nebanice</w:t>
      </w:r>
      <w:r w:rsidRPr="009E2EF4">
        <w:t>, dle specifikace a umístění zařízení v čl. 2.</w:t>
      </w:r>
    </w:p>
    <w:p w14:paraId="3F45F895" w14:textId="77777777" w:rsidR="00DD6360" w:rsidRPr="009E2EF4" w:rsidRDefault="00DD6360" w:rsidP="009E2EF4">
      <w:pPr>
        <w:jc w:val="center"/>
        <w:rPr>
          <w:b/>
          <w:bCs/>
        </w:rPr>
      </w:pPr>
      <w:r w:rsidRPr="009E2EF4">
        <w:rPr>
          <w:b/>
          <w:bCs/>
        </w:rPr>
        <w:t>Čl. 6</w:t>
      </w:r>
    </w:p>
    <w:p w14:paraId="7A5E5074" w14:textId="77777777" w:rsidR="00DD6360" w:rsidRPr="009E2EF4" w:rsidRDefault="00DD6360" w:rsidP="009E2EF4">
      <w:pPr>
        <w:jc w:val="center"/>
        <w:rPr>
          <w:b/>
          <w:bCs/>
        </w:rPr>
      </w:pPr>
      <w:r w:rsidRPr="009E2EF4">
        <w:rPr>
          <w:b/>
          <w:bCs/>
        </w:rPr>
        <w:t>Termín plnění</w:t>
      </w:r>
    </w:p>
    <w:p w14:paraId="0F417AAA" w14:textId="62C23C4E" w:rsidR="00DD6360" w:rsidRPr="009E2EF4" w:rsidRDefault="00DD6360" w:rsidP="009E2EF4">
      <w:pPr>
        <w:jc w:val="both"/>
      </w:pPr>
      <w:r w:rsidRPr="009E2EF4">
        <w:t>Základní servis bude prováděn v pravidelných intervalech – viz čl. 4. výše, servis na vyžádání dle</w:t>
      </w:r>
      <w:r w:rsidR="00A46795" w:rsidRPr="009E2EF4">
        <w:t> </w:t>
      </w:r>
      <w:r w:rsidRPr="009E2EF4">
        <w:t xml:space="preserve">požadavků </w:t>
      </w:r>
      <w:r w:rsidR="00D06ADC">
        <w:t>O</w:t>
      </w:r>
      <w:r w:rsidRPr="009E2EF4">
        <w:t xml:space="preserve">bjednatele, příp. po předchozím schválení nabídky zpracovanou </w:t>
      </w:r>
      <w:r w:rsidR="00D06ADC">
        <w:t>Z</w:t>
      </w:r>
      <w:r w:rsidRPr="009E2EF4">
        <w:t xml:space="preserve">hotovitelem. Přesný termín provedení servisu bude dohodnut zástupci obou smluvních stran. </w:t>
      </w:r>
    </w:p>
    <w:p w14:paraId="5E0B7D6F" w14:textId="77777777" w:rsidR="00DD6360" w:rsidRPr="009E2EF4" w:rsidRDefault="00DD6360" w:rsidP="009E2EF4">
      <w:pPr>
        <w:jc w:val="both"/>
      </w:pPr>
      <w:r w:rsidRPr="009E2EF4">
        <w:lastRenderedPageBreak/>
        <w:t xml:space="preserve">Termínem plnění je datum podpisu zástupců obou smluvních stran na servisním protokolu o provedení servisu zařízení. </w:t>
      </w:r>
    </w:p>
    <w:p w14:paraId="5AC13E19" w14:textId="6816388D" w:rsidR="00E36B11" w:rsidRDefault="00E36B11" w:rsidP="00A46795">
      <w:pPr>
        <w:jc w:val="both"/>
      </w:pPr>
    </w:p>
    <w:p w14:paraId="7F7B576C" w14:textId="39D5C6EA" w:rsidR="0072190C" w:rsidRDefault="00DD6360" w:rsidP="00DD6360">
      <w:r>
        <w:t>6.1</w:t>
      </w:r>
      <w:r>
        <w:tab/>
        <w:t>Servis na vyžádání</w:t>
      </w:r>
    </w:p>
    <w:p w14:paraId="0E5701C6" w14:textId="5D705F35" w:rsidR="00DD6360" w:rsidRDefault="00DD6360" w:rsidP="00A46795">
      <w:pPr>
        <w:jc w:val="both"/>
      </w:pPr>
      <w:r>
        <w:t xml:space="preserve">Zhotovitel se zavazuje k </w:t>
      </w:r>
      <w:r w:rsidR="0072190C">
        <w:t>zahájení</w:t>
      </w:r>
      <w:r>
        <w:t xml:space="preserve"> </w:t>
      </w:r>
      <w:r w:rsidR="00746D20">
        <w:t xml:space="preserve">servisu na </w:t>
      </w:r>
      <w:r w:rsidR="00746D20" w:rsidRPr="0072190C">
        <w:t xml:space="preserve">vyžádání </w:t>
      </w:r>
      <w:r w:rsidRPr="0072190C">
        <w:t xml:space="preserve">do </w:t>
      </w:r>
      <w:r w:rsidR="0072190C" w:rsidRPr="0072190C">
        <w:t>5</w:t>
      </w:r>
      <w:r w:rsidRPr="0072190C">
        <w:t xml:space="preserve"> pracovních dnů</w:t>
      </w:r>
      <w:r>
        <w:t xml:space="preserve"> od okamžiku obdržení písemného požadavku (e-mailem) od </w:t>
      </w:r>
      <w:r w:rsidR="00D06ADC">
        <w:t>O</w:t>
      </w:r>
      <w:r>
        <w:t xml:space="preserve">bjednatele. </w:t>
      </w:r>
    </w:p>
    <w:p w14:paraId="3AEBD38F" w14:textId="424F95C3" w:rsidR="00DD6360" w:rsidRDefault="00DD6360" w:rsidP="00A46795">
      <w:pPr>
        <w:jc w:val="both"/>
      </w:pPr>
      <w:r w:rsidRPr="00A26BEE">
        <w:t>Cena servisu bude účtována dle následujících sazeb: práce jednoho servisního technika v pracovní dny</w:t>
      </w:r>
      <w:r w:rsidR="00D06ADC">
        <w:t>.</w:t>
      </w:r>
      <w:r w:rsidRPr="00A26BEE">
        <w:t xml:space="preserve"> bez DPH, </w:t>
      </w:r>
      <w:r w:rsidR="008666A9" w:rsidRPr="00A26BEE">
        <w:t xml:space="preserve">doprava </w:t>
      </w:r>
      <w:r w:rsidRPr="00A26BEE">
        <w:t>bez DPH. Uvedené ceny nezahrnují potřebné náhradní díly pro servisní zásah a opravu.</w:t>
      </w:r>
    </w:p>
    <w:p w14:paraId="041FEB7F" w14:textId="06412B38" w:rsidR="00DD6360" w:rsidRDefault="00DD6360" w:rsidP="00A46795">
      <w:pPr>
        <w:jc w:val="both"/>
      </w:pPr>
      <w:r w:rsidRPr="008666A9">
        <w:t xml:space="preserve">Zhotovitel je povinen </w:t>
      </w:r>
      <w:r w:rsidR="008666A9" w:rsidRPr="008666A9">
        <w:t xml:space="preserve">zahájit </w:t>
      </w:r>
      <w:r w:rsidR="00746D20" w:rsidRPr="008666A9">
        <w:t xml:space="preserve">požadované servisní úkony do </w:t>
      </w:r>
      <w:r w:rsidR="0072190C" w:rsidRPr="008666A9">
        <w:t>5</w:t>
      </w:r>
      <w:r w:rsidR="00746D20" w:rsidRPr="008666A9">
        <w:t xml:space="preserve"> pracovních dnů,</w:t>
      </w:r>
      <w:r w:rsidRPr="008666A9">
        <w:t xml:space="preserve"> pokud budou splněny následující podmínky:</w:t>
      </w:r>
    </w:p>
    <w:p w14:paraId="579A12BE" w14:textId="18886B94" w:rsidR="00DD6360" w:rsidRDefault="00746D20" w:rsidP="00A46795">
      <w:pPr>
        <w:pStyle w:val="Odstavecseseznamem"/>
        <w:numPr>
          <w:ilvl w:val="0"/>
          <w:numId w:val="6"/>
        </w:numPr>
        <w:jc w:val="both"/>
      </w:pPr>
      <w:r>
        <w:t xml:space="preserve">písemná </w:t>
      </w:r>
      <w:r w:rsidR="00DD6360">
        <w:t xml:space="preserve">objednávka (požadavek) </w:t>
      </w:r>
      <w:r w:rsidR="004F7CD5">
        <w:t xml:space="preserve">na požadované </w:t>
      </w:r>
      <w:r w:rsidR="00DD6360">
        <w:t>služby</w:t>
      </w:r>
      <w:r w:rsidR="004F7CD5">
        <w:t>,</w:t>
      </w:r>
    </w:p>
    <w:p w14:paraId="4CCDF849" w14:textId="5CA304F6" w:rsidR="00DD6360" w:rsidRDefault="00DD6360" w:rsidP="00A46795">
      <w:pPr>
        <w:pStyle w:val="Odstavecseseznamem"/>
        <w:numPr>
          <w:ilvl w:val="0"/>
          <w:numId w:val="6"/>
        </w:numPr>
        <w:jc w:val="both"/>
      </w:pPr>
      <w:r>
        <w:t xml:space="preserve">v objednávce (požadavku) bude uvedeno jméno pracovníka </w:t>
      </w:r>
      <w:r w:rsidR="00A85C7A">
        <w:t>O</w:t>
      </w:r>
      <w:r>
        <w:t xml:space="preserve">bjednatele a jeho mobilní telefon pro kontakt se servisním technikem </w:t>
      </w:r>
      <w:r w:rsidR="00A85C7A">
        <w:t>Z</w:t>
      </w:r>
      <w:r>
        <w:t>hotovitele pro daný servisní zásah</w:t>
      </w:r>
      <w:r w:rsidR="004F7CD5">
        <w:t>,</w:t>
      </w:r>
    </w:p>
    <w:p w14:paraId="14BAECA0" w14:textId="0F186159" w:rsidR="00DD6360" w:rsidRDefault="00DD6360" w:rsidP="00A46795">
      <w:pPr>
        <w:pStyle w:val="Odstavecseseznamem"/>
        <w:numPr>
          <w:ilvl w:val="0"/>
          <w:numId w:val="6"/>
        </w:numPr>
        <w:jc w:val="both"/>
      </w:pPr>
      <w:r>
        <w:t xml:space="preserve">objednávka bude </w:t>
      </w:r>
      <w:r w:rsidR="00A85C7A">
        <w:t>O</w:t>
      </w:r>
      <w:r>
        <w:t>bjednatelem zaslána současně na adresy:</w:t>
      </w:r>
      <w:r w:rsidR="00A46795">
        <w:t xml:space="preserve"> </w:t>
      </w:r>
      <w:hyperlink r:id="rId11" w:history="1">
        <w:r w:rsidR="001C47FA" w:rsidRPr="00966293">
          <w:rPr>
            <w:rStyle w:val="Hypertextovodkaz"/>
          </w:rPr>
          <w:t>ek.jedanalytics@yahoo.com</w:t>
        </w:r>
      </w:hyperlink>
      <w:r w:rsidR="001C47FA">
        <w:t xml:space="preserve">, </w:t>
      </w:r>
      <w:hyperlink r:id="rId12" w:history="1">
        <w:r w:rsidR="001C47FA" w:rsidRPr="00966293">
          <w:rPr>
            <w:rStyle w:val="Hypertextovodkaz"/>
          </w:rPr>
          <w:t>jd.jedanalytics@yahoo.com</w:t>
        </w:r>
      </w:hyperlink>
      <w:r w:rsidR="001C47FA">
        <w:t xml:space="preserve"> </w:t>
      </w:r>
    </w:p>
    <w:p w14:paraId="5D619C9D" w14:textId="0EB39A83" w:rsidR="00F723CF" w:rsidRDefault="00F723CF" w:rsidP="00F723CF">
      <w:pPr>
        <w:jc w:val="both"/>
      </w:pPr>
    </w:p>
    <w:p w14:paraId="0EE3C426" w14:textId="052AAC60" w:rsidR="003F077B" w:rsidRDefault="003F077B" w:rsidP="003F077B">
      <w:r>
        <w:t>6.2</w:t>
      </w:r>
      <w:r>
        <w:tab/>
        <w:t>Expresní servis na vyžádání</w:t>
      </w:r>
    </w:p>
    <w:p w14:paraId="7763A5B0" w14:textId="431E567C" w:rsidR="003F077B" w:rsidRPr="003F077B" w:rsidRDefault="003F077B" w:rsidP="003F077B">
      <w:pPr>
        <w:keepLines/>
        <w:suppressLineNumbers/>
        <w:jc w:val="both"/>
        <w:rPr>
          <w:rFonts w:cstheme="minorHAnsi"/>
        </w:rPr>
      </w:pPr>
      <w:r w:rsidRPr="003F077B">
        <w:rPr>
          <w:rFonts w:cstheme="minorHAnsi"/>
        </w:rPr>
        <w:t>Zhotovitel se zavazuje k</w:t>
      </w:r>
      <w:r w:rsidR="008666A9" w:rsidRPr="008666A9">
        <w:rPr>
          <w:rFonts w:cstheme="minorHAnsi"/>
        </w:rPr>
        <w:t xml:space="preserve"> </w:t>
      </w:r>
      <w:r w:rsidR="00C066D4" w:rsidRPr="00C066D4">
        <w:rPr>
          <w:rFonts w:cstheme="minorHAnsi"/>
        </w:rPr>
        <w:t>zahájení</w:t>
      </w:r>
      <w:r w:rsidRPr="003F077B">
        <w:rPr>
          <w:rFonts w:cstheme="minorHAnsi"/>
        </w:rPr>
        <w:t xml:space="preserve"> expresní servisní služby do 24 hodin od okamžiku obdržení písemného požadavku (e-mailem) od </w:t>
      </w:r>
      <w:r w:rsidR="001D4F4A">
        <w:rPr>
          <w:rFonts w:cstheme="minorHAnsi"/>
        </w:rPr>
        <w:t>O</w:t>
      </w:r>
      <w:r w:rsidRPr="003F077B">
        <w:rPr>
          <w:rFonts w:cstheme="minorHAnsi"/>
        </w:rPr>
        <w:t xml:space="preserve">bjednatele, a to na závady a poruchy instalovaného zařízení </w:t>
      </w:r>
      <w:proofErr w:type="spellStart"/>
      <w:r w:rsidR="00B0318B">
        <w:rPr>
          <w:rFonts w:cstheme="minorHAnsi"/>
        </w:rPr>
        <w:t>e</w:t>
      </w:r>
      <w:r w:rsidR="00CF6C9A">
        <w:rPr>
          <w:rFonts w:cstheme="minorHAnsi"/>
        </w:rPr>
        <w:t>l</w:t>
      </w:r>
      <w:r w:rsidR="00B0318B">
        <w:rPr>
          <w:rFonts w:cstheme="minorHAnsi"/>
        </w:rPr>
        <w:t>ektrochlorace</w:t>
      </w:r>
      <w:proofErr w:type="spellEnd"/>
      <w:r w:rsidRPr="003F077B">
        <w:rPr>
          <w:rFonts w:cstheme="minorHAnsi"/>
        </w:rPr>
        <w:t xml:space="preserve">, které bezprostředně ohrožují bezpečnost obsluhy či provozu nebo aktuální požadovanou kapacitu výroby chlornanu sodného pomocí elektrolýzy. </w:t>
      </w:r>
    </w:p>
    <w:p w14:paraId="44D856AF" w14:textId="24B83A7B" w:rsidR="003F077B" w:rsidRPr="003F077B" w:rsidRDefault="003F077B" w:rsidP="003F077B">
      <w:pPr>
        <w:keepLines/>
        <w:suppressLineNumbers/>
        <w:jc w:val="both"/>
        <w:rPr>
          <w:rFonts w:cstheme="minorHAnsi"/>
        </w:rPr>
      </w:pPr>
      <w:r w:rsidRPr="003F077B">
        <w:rPr>
          <w:rFonts w:cstheme="minorHAnsi"/>
        </w:rPr>
        <w:t xml:space="preserve">Cena bude účtována dle následujících sazeb: práce servisního technika v pracovní </w:t>
      </w:r>
      <w:r w:rsidRPr="00A26BEE">
        <w:rPr>
          <w:rFonts w:cstheme="minorHAnsi"/>
        </w:rPr>
        <w:t xml:space="preserve">dny DPH, </w:t>
      </w:r>
      <w:r w:rsidR="009E38D1">
        <w:rPr>
          <w:rFonts w:cstheme="minorHAnsi"/>
        </w:rPr>
        <w:t xml:space="preserve">mimo pracovní dny, </w:t>
      </w:r>
      <w:r w:rsidR="008666A9" w:rsidRPr="00A26BEE">
        <w:rPr>
          <w:rFonts w:cstheme="minorHAnsi"/>
        </w:rPr>
        <w:t>doprava bez DPH</w:t>
      </w:r>
      <w:r w:rsidRPr="00A26BEE">
        <w:rPr>
          <w:rFonts w:cstheme="minorHAnsi"/>
        </w:rPr>
        <w:t>. Uvedené ceny nezahrnují potřebné náhradní díly pro servisní zásah a údržbu.</w:t>
      </w:r>
    </w:p>
    <w:p w14:paraId="3A825A41" w14:textId="16B02735" w:rsidR="003F077B" w:rsidRPr="003F077B" w:rsidRDefault="003F077B" w:rsidP="003F077B">
      <w:pPr>
        <w:keepLines/>
        <w:suppressLineNumbers/>
        <w:jc w:val="both"/>
        <w:rPr>
          <w:rFonts w:cstheme="minorHAnsi"/>
        </w:rPr>
      </w:pPr>
      <w:r w:rsidRPr="003F077B">
        <w:rPr>
          <w:rFonts w:cstheme="minorHAnsi"/>
        </w:rPr>
        <w:t>Zhotovitel je povinen zaháj</w:t>
      </w:r>
      <w:r w:rsidR="00F723CF">
        <w:rPr>
          <w:rFonts w:cstheme="minorHAnsi"/>
        </w:rPr>
        <w:t>it</w:t>
      </w:r>
      <w:r w:rsidRPr="003F077B">
        <w:rPr>
          <w:rFonts w:cstheme="minorHAnsi"/>
        </w:rPr>
        <w:t xml:space="preserve"> pr</w:t>
      </w:r>
      <w:r w:rsidR="00F723CF">
        <w:rPr>
          <w:rFonts w:cstheme="minorHAnsi"/>
        </w:rPr>
        <w:t>á</w:t>
      </w:r>
      <w:r w:rsidRPr="003F077B">
        <w:rPr>
          <w:rFonts w:cstheme="minorHAnsi"/>
        </w:rPr>
        <w:t>c</w:t>
      </w:r>
      <w:r w:rsidR="00F723CF">
        <w:rPr>
          <w:rFonts w:cstheme="minorHAnsi"/>
        </w:rPr>
        <w:t>e</w:t>
      </w:r>
      <w:r w:rsidRPr="003F077B">
        <w:rPr>
          <w:rFonts w:cstheme="minorHAnsi"/>
        </w:rPr>
        <w:t xml:space="preserve"> (opravy) do 24 hodin od písemného nahlášení závady </w:t>
      </w:r>
      <w:r w:rsidR="001D4F4A">
        <w:rPr>
          <w:rFonts w:cstheme="minorHAnsi"/>
        </w:rPr>
        <w:t>O</w:t>
      </w:r>
      <w:r w:rsidRPr="003F077B">
        <w:rPr>
          <w:rFonts w:cstheme="minorHAnsi"/>
        </w:rPr>
        <w:t xml:space="preserve">bjednatelem. Telefonické požadavky na servis do 24 hodin nejsou pro </w:t>
      </w:r>
      <w:r w:rsidR="001D4F4A">
        <w:rPr>
          <w:rFonts w:cstheme="minorHAnsi"/>
        </w:rPr>
        <w:t>Z</w:t>
      </w:r>
      <w:r w:rsidRPr="003F077B">
        <w:rPr>
          <w:rFonts w:cstheme="minorHAnsi"/>
        </w:rPr>
        <w:t xml:space="preserve">hotovitele závazné a mohou sloužit jako odborná telefonická konzultace před příjezdem servisního technika </w:t>
      </w:r>
      <w:r w:rsidR="001D4F4A">
        <w:rPr>
          <w:rFonts w:cstheme="minorHAnsi"/>
        </w:rPr>
        <w:t>Z</w:t>
      </w:r>
      <w:r w:rsidRPr="003F077B">
        <w:rPr>
          <w:rFonts w:cstheme="minorHAnsi"/>
        </w:rPr>
        <w:t xml:space="preserve">hotovitele. </w:t>
      </w:r>
    </w:p>
    <w:p w14:paraId="35CD51EC" w14:textId="2F4D4C52" w:rsidR="003F077B" w:rsidRPr="003F077B" w:rsidRDefault="003F077B" w:rsidP="003F077B">
      <w:pPr>
        <w:keepLines/>
        <w:suppressLineNumbers/>
        <w:rPr>
          <w:rFonts w:cstheme="minorHAnsi"/>
        </w:rPr>
      </w:pPr>
      <w:r w:rsidRPr="003F077B">
        <w:rPr>
          <w:rFonts w:cstheme="minorHAnsi"/>
        </w:rPr>
        <w:t xml:space="preserve">Zhotovitel je povinen provést </w:t>
      </w:r>
      <w:r>
        <w:rPr>
          <w:rFonts w:cstheme="minorHAnsi"/>
        </w:rPr>
        <w:t xml:space="preserve">expresní </w:t>
      </w:r>
      <w:r w:rsidR="00B0318B">
        <w:rPr>
          <w:rFonts w:cstheme="minorHAnsi"/>
        </w:rPr>
        <w:t>servis,</w:t>
      </w:r>
      <w:r w:rsidRPr="003F077B">
        <w:rPr>
          <w:rFonts w:cstheme="minorHAnsi"/>
        </w:rPr>
        <w:t xml:space="preserve"> pokud budou splněny následující podmínky:</w:t>
      </w:r>
    </w:p>
    <w:p w14:paraId="20CC8A33" w14:textId="7CD784CA" w:rsidR="003F077B" w:rsidRPr="003F077B" w:rsidRDefault="003F077B" w:rsidP="003F077B">
      <w:pPr>
        <w:pStyle w:val="Odstavecseseznamem"/>
        <w:keepLines/>
        <w:numPr>
          <w:ilvl w:val="0"/>
          <w:numId w:val="11"/>
        </w:numPr>
        <w:suppressLineNumbers/>
        <w:spacing w:after="0" w:line="276" w:lineRule="auto"/>
        <w:rPr>
          <w:rFonts w:cstheme="minorHAnsi"/>
        </w:rPr>
      </w:pPr>
      <w:r w:rsidRPr="003F077B">
        <w:rPr>
          <w:rFonts w:cstheme="minorHAnsi"/>
        </w:rPr>
        <w:t xml:space="preserve">objednávka (požadavek) služby bude mít v úvodu objednávky výrazně uvedené heslo </w:t>
      </w:r>
      <w:r w:rsidRPr="003F077B">
        <w:rPr>
          <w:rFonts w:cstheme="minorHAnsi"/>
          <w:b/>
          <w:bCs/>
        </w:rPr>
        <w:t>„SERVIS 24H – P23</w:t>
      </w:r>
      <w:r w:rsidR="00673409">
        <w:rPr>
          <w:rFonts w:cstheme="minorHAnsi"/>
          <w:b/>
          <w:bCs/>
        </w:rPr>
        <w:t>01</w:t>
      </w:r>
      <w:r w:rsidR="002D2916">
        <w:rPr>
          <w:rFonts w:cstheme="minorHAnsi"/>
          <w:b/>
          <w:bCs/>
        </w:rPr>
        <w:t>31</w:t>
      </w:r>
      <w:r w:rsidRPr="003F077B">
        <w:rPr>
          <w:rFonts w:cstheme="minorHAnsi"/>
          <w:b/>
          <w:bCs/>
        </w:rPr>
        <w:t>“.</w:t>
      </w:r>
    </w:p>
    <w:p w14:paraId="61DE9A98" w14:textId="31830F1A" w:rsidR="003F077B" w:rsidRPr="003F077B" w:rsidRDefault="003F077B" w:rsidP="00B0318B">
      <w:pPr>
        <w:pStyle w:val="Odstavecseseznamem"/>
        <w:keepLines/>
        <w:numPr>
          <w:ilvl w:val="0"/>
          <w:numId w:val="11"/>
        </w:numPr>
        <w:suppressLineNumbers/>
        <w:spacing w:after="0" w:line="276" w:lineRule="auto"/>
        <w:rPr>
          <w:rFonts w:cstheme="minorHAnsi"/>
        </w:rPr>
      </w:pPr>
      <w:r w:rsidRPr="003F077B">
        <w:rPr>
          <w:rFonts w:cstheme="minorHAnsi"/>
        </w:rPr>
        <w:t xml:space="preserve">v objednávce (požadavku) bude uvedeno jméno pracovníka </w:t>
      </w:r>
      <w:r w:rsidR="001D4F4A">
        <w:rPr>
          <w:rFonts w:cstheme="minorHAnsi"/>
        </w:rPr>
        <w:t>O</w:t>
      </w:r>
      <w:r w:rsidRPr="003F077B">
        <w:rPr>
          <w:rFonts w:cstheme="minorHAnsi"/>
        </w:rPr>
        <w:t xml:space="preserve">bjednatele a jeho mobilní telefon pro kontakt se servisním technikem </w:t>
      </w:r>
      <w:r w:rsidR="001D4F4A">
        <w:rPr>
          <w:rFonts w:cstheme="minorHAnsi"/>
        </w:rPr>
        <w:t>Z</w:t>
      </w:r>
      <w:r w:rsidRPr="003F077B">
        <w:rPr>
          <w:rFonts w:cstheme="minorHAnsi"/>
        </w:rPr>
        <w:t>hotovitele pro daný servisní zásah.</w:t>
      </w:r>
    </w:p>
    <w:p w14:paraId="006479F6" w14:textId="584F5A36" w:rsidR="00D35E9B" w:rsidRPr="00DE78B5" w:rsidRDefault="003F077B" w:rsidP="007631DC">
      <w:pPr>
        <w:pStyle w:val="Odstavecseseznamem"/>
        <w:keepLines/>
        <w:numPr>
          <w:ilvl w:val="0"/>
          <w:numId w:val="11"/>
        </w:numPr>
        <w:suppressLineNumbers/>
        <w:spacing w:line="276" w:lineRule="auto"/>
        <w:rPr>
          <w:rFonts w:ascii="Arial" w:hAnsi="Arial" w:cs="Arial"/>
        </w:rPr>
      </w:pPr>
      <w:r w:rsidRPr="00DE78B5">
        <w:rPr>
          <w:rFonts w:cstheme="minorHAnsi"/>
        </w:rPr>
        <w:t xml:space="preserve">objednávka (požadavek) </w:t>
      </w:r>
      <w:r w:rsidR="00B0318B" w:rsidRPr="00DE78B5">
        <w:rPr>
          <w:rFonts w:cstheme="minorHAnsi"/>
        </w:rPr>
        <w:t>na expresní zásah</w:t>
      </w:r>
      <w:r w:rsidRPr="00DE78B5">
        <w:rPr>
          <w:rFonts w:cstheme="minorHAnsi"/>
        </w:rPr>
        <w:t xml:space="preserve"> bude </w:t>
      </w:r>
      <w:r w:rsidR="001D4F4A">
        <w:rPr>
          <w:rFonts w:cstheme="minorHAnsi"/>
        </w:rPr>
        <w:t>O</w:t>
      </w:r>
      <w:r w:rsidRPr="00DE78B5">
        <w:rPr>
          <w:rFonts w:cstheme="minorHAnsi"/>
        </w:rPr>
        <w:t xml:space="preserve">bjednatelem zaslán současně na adresy:  </w:t>
      </w:r>
      <w:hyperlink r:id="rId13" w:history="1">
        <w:r w:rsidR="00673409" w:rsidRPr="00DE78B5">
          <w:rPr>
            <w:rStyle w:val="Hypertextovodkaz"/>
            <w:rFonts w:cstheme="minorHAnsi"/>
          </w:rPr>
          <w:t>ek.jedanalytics@yahoo.com</w:t>
        </w:r>
      </w:hyperlink>
      <w:r w:rsidR="00673409" w:rsidRPr="00DE78B5">
        <w:rPr>
          <w:rFonts w:cstheme="minorHAnsi"/>
        </w:rPr>
        <w:t xml:space="preserve">; </w:t>
      </w:r>
      <w:hyperlink r:id="rId14" w:history="1">
        <w:r w:rsidR="00673409" w:rsidRPr="00DE78B5">
          <w:rPr>
            <w:rStyle w:val="Hypertextovodkaz"/>
            <w:rFonts w:cstheme="minorHAnsi"/>
          </w:rPr>
          <w:t>jd.jedanalytics@yahoo.com</w:t>
        </w:r>
      </w:hyperlink>
      <w:r w:rsidR="00673409" w:rsidRPr="00DE78B5">
        <w:rPr>
          <w:rFonts w:cstheme="minorHAnsi"/>
        </w:rPr>
        <w:t xml:space="preserve">; </w:t>
      </w:r>
      <w:hyperlink r:id="rId15" w:history="1">
        <w:r w:rsidR="00B0318B" w:rsidRPr="00DE78B5">
          <w:rPr>
            <w:rStyle w:val="Hypertextovodkaz"/>
            <w:rFonts w:cstheme="minorHAnsi"/>
          </w:rPr>
          <w:t>technics.jedanalytics@yahoo.com</w:t>
        </w:r>
      </w:hyperlink>
      <w:r w:rsidR="00B0318B" w:rsidRPr="00DE78B5">
        <w:rPr>
          <w:rFonts w:cstheme="minorHAnsi"/>
        </w:rPr>
        <w:t xml:space="preserve">. </w:t>
      </w:r>
    </w:p>
    <w:p w14:paraId="10455CA5" w14:textId="77777777" w:rsidR="00D35E9B" w:rsidRPr="00B0318B" w:rsidRDefault="00D35E9B" w:rsidP="00D35E9B">
      <w:pPr>
        <w:pStyle w:val="Odstavecseseznamem"/>
        <w:keepLines/>
        <w:suppressLineNumbers/>
        <w:spacing w:line="276" w:lineRule="auto"/>
        <w:rPr>
          <w:rFonts w:ascii="Arial" w:hAnsi="Arial" w:cs="Arial"/>
        </w:rPr>
      </w:pPr>
    </w:p>
    <w:p w14:paraId="41DCE25C" w14:textId="0AF97794" w:rsidR="00DD6360" w:rsidRPr="0005557D" w:rsidRDefault="00DD6360" w:rsidP="00A46795">
      <w:pPr>
        <w:jc w:val="center"/>
        <w:rPr>
          <w:b/>
          <w:bCs/>
        </w:rPr>
      </w:pPr>
      <w:r w:rsidRPr="0005557D">
        <w:rPr>
          <w:b/>
          <w:bCs/>
        </w:rPr>
        <w:t>Čl. 7</w:t>
      </w:r>
    </w:p>
    <w:p w14:paraId="51E4B864" w14:textId="77777777" w:rsidR="00DD6360" w:rsidRPr="0005557D" w:rsidRDefault="00DD6360" w:rsidP="0005557D">
      <w:pPr>
        <w:jc w:val="center"/>
        <w:rPr>
          <w:b/>
          <w:bCs/>
        </w:rPr>
      </w:pPr>
      <w:r w:rsidRPr="0005557D">
        <w:rPr>
          <w:b/>
          <w:bCs/>
        </w:rPr>
        <w:lastRenderedPageBreak/>
        <w:t>Ceny plnění a fakturace</w:t>
      </w:r>
    </w:p>
    <w:p w14:paraId="0643BA97" w14:textId="77777777" w:rsidR="00DD6360" w:rsidRDefault="00DD6360" w:rsidP="002831D5">
      <w:pPr>
        <w:jc w:val="both"/>
      </w:pPr>
      <w:r>
        <w:t>7.1</w:t>
      </w:r>
      <w:r>
        <w:tab/>
        <w:t>Základní servis</w:t>
      </w:r>
    </w:p>
    <w:p w14:paraId="6F59E8BA" w14:textId="33F8E45D" w:rsidR="00DD6360" w:rsidRDefault="00DD6360" w:rsidP="002831D5">
      <w:pPr>
        <w:jc w:val="both"/>
      </w:pPr>
      <w:r>
        <w:t>Do finančního objemu smlouvy se nezapočítávají mimořádné havarijní servisní práce vč. materiálu a</w:t>
      </w:r>
      <w:r w:rsidR="00A46795">
        <w:t> </w:t>
      </w:r>
      <w:r>
        <w:t>dopravy.</w:t>
      </w:r>
    </w:p>
    <w:p w14:paraId="67421869" w14:textId="5176FC84" w:rsidR="00DD6360" w:rsidRDefault="00DD6360" w:rsidP="002831D5">
      <w:pPr>
        <w:jc w:val="both"/>
      </w:pPr>
      <w:r>
        <w:t>Tato cena zahrnuje cenu všech plánovaně vyměňovaných náhradních dílů potřebných k řádnému provedení základního servisu dle rozpisu v čl. 4, dále cenu za práci i cestovné servisního technika a</w:t>
      </w:r>
      <w:r w:rsidR="00A46795">
        <w:t> </w:t>
      </w:r>
      <w:r>
        <w:t>nezahrnuje cenu dále jinak poškozených a potřebných dílů, které musí být vyměněny.</w:t>
      </w:r>
    </w:p>
    <w:p w14:paraId="7C7FE97D" w14:textId="51CD6FF0" w:rsidR="00DD6360" w:rsidRDefault="00DD6360" w:rsidP="002831D5">
      <w:pPr>
        <w:jc w:val="both"/>
      </w:pPr>
      <w:r>
        <w:t>7.2</w:t>
      </w:r>
      <w:r>
        <w:tab/>
        <w:t xml:space="preserve">Fakturace za plnění </w:t>
      </w:r>
      <w:r w:rsidR="00650856">
        <w:t>Z</w:t>
      </w:r>
      <w:r>
        <w:t xml:space="preserve">hotovitele uskutečněná v rámci servisu na vyžádání </w:t>
      </w:r>
    </w:p>
    <w:p w14:paraId="6108C8FC" w14:textId="732C0D9E" w:rsidR="002831D5" w:rsidRDefault="00DD6360" w:rsidP="005839FF">
      <w:pPr>
        <w:pStyle w:val="Odstavecseseznamem"/>
        <w:numPr>
          <w:ilvl w:val="0"/>
          <w:numId w:val="13"/>
        </w:numPr>
        <w:jc w:val="both"/>
      </w:pPr>
      <w:r>
        <w:t>Bude prováděna na základě servisního protokolu, a to po každém provedeném servisu. V</w:t>
      </w:r>
      <w:r w:rsidR="00A46795">
        <w:t> </w:t>
      </w:r>
      <w:r>
        <w:t>protokolu</w:t>
      </w:r>
      <w:r w:rsidR="00A46795">
        <w:t xml:space="preserve"> </w:t>
      </w:r>
      <w:r w:rsidRPr="00A46795">
        <w:t>o</w:t>
      </w:r>
      <w:r w:rsidR="00A46795">
        <w:t> </w:t>
      </w:r>
      <w:r w:rsidRPr="00A46795">
        <w:t>provedeném</w:t>
      </w:r>
      <w:r>
        <w:t xml:space="preserve"> servisu je </w:t>
      </w:r>
      <w:r w:rsidR="00F6779C">
        <w:t>Z</w:t>
      </w:r>
      <w:r>
        <w:t xml:space="preserve">hotovitel povinen uvést přesný rozsah provedených prací, spotřebovaných náhradních dílů a doporučit </w:t>
      </w:r>
      <w:r w:rsidR="00F6779C">
        <w:t>O</w:t>
      </w:r>
      <w:r>
        <w:t>bjednateli provedení takových servisních úkonů, které by vzhledem ke</w:t>
      </w:r>
      <w:r w:rsidR="00A46795">
        <w:t> </w:t>
      </w:r>
      <w:r>
        <w:t xml:space="preserve">stavu zařízení měly být provedeny dříve než v plánovaném příštím základním servisu. Protokol bude podepsán zástupci obou stran nebo zástupcem </w:t>
      </w:r>
      <w:r w:rsidR="00F6779C">
        <w:t>Z</w:t>
      </w:r>
      <w:r>
        <w:t xml:space="preserve">hotovitele. </w:t>
      </w:r>
    </w:p>
    <w:p w14:paraId="522D4CD5" w14:textId="17272F2F" w:rsidR="00DD6360" w:rsidRDefault="00DD6360" w:rsidP="005839FF">
      <w:pPr>
        <w:pStyle w:val="Odstavecseseznamem"/>
        <w:numPr>
          <w:ilvl w:val="0"/>
          <w:numId w:val="13"/>
        </w:numPr>
        <w:jc w:val="both"/>
      </w:pPr>
      <w:r>
        <w:t xml:space="preserve">Daňový doklad bude vystaven se splatností </w:t>
      </w:r>
      <w:r w:rsidR="002831D5">
        <w:t>30</w:t>
      </w:r>
      <w:r>
        <w:t xml:space="preserve"> kalendářních dnů.</w:t>
      </w:r>
    </w:p>
    <w:p w14:paraId="577626D5" w14:textId="74FC8613" w:rsidR="00F723CF" w:rsidRDefault="002831D5" w:rsidP="00D558DA">
      <w:pPr>
        <w:pStyle w:val="Odstavecseseznamem"/>
        <w:numPr>
          <w:ilvl w:val="0"/>
          <w:numId w:val="13"/>
        </w:numPr>
        <w:jc w:val="both"/>
      </w:pPr>
      <w:r w:rsidRPr="002831D5">
        <w:t xml:space="preserve">Objednatel tímto (dle ustanovení § 26 odst. 3 zákona č. 235/2004 Sb. o dani z přidané hodnoty) </w:t>
      </w:r>
      <w:r w:rsidRPr="00C421E4">
        <w:t xml:space="preserve">uděluje souhlas s elektronickým zasíláním daňových dokladů (faktur) na adresu </w:t>
      </w:r>
      <w:hyperlink r:id="rId16" w:history="1">
        <w:r w:rsidR="00F723CF" w:rsidRPr="00C421E4">
          <w:rPr>
            <w:rStyle w:val="Hypertextovodkaz"/>
          </w:rPr>
          <w:t>chevak@chevak.cz</w:t>
        </w:r>
      </w:hyperlink>
      <w:r w:rsidRPr="00C421E4">
        <w:t>.</w:t>
      </w:r>
    </w:p>
    <w:p w14:paraId="2EE95AED" w14:textId="117BA126" w:rsidR="00DD6360" w:rsidRDefault="00DD6360" w:rsidP="002831D5">
      <w:pPr>
        <w:jc w:val="both"/>
      </w:pPr>
      <w:r>
        <w:t>7.3</w:t>
      </w:r>
      <w:r>
        <w:tab/>
      </w:r>
      <w:r w:rsidR="00B0318B" w:rsidRPr="00A26BEE">
        <w:t>Změna ceny díla</w:t>
      </w:r>
    </w:p>
    <w:p w14:paraId="4AE0B3C2" w14:textId="78A653FF" w:rsidR="00B0318B" w:rsidRDefault="00B0318B" w:rsidP="00B0318B">
      <w:pPr>
        <w:pStyle w:val="Odstavecseseznamem"/>
        <w:numPr>
          <w:ilvl w:val="0"/>
          <w:numId w:val="12"/>
        </w:numPr>
        <w:jc w:val="both"/>
      </w:pPr>
      <w:r>
        <w:t>změna ceny díla je možná o</w:t>
      </w:r>
      <w:r w:rsidRPr="00B0318B">
        <w:t>d roku 2025 po předchozím projednání</w:t>
      </w:r>
      <w:r>
        <w:t xml:space="preserve"> a dohodě</w:t>
      </w:r>
      <w:r w:rsidRPr="00B0318B">
        <w:t xml:space="preserve"> obou stran</w:t>
      </w:r>
      <w:r w:rsidR="00F6779C">
        <w:t>,</w:t>
      </w:r>
    </w:p>
    <w:p w14:paraId="4951FDE1" w14:textId="5DC00D2B" w:rsidR="00DD6360" w:rsidRDefault="00DD6360" w:rsidP="00B0318B">
      <w:pPr>
        <w:pStyle w:val="Odstavecseseznamem"/>
        <w:numPr>
          <w:ilvl w:val="0"/>
          <w:numId w:val="12"/>
        </w:numPr>
        <w:jc w:val="both"/>
      </w:pPr>
      <w:r>
        <w:t xml:space="preserve">pokud dojde na základě požadavku </w:t>
      </w:r>
      <w:r w:rsidR="00F6779C">
        <w:t>O</w:t>
      </w:r>
      <w:r>
        <w:t>bjednatele ke změně předmětu plnění smlouvy,</w:t>
      </w:r>
    </w:p>
    <w:p w14:paraId="1E06B247" w14:textId="166B2D52" w:rsidR="005839FF" w:rsidRDefault="005839FF" w:rsidP="00B0318B">
      <w:pPr>
        <w:pStyle w:val="Odstavecseseznamem"/>
        <w:numPr>
          <w:ilvl w:val="0"/>
          <w:numId w:val="12"/>
        </w:numPr>
        <w:jc w:val="both"/>
      </w:pPr>
      <w:r w:rsidRPr="005839FF">
        <w:t xml:space="preserve">pokud dojde ke změně základních ceníkových cen ND pro instalovaná </w:t>
      </w:r>
      <w:r w:rsidR="00A26BEE" w:rsidRPr="005839FF">
        <w:t>zařízení vč.</w:t>
      </w:r>
      <w:r w:rsidR="00F723CF">
        <w:t> </w:t>
      </w:r>
      <w:r w:rsidRPr="005839FF">
        <w:t>elektrolyzérů</w:t>
      </w:r>
      <w:r>
        <w:t>,</w:t>
      </w:r>
    </w:p>
    <w:p w14:paraId="21EE8CFF" w14:textId="6C9B50B3" w:rsidR="005839FF" w:rsidRDefault="005839FF" w:rsidP="00B0318B">
      <w:pPr>
        <w:pStyle w:val="Odstavecseseznamem"/>
        <w:numPr>
          <w:ilvl w:val="0"/>
          <w:numId w:val="12"/>
        </w:numPr>
        <w:jc w:val="both"/>
      </w:pPr>
      <w:r w:rsidRPr="005839FF">
        <w:t>pokud dojde ke změně kurzu dle ČNB (</w:t>
      </w:r>
      <w:r w:rsidRPr="00C421E4">
        <w:t>střed) 2</w:t>
      </w:r>
      <w:r w:rsidR="007C7976" w:rsidRPr="00C421E4">
        <w:t>4,6</w:t>
      </w:r>
      <w:r w:rsidR="00073AC9" w:rsidRPr="00C421E4">
        <w:t>5</w:t>
      </w:r>
      <w:r w:rsidR="007C7976" w:rsidRPr="00C421E4">
        <w:t xml:space="preserve"> </w:t>
      </w:r>
      <w:r w:rsidRPr="00C421E4">
        <w:t>Kč/EUR</w:t>
      </w:r>
      <w:r w:rsidRPr="005839FF">
        <w:t xml:space="preserve"> s odchylkou +/- 2%</w:t>
      </w:r>
      <w:r>
        <w:t>,</w:t>
      </w:r>
    </w:p>
    <w:p w14:paraId="26702142" w14:textId="02367FBB" w:rsidR="005839FF" w:rsidRDefault="005839FF" w:rsidP="00B0318B">
      <w:pPr>
        <w:pStyle w:val="Odstavecseseznamem"/>
        <w:numPr>
          <w:ilvl w:val="0"/>
          <w:numId w:val="12"/>
        </w:numPr>
        <w:jc w:val="both"/>
      </w:pPr>
      <w:r w:rsidRPr="005839FF">
        <w:t xml:space="preserve">pokud dojde ke změně základních sazeb servisních úkonů ze strany </w:t>
      </w:r>
      <w:r w:rsidR="00F6779C">
        <w:t>Z</w:t>
      </w:r>
      <w:r w:rsidRPr="005839FF">
        <w:t xml:space="preserve">hotovitele v průběhu příštích </w:t>
      </w:r>
      <w:r w:rsidR="000C1E5A">
        <w:t>5</w:t>
      </w:r>
      <w:r w:rsidRPr="005839FF">
        <w:t xml:space="preserve"> let</w:t>
      </w:r>
      <w:r>
        <w:t>,</w:t>
      </w:r>
    </w:p>
    <w:p w14:paraId="69857B06" w14:textId="3F03AB97" w:rsidR="00DD6360" w:rsidRDefault="00DD6360" w:rsidP="00B0318B">
      <w:pPr>
        <w:pStyle w:val="Odstavecseseznamem"/>
        <w:numPr>
          <w:ilvl w:val="0"/>
          <w:numId w:val="12"/>
        </w:numPr>
        <w:jc w:val="both"/>
      </w:pPr>
      <w:r>
        <w:t>dojde-li před nebo v průběhu realizace díla ke změnám sazeb DPH nebo ke změnám jiných daňových</w:t>
      </w:r>
      <w:r w:rsidR="00B0318B">
        <w:t xml:space="preserve"> </w:t>
      </w:r>
      <w:r>
        <w:t>předpisů majících prokazatelný vliv na cenu díla.</w:t>
      </w:r>
    </w:p>
    <w:p w14:paraId="40CD90A9" w14:textId="1F643C8C" w:rsidR="00DD6360" w:rsidRDefault="00DD6360" w:rsidP="002831D5">
      <w:pPr>
        <w:jc w:val="both"/>
      </w:pPr>
      <w:r>
        <w:t>7.4</w:t>
      </w:r>
      <w:r>
        <w:tab/>
        <w:t>Všechny změny smlouvy budou sjednány formou řádných dodatků k této smlouvě podepsaných oběma smluvními stranami. Drobné změny předmětu plnění, které nebudou mít vliv na</w:t>
      </w:r>
      <w:r w:rsidR="00A46795">
        <w:t> </w:t>
      </w:r>
      <w:r>
        <w:t>celkovou cenu díla, budou předem odsouhlaseny zápisem do předávacího protokolu servisu.</w:t>
      </w:r>
    </w:p>
    <w:p w14:paraId="1EE3F9BE" w14:textId="28D06EF2" w:rsidR="00DD6360" w:rsidRDefault="00DD6360" w:rsidP="002831D5">
      <w:pPr>
        <w:jc w:val="both"/>
      </w:pPr>
      <w:r>
        <w:t>7.5</w:t>
      </w:r>
      <w:r>
        <w:tab/>
        <w:t xml:space="preserve">Podkladem pro vyrovnání dohodnuté ceny díla bude faktura, kterou </w:t>
      </w:r>
      <w:r w:rsidR="00A47476">
        <w:t>Z</w:t>
      </w:r>
      <w:r>
        <w:t xml:space="preserve">hotovitel vystaví </w:t>
      </w:r>
      <w:r w:rsidR="00A47476">
        <w:t>O</w:t>
      </w:r>
      <w:r>
        <w:t>bjednateli po dokončení díla. Právo fakturace vzniká dnem předání díla bez</w:t>
      </w:r>
      <w:r w:rsidR="00A46795">
        <w:t> </w:t>
      </w:r>
      <w:r>
        <w:t>vad a nedodělků.</w:t>
      </w:r>
    </w:p>
    <w:p w14:paraId="3569BE6A" w14:textId="77777777" w:rsidR="00D35E9B" w:rsidRDefault="00D35E9B" w:rsidP="002831D5">
      <w:pPr>
        <w:jc w:val="both"/>
      </w:pPr>
    </w:p>
    <w:p w14:paraId="2AF0B176" w14:textId="77777777" w:rsidR="00DD6360" w:rsidRPr="0005557D" w:rsidRDefault="00DD6360" w:rsidP="0005557D">
      <w:pPr>
        <w:jc w:val="center"/>
        <w:rPr>
          <w:b/>
          <w:bCs/>
        </w:rPr>
      </w:pPr>
      <w:r w:rsidRPr="0005557D">
        <w:rPr>
          <w:b/>
          <w:bCs/>
        </w:rPr>
        <w:t>Čl. 8</w:t>
      </w:r>
    </w:p>
    <w:p w14:paraId="6ED4C19F" w14:textId="2983501B" w:rsidR="00DD6360" w:rsidRPr="0005557D" w:rsidRDefault="00DD6360" w:rsidP="0005557D">
      <w:pPr>
        <w:jc w:val="center"/>
        <w:rPr>
          <w:b/>
          <w:bCs/>
        </w:rPr>
      </w:pPr>
      <w:r w:rsidRPr="0005557D">
        <w:rPr>
          <w:b/>
          <w:bCs/>
        </w:rPr>
        <w:t xml:space="preserve">Součinnost </w:t>
      </w:r>
      <w:r w:rsidR="00842DFB">
        <w:rPr>
          <w:b/>
          <w:bCs/>
        </w:rPr>
        <w:t>O</w:t>
      </w:r>
      <w:r w:rsidRPr="0005557D">
        <w:rPr>
          <w:b/>
          <w:bCs/>
        </w:rPr>
        <w:t>bjednatele</w:t>
      </w:r>
    </w:p>
    <w:p w14:paraId="060B1E71" w14:textId="7A99F4C2" w:rsidR="00DD6360" w:rsidRDefault="00DD6360" w:rsidP="00A46795">
      <w:pPr>
        <w:jc w:val="both"/>
      </w:pPr>
      <w:r>
        <w:t>8.1</w:t>
      </w:r>
      <w:r>
        <w:tab/>
        <w:t xml:space="preserve">Bude-li </w:t>
      </w:r>
      <w:r w:rsidR="00842DFB">
        <w:t>O</w:t>
      </w:r>
      <w:r>
        <w:t xml:space="preserve">bjednatel v prodlení se splněním součinnosti, není </w:t>
      </w:r>
      <w:r w:rsidR="00842DFB">
        <w:t>Z</w:t>
      </w:r>
      <w:r>
        <w:t xml:space="preserve">hotovitel v prodlení s plněním svých závazků z této smlouvy. V takovém případě se termín dokončení díla prodlužuje o totožný počet kalendářních dnů, po které byl </w:t>
      </w:r>
      <w:r w:rsidR="00842DFB">
        <w:t>O</w:t>
      </w:r>
      <w:r>
        <w:t>bjednatel v prodlení.</w:t>
      </w:r>
    </w:p>
    <w:p w14:paraId="776C2C62" w14:textId="77777777" w:rsidR="0029434B" w:rsidRDefault="0029434B" w:rsidP="00A46795">
      <w:pPr>
        <w:jc w:val="both"/>
      </w:pPr>
    </w:p>
    <w:p w14:paraId="3360D73B" w14:textId="77777777" w:rsidR="00DD6360" w:rsidRPr="0005557D" w:rsidRDefault="00DD6360" w:rsidP="0005557D">
      <w:pPr>
        <w:jc w:val="center"/>
        <w:rPr>
          <w:b/>
          <w:bCs/>
        </w:rPr>
      </w:pPr>
      <w:r w:rsidRPr="0005557D">
        <w:rPr>
          <w:b/>
          <w:bCs/>
        </w:rPr>
        <w:t>Čl. 9</w:t>
      </w:r>
    </w:p>
    <w:p w14:paraId="252DB918" w14:textId="77777777" w:rsidR="00DD6360" w:rsidRPr="0005557D" w:rsidRDefault="00DD6360" w:rsidP="0005557D">
      <w:pPr>
        <w:jc w:val="center"/>
        <w:rPr>
          <w:b/>
          <w:bCs/>
        </w:rPr>
      </w:pPr>
      <w:r w:rsidRPr="0005557D">
        <w:rPr>
          <w:b/>
          <w:bCs/>
        </w:rPr>
        <w:t>Záruční doba, odpovědnost za vady, podmínky reklamace</w:t>
      </w:r>
    </w:p>
    <w:p w14:paraId="310AB50F" w14:textId="77777777" w:rsidR="00DD6360" w:rsidRDefault="00DD6360" w:rsidP="00A46795">
      <w:pPr>
        <w:jc w:val="both"/>
      </w:pPr>
      <w:r>
        <w:t>9.1.</w:t>
      </w:r>
      <w:r>
        <w:tab/>
        <w:t>Zhotovitel poskytuje záruku na provedené práce a dodané ND v trvání 6 měsíců ode dne podpisu servisního zápisu/protokolu zástupci obou smluvních stran. Objednatel je povinen zajistit přítomnost odpovědné osoby k podpisu servisního zápisu/protokolu v den provedení servisu.</w:t>
      </w:r>
    </w:p>
    <w:p w14:paraId="02D0DF63" w14:textId="77777777" w:rsidR="00DD6360" w:rsidRDefault="00DD6360" w:rsidP="00A46795">
      <w:pPr>
        <w:jc w:val="both"/>
      </w:pPr>
      <w:r>
        <w:t>9.2.</w:t>
      </w:r>
      <w:r>
        <w:tab/>
        <w:t>Záruku na nové díly v trvání 6 měsíců se vztahuje na jejich funkčnost, kvalitu materiálu a kvalitu dílenského provedení.</w:t>
      </w:r>
    </w:p>
    <w:p w14:paraId="221691C3" w14:textId="0F0BE1BA" w:rsidR="00DD6360" w:rsidRDefault="00DD6360" w:rsidP="00A46795">
      <w:pPr>
        <w:jc w:val="both"/>
      </w:pPr>
      <w:r>
        <w:t>9.3.</w:t>
      </w:r>
      <w:r>
        <w:tab/>
        <w:t xml:space="preserve">Zhotovitel je povinen na základě písemné výzvy </w:t>
      </w:r>
      <w:r w:rsidR="00842DFB">
        <w:t>O</w:t>
      </w:r>
      <w:r>
        <w:t>bjednatele odstranit vadu v co nejkratším technicky možném vzájemně dohodnutém termínu.</w:t>
      </w:r>
    </w:p>
    <w:p w14:paraId="56E2B38B" w14:textId="2ED3A119" w:rsidR="00DD6360" w:rsidRDefault="00DD6360" w:rsidP="00A46795">
      <w:pPr>
        <w:jc w:val="both"/>
      </w:pPr>
      <w:r>
        <w:t>9.4.</w:t>
      </w:r>
      <w:r>
        <w:tab/>
        <w:t xml:space="preserve">Výše uvedená záruka zaniká, jestliže </w:t>
      </w:r>
      <w:r w:rsidR="00842DFB">
        <w:t>O</w:t>
      </w:r>
      <w:r>
        <w:t xml:space="preserve">bjednatel nebo třetí strana na jeho žádost provede zásah, opravu nebo změnu na zařízení, jež je předmětem dodávky </w:t>
      </w:r>
      <w:r w:rsidR="00842DFB">
        <w:t>Z</w:t>
      </w:r>
      <w:r>
        <w:t xml:space="preserve">hotovitele, a to bez písemného souhlasu </w:t>
      </w:r>
      <w:r w:rsidR="00842DFB">
        <w:t>Z</w:t>
      </w:r>
      <w:r>
        <w:t>hotovitele.</w:t>
      </w:r>
    </w:p>
    <w:p w14:paraId="520EB3D6" w14:textId="780D282C" w:rsidR="00DD6360" w:rsidRDefault="00DD6360" w:rsidP="00A46795">
      <w:pPr>
        <w:jc w:val="both"/>
      </w:pPr>
      <w:r>
        <w:t>9.5.</w:t>
      </w:r>
      <w:r>
        <w:tab/>
        <w:t xml:space="preserve">Záruční závazky </w:t>
      </w:r>
      <w:r w:rsidR="005A0A8D">
        <w:t>Z</w:t>
      </w:r>
      <w:r>
        <w:t xml:space="preserve">hotovitele jsou pro </w:t>
      </w:r>
      <w:r w:rsidR="005A0A8D">
        <w:t>Z</w:t>
      </w:r>
      <w:r>
        <w:t xml:space="preserve">hotovitele závaznými pouze v případě splnění všech závazků </w:t>
      </w:r>
      <w:r w:rsidR="005A0A8D">
        <w:t>O</w:t>
      </w:r>
      <w:r>
        <w:t xml:space="preserve">bjednatelem plynoucích pro </w:t>
      </w:r>
      <w:r w:rsidR="005A0A8D">
        <w:t>O</w:t>
      </w:r>
      <w:r>
        <w:t>bjednatele z ujednání Smlouvy.</w:t>
      </w:r>
    </w:p>
    <w:p w14:paraId="7AEB2595" w14:textId="2F15E363" w:rsidR="00DD6360" w:rsidRDefault="00DD6360" w:rsidP="00A46795">
      <w:pPr>
        <w:jc w:val="both"/>
      </w:pPr>
      <w:r>
        <w:t>9.6.</w:t>
      </w:r>
      <w:r>
        <w:tab/>
        <w:t xml:space="preserve">Záruky </w:t>
      </w:r>
      <w:r w:rsidR="005A0A8D">
        <w:t>Z</w:t>
      </w:r>
      <w:r>
        <w:t>hotovitele se nevztahují:</w:t>
      </w:r>
    </w:p>
    <w:p w14:paraId="2A0DB23A" w14:textId="0D826F47" w:rsidR="00DD6360" w:rsidRDefault="00DD6360" w:rsidP="00A46795">
      <w:pPr>
        <w:pStyle w:val="Odstavecseseznamem"/>
        <w:numPr>
          <w:ilvl w:val="0"/>
          <w:numId w:val="5"/>
        </w:numPr>
        <w:jc w:val="both"/>
      </w:pPr>
      <w:r>
        <w:t xml:space="preserve">na běžné provozní opotřebení a spotřební materiál (např. aktivní uhlí GAU, mramor, sonda pH a </w:t>
      </w:r>
      <w:proofErr w:type="spellStart"/>
      <w:r>
        <w:t>Rx</w:t>
      </w:r>
      <w:proofErr w:type="spellEnd"/>
      <w:r>
        <w:t>, opotřebitelné ND pro DČ),</w:t>
      </w:r>
    </w:p>
    <w:p w14:paraId="6A7B2087" w14:textId="34BABB28" w:rsidR="00DD6360" w:rsidRDefault="00DD6360" w:rsidP="00A46795">
      <w:pPr>
        <w:pStyle w:val="Odstavecseseznamem"/>
        <w:numPr>
          <w:ilvl w:val="0"/>
          <w:numId w:val="5"/>
        </w:numPr>
        <w:jc w:val="both"/>
      </w:pPr>
      <w:r>
        <w:t>na poruchy způsobené nepozorností a nedbalostí při provozování, nedodržováním provozních předpisů zařízení nebo provozem za jiných než sjednaných podmínek a parametrů</w:t>
      </w:r>
      <w:r w:rsidR="005839FF">
        <w:t>.</w:t>
      </w:r>
    </w:p>
    <w:p w14:paraId="7AAAAE6A" w14:textId="77777777" w:rsidR="00D35E9B" w:rsidRDefault="00D35E9B" w:rsidP="00D35E9B">
      <w:pPr>
        <w:pStyle w:val="Odstavecseseznamem"/>
        <w:jc w:val="both"/>
      </w:pPr>
    </w:p>
    <w:p w14:paraId="5784EEB7" w14:textId="77777777" w:rsidR="001E702C" w:rsidRDefault="001E702C" w:rsidP="00D35E9B">
      <w:pPr>
        <w:pStyle w:val="Odstavecseseznamem"/>
        <w:jc w:val="both"/>
      </w:pPr>
    </w:p>
    <w:p w14:paraId="32E11500" w14:textId="77777777" w:rsidR="00DD6360" w:rsidRPr="0005557D" w:rsidRDefault="00DD6360" w:rsidP="0005557D">
      <w:pPr>
        <w:jc w:val="center"/>
        <w:rPr>
          <w:b/>
          <w:bCs/>
        </w:rPr>
      </w:pPr>
      <w:r w:rsidRPr="0005557D">
        <w:rPr>
          <w:b/>
          <w:bCs/>
        </w:rPr>
        <w:t>Čl. 10</w:t>
      </w:r>
    </w:p>
    <w:p w14:paraId="7FEF6B8D" w14:textId="77777777" w:rsidR="00DD6360" w:rsidRPr="0005557D" w:rsidRDefault="00DD6360" w:rsidP="0005557D">
      <w:pPr>
        <w:jc w:val="center"/>
        <w:rPr>
          <w:b/>
          <w:bCs/>
        </w:rPr>
      </w:pPr>
      <w:r w:rsidRPr="0005557D">
        <w:rPr>
          <w:b/>
          <w:bCs/>
        </w:rPr>
        <w:t>Podmínky provedení díla</w:t>
      </w:r>
    </w:p>
    <w:p w14:paraId="203D702E" w14:textId="751AD997" w:rsidR="00DD6360" w:rsidRDefault="00DD6360" w:rsidP="00A46795">
      <w:pPr>
        <w:jc w:val="both"/>
      </w:pPr>
      <w:r>
        <w:t>10.1</w:t>
      </w:r>
      <w:r>
        <w:tab/>
        <w:t>Zhotovitel provede práce podle platných předpisů a podmínek sjednaných touto smlouvou o</w:t>
      </w:r>
      <w:r w:rsidR="00F723CF">
        <w:t> </w:t>
      </w:r>
      <w:r>
        <w:t xml:space="preserve">dílo. Je oprávněn použít jen vyzkoušené a nepoužité materiály a zařízení bez vad a splňující patřičné normy. </w:t>
      </w:r>
    </w:p>
    <w:p w14:paraId="70054DBB" w14:textId="00F22441" w:rsidR="00DD6360" w:rsidRDefault="00DD6360" w:rsidP="00A46795">
      <w:pPr>
        <w:jc w:val="both"/>
      </w:pPr>
      <w:r>
        <w:t>10.2</w:t>
      </w:r>
      <w:r>
        <w:tab/>
        <w:t>Objednatel je oprávněn kontrolovat provádění díla osobami podle článku 1 této smlouvy.</w:t>
      </w:r>
    </w:p>
    <w:p w14:paraId="64657BF2" w14:textId="2450E4CF" w:rsidR="00D35E9B" w:rsidRDefault="00D35E9B" w:rsidP="00A46795">
      <w:pPr>
        <w:jc w:val="both"/>
      </w:pPr>
    </w:p>
    <w:p w14:paraId="5C704678" w14:textId="77777777" w:rsidR="00DD6360" w:rsidRPr="0005557D" w:rsidRDefault="00DD6360" w:rsidP="0005557D">
      <w:pPr>
        <w:jc w:val="center"/>
        <w:rPr>
          <w:b/>
          <w:bCs/>
        </w:rPr>
      </w:pPr>
      <w:r w:rsidRPr="0005557D">
        <w:rPr>
          <w:b/>
          <w:bCs/>
        </w:rPr>
        <w:t>Čl. 11</w:t>
      </w:r>
    </w:p>
    <w:p w14:paraId="5A4C538B" w14:textId="77777777" w:rsidR="00DD6360" w:rsidRPr="0005557D" w:rsidRDefault="00DD6360" w:rsidP="0005557D">
      <w:pPr>
        <w:jc w:val="center"/>
        <w:rPr>
          <w:b/>
          <w:bCs/>
        </w:rPr>
      </w:pPr>
      <w:r w:rsidRPr="0005557D">
        <w:rPr>
          <w:b/>
          <w:bCs/>
        </w:rPr>
        <w:t>Předání díla</w:t>
      </w:r>
    </w:p>
    <w:p w14:paraId="21726085" w14:textId="77777777" w:rsidR="00DD6360" w:rsidRDefault="00DD6360" w:rsidP="00A46795">
      <w:pPr>
        <w:jc w:val="both"/>
      </w:pPr>
      <w:r>
        <w:t>11.1</w:t>
      </w:r>
      <w:r>
        <w:tab/>
        <w:t>Dokončením díla se rozumí dokončení celé opravy s provedením zkušebního provozu, podepsání záznamu o předání a převzetí celého díla – servisního protokolu.</w:t>
      </w:r>
    </w:p>
    <w:p w14:paraId="262DE5A8" w14:textId="20ED9FF6" w:rsidR="00DD6360" w:rsidRDefault="00DD6360" w:rsidP="00A46795">
      <w:pPr>
        <w:jc w:val="both"/>
      </w:pPr>
      <w:r>
        <w:t>11.2</w:t>
      </w:r>
      <w:r>
        <w:tab/>
        <w:t xml:space="preserve">O předání a převzetí předmětu díla sepíše </w:t>
      </w:r>
      <w:r w:rsidR="005A0A8D">
        <w:t>Z</w:t>
      </w:r>
      <w:r>
        <w:t xml:space="preserve">hotovitel servisní předávací protokol, který podepíší zástupci smluvních stran oprávnění jednat a podepisovat ve věcech předání a převzetí předmětu díla. Předávací protokol obsahuje zejména zhodnocení provedených prací a jejich jakosti, </w:t>
      </w:r>
      <w:r>
        <w:lastRenderedPageBreak/>
        <w:t xml:space="preserve">prohlášení </w:t>
      </w:r>
      <w:r w:rsidR="005A0A8D">
        <w:t>O</w:t>
      </w:r>
      <w:r>
        <w:t>bjednatele, že předmět díla přejímá, soupis zjištěných závad a případných nedodělků se lhůtami a</w:t>
      </w:r>
      <w:r w:rsidR="00A46795">
        <w:t> </w:t>
      </w:r>
      <w:r>
        <w:t>způsobem jejich odstranění a případně dohodu o jiných právech z odpovědnosti za vady.</w:t>
      </w:r>
    </w:p>
    <w:p w14:paraId="49D017A7" w14:textId="6C73ED7E" w:rsidR="00DD6360" w:rsidRDefault="00DD6360" w:rsidP="00A46795">
      <w:pPr>
        <w:jc w:val="both"/>
      </w:pPr>
      <w:r>
        <w:t>11.3</w:t>
      </w:r>
      <w:r>
        <w:tab/>
        <w:t xml:space="preserve">Objednatel se zavazuje dílo převzít, pokud je řádně a včas provedeno. Tuto povinnost </w:t>
      </w:r>
      <w:r w:rsidR="005A0A8D">
        <w:t>O</w:t>
      </w:r>
      <w:r>
        <w:t>bjednatel nemá, jestliže dílo není provedeno ve smyslu výše uvedených podmínek.</w:t>
      </w:r>
    </w:p>
    <w:p w14:paraId="53AB30FA" w14:textId="47F778AB" w:rsidR="00DD6360" w:rsidRDefault="00DD6360" w:rsidP="00A46795">
      <w:pPr>
        <w:jc w:val="both"/>
      </w:pPr>
      <w:r>
        <w:t>11.4</w:t>
      </w:r>
      <w:r>
        <w:tab/>
        <w:t xml:space="preserve">Pokud </w:t>
      </w:r>
      <w:r w:rsidR="005A0A8D">
        <w:t>O</w:t>
      </w:r>
      <w:r>
        <w:t>bjednatel odmítl dílo převzít, musí být sepsán o tomto zápis se stanovisky obou smluvních stran a zdůvodněním.</w:t>
      </w:r>
    </w:p>
    <w:p w14:paraId="0AE734EE" w14:textId="77777777" w:rsidR="00D35E9B" w:rsidRDefault="00D35E9B" w:rsidP="00A46795">
      <w:pPr>
        <w:jc w:val="both"/>
      </w:pPr>
    </w:p>
    <w:p w14:paraId="5B02E416" w14:textId="77777777" w:rsidR="00DD6360" w:rsidRPr="0005557D" w:rsidRDefault="00DD6360" w:rsidP="0005557D">
      <w:pPr>
        <w:jc w:val="center"/>
        <w:rPr>
          <w:b/>
          <w:bCs/>
        </w:rPr>
      </w:pPr>
      <w:r w:rsidRPr="0005557D">
        <w:rPr>
          <w:b/>
          <w:bCs/>
        </w:rPr>
        <w:t>Čl. 12</w:t>
      </w:r>
    </w:p>
    <w:p w14:paraId="18F510B0" w14:textId="77777777" w:rsidR="00DD6360" w:rsidRPr="0005557D" w:rsidRDefault="00DD6360" w:rsidP="0005557D">
      <w:pPr>
        <w:jc w:val="center"/>
        <w:rPr>
          <w:b/>
          <w:bCs/>
        </w:rPr>
      </w:pPr>
      <w:r w:rsidRPr="0005557D">
        <w:rPr>
          <w:b/>
          <w:bCs/>
        </w:rPr>
        <w:t>Smluvní sankce</w:t>
      </w:r>
    </w:p>
    <w:p w14:paraId="3B6E1EC4" w14:textId="0938A1FE" w:rsidR="00DD6360" w:rsidRDefault="00DD6360" w:rsidP="00A46795">
      <w:pPr>
        <w:jc w:val="both"/>
      </w:pPr>
      <w:r>
        <w:t>12.1</w:t>
      </w:r>
      <w:r>
        <w:tab/>
        <w:t xml:space="preserve">V případě, že </w:t>
      </w:r>
      <w:r w:rsidR="005A0A8D">
        <w:t>Z</w:t>
      </w:r>
      <w:r>
        <w:t xml:space="preserve">hotovitel nedodrží termín </w:t>
      </w:r>
      <w:r w:rsidR="00CE2B85">
        <w:t>příjezdu</w:t>
      </w:r>
      <w:r w:rsidR="000C1E5A">
        <w:t xml:space="preserve"> </w:t>
      </w:r>
      <w:r w:rsidR="00D364A0">
        <w:t xml:space="preserve">k </w:t>
      </w:r>
      <w:r w:rsidR="000C1E5A">
        <w:t>servisní</w:t>
      </w:r>
      <w:r w:rsidR="00D364A0">
        <w:t>mu</w:t>
      </w:r>
      <w:r w:rsidR="001A1B93">
        <w:t xml:space="preserve"> zásahu</w:t>
      </w:r>
      <w:r w:rsidR="000C1E5A">
        <w:t xml:space="preserve"> </w:t>
      </w:r>
      <w:r>
        <w:t>z důvodů na jeho straně, zaplatí objednateli smluvní pokutu ve výši</w:t>
      </w:r>
      <w:r w:rsidR="002F7829">
        <w:t xml:space="preserve"> </w:t>
      </w:r>
      <w:r>
        <w:t>(cena včetně DPH) za každý den prodlení.</w:t>
      </w:r>
    </w:p>
    <w:p w14:paraId="521E6D28" w14:textId="31B8516F" w:rsidR="00DD6360" w:rsidRDefault="00DD6360" w:rsidP="00A46795">
      <w:pPr>
        <w:jc w:val="both"/>
      </w:pPr>
      <w:r>
        <w:t>12.</w:t>
      </w:r>
      <w:r w:rsidR="000C1E5A">
        <w:t>2</w:t>
      </w:r>
      <w:r>
        <w:tab/>
        <w:t xml:space="preserve">Pokud </w:t>
      </w:r>
      <w:r w:rsidR="00795478">
        <w:t>O</w:t>
      </w:r>
      <w:r>
        <w:t xml:space="preserve">bjednatel neuhradí fakturu za provedené práce ve stanoveném termínu, zaplatí </w:t>
      </w:r>
      <w:r w:rsidR="00795478">
        <w:t>Z</w:t>
      </w:r>
      <w:r>
        <w:t>hotoviteli úrok z prodlení ve výši 0,02% Kč dlužné částky za každý den prodlení</w:t>
      </w:r>
      <w:r w:rsidR="00A46795">
        <w:t>.</w:t>
      </w:r>
    </w:p>
    <w:p w14:paraId="7FA263B7" w14:textId="0BEA3E2F" w:rsidR="00DD6360" w:rsidRDefault="00DD6360" w:rsidP="00A46795">
      <w:pPr>
        <w:jc w:val="both"/>
      </w:pPr>
      <w:r>
        <w:t>12.</w:t>
      </w:r>
      <w:r w:rsidR="000C1E5A">
        <w:t>3</w:t>
      </w:r>
      <w:r>
        <w:tab/>
        <w:t>Smluvní strany výslovně sjednávají nad rámec §2050 zák. č.89/2012 Sb., že sankce spočívající v dohodnutých smluvních pokutách nezbavují smluvní strany práva na vymáhání případné způsobené škody.</w:t>
      </w:r>
    </w:p>
    <w:p w14:paraId="6FE7FD25" w14:textId="77777777" w:rsidR="00DD6360" w:rsidRPr="0005557D" w:rsidRDefault="00DD6360" w:rsidP="0005557D">
      <w:pPr>
        <w:jc w:val="center"/>
        <w:rPr>
          <w:b/>
          <w:bCs/>
        </w:rPr>
      </w:pPr>
      <w:r w:rsidRPr="0005557D">
        <w:rPr>
          <w:b/>
          <w:bCs/>
        </w:rPr>
        <w:t>Čl. 13</w:t>
      </w:r>
    </w:p>
    <w:p w14:paraId="31E76FC6" w14:textId="77777777" w:rsidR="00DD6360" w:rsidRPr="0005557D" w:rsidRDefault="00DD6360" w:rsidP="0005557D">
      <w:pPr>
        <w:jc w:val="center"/>
        <w:rPr>
          <w:b/>
          <w:bCs/>
        </w:rPr>
      </w:pPr>
      <w:r w:rsidRPr="0005557D">
        <w:rPr>
          <w:b/>
          <w:bCs/>
        </w:rPr>
        <w:t>Ostatní ujednání</w:t>
      </w:r>
    </w:p>
    <w:p w14:paraId="16B7D82C" w14:textId="76B8F6BA" w:rsidR="00DD6360" w:rsidRDefault="001B5721" w:rsidP="00A46795">
      <w:pPr>
        <w:jc w:val="both"/>
      </w:pPr>
      <w:r>
        <w:t>13.1</w:t>
      </w:r>
      <w:r>
        <w:tab/>
      </w:r>
      <w:r w:rsidR="00DD6360">
        <w:t>Smluvní strany se vzájemně zavazují bez zbytečného odkladu informovat o všech skutečnostech, které jsou důvodem pro změnu zápisu do obchodního rejstříku a vzájemně si uhradit škody, které jim případně vzniknou porušením tohoto závazku.</w:t>
      </w:r>
    </w:p>
    <w:p w14:paraId="5E7984A5" w14:textId="62144A6F" w:rsidR="001B5721" w:rsidRDefault="001B5721" w:rsidP="00A46795">
      <w:pPr>
        <w:jc w:val="both"/>
      </w:pPr>
      <w:r>
        <w:t>13.2</w:t>
      </w:r>
      <w:r>
        <w:tab/>
        <w:t>Zhotovitel souhlasí se zveřejněním smlouvy a všech případných dodatků dle povinností vyplývající ze zákona č. 134/2016 Sb., o zadávání veřejných zakázek, ve znění pozdějších předpisů. Zhotovitel rovněž bere na vědomí, že společnost CHEVAK Cheb, a. s. je povinným subjektem dle ustanovení § 2, odst. 1, písmeno m) zákona č. 340/2015 Sb., o zvláštních podmínkách účinnosti některých smluv, uveřejňování těchto smluv a o registru smluv (zákon o registru smluv), ve znění pozdějších předpisů. Smluvní strany se dohodly, že společnost CHEVAK Cheb, a. s. je oprávněna bez dalšího zveřejnit obsah celé této smlouvy/dodatku, a to jak prostřednictvím registru smluv dle zákona č. 340/2015 Sb., tak jiným způsobem v případě, že hodnota přesahuje 50 000,- Kč bez DPH.</w:t>
      </w:r>
    </w:p>
    <w:p w14:paraId="08FEE16E" w14:textId="77777777" w:rsidR="00DD6360" w:rsidRPr="0005557D" w:rsidRDefault="00DD6360" w:rsidP="0005557D">
      <w:pPr>
        <w:jc w:val="center"/>
        <w:rPr>
          <w:b/>
          <w:bCs/>
        </w:rPr>
      </w:pPr>
      <w:r w:rsidRPr="0005557D">
        <w:rPr>
          <w:b/>
          <w:bCs/>
        </w:rPr>
        <w:t>Čl. 14</w:t>
      </w:r>
    </w:p>
    <w:p w14:paraId="351ADDD4" w14:textId="77777777" w:rsidR="00DD6360" w:rsidRPr="0005557D" w:rsidRDefault="00DD6360" w:rsidP="0005557D">
      <w:pPr>
        <w:jc w:val="center"/>
        <w:rPr>
          <w:b/>
          <w:bCs/>
        </w:rPr>
      </w:pPr>
      <w:r w:rsidRPr="0005557D">
        <w:rPr>
          <w:b/>
          <w:bCs/>
        </w:rPr>
        <w:t>Odstoupení od smlouvy</w:t>
      </w:r>
    </w:p>
    <w:p w14:paraId="00743823" w14:textId="4AE356C9" w:rsidR="00DD6360" w:rsidRDefault="00DD6360" w:rsidP="00A46795">
      <w:pPr>
        <w:jc w:val="both"/>
      </w:pPr>
      <w:r>
        <w:t>14.1</w:t>
      </w:r>
      <w:r>
        <w:tab/>
        <w:t xml:space="preserve">Objednatel je oprávněn odstoupit od smlouvy ze závažných důvodů, za které se považuje nedodržení lhůty k dokončení díla </w:t>
      </w:r>
      <w:r w:rsidR="00795478">
        <w:t>Z</w:t>
      </w:r>
      <w:r>
        <w:t xml:space="preserve">hotovitelem nebo provádění nekvalitních prací i přes upozornění </w:t>
      </w:r>
      <w:r w:rsidR="00795478">
        <w:t>O</w:t>
      </w:r>
      <w:r>
        <w:t>bjednatele. Odstoupení musí být provedeno písemnou formou.</w:t>
      </w:r>
    </w:p>
    <w:p w14:paraId="09EC5930" w14:textId="247BC55D" w:rsidR="00DD6360" w:rsidRDefault="00DD6360" w:rsidP="00A46795">
      <w:pPr>
        <w:jc w:val="both"/>
      </w:pPr>
      <w:r>
        <w:t>14.2</w:t>
      </w:r>
      <w:r>
        <w:tab/>
        <w:t>Za závažný důvod pro odstoupení kterékoliv smluvní strany od smlouvy je dále považováno zahájení konkursního nebo vyrovnávacího řízení na majetek jedné ze smluvních stran nebo zamítnutí návrhu na prohlášení konkursu pro nedostatek majetku a vstup některé ze stran do likvidace.</w:t>
      </w:r>
    </w:p>
    <w:p w14:paraId="12A9CF3A" w14:textId="77777777" w:rsidR="00DD6360" w:rsidRPr="0005557D" w:rsidRDefault="00DD6360" w:rsidP="0005557D">
      <w:pPr>
        <w:jc w:val="center"/>
        <w:rPr>
          <w:b/>
          <w:bCs/>
        </w:rPr>
      </w:pPr>
      <w:r w:rsidRPr="0005557D">
        <w:rPr>
          <w:b/>
          <w:bCs/>
        </w:rPr>
        <w:lastRenderedPageBreak/>
        <w:t>Čl. 15</w:t>
      </w:r>
    </w:p>
    <w:p w14:paraId="177FB033" w14:textId="77777777" w:rsidR="00DD6360" w:rsidRPr="0005557D" w:rsidRDefault="00DD6360" w:rsidP="0005557D">
      <w:pPr>
        <w:jc w:val="center"/>
        <w:rPr>
          <w:b/>
          <w:bCs/>
        </w:rPr>
      </w:pPr>
      <w:r w:rsidRPr="0005557D">
        <w:rPr>
          <w:b/>
          <w:bCs/>
        </w:rPr>
        <w:t>Změna závazku</w:t>
      </w:r>
    </w:p>
    <w:p w14:paraId="01D6FBD4" w14:textId="4973C115" w:rsidR="00DD6360" w:rsidRDefault="00DD6360" w:rsidP="00A46795">
      <w:pPr>
        <w:jc w:val="both"/>
      </w:pPr>
      <w:r>
        <w:t>15.1</w:t>
      </w:r>
      <w:r>
        <w:tab/>
        <w:t>Tuto smlouvu o dílo lze měnit pouze písemnými „dodatky ke smlouvě“, které musí být potvrzeny oběma stranami.</w:t>
      </w:r>
    </w:p>
    <w:p w14:paraId="2F87A40C" w14:textId="4C3A407A" w:rsidR="00DD6360" w:rsidRDefault="00DD6360" w:rsidP="00A46795">
      <w:pPr>
        <w:jc w:val="both"/>
      </w:pPr>
      <w:r>
        <w:t>15.2</w:t>
      </w:r>
      <w:r>
        <w:tab/>
        <w:t>Nastanou-li u některé ze stran skutečnosti bránící řádnému plnění této smlouvy, je ihned povinna to bez zbytečného odkladu oznámit druhé straně</w:t>
      </w:r>
    </w:p>
    <w:p w14:paraId="71C874F7" w14:textId="77777777" w:rsidR="0029434B" w:rsidRDefault="0029434B" w:rsidP="00A46795">
      <w:pPr>
        <w:jc w:val="both"/>
      </w:pPr>
    </w:p>
    <w:p w14:paraId="6A5A24D5" w14:textId="77777777" w:rsidR="00DD6360" w:rsidRPr="0005557D" w:rsidRDefault="00DD6360" w:rsidP="0005557D">
      <w:pPr>
        <w:jc w:val="center"/>
        <w:rPr>
          <w:b/>
          <w:bCs/>
        </w:rPr>
      </w:pPr>
      <w:r w:rsidRPr="0005557D">
        <w:rPr>
          <w:b/>
          <w:bCs/>
        </w:rPr>
        <w:t>Čl. 16</w:t>
      </w:r>
    </w:p>
    <w:p w14:paraId="1F440009" w14:textId="77777777" w:rsidR="00DD6360" w:rsidRPr="0005557D" w:rsidRDefault="00DD6360" w:rsidP="0005557D">
      <w:pPr>
        <w:jc w:val="center"/>
        <w:rPr>
          <w:b/>
          <w:bCs/>
        </w:rPr>
      </w:pPr>
      <w:r w:rsidRPr="0005557D">
        <w:rPr>
          <w:b/>
          <w:bCs/>
        </w:rPr>
        <w:t>Závěrečná ustanovení</w:t>
      </w:r>
    </w:p>
    <w:p w14:paraId="0EC21F08" w14:textId="77777777" w:rsidR="00DD6360" w:rsidRDefault="00DD6360" w:rsidP="00A46795">
      <w:pPr>
        <w:jc w:val="both"/>
      </w:pPr>
      <w:r>
        <w:t>16.1</w:t>
      </w:r>
      <w:r>
        <w:tab/>
        <w:t>Nestanoví-li smlouva jinak, řídí se práva a povinnosti smluvních stran zákonem č. 89/2012 Sb., občanský zákoník.</w:t>
      </w:r>
    </w:p>
    <w:p w14:paraId="08377F2A" w14:textId="6DCF344B" w:rsidR="00DD6360" w:rsidRDefault="00DD6360" w:rsidP="00A46795">
      <w:pPr>
        <w:jc w:val="both"/>
      </w:pPr>
      <w:r>
        <w:t>16.2</w:t>
      </w:r>
      <w:r>
        <w:tab/>
        <w:t>Smluvní strany se zavazují, že případné rozpory vyplývající z této smlouvy a realizace díla budou řešit zejména cestou vzájemné dohody s cílem dostáhnout smírného řešení. Pokud nedojde ke</w:t>
      </w:r>
      <w:r w:rsidR="00A46795">
        <w:t> </w:t>
      </w:r>
      <w:r>
        <w:t>smírnému vyřešení sporů, bude spor řešen u příslušných soudů.</w:t>
      </w:r>
    </w:p>
    <w:p w14:paraId="32A7CB00" w14:textId="217205E4" w:rsidR="00DD6360" w:rsidRDefault="00DD6360" w:rsidP="00A46795">
      <w:pPr>
        <w:jc w:val="both"/>
      </w:pPr>
      <w:r>
        <w:t>16.3</w:t>
      </w:r>
      <w:r w:rsidR="001B5721">
        <w:tab/>
      </w:r>
      <w:r>
        <w:t>Zhotovitel nesmí bez předchozího výslovného písemného souhlasu Objednatele postoupit či</w:t>
      </w:r>
      <w:r w:rsidR="00A46795">
        <w:t> </w:t>
      </w:r>
      <w:r>
        <w:t>převést třetí straně tuto smlouvu nebo jakoukoli její část nebo jakékoli právo, závazek nebo zájem z</w:t>
      </w:r>
      <w:r w:rsidR="00A46795">
        <w:t> </w:t>
      </w:r>
      <w:r>
        <w:t>této smlouvy vyplývající.</w:t>
      </w:r>
    </w:p>
    <w:p w14:paraId="6A239CBC" w14:textId="4927D8EF" w:rsidR="00DD6360" w:rsidRDefault="00DD6360" w:rsidP="00A46795">
      <w:pPr>
        <w:jc w:val="both"/>
      </w:pPr>
      <w:r>
        <w:t>16.4</w:t>
      </w:r>
      <w:r>
        <w:tab/>
        <w:t>Tato smlouva je vyhotovena ve dvou stejnopisech s platností originálu, každá strana obdrží po</w:t>
      </w:r>
      <w:r w:rsidR="00A46795">
        <w:t> </w:t>
      </w:r>
      <w:r>
        <w:t>jednom vyhotovení.</w:t>
      </w:r>
    </w:p>
    <w:p w14:paraId="1554CB00" w14:textId="6D4034C9" w:rsidR="00DD6360" w:rsidRDefault="00DD6360" w:rsidP="00A46795">
      <w:pPr>
        <w:jc w:val="both"/>
      </w:pPr>
      <w:r>
        <w:t>16.5</w:t>
      </w:r>
      <w:r>
        <w:tab/>
        <w:t>Smluvní strany shodně prohlašují, že si tuto smlouvu před jejím podpisem přečetly, že</w:t>
      </w:r>
      <w:r w:rsidR="00A46795">
        <w:t> </w:t>
      </w:r>
      <w:r>
        <w:t>vyjadřuje jejich pravou vůli, že nebyla uzavřena v tísni ani za nápadně nevýhodných podmínek či</w:t>
      </w:r>
      <w:r w:rsidR="00A46795">
        <w:t> </w:t>
      </w:r>
      <w:r>
        <w:t>v</w:t>
      </w:r>
      <w:r w:rsidR="00A46795">
        <w:t> </w:t>
      </w:r>
      <w:r>
        <w:t>rozporu s dobrými mravy a na důkaz toho k ní připojují své podpisy.</w:t>
      </w:r>
    </w:p>
    <w:p w14:paraId="70FC7A6A" w14:textId="77777777" w:rsidR="00DD6360" w:rsidRDefault="00DD6360" w:rsidP="00DD6360"/>
    <w:p w14:paraId="5C5E2E53" w14:textId="77777777" w:rsidR="0005557D" w:rsidRDefault="00DD6360" w:rsidP="00DD6360">
      <w:r>
        <w:t xml:space="preserve">V </w:t>
      </w:r>
      <w:r w:rsidR="0005557D">
        <w:t>Chebu</w:t>
      </w:r>
      <w:r>
        <w:t xml:space="preserve"> dne:</w:t>
      </w:r>
      <w:r>
        <w:tab/>
      </w:r>
      <w:r>
        <w:tab/>
      </w:r>
      <w:r>
        <w:tab/>
      </w:r>
      <w:r>
        <w:tab/>
      </w:r>
      <w:r>
        <w:tab/>
      </w:r>
      <w:r>
        <w:tab/>
        <w:t xml:space="preserve">V </w:t>
      </w:r>
      <w:r w:rsidR="0005557D">
        <w:t>Praze</w:t>
      </w:r>
      <w:r>
        <w:t xml:space="preserve"> dne: </w:t>
      </w:r>
    </w:p>
    <w:p w14:paraId="60BC5912" w14:textId="4C4DB679" w:rsidR="00DD6360" w:rsidRDefault="00DD6360" w:rsidP="00DD6360">
      <w:r>
        <w:t xml:space="preserve"> </w:t>
      </w:r>
    </w:p>
    <w:p w14:paraId="34B1FD7A" w14:textId="78ED4746" w:rsidR="00DD6360" w:rsidRDefault="00DD6360" w:rsidP="00DD6360">
      <w:r>
        <w:t xml:space="preserve">Za </w:t>
      </w:r>
      <w:r w:rsidR="00450292">
        <w:t>O</w:t>
      </w:r>
      <w:r>
        <w:t>bjednatele:</w:t>
      </w:r>
      <w:r>
        <w:tab/>
      </w:r>
      <w:r>
        <w:tab/>
      </w:r>
      <w:r>
        <w:tab/>
      </w:r>
      <w:r>
        <w:tab/>
      </w:r>
      <w:r>
        <w:tab/>
      </w:r>
      <w:r>
        <w:tab/>
        <w:t xml:space="preserve">Za </w:t>
      </w:r>
      <w:r w:rsidR="00450292">
        <w:t>Z</w:t>
      </w:r>
      <w:r>
        <w:t>hotovitele:</w:t>
      </w:r>
    </w:p>
    <w:p w14:paraId="1E673C09" w14:textId="77777777" w:rsidR="00DD6360" w:rsidRDefault="00DD6360" w:rsidP="00DD6360"/>
    <w:p w14:paraId="7976E687" w14:textId="77777777" w:rsidR="00DD6360" w:rsidRDefault="00DD6360" w:rsidP="00DD6360">
      <w:r>
        <w:t>………………………………………</w:t>
      </w:r>
      <w:r>
        <w:tab/>
      </w:r>
      <w:r>
        <w:tab/>
      </w:r>
      <w:r>
        <w:tab/>
      </w:r>
      <w:r>
        <w:tab/>
        <w:t>…………………………………………</w:t>
      </w:r>
    </w:p>
    <w:p w14:paraId="6176D143" w14:textId="30335F2F" w:rsidR="00DD6360" w:rsidRDefault="0005557D" w:rsidP="00DD6360">
      <w:r>
        <w:tab/>
      </w:r>
      <w:r>
        <w:tab/>
      </w:r>
      <w:r>
        <w:tab/>
      </w:r>
      <w:r>
        <w:tab/>
      </w:r>
      <w:r w:rsidR="00DD6360">
        <w:tab/>
      </w:r>
    </w:p>
    <w:p w14:paraId="2646D9DF" w14:textId="34622FE2" w:rsidR="00DD6360" w:rsidRDefault="001B5721" w:rsidP="00DD6360">
      <w:r>
        <w:t>předseda představenstva</w:t>
      </w:r>
      <w:r w:rsidR="00DD6360">
        <w:tab/>
      </w:r>
      <w:r w:rsidR="00DD6360">
        <w:tab/>
      </w:r>
      <w:r w:rsidR="00DD6360">
        <w:tab/>
      </w:r>
      <w:r w:rsidR="00DD6360">
        <w:tab/>
        <w:t>jednatel společnosti</w:t>
      </w:r>
    </w:p>
    <w:p w14:paraId="6FF1ADDE" w14:textId="689BD67E" w:rsidR="001B5721" w:rsidRDefault="001B5721" w:rsidP="00DD6360">
      <w:r>
        <w:tab/>
      </w:r>
      <w:r w:rsidR="00DD6360">
        <w:tab/>
      </w:r>
      <w:r w:rsidR="00DD6360">
        <w:tab/>
      </w:r>
      <w:r w:rsidR="00DD6360">
        <w:tab/>
      </w:r>
      <w:r w:rsidR="00DD6360">
        <w:tab/>
        <w:t xml:space="preserve">     </w:t>
      </w:r>
      <w:r w:rsidR="0005557D">
        <w:tab/>
      </w:r>
      <w:r w:rsidR="0005557D">
        <w:tab/>
      </w:r>
      <w:r w:rsidR="0005557D" w:rsidRPr="0005557D">
        <w:t xml:space="preserve">JED </w:t>
      </w:r>
      <w:proofErr w:type="spellStart"/>
      <w:r w:rsidR="0005557D" w:rsidRPr="0005557D">
        <w:t>Analytics</w:t>
      </w:r>
      <w:proofErr w:type="spellEnd"/>
      <w:r w:rsidR="0005557D" w:rsidRPr="0005557D">
        <w:t>, s.r.o.</w:t>
      </w:r>
      <w:r w:rsidR="00DD6360">
        <w:t xml:space="preserve"> </w:t>
      </w:r>
    </w:p>
    <w:p w14:paraId="5EC215E1" w14:textId="531F176E" w:rsidR="001B5721" w:rsidRDefault="001B5721" w:rsidP="00DD6360">
      <w:r>
        <w:t>……………………………………..</w:t>
      </w:r>
    </w:p>
    <w:p w14:paraId="130662D0" w14:textId="0F24D48E" w:rsidR="001B5721" w:rsidRPr="00DD6360" w:rsidRDefault="001B5721" w:rsidP="00DD6360">
      <w:r>
        <w:t>místopředseda představenstva</w:t>
      </w:r>
    </w:p>
    <w:sectPr w:rsidR="001B5721" w:rsidRPr="00DD6360" w:rsidSect="00745ECD">
      <w:headerReference w:type="default"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21B4" w14:textId="77777777" w:rsidR="00745ECD" w:rsidRDefault="00745ECD" w:rsidP="00CB2CEA">
      <w:pPr>
        <w:spacing w:after="0" w:line="240" w:lineRule="auto"/>
      </w:pPr>
      <w:r>
        <w:separator/>
      </w:r>
    </w:p>
  </w:endnote>
  <w:endnote w:type="continuationSeparator" w:id="0">
    <w:p w14:paraId="315099C2" w14:textId="77777777" w:rsidR="00745ECD" w:rsidRDefault="00745ECD" w:rsidP="00CB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92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1"/>
    </w:tblGrid>
    <w:tr w:rsidR="0005557D" w14:paraId="03383BDC" w14:textId="77777777" w:rsidTr="0005557D">
      <w:trPr>
        <w:trHeight w:val="147"/>
      </w:trPr>
      <w:tc>
        <w:tcPr>
          <w:tcW w:w="10921" w:type="dxa"/>
          <w:tcBorders>
            <w:bottom w:val="single" w:sz="18" w:space="0" w:color="2F5496" w:themeColor="accent1" w:themeShade="BF"/>
          </w:tcBorders>
          <w:vAlign w:val="center"/>
        </w:tcPr>
        <w:p w14:paraId="3C9D8D08" w14:textId="0632AA59" w:rsidR="0005557D" w:rsidRDefault="0005557D" w:rsidP="0005557D">
          <w:pPr>
            <w:pStyle w:val="Zhlav"/>
            <w:jc w:val="center"/>
          </w:pPr>
          <w:r w:rsidRPr="0005557D">
            <w:rPr>
              <w:b/>
              <w:sz w:val="16"/>
              <w:szCs w:val="16"/>
            </w:rPr>
            <w:t xml:space="preserve">Stránka </w:t>
          </w:r>
          <w:r w:rsidRPr="0005557D">
            <w:rPr>
              <w:b/>
              <w:bCs/>
              <w:sz w:val="16"/>
              <w:szCs w:val="16"/>
            </w:rPr>
            <w:fldChar w:fldCharType="begin"/>
          </w:r>
          <w:r w:rsidRPr="0005557D">
            <w:rPr>
              <w:b/>
              <w:bCs/>
              <w:sz w:val="16"/>
              <w:szCs w:val="16"/>
            </w:rPr>
            <w:instrText>PAGE  \* Arabic  \* MERGEFORMAT</w:instrText>
          </w:r>
          <w:r w:rsidRPr="0005557D">
            <w:rPr>
              <w:b/>
              <w:bCs/>
              <w:sz w:val="16"/>
              <w:szCs w:val="16"/>
            </w:rPr>
            <w:fldChar w:fldCharType="separate"/>
          </w:r>
          <w:r w:rsidRPr="0005557D">
            <w:rPr>
              <w:b/>
              <w:bCs/>
              <w:sz w:val="16"/>
              <w:szCs w:val="16"/>
            </w:rPr>
            <w:t>1</w:t>
          </w:r>
          <w:r w:rsidRPr="0005557D">
            <w:rPr>
              <w:b/>
              <w:bCs/>
              <w:sz w:val="16"/>
              <w:szCs w:val="16"/>
            </w:rPr>
            <w:fldChar w:fldCharType="end"/>
          </w:r>
          <w:r w:rsidRPr="0005557D">
            <w:rPr>
              <w:b/>
              <w:sz w:val="16"/>
              <w:szCs w:val="16"/>
            </w:rPr>
            <w:t xml:space="preserve"> z </w:t>
          </w:r>
          <w:r w:rsidRPr="0005557D">
            <w:rPr>
              <w:b/>
              <w:bCs/>
              <w:sz w:val="16"/>
              <w:szCs w:val="16"/>
            </w:rPr>
            <w:fldChar w:fldCharType="begin"/>
          </w:r>
          <w:r w:rsidRPr="0005557D">
            <w:rPr>
              <w:b/>
              <w:bCs/>
              <w:sz w:val="16"/>
              <w:szCs w:val="16"/>
            </w:rPr>
            <w:instrText>NUMPAGES  \* Arabic  \* MERGEFORMAT</w:instrText>
          </w:r>
          <w:r w:rsidRPr="0005557D">
            <w:rPr>
              <w:b/>
              <w:bCs/>
              <w:sz w:val="16"/>
              <w:szCs w:val="16"/>
            </w:rPr>
            <w:fldChar w:fldCharType="separate"/>
          </w:r>
          <w:r w:rsidRPr="0005557D">
            <w:rPr>
              <w:b/>
              <w:bCs/>
              <w:sz w:val="16"/>
              <w:szCs w:val="16"/>
            </w:rPr>
            <w:t>2</w:t>
          </w:r>
          <w:r w:rsidRPr="0005557D">
            <w:rPr>
              <w:b/>
              <w:bCs/>
              <w:sz w:val="16"/>
              <w:szCs w:val="16"/>
            </w:rPr>
            <w:fldChar w:fldCharType="end"/>
          </w:r>
        </w:p>
      </w:tc>
    </w:tr>
  </w:tbl>
  <w:p w14:paraId="165DE743" w14:textId="1ABE957E" w:rsidR="00DD6360" w:rsidRPr="0005557D" w:rsidRDefault="00DD6360" w:rsidP="000555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92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1"/>
    </w:tblGrid>
    <w:tr w:rsidR="0005557D" w14:paraId="2A6EA39E" w14:textId="77777777" w:rsidTr="006300B3">
      <w:trPr>
        <w:trHeight w:val="147"/>
      </w:trPr>
      <w:tc>
        <w:tcPr>
          <w:tcW w:w="10921" w:type="dxa"/>
          <w:tcBorders>
            <w:bottom w:val="single" w:sz="18" w:space="0" w:color="2F5496" w:themeColor="accent1" w:themeShade="BF"/>
          </w:tcBorders>
        </w:tcPr>
        <w:p w14:paraId="03A9F6D3" w14:textId="5C6BF0C9" w:rsidR="0005557D" w:rsidRDefault="0005557D" w:rsidP="0005557D">
          <w:pPr>
            <w:pStyle w:val="Zhlav"/>
            <w:jc w:val="center"/>
          </w:pPr>
          <w:bookmarkStart w:id="3" w:name="_Hlk34764591"/>
          <w:r w:rsidRPr="0005557D">
            <w:rPr>
              <w:b/>
              <w:sz w:val="16"/>
              <w:szCs w:val="16"/>
            </w:rPr>
            <w:t xml:space="preserve">Stránka </w:t>
          </w:r>
          <w:r w:rsidRPr="0005557D">
            <w:rPr>
              <w:b/>
              <w:bCs/>
              <w:sz w:val="16"/>
              <w:szCs w:val="16"/>
            </w:rPr>
            <w:fldChar w:fldCharType="begin"/>
          </w:r>
          <w:r w:rsidRPr="0005557D">
            <w:rPr>
              <w:b/>
              <w:bCs/>
              <w:sz w:val="16"/>
              <w:szCs w:val="16"/>
            </w:rPr>
            <w:instrText>PAGE  \* Arabic  \* MERGEFORMAT</w:instrText>
          </w:r>
          <w:r w:rsidRPr="0005557D">
            <w:rPr>
              <w:b/>
              <w:bCs/>
              <w:sz w:val="16"/>
              <w:szCs w:val="16"/>
            </w:rPr>
            <w:fldChar w:fldCharType="separate"/>
          </w:r>
          <w:r w:rsidRPr="0005557D">
            <w:rPr>
              <w:b/>
              <w:bCs/>
              <w:sz w:val="16"/>
              <w:szCs w:val="16"/>
            </w:rPr>
            <w:t>1</w:t>
          </w:r>
          <w:r w:rsidRPr="0005557D">
            <w:rPr>
              <w:b/>
              <w:bCs/>
              <w:sz w:val="16"/>
              <w:szCs w:val="16"/>
            </w:rPr>
            <w:fldChar w:fldCharType="end"/>
          </w:r>
          <w:r w:rsidRPr="0005557D">
            <w:rPr>
              <w:b/>
              <w:sz w:val="16"/>
              <w:szCs w:val="16"/>
            </w:rPr>
            <w:t xml:space="preserve"> z </w:t>
          </w:r>
          <w:r w:rsidRPr="0005557D">
            <w:rPr>
              <w:b/>
              <w:bCs/>
              <w:sz w:val="16"/>
              <w:szCs w:val="16"/>
            </w:rPr>
            <w:fldChar w:fldCharType="begin"/>
          </w:r>
          <w:r w:rsidRPr="0005557D">
            <w:rPr>
              <w:b/>
              <w:bCs/>
              <w:sz w:val="16"/>
              <w:szCs w:val="16"/>
            </w:rPr>
            <w:instrText>NUMPAGES  \* Arabic  \* MERGEFORMAT</w:instrText>
          </w:r>
          <w:r w:rsidRPr="0005557D">
            <w:rPr>
              <w:b/>
              <w:bCs/>
              <w:sz w:val="16"/>
              <w:szCs w:val="16"/>
            </w:rPr>
            <w:fldChar w:fldCharType="separate"/>
          </w:r>
          <w:r w:rsidRPr="0005557D">
            <w:rPr>
              <w:b/>
              <w:bCs/>
              <w:sz w:val="16"/>
              <w:szCs w:val="16"/>
            </w:rPr>
            <w:t>2</w:t>
          </w:r>
          <w:r w:rsidRPr="0005557D">
            <w:rPr>
              <w:b/>
              <w:bCs/>
              <w:sz w:val="16"/>
              <w:szCs w:val="16"/>
            </w:rPr>
            <w:fldChar w:fldCharType="end"/>
          </w:r>
        </w:p>
      </w:tc>
    </w:tr>
    <w:bookmarkEnd w:id="3"/>
  </w:tbl>
  <w:p w14:paraId="6B316405" w14:textId="77777777" w:rsidR="00F019CE" w:rsidRPr="00F019CE" w:rsidRDefault="00F019CE" w:rsidP="00F019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A5E3" w14:textId="77777777" w:rsidR="00745ECD" w:rsidRDefault="00745ECD" w:rsidP="00CB2CEA">
      <w:pPr>
        <w:spacing w:after="0" w:line="240" w:lineRule="auto"/>
      </w:pPr>
      <w:r>
        <w:separator/>
      </w:r>
    </w:p>
  </w:footnote>
  <w:footnote w:type="continuationSeparator" w:id="0">
    <w:p w14:paraId="1506D1FB" w14:textId="77777777" w:rsidR="00745ECD" w:rsidRDefault="00745ECD" w:rsidP="00CB2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92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7513"/>
      <w:gridCol w:w="2552"/>
    </w:tblGrid>
    <w:tr w:rsidR="00DD6360" w14:paraId="359EF312" w14:textId="77777777" w:rsidTr="00A73665">
      <w:trPr>
        <w:trHeight w:val="996"/>
      </w:trPr>
      <w:tc>
        <w:tcPr>
          <w:tcW w:w="856" w:type="dxa"/>
          <w:tcBorders>
            <w:bottom w:val="single" w:sz="18" w:space="0" w:color="2F5496" w:themeColor="accent1" w:themeShade="BF"/>
          </w:tcBorders>
        </w:tcPr>
        <w:p w14:paraId="0B904D86" w14:textId="77777777" w:rsidR="00DD6360" w:rsidRDefault="00DD6360" w:rsidP="00DD6360">
          <w:pPr>
            <w:pStyle w:val="Zhlav"/>
            <w:rPr>
              <w:b/>
              <w:noProof/>
            </w:rPr>
          </w:pPr>
          <w:r>
            <w:rPr>
              <w:b/>
              <w:noProof/>
              <w:lang w:eastAsia="cs-CZ"/>
            </w:rPr>
            <w:drawing>
              <wp:anchor distT="0" distB="0" distL="114300" distR="114300" simplePos="0" relativeHeight="251665408" behindDoc="0" locked="0" layoutInCell="1" allowOverlap="1" wp14:anchorId="2DDFCDFC" wp14:editId="7DEE0B38">
                <wp:simplePos x="0" y="0"/>
                <wp:positionH relativeFrom="margin">
                  <wp:posOffset>-26035</wp:posOffset>
                </wp:positionH>
                <wp:positionV relativeFrom="margin">
                  <wp:posOffset>20320</wp:posOffset>
                </wp:positionV>
                <wp:extent cx="425450" cy="56197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jpg"/>
                        <pic:cNvPicPr/>
                      </pic:nvPicPr>
                      <pic:blipFill rotWithShape="1">
                        <a:blip r:embed="rId1">
                          <a:extLst>
                            <a:ext uri="{28A0092B-C50C-407E-A947-70E740481C1C}">
                              <a14:useLocalDpi xmlns:a14="http://schemas.microsoft.com/office/drawing/2010/main" val="0"/>
                            </a:ext>
                          </a:extLst>
                        </a:blip>
                        <a:srcRect l="25462" t="16424" r="31438" b="26587"/>
                        <a:stretch/>
                      </pic:blipFill>
                      <pic:spPr bwMode="auto">
                        <a:xfrm>
                          <a:off x="0" y="0"/>
                          <a:ext cx="425450" cy="56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513" w:type="dxa"/>
          <w:tcBorders>
            <w:bottom w:val="single" w:sz="18" w:space="0" w:color="2F5496" w:themeColor="accent1" w:themeShade="BF"/>
          </w:tcBorders>
          <w:vAlign w:val="center"/>
        </w:tcPr>
        <w:p w14:paraId="39FAB5EB" w14:textId="77777777" w:rsidR="00DD6360" w:rsidRPr="00EF1E19" w:rsidRDefault="00DD6360" w:rsidP="00DD6360">
          <w:pPr>
            <w:pStyle w:val="Zhlav"/>
            <w:jc w:val="center"/>
            <w:rPr>
              <w:bCs/>
            </w:rPr>
          </w:pPr>
          <w:r w:rsidRPr="00EF1E19">
            <w:rPr>
              <w:bCs/>
            </w:rPr>
            <w:t xml:space="preserve">Technologie vody </w:t>
          </w:r>
          <w:r>
            <w:rPr>
              <w:bCs/>
            </w:rPr>
            <w:t>s</w:t>
          </w:r>
          <w:r w:rsidRPr="00EF1E19">
            <w:rPr>
              <w:bCs/>
            </w:rPr>
            <w:t xml:space="preserve"> láskou, citem a péčí</w:t>
          </w:r>
        </w:p>
        <w:p w14:paraId="6221C09A" w14:textId="77777777" w:rsidR="00DD6360" w:rsidRPr="00EF1E19" w:rsidRDefault="00DD6360" w:rsidP="00DD6360">
          <w:pPr>
            <w:pStyle w:val="Zhlav"/>
            <w:jc w:val="center"/>
            <w:rPr>
              <w:bCs/>
              <w:i/>
              <w:iCs/>
            </w:rPr>
          </w:pPr>
          <w:r w:rsidRPr="00EF1E19">
            <w:rPr>
              <w:bCs/>
            </w:rPr>
            <w:t>„Jen dávka dělá jed jedem a lék lékem“ (</w:t>
          </w:r>
          <w:proofErr w:type="spellStart"/>
          <w:r w:rsidRPr="00EF1E19">
            <w:rPr>
              <w:bCs/>
              <w:i/>
              <w:iCs/>
            </w:rPr>
            <w:t>Paracelsus</w:t>
          </w:r>
          <w:proofErr w:type="spellEnd"/>
          <w:r w:rsidRPr="00EF1E19">
            <w:rPr>
              <w:bCs/>
              <w:i/>
              <w:iCs/>
            </w:rPr>
            <w:t>)</w:t>
          </w:r>
        </w:p>
      </w:tc>
      <w:tc>
        <w:tcPr>
          <w:tcW w:w="2552" w:type="dxa"/>
          <w:tcBorders>
            <w:bottom w:val="single" w:sz="18" w:space="0" w:color="2F5496" w:themeColor="accent1" w:themeShade="BF"/>
          </w:tcBorders>
          <w:vAlign w:val="center"/>
        </w:tcPr>
        <w:p w14:paraId="43E6B1AE" w14:textId="77777777" w:rsidR="00DD6360" w:rsidRDefault="00DD6360" w:rsidP="00DD6360">
          <w:pPr>
            <w:pStyle w:val="Zhlav"/>
            <w:rPr>
              <w:b/>
            </w:rPr>
          </w:pPr>
          <w:r w:rsidRPr="00526B47">
            <w:rPr>
              <w:b/>
            </w:rPr>
            <w:t xml:space="preserve">JED </w:t>
          </w:r>
          <w:proofErr w:type="spellStart"/>
          <w:r w:rsidRPr="00526B47">
            <w:rPr>
              <w:b/>
            </w:rPr>
            <w:t>Analytics</w:t>
          </w:r>
          <w:proofErr w:type="spellEnd"/>
          <w:r w:rsidRPr="00526B47">
            <w:rPr>
              <w:b/>
            </w:rPr>
            <w:t>, s.r.o.</w:t>
          </w:r>
        </w:p>
        <w:p w14:paraId="043B42F8" w14:textId="77777777" w:rsidR="00DD6360" w:rsidRPr="00D21B0D" w:rsidRDefault="00DD6360" w:rsidP="00DD6360">
          <w:pPr>
            <w:pStyle w:val="Zhlav"/>
          </w:pPr>
          <w:r>
            <w:t>Mladých Běchovic</w:t>
          </w:r>
          <w:r w:rsidRPr="00D21B0D">
            <w:t xml:space="preserve"> </w:t>
          </w:r>
          <w:r>
            <w:t>2</w:t>
          </w:r>
        </w:p>
        <w:p w14:paraId="7084E701" w14:textId="77777777" w:rsidR="00DD6360" w:rsidRDefault="00DD6360" w:rsidP="00DD6360">
          <w:pPr>
            <w:pStyle w:val="Zhlav"/>
          </w:pPr>
          <w:r>
            <w:t>190 11 Praha Běchovice</w:t>
          </w:r>
        </w:p>
      </w:tc>
    </w:tr>
  </w:tbl>
  <w:p w14:paraId="623BE410" w14:textId="77777777" w:rsidR="00CB2CEA" w:rsidRDefault="00CB2CEA" w:rsidP="00CB2C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92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7513"/>
      <w:gridCol w:w="2552"/>
    </w:tblGrid>
    <w:tr w:rsidR="00874C49" w14:paraId="42122D88" w14:textId="77777777" w:rsidTr="002A03D9">
      <w:trPr>
        <w:trHeight w:val="996"/>
      </w:trPr>
      <w:tc>
        <w:tcPr>
          <w:tcW w:w="856" w:type="dxa"/>
          <w:tcBorders>
            <w:bottom w:val="single" w:sz="18" w:space="0" w:color="2F5496" w:themeColor="accent1" w:themeShade="BF"/>
          </w:tcBorders>
        </w:tcPr>
        <w:p w14:paraId="7B2F4DB3" w14:textId="77777777" w:rsidR="00874C49" w:rsidRDefault="00874C49" w:rsidP="00FA3308">
          <w:pPr>
            <w:pStyle w:val="Zhlav"/>
            <w:rPr>
              <w:b/>
              <w:noProof/>
            </w:rPr>
          </w:pPr>
          <w:bookmarkStart w:id="2" w:name="_Hlk34764306"/>
          <w:r>
            <w:rPr>
              <w:b/>
              <w:noProof/>
              <w:lang w:eastAsia="cs-CZ"/>
            </w:rPr>
            <w:drawing>
              <wp:anchor distT="0" distB="0" distL="114300" distR="114300" simplePos="0" relativeHeight="251663360" behindDoc="0" locked="0" layoutInCell="1" allowOverlap="1" wp14:anchorId="4E69815D" wp14:editId="4094A726">
                <wp:simplePos x="0" y="0"/>
                <wp:positionH relativeFrom="margin">
                  <wp:posOffset>-26035</wp:posOffset>
                </wp:positionH>
                <wp:positionV relativeFrom="margin">
                  <wp:posOffset>20320</wp:posOffset>
                </wp:positionV>
                <wp:extent cx="425450" cy="561975"/>
                <wp:effectExtent l="0" t="0" r="0"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jpg"/>
                        <pic:cNvPicPr/>
                      </pic:nvPicPr>
                      <pic:blipFill rotWithShape="1">
                        <a:blip r:embed="rId1">
                          <a:extLst>
                            <a:ext uri="{28A0092B-C50C-407E-A947-70E740481C1C}">
                              <a14:useLocalDpi xmlns:a14="http://schemas.microsoft.com/office/drawing/2010/main" val="0"/>
                            </a:ext>
                          </a:extLst>
                        </a:blip>
                        <a:srcRect l="25462" t="16424" r="31438" b="26587"/>
                        <a:stretch/>
                      </pic:blipFill>
                      <pic:spPr bwMode="auto">
                        <a:xfrm>
                          <a:off x="0" y="0"/>
                          <a:ext cx="425450" cy="56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513" w:type="dxa"/>
          <w:tcBorders>
            <w:bottom w:val="single" w:sz="18" w:space="0" w:color="2F5496" w:themeColor="accent1" w:themeShade="BF"/>
          </w:tcBorders>
          <w:vAlign w:val="center"/>
        </w:tcPr>
        <w:p w14:paraId="1D681471" w14:textId="354AB461" w:rsidR="00874C49" w:rsidRPr="00EF1E19" w:rsidRDefault="00EF1E19" w:rsidP="00EF1E19">
          <w:pPr>
            <w:pStyle w:val="Zhlav"/>
            <w:jc w:val="center"/>
            <w:rPr>
              <w:bCs/>
            </w:rPr>
          </w:pPr>
          <w:r w:rsidRPr="00EF1E19">
            <w:rPr>
              <w:bCs/>
            </w:rPr>
            <w:t xml:space="preserve">Technologie vody </w:t>
          </w:r>
          <w:r>
            <w:rPr>
              <w:bCs/>
            </w:rPr>
            <w:t>s</w:t>
          </w:r>
          <w:r w:rsidRPr="00EF1E19">
            <w:rPr>
              <w:bCs/>
            </w:rPr>
            <w:t xml:space="preserve"> láskou, citem a péčí</w:t>
          </w:r>
        </w:p>
        <w:p w14:paraId="2493359B" w14:textId="3408CC70" w:rsidR="00EF1E19" w:rsidRPr="00EF1E19" w:rsidRDefault="00EF1E19" w:rsidP="00EF1E19">
          <w:pPr>
            <w:pStyle w:val="Zhlav"/>
            <w:jc w:val="center"/>
            <w:rPr>
              <w:bCs/>
              <w:i/>
              <w:iCs/>
            </w:rPr>
          </w:pPr>
          <w:r w:rsidRPr="00EF1E19">
            <w:rPr>
              <w:bCs/>
            </w:rPr>
            <w:t>„Jen dávka dělá jed jedem a lék lékem“ (</w:t>
          </w:r>
          <w:proofErr w:type="spellStart"/>
          <w:r w:rsidRPr="00EF1E19">
            <w:rPr>
              <w:bCs/>
              <w:i/>
              <w:iCs/>
            </w:rPr>
            <w:t>Paracelsus</w:t>
          </w:r>
          <w:proofErr w:type="spellEnd"/>
          <w:r w:rsidRPr="00EF1E19">
            <w:rPr>
              <w:bCs/>
              <w:i/>
              <w:iCs/>
            </w:rPr>
            <w:t>)</w:t>
          </w:r>
        </w:p>
      </w:tc>
      <w:tc>
        <w:tcPr>
          <w:tcW w:w="2552" w:type="dxa"/>
          <w:tcBorders>
            <w:bottom w:val="single" w:sz="18" w:space="0" w:color="2F5496" w:themeColor="accent1" w:themeShade="BF"/>
          </w:tcBorders>
          <w:vAlign w:val="center"/>
        </w:tcPr>
        <w:p w14:paraId="59BD36AC" w14:textId="77777777" w:rsidR="00874C49" w:rsidRDefault="00874C49" w:rsidP="00F019CE">
          <w:pPr>
            <w:pStyle w:val="Zhlav"/>
            <w:rPr>
              <w:b/>
            </w:rPr>
          </w:pPr>
          <w:r w:rsidRPr="00526B47">
            <w:rPr>
              <w:b/>
            </w:rPr>
            <w:t xml:space="preserve">JED </w:t>
          </w:r>
          <w:proofErr w:type="spellStart"/>
          <w:r w:rsidRPr="00526B47">
            <w:rPr>
              <w:b/>
            </w:rPr>
            <w:t>Analytics</w:t>
          </w:r>
          <w:proofErr w:type="spellEnd"/>
          <w:r w:rsidRPr="00526B47">
            <w:rPr>
              <w:b/>
            </w:rPr>
            <w:t>, s.r.o.</w:t>
          </w:r>
        </w:p>
        <w:p w14:paraId="4AE759F9" w14:textId="01EEFD78" w:rsidR="00874C49" w:rsidRPr="00D21B0D" w:rsidRDefault="004D5E0A" w:rsidP="00F019CE">
          <w:pPr>
            <w:pStyle w:val="Zhlav"/>
          </w:pPr>
          <w:r>
            <w:t>Mladých Běchovic</w:t>
          </w:r>
          <w:r w:rsidR="00874C49" w:rsidRPr="00D21B0D">
            <w:t xml:space="preserve"> </w:t>
          </w:r>
          <w:r>
            <w:t>2</w:t>
          </w:r>
        </w:p>
        <w:p w14:paraId="3E7C4FE7" w14:textId="064AF475" w:rsidR="00874C49" w:rsidRDefault="004D5E0A" w:rsidP="00F019CE">
          <w:pPr>
            <w:pStyle w:val="Zhlav"/>
          </w:pPr>
          <w:r>
            <w:t>190 11 Praha Běchovice</w:t>
          </w:r>
        </w:p>
      </w:tc>
    </w:tr>
    <w:bookmarkEnd w:id="2"/>
  </w:tbl>
  <w:p w14:paraId="02E4713F" w14:textId="77777777" w:rsidR="00FA3308" w:rsidRDefault="00FA33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294"/>
    <w:multiLevelType w:val="hybridMultilevel"/>
    <w:tmpl w:val="B19AE8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F86353"/>
    <w:multiLevelType w:val="hybridMultilevel"/>
    <w:tmpl w:val="6A22F2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A51CD2"/>
    <w:multiLevelType w:val="hybridMultilevel"/>
    <w:tmpl w:val="CA76BD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D65AA3"/>
    <w:multiLevelType w:val="hybridMultilevel"/>
    <w:tmpl w:val="C6DA1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8D0130"/>
    <w:multiLevelType w:val="multilevel"/>
    <w:tmpl w:val="897A7390"/>
    <w:lvl w:ilvl="0">
      <w:start w:val="7"/>
      <w:numFmt w:val="decimal"/>
      <w:lvlText w:val="%1"/>
      <w:lvlJc w:val="left"/>
      <w:pPr>
        <w:ind w:left="284" w:hanging="284"/>
      </w:pPr>
      <w:rPr>
        <w:rFonts w:hint="default"/>
      </w:rPr>
    </w:lvl>
    <w:lvl w:ilvl="1">
      <w:start w:val="1"/>
      <w:numFmt w:val="decimal"/>
      <w:lvlText w:val="6.%2"/>
      <w:lvlJc w:val="left"/>
      <w:pPr>
        <w:ind w:left="852" w:hanging="284"/>
      </w:pPr>
      <w:rPr>
        <w:rFonts w:hint="default"/>
        <w:b/>
      </w:rPr>
    </w:lvl>
    <w:lvl w:ilvl="2">
      <w:start w:val="1"/>
      <w:numFmt w:val="decimal"/>
      <w:lvlText w:val="%1.%2.%3"/>
      <w:lvlJc w:val="left"/>
      <w:pPr>
        <w:ind w:left="1418" w:hanging="284"/>
      </w:pPr>
      <w:rPr>
        <w:rFonts w:hint="default"/>
      </w:rPr>
    </w:lvl>
    <w:lvl w:ilvl="3">
      <w:start w:val="1"/>
      <w:numFmt w:val="decimal"/>
      <w:lvlText w:val="%1.%2.%3.%4"/>
      <w:lvlJc w:val="left"/>
      <w:pPr>
        <w:ind w:left="1985" w:hanging="284"/>
      </w:pPr>
      <w:rPr>
        <w:rFonts w:hint="default"/>
      </w:rPr>
    </w:lvl>
    <w:lvl w:ilvl="4">
      <w:start w:val="1"/>
      <w:numFmt w:val="decimal"/>
      <w:lvlText w:val="%1.%2.%3.%4.%5"/>
      <w:lvlJc w:val="left"/>
      <w:pPr>
        <w:ind w:left="2552" w:hanging="284"/>
      </w:pPr>
      <w:rPr>
        <w:rFonts w:hint="default"/>
      </w:rPr>
    </w:lvl>
    <w:lvl w:ilvl="5">
      <w:start w:val="1"/>
      <w:numFmt w:val="decimal"/>
      <w:lvlText w:val="%1.%2.%3.%4.%5.%6"/>
      <w:lvlJc w:val="left"/>
      <w:pPr>
        <w:ind w:left="3119" w:hanging="284"/>
      </w:pPr>
      <w:rPr>
        <w:rFonts w:hint="default"/>
      </w:rPr>
    </w:lvl>
    <w:lvl w:ilvl="6">
      <w:start w:val="1"/>
      <w:numFmt w:val="decimal"/>
      <w:lvlText w:val="%1.%2.%3.%4.%5.%6.%7"/>
      <w:lvlJc w:val="left"/>
      <w:pPr>
        <w:ind w:left="3686" w:hanging="284"/>
      </w:pPr>
      <w:rPr>
        <w:rFonts w:hint="default"/>
      </w:rPr>
    </w:lvl>
    <w:lvl w:ilvl="7">
      <w:start w:val="1"/>
      <w:numFmt w:val="decimal"/>
      <w:lvlText w:val="%1.%2.%3.%4.%5.%6.%7.%8"/>
      <w:lvlJc w:val="left"/>
      <w:pPr>
        <w:ind w:left="4253" w:hanging="284"/>
      </w:pPr>
      <w:rPr>
        <w:rFonts w:hint="default"/>
      </w:rPr>
    </w:lvl>
    <w:lvl w:ilvl="8">
      <w:start w:val="1"/>
      <w:numFmt w:val="decimal"/>
      <w:lvlText w:val="%1.%2.%3.%4.%5.%6.%7.%8.%9"/>
      <w:lvlJc w:val="left"/>
      <w:pPr>
        <w:ind w:left="4820" w:hanging="284"/>
      </w:pPr>
      <w:rPr>
        <w:rFonts w:hint="default"/>
      </w:rPr>
    </w:lvl>
  </w:abstractNum>
  <w:abstractNum w:abstractNumId="5" w15:restartNumberingAfterBreak="0">
    <w:nsid w:val="317A640A"/>
    <w:multiLevelType w:val="hybridMultilevel"/>
    <w:tmpl w:val="71265ACE"/>
    <w:lvl w:ilvl="0" w:tplc="B420B0EA">
      <w:start w:val="1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1C6604"/>
    <w:multiLevelType w:val="hybridMultilevel"/>
    <w:tmpl w:val="CD76B7E6"/>
    <w:lvl w:ilvl="0" w:tplc="5D945E52">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C56668B"/>
    <w:multiLevelType w:val="hybridMultilevel"/>
    <w:tmpl w:val="5112B7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CBB038E"/>
    <w:multiLevelType w:val="hybridMultilevel"/>
    <w:tmpl w:val="148CA0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0740E1"/>
    <w:multiLevelType w:val="hybridMultilevel"/>
    <w:tmpl w:val="6FD6D2A2"/>
    <w:lvl w:ilvl="0" w:tplc="8AB8567E">
      <w:start w:val="1"/>
      <w:numFmt w:val="bullet"/>
      <w:lvlText w:val=""/>
      <w:lvlJc w:val="left"/>
      <w:pPr>
        <w:ind w:left="589" w:hanging="589"/>
      </w:pPr>
      <w:rPr>
        <w:rFonts w:ascii="Wingdings" w:hAnsi="Wingdings" w:hint="default"/>
      </w:rPr>
    </w:lvl>
    <w:lvl w:ilvl="1" w:tplc="7FD6A856">
      <w:start w:val="1"/>
      <w:numFmt w:val="bullet"/>
      <w:lvlText w:val=""/>
      <w:lvlJc w:val="left"/>
      <w:pPr>
        <w:ind w:left="589" w:hanging="589"/>
      </w:pPr>
      <w:rPr>
        <w:rFonts w:ascii="Wingdings" w:hAnsi="Wingdings" w:hint="default"/>
      </w:rPr>
    </w:lvl>
    <w:lvl w:ilvl="2" w:tplc="5BE286C2">
      <w:start w:val="1"/>
      <w:numFmt w:val="bullet"/>
      <w:lvlText w:val=""/>
      <w:lvlJc w:val="left"/>
      <w:pPr>
        <w:tabs>
          <w:tab w:val="num" w:pos="307"/>
        </w:tabs>
        <w:ind w:left="307" w:hanging="180"/>
      </w:pPr>
      <w:rPr>
        <w:rFonts w:ascii="Wingdings" w:hAnsi="Wingdings" w:hint="default"/>
      </w:rPr>
    </w:lvl>
    <w:lvl w:ilvl="3" w:tplc="0405000F">
      <w:start w:val="1"/>
      <w:numFmt w:val="decimal"/>
      <w:lvlText w:val="%4."/>
      <w:lvlJc w:val="left"/>
      <w:pPr>
        <w:tabs>
          <w:tab w:val="num" w:pos="1027"/>
        </w:tabs>
        <w:ind w:left="1027" w:hanging="360"/>
      </w:pPr>
    </w:lvl>
    <w:lvl w:ilvl="4" w:tplc="04050019" w:tentative="1">
      <w:start w:val="1"/>
      <w:numFmt w:val="lowerLetter"/>
      <w:lvlText w:val="%5."/>
      <w:lvlJc w:val="left"/>
      <w:pPr>
        <w:tabs>
          <w:tab w:val="num" w:pos="1747"/>
        </w:tabs>
        <w:ind w:left="1747" w:hanging="360"/>
      </w:pPr>
    </w:lvl>
    <w:lvl w:ilvl="5" w:tplc="0405001B" w:tentative="1">
      <w:start w:val="1"/>
      <w:numFmt w:val="lowerRoman"/>
      <w:lvlText w:val="%6."/>
      <w:lvlJc w:val="right"/>
      <w:pPr>
        <w:tabs>
          <w:tab w:val="num" w:pos="2467"/>
        </w:tabs>
        <w:ind w:left="2467" w:hanging="180"/>
      </w:pPr>
    </w:lvl>
    <w:lvl w:ilvl="6" w:tplc="0405000F" w:tentative="1">
      <w:start w:val="1"/>
      <w:numFmt w:val="decimal"/>
      <w:lvlText w:val="%7."/>
      <w:lvlJc w:val="left"/>
      <w:pPr>
        <w:tabs>
          <w:tab w:val="num" w:pos="3187"/>
        </w:tabs>
        <w:ind w:left="3187" w:hanging="360"/>
      </w:pPr>
    </w:lvl>
    <w:lvl w:ilvl="7" w:tplc="04050019" w:tentative="1">
      <w:start w:val="1"/>
      <w:numFmt w:val="lowerLetter"/>
      <w:lvlText w:val="%8."/>
      <w:lvlJc w:val="left"/>
      <w:pPr>
        <w:tabs>
          <w:tab w:val="num" w:pos="3907"/>
        </w:tabs>
        <w:ind w:left="3907" w:hanging="360"/>
      </w:pPr>
    </w:lvl>
    <w:lvl w:ilvl="8" w:tplc="0405001B" w:tentative="1">
      <w:start w:val="1"/>
      <w:numFmt w:val="lowerRoman"/>
      <w:lvlText w:val="%9."/>
      <w:lvlJc w:val="right"/>
      <w:pPr>
        <w:tabs>
          <w:tab w:val="num" w:pos="4627"/>
        </w:tabs>
        <w:ind w:left="4627" w:hanging="180"/>
      </w:pPr>
    </w:lvl>
  </w:abstractNum>
  <w:abstractNum w:abstractNumId="10" w15:restartNumberingAfterBreak="0">
    <w:nsid w:val="42BD1E89"/>
    <w:multiLevelType w:val="hybridMultilevel"/>
    <w:tmpl w:val="5DDEA7C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11F3A32"/>
    <w:multiLevelType w:val="hybridMultilevel"/>
    <w:tmpl w:val="8A102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26C77C5"/>
    <w:multiLevelType w:val="hybridMultilevel"/>
    <w:tmpl w:val="226012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C61C6B"/>
    <w:multiLevelType w:val="hybridMultilevel"/>
    <w:tmpl w:val="EEE09E6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16cid:durableId="1043022459">
    <w:abstractNumId w:val="5"/>
  </w:num>
  <w:num w:numId="2" w16cid:durableId="110906442">
    <w:abstractNumId w:val="6"/>
  </w:num>
  <w:num w:numId="3" w16cid:durableId="15697235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4241579">
    <w:abstractNumId w:val="7"/>
  </w:num>
  <w:num w:numId="5" w16cid:durableId="890581576">
    <w:abstractNumId w:val="3"/>
  </w:num>
  <w:num w:numId="6" w16cid:durableId="1582327340">
    <w:abstractNumId w:val="11"/>
  </w:num>
  <w:num w:numId="7" w16cid:durableId="925846363">
    <w:abstractNumId w:val="1"/>
  </w:num>
  <w:num w:numId="8" w16cid:durableId="763654032">
    <w:abstractNumId w:val="10"/>
  </w:num>
  <w:num w:numId="9" w16cid:durableId="787042195">
    <w:abstractNumId w:val="9"/>
  </w:num>
  <w:num w:numId="10" w16cid:durableId="1921021276">
    <w:abstractNumId w:val="4"/>
  </w:num>
  <w:num w:numId="11" w16cid:durableId="416903497">
    <w:abstractNumId w:val="8"/>
  </w:num>
  <w:num w:numId="12" w16cid:durableId="218327547">
    <w:abstractNumId w:val="2"/>
  </w:num>
  <w:num w:numId="13" w16cid:durableId="796337960">
    <w:abstractNumId w:val="12"/>
  </w:num>
  <w:num w:numId="14" w16cid:durableId="1200171213">
    <w:abstractNumId w:val="0"/>
  </w:num>
  <w:num w:numId="15" w16cid:durableId="20504498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EA"/>
    <w:rsid w:val="0002323B"/>
    <w:rsid w:val="00025B99"/>
    <w:rsid w:val="000361C1"/>
    <w:rsid w:val="0005557D"/>
    <w:rsid w:val="00073AC9"/>
    <w:rsid w:val="000746EC"/>
    <w:rsid w:val="000C1E5A"/>
    <w:rsid w:val="000C2913"/>
    <w:rsid w:val="000F315D"/>
    <w:rsid w:val="00132A3F"/>
    <w:rsid w:val="0015130B"/>
    <w:rsid w:val="00172562"/>
    <w:rsid w:val="00183962"/>
    <w:rsid w:val="001A1B93"/>
    <w:rsid w:val="001B464A"/>
    <w:rsid w:val="001B5721"/>
    <w:rsid w:val="001C47FA"/>
    <w:rsid w:val="001D4F4A"/>
    <w:rsid w:val="001D50AD"/>
    <w:rsid w:val="001E6B91"/>
    <w:rsid w:val="001E702C"/>
    <w:rsid w:val="001F7F3D"/>
    <w:rsid w:val="00205800"/>
    <w:rsid w:val="002105C4"/>
    <w:rsid w:val="00213C25"/>
    <w:rsid w:val="002315A9"/>
    <w:rsid w:val="00241C41"/>
    <w:rsid w:val="002558A7"/>
    <w:rsid w:val="002831D5"/>
    <w:rsid w:val="0029434B"/>
    <w:rsid w:val="002B4C7A"/>
    <w:rsid w:val="002B5B51"/>
    <w:rsid w:val="002C0772"/>
    <w:rsid w:val="002D1803"/>
    <w:rsid w:val="002D2916"/>
    <w:rsid w:val="002E5395"/>
    <w:rsid w:val="002F7829"/>
    <w:rsid w:val="00341064"/>
    <w:rsid w:val="00375507"/>
    <w:rsid w:val="00380EBC"/>
    <w:rsid w:val="003843D8"/>
    <w:rsid w:val="003859BC"/>
    <w:rsid w:val="00395972"/>
    <w:rsid w:val="003B7F50"/>
    <w:rsid w:val="003F077B"/>
    <w:rsid w:val="003F2DF3"/>
    <w:rsid w:val="00407F33"/>
    <w:rsid w:val="00450292"/>
    <w:rsid w:val="00451E56"/>
    <w:rsid w:val="00466D02"/>
    <w:rsid w:val="004755CC"/>
    <w:rsid w:val="00480D34"/>
    <w:rsid w:val="00491390"/>
    <w:rsid w:val="004A1988"/>
    <w:rsid w:val="004A3785"/>
    <w:rsid w:val="004C18CB"/>
    <w:rsid w:val="004D0C43"/>
    <w:rsid w:val="004D2649"/>
    <w:rsid w:val="004D5E0A"/>
    <w:rsid w:val="004D79AA"/>
    <w:rsid w:val="004F7CD5"/>
    <w:rsid w:val="0050272F"/>
    <w:rsid w:val="00507121"/>
    <w:rsid w:val="00533B3D"/>
    <w:rsid w:val="00555694"/>
    <w:rsid w:val="005638FE"/>
    <w:rsid w:val="005839FF"/>
    <w:rsid w:val="005A0A8D"/>
    <w:rsid w:val="005A6E20"/>
    <w:rsid w:val="005C2A91"/>
    <w:rsid w:val="005D1640"/>
    <w:rsid w:val="005F3C77"/>
    <w:rsid w:val="00650856"/>
    <w:rsid w:val="00652D02"/>
    <w:rsid w:val="00673409"/>
    <w:rsid w:val="006979C1"/>
    <w:rsid w:val="006D1010"/>
    <w:rsid w:val="006E01B8"/>
    <w:rsid w:val="006E43FC"/>
    <w:rsid w:val="00716F8C"/>
    <w:rsid w:val="0072190C"/>
    <w:rsid w:val="00733952"/>
    <w:rsid w:val="00745ECD"/>
    <w:rsid w:val="00746BEA"/>
    <w:rsid w:val="00746D20"/>
    <w:rsid w:val="00752D77"/>
    <w:rsid w:val="00784941"/>
    <w:rsid w:val="00795478"/>
    <w:rsid w:val="007B3178"/>
    <w:rsid w:val="007C1259"/>
    <w:rsid w:val="007C7976"/>
    <w:rsid w:val="007E57FB"/>
    <w:rsid w:val="007E5E96"/>
    <w:rsid w:val="007F0DF8"/>
    <w:rsid w:val="00824CD5"/>
    <w:rsid w:val="00842DFB"/>
    <w:rsid w:val="008666A9"/>
    <w:rsid w:val="00874C49"/>
    <w:rsid w:val="008E3489"/>
    <w:rsid w:val="008E5C96"/>
    <w:rsid w:val="009125AE"/>
    <w:rsid w:val="00941DD9"/>
    <w:rsid w:val="00947D7D"/>
    <w:rsid w:val="00961BF0"/>
    <w:rsid w:val="009A451C"/>
    <w:rsid w:val="009A52AD"/>
    <w:rsid w:val="009E2EF4"/>
    <w:rsid w:val="009E38D1"/>
    <w:rsid w:val="00A2309C"/>
    <w:rsid w:val="00A26BEE"/>
    <w:rsid w:val="00A46795"/>
    <w:rsid w:val="00A47476"/>
    <w:rsid w:val="00A50A66"/>
    <w:rsid w:val="00A85C7A"/>
    <w:rsid w:val="00A93A8B"/>
    <w:rsid w:val="00AB4746"/>
    <w:rsid w:val="00AC4592"/>
    <w:rsid w:val="00AC77E4"/>
    <w:rsid w:val="00AF4BB3"/>
    <w:rsid w:val="00B0318B"/>
    <w:rsid w:val="00B043AC"/>
    <w:rsid w:val="00B40FFC"/>
    <w:rsid w:val="00B75BE3"/>
    <w:rsid w:val="00BB372B"/>
    <w:rsid w:val="00BC651F"/>
    <w:rsid w:val="00BD467E"/>
    <w:rsid w:val="00C02192"/>
    <w:rsid w:val="00C03FF4"/>
    <w:rsid w:val="00C066D4"/>
    <w:rsid w:val="00C135C5"/>
    <w:rsid w:val="00C1607C"/>
    <w:rsid w:val="00C421E4"/>
    <w:rsid w:val="00C53E75"/>
    <w:rsid w:val="00C85575"/>
    <w:rsid w:val="00CB2CEA"/>
    <w:rsid w:val="00CE2B85"/>
    <w:rsid w:val="00CE353A"/>
    <w:rsid w:val="00CF06D4"/>
    <w:rsid w:val="00CF6C9A"/>
    <w:rsid w:val="00D06ADC"/>
    <w:rsid w:val="00D1080D"/>
    <w:rsid w:val="00D10B20"/>
    <w:rsid w:val="00D12C20"/>
    <w:rsid w:val="00D35E9B"/>
    <w:rsid w:val="00D364A0"/>
    <w:rsid w:val="00D45C18"/>
    <w:rsid w:val="00D558DA"/>
    <w:rsid w:val="00D87102"/>
    <w:rsid w:val="00D9270C"/>
    <w:rsid w:val="00D94E78"/>
    <w:rsid w:val="00DD6360"/>
    <w:rsid w:val="00DE5A3C"/>
    <w:rsid w:val="00DE78B5"/>
    <w:rsid w:val="00E111F5"/>
    <w:rsid w:val="00E1291A"/>
    <w:rsid w:val="00E16356"/>
    <w:rsid w:val="00E164AF"/>
    <w:rsid w:val="00E36B11"/>
    <w:rsid w:val="00E633C5"/>
    <w:rsid w:val="00E73810"/>
    <w:rsid w:val="00E820B1"/>
    <w:rsid w:val="00E823E4"/>
    <w:rsid w:val="00E83D2D"/>
    <w:rsid w:val="00E94E21"/>
    <w:rsid w:val="00EB08CE"/>
    <w:rsid w:val="00ED1EEB"/>
    <w:rsid w:val="00EE5ED2"/>
    <w:rsid w:val="00EF1E19"/>
    <w:rsid w:val="00EF79C5"/>
    <w:rsid w:val="00F019CE"/>
    <w:rsid w:val="00F30F8B"/>
    <w:rsid w:val="00F33ACD"/>
    <w:rsid w:val="00F40786"/>
    <w:rsid w:val="00F6779C"/>
    <w:rsid w:val="00F723CF"/>
    <w:rsid w:val="00FA3308"/>
    <w:rsid w:val="00FB4B38"/>
    <w:rsid w:val="00FB68DB"/>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92FD5"/>
  <w15:chartTrackingRefBased/>
  <w15:docId w15:val="{3AA2DEC6-5430-46F8-8D4E-B3F16F97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43FC"/>
    <w:pPr>
      <w:spacing w:line="256" w:lineRule="auto"/>
    </w:pPr>
  </w:style>
  <w:style w:type="paragraph" w:styleId="Nadpis1">
    <w:name w:val="heading 1"/>
    <w:basedOn w:val="Normln"/>
    <w:next w:val="Normln"/>
    <w:link w:val="Nadpis1Char"/>
    <w:uiPriority w:val="9"/>
    <w:qFormat/>
    <w:rsid w:val="00FA33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A33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2C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2CEA"/>
  </w:style>
  <w:style w:type="paragraph" w:styleId="Zpat">
    <w:name w:val="footer"/>
    <w:basedOn w:val="Normln"/>
    <w:link w:val="ZpatChar"/>
    <w:uiPriority w:val="99"/>
    <w:unhideWhenUsed/>
    <w:rsid w:val="00CB2CEA"/>
    <w:pPr>
      <w:tabs>
        <w:tab w:val="center" w:pos="4536"/>
        <w:tab w:val="right" w:pos="9072"/>
      </w:tabs>
      <w:spacing w:after="0" w:line="240" w:lineRule="auto"/>
    </w:pPr>
  </w:style>
  <w:style w:type="character" w:customStyle="1" w:styleId="ZpatChar">
    <w:name w:val="Zápatí Char"/>
    <w:basedOn w:val="Standardnpsmoodstavce"/>
    <w:link w:val="Zpat"/>
    <w:uiPriority w:val="99"/>
    <w:rsid w:val="00CB2CEA"/>
  </w:style>
  <w:style w:type="table" w:styleId="Mkatabulky">
    <w:name w:val="Table Grid"/>
    <w:basedOn w:val="Normlntabulka"/>
    <w:uiPriority w:val="39"/>
    <w:rsid w:val="00CB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C2913"/>
    <w:pPr>
      <w:ind w:left="720"/>
      <w:contextualSpacing/>
    </w:pPr>
  </w:style>
  <w:style w:type="paragraph" w:customStyle="1" w:styleId="Default">
    <w:name w:val="Default"/>
    <w:rsid w:val="007C1259"/>
    <w:pPr>
      <w:autoSpaceDE w:val="0"/>
      <w:autoSpaceDN w:val="0"/>
      <w:adjustRightInd w:val="0"/>
      <w:spacing w:after="0" w:line="240" w:lineRule="auto"/>
    </w:pPr>
    <w:rPr>
      <w:rFonts w:ascii="Calibri" w:eastAsia="Calibri" w:hAnsi="Calibri" w:cs="Calibri"/>
      <w:color w:val="000000"/>
      <w:sz w:val="24"/>
      <w:szCs w:val="24"/>
      <w:lang w:eastAsia="cs-CZ"/>
    </w:rPr>
  </w:style>
  <w:style w:type="character" w:customStyle="1" w:styleId="Nadpis1Char">
    <w:name w:val="Nadpis 1 Char"/>
    <w:basedOn w:val="Standardnpsmoodstavce"/>
    <w:link w:val="Nadpis1"/>
    <w:uiPriority w:val="9"/>
    <w:rsid w:val="00FA3308"/>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FA3308"/>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FA3308"/>
    <w:rPr>
      <w:color w:val="0000FF"/>
      <w:u w:val="single"/>
    </w:rPr>
  </w:style>
  <w:style w:type="paragraph" w:styleId="Textbubliny">
    <w:name w:val="Balloon Text"/>
    <w:basedOn w:val="Normln"/>
    <w:link w:val="TextbublinyChar"/>
    <w:uiPriority w:val="99"/>
    <w:semiHidden/>
    <w:unhideWhenUsed/>
    <w:rsid w:val="00C135C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35C5"/>
    <w:rPr>
      <w:rFonts w:ascii="Segoe UI" w:hAnsi="Segoe UI" w:cs="Segoe UI"/>
      <w:sz w:val="18"/>
      <w:szCs w:val="18"/>
    </w:rPr>
  </w:style>
  <w:style w:type="character" w:styleId="Nevyeenzmnka">
    <w:name w:val="Unresolved Mention"/>
    <w:basedOn w:val="Standardnpsmoodstavce"/>
    <w:uiPriority w:val="99"/>
    <w:semiHidden/>
    <w:unhideWhenUsed/>
    <w:rsid w:val="001C47FA"/>
    <w:rPr>
      <w:color w:val="605E5C"/>
      <w:shd w:val="clear" w:color="auto" w:fill="E1DFDD"/>
    </w:rPr>
  </w:style>
  <w:style w:type="character" w:styleId="Odkaznakoment">
    <w:name w:val="annotation reference"/>
    <w:basedOn w:val="Standardnpsmoodstavce"/>
    <w:uiPriority w:val="99"/>
    <w:semiHidden/>
    <w:unhideWhenUsed/>
    <w:rsid w:val="00E823E4"/>
    <w:rPr>
      <w:sz w:val="16"/>
      <w:szCs w:val="16"/>
    </w:rPr>
  </w:style>
  <w:style w:type="paragraph" w:styleId="Textkomente">
    <w:name w:val="annotation text"/>
    <w:basedOn w:val="Normln"/>
    <w:link w:val="TextkomenteChar"/>
    <w:uiPriority w:val="99"/>
    <w:unhideWhenUsed/>
    <w:rsid w:val="00E823E4"/>
    <w:pPr>
      <w:spacing w:line="240" w:lineRule="auto"/>
    </w:pPr>
    <w:rPr>
      <w:sz w:val="20"/>
      <w:szCs w:val="20"/>
    </w:rPr>
  </w:style>
  <w:style w:type="character" w:customStyle="1" w:styleId="TextkomenteChar">
    <w:name w:val="Text komentáře Char"/>
    <w:basedOn w:val="Standardnpsmoodstavce"/>
    <w:link w:val="Textkomente"/>
    <w:uiPriority w:val="99"/>
    <w:rsid w:val="00E823E4"/>
    <w:rPr>
      <w:sz w:val="20"/>
      <w:szCs w:val="20"/>
    </w:rPr>
  </w:style>
  <w:style w:type="paragraph" w:styleId="Pedmtkomente">
    <w:name w:val="annotation subject"/>
    <w:basedOn w:val="Textkomente"/>
    <w:next w:val="Textkomente"/>
    <w:link w:val="PedmtkomenteChar"/>
    <w:uiPriority w:val="99"/>
    <w:semiHidden/>
    <w:unhideWhenUsed/>
    <w:rsid w:val="00E823E4"/>
    <w:rPr>
      <w:b/>
      <w:bCs/>
    </w:rPr>
  </w:style>
  <w:style w:type="character" w:customStyle="1" w:styleId="PedmtkomenteChar">
    <w:name w:val="Předmět komentáře Char"/>
    <w:basedOn w:val="TextkomenteChar"/>
    <w:link w:val="Pedmtkomente"/>
    <w:uiPriority w:val="99"/>
    <w:semiHidden/>
    <w:rsid w:val="00E823E4"/>
    <w:rPr>
      <w:b/>
      <w:bCs/>
      <w:sz w:val="20"/>
      <w:szCs w:val="20"/>
    </w:rPr>
  </w:style>
  <w:style w:type="paragraph" w:styleId="Revize">
    <w:name w:val="Revision"/>
    <w:hidden/>
    <w:uiPriority w:val="99"/>
    <w:semiHidden/>
    <w:rsid w:val="006D1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0495">
      <w:bodyDiv w:val="1"/>
      <w:marLeft w:val="0"/>
      <w:marRight w:val="0"/>
      <w:marTop w:val="0"/>
      <w:marBottom w:val="0"/>
      <w:divBdr>
        <w:top w:val="none" w:sz="0" w:space="0" w:color="auto"/>
        <w:left w:val="none" w:sz="0" w:space="0" w:color="auto"/>
        <w:bottom w:val="none" w:sz="0" w:space="0" w:color="auto"/>
        <w:right w:val="none" w:sz="0" w:space="0" w:color="auto"/>
      </w:divBdr>
    </w:div>
    <w:div w:id="11078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k.jedanalytics@yahoo.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d.jedanalytics@yaho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hevak@chevak.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k.jedanalytics@yahoo.com" TargetMode="External"/><Relationship Id="rId5" Type="http://schemas.openxmlformats.org/officeDocument/2006/relationships/numbering" Target="numbering.xml"/><Relationship Id="rId15" Type="http://schemas.openxmlformats.org/officeDocument/2006/relationships/hyperlink" Target="mailto:technics.jedanalytics@yahoo.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d.jedanalytics@yahoo.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331E25C25C1442B83301A0CAD67D89" ma:contentTypeVersion="5" ma:contentTypeDescription="Create a new document." ma:contentTypeScope="" ma:versionID="17adf676db54520e6c45882fd268d525">
  <xsd:schema xmlns:xsd="http://www.w3.org/2001/XMLSchema" xmlns:xs="http://www.w3.org/2001/XMLSchema" xmlns:p="http://schemas.microsoft.com/office/2006/metadata/properties" xmlns:ns2="861d3db5-99d3-49bd-851e-858252393ff0" xmlns:ns3="bd5035d3-d92f-4d61-b78e-1808bde89807" targetNamespace="http://schemas.microsoft.com/office/2006/metadata/properties" ma:root="true" ma:fieldsID="a8d4813b422b5583f57d9c812e3541f3" ns2:_="" ns3:_="">
    <xsd:import namespace="861d3db5-99d3-49bd-851e-858252393ff0"/>
    <xsd:import namespace="bd5035d3-d92f-4d61-b78e-1808bde898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3db5-99d3-49bd-851e-858252393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035d3-d92f-4d61-b78e-1808bde898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CFFE1-7376-458B-AFAE-A3DB07AE640E}">
  <ds:schemaRefs>
    <ds:schemaRef ds:uri="http://schemas.microsoft.com/sharepoint/v3/contenttype/forms"/>
  </ds:schemaRefs>
</ds:datastoreItem>
</file>

<file path=customXml/itemProps2.xml><?xml version="1.0" encoding="utf-8"?>
<ds:datastoreItem xmlns:ds="http://schemas.openxmlformats.org/officeDocument/2006/customXml" ds:itemID="{DD41497D-9992-4CC3-9766-FA58CDDC50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69BD98-D630-4767-AB8C-6EFE75E77A5D}">
  <ds:schemaRefs>
    <ds:schemaRef ds:uri="http://schemas.openxmlformats.org/officeDocument/2006/bibliography"/>
  </ds:schemaRefs>
</ds:datastoreItem>
</file>

<file path=customXml/itemProps4.xml><?xml version="1.0" encoding="utf-8"?>
<ds:datastoreItem xmlns:ds="http://schemas.openxmlformats.org/officeDocument/2006/customXml" ds:itemID="{797E5181-54AB-4DC4-917C-30638535A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d3db5-99d3-49bd-851e-858252393ff0"/>
    <ds:schemaRef ds:uri="bd5035d3-d92f-4d61-b78e-1808bde89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3099</Words>
  <Characters>18289</Characters>
  <Application>Microsoft Office Word</Application>
  <DocSecurity>4</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Jelínek Michael (195154)</dc:creator>
  <cp:keywords/>
  <dc:description/>
  <cp:lastModifiedBy>Helclová Barbara</cp:lastModifiedBy>
  <cp:revision>2</cp:revision>
  <cp:lastPrinted>2023-01-20T17:49:00Z</cp:lastPrinted>
  <dcterms:created xsi:type="dcterms:W3CDTF">2024-02-08T12:40:00Z</dcterms:created>
  <dcterms:modified xsi:type="dcterms:W3CDTF">2024-02-08T12:40:00Z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0x010100C5331E25C25C1442B83301A0CAD67D89</vt:lpwstr>
  </property>
</Properties>
</file>