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b3b406aa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e019d95982845bd"/>
      <w:footerReference w:type="even" r:id="R1c64882dee5147a1"/>
      <w:footerReference w:type="first" r:id="R8a64adc7ac044f77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ace7858b414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28/2024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PestCorp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25101, Doubek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07834306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životního prostředí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redukce lokální populace holuba domácího v centru města v počtu alespoň 360 ks dle nabídky ze dne 8.1.2024 za podmínek daných rozhodnutím orgánu státní správy myslivosti Č.j.: MuJc/2024/3966/ZP/BíT  ve věci povolení lovu holubů na nehonebních pozemcích.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Podmínky: Odlov bude proveden do 5 dnů po nahlášení vlastníkem nehonebních pozemků a dodavatelem městskému úřadu, odboru životního prostředí - orgánu státní správy myslivosti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- dodavatel  je povinen minimálně 5 dnů před dnem odlovu oznámit záměr lovu holubů Českomoravskému svazu chovatelů poštovních holubů, Českému svazu chovatelů, ZO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Jičín a zástupci města Jičín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- v době odlovu, dodavatel a město zajistí ve spolupráci s Městsku policií zákaz vstupu jiným osobám na pozemky, kde bude probíhat odlov</w:t>
      </w:r>
      <w:r>
        <w:rPr>
          <w:lang w:val="cs"/>
          <w:rFonts w:ascii="Calibri" w:hAnsi="Calibri" w:cs="Calibri"/>
          <w:sz w:val="24"/>
          <w:szCs w:val="24"/>
        </w:rPr>
        <w:br/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146 000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146 000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 xml:space="preserve">K vystavení daňového dokladu dojde po předání a převzetí díla tj. kontrole počtu odlovených holubů a splnění podmínek rozhodnutí orgánu státní správy myslivosti.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Lhůta splatnosti je 14 dnů od jeho doručení objednateli.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br/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15.3.2024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 xml:space="preserve">Valdštejnský zámek -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st.p.č. 1, p.č.1171, 1184, 1393, 1394, 1172, 1, 3 Valdická brána -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st.p.č.  117 1.Základní škola -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st.p.č.  3, st.p.č.  668, p.č. 7, 10/2, 10/3, 10/4, 1381 Kostel sv. Jakuba Většího -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st.p. č. 112, p.č. 26, 2305 Jezuitská kolej -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st.p.č. 25/1, p.č.1392, 1377 Budova městského úřadu č.p. 16 - 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st.p.č. 2834, p.č. 1185/1, 1961, 1962, 1965, 1175/1 VOŠ a SPŠ Jičín, Pod Koželuhy 100 -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st.p.č. 1521, p.č. 149/1, 1397/3, 1397/2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Společnost PestCorp je pro výkon činnosti pojištěna u Generali České pojišťovny, pojištění použití střelných zbraní u Halali pojišťovny a D.A.S. pojištění právní ochrany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životní prostředí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5. 2. 2024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88b3ac0d4598" /><Relationship Type="http://schemas.openxmlformats.org/officeDocument/2006/relationships/numbering" Target="/word/numbering.xml" Id="R9b181fd80ee242dd" /><Relationship Type="http://schemas.openxmlformats.org/officeDocument/2006/relationships/settings" Target="/word/settings.xml" Id="R4cf14a23527240f1" /><Relationship Type="http://schemas.openxmlformats.org/officeDocument/2006/relationships/image" Target="/word/media/8cd24aa6-05e0-478f-b8b1-ce477a382275.jpeg" Id="Ra2ace7858b414210" /><Relationship Type="http://schemas.openxmlformats.org/officeDocument/2006/relationships/footer" Target="/word/footer1.xml" Id="Rbe019d95982845bd" /><Relationship Type="http://schemas.openxmlformats.org/officeDocument/2006/relationships/footer" Target="/word/footer2.xml" Id="R1c64882dee5147a1" /><Relationship Type="http://schemas.openxmlformats.org/officeDocument/2006/relationships/footer" Target="/word/footer3.xml" Id="R8a64adc7ac044f77" /></Relationships>
</file>