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CE91"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777B4832" w14:textId="77777777" w:rsidR="00B03E0E" w:rsidRDefault="00B03E0E">
      <w:pPr>
        <w:pStyle w:val="Zkladntext"/>
        <w:jc w:val="center"/>
        <w:rPr>
          <w:rFonts w:ascii="Arial" w:hAnsi="Arial" w:cs="Arial"/>
          <w:sz w:val="22"/>
          <w:szCs w:val="22"/>
        </w:rPr>
      </w:pPr>
    </w:p>
    <w:p w14:paraId="4F8D96DB"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05E13098" w14:textId="77777777" w:rsidR="00B03E0E" w:rsidRDefault="00B03E0E">
      <w:pPr>
        <w:pStyle w:val="Zkladntext"/>
        <w:jc w:val="center"/>
        <w:rPr>
          <w:rFonts w:ascii="Arial" w:hAnsi="Arial" w:cs="Arial"/>
          <w:b/>
          <w:sz w:val="20"/>
        </w:rPr>
      </w:pPr>
    </w:p>
    <w:p w14:paraId="2B11F350" w14:textId="77777777" w:rsidR="00B03E0E" w:rsidRDefault="00FD0500">
      <w:pPr>
        <w:pStyle w:val="Zkladntext"/>
        <w:jc w:val="center"/>
        <w:rPr>
          <w:rFonts w:ascii="Arial" w:hAnsi="Arial" w:cs="Arial"/>
          <w:sz w:val="20"/>
        </w:rPr>
      </w:pPr>
      <w:r>
        <w:rPr>
          <w:rFonts w:ascii="Arial" w:hAnsi="Arial" w:cs="Arial"/>
          <w:sz w:val="20"/>
        </w:rPr>
        <w:t>mezi:</w:t>
      </w:r>
    </w:p>
    <w:p w14:paraId="6AB01176" w14:textId="77777777" w:rsidR="00B03E0E" w:rsidRDefault="00B03E0E">
      <w:pPr>
        <w:pStyle w:val="Zkladntext"/>
        <w:rPr>
          <w:rFonts w:ascii="Arial" w:hAnsi="Arial" w:cs="Arial"/>
          <w:sz w:val="20"/>
        </w:rPr>
      </w:pPr>
    </w:p>
    <w:p w14:paraId="7F9ACE0E" w14:textId="77777777" w:rsidR="00B03E0E" w:rsidRDefault="00FD0500">
      <w:pPr>
        <w:pStyle w:val="Zkladntext"/>
        <w:tabs>
          <w:tab w:val="left" w:pos="426"/>
          <w:tab w:val="left" w:pos="2552"/>
        </w:tabs>
        <w:spacing w:before="60"/>
        <w:rPr>
          <w:rFonts w:ascii="Arial" w:hAnsi="Arial" w:cs="Arial"/>
          <w:b/>
          <w:sz w:val="20"/>
        </w:rPr>
      </w:pPr>
      <w:r>
        <w:rPr>
          <w:rFonts w:ascii="Arial" w:hAnsi="Arial" w:cs="Arial"/>
          <w:sz w:val="20"/>
        </w:rPr>
        <w:t>Poskytovatelem:</w:t>
      </w:r>
      <w:proofErr w:type="gramStart"/>
      <w:r>
        <w:rPr>
          <w:rFonts w:ascii="Arial" w:hAnsi="Arial" w:cs="Arial"/>
          <w:sz w:val="20"/>
        </w:rPr>
        <w:tab/>
      </w:r>
      <w:r w:rsidR="00D31EDF">
        <w:rPr>
          <w:rFonts w:ascii="Arial" w:hAnsi="Arial" w:cs="Arial"/>
          <w:sz w:val="20"/>
        </w:rPr>
        <w:t xml:space="preserve">  </w:t>
      </w:r>
      <w:r>
        <w:rPr>
          <w:rFonts w:ascii="Arial" w:hAnsi="Arial" w:cs="Arial"/>
          <w:b/>
          <w:sz w:val="20"/>
        </w:rPr>
        <w:t>Zlínský</w:t>
      </w:r>
      <w:proofErr w:type="gramEnd"/>
      <w:r>
        <w:rPr>
          <w:rFonts w:ascii="Arial" w:hAnsi="Arial" w:cs="Arial"/>
          <w:b/>
          <w:sz w:val="20"/>
        </w:rPr>
        <w:t xml:space="preserve"> kraj </w:t>
      </w:r>
    </w:p>
    <w:p w14:paraId="70DFE864" w14:textId="77777777" w:rsidR="00B03E0E" w:rsidRDefault="00FD0500" w:rsidP="00D31EDF">
      <w:pPr>
        <w:spacing w:line="276" w:lineRule="auto"/>
        <w:ind w:left="2127"/>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58E34787" w14:textId="77777777" w:rsidR="00B03E0E" w:rsidRDefault="00FD0500" w:rsidP="00D31EDF">
      <w:pPr>
        <w:spacing w:line="276" w:lineRule="auto"/>
        <w:ind w:left="2127"/>
        <w:jc w:val="both"/>
        <w:rPr>
          <w:rFonts w:ascii="Arial" w:hAnsi="Arial" w:cs="Arial"/>
          <w:color w:val="000000" w:themeColor="text1"/>
          <w:sz w:val="20"/>
          <w:szCs w:val="20"/>
        </w:rPr>
      </w:pPr>
      <w:r>
        <w:rPr>
          <w:rFonts w:ascii="Arial" w:hAnsi="Arial" w:cs="Arial"/>
          <w:sz w:val="20"/>
        </w:rPr>
        <w:t xml:space="preserve">zastupuje: </w:t>
      </w:r>
      <w:r w:rsidR="007E1E04">
        <w:rPr>
          <w:rFonts w:ascii="Arial" w:hAnsi="Arial" w:cs="Arial"/>
          <w:sz w:val="20"/>
          <w:szCs w:val="20"/>
        </w:rPr>
        <w:t xml:space="preserve">Bc. Hana Ančincová, </w:t>
      </w:r>
      <w:r w:rsidR="007E1E04">
        <w:rPr>
          <w:rFonts w:ascii="Arial" w:hAnsi="Arial" w:cs="Arial"/>
          <w:color w:val="000000" w:themeColor="text1"/>
          <w:spacing w:val="-2"/>
          <w:sz w:val="20"/>
          <w:szCs w:val="20"/>
        </w:rPr>
        <w:t xml:space="preserve">statutární náměstkyně hejtmana Zlínského kraje, na základě plné moci hejtmana Zlínského kraje ze dne </w:t>
      </w:r>
      <w:r w:rsidR="006E0A1B">
        <w:rPr>
          <w:rFonts w:ascii="Arial" w:hAnsi="Arial" w:cs="Arial"/>
          <w:color w:val="000000" w:themeColor="text1"/>
          <w:spacing w:val="-2"/>
          <w:sz w:val="20"/>
          <w:szCs w:val="20"/>
        </w:rPr>
        <w:t>8. 12. 2023</w:t>
      </w:r>
      <w:r w:rsidR="007E1E04">
        <w:rPr>
          <w:rFonts w:ascii="Arial" w:hAnsi="Arial" w:cs="Arial"/>
          <w:sz w:val="20"/>
          <w:szCs w:val="20"/>
        </w:rPr>
        <w:t xml:space="preserve"> </w:t>
      </w:r>
    </w:p>
    <w:p w14:paraId="223BE1FB" w14:textId="77777777" w:rsidR="00B03E0E" w:rsidRDefault="00FD0500" w:rsidP="00D31EDF">
      <w:pPr>
        <w:pStyle w:val="Zkladntext"/>
        <w:tabs>
          <w:tab w:val="clear" w:pos="2016"/>
          <w:tab w:val="left" w:pos="2127"/>
        </w:tabs>
        <w:spacing w:before="60"/>
        <w:ind w:left="2127"/>
        <w:rPr>
          <w:rFonts w:ascii="Arial" w:hAnsi="Arial" w:cs="Arial"/>
          <w:sz w:val="20"/>
        </w:rPr>
      </w:pPr>
      <w:r>
        <w:rPr>
          <w:rFonts w:ascii="Arial" w:hAnsi="Arial" w:cs="Arial"/>
          <w:sz w:val="20"/>
        </w:rPr>
        <w:t>IČO: 70891320</w:t>
      </w:r>
    </w:p>
    <w:p w14:paraId="6E592F26" w14:textId="77777777" w:rsidR="00B03E0E" w:rsidRDefault="00FD0500" w:rsidP="00D31EDF">
      <w:pPr>
        <w:spacing w:before="60"/>
        <w:ind w:left="2127"/>
        <w:rPr>
          <w:rFonts w:ascii="Arial" w:hAnsi="Arial" w:cs="Arial"/>
          <w:i/>
          <w:color w:val="FF0000"/>
          <w:sz w:val="16"/>
          <w:szCs w:val="16"/>
        </w:rPr>
      </w:pPr>
      <w:r>
        <w:rPr>
          <w:rFonts w:ascii="Arial" w:hAnsi="Arial" w:cs="Arial"/>
          <w:sz w:val="20"/>
          <w:szCs w:val="20"/>
        </w:rPr>
        <w:t>bankovní spojení: 2786182/0800, Česká spořitelna, a.s.</w:t>
      </w:r>
    </w:p>
    <w:p w14:paraId="6E72C441" w14:textId="77777777" w:rsidR="00B03E0E" w:rsidRDefault="00FD0500" w:rsidP="00D31EDF">
      <w:pPr>
        <w:spacing w:before="120"/>
        <w:ind w:left="226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43DFF0C4" w14:textId="77777777" w:rsidR="00B03E0E" w:rsidRDefault="00B03E0E">
      <w:pPr>
        <w:pStyle w:val="Zkladntext"/>
        <w:spacing w:before="60"/>
        <w:ind w:left="2552"/>
        <w:rPr>
          <w:rFonts w:ascii="Arial" w:hAnsi="Arial" w:cs="Arial"/>
          <w:sz w:val="22"/>
        </w:rPr>
      </w:pPr>
    </w:p>
    <w:p w14:paraId="0124727D" w14:textId="77777777" w:rsidR="00B03E0E" w:rsidRDefault="00FD0500">
      <w:pPr>
        <w:pStyle w:val="Zkladntext"/>
        <w:spacing w:before="60"/>
        <w:ind w:firstLine="2552"/>
        <w:rPr>
          <w:rFonts w:ascii="Arial" w:hAnsi="Arial" w:cs="Arial"/>
          <w:sz w:val="20"/>
        </w:rPr>
      </w:pPr>
      <w:r>
        <w:rPr>
          <w:rFonts w:ascii="Arial" w:hAnsi="Arial" w:cs="Arial"/>
          <w:sz w:val="20"/>
        </w:rPr>
        <w:t>a</w:t>
      </w:r>
    </w:p>
    <w:p w14:paraId="6E48CC5F" w14:textId="77777777" w:rsidR="00B03E0E" w:rsidRDefault="00B03E0E">
      <w:pPr>
        <w:pStyle w:val="Zkladntext"/>
        <w:spacing w:before="60"/>
        <w:rPr>
          <w:rFonts w:ascii="Arial" w:hAnsi="Arial" w:cs="Arial"/>
          <w:sz w:val="20"/>
        </w:rPr>
      </w:pPr>
    </w:p>
    <w:p w14:paraId="79D543BB" w14:textId="77777777" w:rsidR="006E0A1B" w:rsidRDefault="006E0A1B" w:rsidP="006E0A1B">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r>
      <w:r w:rsidR="004A4986" w:rsidRPr="004A4986">
        <w:rPr>
          <w:rFonts w:ascii="Arial" w:hAnsi="Arial" w:cs="Arial"/>
          <w:b/>
          <w:bCs/>
          <w:sz w:val="20"/>
          <w:szCs w:val="20"/>
        </w:rPr>
        <w:t>Centrum pro seniory, příspěvková organizace</w:t>
      </w:r>
    </w:p>
    <w:p w14:paraId="059465FB" w14:textId="77777777" w:rsidR="006E0A1B" w:rsidRDefault="006E0A1B" w:rsidP="00D31EDF">
      <w:pPr>
        <w:spacing w:before="60"/>
        <w:ind w:left="2127"/>
        <w:rPr>
          <w:rFonts w:ascii="Arial" w:hAnsi="Arial" w:cs="Arial"/>
          <w:sz w:val="20"/>
          <w:szCs w:val="20"/>
        </w:rPr>
      </w:pPr>
      <w:r>
        <w:rPr>
          <w:rFonts w:ascii="Arial" w:hAnsi="Arial" w:cs="Arial"/>
          <w:sz w:val="20"/>
          <w:szCs w:val="20"/>
        </w:rPr>
        <w:t>se sídlem: Příční 1475, 769 01 Holešov</w:t>
      </w:r>
    </w:p>
    <w:p w14:paraId="29190A34" w14:textId="77777777" w:rsidR="006E0A1B" w:rsidRDefault="006E0A1B" w:rsidP="00D31EDF">
      <w:pPr>
        <w:spacing w:before="60"/>
        <w:ind w:left="2127"/>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47934531</w:t>
      </w:r>
    </w:p>
    <w:p w14:paraId="40A93353" w14:textId="77777777" w:rsidR="006E0A1B" w:rsidRDefault="006E0A1B" w:rsidP="00D31EDF">
      <w:pPr>
        <w:spacing w:before="60"/>
        <w:ind w:left="2127"/>
        <w:jc w:val="both"/>
        <w:rPr>
          <w:rFonts w:ascii="Arial" w:hAnsi="Arial" w:cs="Arial"/>
          <w:i/>
          <w:color w:val="00B050"/>
          <w:sz w:val="20"/>
          <w:szCs w:val="20"/>
        </w:rPr>
      </w:pPr>
      <w:r>
        <w:rPr>
          <w:rFonts w:ascii="Arial" w:hAnsi="Arial" w:cs="Arial"/>
          <w:sz w:val="20"/>
          <w:szCs w:val="20"/>
        </w:rPr>
        <w:t>typ příjemce: Právnická osoba – Příspěvková organizace</w:t>
      </w:r>
    </w:p>
    <w:p w14:paraId="3622C71A" w14:textId="77777777" w:rsidR="006E0A1B" w:rsidRDefault="006E0A1B" w:rsidP="00D31EDF">
      <w:pPr>
        <w:spacing w:before="60"/>
        <w:ind w:left="2127"/>
        <w:jc w:val="both"/>
        <w:rPr>
          <w:rFonts w:ascii="Arial" w:hAnsi="Arial" w:cs="Arial"/>
          <w:sz w:val="20"/>
          <w:szCs w:val="20"/>
        </w:rPr>
      </w:pPr>
      <w:r>
        <w:rPr>
          <w:rFonts w:ascii="Arial" w:hAnsi="Arial" w:cs="Arial"/>
          <w:sz w:val="20"/>
          <w:szCs w:val="20"/>
        </w:rPr>
        <w:t>zastupuje: Bc. Dušan Zapletal, ředitel</w:t>
      </w:r>
    </w:p>
    <w:p w14:paraId="6F3D0304" w14:textId="77777777" w:rsidR="006E0A1B" w:rsidRDefault="006E0A1B" w:rsidP="00D31EDF">
      <w:pPr>
        <w:pStyle w:val="Zkladntext"/>
        <w:spacing w:before="60"/>
        <w:ind w:left="212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29336691/0100, Komerční banka, a.s.</w:t>
      </w:r>
    </w:p>
    <w:p w14:paraId="12A990BD" w14:textId="77777777" w:rsidR="006E0A1B" w:rsidRDefault="006E0A1B" w:rsidP="00D31EDF">
      <w:pPr>
        <w:pStyle w:val="Zkladntext"/>
        <w:ind w:left="2127"/>
        <w:rPr>
          <w:rFonts w:ascii="Arial" w:hAnsi="Arial" w:cs="Arial"/>
          <w:sz w:val="20"/>
        </w:rPr>
      </w:pPr>
      <w:r>
        <w:rPr>
          <w:rFonts w:ascii="Arial" w:hAnsi="Arial" w:cs="Arial"/>
          <w:sz w:val="20"/>
        </w:rPr>
        <w:t>zapsaná u Krajského soudu v Brně, oddíl Pr, vložka 1566</w:t>
      </w:r>
    </w:p>
    <w:p w14:paraId="0E2265E0" w14:textId="77777777" w:rsidR="006E0A1B" w:rsidRDefault="006E0A1B" w:rsidP="00D31EDF">
      <w:pPr>
        <w:pStyle w:val="Zkladntext"/>
        <w:ind w:left="2127"/>
        <w:rPr>
          <w:rFonts w:ascii="Arial" w:hAnsi="Arial" w:cs="Arial"/>
          <w:sz w:val="20"/>
        </w:rPr>
      </w:pPr>
      <w:r>
        <w:rPr>
          <w:rFonts w:ascii="Arial" w:hAnsi="Arial" w:cs="Arial"/>
          <w:sz w:val="20"/>
        </w:rPr>
        <w:t>zřizovatel: Město Holešov, IČO 00287172</w:t>
      </w:r>
    </w:p>
    <w:p w14:paraId="58AAF33A" w14:textId="77777777" w:rsidR="006E0A1B" w:rsidRDefault="006E0A1B" w:rsidP="00D31EDF">
      <w:pPr>
        <w:pStyle w:val="Zkladntext"/>
        <w:ind w:left="2127"/>
        <w:rPr>
          <w:rFonts w:ascii="Arial" w:hAnsi="Arial" w:cs="Arial"/>
          <w:sz w:val="20"/>
        </w:rPr>
      </w:pPr>
      <w:r>
        <w:rPr>
          <w:rFonts w:ascii="Arial" w:hAnsi="Arial" w:cs="Arial"/>
          <w:sz w:val="20"/>
        </w:rPr>
        <w:t>bankovní spojení zřizovatele: 94-1819691/0710, Česká národní banka</w:t>
      </w:r>
    </w:p>
    <w:p w14:paraId="3141E265" w14:textId="77777777" w:rsidR="006E0A1B" w:rsidRDefault="006E0A1B" w:rsidP="00D31EDF">
      <w:pPr>
        <w:spacing w:before="120"/>
        <w:ind w:left="2268"/>
        <w:rPr>
          <w:rFonts w:ascii="Arial" w:hAnsi="Arial" w:cs="Arial"/>
          <w:sz w:val="20"/>
          <w:szCs w:val="20"/>
        </w:rPr>
      </w:pPr>
      <w:r>
        <w:rPr>
          <w:rFonts w:ascii="Arial" w:hAnsi="Arial" w:cs="Arial"/>
          <w:sz w:val="20"/>
          <w:szCs w:val="20"/>
        </w:rPr>
        <w:t xml:space="preserve"> (</w:t>
      </w:r>
      <w:r w:rsidRPr="00D31EDF">
        <w:rPr>
          <w:rFonts w:ascii="Arial" w:hAnsi="Arial" w:cs="Arial"/>
          <w:sz w:val="20"/>
        </w:rPr>
        <w:t>dále</w:t>
      </w:r>
      <w:r>
        <w:rPr>
          <w:rFonts w:ascii="Arial" w:hAnsi="Arial" w:cs="Arial"/>
          <w:sz w:val="20"/>
          <w:szCs w:val="20"/>
        </w:rPr>
        <w:t xml:space="preserve"> jen „</w:t>
      </w:r>
      <w:r>
        <w:rPr>
          <w:rFonts w:ascii="Arial" w:hAnsi="Arial" w:cs="Arial"/>
          <w:b/>
          <w:sz w:val="20"/>
          <w:szCs w:val="20"/>
        </w:rPr>
        <w:t>příjemce“</w:t>
      </w:r>
      <w:r>
        <w:rPr>
          <w:rFonts w:ascii="Arial" w:hAnsi="Arial" w:cs="Arial"/>
          <w:sz w:val="20"/>
          <w:szCs w:val="20"/>
        </w:rPr>
        <w:t>)</w:t>
      </w:r>
    </w:p>
    <w:p w14:paraId="47970CDD" w14:textId="77777777" w:rsidR="00B03E0E" w:rsidRDefault="00B03E0E">
      <w:pPr>
        <w:spacing w:before="60"/>
        <w:ind w:left="2552" w:hanging="2552"/>
        <w:jc w:val="both"/>
        <w:rPr>
          <w:rFonts w:ascii="Arial" w:hAnsi="Arial" w:cs="Arial"/>
          <w:sz w:val="20"/>
          <w:szCs w:val="20"/>
        </w:rPr>
      </w:pPr>
    </w:p>
    <w:p w14:paraId="08D561C4" w14:textId="77777777" w:rsidR="00B03E0E" w:rsidRDefault="00B03E0E">
      <w:pPr>
        <w:spacing w:before="60"/>
        <w:ind w:left="2552" w:hanging="2552"/>
        <w:jc w:val="both"/>
        <w:rPr>
          <w:rFonts w:ascii="Arial" w:hAnsi="Arial" w:cs="Arial"/>
          <w:sz w:val="20"/>
          <w:szCs w:val="20"/>
        </w:rPr>
      </w:pPr>
    </w:p>
    <w:p w14:paraId="7D1449C2" w14:textId="77777777" w:rsidR="00B03E0E" w:rsidRDefault="00B03E0E">
      <w:pPr>
        <w:jc w:val="center"/>
        <w:rPr>
          <w:rFonts w:ascii="Arial" w:hAnsi="Arial" w:cs="Arial"/>
          <w:b/>
          <w:sz w:val="20"/>
          <w:szCs w:val="20"/>
        </w:rPr>
      </w:pPr>
    </w:p>
    <w:p w14:paraId="0E5E821A" w14:textId="77777777" w:rsidR="00B03E0E" w:rsidRDefault="00FD0500">
      <w:pPr>
        <w:jc w:val="center"/>
        <w:rPr>
          <w:rFonts w:ascii="Arial" w:hAnsi="Arial" w:cs="Arial"/>
          <w:b/>
          <w:sz w:val="20"/>
          <w:szCs w:val="20"/>
        </w:rPr>
      </w:pPr>
      <w:r>
        <w:rPr>
          <w:rFonts w:ascii="Arial" w:hAnsi="Arial" w:cs="Arial"/>
          <w:b/>
          <w:sz w:val="20"/>
          <w:szCs w:val="20"/>
        </w:rPr>
        <w:t>I.</w:t>
      </w:r>
    </w:p>
    <w:p w14:paraId="5AB1E534"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75B2D9D9"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Pr>
          <w:rFonts w:ascii="Arial" w:hAnsi="Arial" w:cs="Arial"/>
          <w:b/>
          <w:sz w:val="20"/>
        </w:rPr>
        <w:t xml:space="preserve">ve </w:t>
      </w:r>
      <w:r w:rsidR="006E0A1B">
        <w:rPr>
          <w:rFonts w:ascii="Arial" w:hAnsi="Arial" w:cs="Arial"/>
          <w:b/>
          <w:sz w:val="20"/>
        </w:rPr>
        <w:t xml:space="preserve">výši </w:t>
      </w:r>
      <w:r w:rsidR="006E0A1B">
        <w:rPr>
          <w:rFonts w:ascii="Arial" w:hAnsi="Arial" w:cs="Arial"/>
          <w:b/>
          <w:color w:val="000000" w:themeColor="text1"/>
          <w:sz w:val="20"/>
        </w:rPr>
        <w:t>10 180 200,00</w:t>
      </w:r>
      <w:r w:rsidR="006E0A1B">
        <w:rPr>
          <w:rFonts w:ascii="Arial" w:hAnsi="Arial" w:cs="Arial"/>
          <w:color w:val="000000" w:themeColor="text1"/>
          <w:sz w:val="20"/>
        </w:rPr>
        <w:t> </w:t>
      </w:r>
      <w:r w:rsidR="006E0A1B">
        <w:rPr>
          <w:rFonts w:ascii="Arial" w:hAnsi="Arial" w:cs="Arial"/>
          <w:b/>
          <w:color w:val="000000" w:themeColor="text1"/>
          <w:sz w:val="20"/>
        </w:rPr>
        <w:t>Kč</w:t>
      </w:r>
      <w:r w:rsidR="006E0A1B">
        <w:rPr>
          <w:rFonts w:ascii="Arial" w:hAnsi="Arial" w:cs="Arial"/>
          <w:sz w:val="20"/>
        </w:rPr>
        <w:t xml:space="preserve"> (slovy: deset milionů jedno sto osmdesát tisíc dvě stě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695C517E"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15AF2BC3" w14:textId="77777777" w:rsidR="00B03E0E" w:rsidRDefault="00B03E0E">
      <w:pPr>
        <w:spacing w:before="120" w:after="120"/>
        <w:ind w:left="425" w:hanging="425"/>
        <w:jc w:val="center"/>
        <w:rPr>
          <w:rFonts w:ascii="Arial" w:hAnsi="Arial" w:cs="Arial"/>
          <w:b/>
          <w:sz w:val="20"/>
          <w:szCs w:val="20"/>
        </w:rPr>
      </w:pPr>
    </w:p>
    <w:p w14:paraId="7C2E9B46"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2307B88E"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7A3FD741"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7E31D73D"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591B3E76"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05382616"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w:t>
      </w:r>
      <w:r w:rsidR="00805DFF" w:rsidRPr="00076A78">
        <w:rPr>
          <w:rFonts w:ascii="Arial" w:hAnsi="Arial" w:cs="Arial"/>
          <w:b/>
          <w:sz w:val="20"/>
        </w:rPr>
        <w:lastRenderedPageBreak/>
        <w:t xml:space="preserve">dostupnosti sociálních služeb na území Zlínského kraje pro rok 2024“ bez ohledu na výši této zálohy. </w:t>
      </w:r>
      <w:r w:rsidR="00805DFF" w:rsidRPr="00076A78">
        <w:rPr>
          <w:rFonts w:ascii="Arial" w:hAnsi="Arial" w:cs="Arial"/>
          <w:sz w:val="20"/>
        </w:rPr>
        <w:t>Poskytovatel sociální služby, který je příspěvkovou organizací zřízenou obcí</w:t>
      </w:r>
      <w:r w:rsidR="00805DFF" w:rsidRPr="00076A78">
        <w:rPr>
          <w:rFonts w:ascii="Arial" w:hAnsi="Arial" w:cs="Arial"/>
          <w:b/>
          <w:sz w:val="20"/>
        </w:rPr>
        <w:t xml:space="preserve">, je povinen ve stejném termínu zaslat celou výši návratné finanční výpomoci na účet svého zřizovatele, </w:t>
      </w:r>
      <w:r w:rsidR="00805DFF" w:rsidRPr="00076A78">
        <w:rPr>
          <w:rFonts w:ascii="Arial" w:hAnsi="Arial" w:cs="Arial"/>
          <w:sz w:val="20"/>
        </w:rPr>
        <w:t>jehož prostřednictvím bude tato částka odeslána bez zbytečného odkladu (dle termínů jednání orgánů obce) na účet Zlínského kraje. V případě, že Zlínský kraj nepřipíše Poskytovateli sociální služby 1. zálohu dle první věty tohoto odstavce, je Poskytovatel povinen vrátit návratnou finanční výpomoc do rozpočtu Zlínského kraje v termínu do 30. 6. 2024.</w:t>
      </w:r>
    </w:p>
    <w:p w14:paraId="5619DF13"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398FC7E0"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5BF3AC66"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2E299E98" w14:textId="77777777" w:rsidR="00B03E0E"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souladu s ustanovením § 28 odst. 15 zákona </w:t>
      </w:r>
      <w:r w:rsidR="003471AE" w:rsidRPr="00E351C5">
        <w:rPr>
          <w:rFonts w:ascii="Arial" w:hAnsi="Arial" w:cs="Arial"/>
          <w:sz w:val="20"/>
        </w:rPr>
        <w:t xml:space="preserve">č. 250/2000 Sb., </w:t>
      </w:r>
      <w:r w:rsidRPr="00E351C5">
        <w:rPr>
          <w:rFonts w:ascii="Arial" w:hAnsi="Arial" w:cs="Arial"/>
          <w:sz w:val="20"/>
        </w:rPr>
        <w:t xml:space="preserve">o rozpočtových pravidlech </w:t>
      </w:r>
      <w:r w:rsidR="003471AE" w:rsidRPr="00E351C5">
        <w:rPr>
          <w:rFonts w:ascii="Arial" w:hAnsi="Arial" w:cs="Arial"/>
          <w:sz w:val="20"/>
        </w:rPr>
        <w:t xml:space="preserve">územních rozpočtů, ve znění pozdějších předpisů (dále jen „zákon o rozpočtových pravidlech“) </w:t>
      </w:r>
      <w:r w:rsidRPr="00E351C5">
        <w:rPr>
          <w:rFonts w:ascii="Arial" w:hAnsi="Arial" w:cs="Arial"/>
          <w:sz w:val="20"/>
        </w:rPr>
        <w:t xml:space="preserve">bude NFV převedena na účet zřizovatele příjemce. </w:t>
      </w:r>
    </w:p>
    <w:p w14:paraId="0DB60962"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1B92B81D"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66ADFD42"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3BD9CD2E"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2DA12F62"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1BA39BFE"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6EA42D7F"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2B725341"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5BF0B0AA"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3BB6519C"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5C659E12" w14:textId="77777777" w:rsidR="00273776" w:rsidRDefault="00273776">
      <w:pPr>
        <w:spacing w:line="276" w:lineRule="auto"/>
        <w:contextualSpacing/>
        <w:jc w:val="both"/>
        <w:rPr>
          <w:rFonts w:ascii="Arial" w:hAnsi="Arial" w:cs="Arial"/>
          <w:color w:val="000000" w:themeColor="text1"/>
          <w:sz w:val="20"/>
          <w:szCs w:val="20"/>
        </w:rPr>
      </w:pPr>
    </w:p>
    <w:p w14:paraId="416DEE8F"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3165AB82"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24715F9D"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2C6DC528"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0A314F1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20B34094"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17C13BD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6B218B4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00E943B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0FD889CC"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Daně a poplatky nesouvisející s poskytováním základních činností u jednotlivých druhů sociálních služeb.</w:t>
      </w:r>
    </w:p>
    <w:p w14:paraId="012B0C5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6B8416B0"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45675A48"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28FF5EFD"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67EBD9CA"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5E0EF7F7"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7F4BB9E9"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1728112A"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772732EC"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 xml:space="preserve">dani z přidané hodnoty, ve znění pozdějších předpisů a odpovídá číselnému kódu klasifikace </w:t>
      </w:r>
      <w:r>
        <w:rPr>
          <w:rFonts w:ascii="Arial" w:hAnsi="Arial" w:cs="Arial"/>
          <w:sz w:val="20"/>
        </w:rPr>
        <w:lastRenderedPageBreak/>
        <w:t>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35D9908E"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768B6522"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5CB3C97A"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78453E89"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bankovním výpisem.</w:t>
      </w:r>
    </w:p>
    <w:p w14:paraId="137CF938"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orgánu, </w:t>
      </w:r>
      <w:r w:rsidRPr="00B16D79">
        <w:rPr>
          <w:rFonts w:ascii="Arial" w:hAnsi="Arial" w:cs="Arial"/>
          <w:sz w:val="20"/>
        </w:rPr>
        <w:t>bankovního spojení, sídla či adresy.</w:t>
      </w:r>
    </w:p>
    <w:p w14:paraId="3C719F1A"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6DF18667"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65BE1514"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483B7D40"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2D40EA0D"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2E5FBA7B" w14:textId="77777777" w:rsidR="00B03E0E" w:rsidRDefault="00B03E0E">
      <w:pPr>
        <w:tabs>
          <w:tab w:val="left" w:pos="3600"/>
        </w:tabs>
        <w:spacing w:line="276" w:lineRule="auto"/>
        <w:ind w:left="357"/>
        <w:jc w:val="both"/>
        <w:rPr>
          <w:rFonts w:ascii="Arial" w:hAnsi="Arial" w:cs="Arial"/>
          <w:sz w:val="20"/>
          <w:szCs w:val="20"/>
        </w:rPr>
      </w:pPr>
    </w:p>
    <w:p w14:paraId="2981DEA5" w14:textId="77777777" w:rsidR="005C6DF1" w:rsidRDefault="005C6DF1">
      <w:pPr>
        <w:tabs>
          <w:tab w:val="left" w:pos="3600"/>
        </w:tabs>
        <w:spacing w:line="276" w:lineRule="auto"/>
        <w:ind w:left="357"/>
        <w:jc w:val="both"/>
        <w:rPr>
          <w:rFonts w:ascii="Arial" w:hAnsi="Arial" w:cs="Arial"/>
          <w:sz w:val="20"/>
          <w:szCs w:val="20"/>
        </w:rPr>
      </w:pPr>
    </w:p>
    <w:p w14:paraId="7647313C"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2438CE13"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32466B5F"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5291E564" w14:textId="77777777" w:rsidR="00B03E0E" w:rsidRDefault="00FD0500" w:rsidP="003471AE">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Pr>
          <w:rFonts w:ascii="Arial" w:hAnsi="Arial" w:cs="Arial"/>
          <w:b w:val="0"/>
          <w:sz w:val="20"/>
        </w:rPr>
        <w:t>V případě porušení rozpočtové kázně ze strany příjemce bude poskytovatel postupovat v souladu s ustanovením § 22 zákona o rozpočtových pravidlech</w:t>
      </w:r>
      <w:r w:rsidR="00475A3B">
        <w:rPr>
          <w:rFonts w:ascii="Arial" w:hAnsi="Arial" w:cs="Arial"/>
          <w:b w:val="0"/>
          <w:sz w:val="20"/>
        </w:rPr>
        <w:t xml:space="preserve"> a příjemci bude uložen odvod ve výši poskytnuté NFV</w:t>
      </w:r>
      <w:r>
        <w:rPr>
          <w:rFonts w:ascii="Arial" w:hAnsi="Arial" w:cs="Arial"/>
          <w:b w:val="0"/>
          <w:sz w:val="20"/>
        </w:rPr>
        <w:t>.</w:t>
      </w:r>
      <w:r w:rsidR="003471AE" w:rsidRPr="003471AE">
        <w:rPr>
          <w:rFonts w:ascii="Arial" w:hAnsi="Arial" w:cs="Arial"/>
          <w:b w:val="0"/>
          <w:i/>
          <w:color w:val="92D050"/>
          <w:sz w:val="20"/>
          <w:szCs w:val="24"/>
        </w:rPr>
        <w:t xml:space="preserve"> </w:t>
      </w:r>
    </w:p>
    <w:p w14:paraId="421A0AEA"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7C2187D3"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2D649B2C"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07A1A1A8"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5EC3661F"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0931A708"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50E1835F"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7679A674"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33F3B344"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27310CC0"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1FC2DB72"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11697903"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lastRenderedPageBreak/>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16541E57"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341CB690"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4C948CAD"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79E5A4EE"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79F547BA"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t>V.</w:t>
      </w:r>
    </w:p>
    <w:p w14:paraId="51CDA1C8"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58C44F32"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7E1F0D53"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084F1308"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5C99C058"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1174D0C7" w14:textId="77777777"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497A2FD8"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6F8A4B3B"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27750781"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4FAD9716"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5189FBCF"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358E25B7"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2949BE70"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0D1BAA2E"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795C51DE"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65BDA376"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3734E2C6"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02EC97E8"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498C47D1"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lastRenderedPageBreak/>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25AC0109"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52B07429"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účinnosti výpovědi.  </w:t>
      </w:r>
    </w:p>
    <w:p w14:paraId="56652415"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poskytovatele poskytnuté peněžní prostředky, které mu již byly vyplaceny, a to bez zbytečného odkladu, nejpozději do 30 dnů ode dne doručení dohody podepsané oběma smluvními stranami, nedohodnou-li se smluvní strany jinak. </w:t>
      </w:r>
    </w:p>
    <w:p w14:paraId="012615A5"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2D191084"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359B6CED"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26AE7E54"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0F311D8F"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6A479D89"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58737F83"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61EFB043"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4349D4DA"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02779939"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413DD402"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7BFB2253"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6E0A1B">
        <w:rPr>
          <w:rFonts w:ascii="Arial" w:hAnsi="Arial" w:cs="Arial"/>
          <w:b w:val="0"/>
          <w:snapToGrid w:val="0"/>
          <w:sz w:val="20"/>
        </w:rPr>
        <w:t>.</w:t>
      </w:r>
    </w:p>
    <w:p w14:paraId="6C60B393" w14:textId="77777777" w:rsidR="00E7557E" w:rsidRPr="0043466C" w:rsidRDefault="00E7557E" w:rsidP="006E0A1B">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6E0A1B">
        <w:rPr>
          <w:rFonts w:ascii="Arial" w:hAnsi="Arial" w:cs="Arial"/>
          <w:b w:val="0"/>
          <w:snapToGrid w:val="0"/>
          <w:sz w:val="20"/>
        </w:rPr>
        <w:t>.</w:t>
      </w:r>
    </w:p>
    <w:p w14:paraId="54D5FE1F" w14:textId="77777777" w:rsidR="00B5381B" w:rsidRPr="00B5381B" w:rsidRDefault="00B5381B">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3082BE82"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lastRenderedPageBreak/>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22D35380"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203719E9"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7CE9D343"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315AA674"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7DB08661"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78203A0F"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0760575A" w14:textId="77777777" w:rsidR="00B03E0E" w:rsidRPr="009C0558" w:rsidRDefault="00FD0500" w:rsidP="009C0558">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9C0558">
        <w:rPr>
          <w:rFonts w:ascii="Arial" w:hAnsi="Arial" w:cs="Arial"/>
          <w:sz w:val="20"/>
          <w:szCs w:val="20"/>
        </w:rPr>
        <w:t xml:space="preserve">11. 12. 2023, </w:t>
      </w:r>
      <w:r w:rsidR="009C0558" w:rsidRPr="008157DC">
        <w:rPr>
          <w:rFonts w:ascii="Arial" w:hAnsi="Arial" w:cs="Arial"/>
          <w:sz w:val="20"/>
          <w:szCs w:val="20"/>
        </w:rPr>
        <w:t>0657/Z21/23</w:t>
      </w:r>
    </w:p>
    <w:p w14:paraId="1603BB97" w14:textId="77777777" w:rsidR="00B03E0E" w:rsidRDefault="00B03E0E">
      <w:pPr>
        <w:pStyle w:val="odrkyChar"/>
        <w:tabs>
          <w:tab w:val="left" w:pos="8928"/>
        </w:tabs>
        <w:spacing w:beforeLines="150" w:before="360" w:after="0" w:line="276" w:lineRule="auto"/>
        <w:rPr>
          <w:sz w:val="20"/>
          <w:szCs w:val="20"/>
        </w:rPr>
      </w:pPr>
    </w:p>
    <w:p w14:paraId="2840438F" w14:textId="77777777" w:rsidR="00B03E0E" w:rsidRDefault="00B03E0E">
      <w:pPr>
        <w:pStyle w:val="odrkyChar"/>
        <w:tabs>
          <w:tab w:val="left" w:pos="8928"/>
        </w:tabs>
        <w:spacing w:before="0" w:after="0"/>
        <w:jc w:val="left"/>
        <w:rPr>
          <w:sz w:val="20"/>
          <w:szCs w:val="20"/>
        </w:rPr>
      </w:pPr>
    </w:p>
    <w:p w14:paraId="446C852A" w14:textId="77777777"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123D694A" w14:textId="77777777" w:rsidR="00B03E0E" w:rsidRDefault="00B03E0E">
      <w:pPr>
        <w:pStyle w:val="odrkyChar"/>
        <w:tabs>
          <w:tab w:val="left" w:pos="8928"/>
        </w:tabs>
        <w:spacing w:beforeLines="60" w:before="144" w:after="0"/>
        <w:ind w:left="360" w:hanging="360"/>
        <w:jc w:val="center"/>
        <w:rPr>
          <w:sz w:val="20"/>
          <w:szCs w:val="20"/>
        </w:rPr>
      </w:pPr>
    </w:p>
    <w:p w14:paraId="58FCE4DE" w14:textId="77777777" w:rsidR="009C0558" w:rsidRDefault="009C0558" w:rsidP="009C0558">
      <w:pPr>
        <w:pStyle w:val="odrkyChar"/>
        <w:tabs>
          <w:tab w:val="left" w:pos="8928"/>
        </w:tabs>
        <w:spacing w:beforeLines="60" w:before="144" w:after="0"/>
        <w:ind w:left="360" w:hanging="360"/>
        <w:jc w:val="left"/>
        <w:rPr>
          <w:sz w:val="20"/>
          <w:szCs w:val="20"/>
        </w:rPr>
      </w:pPr>
    </w:p>
    <w:p w14:paraId="78E50032" w14:textId="77777777" w:rsidR="009C0558" w:rsidRDefault="009C0558" w:rsidP="009C0558">
      <w:pPr>
        <w:pStyle w:val="odrkyChar"/>
        <w:tabs>
          <w:tab w:val="left" w:pos="8928"/>
        </w:tabs>
        <w:spacing w:beforeLines="60" w:before="144" w:after="0"/>
        <w:ind w:left="360" w:hanging="360"/>
        <w:jc w:val="left"/>
        <w:rPr>
          <w:sz w:val="20"/>
          <w:szCs w:val="20"/>
        </w:rPr>
      </w:pPr>
    </w:p>
    <w:p w14:paraId="04457F6B" w14:textId="77777777" w:rsidR="009C0558" w:rsidRDefault="009C0558" w:rsidP="009C0558">
      <w:pPr>
        <w:spacing w:after="120" w:line="276" w:lineRule="auto"/>
        <w:ind w:left="5103" w:hanging="5103"/>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14:paraId="7935EC15" w14:textId="77777777" w:rsidR="009C0558" w:rsidRDefault="009C0558" w:rsidP="009C0558">
      <w:pPr>
        <w:spacing w:after="120" w:line="276" w:lineRule="auto"/>
        <w:ind w:left="5103" w:hanging="5103"/>
        <w:rPr>
          <w:rFonts w:ascii="Arial" w:hAnsi="Arial" w:cs="Arial"/>
          <w:color w:val="FF0000"/>
          <w:sz w:val="20"/>
          <w:szCs w:val="20"/>
        </w:rPr>
      </w:pPr>
    </w:p>
    <w:p w14:paraId="24AED505" w14:textId="77777777" w:rsidR="009C0558" w:rsidRDefault="009C0558" w:rsidP="009C0558">
      <w:pPr>
        <w:pStyle w:val="odrkyChar"/>
        <w:tabs>
          <w:tab w:val="left" w:pos="8928"/>
        </w:tabs>
        <w:spacing w:beforeLines="60" w:before="144" w:after="0"/>
        <w:ind w:left="360" w:hanging="360"/>
        <w:jc w:val="left"/>
        <w:rPr>
          <w:color w:val="FF0000"/>
          <w:sz w:val="20"/>
          <w:szCs w:val="20"/>
        </w:rPr>
      </w:pPr>
    </w:p>
    <w:p w14:paraId="622EF02A" w14:textId="77777777" w:rsidR="009C0558" w:rsidRDefault="009C0558" w:rsidP="009C0558">
      <w:pPr>
        <w:pStyle w:val="odrkyChar"/>
        <w:tabs>
          <w:tab w:val="left" w:pos="8928"/>
        </w:tabs>
        <w:spacing w:beforeLines="60" w:before="144" w:after="0"/>
        <w:ind w:left="360" w:hanging="360"/>
        <w:jc w:val="left"/>
        <w:rPr>
          <w:sz w:val="20"/>
          <w:szCs w:val="20"/>
        </w:rPr>
      </w:pPr>
    </w:p>
    <w:p w14:paraId="3DC062CF" w14:textId="77777777" w:rsidR="009C0558" w:rsidRDefault="009C0558" w:rsidP="009C0558">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189B7A17" w14:textId="77777777" w:rsidR="009C0558" w:rsidRDefault="009C0558" w:rsidP="009C0558">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Bc. Dušan Zapletal</w:t>
      </w:r>
    </w:p>
    <w:p w14:paraId="1FA7847F" w14:textId="77777777" w:rsidR="009C0558" w:rsidRDefault="009C0558" w:rsidP="009C0558">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14:paraId="7892C231" w14:textId="77777777" w:rsidR="00B03E0E" w:rsidRDefault="009C0558">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r w:rsidR="00FD0500">
        <w:rPr>
          <w:rFonts w:ascii="Arial" w:hAnsi="Arial" w:cs="Arial"/>
          <w:color w:val="000000" w:themeColor="text1"/>
          <w:sz w:val="20"/>
          <w:szCs w:val="20"/>
        </w:rPr>
        <w:tab/>
      </w:r>
    </w:p>
    <w:p w14:paraId="3130CBA3" w14:textId="77777777" w:rsidR="00EC1FB5" w:rsidRDefault="00EC1FB5" w:rsidP="00EC1FB5">
      <w:pPr>
        <w:pStyle w:val="odrkyChar"/>
        <w:tabs>
          <w:tab w:val="left" w:pos="8928"/>
        </w:tabs>
        <w:spacing w:beforeLines="60" w:before="144" w:after="0"/>
        <w:jc w:val="left"/>
        <w:rPr>
          <w:sz w:val="20"/>
          <w:szCs w:val="20"/>
        </w:rPr>
      </w:pPr>
    </w:p>
    <w:p w14:paraId="3800ED2E" w14:textId="77777777" w:rsidR="00EC1FB5" w:rsidRDefault="00EC1FB5" w:rsidP="00EC1FB5">
      <w:pPr>
        <w:pStyle w:val="odrkyChar"/>
        <w:tabs>
          <w:tab w:val="left" w:pos="8928"/>
        </w:tabs>
        <w:spacing w:beforeLines="60" w:before="144" w:after="0"/>
        <w:jc w:val="left"/>
        <w:rPr>
          <w:sz w:val="20"/>
          <w:szCs w:val="20"/>
        </w:rPr>
      </w:pPr>
    </w:p>
    <w:p w14:paraId="1697C3B2" w14:textId="77777777" w:rsidR="00B03E0E" w:rsidRPr="00EC1FB5" w:rsidRDefault="00EC1FB5" w:rsidP="00EC1FB5">
      <w:pPr>
        <w:pStyle w:val="odrkyChar"/>
        <w:tabs>
          <w:tab w:val="left" w:pos="8928"/>
        </w:tabs>
        <w:spacing w:beforeLines="60" w:before="144" w:after="0"/>
        <w:jc w:val="left"/>
        <w:rPr>
          <w:sz w:val="20"/>
          <w:szCs w:val="20"/>
        </w:rPr>
      </w:pPr>
      <w:r w:rsidRPr="00EC1FB5">
        <w:rPr>
          <w:sz w:val="20"/>
          <w:szCs w:val="20"/>
        </w:rPr>
        <w:t>Zkontroloval/a:</w:t>
      </w:r>
    </w:p>
    <w:p w14:paraId="573B502A" w14:textId="77777777" w:rsidR="009209E7" w:rsidRDefault="009209E7" w:rsidP="009209E7">
      <w:pPr>
        <w:pStyle w:val="odrkyChar"/>
        <w:tabs>
          <w:tab w:val="left" w:pos="8928"/>
        </w:tabs>
        <w:spacing w:before="0" w:after="0" w:line="276" w:lineRule="auto"/>
        <w:jc w:val="left"/>
        <w:rPr>
          <w:sz w:val="20"/>
          <w:szCs w:val="20"/>
        </w:rPr>
      </w:pPr>
    </w:p>
    <w:p w14:paraId="197F468F" w14:textId="77777777" w:rsidR="00B03E0E" w:rsidRDefault="00B03E0E">
      <w:pPr>
        <w:tabs>
          <w:tab w:val="left" w:pos="3600"/>
        </w:tabs>
        <w:ind w:left="357"/>
        <w:jc w:val="both"/>
        <w:rPr>
          <w:rFonts w:ascii="Arial" w:hAnsi="Arial" w:cs="Arial"/>
        </w:rPr>
      </w:pPr>
    </w:p>
    <w:p w14:paraId="42C2939F" w14:textId="77777777" w:rsidR="00B03E0E" w:rsidRDefault="00B03E0E">
      <w:pPr>
        <w:tabs>
          <w:tab w:val="left" w:pos="3600"/>
        </w:tabs>
        <w:ind w:left="357"/>
        <w:jc w:val="both"/>
        <w:rPr>
          <w:rFonts w:ascii="Arial" w:hAnsi="Arial" w:cs="Arial"/>
        </w:rPr>
      </w:pPr>
    </w:p>
    <w:p w14:paraId="3DA61307" w14:textId="77777777" w:rsidR="00B03E0E" w:rsidRDefault="00B03E0E">
      <w:pPr>
        <w:tabs>
          <w:tab w:val="left" w:pos="3600"/>
        </w:tabs>
        <w:ind w:left="357"/>
        <w:jc w:val="both"/>
        <w:rPr>
          <w:rFonts w:ascii="Arial" w:hAnsi="Arial" w:cs="Arial"/>
        </w:rPr>
      </w:pPr>
    </w:p>
    <w:p w14:paraId="2734CC56" w14:textId="77777777" w:rsidR="00B03E0E" w:rsidRDefault="00B03E0E">
      <w:pPr>
        <w:tabs>
          <w:tab w:val="left" w:pos="3600"/>
        </w:tabs>
        <w:ind w:left="357"/>
        <w:jc w:val="both"/>
        <w:rPr>
          <w:rFonts w:ascii="Arial" w:hAnsi="Arial" w:cs="Arial"/>
        </w:rPr>
      </w:pPr>
    </w:p>
    <w:p w14:paraId="2F8FBC16"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382F5E5A"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0C436BAE" w14:textId="77777777" w:rsidR="00B03E0E" w:rsidRDefault="00B03E0E">
      <w:pPr>
        <w:jc w:val="both"/>
        <w:rPr>
          <w:rFonts w:ascii="Arial" w:hAnsi="Arial" w:cs="Arial"/>
          <w:sz w:val="20"/>
          <w:szCs w:val="20"/>
        </w:rPr>
      </w:pPr>
    </w:p>
    <w:p w14:paraId="1186A28B" w14:textId="77777777" w:rsidR="009C0558" w:rsidRDefault="009C0558" w:rsidP="009C0558">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Centrum pro seniory, příspěvková organizace</w:t>
      </w:r>
    </w:p>
    <w:p w14:paraId="7516680A" w14:textId="77777777" w:rsidR="009C0558" w:rsidRDefault="009C0558" w:rsidP="009C0558">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Příční 1475, 769 01 Holešov</w:t>
      </w:r>
    </w:p>
    <w:p w14:paraId="77A234A7" w14:textId="77777777" w:rsidR="009C0558" w:rsidRDefault="009C0558" w:rsidP="009C0558">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47934531</w:t>
      </w:r>
    </w:p>
    <w:p w14:paraId="24CACF99" w14:textId="77777777" w:rsidR="009C0558" w:rsidRDefault="009C0558" w:rsidP="009C0558">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93"/>
        <w:gridCol w:w="1310"/>
        <w:gridCol w:w="1440"/>
        <w:gridCol w:w="1832"/>
        <w:gridCol w:w="2591"/>
        <w:gridCol w:w="2266"/>
        <w:gridCol w:w="1482"/>
        <w:gridCol w:w="1227"/>
        <w:gridCol w:w="921"/>
        <w:gridCol w:w="1564"/>
      </w:tblGrid>
      <w:tr w:rsidR="00B40365" w14:paraId="76C61C19"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138AEDD6" w14:textId="77777777" w:rsidR="00B40365" w:rsidRDefault="00C31048">
            <w:pPr>
              <w:jc w:val="center"/>
            </w:pPr>
            <w:r>
              <w:rPr>
                <w:rFonts w:ascii="Arial" w:hAnsi="Arial" w:cs="Arial"/>
                <w:b/>
                <w:sz w:val="16"/>
              </w:rPr>
              <w:t>Poř. č.</w:t>
            </w:r>
          </w:p>
        </w:tc>
        <w:tc>
          <w:tcPr>
            <w:tcW w:w="0" w:type="auto"/>
            <w:tcBorders>
              <w:top w:val="single" w:sz="4" w:space="0" w:color="auto"/>
              <w:bottom w:val="single" w:sz="4" w:space="0" w:color="auto"/>
              <w:right w:val="single" w:sz="4" w:space="0" w:color="auto"/>
            </w:tcBorders>
            <w:shd w:val="clear" w:color="auto" w:fill="BFBFBF"/>
            <w:vAlign w:val="center"/>
          </w:tcPr>
          <w:p w14:paraId="53D2E8A2" w14:textId="77777777" w:rsidR="00B40365" w:rsidRDefault="00C31048">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5D336A0A" w14:textId="77777777" w:rsidR="00B40365" w:rsidRDefault="00C31048">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1877DDA6" w14:textId="77777777" w:rsidR="00B40365" w:rsidRDefault="00C31048">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497EDEE1" w14:textId="77777777" w:rsidR="00B40365" w:rsidRDefault="00C31048">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233932B6" w14:textId="77777777" w:rsidR="00B40365" w:rsidRDefault="00C31048">
            <w:pPr>
              <w:jc w:val="center"/>
            </w:pPr>
            <w:r>
              <w:rPr>
                <w:rFonts w:ascii="Arial" w:hAnsi="Arial" w:cs="Arial"/>
                <w:b/>
                <w:sz w:val="16"/>
              </w:rPr>
              <w:t>Cílová skupina, popř. převažující cílová skupina (dle AP 2024)</w:t>
            </w:r>
          </w:p>
        </w:tc>
        <w:tc>
          <w:tcPr>
            <w:tcW w:w="0" w:type="auto"/>
            <w:tcBorders>
              <w:top w:val="single" w:sz="4" w:space="0" w:color="auto"/>
              <w:bottom w:val="single" w:sz="4" w:space="0" w:color="auto"/>
              <w:right w:val="single" w:sz="4" w:space="0" w:color="auto"/>
            </w:tcBorders>
            <w:shd w:val="clear" w:color="auto" w:fill="BFBFBF"/>
            <w:vAlign w:val="center"/>
          </w:tcPr>
          <w:p w14:paraId="645B22D7" w14:textId="77777777" w:rsidR="00B40365" w:rsidRDefault="00C31048">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17549130" w14:textId="77777777" w:rsidR="00B40365" w:rsidRDefault="00C31048">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22529450" w14:textId="77777777" w:rsidR="00B40365" w:rsidRDefault="00C31048">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55108B8A" w14:textId="77777777" w:rsidR="00B40365" w:rsidRDefault="00C31048">
            <w:pPr>
              <w:jc w:val="center"/>
            </w:pPr>
            <w:r>
              <w:rPr>
                <w:rFonts w:ascii="Arial" w:hAnsi="Arial" w:cs="Arial"/>
                <w:b/>
                <w:sz w:val="16"/>
              </w:rPr>
              <w:t>Návratná finanční výpomoc v Kč</w:t>
            </w:r>
          </w:p>
        </w:tc>
      </w:tr>
      <w:tr w:rsidR="00B40365" w14:paraId="527793F6" w14:textId="77777777">
        <w:trPr>
          <w:cantSplit/>
        </w:trPr>
        <w:tc>
          <w:tcPr>
            <w:tcW w:w="0" w:type="auto"/>
            <w:tcBorders>
              <w:top w:val="single" w:sz="4" w:space="0" w:color="auto"/>
              <w:bottom w:val="single" w:sz="4" w:space="0" w:color="auto"/>
              <w:right w:val="single" w:sz="4" w:space="0" w:color="auto"/>
            </w:tcBorders>
            <w:vAlign w:val="center"/>
          </w:tcPr>
          <w:p w14:paraId="2930EBA9" w14:textId="77777777" w:rsidR="00B40365" w:rsidRDefault="00C31048">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54CD808B" w14:textId="77777777" w:rsidR="00B40365" w:rsidRDefault="00C31048">
            <w:r>
              <w:rPr>
                <w:rFonts w:ascii="Arial" w:hAnsi="Arial" w:cs="Arial"/>
                <w:sz w:val="16"/>
              </w:rPr>
              <w:t>Domovy pro seniory</w:t>
            </w:r>
          </w:p>
        </w:tc>
        <w:tc>
          <w:tcPr>
            <w:tcW w:w="0" w:type="auto"/>
            <w:tcBorders>
              <w:top w:val="single" w:sz="4" w:space="0" w:color="auto"/>
              <w:bottom w:val="single" w:sz="4" w:space="0" w:color="auto"/>
              <w:right w:val="single" w:sz="4" w:space="0" w:color="auto"/>
            </w:tcBorders>
            <w:vAlign w:val="center"/>
          </w:tcPr>
          <w:p w14:paraId="6AC93FA4" w14:textId="77777777" w:rsidR="00B40365" w:rsidRDefault="00C31048">
            <w:r>
              <w:rPr>
                <w:rFonts w:ascii="Arial" w:hAnsi="Arial" w:cs="Arial"/>
                <w:sz w:val="16"/>
              </w:rPr>
              <w:t>1375503</w:t>
            </w:r>
          </w:p>
        </w:tc>
        <w:tc>
          <w:tcPr>
            <w:tcW w:w="0" w:type="auto"/>
            <w:tcBorders>
              <w:top w:val="single" w:sz="4" w:space="0" w:color="auto"/>
              <w:bottom w:val="single" w:sz="4" w:space="0" w:color="auto"/>
              <w:right w:val="single" w:sz="4" w:space="0" w:color="auto"/>
            </w:tcBorders>
            <w:vAlign w:val="center"/>
          </w:tcPr>
          <w:p w14:paraId="459B6D0A" w14:textId="77777777" w:rsidR="00B40365" w:rsidRDefault="00C31048">
            <w:r>
              <w:rPr>
                <w:rFonts w:ascii="Arial" w:hAnsi="Arial" w:cs="Arial"/>
                <w:sz w:val="16"/>
              </w:rPr>
              <w:t>Centrum pro seniory, příspěvková organizace</w:t>
            </w:r>
          </w:p>
        </w:tc>
        <w:tc>
          <w:tcPr>
            <w:tcW w:w="0" w:type="auto"/>
            <w:tcBorders>
              <w:top w:val="single" w:sz="4" w:space="0" w:color="auto"/>
              <w:bottom w:val="single" w:sz="4" w:space="0" w:color="auto"/>
              <w:right w:val="single" w:sz="4" w:space="0" w:color="auto"/>
            </w:tcBorders>
            <w:vAlign w:val="center"/>
          </w:tcPr>
          <w:p w14:paraId="76B2F936" w14:textId="77777777" w:rsidR="00B40365" w:rsidRDefault="00C31048">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4B0F91FD" w14:textId="77777777" w:rsidR="00B40365" w:rsidRDefault="00C31048">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2F607D0A" w14:textId="77777777" w:rsidR="00B40365" w:rsidRDefault="00C31048">
            <w:r>
              <w:rPr>
                <w:rFonts w:ascii="Arial" w:hAnsi="Arial" w:cs="Arial"/>
                <w:sz w:val="16"/>
              </w:rPr>
              <w:t>Holešov</w:t>
            </w:r>
          </w:p>
        </w:tc>
        <w:tc>
          <w:tcPr>
            <w:tcW w:w="0" w:type="auto"/>
            <w:tcBorders>
              <w:top w:val="single" w:sz="4" w:space="0" w:color="auto"/>
              <w:bottom w:val="single" w:sz="4" w:space="0" w:color="auto"/>
              <w:right w:val="single" w:sz="4" w:space="0" w:color="auto"/>
            </w:tcBorders>
            <w:vAlign w:val="center"/>
          </w:tcPr>
          <w:p w14:paraId="23A9B237" w14:textId="77777777" w:rsidR="00B40365" w:rsidRDefault="00C31048">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4026A9B1" w14:textId="77777777" w:rsidR="00B40365" w:rsidRDefault="00C31048">
            <w:r>
              <w:rPr>
                <w:rFonts w:ascii="Arial" w:hAnsi="Arial" w:cs="Arial"/>
                <w:sz w:val="16"/>
              </w:rPr>
              <w:t>118</w:t>
            </w:r>
          </w:p>
        </w:tc>
        <w:tc>
          <w:tcPr>
            <w:tcW w:w="0" w:type="auto"/>
            <w:tcBorders>
              <w:top w:val="single" w:sz="4" w:space="0" w:color="auto"/>
              <w:bottom w:val="single" w:sz="4" w:space="0" w:color="auto"/>
              <w:right w:val="single" w:sz="4" w:space="0" w:color="auto"/>
            </w:tcBorders>
            <w:vAlign w:val="center"/>
          </w:tcPr>
          <w:p w14:paraId="2648D09B" w14:textId="77777777" w:rsidR="00B40365" w:rsidRDefault="00C31048">
            <w:pPr>
              <w:jc w:val="right"/>
            </w:pPr>
            <w:r>
              <w:rPr>
                <w:rFonts w:ascii="Arial" w:hAnsi="Arial" w:cs="Arial"/>
                <w:sz w:val="16"/>
              </w:rPr>
              <w:t>6 351 700,00</w:t>
            </w:r>
          </w:p>
        </w:tc>
      </w:tr>
      <w:tr w:rsidR="00B40365" w14:paraId="3D2B6250" w14:textId="77777777">
        <w:trPr>
          <w:cantSplit/>
        </w:trPr>
        <w:tc>
          <w:tcPr>
            <w:tcW w:w="0" w:type="auto"/>
            <w:tcBorders>
              <w:top w:val="single" w:sz="4" w:space="0" w:color="auto"/>
              <w:bottom w:val="single" w:sz="4" w:space="0" w:color="auto"/>
              <w:right w:val="single" w:sz="4" w:space="0" w:color="auto"/>
            </w:tcBorders>
            <w:vAlign w:val="center"/>
          </w:tcPr>
          <w:p w14:paraId="50743369" w14:textId="77777777" w:rsidR="00B40365" w:rsidRDefault="00C31048">
            <w:pPr>
              <w:jc w:val="center"/>
            </w:pPr>
            <w:r>
              <w:rPr>
                <w:rFonts w:ascii="Arial" w:hAnsi="Arial" w:cs="Arial"/>
                <w:b/>
                <w:sz w:val="16"/>
              </w:rPr>
              <w:t>2</w:t>
            </w:r>
          </w:p>
        </w:tc>
        <w:tc>
          <w:tcPr>
            <w:tcW w:w="0" w:type="auto"/>
            <w:tcBorders>
              <w:top w:val="single" w:sz="4" w:space="0" w:color="auto"/>
              <w:bottom w:val="single" w:sz="4" w:space="0" w:color="auto"/>
              <w:right w:val="single" w:sz="4" w:space="0" w:color="auto"/>
            </w:tcBorders>
            <w:vAlign w:val="center"/>
          </w:tcPr>
          <w:p w14:paraId="14E52454" w14:textId="77777777" w:rsidR="00B40365" w:rsidRDefault="00C31048">
            <w:r>
              <w:rPr>
                <w:rFonts w:ascii="Arial" w:hAnsi="Arial" w:cs="Arial"/>
                <w:sz w:val="16"/>
              </w:rPr>
              <w:t xml:space="preserve">Domovy se zvláštním </w:t>
            </w:r>
            <w:r>
              <w:rPr>
                <w:rFonts w:ascii="Arial" w:hAnsi="Arial" w:cs="Arial"/>
                <w:sz w:val="16"/>
              </w:rPr>
              <w:t>režimem</w:t>
            </w:r>
          </w:p>
        </w:tc>
        <w:tc>
          <w:tcPr>
            <w:tcW w:w="0" w:type="auto"/>
            <w:tcBorders>
              <w:top w:val="single" w:sz="4" w:space="0" w:color="auto"/>
              <w:bottom w:val="single" w:sz="4" w:space="0" w:color="auto"/>
              <w:right w:val="single" w:sz="4" w:space="0" w:color="auto"/>
            </w:tcBorders>
            <w:vAlign w:val="center"/>
          </w:tcPr>
          <w:p w14:paraId="35AF748C" w14:textId="77777777" w:rsidR="00B40365" w:rsidRDefault="00C31048">
            <w:r>
              <w:rPr>
                <w:rFonts w:ascii="Arial" w:hAnsi="Arial" w:cs="Arial"/>
                <w:sz w:val="16"/>
              </w:rPr>
              <w:t>5437570</w:t>
            </w:r>
          </w:p>
        </w:tc>
        <w:tc>
          <w:tcPr>
            <w:tcW w:w="0" w:type="auto"/>
            <w:tcBorders>
              <w:top w:val="single" w:sz="4" w:space="0" w:color="auto"/>
              <w:bottom w:val="single" w:sz="4" w:space="0" w:color="auto"/>
              <w:right w:val="single" w:sz="4" w:space="0" w:color="auto"/>
            </w:tcBorders>
            <w:vAlign w:val="center"/>
          </w:tcPr>
          <w:p w14:paraId="2716E405" w14:textId="77777777" w:rsidR="00B40365" w:rsidRDefault="00C31048">
            <w:r>
              <w:rPr>
                <w:rFonts w:ascii="Arial" w:hAnsi="Arial" w:cs="Arial"/>
                <w:sz w:val="16"/>
              </w:rPr>
              <w:t>KOPRETINA</w:t>
            </w:r>
          </w:p>
        </w:tc>
        <w:tc>
          <w:tcPr>
            <w:tcW w:w="0" w:type="auto"/>
            <w:tcBorders>
              <w:top w:val="single" w:sz="4" w:space="0" w:color="auto"/>
              <w:bottom w:val="single" w:sz="4" w:space="0" w:color="auto"/>
              <w:right w:val="single" w:sz="4" w:space="0" w:color="auto"/>
            </w:tcBorders>
            <w:vAlign w:val="center"/>
          </w:tcPr>
          <w:p w14:paraId="34366065" w14:textId="77777777" w:rsidR="00B40365" w:rsidRDefault="00C31048">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251CCE99" w14:textId="77777777" w:rsidR="00B40365" w:rsidRDefault="00C31048">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5D2E7722" w14:textId="77777777" w:rsidR="00B40365" w:rsidRDefault="00C31048">
            <w:r>
              <w:rPr>
                <w:rFonts w:ascii="Arial" w:hAnsi="Arial" w:cs="Arial"/>
                <w:sz w:val="16"/>
              </w:rPr>
              <w:t>Holešov</w:t>
            </w:r>
          </w:p>
        </w:tc>
        <w:tc>
          <w:tcPr>
            <w:tcW w:w="0" w:type="auto"/>
            <w:tcBorders>
              <w:top w:val="single" w:sz="4" w:space="0" w:color="auto"/>
              <w:bottom w:val="single" w:sz="4" w:space="0" w:color="auto"/>
              <w:right w:val="single" w:sz="4" w:space="0" w:color="auto"/>
            </w:tcBorders>
            <w:vAlign w:val="center"/>
          </w:tcPr>
          <w:p w14:paraId="5A9D2BFE" w14:textId="77777777" w:rsidR="00B40365" w:rsidRDefault="00C31048">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5AAD848A" w14:textId="77777777" w:rsidR="00B40365" w:rsidRDefault="00C31048">
            <w:r>
              <w:rPr>
                <w:rFonts w:ascii="Arial" w:hAnsi="Arial" w:cs="Arial"/>
                <w:sz w:val="16"/>
              </w:rPr>
              <w:t>50</w:t>
            </w:r>
          </w:p>
        </w:tc>
        <w:tc>
          <w:tcPr>
            <w:tcW w:w="0" w:type="auto"/>
            <w:tcBorders>
              <w:top w:val="single" w:sz="4" w:space="0" w:color="auto"/>
              <w:bottom w:val="single" w:sz="4" w:space="0" w:color="auto"/>
              <w:right w:val="single" w:sz="4" w:space="0" w:color="auto"/>
            </w:tcBorders>
            <w:vAlign w:val="center"/>
          </w:tcPr>
          <w:p w14:paraId="4DC29718" w14:textId="77777777" w:rsidR="00B40365" w:rsidRDefault="00C31048">
            <w:pPr>
              <w:jc w:val="right"/>
            </w:pPr>
            <w:r>
              <w:rPr>
                <w:rFonts w:ascii="Arial" w:hAnsi="Arial" w:cs="Arial"/>
                <w:sz w:val="16"/>
              </w:rPr>
              <w:t>3 828 500,00</w:t>
            </w:r>
          </w:p>
        </w:tc>
      </w:tr>
    </w:tbl>
    <w:p w14:paraId="446774CC" w14:textId="77777777" w:rsidR="009C0558" w:rsidRDefault="009C0558" w:rsidP="009C0558">
      <w:pPr>
        <w:rPr>
          <w:rFonts w:ascii="Arial" w:hAnsi="Arial" w:cs="Arial"/>
          <w:i/>
          <w:color w:val="000000" w:themeColor="text1"/>
          <w:sz w:val="16"/>
          <w:szCs w:val="16"/>
        </w:rPr>
      </w:pPr>
    </w:p>
    <w:p w14:paraId="4FF898DD" w14:textId="77777777" w:rsidR="009C0558" w:rsidRDefault="009C0558" w:rsidP="009C0558">
      <w:pPr>
        <w:rPr>
          <w:i/>
          <w:sz w:val="16"/>
          <w:szCs w:val="16"/>
        </w:rPr>
      </w:pPr>
    </w:p>
    <w:p w14:paraId="0F0D3F90" w14:textId="77777777" w:rsidR="009C0558" w:rsidRDefault="009C0558" w:rsidP="009C0558">
      <w:pPr>
        <w:jc w:val="both"/>
        <w:rPr>
          <w:rFonts w:ascii="Arial" w:hAnsi="Arial" w:cs="Arial"/>
          <w:sz w:val="20"/>
          <w:szCs w:val="20"/>
        </w:rPr>
      </w:pPr>
    </w:p>
    <w:p w14:paraId="0A4C32A9" w14:textId="77777777" w:rsidR="009C0558" w:rsidRDefault="009C0558" w:rsidP="009C0558">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10 180 200,00</w:t>
      </w:r>
    </w:p>
    <w:p w14:paraId="28402B7A" w14:textId="77777777" w:rsidR="00B03E0E" w:rsidRDefault="00B03E0E">
      <w:pPr>
        <w:jc w:val="both"/>
        <w:rPr>
          <w:rFonts w:ascii="Arial" w:hAnsi="Arial" w:cs="Arial"/>
          <w:i/>
          <w:sz w:val="20"/>
          <w:szCs w:val="20"/>
          <w:u w:val="single"/>
        </w:rPr>
      </w:pPr>
    </w:p>
    <w:p w14:paraId="40D0B5FF"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21E2C6D7" w14:textId="77777777" w:rsidR="00B03E0E" w:rsidRDefault="00B03E0E">
      <w:pPr>
        <w:jc w:val="both"/>
        <w:rPr>
          <w:rFonts w:ascii="Arial" w:hAnsi="Arial" w:cs="Arial"/>
          <w:sz w:val="20"/>
          <w:szCs w:val="20"/>
        </w:rPr>
      </w:pPr>
    </w:p>
    <w:p w14:paraId="13F2D95C"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66895B30"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3E7C2631"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2CE5" w14:textId="77777777" w:rsidR="009C2CE4" w:rsidRDefault="009C2CE4">
      <w:r>
        <w:separator/>
      </w:r>
    </w:p>
  </w:endnote>
  <w:endnote w:type="continuationSeparator" w:id="0">
    <w:p w14:paraId="4D1D2221"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47F7"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2CF831C"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E02D"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0766"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D146"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5E3D" w14:textId="77777777" w:rsidR="009C2CE4" w:rsidRDefault="009C2CE4">
      <w:r>
        <w:separator/>
      </w:r>
    </w:p>
  </w:footnote>
  <w:footnote w:type="continuationSeparator" w:id="0">
    <w:p w14:paraId="447E1756" w14:textId="77777777" w:rsidR="009C2CE4" w:rsidRDefault="009C2CE4">
      <w:r>
        <w:continuationSeparator/>
      </w:r>
    </w:p>
  </w:footnote>
  <w:footnote w:id="1">
    <w:p w14:paraId="4E14F642"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D3D7"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3DBBE29B"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125485"/>
    <w:rsid w:val="001509EF"/>
    <w:rsid w:val="00174E34"/>
    <w:rsid w:val="001939B5"/>
    <w:rsid w:val="001A30EF"/>
    <w:rsid w:val="001C5D7F"/>
    <w:rsid w:val="001D46D7"/>
    <w:rsid w:val="00225B9F"/>
    <w:rsid w:val="00231612"/>
    <w:rsid w:val="00232ED2"/>
    <w:rsid w:val="002470F5"/>
    <w:rsid w:val="00273776"/>
    <w:rsid w:val="00282878"/>
    <w:rsid w:val="002A61B7"/>
    <w:rsid w:val="002E1AB9"/>
    <w:rsid w:val="003471AE"/>
    <w:rsid w:val="00357581"/>
    <w:rsid w:val="00392807"/>
    <w:rsid w:val="003A4E61"/>
    <w:rsid w:val="003F5973"/>
    <w:rsid w:val="00401513"/>
    <w:rsid w:val="0043466C"/>
    <w:rsid w:val="00475A3B"/>
    <w:rsid w:val="004A4986"/>
    <w:rsid w:val="004F11AF"/>
    <w:rsid w:val="00551080"/>
    <w:rsid w:val="005C6DF1"/>
    <w:rsid w:val="005D495A"/>
    <w:rsid w:val="005F7130"/>
    <w:rsid w:val="00653FD8"/>
    <w:rsid w:val="006578BD"/>
    <w:rsid w:val="006D417E"/>
    <w:rsid w:val="006E0A1B"/>
    <w:rsid w:val="006E27FA"/>
    <w:rsid w:val="006F6992"/>
    <w:rsid w:val="0075620C"/>
    <w:rsid w:val="00775032"/>
    <w:rsid w:val="007A18E5"/>
    <w:rsid w:val="007B0115"/>
    <w:rsid w:val="007D7258"/>
    <w:rsid w:val="007E1E04"/>
    <w:rsid w:val="00805DFF"/>
    <w:rsid w:val="00841CED"/>
    <w:rsid w:val="00847DE5"/>
    <w:rsid w:val="00897C68"/>
    <w:rsid w:val="008F20B3"/>
    <w:rsid w:val="00904DF4"/>
    <w:rsid w:val="009209E7"/>
    <w:rsid w:val="00961F1F"/>
    <w:rsid w:val="009732B1"/>
    <w:rsid w:val="009A7FBD"/>
    <w:rsid w:val="009B4C20"/>
    <w:rsid w:val="009C0558"/>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40365"/>
    <w:rsid w:val="00B5381B"/>
    <w:rsid w:val="00B81349"/>
    <w:rsid w:val="00C31048"/>
    <w:rsid w:val="00C7638F"/>
    <w:rsid w:val="00CB6A12"/>
    <w:rsid w:val="00CC71C3"/>
    <w:rsid w:val="00CF3F63"/>
    <w:rsid w:val="00D31EDF"/>
    <w:rsid w:val="00DD5DBF"/>
    <w:rsid w:val="00DE10D0"/>
    <w:rsid w:val="00E351C5"/>
    <w:rsid w:val="00E727D3"/>
    <w:rsid w:val="00E7557E"/>
    <w:rsid w:val="00EC1FB5"/>
    <w:rsid w:val="00ED0574"/>
    <w:rsid w:val="00F23A81"/>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D122F3"/>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2.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7CB5A-5E80-41B7-ACDC-692CEB36B691}">
  <ds:schemaRefs>
    <ds:schemaRef ds:uri="http://schemas.microsoft.com/sharepoint/v3/contenttype/forms"/>
  </ds:schemaRefs>
</ds:datastoreItem>
</file>

<file path=customXml/itemProps4.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2997</Words>
  <Characters>17750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2023-11-03T10:49:00Z</cp:lastPrinted>
  <dcterms:created xsi:type="dcterms:W3CDTF">2024-01-10T07:39:00Z</dcterms:created>
  <dcterms:modified xsi:type="dcterms:W3CDTF">2024-01-10T07:39:00Z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