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2E" w:rsidRPr="003C26E4" w:rsidRDefault="00201AE3" w:rsidP="003C26E4">
      <w:pPr>
        <w:tabs>
          <w:tab w:val="left" w:pos="851"/>
          <w:tab w:val="left" w:pos="1985"/>
          <w:tab w:val="left" w:pos="5812"/>
        </w:tabs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</w:t>
      </w:r>
      <w:r w:rsidR="00FC472E" w:rsidRPr="003C26E4">
        <w:rPr>
          <w:b/>
          <w:bCs/>
          <w:sz w:val="32"/>
          <w:szCs w:val="32"/>
        </w:rPr>
        <w:t>odatek č. 11</w:t>
      </w:r>
      <w:r w:rsidR="003C26E4" w:rsidRPr="003C26E4">
        <w:rPr>
          <w:b/>
          <w:bCs/>
          <w:sz w:val="32"/>
          <w:szCs w:val="32"/>
        </w:rPr>
        <w:t xml:space="preserve">               </w:t>
      </w:r>
      <w:r w:rsidR="003C26E4" w:rsidRPr="003C26E4">
        <w:rPr>
          <w:b/>
          <w:bCs/>
          <w:sz w:val="20"/>
          <w:szCs w:val="20"/>
        </w:rPr>
        <w:t xml:space="preserve">     </w:t>
      </w:r>
      <w:r w:rsidR="003C26E4">
        <w:rPr>
          <w:b/>
          <w:bCs/>
          <w:sz w:val="20"/>
          <w:szCs w:val="20"/>
        </w:rPr>
        <w:t xml:space="preserve">   </w:t>
      </w:r>
      <w:r w:rsidR="003C26E4" w:rsidRPr="003C26E4">
        <w:rPr>
          <w:b/>
          <w:bCs/>
          <w:sz w:val="20"/>
          <w:szCs w:val="20"/>
        </w:rPr>
        <w:t xml:space="preserve"> </w:t>
      </w:r>
    </w:p>
    <w:p w:rsidR="00FC472E" w:rsidRDefault="00FC472E" w:rsidP="00FC472E">
      <w:pPr>
        <w:spacing w:before="120" w:after="120"/>
        <w:jc w:val="center"/>
        <w:rPr>
          <w:b/>
        </w:rPr>
      </w:pPr>
      <w:r>
        <w:rPr>
          <w:b/>
        </w:rPr>
        <w:t>ke SMLOUVĚ č.3/0602/2010/S</w:t>
      </w:r>
    </w:p>
    <w:p w:rsidR="00FC472E" w:rsidRDefault="00FC472E" w:rsidP="00FC472E">
      <w:pPr>
        <w:spacing w:before="120" w:after="120"/>
        <w:jc w:val="center"/>
        <w:rPr>
          <w:b/>
        </w:rPr>
      </w:pPr>
      <w:r>
        <w:rPr>
          <w:b/>
        </w:rPr>
        <w:t>O ZAJIŠTĚNÍ SPRÁVY, PROVOZU, ÚDRŽBY, OPRAV A OBNOVY VEŘEJNÉHO A SLAVNOSTNÍHO OSVĚTLENÍ A SVĚTELNÉHO SIGNALIZAČNÍHO ZAŘÍZENÍ NA SPRÁVNÍM ÚZEMÍ MĚSTA ČESKÝ TĚŠÍN</w:t>
      </w:r>
    </w:p>
    <w:p w:rsidR="00FC472E" w:rsidRDefault="00FC472E" w:rsidP="00FC472E"/>
    <w:p w:rsidR="00FC472E" w:rsidRDefault="00FC472E" w:rsidP="00FC472E"/>
    <w:p w:rsidR="00FC472E" w:rsidRDefault="00FC472E" w:rsidP="00FC472E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Město Český Těšín</w:t>
      </w:r>
    </w:p>
    <w:p w:rsidR="00FC472E" w:rsidRDefault="00FC472E" w:rsidP="00FC472E">
      <w:pPr>
        <w:widowControl w:val="0"/>
        <w:jc w:val="both"/>
        <w:rPr>
          <w:rFonts w:ascii="Arial" w:hAnsi="Arial" w:cs="Arial"/>
          <w:b/>
          <w:bCs/>
        </w:rPr>
      </w:pPr>
    </w:p>
    <w:p w:rsidR="00FC472E" w:rsidRDefault="00FC472E" w:rsidP="00FC472E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náměstí ČSA 1/1, 737 01 Český Těšín</w:t>
      </w:r>
    </w:p>
    <w:p w:rsidR="00FC472E" w:rsidRDefault="00FC472E" w:rsidP="00FC472E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Vítem Slováčkem, starostou</w:t>
      </w:r>
    </w:p>
    <w:p w:rsidR="00FC472E" w:rsidRDefault="00FC472E" w:rsidP="00FC472E">
      <w:pPr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věcech smluvních: </w:t>
      </w:r>
      <w:r>
        <w:rPr>
          <w:rFonts w:ascii="Arial" w:hAnsi="Arial" w:cs="Arial"/>
          <w:sz w:val="22"/>
          <w:szCs w:val="22"/>
        </w:rPr>
        <w:tab/>
        <w:t xml:space="preserve">Ing. Karína </w:t>
      </w:r>
      <w:proofErr w:type="spellStart"/>
      <w:r>
        <w:rPr>
          <w:rFonts w:ascii="Arial" w:hAnsi="Arial" w:cs="Arial"/>
          <w:sz w:val="22"/>
          <w:szCs w:val="22"/>
        </w:rPr>
        <w:t>Benatzká</w:t>
      </w:r>
      <w:proofErr w:type="spellEnd"/>
      <w:r>
        <w:rPr>
          <w:rFonts w:ascii="Arial" w:hAnsi="Arial" w:cs="Arial"/>
          <w:sz w:val="22"/>
          <w:szCs w:val="22"/>
        </w:rPr>
        <w:t>, vedoucí odboru místního hospodářství</w:t>
      </w:r>
    </w:p>
    <w:p w:rsidR="00FC472E" w:rsidRDefault="00FC472E" w:rsidP="00FC472E">
      <w:pPr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</w:t>
      </w:r>
      <w:r>
        <w:rPr>
          <w:rFonts w:ascii="Arial" w:hAnsi="Arial" w:cs="Arial"/>
          <w:sz w:val="22"/>
          <w:szCs w:val="22"/>
        </w:rPr>
        <w:tab/>
        <w:t>Bc. Jarmila Smelíková, referent údržby zařízení města</w:t>
      </w:r>
      <w:r>
        <w:rPr>
          <w:rFonts w:ascii="Arial" w:hAnsi="Arial" w:cs="Arial"/>
          <w:sz w:val="22"/>
          <w:szCs w:val="22"/>
        </w:rPr>
        <w:tab/>
      </w:r>
    </w:p>
    <w:p w:rsidR="00FC472E" w:rsidRDefault="00FC472E" w:rsidP="00FC472E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00297437</w:t>
      </w:r>
    </w:p>
    <w:p w:rsidR="00FC472E" w:rsidRDefault="00FC472E" w:rsidP="00FC472E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bCs/>
          <w:sz w:val="22"/>
          <w:szCs w:val="22"/>
        </w:rPr>
        <w:t>00297437</w:t>
      </w:r>
    </w:p>
    <w:p w:rsidR="00FC472E" w:rsidRDefault="00FC472E" w:rsidP="00FC472E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Komerční banka a.s. </w:t>
      </w:r>
      <w:proofErr w:type="spellStart"/>
      <w:r>
        <w:rPr>
          <w:rFonts w:ascii="Arial" w:hAnsi="Arial" w:cs="Arial"/>
          <w:bCs/>
          <w:sz w:val="22"/>
          <w:szCs w:val="22"/>
        </w:rPr>
        <w:t>exp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Český Těšín </w:t>
      </w:r>
    </w:p>
    <w:p w:rsidR="00FC472E" w:rsidRDefault="00FC472E" w:rsidP="00FC472E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86-6000360257</w:t>
      </w:r>
      <w:r>
        <w:rPr>
          <w:rFonts w:ascii="Arial" w:hAnsi="Arial" w:cs="Arial"/>
          <w:sz w:val="22"/>
          <w:szCs w:val="22"/>
        </w:rPr>
        <w:t>/0100</w:t>
      </w:r>
    </w:p>
    <w:p w:rsidR="00FC472E" w:rsidRDefault="00FC472E" w:rsidP="00FC472E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 nebo „</w:t>
      </w:r>
      <w:r>
        <w:rPr>
          <w:rFonts w:ascii="Arial" w:hAnsi="Arial" w:cs="Arial"/>
          <w:b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>“) na straně jedné</w:t>
      </w:r>
    </w:p>
    <w:p w:rsidR="00FC472E" w:rsidRDefault="00FC472E" w:rsidP="00FC472E">
      <w:pPr>
        <w:outlineLvl w:val="0"/>
        <w:rPr>
          <w:b/>
        </w:rPr>
      </w:pPr>
    </w:p>
    <w:p w:rsidR="00FC472E" w:rsidRDefault="00FC472E" w:rsidP="00FC472E">
      <w:pPr>
        <w:outlineLvl w:val="0"/>
        <w:rPr>
          <w:b/>
        </w:rPr>
      </w:pPr>
    </w:p>
    <w:p w:rsidR="00FC472E" w:rsidRDefault="00FC472E" w:rsidP="00FC472E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ELTODO – CITELUM, s.r.o.</w:t>
      </w:r>
    </w:p>
    <w:p w:rsidR="00FC472E" w:rsidRDefault="00FC472E" w:rsidP="00FC472E"/>
    <w:p w:rsidR="00FC472E" w:rsidRDefault="00FC472E" w:rsidP="00FC47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Novodvorská 1010/14, </w:t>
      </w:r>
      <w:proofErr w:type="gramStart"/>
      <w:r>
        <w:rPr>
          <w:rFonts w:ascii="Arial" w:hAnsi="Arial" w:cs="Arial"/>
          <w:sz w:val="22"/>
          <w:szCs w:val="22"/>
        </w:rPr>
        <w:t>142 01  Praha</w:t>
      </w:r>
      <w:proofErr w:type="gramEnd"/>
      <w:r>
        <w:rPr>
          <w:rFonts w:ascii="Arial" w:hAnsi="Arial" w:cs="Arial"/>
          <w:sz w:val="22"/>
          <w:szCs w:val="22"/>
        </w:rPr>
        <w:t xml:space="preserve"> 4</w:t>
      </w:r>
    </w:p>
    <w:p w:rsidR="00FC472E" w:rsidRDefault="00FC472E" w:rsidP="00FC47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Vítězslavem Chmelíkem, jednatelem  </w:t>
      </w:r>
    </w:p>
    <w:p w:rsidR="00FC472E" w:rsidRDefault="00FC472E" w:rsidP="00FC47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Kamilem </w:t>
      </w:r>
      <w:proofErr w:type="spellStart"/>
      <w:r>
        <w:rPr>
          <w:rFonts w:ascii="Arial" w:hAnsi="Arial" w:cs="Arial"/>
          <w:sz w:val="22"/>
          <w:szCs w:val="22"/>
        </w:rPr>
        <w:t>Chudadou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:rsidR="00FC472E" w:rsidRDefault="00FC472E" w:rsidP="00FC47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25751018</w:t>
      </w:r>
    </w:p>
    <w:p w:rsidR="00FC472E" w:rsidRDefault="00FC472E" w:rsidP="00FC472E">
      <w:pPr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CZ25751018</w:t>
      </w:r>
    </w:p>
    <w:p w:rsidR="00FC472E" w:rsidRDefault="00FC472E" w:rsidP="00FC472E">
      <w:pPr>
        <w:tabs>
          <w:tab w:val="left" w:pos="2835"/>
        </w:tabs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Zapsaná:</w:t>
      </w:r>
      <w:r>
        <w:rPr>
          <w:rFonts w:ascii="Arial" w:hAnsi="Arial" w:cs="Arial"/>
          <w:sz w:val="22"/>
          <w:szCs w:val="22"/>
        </w:rPr>
        <w:tab/>
        <w:t>OR Městského soudu v Praze, oddíl C, vložka 66926</w:t>
      </w:r>
    </w:p>
    <w:p w:rsidR="00FC472E" w:rsidRDefault="00FC472E" w:rsidP="00FC47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ČSOB, a.s.</w:t>
      </w:r>
    </w:p>
    <w:p w:rsidR="00FC472E" w:rsidRDefault="00FC472E" w:rsidP="00FC47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117436043/0300</w:t>
      </w:r>
    </w:p>
    <w:p w:rsidR="00FC472E" w:rsidRDefault="00FC472E" w:rsidP="00FC472E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Poskytovate</w:t>
      </w:r>
      <w:r>
        <w:rPr>
          <w:rFonts w:ascii="Arial" w:hAnsi="Arial" w:cs="Arial"/>
          <w:sz w:val="22"/>
          <w:szCs w:val="22"/>
        </w:rPr>
        <w:t>l“) na straně druhé</w:t>
      </w:r>
    </w:p>
    <w:p w:rsidR="00FC472E" w:rsidRDefault="00FC472E" w:rsidP="00FC472E">
      <w:pPr>
        <w:outlineLvl w:val="0"/>
        <w:rPr>
          <w:b/>
        </w:rPr>
      </w:pPr>
    </w:p>
    <w:p w:rsidR="00FC472E" w:rsidRDefault="00FC472E" w:rsidP="00FC472E">
      <w:pPr>
        <w:outlineLvl w:val="0"/>
        <w:rPr>
          <w:b/>
        </w:rPr>
      </w:pPr>
    </w:p>
    <w:p w:rsidR="00FC472E" w:rsidRDefault="00FC472E" w:rsidP="00FC472E">
      <w:pPr>
        <w:outlineLvl w:val="0"/>
        <w:rPr>
          <w:b/>
        </w:rPr>
      </w:pPr>
    </w:p>
    <w:p w:rsidR="00FC472E" w:rsidRDefault="00FC472E" w:rsidP="00FC472E">
      <w:pPr>
        <w:outlineLvl w:val="0"/>
        <w:rPr>
          <w:b/>
        </w:rPr>
      </w:pPr>
    </w:p>
    <w:p w:rsidR="00FC472E" w:rsidRDefault="00FC472E" w:rsidP="00FC472E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Poskytovatel jsou dále společně uváděni jen jako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nebo kterýkoliv z nich samostatně jen jako „</w:t>
      </w:r>
      <w:r>
        <w:rPr>
          <w:rFonts w:ascii="Arial" w:hAnsi="Arial" w:cs="Arial"/>
          <w:b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strana</w:t>
      </w:r>
      <w:r>
        <w:rPr>
          <w:rFonts w:ascii="Arial" w:hAnsi="Arial" w:cs="Arial"/>
          <w:sz w:val="22"/>
          <w:szCs w:val="22"/>
        </w:rPr>
        <w:t>“)</w:t>
      </w:r>
    </w:p>
    <w:p w:rsidR="00FC472E" w:rsidRDefault="00FC472E" w:rsidP="00FC472E">
      <w:pPr>
        <w:jc w:val="both"/>
      </w:pPr>
    </w:p>
    <w:p w:rsidR="00FC472E" w:rsidRDefault="00FC472E" w:rsidP="00FC472E">
      <w:pPr>
        <w:jc w:val="both"/>
      </w:pPr>
    </w:p>
    <w:p w:rsidR="00FC472E" w:rsidRDefault="00FC472E" w:rsidP="00FC472E">
      <w:pPr>
        <w:pStyle w:val="Zkladntext22"/>
        <w:widowControl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 souladu s 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čl.15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>. odst. 3 „Smlouvy o zajištění správy, provozu, údržby, oprav a obnovy veřejného a slavnostního osvětlení a světelného signalizačního zařízení na správním území Města Český Těšín uzavřené dne 1.11.2010 a následujících dodatků smlouvy se smluvní strany dohodly na změnách smlouvy, které sjednávají v tomto</w:t>
      </w:r>
    </w:p>
    <w:p w:rsidR="00FC472E" w:rsidRDefault="00FC472E" w:rsidP="00FC472E">
      <w:pPr>
        <w:pStyle w:val="Zkladntext22"/>
        <w:widowControl/>
        <w:jc w:val="center"/>
        <w:rPr>
          <w:b/>
          <w:szCs w:val="24"/>
        </w:rPr>
      </w:pPr>
    </w:p>
    <w:p w:rsidR="00FC472E" w:rsidRDefault="00FC472E" w:rsidP="00FC472E">
      <w:pPr>
        <w:pStyle w:val="Zkladntext22"/>
        <w:widowControl/>
        <w:jc w:val="center"/>
        <w:rPr>
          <w:b/>
          <w:szCs w:val="24"/>
        </w:rPr>
      </w:pPr>
    </w:p>
    <w:p w:rsidR="00FC472E" w:rsidRDefault="00FC472E" w:rsidP="00FC472E">
      <w:pPr>
        <w:pStyle w:val="Zkladntext22"/>
        <w:widowControl/>
        <w:jc w:val="center"/>
        <w:rPr>
          <w:b/>
          <w:szCs w:val="24"/>
        </w:rPr>
      </w:pPr>
    </w:p>
    <w:p w:rsidR="00FC472E" w:rsidRDefault="00FC472E" w:rsidP="00FC472E">
      <w:pPr>
        <w:pStyle w:val="Zkladntext22"/>
        <w:widowControl/>
        <w:jc w:val="center"/>
        <w:rPr>
          <w:b/>
          <w:szCs w:val="24"/>
        </w:rPr>
      </w:pPr>
    </w:p>
    <w:p w:rsidR="00FC472E" w:rsidRDefault="00FC472E" w:rsidP="00FC472E">
      <w:pPr>
        <w:pStyle w:val="Zkladntext22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dodatku č. 11</w:t>
      </w:r>
    </w:p>
    <w:p w:rsidR="00FC472E" w:rsidRDefault="00FC472E" w:rsidP="00FC472E">
      <w:pPr>
        <w:pStyle w:val="Zkladntext22"/>
        <w:widowControl/>
        <w:jc w:val="left"/>
        <w:rPr>
          <w:szCs w:val="24"/>
        </w:rPr>
      </w:pPr>
    </w:p>
    <w:p w:rsidR="00FC472E" w:rsidRDefault="00FC472E" w:rsidP="00FC472E">
      <w:pPr>
        <w:pStyle w:val="Zkladntext22"/>
        <w:widowControl/>
        <w:jc w:val="left"/>
        <w:rPr>
          <w:szCs w:val="24"/>
        </w:rPr>
      </w:pPr>
    </w:p>
    <w:p w:rsidR="00FC472E" w:rsidRDefault="00FC472E" w:rsidP="00FC472E">
      <w:pPr>
        <w:pStyle w:val="Zkladntext22"/>
        <w:widowControl/>
        <w:jc w:val="left"/>
        <w:rPr>
          <w:szCs w:val="24"/>
        </w:rPr>
      </w:pPr>
    </w:p>
    <w:p w:rsidR="00FC472E" w:rsidRDefault="00FC472E" w:rsidP="00FC472E">
      <w:pPr>
        <w:pStyle w:val="Zkladntext22"/>
        <w:widowControl/>
        <w:jc w:val="left"/>
        <w:rPr>
          <w:szCs w:val="24"/>
        </w:rPr>
      </w:pPr>
    </w:p>
    <w:p w:rsidR="00FC472E" w:rsidRDefault="00FC472E" w:rsidP="00FC472E">
      <w:pPr>
        <w:pStyle w:val="Zkladntext22"/>
        <w:widowControl/>
        <w:jc w:val="left"/>
        <w:rPr>
          <w:szCs w:val="24"/>
        </w:rPr>
      </w:pPr>
    </w:p>
    <w:p w:rsidR="00FC472E" w:rsidRDefault="00FC472E" w:rsidP="00FC472E">
      <w:pPr>
        <w:pStyle w:val="Zkladntext22"/>
        <w:widowControl/>
        <w:jc w:val="left"/>
        <w:rPr>
          <w:szCs w:val="24"/>
        </w:rPr>
      </w:pPr>
    </w:p>
    <w:p w:rsidR="00FC472E" w:rsidRDefault="00FC472E" w:rsidP="00FC472E">
      <w:pPr>
        <w:pStyle w:val="Odstavecseseznamem"/>
        <w:numPr>
          <w:ilvl w:val="0"/>
          <w:numId w:val="4"/>
        </w:numPr>
        <w:jc w:val="center"/>
      </w:pPr>
    </w:p>
    <w:p w:rsidR="00FC472E" w:rsidRDefault="00FC472E" w:rsidP="00FC472E">
      <w:pPr>
        <w:pStyle w:val="Zkladntext22"/>
        <w:widowControl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numPr>
          <w:ilvl w:val="0"/>
          <w:numId w:val="5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článku 1. </w:t>
      </w:r>
      <w:r>
        <w:rPr>
          <w:rFonts w:ascii="Arial" w:hAnsi="Arial" w:cs="Arial"/>
          <w:b/>
          <w:sz w:val="22"/>
          <w:szCs w:val="22"/>
        </w:rPr>
        <w:t>„Předmět plnění a účel Smlouvy“</w:t>
      </w:r>
      <w:r>
        <w:rPr>
          <w:rFonts w:ascii="Arial" w:hAnsi="Arial" w:cs="Arial"/>
          <w:sz w:val="22"/>
          <w:szCs w:val="22"/>
        </w:rPr>
        <w:t xml:space="preserve"> se </w:t>
      </w:r>
      <w:proofErr w:type="gramStart"/>
      <w:r>
        <w:rPr>
          <w:rFonts w:ascii="Arial" w:hAnsi="Arial" w:cs="Arial"/>
          <w:sz w:val="22"/>
          <w:szCs w:val="22"/>
        </w:rPr>
        <w:t>mění  odst.</w:t>
      </w:r>
      <w:proofErr w:type="gramEnd"/>
      <w:r>
        <w:rPr>
          <w:rFonts w:ascii="Arial" w:hAnsi="Arial" w:cs="Arial"/>
          <w:sz w:val="22"/>
          <w:szCs w:val="22"/>
        </w:rPr>
        <w:t xml:space="preserve"> 3.  a nově zní </w:t>
      </w:r>
    </w:p>
    <w:p w:rsidR="00FC472E" w:rsidRDefault="00FC472E" w:rsidP="00FC472E">
      <w:pPr>
        <w:pStyle w:val="Zkladntext22"/>
        <w:widowControl/>
        <w:ind w:left="720"/>
        <w:jc w:val="left"/>
        <w:outlineLvl w:val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následovně :</w:t>
      </w:r>
      <w:proofErr w:type="gramEnd"/>
    </w:p>
    <w:p w:rsidR="00FC472E" w:rsidRDefault="00FC472E" w:rsidP="00FC472E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widowControl w:val="0"/>
        <w:numPr>
          <w:ilvl w:val="1"/>
          <w:numId w:val="6"/>
        </w:numPr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Počty jednotlivých typů spravovaného zařízení jsou k 31. 12. 2016 následující:</w:t>
      </w:r>
    </w:p>
    <w:p w:rsidR="00FC472E" w:rsidRDefault="00FC472E" w:rsidP="00FC472E">
      <w:pPr>
        <w:pStyle w:val="Odstavecseseznamem"/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9611" w:type="dxa"/>
        <w:jc w:val="center"/>
        <w:tblInd w:w="0" w:type="dxa"/>
        <w:tblLook w:val="04A0" w:firstRow="1" w:lastRow="0" w:firstColumn="1" w:lastColumn="0" w:noHBand="0" w:noVBand="1"/>
      </w:tblPr>
      <w:tblGrid>
        <w:gridCol w:w="2226"/>
        <w:gridCol w:w="1973"/>
        <w:gridCol w:w="1646"/>
        <w:gridCol w:w="1646"/>
        <w:gridCol w:w="2120"/>
      </w:tblGrid>
      <w:tr w:rsidR="00FC472E" w:rsidTr="00FC472E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 zařízení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stav k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31.12.2015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stav k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31.12.2016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stav k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1.1.2017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     celkem</w:t>
            </w:r>
          </w:p>
        </w:tc>
      </w:tr>
      <w:tr w:rsidR="00FC472E" w:rsidTr="00FC472E">
        <w:trPr>
          <w:trHeight w:val="2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 - Veřejné osvětlení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veřejné osvětlení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2 854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2 890</w:t>
            </w:r>
          </w:p>
        </w:tc>
      </w:tr>
      <w:tr w:rsidR="00FC472E" w:rsidTr="00FC472E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přechody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FC472E" w:rsidTr="00FC472E">
        <w:trPr>
          <w:trHeight w:val="2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SO - Slavnostní osvětlení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slavnostní osvětlení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FC472E" w:rsidTr="00FC472E">
        <w:trPr>
          <w:trHeight w:val="3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vánoční dekorace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FC472E" w:rsidTr="00FC472E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</w:t>
            </w:r>
          </w:p>
        </w:tc>
      </w:tr>
      <w:tr w:rsidR="00FC472E" w:rsidTr="00FC472E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</w:t>
            </w:r>
          </w:p>
        </w:tc>
      </w:tr>
      <w:tr w:rsidR="00FC472E" w:rsidTr="00FC472E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návěstidla SSZ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</w:t>
            </w:r>
          </w:p>
        </w:tc>
      </w:tr>
      <w:tr w:rsidR="00FC472E" w:rsidTr="00FC472E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zapínací místa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</w:t>
            </w:r>
          </w:p>
        </w:tc>
      </w:tr>
    </w:tbl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numPr>
          <w:ilvl w:val="0"/>
          <w:numId w:val="5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článku 4. </w:t>
      </w:r>
      <w:r>
        <w:rPr>
          <w:rFonts w:ascii="Arial" w:hAnsi="Arial" w:cs="Arial"/>
          <w:b/>
          <w:sz w:val="22"/>
          <w:szCs w:val="22"/>
        </w:rPr>
        <w:t>„Cena“</w:t>
      </w:r>
      <w:r>
        <w:rPr>
          <w:rFonts w:ascii="Arial" w:hAnsi="Arial" w:cs="Arial"/>
          <w:sz w:val="22"/>
          <w:szCs w:val="22"/>
        </w:rPr>
        <w:t xml:space="preserve"> se mění odst. 1. a nově zní </w:t>
      </w:r>
      <w:proofErr w:type="gramStart"/>
      <w:r>
        <w:rPr>
          <w:rFonts w:ascii="Arial" w:hAnsi="Arial" w:cs="Arial"/>
          <w:sz w:val="22"/>
          <w:szCs w:val="22"/>
        </w:rPr>
        <w:t>následovně :</w:t>
      </w:r>
      <w:proofErr w:type="gramEnd"/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widowControl w:val="0"/>
        <w:numPr>
          <w:ilvl w:val="1"/>
          <w:numId w:val="7"/>
        </w:numPr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této Smlouvy se dohodly na roční ceně za řádnou a včasnou realizaci celkového Plnění dle této smlouvy v celkové výši a skladbě:</w:t>
      </w:r>
    </w:p>
    <w:p w:rsidR="00FC472E" w:rsidRDefault="00FC472E" w:rsidP="00FC472E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00"/>
        <w:gridCol w:w="1200"/>
        <w:gridCol w:w="1200"/>
        <w:gridCol w:w="1200"/>
        <w:gridCol w:w="1200"/>
      </w:tblGrid>
      <w:tr w:rsidR="00FC472E" w:rsidTr="00FC472E">
        <w:trPr>
          <w:trHeight w:val="115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 w:rsidP="007976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Roční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cena  bez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DPH</w:t>
            </w:r>
          </w:p>
          <w:p w:rsidR="003C26E4" w:rsidRDefault="003C26E4" w:rsidP="007976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vč. DPH</w:t>
            </w:r>
          </w:p>
        </w:tc>
      </w:tr>
      <w:tr w:rsidR="00FC472E" w:rsidTr="00FC472E">
        <w:trPr>
          <w:trHeight w:val="6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elektrickou energii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2 760 616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579 729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3 340 345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278 362,07</w:t>
            </w:r>
          </w:p>
        </w:tc>
      </w:tr>
      <w:tr w:rsidR="00FC472E" w:rsidTr="00FC472E">
        <w:trPr>
          <w:trHeight w:val="105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předmět plnění (zejm. správa, údržba a obnova bez elektrické energie)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4 538 010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952 982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5 490 992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378 168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457 582,70</w:t>
            </w:r>
          </w:p>
        </w:tc>
      </w:tr>
      <w:tr w:rsidR="00FC472E" w:rsidTr="00FC472E">
        <w:trPr>
          <w:trHeight w:val="58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za rok plnění celkem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7 298 626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1 532 711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8 831 337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608 219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735 944,77</w:t>
            </w:r>
          </w:p>
        </w:tc>
      </w:tr>
    </w:tbl>
    <w:p w:rsidR="00FC472E" w:rsidRDefault="00FC472E" w:rsidP="00FC472E">
      <w:pPr>
        <w:pStyle w:val="Odstavecseseznamem"/>
        <w:numPr>
          <w:ilvl w:val="0"/>
          <w:numId w:val="8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Hodnoty v tabulce jsou zaokrouhleny na celá čísla</w:t>
      </w:r>
    </w:p>
    <w:p w:rsidR="00FC472E" w:rsidRDefault="00FC472E" w:rsidP="00FC472E">
      <w:p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Podrobný rozpis změn je uveden v Příloze č. 1 tohoto dodatku, která je jeho nedílnou součástí. Tato cena je cenou platnou do počátku platnosti následujícího dodatku.</w:t>
      </w:r>
    </w:p>
    <w:p w:rsidR="00FC472E" w:rsidRDefault="00FC472E" w:rsidP="00FC472E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ceny za Předmět plnění se v souladu s čl. 4 </w:t>
      </w:r>
      <w:proofErr w:type="gramStart"/>
      <w:r>
        <w:rPr>
          <w:rFonts w:ascii="Arial" w:hAnsi="Arial" w:cs="Arial"/>
          <w:sz w:val="22"/>
          <w:szCs w:val="22"/>
        </w:rPr>
        <w:t>odst.3 navyšuje</w:t>
      </w:r>
      <w:proofErr w:type="gramEnd"/>
      <w:r>
        <w:rPr>
          <w:rFonts w:ascii="Arial" w:hAnsi="Arial" w:cs="Arial"/>
          <w:sz w:val="22"/>
          <w:szCs w:val="22"/>
        </w:rPr>
        <w:t xml:space="preserve"> o míru inflace. Míra inflace pro rok 2016 je dle ČSÚ 0,7%.</w:t>
      </w:r>
    </w:p>
    <w:p w:rsidR="00FC472E" w:rsidRDefault="00FC472E" w:rsidP="00FC472E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</w:t>
      </w:r>
      <w:hyperlink r:id="rId5" w:history="1">
        <w:r>
          <w:rPr>
            <w:rStyle w:val="Hypertextovodkaz"/>
            <w:rFonts w:ascii="Arial" w:hAnsi="Arial" w:cs="Arial"/>
            <w:sz w:val="22"/>
            <w:szCs w:val="22"/>
          </w:rPr>
          <w:t>https://www.czso.cz/csu/czso/mira_inflace</w:t>
        </w:r>
      </w:hyperlink>
      <w:r>
        <w:rPr>
          <w:rFonts w:ascii="Arial" w:hAnsi="Arial" w:cs="Arial"/>
          <w:sz w:val="22"/>
          <w:szCs w:val="22"/>
        </w:rPr>
        <w:t xml:space="preserve"> ).</w:t>
      </w:r>
    </w:p>
    <w:p w:rsidR="00FC472E" w:rsidRDefault="00FC472E" w:rsidP="00FC472E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ceny za Elektrickou energii se snižuje o 2,7%. Regulované složky el. </w:t>
      </w:r>
      <w:proofErr w:type="gramStart"/>
      <w:r>
        <w:rPr>
          <w:rFonts w:ascii="Arial" w:hAnsi="Arial" w:cs="Arial"/>
          <w:sz w:val="22"/>
          <w:szCs w:val="22"/>
        </w:rPr>
        <w:t>energie</w:t>
      </w:r>
      <w:proofErr w:type="gramEnd"/>
      <w:r>
        <w:rPr>
          <w:rFonts w:ascii="Arial" w:hAnsi="Arial" w:cs="Arial"/>
          <w:sz w:val="22"/>
          <w:szCs w:val="22"/>
        </w:rPr>
        <w:t xml:space="preserve"> jsou předmětem Cenového  rozhodnutí ERU.</w:t>
      </w:r>
    </w:p>
    <w:p w:rsidR="00FC472E" w:rsidRDefault="00FC472E" w:rsidP="00FC472E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</w:t>
      </w:r>
      <w:hyperlink r:id="rId6" w:history="1">
        <w:r>
          <w:rPr>
            <w:rStyle w:val="Hypertextovodkaz"/>
            <w:rFonts w:ascii="Arial" w:hAnsi="Arial" w:cs="Arial"/>
            <w:sz w:val="22"/>
            <w:szCs w:val="22"/>
          </w:rPr>
          <w:t>http://www.eru.</w:t>
        </w:r>
        <w:proofErr w:type="gramStart"/>
        <w:r>
          <w:rPr>
            <w:rStyle w:val="Hypertextovodkaz"/>
            <w:rFonts w:ascii="Arial" w:hAnsi="Arial" w:cs="Arial"/>
            <w:sz w:val="22"/>
            <w:szCs w:val="22"/>
          </w:rPr>
          <w:t>cz/cs/elektrina/cenova-rozhodnuti</w:t>
        </w:r>
      </w:hyperlink>
      <w:r>
        <w:rPr>
          <w:rFonts w:ascii="Arial" w:hAnsi="Arial" w:cs="Arial"/>
          <w:sz w:val="22"/>
          <w:szCs w:val="22"/>
        </w:rPr>
        <w:t xml:space="preserve">  )</w:t>
      </w:r>
      <w:proofErr w:type="gramEnd"/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numPr>
          <w:ilvl w:val="0"/>
          <w:numId w:val="5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článku 4. </w:t>
      </w:r>
      <w:r>
        <w:rPr>
          <w:rFonts w:ascii="Arial" w:hAnsi="Arial" w:cs="Arial"/>
          <w:b/>
          <w:sz w:val="22"/>
          <w:szCs w:val="22"/>
        </w:rPr>
        <w:t>„Cena“</w:t>
      </w:r>
      <w:r>
        <w:rPr>
          <w:rFonts w:ascii="Arial" w:hAnsi="Arial" w:cs="Arial"/>
          <w:sz w:val="22"/>
          <w:szCs w:val="22"/>
        </w:rPr>
        <w:t xml:space="preserve"> se mění odst. 5. a nově zní </w:t>
      </w:r>
      <w:proofErr w:type="gramStart"/>
      <w:r>
        <w:rPr>
          <w:rFonts w:ascii="Arial" w:hAnsi="Arial" w:cs="Arial"/>
          <w:sz w:val="22"/>
          <w:szCs w:val="22"/>
        </w:rPr>
        <w:t>následovně :</w:t>
      </w:r>
      <w:proofErr w:type="gramEnd"/>
    </w:p>
    <w:p w:rsidR="00FC472E" w:rsidRDefault="00FC472E" w:rsidP="00FC472E">
      <w:pPr>
        <w:pStyle w:val="Zkladntext22"/>
        <w:widowControl/>
        <w:ind w:left="720"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Zkladntext22"/>
        <w:widowControl/>
        <w:ind w:left="993" w:hanging="273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Cena za rok plnění celkem resp. výše měsíčních plateb bude upravena dle níže uvedeného položkového ceníku též v případě nárůstu či poklesu světelných míst (ASP. SAO, ostatní) nebo počtu prvků SO, SSZ, zjištěné na základě provedené inventarizace dle čl. 8.3. Smlouvy nebo dohodnuté mezi stranami, a to s platností k následujícímu kalendářnímu měsíci dle následujícího položkového rozpočtu v cenách platných pro rok 2017. Cena elektrické </w:t>
      </w:r>
      <w:proofErr w:type="gramStart"/>
      <w:r>
        <w:rPr>
          <w:rFonts w:ascii="Arial" w:hAnsi="Arial" w:cs="Arial"/>
          <w:sz w:val="22"/>
          <w:szCs w:val="22"/>
        </w:rPr>
        <w:t>energie ( u ASP</w:t>
      </w:r>
      <w:proofErr w:type="gramEnd"/>
      <w:r>
        <w:rPr>
          <w:rFonts w:ascii="Arial" w:hAnsi="Arial" w:cs="Arial"/>
          <w:sz w:val="22"/>
          <w:szCs w:val="22"/>
        </w:rPr>
        <w:t xml:space="preserve"> a SAO ) bude upravována podle skutečně instalovaného příkonu.</w:t>
      </w:r>
    </w:p>
    <w:p w:rsidR="00FC472E" w:rsidRDefault="00FC472E" w:rsidP="00FC472E">
      <w:pPr>
        <w:pStyle w:val="Zkladntext22"/>
        <w:widowControl/>
        <w:ind w:left="993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Předpokladem pro změnu výše plateb je podepsání písemného dodatku, ve kterém bude uveden rozdíl v počtu a aktuální počet světelných míst resp. svítidel, změna roční ceny, aktuální výše měsíčních plateb a úprava ceny za uplynulé období. V případě změny počtu zařízení na základě nové výstavby bude použito níže uvedeného položkového ceníku, u prvků SAO a ASP bude k níže uvedeným cenám připočtena i část ceny za skutečnou spotřebu el. </w:t>
      </w:r>
      <w:proofErr w:type="gramStart"/>
      <w:r>
        <w:rPr>
          <w:rFonts w:ascii="Arial" w:hAnsi="Arial" w:cs="Arial"/>
          <w:sz w:val="22"/>
          <w:szCs w:val="22"/>
        </w:rPr>
        <w:t>energie</w:t>
      </w:r>
      <w:proofErr w:type="gramEnd"/>
      <w:r>
        <w:rPr>
          <w:rFonts w:ascii="Arial" w:hAnsi="Arial" w:cs="Arial"/>
          <w:sz w:val="22"/>
          <w:szCs w:val="22"/>
        </w:rPr>
        <w:t xml:space="preserve"> a paušálních poplatků dle technických údajů o příkonu nového zařízení a době jeho provozu. V případě těchto změn, kdy Město předává Poskytovateli nově vybudované zařízení do správy a provozu, bude vždy zároveň sepsán předávací protokol, a k úpravě ceny dojde automaticky na základě uvedeného předávacího protokolu. Soupis nově předaného zařízení spolu s kalkulací úpravy ceny je Poskytovatel povinen předložit Objednateli kvartálně (tzv. Kvartální hlášení) nejpozději do 7 dnů po skončení příslušného kvartálu. Změna roční ceny je platná od 1. dne následujícího kvartálu.</w:t>
      </w: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C472E" w:rsidRDefault="00FC472E" w:rsidP="00FC472E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tbl>
      <w:tblPr>
        <w:tblW w:w="93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2271"/>
        <w:gridCol w:w="4003"/>
      </w:tblGrid>
      <w:tr w:rsidR="00FC472E" w:rsidTr="00FC472E">
        <w:trPr>
          <w:trHeight w:val="536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roční cena bez DPH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připadající na měsíc bez DPH</w:t>
            </w:r>
          </w:p>
        </w:tc>
      </w:tr>
      <w:tr w:rsidR="00FC472E" w:rsidTr="00FC472E">
        <w:trPr>
          <w:trHeight w:val="382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ASP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 Kč</w:t>
            </w:r>
          </w:p>
        </w:tc>
        <w:tc>
          <w:tcPr>
            <w:tcW w:w="4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Kč</w:t>
            </w:r>
          </w:p>
        </w:tc>
      </w:tr>
      <w:tr w:rsidR="00FC472E" w:rsidTr="00FC472E">
        <w:trPr>
          <w:trHeight w:val="382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SAO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 Kč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 Kč</w:t>
            </w:r>
          </w:p>
        </w:tc>
      </w:tr>
      <w:tr w:rsidR="00FC472E" w:rsidTr="00FC472E">
        <w:trPr>
          <w:trHeight w:val="382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ostatní SM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2 636 Kč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 Kč</w:t>
            </w:r>
          </w:p>
        </w:tc>
      </w:tr>
      <w:tr w:rsidR="00FC472E" w:rsidTr="00FC472E">
        <w:trPr>
          <w:trHeight w:val="382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6 856 Kč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 Kč</w:t>
            </w:r>
          </w:p>
        </w:tc>
      </w:tr>
      <w:tr w:rsidR="00FC472E" w:rsidTr="00FC472E">
        <w:trPr>
          <w:trHeight w:val="382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SSZ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1 647 Kč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 Kč</w:t>
            </w:r>
          </w:p>
        </w:tc>
      </w:tr>
    </w:tbl>
    <w:p w:rsidR="00FC472E" w:rsidRDefault="00FC472E" w:rsidP="00FC472E">
      <w:pPr>
        <w:pStyle w:val="Odstavecseseznamem"/>
        <w:numPr>
          <w:ilvl w:val="0"/>
          <w:numId w:val="8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Hodnoty v tabulce jsou zaokrouhleny na celá čísla</w:t>
      </w:r>
    </w:p>
    <w:p w:rsidR="00FC472E" w:rsidRDefault="00FC472E" w:rsidP="00FC472E">
      <w:pPr>
        <w:pStyle w:val="Zkladntext22"/>
        <w:widowControl/>
        <w:ind w:left="1080"/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FC472E" w:rsidRDefault="00FC472E" w:rsidP="00FC472E">
      <w:pPr>
        <w:pStyle w:val="Odstavecseseznamem"/>
      </w:pPr>
    </w:p>
    <w:p w:rsidR="00FC472E" w:rsidRDefault="00FC472E" w:rsidP="00FC472E">
      <w:pPr>
        <w:pStyle w:val="Odstavecseseznamem"/>
        <w:numPr>
          <w:ilvl w:val="0"/>
          <w:numId w:val="5"/>
        </w:num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se zněním čl.4 </w:t>
      </w:r>
      <w:proofErr w:type="gramStart"/>
      <w:r>
        <w:rPr>
          <w:rFonts w:ascii="Arial" w:hAnsi="Arial" w:cs="Arial"/>
          <w:sz w:val="22"/>
          <w:szCs w:val="22"/>
        </w:rPr>
        <w:t>odst.5.</w:t>
      </w:r>
      <w:proofErr w:type="gramEnd"/>
      <w:r>
        <w:rPr>
          <w:rFonts w:ascii="Arial" w:hAnsi="Arial" w:cs="Arial"/>
          <w:sz w:val="22"/>
          <w:szCs w:val="22"/>
        </w:rPr>
        <w:t xml:space="preserve">  Poskytovatel vrátí přeplatek Objednateli ve výši   3184,- Kč bez DPH/za měsíc za období od </w:t>
      </w:r>
      <w:proofErr w:type="gramStart"/>
      <w:r>
        <w:rPr>
          <w:rFonts w:ascii="Arial" w:hAnsi="Arial" w:cs="Arial"/>
          <w:sz w:val="22"/>
          <w:szCs w:val="22"/>
        </w:rPr>
        <w:t>1.1.2017</w:t>
      </w:r>
      <w:proofErr w:type="gramEnd"/>
      <w:r>
        <w:rPr>
          <w:rFonts w:ascii="Arial" w:hAnsi="Arial" w:cs="Arial"/>
          <w:sz w:val="22"/>
          <w:szCs w:val="22"/>
        </w:rPr>
        <w:t xml:space="preserve"> do doby podepsání tohoto dodatku. Částka obsahuje cenu za přírůstky a úbytky a pro rok 2017 změnu z titulu inflace a změny ceny el. </w:t>
      </w:r>
      <w:proofErr w:type="gramStart"/>
      <w:r>
        <w:rPr>
          <w:rFonts w:ascii="Arial" w:hAnsi="Arial" w:cs="Arial"/>
          <w:sz w:val="22"/>
          <w:szCs w:val="22"/>
        </w:rPr>
        <w:t>energie</w:t>
      </w:r>
      <w:proofErr w:type="gramEnd"/>
      <w:r>
        <w:rPr>
          <w:rFonts w:ascii="Arial" w:hAnsi="Arial" w:cs="Arial"/>
          <w:sz w:val="22"/>
          <w:szCs w:val="22"/>
        </w:rPr>
        <w:t xml:space="preserve">. Podrobný rozpis je uveden v Příloze </w:t>
      </w:r>
      <w:proofErr w:type="gramStart"/>
      <w:r>
        <w:rPr>
          <w:rFonts w:ascii="Arial" w:hAnsi="Arial" w:cs="Arial"/>
          <w:sz w:val="22"/>
          <w:szCs w:val="22"/>
        </w:rPr>
        <w:t>č. 1 – 5  tohoto</w:t>
      </w:r>
      <w:proofErr w:type="gramEnd"/>
      <w:r>
        <w:rPr>
          <w:rFonts w:ascii="Arial" w:hAnsi="Arial" w:cs="Arial"/>
          <w:sz w:val="22"/>
          <w:szCs w:val="22"/>
        </w:rPr>
        <w:t xml:space="preserve"> dodatku a je výchozí roční cenou pro rok 2017.</w:t>
      </w:r>
    </w:p>
    <w:p w:rsidR="00FC472E" w:rsidRDefault="00FC472E" w:rsidP="00FC472E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II.</w:t>
      </w:r>
    </w:p>
    <w:p w:rsidR="00FC472E" w:rsidRDefault="00FC472E" w:rsidP="00FC472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Objednatel prohlašuje, že stane-li se dodavatel nespolehlivým plátcem, hodnota plnění odpovídající dani bude hrazena přímo na účet správce daně v režimu podle §109a zákona o dani z přidané hodnoty.</w:t>
      </w:r>
    </w:p>
    <w:p w:rsidR="00FC472E" w:rsidRDefault="00FC472E" w:rsidP="00FC472E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Město Český Těšín informovalo druhou smluvní stranu, že je povinným subjektem ve smyslu zákona č. 340/2015 Sb., o registru smluv (dále jen zákon). Smluvní strany se dohodly, že v případě, kdy tato smlouva podléhá povinnosti uveřejnění v registru smluv dle zákona, bude subjektem, který vloží smlouvu do registru smluv, Město Český Těšín, a to i v případě, kdy druhou smluvní stranou bude rovněž povinný subjekt ze zákona.</w:t>
      </w:r>
    </w:p>
    <w:p w:rsidR="00FC472E" w:rsidRDefault="00FC472E" w:rsidP="00FC472E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FC472E" w:rsidRDefault="00FC472E" w:rsidP="00FC472E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Ostatní ujednání smlouvy zůstávají v platnosti beze změny.</w:t>
      </w:r>
    </w:p>
    <w:p w:rsidR="00FC472E" w:rsidRDefault="00FC472E" w:rsidP="00FC472E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Smlouva je vyhotovena ve čtyřech stejnopisech, z nichž každá smluvní strana obdrží po dvou vyhotoveních.</w:t>
      </w:r>
    </w:p>
    <w:p w:rsidR="00FC472E" w:rsidRDefault="00FC472E" w:rsidP="00FC472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Dodatek č. 11 byl schválen usnesením č. ………. Rady města Český Těšín, konané dne 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FC472E" w:rsidRDefault="00FC472E" w:rsidP="00FC472E">
      <w:pPr>
        <w:tabs>
          <w:tab w:val="left" w:pos="710"/>
          <w:tab w:val="left" w:pos="2269"/>
          <w:tab w:val="left" w:pos="6096"/>
        </w:tabs>
        <w:jc w:val="both"/>
      </w:pPr>
    </w:p>
    <w:p w:rsidR="00FC472E" w:rsidRDefault="00FC472E" w:rsidP="00FC472E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Místo: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Místo:    </w:t>
      </w:r>
    </w:p>
    <w:p w:rsidR="00FC472E" w:rsidRDefault="00FC472E" w:rsidP="00FC472E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Datum </w:t>
      </w:r>
    </w:p>
    <w:p w:rsidR="00FC472E" w:rsidRDefault="00FC472E" w:rsidP="00FC472E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a jménem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a jménem</w:t>
      </w:r>
    </w:p>
    <w:p w:rsidR="00FC472E" w:rsidRDefault="00FC472E" w:rsidP="00FC472E">
      <w:pPr>
        <w:spacing w:before="24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Český Těšín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ELTODO-CITELUM, s.r.o.</w:t>
      </w:r>
    </w:p>
    <w:p w:rsidR="00FC472E" w:rsidRDefault="00FC472E" w:rsidP="00FC472E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FC472E" w:rsidRDefault="00FC472E" w:rsidP="00FC472E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FC472E" w:rsidRDefault="00FC472E" w:rsidP="00FC472E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:rsidR="00FC472E" w:rsidRDefault="00FC472E" w:rsidP="00FC472E">
      <w:pPr>
        <w:tabs>
          <w:tab w:val="left" w:pos="5954"/>
        </w:tabs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Vít Slováček</w:t>
      </w:r>
      <w:r>
        <w:rPr>
          <w:rFonts w:ascii="Arial" w:hAnsi="Arial" w:cs="Arial"/>
          <w:sz w:val="22"/>
          <w:szCs w:val="22"/>
        </w:rPr>
        <w:tab/>
        <w:t>Ing. Vítězslav Chmelík</w:t>
      </w:r>
    </w:p>
    <w:p w:rsidR="00FC472E" w:rsidRDefault="00FC472E" w:rsidP="00FC472E">
      <w:pPr>
        <w:tabs>
          <w:tab w:val="left" w:pos="5954"/>
        </w:tabs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>jednatel společnosti</w:t>
      </w:r>
    </w:p>
    <w:p w:rsidR="00FC472E" w:rsidRDefault="00FC472E" w:rsidP="00FC472E">
      <w:pPr>
        <w:jc w:val="center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jc w:val="center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jc w:val="center"/>
        <w:rPr>
          <w:rFonts w:ascii="Arial" w:hAnsi="Arial" w:cs="Arial"/>
          <w:sz w:val="22"/>
          <w:szCs w:val="22"/>
        </w:rPr>
      </w:pPr>
    </w:p>
    <w:p w:rsidR="00FC472E" w:rsidRDefault="00FC472E" w:rsidP="00201AE3">
      <w:pPr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201A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</w:t>
      </w:r>
    </w:p>
    <w:p w:rsidR="00FC472E" w:rsidRDefault="00FC472E" w:rsidP="00FC472E">
      <w:pPr>
        <w:tabs>
          <w:tab w:val="left" w:pos="5387"/>
        </w:tabs>
        <w:ind w:left="5387"/>
        <w:jc w:val="center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201AE3">
        <w:rPr>
          <w:rFonts w:ascii="Arial" w:hAnsi="Arial" w:cs="Arial"/>
          <w:sz w:val="22"/>
          <w:szCs w:val="22"/>
        </w:rPr>
        <w:tab/>
      </w:r>
      <w:r w:rsidR="00201AE3">
        <w:rPr>
          <w:rFonts w:ascii="Arial" w:hAnsi="Arial" w:cs="Arial"/>
          <w:sz w:val="22"/>
          <w:szCs w:val="22"/>
        </w:rPr>
        <w:tab/>
      </w:r>
      <w:r w:rsidR="00201AE3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Ing. Kamil </w:t>
      </w:r>
      <w:proofErr w:type="spellStart"/>
      <w:r>
        <w:rPr>
          <w:rFonts w:ascii="Arial" w:hAnsi="Arial" w:cs="Arial"/>
          <w:sz w:val="22"/>
          <w:szCs w:val="22"/>
        </w:rPr>
        <w:t>Chudada</w:t>
      </w:r>
      <w:proofErr w:type="spellEnd"/>
    </w:p>
    <w:p w:rsidR="00FC472E" w:rsidRDefault="00FC472E" w:rsidP="00FC47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201AE3">
        <w:rPr>
          <w:rFonts w:ascii="Arial" w:hAnsi="Arial" w:cs="Arial"/>
          <w:sz w:val="22"/>
          <w:szCs w:val="22"/>
        </w:rPr>
        <w:tab/>
      </w:r>
      <w:r w:rsidR="00201AE3">
        <w:rPr>
          <w:rFonts w:ascii="Arial" w:hAnsi="Arial" w:cs="Arial"/>
          <w:sz w:val="22"/>
          <w:szCs w:val="22"/>
        </w:rPr>
        <w:tab/>
      </w:r>
      <w:r w:rsidR="00201AE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jednatel společnosti</w:t>
      </w:r>
    </w:p>
    <w:p w:rsidR="00FC472E" w:rsidRDefault="00FC472E" w:rsidP="00FC472E">
      <w:pPr>
        <w:rPr>
          <w:rFonts w:ascii="Arial" w:hAnsi="Arial" w:cs="Arial"/>
          <w:sz w:val="22"/>
          <w:szCs w:val="22"/>
        </w:rPr>
        <w:sectPr w:rsidR="00FC472E">
          <w:pgSz w:w="11906" w:h="16838"/>
          <w:pgMar w:top="1134" w:right="1106" w:bottom="1135" w:left="1417" w:header="708" w:footer="708" w:gutter="0"/>
          <w:cols w:space="708"/>
        </w:sectPr>
      </w:pPr>
    </w:p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1 dodatku č. 11 ke smlouvě </w:t>
      </w:r>
    </w:p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:rsidR="00FC472E" w:rsidRDefault="00FC472E" w:rsidP="00FC472E">
      <w:pPr>
        <w:pStyle w:val="Odstavecseseznamem"/>
        <w:numPr>
          <w:ilvl w:val="0"/>
          <w:numId w:val="8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Podrobný rozpis změn roční ceny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( </w:t>
      </w:r>
      <w:r>
        <w:rPr>
          <w:rFonts w:ascii="Arial" w:hAnsi="Arial" w:cs="Arial"/>
          <w:i/>
          <w:sz w:val="16"/>
          <w:szCs w:val="16"/>
        </w:rPr>
        <w:t xml:space="preserve">Hodnoty v tabulce jsou zaokrouhleny na celá </w:t>
      </w:r>
      <w:proofErr w:type="gramStart"/>
      <w:r>
        <w:rPr>
          <w:rFonts w:ascii="Arial" w:hAnsi="Arial" w:cs="Arial"/>
          <w:i/>
          <w:sz w:val="16"/>
          <w:szCs w:val="16"/>
        </w:rPr>
        <w:t>čísla )</w:t>
      </w:r>
      <w:proofErr w:type="gramEnd"/>
    </w:p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3600"/>
        <w:gridCol w:w="1160"/>
        <w:gridCol w:w="1240"/>
        <w:gridCol w:w="1120"/>
        <w:gridCol w:w="1180"/>
        <w:gridCol w:w="1080"/>
        <w:gridCol w:w="1000"/>
        <w:gridCol w:w="1240"/>
        <w:gridCol w:w="1200"/>
      </w:tblGrid>
      <w:tr w:rsidR="00FC472E" w:rsidTr="00FC472E">
        <w:trPr>
          <w:trHeight w:val="435"/>
        </w:trPr>
        <w:tc>
          <w:tcPr>
            <w:tcW w:w="2040" w:type="dxa"/>
            <w:noWrap/>
            <w:vAlign w:val="bottom"/>
            <w:hideMark/>
          </w:tcPr>
          <w:p w:rsidR="00FC472E" w:rsidRDefault="00FC4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ROK 2016</w:t>
            </w:r>
          </w:p>
        </w:tc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ROK 2017</w:t>
            </w:r>
          </w:p>
        </w:tc>
      </w:tr>
      <w:tr w:rsidR="00FC472E" w:rsidTr="00FC472E">
        <w:trPr>
          <w:trHeight w:val="1440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Roční cena bez DPH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bez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</w:tr>
      <w:tr w:rsidR="00FC472E" w:rsidTr="00FC472E"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elektrickou energii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za paušály - jističe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204 672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247 653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203 232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42 679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16 936</w:t>
            </w:r>
          </w:p>
        </w:tc>
      </w:tr>
      <w:tr w:rsidR="00FC472E" w:rsidTr="00FC472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- za kWh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2 596 838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545 336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3 142 174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216 403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2 528 022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530 885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3 058 906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210 668</w:t>
            </w:r>
          </w:p>
        </w:tc>
      </w:tr>
      <w:tr w:rsidR="00FC472E" w:rsidTr="00FC472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Celková cena za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energii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bez přírůstků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2 801 510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588 317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3 389 827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233 459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2 731 254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573 563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3 304 817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227 604</w:t>
            </w:r>
          </w:p>
        </w:tc>
      </w:tr>
      <w:tr w:rsidR="00FC472E" w:rsidTr="00FC472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energii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SAO a ASP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34 130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7 167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41 297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6 166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2 447</w:t>
            </w:r>
          </w:p>
        </w:tc>
      </w:tr>
      <w:tr w:rsidR="00FC472E" w:rsidTr="00FC472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přírustky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SAO a ASP 2015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-3 969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-4 802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472E" w:rsidTr="00FC472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Celková cena za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energii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2 831 671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594 651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3 426 322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235 973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2 760 616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579 729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3 340 345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230 051</w:t>
            </w:r>
          </w:p>
        </w:tc>
      </w:tr>
      <w:tr w:rsidR="00FC472E" w:rsidTr="00FC472E">
        <w:trPr>
          <w:trHeight w:val="57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předmět plnění (zejm. správa, údržba a obnova bez elektrické energie)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předmět plnění (správa, údržba a obnova) - dle smlouvy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4 501 193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945 251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5 446 444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375 099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4 538 010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952 982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5 490 992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378 168</w:t>
            </w:r>
          </w:p>
        </w:tc>
      </w:tr>
      <w:tr w:rsidR="00FC472E" w:rsidTr="00FC472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přírůstky  2016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472E" w:rsidTr="00FC472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přírůstky SAO a ASP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472E" w:rsidTr="00FC472E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za předmět plnění (správa, údržba a obnova) - dle smlouvy a dodatků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4 506 465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946 358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5 452 823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375 539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4 538 010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952 982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5 490 992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378 168</w:t>
            </w:r>
          </w:p>
        </w:tc>
      </w:tr>
      <w:tr w:rsidR="00FC472E" w:rsidTr="00FC472E">
        <w:trPr>
          <w:trHeight w:val="58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za rok plnění celkem 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7 338 136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1 541 009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8 879 145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611 511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7 298 626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1 532 711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8 831 337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608 219</w:t>
            </w:r>
          </w:p>
        </w:tc>
      </w:tr>
      <w:tr w:rsidR="00FC472E" w:rsidTr="00FC472E">
        <w:trPr>
          <w:trHeight w:val="300"/>
        </w:trPr>
        <w:tc>
          <w:tcPr>
            <w:tcW w:w="2040" w:type="dxa"/>
            <w:noWrap/>
            <w:vAlign w:val="bottom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15"/>
        </w:trPr>
        <w:tc>
          <w:tcPr>
            <w:tcW w:w="5640" w:type="dxa"/>
            <w:gridSpan w:val="2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Částka k vyrovnání dle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čl.IV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odst.5 Smlouvy  :</w:t>
            </w:r>
          </w:p>
        </w:tc>
        <w:tc>
          <w:tcPr>
            <w:tcW w:w="2400" w:type="dxa"/>
            <w:gridSpan w:val="2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rozdíl měsíční splátky</w:t>
            </w:r>
          </w:p>
        </w:tc>
        <w:tc>
          <w:tcPr>
            <w:tcW w:w="1120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3 184 Kč</w:t>
            </w:r>
          </w:p>
        </w:tc>
        <w:tc>
          <w:tcPr>
            <w:tcW w:w="1000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bez DPH</w:t>
            </w:r>
          </w:p>
        </w:tc>
        <w:tc>
          <w:tcPr>
            <w:tcW w:w="2440" w:type="dxa"/>
            <w:gridSpan w:val="2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( kladné číslo je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přeplatek )</w:t>
            </w:r>
            <w:proofErr w:type="gramEnd"/>
          </w:p>
        </w:tc>
      </w:tr>
    </w:tbl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2 dodatku č. 11 ke smlouvě </w:t>
      </w:r>
    </w:p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4"/>
        <w:tblW w:w="12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2768"/>
        <w:gridCol w:w="1371"/>
        <w:gridCol w:w="1424"/>
        <w:gridCol w:w="1532"/>
        <w:gridCol w:w="1593"/>
        <w:gridCol w:w="1590"/>
        <w:gridCol w:w="146"/>
        <w:gridCol w:w="146"/>
      </w:tblGrid>
      <w:tr w:rsidR="00FC472E" w:rsidTr="00FC472E">
        <w:trPr>
          <w:trHeight w:val="375"/>
        </w:trPr>
        <w:tc>
          <w:tcPr>
            <w:tcW w:w="12948" w:type="dxa"/>
            <w:gridSpan w:val="9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Přírůstky zařízení v období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1.1.2016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- 31.12.2016 - paušály dle smlouvy vč. energie (mimo ASP, SAO)</w:t>
            </w:r>
          </w:p>
        </w:tc>
      </w:tr>
      <w:tr w:rsidR="00FC472E" w:rsidTr="00FC472E">
        <w:trPr>
          <w:trHeight w:val="315"/>
        </w:trPr>
        <w:tc>
          <w:tcPr>
            <w:tcW w:w="2378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915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stav k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1.1.2016</w:t>
            </w:r>
            <w:proofErr w:type="gramEnd"/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stav k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31.12.2016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jednotková cena 2016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roční cena za přírůstky 2016</w:t>
            </w: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00"/>
        </w:trPr>
        <w:tc>
          <w:tcPr>
            <w:tcW w:w="2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 - Veřejné osvětlení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veřejné osvětlení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2 890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2 636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5 272 Kč</w:t>
            </w: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přechody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00"/>
        </w:trPr>
        <w:tc>
          <w:tcPr>
            <w:tcW w:w="2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 - Slavnostní osvětlení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slavnostní osvětlení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vánoční dekorace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15"/>
        </w:trPr>
        <w:tc>
          <w:tcPr>
            <w:tcW w:w="23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ASP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93" w:type="dxa"/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15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SAO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15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SSZ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návěstidla SSZ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00"/>
        </w:trPr>
        <w:tc>
          <w:tcPr>
            <w:tcW w:w="2378" w:type="dxa"/>
            <w:noWrap/>
            <w:vAlign w:val="center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noWrap/>
            <w:vAlign w:val="center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noWrap/>
            <w:vAlign w:val="center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00"/>
        </w:trPr>
        <w:tc>
          <w:tcPr>
            <w:tcW w:w="6517" w:type="dxa"/>
            <w:gridSpan w:val="3"/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za přírůstky - paušál v ceně roku 2016 bez DPH</w:t>
            </w:r>
          </w:p>
        </w:tc>
        <w:tc>
          <w:tcPr>
            <w:tcW w:w="1424" w:type="dxa"/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5 272 Kč</w:t>
            </w: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</w:tbl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rPr>
          <w:rFonts w:asciiTheme="minorHAnsi" w:hAnsiTheme="minorHAnsi" w:cstheme="minorHAnsi"/>
          <w:b/>
          <w:sz w:val="20"/>
          <w:szCs w:val="20"/>
        </w:rPr>
      </w:pPr>
    </w:p>
    <w:p w:rsidR="00FC472E" w:rsidRDefault="00FC472E" w:rsidP="00FC472E">
      <w:pPr>
        <w:rPr>
          <w:rFonts w:asciiTheme="minorHAnsi" w:hAnsiTheme="minorHAnsi" w:cstheme="minorHAnsi"/>
          <w:b/>
          <w:sz w:val="20"/>
          <w:szCs w:val="20"/>
        </w:rPr>
      </w:pPr>
    </w:p>
    <w:p w:rsidR="00FC472E" w:rsidRDefault="00FC472E" w:rsidP="00FC472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C472E" w:rsidRDefault="00FC472E" w:rsidP="00FC472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10012" w:type="dxa"/>
        <w:tblInd w:w="1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866"/>
        <w:gridCol w:w="635"/>
        <w:gridCol w:w="1313"/>
        <w:gridCol w:w="1014"/>
        <w:gridCol w:w="960"/>
        <w:gridCol w:w="1520"/>
        <w:gridCol w:w="1100"/>
      </w:tblGrid>
      <w:tr w:rsidR="00FC472E" w:rsidTr="00FC472E">
        <w:trPr>
          <w:trHeight w:val="300"/>
        </w:trPr>
        <w:tc>
          <w:tcPr>
            <w:tcW w:w="6432" w:type="dxa"/>
            <w:gridSpan w:val="5"/>
            <w:noWrap/>
            <w:vAlign w:val="bottom"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FC472E" w:rsidRDefault="00FC472E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FC472E" w:rsidRDefault="00FC472E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FC472E" w:rsidRDefault="00FC472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Odpojená svítidla v Masarykových sadech - spotřeba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el</w:t>
            </w:r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energie</w:t>
            </w:r>
            <w:proofErr w:type="spellEnd"/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15"/>
        </w:trPr>
        <w:tc>
          <w:tcPr>
            <w:tcW w:w="2604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15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Umístění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druh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výkon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příkon /kW/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počet kusů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typ prvku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cena za kW 2016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cena celkem</w:t>
            </w:r>
          </w:p>
        </w:tc>
      </w:tr>
      <w:tr w:rsidR="00FC472E" w:rsidTr="00FC472E">
        <w:trPr>
          <w:trHeight w:val="300"/>
        </w:trPr>
        <w:tc>
          <w:tcPr>
            <w:tcW w:w="2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Masarykovy sady – halogeny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výbojový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 W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3403,10</w:t>
            </w:r>
          </w:p>
        </w:tc>
      </w:tr>
      <w:tr w:rsidR="00FC472E" w:rsidTr="00FC472E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Masarykovy sady – zemní sv.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výbojový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8W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565,82</w:t>
            </w:r>
          </w:p>
        </w:tc>
      </w:tr>
    </w:tbl>
    <w:p w:rsidR="00FC472E" w:rsidRDefault="00FC472E" w:rsidP="00FC472E">
      <w:pPr>
        <w:rPr>
          <w:rFonts w:asciiTheme="minorHAnsi" w:hAnsiTheme="minorHAnsi" w:cstheme="minorHAnsi"/>
          <w:b/>
          <w:sz w:val="20"/>
          <w:szCs w:val="20"/>
        </w:rPr>
        <w:sectPr w:rsidR="00FC472E">
          <w:pgSz w:w="16838" w:h="11906" w:orient="landscape"/>
          <w:pgMar w:top="709" w:right="1418" w:bottom="1276" w:left="902" w:header="709" w:footer="709" w:gutter="0"/>
          <w:cols w:space="708"/>
        </w:sectPr>
      </w:pPr>
    </w:p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dodatku č. 11 ke smlouvě </w:t>
      </w:r>
    </w:p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  <w:r>
        <w:rPr>
          <w:rFonts w:ascii="Calibri" w:hAnsi="Calibri" w:cs="Calibri"/>
          <w:b/>
          <w:sz w:val="28"/>
          <w:szCs w:val="28"/>
        </w:rPr>
        <w:tab/>
      </w:r>
    </w:p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02"/>
        <w:gridCol w:w="1080"/>
        <w:gridCol w:w="2055"/>
        <w:gridCol w:w="941"/>
        <w:gridCol w:w="947"/>
        <w:gridCol w:w="1009"/>
        <w:gridCol w:w="900"/>
        <w:gridCol w:w="920"/>
      </w:tblGrid>
      <w:tr w:rsidR="00FC472E" w:rsidTr="00FC472E">
        <w:trPr>
          <w:trHeight w:val="375"/>
        </w:trPr>
        <w:tc>
          <w:tcPr>
            <w:tcW w:w="8080" w:type="dxa"/>
            <w:gridSpan w:val="7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Rekapitulace změny ceny el.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energie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mezi roky 2010 - 2017</w:t>
            </w:r>
          </w:p>
        </w:tc>
        <w:tc>
          <w:tcPr>
            <w:tcW w:w="900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00"/>
        </w:trPr>
        <w:tc>
          <w:tcPr>
            <w:tcW w:w="546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15"/>
        </w:trPr>
        <w:tc>
          <w:tcPr>
            <w:tcW w:w="5183" w:type="dxa"/>
            <w:gridSpan w:val="4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Změna ceny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energie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-část závisející na spotřebě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el.energie</w:t>
            </w:r>
            <w:proofErr w:type="spellEnd"/>
          </w:p>
        </w:tc>
        <w:tc>
          <w:tcPr>
            <w:tcW w:w="2897" w:type="dxa"/>
            <w:gridSpan w:val="3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Regulované složky ceny</w:t>
            </w:r>
          </w:p>
        </w:tc>
        <w:tc>
          <w:tcPr>
            <w:tcW w:w="900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852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jednotková cena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sil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elektřina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poplatek za OM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/rok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daň za elektřinu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distribuce elektřiny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systémové služby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podpora výkupu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OTE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</w:tr>
      <w:tr w:rsidR="00FC472E" w:rsidTr="00FC472E">
        <w:trPr>
          <w:trHeight w:val="37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</w:tr>
      <w:tr w:rsidR="00FC472E" w:rsidTr="00FC472E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325,21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166,34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4,75</w:t>
            </w:r>
          </w:p>
        </w:tc>
      </w:tr>
      <w:tr w:rsidR="00FC472E" w:rsidTr="00FC472E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346,17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4,75</w:t>
            </w:r>
          </w:p>
        </w:tc>
      </w:tr>
      <w:tr w:rsidR="00FC472E" w:rsidTr="00FC472E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342,94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419,22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6,75</w:t>
            </w:r>
          </w:p>
        </w:tc>
      </w:tr>
      <w:tr w:rsidR="00FC472E" w:rsidTr="00FC472E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132,19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7,56</w:t>
            </w:r>
          </w:p>
        </w:tc>
      </w:tr>
      <w:tr w:rsidR="00FC472E" w:rsidTr="00FC472E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1,829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856,59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322,34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119,25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7,55</w:t>
            </w:r>
          </w:p>
        </w:tc>
      </w:tr>
      <w:tr w:rsidR="00FC472E" w:rsidTr="00FC472E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807,25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319,14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6,94</w:t>
            </w:r>
          </w:p>
        </w:tc>
      </w:tr>
      <w:tr w:rsidR="00FC472E" w:rsidTr="00FC472E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753,00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28,30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326,23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99,71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6,59</w:t>
            </w:r>
          </w:p>
        </w:tc>
      </w:tr>
      <w:tr w:rsidR="00FC472E" w:rsidTr="00FC472E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321,96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4,9</w:t>
            </w:r>
          </w:p>
        </w:tc>
      </w:tr>
    </w:tbl>
    <w:p w:rsidR="00FC472E" w:rsidRDefault="00FC472E" w:rsidP="00FC472E">
      <w:pPr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  <w:t>Všechny ceny jsou uvedeny bez DPH</w:t>
      </w:r>
    </w:p>
    <w:p w:rsidR="00FC472E" w:rsidRDefault="00FC472E" w:rsidP="00FC472E">
      <w:pPr>
        <w:rPr>
          <w:rFonts w:ascii="Calibri" w:hAnsi="Calibri"/>
          <w:i/>
          <w:iCs/>
          <w:color w:val="000000"/>
          <w:sz w:val="20"/>
          <w:szCs w:val="20"/>
        </w:rPr>
      </w:pPr>
    </w:p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Podrobný rozpis ceny za paušální poplatky ( jističe ) je uveden  v příloze </w:t>
      </w:r>
      <w:proofErr w:type="gramStart"/>
      <w:r>
        <w:rPr>
          <w:rFonts w:ascii="Arial" w:hAnsi="Arial" w:cs="Arial"/>
          <w:sz w:val="22"/>
          <w:szCs w:val="22"/>
        </w:rPr>
        <w:t>č.5.</w:t>
      </w:r>
      <w:proofErr w:type="gramEnd"/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dodatku č. 11 ke smlouvě </w:t>
      </w:r>
    </w:p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9"/>
        <w:gridCol w:w="2271"/>
        <w:gridCol w:w="960"/>
        <w:gridCol w:w="960"/>
        <w:gridCol w:w="1240"/>
        <w:gridCol w:w="960"/>
        <w:gridCol w:w="960"/>
      </w:tblGrid>
      <w:tr w:rsidR="00FC472E" w:rsidTr="00FC472E">
        <w:trPr>
          <w:trHeight w:val="315"/>
        </w:trPr>
        <w:tc>
          <w:tcPr>
            <w:tcW w:w="4700" w:type="dxa"/>
            <w:gridSpan w:val="2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Přírůstky a úbytky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1.1.2016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- 31.12.2016</w:t>
            </w:r>
          </w:p>
        </w:tc>
        <w:tc>
          <w:tcPr>
            <w:tcW w:w="960" w:type="dxa"/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</w:tr>
      <w:tr w:rsidR="00FC472E" w:rsidTr="00FC472E">
        <w:trPr>
          <w:trHeight w:val="300"/>
        </w:trPr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Umístění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druh změny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druh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výkon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příkon /W/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počet kusů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typ prvku</w:t>
            </w:r>
          </w:p>
        </w:tc>
      </w:tr>
      <w:tr w:rsidR="00FC472E" w:rsidTr="00FC472E">
        <w:trPr>
          <w:trHeight w:val="300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 Horkách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 - dohledaný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FC472E" w:rsidTr="00FC472E">
        <w:trPr>
          <w:trHeight w:val="300"/>
        </w:trPr>
        <w:tc>
          <w:tcPr>
            <w:tcW w:w="24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Godulská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FC472E" w:rsidTr="00FC472E">
        <w:trPr>
          <w:trHeight w:val="31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 Horkách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úbytek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70W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</w:tbl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Příloha č. 5 dodatku č. 11 ke smlouvě </w:t>
      </w:r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p w:rsidR="00FC472E" w:rsidRDefault="00FC472E" w:rsidP="00FC472E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7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40"/>
        <w:gridCol w:w="1660"/>
        <w:gridCol w:w="1220"/>
        <w:gridCol w:w="1360"/>
      </w:tblGrid>
      <w:tr w:rsidR="00FC472E" w:rsidTr="00FC472E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Středisko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Sériové číslo ZM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Město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Hl.jistič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k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1.1.2017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paušál k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1.1.2017</w:t>
            </w:r>
            <w:proofErr w:type="gramEnd"/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5207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5207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10355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6551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5207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4175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4175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6551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5207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1091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6551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2639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1703</w:t>
            </w:r>
          </w:p>
        </w:tc>
      </w:tr>
      <w:tr w:rsidR="00FC472E" w:rsidTr="00FC472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FC472E" w:rsidRDefault="00FC4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FC472E" w:rsidRDefault="00FC472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2E" w:rsidRDefault="00FC47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203 232</w:t>
            </w:r>
          </w:p>
        </w:tc>
      </w:tr>
    </w:tbl>
    <w:p w:rsidR="00A2074C" w:rsidRDefault="00A2074C"/>
    <w:sectPr w:rsidR="00A2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012CF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377FCE"/>
    <w:multiLevelType w:val="hybridMultilevel"/>
    <w:tmpl w:val="FE886AFA"/>
    <w:lvl w:ilvl="0" w:tplc="0CF4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95B90"/>
    <w:multiLevelType w:val="hybridMultilevel"/>
    <w:tmpl w:val="0F2661DC"/>
    <w:lvl w:ilvl="0" w:tplc="C77A4A7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60D5C"/>
    <w:multiLevelType w:val="multilevel"/>
    <w:tmpl w:val="338E2CE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CDA6601"/>
    <w:multiLevelType w:val="multilevel"/>
    <w:tmpl w:val="9A44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5" w15:restartNumberingAfterBreak="0">
    <w:nsid w:val="5FA764CC"/>
    <w:multiLevelType w:val="hybridMultilevel"/>
    <w:tmpl w:val="3E76BEAC"/>
    <w:lvl w:ilvl="0" w:tplc="3D566814">
      <w:start w:val="73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575DF8"/>
    <w:multiLevelType w:val="multilevel"/>
    <w:tmpl w:val="384E652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3D5A90"/>
    <w:multiLevelType w:val="multilevel"/>
    <w:tmpl w:val="2C787FB0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54"/>
    <w:rsid w:val="00201AE3"/>
    <w:rsid w:val="003C26E4"/>
    <w:rsid w:val="007976FF"/>
    <w:rsid w:val="00A2074C"/>
    <w:rsid w:val="00B21154"/>
    <w:rsid w:val="00BA1E2B"/>
    <w:rsid w:val="00FC472E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042FF-0403-4959-9E18-799C6308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472E"/>
    <w:pPr>
      <w:keepNext/>
      <w:numPr>
        <w:numId w:val="1"/>
      </w:numPr>
      <w:spacing w:before="360" w:after="120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dpis2">
    <w:name w:val="heading 2"/>
    <w:aliases w:val="h2,2,headi,heading2,h21,h22,21,Heading Two,1.1 Heading 2,Prophead 2..."/>
    <w:basedOn w:val="Normln"/>
    <w:next w:val="Normln"/>
    <w:link w:val="Nadpis2Char"/>
    <w:semiHidden/>
    <w:unhideWhenUsed/>
    <w:qFormat/>
    <w:rsid w:val="00FC472E"/>
    <w:pPr>
      <w:keepNext/>
      <w:numPr>
        <w:ilvl w:val="1"/>
        <w:numId w:val="2"/>
      </w:numPr>
      <w:spacing w:before="240" w:after="120"/>
      <w:jc w:val="both"/>
      <w:outlineLvl w:val="1"/>
    </w:pPr>
    <w:rPr>
      <w:sz w:val="22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472E"/>
    <w:rPr>
      <w:rFonts w:ascii="Times New Roman" w:eastAsia="Times New Roman" w:hAnsi="Times New Roman" w:cs="Times New Roman"/>
      <w:b/>
      <w:caps/>
      <w:kern w:val="28"/>
      <w:szCs w:val="20"/>
      <w:lang w:val="en-GB"/>
    </w:rPr>
  </w:style>
  <w:style w:type="character" w:customStyle="1" w:styleId="Nadpis2Char">
    <w:name w:val="Nadpis 2 Char"/>
    <w:aliases w:val="h2 Char1,2 Char1,headi Char1,heading2 Char1,h21 Char1,h22 Char1,21 Char1,Heading Two Char1,1.1 Heading 2 Char1,Prophead 2... Char1"/>
    <w:basedOn w:val="Standardnpsmoodstavce"/>
    <w:link w:val="Nadpis2"/>
    <w:semiHidden/>
    <w:rsid w:val="00FC472E"/>
    <w:rPr>
      <w:rFonts w:ascii="Times New Roman" w:eastAsia="Times New Roman" w:hAnsi="Times New Roman" w:cs="Times New Roman"/>
      <w:szCs w:val="20"/>
      <w:lang w:val="en-GB"/>
    </w:rPr>
  </w:style>
  <w:style w:type="character" w:styleId="Hypertextovodkaz">
    <w:name w:val="Hyperlink"/>
    <w:basedOn w:val="Standardnpsmoodstavce"/>
    <w:semiHidden/>
    <w:unhideWhenUsed/>
    <w:rsid w:val="00FC472E"/>
    <w:rPr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FC472E"/>
    <w:rPr>
      <w:color w:val="954F72" w:themeColor="followedHyperlink"/>
      <w:u w:val="single"/>
    </w:rPr>
  </w:style>
  <w:style w:type="character" w:customStyle="1" w:styleId="Nadpis2Char1">
    <w:name w:val="Nadpis 2 Char1"/>
    <w:aliases w:val="h2 Char,2 Char,headi Char,heading2 Char,h21 Char,h22 Char,21 Char,Heading Two Char,1.1 Heading 2 Char,Prophead 2... Char"/>
    <w:basedOn w:val="Standardnpsmoodstavce"/>
    <w:semiHidden/>
    <w:rsid w:val="00FC47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semiHidden/>
    <w:unhideWhenUsed/>
    <w:rsid w:val="00FC47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C47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FC47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FC47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FC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C47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semiHidden/>
    <w:unhideWhenUsed/>
    <w:rsid w:val="00FC472E"/>
    <w:pPr>
      <w:numPr>
        <w:numId w:val="3"/>
      </w:numPr>
      <w:contextualSpacing/>
    </w:pPr>
    <w:rPr>
      <w:rFonts w:ascii="Calibri" w:eastAsiaTheme="minorHAnsi" w:hAnsi="Calibri"/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FC472E"/>
    <w:pPr>
      <w:tabs>
        <w:tab w:val="left" w:pos="425"/>
      </w:tabs>
      <w:ind w:left="-57" w:firstLine="425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C47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C472E"/>
    <w:pPr>
      <w:ind w:right="-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C47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47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FC47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FC472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C472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C47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C47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FC47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C472E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uiPriority w:val="99"/>
    <w:semiHidden/>
    <w:rsid w:val="00FC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472E"/>
    <w:pPr>
      <w:ind w:left="720"/>
      <w:contextualSpacing/>
    </w:pPr>
  </w:style>
  <w:style w:type="paragraph" w:customStyle="1" w:styleId="Zkladntext21">
    <w:name w:val="Základní text 21"/>
    <w:basedOn w:val="Normln"/>
    <w:rsid w:val="00FC472E"/>
    <w:pPr>
      <w:widowControl w:val="0"/>
      <w:jc w:val="both"/>
    </w:pPr>
    <w:rPr>
      <w:szCs w:val="20"/>
    </w:rPr>
  </w:style>
  <w:style w:type="paragraph" w:customStyle="1" w:styleId="Zkladntext22">
    <w:name w:val="Základní text 22"/>
    <w:basedOn w:val="Normln"/>
    <w:rsid w:val="00FC472E"/>
    <w:pPr>
      <w:widowControl w:val="0"/>
      <w:suppressAutoHyphens/>
      <w:overflowPunct w:val="0"/>
      <w:autoSpaceDE w:val="0"/>
      <w:jc w:val="both"/>
    </w:pPr>
    <w:rPr>
      <w:szCs w:val="20"/>
      <w:lang w:eastAsia="ar-SA"/>
    </w:rPr>
  </w:style>
  <w:style w:type="paragraph" w:customStyle="1" w:styleId="Odstavecseseznamem1">
    <w:name w:val="Odstavec se seznamem1"/>
    <w:basedOn w:val="Normln"/>
    <w:rsid w:val="00FC472E"/>
    <w:pPr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Zkladntext23">
    <w:name w:val="Základní text 23"/>
    <w:basedOn w:val="Normln"/>
    <w:rsid w:val="00FC472E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Import2">
    <w:name w:val="Import 2"/>
    <w:basedOn w:val="Normln"/>
    <w:rsid w:val="00FC472E"/>
    <w:pPr>
      <w:widowControl w:val="0"/>
      <w:spacing w:line="216" w:lineRule="auto"/>
    </w:pPr>
    <w:rPr>
      <w:rFonts w:ascii="Courier New" w:hAnsi="Courier New"/>
      <w:noProof/>
      <w:szCs w:val="20"/>
    </w:rPr>
  </w:style>
  <w:style w:type="paragraph" w:customStyle="1" w:styleId="Import8">
    <w:name w:val="Import 8"/>
    <w:basedOn w:val="Normln"/>
    <w:rsid w:val="00FC472E"/>
    <w:pPr>
      <w:widowControl w:val="0"/>
      <w:spacing w:line="216" w:lineRule="auto"/>
      <w:ind w:left="6192" w:hanging="6192"/>
    </w:pPr>
    <w:rPr>
      <w:rFonts w:ascii="Courier New" w:hAnsi="Courier New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FC472E"/>
    <w:rPr>
      <w:rFonts w:ascii="Times New Roman" w:hAnsi="Times New Roman" w:cs="Times New Roman" w:hint="default"/>
      <w:sz w:val="16"/>
      <w:szCs w:val="16"/>
    </w:rPr>
  </w:style>
  <w:style w:type="character" w:styleId="slostrnky">
    <w:name w:val="page number"/>
    <w:basedOn w:val="Standardnpsmoodstavce"/>
    <w:semiHidden/>
    <w:unhideWhenUsed/>
    <w:rsid w:val="00FC472E"/>
    <w:rPr>
      <w:rFonts w:ascii="Times New Roman" w:hAnsi="Times New Roman" w:cs="Times New Roman" w:hint="default"/>
    </w:rPr>
  </w:style>
  <w:style w:type="character" w:customStyle="1" w:styleId="platne1">
    <w:name w:val="platne1"/>
    <w:basedOn w:val="Standardnpsmoodstavce"/>
    <w:rsid w:val="00FC472E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rsid w:val="00FC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u.cz/cs/elektrina/cenova-rozhodnuti" TargetMode="External"/><Relationship Id="rId5" Type="http://schemas.openxmlformats.org/officeDocument/2006/relationships/hyperlink" Target="https://www.czso.cz/csu/czso/mira_infl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2124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Smelíková Jarmila</dc:creator>
  <cp:keywords/>
  <dc:description/>
  <cp:lastModifiedBy>Smelíková Jarmila</cp:lastModifiedBy>
  <cp:revision>8</cp:revision>
  <cp:lastPrinted>2017-05-10T07:59:00Z</cp:lastPrinted>
  <dcterms:created xsi:type="dcterms:W3CDTF">2017-04-07T12:36:00Z</dcterms:created>
  <dcterms:modified xsi:type="dcterms:W3CDTF">2017-05-10T08:07:00Z</dcterms:modified>
</cp:coreProperties>
</file>