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A8AE" w14:textId="7849D638" w:rsidR="00EC339D" w:rsidRDefault="00EC339D" w:rsidP="001E7894">
      <w:pPr>
        <w:spacing w:line="240" w:lineRule="auto"/>
        <w:jc w:val="both"/>
        <w:outlineLvl w:val="0"/>
        <w:rPr>
          <w:rFonts w:cs="Arial"/>
          <w:sz w:val="20"/>
          <w:szCs w:val="20"/>
          <w:lang w:val="cs-CZ" w:eastAsia="cs-CZ"/>
        </w:rPr>
      </w:pPr>
      <w:r w:rsidRPr="00455928">
        <w:rPr>
          <w:rFonts w:cs="Arial"/>
          <w:sz w:val="20"/>
          <w:szCs w:val="20"/>
          <w:lang w:val="cs-CZ" w:eastAsia="cs-CZ"/>
        </w:rPr>
        <w:t xml:space="preserve">Evidenční číslo: </w:t>
      </w:r>
      <w:r w:rsidR="00A14D21" w:rsidRPr="00A14D21">
        <w:rPr>
          <w:rFonts w:cs="Arial"/>
          <w:sz w:val="20"/>
          <w:szCs w:val="20"/>
          <w:lang w:val="cs-CZ" w:eastAsia="cs-CZ"/>
        </w:rPr>
        <w:t>1156961</w:t>
      </w:r>
    </w:p>
    <w:p w14:paraId="15AF2456" w14:textId="4774C54A" w:rsidR="001E7894" w:rsidRPr="00455928" w:rsidRDefault="001E7894" w:rsidP="001E7894">
      <w:pPr>
        <w:spacing w:line="240" w:lineRule="auto"/>
        <w:jc w:val="both"/>
        <w:outlineLvl w:val="0"/>
        <w:rPr>
          <w:rFonts w:cs="Arial"/>
          <w:sz w:val="20"/>
          <w:szCs w:val="20"/>
          <w:lang w:val="cs-CZ" w:eastAsia="cs-CZ"/>
        </w:rPr>
      </w:pPr>
    </w:p>
    <w:p w14:paraId="20965889" w14:textId="77777777" w:rsidR="001C4D20" w:rsidRPr="008C2E85" w:rsidRDefault="001C4D20" w:rsidP="00EC339D">
      <w:pPr>
        <w:jc w:val="center"/>
        <w:outlineLvl w:val="0"/>
        <w:rPr>
          <w:rFonts w:cs="Arial"/>
          <w:b/>
          <w:sz w:val="24"/>
          <w:lang w:val="cs-CZ"/>
        </w:rPr>
      </w:pPr>
    </w:p>
    <w:p w14:paraId="42CF5543" w14:textId="12FB011B" w:rsidR="00EC339D" w:rsidRPr="001E7894" w:rsidRDefault="00EC339D" w:rsidP="00EC339D">
      <w:pPr>
        <w:spacing w:line="240" w:lineRule="auto"/>
        <w:jc w:val="center"/>
        <w:outlineLvl w:val="0"/>
        <w:rPr>
          <w:rFonts w:cs="Arial"/>
          <w:b/>
          <w:sz w:val="21"/>
          <w:szCs w:val="21"/>
          <w:lang w:val="cs-CZ" w:eastAsia="cs-CZ"/>
        </w:rPr>
      </w:pPr>
      <w:r w:rsidRPr="001E7894">
        <w:rPr>
          <w:rFonts w:cs="Arial"/>
          <w:b/>
          <w:sz w:val="21"/>
          <w:szCs w:val="21"/>
          <w:lang w:val="cs-CZ" w:eastAsia="cs-CZ"/>
        </w:rPr>
        <w:t xml:space="preserve">Dodatek č. </w:t>
      </w:r>
      <w:r w:rsidR="001E7894" w:rsidRPr="001E7894">
        <w:rPr>
          <w:rFonts w:cs="Arial"/>
          <w:b/>
          <w:sz w:val="21"/>
          <w:szCs w:val="21"/>
          <w:lang w:val="cs-CZ" w:eastAsia="cs-CZ"/>
        </w:rPr>
        <w:t>2</w:t>
      </w:r>
      <w:r w:rsidRPr="001E7894">
        <w:rPr>
          <w:rFonts w:cs="Arial"/>
          <w:b/>
          <w:sz w:val="21"/>
          <w:szCs w:val="21"/>
          <w:lang w:val="cs-CZ" w:eastAsia="cs-CZ"/>
        </w:rPr>
        <w:t xml:space="preserve"> k Rámcové dohodě</w:t>
      </w:r>
    </w:p>
    <w:p w14:paraId="2706CED9" w14:textId="134D2C8C" w:rsidR="00EC339D" w:rsidRPr="001E7894" w:rsidRDefault="00EC339D" w:rsidP="00EC339D">
      <w:pPr>
        <w:spacing w:line="240" w:lineRule="auto"/>
        <w:jc w:val="center"/>
        <w:outlineLvl w:val="0"/>
        <w:rPr>
          <w:rFonts w:cs="Arial"/>
          <w:b/>
          <w:sz w:val="21"/>
          <w:szCs w:val="21"/>
          <w:lang w:val="cs-CZ" w:eastAsia="cs-CZ"/>
        </w:rPr>
      </w:pPr>
      <w:r w:rsidRPr="001E7894">
        <w:rPr>
          <w:rFonts w:cs="Arial"/>
          <w:b/>
          <w:sz w:val="21"/>
          <w:szCs w:val="21"/>
          <w:lang w:val="cs-CZ" w:eastAsia="cs-CZ"/>
        </w:rPr>
        <w:t>číslo </w:t>
      </w:r>
      <w:r w:rsidR="00A14D21" w:rsidRPr="00A14D21">
        <w:rPr>
          <w:rFonts w:cs="Arial"/>
          <w:b/>
          <w:sz w:val="21"/>
          <w:szCs w:val="21"/>
          <w:lang w:val="cs-CZ" w:eastAsia="cs-CZ"/>
        </w:rPr>
        <w:t>O2OP</w:t>
      </w:r>
      <w:r w:rsidRPr="001E7894">
        <w:rPr>
          <w:rFonts w:cs="Arial"/>
          <w:b/>
          <w:sz w:val="21"/>
          <w:szCs w:val="21"/>
          <w:lang w:val="cs-CZ" w:eastAsia="cs-CZ"/>
        </w:rPr>
        <w:t>/</w:t>
      </w:r>
      <w:r w:rsidR="00A14D21" w:rsidRPr="00A14D21">
        <w:rPr>
          <w:rFonts w:cs="Arial"/>
          <w:b/>
          <w:sz w:val="21"/>
          <w:szCs w:val="21"/>
          <w:lang w:val="cs-CZ" w:eastAsia="cs-CZ"/>
        </w:rPr>
        <w:t>951212</w:t>
      </w:r>
    </w:p>
    <w:p w14:paraId="4B3A16B3" w14:textId="55AAD19D" w:rsidR="00EC339D" w:rsidRPr="00455928" w:rsidRDefault="00EC339D" w:rsidP="00EC339D">
      <w:pPr>
        <w:spacing w:line="240" w:lineRule="auto"/>
        <w:jc w:val="center"/>
        <w:rPr>
          <w:rFonts w:cs="Arial"/>
          <w:b/>
          <w:sz w:val="20"/>
          <w:szCs w:val="20"/>
          <w:lang w:val="cs-CZ" w:eastAsia="cs-CZ"/>
        </w:rPr>
      </w:pPr>
      <w:r w:rsidRPr="00455928">
        <w:rPr>
          <w:rFonts w:cs="Arial"/>
          <w:b/>
          <w:sz w:val="20"/>
          <w:szCs w:val="20"/>
          <w:lang w:val="cs-CZ" w:eastAsia="cs-CZ"/>
        </w:rPr>
        <w:t xml:space="preserve">Uzavřené dne </w:t>
      </w:r>
      <w:r w:rsidR="00A14D21" w:rsidRPr="00A14D21">
        <w:rPr>
          <w:rFonts w:cs="Arial"/>
          <w:b/>
          <w:sz w:val="20"/>
          <w:szCs w:val="20"/>
          <w:lang w:val="cs-CZ" w:eastAsia="cs-CZ"/>
        </w:rPr>
        <w:t>12. 5. 2022</w:t>
      </w:r>
      <w:r w:rsidR="00445B64" w:rsidRPr="00455928">
        <w:rPr>
          <w:rFonts w:cs="Arial"/>
          <w:b/>
          <w:sz w:val="20"/>
          <w:szCs w:val="20"/>
          <w:lang w:val="cs-CZ" w:eastAsia="cs-CZ"/>
        </w:rPr>
        <w:t xml:space="preserve"> </w:t>
      </w:r>
      <w:r w:rsidRPr="00455928">
        <w:rPr>
          <w:rFonts w:cs="Arial"/>
          <w:b/>
          <w:sz w:val="20"/>
          <w:szCs w:val="20"/>
          <w:lang w:val="cs-CZ" w:eastAsia="cs-CZ"/>
        </w:rPr>
        <w:t>mezi</w:t>
      </w:r>
    </w:p>
    <w:p w14:paraId="0E85AFE4" w14:textId="77777777" w:rsidR="00EC339D" w:rsidRPr="00455928" w:rsidRDefault="00EC339D" w:rsidP="00EC339D">
      <w:pPr>
        <w:jc w:val="center"/>
        <w:rPr>
          <w:rFonts w:cs="Arial"/>
          <w:b/>
          <w:sz w:val="20"/>
          <w:szCs w:val="20"/>
          <w:lang w:val="cs-CZ"/>
        </w:rPr>
      </w:pPr>
    </w:p>
    <w:tbl>
      <w:tblPr>
        <w:tblW w:w="0" w:type="auto"/>
        <w:tblLook w:val="01E0" w:firstRow="1" w:lastRow="1" w:firstColumn="1" w:lastColumn="1" w:noHBand="0" w:noVBand="0"/>
      </w:tblPr>
      <w:tblGrid>
        <w:gridCol w:w="4819"/>
        <w:gridCol w:w="4820"/>
      </w:tblGrid>
      <w:tr w:rsidR="00455928" w:rsidRPr="00455928" w14:paraId="01C5532D" w14:textId="77777777" w:rsidTr="00C03937">
        <w:tc>
          <w:tcPr>
            <w:tcW w:w="4889" w:type="dxa"/>
          </w:tcPr>
          <w:p w14:paraId="39B96FA8" w14:textId="11055509" w:rsidR="00EC339D" w:rsidRPr="00455928" w:rsidRDefault="00A14D21" w:rsidP="00EC339D">
            <w:pPr>
              <w:spacing w:line="240" w:lineRule="auto"/>
              <w:jc w:val="both"/>
              <w:rPr>
                <w:rFonts w:cs="Arial"/>
                <w:b/>
                <w:sz w:val="20"/>
                <w:szCs w:val="20"/>
                <w:lang w:val="cs-CZ" w:eastAsia="cs-CZ"/>
              </w:rPr>
            </w:pPr>
            <w:r w:rsidRPr="00A14D21">
              <w:rPr>
                <w:rFonts w:cs="Arial"/>
                <w:b/>
                <w:sz w:val="20"/>
                <w:szCs w:val="20"/>
                <w:lang w:val="cs-CZ" w:eastAsia="cs-CZ"/>
              </w:rPr>
              <w:t>Město Rakovník</w:t>
            </w:r>
          </w:p>
          <w:p w14:paraId="19FD51DB" w14:textId="05D7F006" w:rsidR="00EC339D" w:rsidRPr="00455928" w:rsidRDefault="00A14D21" w:rsidP="00EC339D">
            <w:pPr>
              <w:spacing w:line="240" w:lineRule="auto"/>
              <w:jc w:val="both"/>
              <w:rPr>
                <w:rFonts w:cs="Arial"/>
                <w:sz w:val="20"/>
                <w:szCs w:val="20"/>
                <w:lang w:val="cs-CZ" w:eastAsia="cs-CZ"/>
              </w:rPr>
            </w:pPr>
            <w:r w:rsidRPr="00A14D21">
              <w:rPr>
                <w:rFonts w:cs="Arial"/>
                <w:sz w:val="20"/>
                <w:szCs w:val="20"/>
                <w:lang w:val="cs-CZ" w:eastAsia="cs-CZ"/>
              </w:rPr>
              <w:t>Husovo náměstí 27</w:t>
            </w:r>
          </w:p>
          <w:p w14:paraId="2639FF86" w14:textId="1F982B97" w:rsidR="00EC339D" w:rsidRPr="00455928" w:rsidRDefault="00A14D21" w:rsidP="00EC339D">
            <w:pPr>
              <w:spacing w:line="240" w:lineRule="auto"/>
              <w:jc w:val="both"/>
              <w:rPr>
                <w:rFonts w:cs="Arial"/>
                <w:sz w:val="20"/>
                <w:szCs w:val="20"/>
                <w:lang w:val="cs-CZ" w:eastAsia="cs-CZ"/>
              </w:rPr>
            </w:pPr>
            <w:r w:rsidRPr="00A14D21">
              <w:rPr>
                <w:rFonts w:cs="Arial"/>
                <w:sz w:val="20"/>
                <w:szCs w:val="20"/>
                <w:lang w:val="cs-CZ" w:eastAsia="cs-CZ"/>
              </w:rPr>
              <w:t>269 01, Rakovník</w:t>
            </w:r>
          </w:p>
          <w:p w14:paraId="1A0C7DAA" w14:textId="1AE39875"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IČ</w:t>
            </w:r>
            <w:r w:rsidR="003E5953" w:rsidRPr="00455928">
              <w:rPr>
                <w:rFonts w:cs="Arial"/>
                <w:sz w:val="20"/>
                <w:szCs w:val="20"/>
                <w:lang w:val="cs-CZ" w:eastAsia="cs-CZ"/>
              </w:rPr>
              <w:t>O</w:t>
            </w:r>
            <w:r w:rsidRPr="00455928">
              <w:rPr>
                <w:rFonts w:cs="Arial"/>
                <w:sz w:val="20"/>
                <w:szCs w:val="20"/>
                <w:lang w:val="cs-CZ" w:eastAsia="cs-CZ"/>
              </w:rPr>
              <w:t xml:space="preserve">: </w:t>
            </w:r>
            <w:r w:rsidR="00A14D21" w:rsidRPr="00A14D21">
              <w:rPr>
                <w:rFonts w:cs="Arial"/>
                <w:sz w:val="20"/>
                <w:szCs w:val="20"/>
                <w:lang w:val="cs-CZ" w:eastAsia="cs-CZ"/>
              </w:rPr>
              <w:t>00244309</w:t>
            </w:r>
          </w:p>
          <w:p w14:paraId="6C3DAF42" w14:textId="00B820DE"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 xml:space="preserve">DIČ: </w:t>
            </w:r>
            <w:r w:rsidR="00A14D21" w:rsidRPr="00A14D21">
              <w:rPr>
                <w:rFonts w:cs="Arial"/>
                <w:sz w:val="20"/>
                <w:szCs w:val="20"/>
                <w:lang w:val="cs-CZ" w:eastAsia="cs-CZ"/>
              </w:rPr>
              <w:t>CZ00244309</w:t>
            </w:r>
          </w:p>
          <w:p w14:paraId="5C08D2D2" w14:textId="77777777" w:rsidR="001E7894" w:rsidRDefault="001E7894" w:rsidP="00B74A69">
            <w:pPr>
              <w:spacing w:line="240" w:lineRule="auto"/>
              <w:jc w:val="both"/>
              <w:rPr>
                <w:rFonts w:cs="Arial"/>
                <w:sz w:val="20"/>
                <w:szCs w:val="20"/>
                <w:lang w:val="cs-CZ" w:eastAsia="cs-CZ"/>
              </w:rPr>
            </w:pPr>
          </w:p>
          <w:p w14:paraId="2DDCD444" w14:textId="77777777" w:rsidR="00A14D21" w:rsidRDefault="00A14D21" w:rsidP="00B74A69">
            <w:pPr>
              <w:spacing w:line="240" w:lineRule="auto"/>
              <w:jc w:val="both"/>
              <w:rPr>
                <w:rFonts w:cs="Arial"/>
                <w:sz w:val="20"/>
                <w:szCs w:val="20"/>
                <w:lang w:val="cs-CZ" w:eastAsia="cs-CZ"/>
              </w:rPr>
            </w:pPr>
          </w:p>
          <w:p w14:paraId="018AF875" w14:textId="77777777" w:rsidR="001E7894" w:rsidRPr="00455928" w:rsidRDefault="001E7894" w:rsidP="00B74A69">
            <w:pPr>
              <w:spacing w:line="240" w:lineRule="auto"/>
              <w:jc w:val="both"/>
              <w:rPr>
                <w:rFonts w:cs="Arial"/>
                <w:sz w:val="20"/>
                <w:szCs w:val="20"/>
                <w:lang w:val="cs-CZ" w:eastAsia="cs-CZ"/>
              </w:rPr>
            </w:pPr>
          </w:p>
          <w:p w14:paraId="71671713" w14:textId="77777777" w:rsidR="00EC339D" w:rsidRPr="00455928" w:rsidRDefault="00EC339D" w:rsidP="00EC339D">
            <w:pPr>
              <w:spacing w:before="240" w:line="240" w:lineRule="auto"/>
              <w:jc w:val="both"/>
              <w:rPr>
                <w:rFonts w:cs="Arial"/>
                <w:sz w:val="20"/>
                <w:szCs w:val="20"/>
                <w:lang w:val="cs-CZ" w:eastAsia="cs-CZ"/>
              </w:rPr>
            </w:pPr>
            <w:r w:rsidRPr="00455928">
              <w:rPr>
                <w:rFonts w:cs="Arial"/>
                <w:sz w:val="20"/>
                <w:szCs w:val="20"/>
                <w:lang w:val="cs-CZ" w:eastAsia="cs-CZ"/>
              </w:rPr>
              <w:t>zastoupená:</w:t>
            </w:r>
          </w:p>
          <w:p w14:paraId="1AED250D" w14:textId="530F9871" w:rsidR="00EC339D" w:rsidRPr="00455928" w:rsidRDefault="001E7894" w:rsidP="00EC339D">
            <w:pPr>
              <w:spacing w:line="240" w:lineRule="auto"/>
              <w:jc w:val="both"/>
              <w:rPr>
                <w:rFonts w:cs="Arial"/>
                <w:sz w:val="20"/>
                <w:szCs w:val="20"/>
                <w:lang w:val="cs-CZ" w:eastAsia="cs-CZ"/>
              </w:rPr>
            </w:pPr>
            <w:r>
              <w:rPr>
                <w:rFonts w:cs="Arial"/>
                <w:sz w:val="20"/>
                <w:szCs w:val="20"/>
                <w:lang w:val="cs-CZ" w:eastAsia="cs-CZ"/>
              </w:rPr>
              <w:fldChar w:fldCharType="begin">
                <w:ffData>
                  <w:name w:val="Text190"/>
                  <w:enabled/>
                  <w:calcOnExit w:val="0"/>
                  <w:textInput>
                    <w:default w:val="PaedDr. Luděk Štíbr"/>
                  </w:textInput>
                </w:ffData>
              </w:fldChar>
            </w:r>
            <w:bookmarkStart w:id="0" w:name="Text190"/>
            <w:r>
              <w:rPr>
                <w:rFonts w:cs="Arial"/>
                <w:sz w:val="20"/>
                <w:szCs w:val="20"/>
                <w:lang w:val="cs-CZ" w:eastAsia="cs-CZ"/>
              </w:rPr>
              <w:instrText xml:space="preserve"> FORMTEXT </w:instrText>
            </w:r>
            <w:r>
              <w:rPr>
                <w:rFonts w:cs="Arial"/>
                <w:sz w:val="20"/>
                <w:szCs w:val="20"/>
                <w:lang w:val="cs-CZ" w:eastAsia="cs-CZ"/>
              </w:rPr>
            </w:r>
            <w:r>
              <w:rPr>
                <w:rFonts w:cs="Arial"/>
                <w:sz w:val="20"/>
                <w:szCs w:val="20"/>
                <w:lang w:val="cs-CZ" w:eastAsia="cs-CZ"/>
              </w:rPr>
              <w:fldChar w:fldCharType="separate"/>
            </w:r>
            <w:r>
              <w:rPr>
                <w:rFonts w:cs="Arial"/>
                <w:noProof/>
                <w:sz w:val="20"/>
                <w:szCs w:val="20"/>
                <w:lang w:val="cs-CZ" w:eastAsia="cs-CZ"/>
              </w:rPr>
              <w:t>PaedDr. Luděk Štíbr</w:t>
            </w:r>
            <w:r>
              <w:rPr>
                <w:rFonts w:cs="Arial"/>
                <w:sz w:val="20"/>
                <w:szCs w:val="20"/>
                <w:lang w:val="cs-CZ" w:eastAsia="cs-CZ"/>
              </w:rPr>
              <w:fldChar w:fldCharType="end"/>
            </w:r>
            <w:bookmarkEnd w:id="0"/>
          </w:p>
          <w:p w14:paraId="16B3128E" w14:textId="4D735AFC" w:rsidR="00EC339D" w:rsidRPr="00455928" w:rsidRDefault="001E7894" w:rsidP="00EC339D">
            <w:pPr>
              <w:spacing w:line="240" w:lineRule="auto"/>
              <w:jc w:val="both"/>
              <w:rPr>
                <w:rFonts w:cs="Arial"/>
                <w:sz w:val="20"/>
                <w:szCs w:val="20"/>
                <w:lang w:val="cs-CZ" w:eastAsia="cs-CZ"/>
              </w:rPr>
            </w:pPr>
            <w:r>
              <w:rPr>
                <w:rFonts w:cs="Arial"/>
                <w:sz w:val="20"/>
                <w:szCs w:val="20"/>
                <w:lang w:val="cs-CZ" w:eastAsia="cs-CZ"/>
              </w:rPr>
              <w:fldChar w:fldCharType="begin">
                <w:ffData>
                  <w:name w:val="Text192"/>
                  <w:enabled/>
                  <w:calcOnExit w:val="0"/>
                  <w:textInput>
                    <w:default w:val="Starosta"/>
                  </w:textInput>
                </w:ffData>
              </w:fldChar>
            </w:r>
            <w:bookmarkStart w:id="1" w:name="Text192"/>
            <w:r>
              <w:rPr>
                <w:rFonts w:cs="Arial"/>
                <w:sz w:val="20"/>
                <w:szCs w:val="20"/>
                <w:lang w:val="cs-CZ" w:eastAsia="cs-CZ"/>
              </w:rPr>
              <w:instrText xml:space="preserve"> FORMTEXT </w:instrText>
            </w:r>
            <w:r>
              <w:rPr>
                <w:rFonts w:cs="Arial"/>
                <w:sz w:val="20"/>
                <w:szCs w:val="20"/>
                <w:lang w:val="cs-CZ" w:eastAsia="cs-CZ"/>
              </w:rPr>
            </w:r>
            <w:r>
              <w:rPr>
                <w:rFonts w:cs="Arial"/>
                <w:sz w:val="20"/>
                <w:szCs w:val="20"/>
                <w:lang w:val="cs-CZ" w:eastAsia="cs-CZ"/>
              </w:rPr>
              <w:fldChar w:fldCharType="separate"/>
            </w:r>
            <w:r>
              <w:rPr>
                <w:rFonts w:cs="Arial"/>
                <w:noProof/>
                <w:sz w:val="20"/>
                <w:szCs w:val="20"/>
                <w:lang w:val="cs-CZ" w:eastAsia="cs-CZ"/>
              </w:rPr>
              <w:t>Starosta</w:t>
            </w:r>
            <w:r>
              <w:rPr>
                <w:rFonts w:cs="Arial"/>
                <w:sz w:val="20"/>
                <w:szCs w:val="20"/>
                <w:lang w:val="cs-CZ" w:eastAsia="cs-CZ"/>
              </w:rPr>
              <w:fldChar w:fldCharType="end"/>
            </w:r>
            <w:bookmarkEnd w:id="1"/>
          </w:p>
          <w:p w14:paraId="6EDB9937"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(dále jen „</w:t>
            </w:r>
            <w:r w:rsidRPr="00455928">
              <w:rPr>
                <w:rFonts w:cs="Arial"/>
                <w:b/>
                <w:sz w:val="20"/>
                <w:szCs w:val="20"/>
                <w:lang w:val="cs-CZ" w:eastAsia="cs-CZ"/>
              </w:rPr>
              <w:t>Účastník</w:t>
            </w:r>
            <w:r w:rsidRPr="00455928">
              <w:rPr>
                <w:rFonts w:cs="Arial"/>
                <w:sz w:val="20"/>
                <w:szCs w:val="20"/>
                <w:lang w:val="cs-CZ" w:eastAsia="cs-CZ"/>
              </w:rPr>
              <w:t>“) a</w:t>
            </w:r>
          </w:p>
        </w:tc>
        <w:tc>
          <w:tcPr>
            <w:tcW w:w="4890" w:type="dxa"/>
          </w:tcPr>
          <w:p w14:paraId="7991C5B1" w14:textId="77777777" w:rsidR="00EC339D" w:rsidRPr="00455928" w:rsidRDefault="00EC339D" w:rsidP="00EC339D">
            <w:pPr>
              <w:spacing w:line="240" w:lineRule="auto"/>
              <w:jc w:val="both"/>
              <w:rPr>
                <w:rFonts w:cs="Arial"/>
                <w:b/>
                <w:sz w:val="20"/>
                <w:szCs w:val="20"/>
                <w:lang w:val="cs-CZ" w:eastAsia="cs-CZ"/>
              </w:rPr>
            </w:pPr>
            <w:r w:rsidRPr="00455928">
              <w:rPr>
                <w:rFonts w:cs="Arial"/>
                <w:b/>
                <w:sz w:val="20"/>
                <w:szCs w:val="20"/>
                <w:lang w:val="cs-CZ" w:eastAsia="cs-CZ"/>
              </w:rPr>
              <w:t>O2 Czech Republic</w:t>
            </w:r>
            <w:r w:rsidR="00D7767E" w:rsidRPr="00455928">
              <w:rPr>
                <w:rFonts w:cs="Arial"/>
                <w:b/>
                <w:sz w:val="20"/>
                <w:szCs w:val="20"/>
                <w:lang w:val="cs-CZ" w:eastAsia="cs-CZ"/>
              </w:rPr>
              <w:t xml:space="preserve"> </w:t>
            </w:r>
            <w:r w:rsidRPr="00455928">
              <w:rPr>
                <w:rFonts w:cs="Arial"/>
                <w:b/>
                <w:sz w:val="20"/>
                <w:szCs w:val="20"/>
                <w:lang w:val="cs-CZ" w:eastAsia="cs-CZ"/>
              </w:rPr>
              <w:t>a. s.</w:t>
            </w:r>
          </w:p>
          <w:p w14:paraId="685A1B19"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Za Brumlovkou 266/2</w:t>
            </w:r>
          </w:p>
          <w:p w14:paraId="63CE7B67"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140 22 Praha 4 - Michle</w:t>
            </w:r>
          </w:p>
          <w:p w14:paraId="0360F8C9"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IČ</w:t>
            </w:r>
            <w:r w:rsidR="00CF5F44" w:rsidRPr="00455928">
              <w:rPr>
                <w:rFonts w:cs="Arial"/>
                <w:sz w:val="20"/>
                <w:szCs w:val="20"/>
                <w:lang w:val="cs-CZ" w:eastAsia="cs-CZ"/>
              </w:rPr>
              <w:t>O</w:t>
            </w:r>
            <w:r w:rsidRPr="00455928">
              <w:rPr>
                <w:rFonts w:cs="Arial"/>
                <w:sz w:val="20"/>
                <w:szCs w:val="20"/>
                <w:lang w:val="cs-CZ" w:eastAsia="cs-CZ"/>
              </w:rPr>
              <w:t>: 60193336</w:t>
            </w:r>
          </w:p>
          <w:p w14:paraId="3A34ECBE"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DIČ: CZ60193336</w:t>
            </w:r>
          </w:p>
          <w:p w14:paraId="1B6B17EE" w14:textId="77777777" w:rsidR="00B74A69" w:rsidRPr="00455928" w:rsidRDefault="00B74A69" w:rsidP="00B74A69">
            <w:pPr>
              <w:spacing w:line="240" w:lineRule="auto"/>
              <w:jc w:val="both"/>
              <w:rPr>
                <w:rFonts w:cs="Arial"/>
                <w:sz w:val="20"/>
                <w:szCs w:val="20"/>
                <w:lang w:val="cs-CZ" w:eastAsia="cs-CZ"/>
              </w:rPr>
            </w:pPr>
            <w:r w:rsidRPr="00455928">
              <w:rPr>
                <w:rFonts w:cs="Arial"/>
                <w:sz w:val="20"/>
                <w:szCs w:val="20"/>
                <w:lang w:val="cs-CZ" w:eastAsia="cs-CZ"/>
              </w:rPr>
              <w:t>spisová značka, pod kterou je společnost</w:t>
            </w:r>
          </w:p>
          <w:p w14:paraId="7681D64E" w14:textId="77777777" w:rsidR="00B74A69" w:rsidRPr="00455928" w:rsidRDefault="00B74A69" w:rsidP="00B74A69">
            <w:pPr>
              <w:spacing w:line="240" w:lineRule="auto"/>
              <w:jc w:val="both"/>
              <w:rPr>
                <w:rFonts w:cs="Arial"/>
                <w:sz w:val="20"/>
                <w:szCs w:val="20"/>
                <w:lang w:val="cs-CZ" w:eastAsia="cs-CZ"/>
              </w:rPr>
            </w:pPr>
            <w:r w:rsidRPr="00455928">
              <w:rPr>
                <w:rFonts w:cs="Arial"/>
                <w:sz w:val="20"/>
                <w:szCs w:val="20"/>
                <w:lang w:val="cs-CZ" w:eastAsia="cs-CZ"/>
              </w:rPr>
              <w:t>zapsána u příslušného rejstříkového soudu:</w:t>
            </w:r>
          </w:p>
          <w:p w14:paraId="6E076E29" w14:textId="77777777" w:rsidR="00B74A69" w:rsidRPr="00455928" w:rsidRDefault="00B74A69" w:rsidP="00B74A69">
            <w:pPr>
              <w:spacing w:line="240" w:lineRule="auto"/>
              <w:jc w:val="both"/>
              <w:rPr>
                <w:rFonts w:cs="Arial"/>
                <w:sz w:val="20"/>
                <w:szCs w:val="20"/>
                <w:lang w:val="cs-CZ" w:eastAsia="cs-CZ"/>
              </w:rPr>
            </w:pPr>
            <w:r w:rsidRPr="00455928">
              <w:rPr>
                <w:rFonts w:cs="Arial"/>
                <w:sz w:val="20"/>
                <w:szCs w:val="20"/>
                <w:lang w:val="cs-CZ" w:eastAsia="cs-CZ"/>
              </w:rPr>
              <w:t>B 2322 vedená u Městského soudu v Praze</w:t>
            </w:r>
          </w:p>
          <w:p w14:paraId="2E1A169A" w14:textId="77777777" w:rsidR="00EC339D" w:rsidRPr="00455928" w:rsidRDefault="00FB33B2" w:rsidP="00EC339D">
            <w:pPr>
              <w:spacing w:before="240" w:line="240" w:lineRule="auto"/>
              <w:jc w:val="both"/>
              <w:rPr>
                <w:rFonts w:cs="Arial"/>
                <w:sz w:val="20"/>
                <w:szCs w:val="20"/>
                <w:lang w:val="cs-CZ" w:eastAsia="cs-CZ"/>
              </w:rPr>
            </w:pPr>
            <w:r w:rsidRPr="00455928">
              <w:rPr>
                <w:rFonts w:cs="Arial"/>
                <w:sz w:val="20"/>
                <w:szCs w:val="20"/>
                <w:lang w:val="cs-CZ" w:eastAsia="cs-CZ"/>
              </w:rPr>
              <w:t>z</w:t>
            </w:r>
            <w:r w:rsidR="00EC339D" w:rsidRPr="00455928">
              <w:rPr>
                <w:rFonts w:cs="Arial"/>
                <w:sz w:val="20"/>
                <w:szCs w:val="20"/>
                <w:lang w:val="cs-CZ" w:eastAsia="cs-CZ"/>
              </w:rPr>
              <w:t>astoupená:</w:t>
            </w:r>
          </w:p>
          <w:p w14:paraId="39E1E797" w14:textId="70866AD3" w:rsidR="00EC339D" w:rsidRPr="00455928" w:rsidRDefault="001E7894" w:rsidP="00EC339D">
            <w:pPr>
              <w:spacing w:line="240" w:lineRule="auto"/>
              <w:jc w:val="both"/>
              <w:rPr>
                <w:rFonts w:cs="Arial"/>
                <w:sz w:val="20"/>
                <w:szCs w:val="20"/>
                <w:lang w:val="cs-CZ" w:eastAsia="cs-CZ"/>
              </w:rPr>
            </w:pPr>
            <w:r>
              <w:rPr>
                <w:rFonts w:cs="Arial"/>
                <w:sz w:val="20"/>
                <w:szCs w:val="20"/>
                <w:lang w:val="cs-CZ" w:eastAsia="cs-CZ"/>
              </w:rPr>
              <w:fldChar w:fldCharType="begin">
                <w:ffData>
                  <w:name w:val=""/>
                  <w:enabled/>
                  <w:calcOnExit w:val="0"/>
                  <w:textInput>
                    <w:default w:val="Ing. Tomáš Linhart "/>
                  </w:textInput>
                </w:ffData>
              </w:fldChar>
            </w:r>
            <w:r>
              <w:rPr>
                <w:rFonts w:cs="Arial"/>
                <w:sz w:val="20"/>
                <w:szCs w:val="20"/>
                <w:lang w:val="cs-CZ" w:eastAsia="cs-CZ"/>
              </w:rPr>
              <w:instrText xml:space="preserve"> FORMTEXT </w:instrText>
            </w:r>
            <w:r>
              <w:rPr>
                <w:rFonts w:cs="Arial"/>
                <w:sz w:val="20"/>
                <w:szCs w:val="20"/>
                <w:lang w:val="cs-CZ" w:eastAsia="cs-CZ"/>
              </w:rPr>
            </w:r>
            <w:r>
              <w:rPr>
                <w:rFonts w:cs="Arial"/>
                <w:sz w:val="20"/>
                <w:szCs w:val="20"/>
                <w:lang w:val="cs-CZ" w:eastAsia="cs-CZ"/>
              </w:rPr>
              <w:fldChar w:fldCharType="separate"/>
            </w:r>
            <w:r>
              <w:rPr>
                <w:rFonts w:cs="Arial"/>
                <w:noProof/>
                <w:sz w:val="20"/>
                <w:szCs w:val="20"/>
                <w:lang w:val="cs-CZ" w:eastAsia="cs-CZ"/>
              </w:rPr>
              <w:t xml:space="preserve">Ing. Tomáš Linhart </w:t>
            </w:r>
            <w:r>
              <w:rPr>
                <w:rFonts w:cs="Arial"/>
                <w:sz w:val="20"/>
                <w:szCs w:val="20"/>
                <w:lang w:val="cs-CZ" w:eastAsia="cs-CZ"/>
              </w:rPr>
              <w:fldChar w:fldCharType="end"/>
            </w:r>
          </w:p>
          <w:p w14:paraId="2A7E56EF" w14:textId="25CDCEC5" w:rsidR="00EC339D" w:rsidRPr="00455928" w:rsidRDefault="001E7894" w:rsidP="00EC339D">
            <w:pPr>
              <w:spacing w:line="240" w:lineRule="auto"/>
              <w:jc w:val="both"/>
              <w:rPr>
                <w:rFonts w:cs="Arial"/>
                <w:sz w:val="20"/>
                <w:szCs w:val="20"/>
                <w:lang w:val="cs-CZ" w:eastAsia="cs-CZ"/>
              </w:rPr>
            </w:pPr>
            <w:r>
              <w:rPr>
                <w:rFonts w:cs="Arial"/>
                <w:sz w:val="20"/>
                <w:szCs w:val="20"/>
                <w:lang w:val="cs-CZ" w:eastAsia="cs-CZ"/>
              </w:rPr>
              <w:fldChar w:fldCharType="begin">
                <w:ffData>
                  <w:name w:val="Text191"/>
                  <w:enabled/>
                  <w:calcOnExit w:val="0"/>
                  <w:textInput>
                    <w:default w:val="Ředitel, Veřejná správa"/>
                  </w:textInput>
                </w:ffData>
              </w:fldChar>
            </w:r>
            <w:bookmarkStart w:id="2" w:name="Text191"/>
            <w:r>
              <w:rPr>
                <w:rFonts w:cs="Arial"/>
                <w:sz w:val="20"/>
                <w:szCs w:val="20"/>
                <w:lang w:val="cs-CZ" w:eastAsia="cs-CZ"/>
              </w:rPr>
              <w:instrText xml:space="preserve"> FORMTEXT </w:instrText>
            </w:r>
            <w:r>
              <w:rPr>
                <w:rFonts w:cs="Arial"/>
                <w:sz w:val="20"/>
                <w:szCs w:val="20"/>
                <w:lang w:val="cs-CZ" w:eastAsia="cs-CZ"/>
              </w:rPr>
            </w:r>
            <w:r>
              <w:rPr>
                <w:rFonts w:cs="Arial"/>
                <w:sz w:val="20"/>
                <w:szCs w:val="20"/>
                <w:lang w:val="cs-CZ" w:eastAsia="cs-CZ"/>
              </w:rPr>
              <w:fldChar w:fldCharType="separate"/>
            </w:r>
            <w:r>
              <w:rPr>
                <w:rFonts w:cs="Arial"/>
                <w:noProof/>
                <w:sz w:val="20"/>
                <w:szCs w:val="20"/>
                <w:lang w:val="cs-CZ" w:eastAsia="cs-CZ"/>
              </w:rPr>
              <w:t>Ředitel, Veřejná správa</w:t>
            </w:r>
            <w:r>
              <w:rPr>
                <w:rFonts w:cs="Arial"/>
                <w:sz w:val="20"/>
                <w:szCs w:val="20"/>
                <w:lang w:val="cs-CZ" w:eastAsia="cs-CZ"/>
              </w:rPr>
              <w:fldChar w:fldCharType="end"/>
            </w:r>
            <w:bookmarkEnd w:id="2"/>
          </w:p>
          <w:p w14:paraId="4BD9E8D0" w14:textId="77777777" w:rsidR="00EC339D" w:rsidRPr="00455928" w:rsidRDefault="00EC339D" w:rsidP="00EC339D">
            <w:pPr>
              <w:spacing w:line="240" w:lineRule="auto"/>
              <w:jc w:val="both"/>
              <w:rPr>
                <w:rFonts w:cs="Arial"/>
                <w:sz w:val="20"/>
                <w:szCs w:val="20"/>
                <w:lang w:val="cs-CZ" w:eastAsia="cs-CZ"/>
              </w:rPr>
            </w:pPr>
            <w:r w:rsidRPr="00455928">
              <w:rPr>
                <w:rFonts w:cs="Arial"/>
                <w:sz w:val="20"/>
                <w:szCs w:val="20"/>
                <w:lang w:val="cs-CZ" w:eastAsia="cs-CZ"/>
              </w:rPr>
              <w:t>(dále jen „</w:t>
            </w:r>
            <w:r w:rsidRPr="00455928">
              <w:rPr>
                <w:rFonts w:cs="Arial"/>
                <w:b/>
                <w:sz w:val="20"/>
                <w:szCs w:val="20"/>
                <w:lang w:val="cs-CZ" w:eastAsia="cs-CZ"/>
              </w:rPr>
              <w:t>O2</w:t>
            </w:r>
            <w:r w:rsidRPr="00455928">
              <w:rPr>
                <w:rFonts w:cs="Arial"/>
                <w:sz w:val="20"/>
                <w:szCs w:val="20"/>
                <w:lang w:val="cs-CZ" w:eastAsia="cs-CZ"/>
              </w:rPr>
              <w:t>“)</w:t>
            </w:r>
          </w:p>
        </w:tc>
      </w:tr>
    </w:tbl>
    <w:p w14:paraId="0A149023" w14:textId="77777777" w:rsidR="00EC339D" w:rsidRPr="00455928" w:rsidRDefault="00EC339D" w:rsidP="00EC339D">
      <w:pPr>
        <w:spacing w:before="480" w:after="360" w:line="240" w:lineRule="auto"/>
        <w:jc w:val="both"/>
        <w:rPr>
          <w:rFonts w:cs="Arial"/>
          <w:sz w:val="20"/>
          <w:szCs w:val="20"/>
          <w:lang w:val="cs-CZ" w:eastAsia="cs-CZ"/>
        </w:rPr>
      </w:pPr>
      <w:r w:rsidRPr="00455928">
        <w:rPr>
          <w:rFonts w:cs="Arial"/>
          <w:sz w:val="20"/>
          <w:szCs w:val="20"/>
          <w:lang w:val="cs-CZ" w:eastAsia="cs-CZ"/>
        </w:rPr>
        <w:t>O2 a Účastník se dohodli na následujících změnách výše uvedené Rámcové dohody:</w:t>
      </w:r>
    </w:p>
    <w:p w14:paraId="51EA3754" w14:textId="6CB3A5D7" w:rsidR="00EC339D" w:rsidRPr="00455928" w:rsidRDefault="0086794A" w:rsidP="00EC339D">
      <w:pPr>
        <w:numPr>
          <w:ilvl w:val="0"/>
          <w:numId w:val="13"/>
        </w:numPr>
        <w:spacing w:after="120" w:line="240" w:lineRule="auto"/>
        <w:jc w:val="both"/>
        <w:rPr>
          <w:rFonts w:cs="Arial"/>
          <w:sz w:val="20"/>
          <w:szCs w:val="20"/>
          <w:lang w:val="cs-CZ" w:eastAsia="cs-CZ"/>
        </w:rPr>
      </w:pPr>
      <w:r w:rsidRPr="0086794A">
        <w:rPr>
          <w:rFonts w:cs="Arial"/>
          <w:sz w:val="20"/>
          <w:szCs w:val="20"/>
          <w:lang w:val="cs-CZ" w:eastAsia="cs-CZ"/>
        </w:rPr>
        <w:t>O2 a Účastník se dohodli na změně ustanovení bodu 5.1 spočívající v prodloužení výše uvedené Rámcové dohody o 36 měsíců počítaných ode dne podpisu tohoto dodatku oprávněnými zástupci obou smluvních stran a zveřejnění v registru smluv</w:t>
      </w:r>
      <w:r w:rsidR="00EC339D" w:rsidRPr="00455928">
        <w:rPr>
          <w:rFonts w:cs="Arial"/>
          <w:sz w:val="20"/>
          <w:szCs w:val="20"/>
          <w:lang w:val="cs-CZ" w:eastAsia="cs-CZ"/>
        </w:rPr>
        <w:t>.</w:t>
      </w:r>
    </w:p>
    <w:p w14:paraId="21596D38" w14:textId="716B6634" w:rsidR="00EC339D" w:rsidRPr="00455928" w:rsidRDefault="00EC339D" w:rsidP="00EC339D">
      <w:pPr>
        <w:numPr>
          <w:ilvl w:val="0"/>
          <w:numId w:val="13"/>
        </w:numPr>
        <w:spacing w:after="120" w:line="240" w:lineRule="auto"/>
        <w:jc w:val="both"/>
        <w:rPr>
          <w:rFonts w:cs="Arial"/>
          <w:sz w:val="20"/>
          <w:szCs w:val="20"/>
          <w:lang w:val="cs-CZ" w:eastAsia="cs-CZ"/>
        </w:rPr>
      </w:pPr>
      <w:r w:rsidRPr="00455928">
        <w:rPr>
          <w:rFonts w:cs="Arial"/>
          <w:sz w:val="20"/>
          <w:szCs w:val="20"/>
          <w:lang w:val="cs-CZ" w:eastAsia="cs-CZ"/>
        </w:rPr>
        <w:t xml:space="preserve">O2 a Účastník se dohodli na změně ustanovení písmene </w:t>
      </w:r>
      <w:r w:rsidR="00A035EB">
        <w:rPr>
          <w:rFonts w:cs="Arial"/>
          <w:sz w:val="20"/>
          <w:szCs w:val="20"/>
          <w:lang w:val="cs-CZ" w:eastAsia="cs-CZ"/>
        </w:rPr>
        <w:t>a)</w:t>
      </w:r>
      <w:r w:rsidRPr="00455928">
        <w:rPr>
          <w:rFonts w:cs="Arial"/>
          <w:sz w:val="20"/>
          <w:szCs w:val="20"/>
          <w:lang w:val="cs-CZ" w:eastAsia="cs-CZ"/>
        </w:rPr>
        <w:t xml:space="preserve"> </w:t>
      </w:r>
      <w:r w:rsidR="00110BA2" w:rsidRPr="00455928">
        <w:rPr>
          <w:rFonts w:cs="Arial"/>
          <w:sz w:val="20"/>
          <w:szCs w:val="20"/>
          <w:lang w:val="cs-CZ" w:eastAsia="cs-CZ"/>
        </w:rPr>
        <w:t>P</w:t>
      </w:r>
      <w:r w:rsidRPr="00455928">
        <w:rPr>
          <w:rFonts w:cs="Arial"/>
          <w:sz w:val="20"/>
          <w:szCs w:val="20"/>
          <w:lang w:val="cs-CZ" w:eastAsia="cs-CZ"/>
        </w:rPr>
        <w:t>řílohy č. 1 Rámcové dohody, jehož znění se zrušuje a nahrazuje se novým zněním uvedeným v Příloze č. 1 tohoto dodatku.</w:t>
      </w:r>
    </w:p>
    <w:p w14:paraId="12992A22" w14:textId="77A6C5CC" w:rsidR="00CC2129" w:rsidRPr="00455928" w:rsidRDefault="00E16606" w:rsidP="00642BFD">
      <w:pPr>
        <w:pStyle w:val="Nadpis1"/>
        <w:numPr>
          <w:ilvl w:val="0"/>
          <w:numId w:val="13"/>
        </w:numPr>
        <w:spacing w:before="80" w:after="120"/>
        <w:jc w:val="both"/>
        <w:rPr>
          <w:rFonts w:ascii="Arial" w:hAnsi="Arial" w:cs="Arial"/>
          <w:b w:val="0"/>
          <w:caps w:val="0"/>
          <w:color w:val="auto"/>
        </w:rPr>
      </w:pPr>
      <w:r w:rsidRPr="00455928">
        <w:rPr>
          <w:rFonts w:ascii="Arial" w:hAnsi="Arial" w:cs="Arial"/>
          <w:b w:val="0"/>
          <w:caps w:val="0"/>
          <w:color w:val="auto"/>
        </w:rPr>
        <w:t xml:space="preserve">O2 a Účastník se dohodli na </w:t>
      </w:r>
      <w:r w:rsidR="004F3052" w:rsidRPr="00455928">
        <w:rPr>
          <w:rFonts w:ascii="Arial" w:hAnsi="Arial" w:cs="Arial"/>
          <w:b w:val="0"/>
          <w:caps w:val="0"/>
          <w:color w:val="auto"/>
        </w:rPr>
        <w:t>změně přílohy č. 2 Rámcové dohody, jejíž znění se ruší a nahrazuje se novým zněním</w:t>
      </w:r>
      <w:r w:rsidR="00072097" w:rsidRPr="00455928">
        <w:rPr>
          <w:rFonts w:ascii="Arial" w:hAnsi="Arial" w:cs="Arial"/>
          <w:b w:val="0"/>
          <w:caps w:val="0"/>
          <w:color w:val="auto"/>
        </w:rPr>
        <w:t xml:space="preserve"> uvedeným v příloze č. 2 tohoto dodatku. </w:t>
      </w:r>
    </w:p>
    <w:p w14:paraId="45B3B8CB" w14:textId="2D8FE990" w:rsidR="00AB64C1" w:rsidRDefault="00AB64C1" w:rsidP="007D5830">
      <w:pPr>
        <w:pStyle w:val="Nadpis1"/>
        <w:numPr>
          <w:ilvl w:val="0"/>
          <w:numId w:val="13"/>
        </w:numPr>
        <w:spacing w:before="80" w:after="80"/>
        <w:jc w:val="both"/>
        <w:rPr>
          <w:rFonts w:ascii="Arial" w:hAnsi="Arial" w:cs="Arial"/>
          <w:b w:val="0"/>
          <w:caps w:val="0"/>
          <w:color w:val="auto"/>
        </w:rPr>
      </w:pPr>
      <w:r w:rsidRPr="00455928">
        <w:rPr>
          <w:rFonts w:ascii="Arial" w:hAnsi="Arial" w:cs="Arial"/>
          <w:b w:val="0"/>
          <w:caps w:val="0"/>
          <w:color w:val="auto"/>
        </w:rPr>
        <w:t>Náleží-li Účastník do okruhu subjektů uvedených v ustanovení § 2 odst. 1 zákona č. 340/2015 Sb., o</w:t>
      </w:r>
      <w:r w:rsidR="00141A35">
        <w:rPr>
          <w:rFonts w:ascii="Arial" w:hAnsi="Arial" w:cs="Arial"/>
          <w:b w:val="0"/>
          <w:caps w:val="0"/>
          <w:color w:val="auto"/>
        </w:rPr>
        <w:t> </w:t>
      </w:r>
      <w:r w:rsidRPr="00455928">
        <w:rPr>
          <w:rFonts w:ascii="Arial" w:hAnsi="Arial" w:cs="Arial"/>
          <w:b w:val="0"/>
          <w:caps w:val="0"/>
          <w:color w:val="auto"/>
        </w:rPr>
        <w:t>zvláštních podmínkách účinnosti některých smluv, uveřejňování těchto smluv a o registru smluv, zavazuje se uveřejnit Rámcovou dohodu ve znění všech jejích dodatků (včetně tohoto dodatku), případně jednotlivé Účastnické smlouvy v registru smluv v souladu s tímto zákonem.</w:t>
      </w:r>
    </w:p>
    <w:p w14:paraId="1AC52A40" w14:textId="6D47E3B8" w:rsidR="00EC339D" w:rsidRDefault="0086794A" w:rsidP="0086794A">
      <w:pPr>
        <w:pStyle w:val="Odstavecseseznamem"/>
        <w:numPr>
          <w:ilvl w:val="0"/>
          <w:numId w:val="13"/>
        </w:numPr>
        <w:spacing w:after="120"/>
        <w:rPr>
          <w:rFonts w:ascii="Arial" w:hAnsi="Arial" w:cs="Arial"/>
          <w:color w:val="auto"/>
        </w:rPr>
      </w:pPr>
      <w:r>
        <w:rPr>
          <w:rFonts w:ascii="Arial" w:hAnsi="Arial" w:cs="Arial"/>
          <w:color w:val="auto"/>
        </w:rPr>
        <w:t>Tento dodatek je vyhotoven</w:t>
      </w:r>
      <w:r w:rsidRPr="0086794A">
        <w:rPr>
          <w:rFonts w:ascii="Arial" w:hAnsi="Arial" w:cs="Arial"/>
          <w:color w:val="auto"/>
        </w:rPr>
        <w:t xml:space="preserve"> a podepsán v elektronické podobě. Smluvní strany se dohodly, že k podpisu </w:t>
      </w:r>
      <w:r>
        <w:rPr>
          <w:rFonts w:ascii="Arial" w:hAnsi="Arial" w:cs="Arial"/>
          <w:color w:val="auto"/>
        </w:rPr>
        <w:t>dodatku</w:t>
      </w:r>
      <w:r w:rsidRPr="0086794A">
        <w:rPr>
          <w:rFonts w:ascii="Arial" w:hAnsi="Arial" w:cs="Arial"/>
          <w:color w:val="auto"/>
        </w:rPr>
        <w:t xml:space="preserve"> bude použit kvalifikovaný elektronický podpis ve smyslu Nařízení Evropského parlamentu a</w:t>
      </w:r>
      <w:r w:rsidR="00141A35">
        <w:rPr>
          <w:rFonts w:ascii="Arial" w:hAnsi="Arial" w:cs="Arial"/>
          <w:color w:val="auto"/>
        </w:rPr>
        <w:t> </w:t>
      </w:r>
      <w:r w:rsidRPr="0086794A">
        <w:rPr>
          <w:rFonts w:ascii="Arial" w:hAnsi="Arial" w:cs="Arial"/>
          <w:color w:val="auto"/>
        </w:rPr>
        <w:t>Rady (EU) č. 910/2014 (</w:t>
      </w:r>
      <w:proofErr w:type="spellStart"/>
      <w:r w:rsidRPr="0086794A">
        <w:rPr>
          <w:rFonts w:ascii="Arial" w:hAnsi="Arial" w:cs="Arial"/>
          <w:color w:val="auto"/>
        </w:rPr>
        <w:t>eIDAS</w:t>
      </w:r>
      <w:proofErr w:type="spellEnd"/>
      <w:r w:rsidRPr="0086794A">
        <w:rPr>
          <w:rFonts w:ascii="Arial" w:hAnsi="Arial" w:cs="Arial"/>
          <w:color w:val="auto"/>
        </w:rPr>
        <w:t>)</w:t>
      </w:r>
      <w:r w:rsidR="00EC339D" w:rsidRPr="00455928">
        <w:rPr>
          <w:rFonts w:ascii="Arial" w:hAnsi="Arial" w:cs="Arial"/>
          <w:color w:val="auto"/>
        </w:rPr>
        <w:t xml:space="preserve">. </w:t>
      </w:r>
    </w:p>
    <w:p w14:paraId="7767AE1A" w14:textId="221BF6E1" w:rsidR="0086794A" w:rsidRDefault="0086794A" w:rsidP="0086794A">
      <w:pPr>
        <w:pStyle w:val="Odstavecseseznamem"/>
        <w:numPr>
          <w:ilvl w:val="0"/>
          <w:numId w:val="13"/>
        </w:numPr>
        <w:spacing w:after="120"/>
        <w:rPr>
          <w:rFonts w:ascii="Arial" w:hAnsi="Arial" w:cs="Arial"/>
          <w:color w:val="auto"/>
        </w:rPr>
      </w:pPr>
      <w:r w:rsidRPr="0086794A">
        <w:rPr>
          <w:rFonts w:ascii="Arial" w:hAnsi="Arial" w:cs="Arial"/>
          <w:color w:val="auto"/>
        </w:rPr>
        <w:t xml:space="preserve">Tento </w:t>
      </w:r>
      <w:r>
        <w:rPr>
          <w:rFonts w:ascii="Arial" w:hAnsi="Arial" w:cs="Arial"/>
          <w:color w:val="auto"/>
        </w:rPr>
        <w:t>d</w:t>
      </w:r>
      <w:r w:rsidRPr="0086794A">
        <w:rPr>
          <w:rFonts w:ascii="Arial" w:hAnsi="Arial" w:cs="Arial"/>
          <w:color w:val="auto"/>
        </w:rPr>
        <w:t>odatek nabývá platnosti dnem připojení podpisu obou smluvních stran a účinnosti prvním dnem zúčtovacího období následujícího po jeho uzavření, nejpozději však do třiceti (30) kalendářních dní po jeho uzavření.</w:t>
      </w:r>
    </w:p>
    <w:p w14:paraId="56ED0310" w14:textId="46610858" w:rsidR="0086794A" w:rsidRPr="00455928" w:rsidRDefault="0086794A" w:rsidP="0086794A">
      <w:pPr>
        <w:pStyle w:val="Odstavecseseznamem"/>
        <w:numPr>
          <w:ilvl w:val="0"/>
          <w:numId w:val="13"/>
        </w:numPr>
        <w:spacing w:after="120"/>
        <w:rPr>
          <w:rFonts w:ascii="Arial" w:hAnsi="Arial" w:cs="Arial"/>
          <w:color w:val="auto"/>
        </w:rPr>
      </w:pPr>
      <w:r w:rsidRPr="0086794A">
        <w:rPr>
          <w:rFonts w:ascii="Arial" w:hAnsi="Arial" w:cs="Arial"/>
          <w:color w:val="auto"/>
        </w:rPr>
        <w:t xml:space="preserve">Uzavření tohoto </w:t>
      </w:r>
      <w:r>
        <w:rPr>
          <w:rFonts w:ascii="Arial" w:hAnsi="Arial" w:cs="Arial"/>
          <w:color w:val="auto"/>
        </w:rPr>
        <w:t>d</w:t>
      </w:r>
      <w:r w:rsidRPr="0086794A">
        <w:rPr>
          <w:rFonts w:ascii="Arial" w:hAnsi="Arial" w:cs="Arial"/>
          <w:color w:val="auto"/>
        </w:rPr>
        <w:t>odatku bylo schváleno radou města Rakovníka dne 17. 1. 2024 pod usnesením č.</w:t>
      </w:r>
      <w:r w:rsidR="00141A35">
        <w:rPr>
          <w:rFonts w:ascii="Arial" w:hAnsi="Arial" w:cs="Arial"/>
          <w:color w:val="auto"/>
        </w:rPr>
        <w:t> 32</w:t>
      </w:r>
      <w:r w:rsidRPr="0086794A">
        <w:rPr>
          <w:rFonts w:ascii="Arial" w:hAnsi="Arial" w:cs="Arial"/>
          <w:color w:val="auto"/>
        </w:rPr>
        <w:t xml:space="preserve">/24. </w:t>
      </w:r>
    </w:p>
    <w:p w14:paraId="2ED66D2C" w14:textId="17FDD10C" w:rsidR="00EC339D" w:rsidRPr="00455928" w:rsidRDefault="00EC339D" w:rsidP="00CC7E6D">
      <w:pPr>
        <w:pStyle w:val="Zpat"/>
        <w:keepNext/>
        <w:tabs>
          <w:tab w:val="clear" w:pos="4320"/>
          <w:tab w:val="clear" w:pos="8640"/>
          <w:tab w:val="left" w:pos="567"/>
          <w:tab w:val="center" w:pos="2127"/>
          <w:tab w:val="left" w:pos="4962"/>
          <w:tab w:val="center" w:pos="7371"/>
        </w:tabs>
        <w:spacing w:before="480" w:after="960" w:line="240" w:lineRule="auto"/>
        <w:jc w:val="both"/>
        <w:rPr>
          <w:rFonts w:cs="Arial"/>
          <w:color w:val="auto"/>
          <w:sz w:val="20"/>
          <w:szCs w:val="20"/>
          <w:lang w:val="cs-CZ" w:eastAsia="cs-CZ"/>
        </w:rPr>
      </w:pPr>
      <w:r w:rsidRPr="00455928">
        <w:rPr>
          <w:rFonts w:cs="Arial"/>
          <w:color w:val="auto"/>
          <w:sz w:val="20"/>
          <w:szCs w:val="20"/>
          <w:lang w:val="cs-CZ"/>
        </w:rPr>
        <w:lastRenderedPageBreak/>
        <w:tab/>
      </w:r>
      <w:r w:rsidRPr="00455928">
        <w:rPr>
          <w:rFonts w:cs="Arial"/>
          <w:color w:val="auto"/>
          <w:sz w:val="20"/>
          <w:szCs w:val="20"/>
          <w:lang w:val="cs-CZ" w:eastAsia="cs-CZ"/>
        </w:rPr>
        <w:t xml:space="preserve">V </w:t>
      </w:r>
      <w:r w:rsidR="00A14D21" w:rsidRPr="00A14D21">
        <w:rPr>
          <w:rFonts w:cs="Arial"/>
          <w:color w:val="auto"/>
          <w:sz w:val="20"/>
          <w:szCs w:val="20"/>
          <w:lang w:val="cs-CZ" w:eastAsia="cs-CZ"/>
        </w:rPr>
        <w:t>Rakovníku</w:t>
      </w:r>
      <w:r w:rsidRPr="00455928">
        <w:rPr>
          <w:rFonts w:cs="Arial"/>
          <w:color w:val="auto"/>
          <w:sz w:val="20"/>
          <w:szCs w:val="20"/>
          <w:lang w:val="cs-CZ" w:eastAsia="cs-CZ"/>
        </w:rPr>
        <w:t>, dne</w:t>
      </w:r>
      <w:r w:rsidR="004752B4">
        <w:rPr>
          <w:rFonts w:cs="Arial"/>
          <w:color w:val="auto"/>
          <w:sz w:val="20"/>
          <w:szCs w:val="20"/>
          <w:lang w:val="cs-CZ" w:eastAsia="cs-CZ"/>
        </w:rPr>
        <w:t xml:space="preserve"> 26. 1. 2024</w:t>
      </w:r>
      <w:r w:rsidRPr="00455928">
        <w:rPr>
          <w:rFonts w:cs="Arial"/>
          <w:color w:val="auto"/>
          <w:sz w:val="20"/>
          <w:szCs w:val="20"/>
          <w:lang w:val="cs-CZ" w:eastAsia="cs-CZ"/>
        </w:rPr>
        <w:tab/>
        <w:t xml:space="preserve">V Praze, dne </w:t>
      </w:r>
      <w:r w:rsidR="004752B4">
        <w:rPr>
          <w:rFonts w:cs="Arial"/>
          <w:color w:val="auto"/>
          <w:sz w:val="20"/>
          <w:szCs w:val="20"/>
          <w:lang w:val="cs-CZ" w:eastAsia="cs-CZ"/>
        </w:rPr>
        <w:t>5. 2. 2024</w:t>
      </w:r>
    </w:p>
    <w:p w14:paraId="7326F1CB" w14:textId="1CDA9C90"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rPr>
        <w:tab/>
      </w:r>
      <w:r w:rsidRPr="00455928">
        <w:rPr>
          <w:rFonts w:cs="Arial"/>
          <w:sz w:val="20"/>
          <w:szCs w:val="20"/>
          <w:lang w:val="cs-CZ" w:eastAsia="cs-CZ"/>
        </w:rPr>
        <w:t xml:space="preserve">za </w:t>
      </w:r>
      <w:r w:rsidR="00A14D21" w:rsidRPr="00A14D21">
        <w:rPr>
          <w:rFonts w:cs="Arial"/>
          <w:sz w:val="20"/>
          <w:szCs w:val="20"/>
          <w:lang w:val="cs-CZ" w:eastAsia="cs-CZ"/>
        </w:rPr>
        <w:t>Město Rakovník</w:t>
      </w:r>
      <w:r w:rsidRPr="00455928">
        <w:rPr>
          <w:rFonts w:cs="Arial"/>
          <w:sz w:val="20"/>
          <w:szCs w:val="20"/>
          <w:lang w:val="cs-CZ" w:eastAsia="cs-CZ"/>
        </w:rPr>
        <w:tab/>
        <w:t>za O2 Czech Republic</w:t>
      </w:r>
      <w:r w:rsidR="00CC7E6D" w:rsidRPr="00455928">
        <w:rPr>
          <w:rFonts w:cs="Arial"/>
          <w:sz w:val="20"/>
          <w:szCs w:val="20"/>
          <w:lang w:val="cs-CZ" w:eastAsia="cs-CZ"/>
        </w:rPr>
        <w:t xml:space="preserve"> </w:t>
      </w:r>
      <w:r w:rsidRPr="00455928">
        <w:rPr>
          <w:rFonts w:cs="Arial"/>
          <w:sz w:val="20"/>
          <w:szCs w:val="20"/>
          <w:lang w:val="cs-CZ" w:eastAsia="cs-CZ"/>
        </w:rPr>
        <w:t>a.s.</w:t>
      </w:r>
    </w:p>
    <w:p w14:paraId="3816FD85" w14:textId="18CD7777"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eastAsia="cs-CZ"/>
        </w:rPr>
        <w:tab/>
      </w:r>
      <w:r w:rsidR="001E7894">
        <w:rPr>
          <w:rFonts w:cs="Arial"/>
          <w:sz w:val="20"/>
          <w:szCs w:val="20"/>
          <w:lang w:val="cs-CZ" w:eastAsia="cs-CZ"/>
        </w:rPr>
        <w:fldChar w:fldCharType="begin">
          <w:ffData>
            <w:name w:val=""/>
            <w:enabled/>
            <w:calcOnExit w:val="0"/>
            <w:textInput>
              <w:default w:val="PaedDr. Luděk Štíbr"/>
            </w:textInput>
          </w:ffData>
        </w:fldChar>
      </w:r>
      <w:r w:rsidR="001E7894">
        <w:rPr>
          <w:rFonts w:cs="Arial"/>
          <w:sz w:val="20"/>
          <w:szCs w:val="20"/>
          <w:lang w:val="cs-CZ" w:eastAsia="cs-CZ"/>
        </w:rPr>
        <w:instrText xml:space="preserve"> FORMTEXT </w:instrText>
      </w:r>
      <w:r w:rsidR="001E7894">
        <w:rPr>
          <w:rFonts w:cs="Arial"/>
          <w:sz w:val="20"/>
          <w:szCs w:val="20"/>
          <w:lang w:val="cs-CZ" w:eastAsia="cs-CZ"/>
        </w:rPr>
      </w:r>
      <w:r w:rsidR="001E7894">
        <w:rPr>
          <w:rFonts w:cs="Arial"/>
          <w:sz w:val="20"/>
          <w:szCs w:val="20"/>
          <w:lang w:val="cs-CZ" w:eastAsia="cs-CZ"/>
        </w:rPr>
        <w:fldChar w:fldCharType="separate"/>
      </w:r>
      <w:r w:rsidR="001E7894">
        <w:rPr>
          <w:rFonts w:cs="Arial"/>
          <w:noProof/>
          <w:sz w:val="20"/>
          <w:szCs w:val="20"/>
          <w:lang w:val="cs-CZ" w:eastAsia="cs-CZ"/>
        </w:rPr>
        <w:t>PaedDr. Luděk Štíbr</w:t>
      </w:r>
      <w:r w:rsidR="001E7894">
        <w:rPr>
          <w:rFonts w:cs="Arial"/>
          <w:sz w:val="20"/>
          <w:szCs w:val="20"/>
          <w:lang w:val="cs-CZ" w:eastAsia="cs-CZ"/>
        </w:rPr>
        <w:fldChar w:fldCharType="end"/>
      </w:r>
      <w:r w:rsidRPr="00455928">
        <w:rPr>
          <w:rFonts w:cs="Arial"/>
          <w:sz w:val="20"/>
          <w:szCs w:val="20"/>
          <w:lang w:val="cs-CZ" w:eastAsia="cs-CZ"/>
        </w:rPr>
        <w:tab/>
      </w:r>
      <w:r w:rsidR="001E7894">
        <w:rPr>
          <w:rFonts w:cs="Arial"/>
          <w:sz w:val="20"/>
          <w:szCs w:val="20"/>
          <w:lang w:val="cs-CZ" w:eastAsia="cs-CZ"/>
        </w:rPr>
        <w:fldChar w:fldCharType="begin">
          <w:ffData>
            <w:name w:val=""/>
            <w:enabled/>
            <w:calcOnExit w:val="0"/>
            <w:textInput>
              <w:default w:val="Ing. Tomáš Linhart "/>
            </w:textInput>
          </w:ffData>
        </w:fldChar>
      </w:r>
      <w:r w:rsidR="001E7894">
        <w:rPr>
          <w:rFonts w:cs="Arial"/>
          <w:sz w:val="20"/>
          <w:szCs w:val="20"/>
          <w:lang w:val="cs-CZ" w:eastAsia="cs-CZ"/>
        </w:rPr>
        <w:instrText xml:space="preserve"> FORMTEXT </w:instrText>
      </w:r>
      <w:r w:rsidR="001E7894">
        <w:rPr>
          <w:rFonts w:cs="Arial"/>
          <w:sz w:val="20"/>
          <w:szCs w:val="20"/>
          <w:lang w:val="cs-CZ" w:eastAsia="cs-CZ"/>
        </w:rPr>
      </w:r>
      <w:r w:rsidR="001E7894">
        <w:rPr>
          <w:rFonts w:cs="Arial"/>
          <w:sz w:val="20"/>
          <w:szCs w:val="20"/>
          <w:lang w:val="cs-CZ" w:eastAsia="cs-CZ"/>
        </w:rPr>
        <w:fldChar w:fldCharType="separate"/>
      </w:r>
      <w:r w:rsidR="001E7894">
        <w:rPr>
          <w:rFonts w:cs="Arial"/>
          <w:noProof/>
          <w:sz w:val="20"/>
          <w:szCs w:val="20"/>
          <w:lang w:val="cs-CZ" w:eastAsia="cs-CZ"/>
        </w:rPr>
        <w:t xml:space="preserve">Ing. Tomáš Linhart </w:t>
      </w:r>
      <w:r w:rsidR="001E7894">
        <w:rPr>
          <w:rFonts w:cs="Arial"/>
          <w:sz w:val="20"/>
          <w:szCs w:val="20"/>
          <w:lang w:val="cs-CZ" w:eastAsia="cs-CZ"/>
        </w:rPr>
        <w:fldChar w:fldCharType="end"/>
      </w:r>
    </w:p>
    <w:p w14:paraId="6508AC0F" w14:textId="12B5CB2B"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eastAsia="cs-CZ"/>
        </w:rPr>
        <w:tab/>
      </w:r>
      <w:r w:rsidR="001E7894">
        <w:rPr>
          <w:rFonts w:cs="Arial"/>
          <w:sz w:val="20"/>
          <w:szCs w:val="20"/>
          <w:lang w:val="cs-CZ" w:eastAsia="cs-CZ"/>
        </w:rPr>
        <w:fldChar w:fldCharType="begin">
          <w:ffData>
            <w:name w:val=""/>
            <w:enabled/>
            <w:calcOnExit w:val="0"/>
            <w:textInput>
              <w:default w:val="Starosta"/>
            </w:textInput>
          </w:ffData>
        </w:fldChar>
      </w:r>
      <w:r w:rsidR="001E7894">
        <w:rPr>
          <w:rFonts w:cs="Arial"/>
          <w:sz w:val="20"/>
          <w:szCs w:val="20"/>
          <w:lang w:val="cs-CZ" w:eastAsia="cs-CZ"/>
        </w:rPr>
        <w:instrText xml:space="preserve"> FORMTEXT </w:instrText>
      </w:r>
      <w:r w:rsidR="001E7894">
        <w:rPr>
          <w:rFonts w:cs="Arial"/>
          <w:sz w:val="20"/>
          <w:szCs w:val="20"/>
          <w:lang w:val="cs-CZ" w:eastAsia="cs-CZ"/>
        </w:rPr>
      </w:r>
      <w:r w:rsidR="001E7894">
        <w:rPr>
          <w:rFonts w:cs="Arial"/>
          <w:sz w:val="20"/>
          <w:szCs w:val="20"/>
          <w:lang w:val="cs-CZ" w:eastAsia="cs-CZ"/>
        </w:rPr>
        <w:fldChar w:fldCharType="separate"/>
      </w:r>
      <w:r w:rsidR="001E7894">
        <w:rPr>
          <w:rFonts w:cs="Arial"/>
          <w:noProof/>
          <w:sz w:val="20"/>
          <w:szCs w:val="20"/>
          <w:lang w:val="cs-CZ" w:eastAsia="cs-CZ"/>
        </w:rPr>
        <w:t>Starosta</w:t>
      </w:r>
      <w:r w:rsidR="001E7894">
        <w:rPr>
          <w:rFonts w:cs="Arial"/>
          <w:sz w:val="20"/>
          <w:szCs w:val="20"/>
          <w:lang w:val="cs-CZ" w:eastAsia="cs-CZ"/>
        </w:rPr>
        <w:fldChar w:fldCharType="end"/>
      </w:r>
      <w:r w:rsidRPr="00455928">
        <w:rPr>
          <w:rFonts w:cs="Arial"/>
          <w:sz w:val="20"/>
          <w:szCs w:val="20"/>
          <w:lang w:val="cs-CZ" w:eastAsia="cs-CZ"/>
        </w:rPr>
        <w:tab/>
      </w:r>
      <w:r w:rsidRPr="00455928">
        <w:rPr>
          <w:rFonts w:cs="Arial"/>
          <w:sz w:val="20"/>
          <w:szCs w:val="20"/>
          <w:lang w:val="cs-CZ" w:eastAsia="cs-CZ"/>
        </w:rPr>
        <w:tab/>
      </w:r>
      <w:r w:rsidR="001E7894">
        <w:rPr>
          <w:rFonts w:cs="Arial"/>
          <w:sz w:val="20"/>
          <w:szCs w:val="20"/>
          <w:lang w:val="cs-CZ" w:eastAsia="cs-CZ"/>
        </w:rPr>
        <w:fldChar w:fldCharType="begin">
          <w:ffData>
            <w:name w:val=""/>
            <w:enabled/>
            <w:calcOnExit w:val="0"/>
            <w:textInput>
              <w:default w:val="Ředitel, Veřejná správa"/>
            </w:textInput>
          </w:ffData>
        </w:fldChar>
      </w:r>
      <w:r w:rsidR="001E7894">
        <w:rPr>
          <w:rFonts w:cs="Arial"/>
          <w:sz w:val="20"/>
          <w:szCs w:val="20"/>
          <w:lang w:val="cs-CZ" w:eastAsia="cs-CZ"/>
        </w:rPr>
        <w:instrText xml:space="preserve"> FORMTEXT </w:instrText>
      </w:r>
      <w:r w:rsidR="001E7894">
        <w:rPr>
          <w:rFonts w:cs="Arial"/>
          <w:sz w:val="20"/>
          <w:szCs w:val="20"/>
          <w:lang w:val="cs-CZ" w:eastAsia="cs-CZ"/>
        </w:rPr>
      </w:r>
      <w:r w:rsidR="001E7894">
        <w:rPr>
          <w:rFonts w:cs="Arial"/>
          <w:sz w:val="20"/>
          <w:szCs w:val="20"/>
          <w:lang w:val="cs-CZ" w:eastAsia="cs-CZ"/>
        </w:rPr>
        <w:fldChar w:fldCharType="separate"/>
      </w:r>
      <w:r w:rsidR="001E7894">
        <w:rPr>
          <w:rFonts w:cs="Arial"/>
          <w:noProof/>
          <w:sz w:val="20"/>
          <w:szCs w:val="20"/>
          <w:lang w:val="cs-CZ" w:eastAsia="cs-CZ"/>
        </w:rPr>
        <w:t>Ředitel, Veřejná správa</w:t>
      </w:r>
      <w:r w:rsidR="001E7894">
        <w:rPr>
          <w:rFonts w:cs="Arial"/>
          <w:sz w:val="20"/>
          <w:szCs w:val="20"/>
          <w:lang w:val="cs-CZ" w:eastAsia="cs-CZ"/>
        </w:rPr>
        <w:fldChar w:fldCharType="end"/>
      </w:r>
      <w:r w:rsidRPr="00455928">
        <w:rPr>
          <w:rFonts w:cs="Arial"/>
          <w:sz w:val="20"/>
          <w:szCs w:val="20"/>
          <w:lang w:val="cs-CZ" w:eastAsia="cs-CZ"/>
        </w:rPr>
        <w:t xml:space="preserve"> </w:t>
      </w:r>
    </w:p>
    <w:p w14:paraId="18BDA600" w14:textId="77777777"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eastAsia="cs-CZ"/>
        </w:rPr>
        <w:tab/>
      </w:r>
      <w:r w:rsidRPr="00455928">
        <w:rPr>
          <w:rFonts w:cs="Arial"/>
          <w:sz w:val="20"/>
          <w:szCs w:val="20"/>
          <w:lang w:val="cs-CZ" w:eastAsia="cs-CZ"/>
        </w:rPr>
        <w:tab/>
      </w:r>
      <w:r w:rsidRPr="00455928">
        <w:rPr>
          <w:rFonts w:cs="Arial"/>
          <w:sz w:val="20"/>
          <w:szCs w:val="20"/>
          <w:lang w:val="cs-CZ" w:eastAsia="cs-CZ"/>
        </w:rPr>
        <w:tab/>
        <w:t>Na základě pověření</w:t>
      </w:r>
    </w:p>
    <w:p w14:paraId="3E960CB7" w14:textId="77777777" w:rsidR="00EC339D" w:rsidRPr="00455928" w:rsidRDefault="00EC339D" w:rsidP="00EC339D">
      <w:pPr>
        <w:tabs>
          <w:tab w:val="left" w:pos="567"/>
          <w:tab w:val="center" w:pos="2127"/>
          <w:tab w:val="left" w:pos="4962"/>
          <w:tab w:val="center" w:pos="7371"/>
        </w:tabs>
        <w:rPr>
          <w:rFonts w:cs="Arial"/>
          <w:sz w:val="20"/>
          <w:szCs w:val="20"/>
          <w:lang w:val="cs-CZ"/>
        </w:rPr>
      </w:pPr>
    </w:p>
    <w:p w14:paraId="1D72A399" w14:textId="77777777" w:rsidR="00EC339D" w:rsidRDefault="00EC339D" w:rsidP="008C2E85">
      <w:pPr>
        <w:tabs>
          <w:tab w:val="left" w:pos="567"/>
          <w:tab w:val="center" w:pos="2127"/>
          <w:tab w:val="left" w:pos="4962"/>
          <w:tab w:val="center" w:pos="7371"/>
        </w:tabs>
        <w:spacing w:line="360" w:lineRule="auto"/>
        <w:rPr>
          <w:rFonts w:cs="Arial"/>
          <w:sz w:val="20"/>
          <w:szCs w:val="20"/>
          <w:lang w:val="cs-CZ"/>
        </w:rPr>
      </w:pPr>
    </w:p>
    <w:p w14:paraId="4653A5F4" w14:textId="77777777"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p>
    <w:p w14:paraId="387A3F09" w14:textId="77777777" w:rsidR="00EC339D" w:rsidRPr="00455928" w:rsidRDefault="00EC339D" w:rsidP="00CC7E6D">
      <w:pPr>
        <w:keepNext/>
        <w:tabs>
          <w:tab w:val="left" w:pos="567"/>
          <w:tab w:val="center" w:pos="2127"/>
          <w:tab w:val="left" w:pos="4962"/>
          <w:tab w:val="center" w:pos="7371"/>
        </w:tabs>
        <w:spacing w:line="240" w:lineRule="auto"/>
        <w:jc w:val="both"/>
        <w:rPr>
          <w:rFonts w:cs="Arial"/>
          <w:b/>
          <w:sz w:val="20"/>
          <w:szCs w:val="20"/>
          <w:lang w:val="cs-CZ" w:eastAsia="cs-CZ"/>
        </w:rPr>
      </w:pPr>
      <w:r w:rsidRPr="00455928">
        <w:rPr>
          <w:rFonts w:cs="Arial"/>
          <w:b/>
          <w:sz w:val="20"/>
          <w:szCs w:val="20"/>
          <w:lang w:val="cs-CZ" w:eastAsia="cs-CZ"/>
        </w:rPr>
        <w:t>Přílohy:</w:t>
      </w:r>
    </w:p>
    <w:p w14:paraId="44D0FF1B" w14:textId="0F2854C3" w:rsidR="00EC339D" w:rsidRPr="00455928" w:rsidRDefault="00EC339D"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eastAsia="cs-CZ"/>
        </w:rPr>
        <w:t>č. 1 – Příloha č. 1</w:t>
      </w:r>
      <w:r w:rsidR="007D5830" w:rsidRPr="00455928">
        <w:rPr>
          <w:rFonts w:cs="Arial"/>
          <w:sz w:val="20"/>
          <w:szCs w:val="20"/>
          <w:lang w:val="cs-CZ" w:eastAsia="cs-CZ"/>
        </w:rPr>
        <w:t xml:space="preserve"> Rámcové dohody</w:t>
      </w:r>
    </w:p>
    <w:p w14:paraId="19487CC2" w14:textId="35D11322" w:rsidR="00072097" w:rsidRPr="00455928" w:rsidRDefault="00072097" w:rsidP="00CC7E6D">
      <w:pPr>
        <w:keepNext/>
        <w:tabs>
          <w:tab w:val="left" w:pos="567"/>
          <w:tab w:val="center" w:pos="2127"/>
          <w:tab w:val="left" w:pos="4962"/>
          <w:tab w:val="center" w:pos="7371"/>
        </w:tabs>
        <w:spacing w:line="240" w:lineRule="auto"/>
        <w:jc w:val="both"/>
        <w:rPr>
          <w:rFonts w:cs="Arial"/>
          <w:sz w:val="20"/>
          <w:szCs w:val="20"/>
          <w:lang w:val="cs-CZ" w:eastAsia="cs-CZ"/>
        </w:rPr>
      </w:pPr>
      <w:r w:rsidRPr="00455928">
        <w:rPr>
          <w:rFonts w:cs="Arial"/>
          <w:sz w:val="20"/>
          <w:szCs w:val="20"/>
          <w:lang w:val="cs-CZ" w:eastAsia="cs-CZ"/>
        </w:rPr>
        <w:t>č. 2 – Příloha č. 2 Rámcové dohod</w:t>
      </w:r>
      <w:r w:rsidR="00E621AD" w:rsidRPr="00455928">
        <w:rPr>
          <w:rFonts w:cs="Arial"/>
          <w:sz w:val="20"/>
          <w:szCs w:val="20"/>
          <w:lang w:val="cs-CZ" w:eastAsia="cs-CZ"/>
        </w:rPr>
        <w:t>y</w:t>
      </w:r>
      <w:r w:rsidRPr="00455928">
        <w:rPr>
          <w:rFonts w:cs="Arial"/>
          <w:sz w:val="20"/>
          <w:szCs w:val="20"/>
          <w:lang w:val="cs-CZ" w:eastAsia="cs-CZ"/>
        </w:rPr>
        <w:t xml:space="preserve"> – kontaktní informace </w:t>
      </w:r>
    </w:p>
    <w:p w14:paraId="20D7898D" w14:textId="77777777" w:rsidR="00E808CC" w:rsidRPr="00455928" w:rsidRDefault="00EC339D" w:rsidP="00642BFD">
      <w:pPr>
        <w:spacing w:line="240" w:lineRule="auto"/>
        <w:jc w:val="both"/>
        <w:outlineLvl w:val="0"/>
        <w:rPr>
          <w:rFonts w:cs="Arial"/>
          <w:b/>
          <w:sz w:val="20"/>
          <w:szCs w:val="20"/>
          <w:lang w:val="cs-CZ" w:eastAsia="cs-CZ"/>
        </w:rPr>
      </w:pPr>
      <w:r w:rsidRPr="00455928">
        <w:rPr>
          <w:rFonts w:cs="Arial"/>
          <w:sz w:val="20"/>
          <w:szCs w:val="20"/>
          <w:lang w:val="cs-CZ"/>
        </w:rPr>
        <w:br w:type="page"/>
      </w:r>
      <w:r w:rsidR="00E808CC" w:rsidRPr="00455928">
        <w:rPr>
          <w:rFonts w:cs="Arial"/>
          <w:b/>
          <w:sz w:val="20"/>
          <w:szCs w:val="20"/>
          <w:lang w:val="cs-CZ" w:eastAsia="cs-CZ"/>
        </w:rPr>
        <w:lastRenderedPageBreak/>
        <w:t>Příloha č. 1 Dodatku k Rámcové dohodě</w:t>
      </w:r>
    </w:p>
    <w:p w14:paraId="07C4986E" w14:textId="77777777" w:rsidR="00E808CC" w:rsidRPr="00455928" w:rsidRDefault="00E808CC" w:rsidP="00642BFD">
      <w:pPr>
        <w:rPr>
          <w:rFonts w:cs="Arial"/>
          <w:sz w:val="20"/>
          <w:szCs w:val="20"/>
          <w:lang w:val="cs-CZ"/>
        </w:rPr>
      </w:pPr>
    </w:p>
    <w:p w14:paraId="1C185BE6" w14:textId="77777777" w:rsidR="007D5830" w:rsidRPr="00455928" w:rsidRDefault="007D5830" w:rsidP="007D5830">
      <w:pPr>
        <w:spacing w:before="240" w:after="240" w:line="240" w:lineRule="auto"/>
        <w:jc w:val="center"/>
        <w:rPr>
          <w:rFonts w:cs="Arial"/>
          <w:sz w:val="20"/>
          <w:szCs w:val="20"/>
          <w:lang w:val="cs-CZ" w:eastAsia="cs-CZ"/>
        </w:rPr>
      </w:pPr>
      <w:r w:rsidRPr="00455928">
        <w:rPr>
          <w:rFonts w:cs="Arial"/>
          <w:b/>
          <w:sz w:val="20"/>
          <w:szCs w:val="20"/>
          <w:lang w:val="cs-CZ" w:eastAsia="cs-CZ"/>
        </w:rPr>
        <w:t>Zvláštní ujednání</w:t>
      </w:r>
    </w:p>
    <w:p w14:paraId="6D8A5946" w14:textId="77777777" w:rsidR="00042816" w:rsidRPr="00455928" w:rsidRDefault="00042816" w:rsidP="00042816">
      <w:pPr>
        <w:keepNext/>
        <w:tabs>
          <w:tab w:val="left" w:pos="284"/>
          <w:tab w:val="center" w:pos="4703"/>
          <w:tab w:val="right" w:pos="9406"/>
        </w:tabs>
        <w:spacing w:before="240" w:after="80" w:line="240" w:lineRule="auto"/>
        <w:jc w:val="both"/>
        <w:outlineLvl w:val="0"/>
        <w:rPr>
          <w:rFonts w:cs="Arial"/>
          <w:b/>
          <w:sz w:val="20"/>
          <w:szCs w:val="20"/>
          <w:lang w:val="cs-CZ" w:eastAsia="cs-CZ"/>
        </w:rPr>
      </w:pPr>
      <w:r w:rsidRPr="00455928">
        <w:rPr>
          <w:rFonts w:cs="Arial"/>
          <w:b/>
          <w:sz w:val="20"/>
          <w:szCs w:val="20"/>
          <w:lang w:val="cs-CZ" w:eastAsia="cs-CZ"/>
        </w:rPr>
        <w:t>a)</w:t>
      </w:r>
      <w:r w:rsidRPr="00455928">
        <w:rPr>
          <w:rFonts w:cs="Arial"/>
          <w:b/>
          <w:sz w:val="20"/>
          <w:szCs w:val="20"/>
          <w:lang w:val="cs-CZ" w:eastAsia="cs-CZ"/>
        </w:rPr>
        <w:tab/>
        <w:t>Individuální nabídka</w:t>
      </w:r>
    </w:p>
    <w:p w14:paraId="6F8FC0A6" w14:textId="0B92247C" w:rsidR="00042816" w:rsidRPr="00455928" w:rsidRDefault="00042816" w:rsidP="00042816">
      <w:pPr>
        <w:spacing w:after="80" w:line="240" w:lineRule="auto"/>
        <w:jc w:val="both"/>
        <w:rPr>
          <w:rFonts w:cs="Arial"/>
          <w:b/>
          <w:bCs/>
          <w:sz w:val="20"/>
          <w:szCs w:val="20"/>
          <w:lang w:val="cs-CZ" w:eastAsia="cs-CZ"/>
        </w:rPr>
      </w:pPr>
      <w:r w:rsidRPr="00455928">
        <w:rPr>
          <w:rFonts w:cs="Arial"/>
          <w:sz w:val="20"/>
          <w:szCs w:val="20"/>
          <w:lang w:val="cs-CZ" w:eastAsia="cs-CZ"/>
        </w:rPr>
        <w:t xml:space="preserve">Individuální nabídka pro: </w:t>
      </w:r>
      <w:r w:rsidR="00A14D21" w:rsidRPr="00A14D21">
        <w:rPr>
          <w:rFonts w:cs="Arial"/>
          <w:b/>
          <w:bCs/>
          <w:sz w:val="20"/>
          <w:szCs w:val="20"/>
          <w:lang w:val="cs-CZ" w:eastAsia="cs-CZ"/>
        </w:rPr>
        <w:t>Město Rakovník</w:t>
      </w:r>
    </w:p>
    <w:p w14:paraId="78DE81A2" w14:textId="77777777" w:rsidR="00042816" w:rsidRPr="00455928" w:rsidRDefault="00042816" w:rsidP="00042816">
      <w:pPr>
        <w:spacing w:after="80" w:line="240" w:lineRule="auto"/>
        <w:jc w:val="both"/>
        <w:rPr>
          <w:rFonts w:cs="Arial"/>
          <w:sz w:val="20"/>
          <w:szCs w:val="20"/>
          <w:lang w:val="cs-CZ" w:eastAsia="cs-CZ"/>
        </w:rPr>
      </w:pPr>
      <w:r w:rsidRPr="00455928">
        <w:rPr>
          <w:rFonts w:cs="Arial"/>
          <w:sz w:val="20"/>
          <w:szCs w:val="20"/>
          <w:lang w:val="cs-CZ" w:eastAsia="cs-CZ"/>
        </w:rPr>
        <w:t>O2 poskytne Účastníkovi následující individuální podmínky:</w:t>
      </w:r>
    </w:p>
    <w:p w14:paraId="0B202242" w14:textId="77777777" w:rsidR="00042816" w:rsidRPr="00455928" w:rsidRDefault="00042816" w:rsidP="00042816">
      <w:pPr>
        <w:spacing w:after="80" w:line="240" w:lineRule="auto"/>
        <w:jc w:val="both"/>
        <w:rPr>
          <w:rFonts w:cs="Arial"/>
          <w:sz w:val="20"/>
          <w:szCs w:val="20"/>
          <w:lang w:val="cs-CZ" w:eastAsia="cs-CZ"/>
        </w:rPr>
      </w:pPr>
    </w:p>
    <w:p w14:paraId="1BE3C346" w14:textId="77777777" w:rsidR="00E621AD" w:rsidRPr="00455928" w:rsidRDefault="00E621AD" w:rsidP="00E621AD">
      <w:pPr>
        <w:keepNext/>
        <w:spacing w:after="80" w:line="240" w:lineRule="auto"/>
        <w:jc w:val="both"/>
        <w:rPr>
          <w:rFonts w:cs="Arial"/>
          <w:b/>
          <w:bCs/>
          <w:sz w:val="20"/>
          <w:szCs w:val="20"/>
          <w:lang w:val="cs-CZ" w:eastAsia="cs-CZ"/>
        </w:rPr>
      </w:pPr>
      <w:bookmarkStart w:id="3" w:name="_Hlk100225406"/>
      <w:r w:rsidRPr="00455928">
        <w:rPr>
          <w:rFonts w:cs="Arial"/>
          <w:b/>
          <w:bCs/>
          <w:sz w:val="20"/>
          <w:szCs w:val="20"/>
          <w:lang w:val="cs-CZ" w:eastAsia="cs-CZ"/>
        </w:rPr>
        <w:t>Volání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134"/>
        <w:gridCol w:w="992"/>
        <w:gridCol w:w="1276"/>
        <w:gridCol w:w="992"/>
        <w:gridCol w:w="993"/>
        <w:gridCol w:w="992"/>
        <w:gridCol w:w="1417"/>
      </w:tblGrid>
      <w:tr w:rsidR="00616FDE" w:rsidRPr="00455928" w14:paraId="3D9973D1" w14:textId="7C3A6F58" w:rsidTr="008C2E85">
        <w:trPr>
          <w:trHeight w:val="1786"/>
        </w:trPr>
        <w:tc>
          <w:tcPr>
            <w:tcW w:w="1843" w:type="dxa"/>
            <w:shd w:val="clear" w:color="auto" w:fill="A6A6A6"/>
            <w:vAlign w:val="center"/>
          </w:tcPr>
          <w:p w14:paraId="0BC70F7A" w14:textId="77777777"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Tarif</w:t>
            </w:r>
          </w:p>
        </w:tc>
        <w:tc>
          <w:tcPr>
            <w:tcW w:w="1134" w:type="dxa"/>
            <w:shd w:val="clear" w:color="auto" w:fill="A6A6A6"/>
            <w:vAlign w:val="center"/>
          </w:tcPr>
          <w:p w14:paraId="6EA97F64" w14:textId="77777777"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Měsíční paušál</w:t>
            </w:r>
          </w:p>
        </w:tc>
        <w:tc>
          <w:tcPr>
            <w:tcW w:w="992" w:type="dxa"/>
            <w:shd w:val="clear" w:color="auto" w:fill="A6A6A6"/>
            <w:vAlign w:val="center"/>
          </w:tcPr>
          <w:p w14:paraId="5AB89A82" w14:textId="6BA606B5"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Volání O2 mobil ČR</w:t>
            </w:r>
          </w:p>
        </w:tc>
        <w:tc>
          <w:tcPr>
            <w:tcW w:w="1276" w:type="dxa"/>
            <w:shd w:val="clear" w:color="auto" w:fill="A6A6A6"/>
            <w:vAlign w:val="center"/>
          </w:tcPr>
          <w:p w14:paraId="770C444A" w14:textId="7DCFB451"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Vnitrostátní volání v rámci služby Volání ve firmě</w:t>
            </w:r>
          </w:p>
        </w:tc>
        <w:tc>
          <w:tcPr>
            <w:tcW w:w="992" w:type="dxa"/>
            <w:shd w:val="clear" w:color="auto" w:fill="A6A6A6"/>
            <w:vAlign w:val="center"/>
          </w:tcPr>
          <w:p w14:paraId="2CA4CDA2" w14:textId="77777777"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Volání pevné sítě ČR</w:t>
            </w:r>
          </w:p>
        </w:tc>
        <w:tc>
          <w:tcPr>
            <w:tcW w:w="993" w:type="dxa"/>
            <w:shd w:val="clear" w:color="auto" w:fill="A6A6A6"/>
            <w:vAlign w:val="center"/>
          </w:tcPr>
          <w:p w14:paraId="49719857" w14:textId="6E542AE8"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Volání ČR ostatní mobilní sítě</w:t>
            </w:r>
          </w:p>
        </w:tc>
        <w:tc>
          <w:tcPr>
            <w:tcW w:w="992" w:type="dxa"/>
            <w:shd w:val="clear" w:color="auto" w:fill="A6A6A6"/>
            <w:vAlign w:val="center"/>
          </w:tcPr>
          <w:p w14:paraId="25EE2F4D" w14:textId="77777777" w:rsidR="00616FDE" w:rsidRPr="00642BFD" w:rsidRDefault="00616FDE" w:rsidP="00E621AD">
            <w:pPr>
              <w:spacing w:line="240" w:lineRule="auto"/>
              <w:jc w:val="center"/>
              <w:rPr>
                <w:rFonts w:cs="Arial"/>
                <w:szCs w:val="19"/>
                <w:lang w:val="cs-CZ" w:eastAsia="cs-CZ"/>
              </w:rPr>
            </w:pPr>
            <w:r w:rsidRPr="00642BFD">
              <w:rPr>
                <w:rFonts w:cs="Arial"/>
                <w:szCs w:val="19"/>
                <w:lang w:val="cs-CZ" w:eastAsia="cs-CZ"/>
              </w:rPr>
              <w:t>Hlasová schránka</w:t>
            </w:r>
          </w:p>
        </w:tc>
        <w:tc>
          <w:tcPr>
            <w:tcW w:w="1417" w:type="dxa"/>
            <w:shd w:val="clear" w:color="auto" w:fill="A6A6A6"/>
            <w:vAlign w:val="center"/>
          </w:tcPr>
          <w:p w14:paraId="68CE83EB" w14:textId="7EDD12BB" w:rsidR="00616FDE" w:rsidRPr="00616FDE" w:rsidRDefault="00616FDE" w:rsidP="00E621AD">
            <w:pPr>
              <w:spacing w:line="240" w:lineRule="auto"/>
              <w:jc w:val="center"/>
              <w:rPr>
                <w:rFonts w:cs="Arial"/>
                <w:szCs w:val="19"/>
                <w:lang w:val="cs-CZ" w:eastAsia="cs-CZ"/>
              </w:rPr>
            </w:pPr>
            <w:r w:rsidRPr="00616FDE">
              <w:rPr>
                <w:rFonts w:cs="Arial"/>
                <w:szCs w:val="19"/>
                <w:lang w:val="cs-CZ" w:eastAsia="cs-CZ"/>
              </w:rPr>
              <w:t>Rychlost (</w:t>
            </w:r>
            <w:proofErr w:type="spellStart"/>
            <w:r w:rsidRPr="00616FDE">
              <w:rPr>
                <w:rFonts w:cs="Arial"/>
                <w:szCs w:val="19"/>
                <w:lang w:val="cs-CZ" w:eastAsia="cs-CZ"/>
              </w:rPr>
              <w:t>download</w:t>
            </w:r>
            <w:proofErr w:type="spellEnd"/>
            <w:r w:rsidR="008C2E85">
              <w:rPr>
                <w:rFonts w:cs="Arial"/>
                <w:szCs w:val="19"/>
                <w:lang w:val="cs-CZ" w:eastAsia="cs-CZ"/>
              </w:rPr>
              <w:t xml:space="preserve"> </w:t>
            </w:r>
            <w:r w:rsidRPr="00616FDE">
              <w:rPr>
                <w:rFonts w:cs="Arial"/>
                <w:szCs w:val="19"/>
                <w:lang w:val="cs-CZ" w:eastAsia="cs-CZ"/>
              </w:rPr>
              <w:t>/</w:t>
            </w:r>
            <w:r w:rsidR="008C2E85">
              <w:rPr>
                <w:rFonts w:cs="Arial"/>
                <w:szCs w:val="19"/>
                <w:lang w:val="cs-CZ" w:eastAsia="cs-CZ"/>
              </w:rPr>
              <w:t xml:space="preserve"> </w:t>
            </w:r>
            <w:r w:rsidRPr="00616FDE">
              <w:rPr>
                <w:rFonts w:cs="Arial"/>
                <w:szCs w:val="19"/>
                <w:lang w:val="cs-CZ" w:eastAsia="cs-CZ"/>
              </w:rPr>
              <w:t>upload) po vyčerpání datového objemu (kb/s)</w:t>
            </w:r>
          </w:p>
        </w:tc>
      </w:tr>
      <w:tr w:rsidR="00616FDE" w:rsidRPr="00455928" w14:paraId="67D68DE7" w14:textId="55A7BF70" w:rsidTr="004752B4">
        <w:trPr>
          <w:trHeight w:val="315"/>
        </w:trPr>
        <w:tc>
          <w:tcPr>
            <w:tcW w:w="1843" w:type="dxa"/>
            <w:shd w:val="clear" w:color="auto" w:fill="auto"/>
            <w:vAlign w:val="center"/>
            <w:hideMark/>
          </w:tcPr>
          <w:p w14:paraId="42FCE068" w14:textId="69AEF1CF" w:rsidR="00616FDE" w:rsidRPr="00455928" w:rsidRDefault="00616FDE"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1</w:t>
            </w:r>
          </w:p>
        </w:tc>
        <w:tc>
          <w:tcPr>
            <w:tcW w:w="1134" w:type="dxa"/>
            <w:shd w:val="clear" w:color="auto" w:fill="0D0D0D" w:themeFill="text1" w:themeFillTint="F2"/>
            <w:vAlign w:val="center"/>
          </w:tcPr>
          <w:p w14:paraId="7A39DA8E" w14:textId="6728A67C"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59153F4F" w14:textId="3EABFD7E" w:rsidR="00616FDE" w:rsidRPr="00455928" w:rsidRDefault="00616FDE" w:rsidP="00642BFD">
            <w:pPr>
              <w:spacing w:line="240" w:lineRule="auto"/>
              <w:jc w:val="center"/>
              <w:rPr>
                <w:rFonts w:cs="Arial"/>
                <w:sz w:val="20"/>
                <w:szCs w:val="20"/>
                <w:lang w:val="cs-CZ" w:eastAsia="cs-CZ"/>
              </w:rPr>
            </w:pPr>
          </w:p>
        </w:tc>
        <w:tc>
          <w:tcPr>
            <w:tcW w:w="1276" w:type="dxa"/>
            <w:shd w:val="clear" w:color="auto" w:fill="0D0D0D" w:themeFill="text1" w:themeFillTint="F2"/>
            <w:vAlign w:val="center"/>
          </w:tcPr>
          <w:p w14:paraId="1F2A9C62" w14:textId="5BCF66EA"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40BE178B" w14:textId="11B159D1" w:rsidR="00616FDE" w:rsidRPr="00455928" w:rsidRDefault="00616FDE" w:rsidP="00642BFD">
            <w:pPr>
              <w:spacing w:line="240" w:lineRule="auto"/>
              <w:jc w:val="center"/>
              <w:rPr>
                <w:rFonts w:cs="Arial"/>
                <w:sz w:val="20"/>
                <w:szCs w:val="20"/>
                <w:lang w:val="cs-CZ" w:eastAsia="cs-CZ"/>
              </w:rPr>
            </w:pPr>
          </w:p>
        </w:tc>
        <w:tc>
          <w:tcPr>
            <w:tcW w:w="993" w:type="dxa"/>
            <w:shd w:val="clear" w:color="auto" w:fill="0D0D0D" w:themeFill="text1" w:themeFillTint="F2"/>
            <w:vAlign w:val="center"/>
          </w:tcPr>
          <w:p w14:paraId="579A1553" w14:textId="2BF92FF3"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4D30E539" w14:textId="65E20C27" w:rsidR="00616FDE" w:rsidRPr="00455928" w:rsidRDefault="00616FDE" w:rsidP="00642BFD">
            <w:pPr>
              <w:spacing w:line="240" w:lineRule="auto"/>
              <w:jc w:val="center"/>
              <w:rPr>
                <w:rFonts w:cs="Arial"/>
                <w:sz w:val="20"/>
                <w:szCs w:val="20"/>
                <w:lang w:val="cs-CZ" w:eastAsia="cs-CZ"/>
              </w:rPr>
            </w:pPr>
          </w:p>
        </w:tc>
        <w:tc>
          <w:tcPr>
            <w:tcW w:w="1417" w:type="dxa"/>
            <w:shd w:val="clear" w:color="auto" w:fill="0D0D0D" w:themeFill="text1" w:themeFillTint="F2"/>
            <w:vAlign w:val="center"/>
          </w:tcPr>
          <w:p w14:paraId="1F680933" w14:textId="04DB2333" w:rsidR="00616FDE" w:rsidRDefault="00616FDE" w:rsidP="00642BFD">
            <w:pPr>
              <w:spacing w:line="240" w:lineRule="auto"/>
              <w:jc w:val="center"/>
              <w:rPr>
                <w:rFonts w:cs="Arial"/>
                <w:sz w:val="20"/>
                <w:szCs w:val="20"/>
                <w:lang w:val="cs-CZ" w:eastAsia="cs-CZ"/>
              </w:rPr>
            </w:pPr>
          </w:p>
        </w:tc>
      </w:tr>
      <w:tr w:rsidR="00616FDE" w:rsidRPr="00455928" w14:paraId="67915ED5" w14:textId="7535B760" w:rsidTr="004752B4">
        <w:trPr>
          <w:trHeight w:val="315"/>
        </w:trPr>
        <w:tc>
          <w:tcPr>
            <w:tcW w:w="1843" w:type="dxa"/>
            <w:shd w:val="clear" w:color="auto" w:fill="auto"/>
            <w:vAlign w:val="center"/>
            <w:hideMark/>
          </w:tcPr>
          <w:p w14:paraId="2D0EBAB9" w14:textId="1886417B" w:rsidR="00616FDE" w:rsidRPr="00455928" w:rsidRDefault="00616FDE"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w:t>
            </w:r>
            <w:r w:rsidRPr="00642BFD">
              <w:rPr>
                <w:rFonts w:cs="Arial"/>
                <w:sz w:val="20"/>
                <w:szCs w:val="20"/>
                <w:lang w:val="cs-CZ" w:eastAsia="cs-CZ"/>
              </w:rPr>
              <w:t>Neomezený</w:t>
            </w:r>
          </w:p>
        </w:tc>
        <w:tc>
          <w:tcPr>
            <w:tcW w:w="1134" w:type="dxa"/>
            <w:shd w:val="clear" w:color="auto" w:fill="0D0D0D" w:themeFill="text1" w:themeFillTint="F2"/>
            <w:vAlign w:val="center"/>
          </w:tcPr>
          <w:p w14:paraId="291E22F3" w14:textId="14AF9E54"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6D408F28" w14:textId="596BB946" w:rsidR="00616FDE" w:rsidRPr="00455928" w:rsidRDefault="00616FDE" w:rsidP="00642BFD">
            <w:pPr>
              <w:spacing w:line="240" w:lineRule="auto"/>
              <w:jc w:val="center"/>
              <w:rPr>
                <w:rFonts w:cs="Arial"/>
                <w:sz w:val="20"/>
                <w:szCs w:val="20"/>
                <w:lang w:val="cs-CZ" w:eastAsia="cs-CZ"/>
              </w:rPr>
            </w:pPr>
          </w:p>
        </w:tc>
        <w:tc>
          <w:tcPr>
            <w:tcW w:w="1276" w:type="dxa"/>
            <w:shd w:val="clear" w:color="auto" w:fill="0D0D0D" w:themeFill="text1" w:themeFillTint="F2"/>
            <w:vAlign w:val="center"/>
          </w:tcPr>
          <w:p w14:paraId="60C0D329" w14:textId="08950EF6"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6071BFCF" w14:textId="7292E62C" w:rsidR="00616FDE" w:rsidRPr="00455928" w:rsidRDefault="00616FDE" w:rsidP="00642BFD">
            <w:pPr>
              <w:spacing w:line="240" w:lineRule="auto"/>
              <w:jc w:val="center"/>
              <w:rPr>
                <w:rFonts w:cs="Arial"/>
                <w:sz w:val="20"/>
                <w:szCs w:val="20"/>
                <w:lang w:val="cs-CZ" w:eastAsia="cs-CZ"/>
              </w:rPr>
            </w:pPr>
          </w:p>
        </w:tc>
        <w:tc>
          <w:tcPr>
            <w:tcW w:w="993" w:type="dxa"/>
            <w:shd w:val="clear" w:color="auto" w:fill="0D0D0D" w:themeFill="text1" w:themeFillTint="F2"/>
            <w:vAlign w:val="center"/>
          </w:tcPr>
          <w:p w14:paraId="06D841F8" w14:textId="766DEFBC" w:rsidR="00616FDE" w:rsidRPr="00455928" w:rsidRDefault="00616FDE" w:rsidP="00642BFD">
            <w:pPr>
              <w:spacing w:line="240" w:lineRule="auto"/>
              <w:jc w:val="center"/>
              <w:rPr>
                <w:rFonts w:cs="Arial"/>
                <w:sz w:val="20"/>
                <w:szCs w:val="20"/>
                <w:lang w:val="cs-CZ" w:eastAsia="cs-CZ"/>
              </w:rPr>
            </w:pPr>
          </w:p>
        </w:tc>
        <w:tc>
          <w:tcPr>
            <w:tcW w:w="992" w:type="dxa"/>
            <w:shd w:val="clear" w:color="auto" w:fill="0D0D0D" w:themeFill="text1" w:themeFillTint="F2"/>
            <w:vAlign w:val="center"/>
          </w:tcPr>
          <w:p w14:paraId="31676B6F" w14:textId="7D490C68" w:rsidR="00616FDE" w:rsidRPr="00455928" w:rsidRDefault="00616FDE" w:rsidP="00642BFD">
            <w:pPr>
              <w:spacing w:line="240" w:lineRule="auto"/>
              <w:jc w:val="center"/>
              <w:rPr>
                <w:rFonts w:cs="Arial"/>
                <w:sz w:val="20"/>
                <w:szCs w:val="20"/>
                <w:lang w:val="cs-CZ" w:eastAsia="cs-CZ"/>
              </w:rPr>
            </w:pPr>
          </w:p>
        </w:tc>
        <w:tc>
          <w:tcPr>
            <w:tcW w:w="1417" w:type="dxa"/>
            <w:shd w:val="clear" w:color="auto" w:fill="0D0D0D" w:themeFill="text1" w:themeFillTint="F2"/>
            <w:vAlign w:val="center"/>
          </w:tcPr>
          <w:p w14:paraId="28C8D384" w14:textId="1D87C97A" w:rsidR="00616FDE" w:rsidRDefault="00616FDE" w:rsidP="00642BFD">
            <w:pPr>
              <w:spacing w:line="240" w:lineRule="auto"/>
              <w:jc w:val="center"/>
              <w:rPr>
                <w:rFonts w:cs="Arial"/>
                <w:sz w:val="20"/>
                <w:szCs w:val="20"/>
                <w:lang w:val="cs-CZ" w:eastAsia="cs-CZ"/>
              </w:rPr>
            </w:pPr>
          </w:p>
        </w:tc>
      </w:tr>
    </w:tbl>
    <w:p w14:paraId="7152A4BF" w14:textId="77777777" w:rsidR="00E621AD" w:rsidRPr="00455928" w:rsidRDefault="00E621AD" w:rsidP="00E621AD">
      <w:pPr>
        <w:spacing w:line="240" w:lineRule="auto"/>
        <w:jc w:val="both"/>
        <w:rPr>
          <w:rFonts w:cs="Arial"/>
          <w:sz w:val="20"/>
          <w:szCs w:val="20"/>
          <w:lang w:val="cs-CZ" w:eastAsia="cs-CZ"/>
        </w:rPr>
      </w:pPr>
      <w:bookmarkStart w:id="4" w:name="_Hlk100225453"/>
      <w:r w:rsidRPr="00455928">
        <w:rPr>
          <w:rFonts w:cs="Arial"/>
          <w:sz w:val="20"/>
          <w:szCs w:val="20"/>
          <w:lang w:val="cs-CZ" w:eastAsia="cs-CZ"/>
        </w:rPr>
        <w:t>Ceny jsou uvedeny bez aktuální sazby DPH. Ceny za sazby jsou v Kč za minutu.</w:t>
      </w:r>
    </w:p>
    <w:p w14:paraId="0A871C84" w14:textId="478AA127" w:rsidR="00E621AD" w:rsidRPr="00455928" w:rsidRDefault="00E621AD" w:rsidP="00E621AD">
      <w:pPr>
        <w:spacing w:line="240" w:lineRule="auto"/>
        <w:jc w:val="both"/>
        <w:rPr>
          <w:rFonts w:cs="Arial"/>
          <w:sz w:val="20"/>
          <w:szCs w:val="20"/>
          <w:lang w:val="cs-CZ" w:eastAsia="cs-CZ"/>
        </w:rPr>
      </w:pPr>
      <w:r w:rsidRPr="00455928">
        <w:rPr>
          <w:rFonts w:cs="Arial"/>
          <w:sz w:val="20"/>
          <w:szCs w:val="20"/>
          <w:lang w:val="cs-CZ" w:eastAsia="cs-CZ"/>
        </w:rPr>
        <w:t xml:space="preserve">Účtovací interval (tarifikace) pro národní volání: První minuta celá a dále pak po sekundách. </w:t>
      </w:r>
    </w:p>
    <w:bookmarkEnd w:id="4"/>
    <w:p w14:paraId="7C5DA16E" w14:textId="77777777" w:rsidR="00E621AD" w:rsidRDefault="00E621AD" w:rsidP="00616FDE">
      <w:pPr>
        <w:spacing w:line="240" w:lineRule="auto"/>
        <w:jc w:val="both"/>
        <w:rPr>
          <w:rFonts w:cs="Arial"/>
          <w:sz w:val="20"/>
          <w:szCs w:val="20"/>
          <w:lang w:val="cs-CZ" w:eastAsia="cs-CZ"/>
        </w:rPr>
      </w:pPr>
    </w:p>
    <w:p w14:paraId="149C1517" w14:textId="5EE672D1" w:rsidR="00FB6A1C" w:rsidRDefault="00FB6A1C" w:rsidP="00E621AD">
      <w:pPr>
        <w:spacing w:after="80" w:line="240" w:lineRule="auto"/>
        <w:jc w:val="both"/>
        <w:rPr>
          <w:rFonts w:cs="Arial"/>
          <w:sz w:val="20"/>
          <w:szCs w:val="20"/>
          <w:lang w:val="cs-CZ" w:eastAsia="cs-CZ"/>
        </w:rPr>
      </w:pPr>
      <w:r w:rsidRPr="00FB6A1C">
        <w:rPr>
          <w:rFonts w:cs="Arial"/>
          <w:sz w:val="20"/>
          <w:szCs w:val="20"/>
          <w:lang w:val="cs-CZ" w:eastAsia="cs-CZ"/>
        </w:rPr>
        <w:t>Volání ve firmě je zvláštní způsob zpoplatnění vybraných spojení u hlasových služeb, a to přednostně před sjednaným tarifem. Toto zpoplatnění se vztahuje jen na spojení, která splňují následující podmínky: (a) jedná se o spojení mezi hlasovými službami od O2 (telefonními čísly), které se řídí toutéž rámcovou dohodou, a současně (b) spojení je zahájeno na území ČR (nikoli v roamingu) a nedochází k jeho přesměrování v roamingu ani mimo množinu hlasových služeb dle písm. (a). Jednotková cena Volání ve firmě činí 2,89 Kč bez DPH za každou minutu spojení (za první započatou minutu se hradí celá jednotková cena, po první minutě polovina jednotkové ceny za každých započatých 30 sekund), není-li v tabulce uvedena jiná částka.</w:t>
      </w:r>
    </w:p>
    <w:p w14:paraId="3E0CF6B8" w14:textId="77777777" w:rsidR="00FB6A1C" w:rsidRPr="00455928" w:rsidRDefault="00FB6A1C" w:rsidP="00616FDE">
      <w:pPr>
        <w:spacing w:after="80" w:line="360" w:lineRule="auto"/>
        <w:jc w:val="both"/>
        <w:rPr>
          <w:rFonts w:cs="Arial"/>
          <w:sz w:val="20"/>
          <w:szCs w:val="20"/>
          <w:lang w:val="cs-CZ" w:eastAsia="cs-CZ"/>
        </w:rPr>
      </w:pPr>
    </w:p>
    <w:p w14:paraId="2F0702FB" w14:textId="77777777" w:rsidR="00E621AD" w:rsidRPr="00455928" w:rsidRDefault="00E621AD" w:rsidP="00E621AD">
      <w:pPr>
        <w:spacing w:after="80" w:line="240" w:lineRule="auto"/>
        <w:jc w:val="both"/>
        <w:rPr>
          <w:rFonts w:cs="Arial"/>
          <w:b/>
          <w:bCs/>
          <w:sz w:val="20"/>
          <w:szCs w:val="20"/>
          <w:lang w:val="cs-CZ" w:eastAsia="cs-CZ"/>
        </w:rPr>
      </w:pPr>
      <w:r w:rsidRPr="00455928">
        <w:rPr>
          <w:rFonts w:cs="Arial"/>
          <w:b/>
          <w:bCs/>
          <w:sz w:val="20"/>
          <w:szCs w:val="20"/>
          <w:lang w:val="cs-CZ" w:eastAsia="cs-CZ"/>
        </w:rPr>
        <w:t>SMS a ostatní</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701"/>
        <w:gridCol w:w="1843"/>
        <w:gridCol w:w="1984"/>
      </w:tblGrid>
      <w:tr w:rsidR="00642BFD" w:rsidRPr="00455928" w14:paraId="40F85C0F" w14:textId="77777777" w:rsidTr="00616FDE">
        <w:trPr>
          <w:trHeight w:val="1027"/>
        </w:trPr>
        <w:tc>
          <w:tcPr>
            <w:tcW w:w="1843" w:type="dxa"/>
            <w:shd w:val="clear" w:color="auto" w:fill="A6A6A6"/>
            <w:vAlign w:val="center"/>
          </w:tcPr>
          <w:p w14:paraId="3B0A2123" w14:textId="77777777" w:rsidR="00642BFD" w:rsidRPr="00642BFD" w:rsidRDefault="00642BFD" w:rsidP="00E621AD">
            <w:pPr>
              <w:spacing w:line="240" w:lineRule="auto"/>
              <w:jc w:val="center"/>
              <w:rPr>
                <w:rFonts w:cs="Arial"/>
                <w:szCs w:val="19"/>
                <w:lang w:val="cs-CZ" w:eastAsia="cs-CZ"/>
              </w:rPr>
            </w:pPr>
            <w:r w:rsidRPr="00642BFD">
              <w:rPr>
                <w:rFonts w:cs="Arial"/>
                <w:szCs w:val="19"/>
                <w:lang w:val="cs-CZ" w:eastAsia="cs-CZ"/>
              </w:rPr>
              <w:t>Profil</w:t>
            </w:r>
          </w:p>
        </w:tc>
        <w:tc>
          <w:tcPr>
            <w:tcW w:w="1701" w:type="dxa"/>
            <w:shd w:val="clear" w:color="auto" w:fill="A6A6A6"/>
            <w:vAlign w:val="center"/>
          </w:tcPr>
          <w:p w14:paraId="1630C7C4" w14:textId="4237CFFD" w:rsidR="00642BFD" w:rsidRPr="00642BFD" w:rsidRDefault="00642BFD" w:rsidP="00E621AD">
            <w:pPr>
              <w:spacing w:line="240" w:lineRule="auto"/>
              <w:jc w:val="center"/>
              <w:rPr>
                <w:rFonts w:cs="Arial"/>
                <w:szCs w:val="19"/>
                <w:lang w:val="cs-CZ" w:eastAsia="cs-CZ"/>
              </w:rPr>
            </w:pPr>
            <w:r w:rsidRPr="00642BFD">
              <w:rPr>
                <w:rFonts w:cs="Arial"/>
                <w:szCs w:val="19"/>
                <w:lang w:val="cs-CZ" w:eastAsia="cs-CZ"/>
              </w:rPr>
              <w:t>SMS mobilní O2 a pevné sítě ČR</w:t>
            </w:r>
          </w:p>
        </w:tc>
        <w:tc>
          <w:tcPr>
            <w:tcW w:w="1843" w:type="dxa"/>
            <w:shd w:val="clear" w:color="auto" w:fill="A6A6A6"/>
            <w:vAlign w:val="center"/>
          </w:tcPr>
          <w:p w14:paraId="686C75BB" w14:textId="77777777" w:rsidR="00642BFD" w:rsidRPr="00642BFD" w:rsidRDefault="00642BFD" w:rsidP="00E621AD">
            <w:pPr>
              <w:spacing w:line="240" w:lineRule="auto"/>
              <w:jc w:val="center"/>
              <w:rPr>
                <w:rFonts w:cs="Arial"/>
                <w:szCs w:val="19"/>
                <w:lang w:val="cs-CZ" w:eastAsia="cs-CZ"/>
              </w:rPr>
            </w:pPr>
            <w:r w:rsidRPr="00642BFD">
              <w:rPr>
                <w:rFonts w:cs="Arial"/>
                <w:szCs w:val="19"/>
                <w:lang w:val="cs-CZ" w:eastAsia="cs-CZ"/>
              </w:rPr>
              <w:t>SMS do ostatních mobilních sítí ČR</w:t>
            </w:r>
          </w:p>
        </w:tc>
        <w:tc>
          <w:tcPr>
            <w:tcW w:w="1984" w:type="dxa"/>
            <w:shd w:val="clear" w:color="auto" w:fill="A6A6A6"/>
            <w:vAlign w:val="center"/>
          </w:tcPr>
          <w:p w14:paraId="0A959117" w14:textId="77777777" w:rsidR="00642BFD" w:rsidRPr="00642BFD" w:rsidRDefault="00642BFD" w:rsidP="00E621AD">
            <w:pPr>
              <w:spacing w:line="240" w:lineRule="auto"/>
              <w:jc w:val="center"/>
              <w:rPr>
                <w:rFonts w:cs="Arial"/>
                <w:szCs w:val="19"/>
                <w:lang w:val="cs-CZ" w:eastAsia="cs-CZ"/>
              </w:rPr>
            </w:pPr>
            <w:r w:rsidRPr="00642BFD">
              <w:rPr>
                <w:rFonts w:cs="Arial"/>
                <w:szCs w:val="19"/>
                <w:lang w:val="cs-CZ" w:eastAsia="cs-CZ"/>
              </w:rPr>
              <w:t>MMS</w:t>
            </w:r>
          </w:p>
          <w:p w14:paraId="26EBD934" w14:textId="77777777" w:rsidR="00642BFD" w:rsidRPr="00642BFD" w:rsidRDefault="00642BFD" w:rsidP="00E621AD">
            <w:pPr>
              <w:spacing w:line="240" w:lineRule="auto"/>
              <w:jc w:val="center"/>
              <w:rPr>
                <w:rFonts w:cs="Arial"/>
                <w:szCs w:val="19"/>
                <w:lang w:val="cs-CZ" w:eastAsia="cs-CZ"/>
              </w:rPr>
            </w:pPr>
            <w:r w:rsidRPr="00642BFD">
              <w:rPr>
                <w:rFonts w:cs="Arial"/>
                <w:szCs w:val="19"/>
                <w:lang w:val="cs-CZ" w:eastAsia="cs-CZ"/>
              </w:rPr>
              <w:t>(mobilní sítě ČR a zahraničí)</w:t>
            </w:r>
          </w:p>
        </w:tc>
      </w:tr>
      <w:tr w:rsidR="00642BFD" w:rsidRPr="00455928" w14:paraId="10236F96" w14:textId="77777777" w:rsidTr="004752B4">
        <w:trPr>
          <w:trHeight w:val="315"/>
        </w:trPr>
        <w:tc>
          <w:tcPr>
            <w:tcW w:w="1843" w:type="dxa"/>
            <w:shd w:val="clear" w:color="auto" w:fill="auto"/>
            <w:vAlign w:val="center"/>
            <w:hideMark/>
          </w:tcPr>
          <w:p w14:paraId="12F07FD2" w14:textId="0DFFA49D" w:rsidR="00642BFD" w:rsidRPr="00455928" w:rsidRDefault="00642BFD"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1</w:t>
            </w:r>
          </w:p>
        </w:tc>
        <w:tc>
          <w:tcPr>
            <w:tcW w:w="1701" w:type="dxa"/>
            <w:shd w:val="clear" w:color="auto" w:fill="0D0D0D" w:themeFill="text1" w:themeFillTint="F2"/>
            <w:vAlign w:val="center"/>
          </w:tcPr>
          <w:p w14:paraId="3936A3F5" w14:textId="798FC9AF" w:rsidR="00642BFD" w:rsidRPr="00455928" w:rsidRDefault="00642BFD" w:rsidP="00642BFD">
            <w:pPr>
              <w:spacing w:line="240" w:lineRule="auto"/>
              <w:jc w:val="center"/>
              <w:rPr>
                <w:rFonts w:cs="Arial"/>
                <w:sz w:val="20"/>
                <w:szCs w:val="20"/>
                <w:lang w:val="cs-CZ" w:eastAsia="cs-CZ"/>
              </w:rPr>
            </w:pPr>
          </w:p>
        </w:tc>
        <w:tc>
          <w:tcPr>
            <w:tcW w:w="1843" w:type="dxa"/>
            <w:shd w:val="clear" w:color="auto" w:fill="0D0D0D" w:themeFill="text1" w:themeFillTint="F2"/>
            <w:vAlign w:val="center"/>
          </w:tcPr>
          <w:p w14:paraId="003CC73F" w14:textId="307AFEDA" w:rsidR="00642BFD" w:rsidRPr="00455928" w:rsidRDefault="00642BFD" w:rsidP="00642BFD">
            <w:pPr>
              <w:spacing w:line="240" w:lineRule="auto"/>
              <w:jc w:val="center"/>
              <w:rPr>
                <w:rFonts w:cs="Arial"/>
                <w:sz w:val="20"/>
                <w:szCs w:val="20"/>
                <w:lang w:val="cs-CZ" w:eastAsia="cs-CZ"/>
              </w:rPr>
            </w:pPr>
          </w:p>
        </w:tc>
        <w:tc>
          <w:tcPr>
            <w:tcW w:w="1984" w:type="dxa"/>
            <w:shd w:val="clear" w:color="auto" w:fill="0D0D0D" w:themeFill="text1" w:themeFillTint="F2"/>
            <w:vAlign w:val="center"/>
          </w:tcPr>
          <w:p w14:paraId="450C9E58" w14:textId="75BEB6E2" w:rsidR="00642BFD" w:rsidRPr="00455928" w:rsidRDefault="00642BFD" w:rsidP="00642BFD">
            <w:pPr>
              <w:spacing w:line="240" w:lineRule="auto"/>
              <w:jc w:val="center"/>
              <w:rPr>
                <w:rFonts w:cs="Arial"/>
                <w:sz w:val="20"/>
                <w:szCs w:val="20"/>
                <w:lang w:val="cs-CZ" w:eastAsia="cs-CZ"/>
              </w:rPr>
            </w:pPr>
          </w:p>
        </w:tc>
      </w:tr>
      <w:tr w:rsidR="00642BFD" w:rsidRPr="00455928" w14:paraId="49AA339E" w14:textId="77777777" w:rsidTr="004752B4">
        <w:trPr>
          <w:trHeight w:val="315"/>
        </w:trPr>
        <w:tc>
          <w:tcPr>
            <w:tcW w:w="1843" w:type="dxa"/>
            <w:shd w:val="clear" w:color="auto" w:fill="auto"/>
            <w:vAlign w:val="center"/>
            <w:hideMark/>
          </w:tcPr>
          <w:p w14:paraId="3A7C8A42" w14:textId="6EF61AA5" w:rsidR="00642BFD" w:rsidRPr="00455928" w:rsidRDefault="00642BFD"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w:t>
            </w:r>
            <w:r w:rsidRPr="00642BFD">
              <w:rPr>
                <w:rFonts w:cs="Arial"/>
                <w:sz w:val="20"/>
                <w:szCs w:val="20"/>
                <w:lang w:val="cs-CZ" w:eastAsia="cs-CZ"/>
              </w:rPr>
              <w:t>Neomezený</w:t>
            </w:r>
          </w:p>
        </w:tc>
        <w:tc>
          <w:tcPr>
            <w:tcW w:w="1701" w:type="dxa"/>
            <w:shd w:val="clear" w:color="auto" w:fill="0D0D0D" w:themeFill="text1" w:themeFillTint="F2"/>
            <w:vAlign w:val="center"/>
          </w:tcPr>
          <w:p w14:paraId="27F03209" w14:textId="15A89721" w:rsidR="00642BFD" w:rsidRPr="00455928" w:rsidRDefault="00642BFD" w:rsidP="00642BFD">
            <w:pPr>
              <w:spacing w:line="240" w:lineRule="auto"/>
              <w:jc w:val="center"/>
              <w:rPr>
                <w:rFonts w:cs="Arial"/>
                <w:sz w:val="20"/>
                <w:szCs w:val="20"/>
                <w:lang w:val="cs-CZ" w:eastAsia="cs-CZ"/>
              </w:rPr>
            </w:pPr>
          </w:p>
        </w:tc>
        <w:tc>
          <w:tcPr>
            <w:tcW w:w="1843" w:type="dxa"/>
            <w:shd w:val="clear" w:color="auto" w:fill="0D0D0D" w:themeFill="text1" w:themeFillTint="F2"/>
            <w:vAlign w:val="center"/>
          </w:tcPr>
          <w:p w14:paraId="44BC5996" w14:textId="586429E8" w:rsidR="00642BFD" w:rsidRPr="00455928" w:rsidRDefault="00642BFD" w:rsidP="00642BFD">
            <w:pPr>
              <w:spacing w:line="240" w:lineRule="auto"/>
              <w:jc w:val="center"/>
              <w:rPr>
                <w:rFonts w:cs="Arial"/>
                <w:sz w:val="20"/>
                <w:szCs w:val="20"/>
                <w:lang w:val="cs-CZ" w:eastAsia="cs-CZ"/>
              </w:rPr>
            </w:pPr>
          </w:p>
        </w:tc>
        <w:tc>
          <w:tcPr>
            <w:tcW w:w="1984" w:type="dxa"/>
            <w:shd w:val="clear" w:color="auto" w:fill="0D0D0D" w:themeFill="text1" w:themeFillTint="F2"/>
            <w:vAlign w:val="center"/>
          </w:tcPr>
          <w:p w14:paraId="236DE300" w14:textId="1C392C46" w:rsidR="00642BFD" w:rsidRPr="00455928" w:rsidRDefault="00642BFD" w:rsidP="00642BFD">
            <w:pPr>
              <w:spacing w:line="240" w:lineRule="auto"/>
              <w:jc w:val="center"/>
              <w:rPr>
                <w:rFonts w:cs="Arial"/>
                <w:sz w:val="20"/>
                <w:szCs w:val="20"/>
                <w:lang w:val="cs-CZ" w:eastAsia="cs-CZ"/>
              </w:rPr>
            </w:pPr>
          </w:p>
        </w:tc>
      </w:tr>
    </w:tbl>
    <w:p w14:paraId="1D1894DE" w14:textId="77777777" w:rsidR="00E621AD" w:rsidRPr="00455928" w:rsidRDefault="00E621AD" w:rsidP="00E621AD">
      <w:pPr>
        <w:spacing w:line="240" w:lineRule="auto"/>
        <w:jc w:val="both"/>
        <w:rPr>
          <w:rFonts w:cs="Arial"/>
          <w:sz w:val="20"/>
          <w:szCs w:val="20"/>
          <w:lang w:val="cs-CZ" w:eastAsia="cs-CZ"/>
        </w:rPr>
      </w:pPr>
      <w:r w:rsidRPr="00455928">
        <w:rPr>
          <w:rFonts w:cs="Arial"/>
          <w:sz w:val="20"/>
          <w:szCs w:val="20"/>
          <w:lang w:val="cs-CZ" w:eastAsia="cs-CZ"/>
        </w:rPr>
        <w:t>Ceny jsou uvedeny bez aktuální sazby DPH. Ceny za sazby jsou v Kč za SMS/MMS.</w:t>
      </w:r>
    </w:p>
    <w:p w14:paraId="5313D8F9" w14:textId="77777777" w:rsidR="00E621AD" w:rsidRPr="00455928" w:rsidRDefault="00E621AD" w:rsidP="00E621AD">
      <w:pPr>
        <w:spacing w:line="240" w:lineRule="auto"/>
        <w:jc w:val="both"/>
        <w:rPr>
          <w:rFonts w:cs="Arial"/>
          <w:sz w:val="20"/>
          <w:szCs w:val="20"/>
          <w:lang w:val="cs-CZ" w:eastAsia="cs-CZ"/>
        </w:rPr>
      </w:pPr>
    </w:p>
    <w:p w14:paraId="59A8DDB9" w14:textId="77777777" w:rsidR="00FB6A1C" w:rsidRPr="00455928" w:rsidRDefault="00FB6A1C" w:rsidP="00E621AD">
      <w:pPr>
        <w:keepNext/>
        <w:keepLines/>
        <w:spacing w:after="80" w:line="240" w:lineRule="auto"/>
        <w:jc w:val="both"/>
        <w:rPr>
          <w:rFonts w:cs="Arial"/>
          <w:sz w:val="20"/>
          <w:szCs w:val="20"/>
          <w:lang w:val="cs-CZ" w:eastAsia="cs-CZ"/>
        </w:rPr>
      </w:pPr>
    </w:p>
    <w:p w14:paraId="16834324" w14:textId="77777777" w:rsidR="00E621AD" w:rsidRPr="00455928" w:rsidRDefault="00E621AD" w:rsidP="00E621AD">
      <w:pPr>
        <w:keepNext/>
        <w:keepLines/>
        <w:spacing w:after="80" w:line="240" w:lineRule="auto"/>
        <w:jc w:val="both"/>
        <w:rPr>
          <w:rFonts w:cs="Arial"/>
          <w:b/>
          <w:bCs/>
          <w:sz w:val="20"/>
          <w:szCs w:val="20"/>
          <w:lang w:val="cs-CZ" w:eastAsia="cs-CZ"/>
        </w:rPr>
      </w:pPr>
      <w:r w:rsidRPr="00455928">
        <w:rPr>
          <w:rFonts w:cs="Arial"/>
          <w:b/>
          <w:bCs/>
          <w:sz w:val="20"/>
          <w:szCs w:val="20"/>
          <w:lang w:val="cs-CZ" w:eastAsia="cs-CZ"/>
        </w:rPr>
        <w:t>Provoz v zóně EU</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2693"/>
        <w:gridCol w:w="2835"/>
      </w:tblGrid>
      <w:tr w:rsidR="00455928" w:rsidRPr="00455928" w14:paraId="2761632F" w14:textId="77777777" w:rsidTr="00A6781B">
        <w:trPr>
          <w:trHeight w:val="567"/>
        </w:trPr>
        <w:tc>
          <w:tcPr>
            <w:tcW w:w="1843" w:type="dxa"/>
            <w:shd w:val="clear" w:color="auto" w:fill="A6A6A6"/>
            <w:vAlign w:val="center"/>
          </w:tcPr>
          <w:p w14:paraId="44B38AD4" w14:textId="77777777" w:rsidR="00E621AD" w:rsidRPr="00A6781B" w:rsidRDefault="00E621AD" w:rsidP="00E621AD">
            <w:pPr>
              <w:keepNext/>
              <w:keepLines/>
              <w:spacing w:line="240" w:lineRule="auto"/>
              <w:jc w:val="center"/>
              <w:rPr>
                <w:rFonts w:cs="Arial"/>
                <w:szCs w:val="19"/>
                <w:lang w:val="cs-CZ" w:eastAsia="cs-CZ"/>
              </w:rPr>
            </w:pPr>
            <w:r w:rsidRPr="00A6781B">
              <w:rPr>
                <w:rFonts w:cs="Arial"/>
                <w:szCs w:val="19"/>
                <w:lang w:val="cs-CZ" w:eastAsia="cs-CZ"/>
              </w:rPr>
              <w:t>Tarif</w:t>
            </w:r>
          </w:p>
        </w:tc>
        <w:tc>
          <w:tcPr>
            <w:tcW w:w="2693" w:type="dxa"/>
            <w:shd w:val="clear" w:color="auto" w:fill="A6A6A6"/>
            <w:vAlign w:val="center"/>
          </w:tcPr>
          <w:p w14:paraId="36E1BD2F" w14:textId="77777777" w:rsidR="00E621AD" w:rsidRPr="00A6781B" w:rsidRDefault="00E621AD" w:rsidP="00E621AD">
            <w:pPr>
              <w:keepNext/>
              <w:keepLines/>
              <w:autoSpaceDE w:val="0"/>
              <w:autoSpaceDN w:val="0"/>
              <w:adjustRightInd w:val="0"/>
              <w:spacing w:line="240" w:lineRule="auto"/>
              <w:jc w:val="center"/>
              <w:rPr>
                <w:rFonts w:cs="Arial"/>
                <w:szCs w:val="19"/>
                <w:lang w:val="cs-CZ" w:eastAsia="cs-CZ"/>
              </w:rPr>
            </w:pPr>
            <w:r w:rsidRPr="00A6781B">
              <w:rPr>
                <w:rFonts w:cs="Arial"/>
                <w:szCs w:val="19"/>
                <w:lang w:val="cs-CZ" w:eastAsia="cs-CZ"/>
              </w:rPr>
              <w:t>Volání odchozí v zóně EU</w:t>
            </w:r>
          </w:p>
        </w:tc>
        <w:tc>
          <w:tcPr>
            <w:tcW w:w="2835" w:type="dxa"/>
            <w:shd w:val="clear" w:color="auto" w:fill="A6A6A6"/>
            <w:vAlign w:val="center"/>
          </w:tcPr>
          <w:p w14:paraId="0D238992" w14:textId="77777777" w:rsidR="00E621AD" w:rsidRPr="00A6781B" w:rsidRDefault="00E621AD" w:rsidP="00E621AD">
            <w:pPr>
              <w:keepNext/>
              <w:keepLines/>
              <w:spacing w:line="240" w:lineRule="auto"/>
              <w:jc w:val="center"/>
              <w:rPr>
                <w:rFonts w:cs="Arial"/>
                <w:szCs w:val="19"/>
                <w:lang w:val="cs-CZ" w:eastAsia="cs-CZ"/>
              </w:rPr>
            </w:pPr>
            <w:r w:rsidRPr="00A6781B">
              <w:rPr>
                <w:rFonts w:cs="Arial"/>
                <w:szCs w:val="19"/>
                <w:lang w:val="cs-CZ" w:eastAsia="cs-CZ"/>
              </w:rPr>
              <w:t xml:space="preserve">SMS v zóně EU </w:t>
            </w:r>
          </w:p>
        </w:tc>
      </w:tr>
      <w:tr w:rsidR="00616FDE" w:rsidRPr="00455928" w14:paraId="1B5F0611" w14:textId="77777777" w:rsidTr="004752B4">
        <w:trPr>
          <w:trHeight w:val="315"/>
        </w:trPr>
        <w:tc>
          <w:tcPr>
            <w:tcW w:w="1843" w:type="dxa"/>
            <w:shd w:val="clear" w:color="auto" w:fill="auto"/>
            <w:vAlign w:val="center"/>
          </w:tcPr>
          <w:p w14:paraId="5E26BDF1" w14:textId="62368D9F" w:rsidR="00616FDE" w:rsidRPr="00455928" w:rsidRDefault="00616FDE" w:rsidP="00616FDE">
            <w:pPr>
              <w:keepNext/>
              <w:keepLines/>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1</w:t>
            </w:r>
          </w:p>
        </w:tc>
        <w:tc>
          <w:tcPr>
            <w:tcW w:w="2693" w:type="dxa"/>
            <w:shd w:val="clear" w:color="auto" w:fill="0D0D0D" w:themeFill="text1" w:themeFillTint="F2"/>
            <w:vAlign w:val="center"/>
          </w:tcPr>
          <w:p w14:paraId="0F51A56A" w14:textId="3282D406" w:rsidR="00616FDE" w:rsidRPr="00455928" w:rsidRDefault="00616FDE" w:rsidP="00616FDE">
            <w:pPr>
              <w:keepNext/>
              <w:keepLines/>
              <w:spacing w:line="240" w:lineRule="auto"/>
              <w:jc w:val="center"/>
              <w:rPr>
                <w:rFonts w:cs="Arial"/>
                <w:sz w:val="20"/>
                <w:szCs w:val="20"/>
                <w:lang w:val="cs-CZ" w:eastAsia="cs-CZ"/>
              </w:rPr>
            </w:pPr>
          </w:p>
        </w:tc>
        <w:tc>
          <w:tcPr>
            <w:tcW w:w="2835" w:type="dxa"/>
            <w:shd w:val="clear" w:color="auto" w:fill="0D0D0D" w:themeFill="text1" w:themeFillTint="F2"/>
            <w:vAlign w:val="center"/>
          </w:tcPr>
          <w:p w14:paraId="4A438556" w14:textId="7FBA8B66" w:rsidR="00616FDE" w:rsidRPr="00455928" w:rsidRDefault="00616FDE" w:rsidP="00616FDE">
            <w:pPr>
              <w:keepNext/>
              <w:keepLines/>
              <w:spacing w:line="240" w:lineRule="auto"/>
              <w:jc w:val="center"/>
              <w:rPr>
                <w:rFonts w:cs="Arial"/>
                <w:sz w:val="20"/>
                <w:szCs w:val="20"/>
                <w:lang w:val="cs-CZ" w:eastAsia="cs-CZ"/>
              </w:rPr>
            </w:pPr>
          </w:p>
        </w:tc>
      </w:tr>
      <w:tr w:rsidR="00616FDE" w:rsidRPr="00455928" w14:paraId="377F3C5C" w14:textId="77777777" w:rsidTr="004752B4">
        <w:trPr>
          <w:trHeight w:val="315"/>
        </w:trPr>
        <w:tc>
          <w:tcPr>
            <w:tcW w:w="1843" w:type="dxa"/>
            <w:shd w:val="clear" w:color="auto" w:fill="auto"/>
            <w:vAlign w:val="center"/>
          </w:tcPr>
          <w:p w14:paraId="27787B24" w14:textId="61E3F5CF" w:rsidR="00616FDE" w:rsidRPr="00455928" w:rsidRDefault="00616FDE" w:rsidP="00616FDE">
            <w:pPr>
              <w:keepNext/>
              <w:keepLines/>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w:t>
            </w:r>
            <w:r w:rsidRPr="00642BFD">
              <w:rPr>
                <w:rFonts w:cs="Arial"/>
                <w:sz w:val="20"/>
                <w:szCs w:val="20"/>
                <w:lang w:val="cs-CZ" w:eastAsia="cs-CZ"/>
              </w:rPr>
              <w:t>Neomezený</w:t>
            </w:r>
          </w:p>
        </w:tc>
        <w:tc>
          <w:tcPr>
            <w:tcW w:w="2693" w:type="dxa"/>
            <w:shd w:val="clear" w:color="auto" w:fill="0D0D0D" w:themeFill="text1" w:themeFillTint="F2"/>
            <w:vAlign w:val="center"/>
          </w:tcPr>
          <w:p w14:paraId="5418DA0F" w14:textId="60C97387" w:rsidR="00616FDE" w:rsidRPr="00455928" w:rsidRDefault="00616FDE" w:rsidP="00616FDE">
            <w:pPr>
              <w:keepNext/>
              <w:keepLines/>
              <w:spacing w:line="240" w:lineRule="auto"/>
              <w:jc w:val="center"/>
              <w:rPr>
                <w:rFonts w:cs="Arial"/>
                <w:sz w:val="20"/>
                <w:szCs w:val="20"/>
                <w:lang w:val="cs-CZ" w:eastAsia="cs-CZ"/>
              </w:rPr>
            </w:pPr>
          </w:p>
        </w:tc>
        <w:tc>
          <w:tcPr>
            <w:tcW w:w="2835" w:type="dxa"/>
            <w:shd w:val="clear" w:color="auto" w:fill="0D0D0D" w:themeFill="text1" w:themeFillTint="F2"/>
            <w:vAlign w:val="center"/>
          </w:tcPr>
          <w:p w14:paraId="58726450" w14:textId="600CA958" w:rsidR="00616FDE" w:rsidRPr="00455928" w:rsidRDefault="00616FDE" w:rsidP="00616FDE">
            <w:pPr>
              <w:keepNext/>
              <w:keepLines/>
              <w:spacing w:line="240" w:lineRule="auto"/>
              <w:jc w:val="center"/>
              <w:rPr>
                <w:rFonts w:cs="Arial"/>
                <w:sz w:val="20"/>
                <w:szCs w:val="20"/>
                <w:lang w:val="cs-CZ" w:eastAsia="cs-CZ"/>
              </w:rPr>
            </w:pPr>
          </w:p>
        </w:tc>
      </w:tr>
    </w:tbl>
    <w:p w14:paraId="5FE98A3D" w14:textId="77777777" w:rsidR="00E621AD" w:rsidRPr="00455928" w:rsidRDefault="00E621AD" w:rsidP="00E621AD">
      <w:pPr>
        <w:spacing w:after="80" w:line="240" w:lineRule="auto"/>
        <w:jc w:val="both"/>
        <w:rPr>
          <w:rFonts w:cs="Arial"/>
          <w:sz w:val="20"/>
          <w:szCs w:val="20"/>
          <w:lang w:val="cs-CZ" w:eastAsia="cs-CZ"/>
        </w:rPr>
      </w:pPr>
      <w:r w:rsidRPr="00455928">
        <w:rPr>
          <w:rFonts w:cs="Arial"/>
          <w:sz w:val="20"/>
          <w:szCs w:val="20"/>
          <w:lang w:val="cs-CZ" w:eastAsia="cs-CZ"/>
        </w:rPr>
        <w:t>Ceny jsou uvedeny bez aktuální sazby DPH. Ceny jsou v Kč za minutu/SMS.</w:t>
      </w:r>
    </w:p>
    <w:p w14:paraId="1D692B04" w14:textId="77777777" w:rsidR="00E621AD" w:rsidRDefault="00E621AD" w:rsidP="00E621AD">
      <w:pPr>
        <w:spacing w:line="240" w:lineRule="auto"/>
        <w:rPr>
          <w:rFonts w:cs="Arial"/>
          <w:sz w:val="20"/>
          <w:szCs w:val="20"/>
          <w:lang w:val="cs-CZ" w:eastAsia="cs-CZ"/>
        </w:rPr>
      </w:pPr>
    </w:p>
    <w:p w14:paraId="2E61298C" w14:textId="77777777" w:rsidR="000A4DA5" w:rsidRDefault="000A4DA5" w:rsidP="00E621AD">
      <w:pPr>
        <w:spacing w:line="240" w:lineRule="auto"/>
        <w:rPr>
          <w:rFonts w:cs="Arial"/>
          <w:sz w:val="20"/>
          <w:szCs w:val="20"/>
          <w:lang w:val="cs-CZ" w:eastAsia="cs-CZ"/>
        </w:rPr>
      </w:pPr>
    </w:p>
    <w:p w14:paraId="380D7E7C" w14:textId="77777777" w:rsidR="000A4DA5" w:rsidRDefault="000A4DA5" w:rsidP="00E621AD">
      <w:pPr>
        <w:spacing w:line="240" w:lineRule="auto"/>
        <w:rPr>
          <w:rFonts w:cs="Arial"/>
          <w:sz w:val="20"/>
          <w:szCs w:val="20"/>
          <w:lang w:val="cs-CZ" w:eastAsia="cs-CZ"/>
        </w:rPr>
      </w:pPr>
    </w:p>
    <w:p w14:paraId="1A551C99" w14:textId="77777777" w:rsidR="000A4DA5" w:rsidRPr="00455928" w:rsidRDefault="000A4DA5" w:rsidP="00E621AD">
      <w:pPr>
        <w:spacing w:line="240" w:lineRule="auto"/>
        <w:rPr>
          <w:rFonts w:cs="Arial"/>
          <w:sz w:val="20"/>
          <w:szCs w:val="20"/>
          <w:lang w:val="cs-CZ" w:eastAsia="cs-CZ"/>
        </w:rPr>
      </w:pPr>
    </w:p>
    <w:p w14:paraId="11EFD63F" w14:textId="77777777" w:rsidR="000A4DA5" w:rsidRPr="00D87EB2" w:rsidRDefault="000A4DA5" w:rsidP="000A4DA5">
      <w:pPr>
        <w:spacing w:after="80" w:line="240" w:lineRule="auto"/>
        <w:jc w:val="both"/>
        <w:rPr>
          <w:rFonts w:cs="Arial"/>
          <w:sz w:val="20"/>
          <w:szCs w:val="20"/>
          <w:lang w:val="cs-CZ" w:eastAsia="cs-CZ"/>
        </w:rPr>
      </w:pPr>
    </w:p>
    <w:p w14:paraId="38FAEB0E" w14:textId="77777777" w:rsidR="000A4DA5" w:rsidRPr="00D87EB2" w:rsidRDefault="000A4DA5" w:rsidP="000A4DA5">
      <w:pPr>
        <w:keepNext/>
        <w:spacing w:after="80" w:line="240" w:lineRule="auto"/>
        <w:jc w:val="both"/>
        <w:rPr>
          <w:rFonts w:cs="Arial"/>
          <w:b/>
          <w:bCs/>
          <w:sz w:val="20"/>
          <w:szCs w:val="20"/>
          <w:lang w:val="cs-CZ" w:eastAsia="cs-CZ"/>
        </w:rPr>
      </w:pPr>
      <w:bookmarkStart w:id="5" w:name="_Hlk33178729"/>
      <w:bookmarkStart w:id="6" w:name="_Hlk100225491"/>
      <w:r w:rsidRPr="00D87EB2">
        <w:rPr>
          <w:rFonts w:cs="Arial"/>
          <w:b/>
          <w:bCs/>
          <w:sz w:val="20"/>
          <w:szCs w:val="20"/>
          <w:lang w:val="cs-CZ" w:eastAsia="cs-CZ"/>
        </w:rPr>
        <w:t>NEO Tarify</w:t>
      </w: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532"/>
        <w:gridCol w:w="1728"/>
      </w:tblGrid>
      <w:tr w:rsidR="000A4DA5" w:rsidRPr="00D87EB2" w14:paraId="22682240" w14:textId="77777777" w:rsidTr="000A4DA5">
        <w:trPr>
          <w:trHeight w:val="403"/>
        </w:trPr>
        <w:tc>
          <w:tcPr>
            <w:tcW w:w="1985" w:type="dxa"/>
            <w:shd w:val="clear" w:color="auto" w:fill="A6A6A6"/>
            <w:vAlign w:val="center"/>
          </w:tcPr>
          <w:p w14:paraId="0D184C75" w14:textId="77777777" w:rsidR="000A4DA5" w:rsidRPr="00D87EB2" w:rsidRDefault="000A4DA5" w:rsidP="008068B8">
            <w:pPr>
              <w:spacing w:line="240" w:lineRule="auto"/>
              <w:jc w:val="center"/>
              <w:rPr>
                <w:rFonts w:cs="Arial"/>
                <w:sz w:val="20"/>
                <w:szCs w:val="20"/>
                <w:lang w:val="cs-CZ" w:eastAsia="cs-CZ"/>
              </w:rPr>
            </w:pPr>
            <w:r w:rsidRPr="00D87EB2">
              <w:rPr>
                <w:rFonts w:cs="Arial"/>
                <w:sz w:val="20"/>
                <w:szCs w:val="20"/>
                <w:lang w:val="cs-CZ" w:eastAsia="cs-CZ"/>
              </w:rPr>
              <w:t>Tarif</w:t>
            </w:r>
          </w:p>
        </w:tc>
        <w:tc>
          <w:tcPr>
            <w:tcW w:w="1532" w:type="dxa"/>
            <w:shd w:val="clear" w:color="auto" w:fill="A6A6A6"/>
            <w:vAlign w:val="center"/>
          </w:tcPr>
          <w:p w14:paraId="7839EC35" w14:textId="77777777" w:rsidR="000A4DA5" w:rsidRPr="00D87EB2" w:rsidRDefault="000A4DA5" w:rsidP="008068B8">
            <w:pPr>
              <w:spacing w:line="240" w:lineRule="auto"/>
              <w:jc w:val="center"/>
              <w:rPr>
                <w:rFonts w:cs="Arial"/>
                <w:sz w:val="20"/>
                <w:szCs w:val="20"/>
                <w:lang w:val="cs-CZ" w:eastAsia="cs-CZ"/>
              </w:rPr>
            </w:pPr>
            <w:r w:rsidRPr="00D87EB2">
              <w:rPr>
                <w:rFonts w:cs="Arial"/>
                <w:sz w:val="20"/>
                <w:szCs w:val="20"/>
                <w:lang w:val="cs-CZ" w:eastAsia="cs-CZ"/>
              </w:rPr>
              <w:t>Měsíční paušál</w:t>
            </w:r>
          </w:p>
        </w:tc>
        <w:tc>
          <w:tcPr>
            <w:tcW w:w="1728" w:type="dxa"/>
            <w:shd w:val="clear" w:color="auto" w:fill="A6A6A6"/>
            <w:vAlign w:val="center"/>
          </w:tcPr>
          <w:p w14:paraId="493C1E6D" w14:textId="77777777" w:rsidR="000A4DA5" w:rsidRPr="00E3139E" w:rsidRDefault="000A4DA5" w:rsidP="008068B8">
            <w:pPr>
              <w:spacing w:line="240" w:lineRule="auto"/>
              <w:jc w:val="center"/>
              <w:rPr>
                <w:rFonts w:cs="Arial"/>
                <w:sz w:val="20"/>
                <w:szCs w:val="20"/>
                <w:lang w:val="cs-CZ" w:eastAsia="cs-CZ"/>
              </w:rPr>
            </w:pPr>
            <w:proofErr w:type="spellStart"/>
            <w:r w:rsidRPr="00E3139E">
              <w:rPr>
                <w:rFonts w:cs="Arial"/>
                <w:sz w:val="18"/>
                <w:szCs w:val="18"/>
              </w:rPr>
              <w:t>Vnitrostátní</w:t>
            </w:r>
            <w:proofErr w:type="spellEnd"/>
            <w:r w:rsidRPr="00E3139E">
              <w:rPr>
                <w:rFonts w:cs="Arial"/>
                <w:sz w:val="18"/>
                <w:szCs w:val="18"/>
              </w:rPr>
              <w:t xml:space="preserve"> </w:t>
            </w:r>
            <w:proofErr w:type="spellStart"/>
            <w:r w:rsidRPr="00E3139E">
              <w:rPr>
                <w:rFonts w:cs="Arial"/>
                <w:sz w:val="18"/>
                <w:szCs w:val="18"/>
              </w:rPr>
              <w:t>volání</w:t>
            </w:r>
            <w:proofErr w:type="spellEnd"/>
            <w:r w:rsidRPr="00E3139E">
              <w:rPr>
                <w:rFonts w:cs="Arial"/>
                <w:sz w:val="18"/>
                <w:szCs w:val="18"/>
              </w:rPr>
              <w:t xml:space="preserve"> v </w:t>
            </w:r>
            <w:proofErr w:type="spellStart"/>
            <w:r w:rsidRPr="00E3139E">
              <w:rPr>
                <w:rFonts w:cs="Arial"/>
                <w:sz w:val="18"/>
                <w:szCs w:val="18"/>
              </w:rPr>
              <w:t>rámci</w:t>
            </w:r>
            <w:proofErr w:type="spellEnd"/>
            <w:r w:rsidRPr="00E3139E">
              <w:rPr>
                <w:rFonts w:cs="Arial"/>
                <w:sz w:val="18"/>
                <w:szCs w:val="18"/>
              </w:rPr>
              <w:t xml:space="preserve"> </w:t>
            </w:r>
            <w:proofErr w:type="spellStart"/>
            <w:r w:rsidRPr="00E3139E">
              <w:rPr>
                <w:rFonts w:cs="Arial"/>
                <w:sz w:val="18"/>
                <w:szCs w:val="18"/>
              </w:rPr>
              <w:t>služby</w:t>
            </w:r>
            <w:proofErr w:type="spellEnd"/>
            <w:r w:rsidRPr="00E3139E">
              <w:rPr>
                <w:rFonts w:cs="Arial"/>
                <w:sz w:val="18"/>
                <w:szCs w:val="18"/>
              </w:rPr>
              <w:t xml:space="preserve"> </w:t>
            </w:r>
            <w:proofErr w:type="spellStart"/>
            <w:r w:rsidRPr="00E3139E">
              <w:rPr>
                <w:rFonts w:cs="Arial"/>
                <w:sz w:val="18"/>
                <w:szCs w:val="18"/>
              </w:rPr>
              <w:t>Volání</w:t>
            </w:r>
            <w:proofErr w:type="spellEnd"/>
            <w:r w:rsidRPr="00E3139E">
              <w:rPr>
                <w:rFonts w:cs="Arial"/>
                <w:sz w:val="18"/>
                <w:szCs w:val="18"/>
              </w:rPr>
              <w:t xml:space="preserve"> </w:t>
            </w:r>
            <w:proofErr w:type="spellStart"/>
            <w:r w:rsidRPr="00E3139E">
              <w:rPr>
                <w:rFonts w:cs="Arial"/>
                <w:sz w:val="18"/>
                <w:szCs w:val="18"/>
              </w:rPr>
              <w:t>ve</w:t>
            </w:r>
            <w:proofErr w:type="spellEnd"/>
            <w:r w:rsidRPr="00E3139E">
              <w:rPr>
                <w:rFonts w:cs="Arial"/>
                <w:sz w:val="18"/>
                <w:szCs w:val="18"/>
              </w:rPr>
              <w:t xml:space="preserve"> </w:t>
            </w:r>
            <w:proofErr w:type="spellStart"/>
            <w:r w:rsidRPr="00E3139E">
              <w:rPr>
                <w:rFonts w:cs="Arial"/>
                <w:sz w:val="18"/>
                <w:szCs w:val="18"/>
              </w:rPr>
              <w:t>firmě</w:t>
            </w:r>
            <w:proofErr w:type="spellEnd"/>
          </w:p>
        </w:tc>
      </w:tr>
      <w:tr w:rsidR="000A4DA5" w:rsidRPr="00D87EB2" w14:paraId="05E4BED9" w14:textId="77777777" w:rsidTr="004752B4">
        <w:trPr>
          <w:trHeight w:val="315"/>
        </w:trPr>
        <w:tc>
          <w:tcPr>
            <w:tcW w:w="1985" w:type="dxa"/>
            <w:shd w:val="clear" w:color="auto" w:fill="auto"/>
            <w:vAlign w:val="center"/>
          </w:tcPr>
          <w:p w14:paraId="0FF6C53F" w14:textId="00C1AE37" w:rsidR="000A4DA5" w:rsidRPr="00D87EB2" w:rsidRDefault="000A4DA5" w:rsidP="008068B8">
            <w:pPr>
              <w:spacing w:line="240" w:lineRule="auto"/>
              <w:rPr>
                <w:rFonts w:cs="Arial"/>
                <w:sz w:val="20"/>
                <w:szCs w:val="20"/>
                <w:lang w:val="cs-CZ" w:eastAsia="cs-CZ"/>
              </w:rPr>
            </w:pPr>
            <w:r w:rsidRPr="00D87EB2">
              <w:rPr>
                <w:rFonts w:cs="Arial"/>
                <w:sz w:val="20"/>
                <w:szCs w:val="20"/>
                <w:lang w:val="cs-CZ" w:eastAsia="cs-CZ"/>
              </w:rPr>
              <w:t xml:space="preserve">NEO pro firmy </w:t>
            </w:r>
            <w:r>
              <w:rPr>
                <w:rFonts w:cs="Arial"/>
                <w:sz w:val="20"/>
                <w:szCs w:val="20"/>
                <w:lang w:val="cs-CZ" w:eastAsia="cs-CZ"/>
              </w:rPr>
              <w:t>20</w:t>
            </w:r>
          </w:p>
        </w:tc>
        <w:tc>
          <w:tcPr>
            <w:tcW w:w="1532" w:type="dxa"/>
            <w:shd w:val="clear" w:color="auto" w:fill="0D0D0D" w:themeFill="text1" w:themeFillTint="F2"/>
            <w:vAlign w:val="center"/>
          </w:tcPr>
          <w:p w14:paraId="08F9CD1E" w14:textId="65906F83" w:rsidR="000A4DA5" w:rsidRPr="00D87EB2" w:rsidRDefault="000A4DA5" w:rsidP="008068B8">
            <w:pPr>
              <w:spacing w:line="240" w:lineRule="auto"/>
              <w:jc w:val="center"/>
              <w:rPr>
                <w:rFonts w:cs="Arial"/>
                <w:sz w:val="20"/>
                <w:szCs w:val="20"/>
                <w:lang w:val="cs-CZ" w:eastAsia="cs-CZ"/>
              </w:rPr>
            </w:pPr>
          </w:p>
        </w:tc>
        <w:tc>
          <w:tcPr>
            <w:tcW w:w="1728" w:type="dxa"/>
            <w:shd w:val="clear" w:color="auto" w:fill="0D0D0D" w:themeFill="text1" w:themeFillTint="F2"/>
            <w:vAlign w:val="center"/>
          </w:tcPr>
          <w:p w14:paraId="6B5DBB3B" w14:textId="2B61E4BA" w:rsidR="000A4DA5" w:rsidRPr="00E3139E" w:rsidRDefault="000A4DA5" w:rsidP="008068B8">
            <w:pPr>
              <w:spacing w:line="240" w:lineRule="auto"/>
              <w:jc w:val="center"/>
              <w:rPr>
                <w:rFonts w:cs="Arial"/>
                <w:sz w:val="20"/>
                <w:szCs w:val="20"/>
                <w:lang w:val="cs-CZ" w:eastAsia="cs-CZ"/>
              </w:rPr>
            </w:pPr>
          </w:p>
        </w:tc>
      </w:tr>
    </w:tbl>
    <w:p w14:paraId="505451BE" w14:textId="77777777" w:rsidR="000A4DA5" w:rsidRPr="00D87EB2" w:rsidRDefault="000A4DA5" w:rsidP="000A4DA5">
      <w:pPr>
        <w:keepNext/>
        <w:spacing w:after="80" w:line="240" w:lineRule="auto"/>
        <w:jc w:val="both"/>
        <w:rPr>
          <w:rFonts w:cs="Arial"/>
          <w:sz w:val="20"/>
          <w:szCs w:val="20"/>
          <w:lang w:val="cs-CZ" w:eastAsia="cs-CZ"/>
        </w:rPr>
      </w:pPr>
      <w:r w:rsidRPr="00D87EB2">
        <w:rPr>
          <w:rFonts w:cs="Arial"/>
          <w:sz w:val="20"/>
          <w:szCs w:val="20"/>
          <w:lang w:val="cs-CZ" w:eastAsia="cs-CZ"/>
        </w:rPr>
        <w:t xml:space="preserve">Ceny jsou uvedeny bez aktuální sazby DPH. </w:t>
      </w:r>
      <w:bookmarkEnd w:id="5"/>
    </w:p>
    <w:bookmarkEnd w:id="6"/>
    <w:p w14:paraId="4DD0C69B" w14:textId="77777777" w:rsidR="000A4DA5" w:rsidRDefault="000A4DA5" w:rsidP="000A4DA5">
      <w:pPr>
        <w:keepNext/>
        <w:keepLines/>
        <w:spacing w:after="80" w:line="240" w:lineRule="auto"/>
        <w:jc w:val="both"/>
        <w:rPr>
          <w:rFonts w:cs="Arial"/>
          <w:sz w:val="20"/>
          <w:szCs w:val="20"/>
          <w:lang w:val="cs-CZ" w:eastAsia="cs-CZ"/>
        </w:rPr>
      </w:pPr>
      <w:r w:rsidRPr="00F56412">
        <w:rPr>
          <w:rFonts w:cs="Arial"/>
          <w:sz w:val="20"/>
          <w:szCs w:val="20"/>
          <w:lang w:val="cs-CZ" w:eastAsia="cs-CZ"/>
        </w:rPr>
        <w:t>Volání ve firmě je zvláštní způsob zpoplatnění vybraných spojení u hlasových služeb, a to přednostně před sjednaným tarifem. Toto zpoplatnění se vztahuje jen na spojení, která splňují následující podmínky: (a) jedná se o spojení mezi hlasovými službami od O2 (telefonními čísly), které se řídí toutéž rámcovou dohodou, a současně (b) spojení je zahájeno na území ČR (nikoli v roamingu) a nedochází k jeho přesměrování v roamingu ani mimo množinu hlasových služeb dle písm. (a). Jednotková cena Volání ve firmě činí 2,89 Kč bez DPH za každou minutu spojení (za první započatou minutu se hradí celá jednotková cena, po první minutě polovina jednotkové ceny za každých započatých 30 sekund), není-li v tabulce uvedena jiná částka.</w:t>
      </w:r>
    </w:p>
    <w:p w14:paraId="4A8869E2" w14:textId="77777777" w:rsidR="00E621AD" w:rsidRPr="00455928" w:rsidRDefault="00E621AD" w:rsidP="00E621AD">
      <w:pPr>
        <w:spacing w:after="80" w:line="240" w:lineRule="auto"/>
        <w:jc w:val="both"/>
        <w:rPr>
          <w:rFonts w:cs="Arial"/>
          <w:sz w:val="20"/>
          <w:szCs w:val="20"/>
          <w:lang w:val="cs-CZ" w:eastAsia="cs-CZ"/>
        </w:rPr>
      </w:pPr>
    </w:p>
    <w:p w14:paraId="6E52CCE7" w14:textId="77777777" w:rsidR="00E621AD" w:rsidRPr="00455928" w:rsidRDefault="00E621AD" w:rsidP="00E621AD">
      <w:pPr>
        <w:spacing w:after="80" w:line="240" w:lineRule="auto"/>
        <w:jc w:val="both"/>
        <w:rPr>
          <w:rFonts w:cs="Arial"/>
          <w:b/>
          <w:bCs/>
          <w:sz w:val="20"/>
          <w:szCs w:val="20"/>
          <w:lang w:val="cs-CZ" w:eastAsia="cs-CZ"/>
        </w:rPr>
      </w:pPr>
      <w:r w:rsidRPr="00455928">
        <w:rPr>
          <w:rFonts w:cs="Arial"/>
          <w:b/>
          <w:bCs/>
          <w:sz w:val="20"/>
          <w:szCs w:val="20"/>
          <w:lang w:val="cs-CZ" w:eastAsia="cs-CZ"/>
        </w:rPr>
        <w:t>Internet v mobilu</w:t>
      </w:r>
    </w:p>
    <w:tbl>
      <w:tblPr>
        <w:tblW w:w="63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2126"/>
      </w:tblGrid>
      <w:tr w:rsidR="00616FDE" w:rsidRPr="00455928" w14:paraId="2D0E7D6F" w14:textId="77777777" w:rsidTr="00616FDE">
        <w:trPr>
          <w:trHeight w:val="520"/>
        </w:trPr>
        <w:tc>
          <w:tcPr>
            <w:tcW w:w="4196" w:type="dxa"/>
            <w:shd w:val="clear" w:color="auto" w:fill="A6A6A6"/>
            <w:vAlign w:val="center"/>
            <w:hideMark/>
          </w:tcPr>
          <w:p w14:paraId="798BB6E5" w14:textId="77777777" w:rsidR="00616FDE" w:rsidRPr="00455928" w:rsidRDefault="00616FDE" w:rsidP="00E621AD">
            <w:pPr>
              <w:spacing w:line="240" w:lineRule="auto"/>
              <w:rPr>
                <w:rFonts w:cs="Arial"/>
                <w:sz w:val="20"/>
                <w:szCs w:val="20"/>
                <w:lang w:val="cs-CZ" w:eastAsia="cs-CZ"/>
              </w:rPr>
            </w:pPr>
            <w:r w:rsidRPr="00455928">
              <w:rPr>
                <w:rFonts w:cs="Arial"/>
                <w:sz w:val="20"/>
                <w:szCs w:val="20"/>
                <w:lang w:val="cs-CZ" w:eastAsia="cs-CZ"/>
              </w:rPr>
              <w:t>Služba</w:t>
            </w:r>
          </w:p>
        </w:tc>
        <w:tc>
          <w:tcPr>
            <w:tcW w:w="2126" w:type="dxa"/>
            <w:shd w:val="clear" w:color="auto" w:fill="A6A6A6"/>
            <w:vAlign w:val="center"/>
            <w:hideMark/>
          </w:tcPr>
          <w:p w14:paraId="7FF46E7E" w14:textId="77777777" w:rsidR="00616FDE" w:rsidRPr="00455928" w:rsidRDefault="00616FDE" w:rsidP="00E621AD">
            <w:pPr>
              <w:spacing w:line="240" w:lineRule="auto"/>
              <w:jc w:val="center"/>
              <w:rPr>
                <w:rFonts w:cs="Arial"/>
                <w:sz w:val="20"/>
                <w:szCs w:val="20"/>
                <w:lang w:val="cs-CZ" w:eastAsia="cs-CZ"/>
              </w:rPr>
            </w:pPr>
            <w:r w:rsidRPr="00455928">
              <w:rPr>
                <w:rFonts w:cs="Arial"/>
                <w:sz w:val="20"/>
                <w:szCs w:val="20"/>
                <w:lang w:val="cs-CZ" w:eastAsia="cs-CZ"/>
              </w:rPr>
              <w:t>Měsíční paušál</w:t>
            </w:r>
          </w:p>
        </w:tc>
      </w:tr>
      <w:tr w:rsidR="00616FDE" w:rsidRPr="00455928" w14:paraId="2ABB1188" w14:textId="77777777" w:rsidTr="004752B4">
        <w:trPr>
          <w:trHeight w:val="318"/>
        </w:trPr>
        <w:tc>
          <w:tcPr>
            <w:tcW w:w="4196" w:type="dxa"/>
            <w:shd w:val="clear" w:color="auto" w:fill="FFFFFF"/>
            <w:noWrap/>
            <w:vAlign w:val="center"/>
            <w:hideMark/>
          </w:tcPr>
          <w:p w14:paraId="1FEED7E7" w14:textId="075D67D9" w:rsidR="00616FDE" w:rsidRPr="00455928" w:rsidRDefault="00616FDE" w:rsidP="00E621AD">
            <w:pPr>
              <w:spacing w:line="240" w:lineRule="auto"/>
              <w:jc w:val="both"/>
              <w:rPr>
                <w:rFonts w:cs="Arial"/>
                <w:sz w:val="20"/>
                <w:szCs w:val="20"/>
                <w:lang w:val="cs-CZ" w:eastAsia="cs-CZ"/>
              </w:rPr>
            </w:pPr>
            <w:r w:rsidRPr="00455928">
              <w:rPr>
                <w:rFonts w:cs="Arial"/>
                <w:sz w:val="20"/>
                <w:szCs w:val="20"/>
                <w:lang w:val="cs-CZ" w:eastAsia="cs-CZ"/>
              </w:rPr>
              <w:t xml:space="preserve">Internet v mobilu </w:t>
            </w:r>
            <w:r>
              <w:rPr>
                <w:rFonts w:cs="Arial"/>
                <w:sz w:val="20"/>
                <w:szCs w:val="20"/>
                <w:lang w:val="cs-CZ" w:eastAsia="cs-CZ"/>
              </w:rPr>
              <w:t>M</w:t>
            </w:r>
          </w:p>
        </w:tc>
        <w:tc>
          <w:tcPr>
            <w:tcW w:w="2126" w:type="dxa"/>
            <w:shd w:val="clear" w:color="auto" w:fill="0D0D0D" w:themeFill="text1" w:themeFillTint="F2"/>
            <w:noWrap/>
            <w:vAlign w:val="center"/>
          </w:tcPr>
          <w:p w14:paraId="28DD84D2" w14:textId="7112DA6A" w:rsidR="00616FDE" w:rsidRPr="00455928" w:rsidRDefault="00616FDE" w:rsidP="00E621AD">
            <w:pPr>
              <w:spacing w:line="240" w:lineRule="auto"/>
              <w:jc w:val="center"/>
              <w:rPr>
                <w:rFonts w:cs="Arial"/>
                <w:sz w:val="20"/>
                <w:szCs w:val="20"/>
                <w:lang w:val="cs-CZ" w:eastAsia="cs-CZ"/>
              </w:rPr>
            </w:pPr>
          </w:p>
        </w:tc>
      </w:tr>
      <w:tr w:rsidR="00616FDE" w:rsidRPr="00455928" w14:paraId="1A6A6077" w14:textId="77777777" w:rsidTr="004752B4">
        <w:trPr>
          <w:trHeight w:val="318"/>
        </w:trPr>
        <w:tc>
          <w:tcPr>
            <w:tcW w:w="4196" w:type="dxa"/>
            <w:shd w:val="clear" w:color="auto" w:fill="FFFFFF"/>
            <w:noWrap/>
            <w:vAlign w:val="center"/>
          </w:tcPr>
          <w:p w14:paraId="659C63AC" w14:textId="1ED0D7F1" w:rsidR="00616FDE" w:rsidRPr="00455928" w:rsidRDefault="00616FDE" w:rsidP="00E621AD">
            <w:pPr>
              <w:spacing w:line="240" w:lineRule="auto"/>
              <w:jc w:val="both"/>
              <w:rPr>
                <w:rFonts w:cs="Arial"/>
                <w:sz w:val="20"/>
                <w:szCs w:val="20"/>
                <w:lang w:val="cs-CZ" w:eastAsia="cs-CZ"/>
              </w:rPr>
            </w:pPr>
            <w:r w:rsidRPr="00455928">
              <w:rPr>
                <w:rFonts w:cs="Arial"/>
                <w:sz w:val="20"/>
                <w:szCs w:val="20"/>
                <w:lang w:val="cs-CZ" w:eastAsia="cs-CZ"/>
              </w:rPr>
              <w:t xml:space="preserve">Internet v mobilu </w:t>
            </w:r>
            <w:r>
              <w:rPr>
                <w:rFonts w:cs="Arial"/>
                <w:sz w:val="20"/>
                <w:szCs w:val="20"/>
                <w:lang w:val="cs-CZ" w:eastAsia="cs-CZ"/>
              </w:rPr>
              <w:t>L</w:t>
            </w:r>
          </w:p>
        </w:tc>
        <w:tc>
          <w:tcPr>
            <w:tcW w:w="2126" w:type="dxa"/>
            <w:shd w:val="clear" w:color="auto" w:fill="0D0D0D" w:themeFill="text1" w:themeFillTint="F2"/>
            <w:noWrap/>
            <w:vAlign w:val="center"/>
          </w:tcPr>
          <w:p w14:paraId="3BA8B273" w14:textId="7B520EF0" w:rsidR="00616FDE" w:rsidRPr="00455928" w:rsidRDefault="00616FDE" w:rsidP="00E621AD">
            <w:pPr>
              <w:spacing w:line="240" w:lineRule="auto"/>
              <w:jc w:val="center"/>
              <w:rPr>
                <w:rFonts w:cs="Arial"/>
                <w:sz w:val="20"/>
                <w:szCs w:val="20"/>
                <w:lang w:val="cs-CZ" w:eastAsia="cs-CZ"/>
              </w:rPr>
            </w:pPr>
          </w:p>
        </w:tc>
      </w:tr>
      <w:tr w:rsidR="00616FDE" w:rsidRPr="00455928" w14:paraId="47B6D723" w14:textId="77777777" w:rsidTr="004752B4">
        <w:trPr>
          <w:trHeight w:val="318"/>
        </w:trPr>
        <w:tc>
          <w:tcPr>
            <w:tcW w:w="4196" w:type="dxa"/>
            <w:shd w:val="clear" w:color="auto" w:fill="FFFFFF"/>
            <w:noWrap/>
            <w:vAlign w:val="center"/>
          </w:tcPr>
          <w:p w14:paraId="7E03719F" w14:textId="3981C04B" w:rsidR="00616FDE" w:rsidRPr="00455928" w:rsidRDefault="00616FDE" w:rsidP="00E621AD">
            <w:pPr>
              <w:spacing w:line="240" w:lineRule="auto"/>
              <w:jc w:val="both"/>
              <w:rPr>
                <w:rFonts w:cs="Arial"/>
                <w:sz w:val="20"/>
                <w:szCs w:val="20"/>
                <w:lang w:val="cs-CZ" w:eastAsia="cs-CZ"/>
              </w:rPr>
            </w:pPr>
            <w:r w:rsidRPr="00455928">
              <w:rPr>
                <w:rFonts w:cs="Arial"/>
                <w:sz w:val="20"/>
                <w:szCs w:val="20"/>
                <w:lang w:val="cs-CZ" w:eastAsia="cs-CZ"/>
              </w:rPr>
              <w:t xml:space="preserve">Internet v mobilu </w:t>
            </w:r>
            <w:r>
              <w:rPr>
                <w:rFonts w:cs="Arial"/>
                <w:sz w:val="20"/>
                <w:szCs w:val="20"/>
                <w:lang w:val="cs-CZ" w:eastAsia="cs-CZ"/>
              </w:rPr>
              <w:t>XL</w:t>
            </w:r>
          </w:p>
        </w:tc>
        <w:tc>
          <w:tcPr>
            <w:tcW w:w="2126" w:type="dxa"/>
            <w:shd w:val="clear" w:color="auto" w:fill="0D0D0D" w:themeFill="text1" w:themeFillTint="F2"/>
            <w:noWrap/>
            <w:vAlign w:val="center"/>
          </w:tcPr>
          <w:p w14:paraId="652ACA09" w14:textId="161405E6" w:rsidR="00616FDE" w:rsidRPr="00455928" w:rsidRDefault="00616FDE" w:rsidP="00E621AD">
            <w:pPr>
              <w:spacing w:line="240" w:lineRule="auto"/>
              <w:jc w:val="center"/>
              <w:rPr>
                <w:rFonts w:cs="Arial"/>
                <w:sz w:val="20"/>
                <w:szCs w:val="20"/>
                <w:lang w:val="cs-CZ" w:eastAsia="cs-CZ"/>
              </w:rPr>
            </w:pPr>
          </w:p>
        </w:tc>
      </w:tr>
      <w:tr w:rsidR="00616FDE" w:rsidRPr="00455928" w14:paraId="41B74402" w14:textId="77777777" w:rsidTr="004752B4">
        <w:trPr>
          <w:trHeight w:val="318"/>
        </w:trPr>
        <w:tc>
          <w:tcPr>
            <w:tcW w:w="4196" w:type="dxa"/>
            <w:shd w:val="clear" w:color="auto" w:fill="FFFFFF"/>
            <w:noWrap/>
            <w:vAlign w:val="center"/>
          </w:tcPr>
          <w:p w14:paraId="4C682445" w14:textId="37E2D847" w:rsidR="00616FDE" w:rsidRPr="00455928" w:rsidRDefault="00616FDE" w:rsidP="00E621AD">
            <w:pPr>
              <w:spacing w:line="240" w:lineRule="auto"/>
              <w:jc w:val="both"/>
              <w:rPr>
                <w:rFonts w:cs="Arial"/>
                <w:sz w:val="20"/>
                <w:szCs w:val="20"/>
                <w:lang w:val="cs-CZ" w:eastAsia="cs-CZ"/>
              </w:rPr>
            </w:pPr>
            <w:r w:rsidRPr="00455928">
              <w:rPr>
                <w:rFonts w:cs="Arial"/>
                <w:sz w:val="20"/>
                <w:szCs w:val="20"/>
                <w:lang w:val="cs-CZ" w:eastAsia="cs-CZ"/>
              </w:rPr>
              <w:t xml:space="preserve">Internet v mobilu </w:t>
            </w:r>
            <w:r>
              <w:rPr>
                <w:rFonts w:cs="Arial"/>
                <w:sz w:val="20"/>
                <w:szCs w:val="20"/>
                <w:lang w:val="cs-CZ" w:eastAsia="cs-CZ"/>
              </w:rPr>
              <w:t>L+</w:t>
            </w:r>
          </w:p>
        </w:tc>
        <w:tc>
          <w:tcPr>
            <w:tcW w:w="2126" w:type="dxa"/>
            <w:shd w:val="clear" w:color="auto" w:fill="0D0D0D" w:themeFill="text1" w:themeFillTint="F2"/>
            <w:noWrap/>
            <w:vAlign w:val="center"/>
          </w:tcPr>
          <w:p w14:paraId="52443AA4" w14:textId="19331403" w:rsidR="00616FDE" w:rsidRPr="00455928" w:rsidRDefault="00616FDE" w:rsidP="00E621AD">
            <w:pPr>
              <w:spacing w:line="240" w:lineRule="auto"/>
              <w:jc w:val="center"/>
              <w:rPr>
                <w:rFonts w:cs="Arial"/>
                <w:sz w:val="20"/>
                <w:szCs w:val="20"/>
                <w:lang w:val="cs-CZ" w:eastAsia="cs-CZ"/>
              </w:rPr>
            </w:pPr>
          </w:p>
        </w:tc>
      </w:tr>
    </w:tbl>
    <w:p w14:paraId="2EB8E85B" w14:textId="77777777" w:rsidR="00E621AD" w:rsidRPr="00455928" w:rsidRDefault="00E621AD" w:rsidP="00E621AD">
      <w:pPr>
        <w:spacing w:after="80" w:line="240" w:lineRule="auto"/>
        <w:jc w:val="both"/>
        <w:rPr>
          <w:rFonts w:cs="Arial"/>
          <w:sz w:val="20"/>
          <w:szCs w:val="20"/>
          <w:lang w:val="cs-CZ" w:eastAsia="cs-CZ"/>
        </w:rPr>
      </w:pPr>
      <w:r w:rsidRPr="00455928">
        <w:rPr>
          <w:rFonts w:cs="Arial"/>
          <w:sz w:val="20"/>
          <w:szCs w:val="20"/>
          <w:lang w:val="cs-CZ" w:eastAsia="cs-CZ"/>
        </w:rPr>
        <w:t>Ceny jsou uvedeny v Kč bez aktuální sazby DPH.</w:t>
      </w:r>
    </w:p>
    <w:p w14:paraId="7E69042F" w14:textId="77777777" w:rsidR="00E621AD" w:rsidRPr="00455928" w:rsidRDefault="00E621AD" w:rsidP="007779AA">
      <w:pPr>
        <w:spacing w:line="276" w:lineRule="auto"/>
        <w:rPr>
          <w:rFonts w:cs="Arial"/>
          <w:sz w:val="20"/>
          <w:szCs w:val="20"/>
          <w:lang w:val="cs-CZ" w:eastAsia="cs-CZ"/>
        </w:rPr>
      </w:pPr>
    </w:p>
    <w:p w14:paraId="332B8ADB" w14:textId="77777777" w:rsidR="00E621AD" w:rsidRPr="00455928" w:rsidRDefault="00E621AD" w:rsidP="00E621AD">
      <w:pPr>
        <w:spacing w:after="80" w:line="240" w:lineRule="auto"/>
        <w:jc w:val="both"/>
        <w:rPr>
          <w:rFonts w:cs="Arial"/>
          <w:b/>
          <w:bCs/>
          <w:sz w:val="20"/>
          <w:szCs w:val="20"/>
          <w:lang w:eastAsia="cs-CZ"/>
        </w:rPr>
      </w:pPr>
      <w:bookmarkStart w:id="7" w:name="_Hlk14348461"/>
      <w:r w:rsidRPr="00455928">
        <w:rPr>
          <w:rFonts w:cs="Arial"/>
          <w:b/>
          <w:bCs/>
          <w:sz w:val="20"/>
          <w:szCs w:val="20"/>
          <w:lang w:eastAsia="cs-CZ"/>
        </w:rPr>
        <w:t>Individuální mobilní internet</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6"/>
        <w:gridCol w:w="1276"/>
        <w:gridCol w:w="987"/>
        <w:gridCol w:w="1418"/>
        <w:gridCol w:w="1274"/>
        <w:gridCol w:w="1991"/>
      </w:tblGrid>
      <w:tr w:rsidR="00616FDE" w:rsidRPr="00455928" w14:paraId="5B5F85AF" w14:textId="77777777" w:rsidTr="007779AA">
        <w:trPr>
          <w:cantSplit/>
          <w:trHeight w:val="831"/>
        </w:trPr>
        <w:tc>
          <w:tcPr>
            <w:tcW w:w="1341" w:type="pct"/>
            <w:shd w:val="clear" w:color="auto" w:fill="A6A6A6"/>
            <w:vAlign w:val="center"/>
          </w:tcPr>
          <w:bookmarkEnd w:id="7"/>
          <w:p w14:paraId="287AB13A" w14:textId="77777777" w:rsidR="00616FDE" w:rsidRPr="00616FDE" w:rsidRDefault="00616FDE" w:rsidP="00E621AD">
            <w:pPr>
              <w:spacing w:after="80" w:line="240" w:lineRule="auto"/>
              <w:rPr>
                <w:rFonts w:cs="Arial"/>
                <w:szCs w:val="19"/>
                <w:lang w:val="cs-CZ" w:eastAsia="cs-CZ"/>
              </w:rPr>
            </w:pPr>
            <w:r w:rsidRPr="00616FDE">
              <w:rPr>
                <w:rFonts w:cs="Arial"/>
                <w:szCs w:val="19"/>
                <w:lang w:val="cs-CZ" w:eastAsia="cs-CZ"/>
              </w:rPr>
              <w:t>Tarif</w:t>
            </w:r>
          </w:p>
        </w:tc>
        <w:tc>
          <w:tcPr>
            <w:tcW w:w="672" w:type="pct"/>
            <w:shd w:val="clear" w:color="auto" w:fill="A6A6A6"/>
            <w:vAlign w:val="center"/>
          </w:tcPr>
          <w:p w14:paraId="05EDC45B" w14:textId="77777777" w:rsidR="00616FDE" w:rsidRPr="00616FDE" w:rsidRDefault="00616FDE" w:rsidP="00E621AD">
            <w:pPr>
              <w:spacing w:after="80" w:line="240" w:lineRule="auto"/>
              <w:jc w:val="center"/>
              <w:rPr>
                <w:rFonts w:cs="Arial"/>
                <w:szCs w:val="19"/>
                <w:lang w:val="cs-CZ" w:eastAsia="cs-CZ"/>
              </w:rPr>
            </w:pPr>
            <w:r w:rsidRPr="00616FDE">
              <w:rPr>
                <w:rFonts w:cs="Arial"/>
                <w:szCs w:val="19"/>
                <w:lang w:val="cs-CZ" w:eastAsia="cs-CZ"/>
              </w:rPr>
              <w:t>Měsíční paušál</w:t>
            </w:r>
          </w:p>
        </w:tc>
        <w:tc>
          <w:tcPr>
            <w:tcW w:w="520" w:type="pct"/>
            <w:shd w:val="clear" w:color="auto" w:fill="A6A6A6"/>
            <w:vAlign w:val="center"/>
          </w:tcPr>
          <w:p w14:paraId="0D929913" w14:textId="77777777" w:rsidR="00616FDE" w:rsidRPr="00616FDE" w:rsidRDefault="00616FDE" w:rsidP="00E621AD">
            <w:pPr>
              <w:spacing w:after="80" w:line="240" w:lineRule="auto"/>
              <w:jc w:val="center"/>
              <w:rPr>
                <w:rFonts w:cs="Arial"/>
                <w:szCs w:val="19"/>
                <w:lang w:val="cs-CZ" w:eastAsia="cs-CZ"/>
              </w:rPr>
            </w:pPr>
            <w:r w:rsidRPr="00616FDE">
              <w:rPr>
                <w:rFonts w:cs="Arial"/>
                <w:szCs w:val="19"/>
                <w:lang w:val="cs-CZ" w:eastAsia="cs-CZ"/>
              </w:rPr>
              <w:t>Data v ČR a EU</w:t>
            </w:r>
          </w:p>
        </w:tc>
        <w:tc>
          <w:tcPr>
            <w:tcW w:w="747" w:type="pct"/>
            <w:shd w:val="clear" w:color="auto" w:fill="A6A6A6"/>
            <w:vAlign w:val="center"/>
          </w:tcPr>
          <w:p w14:paraId="4C07225A" w14:textId="77777777" w:rsidR="00616FDE" w:rsidRPr="00616FDE" w:rsidRDefault="00616FDE" w:rsidP="00E621AD">
            <w:pPr>
              <w:autoSpaceDE w:val="0"/>
              <w:autoSpaceDN w:val="0"/>
              <w:adjustRightInd w:val="0"/>
              <w:spacing w:line="240" w:lineRule="auto"/>
              <w:jc w:val="center"/>
              <w:rPr>
                <w:rFonts w:cs="Arial"/>
                <w:szCs w:val="19"/>
                <w:lang w:val="cs-CZ" w:eastAsia="cs-CZ"/>
              </w:rPr>
            </w:pPr>
            <w:r w:rsidRPr="00616FDE">
              <w:rPr>
                <w:rFonts w:cs="Arial"/>
                <w:szCs w:val="19"/>
                <w:lang w:val="cs-CZ" w:eastAsia="cs-CZ"/>
              </w:rPr>
              <w:t>Obnovení objemu dat v ČR a EU zóně</w:t>
            </w:r>
          </w:p>
        </w:tc>
        <w:tc>
          <w:tcPr>
            <w:tcW w:w="671" w:type="pct"/>
            <w:shd w:val="clear" w:color="auto" w:fill="A6A6A6"/>
            <w:vAlign w:val="center"/>
          </w:tcPr>
          <w:p w14:paraId="48BDB63B" w14:textId="77777777" w:rsidR="00616FDE" w:rsidRPr="00616FDE" w:rsidRDefault="00616FDE" w:rsidP="00E621AD">
            <w:pPr>
              <w:spacing w:after="80" w:line="240" w:lineRule="auto"/>
              <w:jc w:val="center"/>
              <w:rPr>
                <w:rFonts w:cs="Arial"/>
                <w:szCs w:val="19"/>
                <w:lang w:val="cs-CZ" w:eastAsia="cs-CZ"/>
              </w:rPr>
            </w:pPr>
            <w:r w:rsidRPr="00616FDE">
              <w:rPr>
                <w:rFonts w:cs="Arial"/>
                <w:szCs w:val="19"/>
                <w:lang w:val="cs-CZ" w:eastAsia="cs-CZ"/>
              </w:rPr>
              <w:t>Velikost obnovení objemu dat</w:t>
            </w:r>
          </w:p>
        </w:tc>
        <w:tc>
          <w:tcPr>
            <w:tcW w:w="1049" w:type="pct"/>
            <w:shd w:val="clear" w:color="auto" w:fill="A6A6A6"/>
            <w:vAlign w:val="center"/>
          </w:tcPr>
          <w:p w14:paraId="1E37BD22" w14:textId="77777777" w:rsidR="00616FDE" w:rsidRPr="00616FDE" w:rsidRDefault="00616FDE" w:rsidP="00E621AD">
            <w:pPr>
              <w:spacing w:after="80" w:line="240" w:lineRule="auto"/>
              <w:jc w:val="center"/>
              <w:rPr>
                <w:rFonts w:cs="Arial"/>
                <w:szCs w:val="19"/>
                <w:lang w:val="cs-CZ" w:eastAsia="cs-CZ"/>
              </w:rPr>
            </w:pPr>
            <w:r w:rsidRPr="00616FDE">
              <w:rPr>
                <w:rFonts w:cs="Arial"/>
                <w:szCs w:val="19"/>
                <w:lang w:val="cs-CZ" w:eastAsia="cs-CZ"/>
              </w:rPr>
              <w:t>Rychlost (download/upload) po vyčerpání datového objemu (kb/s)</w:t>
            </w:r>
          </w:p>
        </w:tc>
      </w:tr>
      <w:tr w:rsidR="00616FDE" w:rsidRPr="00455928" w14:paraId="33CC9C27" w14:textId="77777777" w:rsidTr="004752B4">
        <w:trPr>
          <w:cantSplit/>
          <w:trHeight w:val="311"/>
        </w:trPr>
        <w:tc>
          <w:tcPr>
            <w:tcW w:w="1341" w:type="pct"/>
            <w:shd w:val="clear" w:color="auto" w:fill="auto"/>
            <w:vAlign w:val="center"/>
          </w:tcPr>
          <w:p w14:paraId="7A987D96" w14:textId="4A8A29B1" w:rsidR="00616FDE" w:rsidRPr="00455928" w:rsidRDefault="00616FDE" w:rsidP="00E621AD">
            <w:pPr>
              <w:spacing w:line="240" w:lineRule="auto"/>
              <w:jc w:val="both"/>
              <w:rPr>
                <w:rFonts w:cs="Arial"/>
                <w:sz w:val="20"/>
                <w:szCs w:val="20"/>
                <w:lang w:eastAsia="cs-CZ"/>
              </w:rPr>
            </w:pPr>
            <w:r w:rsidRPr="00455928">
              <w:rPr>
                <w:rFonts w:cs="Arial"/>
                <w:sz w:val="20"/>
                <w:szCs w:val="20"/>
                <w:lang w:val="cs-CZ" w:eastAsia="cs-CZ"/>
              </w:rPr>
              <w:t>Mobilní internet Business</w:t>
            </w:r>
            <w:r>
              <w:rPr>
                <w:rFonts w:cs="Arial"/>
                <w:sz w:val="20"/>
                <w:szCs w:val="20"/>
                <w:lang w:val="cs-CZ" w:eastAsia="cs-CZ"/>
              </w:rPr>
              <w:t xml:space="preserve"> L</w:t>
            </w:r>
          </w:p>
        </w:tc>
        <w:tc>
          <w:tcPr>
            <w:tcW w:w="672" w:type="pct"/>
            <w:shd w:val="clear" w:color="auto" w:fill="0D0D0D" w:themeFill="text1" w:themeFillTint="F2"/>
            <w:vAlign w:val="center"/>
          </w:tcPr>
          <w:p w14:paraId="4716DCBA" w14:textId="77E8CA78" w:rsidR="00616FDE" w:rsidRPr="00455928" w:rsidRDefault="00616FDE" w:rsidP="00E621AD">
            <w:pPr>
              <w:spacing w:line="240" w:lineRule="auto"/>
              <w:jc w:val="center"/>
              <w:rPr>
                <w:rFonts w:cs="Arial"/>
                <w:sz w:val="20"/>
                <w:szCs w:val="20"/>
                <w:lang w:val="cs-CZ" w:eastAsia="cs-CZ"/>
              </w:rPr>
            </w:pPr>
          </w:p>
        </w:tc>
        <w:tc>
          <w:tcPr>
            <w:tcW w:w="520" w:type="pct"/>
            <w:shd w:val="clear" w:color="auto" w:fill="0D0D0D" w:themeFill="text1" w:themeFillTint="F2"/>
            <w:vAlign w:val="center"/>
          </w:tcPr>
          <w:p w14:paraId="531EA183" w14:textId="44687F4F" w:rsidR="00616FDE" w:rsidRPr="00455928" w:rsidRDefault="00616FDE" w:rsidP="00E621AD">
            <w:pPr>
              <w:spacing w:line="240" w:lineRule="auto"/>
              <w:jc w:val="center"/>
              <w:rPr>
                <w:rFonts w:cs="Arial"/>
                <w:sz w:val="20"/>
                <w:szCs w:val="20"/>
                <w:lang w:val="cs-CZ" w:eastAsia="cs-CZ"/>
              </w:rPr>
            </w:pPr>
          </w:p>
        </w:tc>
        <w:tc>
          <w:tcPr>
            <w:tcW w:w="747" w:type="pct"/>
            <w:shd w:val="clear" w:color="auto" w:fill="0D0D0D" w:themeFill="text1" w:themeFillTint="F2"/>
            <w:vAlign w:val="center"/>
          </w:tcPr>
          <w:p w14:paraId="5927058A" w14:textId="630EA8A4" w:rsidR="00616FDE" w:rsidRPr="00455928" w:rsidRDefault="00616FDE" w:rsidP="00E621AD">
            <w:pPr>
              <w:spacing w:line="240" w:lineRule="auto"/>
              <w:jc w:val="center"/>
              <w:rPr>
                <w:rFonts w:cs="Arial"/>
                <w:sz w:val="20"/>
                <w:szCs w:val="20"/>
                <w:lang w:val="cs-CZ" w:eastAsia="cs-CZ"/>
              </w:rPr>
            </w:pPr>
          </w:p>
        </w:tc>
        <w:tc>
          <w:tcPr>
            <w:tcW w:w="671" w:type="pct"/>
            <w:shd w:val="clear" w:color="auto" w:fill="0D0D0D" w:themeFill="text1" w:themeFillTint="F2"/>
            <w:vAlign w:val="center"/>
          </w:tcPr>
          <w:p w14:paraId="490C6F00" w14:textId="4CEAB42B" w:rsidR="00616FDE" w:rsidRPr="00455928" w:rsidRDefault="00616FDE" w:rsidP="00E621AD">
            <w:pPr>
              <w:spacing w:line="240" w:lineRule="auto"/>
              <w:jc w:val="center"/>
              <w:rPr>
                <w:rFonts w:cs="Arial"/>
                <w:sz w:val="20"/>
                <w:szCs w:val="20"/>
                <w:lang w:val="cs-CZ" w:eastAsia="cs-CZ"/>
              </w:rPr>
            </w:pPr>
          </w:p>
        </w:tc>
        <w:tc>
          <w:tcPr>
            <w:tcW w:w="1049" w:type="pct"/>
            <w:shd w:val="clear" w:color="auto" w:fill="0D0D0D" w:themeFill="text1" w:themeFillTint="F2"/>
            <w:vAlign w:val="center"/>
          </w:tcPr>
          <w:p w14:paraId="31DAD93C" w14:textId="57936731" w:rsidR="00616FDE" w:rsidRPr="00455928" w:rsidRDefault="00616FDE" w:rsidP="00E621AD">
            <w:pPr>
              <w:spacing w:line="240" w:lineRule="auto"/>
              <w:jc w:val="center"/>
              <w:rPr>
                <w:rFonts w:cs="Arial"/>
                <w:sz w:val="20"/>
                <w:szCs w:val="20"/>
                <w:lang w:val="cs-CZ" w:eastAsia="cs-CZ"/>
              </w:rPr>
            </w:pPr>
          </w:p>
        </w:tc>
      </w:tr>
    </w:tbl>
    <w:p w14:paraId="4B8F5757" w14:textId="77777777" w:rsidR="00E621AD" w:rsidRPr="00455928" w:rsidRDefault="00E621AD" w:rsidP="00E621AD">
      <w:pPr>
        <w:spacing w:after="80" w:line="240" w:lineRule="auto"/>
        <w:jc w:val="both"/>
        <w:rPr>
          <w:rFonts w:cs="Arial"/>
          <w:sz w:val="20"/>
          <w:szCs w:val="20"/>
          <w:lang w:val="cs-CZ" w:eastAsia="cs-CZ"/>
        </w:rPr>
      </w:pPr>
      <w:r w:rsidRPr="00455928">
        <w:rPr>
          <w:rFonts w:cs="Arial"/>
          <w:sz w:val="20"/>
          <w:szCs w:val="20"/>
          <w:lang w:val="cs-CZ" w:eastAsia="cs-CZ"/>
        </w:rPr>
        <w:t>Ceny jsou uvedeny v Kč bez aktuální sazby DPH.</w:t>
      </w:r>
    </w:p>
    <w:p w14:paraId="259EB505" w14:textId="77777777" w:rsidR="000A4DA5" w:rsidRPr="00455928" w:rsidRDefault="000A4DA5" w:rsidP="007779AA">
      <w:pPr>
        <w:spacing w:line="276" w:lineRule="auto"/>
        <w:jc w:val="both"/>
        <w:rPr>
          <w:rFonts w:cs="Arial"/>
          <w:sz w:val="20"/>
          <w:szCs w:val="20"/>
          <w:lang w:val="cs-CZ" w:eastAsia="cs-CZ"/>
        </w:rPr>
      </w:pPr>
    </w:p>
    <w:p w14:paraId="3F89BF98" w14:textId="77777777" w:rsidR="00E621AD" w:rsidRPr="00455928" w:rsidRDefault="00E621AD" w:rsidP="00E621AD">
      <w:pPr>
        <w:spacing w:after="80" w:line="240" w:lineRule="auto"/>
        <w:jc w:val="both"/>
        <w:rPr>
          <w:rFonts w:cs="Arial"/>
          <w:b/>
          <w:bCs/>
          <w:sz w:val="20"/>
          <w:szCs w:val="20"/>
          <w:lang w:val="cs-CZ" w:eastAsia="cs-CZ"/>
        </w:rPr>
      </w:pPr>
      <w:r w:rsidRPr="00455928">
        <w:rPr>
          <w:rFonts w:cs="Arial"/>
          <w:b/>
          <w:bCs/>
          <w:sz w:val="20"/>
          <w:szCs w:val="20"/>
          <w:lang w:val="cs-CZ" w:eastAsia="cs-CZ"/>
        </w:rPr>
        <w:t>Car Control</w:t>
      </w:r>
    </w:p>
    <w:tbl>
      <w:tblPr>
        <w:tblW w:w="63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2126"/>
      </w:tblGrid>
      <w:tr w:rsidR="00455928" w:rsidRPr="00455928" w14:paraId="2E0808B2" w14:textId="77777777" w:rsidTr="001133CF">
        <w:trPr>
          <w:trHeight w:val="520"/>
        </w:trPr>
        <w:tc>
          <w:tcPr>
            <w:tcW w:w="4196" w:type="dxa"/>
            <w:shd w:val="clear" w:color="auto" w:fill="A6A6A6"/>
            <w:vAlign w:val="center"/>
            <w:hideMark/>
          </w:tcPr>
          <w:p w14:paraId="2287FC7E" w14:textId="77777777" w:rsidR="00E621AD" w:rsidRPr="00455928" w:rsidRDefault="00E621AD" w:rsidP="00E621AD">
            <w:pPr>
              <w:spacing w:after="80" w:line="240" w:lineRule="auto"/>
              <w:rPr>
                <w:rFonts w:cs="Arial"/>
                <w:sz w:val="20"/>
                <w:szCs w:val="20"/>
                <w:lang w:val="cs-CZ" w:eastAsia="cs-CZ"/>
              </w:rPr>
            </w:pPr>
            <w:r w:rsidRPr="00455928">
              <w:rPr>
                <w:rFonts w:cs="Arial"/>
                <w:sz w:val="20"/>
                <w:szCs w:val="20"/>
                <w:lang w:val="cs-CZ" w:eastAsia="cs-CZ"/>
              </w:rPr>
              <w:t>Služba</w:t>
            </w:r>
          </w:p>
        </w:tc>
        <w:tc>
          <w:tcPr>
            <w:tcW w:w="2126" w:type="dxa"/>
            <w:shd w:val="clear" w:color="auto" w:fill="A6A6A6"/>
            <w:vAlign w:val="center"/>
            <w:hideMark/>
          </w:tcPr>
          <w:p w14:paraId="55EE322F" w14:textId="77777777" w:rsidR="00E621AD" w:rsidRPr="00455928" w:rsidRDefault="00E621AD" w:rsidP="00E621AD">
            <w:pPr>
              <w:spacing w:after="120" w:line="240" w:lineRule="auto"/>
              <w:jc w:val="center"/>
              <w:rPr>
                <w:rFonts w:cs="Arial"/>
                <w:sz w:val="20"/>
                <w:szCs w:val="20"/>
                <w:lang w:val="cs-CZ" w:eastAsia="cs-CZ"/>
              </w:rPr>
            </w:pPr>
            <w:r w:rsidRPr="00455928">
              <w:rPr>
                <w:rFonts w:cs="Arial"/>
                <w:sz w:val="20"/>
                <w:szCs w:val="20"/>
                <w:lang w:val="cs-CZ" w:eastAsia="cs-CZ"/>
              </w:rPr>
              <w:t>Měsíční paušál</w:t>
            </w:r>
          </w:p>
        </w:tc>
      </w:tr>
      <w:tr w:rsidR="00455928" w:rsidRPr="00455928" w14:paraId="06925048" w14:textId="77777777" w:rsidTr="004752B4">
        <w:trPr>
          <w:trHeight w:val="318"/>
        </w:trPr>
        <w:tc>
          <w:tcPr>
            <w:tcW w:w="4196" w:type="dxa"/>
            <w:shd w:val="clear" w:color="auto" w:fill="FFFFFF"/>
            <w:noWrap/>
            <w:vAlign w:val="center"/>
            <w:hideMark/>
          </w:tcPr>
          <w:p w14:paraId="0F02CE1D" w14:textId="77777777" w:rsidR="00E621AD" w:rsidRPr="00455928" w:rsidRDefault="00E621AD" w:rsidP="00E621AD">
            <w:pPr>
              <w:spacing w:line="240" w:lineRule="auto"/>
              <w:jc w:val="both"/>
              <w:rPr>
                <w:rFonts w:cs="Arial"/>
                <w:sz w:val="20"/>
                <w:szCs w:val="20"/>
                <w:lang w:val="cs-CZ" w:eastAsia="cs-CZ"/>
              </w:rPr>
            </w:pPr>
            <w:r w:rsidRPr="00455928">
              <w:rPr>
                <w:rFonts w:cs="Arial"/>
                <w:sz w:val="20"/>
                <w:szCs w:val="20"/>
                <w:lang w:val="cs-CZ" w:eastAsia="cs-CZ"/>
              </w:rPr>
              <w:t>O2 Car Control Standard</w:t>
            </w:r>
          </w:p>
        </w:tc>
        <w:tc>
          <w:tcPr>
            <w:tcW w:w="2126" w:type="dxa"/>
            <w:shd w:val="clear" w:color="auto" w:fill="0D0D0D" w:themeFill="text1" w:themeFillTint="F2"/>
            <w:noWrap/>
            <w:vAlign w:val="center"/>
            <w:hideMark/>
          </w:tcPr>
          <w:p w14:paraId="79A9EA66" w14:textId="38AC5674" w:rsidR="00E621AD" w:rsidRPr="00455928" w:rsidRDefault="00E621AD" w:rsidP="00E621AD">
            <w:pPr>
              <w:spacing w:line="240" w:lineRule="auto"/>
              <w:jc w:val="center"/>
              <w:rPr>
                <w:rFonts w:cs="Arial"/>
                <w:sz w:val="20"/>
                <w:szCs w:val="20"/>
                <w:lang w:val="cs-CZ" w:eastAsia="cs-CZ"/>
              </w:rPr>
            </w:pPr>
          </w:p>
        </w:tc>
      </w:tr>
    </w:tbl>
    <w:p w14:paraId="361E8C22" w14:textId="77777777" w:rsidR="00E621AD" w:rsidRPr="00455928" w:rsidRDefault="00E621AD" w:rsidP="00E621AD">
      <w:pPr>
        <w:spacing w:after="80" w:line="240" w:lineRule="auto"/>
        <w:jc w:val="both"/>
        <w:rPr>
          <w:rFonts w:cs="Arial"/>
          <w:sz w:val="20"/>
          <w:szCs w:val="20"/>
          <w:lang w:val="cs-CZ" w:eastAsia="cs-CZ"/>
        </w:rPr>
      </w:pPr>
      <w:r w:rsidRPr="00455928">
        <w:rPr>
          <w:rFonts w:cs="Arial"/>
          <w:sz w:val="20"/>
          <w:szCs w:val="20"/>
          <w:lang w:val="cs-CZ" w:eastAsia="cs-CZ"/>
        </w:rPr>
        <w:t>Ceny jsou uvedeny v Kč bez aktuální sazby DPH.</w:t>
      </w:r>
    </w:p>
    <w:p w14:paraId="0E926C8E" w14:textId="77777777" w:rsidR="00E621AD" w:rsidRPr="00455928" w:rsidRDefault="00E621AD" w:rsidP="007779AA">
      <w:pPr>
        <w:spacing w:line="276" w:lineRule="auto"/>
        <w:rPr>
          <w:rFonts w:cs="Arial"/>
          <w:sz w:val="20"/>
          <w:szCs w:val="20"/>
          <w:lang w:val="cs-CZ" w:eastAsia="cs-CZ"/>
        </w:rPr>
      </w:pPr>
    </w:p>
    <w:p w14:paraId="225B2A8D" w14:textId="77777777" w:rsidR="00E621AD" w:rsidRPr="00455928" w:rsidRDefault="00E621AD" w:rsidP="00E621AD">
      <w:pPr>
        <w:spacing w:after="80" w:line="240" w:lineRule="auto"/>
        <w:jc w:val="both"/>
        <w:rPr>
          <w:rFonts w:cs="Arial"/>
          <w:b/>
          <w:bCs/>
          <w:sz w:val="20"/>
          <w:szCs w:val="20"/>
          <w:lang w:val="cs-CZ" w:eastAsia="cs-CZ"/>
        </w:rPr>
      </w:pPr>
      <w:bookmarkStart w:id="8" w:name="_Hlk14334242"/>
      <w:bookmarkStart w:id="9" w:name="_Hlk43884604"/>
      <w:r w:rsidRPr="00455928">
        <w:rPr>
          <w:rFonts w:cs="Arial"/>
          <w:b/>
          <w:bCs/>
          <w:sz w:val="20"/>
          <w:szCs w:val="20"/>
          <w:lang w:val="cs-CZ" w:eastAsia="cs-CZ"/>
        </w:rPr>
        <w:t>Jednorázové poplatky</w:t>
      </w:r>
    </w:p>
    <w:tbl>
      <w:tblPr>
        <w:tblW w:w="6322" w:type="dxa"/>
        <w:tblInd w:w="-15" w:type="dxa"/>
        <w:tblCellMar>
          <w:left w:w="70" w:type="dxa"/>
          <w:right w:w="70" w:type="dxa"/>
        </w:tblCellMar>
        <w:tblLook w:val="04A0" w:firstRow="1" w:lastRow="0" w:firstColumn="1" w:lastColumn="0" w:noHBand="0" w:noVBand="1"/>
      </w:tblPr>
      <w:tblGrid>
        <w:gridCol w:w="4196"/>
        <w:gridCol w:w="2126"/>
      </w:tblGrid>
      <w:tr w:rsidR="00455928" w:rsidRPr="00455928" w14:paraId="40617D0D" w14:textId="77777777" w:rsidTr="001133CF">
        <w:trPr>
          <w:trHeight w:val="520"/>
        </w:trPr>
        <w:tc>
          <w:tcPr>
            <w:tcW w:w="4196" w:type="dxa"/>
            <w:tcBorders>
              <w:top w:val="single" w:sz="4" w:space="0" w:color="auto"/>
              <w:left w:val="single" w:sz="4" w:space="0" w:color="auto"/>
              <w:bottom w:val="single" w:sz="4" w:space="0" w:color="000000"/>
              <w:right w:val="single" w:sz="4" w:space="0" w:color="000000"/>
            </w:tcBorders>
            <w:shd w:val="clear" w:color="auto" w:fill="A6A6A6"/>
            <w:vAlign w:val="center"/>
            <w:hideMark/>
          </w:tcPr>
          <w:p w14:paraId="1E7C2816" w14:textId="77777777" w:rsidR="00E621AD" w:rsidRPr="00455928" w:rsidRDefault="00E621AD" w:rsidP="00E621AD">
            <w:pPr>
              <w:spacing w:after="80" w:line="240" w:lineRule="auto"/>
              <w:rPr>
                <w:rFonts w:cs="Arial"/>
                <w:sz w:val="20"/>
                <w:szCs w:val="20"/>
                <w:lang w:val="cs-CZ" w:eastAsia="cs-CZ"/>
              </w:rPr>
            </w:pPr>
            <w:r w:rsidRPr="00455928">
              <w:rPr>
                <w:rFonts w:cs="Arial"/>
                <w:sz w:val="20"/>
                <w:szCs w:val="20"/>
                <w:lang w:val="cs-CZ" w:eastAsia="cs-CZ"/>
              </w:rPr>
              <w:t>Služba</w:t>
            </w:r>
          </w:p>
        </w:tc>
        <w:tc>
          <w:tcPr>
            <w:tcW w:w="2126" w:type="dxa"/>
            <w:tcBorders>
              <w:top w:val="single" w:sz="4" w:space="0" w:color="auto"/>
              <w:left w:val="nil"/>
              <w:bottom w:val="nil"/>
              <w:right w:val="single" w:sz="4" w:space="0" w:color="auto"/>
            </w:tcBorders>
            <w:shd w:val="clear" w:color="auto" w:fill="A6A6A6"/>
            <w:vAlign w:val="bottom"/>
            <w:hideMark/>
          </w:tcPr>
          <w:p w14:paraId="1C1A84B3" w14:textId="77777777" w:rsidR="00E621AD" w:rsidRPr="00455928" w:rsidRDefault="00E621AD" w:rsidP="00E621AD">
            <w:pPr>
              <w:spacing w:after="120" w:line="240" w:lineRule="auto"/>
              <w:jc w:val="center"/>
              <w:rPr>
                <w:rFonts w:cs="Arial"/>
                <w:sz w:val="20"/>
                <w:szCs w:val="20"/>
                <w:lang w:val="cs-CZ" w:eastAsia="cs-CZ"/>
              </w:rPr>
            </w:pPr>
            <w:r w:rsidRPr="00455928">
              <w:rPr>
                <w:rFonts w:cs="Arial"/>
                <w:sz w:val="20"/>
                <w:szCs w:val="20"/>
                <w:lang w:val="cs-CZ" w:eastAsia="cs-CZ"/>
              </w:rPr>
              <w:t>Poplatek</w:t>
            </w:r>
          </w:p>
        </w:tc>
      </w:tr>
      <w:tr w:rsidR="00455928" w:rsidRPr="00455928" w14:paraId="343F0F17" w14:textId="77777777" w:rsidTr="004752B4">
        <w:trPr>
          <w:trHeight w:val="318"/>
        </w:trPr>
        <w:tc>
          <w:tcPr>
            <w:tcW w:w="4196"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77073423" w14:textId="77777777" w:rsidR="00E621AD" w:rsidRPr="00455928" w:rsidRDefault="00E621AD" w:rsidP="00E621AD">
            <w:pPr>
              <w:spacing w:line="240" w:lineRule="auto"/>
              <w:rPr>
                <w:rFonts w:cs="Arial"/>
                <w:sz w:val="20"/>
                <w:szCs w:val="20"/>
                <w:lang w:val="cs-CZ" w:eastAsia="cs-CZ"/>
              </w:rPr>
            </w:pPr>
            <w:r w:rsidRPr="00455928">
              <w:rPr>
                <w:rFonts w:cs="Arial"/>
                <w:sz w:val="20"/>
                <w:szCs w:val="20"/>
                <w:lang w:val="cs-CZ" w:eastAsia="cs-CZ"/>
              </w:rPr>
              <w:t>Poplatek za výměnu SIM karty</w:t>
            </w:r>
          </w:p>
        </w:tc>
        <w:tc>
          <w:tcPr>
            <w:tcW w:w="2126" w:type="dxa"/>
            <w:tcBorders>
              <w:top w:val="single" w:sz="4" w:space="0" w:color="auto"/>
              <w:left w:val="nil"/>
              <w:bottom w:val="single" w:sz="4" w:space="0" w:color="auto"/>
              <w:right w:val="single" w:sz="4" w:space="0" w:color="000000"/>
            </w:tcBorders>
            <w:shd w:val="clear" w:color="auto" w:fill="0D0D0D" w:themeFill="text1" w:themeFillTint="F2"/>
            <w:noWrap/>
            <w:vAlign w:val="center"/>
          </w:tcPr>
          <w:p w14:paraId="6A680970" w14:textId="467D7988" w:rsidR="00E621AD" w:rsidRPr="00455928" w:rsidRDefault="00E621AD" w:rsidP="00616FDE">
            <w:pPr>
              <w:spacing w:after="80" w:line="240" w:lineRule="auto"/>
              <w:jc w:val="center"/>
              <w:rPr>
                <w:rFonts w:cs="Arial"/>
                <w:sz w:val="20"/>
                <w:szCs w:val="20"/>
                <w:lang w:val="cs-CZ" w:eastAsia="cs-CZ"/>
              </w:rPr>
            </w:pPr>
          </w:p>
        </w:tc>
      </w:tr>
      <w:tr w:rsidR="00455928" w:rsidRPr="00455928" w14:paraId="75F3A45F" w14:textId="77777777" w:rsidTr="004752B4">
        <w:trPr>
          <w:trHeight w:val="318"/>
        </w:trPr>
        <w:tc>
          <w:tcPr>
            <w:tcW w:w="4196"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7232B36E" w14:textId="77777777" w:rsidR="00E621AD" w:rsidRPr="00455928" w:rsidRDefault="00E621AD" w:rsidP="00E621AD">
            <w:pPr>
              <w:spacing w:line="240" w:lineRule="auto"/>
              <w:rPr>
                <w:rFonts w:cs="Arial"/>
                <w:sz w:val="20"/>
                <w:szCs w:val="20"/>
                <w:lang w:val="cs-CZ" w:eastAsia="cs-CZ"/>
              </w:rPr>
            </w:pPr>
            <w:r w:rsidRPr="00455928">
              <w:rPr>
                <w:rFonts w:cs="Arial"/>
                <w:sz w:val="20"/>
                <w:szCs w:val="20"/>
                <w:lang w:val="cs-CZ" w:eastAsia="cs-CZ"/>
              </w:rPr>
              <w:t>Aktivace služby</w:t>
            </w:r>
          </w:p>
        </w:tc>
        <w:tc>
          <w:tcPr>
            <w:tcW w:w="2126" w:type="dxa"/>
            <w:tcBorders>
              <w:top w:val="single" w:sz="4" w:space="0" w:color="auto"/>
              <w:left w:val="nil"/>
              <w:bottom w:val="single" w:sz="4" w:space="0" w:color="auto"/>
              <w:right w:val="single" w:sz="4" w:space="0" w:color="000000"/>
            </w:tcBorders>
            <w:shd w:val="clear" w:color="auto" w:fill="0D0D0D" w:themeFill="text1" w:themeFillTint="F2"/>
            <w:noWrap/>
            <w:vAlign w:val="center"/>
          </w:tcPr>
          <w:p w14:paraId="1E1A6724" w14:textId="56AC24A1" w:rsidR="00E621AD" w:rsidRPr="00455928" w:rsidRDefault="00E621AD" w:rsidP="00E621AD">
            <w:pPr>
              <w:keepNext/>
              <w:keepLines/>
              <w:spacing w:line="240" w:lineRule="auto"/>
              <w:jc w:val="center"/>
              <w:rPr>
                <w:rFonts w:cs="Arial"/>
                <w:sz w:val="20"/>
                <w:szCs w:val="20"/>
                <w:lang w:val="cs-CZ" w:eastAsia="cs-CZ"/>
              </w:rPr>
            </w:pPr>
          </w:p>
        </w:tc>
      </w:tr>
      <w:tr w:rsidR="00455928" w:rsidRPr="00455928" w14:paraId="1D50F630" w14:textId="77777777" w:rsidTr="004752B4">
        <w:trPr>
          <w:trHeight w:val="318"/>
        </w:trPr>
        <w:tc>
          <w:tcPr>
            <w:tcW w:w="4196"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EF5B79E" w14:textId="77777777" w:rsidR="00E621AD" w:rsidRPr="00455928" w:rsidRDefault="00E621AD" w:rsidP="00E621AD">
            <w:pPr>
              <w:spacing w:line="240" w:lineRule="auto"/>
              <w:rPr>
                <w:rFonts w:cs="Arial"/>
                <w:sz w:val="20"/>
                <w:szCs w:val="20"/>
                <w:lang w:val="cs-CZ" w:eastAsia="cs-CZ"/>
              </w:rPr>
            </w:pPr>
            <w:r w:rsidRPr="00455928">
              <w:rPr>
                <w:rFonts w:cs="Arial"/>
                <w:sz w:val="20"/>
                <w:szCs w:val="20"/>
                <w:lang w:val="cs-CZ" w:eastAsia="cs-CZ"/>
              </w:rPr>
              <w:t>Poplatek za převod účastnictví</w:t>
            </w:r>
          </w:p>
        </w:tc>
        <w:tc>
          <w:tcPr>
            <w:tcW w:w="2126" w:type="dxa"/>
            <w:tcBorders>
              <w:top w:val="single" w:sz="4" w:space="0" w:color="auto"/>
              <w:left w:val="nil"/>
              <w:bottom w:val="single" w:sz="4" w:space="0" w:color="auto"/>
              <w:right w:val="single" w:sz="4" w:space="0" w:color="000000"/>
            </w:tcBorders>
            <w:shd w:val="clear" w:color="auto" w:fill="0D0D0D" w:themeFill="text1" w:themeFillTint="F2"/>
            <w:noWrap/>
            <w:vAlign w:val="center"/>
          </w:tcPr>
          <w:p w14:paraId="5391D97A" w14:textId="2506269B" w:rsidR="00E621AD" w:rsidRPr="00455928" w:rsidRDefault="00E621AD" w:rsidP="00E621AD">
            <w:pPr>
              <w:keepNext/>
              <w:keepLines/>
              <w:spacing w:line="240" w:lineRule="auto"/>
              <w:jc w:val="center"/>
              <w:rPr>
                <w:rFonts w:cs="Arial"/>
                <w:sz w:val="20"/>
                <w:szCs w:val="20"/>
                <w:lang w:val="cs-CZ" w:eastAsia="cs-CZ"/>
              </w:rPr>
            </w:pPr>
          </w:p>
        </w:tc>
      </w:tr>
    </w:tbl>
    <w:p w14:paraId="1E54A660" w14:textId="77777777" w:rsidR="00E621AD" w:rsidRPr="00455928" w:rsidRDefault="00E621AD" w:rsidP="00E621AD">
      <w:pPr>
        <w:spacing w:line="240" w:lineRule="auto"/>
        <w:jc w:val="both"/>
        <w:rPr>
          <w:rFonts w:cs="Arial"/>
          <w:sz w:val="20"/>
          <w:szCs w:val="20"/>
          <w:lang w:val="cs-CZ" w:eastAsia="cs-CZ"/>
        </w:rPr>
      </w:pPr>
      <w:r w:rsidRPr="00455928">
        <w:rPr>
          <w:rFonts w:cs="Arial"/>
          <w:sz w:val="20"/>
          <w:szCs w:val="20"/>
          <w:lang w:val="cs-CZ" w:eastAsia="cs-CZ"/>
        </w:rPr>
        <w:t>Ceny jsou uvedeny v Kč bez aktuální sazby DPH.</w:t>
      </w:r>
    </w:p>
    <w:bookmarkEnd w:id="8"/>
    <w:p w14:paraId="36A504E1" w14:textId="77777777" w:rsidR="00642BFD" w:rsidRDefault="00642BFD" w:rsidP="008C2E85">
      <w:pPr>
        <w:spacing w:line="360" w:lineRule="auto"/>
        <w:jc w:val="both"/>
        <w:rPr>
          <w:rFonts w:cs="Arial"/>
          <w:sz w:val="20"/>
          <w:szCs w:val="20"/>
          <w:lang w:val="cs-CZ" w:eastAsia="cs-CZ"/>
        </w:rPr>
      </w:pPr>
    </w:p>
    <w:p w14:paraId="712E10D0" w14:textId="77777777" w:rsidR="008C2E85" w:rsidRPr="00455928" w:rsidRDefault="008C2E85" w:rsidP="008C2E85">
      <w:pPr>
        <w:spacing w:line="240" w:lineRule="auto"/>
        <w:jc w:val="both"/>
        <w:rPr>
          <w:rFonts w:cs="Arial"/>
          <w:sz w:val="20"/>
          <w:szCs w:val="20"/>
          <w:lang w:val="cs-CZ" w:eastAsia="cs-CZ"/>
        </w:rPr>
      </w:pPr>
    </w:p>
    <w:p w14:paraId="138E52C6" w14:textId="77777777" w:rsidR="00E621AD" w:rsidRPr="00455928" w:rsidRDefault="00E621AD" w:rsidP="00E621AD">
      <w:pPr>
        <w:spacing w:after="80" w:line="240" w:lineRule="auto"/>
        <w:jc w:val="both"/>
        <w:rPr>
          <w:rFonts w:cs="Arial"/>
          <w:sz w:val="20"/>
          <w:szCs w:val="20"/>
          <w:lang w:val="cs-CZ" w:eastAsia="cs-CZ"/>
        </w:rPr>
      </w:pPr>
      <w:r w:rsidRPr="00455928">
        <w:rPr>
          <w:rFonts w:cs="Arial"/>
          <w:sz w:val="20"/>
          <w:szCs w:val="20"/>
          <w:lang w:val="cs-CZ" w:eastAsia="cs-CZ"/>
        </w:rPr>
        <w:t>Není-li výslovně stanoveno jinak, nejpozději s ukončením účinnosti této Rámcové dohody budou Účastníkovi a Dalšímu účastníkovi všechny Služby účtovány v běžných cenách, tj. dle Ceníku bez cenových ujednání uvedených v této Rámcové dohodě. Z tohoto důvodu bude Účastníkovi s ukončením účinnosti této Rámcové dohody nastaven na účastnických číslech (SIM) příslušný výchozí tarif, a to dle tabulky níže. Podmínky výchozího tarifu jsou stanoveny Ceníkem.</w:t>
      </w:r>
      <w:bookmarkEnd w:id="9"/>
      <w:r w:rsidRPr="00455928">
        <w:rPr>
          <w:rFonts w:cs="Arial"/>
          <w:sz w:val="20"/>
          <w:szCs w:val="20"/>
          <w:lang w:val="cs-CZ" w:eastAsia="cs-CZ"/>
        </w:rPr>
        <w:t xml:space="preserve"> </w:t>
      </w:r>
    </w:p>
    <w:p w14:paraId="560A21D6" w14:textId="4BD2D6EC" w:rsidR="00E621AD" w:rsidRDefault="004E5454" w:rsidP="00616FDE">
      <w:pPr>
        <w:spacing w:after="120" w:line="240" w:lineRule="auto"/>
        <w:jc w:val="both"/>
        <w:rPr>
          <w:rFonts w:cs="Arial"/>
          <w:sz w:val="20"/>
          <w:szCs w:val="20"/>
          <w:lang w:val="cs-CZ" w:eastAsia="cs-CZ"/>
        </w:rPr>
      </w:pPr>
      <w:r w:rsidRPr="004E5454">
        <w:rPr>
          <w:rFonts w:cs="Arial"/>
          <w:sz w:val="20"/>
          <w:szCs w:val="20"/>
          <w:lang w:val="cs-CZ" w:eastAsia="cs-CZ"/>
        </w:rPr>
        <w:t>Po skončení účinnosti této Rámcové dohody bude jednotková cena Volání ve firmě činit 2,89 Kč bez DPH za každou minutu spojení (za první započatou minutu se hradí celá jednotková cena, po první minutě polovina jednotkové ceny za každých započatých 30 sekund).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6"/>
        <w:gridCol w:w="3823"/>
      </w:tblGrid>
      <w:tr w:rsidR="00455928" w:rsidRPr="00455928" w14:paraId="2855A627" w14:textId="77777777" w:rsidTr="001133CF">
        <w:trPr>
          <w:trHeight w:val="522"/>
        </w:trPr>
        <w:tc>
          <w:tcPr>
            <w:tcW w:w="3015" w:type="pct"/>
            <w:shd w:val="clear" w:color="auto" w:fill="A6A6A6"/>
            <w:vAlign w:val="center"/>
          </w:tcPr>
          <w:p w14:paraId="5DC0F983" w14:textId="77777777" w:rsidR="00E621AD" w:rsidRPr="00455928" w:rsidRDefault="00E621AD" w:rsidP="00E621AD">
            <w:pPr>
              <w:keepNext/>
              <w:keepLines/>
              <w:spacing w:after="80" w:line="240" w:lineRule="auto"/>
              <w:rPr>
                <w:rFonts w:cs="Arial"/>
                <w:sz w:val="20"/>
                <w:szCs w:val="20"/>
                <w:lang w:val="cs-CZ" w:eastAsia="cs-CZ"/>
              </w:rPr>
            </w:pPr>
            <w:r w:rsidRPr="00455928">
              <w:rPr>
                <w:rFonts w:cs="Arial"/>
                <w:sz w:val="20"/>
                <w:szCs w:val="20"/>
                <w:lang w:val="cs-CZ" w:eastAsia="cs-CZ"/>
              </w:rPr>
              <w:t>Tarif (aktivní v den ukončení účinnosti Rámcové dohody)</w:t>
            </w:r>
          </w:p>
        </w:tc>
        <w:tc>
          <w:tcPr>
            <w:tcW w:w="1985" w:type="pct"/>
            <w:shd w:val="clear" w:color="auto" w:fill="A6A6A6"/>
            <w:vAlign w:val="center"/>
          </w:tcPr>
          <w:p w14:paraId="4F311093" w14:textId="77777777" w:rsidR="00E621AD" w:rsidRPr="00455928" w:rsidRDefault="00E621AD" w:rsidP="00E621AD">
            <w:pPr>
              <w:keepNext/>
              <w:keepLines/>
              <w:spacing w:after="80" w:line="240" w:lineRule="auto"/>
              <w:jc w:val="center"/>
              <w:rPr>
                <w:rFonts w:cs="Arial"/>
                <w:sz w:val="20"/>
                <w:szCs w:val="20"/>
                <w:lang w:val="cs-CZ" w:eastAsia="cs-CZ"/>
              </w:rPr>
            </w:pPr>
            <w:r w:rsidRPr="00455928">
              <w:rPr>
                <w:rFonts w:cs="Arial"/>
                <w:sz w:val="20"/>
                <w:szCs w:val="20"/>
                <w:lang w:val="cs-CZ" w:eastAsia="cs-CZ"/>
              </w:rPr>
              <w:t>Výchozí tarif</w:t>
            </w:r>
          </w:p>
        </w:tc>
      </w:tr>
      <w:tr w:rsidR="00642BFD" w:rsidRPr="00455928" w14:paraId="3858321E" w14:textId="77777777" w:rsidTr="001133CF">
        <w:trPr>
          <w:trHeight w:val="318"/>
        </w:trPr>
        <w:tc>
          <w:tcPr>
            <w:tcW w:w="3015" w:type="pct"/>
            <w:shd w:val="clear" w:color="auto" w:fill="auto"/>
            <w:vAlign w:val="center"/>
          </w:tcPr>
          <w:p w14:paraId="17218D22" w14:textId="0DA73750" w:rsidR="00642BFD" w:rsidRPr="00455928" w:rsidRDefault="00642BFD"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1</w:t>
            </w:r>
          </w:p>
        </w:tc>
        <w:tc>
          <w:tcPr>
            <w:tcW w:w="1985" w:type="pct"/>
            <w:vAlign w:val="center"/>
          </w:tcPr>
          <w:p w14:paraId="7D30130F" w14:textId="77777777" w:rsidR="00642BFD" w:rsidRPr="00455928" w:rsidRDefault="00642BFD" w:rsidP="00642BFD">
            <w:pPr>
              <w:keepNext/>
              <w:keepLines/>
              <w:spacing w:line="240" w:lineRule="auto"/>
              <w:jc w:val="center"/>
              <w:rPr>
                <w:rFonts w:cs="Arial"/>
                <w:sz w:val="20"/>
                <w:szCs w:val="20"/>
                <w:lang w:val="cs-CZ"/>
              </w:rPr>
            </w:pPr>
            <w:r w:rsidRPr="00455928">
              <w:rPr>
                <w:rFonts w:cs="Arial"/>
                <w:sz w:val="20"/>
                <w:szCs w:val="20"/>
                <w:lang w:val="cs-CZ"/>
              </w:rPr>
              <w:t>Profil</w:t>
            </w:r>
          </w:p>
        </w:tc>
      </w:tr>
      <w:tr w:rsidR="00642BFD" w:rsidRPr="00455928" w14:paraId="765963E2" w14:textId="77777777" w:rsidTr="001133CF">
        <w:trPr>
          <w:trHeight w:val="318"/>
        </w:trPr>
        <w:tc>
          <w:tcPr>
            <w:tcW w:w="3015" w:type="pct"/>
            <w:shd w:val="clear" w:color="auto" w:fill="auto"/>
            <w:vAlign w:val="center"/>
          </w:tcPr>
          <w:p w14:paraId="2A87728E" w14:textId="53DC2AC2" w:rsidR="00642BFD" w:rsidRPr="00455928" w:rsidRDefault="00642BFD" w:rsidP="00642BFD">
            <w:pPr>
              <w:spacing w:line="240" w:lineRule="auto"/>
              <w:rPr>
                <w:rFonts w:cs="Arial"/>
                <w:sz w:val="20"/>
                <w:szCs w:val="20"/>
                <w:lang w:val="cs-CZ" w:eastAsia="cs-CZ"/>
              </w:rPr>
            </w:pPr>
            <w:r w:rsidRPr="00455928">
              <w:rPr>
                <w:rFonts w:cs="Arial"/>
                <w:sz w:val="20"/>
                <w:szCs w:val="20"/>
                <w:lang w:val="cs-CZ" w:eastAsia="cs-CZ"/>
              </w:rPr>
              <w:t>Profil</w:t>
            </w:r>
            <w:r>
              <w:rPr>
                <w:rFonts w:cs="Arial"/>
                <w:sz w:val="20"/>
                <w:szCs w:val="20"/>
                <w:lang w:val="cs-CZ" w:eastAsia="cs-CZ"/>
              </w:rPr>
              <w:t xml:space="preserve"> </w:t>
            </w:r>
            <w:r w:rsidRPr="00642BFD">
              <w:rPr>
                <w:rFonts w:cs="Arial"/>
                <w:sz w:val="20"/>
                <w:szCs w:val="20"/>
                <w:lang w:val="cs-CZ" w:eastAsia="cs-CZ"/>
              </w:rPr>
              <w:t>Neomezený</w:t>
            </w:r>
          </w:p>
        </w:tc>
        <w:tc>
          <w:tcPr>
            <w:tcW w:w="1985" w:type="pct"/>
            <w:vAlign w:val="center"/>
          </w:tcPr>
          <w:p w14:paraId="29427A45" w14:textId="1A62E419" w:rsidR="00642BFD" w:rsidRPr="00455928" w:rsidRDefault="00642BFD" w:rsidP="00642BFD">
            <w:pPr>
              <w:keepNext/>
              <w:keepLines/>
              <w:spacing w:line="240" w:lineRule="auto"/>
              <w:jc w:val="center"/>
              <w:rPr>
                <w:rFonts w:cs="Arial"/>
                <w:sz w:val="20"/>
                <w:szCs w:val="20"/>
                <w:lang w:val="cs-CZ"/>
              </w:rPr>
            </w:pPr>
            <w:r w:rsidRPr="00455928">
              <w:rPr>
                <w:rFonts w:cs="Arial"/>
                <w:sz w:val="20"/>
                <w:szCs w:val="20"/>
                <w:lang w:val="cs-CZ"/>
              </w:rPr>
              <w:t>Profil</w:t>
            </w:r>
          </w:p>
        </w:tc>
      </w:tr>
      <w:tr w:rsidR="00642BFD" w:rsidRPr="00455928" w14:paraId="04005631" w14:textId="77777777" w:rsidTr="001133CF">
        <w:trPr>
          <w:trHeight w:val="318"/>
        </w:trPr>
        <w:tc>
          <w:tcPr>
            <w:tcW w:w="3015" w:type="pct"/>
            <w:shd w:val="clear" w:color="auto" w:fill="auto"/>
            <w:vAlign w:val="center"/>
          </w:tcPr>
          <w:p w14:paraId="5E59C57E" w14:textId="7EBF7161" w:rsidR="00642BFD" w:rsidRPr="00455928" w:rsidRDefault="00642BFD" w:rsidP="00642BFD">
            <w:pPr>
              <w:spacing w:line="240" w:lineRule="auto"/>
              <w:rPr>
                <w:rFonts w:cs="Arial"/>
                <w:sz w:val="20"/>
                <w:szCs w:val="20"/>
                <w:lang w:val="cs-CZ" w:eastAsia="cs-CZ"/>
              </w:rPr>
            </w:pPr>
            <w:r w:rsidRPr="00455928">
              <w:rPr>
                <w:rFonts w:cs="Arial"/>
                <w:sz w:val="20"/>
                <w:szCs w:val="20"/>
                <w:lang w:val="cs-CZ" w:eastAsia="cs-CZ"/>
              </w:rPr>
              <w:t>Mobilní internet Business</w:t>
            </w:r>
            <w:r>
              <w:rPr>
                <w:rFonts w:cs="Arial"/>
                <w:sz w:val="20"/>
                <w:szCs w:val="20"/>
                <w:lang w:val="cs-CZ" w:eastAsia="cs-CZ"/>
              </w:rPr>
              <w:t xml:space="preserve"> L</w:t>
            </w:r>
            <w:r w:rsidR="008C2E85">
              <w:rPr>
                <w:rFonts w:cs="Arial"/>
                <w:sz w:val="20"/>
                <w:szCs w:val="20"/>
                <w:lang w:val="cs-CZ" w:eastAsia="cs-CZ"/>
              </w:rPr>
              <w:t xml:space="preserve"> </w:t>
            </w:r>
          </w:p>
        </w:tc>
        <w:tc>
          <w:tcPr>
            <w:tcW w:w="1985" w:type="pct"/>
            <w:vAlign w:val="center"/>
          </w:tcPr>
          <w:p w14:paraId="34FA5E4C" w14:textId="116DA50E" w:rsidR="00642BFD" w:rsidRPr="00455928" w:rsidRDefault="00642BFD" w:rsidP="00642BFD">
            <w:pPr>
              <w:keepNext/>
              <w:keepLines/>
              <w:spacing w:line="240" w:lineRule="auto"/>
              <w:jc w:val="center"/>
              <w:rPr>
                <w:rFonts w:cs="Arial"/>
                <w:sz w:val="20"/>
                <w:szCs w:val="20"/>
                <w:lang w:val="cs-CZ"/>
              </w:rPr>
            </w:pPr>
            <w:r w:rsidRPr="00455928">
              <w:rPr>
                <w:rFonts w:cs="Arial"/>
                <w:sz w:val="20"/>
                <w:szCs w:val="20"/>
                <w:lang w:val="cs-CZ"/>
              </w:rPr>
              <w:t>Mobilní internet</w:t>
            </w:r>
            <w:r w:rsidR="008C2E85">
              <w:rPr>
                <w:rFonts w:cs="Arial"/>
                <w:sz w:val="20"/>
                <w:szCs w:val="20"/>
                <w:lang w:val="cs-CZ"/>
              </w:rPr>
              <w:t xml:space="preserve"> </w:t>
            </w:r>
          </w:p>
        </w:tc>
      </w:tr>
      <w:tr w:rsidR="000A4DA5" w:rsidRPr="00455928" w14:paraId="3A23836A" w14:textId="77777777" w:rsidTr="001133CF">
        <w:trPr>
          <w:trHeight w:val="318"/>
        </w:trPr>
        <w:tc>
          <w:tcPr>
            <w:tcW w:w="3015" w:type="pct"/>
            <w:shd w:val="clear" w:color="auto" w:fill="auto"/>
            <w:vAlign w:val="center"/>
          </w:tcPr>
          <w:p w14:paraId="0AD6969E" w14:textId="3D75F004" w:rsidR="000A4DA5" w:rsidRPr="00455928" w:rsidRDefault="000A4DA5" w:rsidP="000A4DA5">
            <w:pPr>
              <w:spacing w:line="240" w:lineRule="auto"/>
              <w:rPr>
                <w:rFonts w:cs="Arial"/>
                <w:sz w:val="20"/>
                <w:szCs w:val="20"/>
                <w:lang w:val="cs-CZ" w:eastAsia="cs-CZ"/>
              </w:rPr>
            </w:pPr>
            <w:r w:rsidRPr="00D87EB2">
              <w:rPr>
                <w:rFonts w:cs="Arial"/>
                <w:sz w:val="20"/>
                <w:szCs w:val="20"/>
                <w:lang w:val="cs-CZ" w:eastAsia="cs-CZ"/>
              </w:rPr>
              <w:t>NEO pro firmy 20 (individuální)</w:t>
            </w:r>
          </w:p>
        </w:tc>
        <w:tc>
          <w:tcPr>
            <w:tcW w:w="1985" w:type="pct"/>
            <w:vAlign w:val="center"/>
          </w:tcPr>
          <w:p w14:paraId="655CF4AD" w14:textId="7085973A" w:rsidR="000A4DA5" w:rsidRPr="00455928" w:rsidRDefault="000A4DA5" w:rsidP="000A4DA5">
            <w:pPr>
              <w:keepNext/>
              <w:keepLines/>
              <w:spacing w:line="240" w:lineRule="auto"/>
              <w:jc w:val="center"/>
              <w:rPr>
                <w:rFonts w:cs="Arial"/>
                <w:sz w:val="20"/>
                <w:szCs w:val="20"/>
                <w:lang w:val="cs-CZ"/>
              </w:rPr>
            </w:pPr>
            <w:r w:rsidRPr="00D87EB2">
              <w:rPr>
                <w:rFonts w:cs="Arial"/>
                <w:sz w:val="20"/>
                <w:szCs w:val="20"/>
                <w:lang w:val="cs-CZ"/>
              </w:rPr>
              <w:t>NEO pro firmy 20</w:t>
            </w:r>
          </w:p>
        </w:tc>
      </w:tr>
    </w:tbl>
    <w:p w14:paraId="23A999F3" w14:textId="77777777" w:rsidR="00E621AD" w:rsidRPr="00455928" w:rsidRDefault="00E621AD" w:rsidP="00E621AD">
      <w:pPr>
        <w:spacing w:after="80" w:line="240" w:lineRule="auto"/>
        <w:jc w:val="both"/>
        <w:rPr>
          <w:rFonts w:cs="Arial"/>
          <w:sz w:val="20"/>
          <w:szCs w:val="20"/>
          <w:lang w:val="cs-CZ" w:eastAsia="cs-CZ"/>
        </w:rPr>
      </w:pPr>
      <w:bookmarkStart w:id="10" w:name="_Hlk28956615"/>
    </w:p>
    <w:bookmarkEnd w:id="10"/>
    <w:p w14:paraId="3C83CFAD" w14:textId="715B1E9D" w:rsidR="00E621AD" w:rsidRPr="00455928" w:rsidRDefault="00E621AD" w:rsidP="00E621AD">
      <w:pPr>
        <w:spacing w:after="80" w:line="240" w:lineRule="auto"/>
        <w:jc w:val="both"/>
        <w:rPr>
          <w:rFonts w:cs="Arial"/>
          <w:iCs/>
          <w:sz w:val="20"/>
          <w:szCs w:val="20"/>
          <w:lang w:val="cs-CZ" w:eastAsia="cs-CZ"/>
        </w:rPr>
      </w:pPr>
      <w:r w:rsidRPr="00455928">
        <w:rPr>
          <w:rFonts w:cs="Arial"/>
          <w:iCs/>
          <w:sz w:val="20"/>
          <w:szCs w:val="20"/>
          <w:lang w:val="cs-CZ" w:eastAsia="cs-CZ"/>
        </w:rPr>
        <w:t>Účastník a Další účastníci berou na vědomí, že shora uvedené zvýhodněné obchodní podmínky (slevy) není možné kombinovat s jinými slevami či krátkodobými marketingovými akcemi (KMA) poskytovanými ze strany O2. Služby a Zboží objednané Účastníkem či Dalším účastníkem za trvání této Rámcové dohody budou (po dobu jejího trvání) bez dalšího účtovány dle shora uvedených cenových podmínek (nikoli dle cenových podmínek jiných slev či krátkodobých marketingových akcí).</w:t>
      </w:r>
    </w:p>
    <w:bookmarkEnd w:id="3"/>
    <w:p w14:paraId="1583B692" w14:textId="77777777" w:rsidR="00042816" w:rsidRPr="00455928" w:rsidRDefault="00042816" w:rsidP="00042816">
      <w:pPr>
        <w:spacing w:after="80" w:line="240" w:lineRule="auto"/>
        <w:jc w:val="both"/>
        <w:rPr>
          <w:rFonts w:cs="Arial"/>
          <w:iCs/>
          <w:sz w:val="20"/>
          <w:szCs w:val="20"/>
          <w:lang w:val="cs-CZ" w:eastAsia="cs-CZ"/>
        </w:rPr>
      </w:pPr>
    </w:p>
    <w:p w14:paraId="41F53174" w14:textId="493AE345" w:rsidR="0054783B" w:rsidRPr="00455928" w:rsidRDefault="0054783B" w:rsidP="00042816">
      <w:pPr>
        <w:keepNext/>
        <w:tabs>
          <w:tab w:val="left" w:pos="284"/>
          <w:tab w:val="center" w:pos="4703"/>
          <w:tab w:val="right" w:pos="9406"/>
        </w:tabs>
        <w:spacing w:before="240" w:after="80" w:line="240" w:lineRule="auto"/>
        <w:jc w:val="both"/>
        <w:outlineLvl w:val="0"/>
        <w:rPr>
          <w:rFonts w:cs="Arial"/>
          <w:sz w:val="20"/>
          <w:szCs w:val="20"/>
          <w:lang w:val="cs-CZ" w:eastAsia="cs-CZ"/>
        </w:rPr>
      </w:pPr>
    </w:p>
    <w:p w14:paraId="732DA79A" w14:textId="77777777" w:rsidR="0054783B" w:rsidRPr="00455928" w:rsidRDefault="0054783B">
      <w:pPr>
        <w:spacing w:line="240" w:lineRule="auto"/>
        <w:rPr>
          <w:rFonts w:cs="Arial"/>
          <w:sz w:val="20"/>
          <w:szCs w:val="20"/>
          <w:lang w:val="cs-CZ" w:eastAsia="cs-CZ"/>
        </w:rPr>
      </w:pPr>
      <w:r w:rsidRPr="00455928">
        <w:rPr>
          <w:rFonts w:cs="Arial"/>
          <w:sz w:val="20"/>
          <w:szCs w:val="20"/>
          <w:lang w:val="cs-CZ" w:eastAsia="cs-CZ"/>
        </w:rPr>
        <w:br w:type="page"/>
      </w:r>
    </w:p>
    <w:p w14:paraId="11ADBAD4" w14:textId="77777777" w:rsidR="006E20BC" w:rsidRPr="00455928" w:rsidRDefault="006E20BC" w:rsidP="006E20BC">
      <w:pPr>
        <w:rPr>
          <w:rFonts w:cs="Arial"/>
          <w:b/>
          <w:sz w:val="20"/>
          <w:szCs w:val="20"/>
          <w:lang w:val="cs-CZ"/>
        </w:rPr>
      </w:pPr>
      <w:bookmarkStart w:id="11" w:name="_Hlk82768589"/>
      <w:bookmarkStart w:id="12" w:name="_Hlk82761888"/>
      <w:r w:rsidRPr="00455928">
        <w:rPr>
          <w:rFonts w:cs="Arial"/>
          <w:b/>
          <w:sz w:val="20"/>
          <w:szCs w:val="20"/>
          <w:lang w:val="cs-CZ"/>
        </w:rPr>
        <w:t xml:space="preserve">Příloha č. 2 Dodatku k Rámcové dohodě </w:t>
      </w:r>
    </w:p>
    <w:p w14:paraId="50E51E46" w14:textId="57F48A16" w:rsidR="006E20BC" w:rsidRPr="00455928" w:rsidRDefault="006E20BC" w:rsidP="006E20BC">
      <w:pPr>
        <w:rPr>
          <w:rFonts w:cs="Arial"/>
          <w:b/>
          <w:sz w:val="20"/>
          <w:szCs w:val="20"/>
          <w:lang w:val="cs-CZ"/>
        </w:rPr>
      </w:pPr>
    </w:p>
    <w:p w14:paraId="5B625937" w14:textId="77777777" w:rsidR="0087781E" w:rsidRPr="00455928" w:rsidRDefault="0087781E" w:rsidP="006E20BC">
      <w:pPr>
        <w:rPr>
          <w:rFonts w:cs="Arial"/>
          <w:b/>
          <w:sz w:val="20"/>
          <w:szCs w:val="20"/>
          <w:lang w:val="cs-CZ"/>
        </w:rPr>
      </w:pPr>
    </w:p>
    <w:p w14:paraId="00C7334F" w14:textId="14EEB9CE" w:rsidR="006E20BC" w:rsidRPr="00455928" w:rsidRDefault="006E20BC" w:rsidP="006E20BC">
      <w:pPr>
        <w:jc w:val="center"/>
        <w:rPr>
          <w:rFonts w:cs="Arial"/>
          <w:b/>
          <w:sz w:val="20"/>
          <w:szCs w:val="20"/>
          <w:lang w:val="cs-CZ"/>
        </w:rPr>
      </w:pPr>
      <w:bookmarkStart w:id="13" w:name="_Hlk82771952"/>
      <w:r w:rsidRPr="00455928">
        <w:rPr>
          <w:rFonts w:cs="Arial"/>
          <w:b/>
          <w:sz w:val="20"/>
          <w:szCs w:val="20"/>
          <w:lang w:val="cs-CZ"/>
        </w:rPr>
        <w:t>Kontaktní informace</w:t>
      </w:r>
    </w:p>
    <w:p w14:paraId="255AD434" w14:textId="77777777" w:rsidR="0087781E" w:rsidRPr="00455928" w:rsidRDefault="0087781E" w:rsidP="006E20BC">
      <w:pPr>
        <w:jc w:val="center"/>
        <w:rPr>
          <w:rFonts w:cs="Arial"/>
          <w:b/>
          <w:sz w:val="20"/>
          <w:szCs w:val="20"/>
          <w:lang w:val="cs-CZ"/>
        </w:rPr>
      </w:pPr>
    </w:p>
    <w:p w14:paraId="750802F0" w14:textId="77777777" w:rsidR="006E20BC" w:rsidRPr="00455928" w:rsidRDefault="006E20BC" w:rsidP="006E20BC">
      <w:pPr>
        <w:rPr>
          <w:rFonts w:cs="Arial"/>
          <w:b/>
          <w:sz w:val="20"/>
          <w:szCs w:val="20"/>
          <w:lang w:val="cs-CZ"/>
        </w:rPr>
      </w:pPr>
    </w:p>
    <w:p w14:paraId="4F659598" w14:textId="021D40B5" w:rsidR="006E20BC" w:rsidRPr="00455928" w:rsidRDefault="006E20BC" w:rsidP="006E20BC">
      <w:pPr>
        <w:spacing w:line="240" w:lineRule="auto"/>
        <w:rPr>
          <w:rFonts w:cs="Arial"/>
          <w:b/>
          <w:bCs/>
          <w:sz w:val="20"/>
          <w:szCs w:val="20"/>
          <w:lang w:val="cs-CZ"/>
        </w:rPr>
      </w:pPr>
      <w:r w:rsidRPr="00455928">
        <w:rPr>
          <w:rFonts w:cs="Arial"/>
          <w:b/>
          <w:bCs/>
          <w:sz w:val="20"/>
          <w:szCs w:val="20"/>
          <w:lang w:val="cs-CZ"/>
        </w:rPr>
        <w:t>Pro komunikaci a správu firemních služeb je k dispozici portál Moje O2 (</w:t>
      </w:r>
      <w:proofErr w:type="spellStart"/>
      <w:r w:rsidR="004752B4">
        <w:rPr>
          <w:rFonts w:cs="Arial"/>
          <w:b/>
          <w:bCs/>
          <w:sz w:val="20"/>
          <w:szCs w:val="20"/>
          <w:lang w:val="cs-CZ"/>
        </w:rPr>
        <w:t>xxx</w:t>
      </w:r>
      <w:proofErr w:type="spellEnd"/>
      <w:r w:rsidRPr="00455928">
        <w:rPr>
          <w:rFonts w:cs="Arial"/>
          <w:b/>
          <w:bCs/>
          <w:sz w:val="20"/>
          <w:szCs w:val="20"/>
          <w:lang w:val="cs-CZ"/>
        </w:rPr>
        <w:t>).</w:t>
      </w:r>
    </w:p>
    <w:p w14:paraId="0728B686" w14:textId="77777777" w:rsidR="006E20BC" w:rsidRPr="00455928" w:rsidRDefault="006E20BC" w:rsidP="006E20BC">
      <w:pPr>
        <w:spacing w:line="240" w:lineRule="auto"/>
        <w:rPr>
          <w:rFonts w:cs="Arial"/>
          <w:b/>
          <w:bCs/>
          <w:sz w:val="20"/>
          <w:szCs w:val="20"/>
          <w:lang w:val="cs-CZ"/>
        </w:rPr>
      </w:pPr>
    </w:p>
    <w:p w14:paraId="3FEEDF0A" w14:textId="77777777" w:rsidR="006E20BC" w:rsidRPr="00455928" w:rsidRDefault="006E20BC" w:rsidP="006E20BC">
      <w:pPr>
        <w:spacing w:line="240" w:lineRule="auto"/>
        <w:rPr>
          <w:rFonts w:cs="Arial"/>
          <w:sz w:val="20"/>
          <w:szCs w:val="20"/>
          <w:lang w:val="cs-CZ"/>
        </w:rPr>
      </w:pPr>
      <w:r w:rsidRPr="00455928">
        <w:rPr>
          <w:rFonts w:cs="Arial"/>
          <w:sz w:val="20"/>
          <w:szCs w:val="20"/>
          <w:lang w:val="cs-CZ"/>
        </w:rPr>
        <w:t>Kontaktní osoby v rozsahu svého oprávnění tu mohou zejména:</w:t>
      </w:r>
    </w:p>
    <w:p w14:paraId="49EF4A7D" w14:textId="77777777" w:rsidR="006E20BC" w:rsidRPr="00455928" w:rsidRDefault="006E20BC" w:rsidP="006E20BC">
      <w:pPr>
        <w:numPr>
          <w:ilvl w:val="0"/>
          <w:numId w:val="18"/>
        </w:numPr>
        <w:spacing w:line="240" w:lineRule="auto"/>
        <w:rPr>
          <w:rFonts w:cs="Arial"/>
          <w:sz w:val="20"/>
          <w:szCs w:val="20"/>
          <w:lang w:val="cs-CZ"/>
        </w:rPr>
      </w:pPr>
      <w:r w:rsidRPr="00455928">
        <w:rPr>
          <w:rFonts w:cs="Arial"/>
          <w:sz w:val="20"/>
          <w:szCs w:val="20"/>
          <w:lang w:val="cs-CZ"/>
        </w:rPr>
        <w:t>spravovat a kontrolovat poskytované služby a jejich nastavení</w:t>
      </w:r>
    </w:p>
    <w:p w14:paraId="7C097EAA" w14:textId="77777777" w:rsidR="006E20BC" w:rsidRPr="00455928" w:rsidRDefault="006E20BC" w:rsidP="006E20BC">
      <w:pPr>
        <w:numPr>
          <w:ilvl w:val="0"/>
          <w:numId w:val="18"/>
        </w:numPr>
        <w:spacing w:line="240" w:lineRule="auto"/>
        <w:rPr>
          <w:rFonts w:cs="Arial"/>
          <w:sz w:val="20"/>
          <w:szCs w:val="20"/>
          <w:lang w:val="cs-CZ"/>
        </w:rPr>
      </w:pPr>
      <w:r w:rsidRPr="00455928">
        <w:rPr>
          <w:rFonts w:cs="Arial"/>
          <w:sz w:val="20"/>
          <w:szCs w:val="20"/>
          <w:lang w:val="cs-CZ"/>
        </w:rPr>
        <w:t>přidávat a odebírat další kontaktní osoby, případně upravovat jejich oprávnění</w:t>
      </w:r>
    </w:p>
    <w:p w14:paraId="134D371F" w14:textId="77777777" w:rsidR="006E20BC" w:rsidRPr="00455928" w:rsidRDefault="006E20BC" w:rsidP="006E20BC">
      <w:pPr>
        <w:numPr>
          <w:ilvl w:val="0"/>
          <w:numId w:val="18"/>
        </w:numPr>
        <w:spacing w:line="240" w:lineRule="auto"/>
        <w:rPr>
          <w:rFonts w:cs="Arial"/>
          <w:sz w:val="20"/>
          <w:szCs w:val="20"/>
          <w:lang w:val="cs-CZ"/>
        </w:rPr>
      </w:pPr>
      <w:r w:rsidRPr="00455928">
        <w:rPr>
          <w:rFonts w:cs="Arial"/>
          <w:sz w:val="20"/>
          <w:szCs w:val="20"/>
          <w:lang w:val="cs-CZ"/>
        </w:rPr>
        <w:t>kontrolovat evidenci faktur za poskytované služby</w:t>
      </w:r>
    </w:p>
    <w:p w14:paraId="14486161" w14:textId="2F23ECED" w:rsidR="006E20BC" w:rsidRPr="00455928" w:rsidRDefault="006E20BC" w:rsidP="006E20BC">
      <w:pPr>
        <w:numPr>
          <w:ilvl w:val="0"/>
          <w:numId w:val="18"/>
        </w:numPr>
        <w:spacing w:line="240" w:lineRule="auto"/>
        <w:rPr>
          <w:rFonts w:cs="Arial"/>
          <w:sz w:val="20"/>
          <w:szCs w:val="20"/>
          <w:lang w:val="cs-CZ"/>
        </w:rPr>
      </w:pPr>
      <w:r w:rsidRPr="00455928">
        <w:rPr>
          <w:rFonts w:cs="Arial"/>
          <w:sz w:val="20"/>
          <w:szCs w:val="20"/>
          <w:lang w:val="cs-CZ"/>
        </w:rPr>
        <w:t>efektivně řešit dotazy, podněty a reklamace přímo v chatu s případnou možností přepojení na operátora</w:t>
      </w:r>
    </w:p>
    <w:p w14:paraId="37CC73CC" w14:textId="77777777" w:rsidR="006E20BC" w:rsidRPr="00455928" w:rsidRDefault="006E20BC" w:rsidP="006E20BC">
      <w:pPr>
        <w:numPr>
          <w:ilvl w:val="0"/>
          <w:numId w:val="18"/>
        </w:numPr>
        <w:spacing w:line="240" w:lineRule="auto"/>
        <w:rPr>
          <w:rFonts w:cs="Arial"/>
          <w:sz w:val="20"/>
          <w:szCs w:val="20"/>
          <w:lang w:val="cs-CZ"/>
        </w:rPr>
      </w:pPr>
      <w:r w:rsidRPr="00455928">
        <w:rPr>
          <w:rFonts w:cs="Arial"/>
          <w:sz w:val="20"/>
          <w:szCs w:val="20"/>
          <w:lang w:val="cs-CZ"/>
        </w:rPr>
        <w:t>získat přístup do dalších portálů O2 (webové stránky O2, Firemní telefony, eWatch portál, M2M portál atd.).</w:t>
      </w:r>
    </w:p>
    <w:p w14:paraId="39831D5F" w14:textId="77777777" w:rsidR="006E20BC" w:rsidRPr="00455928" w:rsidRDefault="006E20BC" w:rsidP="006E20BC">
      <w:pPr>
        <w:spacing w:line="240" w:lineRule="auto"/>
        <w:ind w:left="360"/>
        <w:rPr>
          <w:rFonts w:cs="Arial"/>
          <w:sz w:val="20"/>
          <w:szCs w:val="20"/>
          <w:lang w:val="cs-CZ"/>
        </w:rPr>
      </w:pPr>
    </w:p>
    <w:p w14:paraId="760A8B31" w14:textId="77777777" w:rsidR="006E20BC" w:rsidRPr="00455928" w:rsidRDefault="006E20BC" w:rsidP="006E20BC">
      <w:pPr>
        <w:rPr>
          <w:rFonts w:cs="Arial"/>
          <w:sz w:val="20"/>
          <w:szCs w:val="20"/>
          <w:lang w:val="cs-CZ"/>
        </w:rPr>
      </w:pPr>
      <w:r w:rsidRPr="00455928">
        <w:rPr>
          <w:rFonts w:cs="Arial"/>
          <w:sz w:val="20"/>
          <w:szCs w:val="20"/>
          <w:lang w:val="cs-CZ"/>
        </w:rPr>
        <w:t>Uvedené funkce Moje O2 jsou k dispozici na webu (tzn. pokud Moje O2 používáte v počítači).</w:t>
      </w:r>
    </w:p>
    <w:bookmarkEnd w:id="11"/>
    <w:p w14:paraId="0D8AD429" w14:textId="77777777" w:rsidR="006E20BC" w:rsidRPr="00455928" w:rsidRDefault="006E20BC" w:rsidP="006E20BC">
      <w:pPr>
        <w:spacing w:line="240" w:lineRule="auto"/>
        <w:rPr>
          <w:rFonts w:cs="Arial"/>
          <w:sz w:val="20"/>
          <w:szCs w:val="20"/>
          <w:lang w:val="cs-CZ"/>
        </w:rPr>
      </w:pPr>
    </w:p>
    <w:p w14:paraId="21F9D807" w14:textId="77777777" w:rsidR="006E20BC" w:rsidRPr="00455928" w:rsidRDefault="006E20BC" w:rsidP="006E20BC">
      <w:pPr>
        <w:spacing w:line="240" w:lineRule="auto"/>
        <w:rPr>
          <w:rFonts w:cs="Arial"/>
          <w:sz w:val="20"/>
          <w:szCs w:val="20"/>
          <w:lang w:val="cs-CZ"/>
        </w:rPr>
      </w:pPr>
      <w:bookmarkStart w:id="14" w:name="_Hlk82768646"/>
      <w:r w:rsidRPr="00455928">
        <w:rPr>
          <w:rFonts w:cs="Arial"/>
          <w:sz w:val="20"/>
          <w:szCs w:val="20"/>
          <w:lang w:val="cs-CZ"/>
        </w:rPr>
        <w:t>Mobilní aplikace Moje O2 pro chytré telefony je určená pro rychlá řešení stěžejních záležitostí, transakcí nebo vyhledání odpovědi na dotaz bez většího detailu.</w:t>
      </w:r>
    </w:p>
    <w:bookmarkEnd w:id="12"/>
    <w:bookmarkEnd w:id="13"/>
    <w:bookmarkEnd w:id="14"/>
    <w:p w14:paraId="5014CE4B" w14:textId="77777777" w:rsidR="00E808CC" w:rsidRPr="00455928" w:rsidRDefault="00E808CC" w:rsidP="00042816">
      <w:pPr>
        <w:keepNext/>
        <w:tabs>
          <w:tab w:val="left" w:pos="284"/>
          <w:tab w:val="center" w:pos="4703"/>
          <w:tab w:val="right" w:pos="9406"/>
        </w:tabs>
        <w:spacing w:before="240" w:after="80" w:line="240" w:lineRule="auto"/>
        <w:jc w:val="both"/>
        <w:outlineLvl w:val="0"/>
        <w:rPr>
          <w:rFonts w:cs="Arial"/>
          <w:sz w:val="20"/>
          <w:szCs w:val="20"/>
          <w:lang w:val="cs-CZ" w:eastAsia="cs-CZ"/>
        </w:rPr>
      </w:pPr>
    </w:p>
    <w:sectPr w:rsidR="00E808CC" w:rsidRPr="00455928" w:rsidSect="008C2E85">
      <w:headerReference w:type="default" r:id="rId11"/>
      <w:footerReference w:type="default" r:id="rId12"/>
      <w:headerReference w:type="first" r:id="rId13"/>
      <w:footerReference w:type="first" r:id="rId14"/>
      <w:pgSz w:w="11907" w:h="16840" w:code="9"/>
      <w:pgMar w:top="1843" w:right="1134" w:bottom="1701"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3207" w14:textId="77777777" w:rsidR="003B7087" w:rsidRDefault="003B7087">
      <w:r>
        <w:separator/>
      </w:r>
    </w:p>
  </w:endnote>
  <w:endnote w:type="continuationSeparator" w:id="0">
    <w:p w14:paraId="5F62DC23" w14:textId="77777777" w:rsidR="003B7087" w:rsidRDefault="003B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utiger LT Com 45 Light">
    <w:altName w:val="Calibri"/>
    <w:charset w:val="38"/>
    <w:family w:val="swiss"/>
    <w:pitch w:val="variable"/>
  </w:font>
  <w:font w:name="LegacSanItc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9F1B" w14:textId="77777777" w:rsidR="00C2415F" w:rsidRDefault="00C2415F" w:rsidP="00C2415F">
    <w:pPr>
      <w:pStyle w:val="Zpat"/>
      <w:framePr w:wrap="around" w:vAnchor="text" w:hAnchor="page" w:x="10469" w:y="44"/>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14:paraId="79A8CF15" w14:textId="22EB7DAE" w:rsidR="00C2415F" w:rsidRDefault="00C2415F" w:rsidP="00C2415F">
    <w:pPr>
      <w:autoSpaceDE w:val="0"/>
      <w:autoSpaceDN w:val="0"/>
      <w:jc w:val="center"/>
      <w:rPr>
        <w:color w:val="000065"/>
      </w:rPr>
    </w:pPr>
    <w:r>
      <w:rPr>
        <w:color w:val="000065"/>
      </w:rPr>
      <w:t xml:space="preserve">O2 Czech Republic a.s.   Za Brumlovkou 266/2   140 22 Praha 4 - Michle Czech Republic   </w:t>
    </w:r>
  </w:p>
  <w:p w14:paraId="5C1D57A2" w14:textId="77777777" w:rsidR="00C2415F" w:rsidRDefault="00C2415F" w:rsidP="00C2415F">
    <w:pPr>
      <w:autoSpaceDE w:val="0"/>
      <w:autoSpaceDN w:val="0"/>
      <w:jc w:val="center"/>
      <w:rPr>
        <w:color w:val="000065"/>
        <w:sz w:val="14"/>
        <w:szCs w:val="14"/>
      </w:rPr>
    </w:pPr>
    <w:r>
      <w:rPr>
        <w:color w:val="000065"/>
        <w:sz w:val="14"/>
        <w:szCs w:val="14"/>
      </w:rPr>
      <w:t>zapsaná v obchodním rejstříku Městského soudu v Praze oddíl B vložka 2322   IČ 60193336   DIČ CZ60193336</w:t>
    </w:r>
  </w:p>
  <w:p w14:paraId="6CB7B731" w14:textId="77777777" w:rsidR="00C2415F" w:rsidRDefault="00C2415F" w:rsidP="00C2415F">
    <w:pPr>
      <w:autoSpaceDE w:val="0"/>
      <w:autoSpaceDN w:val="0"/>
      <w:jc w:val="center"/>
      <w:rPr>
        <w:color w:val="000065"/>
        <w:sz w:val="14"/>
        <w:szCs w:val="14"/>
      </w:rPr>
    </w:pPr>
  </w:p>
  <w:p w14:paraId="5EFBCEBB" w14:textId="77777777" w:rsidR="00C2415F" w:rsidRDefault="00C2415F" w:rsidP="00C2415F">
    <w:pPr>
      <w:jc w:val="center"/>
      <w:rPr>
        <w:color w:val="000065"/>
        <w:sz w:val="14"/>
        <w:szCs w:val="14"/>
      </w:rPr>
    </w:pPr>
    <w:r>
      <w:rPr>
        <w:color w:val="000065"/>
        <w:sz w:val="14"/>
        <w:szCs w:val="14"/>
      </w:rPr>
      <w:t>Obchodní tajemství společnosti O2 Czech Republic a.s.</w:t>
    </w:r>
  </w:p>
  <w:p w14:paraId="7D36C68E" w14:textId="77777777" w:rsidR="00C2415F" w:rsidRDefault="00C2415F">
    <w:pPr>
      <w:pStyle w:val="Zpat"/>
    </w:pPr>
  </w:p>
  <w:p w14:paraId="396C21A2" w14:textId="77777777" w:rsidR="00C2415F" w:rsidRDefault="00C241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D0C3" w14:textId="77777777" w:rsidR="00C2415F" w:rsidRDefault="00C2415F" w:rsidP="00C2415F">
    <w:pPr>
      <w:pStyle w:val="Zpat"/>
      <w:framePr w:wrap="around" w:vAnchor="text" w:hAnchor="page" w:x="10632" w:y="32"/>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14:paraId="512390EC" w14:textId="6F32A46F" w:rsidR="00C2415F" w:rsidRDefault="00C2415F" w:rsidP="00C2415F">
    <w:pPr>
      <w:autoSpaceDE w:val="0"/>
      <w:autoSpaceDN w:val="0"/>
      <w:jc w:val="center"/>
      <w:rPr>
        <w:color w:val="000065"/>
      </w:rPr>
    </w:pPr>
    <w:r>
      <w:rPr>
        <w:color w:val="000065"/>
      </w:rPr>
      <w:t xml:space="preserve">O2 Czech Republic a.s.   Za Brumlovkou 266/2   140 22 Praha 4 - Michle Czech Republic   </w:t>
    </w:r>
  </w:p>
  <w:p w14:paraId="5C7B7D88" w14:textId="77777777" w:rsidR="00C2415F" w:rsidRDefault="00C2415F" w:rsidP="00C2415F">
    <w:pPr>
      <w:autoSpaceDE w:val="0"/>
      <w:autoSpaceDN w:val="0"/>
      <w:jc w:val="center"/>
      <w:rPr>
        <w:color w:val="000065"/>
        <w:sz w:val="14"/>
        <w:szCs w:val="14"/>
      </w:rPr>
    </w:pPr>
    <w:r>
      <w:rPr>
        <w:color w:val="000065"/>
        <w:sz w:val="14"/>
        <w:szCs w:val="14"/>
      </w:rPr>
      <w:t>zapsaná v obchodním rejstříku Městského soudu v Praze oddíl B vložka 2322   IČ 60193336   DIČ CZ60193336</w:t>
    </w:r>
  </w:p>
  <w:p w14:paraId="088BB568" w14:textId="77777777" w:rsidR="00C2415F" w:rsidRDefault="00C2415F" w:rsidP="00C2415F">
    <w:pPr>
      <w:autoSpaceDE w:val="0"/>
      <w:autoSpaceDN w:val="0"/>
      <w:jc w:val="center"/>
      <w:rPr>
        <w:color w:val="000065"/>
        <w:sz w:val="14"/>
        <w:szCs w:val="14"/>
      </w:rPr>
    </w:pPr>
  </w:p>
  <w:p w14:paraId="72BB18F1" w14:textId="77777777" w:rsidR="00C2415F" w:rsidRDefault="00C2415F" w:rsidP="00C2415F">
    <w:pPr>
      <w:jc w:val="center"/>
      <w:rPr>
        <w:color w:val="000065"/>
        <w:sz w:val="14"/>
        <w:szCs w:val="14"/>
      </w:rPr>
    </w:pPr>
    <w:r>
      <w:rPr>
        <w:color w:val="000065"/>
        <w:sz w:val="14"/>
        <w:szCs w:val="14"/>
      </w:rPr>
      <w:t>Obchodní tajemství společnosti O2 Czech Republic a.s.</w:t>
    </w:r>
  </w:p>
  <w:p w14:paraId="0EB8BE4E" w14:textId="77777777" w:rsidR="00C60DA3" w:rsidRPr="00C2415F" w:rsidRDefault="00C60DA3" w:rsidP="00C2415F">
    <w:pPr>
      <w:pStyle w:val="Zpat"/>
    </w:pPr>
    <w:r w:rsidRPr="00C241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3E98" w14:textId="77777777" w:rsidR="003B7087" w:rsidRDefault="003B7087">
      <w:r>
        <w:separator/>
      </w:r>
    </w:p>
  </w:footnote>
  <w:footnote w:type="continuationSeparator" w:id="0">
    <w:p w14:paraId="38BA3F3A" w14:textId="77777777" w:rsidR="003B7087" w:rsidRDefault="003B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D197" w14:textId="77777777" w:rsidR="00C60DA3" w:rsidRDefault="00BA6515">
    <w:pPr>
      <w:pStyle w:val="Zhlav"/>
    </w:pPr>
    <w:r>
      <w:rPr>
        <w:noProof/>
        <w:lang w:val="cs-CZ" w:eastAsia="cs-CZ"/>
      </w:rPr>
      <w:drawing>
        <wp:anchor distT="0" distB="0" distL="114300" distR="114300" simplePos="0" relativeHeight="251658752" behindDoc="0" locked="1" layoutInCell="1" allowOverlap="1" wp14:anchorId="1519F4B0" wp14:editId="1FCCC62D">
          <wp:simplePos x="0" y="0"/>
          <wp:positionH relativeFrom="page">
            <wp:posOffset>3578860</wp:posOffset>
          </wp:positionH>
          <wp:positionV relativeFrom="page">
            <wp:posOffset>431800</wp:posOffset>
          </wp:positionV>
          <wp:extent cx="514350" cy="504825"/>
          <wp:effectExtent l="0" t="0" r="0" b="9525"/>
          <wp:wrapNone/>
          <wp:docPr id="673505297" name="Obrázek 673505297"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5A2" w14:textId="09FC8F9F" w:rsidR="00C60DA3" w:rsidRPr="005550E5" w:rsidRDefault="00BA6515">
    <w:pPr>
      <w:pStyle w:val="Zhlav"/>
      <w:rPr>
        <w:rFonts w:cs="Arial"/>
        <w:lang w:val="cs-CZ" w:eastAsia="cs-CZ"/>
      </w:rPr>
    </w:pPr>
    <w:r>
      <w:rPr>
        <w:noProof/>
        <w:lang w:val="cs-CZ" w:eastAsia="cs-CZ"/>
      </w:rPr>
      <mc:AlternateContent>
        <mc:Choice Requires="wps">
          <w:drawing>
            <wp:anchor distT="4294967295" distB="4294967295" distL="114300" distR="114300" simplePos="0" relativeHeight="251656704" behindDoc="0" locked="1" layoutInCell="1" allowOverlap="1" wp14:anchorId="0DDB75B5" wp14:editId="373F4D90">
              <wp:simplePos x="0" y="0"/>
              <wp:positionH relativeFrom="page">
                <wp:posOffset>0</wp:posOffset>
              </wp:positionH>
              <wp:positionV relativeFrom="page">
                <wp:posOffset>3564254</wp:posOffset>
              </wp:positionV>
              <wp:extent cx="107950" cy="0"/>
              <wp:effectExtent l="0" t="0" r="2540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F5D1"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0.65pt" to="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" strokeweight=".25pt">
              <w10:wrap anchorx="page" anchory="page"/>
              <w10:anchorlock/>
            </v:line>
          </w:pict>
        </mc:Fallback>
      </mc:AlternateContent>
    </w:r>
    <w:r>
      <w:rPr>
        <w:noProof/>
        <w:lang w:val="cs-CZ" w:eastAsia="cs-CZ"/>
      </w:rPr>
      <w:drawing>
        <wp:anchor distT="0" distB="0" distL="114300" distR="114300" simplePos="0" relativeHeight="251657728" behindDoc="0" locked="1" layoutInCell="1" allowOverlap="1" wp14:anchorId="128F589E" wp14:editId="20476DEE">
          <wp:simplePos x="0" y="0"/>
          <wp:positionH relativeFrom="page">
            <wp:posOffset>3578860</wp:posOffset>
          </wp:positionH>
          <wp:positionV relativeFrom="page">
            <wp:posOffset>431800</wp:posOffset>
          </wp:positionV>
          <wp:extent cx="514350" cy="504825"/>
          <wp:effectExtent l="0" t="0" r="0" b="9525"/>
          <wp:wrapNone/>
          <wp:docPr id="1896317369" name="Obrázek 1896317369"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pic:spPr>
              </pic:pic>
            </a:graphicData>
          </a:graphic>
          <wp14:sizeRelH relativeFrom="page">
            <wp14:pctWidth>0</wp14:pctWidth>
          </wp14:sizeRelH>
          <wp14:sizeRelV relativeFrom="page">
            <wp14:pctHeight>0</wp14:pctHeight>
          </wp14:sizeRelV>
        </wp:anchor>
      </w:drawing>
    </w:r>
    <w:r w:rsidR="00141A35">
      <w:rPr>
        <w:rFonts w:cs="Arial"/>
        <w:lang w:val="cs-CZ" w:eastAsia="cs-CZ"/>
      </w:rPr>
      <w:tab/>
    </w:r>
    <w:r w:rsidR="00141A35">
      <w:rPr>
        <w:rFonts w:cs="Arial"/>
        <w:lang w:val="cs-CZ" w:eastAsia="cs-CZ"/>
      </w:rPr>
      <w:tab/>
      <w:t xml:space="preserve">    OVV-D/0005/2024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5C31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EE976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26C9D2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2C48AB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4EA4D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8E920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98E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46C1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BC52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AA499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822D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86CBF"/>
    <w:multiLevelType w:val="multilevel"/>
    <w:tmpl w:val="9B80F120"/>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numFmt w:val="decimal"/>
      <w:lvlText w:val="4.%3"/>
      <w:lvlJc w:val="left"/>
      <w:pPr>
        <w:tabs>
          <w:tab w:val="num" w:pos="454"/>
        </w:tabs>
        <w:ind w:left="454" w:hanging="454"/>
      </w:pPr>
      <w:rPr>
        <w:rFonts w:hint="default"/>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24BB6366"/>
    <w:multiLevelType w:val="hybridMultilevel"/>
    <w:tmpl w:val="E944861A"/>
    <w:lvl w:ilvl="0" w:tplc="EE92EF7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5D0F6A"/>
    <w:multiLevelType w:val="hybridMultilevel"/>
    <w:tmpl w:val="F6D295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4D5E90"/>
    <w:multiLevelType w:val="hybridMultilevel"/>
    <w:tmpl w:val="B58EBD24"/>
    <w:lvl w:ilvl="0" w:tplc="B8F04522">
      <w:start w:val="1"/>
      <w:numFmt w:val="upperRoman"/>
      <w:lvlText w:val="%1."/>
      <w:lvlJc w:val="left"/>
      <w:pPr>
        <w:tabs>
          <w:tab w:val="num" w:pos="567"/>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713D00"/>
    <w:multiLevelType w:val="hybridMultilevel"/>
    <w:tmpl w:val="B686A0FE"/>
    <w:lvl w:ilvl="0" w:tplc="DE74B53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091658028">
    <w:abstractNumId w:val="10"/>
  </w:num>
  <w:num w:numId="2" w16cid:durableId="443155136">
    <w:abstractNumId w:val="8"/>
  </w:num>
  <w:num w:numId="3" w16cid:durableId="651830021">
    <w:abstractNumId w:val="7"/>
  </w:num>
  <w:num w:numId="4" w16cid:durableId="1536426340">
    <w:abstractNumId w:val="6"/>
  </w:num>
  <w:num w:numId="5" w16cid:durableId="792939421">
    <w:abstractNumId w:val="5"/>
  </w:num>
  <w:num w:numId="6" w16cid:durableId="1226064431">
    <w:abstractNumId w:val="9"/>
  </w:num>
  <w:num w:numId="7" w16cid:durableId="1518539678">
    <w:abstractNumId w:val="4"/>
  </w:num>
  <w:num w:numId="8" w16cid:durableId="79760988">
    <w:abstractNumId w:val="3"/>
  </w:num>
  <w:num w:numId="9" w16cid:durableId="14888214">
    <w:abstractNumId w:val="2"/>
  </w:num>
  <w:num w:numId="10" w16cid:durableId="1174802733">
    <w:abstractNumId w:val="1"/>
  </w:num>
  <w:num w:numId="11" w16cid:durableId="588347734">
    <w:abstractNumId w:val="0"/>
  </w:num>
  <w:num w:numId="12" w16cid:durableId="1706905269">
    <w:abstractNumId w:val="11"/>
  </w:num>
  <w:num w:numId="13" w16cid:durableId="2080470241">
    <w:abstractNumId w:val="15"/>
  </w:num>
  <w:num w:numId="14" w16cid:durableId="1248925596">
    <w:abstractNumId w:val="12"/>
  </w:num>
  <w:num w:numId="15" w16cid:durableId="182059181">
    <w:abstractNumId w:val="13"/>
  </w:num>
  <w:num w:numId="16" w16cid:durableId="154615754">
    <w:abstractNumId w:val="14"/>
  </w:num>
  <w:num w:numId="17" w16cid:durableId="1473212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1783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03"/>
    <w:rsid w:val="00015038"/>
    <w:rsid w:val="00042816"/>
    <w:rsid w:val="00064E48"/>
    <w:rsid w:val="00072097"/>
    <w:rsid w:val="000743FB"/>
    <w:rsid w:val="000821D9"/>
    <w:rsid w:val="000A2BE0"/>
    <w:rsid w:val="000A2D03"/>
    <w:rsid w:val="000A4DA5"/>
    <w:rsid w:val="00101607"/>
    <w:rsid w:val="00103259"/>
    <w:rsid w:val="00110BA2"/>
    <w:rsid w:val="00141A35"/>
    <w:rsid w:val="001518C6"/>
    <w:rsid w:val="0015595C"/>
    <w:rsid w:val="0017566F"/>
    <w:rsid w:val="00176FA0"/>
    <w:rsid w:val="001C4D20"/>
    <w:rsid w:val="001E7894"/>
    <w:rsid w:val="0020628E"/>
    <w:rsid w:val="002077DB"/>
    <w:rsid w:val="00234161"/>
    <w:rsid w:val="00237E09"/>
    <w:rsid w:val="0024082F"/>
    <w:rsid w:val="00265FA2"/>
    <w:rsid w:val="002662B2"/>
    <w:rsid w:val="00274AC6"/>
    <w:rsid w:val="00295139"/>
    <w:rsid w:val="002A4FEA"/>
    <w:rsid w:val="003004E6"/>
    <w:rsid w:val="0030633C"/>
    <w:rsid w:val="003270B8"/>
    <w:rsid w:val="00351795"/>
    <w:rsid w:val="00366EDC"/>
    <w:rsid w:val="00384EA1"/>
    <w:rsid w:val="003A167A"/>
    <w:rsid w:val="003B7087"/>
    <w:rsid w:val="003B770E"/>
    <w:rsid w:val="003C1406"/>
    <w:rsid w:val="003D69C3"/>
    <w:rsid w:val="003D7A05"/>
    <w:rsid w:val="003E5953"/>
    <w:rsid w:val="003F2DF1"/>
    <w:rsid w:val="003F61C6"/>
    <w:rsid w:val="00404FE0"/>
    <w:rsid w:val="00427552"/>
    <w:rsid w:val="00444FB0"/>
    <w:rsid w:val="00445B64"/>
    <w:rsid w:val="00455928"/>
    <w:rsid w:val="00464FD9"/>
    <w:rsid w:val="004752B4"/>
    <w:rsid w:val="004B0927"/>
    <w:rsid w:val="004B228F"/>
    <w:rsid w:val="004E46CA"/>
    <w:rsid w:val="004E5454"/>
    <w:rsid w:val="004F3052"/>
    <w:rsid w:val="005047F5"/>
    <w:rsid w:val="005163F4"/>
    <w:rsid w:val="0054783B"/>
    <w:rsid w:val="005550E5"/>
    <w:rsid w:val="00555F96"/>
    <w:rsid w:val="005573A2"/>
    <w:rsid w:val="00576393"/>
    <w:rsid w:val="0059528F"/>
    <w:rsid w:val="005C276F"/>
    <w:rsid w:val="005C2EF4"/>
    <w:rsid w:val="005C77D3"/>
    <w:rsid w:val="005E6B98"/>
    <w:rsid w:val="006017C1"/>
    <w:rsid w:val="00616155"/>
    <w:rsid w:val="00616FDE"/>
    <w:rsid w:val="00642BFD"/>
    <w:rsid w:val="0064766F"/>
    <w:rsid w:val="00680E44"/>
    <w:rsid w:val="00683BA3"/>
    <w:rsid w:val="00683FF8"/>
    <w:rsid w:val="0069133C"/>
    <w:rsid w:val="0069189F"/>
    <w:rsid w:val="006A6776"/>
    <w:rsid w:val="006B687D"/>
    <w:rsid w:val="006C153E"/>
    <w:rsid w:val="006C74D9"/>
    <w:rsid w:val="006E20BC"/>
    <w:rsid w:val="006E2C65"/>
    <w:rsid w:val="006E33FE"/>
    <w:rsid w:val="006E712C"/>
    <w:rsid w:val="006F1DAE"/>
    <w:rsid w:val="00741FDC"/>
    <w:rsid w:val="00762FBF"/>
    <w:rsid w:val="007703D1"/>
    <w:rsid w:val="007718A8"/>
    <w:rsid w:val="007779AA"/>
    <w:rsid w:val="00786BB9"/>
    <w:rsid w:val="007D5830"/>
    <w:rsid w:val="007E40C9"/>
    <w:rsid w:val="007E5CEB"/>
    <w:rsid w:val="0080261C"/>
    <w:rsid w:val="0081614F"/>
    <w:rsid w:val="00820FD2"/>
    <w:rsid w:val="0083335F"/>
    <w:rsid w:val="00837496"/>
    <w:rsid w:val="0086794A"/>
    <w:rsid w:val="00873F3E"/>
    <w:rsid w:val="0087781E"/>
    <w:rsid w:val="008A29F0"/>
    <w:rsid w:val="008C1357"/>
    <w:rsid w:val="008C2E85"/>
    <w:rsid w:val="008C4C28"/>
    <w:rsid w:val="008F3585"/>
    <w:rsid w:val="0091713A"/>
    <w:rsid w:val="00930489"/>
    <w:rsid w:val="00961B1A"/>
    <w:rsid w:val="00967131"/>
    <w:rsid w:val="009748EE"/>
    <w:rsid w:val="00974CCC"/>
    <w:rsid w:val="0099763D"/>
    <w:rsid w:val="009A6F42"/>
    <w:rsid w:val="009B4114"/>
    <w:rsid w:val="009B54B9"/>
    <w:rsid w:val="009D07A3"/>
    <w:rsid w:val="009D5FB5"/>
    <w:rsid w:val="009F104F"/>
    <w:rsid w:val="00A035EB"/>
    <w:rsid w:val="00A14D21"/>
    <w:rsid w:val="00A269B1"/>
    <w:rsid w:val="00A33F90"/>
    <w:rsid w:val="00A431BA"/>
    <w:rsid w:val="00A46BA3"/>
    <w:rsid w:val="00A6781B"/>
    <w:rsid w:val="00A74AFA"/>
    <w:rsid w:val="00A84D96"/>
    <w:rsid w:val="00A86214"/>
    <w:rsid w:val="00AB15C2"/>
    <w:rsid w:val="00AB1E0C"/>
    <w:rsid w:val="00AB6009"/>
    <w:rsid w:val="00AB64C1"/>
    <w:rsid w:val="00AC053F"/>
    <w:rsid w:val="00AC28FE"/>
    <w:rsid w:val="00AC5764"/>
    <w:rsid w:val="00B20439"/>
    <w:rsid w:val="00B23A8D"/>
    <w:rsid w:val="00B74A69"/>
    <w:rsid w:val="00B84323"/>
    <w:rsid w:val="00BA6515"/>
    <w:rsid w:val="00BB7386"/>
    <w:rsid w:val="00BC3A55"/>
    <w:rsid w:val="00BF385C"/>
    <w:rsid w:val="00C21DF2"/>
    <w:rsid w:val="00C22F3B"/>
    <w:rsid w:val="00C2415F"/>
    <w:rsid w:val="00C25694"/>
    <w:rsid w:val="00C36634"/>
    <w:rsid w:val="00C5692D"/>
    <w:rsid w:val="00C60DA3"/>
    <w:rsid w:val="00C83F62"/>
    <w:rsid w:val="00CA05B5"/>
    <w:rsid w:val="00CA0912"/>
    <w:rsid w:val="00CA2055"/>
    <w:rsid w:val="00CA5D8C"/>
    <w:rsid w:val="00CB6A32"/>
    <w:rsid w:val="00CC2129"/>
    <w:rsid w:val="00CC6059"/>
    <w:rsid w:val="00CC7D08"/>
    <w:rsid w:val="00CC7E6D"/>
    <w:rsid w:val="00CD2F5B"/>
    <w:rsid w:val="00CD4D20"/>
    <w:rsid w:val="00CF5F44"/>
    <w:rsid w:val="00D053D5"/>
    <w:rsid w:val="00D23891"/>
    <w:rsid w:val="00D42D6A"/>
    <w:rsid w:val="00D66874"/>
    <w:rsid w:val="00D7767E"/>
    <w:rsid w:val="00DA1222"/>
    <w:rsid w:val="00DC695D"/>
    <w:rsid w:val="00DD346D"/>
    <w:rsid w:val="00DE43A8"/>
    <w:rsid w:val="00DF230C"/>
    <w:rsid w:val="00DF3F26"/>
    <w:rsid w:val="00E16606"/>
    <w:rsid w:val="00E37B8C"/>
    <w:rsid w:val="00E61797"/>
    <w:rsid w:val="00E621AD"/>
    <w:rsid w:val="00E70B18"/>
    <w:rsid w:val="00E808CC"/>
    <w:rsid w:val="00EA0F5A"/>
    <w:rsid w:val="00EC339D"/>
    <w:rsid w:val="00EC44A4"/>
    <w:rsid w:val="00EC5674"/>
    <w:rsid w:val="00EE2321"/>
    <w:rsid w:val="00EE5069"/>
    <w:rsid w:val="00F03716"/>
    <w:rsid w:val="00F07F67"/>
    <w:rsid w:val="00F37A6E"/>
    <w:rsid w:val="00F44736"/>
    <w:rsid w:val="00F94DD4"/>
    <w:rsid w:val="00FA6DFE"/>
    <w:rsid w:val="00FB33B2"/>
    <w:rsid w:val="00FB6A1C"/>
    <w:rsid w:val="00FD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E0F007"/>
  <w15:docId w15:val="{6FCE1E60-98FB-4BC6-84E9-7F7A4426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4323"/>
    <w:pPr>
      <w:spacing w:line="240" w:lineRule="atLeast"/>
    </w:pPr>
    <w:rPr>
      <w:rFonts w:ascii="Arial" w:hAnsi="Arial"/>
      <w:sz w:val="19"/>
      <w:szCs w:val="24"/>
      <w:lang w:val="en-US" w:eastAsia="en-US"/>
    </w:rPr>
  </w:style>
  <w:style w:type="paragraph" w:styleId="Nadpis1">
    <w:name w:val="heading 1"/>
    <w:basedOn w:val="Normln"/>
    <w:next w:val="Normln"/>
    <w:link w:val="Nadpis1Char"/>
    <w:qFormat/>
    <w:locked/>
    <w:rsid w:val="00EC339D"/>
    <w:pPr>
      <w:keepNext/>
      <w:numPr>
        <w:numId w:val="12"/>
      </w:numPr>
      <w:spacing w:before="240" w:after="240" w:line="240" w:lineRule="auto"/>
      <w:jc w:val="center"/>
      <w:outlineLvl w:val="0"/>
    </w:pPr>
    <w:rPr>
      <w:rFonts w:ascii="Frutiger LT Com 45 Light" w:hAnsi="Frutiger LT Com 45 Light"/>
      <w:b/>
      <w:caps/>
      <w:color w:val="000066"/>
      <w:sz w:val="20"/>
      <w:szCs w:val="20"/>
      <w:lang w:val="cs-CZ" w:eastAsia="cs-CZ"/>
    </w:rPr>
  </w:style>
  <w:style w:type="paragraph" w:styleId="Nadpis2">
    <w:name w:val="heading 2"/>
    <w:basedOn w:val="Normln"/>
    <w:next w:val="Normln"/>
    <w:link w:val="Nadpis2Char"/>
    <w:qFormat/>
    <w:locked/>
    <w:rsid w:val="00EC339D"/>
    <w:pPr>
      <w:keepNext/>
      <w:numPr>
        <w:ilvl w:val="1"/>
        <w:numId w:val="12"/>
      </w:numPr>
      <w:spacing w:before="120" w:after="40" w:line="240" w:lineRule="auto"/>
      <w:jc w:val="center"/>
      <w:outlineLvl w:val="1"/>
    </w:pPr>
    <w:rPr>
      <w:rFonts w:ascii="Frutiger LT Com 45 Light" w:hAnsi="Frutiger LT Com 45 Light"/>
      <w:b/>
      <w:i/>
      <w:color w:val="000066"/>
      <w:sz w:val="20"/>
      <w:szCs w:val="20"/>
      <w:lang w:val="cs-CZ" w:eastAsia="cs-CZ"/>
    </w:rPr>
  </w:style>
  <w:style w:type="paragraph" w:styleId="Nadpis3">
    <w:name w:val="heading 3"/>
    <w:basedOn w:val="Normln"/>
    <w:next w:val="Normln"/>
    <w:link w:val="Nadpis3Char"/>
    <w:qFormat/>
    <w:locked/>
    <w:rsid w:val="00EC339D"/>
    <w:pPr>
      <w:tabs>
        <w:tab w:val="left" w:pos="426"/>
      </w:tabs>
      <w:spacing w:after="80" w:line="240" w:lineRule="auto"/>
      <w:jc w:val="both"/>
      <w:outlineLvl w:val="2"/>
    </w:pPr>
    <w:rPr>
      <w:rFonts w:ascii="Frutiger LT Com 45 Light" w:hAnsi="Frutiger LT Com 45 Light"/>
      <w:color w:val="000066"/>
      <w:sz w:val="20"/>
      <w:szCs w:val="20"/>
      <w:lang w:val="cs-CZ" w:eastAsia="cs-CZ"/>
    </w:rPr>
  </w:style>
  <w:style w:type="paragraph" w:styleId="Nadpis4">
    <w:name w:val="heading 4"/>
    <w:basedOn w:val="Normln"/>
    <w:next w:val="Normln"/>
    <w:link w:val="Nadpis4Char"/>
    <w:qFormat/>
    <w:locked/>
    <w:rsid w:val="00EC339D"/>
    <w:pPr>
      <w:keepLines/>
      <w:numPr>
        <w:ilvl w:val="3"/>
        <w:numId w:val="12"/>
      </w:numPr>
      <w:spacing w:line="240" w:lineRule="auto"/>
      <w:jc w:val="both"/>
      <w:outlineLvl w:val="3"/>
    </w:pPr>
    <w:rPr>
      <w:rFonts w:ascii="Frutiger LT Com 45 Light" w:hAnsi="Frutiger LT Com 45 Light"/>
      <w:color w:val="000066"/>
      <w:sz w:val="20"/>
      <w:szCs w:val="20"/>
      <w:lang w:val="cs-CZ" w:eastAsia="cs-CZ"/>
    </w:rPr>
  </w:style>
  <w:style w:type="paragraph" w:styleId="Nadpis5">
    <w:name w:val="heading 5"/>
    <w:basedOn w:val="Normln"/>
    <w:next w:val="Normln"/>
    <w:link w:val="Nadpis5Char"/>
    <w:qFormat/>
    <w:locked/>
    <w:rsid w:val="00EC339D"/>
    <w:pPr>
      <w:keepNext/>
      <w:numPr>
        <w:ilvl w:val="4"/>
        <w:numId w:val="12"/>
      </w:numPr>
      <w:spacing w:after="80" w:line="240" w:lineRule="auto"/>
      <w:jc w:val="both"/>
      <w:outlineLvl w:val="4"/>
    </w:pPr>
    <w:rPr>
      <w:rFonts w:ascii="LegacSanItcTEE" w:hAnsi="LegacSanItcTEE"/>
      <w:b/>
      <w:color w:val="000066"/>
      <w:sz w:val="24"/>
      <w:szCs w:val="20"/>
      <w:lang w:val="cs-CZ" w:eastAsia="cs-CZ"/>
    </w:rPr>
  </w:style>
  <w:style w:type="paragraph" w:styleId="Nadpis6">
    <w:name w:val="heading 6"/>
    <w:basedOn w:val="Normln"/>
    <w:next w:val="Normln"/>
    <w:link w:val="Nadpis6Char"/>
    <w:qFormat/>
    <w:locked/>
    <w:rsid w:val="00EC339D"/>
    <w:pPr>
      <w:keepNext/>
      <w:numPr>
        <w:ilvl w:val="5"/>
        <w:numId w:val="12"/>
      </w:numPr>
      <w:spacing w:after="80" w:line="240" w:lineRule="auto"/>
      <w:jc w:val="both"/>
      <w:outlineLvl w:val="5"/>
    </w:pPr>
    <w:rPr>
      <w:rFonts w:ascii="LegacSanItcTEE" w:hAnsi="LegacSanItcTEE"/>
      <w:b/>
      <w:color w:val="000066"/>
      <w:sz w:val="24"/>
      <w:szCs w:val="20"/>
      <w:lang w:val="cs-CZ" w:eastAsia="cs-CZ"/>
    </w:rPr>
  </w:style>
  <w:style w:type="paragraph" w:styleId="Nadpis7">
    <w:name w:val="heading 7"/>
    <w:basedOn w:val="Normln"/>
    <w:next w:val="Normln"/>
    <w:link w:val="Nadpis7Char"/>
    <w:qFormat/>
    <w:locked/>
    <w:rsid w:val="00EC339D"/>
    <w:pPr>
      <w:keepNext/>
      <w:numPr>
        <w:ilvl w:val="6"/>
        <w:numId w:val="12"/>
      </w:numPr>
      <w:spacing w:after="80" w:line="240" w:lineRule="auto"/>
      <w:jc w:val="center"/>
      <w:outlineLvl w:val="6"/>
    </w:pPr>
    <w:rPr>
      <w:rFonts w:ascii="LegacSanItcTEE" w:hAnsi="LegacSanItcTEE"/>
      <w:color w:val="000066"/>
      <w:sz w:val="24"/>
      <w:szCs w:val="20"/>
      <w:lang w:val="cs-CZ" w:eastAsia="cs-CZ"/>
    </w:rPr>
  </w:style>
  <w:style w:type="paragraph" w:styleId="Nadpis8">
    <w:name w:val="heading 8"/>
    <w:basedOn w:val="Normln"/>
    <w:next w:val="Normln"/>
    <w:link w:val="Nadpis8Char"/>
    <w:qFormat/>
    <w:locked/>
    <w:rsid w:val="00EC339D"/>
    <w:pPr>
      <w:keepNext/>
      <w:numPr>
        <w:ilvl w:val="7"/>
        <w:numId w:val="12"/>
      </w:numPr>
      <w:pBdr>
        <w:top w:val="single" w:sz="4" w:space="1" w:color="auto"/>
        <w:left w:val="single" w:sz="4" w:space="4" w:color="auto"/>
        <w:bottom w:val="single" w:sz="4" w:space="1" w:color="auto"/>
        <w:right w:val="single" w:sz="4" w:space="4" w:color="auto"/>
      </w:pBdr>
      <w:spacing w:after="80" w:line="240" w:lineRule="auto"/>
      <w:jc w:val="both"/>
      <w:outlineLvl w:val="7"/>
    </w:pPr>
    <w:rPr>
      <w:rFonts w:ascii="LegacSanItcTEE" w:hAnsi="LegacSanItcTEE"/>
      <w:b/>
      <w:color w:val="000066"/>
      <w:sz w:val="20"/>
      <w:szCs w:val="20"/>
      <w:lang w:val="cs-CZ" w:eastAsia="cs-CZ"/>
    </w:rPr>
  </w:style>
  <w:style w:type="paragraph" w:styleId="Nadpis9">
    <w:name w:val="heading 9"/>
    <w:basedOn w:val="Normln"/>
    <w:next w:val="Normln"/>
    <w:link w:val="Nadpis9Char"/>
    <w:qFormat/>
    <w:locked/>
    <w:rsid w:val="00EC339D"/>
    <w:pPr>
      <w:keepNext/>
      <w:numPr>
        <w:ilvl w:val="8"/>
        <w:numId w:val="12"/>
      </w:numPr>
      <w:spacing w:after="80" w:line="240" w:lineRule="auto"/>
      <w:jc w:val="both"/>
      <w:outlineLvl w:val="8"/>
    </w:pPr>
    <w:rPr>
      <w:rFonts w:ascii="LegacSanItcTEE" w:hAnsi="LegacSanItcTEE"/>
      <w:color w:val="000066"/>
      <w:sz w:val="24"/>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B84323"/>
    <w:pPr>
      <w:tabs>
        <w:tab w:val="center" w:pos="4320"/>
        <w:tab w:val="right" w:pos="8640"/>
      </w:tabs>
    </w:pPr>
  </w:style>
  <w:style w:type="character" w:customStyle="1" w:styleId="ZhlavChar">
    <w:name w:val="Záhlaví Char"/>
    <w:link w:val="Zhlav"/>
    <w:uiPriority w:val="99"/>
    <w:semiHidden/>
    <w:locked/>
    <w:rsid w:val="00103259"/>
    <w:rPr>
      <w:rFonts w:ascii="Arial" w:hAnsi="Arial" w:cs="Times New Roman"/>
      <w:sz w:val="24"/>
      <w:szCs w:val="24"/>
      <w:lang w:val="en-US" w:eastAsia="en-US"/>
    </w:rPr>
  </w:style>
  <w:style w:type="paragraph" w:styleId="Zpat">
    <w:name w:val="footer"/>
    <w:basedOn w:val="Normln"/>
    <w:link w:val="ZpatChar"/>
    <w:rsid w:val="00B84323"/>
    <w:pPr>
      <w:tabs>
        <w:tab w:val="center" w:pos="4320"/>
        <w:tab w:val="right" w:pos="8640"/>
      </w:tabs>
      <w:spacing w:line="200" w:lineRule="atLeast"/>
      <w:jc w:val="center"/>
    </w:pPr>
    <w:rPr>
      <w:color w:val="193A80"/>
      <w:sz w:val="16"/>
    </w:rPr>
  </w:style>
  <w:style w:type="character" w:customStyle="1" w:styleId="ZpatChar">
    <w:name w:val="Zápatí Char"/>
    <w:link w:val="Zpat"/>
    <w:locked/>
    <w:rsid w:val="00103259"/>
    <w:rPr>
      <w:rFonts w:ascii="Arial" w:hAnsi="Arial" w:cs="Times New Roman"/>
      <w:sz w:val="24"/>
      <w:szCs w:val="24"/>
      <w:lang w:val="en-US" w:eastAsia="en-US"/>
    </w:rPr>
  </w:style>
  <w:style w:type="paragraph" w:customStyle="1" w:styleId="Normalbold">
    <w:name w:val="Normal bold"/>
    <w:basedOn w:val="Normln"/>
    <w:uiPriority w:val="99"/>
    <w:rsid w:val="00B84323"/>
    <w:rPr>
      <w:b/>
      <w:lang w:val="en-GB"/>
    </w:rPr>
  </w:style>
  <w:style w:type="table" w:styleId="Mkatabulky">
    <w:name w:val="Table Grid"/>
    <w:basedOn w:val="Normlntabulka"/>
    <w:uiPriority w:val="99"/>
    <w:rsid w:val="00B843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legaltext">
    <w:name w:val="Footer legal text"/>
    <w:basedOn w:val="Zpat"/>
    <w:uiPriority w:val="99"/>
    <w:rsid w:val="00B84323"/>
    <w:pPr>
      <w:spacing w:line="120" w:lineRule="atLeast"/>
    </w:pPr>
    <w:rPr>
      <w:sz w:val="10"/>
      <w:szCs w:val="10"/>
    </w:rPr>
  </w:style>
  <w:style w:type="paragraph" w:styleId="Textbubliny">
    <w:name w:val="Balloon Text"/>
    <w:basedOn w:val="Normln"/>
    <w:link w:val="TextbublinyChar"/>
    <w:uiPriority w:val="99"/>
    <w:semiHidden/>
    <w:rsid w:val="00B84323"/>
    <w:rPr>
      <w:rFonts w:ascii="Tahoma" w:hAnsi="Tahoma" w:cs="Tahoma"/>
      <w:sz w:val="16"/>
      <w:szCs w:val="16"/>
    </w:rPr>
  </w:style>
  <w:style w:type="character" w:customStyle="1" w:styleId="TextbublinyChar">
    <w:name w:val="Text bubliny Char"/>
    <w:link w:val="Textbubliny"/>
    <w:uiPriority w:val="99"/>
    <w:semiHidden/>
    <w:locked/>
    <w:rsid w:val="00103259"/>
    <w:rPr>
      <w:rFonts w:cs="Times New Roman"/>
      <w:sz w:val="2"/>
      <w:lang w:val="en-US" w:eastAsia="en-US"/>
    </w:rPr>
  </w:style>
  <w:style w:type="paragraph" w:customStyle="1" w:styleId="Footeraddresstext">
    <w:name w:val="Footer address text"/>
    <w:basedOn w:val="Zpat"/>
    <w:next w:val="Footerlegaltext"/>
    <w:uiPriority w:val="99"/>
    <w:rsid w:val="00B84323"/>
    <w:pPr>
      <w:spacing w:after="80"/>
    </w:pPr>
  </w:style>
  <w:style w:type="character" w:customStyle="1" w:styleId="Nadpis1Char">
    <w:name w:val="Nadpis 1 Char"/>
    <w:basedOn w:val="Standardnpsmoodstavce"/>
    <w:link w:val="Nadpis1"/>
    <w:rsid w:val="00EC339D"/>
    <w:rPr>
      <w:rFonts w:ascii="Frutiger LT Com 45 Light" w:hAnsi="Frutiger LT Com 45 Light"/>
      <w:b/>
      <w:caps/>
      <w:color w:val="000066"/>
    </w:rPr>
  </w:style>
  <w:style w:type="character" w:customStyle="1" w:styleId="Nadpis2Char">
    <w:name w:val="Nadpis 2 Char"/>
    <w:basedOn w:val="Standardnpsmoodstavce"/>
    <w:link w:val="Nadpis2"/>
    <w:rsid w:val="00EC339D"/>
    <w:rPr>
      <w:rFonts w:ascii="Frutiger LT Com 45 Light" w:hAnsi="Frutiger LT Com 45 Light"/>
      <w:b/>
      <w:i/>
      <w:color w:val="000066"/>
    </w:rPr>
  </w:style>
  <w:style w:type="character" w:customStyle="1" w:styleId="Nadpis3Char">
    <w:name w:val="Nadpis 3 Char"/>
    <w:basedOn w:val="Standardnpsmoodstavce"/>
    <w:link w:val="Nadpis3"/>
    <w:rsid w:val="00EC339D"/>
    <w:rPr>
      <w:rFonts w:ascii="Frutiger LT Com 45 Light" w:hAnsi="Frutiger LT Com 45 Light"/>
      <w:color w:val="000066"/>
    </w:rPr>
  </w:style>
  <w:style w:type="character" w:customStyle="1" w:styleId="Nadpis4Char">
    <w:name w:val="Nadpis 4 Char"/>
    <w:basedOn w:val="Standardnpsmoodstavce"/>
    <w:link w:val="Nadpis4"/>
    <w:rsid w:val="00EC339D"/>
    <w:rPr>
      <w:rFonts w:ascii="Frutiger LT Com 45 Light" w:hAnsi="Frutiger LT Com 45 Light"/>
      <w:color w:val="000066"/>
    </w:rPr>
  </w:style>
  <w:style w:type="character" w:customStyle="1" w:styleId="Nadpis5Char">
    <w:name w:val="Nadpis 5 Char"/>
    <w:basedOn w:val="Standardnpsmoodstavce"/>
    <w:link w:val="Nadpis5"/>
    <w:rsid w:val="00EC339D"/>
    <w:rPr>
      <w:rFonts w:ascii="LegacSanItcTEE" w:hAnsi="LegacSanItcTEE"/>
      <w:b/>
      <w:color w:val="000066"/>
      <w:sz w:val="24"/>
    </w:rPr>
  </w:style>
  <w:style w:type="character" w:customStyle="1" w:styleId="Nadpis6Char">
    <w:name w:val="Nadpis 6 Char"/>
    <w:basedOn w:val="Standardnpsmoodstavce"/>
    <w:link w:val="Nadpis6"/>
    <w:rsid w:val="00EC339D"/>
    <w:rPr>
      <w:rFonts w:ascii="LegacSanItcTEE" w:hAnsi="LegacSanItcTEE"/>
      <w:b/>
      <w:color w:val="000066"/>
      <w:sz w:val="24"/>
    </w:rPr>
  </w:style>
  <w:style w:type="character" w:customStyle="1" w:styleId="Nadpis7Char">
    <w:name w:val="Nadpis 7 Char"/>
    <w:basedOn w:val="Standardnpsmoodstavce"/>
    <w:link w:val="Nadpis7"/>
    <w:rsid w:val="00EC339D"/>
    <w:rPr>
      <w:rFonts w:ascii="LegacSanItcTEE" w:hAnsi="LegacSanItcTEE"/>
      <w:color w:val="000066"/>
      <w:sz w:val="24"/>
    </w:rPr>
  </w:style>
  <w:style w:type="character" w:customStyle="1" w:styleId="Nadpis8Char">
    <w:name w:val="Nadpis 8 Char"/>
    <w:basedOn w:val="Standardnpsmoodstavce"/>
    <w:link w:val="Nadpis8"/>
    <w:rsid w:val="00EC339D"/>
    <w:rPr>
      <w:rFonts w:ascii="LegacSanItcTEE" w:hAnsi="LegacSanItcTEE"/>
      <w:b/>
      <w:color w:val="000066"/>
    </w:rPr>
  </w:style>
  <w:style w:type="character" w:customStyle="1" w:styleId="Nadpis9Char">
    <w:name w:val="Nadpis 9 Char"/>
    <w:basedOn w:val="Standardnpsmoodstavce"/>
    <w:link w:val="Nadpis9"/>
    <w:rsid w:val="00EC339D"/>
    <w:rPr>
      <w:rFonts w:ascii="LegacSanItcTEE" w:hAnsi="LegacSanItcTEE"/>
      <w:color w:val="000066"/>
      <w:sz w:val="24"/>
    </w:rPr>
  </w:style>
  <w:style w:type="paragraph" w:styleId="Zkladntext2">
    <w:name w:val="Body Text 2"/>
    <w:basedOn w:val="Normln"/>
    <w:link w:val="Zkladntext2Char"/>
    <w:rsid w:val="00EC339D"/>
    <w:pPr>
      <w:spacing w:after="80" w:line="240" w:lineRule="auto"/>
      <w:jc w:val="both"/>
    </w:pPr>
    <w:rPr>
      <w:rFonts w:ascii="LegacSanItcTEE" w:hAnsi="LegacSanItcTEE"/>
      <w:color w:val="000066"/>
      <w:sz w:val="20"/>
      <w:szCs w:val="20"/>
      <w:lang w:val="cs-CZ" w:eastAsia="cs-CZ"/>
    </w:rPr>
  </w:style>
  <w:style w:type="character" w:customStyle="1" w:styleId="Zkladntext2Char">
    <w:name w:val="Základní text 2 Char"/>
    <w:basedOn w:val="Standardnpsmoodstavce"/>
    <w:link w:val="Zkladntext2"/>
    <w:rsid w:val="00EC339D"/>
    <w:rPr>
      <w:rFonts w:ascii="LegacSanItcTEE" w:hAnsi="LegacSanItcTEE"/>
      <w:color w:val="000066"/>
    </w:rPr>
  </w:style>
  <w:style w:type="character" w:styleId="Odkaznakoment">
    <w:name w:val="annotation reference"/>
    <w:uiPriority w:val="99"/>
    <w:semiHidden/>
    <w:rsid w:val="00EC339D"/>
    <w:rPr>
      <w:sz w:val="16"/>
      <w:szCs w:val="16"/>
    </w:rPr>
  </w:style>
  <w:style w:type="paragraph" w:styleId="Odstavecseseznamem">
    <w:name w:val="List Paragraph"/>
    <w:basedOn w:val="Normln"/>
    <w:uiPriority w:val="34"/>
    <w:qFormat/>
    <w:rsid w:val="00EC339D"/>
    <w:pPr>
      <w:spacing w:after="80" w:line="240" w:lineRule="auto"/>
      <w:ind w:left="708"/>
      <w:jc w:val="both"/>
    </w:pPr>
    <w:rPr>
      <w:rFonts w:ascii="Frutiger LT Com 45 Light" w:hAnsi="Frutiger LT Com 45 Light"/>
      <w:color w:val="000066"/>
      <w:sz w:val="20"/>
      <w:szCs w:val="20"/>
      <w:lang w:val="cs-CZ" w:eastAsia="cs-CZ"/>
    </w:rPr>
  </w:style>
  <w:style w:type="paragraph" w:styleId="Normlnweb">
    <w:name w:val="Normal (Web)"/>
    <w:basedOn w:val="Normln"/>
    <w:uiPriority w:val="99"/>
    <w:semiHidden/>
    <w:unhideWhenUsed/>
    <w:rsid w:val="00EE5069"/>
    <w:pPr>
      <w:spacing w:before="100" w:beforeAutospacing="1" w:after="100" w:afterAutospacing="1" w:line="240" w:lineRule="auto"/>
    </w:pPr>
    <w:rPr>
      <w:rFonts w:ascii="Times New Roman" w:hAnsi="Times New Roman"/>
      <w:sz w:val="24"/>
      <w:lang w:val="cs-CZ" w:eastAsia="cs-CZ"/>
    </w:rPr>
  </w:style>
  <w:style w:type="paragraph" w:customStyle="1" w:styleId="Default">
    <w:name w:val="Default"/>
    <w:rsid w:val="00FA6DFE"/>
    <w:pPr>
      <w:autoSpaceDE w:val="0"/>
      <w:autoSpaceDN w:val="0"/>
      <w:adjustRightInd w:val="0"/>
    </w:pPr>
    <w:rPr>
      <w:rFonts w:ascii="Calibri" w:hAnsi="Calibri" w:cs="Calibri"/>
      <w:color w:val="000000"/>
      <w:sz w:val="24"/>
      <w:szCs w:val="24"/>
    </w:rPr>
  </w:style>
  <w:style w:type="paragraph" w:customStyle="1" w:styleId="Zkladntext21">
    <w:name w:val="Základní text 21"/>
    <w:basedOn w:val="Normln"/>
    <w:rsid w:val="00AB64C1"/>
    <w:pPr>
      <w:spacing w:line="240" w:lineRule="auto"/>
      <w:ind w:firstLine="426"/>
      <w:jc w:val="both"/>
    </w:pPr>
    <w:rPr>
      <w:rFonts w:ascii="LegacSanItcTEE" w:hAnsi="LegacSanItcTEE"/>
      <w:b/>
      <w:sz w:val="24"/>
      <w:szCs w:val="20"/>
      <w:lang w:val="cs-CZ" w:eastAsia="cs-CZ"/>
    </w:rPr>
  </w:style>
  <w:style w:type="character" w:styleId="Nzevknihy">
    <w:name w:val="Book Title"/>
    <w:aliases w:val="Tabulka - popis"/>
    <w:uiPriority w:val="33"/>
    <w:qFormat/>
    <w:rsid w:val="002077DB"/>
    <w:rPr>
      <w:rFonts w:ascii="Arial" w:hAnsi="Arial" w:cs="Calibri"/>
      <w:b/>
      <w:color w:val="193A80"/>
      <w:sz w:val="16"/>
    </w:rPr>
  </w:style>
  <w:style w:type="paragraph" w:customStyle="1" w:styleId="Tabulkaobsah">
    <w:name w:val="Tabulka obsah"/>
    <w:basedOn w:val="Normln"/>
    <w:link w:val="TabulkaobsahChar"/>
    <w:qFormat/>
    <w:rsid w:val="002077DB"/>
    <w:pPr>
      <w:keepNext/>
      <w:keepLines/>
      <w:spacing w:line="240" w:lineRule="auto"/>
      <w:jc w:val="center"/>
    </w:pPr>
    <w:rPr>
      <w:color w:val="193A80"/>
      <w:sz w:val="16"/>
      <w:lang w:val="cs-CZ"/>
    </w:rPr>
  </w:style>
  <w:style w:type="character" w:customStyle="1" w:styleId="TabulkaobsahChar">
    <w:name w:val="Tabulka obsah Char"/>
    <w:link w:val="Tabulkaobsah"/>
    <w:rsid w:val="002077DB"/>
    <w:rPr>
      <w:rFonts w:ascii="Arial" w:hAnsi="Arial"/>
      <w:color w:val="193A80"/>
      <w:sz w:val="16"/>
      <w:szCs w:val="24"/>
      <w:lang w:eastAsia="en-US"/>
    </w:rPr>
  </w:style>
  <w:style w:type="character" w:styleId="slostrnky">
    <w:name w:val="page number"/>
    <w:basedOn w:val="Standardnpsmoodstavce"/>
    <w:rsid w:val="003E5953"/>
  </w:style>
  <w:style w:type="character" w:styleId="Hypertextovodkaz">
    <w:name w:val="Hyperlink"/>
    <w:rsid w:val="003E5953"/>
    <w:rPr>
      <w:color w:val="0000FF"/>
      <w:u w:val="single"/>
    </w:rPr>
  </w:style>
  <w:style w:type="paragraph" w:styleId="Textkomente">
    <w:name w:val="annotation text"/>
    <w:basedOn w:val="Normln"/>
    <w:link w:val="TextkomenteChar"/>
    <w:uiPriority w:val="99"/>
    <w:semiHidden/>
    <w:rsid w:val="0064766F"/>
    <w:pPr>
      <w:spacing w:after="80" w:line="240" w:lineRule="auto"/>
      <w:jc w:val="both"/>
    </w:pPr>
    <w:rPr>
      <w:rFonts w:ascii="Frutiger LT Com 45 Light" w:hAnsi="Frutiger LT Com 45 Light"/>
      <w:color w:val="000066"/>
      <w:sz w:val="20"/>
      <w:szCs w:val="20"/>
      <w:lang w:val="cs-CZ" w:eastAsia="cs-CZ"/>
    </w:rPr>
  </w:style>
  <w:style w:type="character" w:customStyle="1" w:styleId="TextkomenteChar">
    <w:name w:val="Text komentáře Char"/>
    <w:basedOn w:val="Standardnpsmoodstavce"/>
    <w:link w:val="Textkomente"/>
    <w:uiPriority w:val="99"/>
    <w:semiHidden/>
    <w:rsid w:val="0064766F"/>
    <w:rPr>
      <w:rFonts w:ascii="Frutiger LT Com 45 Light" w:hAnsi="Frutiger LT Com 45 Light"/>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9843">
      <w:bodyDiv w:val="1"/>
      <w:marLeft w:val="0"/>
      <w:marRight w:val="0"/>
      <w:marTop w:val="0"/>
      <w:marBottom w:val="0"/>
      <w:divBdr>
        <w:top w:val="none" w:sz="0" w:space="0" w:color="auto"/>
        <w:left w:val="none" w:sz="0" w:space="0" w:color="auto"/>
        <w:bottom w:val="none" w:sz="0" w:space="0" w:color="auto"/>
        <w:right w:val="none" w:sz="0" w:space="0" w:color="auto"/>
      </w:divBdr>
    </w:div>
    <w:div w:id="206837175">
      <w:bodyDiv w:val="1"/>
      <w:marLeft w:val="0"/>
      <w:marRight w:val="0"/>
      <w:marTop w:val="0"/>
      <w:marBottom w:val="0"/>
      <w:divBdr>
        <w:top w:val="none" w:sz="0" w:space="0" w:color="auto"/>
        <w:left w:val="none" w:sz="0" w:space="0" w:color="auto"/>
        <w:bottom w:val="none" w:sz="0" w:space="0" w:color="auto"/>
        <w:right w:val="none" w:sz="0" w:space="0" w:color="auto"/>
      </w:divBdr>
    </w:div>
    <w:div w:id="500391135">
      <w:bodyDiv w:val="1"/>
      <w:marLeft w:val="0"/>
      <w:marRight w:val="0"/>
      <w:marTop w:val="0"/>
      <w:marBottom w:val="0"/>
      <w:divBdr>
        <w:top w:val="none" w:sz="0" w:space="0" w:color="auto"/>
        <w:left w:val="none" w:sz="0" w:space="0" w:color="auto"/>
        <w:bottom w:val="none" w:sz="0" w:space="0" w:color="auto"/>
        <w:right w:val="none" w:sz="0" w:space="0" w:color="auto"/>
      </w:divBdr>
    </w:div>
    <w:div w:id="644628902">
      <w:bodyDiv w:val="1"/>
      <w:marLeft w:val="0"/>
      <w:marRight w:val="0"/>
      <w:marTop w:val="0"/>
      <w:marBottom w:val="0"/>
      <w:divBdr>
        <w:top w:val="none" w:sz="0" w:space="0" w:color="auto"/>
        <w:left w:val="none" w:sz="0" w:space="0" w:color="auto"/>
        <w:bottom w:val="none" w:sz="0" w:space="0" w:color="auto"/>
        <w:right w:val="none" w:sz="0" w:space="0" w:color="auto"/>
      </w:divBdr>
    </w:div>
    <w:div w:id="1100835170">
      <w:bodyDiv w:val="1"/>
      <w:marLeft w:val="0"/>
      <w:marRight w:val="0"/>
      <w:marTop w:val="0"/>
      <w:marBottom w:val="0"/>
      <w:divBdr>
        <w:top w:val="none" w:sz="0" w:space="0" w:color="auto"/>
        <w:left w:val="none" w:sz="0" w:space="0" w:color="auto"/>
        <w:bottom w:val="none" w:sz="0" w:space="0" w:color="auto"/>
        <w:right w:val="none" w:sz="0" w:space="0" w:color="auto"/>
      </w:divBdr>
    </w:div>
    <w:div w:id="1524591474">
      <w:bodyDiv w:val="1"/>
      <w:marLeft w:val="0"/>
      <w:marRight w:val="0"/>
      <w:marTop w:val="0"/>
      <w:marBottom w:val="0"/>
      <w:divBdr>
        <w:top w:val="none" w:sz="0" w:space="0" w:color="auto"/>
        <w:left w:val="none" w:sz="0" w:space="0" w:color="auto"/>
        <w:bottom w:val="none" w:sz="0" w:space="0" w:color="auto"/>
        <w:right w:val="none" w:sz="0" w:space="0" w:color="auto"/>
      </w:divBdr>
    </w:div>
    <w:div w:id="1574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3EAC067AC374D408EABBD96FDE3B473" ma:contentTypeVersion="4" ma:contentTypeDescription="Vytvoří nový dokument" ma:contentTypeScope="" ma:versionID="c2011216b13b9f0adf2697effc6312af">
  <xsd:schema xmlns:xsd="http://www.w3.org/2001/XMLSchema" xmlns:xs="http://www.w3.org/2001/XMLSchema" xmlns:p="http://schemas.microsoft.com/office/2006/metadata/properties" xmlns:ns2="6bdc6d3b-2f41-48f0-8ba9-d13651aefec6" targetNamespace="http://schemas.microsoft.com/office/2006/metadata/properties" ma:root="true" ma:fieldsID="f2bf25ac6b266c0cbd033c9d96877027" ns2:_="">
    <xsd:import namespace="6bdc6d3b-2f41-48f0-8ba9-d13651aef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c6d3b-2f41-48f0-8ba9-d13651aef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42440-A1E1-4256-997A-71B720E331E2}">
  <ds:schemaRefs>
    <ds:schemaRef ds:uri="http://schemas.microsoft.com/sharepoint/v3/contenttype/forms"/>
  </ds:schemaRefs>
</ds:datastoreItem>
</file>

<file path=customXml/itemProps2.xml><?xml version="1.0" encoding="utf-8"?>
<ds:datastoreItem xmlns:ds="http://schemas.openxmlformats.org/officeDocument/2006/customXml" ds:itemID="{7925F0D9-C55B-4C4C-B776-8CBB3D759EA7}">
  <ds:schemaRefs>
    <ds:schemaRef ds:uri="6bdc6d3b-2f41-48f0-8ba9-d13651aefec6"/>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D33A482-46E9-4C04-8F14-5980615956FB}">
  <ds:schemaRefs>
    <ds:schemaRef ds:uri="http://schemas.openxmlformats.org/officeDocument/2006/bibliography"/>
  </ds:schemaRefs>
</ds:datastoreItem>
</file>

<file path=customXml/itemProps4.xml><?xml version="1.0" encoding="utf-8"?>
<ds:datastoreItem xmlns:ds="http://schemas.openxmlformats.org/officeDocument/2006/customXml" ds:itemID="{3450D808-DCC3-4BC5-AB7D-876B3FB0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c6d3b-2f41-48f0-8ba9-d13651ae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f8a142f-f8e1-47f5-bdab-718b4b85da93}" enabled="1" method="Standard" siteId="{b287c0b1-6968-4dc8-9732-8d00f2760e89}"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1245</Words>
  <Characters>6909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Hlavičkový papír</vt:lpstr>
    </vt:vector>
  </TitlesOfParts>
  <Company>O2</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zd055268</dc:creator>
  <cp:keywords>O2</cp:keywords>
  <cp:lastModifiedBy>Cafourek Jiri</cp:lastModifiedBy>
  <cp:revision>2</cp:revision>
  <cp:lastPrinted>2024-01-11T11:39:00Z</cp:lastPrinted>
  <dcterms:created xsi:type="dcterms:W3CDTF">2024-02-07T15:03:00Z</dcterms:created>
  <dcterms:modified xsi:type="dcterms:W3CDTF">2024-02-07T15:03:00Z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0x010100E3EAC067AC374D408EABBD96FDE3B473</vt:lpwstr>
  </property>
  <property fmtid="{D5CDD505-2E9C-101B-9397-08002B2CF9AE}" pid="3" name="MSIP_Label_6f8a142f-f8e1-47f5-bdab-718b4b85da93_Enabled">
    <vt:lpwstr>true</vt:lpwstr>
  </property>
  <property fmtid="{D5CDD505-2E9C-101B-9397-08002B2CF9AE}" pid="4" name="MSIP_Label_6f8a142f-f8e1-47f5-bdab-718b4b85da93_SetDate">
    <vt:lpwstr>2023-02-28T10:45:19Z</vt:lpwstr>
  </property>
  <property fmtid="{D5CDD505-2E9C-101B-9397-08002B2CF9AE}" pid="5" name="MSIP_Label_6f8a142f-f8e1-47f5-bdab-718b4b85da93_Method">
    <vt:lpwstr>Standard</vt:lpwstr>
  </property>
  <property fmtid="{D5CDD505-2E9C-101B-9397-08002B2CF9AE}" pid="6" name="MSIP_Label_6f8a142f-f8e1-47f5-bdab-718b4b85da93_Name">
    <vt:lpwstr>SEC-C_ReLabel</vt:lpwstr>
  </property>
  <property fmtid="{D5CDD505-2E9C-101B-9397-08002B2CF9AE}" pid="7" name="MSIP_Label_6f8a142f-f8e1-47f5-bdab-718b4b85da93_SiteId">
    <vt:lpwstr>b287c0b1-6968-4dc8-9732-8d00f2760e89</vt:lpwstr>
  </property>
  <property fmtid="{D5CDD505-2E9C-101B-9397-08002B2CF9AE}" pid="8" name="MSIP_Label_6f8a142f-f8e1-47f5-bdab-718b4b85da93_ActionId">
    <vt:lpwstr>f5b65d7c-3451-4d60-a7a0-50f2a4d7ef08</vt:lpwstr>
  </property>
  <property fmtid="{D5CDD505-2E9C-101B-9397-08002B2CF9AE}" pid="9" name="MSIP_Label_6f8a142f-f8e1-47f5-bdab-718b4b85da93_ContentBits">
    <vt:lpwstr>0</vt:lpwstr>
  </property>
</Properties>
</file>