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113D" w:rsidRDefault="00FD113D">
      <w:pPr>
        <w:pStyle w:val="Zpat"/>
        <w:jc w:val="center"/>
        <w:rPr>
          <w:rFonts w:ascii="Cambria" w:hAnsi="Cambria"/>
          <w:lang w:val="cs-CZ"/>
        </w:rPr>
      </w:pPr>
    </w:p>
    <w:tbl>
      <w:tblPr>
        <w:tblW w:w="0" w:type="auto"/>
        <w:tblInd w:w="35" w:type="dxa"/>
        <w:tblLayout w:type="fixed"/>
        <w:tblCellMar>
          <w:left w:w="70" w:type="dxa"/>
          <w:right w:w="70" w:type="dxa"/>
        </w:tblCellMar>
        <w:tblLook w:val="0000" w:firstRow="0" w:lastRow="0" w:firstColumn="0" w:lastColumn="0" w:noHBand="0" w:noVBand="0"/>
      </w:tblPr>
      <w:tblGrid>
        <w:gridCol w:w="10105"/>
      </w:tblGrid>
      <w:tr w:rsidR="00FD113D">
        <w:tc>
          <w:tcPr>
            <w:tcW w:w="10105" w:type="dxa"/>
            <w:tcBorders>
              <w:top w:val="single" w:sz="4" w:space="0" w:color="000000"/>
              <w:left w:val="single" w:sz="4" w:space="0" w:color="000000"/>
              <w:bottom w:val="single" w:sz="4" w:space="0" w:color="808080"/>
              <w:right w:val="single" w:sz="4" w:space="0" w:color="000000"/>
            </w:tcBorders>
          </w:tcPr>
          <w:p w:rsidR="00FD113D" w:rsidRDefault="00FD113D">
            <w:pPr>
              <w:snapToGrid w:val="0"/>
            </w:pPr>
          </w:p>
          <w:p w:rsidR="00FD113D" w:rsidRDefault="00FD113D">
            <w:pPr>
              <w:jc w:val="center"/>
              <w:rPr>
                <w:rStyle w:val="Zdraznn"/>
                <w:rFonts w:cs="Calibri"/>
              </w:rPr>
            </w:pPr>
            <w:r>
              <w:rPr>
                <w:rStyle w:val="Zdraznn"/>
                <w:rFonts w:cs="Calibri"/>
              </w:rPr>
              <w:t>SMLOUVA O SPOLUPRÁCI</w:t>
            </w:r>
          </w:p>
          <w:p w:rsidR="00FD113D" w:rsidRDefault="00FD113D"/>
        </w:tc>
      </w:tr>
      <w:tr w:rsidR="00FD113D">
        <w:tc>
          <w:tcPr>
            <w:tcW w:w="10105" w:type="dxa"/>
            <w:tcBorders>
              <w:top w:val="single" w:sz="4" w:space="0" w:color="808080"/>
              <w:left w:val="single" w:sz="4" w:space="0" w:color="000000"/>
              <w:bottom w:val="single" w:sz="4" w:space="0" w:color="808080"/>
              <w:right w:val="single" w:sz="4" w:space="0" w:color="000000"/>
            </w:tcBorders>
          </w:tcPr>
          <w:p w:rsidR="00FD113D" w:rsidRDefault="00FD113D">
            <w:pPr>
              <w:snapToGrid w:val="0"/>
            </w:pPr>
            <w:r>
              <w:t xml:space="preserve">TATO SMLOUVA  O SPOLUPRÁCI  (dále jen jako „Smlouva“) vychází ze </w:t>
            </w:r>
            <w:r>
              <w:rPr>
                <w:spacing w:val="0"/>
              </w:rPr>
              <w:t xml:space="preserve">Smlouvy o poskytnutí podpory, </w:t>
            </w:r>
            <w:r>
              <w:t xml:space="preserve">a byla uzavřena </w:t>
            </w:r>
          </w:p>
          <w:p w:rsidR="00FD113D" w:rsidRDefault="00FD113D"/>
          <w:p w:rsidR="00FD113D" w:rsidRDefault="00FD113D">
            <w:r>
              <w:t>MEZI:</w:t>
            </w:r>
          </w:p>
          <w:p w:rsidR="00FD113D" w:rsidRDefault="00FD113D"/>
          <w:p w:rsidR="00FD113D" w:rsidRDefault="00FD113D">
            <w:pPr>
              <w:rPr>
                <w:rStyle w:val="Zdraznn"/>
                <w:rFonts w:cs="Calibri"/>
              </w:rPr>
            </w:pPr>
            <w:r>
              <w:rPr>
                <w:rStyle w:val="Zdraznn"/>
                <w:rFonts w:cs="Calibri"/>
              </w:rPr>
              <w:t>Vysoká škola báňská – Technická univerzita Ostrava</w:t>
            </w:r>
          </w:p>
          <w:p w:rsidR="00FD113D" w:rsidRDefault="00FD113D">
            <w:r>
              <w:t>IČ 61989100</w:t>
            </w:r>
          </w:p>
          <w:p w:rsidR="00FD113D" w:rsidRDefault="00FD113D">
            <w:r>
              <w:t>sídlo 17. listopadu 15/2172, 708 33 Ostrava-Poruba</w:t>
            </w:r>
          </w:p>
          <w:p w:rsidR="00FD113D" w:rsidRDefault="00FD113D"/>
          <w:p w:rsidR="00FD113D" w:rsidRDefault="00FD113D">
            <w:r>
              <w:t>„</w:t>
            </w:r>
            <w:r>
              <w:rPr>
                <w:rStyle w:val="Zdraznn"/>
                <w:rFonts w:cs="Calibri"/>
              </w:rPr>
              <w:t>Příjemce</w:t>
            </w:r>
            <w:r>
              <w:t>“</w:t>
            </w:r>
          </w:p>
          <w:p w:rsidR="00FD113D" w:rsidRDefault="00FD113D"/>
          <w:p w:rsidR="00FD113D" w:rsidRDefault="00FD113D">
            <w:r>
              <w:t xml:space="preserve">a </w:t>
            </w:r>
          </w:p>
          <w:p w:rsidR="00FD113D" w:rsidRDefault="00FD113D"/>
          <w:p w:rsidR="00FD113D" w:rsidRDefault="00FD113D">
            <w:pPr>
              <w:rPr>
                <w:rStyle w:val="Zdraznn"/>
                <w:rFonts w:cs="Calibri"/>
              </w:rPr>
            </w:pPr>
            <w:r>
              <w:rPr>
                <w:rStyle w:val="Zdraznn"/>
                <w:rFonts w:cs="Calibri"/>
              </w:rPr>
              <w:t xml:space="preserve">Centrum dopravního výzkumu, v.v.i. </w:t>
            </w:r>
          </w:p>
          <w:p w:rsidR="00FD113D" w:rsidRDefault="00FD113D">
            <w:r>
              <w:t>IČ 44994575</w:t>
            </w:r>
          </w:p>
          <w:p w:rsidR="00FD113D" w:rsidRDefault="00FD113D">
            <w:r>
              <w:t>sídlo Líšeňská 33a, 636 00 Brno</w:t>
            </w:r>
          </w:p>
          <w:p w:rsidR="00FD113D" w:rsidRDefault="00FD113D"/>
          <w:p w:rsidR="00FD113D" w:rsidRDefault="00FD113D">
            <w:pPr>
              <w:rPr>
                <w:rStyle w:val="Zdraznn"/>
                <w:rFonts w:cs="Calibri"/>
              </w:rPr>
            </w:pPr>
            <w:r>
              <w:rPr>
                <w:rStyle w:val="Zdraznn"/>
                <w:rFonts w:cs="Calibri"/>
              </w:rPr>
              <w:t xml:space="preserve">České vysoké učení technické v Praze </w:t>
            </w:r>
          </w:p>
          <w:p w:rsidR="00FD113D" w:rsidRDefault="00FD113D">
            <w:r>
              <w:t>IČ 68407700</w:t>
            </w:r>
          </w:p>
          <w:p w:rsidR="00FD113D" w:rsidRDefault="00FD113D">
            <w:r>
              <w:t>sídlo 166 36 Praha - Dejvice, Zikova 4</w:t>
            </w:r>
          </w:p>
          <w:p w:rsidR="00FD113D" w:rsidRDefault="00FD113D"/>
          <w:p w:rsidR="00FD113D" w:rsidRDefault="00FD113D">
            <w:pPr>
              <w:rPr>
                <w:rStyle w:val="Zdraznn"/>
                <w:rFonts w:cs="Calibri"/>
              </w:rPr>
            </w:pPr>
            <w:r>
              <w:rPr>
                <w:rStyle w:val="Zdraznn"/>
                <w:rFonts w:cs="Calibri"/>
              </w:rPr>
              <w:t xml:space="preserve">Vysoké učení technické v Brně </w:t>
            </w:r>
          </w:p>
          <w:p w:rsidR="00FD113D" w:rsidRDefault="00FD113D">
            <w:r>
              <w:t>IČ 00216305</w:t>
            </w:r>
          </w:p>
          <w:p w:rsidR="00FD113D" w:rsidRDefault="00FD113D">
            <w:r>
              <w:t>sídlo Antonínská 548/1, Brno 601 90</w:t>
            </w:r>
          </w:p>
          <w:p w:rsidR="00FD113D" w:rsidRDefault="00FD113D"/>
          <w:p w:rsidR="00FD113D" w:rsidRDefault="00FD113D">
            <w:pPr>
              <w:rPr>
                <w:rStyle w:val="Zdraznn"/>
                <w:rFonts w:cs="Calibri"/>
              </w:rPr>
            </w:pPr>
            <w:r>
              <w:rPr>
                <w:rStyle w:val="Zdraznn"/>
                <w:rFonts w:cs="Calibri"/>
              </w:rPr>
              <w:t>CAMEA, spol. s r. o.</w:t>
            </w:r>
          </w:p>
          <w:p w:rsidR="00FD113D" w:rsidRDefault="00FD113D">
            <w:r>
              <w:t>IČ 60746220</w:t>
            </w:r>
          </w:p>
          <w:p w:rsidR="00FD113D" w:rsidRDefault="00FD113D">
            <w:r>
              <w:t>sídlo Brno, Kořenského 25, PSČ 621 00</w:t>
            </w:r>
          </w:p>
          <w:p w:rsidR="00FD113D" w:rsidRDefault="00FD113D"/>
          <w:p w:rsidR="00FD113D" w:rsidRDefault="00FD113D">
            <w:pPr>
              <w:rPr>
                <w:rStyle w:val="Zdraznn"/>
                <w:rFonts w:cs="Calibri"/>
              </w:rPr>
            </w:pPr>
            <w:r>
              <w:rPr>
                <w:rStyle w:val="Zdraznn"/>
                <w:rFonts w:cs="Calibri"/>
              </w:rPr>
              <w:lastRenderedPageBreak/>
              <w:t>CE Traffic, a.s.</w:t>
            </w:r>
          </w:p>
          <w:p w:rsidR="00FD113D" w:rsidRDefault="00FD113D">
            <w:r>
              <w:t>IČ 28082656</w:t>
            </w:r>
          </w:p>
          <w:p w:rsidR="00FD113D" w:rsidRDefault="00FD113D">
            <w:r>
              <w:t>sídlo Praha - Karlín, Sokolovská 192/79, PSČ 186 00</w:t>
            </w:r>
          </w:p>
          <w:p w:rsidR="00FD113D" w:rsidRDefault="00FD113D"/>
          <w:p w:rsidR="00FD113D" w:rsidRDefault="00FD113D">
            <w:pPr>
              <w:rPr>
                <w:rStyle w:val="Zdraznn"/>
                <w:rFonts w:cs="Calibri"/>
              </w:rPr>
            </w:pPr>
            <w:r>
              <w:rPr>
                <w:rStyle w:val="Zdraznn"/>
                <w:rFonts w:cs="Calibri"/>
              </w:rPr>
              <w:t xml:space="preserve">Central European Data Agency, a.s </w:t>
            </w:r>
          </w:p>
          <w:p w:rsidR="00FD113D" w:rsidRDefault="00FD113D">
            <w:r>
              <w:t>IČ 26429632</w:t>
            </w:r>
          </w:p>
          <w:p w:rsidR="00FD113D" w:rsidRDefault="00FD113D">
            <w:r>
              <w:t>sídlo Praha 8, Sokolovská 79/192, PSČ 186 00</w:t>
            </w:r>
          </w:p>
          <w:p w:rsidR="00FD113D" w:rsidRDefault="00FD113D"/>
          <w:p w:rsidR="00FD113D" w:rsidRDefault="00FD113D">
            <w:pPr>
              <w:rPr>
                <w:rStyle w:val="Zdraznn"/>
                <w:rFonts w:cs="Calibri"/>
              </w:rPr>
            </w:pPr>
            <w:r>
              <w:rPr>
                <w:rStyle w:val="Zdraznn"/>
                <w:rFonts w:cs="Calibri"/>
              </w:rPr>
              <w:t xml:space="preserve">ELTODO dopravní systémy s.r.o. </w:t>
            </w:r>
          </w:p>
          <w:p w:rsidR="00FD113D" w:rsidRDefault="00FD113D">
            <w:r>
              <w:t>IČ 28233468</w:t>
            </w:r>
          </w:p>
          <w:p w:rsidR="00FD113D" w:rsidRDefault="00FD113D">
            <w:r>
              <w:t>sídlo Praha 4, Lhotka, Novodvorská 1010/14, PSČ 142 01</w:t>
            </w:r>
          </w:p>
          <w:p w:rsidR="00FD113D" w:rsidRDefault="00FD113D"/>
          <w:p w:rsidR="00FD113D" w:rsidRDefault="00FD113D">
            <w:pPr>
              <w:rPr>
                <w:rStyle w:val="Zdraznn"/>
                <w:rFonts w:cs="Calibri"/>
              </w:rPr>
            </w:pPr>
            <w:r>
              <w:rPr>
                <w:rStyle w:val="Zdraznn"/>
                <w:rFonts w:cs="Calibri"/>
              </w:rPr>
              <w:t xml:space="preserve">ELTODO EG, a.s. </w:t>
            </w:r>
          </w:p>
          <w:p w:rsidR="00FD113D" w:rsidRDefault="00FD113D">
            <w:r>
              <w:t>IČ 45274517</w:t>
            </w:r>
          </w:p>
          <w:p w:rsidR="00FD113D" w:rsidRDefault="00FD113D">
            <w:r>
              <w:t>sídlo Praha 4, Novodvorská 1010/14, PSČ 142 01</w:t>
            </w:r>
          </w:p>
          <w:p w:rsidR="00FD113D" w:rsidRDefault="00FD113D"/>
          <w:p w:rsidR="00FD113D" w:rsidRDefault="00FD113D">
            <w:pPr>
              <w:rPr>
                <w:rStyle w:val="Zdraznn"/>
                <w:rFonts w:cs="Calibri"/>
              </w:rPr>
            </w:pPr>
            <w:r>
              <w:rPr>
                <w:rStyle w:val="Zdraznn"/>
                <w:rFonts w:cs="Calibri"/>
              </w:rPr>
              <w:t>Kapsch Telematic Services spol. s. r.o.</w:t>
            </w:r>
          </w:p>
          <w:p w:rsidR="00FD113D" w:rsidRDefault="00FD113D">
            <w:r>
              <w:t>IČ 27371531</w:t>
            </w:r>
          </w:p>
          <w:p w:rsidR="00FD113D" w:rsidRDefault="00FD113D">
            <w:r>
              <w:t>Sídlo Praha 8, Ke Štvanici 656/3, PSČ 186 00</w:t>
            </w:r>
          </w:p>
          <w:p w:rsidR="00FD113D" w:rsidRDefault="00FD113D"/>
          <w:p w:rsidR="00FD113D" w:rsidRDefault="00FD113D">
            <w:pPr>
              <w:rPr>
                <w:rStyle w:val="Zdraznn"/>
                <w:rFonts w:cs="Calibri"/>
              </w:rPr>
            </w:pPr>
            <w:r>
              <w:rPr>
                <w:rStyle w:val="Zdraznn"/>
                <w:rFonts w:cs="Calibri"/>
              </w:rPr>
              <w:t xml:space="preserve">KVADOS, a.s. </w:t>
            </w:r>
          </w:p>
          <w:p w:rsidR="00FD113D" w:rsidRDefault="00FD113D">
            <w:r>
              <w:t>IČ 25826654</w:t>
            </w:r>
          </w:p>
          <w:p w:rsidR="00FD113D" w:rsidRDefault="00FD113D">
            <w:r>
              <w:t>sídlo Ostrava, Moravská Ostrava, Pivovarská 4/10, PSČ 702 00</w:t>
            </w:r>
          </w:p>
          <w:p w:rsidR="00FD113D" w:rsidRDefault="00FD113D"/>
          <w:p w:rsidR="00FD113D" w:rsidRDefault="00FD113D">
            <w:r>
              <w:t>dále uváděny společně nebo jednotlivě jako „</w:t>
            </w:r>
            <w:r>
              <w:rPr>
                <w:b/>
              </w:rPr>
              <w:t>Další účastníci</w:t>
            </w:r>
            <w:r>
              <w:t>“ nebo „</w:t>
            </w:r>
            <w:r>
              <w:rPr>
                <w:b/>
              </w:rPr>
              <w:t>Další účastník</w:t>
            </w:r>
            <w:r>
              <w:t>“,</w:t>
            </w:r>
          </w:p>
          <w:p w:rsidR="00FD113D" w:rsidRDefault="00FD113D"/>
          <w:p w:rsidR="00FD113D" w:rsidRDefault="00FD113D">
            <w:r>
              <w:t>Příjemce, Další účastníci a Další účastník jsou dále také uváděni společně nebo jednotlivě jako „</w:t>
            </w:r>
            <w:r>
              <w:rPr>
                <w:b/>
              </w:rPr>
              <w:t>Strany</w:t>
            </w:r>
            <w:r>
              <w:t>“ nebo „</w:t>
            </w:r>
            <w:r>
              <w:rPr>
                <w:b/>
              </w:rPr>
              <w:t>Strana</w:t>
            </w:r>
            <w:r>
              <w:t>“</w:t>
            </w:r>
          </w:p>
          <w:p w:rsidR="00FD113D" w:rsidRDefault="00FD113D"/>
          <w:p w:rsidR="00FD113D" w:rsidRDefault="00FD113D">
            <w:r>
              <w:t xml:space="preserve">a týká se projektu výzkumu a vývoje č. TE01020155 s názvem </w:t>
            </w:r>
          </w:p>
          <w:p w:rsidR="00FD113D" w:rsidRDefault="00FD113D">
            <w:pPr>
              <w:rPr>
                <w:shd w:val="clear" w:color="auto" w:fill="C0C0C0"/>
              </w:rPr>
            </w:pPr>
          </w:p>
          <w:p w:rsidR="00FD113D" w:rsidRDefault="00FD113D">
            <w:pPr>
              <w:rPr>
                <w:rStyle w:val="Zdraznn"/>
                <w:rFonts w:cs="Calibri"/>
              </w:rPr>
            </w:pPr>
            <w:r>
              <w:rPr>
                <w:rStyle w:val="Zdraznn"/>
                <w:rFonts w:cs="Calibri"/>
              </w:rPr>
              <w:t>Centrum pro rozvoj dopravních systémů</w:t>
            </w:r>
          </w:p>
          <w:p w:rsidR="00FD113D" w:rsidRDefault="00FD113D"/>
          <w:p w:rsidR="00FD113D" w:rsidRDefault="00FD113D">
            <w:pPr>
              <w:rPr>
                <w:rStyle w:val="Zdraznn"/>
                <w:rFonts w:cs="Calibri"/>
              </w:rPr>
            </w:pPr>
            <w:r>
              <w:lastRenderedPageBreak/>
              <w:t xml:space="preserve">zkráceně: </w:t>
            </w:r>
            <w:r>
              <w:rPr>
                <w:rStyle w:val="Zdraznn"/>
                <w:rFonts w:cs="Calibri"/>
              </w:rPr>
              <w:t>RODOS</w:t>
            </w:r>
          </w:p>
          <w:p w:rsidR="00FD113D" w:rsidRDefault="00FD113D"/>
          <w:p w:rsidR="00FD113D" w:rsidRDefault="00FD113D">
            <w:r>
              <w:t xml:space="preserve">dále jen „Projekt“ </w:t>
            </w:r>
          </w:p>
          <w:p w:rsidR="00FD113D" w:rsidRDefault="00FD113D"/>
          <w:p w:rsidR="00FD113D" w:rsidRDefault="00FD113D">
            <w:r>
              <w:t>VZHLEDEM K TOMU, ŽE:</w:t>
            </w:r>
          </w:p>
          <w:p w:rsidR="00FD113D" w:rsidRDefault="00FD113D">
            <w:r>
              <w:t>Příjemce a Další účastníci, kteří disponují bohatými zkušenostmi v dané oblasti, předložili Technologické agentuře ČR návrh Projektu v rámci programu Centra kompetence.</w:t>
            </w:r>
          </w:p>
          <w:p w:rsidR="00FD113D" w:rsidRDefault="00FD113D">
            <w:r>
              <w:t xml:space="preserve">Strany chtějí upřesnit či doplnit vzájemné závazné povinnosti nad rámec ustanovení Smlouvy o poskytnutí podpory. </w:t>
            </w:r>
          </w:p>
          <w:p w:rsidR="00FD113D" w:rsidRDefault="00FD113D"/>
          <w:p w:rsidR="00FD113D" w:rsidRDefault="00FD113D">
            <w:r>
              <w:t xml:space="preserve">BYLO TEDY DOHODNUTO NÁSLEDUJÍCÍ: </w:t>
            </w:r>
          </w:p>
        </w:tc>
      </w:tr>
      <w:tr w:rsidR="00FD113D">
        <w:tc>
          <w:tcPr>
            <w:tcW w:w="10105" w:type="dxa"/>
            <w:tcBorders>
              <w:top w:val="single" w:sz="4" w:space="0" w:color="808080"/>
              <w:left w:val="single" w:sz="4" w:space="0" w:color="000000"/>
              <w:bottom w:val="single" w:sz="4" w:space="0" w:color="808080"/>
              <w:right w:val="single" w:sz="4" w:space="0" w:color="000000"/>
            </w:tcBorders>
          </w:tcPr>
          <w:p w:rsidR="00FD113D" w:rsidRDefault="00FD113D">
            <w:pPr>
              <w:pStyle w:val="Nadpis1"/>
              <w:snapToGrid w:val="0"/>
            </w:pPr>
            <w:bookmarkStart w:id="0" w:name="__RefHeading__4_2140536636"/>
            <w:bookmarkEnd w:id="0"/>
            <w:r>
              <w:lastRenderedPageBreak/>
              <w:t>Oddíl 1: Definice</w:t>
            </w:r>
          </w:p>
        </w:tc>
      </w:tr>
      <w:tr w:rsidR="00FD113D">
        <w:tc>
          <w:tcPr>
            <w:tcW w:w="10105" w:type="dxa"/>
            <w:tcBorders>
              <w:top w:val="single" w:sz="4" w:space="0" w:color="808080"/>
              <w:left w:val="single" w:sz="4" w:space="0" w:color="000000"/>
              <w:bottom w:val="single" w:sz="4" w:space="0" w:color="808080"/>
              <w:right w:val="single" w:sz="4" w:space="0" w:color="000000"/>
            </w:tcBorders>
          </w:tcPr>
          <w:p w:rsidR="00FD113D" w:rsidRDefault="00FD113D">
            <w:pPr>
              <w:snapToGrid w:val="0"/>
            </w:pPr>
            <w:r>
              <w:t xml:space="preserve">Slova s velkým počátečním písmenem mají význam definovaný zde, aniž by bylo nutné uvedené termíny zde znovu opakovat.  </w:t>
            </w:r>
          </w:p>
        </w:tc>
      </w:tr>
      <w:tr w:rsidR="00FD113D">
        <w:tc>
          <w:tcPr>
            <w:tcW w:w="10105" w:type="dxa"/>
            <w:tcBorders>
              <w:top w:val="single" w:sz="4" w:space="0" w:color="808080"/>
              <w:left w:val="single" w:sz="4" w:space="0" w:color="000000"/>
              <w:bottom w:val="single" w:sz="4" w:space="0" w:color="000000"/>
              <w:right w:val="single" w:sz="4" w:space="0" w:color="000000"/>
            </w:tcBorders>
          </w:tcPr>
          <w:p w:rsidR="00FD113D" w:rsidRDefault="00FD113D">
            <w:pPr>
              <w:snapToGrid w:val="0"/>
            </w:pPr>
            <w:r>
              <w:t>„</w:t>
            </w:r>
            <w:r>
              <w:rPr>
                <w:b/>
              </w:rPr>
              <w:t>Centrum</w:t>
            </w:r>
            <w:r>
              <w:t>“ - Centrum pro rozvoj dopravních systémů. Jedná se o centrum bez právní subjektivity vyprofilované na základě společné strategické výzkumné agendy, spojující špičkové kapacity výzkumu, vývoje a inovací se soukromým sektorem. Hlavním účelem centra je vytvoření podmínek pro dlouhodobou spolupráci výzkumných organizací a podniků a vytvoření podmínek pro systematický výzkum a vývoj a následnou realizaci v oblastech významných z hlediska budoucího růstu konkurenceschopnosti ČR. Centrum je vytvářeno s ideou udržitelnosti centra i v budoucnosti.</w:t>
            </w:r>
          </w:p>
          <w:p w:rsidR="00FD113D" w:rsidRDefault="00FD113D">
            <w:r>
              <w:t>„</w:t>
            </w:r>
            <w:r>
              <w:rPr>
                <w:b/>
              </w:rPr>
              <w:t>Strategická výzkumná agenda</w:t>
            </w:r>
            <w:r>
              <w:t xml:space="preserve">“ </w:t>
            </w:r>
            <w:r w:rsidRPr="005F4CFA">
              <w:rPr>
                <w:b/>
              </w:rPr>
              <w:t>nebo jen „SVA“-</w:t>
            </w:r>
            <w:r>
              <w:t xml:space="preserve"> jsou pro účely této smlouvy myšleny veškeré vstupní podklady, které byly předloženy za účelem žádosti o přidělení podpory pro Projekt.  Vypracování strategické výzkumné agendy je zásadním předpokladem pro vznik a činnost Centra. Jedná se o strategický programový dokument Centra, v němž všichni účastníci formulují společné strategické a operativní cíle ve výzkumu, vývoji a inovacích, které musí vyváženě odrážet zájmy účastníků Projektu z výzkumné i aplikační sféry. </w:t>
            </w:r>
          </w:p>
          <w:p w:rsidR="00FD113D" w:rsidRDefault="00FD113D">
            <w:r>
              <w:t>„</w:t>
            </w:r>
            <w:r>
              <w:rPr>
                <w:b/>
              </w:rPr>
              <w:t>Rozpočet projektu</w:t>
            </w:r>
            <w:r>
              <w:t>“ - určuje přidělení prostředků na aktivity podle Smlouvy o poskytnutí podpory a této Smlouvy</w:t>
            </w:r>
          </w:p>
          <w:p w:rsidR="00FD113D" w:rsidRDefault="00FD113D">
            <w:r>
              <w:rPr>
                <w:b/>
              </w:rPr>
              <w:t>„Poskytovatel“</w:t>
            </w:r>
            <w:r>
              <w:t xml:space="preserve"> – subjekt udělující finanční podporu (dotaci) Projektu. Poskytovatelem je Technologická agentura ČR. Byla zřízena novelou zákona č. 110/2009 Sb. s účinností od 1. července 2009. Hlavní úlohou TA ČR je v souladu se zákonem připravovat a implementovat programy aplikovaného výzkumu, experimentálního vývoje a inovací, a tím přispívat ke zvyšování konkurenceschopnosti a hospodářskému růstu České republiky. K dalším významným úkolům TA ČR patří podpora spolupráce mezi výzkumnými organizacemi a soukromým sektorem.</w:t>
            </w:r>
          </w:p>
          <w:p w:rsidR="00FD113D" w:rsidRDefault="00FD113D">
            <w:r>
              <w:rPr>
                <w:b/>
              </w:rPr>
              <w:t>„Smlouva o poskytnutí podpory</w:t>
            </w:r>
            <w:r>
              <w:t>“ - smlouva uzavřená mezi Příjemcem a Poskytovatelem stanovující podmínky, za kterých Poskytovatel poskytne Příjemci účelovou podporu na řešení Projektu formou dotace z výdajů státního rozpočtu na výzkum, vývoj a inovace po celou dobu řešení Projektu a vymezení závazků Příjemce s tím spojených.</w:t>
            </w:r>
          </w:p>
          <w:p w:rsidR="00FD113D" w:rsidRDefault="00FD113D" w:rsidP="00184E1D">
            <w:r>
              <w:t>„</w:t>
            </w:r>
            <w:r>
              <w:rPr>
                <w:b/>
              </w:rPr>
              <w:t>Další účastník porušující smlouvu</w:t>
            </w:r>
            <w:r>
              <w:t>” / “</w:t>
            </w:r>
            <w:r>
              <w:rPr>
                <w:b/>
              </w:rPr>
              <w:t>Strana porušující smlouvu“</w:t>
            </w:r>
            <w:r>
              <w:t xml:space="preserve"> - označení pro Dalšího účastníka / Stranu, o němž Řídící výbor centra rozhodl, že porušuje tuto Smlouvu a/nebo některé </w:t>
            </w:r>
            <w:r>
              <w:lastRenderedPageBreak/>
              <w:t xml:space="preserve">ustanovení Smlouvy o poskytnutí podpory, jak uvádí článek 4.3 této Smlouvy.  </w:t>
            </w:r>
          </w:p>
          <w:p w:rsidR="00FD113D" w:rsidRDefault="00FD113D" w:rsidP="00184E1D">
            <w:pPr>
              <w:rPr>
                <w:rFonts w:cs="TimesNewRoman"/>
                <w:spacing w:val="0"/>
              </w:rPr>
            </w:pPr>
            <w:r>
              <w:rPr>
                <w:rFonts w:cs="TimesNewRoman"/>
                <w:b/>
                <w:iCs/>
                <w:spacing w:val="0"/>
              </w:rPr>
              <w:t>„Přístupová práva“</w:t>
            </w:r>
            <w:r>
              <w:rPr>
                <w:rFonts w:cs="TimesNewRoman"/>
                <w:i/>
                <w:iCs/>
                <w:spacing w:val="0"/>
              </w:rPr>
              <w:t xml:space="preserve"> - </w:t>
            </w:r>
            <w:r>
              <w:rPr>
                <w:rFonts w:cs="TimesNewRoman"/>
                <w:spacing w:val="0"/>
              </w:rPr>
              <w:t>licence a uživatelská práva k Novým znalostem nebo Stávajícím znalostem.</w:t>
            </w:r>
          </w:p>
          <w:p w:rsidR="00FD113D" w:rsidRDefault="00FD113D" w:rsidP="00184E1D">
            <w:pPr>
              <w:rPr>
                <w:rFonts w:cs="TimesNewRoman"/>
                <w:spacing w:val="0"/>
              </w:rPr>
            </w:pPr>
            <w:r>
              <w:rPr>
                <w:rFonts w:cs="TimesNewRoman"/>
                <w:b/>
                <w:iCs/>
                <w:spacing w:val="0"/>
              </w:rPr>
              <w:t>„Stávající znalosti“</w:t>
            </w:r>
            <w:r>
              <w:rPr>
                <w:rFonts w:cs="TimesNewRoman"/>
                <w:i/>
                <w:iCs/>
                <w:spacing w:val="0"/>
              </w:rPr>
              <w:t xml:space="preserve"> - </w:t>
            </w:r>
            <w:r>
              <w:rPr>
                <w:rFonts w:cs="TimesNewRoman"/>
                <w:spacing w:val="0"/>
              </w:rPr>
              <w:t xml:space="preserve"> informace, které </w:t>
            </w:r>
            <w:r>
              <w:rPr>
                <w:rFonts w:cs="TimesNewRoman"/>
                <w:iCs/>
                <w:spacing w:val="0"/>
              </w:rPr>
              <w:t xml:space="preserve">Strany </w:t>
            </w:r>
            <w:r>
              <w:rPr>
                <w:rFonts w:cs="TimesNewRoman"/>
                <w:spacing w:val="0"/>
              </w:rPr>
              <w:t xml:space="preserve">měli před podpisem této Smlouvy, jakož i autorská práva a další práva duševního vlastnictví, jež se k těmto informacím váží, pokud byla žádost o jejich ochranu podána před podpisem této Smlouvy, a které jsou zapotřebí k provedení </w:t>
            </w:r>
            <w:r>
              <w:rPr>
                <w:rFonts w:cs="TimesNewRoman"/>
                <w:iCs/>
                <w:spacing w:val="0"/>
              </w:rPr>
              <w:t xml:space="preserve">Projektu </w:t>
            </w:r>
            <w:r>
              <w:rPr>
                <w:rFonts w:cs="TimesNewRoman"/>
                <w:spacing w:val="0"/>
              </w:rPr>
              <w:t>nebo k využití N</w:t>
            </w:r>
            <w:r>
              <w:rPr>
                <w:rFonts w:cs="TimesNewRoman"/>
                <w:iCs/>
                <w:spacing w:val="0"/>
              </w:rPr>
              <w:t>ových znalostí</w:t>
            </w:r>
            <w:r>
              <w:rPr>
                <w:rFonts w:cs="TimesNewRoman"/>
                <w:spacing w:val="0"/>
              </w:rPr>
              <w:t>. Za stávající znalosti se považují i data, databáze, datové struktury/modely, digitální mapové podklady, soubory nastavení, jakož i know-how; která byla vytvořena před podpisem této Smlouvy. K informacím obsaženým ve větě předcházející není nutné podávat žádost o jejich ochranu před podpisem této Smlouvy, jelikož práva autorská již před podpisem této Smlouvy existovala.</w:t>
            </w:r>
          </w:p>
          <w:p w:rsidR="00FD113D" w:rsidRDefault="00FD113D" w:rsidP="00184E1D">
            <w:pPr>
              <w:rPr>
                <w:rFonts w:cs="TimesNewRoman"/>
                <w:spacing w:val="0"/>
              </w:rPr>
            </w:pPr>
            <w:r>
              <w:rPr>
                <w:rFonts w:cs="TimesNewRoman"/>
                <w:b/>
                <w:iCs/>
                <w:spacing w:val="0"/>
              </w:rPr>
              <w:t>„Nové znalosti“</w:t>
            </w:r>
            <w:r>
              <w:rPr>
                <w:rFonts w:cs="TimesNewRoman"/>
                <w:i/>
                <w:iCs/>
                <w:spacing w:val="0"/>
              </w:rPr>
              <w:t xml:space="preserve"> - </w:t>
            </w:r>
            <w:r>
              <w:rPr>
                <w:rFonts w:cs="TimesNewRoman"/>
                <w:spacing w:val="0"/>
              </w:rPr>
              <w:t xml:space="preserve">výsledky, včetně informací, bez ohledu na to, zda mohou být chráněny či nikoliv, které vznikly v rámci </w:t>
            </w:r>
            <w:r>
              <w:rPr>
                <w:rFonts w:cs="TimesNewRoman"/>
                <w:iCs/>
                <w:spacing w:val="0"/>
              </w:rPr>
              <w:t>Projektu</w:t>
            </w:r>
            <w:r>
              <w:rPr>
                <w:rFonts w:cs="TimesNewRoman"/>
                <w:spacing w:val="0"/>
              </w:rPr>
              <w:t xml:space="preserve">. Tyto výsledky zahrnují práva související s autorskými právy, chráněnými průmyslovými vzory, patentovými právy, odrůdovými právy nebo podobnými formami ochrany. Za nové znalosti se považují i data, databáze, datové struktury/modely, digitální mapové podklady, soubory nastavení, jakož i know-how; která byla vytvořena v průběhu řešení Projektu.   </w:t>
            </w:r>
          </w:p>
          <w:p w:rsidR="00FD113D" w:rsidRDefault="00FD113D" w:rsidP="00184E1D">
            <w:r>
              <w:t>„</w:t>
            </w:r>
            <w:r>
              <w:rPr>
                <w:b/>
              </w:rPr>
              <w:t>Nutný</w:t>
            </w:r>
            <w:r>
              <w:t xml:space="preserve">” - znamená nezbytný pro realizaci Projektu. </w:t>
            </w:r>
          </w:p>
          <w:p w:rsidR="00FD113D" w:rsidRDefault="00FD113D" w:rsidP="00876849">
            <w:r>
              <w:t>„</w:t>
            </w:r>
            <w:r>
              <w:rPr>
                <w:b/>
              </w:rPr>
              <w:t>Software</w:t>
            </w:r>
            <w:r>
              <w:t xml:space="preserve">”- znamená sled pokynů pro provádění postupu, uložený na jakémkoli hmotném nosiči ve formě zpracovatelné počítačem nebo do takové formy převoditelný.  </w:t>
            </w:r>
          </w:p>
          <w:p w:rsidR="00FD113D" w:rsidRDefault="00FD113D" w:rsidP="00876849">
            <w:r>
              <w:t>„</w:t>
            </w:r>
            <w:r w:rsidRPr="00473C58">
              <w:rPr>
                <w:b/>
              </w:rPr>
              <w:t>Uznanými náklady projektu</w:t>
            </w:r>
            <w:r>
              <w:t xml:space="preserve">“ – takové způsobilé náklady ve výzkumu, vývoji a inovacích ve smyslu ust. § 2 odst. </w:t>
            </w:r>
            <w:smartTag w:uri="urn:schemas-microsoft-com:office:smarttags" w:element="metricconverter">
              <w:smartTagPr>
                <w:attr w:name="ProductID" w:val="2 l"/>
              </w:smartTagPr>
              <w:r>
                <w:t>2 l</w:t>
              </w:r>
            </w:smartTag>
            <w:r>
              <w:t>) zákona č. 130/2002 Sb., o podpoře výzkumu, experimentálního vývoje a inovací z veřejných prostředků a o změně některých souvisejících zákonů (zákon o podpoře výzkumu a vývoje), ve znění pozdějších předpisů, které Poskytovatel schválí jako nutné pro řešení projektu a které budou vynaloženy během jeho řešení, jsou zdůvodněné, prokazatelné a přiřazené ke schváleným aktivitám.</w:t>
            </w:r>
          </w:p>
          <w:p w:rsidR="00FD113D" w:rsidRDefault="00FD113D" w:rsidP="00876849">
            <w:r>
              <w:t>„</w:t>
            </w:r>
            <w:r w:rsidRPr="00473C58">
              <w:rPr>
                <w:b/>
              </w:rPr>
              <w:t>Způsobilými náklady</w:t>
            </w:r>
            <w:r>
              <w:t>“ – takové náklady nebo výdaje ve výzkumu,  vývoji a inovacích, které mohou být Příjemcem vynaloženy na činnosti ve výzkumu, vývoji a inovacích, nebo v součinnosti s nimi.</w:t>
            </w:r>
          </w:p>
        </w:tc>
      </w:tr>
    </w:tbl>
    <w:p w:rsidR="00FD113D" w:rsidRDefault="00FD113D"/>
    <w:tbl>
      <w:tblPr>
        <w:tblW w:w="0" w:type="auto"/>
        <w:tblInd w:w="35" w:type="dxa"/>
        <w:tblLayout w:type="fixed"/>
        <w:tblCellMar>
          <w:left w:w="70" w:type="dxa"/>
          <w:right w:w="70" w:type="dxa"/>
        </w:tblCellMar>
        <w:tblLook w:val="0000" w:firstRow="0" w:lastRow="0" w:firstColumn="0" w:lastColumn="0" w:noHBand="0" w:noVBand="0"/>
      </w:tblPr>
      <w:tblGrid>
        <w:gridCol w:w="10105"/>
      </w:tblGrid>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1"/>
              <w:snapToGrid w:val="0"/>
            </w:pPr>
            <w:bookmarkStart w:id="1" w:name="__RefHeading__6_2140536636"/>
            <w:bookmarkEnd w:id="1"/>
            <w:r>
              <w:t>Oddíl 2: Účel</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591326">
            <w:pPr>
              <w:pStyle w:val="StandardText"/>
              <w:snapToGrid w:val="0"/>
            </w:pPr>
            <w:r>
              <w:t xml:space="preserve">Účelem této Smlouvy je upravit vztah mezi Stranami zapojenými do Projektu, za účelem realizace Projektu ve smyslu Strategické výzkumné agendy, zejména organizaci práce mezi Stranami, řízení Projektu a práva a povinnosti Stran týkající se mimo jiné odpovědnosti, Přístupových práv a řešení sporů.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614E99">
            <w:pPr>
              <w:pStyle w:val="Nadpis2"/>
              <w:snapToGrid w:val="0"/>
            </w:pPr>
            <w:r>
              <w:t xml:space="preserve">2.1 </w:t>
            </w:r>
            <w:r w:rsidRPr="00DE344E">
              <w:t>Míra spolupráce mezi Stranami</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876849">
            <w:pPr>
              <w:pStyle w:val="StandardText"/>
            </w:pPr>
            <w:r>
              <w:t xml:space="preserve"> </w:t>
            </w:r>
            <w:r w:rsidRPr="00876849">
              <w:t>Míra spolupráce mezi Stranami</w:t>
            </w:r>
            <w:r>
              <w:rPr>
                <w:b/>
              </w:rPr>
              <w:t xml:space="preserve"> </w:t>
            </w:r>
            <w:r>
              <w:t>na základě této Smlouvy vychází především, nikoli však pouze, z následujícího:</w:t>
            </w:r>
          </w:p>
          <w:p w:rsidR="00FD113D" w:rsidRDefault="00FD113D">
            <w:pPr>
              <w:numPr>
                <w:ilvl w:val="0"/>
                <w:numId w:val="28"/>
              </w:numPr>
              <w:rPr>
                <w:color w:val="000000"/>
              </w:rPr>
            </w:pPr>
            <w:r>
              <w:t xml:space="preserve">prospěšnosti spolupráce na řešení společných úkolů </w:t>
            </w:r>
            <w:r>
              <w:rPr>
                <w:color w:val="000000"/>
              </w:rPr>
              <w:t>stanovených v Projektu;</w:t>
            </w:r>
          </w:p>
          <w:p w:rsidR="00FD113D" w:rsidRDefault="00FD113D">
            <w:pPr>
              <w:numPr>
                <w:ilvl w:val="0"/>
                <w:numId w:val="28"/>
              </w:numPr>
            </w:pPr>
            <w:r>
              <w:t xml:space="preserve">budoucích rozhodnutí Řídícího výboru centra na identifikaci, definování a řešení nových společných úkolů; </w:t>
            </w:r>
          </w:p>
          <w:p w:rsidR="00FD113D" w:rsidRDefault="00FD113D">
            <w:pPr>
              <w:numPr>
                <w:ilvl w:val="0"/>
                <w:numId w:val="28"/>
              </w:numPr>
            </w:pPr>
            <w:r>
              <w:t>z potřeby koordinace při administraci podpory (dotace) vymezené touto Smlouvou;</w:t>
            </w:r>
          </w:p>
          <w:p w:rsidR="00FD113D" w:rsidRDefault="00FD113D">
            <w:pPr>
              <w:numPr>
                <w:ilvl w:val="0"/>
                <w:numId w:val="28"/>
              </w:numPr>
            </w:pPr>
            <w:r>
              <w:lastRenderedPageBreak/>
              <w:t>vyvíjení společných činností v oblasti managementu a marketingu, jakož i při správě Centra</w:t>
            </w:r>
          </w:p>
          <w:p w:rsidR="00FD113D" w:rsidRDefault="00FD113D">
            <w:pPr>
              <w:numPr>
                <w:ilvl w:val="0"/>
                <w:numId w:val="28"/>
              </w:numPr>
            </w:pPr>
            <w:r>
              <w:t xml:space="preserve">společné – synchronizované </w:t>
            </w:r>
            <w:r>
              <w:rPr>
                <w:b/>
              </w:rPr>
              <w:t>-</w:t>
            </w:r>
            <w:r>
              <w:t xml:space="preserve"> vystupování Stran navenek při jednáních uskutečňovaných jednotlivými Stranami za Centrum při uplatňování a realizaci výstupů;</w:t>
            </w:r>
          </w:p>
          <w:p w:rsidR="00FD113D" w:rsidRDefault="00FD113D">
            <w:pPr>
              <w:numPr>
                <w:ilvl w:val="0"/>
                <w:numId w:val="28"/>
              </w:numPr>
            </w:pPr>
            <w:r>
              <w:t xml:space="preserve">synchronizace jednání v oblasti spolupráce se třetími </w:t>
            </w:r>
            <w:bookmarkStart w:id="2" w:name="_GoBack"/>
            <w:r>
              <w:t>osob</w:t>
            </w:r>
            <w:bookmarkEnd w:id="2"/>
            <w:r>
              <w:t>ami;</w:t>
            </w:r>
          </w:p>
          <w:p w:rsidR="00FD113D" w:rsidRDefault="00FD113D">
            <w:pPr>
              <w:numPr>
                <w:ilvl w:val="0"/>
                <w:numId w:val="28"/>
              </w:numPr>
            </w:pPr>
            <w:r>
              <w:t xml:space="preserve">synchronizace vědecko-výzkumné činnosti realizované Centrem a vzájemné doplňování znalostí, zkušeností, personálního zázemí, know-how, duševního vlastnictví; </w:t>
            </w:r>
          </w:p>
          <w:p w:rsidR="00FD113D" w:rsidRDefault="00FD113D">
            <w:pPr>
              <w:numPr>
                <w:ilvl w:val="0"/>
                <w:numId w:val="28"/>
              </w:numPr>
            </w:pPr>
            <w:r>
              <w:t>realizace dalších společných výzkumných projektů.</w:t>
            </w:r>
          </w:p>
          <w:p w:rsidR="00FD113D" w:rsidRDefault="00FD113D"/>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1478F0">
            <w:pPr>
              <w:pStyle w:val="Nadpis2"/>
              <w:snapToGrid w:val="0"/>
            </w:pPr>
            <w:r>
              <w:lastRenderedPageBreak/>
              <w:t>2.2 Cíl a konkrétní výsledky Projektu</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tabs>
                <w:tab w:val="left" w:pos="7500"/>
              </w:tabs>
            </w:pPr>
            <w:r>
              <w:t xml:space="preserve"> </w:t>
            </w:r>
          </w:p>
          <w:p w:rsidR="00FD113D" w:rsidRDefault="00FD113D">
            <w:r>
              <w:t xml:space="preserve">Cílem Projektu je vytvoření dlouhodobého rámce pro intenzivnější uplatňování výsledků aplikovaného výzkumu daného oboru v oblasti českého průmyslu a tento rámec naplnit vlastním výzkumem. </w:t>
            </w:r>
          </w:p>
          <w:p w:rsidR="00FD113D" w:rsidRDefault="00FD113D">
            <w:r>
              <w:t xml:space="preserve">Konkrétní výsledky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1"/>
              <w:gridCol w:w="3825"/>
            </w:tblGrid>
            <w:tr w:rsidR="00FD113D" w:rsidRPr="00CB1E8A" w:rsidTr="00CB1E8A">
              <w:tc>
                <w:tcPr>
                  <w:tcW w:w="2151" w:type="dxa"/>
                  <w:tcBorders>
                    <w:top w:val="single" w:sz="4" w:space="0" w:color="auto"/>
                    <w:left w:val="single" w:sz="4" w:space="0" w:color="auto"/>
                    <w:bottom w:val="single" w:sz="4" w:space="0" w:color="auto"/>
                    <w:right w:val="single" w:sz="4" w:space="0" w:color="auto"/>
                  </w:tcBorders>
                </w:tcPr>
                <w:p w:rsidR="00FD113D" w:rsidRPr="00CB1E8A" w:rsidRDefault="00FD113D" w:rsidP="00F81109">
                  <w:pPr>
                    <w:pStyle w:val="Default"/>
                    <w:rPr>
                      <w:rFonts w:ascii="Cambria" w:hAnsi="Cambria"/>
                      <w:sz w:val="20"/>
                      <w:szCs w:val="20"/>
                    </w:rPr>
                  </w:pPr>
                  <w:r w:rsidRPr="00CB1E8A">
                    <w:rPr>
                      <w:rFonts w:ascii="Cambria" w:hAnsi="Cambria"/>
                      <w:b/>
                      <w:bCs/>
                      <w:sz w:val="20"/>
                      <w:szCs w:val="20"/>
                    </w:rPr>
                    <w:t xml:space="preserve">ID výsledku </w:t>
                  </w:r>
                </w:p>
              </w:tc>
              <w:tc>
                <w:tcPr>
                  <w:tcW w:w="3825" w:type="dxa"/>
                  <w:tcBorders>
                    <w:top w:val="single" w:sz="4" w:space="0" w:color="auto"/>
                    <w:left w:val="single" w:sz="4" w:space="0" w:color="auto"/>
                    <w:bottom w:val="single" w:sz="4" w:space="0" w:color="auto"/>
                    <w:right w:val="single" w:sz="4" w:space="0" w:color="auto"/>
                  </w:tcBorders>
                </w:tcPr>
                <w:p w:rsidR="00FD113D" w:rsidRPr="00CB1E8A" w:rsidRDefault="00FD113D" w:rsidP="00F81109">
                  <w:pPr>
                    <w:pStyle w:val="Default"/>
                    <w:rPr>
                      <w:rFonts w:ascii="Cambria" w:hAnsi="Cambria"/>
                      <w:sz w:val="20"/>
                      <w:szCs w:val="20"/>
                    </w:rPr>
                  </w:pPr>
                  <w:r w:rsidRPr="00CB1E8A">
                    <w:rPr>
                      <w:rFonts w:ascii="Cambria" w:hAnsi="Cambria"/>
                      <w:b/>
                      <w:bCs/>
                      <w:sz w:val="20"/>
                      <w:szCs w:val="20"/>
                    </w:rPr>
                    <w:t xml:space="preserve">Název výsledku </w:t>
                  </w:r>
                </w:p>
              </w:tc>
            </w:tr>
            <w:tr w:rsidR="00FD113D" w:rsidRPr="00CB1E8A" w:rsidTr="00CB1E8A">
              <w:tc>
                <w:tcPr>
                  <w:tcW w:w="2151" w:type="dxa"/>
                  <w:tcBorders>
                    <w:top w:val="single" w:sz="4" w:space="0" w:color="auto"/>
                    <w:left w:val="single" w:sz="4" w:space="0" w:color="auto"/>
                    <w:bottom w:val="single" w:sz="4" w:space="0" w:color="auto"/>
                    <w:right w:val="single" w:sz="4" w:space="0" w:color="auto"/>
                  </w:tcBorders>
                </w:tcPr>
                <w:p w:rsidR="00FD113D" w:rsidRPr="00CB1E8A" w:rsidRDefault="00FD113D" w:rsidP="00F81109">
                  <w:pPr>
                    <w:pStyle w:val="Default"/>
                    <w:rPr>
                      <w:rFonts w:ascii="Cambria" w:hAnsi="Cambria"/>
                      <w:sz w:val="20"/>
                      <w:szCs w:val="20"/>
                    </w:rPr>
                  </w:pPr>
                  <w:r w:rsidRPr="00CB1E8A">
                    <w:rPr>
                      <w:rFonts w:ascii="Cambria" w:hAnsi="Cambria"/>
                      <w:sz w:val="20"/>
                      <w:szCs w:val="20"/>
                    </w:rPr>
                    <w:t xml:space="preserve">TE01020155V001 </w:t>
                  </w:r>
                </w:p>
              </w:tc>
              <w:tc>
                <w:tcPr>
                  <w:tcW w:w="3825" w:type="dxa"/>
                  <w:tcBorders>
                    <w:top w:val="single" w:sz="4" w:space="0" w:color="auto"/>
                    <w:left w:val="single" w:sz="4" w:space="0" w:color="auto"/>
                    <w:bottom w:val="single" w:sz="4" w:space="0" w:color="auto"/>
                    <w:right w:val="single" w:sz="4" w:space="0" w:color="auto"/>
                  </w:tcBorders>
                </w:tcPr>
                <w:p w:rsidR="00FD113D" w:rsidRPr="00CB1E8A" w:rsidRDefault="00FD113D" w:rsidP="00F81109">
                  <w:pPr>
                    <w:pStyle w:val="Default"/>
                    <w:rPr>
                      <w:rFonts w:ascii="Cambria" w:hAnsi="Cambria"/>
                      <w:sz w:val="20"/>
                      <w:szCs w:val="20"/>
                    </w:rPr>
                  </w:pPr>
                  <w:r w:rsidRPr="00CB1E8A">
                    <w:rPr>
                      <w:rFonts w:ascii="Cambria" w:hAnsi="Cambria"/>
                      <w:sz w:val="20"/>
                      <w:szCs w:val="20"/>
                    </w:rPr>
                    <w:t xml:space="preserve">Poloprovoz komplexní databáze mobility osob a zboží ČR </w:t>
                  </w:r>
                </w:p>
              </w:tc>
            </w:tr>
            <w:tr w:rsidR="00FD113D" w:rsidRPr="00CB1E8A" w:rsidTr="00CB1E8A">
              <w:tc>
                <w:tcPr>
                  <w:tcW w:w="2151" w:type="dxa"/>
                  <w:tcBorders>
                    <w:top w:val="single" w:sz="4" w:space="0" w:color="auto"/>
                    <w:left w:val="single" w:sz="4" w:space="0" w:color="auto"/>
                    <w:bottom w:val="single" w:sz="4" w:space="0" w:color="auto"/>
                    <w:right w:val="single" w:sz="4" w:space="0" w:color="auto"/>
                  </w:tcBorders>
                </w:tcPr>
                <w:p w:rsidR="00FD113D" w:rsidRPr="00CB1E8A" w:rsidRDefault="00FD113D" w:rsidP="00F81109">
                  <w:pPr>
                    <w:pStyle w:val="Default"/>
                    <w:rPr>
                      <w:rFonts w:ascii="Cambria" w:hAnsi="Cambria"/>
                      <w:sz w:val="20"/>
                      <w:szCs w:val="20"/>
                    </w:rPr>
                  </w:pPr>
                  <w:r w:rsidRPr="00CB1E8A">
                    <w:rPr>
                      <w:rFonts w:ascii="Cambria" w:hAnsi="Cambria"/>
                      <w:sz w:val="20"/>
                      <w:szCs w:val="20"/>
                    </w:rPr>
                    <w:t xml:space="preserve">TE01020155V002 </w:t>
                  </w:r>
                </w:p>
              </w:tc>
              <w:tc>
                <w:tcPr>
                  <w:tcW w:w="3825" w:type="dxa"/>
                  <w:tcBorders>
                    <w:top w:val="single" w:sz="4" w:space="0" w:color="auto"/>
                    <w:left w:val="single" w:sz="4" w:space="0" w:color="auto"/>
                    <w:bottom w:val="single" w:sz="4" w:space="0" w:color="auto"/>
                    <w:right w:val="single" w:sz="4" w:space="0" w:color="auto"/>
                  </w:tcBorders>
                </w:tcPr>
                <w:p w:rsidR="00FD113D" w:rsidRPr="00CB1E8A" w:rsidRDefault="00FD113D" w:rsidP="00F81109">
                  <w:pPr>
                    <w:pStyle w:val="Default"/>
                    <w:rPr>
                      <w:rFonts w:ascii="Cambria" w:hAnsi="Cambria"/>
                      <w:sz w:val="20"/>
                      <w:szCs w:val="20"/>
                    </w:rPr>
                  </w:pPr>
                  <w:r w:rsidRPr="00CB1E8A">
                    <w:rPr>
                      <w:rFonts w:ascii="Cambria" w:hAnsi="Cambria"/>
                      <w:sz w:val="20"/>
                      <w:szCs w:val="20"/>
                    </w:rPr>
                    <w:t xml:space="preserve">Nástroj pro automatizovanou tvorbu metadat pro dopravní data (SOFTWARE) </w:t>
                  </w:r>
                </w:p>
              </w:tc>
            </w:tr>
            <w:tr w:rsidR="00FD113D" w:rsidRPr="00CB1E8A" w:rsidTr="00CB1E8A">
              <w:tc>
                <w:tcPr>
                  <w:tcW w:w="2151" w:type="dxa"/>
                  <w:tcBorders>
                    <w:top w:val="single" w:sz="4" w:space="0" w:color="auto"/>
                    <w:left w:val="single" w:sz="4" w:space="0" w:color="auto"/>
                    <w:bottom w:val="single" w:sz="4" w:space="0" w:color="auto"/>
                    <w:right w:val="single" w:sz="4" w:space="0" w:color="auto"/>
                  </w:tcBorders>
                </w:tcPr>
                <w:p w:rsidR="00FD113D" w:rsidRPr="00CB1E8A" w:rsidRDefault="00FD113D" w:rsidP="00F81109">
                  <w:pPr>
                    <w:pStyle w:val="Default"/>
                    <w:rPr>
                      <w:rFonts w:ascii="Cambria" w:hAnsi="Cambria"/>
                      <w:sz w:val="20"/>
                      <w:szCs w:val="20"/>
                    </w:rPr>
                  </w:pPr>
                  <w:r w:rsidRPr="00CB1E8A">
                    <w:rPr>
                      <w:rFonts w:ascii="Cambria" w:hAnsi="Cambria"/>
                      <w:sz w:val="20"/>
                      <w:szCs w:val="20"/>
                    </w:rPr>
                    <w:t xml:space="preserve">TE01020155V003 </w:t>
                  </w:r>
                </w:p>
              </w:tc>
              <w:tc>
                <w:tcPr>
                  <w:tcW w:w="3825" w:type="dxa"/>
                  <w:tcBorders>
                    <w:top w:val="single" w:sz="4" w:space="0" w:color="auto"/>
                    <w:left w:val="single" w:sz="4" w:space="0" w:color="auto"/>
                    <w:bottom w:val="single" w:sz="4" w:space="0" w:color="auto"/>
                    <w:right w:val="single" w:sz="4" w:space="0" w:color="auto"/>
                  </w:tcBorders>
                </w:tcPr>
                <w:p w:rsidR="00FD113D" w:rsidRPr="00CB1E8A" w:rsidRDefault="00FD113D" w:rsidP="00F81109">
                  <w:pPr>
                    <w:pStyle w:val="Default"/>
                    <w:rPr>
                      <w:rFonts w:ascii="Cambria" w:hAnsi="Cambria"/>
                      <w:sz w:val="20"/>
                      <w:szCs w:val="20"/>
                    </w:rPr>
                  </w:pPr>
                  <w:r w:rsidRPr="00CB1E8A">
                    <w:rPr>
                      <w:rFonts w:ascii="Cambria" w:hAnsi="Cambria"/>
                      <w:sz w:val="20"/>
                      <w:szCs w:val="20"/>
                    </w:rPr>
                    <w:t xml:space="preserve">Specializované mapy </w:t>
                  </w:r>
                </w:p>
              </w:tc>
            </w:tr>
            <w:tr w:rsidR="00FD113D" w:rsidRPr="00CB1E8A" w:rsidTr="00CB1E8A">
              <w:tc>
                <w:tcPr>
                  <w:tcW w:w="2151" w:type="dxa"/>
                  <w:tcBorders>
                    <w:top w:val="single" w:sz="4" w:space="0" w:color="auto"/>
                    <w:left w:val="single" w:sz="4" w:space="0" w:color="auto"/>
                    <w:bottom w:val="single" w:sz="4" w:space="0" w:color="auto"/>
                    <w:right w:val="single" w:sz="4" w:space="0" w:color="auto"/>
                  </w:tcBorders>
                </w:tcPr>
                <w:p w:rsidR="00FD113D" w:rsidRPr="00CB1E8A" w:rsidRDefault="00FD113D" w:rsidP="00F81109">
                  <w:pPr>
                    <w:pStyle w:val="Default"/>
                    <w:rPr>
                      <w:rFonts w:ascii="Cambria" w:hAnsi="Cambria"/>
                      <w:sz w:val="20"/>
                      <w:szCs w:val="20"/>
                    </w:rPr>
                  </w:pPr>
                  <w:r w:rsidRPr="00CB1E8A">
                    <w:rPr>
                      <w:rFonts w:ascii="Cambria" w:hAnsi="Cambria"/>
                      <w:sz w:val="20"/>
                      <w:szCs w:val="20"/>
                    </w:rPr>
                    <w:t xml:space="preserve">TE01020155V004 </w:t>
                  </w:r>
                </w:p>
              </w:tc>
              <w:tc>
                <w:tcPr>
                  <w:tcW w:w="3825" w:type="dxa"/>
                  <w:tcBorders>
                    <w:top w:val="single" w:sz="4" w:space="0" w:color="auto"/>
                    <w:left w:val="single" w:sz="4" w:space="0" w:color="auto"/>
                    <w:bottom w:val="single" w:sz="4" w:space="0" w:color="auto"/>
                    <w:right w:val="single" w:sz="4" w:space="0" w:color="auto"/>
                  </w:tcBorders>
                </w:tcPr>
                <w:p w:rsidR="00FD113D" w:rsidRPr="00CB1E8A" w:rsidRDefault="00FD113D" w:rsidP="00F81109">
                  <w:pPr>
                    <w:pStyle w:val="Default"/>
                    <w:rPr>
                      <w:rFonts w:ascii="Cambria" w:hAnsi="Cambria"/>
                      <w:sz w:val="20"/>
                      <w:szCs w:val="20"/>
                    </w:rPr>
                  </w:pPr>
                  <w:r w:rsidRPr="00CB1E8A">
                    <w:rPr>
                      <w:rFonts w:ascii="Cambria" w:hAnsi="Cambria"/>
                      <w:sz w:val="20"/>
                      <w:szCs w:val="20"/>
                    </w:rPr>
                    <w:t xml:space="preserve">Sada softwarových knihoven (SDK) </w:t>
                  </w:r>
                </w:p>
              </w:tc>
            </w:tr>
            <w:tr w:rsidR="00FD113D" w:rsidRPr="00CB1E8A" w:rsidTr="00CB1E8A">
              <w:tc>
                <w:tcPr>
                  <w:tcW w:w="2151" w:type="dxa"/>
                  <w:tcBorders>
                    <w:top w:val="single" w:sz="4" w:space="0" w:color="auto"/>
                    <w:left w:val="single" w:sz="4" w:space="0" w:color="auto"/>
                    <w:bottom w:val="single" w:sz="4" w:space="0" w:color="auto"/>
                    <w:right w:val="single" w:sz="4" w:space="0" w:color="auto"/>
                  </w:tcBorders>
                </w:tcPr>
                <w:p w:rsidR="00FD113D" w:rsidRPr="00CB1E8A" w:rsidRDefault="00FD113D" w:rsidP="00F81109">
                  <w:pPr>
                    <w:pStyle w:val="Default"/>
                    <w:rPr>
                      <w:rFonts w:ascii="Cambria" w:hAnsi="Cambria"/>
                      <w:sz w:val="20"/>
                      <w:szCs w:val="20"/>
                    </w:rPr>
                  </w:pPr>
                  <w:r w:rsidRPr="00CB1E8A">
                    <w:rPr>
                      <w:rFonts w:ascii="Cambria" w:hAnsi="Cambria"/>
                      <w:sz w:val="20"/>
                      <w:szCs w:val="20"/>
                    </w:rPr>
                    <w:t xml:space="preserve">TE01020155V005 </w:t>
                  </w:r>
                </w:p>
              </w:tc>
              <w:tc>
                <w:tcPr>
                  <w:tcW w:w="3825" w:type="dxa"/>
                  <w:tcBorders>
                    <w:top w:val="single" w:sz="4" w:space="0" w:color="auto"/>
                    <w:left w:val="single" w:sz="4" w:space="0" w:color="auto"/>
                    <w:bottom w:val="single" w:sz="4" w:space="0" w:color="auto"/>
                    <w:right w:val="single" w:sz="4" w:space="0" w:color="auto"/>
                  </w:tcBorders>
                </w:tcPr>
                <w:p w:rsidR="00FD113D" w:rsidRPr="00CB1E8A" w:rsidRDefault="00FD113D" w:rsidP="00F81109">
                  <w:pPr>
                    <w:pStyle w:val="Default"/>
                    <w:rPr>
                      <w:rFonts w:ascii="Cambria" w:hAnsi="Cambria"/>
                      <w:sz w:val="20"/>
                      <w:szCs w:val="20"/>
                    </w:rPr>
                  </w:pPr>
                  <w:r w:rsidRPr="00CB1E8A">
                    <w:rPr>
                      <w:rFonts w:ascii="Cambria" w:hAnsi="Cambria"/>
                      <w:sz w:val="20"/>
                      <w:szCs w:val="20"/>
                    </w:rPr>
                    <w:t xml:space="preserve">Poloprovoz Dynamického Modelu Mobility </w:t>
                  </w:r>
                </w:p>
              </w:tc>
            </w:tr>
            <w:tr w:rsidR="00FD113D" w:rsidRPr="00CB1E8A" w:rsidTr="00CB1E8A">
              <w:tc>
                <w:tcPr>
                  <w:tcW w:w="2151" w:type="dxa"/>
                  <w:tcBorders>
                    <w:top w:val="single" w:sz="4" w:space="0" w:color="auto"/>
                    <w:left w:val="single" w:sz="4" w:space="0" w:color="auto"/>
                    <w:bottom w:val="single" w:sz="4" w:space="0" w:color="auto"/>
                    <w:right w:val="single" w:sz="4" w:space="0" w:color="auto"/>
                  </w:tcBorders>
                </w:tcPr>
                <w:p w:rsidR="00FD113D" w:rsidRPr="00CB1E8A" w:rsidRDefault="00FD113D" w:rsidP="00F81109">
                  <w:pPr>
                    <w:pStyle w:val="Default"/>
                    <w:rPr>
                      <w:rFonts w:ascii="Cambria" w:hAnsi="Cambria"/>
                      <w:sz w:val="20"/>
                      <w:szCs w:val="20"/>
                    </w:rPr>
                  </w:pPr>
                  <w:r w:rsidRPr="00CB1E8A">
                    <w:rPr>
                      <w:rFonts w:ascii="Cambria" w:hAnsi="Cambria"/>
                      <w:sz w:val="20"/>
                      <w:szCs w:val="20"/>
                    </w:rPr>
                    <w:t xml:space="preserve">TE01020155V006 </w:t>
                  </w:r>
                </w:p>
              </w:tc>
              <w:tc>
                <w:tcPr>
                  <w:tcW w:w="3825" w:type="dxa"/>
                  <w:tcBorders>
                    <w:top w:val="single" w:sz="4" w:space="0" w:color="auto"/>
                    <w:left w:val="single" w:sz="4" w:space="0" w:color="auto"/>
                    <w:bottom w:val="single" w:sz="4" w:space="0" w:color="auto"/>
                    <w:right w:val="single" w:sz="4" w:space="0" w:color="auto"/>
                  </w:tcBorders>
                </w:tcPr>
                <w:p w:rsidR="00FD113D" w:rsidRPr="00CB1E8A" w:rsidRDefault="00FD113D" w:rsidP="00F81109">
                  <w:pPr>
                    <w:pStyle w:val="Default"/>
                    <w:rPr>
                      <w:rFonts w:ascii="Cambria" w:hAnsi="Cambria"/>
                      <w:sz w:val="20"/>
                      <w:szCs w:val="20"/>
                    </w:rPr>
                  </w:pPr>
                  <w:r w:rsidRPr="00CB1E8A">
                    <w:rPr>
                      <w:rFonts w:ascii="Cambria" w:hAnsi="Cambria"/>
                      <w:sz w:val="20"/>
                      <w:szCs w:val="20"/>
                    </w:rPr>
                    <w:t xml:space="preserve">Legislativní podmínky pro různé typy zpoplatnění ve městech, regionech, speciálních zónách apod. </w:t>
                  </w:r>
                </w:p>
              </w:tc>
            </w:tr>
            <w:tr w:rsidR="00FD113D" w:rsidRPr="00CB1E8A" w:rsidTr="00CB1E8A">
              <w:tc>
                <w:tcPr>
                  <w:tcW w:w="2151" w:type="dxa"/>
                  <w:tcBorders>
                    <w:top w:val="single" w:sz="4" w:space="0" w:color="auto"/>
                    <w:left w:val="single" w:sz="4" w:space="0" w:color="auto"/>
                    <w:bottom w:val="single" w:sz="4" w:space="0" w:color="auto"/>
                    <w:right w:val="single" w:sz="4" w:space="0" w:color="auto"/>
                  </w:tcBorders>
                </w:tcPr>
                <w:p w:rsidR="00FD113D" w:rsidRPr="00CB1E8A" w:rsidRDefault="00FD113D" w:rsidP="00F81109">
                  <w:pPr>
                    <w:pStyle w:val="Default"/>
                    <w:rPr>
                      <w:rFonts w:ascii="Cambria" w:hAnsi="Cambria"/>
                      <w:sz w:val="20"/>
                      <w:szCs w:val="20"/>
                    </w:rPr>
                  </w:pPr>
                  <w:r w:rsidRPr="00CB1E8A">
                    <w:rPr>
                      <w:rFonts w:ascii="Cambria" w:hAnsi="Cambria"/>
                      <w:sz w:val="20"/>
                      <w:szCs w:val="20"/>
                    </w:rPr>
                    <w:t xml:space="preserve">TE01020155V007 </w:t>
                  </w:r>
                </w:p>
              </w:tc>
              <w:tc>
                <w:tcPr>
                  <w:tcW w:w="3825" w:type="dxa"/>
                  <w:tcBorders>
                    <w:top w:val="single" w:sz="4" w:space="0" w:color="auto"/>
                    <w:left w:val="single" w:sz="4" w:space="0" w:color="auto"/>
                    <w:bottom w:val="single" w:sz="4" w:space="0" w:color="auto"/>
                    <w:right w:val="single" w:sz="4" w:space="0" w:color="auto"/>
                  </w:tcBorders>
                </w:tcPr>
                <w:p w:rsidR="00FD113D" w:rsidRPr="00CB1E8A" w:rsidRDefault="00FD113D" w:rsidP="00F81109">
                  <w:pPr>
                    <w:pStyle w:val="Default"/>
                    <w:rPr>
                      <w:rFonts w:ascii="Cambria" w:hAnsi="Cambria"/>
                      <w:sz w:val="20"/>
                      <w:szCs w:val="20"/>
                    </w:rPr>
                  </w:pPr>
                  <w:r w:rsidRPr="00CB1E8A">
                    <w:rPr>
                      <w:rFonts w:ascii="Cambria" w:hAnsi="Cambria"/>
                      <w:sz w:val="20"/>
                      <w:szCs w:val="20"/>
                    </w:rPr>
                    <w:t xml:space="preserve">Nové modely financování dopravní infrastruktury (DI) </w:t>
                  </w:r>
                </w:p>
              </w:tc>
            </w:tr>
            <w:tr w:rsidR="00FD113D" w:rsidRPr="00CB1E8A" w:rsidTr="00CB1E8A">
              <w:tc>
                <w:tcPr>
                  <w:tcW w:w="2151" w:type="dxa"/>
                  <w:tcBorders>
                    <w:top w:val="single" w:sz="4" w:space="0" w:color="auto"/>
                    <w:left w:val="single" w:sz="4" w:space="0" w:color="auto"/>
                    <w:bottom w:val="single" w:sz="4" w:space="0" w:color="auto"/>
                    <w:right w:val="single" w:sz="4" w:space="0" w:color="auto"/>
                  </w:tcBorders>
                </w:tcPr>
                <w:p w:rsidR="00FD113D" w:rsidRPr="00CB1E8A" w:rsidRDefault="00FD113D" w:rsidP="00F81109">
                  <w:pPr>
                    <w:pStyle w:val="Default"/>
                    <w:rPr>
                      <w:rFonts w:ascii="Cambria" w:hAnsi="Cambria"/>
                      <w:sz w:val="20"/>
                      <w:szCs w:val="20"/>
                    </w:rPr>
                  </w:pPr>
                  <w:r w:rsidRPr="00CB1E8A">
                    <w:rPr>
                      <w:rFonts w:ascii="Cambria" w:hAnsi="Cambria"/>
                      <w:sz w:val="20"/>
                      <w:szCs w:val="20"/>
                    </w:rPr>
                    <w:t xml:space="preserve">TE01020155V008 </w:t>
                  </w:r>
                </w:p>
              </w:tc>
              <w:tc>
                <w:tcPr>
                  <w:tcW w:w="3825" w:type="dxa"/>
                  <w:tcBorders>
                    <w:top w:val="single" w:sz="4" w:space="0" w:color="auto"/>
                    <w:left w:val="single" w:sz="4" w:space="0" w:color="auto"/>
                    <w:bottom w:val="single" w:sz="4" w:space="0" w:color="auto"/>
                    <w:right w:val="single" w:sz="4" w:space="0" w:color="auto"/>
                  </w:tcBorders>
                </w:tcPr>
                <w:p w:rsidR="00FD113D" w:rsidRPr="00CB1E8A" w:rsidRDefault="00FD113D" w:rsidP="00F81109">
                  <w:pPr>
                    <w:pStyle w:val="Default"/>
                    <w:rPr>
                      <w:rFonts w:ascii="Cambria" w:hAnsi="Cambria"/>
                      <w:sz w:val="20"/>
                      <w:szCs w:val="20"/>
                    </w:rPr>
                  </w:pPr>
                  <w:r w:rsidRPr="00CB1E8A">
                    <w:rPr>
                      <w:rFonts w:ascii="Cambria" w:hAnsi="Cambria"/>
                      <w:sz w:val="20"/>
                      <w:szCs w:val="20"/>
                    </w:rPr>
                    <w:t xml:space="preserve">Agentní model multimodální mobility v České republice </w:t>
                  </w:r>
                </w:p>
              </w:tc>
            </w:tr>
            <w:tr w:rsidR="00FD113D" w:rsidRPr="00CB1E8A" w:rsidTr="00CB1E8A">
              <w:tc>
                <w:tcPr>
                  <w:tcW w:w="2151" w:type="dxa"/>
                  <w:tcBorders>
                    <w:top w:val="single" w:sz="4" w:space="0" w:color="auto"/>
                    <w:left w:val="single" w:sz="4" w:space="0" w:color="auto"/>
                    <w:bottom w:val="single" w:sz="4" w:space="0" w:color="auto"/>
                    <w:right w:val="single" w:sz="4" w:space="0" w:color="auto"/>
                  </w:tcBorders>
                </w:tcPr>
                <w:p w:rsidR="00FD113D" w:rsidRPr="00CB1E8A" w:rsidRDefault="00FD113D" w:rsidP="00F81109">
                  <w:pPr>
                    <w:pStyle w:val="Default"/>
                    <w:rPr>
                      <w:rFonts w:ascii="Cambria" w:hAnsi="Cambria"/>
                      <w:sz w:val="20"/>
                      <w:szCs w:val="20"/>
                    </w:rPr>
                  </w:pPr>
                  <w:r w:rsidRPr="00CB1E8A">
                    <w:rPr>
                      <w:rFonts w:ascii="Cambria" w:hAnsi="Cambria"/>
                      <w:sz w:val="20"/>
                      <w:szCs w:val="20"/>
                    </w:rPr>
                    <w:t xml:space="preserve">TE01020155V009 </w:t>
                  </w:r>
                </w:p>
              </w:tc>
              <w:tc>
                <w:tcPr>
                  <w:tcW w:w="3825" w:type="dxa"/>
                  <w:tcBorders>
                    <w:top w:val="single" w:sz="4" w:space="0" w:color="auto"/>
                    <w:left w:val="single" w:sz="4" w:space="0" w:color="auto"/>
                    <w:bottom w:val="single" w:sz="4" w:space="0" w:color="auto"/>
                    <w:right w:val="single" w:sz="4" w:space="0" w:color="auto"/>
                  </w:tcBorders>
                </w:tcPr>
                <w:p w:rsidR="00FD113D" w:rsidRPr="00CB1E8A" w:rsidRDefault="00FD113D" w:rsidP="00F81109">
                  <w:pPr>
                    <w:pStyle w:val="Default"/>
                    <w:rPr>
                      <w:rFonts w:ascii="Cambria" w:hAnsi="Cambria"/>
                      <w:sz w:val="20"/>
                      <w:szCs w:val="20"/>
                    </w:rPr>
                  </w:pPr>
                  <w:r w:rsidRPr="00CB1E8A">
                    <w:rPr>
                      <w:rFonts w:ascii="Cambria" w:hAnsi="Cambria"/>
                      <w:sz w:val="20"/>
                      <w:szCs w:val="20"/>
                    </w:rPr>
                    <w:t xml:space="preserve">Inovativní systém řízení dopravy v intravilánu založených na nových metodách a typech vstupních dat - poloprovoz </w:t>
                  </w:r>
                </w:p>
              </w:tc>
            </w:tr>
            <w:tr w:rsidR="00FD113D" w:rsidRPr="00CB1E8A" w:rsidTr="00CB1E8A">
              <w:tc>
                <w:tcPr>
                  <w:tcW w:w="2151" w:type="dxa"/>
                  <w:tcBorders>
                    <w:top w:val="single" w:sz="4" w:space="0" w:color="auto"/>
                    <w:left w:val="single" w:sz="4" w:space="0" w:color="auto"/>
                    <w:bottom w:val="single" w:sz="4" w:space="0" w:color="auto"/>
                    <w:right w:val="single" w:sz="4" w:space="0" w:color="auto"/>
                  </w:tcBorders>
                </w:tcPr>
                <w:p w:rsidR="00FD113D" w:rsidRPr="00CB1E8A" w:rsidRDefault="00FD113D" w:rsidP="00F81109">
                  <w:pPr>
                    <w:pStyle w:val="Default"/>
                    <w:rPr>
                      <w:rFonts w:ascii="Cambria" w:hAnsi="Cambria"/>
                      <w:sz w:val="20"/>
                      <w:szCs w:val="20"/>
                    </w:rPr>
                  </w:pPr>
                  <w:r w:rsidRPr="00CB1E8A">
                    <w:rPr>
                      <w:rFonts w:ascii="Cambria" w:hAnsi="Cambria"/>
                      <w:sz w:val="20"/>
                      <w:szCs w:val="20"/>
                    </w:rPr>
                    <w:t xml:space="preserve">TE01020155V010 </w:t>
                  </w:r>
                </w:p>
              </w:tc>
              <w:tc>
                <w:tcPr>
                  <w:tcW w:w="3825" w:type="dxa"/>
                  <w:tcBorders>
                    <w:top w:val="single" w:sz="4" w:space="0" w:color="auto"/>
                    <w:left w:val="single" w:sz="4" w:space="0" w:color="auto"/>
                    <w:bottom w:val="single" w:sz="4" w:space="0" w:color="auto"/>
                    <w:right w:val="single" w:sz="4" w:space="0" w:color="auto"/>
                  </w:tcBorders>
                </w:tcPr>
                <w:p w:rsidR="00FD113D" w:rsidRPr="00CB1E8A" w:rsidRDefault="00FD113D" w:rsidP="00F81109">
                  <w:pPr>
                    <w:pStyle w:val="Default"/>
                    <w:rPr>
                      <w:rFonts w:ascii="Cambria" w:hAnsi="Cambria"/>
                      <w:sz w:val="20"/>
                      <w:szCs w:val="20"/>
                    </w:rPr>
                  </w:pPr>
                  <w:r w:rsidRPr="00CB1E8A">
                    <w:rPr>
                      <w:rFonts w:ascii="Cambria" w:hAnsi="Cambria"/>
                      <w:sz w:val="20"/>
                      <w:szCs w:val="20"/>
                    </w:rPr>
                    <w:t xml:space="preserve">Inovativní systém řízení dopravy v extravilánu založených na nových metodách a typech vstupních dat - poloprovoz </w:t>
                  </w:r>
                </w:p>
              </w:tc>
            </w:tr>
            <w:tr w:rsidR="00FD113D" w:rsidRPr="00CB1E8A" w:rsidTr="00CB1E8A">
              <w:tc>
                <w:tcPr>
                  <w:tcW w:w="2151" w:type="dxa"/>
                  <w:tcBorders>
                    <w:top w:val="single" w:sz="4" w:space="0" w:color="auto"/>
                    <w:left w:val="single" w:sz="4" w:space="0" w:color="auto"/>
                    <w:bottom w:val="single" w:sz="4" w:space="0" w:color="auto"/>
                    <w:right w:val="single" w:sz="4" w:space="0" w:color="auto"/>
                  </w:tcBorders>
                </w:tcPr>
                <w:p w:rsidR="00FD113D" w:rsidRPr="00CB1E8A" w:rsidRDefault="00FD113D" w:rsidP="00F81109">
                  <w:pPr>
                    <w:pStyle w:val="Default"/>
                    <w:rPr>
                      <w:rFonts w:ascii="Cambria" w:hAnsi="Cambria"/>
                      <w:sz w:val="20"/>
                      <w:szCs w:val="20"/>
                    </w:rPr>
                  </w:pPr>
                  <w:r w:rsidRPr="00CB1E8A">
                    <w:rPr>
                      <w:rFonts w:ascii="Cambria" w:hAnsi="Cambria"/>
                      <w:sz w:val="20"/>
                      <w:szCs w:val="20"/>
                    </w:rPr>
                    <w:t xml:space="preserve">TE01020155V011 </w:t>
                  </w:r>
                </w:p>
              </w:tc>
              <w:tc>
                <w:tcPr>
                  <w:tcW w:w="3825" w:type="dxa"/>
                  <w:tcBorders>
                    <w:top w:val="single" w:sz="4" w:space="0" w:color="auto"/>
                    <w:left w:val="single" w:sz="4" w:space="0" w:color="auto"/>
                    <w:bottom w:val="single" w:sz="4" w:space="0" w:color="auto"/>
                    <w:right w:val="single" w:sz="4" w:space="0" w:color="auto"/>
                  </w:tcBorders>
                </w:tcPr>
                <w:p w:rsidR="00FD113D" w:rsidRPr="00CB1E8A" w:rsidRDefault="00FD113D" w:rsidP="00F81109">
                  <w:pPr>
                    <w:pStyle w:val="Default"/>
                    <w:rPr>
                      <w:rFonts w:ascii="Cambria" w:hAnsi="Cambria"/>
                      <w:sz w:val="20"/>
                      <w:szCs w:val="20"/>
                    </w:rPr>
                  </w:pPr>
                  <w:r w:rsidRPr="00CB1E8A">
                    <w:rPr>
                      <w:rFonts w:ascii="Cambria" w:hAnsi="Cambria"/>
                      <w:sz w:val="20"/>
                      <w:szCs w:val="20"/>
                    </w:rPr>
                    <w:t xml:space="preserve">Publikační výstupy v rámci vědy a výzkumu </w:t>
                  </w:r>
                </w:p>
              </w:tc>
            </w:tr>
            <w:tr w:rsidR="00FD113D" w:rsidRPr="00CB1E8A" w:rsidTr="00CB1E8A">
              <w:tc>
                <w:tcPr>
                  <w:tcW w:w="2151" w:type="dxa"/>
                  <w:tcBorders>
                    <w:top w:val="single" w:sz="4" w:space="0" w:color="auto"/>
                    <w:left w:val="single" w:sz="4" w:space="0" w:color="auto"/>
                    <w:bottom w:val="single" w:sz="4" w:space="0" w:color="auto"/>
                    <w:right w:val="single" w:sz="4" w:space="0" w:color="auto"/>
                  </w:tcBorders>
                </w:tcPr>
                <w:p w:rsidR="00FD113D" w:rsidRPr="00CB1E8A" w:rsidRDefault="00FD113D" w:rsidP="00F81109">
                  <w:pPr>
                    <w:pStyle w:val="Default"/>
                    <w:rPr>
                      <w:rFonts w:ascii="Cambria" w:hAnsi="Cambria"/>
                      <w:sz w:val="20"/>
                      <w:szCs w:val="20"/>
                    </w:rPr>
                  </w:pPr>
                  <w:r w:rsidRPr="00CB1E8A">
                    <w:rPr>
                      <w:rFonts w:ascii="Cambria" w:hAnsi="Cambria"/>
                      <w:sz w:val="20"/>
                      <w:szCs w:val="20"/>
                    </w:rPr>
                    <w:t xml:space="preserve">TE01020155V012 </w:t>
                  </w:r>
                </w:p>
              </w:tc>
              <w:tc>
                <w:tcPr>
                  <w:tcW w:w="3825" w:type="dxa"/>
                  <w:tcBorders>
                    <w:top w:val="single" w:sz="4" w:space="0" w:color="auto"/>
                    <w:left w:val="single" w:sz="4" w:space="0" w:color="auto"/>
                    <w:bottom w:val="single" w:sz="4" w:space="0" w:color="auto"/>
                    <w:right w:val="single" w:sz="4" w:space="0" w:color="auto"/>
                  </w:tcBorders>
                </w:tcPr>
                <w:p w:rsidR="00FD113D" w:rsidRPr="00CB1E8A" w:rsidRDefault="00FD113D" w:rsidP="00F81109">
                  <w:pPr>
                    <w:pStyle w:val="Default"/>
                    <w:rPr>
                      <w:rFonts w:ascii="Cambria" w:hAnsi="Cambria"/>
                      <w:sz w:val="20"/>
                      <w:szCs w:val="20"/>
                    </w:rPr>
                  </w:pPr>
                  <w:r w:rsidRPr="00CB1E8A">
                    <w:rPr>
                      <w:rFonts w:ascii="Cambria" w:hAnsi="Cambria"/>
                      <w:sz w:val="20"/>
                      <w:szCs w:val="20"/>
                    </w:rPr>
                    <w:t xml:space="preserve">Softwarové nástroje pro optimalizaci multimodální mobility </w:t>
                  </w:r>
                </w:p>
              </w:tc>
            </w:tr>
          </w:tbl>
          <w:p w:rsidR="00FD113D" w:rsidRDefault="00FD113D" w:rsidP="00D05171">
            <w:pPr>
              <w:spacing w:after="200"/>
            </w:pPr>
          </w:p>
          <w:p w:rsidR="00FD113D" w:rsidRDefault="00FD113D" w:rsidP="00D05171">
            <w:pPr>
              <w:spacing w:after="200"/>
            </w:pPr>
            <w:r>
              <w:t>Dílčí cíle Projektu jsou uvedeny v Příloze 4 – Milníky plnění.</w:t>
            </w:r>
          </w:p>
          <w:p w:rsidR="00FD113D" w:rsidRDefault="00FD113D" w:rsidP="00D05171">
            <w:pPr>
              <w:spacing w:after="200"/>
            </w:pP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lastRenderedPageBreak/>
              <w:t>2.3 Milníky plnění</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591326">
            <w:pPr>
              <w:snapToGrid w:val="0"/>
            </w:pPr>
            <w:r>
              <w:t>Strany se zavazují dodržovat milníky plnění, jejichž popis a termín splnění je uveden v Příloze 4 této Smlouvy, jakož i termíny realizace výsledů Projektu dle čl. 2.2.</w:t>
            </w:r>
          </w:p>
        </w:tc>
      </w:tr>
    </w:tbl>
    <w:p w:rsidR="00FD113D" w:rsidRDefault="00FD113D"/>
    <w:tbl>
      <w:tblPr>
        <w:tblW w:w="0" w:type="auto"/>
        <w:tblInd w:w="35" w:type="dxa"/>
        <w:tblLayout w:type="fixed"/>
        <w:tblCellMar>
          <w:left w:w="70" w:type="dxa"/>
          <w:right w:w="70" w:type="dxa"/>
        </w:tblCellMar>
        <w:tblLook w:val="0000" w:firstRow="0" w:lastRow="0" w:firstColumn="0" w:lastColumn="0" w:noHBand="0" w:noVBand="0"/>
      </w:tblPr>
      <w:tblGrid>
        <w:gridCol w:w="10105"/>
      </w:tblGrid>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1"/>
              <w:snapToGrid w:val="0"/>
            </w:pPr>
            <w:bookmarkStart w:id="3" w:name="__RefHeading__8_2140536636"/>
            <w:bookmarkEnd w:id="3"/>
            <w:r>
              <w:t>Oddíl 3: Vstup v platnost, doba trvání a ukončení Smlouvy, účast jednotlivých Stran</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t>3.1 Vstup v platnost</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591326">
            <w:pPr>
              <w:pStyle w:val="StandardText"/>
            </w:pPr>
            <w:r>
              <w:t xml:space="preserve">3.1.1 Tato Smlouva </w:t>
            </w:r>
            <w:r w:rsidRPr="004E06F4">
              <w:t>nabývá platnosti a účinnosti dnem podpisu Smlouvy poslední Stranou</w:t>
            </w:r>
            <w:r>
              <w:t>.</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591326">
            <w:pPr>
              <w:pStyle w:val="Nadpis2"/>
              <w:snapToGrid w:val="0"/>
            </w:pPr>
            <w:r>
              <w:t>3.2 Doba trvání a ukončení Smlouvy, účast jednotlivých Stran</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Pr="00591326" w:rsidRDefault="00FD113D" w:rsidP="008D293F">
            <w:pPr>
              <w:pStyle w:val="StandardText"/>
              <w:snapToGrid w:val="0"/>
            </w:pPr>
            <w:r>
              <w:t xml:space="preserve">3.2.1 </w:t>
            </w:r>
            <w:r w:rsidRPr="0075664D">
              <w:t xml:space="preserve">Tato </w:t>
            </w:r>
            <w:r>
              <w:t>S</w:t>
            </w:r>
            <w:r w:rsidRPr="0075664D">
              <w:t xml:space="preserve">mlouva se uzavírá na období řešení Projektu, </w:t>
            </w:r>
            <w:r w:rsidRPr="0075664D">
              <w:rPr>
                <w:b/>
              </w:rPr>
              <w:t xml:space="preserve">tj. </w:t>
            </w:r>
            <w:r>
              <w:rPr>
                <w:b/>
              </w:rPr>
              <w:t>do 31</w:t>
            </w:r>
            <w:r w:rsidRPr="0075664D">
              <w:rPr>
                <w:b/>
              </w:rPr>
              <w:t>.</w:t>
            </w:r>
            <w:r>
              <w:rPr>
                <w:b/>
              </w:rPr>
              <w:t xml:space="preserve"> 3</w:t>
            </w:r>
            <w:r w:rsidRPr="0075664D">
              <w:rPr>
                <w:b/>
              </w:rPr>
              <w:t>.</w:t>
            </w:r>
            <w:r>
              <w:rPr>
                <w:b/>
              </w:rPr>
              <w:t xml:space="preserve"> </w:t>
            </w:r>
            <w:r w:rsidRPr="0075664D">
              <w:rPr>
                <w:b/>
              </w:rPr>
              <w:t>2018</w:t>
            </w:r>
            <w:r w:rsidRPr="00473C58">
              <w:t xml:space="preserve">, přičemž před ukončením této Smlouvy se Strany zavazují uzavřít smlouvu o dalším fungování Centra po ukončení poskytování dotace ze strany Poskytovatele. </w:t>
            </w:r>
          </w:p>
          <w:p w:rsidR="00FD113D" w:rsidRDefault="00FD113D">
            <w:pPr>
              <w:pStyle w:val="StandardText"/>
            </w:pPr>
            <w:r>
              <w:t>3.2.2 Tato Smlouva nebo účast jedné či více Stran v ní však může být ukončena pouze v souladu s touto Smlouvou, v souladu se Smlouvou o poskytnutí podpory a s Všeobecnými podmínkami Smlouvy o poskytnutí podpory.</w:t>
            </w:r>
          </w:p>
          <w:p w:rsidR="00FD113D" w:rsidRDefault="00FD113D" w:rsidP="00420511">
            <w:pPr>
              <w:pStyle w:val="StandardText"/>
            </w:pPr>
            <w:r>
              <w:t xml:space="preserve">3.2.3 </w:t>
            </w:r>
            <w:r w:rsidRPr="00C44979">
              <w:t xml:space="preserve">Vstup nové </w:t>
            </w:r>
            <w:r>
              <w:t>s</w:t>
            </w:r>
            <w:r w:rsidRPr="00C44979">
              <w:t xml:space="preserve">trany do </w:t>
            </w:r>
            <w:r>
              <w:t>spolupráce dle této Smlouvy</w:t>
            </w:r>
            <w:r w:rsidRPr="00C44979">
              <w:t xml:space="preserve"> je možný ve výjimečných případech (je-li </w:t>
            </w:r>
            <w:r>
              <w:t xml:space="preserve">vstup nové strany </w:t>
            </w:r>
            <w:r w:rsidRPr="00C44979">
              <w:t xml:space="preserve">Nutný), pouze v souladu s touto </w:t>
            </w:r>
            <w:r>
              <w:t>S</w:t>
            </w:r>
            <w:r w:rsidRPr="00C44979">
              <w:t>mlouvou, v souladu se Smlouvou o poskytnutí podpory a s</w:t>
            </w:r>
            <w:r>
              <w:t>e Všeobecnými</w:t>
            </w:r>
            <w:r w:rsidRPr="00C44979">
              <w:t xml:space="preserve"> podmínkami </w:t>
            </w:r>
            <w:r>
              <w:t>S</w:t>
            </w:r>
            <w:r w:rsidRPr="00C44979">
              <w:t>mlouvy</w:t>
            </w:r>
            <w:r>
              <w:t xml:space="preserve"> o poskytnutí podpory</w:t>
            </w:r>
            <w:r w:rsidRPr="00C44979">
              <w:t>.</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t xml:space="preserve">3.3 Přetrvání práv a povinností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3.3.1 Ustanovení týkající se Přístupových práv a zachování mlčenlivosti po dobu v této Smlouvě uvedenou, a dále odpovědnosti, rozhodného práva a řešení sporů přetrvávají i po zrušení či zániku této Smlouvy. </w:t>
            </w:r>
          </w:p>
          <w:p w:rsidR="00FD113D" w:rsidRDefault="00FD113D" w:rsidP="00521D04">
            <w:pPr>
              <w:pStyle w:val="StandardText"/>
              <w:rPr>
                <w:shd w:val="clear" w:color="auto" w:fill="C0C0C0"/>
              </w:rPr>
            </w:pPr>
            <w:r>
              <w:t xml:space="preserve">3.3.2 U Dalšího účastníka, který končí svou účasti na spolupráci dle této Smlouvy, nemá ukončení Smlouvy vliv na práva a povinnosti vzniklé před datem ukončení, nedohodnou-li se Řídící výbor centra a odcházející Další účastník jinak. Týká se to i povinnosti dodat veškeré vstupy, výsledky a dokumenty za celou dobu účasti Dalšího účastníka ve Smlouvě a </w:t>
            </w:r>
            <w:r w:rsidRPr="00E44F13">
              <w:t xml:space="preserve"> povinnosti předat Příjemci veškeré movité a nemovité věci a práva k předmětům duševního vlastnictví pořízené za účelem realizace Projektu</w:t>
            </w:r>
            <w:r>
              <w:t xml:space="preserve"> v rámci finančních prostředků určených touto Smlouvou na řešení Projektu.</w:t>
            </w:r>
          </w:p>
        </w:tc>
      </w:tr>
    </w:tbl>
    <w:p w:rsidR="00FD113D" w:rsidRDefault="00FD113D"/>
    <w:tbl>
      <w:tblPr>
        <w:tblW w:w="0" w:type="auto"/>
        <w:tblInd w:w="35" w:type="dxa"/>
        <w:tblLayout w:type="fixed"/>
        <w:tblCellMar>
          <w:left w:w="70" w:type="dxa"/>
          <w:right w:w="70" w:type="dxa"/>
        </w:tblCellMar>
        <w:tblLook w:val="0000" w:firstRow="0" w:lastRow="0" w:firstColumn="0" w:lastColumn="0" w:noHBand="0" w:noVBand="0"/>
      </w:tblPr>
      <w:tblGrid>
        <w:gridCol w:w="10105"/>
      </w:tblGrid>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1"/>
              <w:snapToGrid w:val="0"/>
            </w:pPr>
            <w:bookmarkStart w:id="4" w:name="__RefHeading__10_2140536636"/>
            <w:bookmarkEnd w:id="4"/>
            <w:r>
              <w:t>Oddíl 4: Povinnosti Stran</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t>4.1 Obecné zásady</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t xml:space="preserve">4.1.1 Každá ze Stran se zavazuje k účasti na efektivní realizaci Projektu, ke spolupráci a k okamžitému a včasnému plnění všech svých povinností podle Smlouvy o poskytnutí podpory a této Smlouvy a v souladu s principem dobré víry dle českého práva.    </w:t>
            </w:r>
          </w:p>
          <w:p w:rsidR="00FD113D" w:rsidRDefault="00FD113D">
            <w:r>
              <w:t xml:space="preserve">4.1.2 Každá ze Stran okamžitě poskytne veškeré informace, které budou požadovány pro účely řádné realizace Projektu, vyžadované Příjemcem, Řídícím výborem centra, Realizačním výborem centra nebo Projektovým manažerem pro provádění jejich úkolů. Strany si budou průběžně vzájemně poskytovat informace potřebné pro řešení Projektu, přičemž všechny strany mají stejný přístup k informacím o Projektu. Příjemce se zavazuje bez zbytečného odkladu informovat Další účastníky o veškerých informacích týkajících se Projektu, přičemž nesmí dojít ke neoprávněnému přerozdělování či zatajování informací. </w:t>
            </w:r>
          </w:p>
          <w:p w:rsidR="00FD113D" w:rsidRDefault="00FD113D">
            <w:r>
              <w:t xml:space="preserve">4.1.3 Každá ze Stran podnikne přiměřená opatření zajišťující správnost všech informací či </w:t>
            </w:r>
            <w:r>
              <w:lastRenderedPageBreak/>
              <w:t>materiálů, které poskytuje ostatním Stranám.</w:t>
            </w:r>
          </w:p>
          <w:p w:rsidR="00FD113D" w:rsidRDefault="00FD113D">
            <w:r>
              <w:t>4.1.4 Strany se zavazují k vzájemné součinnosti v souvislosti s přípravou a realizací Projektu, a to po celou dobu jeho trvání. Strany se tímto vzájemně zavazují k účasti na Projektu. Strany se zavazují plnit práva a povinnosti dle této Smlouvy. Strany se zavazují plnit své povinnosti způsobem, aby nedocházelo ke škodám na majetku a životním prostředí ostatních Stran či třetích osob. Strany se zavazují plnit své povinnosti v souladu s účelem a cíli tohoto Projektu, jakož i s účelem a cíli programu Centra kompetence vyhlášeného Poskytovatelem.</w:t>
            </w:r>
          </w:p>
          <w:p w:rsidR="00FD113D" w:rsidRDefault="00FD113D">
            <w:r>
              <w:t xml:space="preserve">4.1.5 Strany se zavazují řádně realizovat Projekt podle schválených parametrů, včetně odpovídajícího rozložení výdajů Projektu v čase. </w:t>
            </w:r>
          </w:p>
          <w:p w:rsidR="00FD113D" w:rsidRDefault="00FD113D">
            <w:r>
              <w:t>4.1.8 Strany se zavazují po celou dobu realizace Projektu dodržovat podmínky pro hospodaření s finančními prostředky Evropské unie, pravidla hospodářské soutěže, platné předpisy upravující veřejnou podporu, principy ochrany životního prostředí a prosazování rovných příležitostí.</w:t>
            </w:r>
          </w:p>
          <w:p w:rsidR="00FD113D" w:rsidRDefault="00FD113D">
            <w:r>
              <w:t>4.1.9 Strany se zavazují po celou dobu realizace Projektu nakládat s veškerým majetkem získaným z prostředků na Projekt s péčí řádného hospodáře, zejména jej zabezpečit proti poškození, ztrátě nebo odcizení. Strana není oprávněna majetek spolufinancovaný z dotace zatěžovat věcnými právy, majetek prodat ani jinak zcizit.</w:t>
            </w:r>
          </w:p>
          <w:p w:rsidR="00FD113D" w:rsidRDefault="00FD113D">
            <w:r>
              <w:t>4.1.10 Strany se zavazují umožnit provedení kontroly všech dokladů vztahujících se k činnostem, které realizují v rámci Projektu, umožnit průběžné ověřování provádění činností, k nimž se zavázaly dle této Smlouvy a Smlouvy o poskytnutí podpory, a poskytnout součinnost všem osobám oprávněným k provádění kontroly, příp. jejich zmocněncům. Těmito oprávněnými osobami jsou Poskytovatel a jím pověřené osoby, územní finanční orgány, Ministerstvo financí ČR, Nejvyšší kontrolní úřad, případně další orgány oprávněné k výkonu kontroly. Strana má dále povinnost zajistit, aby obdobné povinnosti ve vztahu k Projektu plnili také jejich dodavatelé.</w:t>
            </w:r>
          </w:p>
          <w:p w:rsidR="00FD113D" w:rsidRDefault="00FD113D" w:rsidP="00071EC2">
            <w:r>
              <w:t>4.1.11 Strany se zavazují neprodleně informovat ostatní Strany o veškerých podstatných změnách, které u té které Strany nastaly ve vztahu k Projektu nebo o změnách souvisejících s činnostmi, které realizují dle této Smlouvy. Dále se Strany zavazují i</w:t>
            </w:r>
            <w:r w:rsidRPr="00511205">
              <w:t xml:space="preserve">nformovat </w:t>
            </w:r>
            <w:r>
              <w:t>P</w:t>
            </w:r>
            <w:r w:rsidRPr="00511205">
              <w:t xml:space="preserve">říjemce o případné své neschopnosti plnit řádně a včas povinnosti vyplývající pro něj z této smlouvy a o všech významných změnách svého majetkoprávního postavení, jakými jsou zejména vznik, spojení či rozdělení společnosti, změna právní formy, snížení základního kapitálu, vstup </w:t>
            </w:r>
            <w:r>
              <w:t>do likvidace, zahájení insolvenč</w:t>
            </w:r>
            <w:r w:rsidRPr="00511205">
              <w:t>ního řízení, zánik příslušného oprávnění k činnosti apod., a to bezprostředně poté, co tyto změny nabydou právní</w:t>
            </w:r>
            <w:r>
              <w:t xml:space="preserve"> platnost.</w:t>
            </w:r>
          </w:p>
          <w:p w:rsidR="00FD113D" w:rsidRDefault="00FD113D" w:rsidP="00071EC2">
            <w:r>
              <w:t>4.1.12 Strany mají povinnost vrátit P</w:t>
            </w:r>
            <w:r w:rsidRPr="00511205">
              <w:t>říjemci veškeré poskytnuté účelové finanční prostředky včetně majetkového prospěchu získaného v souvislosti s jejich použitím a to do 30-ti dnů ode dne, kdy oznámí, nebo kdy měl</w:t>
            </w:r>
            <w:r>
              <w:t>y</w:t>
            </w:r>
            <w:r w:rsidRPr="00511205">
              <w:t xml:space="preserve"> oznámit</w:t>
            </w:r>
            <w:r>
              <w:t xml:space="preserve"> P</w:t>
            </w:r>
            <w:r w:rsidRPr="00511205">
              <w:t xml:space="preserve">říjemci ve smyslu předchozího odstavce, že nastaly skutečnosti, na jejichž základě </w:t>
            </w:r>
            <w:r>
              <w:t>D</w:t>
            </w:r>
            <w:r w:rsidRPr="00511205">
              <w:t>alší účastník projektu nebude moci nadále plnit své povinnosti vyplývající pro něj z</w:t>
            </w:r>
            <w:r>
              <w:t> </w:t>
            </w:r>
            <w:r w:rsidRPr="00511205">
              <w:t>této</w:t>
            </w:r>
            <w:r>
              <w:t xml:space="preserve"> Smlouvy.</w:t>
            </w:r>
          </w:p>
          <w:p w:rsidR="00FD113D" w:rsidRDefault="00FD113D" w:rsidP="005E6147">
            <w:r>
              <w:t xml:space="preserve">4.1.13  Příjemce se zavazuje poskytnout Dalším účastníkům na jejich žádost informace o průběhu zpracování každoroční zprávy Projektu, přičemž Dalším účastníkům zašle každoroční zprávu včetně finanční zprávy, a to bez zbytečného odkladu po jejich vyhotovení. </w:t>
            </w:r>
          </w:p>
          <w:p w:rsidR="00FD113D" w:rsidRDefault="00FD113D" w:rsidP="00236A04">
            <w:r>
              <w:t>4.1.1.14 Za účelem informování veřejnosti o skutečnosti, že Projekt, resp. jeho výstupy a výsledky, je spolufinancován z prostředků Poskytovatele, jsou Strany povinny postupovat v souladu s dokumentem „Pravidla pro publicitu projektů podpořených z prostředků TA ČR“, dostupného na webových stránkách Poskytovatele.</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lastRenderedPageBreak/>
              <w:t>4.2 Pracovně-právní vztahy v rámci Projektu</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4.2.1 Strany se zavazují vyvinout maximální možnou součinnost k vytvoření pracovního týmu působícího v rámci Projektu.</w:t>
            </w:r>
          </w:p>
          <w:p w:rsidR="00FD113D" w:rsidRDefault="00FD113D" w:rsidP="006165B5">
            <w:pPr>
              <w:pStyle w:val="StandardText"/>
            </w:pPr>
            <w:r>
              <w:t>4.2.2 Pracovně-právní vztahy budou uzavírány v souladu s českými pracovně-právními předpisy, zejména se zákonem č. 262/2006 Sb., zákoník práce, ve znění pozdějších předpisů. Zaměstnavatelem budou jednotlivé Strany, přičemž jednotliví zaměstnanci působící v rámci Projektu budou zaměstnáni u té ze Stran, v jejímž sídle či na jiném pracovišti bude ten který zaměstnanec pravidelně působit.</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t xml:space="preserve">4.3 Porušení závazku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Pr="001E0AB4" w:rsidRDefault="00FD113D">
            <w:pPr>
              <w:pStyle w:val="StandardText"/>
              <w:snapToGrid w:val="0"/>
            </w:pPr>
            <w:r w:rsidRPr="001E0AB4">
              <w:t xml:space="preserve">4.3.1 Zjistí-li odpovědný Orgán, že Strana porušila své závazky v rámci této </w:t>
            </w:r>
            <w:r>
              <w:t>S</w:t>
            </w:r>
            <w:r w:rsidRPr="001E0AB4">
              <w:t xml:space="preserve">mlouvy nebo Smlouvy o poskytnutí podpory (např. odvádí nekvalitní práci), zašle Řídící výbor centra této Straně písemné oznámení s požadavkem, aby zjednal nápravu, přičemž určí lhůtu k nápravě v délce nepřesahující 30 kalendářních dnů. </w:t>
            </w:r>
          </w:p>
          <w:p w:rsidR="00FD113D" w:rsidRPr="001E175F" w:rsidRDefault="00FD113D" w:rsidP="00BD01A7">
            <w:pPr>
              <w:pStyle w:val="StandardText"/>
              <w:rPr>
                <w:highlight w:val="yellow"/>
              </w:rPr>
            </w:pPr>
            <w:r w:rsidRPr="001E0AB4">
              <w:t>4.3.2 Je-li porušení závažné a není-li napraveno ve výše uvedené lhůtě nebo není-li náprava možná, může Řídící výbor centra Stranu prohlásit za Stranu porušující smlouvu a rozhodnout o důsledcích této skutečnosti, mezi nimiž může být i ukončení účasti Strany v Projektu.</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t xml:space="preserve">4.4 Zapojení třetích stran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7A35BC">
            <w:pPr>
              <w:pStyle w:val="StandardText"/>
              <w:snapToGrid w:val="0"/>
            </w:pPr>
            <w:r>
              <w:t xml:space="preserve">4.4.1 Strana, která sjedná subdodávku či jinak do Projektu zapojí třetí strany, zůstává odpovědná za provedení dané části Projektu a za dodržování ustanovení této Smlouvy a Smlouvy o poskytnutí podpory příslušnou třetí stranou. Strana musí zajistit, aby zapojení třetích stran neovlivňovalo práva a povinnosti ostatních Stran podle této Smlouvy a Smlouvy o poskytnutí podpory. </w:t>
            </w:r>
          </w:p>
        </w:tc>
      </w:tr>
    </w:tbl>
    <w:p w:rsidR="00FD113D" w:rsidRDefault="00FD113D"/>
    <w:tbl>
      <w:tblPr>
        <w:tblW w:w="0" w:type="auto"/>
        <w:tblInd w:w="35" w:type="dxa"/>
        <w:tblLayout w:type="fixed"/>
        <w:tblCellMar>
          <w:left w:w="70" w:type="dxa"/>
          <w:right w:w="70" w:type="dxa"/>
        </w:tblCellMar>
        <w:tblLook w:val="0000" w:firstRow="0" w:lastRow="0" w:firstColumn="0" w:lastColumn="0" w:noHBand="0" w:noVBand="0"/>
      </w:tblPr>
      <w:tblGrid>
        <w:gridCol w:w="10105"/>
      </w:tblGrid>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1"/>
              <w:snapToGrid w:val="0"/>
            </w:pPr>
            <w:bookmarkStart w:id="5" w:name="__RefHeading__12_2140536636"/>
            <w:bookmarkEnd w:id="5"/>
            <w:r>
              <w:t>Oddíl 5: Vzájemná odpovědnost Stran</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2A2CDD">
            <w:pPr>
              <w:pStyle w:val="Nadpis2"/>
              <w:snapToGrid w:val="0"/>
            </w:pPr>
            <w:r>
              <w:t>5.1 Odpovědnost Stran za porušení práv a povinností dle této Smlouvy, Smlouvy o poskytnutí podpory či obecně závazných právních předpisů; smluvní pokuty</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t xml:space="preserve">5.1.1 Strany berou na vědomí, že porušení povinností vyplývajících z této Smlouvy a Smlouvy o poskytnutí podpory může mít za důsledek povinnost Příjemce k vrácení podpory/dotace jako celku či její části nebo/a neuhrazení přidělené podpory/dotace či její části. Strany současně berou na vědomí, že porušení povinností z této Smlouvy nebo Smlouvy o poskytnutí podpory může mít rovněž za důsledek veřejnoprávní sankce ze strany Poskytovatele či jiných orgánů České republiky a dále může vést ke vzniku dalších škod u Stran. Strany berou na vědomí, že primární finanční a právní odpovědnost za Projekt nese vůči Poskytovateli Příjemce. Strany však berou na vědomí, že v případě porušení této Smlouvy nebo Smlouvy o poskytnutí podpory jsou důsledky z toho pro Příjemce vyplývající považovány za škodu, přičemž Příjemce je oprávněn úhradu škody požadovat od té ze Stran, která škodu porušením svých povinností způsobila. </w:t>
            </w:r>
          </w:p>
          <w:p w:rsidR="00FD113D" w:rsidRDefault="00FD113D">
            <w:r>
              <w:t>5.1.2 Další účastník se zavazuje uhradit Příjemci škodu, kterou svým protiprávním jednáním, resp. porušením povinností stanovených touto Smlouvou nebo Smlouvou o poskytnutí podpory, způsobí.</w:t>
            </w:r>
          </w:p>
          <w:p w:rsidR="00FD113D" w:rsidRDefault="00FD113D">
            <w:r>
              <w:t>5.1.3 Další účastník se rovněž zavazuje uhradit ostatním Dalším účastníkům i třetím osobám škodu, která jim vznikne porušením jeho povinností vyplývajících z této Smlouvy nebo Smlouvy o poskytnutí podpory či povinností vyplývajících z obecně závazných právních předpisů.</w:t>
            </w:r>
          </w:p>
          <w:p w:rsidR="00FD113D" w:rsidRDefault="00FD113D">
            <w:r>
              <w:t xml:space="preserve">5.1.4 Poruší-li povinnost a/nebo způsobí-li škodu jiné Straně či třetím osobám zaměstnanec Strany, má se za to, že povinnost porušila, resp. škodu způsobila Strana, jejímž zaměstnancem je osoba, </w:t>
            </w:r>
            <w:r>
              <w:lastRenderedPageBreak/>
              <w:t>která povinnost porušila či škodu způsobila.</w:t>
            </w:r>
          </w:p>
          <w:p w:rsidR="00FD113D" w:rsidRDefault="00FD113D">
            <w:r>
              <w:t xml:space="preserve">5.1.5 Dojde-li ke vzniku škody v důsledku pochybení Orgánu, odpovídají Strany za takto vzniklou škodu svým podílem na realizaci Projektu, s výjimkou případů uvedených dále v tomto odstavci. Odpovědnosti za škodu dle tohoto ustanovení se může Strana zprostit v případě, že všichni jí navržení členové Orgánu při hlasování o přijetí takového opatření vedoucího ke škodě hlasovali proti přijetí takového opatření, a o tomto byl pořízen zápis. V takovém případě se částka k náhradě škody, která by jinak připadla na Stranu, jež se zprostila odpovědnosti, rozdělí mezi zbývající Strany podle podílu té které Strany na počtu členů v Orgánu, kteří škodu nesprávným rozhodnutím způsobili. </w:t>
            </w:r>
          </w:p>
          <w:p w:rsidR="00FD113D" w:rsidRDefault="00FD113D">
            <w:r>
              <w:t>5.1.6 Strany berou na vědomí, že předpokládané způsobilé náklady Projektu hrazené z podpory/dotace Poskytovatele činí částku 148 179 000- Kč (slovy: stočtyřicetosmmilionů stosedumdesátdevět tisíc korun českých). Strany však pro vyloučení všech pochybností prohlašují, že škoda, která může vzniknout v důsledku porušení této Smlouvy nebo Smlouvy o poskytnutí podpory, není limitována částkou uvedenou v předchozí větě.</w:t>
            </w:r>
          </w:p>
          <w:p w:rsidR="00FD113D" w:rsidRDefault="00FD113D" w:rsidP="00E44F13">
            <w:r w:rsidRPr="00E44F13">
              <w:t xml:space="preserve">5.1.7 Poruší-li kterákoli Strana některou ze svých povinností uvedených v této </w:t>
            </w:r>
            <w:r>
              <w:t>S</w:t>
            </w:r>
            <w:r w:rsidRPr="00E44F13">
              <w:t xml:space="preserve">mlouvě nebo Smlouvě o poskytnutí podpory, je každá z dalších Stran oprávněna vůči Straně, která porušila tyto své závazky - povinnosti, požadovat smluvní pokutu. </w:t>
            </w:r>
            <w:r>
              <w:t xml:space="preserve">Rozhodnutí o vzniku nároku na smluvní pokutu a o konkrétní výši smluvní pokuty, která v jednotlivém případě může činit max. </w:t>
            </w:r>
            <w:r w:rsidRPr="00E44F13">
              <w:t>50.000,- Kč (slovy: padesát tisíc korun českých)</w:t>
            </w:r>
            <w:r>
              <w:t xml:space="preserve"> je na Řídícím výboru. Výše smluvní pokuty bude stanovena ve sjednané maximální částce vždy s ohledem na závažnost porušení konkrétní povinnosti. Nárok na smluvní pokutu vzniká Příjemci; v případě porušení povinností ze strany Příjemce vzniká nárok na smluvní pokutu Dalším účastníkům ve stejném poměru. </w:t>
            </w:r>
            <w:r w:rsidRPr="00E44F13">
              <w:t xml:space="preserve">Smluvní pokutu dle tohoto článku je možné vyúčtovat pro každé jednotlivé porušení povinnosti Strany, a to pouze za předpokladu, že tato </w:t>
            </w:r>
            <w:r>
              <w:t>S</w:t>
            </w:r>
            <w:r w:rsidRPr="00E44F13">
              <w:t>mlouva nepředpokládá za porušení konkrétní povinnosti speciální sankci, s výjimkou povinnosti k náhradě škody</w:t>
            </w:r>
            <w:r>
              <w:t>. Souhrn všech smluvních pokut udělených dle tohoto článku nesmí přesáhnout výši dotace přidělené porušující Straně na Projekt dle této Smlouvy.</w:t>
            </w:r>
          </w:p>
          <w:p w:rsidR="00FD113D" w:rsidRPr="00E44F13" w:rsidRDefault="00FD113D" w:rsidP="00E44F13">
            <w:r>
              <w:t xml:space="preserve">5.1.8 </w:t>
            </w:r>
            <w:r w:rsidRPr="00E44F13">
              <w:t xml:space="preserve"> V případě, kdy některá ze Stran zcizí movité a nemovité věci</w:t>
            </w:r>
            <w:r>
              <w:t>, pořízené z finančních zdrojů určených touto Smlouvou na řešení Projektu,</w:t>
            </w:r>
            <w:r w:rsidRPr="00E44F13">
              <w:t xml:space="preserve"> v rozporu s touto </w:t>
            </w:r>
            <w:r>
              <w:t>S</w:t>
            </w:r>
            <w:r w:rsidRPr="00E44F13">
              <w:t xml:space="preserve">mlouvou nebo Smlouvou o poskytnutí podpory, </w:t>
            </w:r>
            <w:r>
              <w:t xml:space="preserve">pak je povinna uhradit smluvní pokutu ve výši </w:t>
            </w:r>
            <w:r w:rsidRPr="00E44F13">
              <w:t>ve výši jedné poloviny pořizovací hodnoty neoprávněně zcizeného majetku</w:t>
            </w:r>
            <w:r>
              <w:t>. Nárok na tuto smluvní pokutu mají ostatní Strany ve stejném poměru. Řídící výbor je povinen uplatňovat nárok na smluvní pokutu za všechny Strany</w:t>
            </w:r>
            <w:r w:rsidRPr="00E44F13">
              <w:t>.</w:t>
            </w:r>
            <w:r>
              <w:t xml:space="preserve"> Tato smluvní pokuta nemá vliv na povinnost Strany nahradit škodu v celé výši, která vznikla zcizením movité či nemovité věci. </w:t>
            </w:r>
          </w:p>
          <w:p w:rsidR="00FD113D" w:rsidRDefault="00FD113D">
            <w:r>
              <w:t>5.1.9 Zaplacením smluvní pokuty dle této Smlouvy není dotčeno právo Stran na úhradu škody vzniklé v důsledku porušení povinností dle této Smlouvy nebo Smlouvy o poskytnutí podpory Stranou – porušitelem.</w:t>
            </w:r>
          </w:p>
          <w:p w:rsidR="00FD113D" w:rsidRDefault="00FD113D" w:rsidP="002A2CDD">
            <w:r>
              <w:t>5.1.10 Škodou ve smyslu této Smlouvy se rozumí škoda skutečně vzniklá, jakož i ušlý zisk. Škodou skutečně vzniklou se rozumí rovněž škoda vzniklá v důsledku povinnosti vrátit podporu/dotaci či její část či v důsledku odepření poskytnutí dotace či její části orgány České republiky v důsledku porušení povinnosti některou ze Stran.</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lastRenderedPageBreak/>
              <w:t>5.2 Absence záruk</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5.2.1 Není poskytována žádná záruka za dostatečnost nebo vhodnost informací či materiálů poskytovaných v rámci Projektu některou ze Stran (včetně Nových znalostí a Stávajících znalostí). </w:t>
            </w:r>
          </w:p>
          <w:p w:rsidR="00FD113D" w:rsidRDefault="00FD113D">
            <w:pPr>
              <w:pStyle w:val="StandardText"/>
            </w:pPr>
            <w:r>
              <w:lastRenderedPageBreak/>
              <w:t xml:space="preserve">5.2.2 Strana přijímající informace či materiály je ve všech případech plně a výhradně odpovědná za využití takových informací a materiálů, </w:t>
            </w:r>
          </w:p>
          <w:p w:rsidR="00FD113D" w:rsidRDefault="00FD113D">
            <w:pPr>
              <w:pStyle w:val="StandardText"/>
            </w:pPr>
            <w:r>
              <w:t>5.2.3 Strana udělující Přístupová práva nenese odpovědnost v případě porušení vlastnických práv třetí strany v důsledku uplatnění Přístupových práv jinou Stranou.</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lastRenderedPageBreak/>
              <w:t xml:space="preserve">5.3 Škoda způsobená třetím stranám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464B8A">
            <w:pPr>
              <w:pStyle w:val="StandardText"/>
              <w:snapToGrid w:val="0"/>
            </w:pPr>
            <w:r>
              <w:t xml:space="preserve">5.3.1 Každá Strana je výhradně odpovědná za veškeré újmy, škody či ztráty způsobené třetím stranám v důsledku plnění závazků uvedenou Stranou či jejím jménem v rámci této smlouvy nebo v důsledku využití Nových znalostí či Stávajících znalostí touto Stranou.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t>5.4 Vyšší moc</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1E3057">
            <w:pPr>
              <w:pStyle w:val="StandardText"/>
              <w:snapToGrid w:val="0"/>
            </w:pPr>
            <w:r>
              <w:t xml:space="preserve">5.4.1 Strana nebude považována za Stranu porušující tuto smlouvu, pokud toto porušení bude způsobeno vyšší mocí. Jakýkoli případ vyšší moci oznámí Strana co nejdříve příslušným Orgánům. Nejsou-li důsledky vyšší moci překonány do 6 týdnů od tohoto oznámení, příslušné Orgány rozhodnou o případném přerozdělení úkolů.  </w:t>
            </w:r>
          </w:p>
        </w:tc>
      </w:tr>
    </w:tbl>
    <w:p w:rsidR="00FD113D" w:rsidRDefault="00FD113D"/>
    <w:tbl>
      <w:tblPr>
        <w:tblW w:w="0" w:type="auto"/>
        <w:tblInd w:w="35" w:type="dxa"/>
        <w:tblLayout w:type="fixed"/>
        <w:tblCellMar>
          <w:left w:w="70" w:type="dxa"/>
          <w:right w:w="70" w:type="dxa"/>
        </w:tblCellMar>
        <w:tblLook w:val="0000" w:firstRow="0" w:lastRow="0" w:firstColumn="0" w:lastColumn="0" w:noHBand="0" w:noVBand="0"/>
      </w:tblPr>
      <w:tblGrid>
        <w:gridCol w:w="10105"/>
      </w:tblGrid>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1"/>
              <w:snapToGrid w:val="0"/>
            </w:pPr>
            <w:bookmarkStart w:id="6" w:name="__RefHeading__14_2140536636"/>
            <w:bookmarkEnd w:id="6"/>
            <w:r>
              <w:t xml:space="preserve">Oddíl 6: Struktura řízení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t>6.1 Obecná struktura</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Na základě této Smlouvy nedochází ke vzniku speciálního subjektu ve smyslu právním. Každá ze Stran je oprávněna v rámci Centra činit právní úkony a jiná právní jednání, jež se týkají jednající Strany. Každá ze Stran je oprávněna v rámci Projektu uzavírat smlouvy a činit právní úkony, jež se týkají zaměstnanců působících v Projektu jednající Strany, jež se týkají věcí, k nimž svědčí jednající Straně vlastnické právo, či jež se týkají předmětů duševního vlastnictví, k nimž svědčí jednající Straně majetková práva, to vše však v souladu s touto Smlouvou, s českými právními předpisy, právními předpisy Evropské unie, jakož i v souladu s pokyny a dokumenty vydanými Poskytovatelem, včetně Smlouvy o poskytnutí podpory, to vše vždy v aktuálním znění.</w:t>
            </w:r>
          </w:p>
          <w:p w:rsidR="00FD113D" w:rsidRDefault="00FD113D">
            <w:pPr>
              <w:pStyle w:val="StandardText"/>
            </w:pPr>
            <w:r>
              <w:t xml:space="preserve">Organizační struktura zahrnuje následující Orgány:  </w:t>
            </w:r>
          </w:p>
          <w:p w:rsidR="00FD113D" w:rsidRDefault="00FD113D">
            <w:pPr>
              <w:pStyle w:val="auf2"/>
              <w:rPr>
                <w:lang w:val="cs-CZ"/>
              </w:rPr>
            </w:pPr>
            <w:r>
              <w:rPr>
                <w:b/>
                <w:lang w:val="cs-CZ"/>
              </w:rPr>
              <w:t xml:space="preserve">Řídící výbor centra </w:t>
            </w:r>
            <w:r>
              <w:rPr>
                <w:lang w:val="cs-CZ"/>
              </w:rPr>
              <w:t>jako nejvyšší rozhodovací Orgán. Členy jsou zástupci všech Stran. Zodpovídá za činnost Centra, jeho strategické směřování a rozhoduje o zásadních otázkách jeho provozu.  Jedná dle svého Statutu a Jednacího řádu, které jsou závazné pro všechny členy Řídícího výboru centra. Jednání Řídícího výboru centra vede jeho zvolený předseda.  Řídící výbor centra se schází alespoň dvakrát do roka. Do kompetence Řídícího výboru centra spadá také tvorba smluv o duševním vlastnictví.  Jmenuje projektového manažera Centra.</w:t>
            </w:r>
          </w:p>
          <w:p w:rsidR="00FD113D" w:rsidRDefault="00FD113D">
            <w:pPr>
              <w:pStyle w:val="auf2"/>
              <w:rPr>
                <w:lang w:val="cs-CZ"/>
              </w:rPr>
            </w:pPr>
            <w:r>
              <w:rPr>
                <w:b/>
                <w:lang w:val="cs-CZ"/>
              </w:rPr>
              <w:t>Realizační výbor centra</w:t>
            </w:r>
            <w:r>
              <w:rPr>
                <w:lang w:val="cs-CZ"/>
              </w:rPr>
              <w:t xml:space="preserve"> jako orgán dohlížející na provádění Projektu, který podléhá a zodpovídá se Řídícímu výboru centra. Průběžně sleduje a dohlíží na veškeré výstupy Centra (milníky), zajišťuje finanční vedení a diseminační a vzdělávací aktivity Centra. V Realizačním výboru centra jsou zastoupeny všechny Strany Smlouvy. Realizační výbor centra se schází pravidelně dle potřeby, nejméně však čtyřikrát do roka, a to po celou dobu Projektu. Jednání Realizačního výboru centra vede projektový manažer.</w:t>
            </w:r>
          </w:p>
          <w:p w:rsidR="00FD113D" w:rsidRDefault="00FD113D">
            <w:pPr>
              <w:pStyle w:val="auf2"/>
              <w:rPr>
                <w:lang w:val="cs-CZ"/>
              </w:rPr>
            </w:pPr>
            <w:r>
              <w:rPr>
                <w:lang w:val="cs-CZ"/>
              </w:rPr>
              <w:t xml:space="preserve"> </w:t>
            </w:r>
            <w:r>
              <w:rPr>
                <w:b/>
                <w:lang w:val="cs-CZ"/>
              </w:rPr>
              <w:t>Výzkumné týmy</w:t>
            </w:r>
            <w:r>
              <w:rPr>
                <w:lang w:val="cs-CZ"/>
              </w:rPr>
              <w:t xml:space="preserve"> jako skupiny pro řešení pracovních balíčků. Veškeré dílčí úkoly, jednotlivé milníky Centra a konkrétní výstupy mají určeného odborného garanta (senior researcher), který zodpovídá za jejich plnění, sestavování pracovního týmu, kontrolu a řízení naplňování jednotlivých milníků. Výzkumné týmy jsou složeny z pracovníků Stran. Zastoupení Stran v jednotlivých výzkumných týmech odpovídá jejich plánovanému finančnímu zapojení v pracovních balíčcích.  Výzkumné týmy se skládají ze zkušených řešitelů (senior), mladších </w:t>
            </w:r>
            <w:r>
              <w:rPr>
                <w:lang w:val="cs-CZ"/>
              </w:rPr>
              <w:lastRenderedPageBreak/>
              <w:t>výzkumných pracovníků a doktorandů, kteří tak získávají zkušenosti a potřebné know-how pro pracovní růst a následné zvýšení konkurenceschopnosti na trhu práce. Za vzájemnou koordinaci výzkumných týmů a řešení případných sporů je zodpovědný projektový manažer.</w:t>
            </w:r>
          </w:p>
          <w:p w:rsidR="00FD113D" w:rsidRDefault="00FD113D">
            <w:pPr>
              <w:pStyle w:val="StandardText"/>
            </w:pPr>
            <w:r>
              <w:rPr>
                <w:b/>
              </w:rPr>
              <w:t>Příjemce</w:t>
            </w:r>
            <w:r>
              <w:t xml:space="preserve"> je právnickou osobou, která jedná jako prostředník mezi Dalšími účastníky a Poskytovatelem. Kromě svých povinností, které Příjemce plní jako Strana Smlouvy, plní i úkoly, které mu byly přiděleny dle Smlouvy o poskytnutí podpory a této Smlouvy.</w:t>
            </w:r>
          </w:p>
          <w:p w:rsidR="00FD113D" w:rsidRDefault="00FD113D">
            <w:pPr>
              <w:pStyle w:val="StandardText"/>
            </w:pPr>
            <w:r>
              <w:rPr>
                <w:b/>
              </w:rPr>
              <w:t>Projektový manažer</w:t>
            </w:r>
            <w:r>
              <w:t xml:space="preserve"> na základě pokynů Řídícího výboru centra dohlíží nad správou a řízením Centra. Zajišťuje efektivní vnitřní i vnější komunikaci Centra, tj. komunikaci jak mezi účastníky Centra, tak jednotnou externí komunikaci za Centrum jako celek včetně zastupování Centra ve vnějších vztazích (včetně komunikace s Poskytovatelem). Vede jednání Realizačního výboru centra.</w:t>
            </w:r>
          </w:p>
          <w:p w:rsidR="00FD113D" w:rsidRDefault="00FD113D">
            <w:pPr>
              <w:pStyle w:val="StandardText"/>
            </w:pPr>
            <w:r>
              <w:rPr>
                <w:b/>
              </w:rPr>
              <w:t>Tým pro podporu managementu</w:t>
            </w:r>
            <w:r>
              <w:t xml:space="preserve"> asistuje Řídícímu výboru centra a Příjemci.</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8568D3">
            <w:pPr>
              <w:pStyle w:val="Nadpis2"/>
              <w:snapToGrid w:val="0"/>
            </w:pPr>
            <w:r>
              <w:lastRenderedPageBreak/>
              <w:t xml:space="preserve">6.2 Obecné provozní postupy pro všechny Orgány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t>6.2.1 Zastoupení na zasedáních</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Každý člen Orgánu (dále jen „Člen“): </w:t>
            </w:r>
          </w:p>
          <w:p w:rsidR="00FD113D" w:rsidRDefault="00FD113D" w:rsidP="000B6AFB">
            <w:pPr>
              <w:pStyle w:val="StandardText"/>
              <w:numPr>
                <w:ilvl w:val="0"/>
                <w:numId w:val="21"/>
              </w:numPr>
              <w:tabs>
                <w:tab w:val="clear" w:pos="1451"/>
              </w:tabs>
              <w:ind w:left="386" w:firstLine="0"/>
            </w:pPr>
            <w:r>
              <w:t>by měl být přítomen nebo zastoupen na všech zasedáních daného Orgánu;</w:t>
            </w:r>
          </w:p>
          <w:p w:rsidR="00FD113D" w:rsidRDefault="00FD113D" w:rsidP="000B6AFB">
            <w:pPr>
              <w:pStyle w:val="StandardText"/>
              <w:numPr>
                <w:ilvl w:val="0"/>
                <w:numId w:val="21"/>
              </w:numPr>
              <w:tabs>
                <w:tab w:val="clear" w:pos="1451"/>
              </w:tabs>
              <w:ind w:left="386" w:firstLine="0"/>
            </w:pPr>
            <w:r>
              <w:t xml:space="preserve">může jmenovat náhradníka nebo zástupce pro účast a hlasování na jakémkoli zasedání; </w:t>
            </w:r>
          </w:p>
          <w:p w:rsidR="00FD113D" w:rsidRDefault="00FD113D" w:rsidP="000B6AFB">
            <w:pPr>
              <w:pStyle w:val="StandardText"/>
              <w:numPr>
                <w:ilvl w:val="0"/>
                <w:numId w:val="21"/>
              </w:numPr>
              <w:tabs>
                <w:tab w:val="clear" w:pos="1451"/>
              </w:tabs>
              <w:ind w:left="386" w:firstLine="0"/>
            </w:pPr>
            <w:r>
              <w:t xml:space="preserve">se kooperativně účastní zasedání.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t xml:space="preserve">6.2.2 Příprava a organizace zasedání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6.2.2.1 Svolání zasedání: </w:t>
            </w:r>
          </w:p>
          <w:p w:rsidR="00FD113D" w:rsidRDefault="00FD113D" w:rsidP="008568D3">
            <w:pPr>
              <w:pStyle w:val="StandardText"/>
            </w:pPr>
            <w:r>
              <w:t xml:space="preserve">Zasedání Orgánu svolává jeho předseda nebo projektový manažer.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6D4781">
            <w:pPr>
              <w:pStyle w:val="StandardText"/>
            </w:pPr>
            <w:r>
              <w:rPr>
                <w:noProof/>
                <w:lang w:eastAsia="cs-CZ"/>
              </w:rPr>
              <mc:AlternateContent>
                <mc:Choice Requires="wps">
                  <w:drawing>
                    <wp:anchor distT="0" distB="0" distL="0" distR="89535" simplePos="0" relativeHeight="251661824" behindDoc="0" locked="0" layoutInCell="1" allowOverlap="1">
                      <wp:simplePos x="0" y="0"/>
                      <wp:positionH relativeFrom="margin">
                        <wp:posOffset>0</wp:posOffset>
                      </wp:positionH>
                      <wp:positionV relativeFrom="paragraph">
                        <wp:posOffset>-171450</wp:posOffset>
                      </wp:positionV>
                      <wp:extent cx="6213475" cy="2477135"/>
                      <wp:effectExtent l="0" t="0" r="0" b="0"/>
                      <wp:wrapSquare wrapText="largest"/>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3475" cy="2477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689"/>
                                    <w:gridCol w:w="1275"/>
                                    <w:gridCol w:w="5822"/>
                                  </w:tblGrid>
                                  <w:tr w:rsidR="004477DA">
                                    <w:trPr>
                                      <w:trHeight w:val="262"/>
                                    </w:trPr>
                                    <w:tc>
                                      <w:tcPr>
                                        <w:tcW w:w="2689" w:type="dxa"/>
                                        <w:tcBorders>
                                          <w:top w:val="single" w:sz="4" w:space="0" w:color="808080"/>
                                          <w:left w:val="single" w:sz="4" w:space="0" w:color="808080"/>
                                          <w:bottom w:val="single" w:sz="4" w:space="0" w:color="808080"/>
                                        </w:tcBorders>
                                        <w:shd w:val="clear" w:color="auto" w:fill="D9D9D9"/>
                                      </w:tcPr>
                                      <w:p w:rsidR="004477DA" w:rsidRDefault="004477DA">
                                        <w:pPr>
                                          <w:pStyle w:val="StandardText"/>
                                          <w:snapToGrid w:val="0"/>
                                        </w:pPr>
                                      </w:p>
                                    </w:tc>
                                    <w:tc>
                                      <w:tcPr>
                                        <w:tcW w:w="1275" w:type="dxa"/>
                                        <w:tcBorders>
                                          <w:top w:val="single" w:sz="4" w:space="0" w:color="808080"/>
                                          <w:left w:val="single" w:sz="4" w:space="0" w:color="808080"/>
                                          <w:bottom w:val="single" w:sz="4" w:space="0" w:color="808080"/>
                                        </w:tcBorders>
                                        <w:shd w:val="clear" w:color="auto" w:fill="D9D9D9"/>
                                      </w:tcPr>
                                      <w:p w:rsidR="004477DA" w:rsidRDefault="004477DA">
                                        <w:pPr>
                                          <w:pStyle w:val="StandardText"/>
                                          <w:snapToGrid w:val="0"/>
                                        </w:pPr>
                                        <w:r>
                                          <w:t>Řádné zasedání</w:t>
                                        </w:r>
                                      </w:p>
                                    </w:tc>
                                    <w:tc>
                                      <w:tcPr>
                                        <w:tcW w:w="5822" w:type="dxa"/>
                                        <w:tcBorders>
                                          <w:top w:val="single" w:sz="4" w:space="0" w:color="808080"/>
                                          <w:left w:val="single" w:sz="4" w:space="0" w:color="808080"/>
                                          <w:bottom w:val="single" w:sz="4" w:space="0" w:color="808080"/>
                                          <w:right w:val="single" w:sz="4" w:space="0" w:color="808080"/>
                                        </w:tcBorders>
                                        <w:shd w:val="clear" w:color="auto" w:fill="D9D9D9"/>
                                      </w:tcPr>
                                      <w:p w:rsidR="004477DA" w:rsidRDefault="004477DA">
                                        <w:pPr>
                                          <w:pStyle w:val="StandardText"/>
                                          <w:snapToGrid w:val="0"/>
                                        </w:pPr>
                                        <w:r>
                                          <w:t>Mimořádné zasedání</w:t>
                                        </w:r>
                                      </w:p>
                                    </w:tc>
                                  </w:tr>
                                  <w:tr w:rsidR="004477DA">
                                    <w:trPr>
                                      <w:trHeight w:val="856"/>
                                    </w:trPr>
                                    <w:tc>
                                      <w:tcPr>
                                        <w:tcW w:w="2689" w:type="dxa"/>
                                        <w:tcBorders>
                                          <w:top w:val="single" w:sz="4" w:space="0" w:color="808080"/>
                                          <w:left w:val="single" w:sz="4" w:space="0" w:color="808080"/>
                                          <w:bottom w:val="single" w:sz="4" w:space="0" w:color="808080"/>
                                        </w:tcBorders>
                                        <w:shd w:val="clear" w:color="auto" w:fill="D9D9D9"/>
                                      </w:tcPr>
                                      <w:p w:rsidR="004477DA" w:rsidRDefault="004477DA">
                                        <w:pPr>
                                          <w:pStyle w:val="StandardText"/>
                                          <w:snapToGrid w:val="0"/>
                                          <w:jc w:val="left"/>
                                        </w:pPr>
                                        <w:r>
                                          <w:t>Řídící výbor centra</w:t>
                                        </w:r>
                                      </w:p>
                                    </w:tc>
                                    <w:tc>
                                      <w:tcPr>
                                        <w:tcW w:w="1275" w:type="dxa"/>
                                        <w:tcBorders>
                                          <w:top w:val="single" w:sz="4" w:space="0" w:color="808080"/>
                                          <w:left w:val="single" w:sz="4" w:space="0" w:color="808080"/>
                                          <w:bottom w:val="single" w:sz="4" w:space="0" w:color="808080"/>
                                        </w:tcBorders>
                                      </w:tcPr>
                                      <w:p w:rsidR="004477DA" w:rsidRDefault="004477DA">
                                        <w:pPr>
                                          <w:pStyle w:val="StandardText"/>
                                          <w:snapToGrid w:val="0"/>
                                        </w:pPr>
                                        <w:r>
                                          <w:t>Nejméně dvakrát ročně</w:t>
                                        </w:r>
                                      </w:p>
                                    </w:tc>
                                    <w:tc>
                                      <w:tcPr>
                                        <w:tcW w:w="5822" w:type="dxa"/>
                                        <w:tcBorders>
                                          <w:top w:val="single" w:sz="4" w:space="0" w:color="808080"/>
                                          <w:left w:val="single" w:sz="4" w:space="0" w:color="808080"/>
                                          <w:bottom w:val="single" w:sz="4" w:space="0" w:color="808080"/>
                                          <w:right w:val="single" w:sz="4" w:space="0" w:color="808080"/>
                                        </w:tcBorders>
                                      </w:tcPr>
                                      <w:p w:rsidR="004477DA" w:rsidRDefault="004477DA">
                                        <w:pPr>
                                          <w:pStyle w:val="StandardText"/>
                                          <w:snapToGrid w:val="0"/>
                                        </w:pPr>
                                        <w:r>
                                          <w:t>Kdykoli na základě písemné žádosti kteréhokoli Člena Řídícího výboru centra nebo Realizačního výboru centra nebo na základě písemné žádosti příslušného Výzkumného týmu</w:t>
                                        </w:r>
                                      </w:p>
                                    </w:tc>
                                  </w:tr>
                                  <w:tr w:rsidR="004477DA">
                                    <w:trPr>
                                      <w:trHeight w:val="760"/>
                                    </w:trPr>
                                    <w:tc>
                                      <w:tcPr>
                                        <w:tcW w:w="2689" w:type="dxa"/>
                                        <w:tcBorders>
                                          <w:top w:val="single" w:sz="4" w:space="0" w:color="808080"/>
                                          <w:left w:val="single" w:sz="4" w:space="0" w:color="808080"/>
                                          <w:bottom w:val="single" w:sz="4" w:space="0" w:color="808080"/>
                                        </w:tcBorders>
                                        <w:shd w:val="clear" w:color="auto" w:fill="D9D9D9"/>
                                      </w:tcPr>
                                      <w:p w:rsidR="004477DA" w:rsidRDefault="004477DA">
                                        <w:pPr>
                                          <w:pStyle w:val="StandardText"/>
                                          <w:snapToGrid w:val="0"/>
                                          <w:jc w:val="left"/>
                                        </w:pPr>
                                        <w:r>
                                          <w:t>Realizační výbor centra</w:t>
                                        </w:r>
                                      </w:p>
                                    </w:tc>
                                    <w:tc>
                                      <w:tcPr>
                                        <w:tcW w:w="1275" w:type="dxa"/>
                                        <w:tcBorders>
                                          <w:top w:val="single" w:sz="4" w:space="0" w:color="808080"/>
                                          <w:left w:val="single" w:sz="4" w:space="0" w:color="808080"/>
                                          <w:bottom w:val="single" w:sz="4" w:space="0" w:color="808080"/>
                                        </w:tcBorders>
                                      </w:tcPr>
                                      <w:p w:rsidR="004477DA" w:rsidRDefault="004477DA">
                                        <w:pPr>
                                          <w:pStyle w:val="StandardText"/>
                                          <w:snapToGrid w:val="0"/>
                                        </w:pPr>
                                        <w:r>
                                          <w:t xml:space="preserve">Nejméně čtyřikrát ročně </w:t>
                                        </w:r>
                                      </w:p>
                                    </w:tc>
                                    <w:tc>
                                      <w:tcPr>
                                        <w:tcW w:w="5822" w:type="dxa"/>
                                        <w:tcBorders>
                                          <w:top w:val="single" w:sz="4" w:space="0" w:color="808080"/>
                                          <w:left w:val="single" w:sz="4" w:space="0" w:color="808080"/>
                                          <w:bottom w:val="single" w:sz="4" w:space="0" w:color="808080"/>
                                          <w:right w:val="single" w:sz="4" w:space="0" w:color="808080"/>
                                        </w:tcBorders>
                                      </w:tcPr>
                                      <w:p w:rsidR="004477DA" w:rsidRDefault="004477DA">
                                        <w:pPr>
                                          <w:pStyle w:val="StandardText"/>
                                          <w:snapToGrid w:val="0"/>
                                        </w:pPr>
                                        <w:r>
                                          <w:t>Kdykoli na základě písemné žádosti kteréhokoli Člena Realizačního výboru centra nebo na základě písemné žádosti příslušného Výzkumného týmu</w:t>
                                        </w:r>
                                      </w:p>
                                    </w:tc>
                                  </w:tr>
                                  <w:tr w:rsidR="004477DA">
                                    <w:trPr>
                                      <w:trHeight w:val="625"/>
                                    </w:trPr>
                                    <w:tc>
                                      <w:tcPr>
                                        <w:tcW w:w="2689" w:type="dxa"/>
                                        <w:tcBorders>
                                          <w:top w:val="single" w:sz="4" w:space="0" w:color="808080"/>
                                          <w:left w:val="single" w:sz="4" w:space="0" w:color="808080"/>
                                          <w:bottom w:val="single" w:sz="4" w:space="0" w:color="808080"/>
                                        </w:tcBorders>
                                        <w:shd w:val="clear" w:color="auto" w:fill="D9D9D9"/>
                                      </w:tcPr>
                                      <w:p w:rsidR="004477DA" w:rsidRDefault="004477DA">
                                        <w:pPr>
                                          <w:pStyle w:val="StandardText"/>
                                          <w:snapToGrid w:val="0"/>
                                          <w:jc w:val="left"/>
                                        </w:pPr>
                                        <w:r>
                                          <w:t>Výzkumné týmy</w:t>
                                        </w:r>
                                      </w:p>
                                    </w:tc>
                                    <w:tc>
                                      <w:tcPr>
                                        <w:tcW w:w="1275" w:type="dxa"/>
                                        <w:tcBorders>
                                          <w:top w:val="single" w:sz="4" w:space="0" w:color="808080"/>
                                          <w:left w:val="single" w:sz="4" w:space="0" w:color="808080"/>
                                          <w:bottom w:val="single" w:sz="4" w:space="0" w:color="808080"/>
                                        </w:tcBorders>
                                      </w:tcPr>
                                      <w:p w:rsidR="004477DA" w:rsidRDefault="004477DA">
                                        <w:pPr>
                                          <w:pStyle w:val="StandardText"/>
                                          <w:snapToGrid w:val="0"/>
                                        </w:pPr>
                                        <w:r>
                                          <w:t>Nejméně každé 2 měsíce</w:t>
                                        </w:r>
                                      </w:p>
                                    </w:tc>
                                    <w:tc>
                                      <w:tcPr>
                                        <w:tcW w:w="5822" w:type="dxa"/>
                                        <w:tcBorders>
                                          <w:top w:val="single" w:sz="4" w:space="0" w:color="808080"/>
                                          <w:left w:val="single" w:sz="4" w:space="0" w:color="808080"/>
                                          <w:bottom w:val="single" w:sz="4" w:space="0" w:color="808080"/>
                                          <w:right w:val="single" w:sz="4" w:space="0" w:color="808080"/>
                                        </w:tcBorders>
                                      </w:tcPr>
                                      <w:p w:rsidR="004477DA" w:rsidRDefault="004477DA">
                                        <w:pPr>
                                          <w:pStyle w:val="StandardText"/>
                                          <w:snapToGrid w:val="0"/>
                                        </w:pPr>
                                        <w:r>
                                          <w:t xml:space="preserve">Kdykoli na základě písemné žádosti kteréhokoli Člena příslušného Výzkumného týmu </w:t>
                                        </w:r>
                                      </w:p>
                                    </w:tc>
                                  </w:tr>
                                </w:tbl>
                                <w:p w:rsidR="004477DA" w:rsidRDefault="004477D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0;margin-top:-13.5pt;width:489.25pt;height:195.05pt;z-index:25166182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oq5ewIAAAI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" stroked="f">
                      <v:textbox inset="0,0,0,0">
                        <w:txbxContent>
                          <w:tbl>
                            <w:tblPr>
                              <w:tblW w:w="0" w:type="auto"/>
                              <w:tblInd w:w="108" w:type="dxa"/>
                              <w:tblLayout w:type="fixed"/>
                              <w:tblLook w:val="0000" w:firstRow="0" w:lastRow="0" w:firstColumn="0" w:lastColumn="0" w:noHBand="0" w:noVBand="0"/>
                            </w:tblPr>
                            <w:tblGrid>
                              <w:gridCol w:w="2689"/>
                              <w:gridCol w:w="1275"/>
                              <w:gridCol w:w="5822"/>
                            </w:tblGrid>
                            <w:tr w:rsidR="004477DA">
                              <w:trPr>
                                <w:trHeight w:val="262"/>
                              </w:trPr>
                              <w:tc>
                                <w:tcPr>
                                  <w:tcW w:w="2689" w:type="dxa"/>
                                  <w:tcBorders>
                                    <w:top w:val="single" w:sz="4" w:space="0" w:color="808080"/>
                                    <w:left w:val="single" w:sz="4" w:space="0" w:color="808080"/>
                                    <w:bottom w:val="single" w:sz="4" w:space="0" w:color="808080"/>
                                  </w:tcBorders>
                                  <w:shd w:val="clear" w:color="auto" w:fill="D9D9D9"/>
                                </w:tcPr>
                                <w:p w:rsidR="004477DA" w:rsidRDefault="004477DA">
                                  <w:pPr>
                                    <w:pStyle w:val="StandardText"/>
                                    <w:snapToGrid w:val="0"/>
                                  </w:pPr>
                                </w:p>
                              </w:tc>
                              <w:tc>
                                <w:tcPr>
                                  <w:tcW w:w="1275" w:type="dxa"/>
                                  <w:tcBorders>
                                    <w:top w:val="single" w:sz="4" w:space="0" w:color="808080"/>
                                    <w:left w:val="single" w:sz="4" w:space="0" w:color="808080"/>
                                    <w:bottom w:val="single" w:sz="4" w:space="0" w:color="808080"/>
                                  </w:tcBorders>
                                  <w:shd w:val="clear" w:color="auto" w:fill="D9D9D9"/>
                                </w:tcPr>
                                <w:p w:rsidR="004477DA" w:rsidRDefault="004477DA">
                                  <w:pPr>
                                    <w:pStyle w:val="StandardText"/>
                                    <w:snapToGrid w:val="0"/>
                                  </w:pPr>
                                  <w:r>
                                    <w:t>Řádné zasedání</w:t>
                                  </w:r>
                                </w:p>
                              </w:tc>
                              <w:tc>
                                <w:tcPr>
                                  <w:tcW w:w="5822" w:type="dxa"/>
                                  <w:tcBorders>
                                    <w:top w:val="single" w:sz="4" w:space="0" w:color="808080"/>
                                    <w:left w:val="single" w:sz="4" w:space="0" w:color="808080"/>
                                    <w:bottom w:val="single" w:sz="4" w:space="0" w:color="808080"/>
                                    <w:right w:val="single" w:sz="4" w:space="0" w:color="808080"/>
                                  </w:tcBorders>
                                  <w:shd w:val="clear" w:color="auto" w:fill="D9D9D9"/>
                                </w:tcPr>
                                <w:p w:rsidR="004477DA" w:rsidRDefault="004477DA">
                                  <w:pPr>
                                    <w:pStyle w:val="StandardText"/>
                                    <w:snapToGrid w:val="0"/>
                                  </w:pPr>
                                  <w:r>
                                    <w:t>Mimořádné zasedání</w:t>
                                  </w:r>
                                </w:p>
                              </w:tc>
                            </w:tr>
                            <w:tr w:rsidR="004477DA">
                              <w:trPr>
                                <w:trHeight w:val="856"/>
                              </w:trPr>
                              <w:tc>
                                <w:tcPr>
                                  <w:tcW w:w="2689" w:type="dxa"/>
                                  <w:tcBorders>
                                    <w:top w:val="single" w:sz="4" w:space="0" w:color="808080"/>
                                    <w:left w:val="single" w:sz="4" w:space="0" w:color="808080"/>
                                    <w:bottom w:val="single" w:sz="4" w:space="0" w:color="808080"/>
                                  </w:tcBorders>
                                  <w:shd w:val="clear" w:color="auto" w:fill="D9D9D9"/>
                                </w:tcPr>
                                <w:p w:rsidR="004477DA" w:rsidRDefault="004477DA">
                                  <w:pPr>
                                    <w:pStyle w:val="StandardText"/>
                                    <w:snapToGrid w:val="0"/>
                                    <w:jc w:val="left"/>
                                  </w:pPr>
                                  <w:r>
                                    <w:t>Řídící výbor centra</w:t>
                                  </w:r>
                                </w:p>
                              </w:tc>
                              <w:tc>
                                <w:tcPr>
                                  <w:tcW w:w="1275" w:type="dxa"/>
                                  <w:tcBorders>
                                    <w:top w:val="single" w:sz="4" w:space="0" w:color="808080"/>
                                    <w:left w:val="single" w:sz="4" w:space="0" w:color="808080"/>
                                    <w:bottom w:val="single" w:sz="4" w:space="0" w:color="808080"/>
                                  </w:tcBorders>
                                </w:tcPr>
                                <w:p w:rsidR="004477DA" w:rsidRDefault="004477DA">
                                  <w:pPr>
                                    <w:pStyle w:val="StandardText"/>
                                    <w:snapToGrid w:val="0"/>
                                  </w:pPr>
                                  <w:r>
                                    <w:t>Nejméně dvakrát ročně</w:t>
                                  </w:r>
                                </w:p>
                              </w:tc>
                              <w:tc>
                                <w:tcPr>
                                  <w:tcW w:w="5822" w:type="dxa"/>
                                  <w:tcBorders>
                                    <w:top w:val="single" w:sz="4" w:space="0" w:color="808080"/>
                                    <w:left w:val="single" w:sz="4" w:space="0" w:color="808080"/>
                                    <w:bottom w:val="single" w:sz="4" w:space="0" w:color="808080"/>
                                    <w:right w:val="single" w:sz="4" w:space="0" w:color="808080"/>
                                  </w:tcBorders>
                                </w:tcPr>
                                <w:p w:rsidR="004477DA" w:rsidRDefault="004477DA">
                                  <w:pPr>
                                    <w:pStyle w:val="StandardText"/>
                                    <w:snapToGrid w:val="0"/>
                                  </w:pPr>
                                  <w:r>
                                    <w:t>Kdykoli na základě písemné žádosti kteréhokoli Člena Řídícího výboru centra nebo Realizačního výboru centra nebo na základě písemné žádosti příslušného Výzkumného týmu</w:t>
                                  </w:r>
                                </w:p>
                              </w:tc>
                            </w:tr>
                            <w:tr w:rsidR="004477DA">
                              <w:trPr>
                                <w:trHeight w:val="760"/>
                              </w:trPr>
                              <w:tc>
                                <w:tcPr>
                                  <w:tcW w:w="2689" w:type="dxa"/>
                                  <w:tcBorders>
                                    <w:top w:val="single" w:sz="4" w:space="0" w:color="808080"/>
                                    <w:left w:val="single" w:sz="4" w:space="0" w:color="808080"/>
                                    <w:bottom w:val="single" w:sz="4" w:space="0" w:color="808080"/>
                                  </w:tcBorders>
                                  <w:shd w:val="clear" w:color="auto" w:fill="D9D9D9"/>
                                </w:tcPr>
                                <w:p w:rsidR="004477DA" w:rsidRDefault="004477DA">
                                  <w:pPr>
                                    <w:pStyle w:val="StandardText"/>
                                    <w:snapToGrid w:val="0"/>
                                    <w:jc w:val="left"/>
                                  </w:pPr>
                                  <w:r>
                                    <w:t>Realizační výbor centra</w:t>
                                  </w:r>
                                </w:p>
                              </w:tc>
                              <w:tc>
                                <w:tcPr>
                                  <w:tcW w:w="1275" w:type="dxa"/>
                                  <w:tcBorders>
                                    <w:top w:val="single" w:sz="4" w:space="0" w:color="808080"/>
                                    <w:left w:val="single" w:sz="4" w:space="0" w:color="808080"/>
                                    <w:bottom w:val="single" w:sz="4" w:space="0" w:color="808080"/>
                                  </w:tcBorders>
                                </w:tcPr>
                                <w:p w:rsidR="004477DA" w:rsidRDefault="004477DA">
                                  <w:pPr>
                                    <w:pStyle w:val="StandardText"/>
                                    <w:snapToGrid w:val="0"/>
                                  </w:pPr>
                                  <w:r>
                                    <w:t xml:space="preserve">Nejméně čtyřikrát ročně </w:t>
                                  </w:r>
                                </w:p>
                              </w:tc>
                              <w:tc>
                                <w:tcPr>
                                  <w:tcW w:w="5822" w:type="dxa"/>
                                  <w:tcBorders>
                                    <w:top w:val="single" w:sz="4" w:space="0" w:color="808080"/>
                                    <w:left w:val="single" w:sz="4" w:space="0" w:color="808080"/>
                                    <w:bottom w:val="single" w:sz="4" w:space="0" w:color="808080"/>
                                    <w:right w:val="single" w:sz="4" w:space="0" w:color="808080"/>
                                  </w:tcBorders>
                                </w:tcPr>
                                <w:p w:rsidR="004477DA" w:rsidRDefault="004477DA">
                                  <w:pPr>
                                    <w:pStyle w:val="StandardText"/>
                                    <w:snapToGrid w:val="0"/>
                                  </w:pPr>
                                  <w:r>
                                    <w:t>Kdykoli na základě písemné žádosti kteréhokoli Člena Realizačního výboru centra nebo na základě písemné žádosti příslušného Výzkumného týmu</w:t>
                                  </w:r>
                                </w:p>
                              </w:tc>
                            </w:tr>
                            <w:tr w:rsidR="004477DA">
                              <w:trPr>
                                <w:trHeight w:val="625"/>
                              </w:trPr>
                              <w:tc>
                                <w:tcPr>
                                  <w:tcW w:w="2689" w:type="dxa"/>
                                  <w:tcBorders>
                                    <w:top w:val="single" w:sz="4" w:space="0" w:color="808080"/>
                                    <w:left w:val="single" w:sz="4" w:space="0" w:color="808080"/>
                                    <w:bottom w:val="single" w:sz="4" w:space="0" w:color="808080"/>
                                  </w:tcBorders>
                                  <w:shd w:val="clear" w:color="auto" w:fill="D9D9D9"/>
                                </w:tcPr>
                                <w:p w:rsidR="004477DA" w:rsidRDefault="004477DA">
                                  <w:pPr>
                                    <w:pStyle w:val="StandardText"/>
                                    <w:snapToGrid w:val="0"/>
                                    <w:jc w:val="left"/>
                                  </w:pPr>
                                  <w:r>
                                    <w:t>Výzkumné týmy</w:t>
                                  </w:r>
                                </w:p>
                              </w:tc>
                              <w:tc>
                                <w:tcPr>
                                  <w:tcW w:w="1275" w:type="dxa"/>
                                  <w:tcBorders>
                                    <w:top w:val="single" w:sz="4" w:space="0" w:color="808080"/>
                                    <w:left w:val="single" w:sz="4" w:space="0" w:color="808080"/>
                                    <w:bottom w:val="single" w:sz="4" w:space="0" w:color="808080"/>
                                  </w:tcBorders>
                                </w:tcPr>
                                <w:p w:rsidR="004477DA" w:rsidRDefault="004477DA">
                                  <w:pPr>
                                    <w:pStyle w:val="StandardText"/>
                                    <w:snapToGrid w:val="0"/>
                                  </w:pPr>
                                  <w:r>
                                    <w:t>Nejméně každé 2 měsíce</w:t>
                                  </w:r>
                                </w:p>
                              </w:tc>
                              <w:tc>
                                <w:tcPr>
                                  <w:tcW w:w="5822" w:type="dxa"/>
                                  <w:tcBorders>
                                    <w:top w:val="single" w:sz="4" w:space="0" w:color="808080"/>
                                    <w:left w:val="single" w:sz="4" w:space="0" w:color="808080"/>
                                    <w:bottom w:val="single" w:sz="4" w:space="0" w:color="808080"/>
                                    <w:right w:val="single" w:sz="4" w:space="0" w:color="808080"/>
                                  </w:tcBorders>
                                </w:tcPr>
                                <w:p w:rsidR="004477DA" w:rsidRDefault="004477DA">
                                  <w:pPr>
                                    <w:pStyle w:val="StandardText"/>
                                    <w:snapToGrid w:val="0"/>
                                  </w:pPr>
                                  <w:r>
                                    <w:t xml:space="preserve">Kdykoli na základě písemné žádosti kteréhokoli Člena příslušného Výzkumného týmu </w:t>
                                  </w:r>
                                </w:p>
                              </w:tc>
                            </w:tr>
                          </w:tbl>
                          <w:p w:rsidR="004477DA" w:rsidRDefault="004477DA">
                            <w:r>
                              <w:t xml:space="preserve"> </w:t>
                            </w:r>
                          </w:p>
                        </w:txbxContent>
                      </v:textbox>
                      <w10:wrap type="square" side="largest" anchorx="margin"/>
                    </v:shape>
                  </w:pict>
                </mc:Fallback>
              </mc:AlternateContent>
            </w:r>
          </w:p>
          <w:p w:rsidR="00FD113D" w:rsidRDefault="00FD113D">
            <w:pPr>
              <w:pStyle w:val="StandardText"/>
            </w:pPr>
            <w:r>
              <w:t xml:space="preserve">6.2.2.2 Oznámení o zasedání: </w:t>
            </w:r>
          </w:p>
          <w:p w:rsidR="00FD113D" w:rsidRDefault="00FD113D">
            <w:pPr>
              <w:pStyle w:val="StandardText"/>
            </w:pPr>
            <w:r>
              <w:t>Předseda Orgánu nebo projektový manažer centra zašle písemné oznámení o zasedání každému Členovi daného Orgánu co nejdříve, nejpozději ve lhůtách před konáním zasedání, jak jsou uvedeny níže.</w:t>
            </w:r>
          </w:p>
          <w:p w:rsidR="00FD113D" w:rsidRDefault="00FD113D">
            <w:pPr>
              <w:pStyle w:val="StandardText"/>
            </w:pPr>
          </w:p>
          <w:p w:rsidR="00FD113D" w:rsidRDefault="006D4781">
            <w:pPr>
              <w:pStyle w:val="StandardText"/>
            </w:pPr>
            <w:r>
              <w:rPr>
                <w:noProof/>
                <w:lang w:eastAsia="cs-CZ"/>
              </w:rPr>
              <w:lastRenderedPageBreak/>
              <mc:AlternateContent>
                <mc:Choice Requires="wps">
                  <w:drawing>
                    <wp:anchor distT="0" distB="0" distL="0" distR="89535" simplePos="0" relativeHeight="251662848" behindDoc="0" locked="0" layoutInCell="1" allowOverlap="1">
                      <wp:simplePos x="0" y="0"/>
                      <wp:positionH relativeFrom="margin">
                        <wp:posOffset>0</wp:posOffset>
                      </wp:positionH>
                      <wp:positionV relativeFrom="paragraph">
                        <wp:posOffset>-116205</wp:posOffset>
                      </wp:positionV>
                      <wp:extent cx="5043170" cy="1123315"/>
                      <wp:effectExtent l="0" t="0" r="5080" b="635"/>
                      <wp:wrapSquare wrapText="largest"/>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3170" cy="1123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689"/>
                                    <w:gridCol w:w="2551"/>
                                    <w:gridCol w:w="2703"/>
                                  </w:tblGrid>
                                  <w:tr w:rsidR="004477DA">
                                    <w:trPr>
                                      <w:trHeight w:val="527"/>
                                    </w:trPr>
                                    <w:tc>
                                      <w:tcPr>
                                        <w:tcW w:w="2689" w:type="dxa"/>
                                        <w:tcBorders>
                                          <w:top w:val="single" w:sz="4" w:space="0" w:color="808080"/>
                                          <w:left w:val="single" w:sz="4" w:space="0" w:color="808080"/>
                                          <w:bottom w:val="single" w:sz="4" w:space="0" w:color="808080"/>
                                        </w:tcBorders>
                                        <w:shd w:val="clear" w:color="auto" w:fill="E6E6E6"/>
                                      </w:tcPr>
                                      <w:p w:rsidR="004477DA" w:rsidRDefault="004477DA">
                                        <w:pPr>
                                          <w:pStyle w:val="StandardText"/>
                                          <w:snapToGrid w:val="0"/>
                                        </w:pPr>
                                      </w:p>
                                    </w:tc>
                                    <w:tc>
                                      <w:tcPr>
                                        <w:tcW w:w="2551" w:type="dxa"/>
                                        <w:tcBorders>
                                          <w:top w:val="single" w:sz="4" w:space="0" w:color="808080"/>
                                          <w:left w:val="single" w:sz="4" w:space="0" w:color="808080"/>
                                          <w:bottom w:val="single" w:sz="4" w:space="0" w:color="808080"/>
                                        </w:tcBorders>
                                        <w:shd w:val="clear" w:color="auto" w:fill="E6E6E6"/>
                                      </w:tcPr>
                                      <w:p w:rsidR="004477DA" w:rsidRDefault="004477DA">
                                        <w:pPr>
                                          <w:pStyle w:val="StandardText"/>
                                          <w:snapToGrid w:val="0"/>
                                        </w:pPr>
                                        <w:r>
                                          <w:t>Řádné zasedání</w:t>
                                        </w:r>
                                      </w:p>
                                    </w:tc>
                                    <w:tc>
                                      <w:tcPr>
                                        <w:tcW w:w="2703" w:type="dxa"/>
                                        <w:tcBorders>
                                          <w:top w:val="single" w:sz="4" w:space="0" w:color="808080"/>
                                          <w:left w:val="single" w:sz="4" w:space="0" w:color="808080"/>
                                          <w:bottom w:val="single" w:sz="4" w:space="0" w:color="808080"/>
                                          <w:right w:val="single" w:sz="4" w:space="0" w:color="808080"/>
                                        </w:tcBorders>
                                        <w:shd w:val="clear" w:color="auto" w:fill="E6E6E6"/>
                                      </w:tcPr>
                                      <w:p w:rsidR="004477DA" w:rsidRDefault="004477DA">
                                        <w:pPr>
                                          <w:pStyle w:val="StandardText"/>
                                          <w:snapToGrid w:val="0"/>
                                        </w:pPr>
                                        <w:r>
                                          <w:t>Mimořádné zasedání</w:t>
                                        </w:r>
                                      </w:p>
                                    </w:tc>
                                  </w:tr>
                                  <w:tr w:rsidR="004477DA">
                                    <w:trPr>
                                      <w:trHeight w:val="256"/>
                                    </w:trPr>
                                    <w:tc>
                                      <w:tcPr>
                                        <w:tcW w:w="2689" w:type="dxa"/>
                                        <w:tcBorders>
                                          <w:top w:val="single" w:sz="4" w:space="0" w:color="808080"/>
                                          <w:left w:val="single" w:sz="4" w:space="0" w:color="808080"/>
                                          <w:bottom w:val="single" w:sz="4" w:space="0" w:color="808080"/>
                                        </w:tcBorders>
                                        <w:shd w:val="clear" w:color="auto" w:fill="E0E0E0"/>
                                      </w:tcPr>
                                      <w:p w:rsidR="004477DA" w:rsidRDefault="004477DA">
                                        <w:pPr>
                                          <w:pStyle w:val="StandardText"/>
                                          <w:snapToGrid w:val="0"/>
                                        </w:pPr>
                                        <w:r>
                                          <w:t>Řídící výbor centra</w:t>
                                        </w:r>
                                      </w:p>
                                    </w:tc>
                                    <w:tc>
                                      <w:tcPr>
                                        <w:tcW w:w="2551" w:type="dxa"/>
                                        <w:tcBorders>
                                          <w:top w:val="single" w:sz="4" w:space="0" w:color="808080"/>
                                          <w:left w:val="single" w:sz="4" w:space="0" w:color="808080"/>
                                          <w:bottom w:val="single" w:sz="4" w:space="0" w:color="808080"/>
                                        </w:tcBorders>
                                      </w:tcPr>
                                      <w:p w:rsidR="004477DA" w:rsidRDefault="004477DA">
                                        <w:pPr>
                                          <w:pStyle w:val="StandardText"/>
                                          <w:snapToGrid w:val="0"/>
                                        </w:pPr>
                                        <w:r>
                                          <w:t>10 kalendář. dnů</w:t>
                                        </w:r>
                                      </w:p>
                                    </w:tc>
                                    <w:tc>
                                      <w:tcPr>
                                        <w:tcW w:w="2703" w:type="dxa"/>
                                        <w:tcBorders>
                                          <w:top w:val="single" w:sz="4" w:space="0" w:color="808080"/>
                                          <w:left w:val="single" w:sz="4" w:space="0" w:color="808080"/>
                                          <w:bottom w:val="single" w:sz="4" w:space="0" w:color="808080"/>
                                          <w:right w:val="single" w:sz="4" w:space="0" w:color="808080"/>
                                        </w:tcBorders>
                                      </w:tcPr>
                                      <w:p w:rsidR="004477DA" w:rsidRDefault="004477DA">
                                        <w:pPr>
                                          <w:pStyle w:val="StandardText"/>
                                          <w:snapToGrid w:val="0"/>
                                        </w:pPr>
                                        <w:r>
                                          <w:t>10 kalendář.dnů</w:t>
                                        </w:r>
                                      </w:p>
                                    </w:tc>
                                  </w:tr>
                                  <w:tr w:rsidR="004477DA">
                                    <w:trPr>
                                      <w:trHeight w:val="256"/>
                                    </w:trPr>
                                    <w:tc>
                                      <w:tcPr>
                                        <w:tcW w:w="2689" w:type="dxa"/>
                                        <w:tcBorders>
                                          <w:top w:val="single" w:sz="4" w:space="0" w:color="808080"/>
                                          <w:left w:val="single" w:sz="4" w:space="0" w:color="808080"/>
                                          <w:bottom w:val="single" w:sz="4" w:space="0" w:color="808080"/>
                                        </w:tcBorders>
                                        <w:shd w:val="clear" w:color="auto" w:fill="E0E0E0"/>
                                      </w:tcPr>
                                      <w:p w:rsidR="004477DA" w:rsidRDefault="004477DA">
                                        <w:pPr>
                                          <w:pStyle w:val="StandardText"/>
                                          <w:snapToGrid w:val="0"/>
                                        </w:pPr>
                                        <w:r>
                                          <w:t>Realizační výbor centra</w:t>
                                        </w:r>
                                      </w:p>
                                    </w:tc>
                                    <w:tc>
                                      <w:tcPr>
                                        <w:tcW w:w="2551" w:type="dxa"/>
                                        <w:tcBorders>
                                          <w:top w:val="single" w:sz="4" w:space="0" w:color="808080"/>
                                          <w:left w:val="single" w:sz="4" w:space="0" w:color="808080"/>
                                          <w:bottom w:val="single" w:sz="4" w:space="0" w:color="808080"/>
                                        </w:tcBorders>
                                      </w:tcPr>
                                      <w:p w:rsidR="004477DA" w:rsidRDefault="004477DA">
                                        <w:pPr>
                                          <w:pStyle w:val="StandardText"/>
                                          <w:snapToGrid w:val="0"/>
                                        </w:pPr>
                                        <w:r>
                                          <w:t>10 kalendář.dnů</w:t>
                                        </w:r>
                                      </w:p>
                                    </w:tc>
                                    <w:tc>
                                      <w:tcPr>
                                        <w:tcW w:w="2703" w:type="dxa"/>
                                        <w:tcBorders>
                                          <w:top w:val="single" w:sz="4" w:space="0" w:color="808080"/>
                                          <w:left w:val="single" w:sz="4" w:space="0" w:color="808080"/>
                                          <w:bottom w:val="single" w:sz="4" w:space="0" w:color="808080"/>
                                          <w:right w:val="single" w:sz="4" w:space="0" w:color="808080"/>
                                        </w:tcBorders>
                                      </w:tcPr>
                                      <w:p w:rsidR="004477DA" w:rsidRDefault="004477DA">
                                        <w:pPr>
                                          <w:pStyle w:val="StandardText"/>
                                          <w:snapToGrid w:val="0"/>
                                        </w:pPr>
                                        <w:r>
                                          <w:t>10 kalendář.dnů</w:t>
                                        </w:r>
                                      </w:p>
                                    </w:tc>
                                  </w:tr>
                                  <w:tr w:rsidR="004477DA">
                                    <w:trPr>
                                      <w:trHeight w:val="270"/>
                                    </w:trPr>
                                    <w:tc>
                                      <w:tcPr>
                                        <w:tcW w:w="2689" w:type="dxa"/>
                                        <w:tcBorders>
                                          <w:top w:val="single" w:sz="4" w:space="0" w:color="808080"/>
                                          <w:left w:val="single" w:sz="4" w:space="0" w:color="808080"/>
                                          <w:bottom w:val="single" w:sz="4" w:space="0" w:color="808080"/>
                                        </w:tcBorders>
                                        <w:shd w:val="clear" w:color="auto" w:fill="E0E0E0"/>
                                      </w:tcPr>
                                      <w:p w:rsidR="004477DA" w:rsidRDefault="004477DA">
                                        <w:pPr>
                                          <w:pStyle w:val="StandardText"/>
                                          <w:snapToGrid w:val="0"/>
                                        </w:pPr>
                                        <w:r>
                                          <w:t>Výzkumné týmy</w:t>
                                        </w:r>
                                      </w:p>
                                    </w:tc>
                                    <w:tc>
                                      <w:tcPr>
                                        <w:tcW w:w="2551" w:type="dxa"/>
                                        <w:tcBorders>
                                          <w:top w:val="single" w:sz="4" w:space="0" w:color="808080"/>
                                          <w:left w:val="single" w:sz="4" w:space="0" w:color="808080"/>
                                          <w:bottom w:val="single" w:sz="4" w:space="0" w:color="808080"/>
                                        </w:tcBorders>
                                      </w:tcPr>
                                      <w:p w:rsidR="004477DA" w:rsidRDefault="004477DA">
                                        <w:pPr>
                                          <w:pStyle w:val="StandardText"/>
                                          <w:snapToGrid w:val="0"/>
                                        </w:pPr>
                                        <w:r>
                                          <w:t>5 kalendář.dnů</w:t>
                                        </w:r>
                                      </w:p>
                                    </w:tc>
                                    <w:tc>
                                      <w:tcPr>
                                        <w:tcW w:w="2703" w:type="dxa"/>
                                        <w:tcBorders>
                                          <w:top w:val="single" w:sz="4" w:space="0" w:color="808080"/>
                                          <w:left w:val="single" w:sz="4" w:space="0" w:color="808080"/>
                                          <w:bottom w:val="single" w:sz="4" w:space="0" w:color="808080"/>
                                          <w:right w:val="single" w:sz="4" w:space="0" w:color="808080"/>
                                        </w:tcBorders>
                                      </w:tcPr>
                                      <w:p w:rsidR="004477DA" w:rsidRDefault="004477DA">
                                        <w:pPr>
                                          <w:pStyle w:val="StandardText"/>
                                          <w:snapToGrid w:val="0"/>
                                        </w:pPr>
                                        <w:r>
                                          <w:t>5 kalendář.dnů</w:t>
                                        </w:r>
                                      </w:p>
                                    </w:tc>
                                  </w:tr>
                                </w:tbl>
                                <w:p w:rsidR="004477DA" w:rsidRDefault="004477D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0;margin-top:-9.15pt;width:397.1pt;height:88.45pt;z-index:25166284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" stroked="f">
                      <v:textbox inset="0,0,0,0">
                        <w:txbxContent>
                          <w:tbl>
                            <w:tblPr>
                              <w:tblW w:w="0" w:type="auto"/>
                              <w:tblInd w:w="108" w:type="dxa"/>
                              <w:tblLayout w:type="fixed"/>
                              <w:tblLook w:val="0000" w:firstRow="0" w:lastRow="0" w:firstColumn="0" w:lastColumn="0" w:noHBand="0" w:noVBand="0"/>
                            </w:tblPr>
                            <w:tblGrid>
                              <w:gridCol w:w="2689"/>
                              <w:gridCol w:w="2551"/>
                              <w:gridCol w:w="2703"/>
                            </w:tblGrid>
                            <w:tr w:rsidR="004477DA">
                              <w:trPr>
                                <w:trHeight w:val="527"/>
                              </w:trPr>
                              <w:tc>
                                <w:tcPr>
                                  <w:tcW w:w="2689" w:type="dxa"/>
                                  <w:tcBorders>
                                    <w:top w:val="single" w:sz="4" w:space="0" w:color="808080"/>
                                    <w:left w:val="single" w:sz="4" w:space="0" w:color="808080"/>
                                    <w:bottom w:val="single" w:sz="4" w:space="0" w:color="808080"/>
                                  </w:tcBorders>
                                  <w:shd w:val="clear" w:color="auto" w:fill="E6E6E6"/>
                                </w:tcPr>
                                <w:p w:rsidR="004477DA" w:rsidRDefault="004477DA">
                                  <w:pPr>
                                    <w:pStyle w:val="StandardText"/>
                                    <w:snapToGrid w:val="0"/>
                                  </w:pPr>
                                </w:p>
                              </w:tc>
                              <w:tc>
                                <w:tcPr>
                                  <w:tcW w:w="2551" w:type="dxa"/>
                                  <w:tcBorders>
                                    <w:top w:val="single" w:sz="4" w:space="0" w:color="808080"/>
                                    <w:left w:val="single" w:sz="4" w:space="0" w:color="808080"/>
                                    <w:bottom w:val="single" w:sz="4" w:space="0" w:color="808080"/>
                                  </w:tcBorders>
                                  <w:shd w:val="clear" w:color="auto" w:fill="E6E6E6"/>
                                </w:tcPr>
                                <w:p w:rsidR="004477DA" w:rsidRDefault="004477DA">
                                  <w:pPr>
                                    <w:pStyle w:val="StandardText"/>
                                    <w:snapToGrid w:val="0"/>
                                  </w:pPr>
                                  <w:r>
                                    <w:t>Řádné zasedání</w:t>
                                  </w:r>
                                </w:p>
                              </w:tc>
                              <w:tc>
                                <w:tcPr>
                                  <w:tcW w:w="2703" w:type="dxa"/>
                                  <w:tcBorders>
                                    <w:top w:val="single" w:sz="4" w:space="0" w:color="808080"/>
                                    <w:left w:val="single" w:sz="4" w:space="0" w:color="808080"/>
                                    <w:bottom w:val="single" w:sz="4" w:space="0" w:color="808080"/>
                                    <w:right w:val="single" w:sz="4" w:space="0" w:color="808080"/>
                                  </w:tcBorders>
                                  <w:shd w:val="clear" w:color="auto" w:fill="E6E6E6"/>
                                </w:tcPr>
                                <w:p w:rsidR="004477DA" w:rsidRDefault="004477DA">
                                  <w:pPr>
                                    <w:pStyle w:val="StandardText"/>
                                    <w:snapToGrid w:val="0"/>
                                  </w:pPr>
                                  <w:r>
                                    <w:t>Mimořádné zasedání</w:t>
                                  </w:r>
                                </w:p>
                              </w:tc>
                            </w:tr>
                            <w:tr w:rsidR="004477DA">
                              <w:trPr>
                                <w:trHeight w:val="256"/>
                              </w:trPr>
                              <w:tc>
                                <w:tcPr>
                                  <w:tcW w:w="2689" w:type="dxa"/>
                                  <w:tcBorders>
                                    <w:top w:val="single" w:sz="4" w:space="0" w:color="808080"/>
                                    <w:left w:val="single" w:sz="4" w:space="0" w:color="808080"/>
                                    <w:bottom w:val="single" w:sz="4" w:space="0" w:color="808080"/>
                                  </w:tcBorders>
                                  <w:shd w:val="clear" w:color="auto" w:fill="E0E0E0"/>
                                </w:tcPr>
                                <w:p w:rsidR="004477DA" w:rsidRDefault="004477DA">
                                  <w:pPr>
                                    <w:pStyle w:val="StandardText"/>
                                    <w:snapToGrid w:val="0"/>
                                  </w:pPr>
                                  <w:r>
                                    <w:t>Řídící výbor centra</w:t>
                                  </w:r>
                                </w:p>
                              </w:tc>
                              <w:tc>
                                <w:tcPr>
                                  <w:tcW w:w="2551" w:type="dxa"/>
                                  <w:tcBorders>
                                    <w:top w:val="single" w:sz="4" w:space="0" w:color="808080"/>
                                    <w:left w:val="single" w:sz="4" w:space="0" w:color="808080"/>
                                    <w:bottom w:val="single" w:sz="4" w:space="0" w:color="808080"/>
                                  </w:tcBorders>
                                </w:tcPr>
                                <w:p w:rsidR="004477DA" w:rsidRDefault="004477DA">
                                  <w:pPr>
                                    <w:pStyle w:val="StandardText"/>
                                    <w:snapToGrid w:val="0"/>
                                  </w:pPr>
                                  <w:r>
                                    <w:t>10 kalendář. dnů</w:t>
                                  </w:r>
                                </w:p>
                              </w:tc>
                              <w:tc>
                                <w:tcPr>
                                  <w:tcW w:w="2703" w:type="dxa"/>
                                  <w:tcBorders>
                                    <w:top w:val="single" w:sz="4" w:space="0" w:color="808080"/>
                                    <w:left w:val="single" w:sz="4" w:space="0" w:color="808080"/>
                                    <w:bottom w:val="single" w:sz="4" w:space="0" w:color="808080"/>
                                    <w:right w:val="single" w:sz="4" w:space="0" w:color="808080"/>
                                  </w:tcBorders>
                                </w:tcPr>
                                <w:p w:rsidR="004477DA" w:rsidRDefault="004477DA">
                                  <w:pPr>
                                    <w:pStyle w:val="StandardText"/>
                                    <w:snapToGrid w:val="0"/>
                                  </w:pPr>
                                  <w:r>
                                    <w:t>10 kalendář.dnů</w:t>
                                  </w:r>
                                </w:p>
                              </w:tc>
                            </w:tr>
                            <w:tr w:rsidR="004477DA">
                              <w:trPr>
                                <w:trHeight w:val="256"/>
                              </w:trPr>
                              <w:tc>
                                <w:tcPr>
                                  <w:tcW w:w="2689" w:type="dxa"/>
                                  <w:tcBorders>
                                    <w:top w:val="single" w:sz="4" w:space="0" w:color="808080"/>
                                    <w:left w:val="single" w:sz="4" w:space="0" w:color="808080"/>
                                    <w:bottom w:val="single" w:sz="4" w:space="0" w:color="808080"/>
                                  </w:tcBorders>
                                  <w:shd w:val="clear" w:color="auto" w:fill="E0E0E0"/>
                                </w:tcPr>
                                <w:p w:rsidR="004477DA" w:rsidRDefault="004477DA">
                                  <w:pPr>
                                    <w:pStyle w:val="StandardText"/>
                                    <w:snapToGrid w:val="0"/>
                                  </w:pPr>
                                  <w:r>
                                    <w:t>Realizační výbor centra</w:t>
                                  </w:r>
                                </w:p>
                              </w:tc>
                              <w:tc>
                                <w:tcPr>
                                  <w:tcW w:w="2551" w:type="dxa"/>
                                  <w:tcBorders>
                                    <w:top w:val="single" w:sz="4" w:space="0" w:color="808080"/>
                                    <w:left w:val="single" w:sz="4" w:space="0" w:color="808080"/>
                                    <w:bottom w:val="single" w:sz="4" w:space="0" w:color="808080"/>
                                  </w:tcBorders>
                                </w:tcPr>
                                <w:p w:rsidR="004477DA" w:rsidRDefault="004477DA">
                                  <w:pPr>
                                    <w:pStyle w:val="StandardText"/>
                                    <w:snapToGrid w:val="0"/>
                                  </w:pPr>
                                  <w:r>
                                    <w:t>10 kalendář.dnů</w:t>
                                  </w:r>
                                </w:p>
                              </w:tc>
                              <w:tc>
                                <w:tcPr>
                                  <w:tcW w:w="2703" w:type="dxa"/>
                                  <w:tcBorders>
                                    <w:top w:val="single" w:sz="4" w:space="0" w:color="808080"/>
                                    <w:left w:val="single" w:sz="4" w:space="0" w:color="808080"/>
                                    <w:bottom w:val="single" w:sz="4" w:space="0" w:color="808080"/>
                                    <w:right w:val="single" w:sz="4" w:space="0" w:color="808080"/>
                                  </w:tcBorders>
                                </w:tcPr>
                                <w:p w:rsidR="004477DA" w:rsidRDefault="004477DA">
                                  <w:pPr>
                                    <w:pStyle w:val="StandardText"/>
                                    <w:snapToGrid w:val="0"/>
                                  </w:pPr>
                                  <w:r>
                                    <w:t>10 kalendář.dnů</w:t>
                                  </w:r>
                                </w:p>
                              </w:tc>
                            </w:tr>
                            <w:tr w:rsidR="004477DA">
                              <w:trPr>
                                <w:trHeight w:val="270"/>
                              </w:trPr>
                              <w:tc>
                                <w:tcPr>
                                  <w:tcW w:w="2689" w:type="dxa"/>
                                  <w:tcBorders>
                                    <w:top w:val="single" w:sz="4" w:space="0" w:color="808080"/>
                                    <w:left w:val="single" w:sz="4" w:space="0" w:color="808080"/>
                                    <w:bottom w:val="single" w:sz="4" w:space="0" w:color="808080"/>
                                  </w:tcBorders>
                                  <w:shd w:val="clear" w:color="auto" w:fill="E0E0E0"/>
                                </w:tcPr>
                                <w:p w:rsidR="004477DA" w:rsidRDefault="004477DA">
                                  <w:pPr>
                                    <w:pStyle w:val="StandardText"/>
                                    <w:snapToGrid w:val="0"/>
                                  </w:pPr>
                                  <w:r>
                                    <w:t>Výzkumné týmy</w:t>
                                  </w:r>
                                </w:p>
                              </w:tc>
                              <w:tc>
                                <w:tcPr>
                                  <w:tcW w:w="2551" w:type="dxa"/>
                                  <w:tcBorders>
                                    <w:top w:val="single" w:sz="4" w:space="0" w:color="808080"/>
                                    <w:left w:val="single" w:sz="4" w:space="0" w:color="808080"/>
                                    <w:bottom w:val="single" w:sz="4" w:space="0" w:color="808080"/>
                                  </w:tcBorders>
                                </w:tcPr>
                                <w:p w:rsidR="004477DA" w:rsidRDefault="004477DA">
                                  <w:pPr>
                                    <w:pStyle w:val="StandardText"/>
                                    <w:snapToGrid w:val="0"/>
                                  </w:pPr>
                                  <w:r>
                                    <w:t>5 kalendář.dnů</w:t>
                                  </w:r>
                                </w:p>
                              </w:tc>
                              <w:tc>
                                <w:tcPr>
                                  <w:tcW w:w="2703" w:type="dxa"/>
                                  <w:tcBorders>
                                    <w:top w:val="single" w:sz="4" w:space="0" w:color="808080"/>
                                    <w:left w:val="single" w:sz="4" w:space="0" w:color="808080"/>
                                    <w:bottom w:val="single" w:sz="4" w:space="0" w:color="808080"/>
                                    <w:right w:val="single" w:sz="4" w:space="0" w:color="808080"/>
                                  </w:tcBorders>
                                </w:tcPr>
                                <w:p w:rsidR="004477DA" w:rsidRDefault="004477DA">
                                  <w:pPr>
                                    <w:pStyle w:val="StandardText"/>
                                    <w:snapToGrid w:val="0"/>
                                  </w:pPr>
                                  <w:r>
                                    <w:t>5 kalendář.dnů</w:t>
                                  </w:r>
                                </w:p>
                              </w:tc>
                            </w:tr>
                          </w:tbl>
                          <w:p w:rsidR="004477DA" w:rsidRDefault="004477DA">
                            <w:r>
                              <w:t xml:space="preserve"> </w:t>
                            </w:r>
                          </w:p>
                        </w:txbxContent>
                      </v:textbox>
                      <w10:wrap type="square" side="largest" anchorx="margin"/>
                    </v:shape>
                  </w:pict>
                </mc:Fallback>
              </mc:AlternateContent>
            </w:r>
          </w:p>
          <w:p w:rsidR="00FD113D" w:rsidRDefault="00FD113D">
            <w:pPr>
              <w:pStyle w:val="StandardText"/>
            </w:pPr>
          </w:p>
          <w:p w:rsidR="00FD113D" w:rsidRDefault="00FD113D">
            <w:pPr>
              <w:pStyle w:val="StandardText"/>
            </w:pPr>
          </w:p>
          <w:p w:rsidR="00FD113D" w:rsidRDefault="00FD113D">
            <w:pPr>
              <w:pStyle w:val="StandardText"/>
            </w:pPr>
          </w:p>
          <w:p w:rsidR="00FD113D" w:rsidRDefault="00FD113D">
            <w:pPr>
              <w:pStyle w:val="StandardText"/>
            </w:pPr>
          </w:p>
          <w:p w:rsidR="00FD113D" w:rsidRDefault="00FD113D">
            <w:pPr>
              <w:pStyle w:val="StandardText"/>
            </w:pPr>
            <w:r>
              <w:t>6.2.2.3 Zaslání programu:</w:t>
            </w:r>
          </w:p>
          <w:p w:rsidR="00FD113D" w:rsidRDefault="00FD113D">
            <w:pPr>
              <w:pStyle w:val="StandardText"/>
            </w:pPr>
          </w:p>
          <w:p w:rsidR="00FD113D" w:rsidRDefault="00FD113D">
            <w:pPr>
              <w:pStyle w:val="StandardText"/>
            </w:pPr>
            <w:r>
              <w:t>Předseda Orgánu/ projektový manažer centra připraví a zašle každému Členovi daného Orgánu písemný program nejpozději ve lhůtě před konáním zasedání dle níže uvedeného přehledu:</w:t>
            </w:r>
          </w:p>
          <w:p w:rsidR="00FD113D" w:rsidRDefault="006D4781">
            <w:pPr>
              <w:pStyle w:val="StandardText"/>
            </w:pPr>
            <w:r>
              <w:rPr>
                <w:noProof/>
                <w:lang w:eastAsia="cs-CZ"/>
              </w:rPr>
              <mc:AlternateContent>
                <mc:Choice Requires="wps">
                  <w:drawing>
                    <wp:anchor distT="0" distB="0" distL="0" distR="89535" simplePos="0" relativeHeight="251663872" behindDoc="0" locked="0" layoutInCell="1" allowOverlap="1">
                      <wp:simplePos x="0" y="0"/>
                      <wp:positionH relativeFrom="margin">
                        <wp:posOffset>1415415</wp:posOffset>
                      </wp:positionH>
                      <wp:positionV relativeFrom="paragraph">
                        <wp:posOffset>160655</wp:posOffset>
                      </wp:positionV>
                      <wp:extent cx="3818255" cy="788670"/>
                      <wp:effectExtent l="0" t="0" r="0" b="0"/>
                      <wp:wrapSquare wrapText="largest"/>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255" cy="788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790"/>
                                    <w:gridCol w:w="3224"/>
                                  </w:tblGrid>
                                  <w:tr w:rsidR="004477DA" w:rsidTr="00E44F13">
                                    <w:trPr>
                                      <w:trHeight w:val="132"/>
                                    </w:trPr>
                                    <w:tc>
                                      <w:tcPr>
                                        <w:tcW w:w="2790" w:type="dxa"/>
                                        <w:tcBorders>
                                          <w:top w:val="single" w:sz="4" w:space="0" w:color="808080"/>
                                          <w:left w:val="single" w:sz="4" w:space="0" w:color="808080"/>
                                          <w:bottom w:val="single" w:sz="4" w:space="0" w:color="808080"/>
                                        </w:tcBorders>
                                        <w:shd w:val="clear" w:color="auto" w:fill="E0E0E0"/>
                                      </w:tcPr>
                                      <w:p w:rsidR="004477DA" w:rsidRDefault="004477DA">
                                        <w:pPr>
                                          <w:pStyle w:val="StandardText"/>
                                          <w:snapToGrid w:val="0"/>
                                        </w:pPr>
                                        <w:r>
                                          <w:t>Řídící výbor centra</w:t>
                                        </w:r>
                                      </w:p>
                                    </w:tc>
                                    <w:tc>
                                      <w:tcPr>
                                        <w:tcW w:w="3224" w:type="dxa"/>
                                        <w:tcBorders>
                                          <w:top w:val="single" w:sz="4" w:space="0" w:color="808080"/>
                                          <w:left w:val="single" w:sz="4" w:space="0" w:color="808080"/>
                                          <w:bottom w:val="single" w:sz="4" w:space="0" w:color="808080"/>
                                          <w:right w:val="single" w:sz="4" w:space="0" w:color="808080"/>
                                        </w:tcBorders>
                                      </w:tcPr>
                                      <w:p w:rsidR="004477DA" w:rsidRDefault="004477DA">
                                        <w:pPr>
                                          <w:pStyle w:val="StandardText"/>
                                          <w:snapToGrid w:val="0"/>
                                        </w:pPr>
                                        <w:r>
                                          <w:t>10 kalendář. dnů</w:t>
                                        </w:r>
                                      </w:p>
                                    </w:tc>
                                  </w:tr>
                                  <w:tr w:rsidR="004477DA">
                                    <w:trPr>
                                      <w:trHeight w:val="279"/>
                                    </w:trPr>
                                    <w:tc>
                                      <w:tcPr>
                                        <w:tcW w:w="2790" w:type="dxa"/>
                                        <w:tcBorders>
                                          <w:top w:val="single" w:sz="4" w:space="0" w:color="808080"/>
                                          <w:left w:val="single" w:sz="4" w:space="0" w:color="808080"/>
                                          <w:bottom w:val="single" w:sz="4" w:space="0" w:color="808080"/>
                                        </w:tcBorders>
                                        <w:shd w:val="clear" w:color="auto" w:fill="E0E0E0"/>
                                      </w:tcPr>
                                      <w:p w:rsidR="004477DA" w:rsidRDefault="004477DA">
                                        <w:pPr>
                                          <w:pStyle w:val="StandardText"/>
                                          <w:snapToGrid w:val="0"/>
                                        </w:pPr>
                                        <w:r>
                                          <w:t>Realizační výbor centra</w:t>
                                        </w:r>
                                      </w:p>
                                    </w:tc>
                                    <w:tc>
                                      <w:tcPr>
                                        <w:tcW w:w="3224" w:type="dxa"/>
                                        <w:tcBorders>
                                          <w:top w:val="single" w:sz="4" w:space="0" w:color="808080"/>
                                          <w:left w:val="single" w:sz="4" w:space="0" w:color="808080"/>
                                          <w:bottom w:val="single" w:sz="4" w:space="0" w:color="808080"/>
                                          <w:right w:val="single" w:sz="4" w:space="0" w:color="808080"/>
                                        </w:tcBorders>
                                      </w:tcPr>
                                      <w:p w:rsidR="004477DA" w:rsidRDefault="004477DA">
                                        <w:pPr>
                                          <w:pStyle w:val="StandardText"/>
                                          <w:snapToGrid w:val="0"/>
                                        </w:pPr>
                                        <w:r>
                                          <w:t>10 kalendář.dnů</w:t>
                                        </w:r>
                                      </w:p>
                                    </w:tc>
                                  </w:tr>
                                  <w:tr w:rsidR="004477DA">
                                    <w:trPr>
                                      <w:trHeight w:val="293"/>
                                    </w:trPr>
                                    <w:tc>
                                      <w:tcPr>
                                        <w:tcW w:w="2790" w:type="dxa"/>
                                        <w:tcBorders>
                                          <w:top w:val="single" w:sz="4" w:space="0" w:color="808080"/>
                                          <w:left w:val="single" w:sz="4" w:space="0" w:color="808080"/>
                                          <w:bottom w:val="single" w:sz="4" w:space="0" w:color="808080"/>
                                        </w:tcBorders>
                                        <w:shd w:val="clear" w:color="auto" w:fill="E0E0E0"/>
                                      </w:tcPr>
                                      <w:p w:rsidR="004477DA" w:rsidRDefault="004477DA">
                                        <w:pPr>
                                          <w:pStyle w:val="StandardText"/>
                                          <w:snapToGrid w:val="0"/>
                                        </w:pPr>
                                        <w:r>
                                          <w:t>Výzkumné týmy</w:t>
                                        </w:r>
                                      </w:p>
                                    </w:tc>
                                    <w:tc>
                                      <w:tcPr>
                                        <w:tcW w:w="3224" w:type="dxa"/>
                                        <w:tcBorders>
                                          <w:top w:val="single" w:sz="4" w:space="0" w:color="808080"/>
                                          <w:left w:val="single" w:sz="4" w:space="0" w:color="808080"/>
                                          <w:bottom w:val="single" w:sz="4" w:space="0" w:color="808080"/>
                                          <w:right w:val="single" w:sz="4" w:space="0" w:color="808080"/>
                                        </w:tcBorders>
                                      </w:tcPr>
                                      <w:p w:rsidR="004477DA" w:rsidRDefault="004477DA">
                                        <w:pPr>
                                          <w:pStyle w:val="StandardText"/>
                                          <w:snapToGrid w:val="0"/>
                                        </w:pPr>
                                        <w:r>
                                          <w:t>5 kalendář.dnů</w:t>
                                        </w:r>
                                      </w:p>
                                    </w:tc>
                                  </w:tr>
                                </w:tbl>
                                <w:p w:rsidR="004477DA" w:rsidRDefault="004477D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11.45pt;margin-top:12.65pt;width:300.65pt;height:62.1pt;z-index:251663872;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" stroked="f">
                      <v:textbox inset="0,0,0,0">
                        <w:txbxContent>
                          <w:tbl>
                            <w:tblPr>
                              <w:tblW w:w="0" w:type="auto"/>
                              <w:tblInd w:w="108" w:type="dxa"/>
                              <w:tblLayout w:type="fixed"/>
                              <w:tblLook w:val="0000" w:firstRow="0" w:lastRow="0" w:firstColumn="0" w:lastColumn="0" w:noHBand="0" w:noVBand="0"/>
                            </w:tblPr>
                            <w:tblGrid>
                              <w:gridCol w:w="2790"/>
                              <w:gridCol w:w="3224"/>
                            </w:tblGrid>
                            <w:tr w:rsidR="004477DA" w:rsidTr="00E44F13">
                              <w:trPr>
                                <w:trHeight w:val="132"/>
                              </w:trPr>
                              <w:tc>
                                <w:tcPr>
                                  <w:tcW w:w="2790" w:type="dxa"/>
                                  <w:tcBorders>
                                    <w:top w:val="single" w:sz="4" w:space="0" w:color="808080"/>
                                    <w:left w:val="single" w:sz="4" w:space="0" w:color="808080"/>
                                    <w:bottom w:val="single" w:sz="4" w:space="0" w:color="808080"/>
                                  </w:tcBorders>
                                  <w:shd w:val="clear" w:color="auto" w:fill="E0E0E0"/>
                                </w:tcPr>
                                <w:p w:rsidR="004477DA" w:rsidRDefault="004477DA">
                                  <w:pPr>
                                    <w:pStyle w:val="StandardText"/>
                                    <w:snapToGrid w:val="0"/>
                                  </w:pPr>
                                  <w:r>
                                    <w:t>Řídící výbor centra</w:t>
                                  </w:r>
                                </w:p>
                              </w:tc>
                              <w:tc>
                                <w:tcPr>
                                  <w:tcW w:w="3224" w:type="dxa"/>
                                  <w:tcBorders>
                                    <w:top w:val="single" w:sz="4" w:space="0" w:color="808080"/>
                                    <w:left w:val="single" w:sz="4" w:space="0" w:color="808080"/>
                                    <w:bottom w:val="single" w:sz="4" w:space="0" w:color="808080"/>
                                    <w:right w:val="single" w:sz="4" w:space="0" w:color="808080"/>
                                  </w:tcBorders>
                                </w:tcPr>
                                <w:p w:rsidR="004477DA" w:rsidRDefault="004477DA">
                                  <w:pPr>
                                    <w:pStyle w:val="StandardText"/>
                                    <w:snapToGrid w:val="0"/>
                                  </w:pPr>
                                  <w:r>
                                    <w:t>10 kalendář. dnů</w:t>
                                  </w:r>
                                </w:p>
                              </w:tc>
                            </w:tr>
                            <w:tr w:rsidR="004477DA">
                              <w:trPr>
                                <w:trHeight w:val="279"/>
                              </w:trPr>
                              <w:tc>
                                <w:tcPr>
                                  <w:tcW w:w="2790" w:type="dxa"/>
                                  <w:tcBorders>
                                    <w:top w:val="single" w:sz="4" w:space="0" w:color="808080"/>
                                    <w:left w:val="single" w:sz="4" w:space="0" w:color="808080"/>
                                    <w:bottom w:val="single" w:sz="4" w:space="0" w:color="808080"/>
                                  </w:tcBorders>
                                  <w:shd w:val="clear" w:color="auto" w:fill="E0E0E0"/>
                                </w:tcPr>
                                <w:p w:rsidR="004477DA" w:rsidRDefault="004477DA">
                                  <w:pPr>
                                    <w:pStyle w:val="StandardText"/>
                                    <w:snapToGrid w:val="0"/>
                                  </w:pPr>
                                  <w:r>
                                    <w:t>Realizační výbor centra</w:t>
                                  </w:r>
                                </w:p>
                              </w:tc>
                              <w:tc>
                                <w:tcPr>
                                  <w:tcW w:w="3224" w:type="dxa"/>
                                  <w:tcBorders>
                                    <w:top w:val="single" w:sz="4" w:space="0" w:color="808080"/>
                                    <w:left w:val="single" w:sz="4" w:space="0" w:color="808080"/>
                                    <w:bottom w:val="single" w:sz="4" w:space="0" w:color="808080"/>
                                    <w:right w:val="single" w:sz="4" w:space="0" w:color="808080"/>
                                  </w:tcBorders>
                                </w:tcPr>
                                <w:p w:rsidR="004477DA" w:rsidRDefault="004477DA">
                                  <w:pPr>
                                    <w:pStyle w:val="StandardText"/>
                                    <w:snapToGrid w:val="0"/>
                                  </w:pPr>
                                  <w:r>
                                    <w:t>10 kalendář.dnů</w:t>
                                  </w:r>
                                </w:p>
                              </w:tc>
                            </w:tr>
                            <w:tr w:rsidR="004477DA">
                              <w:trPr>
                                <w:trHeight w:val="293"/>
                              </w:trPr>
                              <w:tc>
                                <w:tcPr>
                                  <w:tcW w:w="2790" w:type="dxa"/>
                                  <w:tcBorders>
                                    <w:top w:val="single" w:sz="4" w:space="0" w:color="808080"/>
                                    <w:left w:val="single" w:sz="4" w:space="0" w:color="808080"/>
                                    <w:bottom w:val="single" w:sz="4" w:space="0" w:color="808080"/>
                                  </w:tcBorders>
                                  <w:shd w:val="clear" w:color="auto" w:fill="E0E0E0"/>
                                </w:tcPr>
                                <w:p w:rsidR="004477DA" w:rsidRDefault="004477DA">
                                  <w:pPr>
                                    <w:pStyle w:val="StandardText"/>
                                    <w:snapToGrid w:val="0"/>
                                  </w:pPr>
                                  <w:r>
                                    <w:t>Výzkumné týmy</w:t>
                                  </w:r>
                                </w:p>
                              </w:tc>
                              <w:tc>
                                <w:tcPr>
                                  <w:tcW w:w="3224" w:type="dxa"/>
                                  <w:tcBorders>
                                    <w:top w:val="single" w:sz="4" w:space="0" w:color="808080"/>
                                    <w:left w:val="single" w:sz="4" w:space="0" w:color="808080"/>
                                    <w:bottom w:val="single" w:sz="4" w:space="0" w:color="808080"/>
                                    <w:right w:val="single" w:sz="4" w:space="0" w:color="808080"/>
                                  </w:tcBorders>
                                </w:tcPr>
                                <w:p w:rsidR="004477DA" w:rsidRDefault="004477DA">
                                  <w:pPr>
                                    <w:pStyle w:val="StandardText"/>
                                    <w:snapToGrid w:val="0"/>
                                  </w:pPr>
                                  <w:r>
                                    <w:t>5 kalendář.dnů</w:t>
                                  </w:r>
                                </w:p>
                              </w:tc>
                            </w:tr>
                          </w:tbl>
                          <w:p w:rsidR="004477DA" w:rsidRDefault="004477DA">
                            <w:r>
                              <w:t xml:space="preserve"> </w:t>
                            </w:r>
                          </w:p>
                        </w:txbxContent>
                      </v:textbox>
                      <w10:wrap type="square" side="largest" anchorx="margin"/>
                    </v:shape>
                  </w:pict>
                </mc:Fallback>
              </mc:AlternateContent>
            </w:r>
          </w:p>
          <w:p w:rsidR="00FD113D" w:rsidRDefault="00FD113D">
            <w:pPr>
              <w:pStyle w:val="StandardText"/>
            </w:pPr>
          </w:p>
          <w:p w:rsidR="00FD113D" w:rsidRDefault="00FD113D">
            <w:pPr>
              <w:pStyle w:val="StandardText"/>
            </w:pPr>
          </w:p>
          <w:p w:rsidR="00FD113D" w:rsidRDefault="00FD113D">
            <w:pPr>
              <w:pStyle w:val="StandardText"/>
            </w:pPr>
          </w:p>
          <w:p w:rsidR="00FD113D" w:rsidRDefault="00FD113D">
            <w:pPr>
              <w:pStyle w:val="StandardText"/>
            </w:pPr>
          </w:p>
          <w:p w:rsidR="00FD113D" w:rsidRDefault="00FD113D">
            <w:pPr>
              <w:pStyle w:val="StandardText"/>
            </w:pPr>
            <w:r>
              <w:t xml:space="preserve">6.2.2.4 Přidávání bodů do programu zasedání: </w:t>
            </w:r>
          </w:p>
          <w:p w:rsidR="00FD113D" w:rsidRDefault="00FD113D">
            <w:pPr>
              <w:pStyle w:val="StandardText"/>
            </w:pPr>
            <w:r>
              <w:t xml:space="preserve">Jakýkoli bod zasedání, který vyžaduje rozhodnutí Členů Orgánu, musí být jako takový uveden v programu.  </w:t>
            </w:r>
          </w:p>
          <w:p w:rsidR="00FD113D" w:rsidRDefault="00FD113D">
            <w:pPr>
              <w:pStyle w:val="StandardText"/>
            </w:pPr>
            <w:r>
              <w:t>Kterýkoli Člen Orgánu může do původního programu přidat bod prostřednictvím písemného oznámení zaslaného všem ostatním Členům tohoto Orgánu, a to nejpozději ve lhůtě před konáním zasedání dle níže uvedeného přehledu.</w:t>
            </w:r>
          </w:p>
          <w:p w:rsidR="00FD113D" w:rsidRDefault="00FD113D">
            <w:pPr>
              <w:pStyle w:val="StandardText"/>
            </w:pPr>
          </w:p>
          <w:p w:rsidR="00FD113D" w:rsidRDefault="006D4781">
            <w:pPr>
              <w:pStyle w:val="StandardText"/>
            </w:pPr>
            <w:r>
              <w:rPr>
                <w:noProof/>
                <w:lang w:eastAsia="cs-CZ"/>
              </w:rPr>
              <mc:AlternateContent>
                <mc:Choice Requires="wps">
                  <w:drawing>
                    <wp:anchor distT="0" distB="0" distL="0" distR="89535" simplePos="0" relativeHeight="251660800" behindDoc="0" locked="0" layoutInCell="1" allowOverlap="1">
                      <wp:simplePos x="0" y="0"/>
                      <wp:positionH relativeFrom="margin">
                        <wp:posOffset>0</wp:posOffset>
                      </wp:positionH>
                      <wp:positionV relativeFrom="paragraph">
                        <wp:posOffset>-97155</wp:posOffset>
                      </wp:positionV>
                      <wp:extent cx="3822700" cy="788670"/>
                      <wp:effectExtent l="0" t="0" r="6350" b="0"/>
                      <wp:wrapSquare wrapText="larges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788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790"/>
                                    <w:gridCol w:w="3231"/>
                                  </w:tblGrid>
                                  <w:tr w:rsidR="004477DA">
                                    <w:trPr>
                                      <w:trHeight w:val="284"/>
                                    </w:trPr>
                                    <w:tc>
                                      <w:tcPr>
                                        <w:tcW w:w="2790" w:type="dxa"/>
                                        <w:tcBorders>
                                          <w:top w:val="single" w:sz="4" w:space="0" w:color="808080"/>
                                          <w:left w:val="single" w:sz="4" w:space="0" w:color="808080"/>
                                          <w:bottom w:val="single" w:sz="4" w:space="0" w:color="808080"/>
                                        </w:tcBorders>
                                        <w:shd w:val="clear" w:color="auto" w:fill="E0E0E0"/>
                                      </w:tcPr>
                                      <w:p w:rsidR="004477DA" w:rsidRDefault="004477DA">
                                        <w:pPr>
                                          <w:pStyle w:val="StandardText"/>
                                          <w:snapToGrid w:val="0"/>
                                        </w:pPr>
                                        <w:r>
                                          <w:t>Řídící výbor centra</w:t>
                                        </w:r>
                                      </w:p>
                                    </w:tc>
                                    <w:tc>
                                      <w:tcPr>
                                        <w:tcW w:w="3231" w:type="dxa"/>
                                        <w:tcBorders>
                                          <w:top w:val="single" w:sz="4" w:space="0" w:color="808080"/>
                                          <w:left w:val="single" w:sz="4" w:space="0" w:color="808080"/>
                                          <w:bottom w:val="single" w:sz="4" w:space="0" w:color="808080"/>
                                          <w:right w:val="single" w:sz="4" w:space="0" w:color="808080"/>
                                        </w:tcBorders>
                                      </w:tcPr>
                                      <w:p w:rsidR="004477DA" w:rsidRDefault="004477DA">
                                        <w:pPr>
                                          <w:pStyle w:val="StandardText"/>
                                          <w:snapToGrid w:val="0"/>
                                        </w:pPr>
                                        <w:r>
                                          <w:t>3 pracovní dny</w:t>
                                        </w:r>
                                      </w:p>
                                    </w:tc>
                                  </w:tr>
                                  <w:tr w:rsidR="004477DA">
                                    <w:trPr>
                                      <w:trHeight w:val="284"/>
                                    </w:trPr>
                                    <w:tc>
                                      <w:tcPr>
                                        <w:tcW w:w="2790" w:type="dxa"/>
                                        <w:tcBorders>
                                          <w:top w:val="single" w:sz="4" w:space="0" w:color="808080"/>
                                          <w:left w:val="single" w:sz="4" w:space="0" w:color="808080"/>
                                          <w:bottom w:val="single" w:sz="4" w:space="0" w:color="808080"/>
                                        </w:tcBorders>
                                        <w:shd w:val="clear" w:color="auto" w:fill="E0E0E0"/>
                                      </w:tcPr>
                                      <w:p w:rsidR="004477DA" w:rsidRDefault="004477DA">
                                        <w:pPr>
                                          <w:pStyle w:val="StandardText"/>
                                          <w:snapToGrid w:val="0"/>
                                        </w:pPr>
                                        <w:r>
                                          <w:t>Realizační výbor centra</w:t>
                                        </w:r>
                                      </w:p>
                                    </w:tc>
                                    <w:tc>
                                      <w:tcPr>
                                        <w:tcW w:w="3231" w:type="dxa"/>
                                        <w:tcBorders>
                                          <w:top w:val="single" w:sz="4" w:space="0" w:color="808080"/>
                                          <w:left w:val="single" w:sz="4" w:space="0" w:color="808080"/>
                                          <w:bottom w:val="single" w:sz="4" w:space="0" w:color="808080"/>
                                          <w:right w:val="single" w:sz="4" w:space="0" w:color="808080"/>
                                        </w:tcBorders>
                                      </w:tcPr>
                                      <w:p w:rsidR="004477DA" w:rsidRDefault="004477DA">
                                        <w:pPr>
                                          <w:pStyle w:val="StandardText"/>
                                          <w:snapToGrid w:val="0"/>
                                        </w:pPr>
                                        <w:r>
                                          <w:t>2 pracovní dny</w:t>
                                        </w:r>
                                      </w:p>
                                    </w:tc>
                                  </w:tr>
                                  <w:tr w:rsidR="004477DA">
                                    <w:trPr>
                                      <w:trHeight w:val="300"/>
                                    </w:trPr>
                                    <w:tc>
                                      <w:tcPr>
                                        <w:tcW w:w="2790" w:type="dxa"/>
                                        <w:tcBorders>
                                          <w:top w:val="single" w:sz="4" w:space="0" w:color="808080"/>
                                          <w:left w:val="single" w:sz="4" w:space="0" w:color="808080"/>
                                          <w:bottom w:val="single" w:sz="4" w:space="0" w:color="808080"/>
                                        </w:tcBorders>
                                        <w:shd w:val="clear" w:color="auto" w:fill="E0E0E0"/>
                                      </w:tcPr>
                                      <w:p w:rsidR="004477DA" w:rsidRDefault="004477DA">
                                        <w:pPr>
                                          <w:pStyle w:val="StandardText"/>
                                          <w:snapToGrid w:val="0"/>
                                        </w:pPr>
                                        <w:r>
                                          <w:t>Výzkumné týmy</w:t>
                                        </w:r>
                                      </w:p>
                                    </w:tc>
                                    <w:tc>
                                      <w:tcPr>
                                        <w:tcW w:w="3231" w:type="dxa"/>
                                        <w:tcBorders>
                                          <w:top w:val="single" w:sz="4" w:space="0" w:color="808080"/>
                                          <w:left w:val="single" w:sz="4" w:space="0" w:color="808080"/>
                                          <w:bottom w:val="single" w:sz="4" w:space="0" w:color="808080"/>
                                          <w:right w:val="single" w:sz="4" w:space="0" w:color="808080"/>
                                        </w:tcBorders>
                                      </w:tcPr>
                                      <w:p w:rsidR="004477DA" w:rsidRDefault="004477DA">
                                        <w:pPr>
                                          <w:pStyle w:val="StandardText"/>
                                          <w:snapToGrid w:val="0"/>
                                        </w:pPr>
                                        <w:r>
                                          <w:t>2 pracovní dny</w:t>
                                        </w:r>
                                      </w:p>
                                    </w:tc>
                                  </w:tr>
                                </w:tbl>
                                <w:p w:rsidR="004477DA" w:rsidRDefault="004477D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0;margin-top:-7.65pt;width:301pt;height:62.1pt;z-index:25166080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" stroked="f">
                      <v:textbox inset="0,0,0,0">
                        <w:txbxContent>
                          <w:tbl>
                            <w:tblPr>
                              <w:tblW w:w="0" w:type="auto"/>
                              <w:tblInd w:w="108" w:type="dxa"/>
                              <w:tblLayout w:type="fixed"/>
                              <w:tblLook w:val="0000" w:firstRow="0" w:lastRow="0" w:firstColumn="0" w:lastColumn="0" w:noHBand="0" w:noVBand="0"/>
                            </w:tblPr>
                            <w:tblGrid>
                              <w:gridCol w:w="2790"/>
                              <w:gridCol w:w="3231"/>
                            </w:tblGrid>
                            <w:tr w:rsidR="004477DA">
                              <w:trPr>
                                <w:trHeight w:val="284"/>
                              </w:trPr>
                              <w:tc>
                                <w:tcPr>
                                  <w:tcW w:w="2790" w:type="dxa"/>
                                  <w:tcBorders>
                                    <w:top w:val="single" w:sz="4" w:space="0" w:color="808080"/>
                                    <w:left w:val="single" w:sz="4" w:space="0" w:color="808080"/>
                                    <w:bottom w:val="single" w:sz="4" w:space="0" w:color="808080"/>
                                  </w:tcBorders>
                                  <w:shd w:val="clear" w:color="auto" w:fill="E0E0E0"/>
                                </w:tcPr>
                                <w:p w:rsidR="004477DA" w:rsidRDefault="004477DA">
                                  <w:pPr>
                                    <w:pStyle w:val="StandardText"/>
                                    <w:snapToGrid w:val="0"/>
                                  </w:pPr>
                                  <w:r>
                                    <w:t>Řídící výbor centra</w:t>
                                  </w:r>
                                </w:p>
                              </w:tc>
                              <w:tc>
                                <w:tcPr>
                                  <w:tcW w:w="3231" w:type="dxa"/>
                                  <w:tcBorders>
                                    <w:top w:val="single" w:sz="4" w:space="0" w:color="808080"/>
                                    <w:left w:val="single" w:sz="4" w:space="0" w:color="808080"/>
                                    <w:bottom w:val="single" w:sz="4" w:space="0" w:color="808080"/>
                                    <w:right w:val="single" w:sz="4" w:space="0" w:color="808080"/>
                                  </w:tcBorders>
                                </w:tcPr>
                                <w:p w:rsidR="004477DA" w:rsidRDefault="004477DA">
                                  <w:pPr>
                                    <w:pStyle w:val="StandardText"/>
                                    <w:snapToGrid w:val="0"/>
                                  </w:pPr>
                                  <w:r>
                                    <w:t>3 pracovní dny</w:t>
                                  </w:r>
                                </w:p>
                              </w:tc>
                            </w:tr>
                            <w:tr w:rsidR="004477DA">
                              <w:trPr>
                                <w:trHeight w:val="284"/>
                              </w:trPr>
                              <w:tc>
                                <w:tcPr>
                                  <w:tcW w:w="2790" w:type="dxa"/>
                                  <w:tcBorders>
                                    <w:top w:val="single" w:sz="4" w:space="0" w:color="808080"/>
                                    <w:left w:val="single" w:sz="4" w:space="0" w:color="808080"/>
                                    <w:bottom w:val="single" w:sz="4" w:space="0" w:color="808080"/>
                                  </w:tcBorders>
                                  <w:shd w:val="clear" w:color="auto" w:fill="E0E0E0"/>
                                </w:tcPr>
                                <w:p w:rsidR="004477DA" w:rsidRDefault="004477DA">
                                  <w:pPr>
                                    <w:pStyle w:val="StandardText"/>
                                    <w:snapToGrid w:val="0"/>
                                  </w:pPr>
                                  <w:r>
                                    <w:t>Realizační výbor centra</w:t>
                                  </w:r>
                                </w:p>
                              </w:tc>
                              <w:tc>
                                <w:tcPr>
                                  <w:tcW w:w="3231" w:type="dxa"/>
                                  <w:tcBorders>
                                    <w:top w:val="single" w:sz="4" w:space="0" w:color="808080"/>
                                    <w:left w:val="single" w:sz="4" w:space="0" w:color="808080"/>
                                    <w:bottom w:val="single" w:sz="4" w:space="0" w:color="808080"/>
                                    <w:right w:val="single" w:sz="4" w:space="0" w:color="808080"/>
                                  </w:tcBorders>
                                </w:tcPr>
                                <w:p w:rsidR="004477DA" w:rsidRDefault="004477DA">
                                  <w:pPr>
                                    <w:pStyle w:val="StandardText"/>
                                    <w:snapToGrid w:val="0"/>
                                  </w:pPr>
                                  <w:r>
                                    <w:t>2 pracovní dny</w:t>
                                  </w:r>
                                </w:p>
                              </w:tc>
                            </w:tr>
                            <w:tr w:rsidR="004477DA">
                              <w:trPr>
                                <w:trHeight w:val="300"/>
                              </w:trPr>
                              <w:tc>
                                <w:tcPr>
                                  <w:tcW w:w="2790" w:type="dxa"/>
                                  <w:tcBorders>
                                    <w:top w:val="single" w:sz="4" w:space="0" w:color="808080"/>
                                    <w:left w:val="single" w:sz="4" w:space="0" w:color="808080"/>
                                    <w:bottom w:val="single" w:sz="4" w:space="0" w:color="808080"/>
                                  </w:tcBorders>
                                  <w:shd w:val="clear" w:color="auto" w:fill="E0E0E0"/>
                                </w:tcPr>
                                <w:p w:rsidR="004477DA" w:rsidRDefault="004477DA">
                                  <w:pPr>
                                    <w:pStyle w:val="StandardText"/>
                                    <w:snapToGrid w:val="0"/>
                                  </w:pPr>
                                  <w:r>
                                    <w:t>Výzkumné týmy</w:t>
                                  </w:r>
                                </w:p>
                              </w:tc>
                              <w:tc>
                                <w:tcPr>
                                  <w:tcW w:w="3231" w:type="dxa"/>
                                  <w:tcBorders>
                                    <w:top w:val="single" w:sz="4" w:space="0" w:color="808080"/>
                                    <w:left w:val="single" w:sz="4" w:space="0" w:color="808080"/>
                                    <w:bottom w:val="single" w:sz="4" w:space="0" w:color="808080"/>
                                    <w:right w:val="single" w:sz="4" w:space="0" w:color="808080"/>
                                  </w:tcBorders>
                                </w:tcPr>
                                <w:p w:rsidR="004477DA" w:rsidRDefault="004477DA">
                                  <w:pPr>
                                    <w:pStyle w:val="StandardText"/>
                                    <w:snapToGrid w:val="0"/>
                                  </w:pPr>
                                  <w:r>
                                    <w:t>2 pracovní dny</w:t>
                                  </w:r>
                                </w:p>
                              </w:tc>
                            </w:tr>
                          </w:tbl>
                          <w:p w:rsidR="004477DA" w:rsidRDefault="004477DA">
                            <w:r>
                              <w:t xml:space="preserve"> </w:t>
                            </w:r>
                          </w:p>
                        </w:txbxContent>
                      </v:textbox>
                      <w10:wrap type="square" side="largest" anchorx="margin"/>
                    </v:shape>
                  </w:pict>
                </mc:Fallback>
              </mc:AlternateContent>
            </w:r>
          </w:p>
          <w:p w:rsidR="00FD113D" w:rsidRDefault="00FD113D">
            <w:pPr>
              <w:pStyle w:val="StandardText"/>
            </w:pPr>
          </w:p>
          <w:p w:rsidR="00FD113D" w:rsidRDefault="00FD113D">
            <w:pPr>
              <w:pStyle w:val="StandardText"/>
            </w:pPr>
          </w:p>
          <w:p w:rsidR="00FD113D" w:rsidRDefault="00FD113D">
            <w:pPr>
              <w:pStyle w:val="StandardText"/>
            </w:pPr>
            <w:r>
              <w:t xml:space="preserve">6.2.2.5 Během zasedání mohou přítomní nebo zastoupení Členové Orgánu jednomyslně rozhodnout o přidání nového bodu do původního programu.  </w:t>
            </w:r>
          </w:p>
          <w:p w:rsidR="00FD113D" w:rsidRDefault="00FD113D">
            <w:pPr>
              <w:pStyle w:val="StandardText"/>
            </w:pPr>
            <w:r>
              <w:t>6.2.2.6 Rozhodnutí lze přijmout i mimo zasedání za předpokladu, že Příjemce rozešle všem Členům Orgánu písemný dokument, který poté podepíše určená většina (viz článek 6.2.3) všech Členů Orgánu.</w:t>
            </w:r>
          </w:p>
          <w:p w:rsidR="00FD113D" w:rsidRDefault="00FD113D">
            <w:pPr>
              <w:pStyle w:val="StandardText"/>
            </w:pPr>
            <w:r>
              <w:t xml:space="preserve">6.2.2.7 Zasedání kteréhokoli Orgánu může rovněž proběhnout prostřednictvím telekonference či jiných telekomunikačních prostředků. </w:t>
            </w:r>
          </w:p>
          <w:p w:rsidR="00FD113D" w:rsidRDefault="00FD113D">
            <w:pPr>
              <w:pStyle w:val="StandardText"/>
            </w:pPr>
            <w:r>
              <w:t>6.2.2.8 Rozhodnutí budou závazná teprve poté, co bude přijata příslušná část zápisu v souladu s článkem 6.2.5.</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lastRenderedPageBreak/>
              <w:t xml:space="preserve">6.2.3 Hlasovací práva a kvórum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6.2.3.1 Orgán může platně rokovat a rozhodovat, pouze jsou-li přítomny nebo zastoupeny dvě třetiny (2/3) jeho Členů (kvórum). </w:t>
            </w:r>
          </w:p>
          <w:p w:rsidR="00FD113D" w:rsidRDefault="00FD113D">
            <w:pPr>
              <w:pStyle w:val="StandardText"/>
            </w:pPr>
            <w:r>
              <w:lastRenderedPageBreak/>
              <w:t xml:space="preserve">6.2.3.2 Každý Člen Orgánu přítomný nebo zastoupený na zasedání má jeden hlas. </w:t>
            </w:r>
          </w:p>
          <w:p w:rsidR="00FD113D" w:rsidRDefault="00FD113D">
            <w:pPr>
              <w:pStyle w:val="StandardText"/>
            </w:pPr>
            <w:r>
              <w:t xml:space="preserve">6.2.3.3 Strany porušující Smlouvu nemohou hlasovat. </w:t>
            </w:r>
          </w:p>
          <w:p w:rsidR="00FD113D" w:rsidRDefault="00FD113D">
            <w:pPr>
              <w:pStyle w:val="StandardText"/>
            </w:pPr>
            <w:r>
              <w:t xml:space="preserve">6.2.3.4 Rozhodnutí se přijímají dvou třetinovou (2/3) většinou hlasů.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lastRenderedPageBreak/>
              <w:t>6.2.4 Právo veta</w:t>
            </w:r>
          </w:p>
        </w:tc>
      </w:tr>
      <w:tr w:rsidR="00FD113D">
        <w:trPr>
          <w:trHeight w:val="2276"/>
        </w:trPr>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6.2.4.1 Člen, který může prokázat, že rozhodnutí Orgánu by mělo významný dopad na jeho práci, dobu plnění úkolů, výši nákladů, odpovědnost, práva k duševnímu vlastnictví nebo jiné oprávněné zájmy, může použít právo veta pro příslušné rozhodnutí nebo jeho část.</w:t>
            </w:r>
          </w:p>
          <w:p w:rsidR="00FD113D" w:rsidRDefault="00FD113D">
            <w:pPr>
              <w:pStyle w:val="StandardText"/>
            </w:pPr>
            <w:r>
              <w:t xml:space="preserve">6.2.4.2 Je-li rozhodování naplánováno v původním programu, může jej Člen vetovat pouze během zasedání. </w:t>
            </w:r>
          </w:p>
          <w:p w:rsidR="00FD113D" w:rsidRDefault="00FD113D">
            <w:pPr>
              <w:pStyle w:val="StandardText"/>
            </w:pPr>
            <w:r>
              <w:t xml:space="preserve">6.2.4.3 Je-li rozhodnutí přijato jako nový bod, který byl přidaný do programu před zasedáním nebo během něj, může jej Člen vetovat během zasedání a do 15 dnů po odeslání konceptu zápisu ze zasedání. </w:t>
            </w:r>
          </w:p>
          <w:p w:rsidR="00FD113D" w:rsidRDefault="00FD113D">
            <w:pPr>
              <w:pStyle w:val="StandardText"/>
            </w:pPr>
          </w:p>
          <w:tbl>
            <w:tblPr>
              <w:tblW w:w="0" w:type="auto"/>
              <w:tblLayout w:type="fixed"/>
              <w:tblCellMar>
                <w:left w:w="70" w:type="dxa"/>
                <w:right w:w="70" w:type="dxa"/>
              </w:tblCellMar>
              <w:tblLook w:val="0000" w:firstRow="0" w:lastRow="0" w:firstColumn="0" w:lastColumn="0" w:noHBand="0" w:noVBand="0"/>
            </w:tblPr>
            <w:tblGrid>
              <w:gridCol w:w="1940"/>
              <w:gridCol w:w="1984"/>
              <w:gridCol w:w="1701"/>
              <w:gridCol w:w="2127"/>
              <w:gridCol w:w="2136"/>
            </w:tblGrid>
            <w:tr w:rsidR="00FD113D">
              <w:trPr>
                <w:trHeight w:val="975"/>
              </w:trPr>
              <w:tc>
                <w:tcPr>
                  <w:tcW w:w="1940" w:type="dxa"/>
                  <w:vMerge w:val="restart"/>
                  <w:vAlign w:val="center"/>
                </w:tcPr>
                <w:p w:rsidR="00FD113D" w:rsidRDefault="00FD113D">
                  <w:pPr>
                    <w:snapToGrid w:val="0"/>
                    <w:jc w:val="center"/>
                  </w:pPr>
                </w:p>
              </w:tc>
              <w:tc>
                <w:tcPr>
                  <w:tcW w:w="3685" w:type="dxa"/>
                  <w:gridSpan w:val="2"/>
                  <w:tcBorders>
                    <w:top w:val="single" w:sz="4" w:space="0" w:color="000000"/>
                    <w:left w:val="single" w:sz="4" w:space="0" w:color="000000"/>
                    <w:bottom w:val="single" w:sz="4" w:space="0" w:color="000000"/>
                  </w:tcBorders>
                  <w:vAlign w:val="center"/>
                </w:tcPr>
                <w:p w:rsidR="00FD113D" w:rsidRDefault="00FD113D">
                  <w:pPr>
                    <w:snapToGrid w:val="0"/>
                    <w:jc w:val="center"/>
                  </w:pPr>
                  <w:r>
                    <w:t>Bod uvedený v původním programu</w:t>
                  </w:r>
                </w:p>
              </w:tc>
              <w:tc>
                <w:tcPr>
                  <w:tcW w:w="4263" w:type="dxa"/>
                  <w:gridSpan w:val="2"/>
                  <w:tcBorders>
                    <w:top w:val="single" w:sz="4" w:space="0" w:color="000000"/>
                    <w:left w:val="single" w:sz="4" w:space="0" w:color="000000"/>
                    <w:bottom w:val="single" w:sz="4" w:space="0" w:color="000000"/>
                    <w:right w:val="single" w:sz="4" w:space="0" w:color="000000"/>
                  </w:tcBorders>
                  <w:vAlign w:val="center"/>
                </w:tcPr>
                <w:p w:rsidR="00FD113D" w:rsidRDefault="00FD113D">
                  <w:pPr>
                    <w:snapToGrid w:val="0"/>
                    <w:jc w:val="center"/>
                  </w:pPr>
                  <w:r>
                    <w:t>Bod přidaný do původního programu</w:t>
                  </w:r>
                </w:p>
              </w:tc>
            </w:tr>
            <w:tr w:rsidR="00FD113D">
              <w:trPr>
                <w:trHeight w:val="960"/>
              </w:trPr>
              <w:tc>
                <w:tcPr>
                  <w:tcW w:w="1940" w:type="dxa"/>
                  <w:vMerge/>
                  <w:tcBorders>
                    <w:bottom w:val="single" w:sz="4" w:space="0" w:color="000000"/>
                  </w:tcBorders>
                  <w:vAlign w:val="center"/>
                </w:tcPr>
                <w:p w:rsidR="00FD113D" w:rsidRDefault="00FD113D">
                  <w:pPr>
                    <w:snapToGrid w:val="0"/>
                    <w:jc w:val="center"/>
                  </w:pPr>
                </w:p>
              </w:tc>
              <w:tc>
                <w:tcPr>
                  <w:tcW w:w="1984" w:type="dxa"/>
                  <w:tcBorders>
                    <w:top w:val="single" w:sz="4" w:space="0" w:color="000000"/>
                    <w:left w:val="single" w:sz="4" w:space="0" w:color="000000"/>
                    <w:bottom w:val="single" w:sz="4" w:space="0" w:color="000000"/>
                  </w:tcBorders>
                  <w:vAlign w:val="center"/>
                </w:tcPr>
                <w:p w:rsidR="00FD113D" w:rsidRDefault="00FD113D">
                  <w:pPr>
                    <w:snapToGrid w:val="0"/>
                    <w:jc w:val="center"/>
                  </w:pPr>
                  <w:r>
                    <w:t>Veto během zasedání</w:t>
                  </w:r>
                </w:p>
              </w:tc>
              <w:tc>
                <w:tcPr>
                  <w:tcW w:w="1701" w:type="dxa"/>
                  <w:tcBorders>
                    <w:top w:val="single" w:sz="4" w:space="0" w:color="000000"/>
                    <w:left w:val="single" w:sz="4" w:space="0" w:color="000000"/>
                    <w:bottom w:val="single" w:sz="4" w:space="0" w:color="000000"/>
                  </w:tcBorders>
                  <w:vAlign w:val="center"/>
                </w:tcPr>
                <w:p w:rsidR="00FD113D" w:rsidRDefault="00FD113D">
                  <w:pPr>
                    <w:snapToGrid w:val="0"/>
                    <w:jc w:val="center"/>
                  </w:pPr>
                  <w:r>
                    <w:t>Veto do 15 dnů po zaslání zápisu</w:t>
                  </w:r>
                </w:p>
              </w:tc>
              <w:tc>
                <w:tcPr>
                  <w:tcW w:w="2127" w:type="dxa"/>
                  <w:tcBorders>
                    <w:top w:val="single" w:sz="4" w:space="0" w:color="000000"/>
                    <w:left w:val="single" w:sz="4" w:space="0" w:color="000000"/>
                    <w:bottom w:val="single" w:sz="4" w:space="0" w:color="000000"/>
                  </w:tcBorders>
                  <w:vAlign w:val="center"/>
                </w:tcPr>
                <w:p w:rsidR="00FD113D" w:rsidRDefault="00FD113D">
                  <w:pPr>
                    <w:snapToGrid w:val="0"/>
                    <w:jc w:val="center"/>
                  </w:pPr>
                  <w:r>
                    <w:t>Veto během zasedání</w:t>
                  </w:r>
                </w:p>
              </w:tc>
              <w:tc>
                <w:tcPr>
                  <w:tcW w:w="2136" w:type="dxa"/>
                  <w:tcBorders>
                    <w:top w:val="single" w:sz="4" w:space="0" w:color="000000"/>
                    <w:left w:val="single" w:sz="4" w:space="0" w:color="000000"/>
                    <w:bottom w:val="single" w:sz="4" w:space="0" w:color="000000"/>
                    <w:right w:val="single" w:sz="4" w:space="0" w:color="000000"/>
                  </w:tcBorders>
                  <w:vAlign w:val="center"/>
                </w:tcPr>
                <w:p w:rsidR="00FD113D" w:rsidRDefault="00FD113D">
                  <w:pPr>
                    <w:snapToGrid w:val="0"/>
                    <w:jc w:val="center"/>
                  </w:pPr>
                  <w:r>
                    <w:t>Veto do 15 dnů po zaslání zápisu</w:t>
                  </w:r>
                </w:p>
              </w:tc>
            </w:tr>
            <w:tr w:rsidR="00FD113D">
              <w:trPr>
                <w:trHeight w:val="300"/>
              </w:trPr>
              <w:tc>
                <w:tcPr>
                  <w:tcW w:w="1940" w:type="dxa"/>
                  <w:tcBorders>
                    <w:top w:val="single" w:sz="4" w:space="0" w:color="000000"/>
                    <w:left w:val="single" w:sz="4" w:space="0" w:color="000000"/>
                    <w:bottom w:val="single" w:sz="4" w:space="0" w:color="000000"/>
                  </w:tcBorders>
                  <w:shd w:val="clear" w:color="auto" w:fill="D9D9D9"/>
                  <w:vAlign w:val="center"/>
                </w:tcPr>
                <w:p w:rsidR="00FD113D" w:rsidRDefault="00FD113D">
                  <w:pPr>
                    <w:snapToGrid w:val="0"/>
                    <w:jc w:val="center"/>
                  </w:pPr>
                  <w:r>
                    <w:rPr>
                      <w:u w:val="single"/>
                    </w:rPr>
                    <w:t>Strana</w:t>
                  </w:r>
                  <w:r>
                    <w:t xml:space="preserve"> přítomná či zastoupená</w:t>
                  </w:r>
                </w:p>
              </w:tc>
              <w:tc>
                <w:tcPr>
                  <w:tcW w:w="1984" w:type="dxa"/>
                  <w:tcBorders>
                    <w:top w:val="single" w:sz="4" w:space="0" w:color="000000"/>
                    <w:left w:val="single" w:sz="4" w:space="0" w:color="000000"/>
                    <w:bottom w:val="single" w:sz="4" w:space="0" w:color="000000"/>
                  </w:tcBorders>
                  <w:shd w:val="clear" w:color="auto" w:fill="D9D9D9"/>
                  <w:vAlign w:val="center"/>
                </w:tcPr>
                <w:p w:rsidR="00FD113D" w:rsidRDefault="00FD113D">
                  <w:pPr>
                    <w:snapToGrid w:val="0"/>
                    <w:jc w:val="center"/>
                  </w:pPr>
                  <w:r>
                    <w:t>ANO</w:t>
                  </w:r>
                </w:p>
              </w:tc>
              <w:tc>
                <w:tcPr>
                  <w:tcW w:w="1701" w:type="dxa"/>
                  <w:tcBorders>
                    <w:top w:val="single" w:sz="4" w:space="0" w:color="000000"/>
                    <w:left w:val="single" w:sz="4" w:space="0" w:color="000000"/>
                    <w:bottom w:val="single" w:sz="4" w:space="0" w:color="000000"/>
                  </w:tcBorders>
                  <w:shd w:val="clear" w:color="auto" w:fill="D9D9D9"/>
                  <w:vAlign w:val="center"/>
                </w:tcPr>
                <w:p w:rsidR="00FD113D" w:rsidRDefault="00FD113D">
                  <w:pPr>
                    <w:snapToGrid w:val="0"/>
                    <w:jc w:val="center"/>
                  </w:pPr>
                  <w:r>
                    <w:t>NE</w:t>
                  </w:r>
                </w:p>
              </w:tc>
              <w:tc>
                <w:tcPr>
                  <w:tcW w:w="2127" w:type="dxa"/>
                  <w:tcBorders>
                    <w:top w:val="single" w:sz="4" w:space="0" w:color="000000"/>
                    <w:left w:val="single" w:sz="4" w:space="0" w:color="000000"/>
                    <w:bottom w:val="single" w:sz="4" w:space="0" w:color="000000"/>
                  </w:tcBorders>
                  <w:shd w:val="clear" w:color="auto" w:fill="D9D9D9"/>
                  <w:vAlign w:val="center"/>
                </w:tcPr>
                <w:p w:rsidR="00FD113D" w:rsidRDefault="00FD113D">
                  <w:pPr>
                    <w:snapToGrid w:val="0"/>
                    <w:jc w:val="center"/>
                  </w:pPr>
                  <w:r>
                    <w:t>ANO</w:t>
                  </w:r>
                </w:p>
              </w:tc>
              <w:tc>
                <w:tcPr>
                  <w:tcW w:w="21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D113D" w:rsidRDefault="00FD113D">
                  <w:pPr>
                    <w:snapToGrid w:val="0"/>
                    <w:jc w:val="center"/>
                  </w:pPr>
                  <w:r>
                    <w:t>ANO</w:t>
                  </w:r>
                </w:p>
              </w:tc>
            </w:tr>
            <w:tr w:rsidR="00FD113D">
              <w:trPr>
                <w:trHeight w:val="300"/>
              </w:trPr>
              <w:tc>
                <w:tcPr>
                  <w:tcW w:w="1940" w:type="dxa"/>
                  <w:tcBorders>
                    <w:top w:val="single" w:sz="4" w:space="0" w:color="000000"/>
                    <w:left w:val="single" w:sz="4" w:space="0" w:color="000000"/>
                    <w:bottom w:val="single" w:sz="4" w:space="0" w:color="000000"/>
                  </w:tcBorders>
                  <w:shd w:val="clear" w:color="auto" w:fill="A6A6A6"/>
                  <w:vAlign w:val="center"/>
                </w:tcPr>
                <w:p w:rsidR="00FD113D" w:rsidRDefault="00FD113D">
                  <w:pPr>
                    <w:snapToGrid w:val="0"/>
                    <w:jc w:val="center"/>
                  </w:pPr>
                  <w:r>
                    <w:rPr>
                      <w:u w:val="single"/>
                    </w:rPr>
                    <w:t>Strana</w:t>
                  </w:r>
                  <w:r>
                    <w:t xml:space="preserve"> nepřítomná a nezastoupená</w:t>
                  </w:r>
                </w:p>
              </w:tc>
              <w:tc>
                <w:tcPr>
                  <w:tcW w:w="1984" w:type="dxa"/>
                  <w:tcBorders>
                    <w:top w:val="single" w:sz="4" w:space="0" w:color="000000"/>
                    <w:left w:val="single" w:sz="4" w:space="0" w:color="000000"/>
                    <w:bottom w:val="single" w:sz="4" w:space="0" w:color="000000"/>
                  </w:tcBorders>
                  <w:shd w:val="clear" w:color="auto" w:fill="A6A6A6"/>
                  <w:vAlign w:val="center"/>
                </w:tcPr>
                <w:p w:rsidR="00FD113D" w:rsidRDefault="00FD113D">
                  <w:pPr>
                    <w:snapToGrid w:val="0"/>
                    <w:jc w:val="center"/>
                  </w:pPr>
                  <w:r>
                    <w:t>NE (nemožné)</w:t>
                  </w:r>
                </w:p>
              </w:tc>
              <w:tc>
                <w:tcPr>
                  <w:tcW w:w="1701" w:type="dxa"/>
                  <w:tcBorders>
                    <w:top w:val="single" w:sz="4" w:space="0" w:color="000000"/>
                    <w:left w:val="single" w:sz="4" w:space="0" w:color="000000"/>
                    <w:bottom w:val="single" w:sz="4" w:space="0" w:color="000000"/>
                  </w:tcBorders>
                  <w:shd w:val="clear" w:color="auto" w:fill="A6A6A6"/>
                  <w:vAlign w:val="center"/>
                </w:tcPr>
                <w:p w:rsidR="00FD113D" w:rsidRDefault="00FD113D">
                  <w:pPr>
                    <w:snapToGrid w:val="0"/>
                    <w:jc w:val="center"/>
                  </w:pPr>
                  <w:r>
                    <w:t>NE</w:t>
                  </w:r>
                </w:p>
              </w:tc>
              <w:tc>
                <w:tcPr>
                  <w:tcW w:w="2127" w:type="dxa"/>
                  <w:tcBorders>
                    <w:top w:val="single" w:sz="4" w:space="0" w:color="000000"/>
                    <w:left w:val="single" w:sz="4" w:space="0" w:color="000000"/>
                    <w:bottom w:val="single" w:sz="4" w:space="0" w:color="000000"/>
                  </w:tcBorders>
                  <w:shd w:val="clear" w:color="auto" w:fill="A6A6A6"/>
                  <w:vAlign w:val="center"/>
                </w:tcPr>
                <w:p w:rsidR="00FD113D" w:rsidRDefault="00FD113D">
                  <w:pPr>
                    <w:snapToGrid w:val="0"/>
                    <w:jc w:val="center"/>
                  </w:pPr>
                  <w:r>
                    <w:t>NE (nemožné)</w:t>
                  </w:r>
                </w:p>
              </w:tc>
              <w:tc>
                <w:tcPr>
                  <w:tcW w:w="213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D113D" w:rsidRDefault="00FD113D">
                  <w:pPr>
                    <w:snapToGrid w:val="0"/>
                    <w:jc w:val="center"/>
                  </w:pPr>
                  <w:r>
                    <w:t>ANO</w:t>
                  </w:r>
                </w:p>
              </w:tc>
            </w:tr>
          </w:tbl>
          <w:p w:rsidR="00FD113D" w:rsidRDefault="00FD113D">
            <w:pPr>
              <w:pStyle w:val="StandardText"/>
            </w:pPr>
          </w:p>
          <w:p w:rsidR="00FD113D" w:rsidRDefault="00FD113D">
            <w:pPr>
              <w:pStyle w:val="StandardText"/>
            </w:pPr>
            <w:r>
              <w:t xml:space="preserve">6.2.4.4 V případě uplatnění práva veta vyvinou Členové dotčeného Orgánu veškeré úsilí k tomu, aby otázka, která veto vyvolala, byla vyřešena ke všeobecné spokojenosti všech Členů tohoto Orgánu. </w:t>
            </w:r>
          </w:p>
          <w:p w:rsidR="00FD113D" w:rsidRDefault="00FD113D">
            <w:pPr>
              <w:pStyle w:val="StandardText"/>
            </w:pPr>
            <w:r>
              <w:t xml:space="preserve">6.2.4.5 Strana nemůže vetovat rozhodnutí, které se týká jejího označení za Stranu porušující smlouvu. Strana porušující smlouvu nemůže vetovat rozhodnutí týkající se její účasti a ukončení účasti na spolupráci dle této Smlouvy či jejich důsledků. </w:t>
            </w:r>
          </w:p>
          <w:p w:rsidR="00FD113D" w:rsidRDefault="00FD113D" w:rsidP="008568D3">
            <w:pPr>
              <w:pStyle w:val="StandardText"/>
            </w:pPr>
            <w:r>
              <w:t>6.2.4.6 Strana, která chce ze spolupráce založené touto Smlouvou vystoupit, nemůže vetovat rozhodnutí, která s tímto krokem souvisejí.</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t xml:space="preserve">6.2.5 Zápis ze zasedání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6.2.5.1 Předseda Orgánu/projektový manažer centra vypracuje z každého zasedání písemný zápis, který je formálním záznamem všech přijatých rozhodnutí. Koncept zápisu rozešle všem Členům do 10 kalendářních dnů po zasedání.</w:t>
            </w:r>
          </w:p>
          <w:p w:rsidR="00FD113D" w:rsidRDefault="00FD113D">
            <w:pPr>
              <w:pStyle w:val="StandardText"/>
            </w:pPr>
            <w:r>
              <w:t xml:space="preserve">6.2.5.2 Zápis je považován za schválený, pokud do 15 kalendářních dnů od jeho rozeslání nezaslal žádný z Členů předsedovi písemnou námitku týkající se správnosti konceptu zápisu. </w:t>
            </w:r>
          </w:p>
          <w:p w:rsidR="00FD113D" w:rsidRDefault="00FD113D" w:rsidP="008568D3">
            <w:pPr>
              <w:pStyle w:val="StandardText"/>
            </w:pPr>
            <w:r>
              <w:t xml:space="preserve">6.2.5.3 Předseda zašle schválený zápis všem Členům Orgánu a Příjemci, který jej uschová. Na </w:t>
            </w:r>
            <w:r>
              <w:lastRenderedPageBreak/>
              <w:t xml:space="preserve">vyžádání poskytne Příjemce Stranám ověřené kopie.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8568D3">
            <w:pPr>
              <w:pStyle w:val="Nadpis2"/>
              <w:snapToGrid w:val="0"/>
            </w:pPr>
            <w:r>
              <w:lastRenderedPageBreak/>
              <w:t xml:space="preserve">6.3 Zvláštní provozní postupy Orgánů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t>6.3.1 Řídící výbor centra</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Kromě pravidel uvedených v článku 6.2 platí i následující pravidla: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t>6.3.1.1 Členové</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6.3.1.1.1 Řídící výbor centra tvoří jeden zástupce každé Strany (dále jen Člen Řídícího výboru centra).</w:t>
            </w:r>
          </w:p>
          <w:p w:rsidR="00FD113D" w:rsidRDefault="00FD113D">
            <w:pPr>
              <w:pStyle w:val="StandardText"/>
            </w:pPr>
            <w:r>
              <w:t xml:space="preserve">6.3.1.1.2 Každý Člen Řídícího výboru centra je oprávněn podílet se na jednání a rozhodování o všech otázkách uvedených v článku 6.3.1.2 této Smlouvy. </w:t>
            </w:r>
          </w:p>
          <w:p w:rsidR="00FD113D" w:rsidRDefault="00FD113D">
            <w:pPr>
              <w:pStyle w:val="StandardText"/>
            </w:pPr>
            <w:r>
              <w:t xml:space="preserve">6.3.1.1.3 Zasedáním Řídícího výboru centra předsedá zvolený předseda, není-li během zasedání Řídícího výboru centra rozhodnuto jinak. </w:t>
            </w:r>
          </w:p>
          <w:p w:rsidR="00FD113D" w:rsidRDefault="00FD113D">
            <w:pPr>
              <w:pStyle w:val="StandardText"/>
            </w:pPr>
            <w:r>
              <w:t xml:space="preserve">6.3.1.1.4 Strany souhlasí s dodržováním všech rozhodnutí Řídícího výboru centra. To nebrání Stranám, aby předložily spor k řešení v souladu s ustanoveními článku </w:t>
            </w:r>
            <w:r w:rsidRPr="00687EC2">
              <w:t>13.8 „Řešení sporů</w:t>
            </w:r>
            <w:r>
              <w:t>“.</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t xml:space="preserve">6.3.1.2 Rozhodnutí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6.3.1.2.1 Řídící výbor centra může svobodně z vlastní iniciativy předkládat návrhy a přijímat rozhodnutí v souladu se zde uvedenými postupy. Řídící výbor centra navíc projednává všechny návrhy Realizačního výboru centra a rozhoduje o nich.</w:t>
            </w:r>
          </w:p>
          <w:p w:rsidR="00FD113D" w:rsidRDefault="00FD113D">
            <w:pPr>
              <w:pStyle w:val="StandardText"/>
            </w:pPr>
            <w:r>
              <w:t xml:space="preserve">6.3.1.2.2 Řídící výbor centra přijímá následující rozhodnutí: </w:t>
            </w:r>
          </w:p>
          <w:p w:rsidR="00FD113D" w:rsidRDefault="00FD113D" w:rsidP="000A04D7">
            <w:pPr>
              <w:pStyle w:val="auf1"/>
              <w:numPr>
                <w:ilvl w:val="0"/>
                <w:numId w:val="30"/>
              </w:numPr>
              <w:rPr>
                <w:szCs w:val="24"/>
                <w:lang w:val="cs-CZ"/>
              </w:rPr>
            </w:pPr>
            <w:r>
              <w:rPr>
                <w:szCs w:val="24"/>
                <w:lang w:val="cs-CZ"/>
              </w:rPr>
              <w:t xml:space="preserve">změny Strategické výzkumné agendy (včetně Rozpočtu projektu); </w:t>
            </w:r>
          </w:p>
          <w:p w:rsidR="00FD113D" w:rsidRDefault="00FD113D" w:rsidP="000A04D7">
            <w:pPr>
              <w:pStyle w:val="auf1"/>
              <w:numPr>
                <w:ilvl w:val="0"/>
                <w:numId w:val="30"/>
              </w:numPr>
              <w:rPr>
                <w:szCs w:val="24"/>
                <w:lang w:val="cs-CZ"/>
              </w:rPr>
            </w:pPr>
            <w:r>
              <w:rPr>
                <w:szCs w:val="24"/>
                <w:lang w:val="cs-CZ"/>
              </w:rPr>
              <w:t>souhlas s udělením Přístupových práv ke Stávajícím znalostem;</w:t>
            </w:r>
          </w:p>
          <w:p w:rsidR="00FD113D" w:rsidRDefault="00FD113D" w:rsidP="000A04D7">
            <w:pPr>
              <w:pStyle w:val="auf1"/>
              <w:numPr>
                <w:ilvl w:val="0"/>
                <w:numId w:val="30"/>
              </w:numPr>
              <w:rPr>
                <w:szCs w:val="24"/>
                <w:lang w:val="cs-CZ"/>
              </w:rPr>
            </w:pPr>
            <w:r>
              <w:rPr>
                <w:szCs w:val="24"/>
                <w:lang w:val="cs-CZ"/>
              </w:rPr>
              <w:t xml:space="preserve">vstup nové Strany do spolupráce dle této Smlouvy a schválení dohody o podmínkách přistoupení takové nové Strany; </w:t>
            </w:r>
          </w:p>
          <w:p w:rsidR="00FD113D" w:rsidRDefault="00FD113D" w:rsidP="000A04D7">
            <w:pPr>
              <w:pStyle w:val="auf1"/>
              <w:numPr>
                <w:ilvl w:val="0"/>
                <w:numId w:val="30"/>
              </w:numPr>
              <w:rPr>
                <w:szCs w:val="24"/>
                <w:lang w:val="cs-CZ"/>
              </w:rPr>
            </w:pPr>
            <w:r>
              <w:rPr>
                <w:szCs w:val="24"/>
                <w:lang w:val="cs-CZ"/>
              </w:rPr>
              <w:t xml:space="preserve">schválení vystoupení Strany z e spolupráce dle této Smlouvy a schválení dohody o podmínkách vystoupení;  </w:t>
            </w:r>
          </w:p>
          <w:p w:rsidR="00FD113D" w:rsidRDefault="00FD113D" w:rsidP="000A04D7">
            <w:pPr>
              <w:pStyle w:val="auf1"/>
              <w:numPr>
                <w:ilvl w:val="0"/>
                <w:numId w:val="30"/>
              </w:numPr>
              <w:rPr>
                <w:szCs w:val="24"/>
                <w:lang w:val="cs-CZ"/>
              </w:rPr>
            </w:pPr>
            <w:r>
              <w:rPr>
                <w:szCs w:val="24"/>
                <w:lang w:val="cs-CZ"/>
              </w:rPr>
              <w:t>urovnání sporů mezi Stranami;</w:t>
            </w:r>
          </w:p>
          <w:p w:rsidR="00FD113D" w:rsidRDefault="00FD113D" w:rsidP="000A04D7">
            <w:pPr>
              <w:pStyle w:val="auf1"/>
              <w:numPr>
                <w:ilvl w:val="0"/>
                <w:numId w:val="30"/>
              </w:numPr>
              <w:rPr>
                <w:szCs w:val="24"/>
                <w:shd w:val="clear" w:color="auto" w:fill="C0C0C0"/>
                <w:lang w:val="cs-CZ"/>
              </w:rPr>
            </w:pPr>
            <w:r>
              <w:rPr>
                <w:szCs w:val="24"/>
                <w:lang w:val="cs-CZ"/>
              </w:rPr>
              <w:t>prohlášení Strany za Stranu porušující smlouvu;</w:t>
            </w:r>
            <w:r>
              <w:rPr>
                <w:szCs w:val="24"/>
                <w:shd w:val="clear" w:color="auto" w:fill="C0C0C0"/>
                <w:lang w:val="cs-CZ"/>
              </w:rPr>
              <w:t xml:space="preserve"> </w:t>
            </w:r>
          </w:p>
          <w:p w:rsidR="00FD113D" w:rsidRDefault="00FD113D" w:rsidP="000A04D7">
            <w:pPr>
              <w:pStyle w:val="auf1"/>
              <w:numPr>
                <w:ilvl w:val="0"/>
                <w:numId w:val="30"/>
              </w:numPr>
              <w:rPr>
                <w:szCs w:val="24"/>
                <w:lang w:val="cs-CZ"/>
              </w:rPr>
            </w:pPr>
            <w:r>
              <w:rPr>
                <w:szCs w:val="24"/>
                <w:lang w:val="cs-CZ"/>
              </w:rPr>
              <w:t>nápravná opatření, která má provést Strana porušující smlouvu;</w:t>
            </w:r>
          </w:p>
          <w:p w:rsidR="00FD113D" w:rsidRDefault="00FD113D" w:rsidP="000A04D7">
            <w:pPr>
              <w:pStyle w:val="auf1"/>
              <w:numPr>
                <w:ilvl w:val="0"/>
                <w:numId w:val="30"/>
              </w:numPr>
              <w:rPr>
                <w:szCs w:val="24"/>
                <w:lang w:val="cs-CZ"/>
              </w:rPr>
            </w:pPr>
            <w:r>
              <w:rPr>
                <w:szCs w:val="24"/>
                <w:lang w:val="cs-CZ"/>
              </w:rPr>
              <w:t xml:space="preserve">ukončení účasti Strany porušující Smlouvu a související opatření;  </w:t>
            </w:r>
          </w:p>
          <w:p w:rsidR="00FD113D" w:rsidRDefault="00FD113D" w:rsidP="000A04D7">
            <w:pPr>
              <w:pStyle w:val="auf1"/>
              <w:numPr>
                <w:ilvl w:val="0"/>
                <w:numId w:val="30"/>
              </w:numPr>
              <w:rPr>
                <w:szCs w:val="24"/>
                <w:lang w:val="cs-CZ"/>
              </w:rPr>
            </w:pPr>
            <w:r>
              <w:rPr>
                <w:szCs w:val="24"/>
                <w:lang w:val="cs-CZ"/>
              </w:rPr>
              <w:t>vyloučení Strany ze spolupráce dle této Smlouvy;</w:t>
            </w:r>
          </w:p>
          <w:p w:rsidR="00FD113D" w:rsidRDefault="00FD113D" w:rsidP="000A04D7">
            <w:pPr>
              <w:pStyle w:val="auf1"/>
              <w:numPr>
                <w:ilvl w:val="0"/>
                <w:numId w:val="30"/>
              </w:numPr>
              <w:rPr>
                <w:szCs w:val="24"/>
                <w:lang w:val="cs-CZ"/>
              </w:rPr>
            </w:pPr>
            <w:r>
              <w:rPr>
                <w:szCs w:val="24"/>
                <w:lang w:val="cs-CZ"/>
              </w:rPr>
              <w:t>jmenování Odborných garantů Výzkumných týmů;</w:t>
            </w:r>
          </w:p>
          <w:p w:rsidR="00FD113D" w:rsidRDefault="00FD113D" w:rsidP="000A04D7">
            <w:pPr>
              <w:pStyle w:val="auf1"/>
              <w:numPr>
                <w:ilvl w:val="0"/>
                <w:numId w:val="30"/>
              </w:numPr>
              <w:rPr>
                <w:szCs w:val="24"/>
                <w:lang w:val="cs-CZ"/>
              </w:rPr>
            </w:pPr>
            <w:r>
              <w:rPr>
                <w:szCs w:val="24"/>
                <w:lang w:val="cs-CZ"/>
              </w:rPr>
              <w:t>jmenování Členů Realizačního výboru centra,</w:t>
            </w:r>
          </w:p>
          <w:p w:rsidR="00FD113D" w:rsidRDefault="00FD113D" w:rsidP="000A04D7">
            <w:pPr>
              <w:numPr>
                <w:ilvl w:val="0"/>
                <w:numId w:val="30"/>
              </w:numPr>
              <w:rPr>
                <w:rFonts w:cs="TimesNewRoman"/>
                <w:iCs/>
              </w:rPr>
            </w:pPr>
            <w:r>
              <w:rPr>
                <w:rFonts w:cs="TimesNewRoman"/>
                <w:iCs/>
                <w:szCs w:val="22"/>
              </w:rPr>
              <w:t>jmenování projektového manažera Centra;</w:t>
            </w:r>
          </w:p>
          <w:p w:rsidR="00FD113D" w:rsidRPr="000A04D7" w:rsidRDefault="00FD113D" w:rsidP="000A04D7">
            <w:pPr>
              <w:numPr>
                <w:ilvl w:val="0"/>
                <w:numId w:val="30"/>
              </w:numPr>
              <w:rPr>
                <w:rFonts w:cs="TimesNewRoman"/>
                <w:iCs/>
              </w:rPr>
            </w:pPr>
            <w:r>
              <w:rPr>
                <w:rFonts w:cs="TimesNewRoman"/>
                <w:iCs/>
                <w:szCs w:val="22"/>
              </w:rPr>
              <w:t>a další rozhodnutí, které mu přísluší dle této Smlouvy.</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t>6.3.2 Realizační výbor centra</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Kromě pravidel uvedených v článku 6.2 platí i následující pravidla: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t>6.3.2.1 Členové</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Realizační výbor centra tvoří projektový manažer a jeden zástupce každé Strany (dále jen </w:t>
            </w:r>
            <w:r>
              <w:lastRenderedPageBreak/>
              <w:t xml:space="preserve">Členové Realizačního výboru centra). </w:t>
            </w:r>
          </w:p>
          <w:p w:rsidR="00FD113D" w:rsidRDefault="00FD113D">
            <w:pPr>
              <w:pStyle w:val="StandardText"/>
            </w:pPr>
            <w:r>
              <w:t>Není-li rozhodnuto jinak, všem zasedáním Realizačního výboru centra předsedá projektový manažer.</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lastRenderedPageBreak/>
              <w:t xml:space="preserve">6.3.2.2 Zápis ze zasedání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Jakmile je zápis ze zasedání Realizačního výboru centra schválen, zašle jej Projektový manažer členům Řídícího výboru centra pro informaci.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t>6.3.2.3 Úkoly</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6.3.2.3.1 Realizační výbor centra připravuje zasedání Řídícího výboru centra, navrhuje jeho rozhodnutí a připravuje program jeho zasedání v souladu s článkem 6.3.1.2.</w:t>
            </w:r>
          </w:p>
          <w:p w:rsidR="00FD113D" w:rsidRDefault="00FD113D">
            <w:pPr>
              <w:pStyle w:val="StandardText"/>
            </w:pPr>
            <w:r>
              <w:t xml:space="preserve">6.3.2.3.2 Realizační výbor centra usiluje o nalezení shody mezi dvěma či více Stranami.  </w:t>
            </w:r>
          </w:p>
          <w:p w:rsidR="00FD113D" w:rsidRDefault="00FD113D">
            <w:pPr>
              <w:pStyle w:val="StandardText"/>
            </w:pPr>
            <w:r>
              <w:t>6.3.2.3.3 Realizační výbor centra je odpovědný za řádné provedení a implementaci rozhodnutí Řídícího výboru centra.</w:t>
            </w:r>
          </w:p>
          <w:p w:rsidR="00FD113D" w:rsidRDefault="00FD113D">
            <w:pPr>
              <w:pStyle w:val="StandardText"/>
            </w:pPr>
            <w:r>
              <w:t>6.3.2.3.4 Realizační výbor centra kontroluje efektivní a účinnou realizaci Projektu.</w:t>
            </w:r>
          </w:p>
          <w:p w:rsidR="00FD113D" w:rsidRDefault="00FD113D">
            <w:r>
              <w:t xml:space="preserve">6.3.2.3.5 Realizační výbor centra zajišťuje administraci </w:t>
            </w:r>
            <w:r w:rsidRPr="00687EC2">
              <w:t>finanční</w:t>
            </w:r>
            <w:r w:rsidRPr="00410FB1">
              <w:t xml:space="preserve">ch prostředků </w:t>
            </w:r>
            <w:r>
              <w:t xml:space="preserve"> poskytnutých na Projekt vůči Poskytovateli. </w:t>
            </w:r>
          </w:p>
          <w:p w:rsidR="00FD113D" w:rsidRDefault="00FD113D">
            <w:r>
              <w:t>6.3.2.3.6 Realizační výbor centra organizuje a koordinuje činnosti Stran tak, aby byly řádně plněny všechny závazky Příjemce vůči Poskytovateli a tato Smlouva.</w:t>
            </w:r>
          </w:p>
          <w:p w:rsidR="00FD113D" w:rsidRDefault="00FD113D">
            <w:pPr>
              <w:pStyle w:val="StandardText"/>
            </w:pPr>
            <w:r>
              <w:t xml:space="preserve">6.3.2.3.7 Realizační výbor centra nejméně jednou za půl roku shromažďuje informace o dosaženém pokroku Projektu, analyzuje informace, aby zhodnotil soulad Projektu s SVA, a v případě potřeby navrhuje Řídícímu výboru centra změny SVA </w:t>
            </w:r>
            <w:r w:rsidRPr="00E44F13">
              <w:t>nebo jiná opatření.</w:t>
            </w:r>
          </w:p>
          <w:p w:rsidR="00FD113D" w:rsidRDefault="00FD113D">
            <w:pPr>
              <w:pStyle w:val="StandardText"/>
            </w:pPr>
            <w:r>
              <w:t>6.3.2.3.8 Realizační výbor centra:</w:t>
            </w:r>
          </w:p>
          <w:p w:rsidR="00FD113D" w:rsidRDefault="00FD113D">
            <w:pPr>
              <w:pStyle w:val="auf1"/>
              <w:numPr>
                <w:ilvl w:val="0"/>
                <w:numId w:val="23"/>
              </w:numPr>
              <w:rPr>
                <w:lang w:val="cs-CZ"/>
              </w:rPr>
            </w:pPr>
            <w:r>
              <w:rPr>
                <w:lang w:val="cs-CZ"/>
              </w:rPr>
              <w:t>zahajuje, koordinuje a organizuje činnost Výzkumných týmů;</w:t>
            </w:r>
          </w:p>
          <w:p w:rsidR="00FD113D" w:rsidRDefault="00FD113D">
            <w:pPr>
              <w:pStyle w:val="auf1"/>
              <w:numPr>
                <w:ilvl w:val="0"/>
                <w:numId w:val="23"/>
              </w:numPr>
              <w:rPr>
                <w:lang w:val="cs-CZ"/>
              </w:rPr>
            </w:pPr>
            <w:r>
              <w:rPr>
                <w:lang w:val="cs-CZ"/>
              </w:rPr>
              <w:t xml:space="preserve">schvaluje Členy Týmu pro podporu managementu, a to na základě návrhu Příjemce; </w:t>
            </w:r>
          </w:p>
          <w:p w:rsidR="00FD113D" w:rsidRDefault="00FD113D">
            <w:pPr>
              <w:pStyle w:val="auf1"/>
              <w:numPr>
                <w:ilvl w:val="0"/>
                <w:numId w:val="23"/>
              </w:numPr>
              <w:rPr>
                <w:lang w:val="cs-CZ"/>
              </w:rPr>
            </w:pPr>
            <w:r>
              <w:rPr>
                <w:lang w:val="cs-CZ"/>
              </w:rPr>
              <w:t>pomáhá Příjemci při přípravě údajů a výsledků Projektu;</w:t>
            </w:r>
          </w:p>
          <w:p w:rsidR="00FD113D" w:rsidRDefault="00FD113D">
            <w:pPr>
              <w:pStyle w:val="auf1"/>
              <w:numPr>
                <w:ilvl w:val="0"/>
                <w:numId w:val="23"/>
              </w:numPr>
              <w:rPr>
                <w:shd w:val="clear" w:color="auto" w:fill="C0C0C0"/>
                <w:lang w:val="cs-CZ"/>
              </w:rPr>
            </w:pPr>
            <w:r>
              <w:rPr>
                <w:lang w:val="cs-CZ"/>
              </w:rPr>
              <w:t>připravuje obsah a načasování tiskových zpráv a souvisejících publikací.</w:t>
            </w:r>
          </w:p>
          <w:p w:rsidR="00FD113D" w:rsidRDefault="00FD113D">
            <w:pPr>
              <w:pStyle w:val="auf1"/>
              <w:numPr>
                <w:ilvl w:val="0"/>
                <w:numId w:val="0"/>
              </w:numPr>
              <w:rPr>
                <w:lang w:val="cs-CZ"/>
              </w:rPr>
            </w:pPr>
            <w:r>
              <w:rPr>
                <w:lang w:val="cs-CZ"/>
              </w:rPr>
              <w:t>6.3.2.3.9 V případě úkolů zrušených v důsledku rozhodnutí Řídícího výboru centra informuje Realizační výbor centra Řídící výbor centra o možných úpravách úkolů a rozpočtu dotčených Stran. Tyto úpravy musí vzít v úvahu závazky, které byly schváleny před přijetím uvedených rozhodnutí a které nemohou být zrušeny.</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t>6.3.3 Výzkumné týmy</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Kromě pravidel uvedených v článku 6.2 platí i následující pravidla: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t>6.3.3.1 Členové</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8568D3">
            <w:pPr>
              <w:pStyle w:val="StandardText"/>
              <w:snapToGrid w:val="0"/>
            </w:pPr>
            <w:r>
              <w:t>Výzkumné týmy jsou složeny z pracovníků Stran. Zastoupení pracovníků Stran v jednotlivých výzkumných týmech odpovídá jejich plánovanému finančnímu zapojení v pracovních balíčcích. Výzkumný tým vede odborný garant (senior researcher).</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t>6.3.3.2 Úkoly</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Každý Výzkumný tým řídí příslušný dílčí úkol, zejména s ohledem na následující úkoly: </w:t>
            </w:r>
          </w:p>
          <w:p w:rsidR="00FD113D" w:rsidRDefault="00FD113D">
            <w:pPr>
              <w:pStyle w:val="auf1"/>
              <w:numPr>
                <w:ilvl w:val="0"/>
                <w:numId w:val="34"/>
              </w:numPr>
              <w:rPr>
                <w:lang w:val="cs-CZ"/>
              </w:rPr>
            </w:pPr>
            <w:r>
              <w:rPr>
                <w:lang w:val="cs-CZ"/>
              </w:rPr>
              <w:t xml:space="preserve">včasné dodání zpráv a výsledků Realizačnímu výboru centra a Příjemci; </w:t>
            </w:r>
          </w:p>
          <w:p w:rsidR="00FD113D" w:rsidRDefault="00FD113D">
            <w:pPr>
              <w:pStyle w:val="auf1"/>
              <w:numPr>
                <w:ilvl w:val="0"/>
                <w:numId w:val="34"/>
              </w:numPr>
              <w:rPr>
                <w:lang w:val="cs-CZ"/>
              </w:rPr>
            </w:pPr>
            <w:r>
              <w:rPr>
                <w:lang w:val="cs-CZ"/>
              </w:rPr>
              <w:lastRenderedPageBreak/>
              <w:t xml:space="preserve">kontrola kvality zpráv; </w:t>
            </w:r>
          </w:p>
          <w:p w:rsidR="00FD113D" w:rsidRDefault="00FD113D">
            <w:pPr>
              <w:pStyle w:val="auf1"/>
              <w:numPr>
                <w:ilvl w:val="0"/>
                <w:numId w:val="34"/>
              </w:numPr>
              <w:rPr>
                <w:lang w:val="cs-CZ"/>
              </w:rPr>
            </w:pPr>
            <w:r>
              <w:rPr>
                <w:lang w:val="cs-CZ"/>
              </w:rPr>
              <w:t xml:space="preserve">sestavení realizačního plánu pro budoucí aktivity; </w:t>
            </w:r>
          </w:p>
          <w:p w:rsidR="00FD113D" w:rsidRDefault="00FD113D">
            <w:pPr>
              <w:pStyle w:val="auf1"/>
              <w:numPr>
                <w:ilvl w:val="0"/>
                <w:numId w:val="34"/>
              </w:numPr>
              <w:rPr>
                <w:lang w:val="cs-CZ"/>
              </w:rPr>
            </w:pPr>
            <w:r>
              <w:rPr>
                <w:lang w:val="cs-CZ"/>
              </w:rPr>
              <w:t xml:space="preserve">upozornění Realizačního výboru centra a Příjemce v případě zpoždění v provádění dílčího úkolu nebo v případě porušení povinností některou Stranou v rámci dílčího úkolu; </w:t>
            </w:r>
          </w:p>
          <w:p w:rsidR="00FD113D" w:rsidRDefault="00FD113D">
            <w:pPr>
              <w:pStyle w:val="auf1"/>
              <w:numPr>
                <w:ilvl w:val="0"/>
                <w:numId w:val="34"/>
              </w:numPr>
              <w:rPr>
                <w:lang w:val="cs-CZ"/>
              </w:rPr>
            </w:pPr>
            <w:r>
              <w:rPr>
                <w:lang w:val="cs-CZ"/>
              </w:rPr>
              <w:t>na žádost Realizačního výboru centra analýza a dokumentace předpokládaného porušení povinností Stranou v rámci dílčího úkolu a příprava návrhu nápravných opatření pro Realizační výbor centra;</w:t>
            </w:r>
          </w:p>
          <w:p w:rsidR="00FD113D" w:rsidRDefault="00FD113D">
            <w:pPr>
              <w:pStyle w:val="auf1"/>
              <w:numPr>
                <w:ilvl w:val="0"/>
                <w:numId w:val="34"/>
              </w:numPr>
              <w:rPr>
                <w:lang w:val="cs-CZ"/>
              </w:rPr>
            </w:pPr>
            <w:r>
              <w:rPr>
                <w:lang w:val="cs-CZ"/>
              </w:rPr>
              <w:t xml:space="preserve">rozhodování při výměně úkolů a souvisejícího rozpočtu mezi Stranami, pracujícími na dílčím úkolu, pokud výměna nemá dopad nad rámec dílčího úkolu a jeho rozpočtu.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lastRenderedPageBreak/>
              <w:t>6.3.3.3 Odborný garant Výzkumného týmu</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Odborný garant Výzkumného týmu je jmenován Řídícím výborem centra. </w:t>
            </w:r>
          </w:p>
          <w:p w:rsidR="00FD113D" w:rsidRDefault="00FD113D">
            <w:pPr>
              <w:pStyle w:val="StandardText"/>
            </w:pPr>
            <w:r>
              <w:t xml:space="preserve">Odborný garant Výzkumného týmu má následující funkce: </w:t>
            </w:r>
          </w:p>
          <w:p w:rsidR="00FD113D" w:rsidRDefault="00FD113D">
            <w:pPr>
              <w:pStyle w:val="auf1"/>
              <w:numPr>
                <w:ilvl w:val="0"/>
                <w:numId w:val="32"/>
              </w:numPr>
              <w:rPr>
                <w:lang w:val="cs-CZ"/>
              </w:rPr>
            </w:pPr>
            <w:r>
              <w:rPr>
                <w:lang w:val="cs-CZ"/>
              </w:rPr>
              <w:t xml:space="preserve">sdělovat plány, výsledky, dokumenty a informace související s dílčím úkolem jeho Členům a v relevantních případech i Realizačnímu výboru centra; </w:t>
            </w:r>
          </w:p>
          <w:p w:rsidR="00FD113D" w:rsidRDefault="00FD113D">
            <w:pPr>
              <w:pStyle w:val="auf1"/>
              <w:numPr>
                <w:ilvl w:val="0"/>
                <w:numId w:val="32"/>
              </w:numPr>
              <w:rPr>
                <w:lang w:val="cs-CZ"/>
              </w:rPr>
            </w:pPr>
            <w:r>
              <w:rPr>
                <w:lang w:val="cs-CZ"/>
              </w:rPr>
              <w:t>předkládat realizační plán dílčího úkolu Realizačnímu výboru centra ke kontrole a navrhovat aktualizace SVA;</w:t>
            </w:r>
          </w:p>
          <w:p w:rsidR="00FD113D" w:rsidRDefault="00FD113D">
            <w:pPr>
              <w:pStyle w:val="auf1"/>
              <w:numPr>
                <w:ilvl w:val="0"/>
                <w:numId w:val="32"/>
              </w:numPr>
              <w:rPr>
                <w:lang w:val="cs-CZ"/>
              </w:rPr>
            </w:pPr>
            <w:r>
              <w:rPr>
                <w:lang w:val="cs-CZ"/>
              </w:rPr>
              <w:t xml:space="preserve">každodenně koordinovat postup technických prací v rámci dílčího úkolu; </w:t>
            </w:r>
          </w:p>
          <w:p w:rsidR="00FD113D" w:rsidRDefault="00FD113D">
            <w:pPr>
              <w:pStyle w:val="auf1"/>
              <w:numPr>
                <w:ilvl w:val="0"/>
                <w:numId w:val="32"/>
              </w:numPr>
              <w:rPr>
                <w:lang w:val="cs-CZ"/>
              </w:rPr>
            </w:pPr>
            <w:r>
              <w:rPr>
                <w:lang w:val="cs-CZ"/>
              </w:rPr>
              <w:t xml:space="preserve">sledovat rozhodnutí přijatá Orgány, pokud ovlivňují daný dílčí úkol; </w:t>
            </w:r>
          </w:p>
          <w:p w:rsidR="00FD113D" w:rsidRDefault="00FD113D">
            <w:pPr>
              <w:pStyle w:val="auf1"/>
              <w:numPr>
                <w:ilvl w:val="0"/>
                <w:numId w:val="32"/>
              </w:numPr>
              <w:rPr>
                <w:lang w:val="cs-CZ"/>
              </w:rPr>
            </w:pPr>
            <w:r>
              <w:rPr>
                <w:lang w:val="cs-CZ"/>
              </w:rPr>
              <w:t xml:space="preserve">informovat Příjemce o jakémkoli nesouladu s SVA, včetně zpoždění dodávek.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t>6.4 Příjemce</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6.4.1 Příjemce je prostředníkem mezi Stranami a Poskytovatelem a plní všechny úkoly jemu svěřené v souladu se Smlouvou o poskytnutí podpory a touto Smlouvou.</w:t>
            </w:r>
          </w:p>
          <w:p w:rsidR="00FD113D" w:rsidRDefault="00FD113D">
            <w:pPr>
              <w:pStyle w:val="StandardText"/>
            </w:pPr>
            <w:r>
              <w:t xml:space="preserve">6.4.2 Příjemce je zejména odpovědný za následující úkoly: </w:t>
            </w:r>
          </w:p>
          <w:p w:rsidR="00FD113D" w:rsidRDefault="00FD113D">
            <w:pPr>
              <w:pStyle w:val="auf1"/>
              <w:numPr>
                <w:ilvl w:val="0"/>
                <w:numId w:val="3"/>
              </w:numPr>
              <w:rPr>
                <w:lang w:val="cs-CZ"/>
              </w:rPr>
            </w:pPr>
            <w:r>
              <w:rPr>
                <w:lang w:val="cs-CZ"/>
              </w:rPr>
              <w:t xml:space="preserve">kontrolovat dodržování smluvních závazků Stranami; </w:t>
            </w:r>
          </w:p>
          <w:p w:rsidR="00FD113D" w:rsidRDefault="00FD113D">
            <w:pPr>
              <w:pStyle w:val="auf1"/>
              <w:numPr>
                <w:ilvl w:val="0"/>
                <w:numId w:val="3"/>
              </w:numPr>
              <w:rPr>
                <w:lang w:val="cs-CZ"/>
              </w:rPr>
            </w:pPr>
            <w:r>
              <w:rPr>
                <w:lang w:val="cs-CZ"/>
              </w:rPr>
              <w:t xml:space="preserve">aktualizovat seznam adres Členů a ostatních kontaktních osob a poskytovat jej k dispozici; </w:t>
            </w:r>
          </w:p>
          <w:p w:rsidR="00FD113D" w:rsidRDefault="00FD113D">
            <w:pPr>
              <w:pStyle w:val="auf1"/>
              <w:numPr>
                <w:ilvl w:val="0"/>
                <w:numId w:val="3"/>
              </w:numPr>
              <w:rPr>
                <w:lang w:val="cs-CZ"/>
              </w:rPr>
            </w:pPr>
            <w:r>
              <w:rPr>
                <w:lang w:val="cs-CZ"/>
              </w:rPr>
              <w:t xml:space="preserve">shromažďovat zprávy a ostatní výsledky (včetně finančních výkazů a souvisejících osvědčení), kontrolovat je za účelem ověření jejich vnitřní nerozpornosti a předkládat je Poskytovateli; </w:t>
            </w:r>
          </w:p>
          <w:p w:rsidR="00FD113D" w:rsidRDefault="00FD113D">
            <w:pPr>
              <w:pStyle w:val="auf1"/>
              <w:numPr>
                <w:ilvl w:val="0"/>
                <w:numId w:val="3"/>
              </w:numPr>
              <w:rPr>
                <w:lang w:val="cs-CZ"/>
              </w:rPr>
            </w:pPr>
            <w:r>
              <w:rPr>
                <w:lang w:val="cs-CZ"/>
              </w:rPr>
              <w:t xml:space="preserve">předávat dokumenty a informace související s Projektem dle potřeby odborným garantům Výzkumných týmů a ostatním dotčeným Stranám a mezi nimi navzájem; </w:t>
            </w:r>
          </w:p>
          <w:p w:rsidR="00FD113D" w:rsidRDefault="00FD113D">
            <w:pPr>
              <w:pStyle w:val="auf1"/>
              <w:numPr>
                <w:ilvl w:val="0"/>
                <w:numId w:val="3"/>
              </w:numPr>
              <w:rPr>
                <w:lang w:val="cs-CZ"/>
              </w:rPr>
            </w:pPr>
            <w:r>
              <w:rPr>
                <w:lang w:val="cs-CZ"/>
              </w:rPr>
              <w:t>spravovat finanční podporu Poskytovatele a plnit finanční úkoly uvedené v Oddíle 7 této Smlouvy;</w:t>
            </w:r>
          </w:p>
          <w:p w:rsidR="00FD113D" w:rsidRDefault="00FD113D">
            <w:pPr>
              <w:pStyle w:val="auf1"/>
              <w:numPr>
                <w:ilvl w:val="0"/>
                <w:numId w:val="3"/>
              </w:numPr>
              <w:rPr>
                <w:lang w:val="cs-CZ"/>
              </w:rPr>
            </w:pPr>
            <w:r>
              <w:rPr>
                <w:lang w:val="cs-CZ"/>
              </w:rPr>
              <w:t xml:space="preserve">na vyžádání poskytovat Stranám oficiální kopie či originály dokumentů, které jsou ve výlučném vlastnictví Příjemce, potřebují-li Strany takové kopie či originály k uplatnění nároků.  </w:t>
            </w:r>
          </w:p>
          <w:p w:rsidR="00FD113D" w:rsidRDefault="00FD113D">
            <w:pPr>
              <w:pStyle w:val="StandardText"/>
            </w:pPr>
            <w:r>
              <w:t xml:space="preserve">6.4.3 Příjemce není oprávněn jednat ani činit právně závazná prohlášení jménem jakékoli jiné Strany. </w:t>
            </w:r>
          </w:p>
          <w:p w:rsidR="00FD113D" w:rsidRDefault="00FD113D" w:rsidP="008568D3">
            <w:pPr>
              <w:pStyle w:val="auf1"/>
              <w:numPr>
                <w:ilvl w:val="0"/>
                <w:numId w:val="0"/>
              </w:numPr>
              <w:rPr>
                <w:lang w:val="cs-CZ"/>
              </w:rPr>
            </w:pPr>
            <w:r>
              <w:rPr>
                <w:lang w:val="cs-CZ"/>
              </w:rPr>
              <w:t xml:space="preserve">6.4.4 Příjemce nepřekročí rámec svých úkolů definovaných v této Smlouvě a Smlouvě o </w:t>
            </w:r>
            <w:r>
              <w:rPr>
                <w:lang w:val="cs-CZ"/>
              </w:rPr>
              <w:lastRenderedPageBreak/>
              <w:t xml:space="preserve">poskytnutí podpory.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lastRenderedPageBreak/>
              <w:t>6.5 Tým pro podporu managementu</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Tým pro podporu managementu navrhuje Příjemce. Tým je jmenován Realizačním výborem centra, asistuje Realizačnímu výboru centra a Příjemci a napomáhá jim v jejich práci při provádění rozhodnutí Řídícího výboru centra i každodenním řízení Projektu. </w:t>
            </w:r>
          </w:p>
        </w:tc>
      </w:tr>
    </w:tbl>
    <w:p w:rsidR="00FD113D" w:rsidRDefault="00FD113D"/>
    <w:tbl>
      <w:tblPr>
        <w:tblW w:w="0" w:type="auto"/>
        <w:tblInd w:w="35" w:type="dxa"/>
        <w:tblLayout w:type="fixed"/>
        <w:tblCellMar>
          <w:left w:w="70" w:type="dxa"/>
          <w:right w:w="70" w:type="dxa"/>
        </w:tblCellMar>
        <w:tblLook w:val="0000" w:firstRow="0" w:lastRow="0" w:firstColumn="0" w:lastColumn="0" w:noHBand="0" w:noVBand="0"/>
      </w:tblPr>
      <w:tblGrid>
        <w:gridCol w:w="10105"/>
      </w:tblGrid>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1"/>
              <w:snapToGrid w:val="0"/>
            </w:pPr>
            <w:bookmarkStart w:id="7" w:name="__RefHeading__16_2140536636"/>
            <w:bookmarkEnd w:id="7"/>
            <w:r>
              <w:t xml:space="preserve">Oddíl 7: Finanční a majetková ustanovení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t xml:space="preserve">7.1 Rozdělení finančního příspěvku a vklad Stran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t>7.1.1 Celkový rozpočet Centra činí 211 800 000,-  Kč, je rozložen do 6 let řešení Projektu. Z neveřejných zdrojů bude pokryto 30,07% rozpočtu Projektu, tj. 63 690 000,- Kč, z podpory přidělené Poskytovatelem bude pokryto 69,93% rozpočtu Projektu, tj. 148 110 000,- Kč.</w:t>
            </w:r>
          </w:p>
          <w:p w:rsidR="00FD113D" w:rsidRDefault="00FD113D">
            <w:r>
              <w:t xml:space="preserve">7.1.2 Čerpání jednotlivých Stran v průběhu řešení a koncepce spolufinancování jednotlivými Stranami jsou dány Smlouvou, mj. jsou dány typem a rozsahem zapojení Stran , zohledněním velikosti organizace/podniku a jejich možnostmi hrazení části prostředků vynaložených v Centru z neveřejných zdrojů, přičemž čerpání nelze jednostranně měnit. Vyšší podíl spolufinancování u privátních společností je dán zejména vyšším očekáváním příjmů z následných tržeb z realizace vyvinutých produktů v rámci plnění cílů SVA. </w:t>
            </w:r>
          </w:p>
          <w:p w:rsidR="00FD113D" w:rsidRDefault="00FD113D">
            <w:r>
              <w:t xml:space="preserve">7.1.3 </w:t>
            </w:r>
            <w:r w:rsidRPr="001E0AB4">
              <w:t>Závazný rozpočet na úrovni jednotlivých pracovních balíčků a jednotlivých  Stran je součástí Přílohy 5 – Závazný rozpočet Centra pro rozvoj dopravních systémů.</w:t>
            </w:r>
            <w:r>
              <w:t xml:space="preserve"> </w:t>
            </w:r>
          </w:p>
          <w:p w:rsidR="00FD113D" w:rsidRDefault="00FD113D" w:rsidP="00912D28">
            <w:r>
              <w:t>7.1.4 Strana obdrží finanční příspěvek pouze za své úkoly provedené v souladu s touto Smlouvou.  Strany jsou při čerpání rozpočtových prostředků povinny postupovat dle pravidel Poskytovatele a touto Smlouvou. Finanční prostředky jsou Příjemcem Dalším účastníkům Projektu poskytovány na úhradu skutečně vynaložených nákladů účelově vymezených touto Smlouvou.</w:t>
            </w:r>
          </w:p>
          <w:p w:rsidR="00FD113D" w:rsidRDefault="00FD113D" w:rsidP="00071EC2">
            <w:r>
              <w:t>7.1.5 Strany ujednávají, že jejich vklad do spolupráce na řešení Projektu je:</w:t>
            </w:r>
          </w:p>
          <w:p w:rsidR="00FD113D" w:rsidRDefault="00FD113D" w:rsidP="005D1ABC">
            <w:pPr>
              <w:numPr>
                <w:ilvl w:val="0"/>
                <w:numId w:val="50"/>
              </w:numPr>
            </w:pPr>
            <w:r>
              <w:t>ze strany Příjemce:  4 232 000K č.</w:t>
            </w:r>
          </w:p>
          <w:p w:rsidR="00FD113D" w:rsidRDefault="00FD113D" w:rsidP="005D1ABC">
            <w:pPr>
              <w:numPr>
                <w:ilvl w:val="0"/>
                <w:numId w:val="50"/>
              </w:numPr>
            </w:pPr>
            <w:r>
              <w:t>ze strany Dalších účastníků projektu:</w:t>
            </w:r>
          </w:p>
          <w:p w:rsidR="00FD113D" w:rsidRPr="005D1ABC" w:rsidRDefault="00FD113D" w:rsidP="005D1ABC">
            <w:pPr>
              <w:numPr>
                <w:ilvl w:val="0"/>
                <w:numId w:val="21"/>
              </w:numPr>
              <w:rPr>
                <w:rStyle w:val="Zdraznn"/>
                <w:rFonts w:cs="Calibri"/>
                <w:b w:val="0"/>
              </w:rPr>
            </w:pPr>
            <w:r w:rsidRPr="005D1ABC">
              <w:rPr>
                <w:rStyle w:val="Zdraznn"/>
                <w:rFonts w:cs="Calibri"/>
                <w:b w:val="0"/>
              </w:rPr>
              <w:t>Centrum dopravního výzkumu, v.v.i.:</w:t>
            </w:r>
            <w:r>
              <w:rPr>
                <w:rStyle w:val="Zdraznn"/>
                <w:rFonts w:cs="Calibri"/>
                <w:b w:val="0"/>
              </w:rPr>
              <w:t xml:space="preserve"> 2 156 000 </w:t>
            </w:r>
            <w:r w:rsidRPr="005D1ABC">
              <w:rPr>
                <w:rStyle w:val="Zdraznn"/>
                <w:rFonts w:cs="Calibri"/>
                <w:b w:val="0"/>
              </w:rPr>
              <w:t>Kč,</w:t>
            </w:r>
          </w:p>
          <w:p w:rsidR="00FD113D" w:rsidRDefault="00FD113D" w:rsidP="005D1ABC">
            <w:pPr>
              <w:numPr>
                <w:ilvl w:val="0"/>
                <w:numId w:val="21"/>
              </w:numPr>
            </w:pPr>
            <w:r>
              <w:t>České vysoké učení technické v Praze:  4 752 000 Kč,</w:t>
            </w:r>
          </w:p>
          <w:p w:rsidR="00FD113D" w:rsidRDefault="00FD113D" w:rsidP="005D1ABC">
            <w:pPr>
              <w:numPr>
                <w:ilvl w:val="0"/>
                <w:numId w:val="21"/>
              </w:numPr>
            </w:pPr>
            <w:r>
              <w:t>Vysoké učení technické v Brně:  982 000 Kč,</w:t>
            </w:r>
          </w:p>
          <w:p w:rsidR="00FD113D" w:rsidRDefault="00FD113D" w:rsidP="005D1ABC">
            <w:pPr>
              <w:numPr>
                <w:ilvl w:val="0"/>
                <w:numId w:val="21"/>
              </w:numPr>
            </w:pPr>
            <w:r>
              <w:t>CAMEA, spol. s r.o.: 9 968 000 Kč,</w:t>
            </w:r>
          </w:p>
          <w:p w:rsidR="00FD113D" w:rsidRDefault="00FD113D" w:rsidP="005D1ABC">
            <w:pPr>
              <w:numPr>
                <w:ilvl w:val="0"/>
                <w:numId w:val="21"/>
              </w:numPr>
            </w:pPr>
            <w:r>
              <w:t>CE Traffic, a.s.: 3 466 000 Kč,</w:t>
            </w:r>
          </w:p>
          <w:p w:rsidR="00FD113D" w:rsidRDefault="00FD113D" w:rsidP="005D1ABC">
            <w:pPr>
              <w:numPr>
                <w:ilvl w:val="0"/>
                <w:numId w:val="21"/>
              </w:numPr>
            </w:pPr>
            <w:r>
              <w:t>Central European Data Agency, a.s.: 5 697 000 Kč,</w:t>
            </w:r>
          </w:p>
          <w:p w:rsidR="00FD113D" w:rsidRDefault="00FD113D" w:rsidP="005D1ABC">
            <w:pPr>
              <w:numPr>
                <w:ilvl w:val="0"/>
                <w:numId w:val="21"/>
              </w:numPr>
            </w:pPr>
            <w:r>
              <w:t>ELTODO dopravní systémy s.r.o. 2 812 000 Kč,</w:t>
            </w:r>
          </w:p>
          <w:p w:rsidR="00FD113D" w:rsidRDefault="00FD113D" w:rsidP="005D1ABC">
            <w:pPr>
              <w:numPr>
                <w:ilvl w:val="0"/>
                <w:numId w:val="21"/>
              </w:numPr>
            </w:pPr>
            <w:r>
              <w:t>ELTODO EG, a.s.: 2 802 000 Kč,</w:t>
            </w:r>
          </w:p>
          <w:p w:rsidR="00FD113D" w:rsidRDefault="00FD113D" w:rsidP="005D1ABC">
            <w:pPr>
              <w:numPr>
                <w:ilvl w:val="0"/>
                <w:numId w:val="21"/>
              </w:numPr>
            </w:pPr>
            <w:r>
              <w:t>Kapsch Telematic Services spol. s r.o.: 7 325 000 Kč,</w:t>
            </w:r>
          </w:p>
          <w:p w:rsidR="00FD113D" w:rsidRDefault="00FD113D" w:rsidP="005D1ABC">
            <w:pPr>
              <w:numPr>
                <w:ilvl w:val="0"/>
                <w:numId w:val="21"/>
              </w:numPr>
            </w:pPr>
            <w:r>
              <w:t>KVADOS, a.s.:  13 507 000 Kč.</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t xml:space="preserve">7.2 Specifikace způsobilých a nezpůsobilých nákladů, práva a povinnosti Stran v souvislosti se způsobilými a nezpůsobilými náklady a nakládáním s podporou Poskytovatele; podíl </w:t>
            </w:r>
            <w:r>
              <w:lastRenderedPageBreak/>
              <w:t>na způsobilých nákladech Projektu</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lastRenderedPageBreak/>
              <w:t xml:space="preserve">7.2.1 Projekt bude spolufinancován z podpory Poskytovatele, programu Centrum kompetencí TA ČR. Strany berou na vědomí, že v rámci Projektu mohou být z podpory Poskytovatele financovány pouze tzv. způsobilé náklady (jedná se o tzv. uznané náklady Projektu dle Smlouvy o poskytnutí podpory). Strany se proto zavazují dodržet podmínky Poskytovatele pro financování Projektu tak, aby náklady byly považovány za způsobilé. Strany se zavazují dodržovat podmínky Poskytovatele, a to vždy v aktuálním znění. </w:t>
            </w:r>
          </w:p>
          <w:p w:rsidR="00FD113D" w:rsidRDefault="00FD113D">
            <w:r>
              <w:t>7.2.2 Vynaloží-li Strana náklad, jenž bude následně prohlášen za nezpůsobilý, či vynaložila-li od samého počátku náklad jako nezpůsobilý, jedná se o náklad výlučně té Strany, která takový náklad realizovala a tato nemá nárok na případnou částečnou či úplnou úhradu takového nákladu ze strany ostatních Stran.</w:t>
            </w:r>
          </w:p>
          <w:p w:rsidR="00FD113D" w:rsidRDefault="00FD113D">
            <w:r>
              <w:t>7.2.3 Způsobilými náklady ve smyslu tohoto článku se rozumí výdaje vynaložené na stanovený účel a v rámci období a za podmínek stanovených ve Smlouvě o poskytnutí podpory, jež musí být realizovány:</w:t>
            </w:r>
          </w:p>
          <w:p w:rsidR="00FD113D" w:rsidRDefault="00FD113D">
            <w:pPr>
              <w:numPr>
                <w:ilvl w:val="0"/>
                <w:numId w:val="14"/>
              </w:numPr>
            </w:pPr>
            <w:r>
              <w:t>v souladu s příslušnými právními předpisy Evropské unie a České republiky,</w:t>
            </w:r>
          </w:p>
          <w:p w:rsidR="00FD113D" w:rsidRDefault="00FD113D">
            <w:pPr>
              <w:numPr>
                <w:ilvl w:val="0"/>
                <w:numId w:val="14"/>
              </w:numPr>
            </w:pPr>
            <w:r>
              <w:t>v souladu s pravidly způsobilých nákladů stanovenými Poskytovatelem,</w:t>
            </w:r>
          </w:p>
          <w:p w:rsidR="00FD113D" w:rsidRDefault="00FD113D">
            <w:pPr>
              <w:numPr>
                <w:ilvl w:val="0"/>
                <w:numId w:val="14"/>
              </w:numPr>
            </w:pPr>
            <w:r>
              <w:t>v souladu s dalšími pravidly stanovenými Poskytovatelem,</w:t>
            </w:r>
          </w:p>
          <w:p w:rsidR="00FD113D" w:rsidRDefault="00FD113D">
            <w:pPr>
              <w:numPr>
                <w:ilvl w:val="0"/>
                <w:numId w:val="14"/>
              </w:numPr>
            </w:pPr>
            <w:r>
              <w:t xml:space="preserve">hospodárně, efektivně, účelně a v čase stanoveném Smlouvou o poskytnutí podpory. </w:t>
            </w:r>
          </w:p>
          <w:p w:rsidR="00FD113D" w:rsidRDefault="00FD113D">
            <w:r>
              <w:t xml:space="preserve">7.2.4 Nezpůsobilými náklady ve smyslu tohoto článku se rozumí náklady, které nelze hradit z prostředků podpory Poskytovatele. Nezpůsobilými jsou např. náklady, které nejsou vynaloženy v souladu s cíli Projektu a současně nejsou pro jejich dosažení nezbytné. Dále se jedná o náklady, které nejsou přiměřené, nejsou vynaloženy v souladu s principem hospodárnosti a efektivnosti, nebo v souladu s evropskou nebo českou legislativou. </w:t>
            </w:r>
          </w:p>
          <w:p w:rsidR="00FD113D" w:rsidRDefault="00FD113D">
            <w:r>
              <w:t xml:space="preserve">7.2.5 Strany jsou povinny nakládat s peněžními prostředky přidělenými Poskytovatelem na řešení Projektu v souladu s právními předpisy České republiky, jakož i Evropské unie, a to vždy v jejich aktuálním znění. Strany jsou dále povinny dodržovat veškeré dokumenty, pokyny a rozhodnutí vydané orgány České republiky či orgány Evropské unie, a to vždy v jejich aktuálním znění. Strany jsou povinny s peněžními prostředky nakládat správně, hospodárně, efektivně a účelně. </w:t>
            </w:r>
          </w:p>
          <w:p w:rsidR="00FD113D" w:rsidRDefault="00FD113D">
            <w:r>
              <w:t xml:space="preserve">7.2.6 Podíly Stran na jednotlivých druzích způsobilých nákladů Projektu hrazených z podpory poskytnuté Poskytovatelem vyplývají z celkového schváleného Rozpočtu projektu. </w:t>
            </w:r>
          </w:p>
          <w:p w:rsidR="00FD113D" w:rsidRDefault="00FD113D">
            <w:r>
              <w:t xml:space="preserve">7.2.7 Strany se zavazují vést řádnou a úplnou evidenci svých způsobilých i nezpůsobilých nákladů Projektu. Současně se Strany zavazují sledovat a vést evidenci způsobilých a nezpůsobilých nákladů z hlediska jejich investiční či neinvestiční povahy a to tak, aby tyto byly jak v souladu s obecně platnými, zejména účetními, předpisy, tak v souladu se strukturou rozpočtu. </w:t>
            </w:r>
          </w:p>
          <w:p w:rsidR="00FD113D" w:rsidRDefault="00FD113D">
            <w:r>
              <w:t>7.2.8 Výkonným orgánem zajišťujícím administraci  poskytovaných finančních prostředků  na Projekt dle této Smlouvy vůči Poskytovateli je Realizační výbor centra. Ten je povinen organizovat a koordinovat činnosti Stran tak, aby byly řádně plněny všechny závazky Příjemce vůči Poskytovateli.</w:t>
            </w:r>
          </w:p>
          <w:p w:rsidR="00FD113D" w:rsidRDefault="00FD113D">
            <w:r>
              <w:t xml:space="preserve">7.2.9 Strany jsou povinny poskytovat Realizačnímu výboru centra s dostatečným předstihem ve vazbě na předchozí ustanovení plnou součinnost. </w:t>
            </w:r>
          </w:p>
          <w:p w:rsidR="00FD113D" w:rsidRDefault="00FD113D">
            <w:r>
              <w:t xml:space="preserve">7.2.10 Každá ze Stran samostatně a bezvýhradně zodpovídá za soulad jí poskytnutých podkladů a údajů se všemi závazky Stran uvedenými v této Smlouvě a Smlouvě o poskytnutí podpory. </w:t>
            </w:r>
          </w:p>
          <w:p w:rsidR="00FD113D" w:rsidRDefault="00FD113D">
            <w:r>
              <w:lastRenderedPageBreak/>
              <w:t>7.2.11 Strany mají v případě splnění všech výše uvedených závazků a povinností právo žádat prostřednictvím Příjemce o proplacení resp. vyúčtování realizovaných (uskutečněných) způsobilých nákladů Projektu.</w:t>
            </w:r>
          </w:p>
          <w:p w:rsidR="00FD113D" w:rsidRDefault="00FD113D">
            <w:r>
              <w:t>7.2.12 Strany mají v případě splnění všech výše uvedených závazků a v případě, že to konkrétní podmínky Poskytovatele umožňují, právo žádat prostřednictvím Příjemce o poskytnutí finančních záloh na realizaci plánovaných způsobilých nákladů.</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numPr>
                <w:ilvl w:val="1"/>
                <w:numId w:val="22"/>
              </w:numPr>
              <w:snapToGrid w:val="0"/>
            </w:pPr>
            <w:r>
              <w:lastRenderedPageBreak/>
              <w:t>Vedení účetnictví v souvislosti s Projektem a zadávání veřejných zakázek</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t xml:space="preserve">7.3.1 Strany se zavazují řádně vést účetnictví. Strany se dále zavazují řádně vést oddělenou evidenci všech účetních případů vztahujících se k Projektu, to vše s přihlédnutím k povinnostem kladeným obecnými právními předpisy České republiky, jakož i dokumenty, pokyny a rozhodnutími Poskytovatele, včetně Smlouvy o poskytnutí podpory. Povinnost vést řádnou oddělenou evidenci účetních případů vztahujících se k Projektu Centra jsou Strany povinny plnit pouze ve vztahu ke svým účetním případům. Tuto evidenci jsou Strany povinny uchovávat po dobu 10-ti let od ukončení účinnosti Smlouvy o poskytnutí podpory. </w:t>
            </w:r>
          </w:p>
          <w:p w:rsidR="00FD113D" w:rsidRDefault="00FD113D" w:rsidP="009D61FB">
            <w:r>
              <w:t xml:space="preserve">7.3.2 Strany se zavazují vést oddělenou a průkaznou účetní evidenci zejména ve vazbě na způsobilé náklady Projektu a minimálně v členění na investiční a neinvestiční náklady. Stranám je doporučeno vést oddělenou účetní evidenci rovněž pro tzv. nezpůsobilé náklady Projektu. Strany jsou povinny při výběru dodavatelů respektovat právní předpisy České republiky, jakož i Evropské unie, jakož i dokumenty, pokyny a rozhodnutí Poskytovatele. </w:t>
            </w:r>
          </w:p>
          <w:p w:rsidR="00FD113D" w:rsidRDefault="00FD113D" w:rsidP="00534971">
            <w:pPr>
              <w:numPr>
                <w:ilvl w:val="2"/>
                <w:numId w:val="48"/>
              </w:numPr>
              <w:ind w:left="0" w:firstLine="0"/>
            </w:pPr>
            <w:r w:rsidRPr="00511205">
              <w:t xml:space="preserve">Poskytovatel je oprávněn </w:t>
            </w:r>
            <w:r>
              <w:t xml:space="preserve">u všech Stran této Smlouvy </w:t>
            </w:r>
            <w:r w:rsidRPr="00511205">
              <w:t>provádět</w:t>
            </w:r>
            <w:r>
              <w:t xml:space="preserve"> kdykoliv kontrolu plnění cílů P</w:t>
            </w:r>
            <w:r w:rsidRPr="00511205">
              <w:t xml:space="preserve">rojektu včetně kontroly čerpání a využití podpory a účelnosti vynaložených nákladů </w:t>
            </w:r>
            <w:r>
              <w:t>Projektu, přičemž Poskytovateli se dávají stejná práva týkající se provádění kontroly řešení Projektu, jaká má Poskytovatel vůči Příjemci dle Smlouvy o poskytování podpory</w:t>
            </w:r>
            <w:r w:rsidRPr="00511205">
              <w:t>. Finanční kontrola bude prováděna v souladu se zákonem č. 320/2001 Sb., o finanční kontrole</w:t>
            </w:r>
            <w:r>
              <w:t>, ve znění pozdějších předpisů,</w:t>
            </w:r>
            <w:r w:rsidRPr="00511205">
              <w:t xml:space="preserve"> a zákonem č. 552/1991 Sb., o státní kontrole</w:t>
            </w:r>
            <w:r>
              <w:t>, ve znění pozdějších předpisů</w:t>
            </w:r>
            <w:r w:rsidRPr="00511205">
              <w:t>.</w:t>
            </w:r>
            <w:r>
              <w:t xml:space="preserve"> Strany</w:t>
            </w:r>
            <w:r w:rsidRPr="00511205">
              <w:t xml:space="preserve"> se zavazují </w:t>
            </w:r>
            <w:r>
              <w:t>umožnit P</w:t>
            </w:r>
            <w:r w:rsidRPr="00511205">
              <w:t xml:space="preserve">oskytovateli či jím pověřeným osobám provádět komplexní kontrolu podle Článku 6 Smlouvy o poskytnutí účelové podpory a zpřístupnit celé účetnictví </w:t>
            </w:r>
            <w:r>
              <w:t>P</w:t>
            </w:r>
            <w:r w:rsidRPr="00511205">
              <w:t xml:space="preserve">rojektu, a to kdykoli v průběhu řešení </w:t>
            </w:r>
            <w:r>
              <w:t>P</w:t>
            </w:r>
            <w:r w:rsidRPr="00511205">
              <w:t>rojektu nebo do deseti let od ukončení účinnosti Smlouvy o poskytnutí podpory a poskytnout</w:t>
            </w:r>
            <w:r>
              <w:t xml:space="preserve"> </w:t>
            </w:r>
            <w:r w:rsidRPr="00511205">
              <w:t xml:space="preserve">při </w:t>
            </w:r>
            <w:r>
              <w:t>kontrole</w:t>
            </w:r>
            <w:r w:rsidRPr="00511205">
              <w:t xml:space="preserve"> potřebnou součinnost</w:t>
            </w:r>
            <w:r>
              <w:t>.</w:t>
            </w:r>
          </w:p>
          <w:p w:rsidR="00FD113D" w:rsidRPr="00254ACB" w:rsidRDefault="00FD113D" w:rsidP="00BD01A7">
            <w:pPr>
              <w:numPr>
                <w:ilvl w:val="2"/>
                <w:numId w:val="48"/>
              </w:numPr>
              <w:ind w:left="0" w:firstLine="0"/>
            </w:pPr>
            <w:r w:rsidRPr="00254ACB">
              <w:t xml:space="preserve">V případě, že u </w:t>
            </w:r>
            <w:r>
              <w:t>D</w:t>
            </w:r>
            <w:r w:rsidRPr="00254ACB">
              <w:t xml:space="preserve">alšího účastníka byly po ukončení platnosti </w:t>
            </w:r>
            <w:r>
              <w:t>S</w:t>
            </w:r>
            <w:r w:rsidRPr="00254ACB">
              <w:t xml:space="preserve">mlouvy </w:t>
            </w:r>
            <w:r>
              <w:t xml:space="preserve">o poskytnutí účelové podpory </w:t>
            </w:r>
            <w:r w:rsidRPr="00254ACB">
              <w:t xml:space="preserve">zjištěny na základě provedené kontroly závažné finanční nesrovnalosti nebo podvod, </w:t>
            </w:r>
            <w:r>
              <w:t xml:space="preserve">je Další účastník povinen vrátit v plné výši finanční prostředky </w:t>
            </w:r>
            <w:r w:rsidRPr="00254ACB">
              <w:t xml:space="preserve">poskytnuté </w:t>
            </w:r>
            <w:r>
              <w:t xml:space="preserve">dle této Smlouvy, přičemž je dále povinen </w:t>
            </w:r>
            <w:r w:rsidRPr="00254ACB">
              <w:t>zaplatit</w:t>
            </w:r>
            <w:r>
              <w:t xml:space="preserve"> Příjemci </w:t>
            </w:r>
            <w:r w:rsidRPr="00254ACB">
              <w:t>smluvní pokutu ve výši, která odpovídá ročně výši repo sazby stanovené Českou národní bankou, zvýšené o sedm procentních bodů, z</w:t>
            </w:r>
            <w:r>
              <w:t> </w:t>
            </w:r>
            <w:r w:rsidRPr="00254ACB">
              <w:t>poskytnuté</w:t>
            </w:r>
            <w:r>
              <w:t>ho finančního příspěvku</w:t>
            </w:r>
            <w:r w:rsidRPr="00254ACB">
              <w:t>, a to za dobu ode dne připsání poskytnuté</w:t>
            </w:r>
            <w:r>
              <w:t>ho finančního příspěvku</w:t>
            </w:r>
            <w:r w:rsidRPr="00254ACB">
              <w:t xml:space="preserve">, která má být vrácen, na bankovní účet </w:t>
            </w:r>
            <w:r>
              <w:t>Dalšího příjemce,</w:t>
            </w:r>
            <w:r w:rsidRPr="00254ACB">
              <w:t xml:space="preserve"> do dne jejího vrácení</w:t>
            </w:r>
            <w:r>
              <w:t>.</w:t>
            </w:r>
          </w:p>
          <w:p w:rsidR="00FD113D" w:rsidRDefault="00FD113D" w:rsidP="005D1ABC">
            <w:pPr>
              <w:numPr>
                <w:ilvl w:val="2"/>
                <w:numId w:val="48"/>
              </w:numPr>
              <w:ind w:left="0" w:firstLine="0"/>
            </w:pPr>
            <w:r>
              <w:t>Další účastníci jsou povinni p</w:t>
            </w:r>
            <w:r w:rsidRPr="00F17707">
              <w:t xml:space="preserve">ředložit Příjemci nejpozději do dne </w:t>
            </w:r>
            <w:r>
              <w:rPr>
                <w:b/>
              </w:rPr>
              <w:t>15</w:t>
            </w:r>
            <w:r w:rsidRPr="00F17707">
              <w:rPr>
                <w:b/>
              </w:rPr>
              <w:t>. 1</w:t>
            </w:r>
            <w:r>
              <w:rPr>
                <w:b/>
              </w:rPr>
              <w:t xml:space="preserve">2. </w:t>
            </w:r>
            <w:r w:rsidRPr="001B459C">
              <w:t>k</w:t>
            </w:r>
            <w:r w:rsidRPr="00F17707">
              <w:t>alendářního roku,</w:t>
            </w:r>
            <w:r>
              <w:t xml:space="preserve"> ,</w:t>
            </w:r>
            <w:r w:rsidRPr="00F17707">
              <w:t>,</w:t>
            </w:r>
            <w:r>
              <w:t xml:space="preserve"> ve kterém trvá řešení P</w:t>
            </w:r>
            <w:r w:rsidRPr="00B500B5">
              <w:t xml:space="preserve">rojektu, písemnou roční zprávu o realizaci části </w:t>
            </w:r>
            <w:r>
              <w:t>P</w:t>
            </w:r>
            <w:r w:rsidRPr="00B500B5">
              <w:t xml:space="preserve">rojektu </w:t>
            </w:r>
            <w:r>
              <w:t xml:space="preserve">(zprávu o provedených činnostech za každý jednotlivý projekt v členění na jednotlivé pracovní balíčky a zprávu o čerpání přidělených finančních prostředků za každý jednotlivý projekt) v průběhu daného </w:t>
            </w:r>
            <w:r w:rsidRPr="00B500B5">
              <w:t>roku</w:t>
            </w:r>
            <w:r>
              <w:t>; jedná se o realizační zprávu Projektu</w:t>
            </w:r>
            <w:r w:rsidRPr="00B500B5">
              <w:t xml:space="preserve">. </w:t>
            </w:r>
          </w:p>
          <w:p w:rsidR="00FD113D" w:rsidRDefault="00FD113D" w:rsidP="005D1ABC">
            <w:pPr>
              <w:numPr>
                <w:ilvl w:val="2"/>
                <w:numId w:val="48"/>
              </w:numPr>
              <w:ind w:left="0" w:firstLine="0"/>
            </w:pPr>
            <w:r>
              <w:t>P</w:t>
            </w:r>
            <w:r w:rsidRPr="00B500B5">
              <w:t>odrobné vyúčtování hospodaření s poskytnutými účelovými fina</w:t>
            </w:r>
            <w:r>
              <w:t xml:space="preserve">nčními prostředky včetně zprávy o čerpání přidělených finančních prostředků z každý jednotlivý projekt jsou Další účastníci povinni Příjemci předložit bez odkladu poté, kdy ji budou mít Další účastníci k dispozici, nejpozději </w:t>
            </w:r>
            <w:r>
              <w:lastRenderedPageBreak/>
              <w:t xml:space="preserve">však do </w:t>
            </w:r>
            <w:r w:rsidRPr="006A6BEC">
              <w:rPr>
                <w:b/>
              </w:rPr>
              <w:t>10.1.</w:t>
            </w:r>
            <w:r>
              <w:t xml:space="preserve"> následujícího kalendářního roku. Dále jsou Další účastníci P</w:t>
            </w:r>
            <w:r w:rsidRPr="00B500B5">
              <w:t>rojektu povin</w:t>
            </w:r>
            <w:r>
              <w:t>ni</w:t>
            </w:r>
            <w:r w:rsidRPr="00B500B5">
              <w:t xml:space="preserve"> vrátit </w:t>
            </w:r>
            <w:r>
              <w:t>P</w:t>
            </w:r>
            <w:r w:rsidRPr="00B500B5">
              <w:t xml:space="preserve">říjemci </w:t>
            </w:r>
            <w:r>
              <w:t xml:space="preserve">nejpozději </w:t>
            </w:r>
            <w:r w:rsidRPr="00B500B5">
              <w:t xml:space="preserve">do dne </w:t>
            </w:r>
            <w:r>
              <w:rPr>
                <w:b/>
              </w:rPr>
              <w:t>25</w:t>
            </w:r>
            <w:r w:rsidRPr="00B500B5">
              <w:rPr>
                <w:b/>
              </w:rPr>
              <w:t>. 1.</w:t>
            </w:r>
            <w:r w:rsidRPr="00511205">
              <w:rPr>
                <w:b/>
              </w:rPr>
              <w:t xml:space="preserve"> </w:t>
            </w:r>
            <w:r w:rsidRPr="00511205">
              <w:t>následujícího kalendářního roku účelové fin</w:t>
            </w:r>
            <w:r>
              <w:t>anční prostředky, které nebyly Dalším účastníkem P</w:t>
            </w:r>
            <w:r w:rsidRPr="00511205">
              <w:t xml:space="preserve">rojektu dočerpány do konce </w:t>
            </w:r>
            <w:r>
              <w:t xml:space="preserve">předcházejícího </w:t>
            </w:r>
            <w:r w:rsidRPr="00511205">
              <w:t xml:space="preserve">kalendářního roku s tím, že vrácené účelové finanční prostředky budou </w:t>
            </w:r>
            <w:r>
              <w:t>P</w:t>
            </w:r>
            <w:r w:rsidRPr="00511205">
              <w:t>říjemci avizovány předem a ten je povinen je následně vrátit do státního</w:t>
            </w:r>
            <w:r>
              <w:t xml:space="preserve"> rozpočtu dle Smlouvy o poskytnutí podpory.</w:t>
            </w:r>
          </w:p>
          <w:p w:rsidR="00FD113D" w:rsidRDefault="00FD113D" w:rsidP="00097B00">
            <w:pPr>
              <w:numPr>
                <w:ilvl w:val="2"/>
                <w:numId w:val="48"/>
              </w:numPr>
              <w:ind w:left="0" w:hanging="41"/>
            </w:pPr>
            <w:r>
              <w:t xml:space="preserve">Strany se zavazují ověřovat plnění povinností ze strany dodavatelů a proplácet pouze formálně správné účetní doklady, které splňují veškeré náležitosti stanovené právními předpisy a ostatními relevantními předpisy. </w:t>
            </w:r>
          </w:p>
          <w:p w:rsidR="00FD113D" w:rsidRDefault="00FD113D" w:rsidP="00097B00">
            <w:r>
              <w:t>7.3.8 Další účastníci se zavazují poskytnout Příjemci veškeré informace potřebné pro vypracování mimořádné a závěrečné zprávy a implementačního plánu dle Smlouvy o poskytování podpory, a to ve lhůtě určené Příjemcem.</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CF5A19">
            <w:pPr>
              <w:pStyle w:val="Nadpis2"/>
              <w:snapToGrid w:val="0"/>
            </w:pPr>
            <w:r>
              <w:lastRenderedPageBreak/>
              <w:t>7.4 Způsob financování  Projektu</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t>7.4.1 Strany berou na vědomí, že poskytování  finančních prostředků na úhradu způsobilých nákladů realizovaných v rámci Projektu či v souvislosti s ním bude realizován zcela zásadně přes Příjemce. Poskytovatel poskytne schválené finanční prostředky přímým převodem na bankovní účet Příjemce. Na účet Příjemce bude převedena celá částka podpory na příslušný kalendářní rok. Částka určená pro Další účastníky bude na jejich bankovní účty převedena Příjemcem Bez zbytečného odkladu, nejpozději však do 10 pracovních dnů ode dne připsání částky na účet Příjemce.</w:t>
            </w:r>
          </w:p>
          <w:p w:rsidR="00FD113D" w:rsidRDefault="00FD113D">
            <w:r>
              <w:t>7.4.2 Příjemce informuje Dalšího účastníka o datu a složení částky převedené na jeho bankovní účet a o referenčních údajích převodu. Příjemce plní pečlivě své úkoly při řádné správě finančních prostředků a při vedení finančních účtů.</w:t>
            </w:r>
          </w:p>
          <w:p w:rsidR="00FD113D" w:rsidRDefault="00FD113D">
            <w:r>
              <w:t xml:space="preserve">7.4.3 Příjemce je oprávněn neposkytnout splatnou platbu Dalšímu účastníkovi, kterého odpovědný Orgán označí za Stranu porušující své závazky v rámci této smlouvy nebo Smlouvy o poskytnutí podpory nebo Dalšímu účastníkovi, který ještě nepodepsal tuto smlouvu. </w:t>
            </w:r>
          </w:p>
          <w:p w:rsidR="00FD113D" w:rsidRDefault="00FD113D">
            <w:r>
              <w:t xml:space="preserve">7.4.4 Příjemce je oprávněn vymáhat od Strany porušující smlouvu finanční prostředky poskytnuté Dalšímu účastníkovi na základě této Smlouvy. </w:t>
            </w:r>
          </w:p>
          <w:p w:rsidR="00FD113D" w:rsidRDefault="00FD113D">
            <w:r>
              <w:t>7.4.5 Další účastníci se zavazují poskytovat Příjemci veškeré podklady pro úkony prováděné ve vztahu k Poskytovateli vždy v přiměřeném předstihu, a to tak, aby Příjemce měl vždy dostatečný čas pro řádné zpracování těchto podkladů. Další účastníci jsou povinni řídit se pokyny Příjemce a interními předpisy Centra týkajícími se účetnictví a poskytnutých finančních prostředků  dle této Smlouvy v rámci Projektu.</w:t>
            </w:r>
          </w:p>
          <w:p w:rsidR="00FD113D" w:rsidRDefault="00FD113D">
            <w:r>
              <w:t>7.4.6 Další účastníci jsou povinni poskytnout Příjemci veškerou součinnost potřebnou pro úkony Příjemce vůči Poskytovateli.</w:t>
            </w:r>
          </w:p>
          <w:p w:rsidR="00FD113D" w:rsidRDefault="00FD113D">
            <w:r>
              <w:t>7.4.7 Příjemce bude veškeré finanční transfery a úkony ve vztahu k Dalším účastníkům provádět výhradně v přímé návaznosti na příslušná rozhodnutí a finanční transfery realizované Poskytovatelem, a to bez zbytečného prodlení.</w:t>
            </w:r>
          </w:p>
          <w:p w:rsidR="00FD113D" w:rsidRDefault="00FD113D">
            <w:r>
              <w:t xml:space="preserve">7.4.8 Strany zodpovídají plně za řádné použití poskytnutých prostředků, mimo jiné také ve smyslu relevantních ustanovení pro porušení rozpočtové kázně ve smyslu ustanovení příslušných právních předpisů, zejména zákona č. 218/2000 Sb., rozpočtová pravidla, ve znění pozdějších předpisů. </w:t>
            </w:r>
          </w:p>
          <w:p w:rsidR="00FD113D" w:rsidRDefault="00FD113D">
            <w:r>
              <w:t xml:space="preserve">7.4.9 Schválí-li Poskytovatel (prostřednictvím Příjemce) náklady Dalšího účastníka, jež byly Dalším účastníkem dokladovány jako způsobilé, přičemž se následně tyto ukáží nezpůsobilými, zavazují se </w:t>
            </w:r>
            <w:r>
              <w:lastRenderedPageBreak/>
              <w:t>Další účastník i Příjemce řídit pokyny Poskytovatele.</w:t>
            </w:r>
          </w:p>
          <w:p w:rsidR="00FD113D" w:rsidRDefault="00FD113D">
            <w:r>
              <w:t>7.4.10 Nastane-li situace uvedená v předchozím odstavci s tím, že na pochybení přijde sám Další účastník, oznámí tuto skutečnost písemně a bez zbytečného prodlení prostřednictvím Příjemce Poskytovateli. Pro další postup se zavazují Další účastník i Příjemce řídit pokyny Poskytovatele.</w:t>
            </w:r>
          </w:p>
          <w:p w:rsidR="00FD113D" w:rsidRDefault="00FD113D">
            <w:r>
              <w:t>7.4.11 Vyzve-li Příjemce Dalšího účastníka poté, co byl vyzván Poskytovatelem k vrácení dříve poskytnutých finančních prostředků, je Další účastník povinen vrátit finanční prostředky nejpozději ve stanovené lhůtě. Nebude-li taková lhůta stanovena, pak do 7 dnů ode dne, kdy mu byla výzva k vrácení prostředků prokazatelně doručena.</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9D1C80">
            <w:pPr>
              <w:pStyle w:val="Nadpis2"/>
              <w:snapToGrid w:val="0"/>
            </w:pPr>
            <w:r>
              <w:lastRenderedPageBreak/>
              <w:t xml:space="preserve">7.5 Nakládání s příjmy z výstupů uskutečněných při realizaci Projektu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AA0BC5">
            <w:pPr>
              <w:snapToGrid w:val="0"/>
            </w:pPr>
            <w:r>
              <w:t>7.5.1 Nakládání s příjmy z výstupů uskutečněných při realizaci Projektu bude upraveno ve smlouvě o  využití výsledků Centra RODOS, kterou se Strany zavazují uzavřít do konce roku 2012, přičemž se Strany dále zavazují tuto smlouvu pravidelně aktualizovat a doplňovat. Smlouva o využití výsledků musí být v souladu se Smlouvou o poskytnutí podpory a jejích Všeobecných podmínek.</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t xml:space="preserve">7.6 Zásady financování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t>7.6.1 Strana, jejíž náklady budou nižší než přidělená část finančních prostředků přidělených Straně dle této Smlouvy, , je povinna nevyčerpanou část finančních prostředků vrátit Příjemci, a to dle podmínek v této Smlouvě obsažených.</w:t>
            </w:r>
          </w:p>
          <w:p w:rsidR="00FD113D" w:rsidRDefault="00FD113D" w:rsidP="00217C82">
            <w:r>
              <w:t xml:space="preserve">7.6.2 Strana, jejíž náklady budou vyšší než přidělená část finančních prostředků dle této Smlouvy, je povinna financovat částku převyšující předělené finanční prostředky z vlastních zdrojů..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t xml:space="preserve">7.7 Finanční důsledky ukončení účasti Strany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317C9F">
            <w:pPr>
              <w:snapToGrid w:val="0"/>
              <w:rPr>
                <w:shd w:val="clear" w:color="auto" w:fill="C0C0C0"/>
              </w:rPr>
            </w:pPr>
            <w:r>
              <w:t xml:space="preserve">7.7.1 </w:t>
            </w:r>
            <w:r w:rsidRPr="00C44979">
              <w:t xml:space="preserve">Strana, jejíž účast </w:t>
            </w:r>
            <w:r>
              <w:t>na spolupráci založené touto Smlouvou</w:t>
            </w:r>
            <w:r w:rsidRPr="00C44979">
              <w:t xml:space="preserve"> zaniká, je povinna vrátit poměrnou část </w:t>
            </w:r>
            <w:r>
              <w:t>finančních prostředků</w:t>
            </w:r>
            <w:r w:rsidRPr="00C44979">
              <w:t>, kter</w:t>
            </w:r>
            <w:r>
              <w:t>é</w:t>
            </w:r>
            <w:r w:rsidRPr="00C44979">
              <w:t xml:space="preserve"> obdržela na daný kalendářní rok, a to v poměru 1/12 za každý kalendářní měsíc daného roku následující po ukončení účasti Strany </w:t>
            </w:r>
            <w:r>
              <w:t> na spolupráci</w:t>
            </w:r>
            <w:r w:rsidRPr="00C44979">
              <w:t>.</w:t>
            </w:r>
            <w:r>
              <w:t xml:space="preserve"> Strana porušující smlouvu ponese navíc, v mezích limitů uvedených v Oddíle 5 této Smlouvy, všechny další náklady, které vzniknou ostatním Stranám při plnění jejich úkolů.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B605FA">
            <w:pPr>
              <w:pStyle w:val="Nadpis2"/>
              <w:snapToGrid w:val="0"/>
            </w:pPr>
            <w:r>
              <w:t>7.8 Věcná práva k movitým a nemovitým věcem nabytým za doby trvání této Smlouvy v souvislosti s Projektem</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t>Strany berou na vědomí, že s realizací Projektu souvisí:</w:t>
            </w:r>
          </w:p>
          <w:p w:rsidR="00FD113D" w:rsidRDefault="00FD113D">
            <w:pPr>
              <w:numPr>
                <w:ilvl w:val="0"/>
                <w:numId w:val="17"/>
              </w:numPr>
            </w:pPr>
            <w:r>
              <w:t>užívání movitých věcí ve vlastnictví některé ze Stran,</w:t>
            </w:r>
          </w:p>
          <w:p w:rsidR="00FD113D" w:rsidRDefault="00FD113D">
            <w:pPr>
              <w:numPr>
                <w:ilvl w:val="0"/>
                <w:numId w:val="17"/>
              </w:numPr>
            </w:pPr>
            <w:r>
              <w:t>užívání nemovitých věcí ve vlastnictví některé ze Stran,</w:t>
            </w:r>
          </w:p>
          <w:p w:rsidR="00FD113D" w:rsidRDefault="00FD113D">
            <w:pPr>
              <w:numPr>
                <w:ilvl w:val="0"/>
                <w:numId w:val="17"/>
              </w:numPr>
            </w:pPr>
            <w:r>
              <w:t>pořízení movitých věcí za účelem realizace Projektu,</w:t>
            </w:r>
          </w:p>
          <w:p w:rsidR="00FD113D" w:rsidRDefault="00FD113D">
            <w:pPr>
              <w:numPr>
                <w:ilvl w:val="0"/>
                <w:numId w:val="17"/>
              </w:numPr>
            </w:pPr>
            <w:r>
              <w:t>pořízení nemovitých věcí za účelem realizace Projektu,</w:t>
            </w:r>
          </w:p>
          <w:p w:rsidR="00FD113D" w:rsidRDefault="00FD113D">
            <w:pPr>
              <w:numPr>
                <w:ilvl w:val="0"/>
                <w:numId w:val="17"/>
              </w:numPr>
            </w:pPr>
            <w:r>
              <w:t>pořízení práv k předmětům duševního vlastnictví</w:t>
            </w:r>
          </w:p>
          <w:p w:rsidR="00FD113D" w:rsidRDefault="00FD113D">
            <w:r>
              <w:t>Strany se zavazují, že poskytnou Stranám nemovité věci a movité věci nezbytné pro realizaci Projektu v době jeho trvání.</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t>7.8.1 Užívání movitých věcí ve vlastnictví některé ze Stran</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B605FA">
            <w:pPr>
              <w:snapToGrid w:val="0"/>
            </w:pPr>
            <w:r>
              <w:t xml:space="preserve">Bude-li v souvislosti s Projektem užívána movitá věc ve vlastnictví některé ze Stran, tato zůstává ve vlastnictví Strany, jež movitou věc ke dni vložení do užívání v souvislosti s Projektem vlastní. Na režimu vlastnického práva, jak uvedeno v tomto odstavci této Smlouvy, se nic nemění ani v důsledku zhodnocení věci za doby trvání tohoto Projektu.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lastRenderedPageBreak/>
              <w:t>7.8.2 Užívání nemovitých věcí ve vlastnictví některé ze Stran</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B605FA">
            <w:pPr>
              <w:snapToGrid w:val="0"/>
            </w:pPr>
            <w:r>
              <w:t>Bude-li v souvislosti s Projektem užívána nemovitá věc ve vlastnictví některé ze Stran, tato zůstává ve vlastnictví Strany, jež nemovitou věc ke dni vložení do užívání v souvislosti s Projektem vlastní. Na režimu vlastnického práva, jak uvedeno v tomto odstavci této Smlouvy, se nic nemění ani v důsledku zhodnocení věci za doby trvání tohoto Projektu.</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t>7.8.3 Pořízení movitých věcí za účelem realizace Projektu</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t>Vlastnické právo ke všem movitým věcem pořízeným za doby trvání Projektu a v souvislosti s Projektem zásadně svědčí té ze Stran této Smlouvy (Příjemci či některému z Dalších účastníků), jež předmětnou movitou věc v rámci Projektu pořídila (tj. uplatnila náklady spojené s pořízením věci v rámci vyúčtování nebo, v případě neuplatnění nákladů na pořízení věci, učinila právní úkon, kterým byla věc pořízena).</w:t>
            </w:r>
          </w:p>
          <w:p w:rsidR="00FD113D" w:rsidRDefault="00FD113D">
            <w:pPr>
              <w:snapToGrid w:val="0"/>
            </w:pPr>
            <w:r w:rsidRPr="00511205">
              <w:t>Byl-li te</w:t>
            </w:r>
            <w:r>
              <w:t>nto majetek pořízen či vytvořen Příjemcem a D</w:t>
            </w:r>
            <w:r w:rsidRPr="00511205">
              <w:t>alším účastníkem společně, je jejich podíl na vlastnictví tohoto majetku stejný, nedohodnou-li se jinak.</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t>7.8.4 Pořízení nemovitých věcí za účelem realizace Projektu</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B605FA">
            <w:pPr>
              <w:snapToGrid w:val="0"/>
            </w:pPr>
            <w:r>
              <w:t>Vlastnické právo ke všem nemovitým věcem pořízeným za doby trvání Projektu a v souvislosti s Projektem zásadně svědčí té ze Stran této Smlouvy (Příjemci či některému z Dalších účastníků), jež předmětnou nemovitou věc v rámci Projektu pořídila (tj. uplatnila náklady spojené s pořízením věci v rámci vyúčtování nebo, v případě neuplatnění nákladů na pořízení věci, učinila právní úkon, kterým byla věc pořízena).</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t>7.8.5 Pořízení práv k předmětům duševního vlastnictví za účelem realizace Projektu</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104B71">
            <w:pPr>
              <w:snapToGrid w:val="0"/>
            </w:pPr>
            <w:r>
              <w:t>Právo ke všem předmětům duševního vlastnictví (licence) pořízeným za doby trvání Projektu a v souvislosti s Projektem zásadně svědčí té Straně (Příjemci či některému z Dalších účastníků), jež předmětné právo k předmětu duševního vlastnictví (licenci) v rámci Projektu pořídila (tj. uplatnila náklady spojené s pořízením práv v rámci vyúčtování nebo, v případě neuplatnění nákladů na pořízení věci, učinila právní úkon, kterým byla práva pořízena).</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t>7.8.6 Prodej, pronájem, technické zhodnocení majetku</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B9365F">
            <w:pPr>
              <w:snapToGrid w:val="0"/>
            </w:pPr>
            <w:r>
              <w:t>Majetek, u něhož jsou náklady na pořízení zcela nebo zčásti zahrnuty do způsobilých nákladů Projektu, nesmí Strana prodat ani jinak zcizit, ani přemístit mimo podporovaný region po dobu řešení Projektu. Dříve může Strana tento majetek prodat, jen pokud výtěžek z prodeje použije na způsobilý náklad zabezpečující zachování a rozvoj Projektu. Pokud Strana zahrne do způsobilých nákladů Projektu technické zhodnocení majetku, který má v pronájmu, je povinna získat předem souhlas pronajímatele s tímto technickým zhodnocením a dále je povinna zajistit, že pokud by byl nájemní vztah ukončen během řešení Projektu, dojde k finančnímu vypořádání vztahů souvisejících s tímto technickým zhodnocením v souladu s § 667 odst. 1 občanského zákoníku. Strana nesmí pronajmout předmětný majetek bez předchozího písemného souhlasu Příjemce po dobu řešení Projektu.</w:t>
            </w:r>
          </w:p>
        </w:tc>
      </w:tr>
    </w:tbl>
    <w:p w:rsidR="00FD113D" w:rsidRDefault="00FD113D"/>
    <w:tbl>
      <w:tblPr>
        <w:tblW w:w="10105" w:type="dxa"/>
        <w:tblInd w:w="35" w:type="dxa"/>
        <w:tblLayout w:type="fixed"/>
        <w:tblCellMar>
          <w:left w:w="70" w:type="dxa"/>
          <w:right w:w="70" w:type="dxa"/>
        </w:tblCellMar>
        <w:tblLook w:val="0000" w:firstRow="0" w:lastRow="0" w:firstColumn="0" w:lastColumn="0" w:noHBand="0" w:noVBand="0"/>
      </w:tblPr>
      <w:tblGrid>
        <w:gridCol w:w="10105"/>
      </w:tblGrid>
      <w:tr w:rsidR="00FD113D" w:rsidTr="006E2739">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1"/>
              <w:snapToGrid w:val="0"/>
            </w:pPr>
            <w:bookmarkStart w:id="8" w:name="__RefHeading__18_2140536636"/>
            <w:bookmarkEnd w:id="8"/>
            <w:r>
              <w:t>Oddíl 8: Nové znalosti</w:t>
            </w:r>
          </w:p>
        </w:tc>
      </w:tr>
      <w:tr w:rsidR="00FD113D" w:rsidTr="006E2739">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t>8.1 Vlastnictví</w:t>
            </w:r>
          </w:p>
        </w:tc>
      </w:tr>
      <w:tr w:rsidR="00FD113D" w:rsidTr="006E2739">
        <w:tc>
          <w:tcPr>
            <w:tcW w:w="10105" w:type="dxa"/>
            <w:tcBorders>
              <w:top w:val="single" w:sz="4" w:space="0" w:color="808080"/>
              <w:left w:val="single" w:sz="4" w:space="0" w:color="808080"/>
              <w:bottom w:val="single" w:sz="4" w:space="0" w:color="808080"/>
              <w:right w:val="single" w:sz="4" w:space="0" w:color="808080"/>
            </w:tcBorders>
          </w:tcPr>
          <w:p w:rsidR="00FD113D" w:rsidRPr="00A831E6" w:rsidRDefault="00FD113D" w:rsidP="00A831E6">
            <w:pPr>
              <w:snapToGrid w:val="0"/>
              <w:rPr>
                <w:rFonts w:cs="TimesNewRoman"/>
                <w:iCs/>
              </w:rPr>
            </w:pPr>
            <w:r>
              <w:rPr>
                <w:rFonts w:cs="TimesNewRoman"/>
                <w:iCs/>
              </w:rPr>
              <w:t xml:space="preserve">8.1.1. </w:t>
            </w:r>
            <w:r w:rsidRPr="00A831E6">
              <w:rPr>
                <w:rFonts w:cs="TimesNewRoman"/>
                <w:iCs/>
              </w:rPr>
              <w:t xml:space="preserve">Všechna práva k </w:t>
            </w:r>
            <w:r>
              <w:rPr>
                <w:rFonts w:cs="TimesNewRoman"/>
                <w:iCs/>
              </w:rPr>
              <w:t xml:space="preserve">jednotlivě vzniklým Novým znalostem </w:t>
            </w:r>
            <w:r w:rsidRPr="00A831E6">
              <w:rPr>
                <w:rFonts w:cs="TimesNewRoman"/>
                <w:iCs/>
              </w:rPr>
              <w:t>patří Příjemci a dalším Stranám v poměru dle příslušných právních předpisů upravujících práva k předmětům duševního vlastnictví.</w:t>
            </w:r>
          </w:p>
          <w:p w:rsidR="00FD113D" w:rsidRPr="00CE7AA1" w:rsidRDefault="00FD113D" w:rsidP="00CE7AA1">
            <w:pPr>
              <w:snapToGrid w:val="0"/>
              <w:rPr>
                <w:rFonts w:cs="TimesNewRoman"/>
                <w:iCs/>
              </w:rPr>
            </w:pPr>
            <w:r>
              <w:rPr>
                <w:rFonts w:cs="TimesNewRoman"/>
                <w:iCs/>
              </w:rPr>
              <w:lastRenderedPageBreak/>
              <w:t>8.2.2. Strany se zavazují k jednotlivě vzniklým Novým znalostem uzavřít smlouvy, které budou obsahovat práva a povinnosti k jednotlivým výstupům Centra, přičemž tyto smlouvy budou uzavřeny bez zbytečného odkladu po vzniku jednotlivých Nových znalostí.</w:t>
            </w:r>
          </w:p>
        </w:tc>
      </w:tr>
      <w:tr w:rsidR="00FD113D" w:rsidTr="006E2739">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lastRenderedPageBreak/>
              <w:t>8.2 Převod</w:t>
            </w:r>
          </w:p>
        </w:tc>
      </w:tr>
      <w:tr w:rsidR="00FD113D" w:rsidTr="006E2739">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t>8.2.1 Strana převádějící vlastnictví Nové znalosti uvědomí o převodu ostatní Strany a zajistí, aby práva ostatních Stran nebyla převodem dotčena.</w:t>
            </w:r>
          </w:p>
          <w:p w:rsidR="00FD113D" w:rsidRDefault="00FD113D">
            <w:r>
              <w:t xml:space="preserve">8.2.2 Jestliže některá Strana převádí své vlastnické právo k </w:t>
            </w:r>
            <w:r>
              <w:rPr>
                <w:rFonts w:cs="TimesNewRoman"/>
                <w:iCs/>
              </w:rPr>
              <w:t>Novým znalostem</w:t>
            </w:r>
            <w:r>
              <w:t>, převede na nabyvatele i své povinnosti související s těmito N</w:t>
            </w:r>
            <w:r>
              <w:rPr>
                <w:rFonts w:cs="TimesNewRoman"/>
                <w:iCs/>
              </w:rPr>
              <w:t>ovými znalostmi</w:t>
            </w:r>
            <w:r>
              <w:t>, včetně povinnosti postoupit je libovolnému dalšímu nabyvateli.</w:t>
            </w:r>
          </w:p>
          <w:p w:rsidR="00FD113D" w:rsidRDefault="00FD113D">
            <w:pPr>
              <w:rPr>
                <w:rFonts w:cs="TimesNewRoman"/>
                <w:iCs/>
              </w:rPr>
            </w:pPr>
            <w:r>
              <w:t xml:space="preserve">8.2.3 Požaduje-li se, aby </w:t>
            </w:r>
            <w:r>
              <w:rPr>
                <w:rFonts w:cs="TimesNewRoman"/>
                <w:iCs/>
              </w:rPr>
              <w:t xml:space="preserve">Strana </w:t>
            </w:r>
            <w:r>
              <w:t xml:space="preserve">postoupila své povinnosti poskytnout </w:t>
            </w:r>
            <w:r>
              <w:rPr>
                <w:rFonts w:cs="TimesNewRoman"/>
                <w:iCs/>
              </w:rPr>
              <w:t>Přístupová práva</w:t>
            </w:r>
            <w:r>
              <w:t xml:space="preserve">, uvědomí ostatní </w:t>
            </w:r>
            <w:r>
              <w:rPr>
                <w:rFonts w:cs="TimesNewRoman"/>
                <w:iCs/>
              </w:rPr>
              <w:t xml:space="preserve">Strany </w:t>
            </w:r>
            <w:r>
              <w:t>o plánovaném převodu alespoň 45 dní předem a poskytne jim, s výhradou závazků týkajících se důvěrnosti (např. v rámci spojení podniků nebo akvizice významné části jeho aktiv), dostatečné informace o plánovaném novém vlastníkovi N</w:t>
            </w:r>
            <w:r>
              <w:rPr>
                <w:rFonts w:cs="TimesNewRoman"/>
                <w:iCs/>
              </w:rPr>
              <w:t>ových znalostí</w:t>
            </w:r>
            <w:r>
              <w:t xml:space="preserve">, aby ostatní Strany mohly vykonávat svá </w:t>
            </w:r>
            <w:r>
              <w:rPr>
                <w:rFonts w:cs="TimesNewRoman"/>
                <w:iCs/>
              </w:rPr>
              <w:t>Přístupová práva.</w:t>
            </w:r>
          </w:p>
          <w:p w:rsidR="00FD113D" w:rsidRDefault="00FD113D">
            <w:r>
              <w:t>8.2.4 V případě převodu vlastnictví z jedné Strany</w:t>
            </w:r>
            <w:r>
              <w:rPr>
                <w:rFonts w:cs="TimesNewRoman"/>
                <w:iCs/>
              </w:rPr>
              <w:t xml:space="preserve"> </w:t>
            </w:r>
            <w:r>
              <w:t xml:space="preserve">na konkrétně určenou třetí stranu se </w:t>
            </w:r>
            <w:r>
              <w:rPr>
                <w:rFonts w:cs="TimesNewRoman"/>
                <w:iCs/>
              </w:rPr>
              <w:t xml:space="preserve">Strany </w:t>
            </w:r>
            <w:r>
              <w:t>mohou písemně dohodnout na jiné lhůtě nebo se vzdát svého práva na předchozí informování.</w:t>
            </w:r>
          </w:p>
          <w:p w:rsidR="00FD113D" w:rsidRDefault="00FD113D">
            <w:r>
              <w:t>8.2.4 Po oznámení o převodu vlastnictví Nové znalosti může kterákoli Strana do 30 dnů od oznámení nebo v jiné písemně dohodnuté lhůtě vznést námitky proti jakémukoli plánovanému převodu vlastnictví s odůvodněním, že by tím byla nepříznivě dotčena její Přístupová práva.</w:t>
            </w:r>
          </w:p>
          <w:p w:rsidR="00FD113D" w:rsidRDefault="00FD113D">
            <w:r>
              <w:t xml:space="preserve">8.2.5 Pokud kterákoli ze Stran prokáže, že její </w:t>
            </w:r>
            <w:r>
              <w:rPr>
                <w:rFonts w:cs="TimesNewRoman"/>
                <w:iCs/>
              </w:rPr>
              <w:t xml:space="preserve">Přístupová práva </w:t>
            </w:r>
            <w:r>
              <w:t xml:space="preserve">by byla nepříznivě dotčena, k zamýšlenému převodu nedojde, dokud mezi danými </w:t>
            </w:r>
            <w:r>
              <w:rPr>
                <w:rFonts w:cs="TimesNewRoman"/>
                <w:iCs/>
              </w:rPr>
              <w:t xml:space="preserve">Stranami </w:t>
            </w:r>
            <w:r>
              <w:t>nedojde k dohodě.</w:t>
            </w:r>
          </w:p>
          <w:p w:rsidR="00FD113D" w:rsidRDefault="00FD113D" w:rsidP="00D721AC">
            <w:pPr>
              <w:snapToGrid w:val="0"/>
            </w:pPr>
            <w:r>
              <w:t xml:space="preserve">8.2.6. </w:t>
            </w:r>
            <w:r w:rsidRPr="00511205">
              <w:t xml:space="preserve">K převodu předmětu práv průmyslového vlastnictví, zejména převodu patentu anebo užitného vzoru, k nabídce licence či k uzavření licenční smlouvy s třetí osobou bude </w:t>
            </w:r>
            <w:r w:rsidRPr="00D721AC">
              <w:t>vždy zapotřebí písemného souhlasu všech Stran, které se na vytvoření Nové znalosti podílely</w:t>
            </w:r>
            <w:r>
              <w:t xml:space="preserve"> s vědomím Příjemce.</w:t>
            </w:r>
          </w:p>
        </w:tc>
      </w:tr>
      <w:tr w:rsidR="00FD113D" w:rsidTr="006E2739">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t>8.3 Ochrana</w:t>
            </w:r>
          </w:p>
        </w:tc>
      </w:tr>
      <w:tr w:rsidR="00FD113D" w:rsidTr="006E2739">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A831E6">
            <w:pPr>
              <w:snapToGrid w:val="0"/>
            </w:pPr>
            <w:r>
              <w:t xml:space="preserve">8.3.1 Mohou-li být </w:t>
            </w:r>
            <w:r>
              <w:rPr>
                <w:rFonts w:cs="TimesNewRoman"/>
                <w:iCs/>
              </w:rPr>
              <w:t xml:space="preserve">Nové znalosti </w:t>
            </w:r>
            <w:r>
              <w:t>průmyslově nebo obchodně využity, musí být jejich ochrana upravena Stranami pro každý výsledek zvlášť, a to v souladu s touto Smlouvou a Smlouvou o poskytnutí účelové podpory včetně Všeobecných podmínek.</w:t>
            </w:r>
          </w:p>
        </w:tc>
      </w:tr>
      <w:tr w:rsidR="00FD113D" w:rsidTr="006E2739">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pPr>
            <w:r>
              <w:t>8.4 Šíření a zveřejnění</w:t>
            </w:r>
          </w:p>
        </w:tc>
      </w:tr>
      <w:tr w:rsidR="00FD113D" w:rsidTr="006E2739">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t xml:space="preserve">8.4.1 Každá Strana zajistí, aby  </w:t>
            </w:r>
            <w:r>
              <w:rPr>
                <w:rFonts w:cs="TimesNewRoman"/>
                <w:iCs/>
              </w:rPr>
              <w:t xml:space="preserve">Nové znalosti </w:t>
            </w:r>
            <w:r>
              <w:t xml:space="preserve">byly v rámci spolupráce dle této Smlouvy šířeny bez zbytečného odkladu po jejich vzniku způsobem dohodnutým s ostatními Stranami, přičemž již při vývoji Nové znalosti je nutné elektronicky informovat vedoucího pracovního balíčku, ve kterém znalost vzniklá, a projektového manažera. </w:t>
            </w:r>
          </w:p>
          <w:p w:rsidR="00FD113D" w:rsidRDefault="00FD113D">
            <w:r>
              <w:t xml:space="preserve">8.4.2 </w:t>
            </w:r>
            <w:r>
              <w:rPr>
                <w:rFonts w:cs="TimesNewRoman"/>
                <w:iCs/>
              </w:rPr>
              <w:t xml:space="preserve">Šíření Nových znalostí </w:t>
            </w:r>
            <w:r>
              <w:t>musí být v souladu s ochranou práv duševního vlastnictví  a  povinnostmi důvěrnosti.</w:t>
            </w:r>
          </w:p>
          <w:p w:rsidR="00FD113D" w:rsidRDefault="00FD113D">
            <w:r>
              <w:t xml:space="preserve">8.4.3 Ostatní </w:t>
            </w:r>
            <w:r>
              <w:rPr>
                <w:rFonts w:cs="TimesNewRoman"/>
                <w:iCs/>
              </w:rPr>
              <w:t xml:space="preserve">Strany </w:t>
            </w:r>
            <w:r>
              <w:t xml:space="preserve">musí být prostřednictvím vedoucích pracovních balíčků a projektového manažera o jakémkoli </w:t>
            </w:r>
            <w:r>
              <w:rPr>
                <w:rFonts w:cs="TimesNewRoman"/>
                <w:iCs/>
              </w:rPr>
              <w:t xml:space="preserve">šíření </w:t>
            </w:r>
            <w:r>
              <w:t xml:space="preserve">uvědomeny alespoň 10 dní předem, přičemž jim budou poskytnuty dostatečné informace o plánovaném </w:t>
            </w:r>
            <w:r>
              <w:rPr>
                <w:rFonts w:cs="TimesNewRoman"/>
                <w:iCs/>
              </w:rPr>
              <w:t xml:space="preserve">šíření </w:t>
            </w:r>
            <w:r>
              <w:t>a o údajích, které mají být šířeny.</w:t>
            </w:r>
          </w:p>
          <w:p w:rsidR="00FD113D" w:rsidRDefault="00FD113D">
            <w:r>
              <w:t>8.4.4 Po oznámení může kterákoli z dotčených Stran</w:t>
            </w:r>
            <w:r>
              <w:rPr>
                <w:rFonts w:cs="TimesNewRoman"/>
                <w:iCs/>
              </w:rPr>
              <w:t xml:space="preserve"> </w:t>
            </w:r>
            <w:r>
              <w:t xml:space="preserve">vznést námitky do 30 dnů od oznámení plánovaného </w:t>
            </w:r>
            <w:r>
              <w:rPr>
                <w:rFonts w:cs="TimesNewRoman"/>
                <w:iCs/>
              </w:rPr>
              <w:t>šíření</w:t>
            </w:r>
            <w:r>
              <w:t xml:space="preserve">, pokud se domnívá, že by byly výrazně narušeny její oprávněné zájmy v souvislosti s </w:t>
            </w:r>
            <w:r>
              <w:rPr>
                <w:rFonts w:cs="TimesNewRoman"/>
                <w:iCs/>
              </w:rPr>
              <w:t xml:space="preserve">Novými znalostmi </w:t>
            </w:r>
            <w:r>
              <w:t xml:space="preserve">nebo </w:t>
            </w:r>
            <w:r>
              <w:rPr>
                <w:rFonts w:cs="TimesNewRoman"/>
                <w:iCs/>
              </w:rPr>
              <w:t xml:space="preserve">Stávajícími znalostmi. </w:t>
            </w:r>
            <w:r>
              <w:t xml:space="preserve">V takovém případě nemůže dojít k </w:t>
            </w:r>
            <w:r>
              <w:rPr>
                <w:rFonts w:cs="TimesNewRoman"/>
                <w:iCs/>
              </w:rPr>
              <w:t xml:space="preserve">šíření </w:t>
            </w:r>
            <w:r>
              <w:rPr>
                <w:rFonts w:cs="TimesNewRoman"/>
                <w:iCs/>
              </w:rPr>
              <w:lastRenderedPageBreak/>
              <w:t>Nových znalostí</w:t>
            </w:r>
            <w:r>
              <w:t>, dokud nejsou podniknuty přiměřené kroky k ochraně těchto oprávněných zájmů.</w:t>
            </w:r>
          </w:p>
          <w:p w:rsidR="00FD113D" w:rsidRDefault="00FD113D">
            <w:pPr>
              <w:pStyle w:val="StandardText"/>
            </w:pPr>
            <w:r>
              <w:t xml:space="preserve">8.4.5 Námitka je oprávněná:  </w:t>
            </w:r>
          </w:p>
          <w:p w:rsidR="00FD113D" w:rsidRDefault="00FD113D">
            <w:pPr>
              <w:pStyle w:val="StandardText"/>
            </w:pPr>
            <w:r>
              <w:t xml:space="preserve">a) jsou-li zveřejněním ohroženy oprávněné akademické či obchodní zájmy namítající Strany, nebo  </w:t>
            </w:r>
          </w:p>
          <w:p w:rsidR="00FD113D" w:rsidRDefault="00FD113D">
            <w:pPr>
              <w:pStyle w:val="StandardText"/>
            </w:pPr>
            <w:r>
              <w:t xml:space="preserve">b) je-li negativně dotčena ochrana Nových znalostí či Stávajících znalostí namítající Strany.  </w:t>
            </w:r>
          </w:p>
          <w:p w:rsidR="00FD113D" w:rsidRDefault="00FD113D">
            <w:r>
              <w:t>Námitka musí obsahovat přesný požadavek nezbytných úprav.</w:t>
            </w:r>
          </w:p>
          <w:p w:rsidR="00FD113D" w:rsidRDefault="00FD113D">
            <w:pPr>
              <w:pStyle w:val="StandardText"/>
            </w:pPr>
            <w:r>
              <w:t xml:space="preserve">8.4.6 Není-li ve výše uvedeném časovém limitu vznesena žádná námitka, je zveřejnění povoleno.  </w:t>
            </w:r>
          </w:p>
          <w:p w:rsidR="00FD113D" w:rsidRDefault="00FD113D">
            <w:r>
              <w:t xml:space="preserve">8.4.7 Je-li vznesena námitka, zainteresované Strany prodiskutují, jak včas vyřešit její oprávněný důvod (například dodatkem k plánovanému zveřejnění a/nebo ochranou informací před jejich zveřejněním), a budou-li na základě diskuse provedena příslušná opatření, nebude namítající Strana nepřiměřeně prodlužovat svůj nesouhlas.  </w:t>
            </w:r>
          </w:p>
          <w:p w:rsidR="00FD113D" w:rsidRDefault="00FD113D">
            <w:r>
              <w:t>8.4.8 Strana nesmí zveřejnit Nové znalosti ani Stávající znalosti jiné Strany bez jejího předchozího písemného souhlasu, a to ani v případě, že tyto Nové znalosti či Stávající znalosti jsou propojeny s jejími Novými znalostmi. Aby byla vyloučena jakákoli pochybnost, pouhá absence námitky není považována za souhlas.</w:t>
            </w:r>
          </w:p>
          <w:p w:rsidR="00FD113D" w:rsidRDefault="00FD113D">
            <w:r>
              <w:t>8.4.9 Strany se zavazují spolupracovat, aby umožnily včasné předložení, posouzení, zveřejnění a obhajobu všech diplomových a disertačních prací, které obsahují jejich Nové znalosti či Stávající znalosti. Musí však být dodržena ustanovení týkající se mlčenlivosti a zveřejnění.</w:t>
            </w:r>
          </w:p>
          <w:p w:rsidR="00FD113D" w:rsidRDefault="00FD113D" w:rsidP="007A35BC">
            <w:r>
              <w:t xml:space="preserve">8.4.10 Žádné ustanovení této Smlouvy nedává právo používat jména Stran, jejich loga či ochranné známky v reklamě či jinde bez jejich předchozího písemného souhlasu.  </w:t>
            </w:r>
          </w:p>
        </w:tc>
      </w:tr>
    </w:tbl>
    <w:p w:rsidR="00FD113D" w:rsidRDefault="00FD113D"/>
    <w:tbl>
      <w:tblPr>
        <w:tblW w:w="10105" w:type="dxa"/>
        <w:tblInd w:w="35" w:type="dxa"/>
        <w:tblLayout w:type="fixed"/>
        <w:tblCellMar>
          <w:left w:w="70" w:type="dxa"/>
          <w:right w:w="70" w:type="dxa"/>
        </w:tblCellMar>
        <w:tblLook w:val="0000" w:firstRow="0" w:lastRow="0" w:firstColumn="0" w:lastColumn="0" w:noHBand="0" w:noVBand="0"/>
      </w:tblPr>
      <w:tblGrid>
        <w:gridCol w:w="10105"/>
      </w:tblGrid>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1"/>
              <w:snapToGrid w:val="0"/>
            </w:pPr>
            <w:bookmarkStart w:id="9" w:name="__RefHeading__20_2140536636"/>
            <w:bookmarkEnd w:id="9"/>
            <w:r>
              <w:t>Oddíl 9: Přístupová práva</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spacing w:after="120"/>
            </w:pPr>
            <w:r>
              <w:t>9.1 Stávající znalosti</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t xml:space="preserve">9.1.1 Strany souhlasí s tím, že </w:t>
            </w:r>
            <w:r w:rsidRPr="00D52B4A">
              <w:t>veškeré Stávající znalosti jsou z Přístupových práv vyloučeny</w:t>
            </w:r>
            <w:r>
              <w:t xml:space="preserve">. </w:t>
            </w:r>
          </w:p>
          <w:p w:rsidR="00FD113D" w:rsidRDefault="00FD113D">
            <w:r>
              <w:rPr>
                <w:rFonts w:cs="TimesNewRoman"/>
                <w:iCs/>
              </w:rPr>
              <w:t xml:space="preserve">9.1.2 Každá ze Stran </w:t>
            </w:r>
            <w:r>
              <w:t xml:space="preserve">může definovat tu část svých </w:t>
            </w:r>
            <w:r>
              <w:rPr>
                <w:rFonts w:cs="TimesNewRoman"/>
                <w:iCs/>
              </w:rPr>
              <w:t xml:space="preserve">Stávajících znalostí, která je  </w:t>
            </w:r>
            <w:r>
              <w:t xml:space="preserve">nezbytná pro účely </w:t>
            </w:r>
            <w:r>
              <w:rPr>
                <w:rFonts w:cs="TimesNewRoman"/>
                <w:iCs/>
              </w:rPr>
              <w:t>Projektu a způsob přístupu k ní.</w:t>
            </w:r>
            <w:r>
              <w:t xml:space="preserve">  Souhlas s Poskytováním Přístupových práv k takto definovaným Stávajícím znalostem bude udělovat Řídící výbor centra. Pro účely tohoto Oddílu 9 se Stávajícími znalostmi rozumí znalosti definované v tomto Článku 9.1.2.</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spacing w:after="120"/>
            </w:pPr>
            <w:r>
              <w:t>9.2 Zásady</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9.2.1 Každá ze Stran plní své úkoly v souladu s  SVA a nese výlučnou odpovědnost za to, aby svým konáním v rámci Projektu vědomě neporušovala vlastnická práva třetí strany. </w:t>
            </w:r>
          </w:p>
          <w:p w:rsidR="00FD113D" w:rsidRDefault="00FD113D">
            <w:pPr>
              <w:pStyle w:val="StandardText"/>
            </w:pPr>
            <w:r>
              <w:t>9.2.2 Nové znalosti a Stávající znalosti budou využívány pouze k účelům, k nimž jim byla udělena Přístupová práva.</w:t>
            </w:r>
          </w:p>
          <w:p w:rsidR="00FD113D" w:rsidRDefault="00FD113D">
            <w:r>
              <w:t xml:space="preserve">9.2.3 Veškeré žádosti o </w:t>
            </w:r>
            <w:r>
              <w:rPr>
                <w:rFonts w:cs="TimesNewRoman"/>
                <w:iCs/>
              </w:rPr>
              <w:t xml:space="preserve">Přístupová práva </w:t>
            </w:r>
            <w:r>
              <w:t>se podávají písemně.</w:t>
            </w:r>
          </w:p>
          <w:p w:rsidR="00FD113D" w:rsidRDefault="00FD113D">
            <w:r>
              <w:t>9.2.4 Udělení Přístupov</w:t>
            </w:r>
            <w:r>
              <w:rPr>
                <w:rFonts w:cs="TimesNewRoman"/>
                <w:iCs/>
              </w:rPr>
              <w:t xml:space="preserve">ých práv </w:t>
            </w:r>
            <w:r>
              <w:t>může být podmíněno přijetím zvláštních podmínek s cílem zajistit, že tato práva budou využívána pouze k zamýšlenému účelu a že existuje odpovídající povinnost mlčenlivosti.</w:t>
            </w:r>
          </w:p>
          <w:p w:rsidR="00FD113D" w:rsidRDefault="00FD113D">
            <w:r>
              <w:t>9.2.5 Strana požadující Přístupová práva musí prokázat, že tato práva jsou Nutná.</w:t>
            </w:r>
          </w:p>
          <w:p w:rsidR="00FD113D" w:rsidRDefault="00FD113D">
            <w:r>
              <w:lastRenderedPageBreak/>
              <w:t>9.2.6</w:t>
            </w:r>
            <w:r>
              <w:rPr>
                <w:rFonts w:cs="TimesNewRoman"/>
                <w:iCs/>
              </w:rPr>
              <w:t xml:space="preserve"> Strany </w:t>
            </w:r>
            <w:r>
              <w:t xml:space="preserve">se vzájemně co nejdříve informují o jakémkoli omezení udělení </w:t>
            </w:r>
            <w:r>
              <w:rPr>
                <w:rFonts w:cs="TimesNewRoman"/>
                <w:iCs/>
              </w:rPr>
              <w:t xml:space="preserve">Přístupových práv </w:t>
            </w:r>
            <w:r>
              <w:t xml:space="preserve">ke </w:t>
            </w:r>
            <w:r>
              <w:rPr>
                <w:rFonts w:cs="TimesNewRoman"/>
                <w:iCs/>
              </w:rPr>
              <w:t xml:space="preserve">Stávajícím znalostem </w:t>
            </w:r>
            <w:r>
              <w:t xml:space="preserve">nebo o jakémkoli jiném omezení, které by mohlo podstatně ovlivnit udělení </w:t>
            </w:r>
            <w:r>
              <w:rPr>
                <w:rFonts w:cs="TimesNewRoman"/>
                <w:iCs/>
              </w:rPr>
              <w:t xml:space="preserve">Přístupových </w:t>
            </w:r>
            <w:r>
              <w:t xml:space="preserve">práv (např. použití softwaru s otevřeným zdrojovým kódem v Projektu). Tím nejsou dotčeny jejich povinnosti, které souvisejí </w:t>
            </w:r>
            <w:r>
              <w:rPr>
                <w:rFonts w:cs="TimesNewRoman"/>
              </w:rPr>
              <w:t xml:space="preserve">s udělováním </w:t>
            </w:r>
            <w:r>
              <w:t>Přístupových práv.</w:t>
            </w:r>
          </w:p>
          <w:p w:rsidR="00FD113D" w:rsidRDefault="00FD113D">
            <w:r>
              <w:t>9.2.7 Domnívá-li se Řídící výbor centra, že omezení mají takový dopad, který není v  SVA předvídán, může rozhodnout o odpovídající aktualizaci SVA.</w:t>
            </w:r>
          </w:p>
          <w:p w:rsidR="00FD113D" w:rsidRDefault="00FD113D">
            <w:r>
              <w:t xml:space="preserve">9.2.8 Ukončení účasti </w:t>
            </w:r>
            <w:r>
              <w:rPr>
                <w:rFonts w:cs="TimesNewRoman"/>
                <w:iCs/>
              </w:rPr>
              <w:t xml:space="preserve">Strany v tomto Projektu </w:t>
            </w:r>
            <w:r>
              <w:t xml:space="preserve">nemá žádný vliv na povinnost </w:t>
            </w:r>
            <w:r>
              <w:rPr>
                <w:rFonts w:cs="TimesNewRoman"/>
                <w:iCs/>
              </w:rPr>
              <w:t xml:space="preserve">Strany </w:t>
            </w:r>
            <w:r>
              <w:t xml:space="preserve">poskytnout </w:t>
            </w:r>
            <w:r>
              <w:rPr>
                <w:rFonts w:cs="TimesNewRoman"/>
                <w:iCs/>
              </w:rPr>
              <w:t xml:space="preserve">Přístupová </w:t>
            </w:r>
            <w:r>
              <w:t xml:space="preserve">práva </w:t>
            </w:r>
            <w:r>
              <w:rPr>
                <w:rFonts w:cs="TimesNewRoman"/>
              </w:rPr>
              <w:t xml:space="preserve">zbývajícím </w:t>
            </w:r>
            <w:r>
              <w:t>Stranám za podmínek stanovených v souladu s Článkem 9.1.2.</w:t>
            </w:r>
          </w:p>
          <w:p w:rsidR="00FD113D" w:rsidRDefault="00FD113D">
            <w:r>
              <w:t xml:space="preserve">9.2.9 </w:t>
            </w:r>
            <w:r>
              <w:rPr>
                <w:rFonts w:cs="TimesNewRoman"/>
              </w:rPr>
              <w:t xml:space="preserve">Není-li s vlastníkem </w:t>
            </w:r>
            <w:r>
              <w:t xml:space="preserve">Nových znalostí </w:t>
            </w:r>
            <w:r>
              <w:rPr>
                <w:rFonts w:cs="TimesNewRoman"/>
              </w:rPr>
              <w:t xml:space="preserve">nebo </w:t>
            </w:r>
            <w:r>
              <w:t xml:space="preserve">Stávajících znalostí </w:t>
            </w:r>
            <w:r>
              <w:rPr>
                <w:rFonts w:cs="TimesNewRoman"/>
              </w:rPr>
              <w:t xml:space="preserve">dohodnuto jinak, </w:t>
            </w:r>
            <w:r>
              <w:t xml:space="preserve">Přístupová </w:t>
            </w:r>
            <w:r>
              <w:rPr>
                <w:rFonts w:cs="TimesNewRoman"/>
                <w:iCs/>
              </w:rPr>
              <w:t xml:space="preserve">práva </w:t>
            </w:r>
            <w:r>
              <w:t>neopravňují k udělování sublicencí.</w:t>
            </w:r>
          </w:p>
          <w:p w:rsidR="00FD113D" w:rsidRDefault="00FD113D">
            <w:r>
              <w:t>9.2.10 Přístupová práva se udělují Stranám Projektu nevýlučně, nedohodnou-li se všechny Strany písemně jinak.</w:t>
            </w:r>
          </w:p>
          <w:p w:rsidR="00FD113D" w:rsidRDefault="00FD113D">
            <w:r>
              <w:t xml:space="preserve">9.2.11 Jakákoli další dohoda poskytující </w:t>
            </w:r>
            <w:r>
              <w:rPr>
                <w:rFonts w:cs="TimesNewRoman"/>
                <w:iCs/>
              </w:rPr>
              <w:t xml:space="preserve">Stranám </w:t>
            </w:r>
            <w:r>
              <w:t xml:space="preserve">nebo třetím stranám Přístupová práva </w:t>
            </w:r>
            <w:r>
              <w:rPr>
                <w:rFonts w:cs="TimesNewRoman"/>
              </w:rPr>
              <w:t xml:space="preserve">k </w:t>
            </w:r>
            <w:r>
              <w:t xml:space="preserve">Novým znalostem </w:t>
            </w:r>
            <w:r>
              <w:rPr>
                <w:rFonts w:cs="TimesNewRoman"/>
              </w:rPr>
              <w:t xml:space="preserve">nebo </w:t>
            </w:r>
            <w:r>
              <w:t xml:space="preserve">Stávajícím znalostem </w:t>
            </w:r>
            <w:r>
              <w:rPr>
                <w:rFonts w:cs="TimesNewRoman"/>
              </w:rPr>
              <w:t xml:space="preserve">musí zajistit zachování </w:t>
            </w:r>
            <w:r>
              <w:t xml:space="preserve">potenciálních </w:t>
            </w:r>
            <w:r>
              <w:rPr>
                <w:rFonts w:cs="TimesNewRoman"/>
                <w:iCs/>
              </w:rPr>
              <w:t xml:space="preserve">Přístupových práv </w:t>
            </w:r>
            <w:r>
              <w:t xml:space="preserve">pro ostatní </w:t>
            </w:r>
            <w:r>
              <w:rPr>
                <w:rFonts w:cs="TimesNewRoman"/>
                <w:iCs/>
              </w:rPr>
              <w:t>Strany Projektu</w:t>
            </w:r>
            <w:r>
              <w:t>.</w:t>
            </w:r>
          </w:p>
          <w:p w:rsidR="00FD113D" w:rsidRDefault="00FD113D">
            <w:r>
              <w:t xml:space="preserve">9.2.12 Udílení výhradních licencí na konkrétní </w:t>
            </w:r>
            <w:r>
              <w:rPr>
                <w:rFonts w:cs="TimesNewRoman"/>
                <w:iCs/>
              </w:rPr>
              <w:t xml:space="preserve">Nové znalosti </w:t>
            </w:r>
            <w:r>
              <w:t xml:space="preserve">nebo </w:t>
            </w:r>
            <w:r>
              <w:rPr>
                <w:rFonts w:cs="TimesNewRoman"/>
                <w:iCs/>
              </w:rPr>
              <w:t xml:space="preserve">Stávající znalosti </w:t>
            </w:r>
            <w:r>
              <w:t xml:space="preserve">je možné za předpokladu, že všechny ostatní </w:t>
            </w:r>
            <w:r>
              <w:rPr>
                <w:rFonts w:cs="TimesNewRoman"/>
                <w:iCs/>
              </w:rPr>
              <w:t xml:space="preserve">Strany </w:t>
            </w:r>
            <w:r>
              <w:t xml:space="preserve">písemně stvrdí, že se svých </w:t>
            </w:r>
            <w:r>
              <w:rPr>
                <w:rFonts w:cs="TimesNewRoman"/>
                <w:iCs/>
              </w:rPr>
              <w:t xml:space="preserve">Přístupových práv </w:t>
            </w:r>
            <w:r>
              <w:t>k nim vzdávají.</w:t>
            </w:r>
          </w:p>
          <w:p w:rsidR="00FD113D" w:rsidRDefault="00FD113D">
            <w:pPr>
              <w:pStyle w:val="StandardText"/>
            </w:pPr>
            <w:r>
              <w:t xml:space="preserve">9.2.13 Za Přístupová práva se neúčtují žádné administrativní poplatky za převod.  </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spacing w:after="120"/>
              <w:rPr>
                <w:rFonts w:cs="TimesNewRoman"/>
              </w:rPr>
            </w:pPr>
            <w:r>
              <w:lastRenderedPageBreak/>
              <w:t xml:space="preserve">9.3 Přístupová práva </w:t>
            </w:r>
            <w:r>
              <w:rPr>
                <w:rFonts w:cs="TimesNewRoman"/>
              </w:rPr>
              <w:t>pro provádění</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t xml:space="preserve">9.3.1 Přístupová práva </w:t>
            </w:r>
            <w:r>
              <w:rPr>
                <w:rFonts w:cs="TimesNewRoman"/>
              </w:rPr>
              <w:t xml:space="preserve">k </w:t>
            </w:r>
            <w:r>
              <w:t xml:space="preserve">Novým znalostem </w:t>
            </w:r>
            <w:r>
              <w:rPr>
                <w:rFonts w:cs="TimesNewRoman"/>
              </w:rPr>
              <w:t xml:space="preserve">se udělí ostatním </w:t>
            </w:r>
            <w:r>
              <w:t>Stranám</w:t>
            </w:r>
            <w:r>
              <w:rPr>
                <w:rFonts w:cs="TimesNewRoman"/>
              </w:rPr>
              <w:t xml:space="preserve">, pokud je to nezbytné </w:t>
            </w:r>
            <w:r>
              <w:t xml:space="preserve">k tomu, aby tyto Strany mohly vykonávat svou práci v rámci </w:t>
            </w:r>
            <w:r>
              <w:rPr>
                <w:rFonts w:cs="TimesNewRoman"/>
                <w:iCs/>
              </w:rPr>
              <w:t xml:space="preserve">Projektu. </w:t>
            </w:r>
            <w:r>
              <w:t xml:space="preserve">Taková </w:t>
            </w:r>
            <w:r>
              <w:rPr>
                <w:rFonts w:cs="TimesNewRoman"/>
                <w:iCs/>
              </w:rPr>
              <w:t xml:space="preserve">Přístupová práva </w:t>
            </w:r>
            <w:r>
              <w:t>se udělí bez poplatků, pokud se všechny Strany nedohodnou jinak.</w:t>
            </w:r>
          </w:p>
          <w:p w:rsidR="00FD113D" w:rsidRDefault="00FD113D">
            <w:r>
              <w:t xml:space="preserve">9.3.2 Přístupová práva </w:t>
            </w:r>
            <w:r>
              <w:rPr>
                <w:rFonts w:cs="TimesNewRoman"/>
              </w:rPr>
              <w:t xml:space="preserve">ke </w:t>
            </w:r>
            <w:r>
              <w:t xml:space="preserve">Stávajícím znalostem </w:t>
            </w:r>
            <w:r>
              <w:rPr>
                <w:rFonts w:cs="TimesNewRoman"/>
              </w:rPr>
              <w:t xml:space="preserve">se udělí ostatním </w:t>
            </w:r>
            <w:r>
              <w:t>Stranám</w:t>
            </w:r>
            <w:r>
              <w:rPr>
                <w:rFonts w:cs="TimesNewRoman"/>
              </w:rPr>
              <w:t xml:space="preserve">, pokud je to </w:t>
            </w:r>
            <w:r>
              <w:t xml:space="preserve">nezbytné k tomu, aby tyto Strany mohly vykonávat svou práci v rámci </w:t>
            </w:r>
            <w:r>
              <w:rPr>
                <w:rFonts w:cs="TimesNewRoman"/>
                <w:iCs/>
              </w:rPr>
              <w:t xml:space="preserve">Projektu </w:t>
            </w:r>
            <w:r>
              <w:t xml:space="preserve">za předpokladu, že dotčená Strana je oprávněna tato práva udělovat. Taková </w:t>
            </w:r>
            <w:r>
              <w:rPr>
                <w:rFonts w:cs="TimesNewRoman"/>
                <w:iCs/>
              </w:rPr>
              <w:t xml:space="preserve">Přístupová práva </w:t>
            </w:r>
            <w:r>
              <w:t>se udělí bez poplatků, pokud se všechny Strany nedohodnou jinak.</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spacing w:after="120"/>
            </w:pPr>
            <w:r>
              <w:t xml:space="preserve">9.4 Přístupová práva </w:t>
            </w:r>
            <w:r>
              <w:rPr>
                <w:rFonts w:cs="TimesNewRoman"/>
              </w:rPr>
              <w:t xml:space="preserve">pro </w:t>
            </w:r>
            <w:r>
              <w:t>využívání</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rPr>
                <w:rFonts w:cs="TimesNewRoman"/>
                <w:iCs/>
              </w:rPr>
              <w:t xml:space="preserve">9.4.1 Strany </w:t>
            </w:r>
            <w:r>
              <w:t xml:space="preserve">mají </w:t>
            </w:r>
            <w:r>
              <w:rPr>
                <w:rFonts w:cs="TimesNewRoman"/>
                <w:iCs/>
              </w:rPr>
              <w:t xml:space="preserve">Přístupová práva </w:t>
            </w:r>
            <w:r>
              <w:t xml:space="preserve">k </w:t>
            </w:r>
            <w:r>
              <w:rPr>
                <w:rFonts w:cs="TimesNewRoman"/>
                <w:iCs/>
              </w:rPr>
              <w:t>Novým znalostem</w:t>
            </w:r>
            <w:r>
              <w:t xml:space="preserve">, pokud je to nezbytné k tomu, aby mohly využívat své vlastní </w:t>
            </w:r>
            <w:r>
              <w:rPr>
                <w:rFonts w:cs="TimesNewRoman"/>
                <w:iCs/>
              </w:rPr>
              <w:t xml:space="preserve">Nové znalosti. </w:t>
            </w:r>
            <w:r>
              <w:t xml:space="preserve">Taková </w:t>
            </w:r>
            <w:r>
              <w:rPr>
                <w:rFonts w:cs="TimesNewRoman"/>
                <w:iCs/>
              </w:rPr>
              <w:t xml:space="preserve">Přístupová práva </w:t>
            </w:r>
            <w:r>
              <w:t>se udělí bez poplatků, pokud se všechny Strany nedohodnou jinak.</w:t>
            </w:r>
          </w:p>
          <w:p w:rsidR="00FD113D" w:rsidRDefault="00FD113D" w:rsidP="00DB762B">
            <w:r>
              <w:rPr>
                <w:rFonts w:cs="TimesNewRoman"/>
                <w:iCs/>
              </w:rPr>
              <w:t>9.4.2</w:t>
            </w:r>
            <w:r>
              <w:rPr>
                <w:rFonts w:cs="TimesNewRoman"/>
              </w:rPr>
              <w:t xml:space="preserve"> </w:t>
            </w:r>
            <w:r>
              <w:t>Přístupová práva ke Stávajícím znalostem, jsou-li Nutné pro využití vlastních Nových znalostí Strany, se udělují za spravedlivých, nediskriminujících a přiměřených podmínek.</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spacing w:after="120"/>
            </w:pPr>
            <w:r>
              <w:t>9.5 Dodatečná Přístupová práva</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Strany souhlasí s tím, že o udělení dodatečných Přístupových práv k Novým znalostem, o něž může požádat kterákoli ze Stran, budou jednat v dobré víře na základě dohodnutých přiměřených finančních podmínek.  </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B65622">
            <w:pPr>
              <w:pStyle w:val="Nadpis2"/>
              <w:snapToGrid w:val="0"/>
              <w:spacing w:after="120"/>
            </w:pPr>
            <w:r>
              <w:t>9.6 Přístupová práva pro Strany vstupující nebo opouštějící spolupráci</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B65622">
            <w:pPr>
              <w:pStyle w:val="Nadpis2"/>
              <w:snapToGrid w:val="0"/>
              <w:spacing w:after="120"/>
            </w:pPr>
            <w:r>
              <w:t>9.6.1 Nové Strany vstupující do spolupráce</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lastRenderedPageBreak/>
              <w:t>Všechny Nové znalosti získané před přistoupením nové Strany budou s ohledem na tuto novou Stranu považovány za Stávající znalosti.</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B65622">
            <w:pPr>
              <w:pStyle w:val="Nadpis2"/>
              <w:snapToGrid w:val="0"/>
              <w:spacing w:after="120"/>
            </w:pPr>
            <w:r>
              <w:t>9.6.2 Strany opouštějící spolupráci</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spacing w:after="120"/>
            </w:pPr>
            <w:r>
              <w:t xml:space="preserve">9.6.2.1 Přístupová práva udělená odcházející Straně </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spacing w:after="120"/>
            </w:pPr>
            <w:r>
              <w:t>9.6.2.1.1 Strana porušující smlouvu</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B65622">
            <w:pPr>
              <w:pStyle w:val="StandardText"/>
              <w:snapToGrid w:val="0"/>
            </w:pPr>
            <w:r>
              <w:t>Přístupová práva udělená Straně porušující smlouvu a právo této Strany Přístupová práva vyžadovat zanikají ihned poté, co Strana porušující smlouvu obdrží formální oznámení s rozhodnutím Řídícího výboru centra o ukončení její účasti na spolupráci..</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spacing w:after="120"/>
            </w:pPr>
            <w:r>
              <w:t>9.6.2.1.2 Strana neporušující smlouvu</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023FB4">
            <w:pPr>
              <w:pStyle w:val="StandardText"/>
              <w:snapToGrid w:val="0"/>
            </w:pPr>
            <w:r>
              <w:t xml:space="preserve">Strana, která neporušila Smlouvu, a jejíž účast  zaniká, si zachová Přístupová práva k Novým znalostem získaným před datem ukončení její účasti.    </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spacing w:after="120"/>
            </w:pPr>
            <w:r>
              <w:t xml:space="preserve">9.6.2.2 Přístupová práva udělovaná odcházející Stranou </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B65622">
            <w:pPr>
              <w:pStyle w:val="StandardText"/>
              <w:snapToGrid w:val="0"/>
            </w:pPr>
            <w:r>
              <w:t xml:space="preserve">Kterákoli Strana opouštějící Projekt  uděluje Přístupová práva v souladu se Smlouvou o poskytnutí podpory a touto Smlouvou, jako by zůstala Stranou Smlouvy po celou dobu trvání Projektu.  </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spacing w:after="120"/>
            </w:pPr>
            <w:r>
              <w:t>9.7 Zvláštní ustanovení pro Přístupová práva k Software</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spacing w:after="120"/>
            </w:pPr>
            <w:r>
              <w:t>9.7.1 Definice související se Software</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rPr>
                <w:b/>
              </w:rPr>
            </w:pPr>
            <w:r>
              <w:rPr>
                <w:b/>
              </w:rPr>
              <w:t xml:space="preserve">„Aplikační programovací rozhraní ” </w:t>
            </w:r>
          </w:p>
          <w:p w:rsidR="00FD113D" w:rsidRDefault="00FD113D">
            <w:pPr>
              <w:pStyle w:val="StandardText"/>
            </w:pPr>
            <w:r>
              <w:t xml:space="preserve">označuje materiály aplikačního programovacího rozhraní a s ním související dokumentaci, obsahující veškerá data a informace, které umožní kvalifikovaným software projektantům vytvořit softwarová rozhraní, která jsou propojena či vzájemně reagují s ostatním uvedeným Software.  </w:t>
            </w:r>
          </w:p>
          <w:p w:rsidR="00FD113D" w:rsidRDefault="00FD113D">
            <w:pPr>
              <w:pStyle w:val="StandardText"/>
            </w:pPr>
            <w:r>
              <w:rPr>
                <w:b/>
              </w:rPr>
              <w:t xml:space="preserve">„Podmínky Kontrolované licence“ </w:t>
            </w:r>
            <w:r>
              <w:t xml:space="preserve">označují podmínky jakékoli licence, které vyžadují, aby využití, kopírování, změna a/nebo rozšiřování Software či jiné práce („Práce“) a/nebo jakékoli práce, která je upravenou verzí nebo odvozenou formou takové Práce (v takovém případě „Odvozená práce“), podléhaly zčásti nebo zcela jedné nebo několika následujícím podmínkám:  </w:t>
            </w:r>
          </w:p>
          <w:p w:rsidR="00FD113D" w:rsidRDefault="00FD113D">
            <w:pPr>
              <w:pStyle w:val="StandardText"/>
              <w:numPr>
                <w:ilvl w:val="0"/>
                <w:numId w:val="4"/>
              </w:numPr>
            </w:pPr>
            <w:r>
              <w:t>(kde Práce nebo Odvozená práce je Software) aby byly Zdrojový kód či jiné formáty preferované k úpravě poskytnuty k dispozici kterékoli třetí straně na vyžádání, ať už zdarma, nebo ne;</w:t>
            </w:r>
          </w:p>
          <w:p w:rsidR="00FD113D" w:rsidRDefault="00FD113D">
            <w:pPr>
              <w:pStyle w:val="StandardText"/>
              <w:numPr>
                <w:ilvl w:val="0"/>
                <w:numId w:val="4"/>
              </w:numPr>
            </w:pPr>
            <w:r>
              <w:t xml:space="preserve">aby bylo kterékoli třetí straně uděleno povolení vytvářet upravené verze či odvozené formy Práce nebo Odvozené práce; </w:t>
            </w:r>
          </w:p>
          <w:p w:rsidR="00FD113D" w:rsidRDefault="00FD113D">
            <w:pPr>
              <w:pStyle w:val="StandardText"/>
              <w:numPr>
                <w:ilvl w:val="0"/>
                <w:numId w:val="4"/>
              </w:numPr>
            </w:pPr>
            <w:r>
              <w:t xml:space="preserve">aby byla kterékoli třetí straně udělena bezplatná licence k Práci či Odvozené práci. </w:t>
            </w:r>
          </w:p>
          <w:p w:rsidR="00FD113D" w:rsidRDefault="00FD113D">
            <w:pPr>
              <w:pStyle w:val="StandardText"/>
            </w:pPr>
            <w:r>
              <w:t xml:space="preserve">Softwarová licence, která pouze povoluje (avšak nevyžaduje) podmínky uvedené v bodech a) až c), není považována za Kontrolovanou licenci (a je tudíž Nekontrolovaná licence). </w:t>
            </w:r>
          </w:p>
          <w:p w:rsidR="00FD113D" w:rsidRDefault="00FD113D">
            <w:pPr>
              <w:pStyle w:val="StandardText"/>
            </w:pPr>
            <w:r>
              <w:t xml:space="preserve"> </w:t>
            </w:r>
            <w:r>
              <w:rPr>
                <w:b/>
              </w:rPr>
              <w:t>„Cílový kód”</w:t>
            </w:r>
            <w:r>
              <w:t xml:space="preserve"> označuje software ve formě čitelné, kompilované a/nebo proveditelné počítačem, zahrnující například formy bytového kódu a formy strojově čitelných knihoven, využívaný pro procesy a spojení s ostatním software. </w:t>
            </w:r>
          </w:p>
          <w:p w:rsidR="00FD113D" w:rsidRDefault="00FD113D">
            <w:pPr>
              <w:pStyle w:val="StandardText"/>
            </w:pPr>
            <w:r>
              <w:rPr>
                <w:b/>
              </w:rPr>
              <w:t xml:space="preserve"> „Software dokumentace”</w:t>
            </w:r>
            <w:r>
              <w:t xml:space="preserve"> označuje software informace, které jsou technickými informacemi využívanými, užitečnými při nebo vztahujícími se k návrhu, vývoji, použití či údržbě jakékoli </w:t>
            </w:r>
            <w:r>
              <w:lastRenderedPageBreak/>
              <w:t xml:space="preserve">verze software programu. </w:t>
            </w:r>
          </w:p>
          <w:p w:rsidR="00FD113D" w:rsidRDefault="00FD113D">
            <w:pPr>
              <w:pStyle w:val="StandardText"/>
            </w:pPr>
            <w:r>
              <w:rPr>
                <w:b/>
              </w:rPr>
              <w:t>„Zdrojový kód”</w:t>
            </w:r>
            <w:r>
              <w:t xml:space="preserve"> označuje software ve formě čitelné lidmi, který je obvykle využíván mimo jiné pro úpravy komentářů či procedurálního kódu, např. jazyka pro řízení úloh a skriptů pro řízení kompilací a instalací. </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spacing w:after="120"/>
            </w:pPr>
            <w:r>
              <w:lastRenderedPageBreak/>
              <w:t>9.7.2. Obecné zásady</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Aby byly vyloučeny jakékoli pochybnosti, obecná ustanovení pro Přístupová práva uvedená v tomto Oddíle 9 platí také pro Software, není-li v článku 9.7 uvedeno jinak.</w:t>
            </w:r>
          </w:p>
          <w:p w:rsidR="00FD113D" w:rsidRDefault="00FD113D">
            <w:pPr>
              <w:pStyle w:val="StandardText"/>
            </w:pPr>
            <w:r>
              <w:t>Přístupová práva Stran k Software neobsahují právo získat Zdrojový kód nebo Cílový kód umístěný na určitý hardware platformě ani právo získat Zdrojový kód, Cílový kód nebo příslušnou Software dokumentaci v nějaké konkrétní formě či detailu, ale pouze ve formě poskytnuté Stranou, která uděluje Přístupová práva.</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Zařazení Duševního vlastnictví (včetně Software mimo jiné) do Podmínek Kontrolované licence v rámci Projektu vyžaduje souhlas Řídícího výboru centra. Na základě tohoto souhlasu je možné začlenit toto zařazení do SVA.</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spacing w:after="120"/>
            </w:pPr>
            <w:r>
              <w:t>9.7.3. Přístup k Software</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Přístupová práva k Software, který představuje Nové znalosti, zahrnují:  </w:t>
            </w:r>
          </w:p>
          <w:p w:rsidR="00FD113D" w:rsidRDefault="00FD113D">
            <w:pPr>
              <w:pStyle w:val="StandardText"/>
              <w:numPr>
                <w:ilvl w:val="0"/>
                <w:numId w:val="26"/>
              </w:numPr>
            </w:pPr>
            <w:r>
              <w:t xml:space="preserve">přístup k Cílovému kódu; a </w:t>
            </w:r>
          </w:p>
          <w:p w:rsidR="00FD113D" w:rsidRDefault="00FD113D">
            <w:pPr>
              <w:pStyle w:val="StandardText"/>
              <w:numPr>
                <w:ilvl w:val="0"/>
                <w:numId w:val="26"/>
              </w:numPr>
            </w:pPr>
            <w:r>
              <w:t xml:space="preserve">vyžaduje-li normální využití takového Cílového kódu Aplikační programovací rozhraní (dále jen API), přístup k Cílovému kódu a k příslušnému API; a </w:t>
            </w:r>
          </w:p>
          <w:p w:rsidR="00FD113D" w:rsidRDefault="00FD113D">
            <w:pPr>
              <w:pStyle w:val="StandardText"/>
              <w:numPr>
                <w:ilvl w:val="0"/>
                <w:numId w:val="26"/>
              </w:numPr>
            </w:pPr>
            <w:r>
              <w:t xml:space="preserve">může-li Strana prokázat, že provádění jejích úkolů v rámci Projektu nebo využití jejích Nových znalostí je technicky nebo právně nemožné bez přístupu ke Zdrojovému kódu, přístup ke Zdrojovému kódu v nezbytně nutné míře. </w:t>
            </w:r>
          </w:p>
          <w:p w:rsidR="00FD113D" w:rsidRDefault="00FD113D">
            <w:pPr>
              <w:pStyle w:val="StandardText"/>
            </w:pPr>
            <w:r>
              <w:t xml:space="preserve">Stávající znalosti budou poskytovány pouze v Cílovém kódu, nedohodnou-li se příslušné Strany jinak.  </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spacing w:after="120"/>
            </w:pPr>
            <w:r>
              <w:t>9.7.4. Software licence a práva k udělování sub-licencí</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spacing w:after="120"/>
            </w:pPr>
            <w:r>
              <w:t>9.7.4.1 Cílový kód</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spacing w:after="120"/>
            </w:pPr>
            <w:r>
              <w:t xml:space="preserve">9.7.4.1.1 Nové znalosti – Práva Strany </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Má-li Strana Přístupová práva k Cílovému kódu a/nebo k aplikaci, které představují Nové znalosti za účelem Využití, musí tento přístup, kromě přístupu za účelem Využití uvedeného v článku 9.4 a je-li to Nutné pro Využití vlastních Nových znalostí Strany, zahrnovat právo:  </w:t>
            </w:r>
          </w:p>
          <w:p w:rsidR="00FD113D" w:rsidRDefault="00FD113D">
            <w:pPr>
              <w:pStyle w:val="StandardText"/>
              <w:numPr>
                <w:ilvl w:val="0"/>
                <w:numId w:val="31"/>
              </w:numPr>
            </w:pPr>
            <w:r>
              <w:t xml:space="preserve">vyrobit neomezený počet kopií Cílového kódu a/nebo aplikace; a </w:t>
            </w:r>
          </w:p>
          <w:p w:rsidR="00FD113D" w:rsidRDefault="00FD113D">
            <w:pPr>
              <w:pStyle w:val="StandardText"/>
              <w:numPr>
                <w:ilvl w:val="0"/>
                <w:numId w:val="31"/>
              </w:numPr>
            </w:pPr>
            <w:r>
              <w:t>rozšiřovat, dávat k dispozici, uvádět na trh, prodávat a nabízet k prodeji tento Cílový kód a aplikaci samostatně, nebo jako součást produktů a služeb Strany vlastnící Přístupová práva či ve spojení s nimi;</w:t>
            </w:r>
          </w:p>
          <w:p w:rsidR="00FD113D" w:rsidRDefault="00FD113D">
            <w:pPr>
              <w:pStyle w:val="StandardText"/>
            </w:pPr>
            <w:r>
              <w:t>pod podmínkou, produkt, postup či služba byly vyvinuty Stranou vlastnící Přístupová práva v souladu s jejími právy na Využití Cílového kódu a aplikaci pro její vlastní Nové znalosti.</w:t>
            </w:r>
          </w:p>
          <w:p w:rsidR="00FD113D" w:rsidRDefault="00FD113D" w:rsidP="007A35BC">
            <w:pPr>
              <w:pStyle w:val="StandardText"/>
            </w:pPr>
            <w:r>
              <w:t xml:space="preserve">Je-li plánováno využít pro účely tohoto článku 9.7.4.1.1 služeb třetí strany, dohodnou se příslušné Strany na podmínkách tohoto využití, přičemž musí být řádně dodrženy zájmy Strany udělující </w:t>
            </w:r>
            <w:r>
              <w:lastRenderedPageBreak/>
              <w:t>Přístupová práva, jak uvádí článek 9.2 této Smlouvy.</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spacing w:after="120"/>
            </w:pPr>
            <w:r>
              <w:lastRenderedPageBreak/>
              <w:t xml:space="preserve">9.7.4.1.2 Nové znalosti – Práva na udělování sub-licencí koncovým uživatelům </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Přístupová práva k Cílovému kódu musí dále, je-li to Nutné pro Využití vlastních Nových znalostí Strany, obsahovat právo zprostředkovat sub-licenci koncovým zákazníkům kupujícím/využívajícím produkt/služby při běžné transakci, a to v rozsahu nezbytném pro využívání Cílového kódu samostatně, nebo jako součásti produktů a služeb Strany vlastnící Přístupová práva, a pokud je technicky nutné:</w:t>
            </w:r>
          </w:p>
          <w:p w:rsidR="00FD113D" w:rsidRDefault="00FD113D">
            <w:pPr>
              <w:pStyle w:val="auf1"/>
              <w:rPr>
                <w:lang w:val="cs-CZ"/>
              </w:rPr>
            </w:pPr>
            <w:r>
              <w:rPr>
                <w:lang w:val="cs-CZ"/>
              </w:rPr>
              <w:t xml:space="preserve">zajistit údržbu  daného/-é produktu/služby; </w:t>
            </w:r>
          </w:p>
          <w:p w:rsidR="00FD113D" w:rsidRDefault="00FD113D">
            <w:pPr>
              <w:pStyle w:val="auf1"/>
              <w:rPr>
                <w:lang w:val="cs-CZ"/>
              </w:rPr>
            </w:pPr>
            <w:r>
              <w:rPr>
                <w:lang w:val="cs-CZ"/>
              </w:rPr>
              <w:t>vytvořit pro své vlastní koncové využití interaktivní interoperabilní software, který bude v souladu se směrnicí Rady ze dne 14. května 1991 o právní ochraně počítačových programů (91/250/EHS).</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spacing w:after="120"/>
            </w:pPr>
            <w:r>
              <w:t>9.7.4.1.3 Stávající znalosti</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Má-li Strana Přístupová práva k Cílovému kódu a/nebo k aplikaci, které představují Stávající znalosti za účelem Využití, vylučují tato Přístupová práva právo na udělování sub-licencí. Strany však mohou konkrétní práva na udělování sub-licencí vyjednat. </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spacing w:after="120"/>
            </w:pPr>
            <w:r>
              <w:t>9.7.4.2 Zdrojový kód</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spacing w:after="120"/>
            </w:pPr>
            <w:r>
              <w:t xml:space="preserve">9.7.4.2.1 Nové znalosti – Práva Strany </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Má-li Strana v souladu s článkem 9.7.3 Přístupová práva ke Zdrojovému kódu, který představuje Nové znalosti za účelem Využití, musí Přístupová práva k tomuto Zdrojovému kódu, je-li to Nutné pro Využití vlastních Nových znalostí Strany, zahrnovat celosvětové právo na využití Zdrojového kódu, jeho kopírování, úpravy, další vývoj a přepracování pro účely výzkumu, pro vytvoření/prodej produktu/postupu a pro vytvoření/poskytování služby. </w:t>
            </w:r>
          </w:p>
          <w:p w:rsidR="00FD113D" w:rsidRDefault="00FD113D" w:rsidP="007A35BC">
            <w:pPr>
              <w:pStyle w:val="StandardText"/>
            </w:pPr>
            <w:r>
              <w:t>Je-li plánováno využít pro účely tohoto článku 9.7.4.2.1 služeb třetí strany, dohodnou se příslušné Strany na podmínkách tohoto využití, přičemž musí být řádně dodrženy zájmy Strany udělující Přístupová práva, jak uvádí článek 9.2 této Smlouvy.</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spacing w:after="120"/>
            </w:pPr>
            <w:r>
              <w:t xml:space="preserve">9.7.4.2.2 Nové znalosti – Práva na udělování sub-licencí koncovým uživatelům </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Přístupová práva musí dále, je-li to Nutné pro Využití vlastních Nových znalostí Strany, obsahovat právo na udělování sub-licencí ke Zdrojovému kódu, avšak pouze za účelem adaptace Softwaru, opravy jeho chyb, jeho údržby a/nebo podpory. </w:t>
            </w:r>
          </w:p>
          <w:p w:rsidR="00FD113D" w:rsidRDefault="00FD113D">
            <w:pPr>
              <w:pStyle w:val="StandardText"/>
            </w:pPr>
            <w:r>
              <w:t xml:space="preserve">Udělování jiných sub-licencí ke Zdrojovému kódu je výslovně vyloučeno. </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spacing w:after="120"/>
            </w:pPr>
            <w:r>
              <w:t>9.7.4.2.3 Stávající znalosti</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Má-li Strana Přístupová práva ke Zdrojovému kódu, který představuje Stávající znalosti za účelem Využití, vylučují tato Přístupová práva právo na udělování sub-licencí. Strany však mohou tato práva na udělování sub-licencí vyjednat.</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2"/>
              <w:snapToGrid w:val="0"/>
              <w:spacing w:after="120"/>
            </w:pPr>
            <w:r>
              <w:t xml:space="preserve">9.7.5 Specifické formality </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D52B4A">
            <w:pPr>
              <w:pStyle w:val="StandardText"/>
              <w:snapToGrid w:val="0"/>
            </w:pPr>
            <w:r>
              <w:t xml:space="preserve">Každá sub-licence udělená v souladu s ustanoveními článku 9.7.4 musí být vyhotovena ve formě dohody, uvádějící a chránící vlastnická práva příslušné Strany nebo Stran. </w:t>
            </w: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p>
        </w:tc>
      </w:tr>
      <w:tr w:rsidR="00FD113D" w:rsidTr="002D58D1">
        <w:tc>
          <w:tcPr>
            <w:tcW w:w="10105" w:type="dxa"/>
            <w:tcBorders>
              <w:top w:val="single" w:sz="4" w:space="0" w:color="808080"/>
              <w:left w:val="single" w:sz="4" w:space="0" w:color="808080"/>
              <w:bottom w:val="single" w:sz="4" w:space="0" w:color="808080"/>
              <w:right w:val="single" w:sz="4" w:space="0" w:color="808080"/>
            </w:tcBorders>
          </w:tcPr>
          <w:p w:rsidR="00FD113D" w:rsidRPr="008513CE" w:rsidRDefault="00FD113D" w:rsidP="00B81243">
            <w:pPr>
              <w:pStyle w:val="Nadpis2"/>
              <w:snapToGrid w:val="0"/>
              <w:spacing w:after="120"/>
              <w:rPr>
                <w:rFonts w:cs="TimesNewRoman"/>
                <w:bCs w:val="0"/>
                <w:iCs/>
                <w:spacing w:val="0"/>
              </w:rPr>
            </w:pPr>
            <w:r w:rsidRPr="008513CE">
              <w:rPr>
                <w:rFonts w:cs="TimesNewRoman"/>
                <w:bCs w:val="0"/>
                <w:iCs/>
                <w:spacing w:val="0"/>
              </w:rPr>
              <w:lastRenderedPageBreak/>
              <w:t xml:space="preserve">Oddíl 10: Využití výsledků z činnosti </w:t>
            </w:r>
            <w:r>
              <w:rPr>
                <w:rFonts w:cs="TimesNewRoman"/>
                <w:bCs w:val="0"/>
                <w:iCs/>
                <w:spacing w:val="0"/>
              </w:rPr>
              <w:t>spolupráce</w:t>
            </w:r>
            <w:r w:rsidRPr="008513CE">
              <w:rPr>
                <w:rFonts w:cs="TimesNewRoman"/>
                <w:bCs w:val="0"/>
                <w:iCs/>
                <w:spacing w:val="0"/>
              </w:rPr>
              <w:t xml:space="preserve"> </w:t>
            </w:r>
          </w:p>
        </w:tc>
      </w:tr>
      <w:tr w:rsidR="00FD113D" w:rsidTr="00D721AC">
        <w:trPr>
          <w:trHeight w:val="1159"/>
        </w:trPr>
        <w:tc>
          <w:tcPr>
            <w:tcW w:w="10105" w:type="dxa"/>
            <w:tcBorders>
              <w:top w:val="single" w:sz="4" w:space="0" w:color="808080"/>
              <w:left w:val="single" w:sz="4" w:space="0" w:color="808080"/>
              <w:bottom w:val="single" w:sz="4" w:space="0" w:color="808080"/>
              <w:right w:val="single" w:sz="4" w:space="0" w:color="808080"/>
            </w:tcBorders>
          </w:tcPr>
          <w:p w:rsidR="00FD113D" w:rsidRPr="00D463A5" w:rsidRDefault="00FD113D" w:rsidP="00D463A5">
            <w:pPr>
              <w:pStyle w:val="Odstavecseseznamem"/>
              <w:spacing w:after="0" w:line="240" w:lineRule="auto"/>
              <w:ind w:left="0"/>
              <w:jc w:val="both"/>
              <w:rPr>
                <w:rFonts w:ascii="Cambria" w:hAnsi="Cambria"/>
                <w:sz w:val="24"/>
                <w:szCs w:val="24"/>
              </w:rPr>
            </w:pPr>
            <w:r w:rsidRPr="00D721AC">
              <w:rPr>
                <w:rFonts w:ascii="Cambria" w:hAnsi="Cambria"/>
                <w:sz w:val="24"/>
                <w:szCs w:val="24"/>
              </w:rPr>
              <w:t xml:space="preserve">Strany se zavazují, že povedou jednání k uzavření smluv o využití </w:t>
            </w:r>
            <w:r>
              <w:rPr>
                <w:rFonts w:ascii="Cambria" w:hAnsi="Cambria"/>
                <w:sz w:val="24"/>
                <w:szCs w:val="24"/>
              </w:rPr>
              <w:t xml:space="preserve">jednotlivých </w:t>
            </w:r>
            <w:r w:rsidRPr="00D721AC">
              <w:rPr>
                <w:rFonts w:ascii="Cambria" w:hAnsi="Cambria"/>
                <w:sz w:val="24"/>
                <w:szCs w:val="24"/>
              </w:rPr>
              <w:t xml:space="preserve">výsledků </w:t>
            </w:r>
            <w:r>
              <w:rPr>
                <w:rFonts w:ascii="Cambria" w:hAnsi="Cambria"/>
                <w:sz w:val="24"/>
                <w:szCs w:val="24"/>
              </w:rPr>
              <w:t xml:space="preserve">a výstupů </w:t>
            </w:r>
            <w:r w:rsidRPr="00D721AC">
              <w:rPr>
                <w:rFonts w:ascii="Cambria" w:hAnsi="Cambria"/>
                <w:sz w:val="24"/>
                <w:szCs w:val="24"/>
              </w:rPr>
              <w:t xml:space="preserve">z činnosti </w:t>
            </w:r>
            <w:r>
              <w:rPr>
                <w:rFonts w:ascii="Cambria" w:hAnsi="Cambria"/>
                <w:sz w:val="24"/>
                <w:szCs w:val="24"/>
              </w:rPr>
              <w:t>Centra RODOS, přičemž tyto smlouvy budou upravovat poměry zapojení Stran a procentuální vyjádření podílů na výsledcích, resp. na budoucích výnosech. Smlouva</w:t>
            </w:r>
            <w:r w:rsidRPr="00D721AC">
              <w:rPr>
                <w:rFonts w:ascii="Cambria" w:hAnsi="Cambria"/>
                <w:sz w:val="24"/>
                <w:szCs w:val="24"/>
              </w:rPr>
              <w:t xml:space="preserve"> o využití výsledků z činnosti </w:t>
            </w:r>
            <w:r>
              <w:rPr>
                <w:rFonts w:ascii="Cambria" w:hAnsi="Cambria"/>
                <w:sz w:val="24"/>
                <w:szCs w:val="24"/>
              </w:rPr>
              <w:t>Centra</w:t>
            </w:r>
            <w:r w:rsidRPr="00D721AC">
              <w:rPr>
                <w:rFonts w:ascii="Cambria" w:hAnsi="Cambria"/>
                <w:sz w:val="24"/>
                <w:szCs w:val="24"/>
              </w:rPr>
              <w:t xml:space="preserve"> </w:t>
            </w:r>
            <w:r>
              <w:rPr>
                <w:rFonts w:ascii="Cambria" w:hAnsi="Cambria"/>
                <w:sz w:val="24"/>
                <w:szCs w:val="24"/>
              </w:rPr>
              <w:t>bude splňovat podmínky stanovené ve Smlouvě o poskytnutí podpory.</w:t>
            </w:r>
          </w:p>
        </w:tc>
      </w:tr>
    </w:tbl>
    <w:p w:rsidR="00FD113D" w:rsidRDefault="00FD113D"/>
    <w:tbl>
      <w:tblPr>
        <w:tblW w:w="10105" w:type="dxa"/>
        <w:tblInd w:w="35" w:type="dxa"/>
        <w:tblLayout w:type="fixed"/>
        <w:tblCellMar>
          <w:left w:w="70" w:type="dxa"/>
          <w:right w:w="70" w:type="dxa"/>
        </w:tblCellMar>
        <w:tblLook w:val="0000" w:firstRow="0" w:lastRow="0" w:firstColumn="0" w:lastColumn="0" w:noHBand="0" w:noVBand="0"/>
      </w:tblPr>
      <w:tblGrid>
        <w:gridCol w:w="10105"/>
      </w:tblGrid>
      <w:tr w:rsidR="00FD113D" w:rsidRPr="00B86B09" w:rsidTr="002F3596">
        <w:tc>
          <w:tcPr>
            <w:tcW w:w="10105" w:type="dxa"/>
            <w:tcBorders>
              <w:top w:val="single" w:sz="4" w:space="0" w:color="808080"/>
              <w:left w:val="single" w:sz="4" w:space="0" w:color="808080"/>
              <w:bottom w:val="single" w:sz="4" w:space="0" w:color="808080"/>
              <w:right w:val="single" w:sz="4" w:space="0" w:color="808080"/>
            </w:tcBorders>
          </w:tcPr>
          <w:p w:rsidR="00FD113D" w:rsidRPr="00240A74" w:rsidRDefault="00FD113D" w:rsidP="00B81243">
            <w:pPr>
              <w:pStyle w:val="Nadpis1"/>
              <w:snapToGrid w:val="0"/>
            </w:pPr>
            <w:r w:rsidRPr="00B86B09">
              <w:t xml:space="preserve">Oddíl </w:t>
            </w:r>
            <w:r>
              <w:t>11</w:t>
            </w:r>
            <w:r w:rsidRPr="00240A74">
              <w:t xml:space="preserve">: Zánik účasti Strany  </w:t>
            </w:r>
          </w:p>
        </w:tc>
      </w:tr>
      <w:tr w:rsidR="00FD113D" w:rsidRPr="00B86B09" w:rsidTr="002F3596">
        <w:tc>
          <w:tcPr>
            <w:tcW w:w="10105" w:type="dxa"/>
            <w:tcBorders>
              <w:top w:val="single" w:sz="4" w:space="0" w:color="808080"/>
              <w:left w:val="single" w:sz="4" w:space="0" w:color="808080"/>
              <w:bottom w:val="single" w:sz="4" w:space="0" w:color="808080"/>
              <w:right w:val="single" w:sz="4" w:space="0" w:color="808080"/>
            </w:tcBorders>
          </w:tcPr>
          <w:p w:rsidR="00FD113D" w:rsidRPr="00240A74" w:rsidRDefault="00FD113D" w:rsidP="00B81243">
            <w:pPr>
              <w:pStyle w:val="Nadpis2"/>
              <w:snapToGrid w:val="0"/>
            </w:pPr>
            <w:r>
              <w:t>11</w:t>
            </w:r>
            <w:r w:rsidRPr="00240A74">
              <w:t>.1 Vyloučení Strany z</w:t>
            </w:r>
            <w:r>
              <w:t>e spolupráce</w:t>
            </w:r>
          </w:p>
        </w:tc>
      </w:tr>
      <w:tr w:rsidR="00FD113D" w:rsidRPr="00B86B09" w:rsidTr="002F3596">
        <w:tc>
          <w:tcPr>
            <w:tcW w:w="10105" w:type="dxa"/>
            <w:tcBorders>
              <w:top w:val="single" w:sz="4" w:space="0" w:color="808080"/>
              <w:left w:val="single" w:sz="4" w:space="0" w:color="808080"/>
              <w:bottom w:val="single" w:sz="4" w:space="0" w:color="808080"/>
              <w:right w:val="single" w:sz="4" w:space="0" w:color="808080"/>
            </w:tcBorders>
          </w:tcPr>
          <w:p w:rsidR="00FD113D" w:rsidRPr="00C44979" w:rsidRDefault="00FD113D" w:rsidP="002F3596">
            <w:pPr>
              <w:snapToGrid w:val="0"/>
            </w:pPr>
            <w:r w:rsidRPr="00C44979">
              <w:t>11.1.1 Řídící výbor centra může rozhodnout o vyloučení Strany z</w:t>
            </w:r>
            <w:r>
              <w:t>e spolupráce</w:t>
            </w:r>
            <w:r w:rsidRPr="00C44979">
              <w:t xml:space="preserve"> v případě, že: </w:t>
            </w:r>
          </w:p>
          <w:p w:rsidR="00FD113D" w:rsidRPr="00C44979" w:rsidRDefault="00FD113D" w:rsidP="002F3596">
            <w:pPr>
              <w:snapToGrid w:val="0"/>
            </w:pPr>
            <w:r w:rsidRPr="00C44979">
              <w:t>a) Strana vstoupila do likvidace;</w:t>
            </w:r>
          </w:p>
          <w:p w:rsidR="00FD113D" w:rsidRPr="00C44979" w:rsidRDefault="00FD113D" w:rsidP="002F3596">
            <w:pPr>
              <w:snapToGrid w:val="0"/>
            </w:pPr>
            <w:r w:rsidRPr="00C44979">
              <w:t>b) byla vyhlášena nucená správa na Stranu podle zvláštních právních předpisů;</w:t>
            </w:r>
          </w:p>
          <w:p w:rsidR="00FD113D" w:rsidRPr="00C44979" w:rsidRDefault="00FD113D" w:rsidP="002F3596">
            <w:pPr>
              <w:snapToGrid w:val="0"/>
            </w:pPr>
            <w:r w:rsidRPr="00C44979">
              <w:t>c) bylo vydáno pravomocné rozhodnutí o úpadku Strany v rámci insolvenčního řízení;</w:t>
            </w:r>
          </w:p>
          <w:p w:rsidR="00FD113D" w:rsidRDefault="00FD113D" w:rsidP="002F3596">
            <w:pPr>
              <w:snapToGrid w:val="0"/>
            </w:pPr>
            <w:r w:rsidRPr="00C44979">
              <w:t>d) bylo vydáno pravomocné rozhodnutí o zamítnutí insolvenčního návrhu proto, že majetek Strany nepostačuje k úhradě nákladů insolvenčního řízení;</w:t>
            </w:r>
          </w:p>
          <w:p w:rsidR="00FD113D" w:rsidRPr="00C44979" w:rsidRDefault="00FD113D" w:rsidP="002F3596">
            <w:pPr>
              <w:snapToGrid w:val="0"/>
            </w:pPr>
            <w:r>
              <w:t>e) Strana opakovaně nebo závažně neplní povinnosti vyplývající z této Smlouvy, popř. porušuje podmínky Smlouvy nebo neodstraní nedostatky ve své činnosti i přes opakované písemné upozornění.</w:t>
            </w:r>
          </w:p>
          <w:p w:rsidR="00FD113D" w:rsidRPr="00C44979" w:rsidRDefault="00FD113D" w:rsidP="00B81243">
            <w:pPr>
              <w:snapToGrid w:val="0"/>
            </w:pPr>
            <w:r w:rsidRPr="00C44979">
              <w:t xml:space="preserve">pokud by některá tato skutečnost mohla dle názoru Řídícího výboru ovlivnit Projekt nebo zájmy </w:t>
            </w:r>
            <w:r>
              <w:t>spolupráce</w:t>
            </w:r>
            <w:r w:rsidRPr="00C44979">
              <w:t>.</w:t>
            </w:r>
          </w:p>
        </w:tc>
      </w:tr>
      <w:tr w:rsidR="00FD113D" w:rsidRPr="00B86B09" w:rsidTr="002F3596">
        <w:tc>
          <w:tcPr>
            <w:tcW w:w="10105" w:type="dxa"/>
            <w:tcBorders>
              <w:top w:val="single" w:sz="4" w:space="0" w:color="808080"/>
              <w:left w:val="single" w:sz="4" w:space="0" w:color="808080"/>
              <w:bottom w:val="single" w:sz="4" w:space="0" w:color="808080"/>
              <w:right w:val="single" w:sz="4" w:space="0" w:color="808080"/>
            </w:tcBorders>
          </w:tcPr>
          <w:p w:rsidR="00FD113D" w:rsidRPr="00C44979" w:rsidRDefault="00FD113D" w:rsidP="00B81243">
            <w:pPr>
              <w:snapToGrid w:val="0"/>
              <w:rPr>
                <w:b/>
              </w:rPr>
            </w:pPr>
            <w:r w:rsidRPr="00C44979">
              <w:rPr>
                <w:b/>
              </w:rPr>
              <w:t xml:space="preserve">11.2 Vystoupení Strany </w:t>
            </w:r>
          </w:p>
        </w:tc>
      </w:tr>
      <w:tr w:rsidR="00FD113D" w:rsidTr="002F3596">
        <w:tc>
          <w:tcPr>
            <w:tcW w:w="10105" w:type="dxa"/>
            <w:tcBorders>
              <w:top w:val="single" w:sz="4" w:space="0" w:color="808080"/>
              <w:left w:val="single" w:sz="4" w:space="0" w:color="808080"/>
              <w:bottom w:val="single" w:sz="4" w:space="0" w:color="808080"/>
              <w:right w:val="single" w:sz="4" w:space="0" w:color="808080"/>
            </w:tcBorders>
          </w:tcPr>
          <w:p w:rsidR="00FD113D" w:rsidRPr="00C44979" w:rsidRDefault="00FD113D" w:rsidP="00794978">
            <w:pPr>
              <w:snapToGrid w:val="0"/>
            </w:pPr>
            <w:r w:rsidRPr="00C44979">
              <w:t>11.2.1 Strana může bez udání důvodu z</w:t>
            </w:r>
            <w:r>
              <w:t>e spolupráce</w:t>
            </w:r>
            <w:r w:rsidRPr="00C44979">
              <w:t xml:space="preserve"> vystoupit, přičemž vystoupení je účinné dnem uvedeným v rozhodnutí Řídícího výboru centra o schválení vystoupení Strany. Z důvodů minimalizace škod, které vzniknou zánikem účasti Strany, musí být účinnost vystoupení Strany stanovena na poslední den nejbližšího milníku plnění, stanoveného </w:t>
            </w:r>
            <w:r w:rsidRPr="00E11C11">
              <w:rPr>
                <w:color w:val="000000"/>
              </w:rPr>
              <w:t>v Příloze 4</w:t>
            </w:r>
            <w:r w:rsidRPr="00C44979">
              <w:t>. Strana, která vystupuje, se zavazuje, že bude vyvíjet činnost v souladu s touto smlouvou do dne účinnosti vystoupení.</w:t>
            </w:r>
          </w:p>
        </w:tc>
      </w:tr>
    </w:tbl>
    <w:p w:rsidR="00FD113D" w:rsidRDefault="00FD113D"/>
    <w:tbl>
      <w:tblPr>
        <w:tblW w:w="0" w:type="auto"/>
        <w:tblInd w:w="35" w:type="dxa"/>
        <w:tblLayout w:type="fixed"/>
        <w:tblCellMar>
          <w:left w:w="70" w:type="dxa"/>
          <w:right w:w="70" w:type="dxa"/>
        </w:tblCellMar>
        <w:tblLook w:val="0000" w:firstRow="0" w:lastRow="0" w:firstColumn="0" w:lastColumn="0" w:noHBand="0" w:noVBand="0"/>
      </w:tblPr>
      <w:tblGrid>
        <w:gridCol w:w="10105"/>
      </w:tblGrid>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626601">
            <w:pPr>
              <w:pStyle w:val="Nadpis2"/>
              <w:snapToGrid w:val="0"/>
              <w:spacing w:after="120"/>
            </w:pPr>
            <w:r>
              <w:t>Oddíl 12: Důvěrné informace</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12.1 Veškeré informace v jakékoli formě či způsobu přenosu, které jedna Strana („Informující strana“) předá druhé („Přijímající strana“) v souvislosti s Projektem během jeho realizace výslovně označeny za „důvěrné“, nebo v případě ústní komunikace za důvěrné v době jejich předání a byly Informující stranou písemně potvrzeny a označeny za důvěrné do 15 dnů od jejich ústního sdělení, jsou „Důvěrné informace“. </w:t>
            </w:r>
          </w:p>
          <w:p w:rsidR="00FD113D" w:rsidRDefault="00FD113D">
            <w:pPr>
              <w:pStyle w:val="StandardText"/>
            </w:pPr>
            <w:r>
              <w:t xml:space="preserve">12.2 Přijímající strany se tímto zavazují, mimo dodržování povinností mlčenlivosti dle Smlouvy o poskytnutí podpory, a aniž by tyto povinnosti Stran byly jakkoli dotčeny, po dobu 5 let po ukončení Projektu: </w:t>
            </w:r>
          </w:p>
          <w:p w:rsidR="00FD113D" w:rsidRDefault="00FD113D">
            <w:pPr>
              <w:pStyle w:val="auf1"/>
              <w:numPr>
                <w:ilvl w:val="0"/>
                <w:numId w:val="37"/>
              </w:numPr>
              <w:rPr>
                <w:lang w:val="cs-CZ"/>
              </w:rPr>
            </w:pPr>
            <w:r>
              <w:rPr>
                <w:lang w:val="cs-CZ"/>
              </w:rPr>
              <w:t xml:space="preserve">nevyužívat Důvěrné informace za účelem jiným, než k jakému byly sděleny; </w:t>
            </w:r>
          </w:p>
          <w:p w:rsidR="00FD113D" w:rsidRDefault="00FD113D">
            <w:pPr>
              <w:pStyle w:val="auf1"/>
              <w:numPr>
                <w:ilvl w:val="0"/>
                <w:numId w:val="37"/>
              </w:numPr>
              <w:rPr>
                <w:lang w:val="cs-CZ"/>
              </w:rPr>
            </w:pPr>
            <w:r>
              <w:rPr>
                <w:lang w:val="cs-CZ"/>
              </w:rPr>
              <w:t>neposkytovat Důvěrné informace žádné třetí straně bez předchozího písemného souhlasu Informující strany;</w:t>
            </w:r>
          </w:p>
          <w:p w:rsidR="00FD113D" w:rsidRDefault="00FD113D">
            <w:pPr>
              <w:pStyle w:val="auf1"/>
              <w:numPr>
                <w:ilvl w:val="0"/>
                <w:numId w:val="37"/>
              </w:numPr>
              <w:rPr>
                <w:lang w:val="cs-CZ"/>
              </w:rPr>
            </w:pPr>
            <w:r>
              <w:rPr>
                <w:lang w:val="cs-CZ"/>
              </w:rPr>
              <w:lastRenderedPageBreak/>
              <w:t xml:space="preserve">zajistit, aby interní šíření Důvěrných informací Přijímající stranou probíhalo pouze tam, kde jsou tyto informace opravdu nezbytné;  </w:t>
            </w:r>
          </w:p>
          <w:p w:rsidR="00FD113D" w:rsidRDefault="00FD113D">
            <w:pPr>
              <w:pStyle w:val="auf1"/>
              <w:numPr>
                <w:ilvl w:val="0"/>
                <w:numId w:val="37"/>
              </w:numPr>
              <w:rPr>
                <w:lang w:val="cs-CZ"/>
              </w:rPr>
            </w:pPr>
            <w:r>
              <w:rPr>
                <w:lang w:val="cs-CZ"/>
              </w:rPr>
              <w:t xml:space="preserve">vrátit Informující straně na požádání všechny Důvěrné informace, které byly Přijímajícím stranám poskytnuty nebo jimi získány, včetně všech jejich kopií, a odstranit všechny informace uložené ve formě čitelné přístrojem. Jsou-li informace potřebné pro záznam stávajících závazků, mohou Přijímající strany požádat o kopii určenou pouze k archivaci. </w:t>
            </w:r>
          </w:p>
          <w:p w:rsidR="00FD113D" w:rsidRDefault="00FD113D">
            <w:pPr>
              <w:pStyle w:val="StandardText"/>
            </w:pPr>
            <w:r>
              <w:t>12.3 Přijímající strany odpovídají za splnění výše uvedených povinností svými zaměstnanci a zajistí, aby jejich zaměstnanci tyto povinnosti dodržovali, je-li to právně možné, během Projektu a po jeho ukončení a/nebo po ukončení svého zaměstnaneckého poměru.</w:t>
            </w:r>
          </w:p>
          <w:p w:rsidR="00FD113D" w:rsidRDefault="00FD113D">
            <w:pPr>
              <w:pStyle w:val="StandardText"/>
            </w:pPr>
            <w:r>
              <w:t>12.4 Výše uvedené se nevztahuje na sdělení nebo využití Důvěrných informací, jestli a pokud může Přijímající strana prokázat, že:</w:t>
            </w:r>
          </w:p>
          <w:p w:rsidR="00FD113D" w:rsidRDefault="00FD113D">
            <w:pPr>
              <w:pStyle w:val="auf1"/>
              <w:numPr>
                <w:ilvl w:val="0"/>
                <w:numId w:val="16"/>
              </w:numPr>
              <w:rPr>
                <w:lang w:val="cs-CZ"/>
              </w:rPr>
            </w:pPr>
            <w:r>
              <w:rPr>
                <w:lang w:val="cs-CZ"/>
              </w:rPr>
              <w:t>Důvěrné informace se staly veřejně známými způsobem jiným než porušením povinnosti mlčenlivosti Přijímající stranou;</w:t>
            </w:r>
          </w:p>
          <w:p w:rsidR="00FD113D" w:rsidRDefault="00FD113D">
            <w:pPr>
              <w:pStyle w:val="auf1"/>
              <w:numPr>
                <w:ilvl w:val="0"/>
                <w:numId w:val="16"/>
              </w:numPr>
              <w:rPr>
                <w:lang w:val="cs-CZ"/>
              </w:rPr>
            </w:pPr>
            <w:r>
              <w:rPr>
                <w:lang w:val="cs-CZ"/>
              </w:rPr>
              <w:t xml:space="preserve">Informující strana následně informovala Přijímající stranu o tom, že Důvěrné informace již nejsou důvěrné; </w:t>
            </w:r>
          </w:p>
          <w:p w:rsidR="00FD113D" w:rsidRDefault="00FD113D">
            <w:pPr>
              <w:pStyle w:val="auf1"/>
              <w:numPr>
                <w:ilvl w:val="0"/>
                <w:numId w:val="16"/>
              </w:numPr>
              <w:rPr>
                <w:lang w:val="cs-CZ"/>
              </w:rPr>
            </w:pPr>
            <w:r>
              <w:rPr>
                <w:lang w:val="cs-CZ"/>
              </w:rPr>
              <w:t>Důvěrné informace byly sděleny Přijímající straně bez jakéhokoli závazku mlčenlivosti třetí stranou, která je vlastní v souladu se zákonem a bez jakéhokoli závazku mlčenlivosti vůči Informující straně;</w:t>
            </w:r>
          </w:p>
          <w:p w:rsidR="00FD113D" w:rsidRDefault="00FD113D">
            <w:pPr>
              <w:pStyle w:val="auf1"/>
              <w:numPr>
                <w:ilvl w:val="0"/>
                <w:numId w:val="16"/>
              </w:numPr>
              <w:rPr>
                <w:lang w:val="cs-CZ"/>
              </w:rPr>
            </w:pPr>
            <w:r>
              <w:rPr>
                <w:lang w:val="cs-CZ"/>
              </w:rPr>
              <w:t xml:space="preserve">Důvěrné informace získala Přijímající strana zcela nezávisle na jakémkoli sdělení Informující strany; </w:t>
            </w:r>
          </w:p>
          <w:p w:rsidR="00FD113D" w:rsidRDefault="00FD113D">
            <w:pPr>
              <w:pStyle w:val="auf1"/>
              <w:numPr>
                <w:ilvl w:val="0"/>
                <w:numId w:val="16"/>
              </w:numPr>
              <w:rPr>
                <w:lang w:val="cs-CZ"/>
              </w:rPr>
            </w:pPr>
            <w:r>
              <w:rPr>
                <w:lang w:val="cs-CZ"/>
              </w:rPr>
              <w:t xml:space="preserve">Důvěrné informace byly Přijímající straně známy již před jejich sdělením.  </w:t>
            </w:r>
          </w:p>
          <w:p w:rsidR="00FD113D" w:rsidRDefault="00FD113D">
            <w:pPr>
              <w:pStyle w:val="auf1"/>
              <w:numPr>
                <w:ilvl w:val="0"/>
                <w:numId w:val="0"/>
              </w:numPr>
              <w:rPr>
                <w:lang w:val="cs-CZ"/>
              </w:rPr>
            </w:pPr>
            <w:r>
              <w:rPr>
                <w:lang w:val="cs-CZ"/>
              </w:rPr>
              <w:t xml:space="preserve">12.5 Přijímající strana vynaloží stejnou péči na zacházení s Důvěrnými informacemi sdělenými v rámci Projektu, jakou vynakládá na vlastní důvěrné a/nebo majetkové informace, přinejmenším však péči přiměřenou.  </w:t>
            </w:r>
          </w:p>
          <w:p w:rsidR="00FD113D" w:rsidRDefault="00FD113D">
            <w:pPr>
              <w:pStyle w:val="auf1"/>
              <w:numPr>
                <w:ilvl w:val="0"/>
                <w:numId w:val="0"/>
              </w:numPr>
              <w:rPr>
                <w:lang w:val="cs-CZ"/>
              </w:rPr>
            </w:pPr>
            <w:r>
              <w:rPr>
                <w:lang w:val="cs-CZ"/>
              </w:rPr>
              <w:t>12.6 Každá Strana okamžitě písemně uvědomí druhou Stranu o jakémkoli neoprávněném sdělení, zneužití či nesprávném použití Důvěrných informací, jakmile se o takovém neoprávněném sdělení, zneužití či nesprávném použití dozví.</w:t>
            </w:r>
          </w:p>
          <w:p w:rsidR="00FD113D" w:rsidRDefault="00FD113D">
            <w:pPr>
              <w:pStyle w:val="StandardText"/>
            </w:pPr>
            <w:r>
              <w:t>12.7 Dozví-li se některá Strana, že bude nutné poskytnout Důvěrné informace za účelem dodržení platných právních předpisů nebo na základě soudního či správního rozhodnutí, musí daná Strana před takovým poskytnutím informací a v míře, v jaké tak dle zákona musí učinit:</w:t>
            </w:r>
          </w:p>
          <w:p w:rsidR="00FD113D" w:rsidRDefault="00FD113D">
            <w:pPr>
              <w:pStyle w:val="auf1"/>
              <w:numPr>
                <w:ilvl w:val="0"/>
                <w:numId w:val="36"/>
              </w:numPr>
              <w:rPr>
                <w:lang w:val="cs-CZ"/>
              </w:rPr>
            </w:pPr>
            <w:r>
              <w:rPr>
                <w:lang w:val="cs-CZ"/>
              </w:rPr>
              <w:t xml:space="preserve">uvědomit Informující stranu (tj. stranu, jejíž Důvěrné informace mají být odhaleny) a </w:t>
            </w:r>
          </w:p>
          <w:p w:rsidR="00FD113D" w:rsidRDefault="00FD113D">
            <w:pPr>
              <w:pStyle w:val="auf1"/>
              <w:numPr>
                <w:ilvl w:val="0"/>
                <w:numId w:val="36"/>
              </w:numPr>
              <w:rPr>
                <w:lang w:val="cs-CZ"/>
              </w:rPr>
            </w:pPr>
            <w:r>
              <w:rPr>
                <w:lang w:val="cs-CZ"/>
              </w:rPr>
              <w:t>dodržet přiměřené pokyny Informující strany (tj. strany, jejíž Důvěrné informace mají být odhaleny) k ochraně důvěrnosti informací.</w:t>
            </w:r>
          </w:p>
          <w:p w:rsidR="00FD113D" w:rsidRDefault="00FD113D" w:rsidP="003F3A35">
            <w:pPr>
              <w:pStyle w:val="auf1"/>
              <w:numPr>
                <w:ilvl w:val="0"/>
                <w:numId w:val="0"/>
              </w:numPr>
              <w:rPr>
                <w:lang w:val="cs-CZ"/>
              </w:rPr>
            </w:pPr>
            <w:r>
              <w:rPr>
                <w:lang w:val="cs-CZ"/>
              </w:rPr>
              <w:t>12.8 Strany jsou na požádání povinny udělit Poskytovateli bezplatné, nevýlučné a neodvolatelné právo předkládat, rozmnožovat a rozšiřovat vědecké, technické a jiné články z časopisů, konferencí a informace z ostatních dokumentů týkajících se Projektu, uveřejněných Stranami nebo s jejich souhlasem.</w:t>
            </w:r>
          </w:p>
        </w:tc>
      </w:tr>
    </w:tbl>
    <w:p w:rsidR="00FD113D" w:rsidRDefault="00FD113D"/>
    <w:tbl>
      <w:tblPr>
        <w:tblW w:w="0" w:type="auto"/>
        <w:tblInd w:w="35" w:type="dxa"/>
        <w:tblLayout w:type="fixed"/>
        <w:tblCellMar>
          <w:left w:w="70" w:type="dxa"/>
          <w:right w:w="70" w:type="dxa"/>
        </w:tblCellMar>
        <w:tblLook w:val="0000" w:firstRow="0" w:lastRow="0" w:firstColumn="0" w:lastColumn="0" w:noHBand="0" w:noVBand="0"/>
      </w:tblPr>
      <w:tblGrid>
        <w:gridCol w:w="10105"/>
      </w:tblGrid>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626601">
            <w:pPr>
              <w:pStyle w:val="Nadpis1"/>
              <w:snapToGrid w:val="0"/>
            </w:pPr>
            <w:bookmarkStart w:id="10" w:name="__RefHeading__22_2140536636"/>
            <w:bookmarkEnd w:id="10"/>
            <w:r>
              <w:t>Oddíl 13: Různé</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626601">
            <w:pPr>
              <w:pStyle w:val="Nadpis2"/>
              <w:snapToGrid w:val="0"/>
            </w:pPr>
            <w:r>
              <w:t xml:space="preserve">13.1 Přílohy, nesrovnalosti a oddělitelnost ustanovení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lastRenderedPageBreak/>
              <w:t>13.1.1. Tuto Smlouvu tvoří tento základní text a</w:t>
            </w:r>
          </w:p>
          <w:p w:rsidR="00FD113D" w:rsidRDefault="00FD113D">
            <w:pPr>
              <w:pStyle w:val="StandardText"/>
            </w:pPr>
            <w:r>
              <w:t>Příloha 1 (Statut Řídícího výboru centra)</w:t>
            </w:r>
          </w:p>
          <w:p w:rsidR="00FD113D" w:rsidRDefault="00FD113D">
            <w:pPr>
              <w:pStyle w:val="StandardText"/>
            </w:pPr>
            <w:r>
              <w:t>Příloha 2 (Jednací řád Řídícího výboru centra)</w:t>
            </w:r>
          </w:p>
          <w:p w:rsidR="00FD113D" w:rsidRDefault="00FD113D">
            <w:pPr>
              <w:pStyle w:val="StandardText"/>
            </w:pPr>
            <w:r>
              <w:t>Příloha 3 (Původní seznam Členů a ostatních kontaktních osob)</w:t>
            </w:r>
          </w:p>
          <w:p w:rsidR="00FD113D" w:rsidRDefault="00FD113D" w:rsidP="00104B71">
            <w:pPr>
              <w:pStyle w:val="StandardText"/>
            </w:pPr>
            <w:r>
              <w:t>Příloha 4 (Milníky plnění)</w:t>
            </w:r>
          </w:p>
          <w:p w:rsidR="00FD113D" w:rsidRDefault="00FD113D">
            <w:pPr>
              <w:pStyle w:val="StandardText"/>
            </w:pPr>
            <w:r w:rsidRPr="00C44979">
              <w:t xml:space="preserve">Příloha 5 </w:t>
            </w:r>
            <w:r>
              <w:t>(Závazný rozpočet Centra pro rozvoj dopravních systémů)</w:t>
            </w:r>
          </w:p>
          <w:p w:rsidR="00FD113D" w:rsidRDefault="00FD113D">
            <w:pPr>
              <w:pStyle w:val="StandardText"/>
            </w:pPr>
            <w:r>
              <w:t>Příloha 6 (Kopie smlouva o poskytnutí podpory včetně Všeobecných podmínek)</w:t>
            </w:r>
          </w:p>
          <w:p w:rsidR="00FD113D" w:rsidRDefault="00FD113D">
            <w:pPr>
              <w:pStyle w:val="StandardText"/>
            </w:pPr>
            <w:r>
              <w:t xml:space="preserve">13.1.2 Je-li některé ustanovení této Smlouvy v rozporu se Smlouvou o poskytnutí podpory (tvořící Přílohu 6 této Smlouvy), popř. v rozporu se Všeobecnými podmínkami, které jsou součástí Smlouvy o poskytnutí podpory, mají vždy přednost ustanovení Smlouvy o poskytnutí podpory, popř. ustanovení Všeobecných podmínek. </w:t>
            </w:r>
          </w:p>
          <w:p w:rsidR="00FD113D" w:rsidRDefault="00FD113D">
            <w:pPr>
              <w:pStyle w:val="StandardText"/>
            </w:pPr>
            <w:r>
              <w:t>13.1.3 Je-li nebo stane-li se některé ustanovení této Smlouvy neplatným, nezákonným nebo nevymahatelným, nemá to vliv na platnost jejích zbývajících ustanovení. Strany se zavazují neplatné ustanovení nahradit platným ustanovením, které se co možná nejvíce blíží účelu neplatného ustanovení. Jestliže Smlouva bude mít mezeru, která by vyžadovala úpravu, odstraní Strany tuto mezeru doplňujícím ustanovením, které přihlíží k účelu této Smlouvy.</w:t>
            </w:r>
          </w:p>
          <w:p w:rsidR="00FD113D" w:rsidRDefault="00FD113D" w:rsidP="007A35BC">
            <w:r>
              <w:t>13.1.4 Strany se dohodly, že kogentní ustanovení právních předpisů České republiky, kogentní ustanovení právních předpisů Evropské unie či dokumentace a stanoviska orgánů České republiky v souvislosti s programem Centra kompetence TA ČR, jakož i Smlouva o poskytnutí podpory mají v případě rozporu s obsahem této Smlouvy aplikační přednost před ustanoveními této Smlouvy. V případě takového rozporu se Strany zavazují dohodnout společný postup řešení kolize práv a povinností vyplývajících z této Smlouvy a výše uvedených dokumentů, rozhodnutí, stanovisek či právních předpisů, a to na společném jednání Stran.</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626601">
            <w:pPr>
              <w:pStyle w:val="Nadpis2"/>
              <w:snapToGrid w:val="0"/>
            </w:pPr>
            <w:r>
              <w:t xml:space="preserve">13.2 Zákaz zastupování, partnerství či agentury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7A35BC">
            <w:pPr>
              <w:pStyle w:val="StandardText"/>
              <w:snapToGrid w:val="0"/>
            </w:pPr>
            <w:r>
              <w:t xml:space="preserve">13.2.1 Strany nejsou oprávněny jednat ani činit právně závazná prohlášení jménem jiné Strany. Žádné ustanovení této Smlouvy neustavuje společný podnik, agenturu, partnerství, zájmové seskupení ani žádný jiný druh formálního obchodního seskupení smluvních Stran.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626601">
            <w:pPr>
              <w:pStyle w:val="Nadpis2"/>
              <w:snapToGrid w:val="0"/>
            </w:pPr>
            <w:r>
              <w:t xml:space="preserve">13.3 Oznámení a jiná sdělení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13.3.1 Všechna oznámení, která budou učiněna podle této Smlouvy, budou zaslána písemně adresátům a příjemcům uvedeným v seznamu nejčastějších adresátů, který je uložen u Příjemce a vychází z Původního seznamu Členů a ostatních kontaktních osob v Příloze 3.</w:t>
            </w:r>
          </w:p>
          <w:p w:rsidR="00FD113D" w:rsidRDefault="00FD113D">
            <w:pPr>
              <w:pStyle w:val="StandardText"/>
            </w:pPr>
            <w:r>
              <w:t>13.3.2 Oficiální oznámení:</w:t>
            </w:r>
          </w:p>
          <w:p w:rsidR="00FD113D" w:rsidRDefault="00FD113D">
            <w:pPr>
              <w:pStyle w:val="StandardText"/>
            </w:pPr>
            <w:r>
              <w:t xml:space="preserve">Vyžaduje-li tato Smlouva provedení oficiálního oznámení, souhlasu či schválení, musí být takové oznámení podepsáno oprávněným zástupcem Strany a předáno buď osobně, nebo zasláno doporučeně poštou, nebo telefaxem s potvrzením o přijetí.  </w:t>
            </w:r>
          </w:p>
          <w:p w:rsidR="00FD113D" w:rsidRDefault="00FD113D">
            <w:pPr>
              <w:pStyle w:val="StandardText"/>
            </w:pPr>
            <w:r>
              <w:t>13.3.3. Jiná sdělení:</w:t>
            </w:r>
          </w:p>
          <w:p w:rsidR="00FD113D" w:rsidRDefault="00FD113D">
            <w:pPr>
              <w:pStyle w:val="StandardText"/>
            </w:pPr>
            <w:r>
              <w:t xml:space="preserve">Jiná sdělení mezi Stranami mohou být rovněž prováděna jinými způsoby (např. e-mailem s potvrzením o přijetí), které splňují podmínky písemné formy. </w:t>
            </w:r>
          </w:p>
          <w:p w:rsidR="00FD113D" w:rsidRDefault="00FD113D" w:rsidP="00626601">
            <w:pPr>
              <w:pStyle w:val="StandardText"/>
            </w:pPr>
            <w:r>
              <w:t xml:space="preserve">13.3.4 Jakékoli změny osob či kontaktních údajů musí příslušná Strana okamžitě oznámit Příjemci. Seznam adres je přístupný všem zúčastněným.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626601">
            <w:pPr>
              <w:pStyle w:val="Nadpis2"/>
              <w:snapToGrid w:val="0"/>
            </w:pPr>
            <w:r>
              <w:lastRenderedPageBreak/>
              <w:t>13.4 Postoupení a změny</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13.4.1 Práva či povinnosti Stran vzniklé na základě této Smlouvy nemohou být zčásti ani zcela postoupeny či převedeny žádné třetí straně bez předchozího oficiálního souhlasu ostatních Stran. </w:t>
            </w:r>
          </w:p>
          <w:p w:rsidR="00FD113D" w:rsidRDefault="00FD113D" w:rsidP="007A35BC">
            <w:pPr>
              <w:pStyle w:val="StandardText"/>
            </w:pPr>
            <w:r>
              <w:t xml:space="preserve">13.4.2 Změny a úpravy textu této Smlouvy vyžadují uzavření samostatné dohody mezi Stranami.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626601">
            <w:pPr>
              <w:pStyle w:val="Nadpis2"/>
              <w:snapToGrid w:val="0"/>
            </w:pPr>
            <w:r>
              <w:t xml:space="preserve">13.5 Závazné národní právo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7A35BC">
            <w:pPr>
              <w:pStyle w:val="StandardText"/>
              <w:snapToGrid w:val="0"/>
            </w:pPr>
            <w:r>
              <w:t xml:space="preserve">Žádné ustanovení této Smlouvy nesmí být vykládáno jako ustanovení vynucující, aby Strana porušila závazné národní právo státu, v jehož jurisdikci působí.  </w:t>
            </w:r>
          </w:p>
        </w:tc>
      </w:tr>
      <w:tr w:rsidR="00FD113D">
        <w:trPr>
          <w:trHeight w:val="296"/>
        </w:trPr>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626601">
            <w:pPr>
              <w:pStyle w:val="Nadpis2"/>
              <w:snapToGrid w:val="0"/>
            </w:pPr>
            <w:r>
              <w:t>13.6 Jazyk</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7A35BC">
            <w:pPr>
              <w:pStyle w:val="StandardText"/>
              <w:snapToGrid w:val="0"/>
            </w:pPr>
            <w:r>
              <w:t xml:space="preserve">Tato Smlouva je vypracována v češtině, kdy je tento jazyk je rozhodující pro všechny dokumenty, oznámení, zasedání, rozhodčí řízení a s nimi související postupy.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626601">
            <w:pPr>
              <w:pStyle w:val="Nadpis2"/>
              <w:snapToGrid w:val="0"/>
            </w:pPr>
            <w:r>
              <w:t>13.7 Rozhodné právo</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7A35BC">
            <w:pPr>
              <w:pStyle w:val="StandardText"/>
              <w:snapToGrid w:val="0"/>
            </w:pPr>
            <w:r>
              <w:t xml:space="preserve">Tato Smlouva se řídí českými zákony a v souladu s nimi bude vykládána.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626601">
            <w:pPr>
              <w:pStyle w:val="Nadpis2"/>
              <w:snapToGrid w:val="0"/>
            </w:pPr>
            <w:r>
              <w:t>13.8 Řešení sporů</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13.8.1 Pokud mezi Stranami vznikne spor ohledně výkladu či plnění jakéhokoliv ustanovení této Smlouvy nebo Smlouvy o poskytnutí podpory nebo tato Smlouva předpokládá dohodu a té nelze dosáhnout, bude nejprve předán k řešení mezi zástupci Stran.</w:t>
            </w:r>
          </w:p>
          <w:p w:rsidR="00FD113D" w:rsidRDefault="00FD113D">
            <w:pPr>
              <w:pStyle w:val="StandardText"/>
            </w:pPr>
            <w:r>
              <w:t>13.8.2 V rámci orgánů se spor pokusí urovnat Realizační výbor centra na svém nejbližším zasedání.</w:t>
            </w:r>
          </w:p>
          <w:p w:rsidR="00FD113D" w:rsidRDefault="00FD113D">
            <w:pPr>
              <w:pStyle w:val="StandardText"/>
            </w:pPr>
            <w:r>
              <w:t>13.8.3 Pokud spor neurovná Realizační výbor centra, pokusí se spor urovnat Řídící výbor centra na svém nejbližším zasedání.</w:t>
            </w:r>
          </w:p>
          <w:p w:rsidR="00FD113D" w:rsidRDefault="00FD113D">
            <w:pPr>
              <w:pStyle w:val="StandardText"/>
            </w:pPr>
            <w:r>
              <w:t>13.8.4 Pokud spor neurovná ani Řídící výbor centra, Strana, která spor iniciuje, písemně oznámí druhé Straně zahájení sporu s uvedením svého zástupce pověřeného jednáním o sporu.</w:t>
            </w:r>
          </w:p>
          <w:p w:rsidR="00FD113D" w:rsidRDefault="00FD113D">
            <w:pPr>
              <w:pStyle w:val="StandardText"/>
            </w:pPr>
            <w:r>
              <w:t>13.8.5 Druhá Strana musí na oznámení první Strany odpovědět do 3 pracovních dnů s uvedením svého zástupce pověřeného jednáním o sporu.</w:t>
            </w:r>
          </w:p>
          <w:p w:rsidR="00FD113D" w:rsidRDefault="00FD113D">
            <w:pPr>
              <w:pStyle w:val="StandardText"/>
            </w:pPr>
            <w:r>
              <w:t>13.8.6 Zástupci Stran mohou být pouze takové osoby, které se významným způsobem neúčastnily událostí, které do té chvíle sporu předcházely.</w:t>
            </w:r>
          </w:p>
          <w:p w:rsidR="00FD113D" w:rsidRDefault="00FD113D">
            <w:pPr>
              <w:pStyle w:val="StandardText"/>
            </w:pPr>
            <w:r>
              <w:t>13.8.7 Zástupci Stran budou o sporu jednat v dobré víře a s cílem nalézt řešení sporu, které nejlépe vyhoví duchu a účelu této Smlouvy.</w:t>
            </w:r>
          </w:p>
          <w:p w:rsidR="00FD113D" w:rsidRDefault="00FD113D">
            <w:pPr>
              <w:pStyle w:val="StandardText"/>
            </w:pPr>
            <w:r>
              <w:t>13.8.8 Pokud se zástupci Stran na řešení nedohodnou do 18 pracovních dnů od zahájení sporu, může kterákoliv Strana spor předložit k rozhodnutí soudu.</w:t>
            </w:r>
          </w:p>
          <w:p w:rsidR="00FD113D" w:rsidRDefault="00FD113D">
            <w:pPr>
              <w:pStyle w:val="StandardText"/>
            </w:pPr>
            <w:r>
              <w:t>13.8.9 Veškeré spory vzniklé na základě této Smlouvy nebo v souvislosti s ní, které nemohou být vyřešeny smírnou cestou, budou předloženy k rozhodnutí Krajskému soudu v Ostravě, nebo, v případě že spor bude spadat do věcné působnosti okresního soudu, Okresnímu soudu v Ostravě.</w:t>
            </w:r>
          </w:p>
          <w:p w:rsidR="00FD113D" w:rsidRDefault="00FD113D" w:rsidP="007A35BC">
            <w:pPr>
              <w:pStyle w:val="StandardText"/>
            </w:pPr>
            <w:r>
              <w:t xml:space="preserve">13.8.10 Žádné ustanovení této Smlouvy neomezuje právo Stran využít opravný prostředek nebo vymáhat plnění přiznané soudem u kteréhokoli příslušného soudu.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626601">
            <w:pPr>
              <w:pStyle w:val="Nadpis2"/>
              <w:snapToGrid w:val="0"/>
            </w:pPr>
            <w:r>
              <w:t>13.9 Závěrečná ustanovení</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t xml:space="preserve">13.9.1 Pokud Projekt nebude schválen k financování ze strany Poskytovatele, Strany mají povinnost vypořádat vzájemné nároky a tato Smlouva bude ukončena ke dni účinnosti dohody o vypořádání vzájemných nároků z této Smlouvy nebo ke dni právní moci soudního rozhodnutí, kterým budou </w:t>
            </w:r>
            <w:r>
              <w:lastRenderedPageBreak/>
              <w:t>vzájemné nároky Stran s konečnou platností vypořádány.</w:t>
            </w:r>
          </w:p>
          <w:p w:rsidR="00FD113D" w:rsidRDefault="00FD113D">
            <w:r>
              <w:t xml:space="preserve">13.9.2 Dojde-li za trvání této Smlouvy k podstatné změně právního postavení Stran nebo jiných podstatných okolností týkajících se realizace Projektu, zahájí Strany v dobré víře vzájemné jednání za účelem změny této Smlouvy formou dodatku, tak, aby Smlouva odpovídala novým podmínkám a aby v důsledku změny právního postavení či jiných okolností nedošlo k nespravedlivému zvýhodnění některé Strany na úkor jiných. Přitom budou Strany respektovat podmínky stanovené pro změnu Projektu Poskytovatelem a závaznými předpisy a dokumenty. </w:t>
            </w:r>
          </w:p>
          <w:p w:rsidR="00FD113D" w:rsidRDefault="00FD113D">
            <w:r>
              <w:t xml:space="preserve">13.9.3 Strany nebo některé ze Stran se mohou po uplynutí doby trvání Smlouvy písemně dohodnout na pokračování této Smlouvy a na podmínkách takového pokračování. </w:t>
            </w:r>
          </w:p>
          <w:p w:rsidR="00FD113D" w:rsidRDefault="00FD113D">
            <w:r>
              <w:t>13.9.4 Změny a doplnění Smlouvy vyžadují písemnou formu. Totéž platí i pro vzdání se písemné formy.</w:t>
            </w:r>
          </w:p>
          <w:p w:rsidR="00FD113D" w:rsidRDefault="00FD113D" w:rsidP="00AA0BC5">
            <w:r>
              <w:t>13.9.5 Veškeré změny týkající se údajů o kterékoli Straně, zejména údajů, uvedených v této Smlouvě, musí být neprodleně oznámeny ostatním Stranám. Práva a povinnosti Stran z této Smlouvy nejsou bez souhlasu ostatních Stran převoditelná na třetí osoby.</w:t>
            </w:r>
          </w:p>
          <w:p w:rsidR="00FD113D" w:rsidRPr="00AA0BC5" w:rsidRDefault="00FD113D" w:rsidP="00AA0BC5">
            <w:r w:rsidRPr="0019547E">
              <w:t xml:space="preserve">13.9.6  </w:t>
            </w:r>
            <w:r w:rsidRPr="00AA0BC5">
              <w:t>Je-li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rsidR="00FD113D" w:rsidRDefault="00FD113D" w:rsidP="00591326">
            <w:r>
              <w:t xml:space="preserve">13.9.7 Smluvní strany prohlašují, že si Smlouvu přečetly, že Smlouva je souhlasným, svobodným a vážným projevem jejich skutečné vůle, že Smlouvu neuzavřely v tísni nebo za nápadně nevýhodných podmínek. Na důkaz svého souhlasu s jejím obsahem k ní připojily své podpisy. </w:t>
            </w:r>
          </w:p>
        </w:tc>
      </w:tr>
    </w:tbl>
    <w:p w:rsidR="00FD113D" w:rsidRDefault="00FD113D"/>
    <w:p w:rsidR="00FD113D" w:rsidRDefault="00FD113D">
      <w:r>
        <w:br w:type="page"/>
      </w:r>
    </w:p>
    <w:tbl>
      <w:tblPr>
        <w:tblW w:w="0" w:type="auto"/>
        <w:tblInd w:w="35" w:type="dxa"/>
        <w:tblLayout w:type="fixed"/>
        <w:tblCellMar>
          <w:left w:w="70" w:type="dxa"/>
          <w:right w:w="70" w:type="dxa"/>
        </w:tblCellMar>
        <w:tblLook w:val="0000" w:firstRow="0" w:lastRow="0" w:firstColumn="0" w:lastColumn="0" w:noHBand="0" w:noVBand="0"/>
      </w:tblPr>
      <w:tblGrid>
        <w:gridCol w:w="10105"/>
      </w:tblGrid>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Nadpis1"/>
              <w:snapToGrid w:val="0"/>
            </w:pPr>
            <w:bookmarkStart w:id="11" w:name="__RefHeading__24_2140536636"/>
            <w:bookmarkEnd w:id="11"/>
            <w:r>
              <w:lastRenderedPageBreak/>
              <w:t>Oddíl 12: Podpisy</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NA DŮKAZ SVĚDECTVÍ: </w:t>
            </w:r>
          </w:p>
          <w:p w:rsidR="00FD113D" w:rsidRDefault="00FD113D">
            <w:pPr>
              <w:pStyle w:val="StandardText"/>
            </w:pPr>
            <w:r>
              <w:t xml:space="preserve">Strany tuto Smlouvu řádně podepsaly prostřednictvím svých oprávněných zástupců, a to formou samostatné podpisové strany, dne a roku uvedeného výše. </w:t>
            </w:r>
          </w:p>
          <w:p w:rsidR="00FD113D" w:rsidRDefault="00FD113D">
            <w:pPr>
              <w:pStyle w:val="StandardText"/>
            </w:pPr>
            <w:r>
              <w:t>Tato Smlouva byla řádně podepsána oprávněnými zástupci stran.</w:t>
            </w:r>
          </w:p>
          <w:p w:rsidR="00FD113D" w:rsidRDefault="00FD113D">
            <w:pPr>
              <w:pStyle w:val="StandardText"/>
            </w:pPr>
            <w:r>
              <w:t xml:space="preserve">Každá Strana podepíše samostatnou podpisovou stranu tolikrát, kolik je Stran. Příjemce shromáždí všechny originály, a poté dodá celý soubor sestávající z textu a všech podpisů všem Stranám. </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p>
          <w:p w:rsidR="00FD113D" w:rsidRDefault="00FD113D">
            <w:pPr>
              <w:pStyle w:val="StandardText"/>
            </w:pPr>
            <w:r>
              <w:t>Vysoká škola báňská – Technická univerzita Ostrava</w:t>
            </w:r>
          </w:p>
          <w:p w:rsidR="00FD113D" w:rsidRDefault="00FD113D">
            <w:pPr>
              <w:pStyle w:val="StandardText"/>
            </w:pPr>
            <w:r>
              <w:t>IČ 61989100</w:t>
            </w:r>
          </w:p>
          <w:p w:rsidR="00FD113D" w:rsidRDefault="00FD113D">
            <w:pPr>
              <w:pStyle w:val="StandardText"/>
            </w:pPr>
            <w:r>
              <w:t>sídlo 17. listopadu 15/2172, 708 33 Ostrava-Poruba</w:t>
            </w:r>
          </w:p>
          <w:p w:rsidR="00FD113D" w:rsidRDefault="00FD113D">
            <w:pPr>
              <w:pStyle w:val="StandardText"/>
            </w:pPr>
          </w:p>
          <w:p w:rsidR="00FD113D" w:rsidRDefault="00FD113D">
            <w:pPr>
              <w:pStyle w:val="StandardText"/>
            </w:pPr>
          </w:p>
          <w:p w:rsidR="00FD113D" w:rsidRDefault="00FD113D">
            <w:pPr>
              <w:pStyle w:val="StandardText"/>
            </w:pPr>
          </w:p>
          <w:p w:rsidR="00FD113D" w:rsidRDefault="00FD113D">
            <w:pPr>
              <w:pStyle w:val="StandardText"/>
            </w:pPr>
          </w:p>
          <w:p w:rsidR="00FD113D" w:rsidRDefault="00FD113D">
            <w:pPr>
              <w:pStyle w:val="StandardText"/>
            </w:pPr>
            <w:r>
              <w:t xml:space="preserve">                  prof. Ing. Ivo Vondrák, CSc.</w:t>
            </w:r>
          </w:p>
          <w:p w:rsidR="00FD113D" w:rsidRDefault="006D4781">
            <w:pPr>
              <w:pStyle w:val="StandardText"/>
            </w:pPr>
            <w:r>
              <w:rPr>
                <w:noProof/>
                <w:lang w:eastAsia="cs-CZ"/>
              </w:rPr>
              <mc:AlternateContent>
                <mc:Choice Requires="wps">
                  <w:drawing>
                    <wp:anchor distT="0" distB="0" distL="114300" distR="114300" simplePos="0" relativeHeight="251651584" behindDoc="0" locked="0" layoutInCell="1" allowOverlap="1">
                      <wp:simplePos x="0" y="0"/>
                      <wp:positionH relativeFrom="margin">
                        <wp:posOffset>3887470</wp:posOffset>
                      </wp:positionH>
                      <wp:positionV relativeFrom="paragraph">
                        <wp:posOffset>102870</wp:posOffset>
                      </wp:positionV>
                      <wp:extent cx="2219325" cy="1270"/>
                      <wp:effectExtent l="0" t="0" r="9525" b="3683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127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92C123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306.1pt;margin-top:8.1pt;width:174.75pt;height:.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">
                      <v:stroke joinstyle="round"/>
                      <w10:wrap anchorx="margin"/>
                    </v:shape>
                  </w:pict>
                </mc:Fallback>
              </mc:AlternateContent>
            </w:r>
            <w:r w:rsidR="00FD113D">
              <w:t xml:space="preserve">                   Rektor VŠB – TU Ostrava                                               </w:t>
            </w:r>
          </w:p>
          <w:p w:rsidR="00FD113D" w:rsidRDefault="00FD113D">
            <w:pPr>
              <w:pStyle w:val="StandardText"/>
            </w:pPr>
            <w:r>
              <w:t>Jméno, příjmení, tituly a funkce statutárního zástupce                      podpis statutárního zástupce</w:t>
            </w:r>
          </w:p>
          <w:p w:rsidR="00FD113D" w:rsidRDefault="00FD113D">
            <w:pPr>
              <w:pStyle w:val="StandardText"/>
            </w:pPr>
          </w:p>
        </w:tc>
      </w:tr>
    </w:tbl>
    <w:p w:rsidR="00FD113D" w:rsidRDefault="00FD113D"/>
    <w:p w:rsidR="00FD113D" w:rsidRDefault="00FD113D">
      <w:pPr>
        <w:pageBreakBefore/>
      </w:pPr>
    </w:p>
    <w:tbl>
      <w:tblPr>
        <w:tblW w:w="0" w:type="auto"/>
        <w:tblInd w:w="35" w:type="dxa"/>
        <w:tblLayout w:type="fixed"/>
        <w:tblCellMar>
          <w:left w:w="70" w:type="dxa"/>
          <w:right w:w="70" w:type="dxa"/>
        </w:tblCellMar>
        <w:tblLook w:val="0000" w:firstRow="0" w:lastRow="0" w:firstColumn="0" w:lastColumn="0" w:noHBand="0" w:noVBand="0"/>
      </w:tblPr>
      <w:tblGrid>
        <w:gridCol w:w="10105"/>
      </w:tblGrid>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t>Oddíl 12: Podpisy</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NA DŮKAZ SVĚDECTVÍ: </w:t>
            </w:r>
          </w:p>
          <w:p w:rsidR="00FD113D" w:rsidRDefault="00FD113D" w:rsidP="007A35BC">
            <w:pPr>
              <w:pStyle w:val="StandardText"/>
            </w:pPr>
            <w:r>
              <w:t xml:space="preserve">Strany tuto Smlouvu řádně podepsaly prostřednictvím svých oprávněných zástupců, a to formou samostatné podpisové strany, dne a roku uvedeného výše. </w:t>
            </w:r>
          </w:p>
          <w:p w:rsidR="00FD113D" w:rsidRDefault="00FD113D" w:rsidP="007A35BC">
            <w:pPr>
              <w:pStyle w:val="StandardText"/>
            </w:pPr>
            <w:r>
              <w:t>Tato Smlouva byla řádně podepsána oprávněnými zástupci stran.</w:t>
            </w:r>
          </w:p>
          <w:p w:rsidR="00FD113D" w:rsidRDefault="00FD113D" w:rsidP="007A35BC">
            <w:pPr>
              <w:pStyle w:val="StandardText"/>
            </w:pPr>
            <w:r>
              <w:t>Každá Strana podepíše samostatnou podpisovou stranu tolikrát, kolik je Stran. Příjemce shromáždí všechny originály, a poté dodá celý soubor sestávající z textu a všech podpisů všem Stranám.</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p>
          <w:p w:rsidR="00FD113D" w:rsidRDefault="00FD113D">
            <w:pPr>
              <w:pStyle w:val="StandardText"/>
            </w:pPr>
            <w:r>
              <w:t xml:space="preserve">Centrum dopravního výzkumu, v.v.i. </w:t>
            </w:r>
          </w:p>
          <w:p w:rsidR="00FD113D" w:rsidRDefault="00FD113D">
            <w:pPr>
              <w:pStyle w:val="StandardText"/>
            </w:pPr>
            <w:r>
              <w:t>IČ 44994575</w:t>
            </w:r>
          </w:p>
          <w:p w:rsidR="00FD113D" w:rsidRDefault="00FD113D">
            <w:pPr>
              <w:pStyle w:val="StandardText"/>
            </w:pPr>
            <w:r>
              <w:t>sídlo Líšeňská 33a, 636 00 Brno</w:t>
            </w:r>
          </w:p>
          <w:p w:rsidR="00FD113D" w:rsidRDefault="00FD113D">
            <w:pPr>
              <w:pStyle w:val="StandardText"/>
            </w:pPr>
          </w:p>
          <w:p w:rsidR="00FD113D" w:rsidRDefault="00FD113D">
            <w:pPr>
              <w:pStyle w:val="StandardText"/>
            </w:pPr>
          </w:p>
          <w:p w:rsidR="00FD113D" w:rsidRDefault="006D4781">
            <w:pPr>
              <w:pStyle w:val="StandardText"/>
            </w:pPr>
            <w:r>
              <w:rPr>
                <w:noProof/>
                <w:lang w:eastAsia="cs-CZ"/>
              </w:rPr>
              <mc:AlternateContent>
                <mc:Choice Requires="wps">
                  <w:drawing>
                    <wp:anchor distT="0" distB="0" distL="114300" distR="114300" simplePos="0" relativeHeight="251653632" behindDoc="0" locked="0" layoutInCell="1" allowOverlap="1">
                      <wp:simplePos x="0" y="0"/>
                      <wp:positionH relativeFrom="margin">
                        <wp:posOffset>4061460</wp:posOffset>
                      </wp:positionH>
                      <wp:positionV relativeFrom="paragraph">
                        <wp:posOffset>116205</wp:posOffset>
                      </wp:positionV>
                      <wp:extent cx="2219325" cy="1270"/>
                      <wp:effectExtent l="0" t="0" r="9525" b="3683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127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5481EE" id="AutoShape 4" o:spid="_x0000_s1026" type="#_x0000_t34" style="position:absolute;margin-left:319.8pt;margin-top:9.15pt;width:174.75pt;height:.1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">
                      <v:stroke joinstyle="round"/>
                      <w10:wrap anchorx="margin"/>
                    </v:shape>
                  </w:pict>
                </mc:Fallback>
              </mc:AlternateContent>
            </w:r>
            <w:r w:rsidR="00FD113D">
              <w:t xml:space="preserve">                                                                                                                   </w:t>
            </w:r>
          </w:p>
          <w:p w:rsidR="00FD113D" w:rsidRDefault="00FD113D">
            <w:pPr>
              <w:pStyle w:val="StandardText"/>
            </w:pPr>
            <w:r>
              <w:t>Jméno, příjmení, tituly a funkce statutárního zástupce                          podpis statutárního zástupce</w:t>
            </w:r>
          </w:p>
          <w:p w:rsidR="00FD113D" w:rsidRDefault="00FD113D">
            <w:pPr>
              <w:pStyle w:val="StandardText"/>
            </w:pPr>
          </w:p>
        </w:tc>
      </w:tr>
    </w:tbl>
    <w:p w:rsidR="00FD113D" w:rsidRDefault="00FD113D"/>
    <w:p w:rsidR="00FD113D" w:rsidRDefault="00FD113D">
      <w:pPr>
        <w:pageBreakBefore/>
      </w:pPr>
    </w:p>
    <w:tbl>
      <w:tblPr>
        <w:tblW w:w="0" w:type="auto"/>
        <w:tblInd w:w="35" w:type="dxa"/>
        <w:tblLayout w:type="fixed"/>
        <w:tblCellMar>
          <w:left w:w="70" w:type="dxa"/>
          <w:right w:w="70" w:type="dxa"/>
        </w:tblCellMar>
        <w:tblLook w:val="0000" w:firstRow="0" w:lastRow="0" w:firstColumn="0" w:lastColumn="0" w:noHBand="0" w:noVBand="0"/>
      </w:tblPr>
      <w:tblGrid>
        <w:gridCol w:w="10105"/>
      </w:tblGrid>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t>Oddíl 12: Podpisy</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NA DŮKAZ SVĚDECTVÍ: </w:t>
            </w:r>
          </w:p>
          <w:p w:rsidR="00FD113D" w:rsidRDefault="00FD113D" w:rsidP="007A35BC">
            <w:pPr>
              <w:pStyle w:val="StandardText"/>
            </w:pPr>
            <w:r>
              <w:t xml:space="preserve">Strany tuto Smlouvu řádně podepsaly prostřednictvím svých oprávněných zástupců, a to formou samostatné podpisové strany, dne a roku uvedeného výše. </w:t>
            </w:r>
          </w:p>
          <w:p w:rsidR="00FD113D" w:rsidRDefault="00FD113D" w:rsidP="007A35BC">
            <w:pPr>
              <w:pStyle w:val="StandardText"/>
            </w:pPr>
            <w:r>
              <w:t>Tato Smlouva byla řádně podepsána oprávněnými zástupci stran.</w:t>
            </w:r>
          </w:p>
          <w:p w:rsidR="00FD113D" w:rsidRDefault="00FD113D" w:rsidP="007A35BC">
            <w:pPr>
              <w:pStyle w:val="StandardText"/>
            </w:pPr>
            <w:r>
              <w:t>Každá Strana podepíše samostatnou podpisovou stranu tolikrát, kolik je Stran. Příjemce shromáždí všechny originály, a poté dodá celý soubor sestávající z textu a všech podpisů všem Stranám.</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p>
          <w:p w:rsidR="00FD113D" w:rsidRDefault="00FD113D">
            <w:pPr>
              <w:pStyle w:val="StandardText"/>
            </w:pPr>
            <w:r>
              <w:t xml:space="preserve">České vysoké učení technické v Praze </w:t>
            </w:r>
          </w:p>
          <w:p w:rsidR="00FD113D" w:rsidRDefault="00FD113D">
            <w:pPr>
              <w:pStyle w:val="StandardText"/>
            </w:pPr>
            <w:r>
              <w:t>IČ 68407700</w:t>
            </w:r>
          </w:p>
          <w:p w:rsidR="00FD113D" w:rsidRDefault="00FD113D">
            <w:pPr>
              <w:pStyle w:val="StandardText"/>
            </w:pPr>
            <w:r>
              <w:t>sídlo 166 36 Praha - Dejvice, Zikova 4</w:t>
            </w:r>
          </w:p>
          <w:p w:rsidR="00FD113D" w:rsidRDefault="00FD113D">
            <w:pPr>
              <w:pStyle w:val="StandardText"/>
            </w:pPr>
          </w:p>
          <w:p w:rsidR="00FD113D" w:rsidRDefault="00FD113D">
            <w:pPr>
              <w:pStyle w:val="StandardText"/>
            </w:pPr>
          </w:p>
          <w:p w:rsidR="00FD113D" w:rsidRDefault="006D4781">
            <w:pPr>
              <w:pStyle w:val="StandardText"/>
            </w:pPr>
            <w:r>
              <w:rPr>
                <w:noProof/>
                <w:lang w:eastAsia="cs-CZ"/>
              </w:rPr>
              <mc:AlternateContent>
                <mc:Choice Requires="wps">
                  <w:drawing>
                    <wp:anchor distT="0" distB="0" distL="114300" distR="114300" simplePos="0" relativeHeight="251652608" behindDoc="0" locked="0" layoutInCell="1" allowOverlap="1">
                      <wp:simplePos x="0" y="0"/>
                      <wp:positionH relativeFrom="margin">
                        <wp:posOffset>3965575</wp:posOffset>
                      </wp:positionH>
                      <wp:positionV relativeFrom="paragraph">
                        <wp:posOffset>116205</wp:posOffset>
                      </wp:positionV>
                      <wp:extent cx="2219325" cy="1270"/>
                      <wp:effectExtent l="0" t="0" r="9525" b="3683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127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E8E99F" id="AutoShape 3" o:spid="_x0000_s1026" type="#_x0000_t34" style="position:absolute;margin-left:312.25pt;margin-top:9.15pt;width:174.75pt;height:.1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">
                      <v:stroke joinstyle="round"/>
                      <w10:wrap anchorx="margin"/>
                    </v:shape>
                  </w:pict>
                </mc:Fallback>
              </mc:AlternateContent>
            </w:r>
            <w:r w:rsidR="00FD113D">
              <w:t xml:space="preserve">                                                                                                                   </w:t>
            </w:r>
          </w:p>
          <w:p w:rsidR="00FD113D" w:rsidRDefault="00FD113D">
            <w:pPr>
              <w:pStyle w:val="StandardText"/>
            </w:pPr>
            <w:r>
              <w:t>Jméno, příjmení, tituly a funkce statutárního zástupce                          podpis statutárního zástupce</w:t>
            </w:r>
          </w:p>
          <w:p w:rsidR="00FD113D" w:rsidRDefault="00FD113D">
            <w:pPr>
              <w:pStyle w:val="StandardText"/>
            </w:pPr>
          </w:p>
        </w:tc>
      </w:tr>
    </w:tbl>
    <w:p w:rsidR="00FD113D" w:rsidRDefault="00FD113D"/>
    <w:p w:rsidR="00FD113D" w:rsidRDefault="00FD113D">
      <w:pPr>
        <w:pageBreakBefore/>
      </w:pPr>
    </w:p>
    <w:tbl>
      <w:tblPr>
        <w:tblW w:w="0" w:type="auto"/>
        <w:tblInd w:w="35" w:type="dxa"/>
        <w:tblLayout w:type="fixed"/>
        <w:tblCellMar>
          <w:left w:w="70" w:type="dxa"/>
          <w:right w:w="70" w:type="dxa"/>
        </w:tblCellMar>
        <w:tblLook w:val="0000" w:firstRow="0" w:lastRow="0" w:firstColumn="0" w:lastColumn="0" w:noHBand="0" w:noVBand="0"/>
      </w:tblPr>
      <w:tblGrid>
        <w:gridCol w:w="10105"/>
      </w:tblGrid>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rsidP="004477DA">
            <w:pPr>
              <w:snapToGrid w:val="0"/>
            </w:pPr>
            <w:r>
              <w:t>Oddíl 1</w:t>
            </w:r>
            <w:r w:rsidR="004477DA">
              <w:t>4</w:t>
            </w:r>
            <w:r>
              <w:t>: Podpisy</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NA DŮKAZ SVĚDECTVÍ: </w:t>
            </w:r>
          </w:p>
          <w:p w:rsidR="00FD113D" w:rsidRDefault="00FD113D" w:rsidP="007A35BC">
            <w:pPr>
              <w:pStyle w:val="StandardText"/>
            </w:pPr>
            <w:r>
              <w:t xml:space="preserve">Strany tuto Smlouvu řádně podepsaly prostřednictvím svých oprávněných zástupců, a to formou samostatné podpisové strany, dne a roku uvedeného výše. </w:t>
            </w:r>
          </w:p>
          <w:p w:rsidR="00FD113D" w:rsidRDefault="00FD113D" w:rsidP="007A35BC">
            <w:pPr>
              <w:pStyle w:val="StandardText"/>
            </w:pPr>
            <w:r>
              <w:t>Tato Smlouva byla řádně podepsána oprávněnými zástupci stran.</w:t>
            </w:r>
          </w:p>
          <w:p w:rsidR="00FD113D" w:rsidRDefault="00FD113D" w:rsidP="007A35BC">
            <w:pPr>
              <w:pStyle w:val="StandardText"/>
            </w:pPr>
            <w:r>
              <w:t>Každá Strana podepíše samostatnou podpisovou stranu tolikrát, kolik je Stran. Příjemce shromáždí všechny originály, a poté dodá celý soubor sestávající z textu a všech podpisů všem Stranám.</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p>
          <w:p w:rsidR="00FD113D" w:rsidRDefault="00FD113D">
            <w:pPr>
              <w:pStyle w:val="StandardText"/>
            </w:pPr>
            <w:r>
              <w:t xml:space="preserve">Vysoké učení technické v Brně </w:t>
            </w:r>
          </w:p>
          <w:p w:rsidR="00FD113D" w:rsidRDefault="00FD113D">
            <w:pPr>
              <w:pStyle w:val="StandardText"/>
            </w:pPr>
            <w:r>
              <w:t>IČ 00216305</w:t>
            </w:r>
          </w:p>
          <w:p w:rsidR="00FD113D" w:rsidRDefault="00FD113D">
            <w:pPr>
              <w:pStyle w:val="StandardText"/>
            </w:pPr>
            <w:r>
              <w:t>sídlo Antonínská 548/1, Brno 601 90</w:t>
            </w:r>
          </w:p>
          <w:p w:rsidR="00FD113D" w:rsidRDefault="00FD113D">
            <w:pPr>
              <w:pStyle w:val="StandardText"/>
            </w:pPr>
          </w:p>
          <w:p w:rsidR="00FD113D" w:rsidRDefault="00FD113D">
            <w:pPr>
              <w:pStyle w:val="StandardText"/>
            </w:pPr>
          </w:p>
          <w:p w:rsidR="00FD113D" w:rsidRDefault="006D4781">
            <w:pPr>
              <w:pStyle w:val="StandardText"/>
              <w:jc w:val="center"/>
            </w:pPr>
            <w:r>
              <w:rPr>
                <w:noProof/>
                <w:lang w:eastAsia="cs-CZ"/>
              </w:rPr>
              <mc:AlternateContent>
                <mc:Choice Requires="wps">
                  <w:drawing>
                    <wp:anchor distT="0" distB="0" distL="114300" distR="114300" simplePos="0" relativeHeight="251654656" behindDoc="0" locked="0" layoutInCell="1" allowOverlap="1">
                      <wp:simplePos x="0" y="0"/>
                      <wp:positionH relativeFrom="margin">
                        <wp:posOffset>4081145</wp:posOffset>
                      </wp:positionH>
                      <wp:positionV relativeFrom="paragraph">
                        <wp:posOffset>116205</wp:posOffset>
                      </wp:positionV>
                      <wp:extent cx="2219325" cy="1270"/>
                      <wp:effectExtent l="0" t="0" r="9525" b="368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127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5AA8F3" id="AutoShape 5" o:spid="_x0000_s1026" type="#_x0000_t34" style="position:absolute;margin-left:321.35pt;margin-top:9.15pt;width:174.75pt;height:.1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">
                      <v:stroke joinstyle="round"/>
                      <w10:wrap anchorx="margin"/>
                    </v:shape>
                  </w:pict>
                </mc:Fallback>
              </mc:AlternateContent>
            </w:r>
            <w:r w:rsidR="00FD113D">
              <w:t xml:space="preserve">                                                                                                                        </w:t>
            </w:r>
          </w:p>
          <w:p w:rsidR="00FD113D" w:rsidRDefault="00E83264" w:rsidP="00E83264">
            <w:pPr>
              <w:pStyle w:val="StandardText"/>
              <w:tabs>
                <w:tab w:val="left" w:pos="6344"/>
              </w:tabs>
            </w:pPr>
            <w:r w:rsidRPr="00E83264">
              <w:t>prof. Ing. Karel Rais, CSc., MBA, dr. h. c.</w:t>
            </w:r>
            <w:r>
              <w:t>, rektor</w:t>
            </w:r>
            <w:r w:rsidR="00FD113D">
              <w:t xml:space="preserve">           </w:t>
            </w:r>
            <w:r>
              <w:t xml:space="preserve">                     </w:t>
            </w:r>
            <w:r w:rsidR="00FD113D">
              <w:t>podpis statutárního zástupce</w:t>
            </w:r>
          </w:p>
          <w:p w:rsidR="00FD113D" w:rsidRDefault="00FD113D">
            <w:pPr>
              <w:pStyle w:val="StandardText"/>
            </w:pPr>
          </w:p>
        </w:tc>
      </w:tr>
      <w:tr w:rsidR="00E83264">
        <w:tc>
          <w:tcPr>
            <w:tcW w:w="10105" w:type="dxa"/>
            <w:tcBorders>
              <w:top w:val="single" w:sz="4" w:space="0" w:color="808080"/>
              <w:left w:val="single" w:sz="4" w:space="0" w:color="808080"/>
              <w:bottom w:val="single" w:sz="4" w:space="0" w:color="808080"/>
              <w:right w:val="single" w:sz="4" w:space="0" w:color="808080"/>
            </w:tcBorders>
          </w:tcPr>
          <w:p w:rsidR="00E83264" w:rsidRDefault="00E83264">
            <w:pPr>
              <w:pStyle w:val="StandardText"/>
              <w:snapToGrid w:val="0"/>
            </w:pPr>
          </w:p>
        </w:tc>
      </w:tr>
    </w:tbl>
    <w:p w:rsidR="00FD113D" w:rsidRDefault="00FD113D"/>
    <w:p w:rsidR="00FD113D" w:rsidRDefault="00FD113D">
      <w:pPr>
        <w:pageBreakBefore/>
      </w:pPr>
    </w:p>
    <w:tbl>
      <w:tblPr>
        <w:tblW w:w="0" w:type="auto"/>
        <w:tblInd w:w="35" w:type="dxa"/>
        <w:tblLayout w:type="fixed"/>
        <w:tblCellMar>
          <w:left w:w="70" w:type="dxa"/>
          <w:right w:w="70" w:type="dxa"/>
        </w:tblCellMar>
        <w:tblLook w:val="0000" w:firstRow="0" w:lastRow="0" w:firstColumn="0" w:lastColumn="0" w:noHBand="0" w:noVBand="0"/>
      </w:tblPr>
      <w:tblGrid>
        <w:gridCol w:w="10105"/>
      </w:tblGrid>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t>Oddíl 12: Podpisy</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NA DŮKAZ SVĚDECTVÍ: </w:t>
            </w:r>
          </w:p>
          <w:p w:rsidR="00FD113D" w:rsidRDefault="00FD113D" w:rsidP="007A35BC">
            <w:pPr>
              <w:pStyle w:val="StandardText"/>
            </w:pPr>
            <w:r>
              <w:t xml:space="preserve">Strany tuto Smlouvu řádně podepsaly prostřednictvím svých oprávněných zástupců, a to formou samostatné podpisové strany, dne a roku uvedeného výše. </w:t>
            </w:r>
          </w:p>
          <w:p w:rsidR="00FD113D" w:rsidRDefault="00FD113D" w:rsidP="007A35BC">
            <w:pPr>
              <w:pStyle w:val="StandardText"/>
            </w:pPr>
            <w:r>
              <w:t>Tato Smlouva byla řádně podepsána oprávněnými zástupci stran.</w:t>
            </w:r>
          </w:p>
          <w:p w:rsidR="00FD113D" w:rsidRDefault="00FD113D" w:rsidP="007A35BC">
            <w:pPr>
              <w:pStyle w:val="StandardText"/>
            </w:pPr>
            <w:r>
              <w:t>Každá Strana podepíše samostatnou podpisovou stranu tolikrát, kolik je Stran. Příjemce shromáždí všechny originály, a poté dodá celý soubor sestávající z textu a všech podpisů všem Stranám.</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p>
          <w:p w:rsidR="00FD113D" w:rsidRDefault="00FD113D">
            <w:pPr>
              <w:pStyle w:val="StandardText"/>
            </w:pPr>
            <w:r>
              <w:t>CAMEA, spol. s r. o.</w:t>
            </w:r>
          </w:p>
          <w:p w:rsidR="00FD113D" w:rsidRDefault="00FD113D">
            <w:pPr>
              <w:pStyle w:val="StandardText"/>
            </w:pPr>
            <w:r>
              <w:t>IČ 60746220</w:t>
            </w:r>
          </w:p>
          <w:p w:rsidR="00FD113D" w:rsidRDefault="00FD113D">
            <w:pPr>
              <w:pStyle w:val="StandardText"/>
            </w:pPr>
            <w:r>
              <w:t>sídlo Brno, Kořenského 25, PSČ 621 00</w:t>
            </w:r>
          </w:p>
          <w:p w:rsidR="00FD113D" w:rsidRDefault="00FD113D">
            <w:pPr>
              <w:pStyle w:val="StandardText"/>
            </w:pPr>
          </w:p>
          <w:p w:rsidR="00FD113D" w:rsidRDefault="00FD113D">
            <w:pPr>
              <w:pStyle w:val="StandardText"/>
            </w:pPr>
          </w:p>
          <w:p w:rsidR="00FD113D" w:rsidRDefault="006D4781">
            <w:pPr>
              <w:pStyle w:val="StandardText"/>
            </w:pPr>
            <w:r>
              <w:rPr>
                <w:noProof/>
                <w:lang w:eastAsia="cs-CZ"/>
              </w:rPr>
              <mc:AlternateContent>
                <mc:Choice Requires="wps">
                  <w:drawing>
                    <wp:anchor distT="0" distB="0" distL="114300" distR="114300" simplePos="0" relativeHeight="251655680" behindDoc="0" locked="0" layoutInCell="1" allowOverlap="1">
                      <wp:simplePos x="0" y="0"/>
                      <wp:positionH relativeFrom="margin">
                        <wp:posOffset>4072255</wp:posOffset>
                      </wp:positionH>
                      <wp:positionV relativeFrom="paragraph">
                        <wp:posOffset>116205</wp:posOffset>
                      </wp:positionV>
                      <wp:extent cx="2219325" cy="1270"/>
                      <wp:effectExtent l="0" t="0" r="9525" b="3683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127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4BC35C" id="AutoShape 6" o:spid="_x0000_s1026" type="#_x0000_t34" style="position:absolute;margin-left:320.65pt;margin-top:9.15pt;width:174.75pt;height:.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">
                      <v:stroke joinstyle="round"/>
                      <w10:wrap anchorx="margin"/>
                    </v:shape>
                  </w:pict>
                </mc:Fallback>
              </mc:AlternateContent>
            </w:r>
            <w:r w:rsidR="00FD113D">
              <w:t xml:space="preserve">                                                                                                                   </w:t>
            </w:r>
          </w:p>
          <w:p w:rsidR="00FD113D" w:rsidRDefault="00FD113D">
            <w:pPr>
              <w:pStyle w:val="StandardText"/>
            </w:pPr>
            <w:r>
              <w:t>Jméno, příjmení, tituly a funkce statutárního zástupce                          podpis statutárního zástupce</w:t>
            </w:r>
          </w:p>
          <w:p w:rsidR="00FD113D" w:rsidRDefault="00FD113D">
            <w:pPr>
              <w:pStyle w:val="StandardText"/>
            </w:pPr>
          </w:p>
        </w:tc>
      </w:tr>
    </w:tbl>
    <w:p w:rsidR="00FD113D" w:rsidRDefault="00FD113D"/>
    <w:p w:rsidR="00FD113D" w:rsidRDefault="00FD113D">
      <w:pPr>
        <w:pageBreakBefore/>
      </w:pPr>
    </w:p>
    <w:tbl>
      <w:tblPr>
        <w:tblW w:w="0" w:type="auto"/>
        <w:tblInd w:w="35" w:type="dxa"/>
        <w:tblLayout w:type="fixed"/>
        <w:tblCellMar>
          <w:left w:w="70" w:type="dxa"/>
          <w:right w:w="70" w:type="dxa"/>
        </w:tblCellMar>
        <w:tblLook w:val="0000" w:firstRow="0" w:lastRow="0" w:firstColumn="0" w:lastColumn="0" w:noHBand="0" w:noVBand="0"/>
      </w:tblPr>
      <w:tblGrid>
        <w:gridCol w:w="10105"/>
      </w:tblGrid>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t>Oddíl 12: Podpisy</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NA DŮKAZ SVĚDECTVÍ: </w:t>
            </w:r>
          </w:p>
          <w:p w:rsidR="00FD113D" w:rsidRDefault="00FD113D" w:rsidP="007A35BC">
            <w:pPr>
              <w:pStyle w:val="StandardText"/>
            </w:pPr>
            <w:r>
              <w:t xml:space="preserve">Strany tuto Smlouvu řádně podepsaly prostřednictvím svých oprávněných zástupců, a to formou samostatné podpisové strany, dne a roku uvedeného výše. </w:t>
            </w:r>
          </w:p>
          <w:p w:rsidR="00FD113D" w:rsidRDefault="00FD113D" w:rsidP="007A35BC">
            <w:pPr>
              <w:pStyle w:val="StandardText"/>
            </w:pPr>
            <w:r>
              <w:t>Tato Smlouva byla řádně podepsána oprávněnými zástupci stran.</w:t>
            </w:r>
          </w:p>
          <w:p w:rsidR="00FD113D" w:rsidRDefault="00FD113D" w:rsidP="007A35BC">
            <w:pPr>
              <w:pStyle w:val="StandardText"/>
            </w:pPr>
            <w:r>
              <w:t>Každá Strana podepíše samostatnou podpisovou stranu tolikrát, kolik je Stran. Příjemce shromáždí všechny originály, a poté dodá celý soubor sestávající z textu a všech podpisů všem Stranám.</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p>
          <w:p w:rsidR="00FD113D" w:rsidRDefault="00FD113D">
            <w:pPr>
              <w:pStyle w:val="StandardText"/>
            </w:pPr>
            <w:r>
              <w:t>CE Traffic, a.s.</w:t>
            </w:r>
          </w:p>
          <w:p w:rsidR="00FD113D" w:rsidRDefault="00FD113D">
            <w:pPr>
              <w:pStyle w:val="StandardText"/>
            </w:pPr>
            <w:r>
              <w:t>IČ 28082656</w:t>
            </w:r>
          </w:p>
          <w:p w:rsidR="00FD113D" w:rsidRDefault="00FD113D">
            <w:pPr>
              <w:pStyle w:val="StandardText"/>
            </w:pPr>
            <w:r>
              <w:t>sídlo Praha - Karlín, Sokolovská 192/79, PSČ 186 00</w:t>
            </w:r>
          </w:p>
          <w:p w:rsidR="00FD113D" w:rsidRDefault="00FD113D">
            <w:pPr>
              <w:pStyle w:val="StandardText"/>
            </w:pPr>
          </w:p>
          <w:p w:rsidR="00FD113D" w:rsidRDefault="00FD113D">
            <w:pPr>
              <w:pStyle w:val="StandardText"/>
            </w:pPr>
          </w:p>
          <w:p w:rsidR="00FD113D" w:rsidRDefault="006D4781">
            <w:pPr>
              <w:pStyle w:val="StandardText"/>
            </w:pPr>
            <w:r>
              <w:rPr>
                <w:noProof/>
                <w:lang w:eastAsia="cs-CZ"/>
              </w:rPr>
              <mc:AlternateContent>
                <mc:Choice Requires="wps">
                  <w:drawing>
                    <wp:anchor distT="0" distB="0" distL="114300" distR="114300" simplePos="0" relativeHeight="251656704" behindDoc="0" locked="0" layoutInCell="1" allowOverlap="1">
                      <wp:simplePos x="0" y="0"/>
                      <wp:positionH relativeFrom="margin">
                        <wp:posOffset>4050030</wp:posOffset>
                      </wp:positionH>
                      <wp:positionV relativeFrom="paragraph">
                        <wp:posOffset>116205</wp:posOffset>
                      </wp:positionV>
                      <wp:extent cx="2219325" cy="1270"/>
                      <wp:effectExtent l="0" t="0" r="9525" b="3683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127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0BDAE8" id="AutoShape 7" o:spid="_x0000_s1026" type="#_x0000_t34" style="position:absolute;margin-left:318.9pt;margin-top:9.15pt;width:174.75pt;height:.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">
                      <v:stroke joinstyle="round"/>
                      <w10:wrap anchorx="margin"/>
                    </v:shape>
                  </w:pict>
                </mc:Fallback>
              </mc:AlternateContent>
            </w:r>
            <w:r w:rsidR="00FD113D">
              <w:t xml:space="preserve">                                                                                                                   </w:t>
            </w:r>
          </w:p>
          <w:p w:rsidR="00FD113D" w:rsidRDefault="00FD113D">
            <w:pPr>
              <w:pStyle w:val="StandardText"/>
            </w:pPr>
            <w:r>
              <w:t>Jméno, příjmení, tituly a funkce statutárního zástupce                          podpis statutárního zástupce</w:t>
            </w:r>
          </w:p>
          <w:p w:rsidR="00FD113D" w:rsidRDefault="00FD113D">
            <w:pPr>
              <w:pStyle w:val="StandardText"/>
            </w:pPr>
          </w:p>
        </w:tc>
      </w:tr>
    </w:tbl>
    <w:p w:rsidR="00FD113D" w:rsidRDefault="00FD113D"/>
    <w:p w:rsidR="00FD113D" w:rsidRDefault="00FD113D">
      <w:pPr>
        <w:pageBreakBefore/>
      </w:pPr>
    </w:p>
    <w:tbl>
      <w:tblPr>
        <w:tblW w:w="0" w:type="auto"/>
        <w:tblInd w:w="35" w:type="dxa"/>
        <w:tblLayout w:type="fixed"/>
        <w:tblCellMar>
          <w:left w:w="70" w:type="dxa"/>
          <w:right w:w="70" w:type="dxa"/>
        </w:tblCellMar>
        <w:tblLook w:val="0000" w:firstRow="0" w:lastRow="0" w:firstColumn="0" w:lastColumn="0" w:noHBand="0" w:noVBand="0"/>
      </w:tblPr>
      <w:tblGrid>
        <w:gridCol w:w="10105"/>
      </w:tblGrid>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t>Oddíl 12: Podpisy</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NA DŮKAZ SVĚDECTVÍ: </w:t>
            </w:r>
          </w:p>
          <w:p w:rsidR="00FD113D" w:rsidRDefault="00FD113D" w:rsidP="007A35BC">
            <w:pPr>
              <w:pStyle w:val="StandardText"/>
            </w:pPr>
            <w:r>
              <w:t xml:space="preserve">Strany tuto Smlouvu řádně podepsaly prostřednictvím svých oprávněných zástupců, a to formou samostatné podpisové strany, dne a roku uvedeného výše. </w:t>
            </w:r>
          </w:p>
          <w:p w:rsidR="00FD113D" w:rsidRDefault="00FD113D" w:rsidP="007A35BC">
            <w:pPr>
              <w:pStyle w:val="StandardText"/>
            </w:pPr>
            <w:r>
              <w:t>Tato Smlouva byla řádně podepsána oprávněnými zástupci stran.</w:t>
            </w:r>
          </w:p>
          <w:p w:rsidR="00FD113D" w:rsidRDefault="00FD113D" w:rsidP="007A35BC">
            <w:pPr>
              <w:pStyle w:val="StandardText"/>
            </w:pPr>
            <w:r>
              <w:t>Každá Strana podepíše samostatnou podpisovou stranu tolikrát, kolik je Stran. Příjemce shromáždí všechny originály, a poté dodá celý soubor sestávající z textu a všech podpisů všem Stranám.</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p>
          <w:p w:rsidR="00FD113D" w:rsidRDefault="00FD113D">
            <w:pPr>
              <w:pStyle w:val="StandardText"/>
            </w:pPr>
            <w:r>
              <w:t xml:space="preserve">Central European Data Agency, a.s </w:t>
            </w:r>
          </w:p>
          <w:p w:rsidR="00FD113D" w:rsidRDefault="00FD113D">
            <w:pPr>
              <w:pStyle w:val="StandardText"/>
            </w:pPr>
            <w:r>
              <w:t>IČ 26429632</w:t>
            </w:r>
          </w:p>
          <w:p w:rsidR="00FD113D" w:rsidRDefault="00FD113D">
            <w:pPr>
              <w:pStyle w:val="StandardText"/>
            </w:pPr>
            <w:r>
              <w:t>sídlo Praha 8, Sokolovská 79/192, PSČ 186 00</w:t>
            </w:r>
          </w:p>
          <w:p w:rsidR="00FD113D" w:rsidRDefault="00FD113D">
            <w:pPr>
              <w:pStyle w:val="StandardText"/>
            </w:pPr>
          </w:p>
          <w:p w:rsidR="00FD113D" w:rsidRDefault="00FD113D">
            <w:pPr>
              <w:pStyle w:val="StandardText"/>
            </w:pPr>
          </w:p>
          <w:p w:rsidR="00FD113D" w:rsidRDefault="006D4781">
            <w:pPr>
              <w:pStyle w:val="StandardText"/>
            </w:pPr>
            <w:r>
              <w:rPr>
                <w:noProof/>
                <w:lang w:eastAsia="cs-CZ"/>
              </w:rPr>
              <mc:AlternateContent>
                <mc:Choice Requires="wps">
                  <w:drawing>
                    <wp:anchor distT="0" distB="0" distL="114300" distR="114300" simplePos="0" relativeHeight="251657728" behindDoc="0" locked="0" layoutInCell="1" allowOverlap="1">
                      <wp:simplePos x="0" y="0"/>
                      <wp:positionH relativeFrom="margin">
                        <wp:posOffset>4081780</wp:posOffset>
                      </wp:positionH>
                      <wp:positionV relativeFrom="paragraph">
                        <wp:posOffset>116205</wp:posOffset>
                      </wp:positionV>
                      <wp:extent cx="2219325" cy="1270"/>
                      <wp:effectExtent l="0" t="0" r="9525" b="3683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127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C92538" id="AutoShape 8" o:spid="_x0000_s1026" type="#_x0000_t34" style="position:absolute;margin-left:321.4pt;margin-top:9.15pt;width:174.75pt;height:.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">
                      <v:stroke joinstyle="round"/>
                      <w10:wrap anchorx="margin"/>
                    </v:shape>
                  </w:pict>
                </mc:Fallback>
              </mc:AlternateContent>
            </w:r>
            <w:r w:rsidR="00FD113D">
              <w:t xml:space="preserve">                                                                                                                   </w:t>
            </w:r>
          </w:p>
          <w:p w:rsidR="00FD113D" w:rsidRDefault="00FD113D">
            <w:pPr>
              <w:pStyle w:val="StandardText"/>
            </w:pPr>
            <w:r>
              <w:t>Jméno, příjmení, tituly a funkce statutárního zástupce                          podpis statutárního zástupce</w:t>
            </w:r>
          </w:p>
          <w:p w:rsidR="00FD113D" w:rsidRDefault="00FD113D">
            <w:pPr>
              <w:pStyle w:val="StandardText"/>
            </w:pPr>
          </w:p>
        </w:tc>
      </w:tr>
    </w:tbl>
    <w:p w:rsidR="00FD113D" w:rsidRDefault="00FD113D"/>
    <w:p w:rsidR="00FD113D" w:rsidRDefault="00FD113D"/>
    <w:p w:rsidR="00FD113D" w:rsidRDefault="00FD113D">
      <w:pPr>
        <w:pageBreakBefore/>
      </w:pPr>
    </w:p>
    <w:tbl>
      <w:tblPr>
        <w:tblW w:w="0" w:type="auto"/>
        <w:tblInd w:w="35" w:type="dxa"/>
        <w:tblLayout w:type="fixed"/>
        <w:tblCellMar>
          <w:left w:w="70" w:type="dxa"/>
          <w:right w:w="70" w:type="dxa"/>
        </w:tblCellMar>
        <w:tblLook w:val="0000" w:firstRow="0" w:lastRow="0" w:firstColumn="0" w:lastColumn="0" w:noHBand="0" w:noVBand="0"/>
      </w:tblPr>
      <w:tblGrid>
        <w:gridCol w:w="10105"/>
      </w:tblGrid>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t>Oddíl 12: Podpisy</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NA DŮKAZ SVĚDECTVÍ: </w:t>
            </w:r>
          </w:p>
          <w:p w:rsidR="00FD113D" w:rsidRDefault="00FD113D" w:rsidP="007A35BC">
            <w:pPr>
              <w:pStyle w:val="StandardText"/>
            </w:pPr>
            <w:r>
              <w:t xml:space="preserve">Strany tuto Smlouvu řádně podepsaly prostřednictvím svých oprávněných zástupců, a to formou samostatné podpisové strany, dne a roku uvedeného výše. </w:t>
            </w:r>
          </w:p>
          <w:p w:rsidR="00FD113D" w:rsidRDefault="00FD113D" w:rsidP="007A35BC">
            <w:pPr>
              <w:pStyle w:val="StandardText"/>
            </w:pPr>
            <w:r>
              <w:t>Tato Smlouva byla řádně podepsána oprávněnými zástupci stran.</w:t>
            </w:r>
          </w:p>
          <w:p w:rsidR="00FD113D" w:rsidRDefault="00FD113D" w:rsidP="007A35BC">
            <w:pPr>
              <w:pStyle w:val="StandardText"/>
            </w:pPr>
            <w:r>
              <w:t>Každá Strana podepíše samostatnou podpisovou stranu tolikrát, kolik je Stran. Příjemce shromáždí všechny originály, a poté dodá celý soubor sestávající z textu a všech podpisů všem Stranám.</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p>
          <w:p w:rsidR="00FD113D" w:rsidRDefault="00FD113D">
            <w:pPr>
              <w:pStyle w:val="StandardText"/>
            </w:pPr>
            <w:r>
              <w:t xml:space="preserve">ELTODO dopravní systémy s.r.o. </w:t>
            </w:r>
          </w:p>
          <w:p w:rsidR="00FD113D" w:rsidRDefault="00FD113D">
            <w:pPr>
              <w:pStyle w:val="StandardText"/>
            </w:pPr>
            <w:r>
              <w:t>IČ 28233468</w:t>
            </w:r>
          </w:p>
          <w:p w:rsidR="00FD113D" w:rsidRDefault="00FD113D">
            <w:pPr>
              <w:pStyle w:val="StandardText"/>
            </w:pPr>
            <w:r>
              <w:t>sídlo Praha 4, Lhotka, Novodvorská 1010/14, PSČ 142 01</w:t>
            </w:r>
          </w:p>
          <w:p w:rsidR="00FD113D" w:rsidRDefault="00FD113D" w:rsidP="000F0776">
            <w:pPr>
              <w:pStyle w:val="StandardText"/>
            </w:pPr>
          </w:p>
          <w:p w:rsidR="00FD113D" w:rsidRDefault="00FD113D" w:rsidP="000F0776">
            <w:pPr>
              <w:pStyle w:val="StandardText"/>
            </w:pPr>
          </w:p>
          <w:p w:rsidR="00FD113D" w:rsidRDefault="00FD113D" w:rsidP="000F0776">
            <w:pPr>
              <w:pStyle w:val="StandardText"/>
              <w:tabs>
                <w:tab w:val="center" w:pos="2829"/>
                <w:tab w:val="center" w:pos="7336"/>
              </w:tabs>
            </w:pPr>
            <w:r>
              <w:tab/>
              <w:t>____________________________________________</w:t>
            </w:r>
            <w:r>
              <w:tab/>
              <w:t>____________________________________________</w:t>
            </w:r>
          </w:p>
          <w:p w:rsidR="00FD113D" w:rsidRDefault="00FD113D" w:rsidP="000F0776">
            <w:pPr>
              <w:pStyle w:val="StandardText"/>
              <w:tabs>
                <w:tab w:val="center" w:pos="2800"/>
                <w:tab w:val="center" w:pos="7336"/>
              </w:tabs>
            </w:pPr>
            <w:r>
              <w:tab/>
              <w:t>Ing. Petr Šmída</w:t>
            </w:r>
            <w:r>
              <w:tab/>
              <w:t>Ing. Jiří Řehák</w:t>
            </w:r>
          </w:p>
          <w:p w:rsidR="00FD113D" w:rsidRDefault="00FD113D" w:rsidP="000F0776">
            <w:pPr>
              <w:pStyle w:val="StandardText"/>
              <w:tabs>
                <w:tab w:val="center" w:pos="2800"/>
                <w:tab w:val="center" w:pos="7336"/>
              </w:tabs>
            </w:pPr>
            <w:r>
              <w:tab/>
              <w:t>Jednatel</w:t>
            </w:r>
            <w:r>
              <w:tab/>
              <w:t>Jednatel</w:t>
            </w:r>
          </w:p>
        </w:tc>
      </w:tr>
    </w:tbl>
    <w:p w:rsidR="00FD113D" w:rsidRDefault="00FD113D"/>
    <w:p w:rsidR="00FD113D" w:rsidRDefault="00FD113D">
      <w:pPr>
        <w:pageBreakBefore/>
      </w:pPr>
    </w:p>
    <w:tbl>
      <w:tblPr>
        <w:tblW w:w="0" w:type="auto"/>
        <w:tblInd w:w="35" w:type="dxa"/>
        <w:tblLayout w:type="fixed"/>
        <w:tblCellMar>
          <w:left w:w="70" w:type="dxa"/>
          <w:right w:w="70" w:type="dxa"/>
        </w:tblCellMar>
        <w:tblLook w:val="0000" w:firstRow="0" w:lastRow="0" w:firstColumn="0" w:lastColumn="0" w:noHBand="0" w:noVBand="0"/>
      </w:tblPr>
      <w:tblGrid>
        <w:gridCol w:w="10105"/>
      </w:tblGrid>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t>Oddíl 12: Podpisy</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NA DŮKAZ SVĚDECTVÍ: </w:t>
            </w:r>
          </w:p>
          <w:p w:rsidR="00FD113D" w:rsidRDefault="00FD113D" w:rsidP="007A35BC">
            <w:pPr>
              <w:pStyle w:val="StandardText"/>
            </w:pPr>
            <w:r>
              <w:t xml:space="preserve">Strany tuto Smlouvu řádně podepsaly prostřednictvím svých oprávněných zástupců, a to formou samostatné podpisové strany, dne a roku uvedeného výše. </w:t>
            </w:r>
          </w:p>
          <w:p w:rsidR="00FD113D" w:rsidRDefault="00FD113D" w:rsidP="007A35BC">
            <w:pPr>
              <w:pStyle w:val="StandardText"/>
            </w:pPr>
            <w:r>
              <w:t>Tato Smlouva byla řádně podepsána oprávněnými zástupci stran.</w:t>
            </w:r>
          </w:p>
          <w:p w:rsidR="00FD113D" w:rsidRDefault="00FD113D" w:rsidP="007A35BC">
            <w:pPr>
              <w:pStyle w:val="StandardText"/>
            </w:pPr>
            <w:r>
              <w:t>Každá Strana podepíše samostatnou podpisovou stranu tolikrát, kolik je Stran. Příjemce shromáždí všechny originály, a poté dodá celý soubor sestávající z textu a všech podpisů všem Stranám.</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p>
          <w:p w:rsidR="00FD113D" w:rsidRDefault="00FD113D">
            <w:pPr>
              <w:pStyle w:val="StandardText"/>
            </w:pPr>
            <w:r>
              <w:t xml:space="preserve">ELTODO EG, a.s. </w:t>
            </w:r>
          </w:p>
          <w:p w:rsidR="00FD113D" w:rsidRDefault="00FD113D">
            <w:pPr>
              <w:pStyle w:val="StandardText"/>
            </w:pPr>
            <w:r>
              <w:t>IČ 45274517</w:t>
            </w:r>
          </w:p>
          <w:p w:rsidR="00FD113D" w:rsidRDefault="00FD113D">
            <w:pPr>
              <w:pStyle w:val="StandardText"/>
            </w:pPr>
            <w:r>
              <w:t>sídlo Praha 4, Novodvorská 1010/14, PSČ 142 01</w:t>
            </w:r>
          </w:p>
          <w:p w:rsidR="00FD113D" w:rsidRDefault="00FD113D" w:rsidP="000F0776">
            <w:pPr>
              <w:pStyle w:val="StandardText"/>
            </w:pPr>
          </w:p>
          <w:p w:rsidR="00FD113D" w:rsidRDefault="00FD113D" w:rsidP="000F0776">
            <w:pPr>
              <w:pStyle w:val="StandardText"/>
            </w:pPr>
          </w:p>
          <w:p w:rsidR="00FD113D" w:rsidRDefault="00FD113D" w:rsidP="000F0776">
            <w:pPr>
              <w:pStyle w:val="StandardText"/>
              <w:tabs>
                <w:tab w:val="center" w:pos="7336"/>
              </w:tabs>
            </w:pPr>
            <w:r>
              <w:tab/>
              <w:t>____________________________________________</w:t>
            </w:r>
          </w:p>
          <w:p w:rsidR="00FD113D" w:rsidRDefault="00FD113D" w:rsidP="000F0776">
            <w:pPr>
              <w:pStyle w:val="StandardText"/>
              <w:tabs>
                <w:tab w:val="center" w:pos="7336"/>
              </w:tabs>
            </w:pPr>
            <w:r>
              <w:tab/>
              <w:t>Ing. Libor Hájek</w:t>
            </w:r>
          </w:p>
          <w:p w:rsidR="00FD113D" w:rsidRDefault="00FD113D" w:rsidP="000F0776">
            <w:pPr>
              <w:pStyle w:val="StandardText"/>
              <w:tabs>
                <w:tab w:val="center" w:pos="7336"/>
              </w:tabs>
            </w:pPr>
            <w:r>
              <w:tab/>
              <w:t>Předseda představenstva</w:t>
            </w:r>
          </w:p>
        </w:tc>
      </w:tr>
    </w:tbl>
    <w:p w:rsidR="00FD113D" w:rsidRDefault="00FD113D"/>
    <w:p w:rsidR="00FD113D" w:rsidRDefault="00FD113D">
      <w:pPr>
        <w:pageBreakBefore/>
      </w:pPr>
    </w:p>
    <w:tbl>
      <w:tblPr>
        <w:tblW w:w="0" w:type="auto"/>
        <w:tblInd w:w="35" w:type="dxa"/>
        <w:tblLayout w:type="fixed"/>
        <w:tblCellMar>
          <w:left w:w="70" w:type="dxa"/>
          <w:right w:w="70" w:type="dxa"/>
        </w:tblCellMar>
        <w:tblLook w:val="0000" w:firstRow="0" w:lastRow="0" w:firstColumn="0" w:lastColumn="0" w:noHBand="0" w:noVBand="0"/>
      </w:tblPr>
      <w:tblGrid>
        <w:gridCol w:w="10105"/>
      </w:tblGrid>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t>Oddíl 12: Podpisy</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NA DŮKAZ SVĚDECTVÍ: </w:t>
            </w:r>
          </w:p>
          <w:p w:rsidR="00FD113D" w:rsidRDefault="00FD113D" w:rsidP="007A35BC">
            <w:pPr>
              <w:pStyle w:val="StandardText"/>
            </w:pPr>
            <w:r>
              <w:t xml:space="preserve">Strany tuto Smlouvu řádně podepsaly prostřednictvím svých oprávněných zástupců, a to formou samostatné podpisové strany, dne a roku uvedeného výše. </w:t>
            </w:r>
          </w:p>
          <w:p w:rsidR="00FD113D" w:rsidRDefault="00FD113D" w:rsidP="007A35BC">
            <w:pPr>
              <w:pStyle w:val="StandardText"/>
            </w:pPr>
            <w:r>
              <w:t>Tato Smlouva byla řádně podepsána oprávněnými zástupci stran.</w:t>
            </w:r>
          </w:p>
          <w:p w:rsidR="00FD113D" w:rsidRDefault="00FD113D" w:rsidP="007A35BC">
            <w:pPr>
              <w:pStyle w:val="StandardText"/>
            </w:pPr>
            <w:r>
              <w:t>Každá Strana podepíše samostatnou podpisovou stranu tolikrát, kolik je Stran. Příjemce shromáždí všechny originály, a poté dodá celý soubor sestávající z textu a všech podpisů všem Stranám.</w:t>
            </w:r>
          </w:p>
        </w:tc>
      </w:tr>
      <w:tr w:rsidR="00FD113D">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p>
          <w:p w:rsidR="00FD113D" w:rsidRDefault="00FD113D">
            <w:pPr>
              <w:pStyle w:val="StandardText"/>
            </w:pPr>
            <w:r>
              <w:t>Kapsch Telematic Services spol. s. r.o.</w:t>
            </w:r>
          </w:p>
          <w:p w:rsidR="00FD113D" w:rsidRDefault="00FD113D">
            <w:pPr>
              <w:pStyle w:val="StandardText"/>
            </w:pPr>
            <w:r>
              <w:t>IČ 27371531</w:t>
            </w:r>
          </w:p>
          <w:p w:rsidR="00FD113D" w:rsidRDefault="00FD113D">
            <w:pPr>
              <w:pStyle w:val="StandardText"/>
            </w:pPr>
            <w:r>
              <w:t>Sídlo Praha 8, Ke Štvanici 656/3, PSČ 186 00</w:t>
            </w:r>
          </w:p>
          <w:p w:rsidR="00FD113D" w:rsidRDefault="00FD113D">
            <w:pPr>
              <w:pStyle w:val="StandardText"/>
            </w:pPr>
          </w:p>
          <w:p w:rsidR="00FD113D" w:rsidRDefault="00FD113D">
            <w:pPr>
              <w:pStyle w:val="StandardText"/>
            </w:pPr>
          </w:p>
          <w:p w:rsidR="00FD113D" w:rsidRDefault="006D4781">
            <w:pPr>
              <w:pStyle w:val="StandardText"/>
            </w:pPr>
            <w:r>
              <w:rPr>
                <w:noProof/>
                <w:lang w:eastAsia="cs-CZ"/>
              </w:rPr>
              <mc:AlternateContent>
                <mc:Choice Requires="wps">
                  <w:drawing>
                    <wp:anchor distT="0" distB="0" distL="114300" distR="114300" simplePos="0" relativeHeight="251658752" behindDoc="0" locked="0" layoutInCell="1" allowOverlap="1">
                      <wp:simplePos x="0" y="0"/>
                      <wp:positionH relativeFrom="margin">
                        <wp:posOffset>4082415</wp:posOffset>
                      </wp:positionH>
                      <wp:positionV relativeFrom="paragraph">
                        <wp:posOffset>116205</wp:posOffset>
                      </wp:positionV>
                      <wp:extent cx="2219325" cy="1270"/>
                      <wp:effectExtent l="0" t="0" r="9525" b="3683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127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FE76B9" id="AutoShape 11" o:spid="_x0000_s1026" type="#_x0000_t34" style="position:absolute;margin-left:321.45pt;margin-top:9.15pt;width:174.75pt;height:.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">
                      <v:stroke joinstyle="round"/>
                      <w10:wrap anchorx="margin"/>
                    </v:shape>
                  </w:pict>
                </mc:Fallback>
              </mc:AlternateContent>
            </w:r>
            <w:r w:rsidR="00FD113D">
              <w:t xml:space="preserve">                                                                                                                   </w:t>
            </w:r>
          </w:p>
          <w:p w:rsidR="00FD113D" w:rsidRDefault="00FD113D">
            <w:pPr>
              <w:pStyle w:val="StandardText"/>
            </w:pPr>
            <w:r>
              <w:t>Jméno, příjmení, tituly a funkce statutárního zástupce                          podpis statutárního zástupce</w:t>
            </w:r>
          </w:p>
          <w:p w:rsidR="00FD113D" w:rsidRDefault="00FD113D">
            <w:pPr>
              <w:pStyle w:val="StandardText"/>
            </w:pPr>
          </w:p>
        </w:tc>
      </w:tr>
    </w:tbl>
    <w:p w:rsidR="00FD113D" w:rsidRDefault="00FD113D"/>
    <w:p w:rsidR="00FD113D" w:rsidRDefault="00FD113D">
      <w:pPr>
        <w:pageBreakBefore/>
      </w:pPr>
    </w:p>
    <w:tbl>
      <w:tblPr>
        <w:tblW w:w="10105" w:type="dxa"/>
        <w:tblInd w:w="35" w:type="dxa"/>
        <w:tblLayout w:type="fixed"/>
        <w:tblCellMar>
          <w:left w:w="70" w:type="dxa"/>
          <w:right w:w="70" w:type="dxa"/>
        </w:tblCellMar>
        <w:tblLook w:val="0000" w:firstRow="0" w:lastRow="0" w:firstColumn="0" w:lastColumn="0" w:noHBand="0" w:noVBand="0"/>
      </w:tblPr>
      <w:tblGrid>
        <w:gridCol w:w="10105"/>
      </w:tblGrid>
      <w:tr w:rsidR="00FD113D" w:rsidTr="00CE445F">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snapToGrid w:val="0"/>
            </w:pPr>
            <w:r>
              <w:t>Oddíl 12: Podpisy</w:t>
            </w:r>
          </w:p>
        </w:tc>
      </w:tr>
      <w:tr w:rsidR="00FD113D" w:rsidTr="00CE445F">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r>
              <w:t xml:space="preserve">NA DŮKAZ SVĚDECTVÍ: </w:t>
            </w:r>
          </w:p>
          <w:p w:rsidR="00FD113D" w:rsidRDefault="00FD113D" w:rsidP="007A35BC">
            <w:pPr>
              <w:pStyle w:val="StandardText"/>
            </w:pPr>
            <w:r>
              <w:t xml:space="preserve">Strany tuto Smlouvu řádně podepsaly prostřednictvím svých oprávněných zástupců, a to formou samostatné podpisové strany, dne a roku uvedeného výše. </w:t>
            </w:r>
          </w:p>
          <w:p w:rsidR="00FD113D" w:rsidRDefault="00FD113D" w:rsidP="007A35BC">
            <w:pPr>
              <w:pStyle w:val="StandardText"/>
            </w:pPr>
            <w:r>
              <w:t>Tato Smlouva byla řádně podepsána oprávněnými zástupci stran.</w:t>
            </w:r>
          </w:p>
          <w:p w:rsidR="00FD113D" w:rsidRDefault="00FD113D" w:rsidP="007A35BC">
            <w:pPr>
              <w:pStyle w:val="StandardText"/>
            </w:pPr>
            <w:r>
              <w:t>Každá Strana podepíše samostatnou podpisovou stranu tolikrát, kolik je Stran. Příjemce shromáždí všechny originály, a poté dodá celý soubor sestávající z textu a všech podpisů všem Stranám.</w:t>
            </w:r>
          </w:p>
        </w:tc>
      </w:tr>
      <w:tr w:rsidR="00FD113D" w:rsidTr="00CE445F">
        <w:tc>
          <w:tcPr>
            <w:tcW w:w="10105" w:type="dxa"/>
            <w:tcBorders>
              <w:top w:val="single" w:sz="4" w:space="0" w:color="808080"/>
              <w:left w:val="single" w:sz="4" w:space="0" w:color="808080"/>
              <w:bottom w:val="single" w:sz="4" w:space="0" w:color="808080"/>
              <w:right w:val="single" w:sz="4" w:space="0" w:color="808080"/>
            </w:tcBorders>
          </w:tcPr>
          <w:p w:rsidR="00FD113D" w:rsidRDefault="00FD113D">
            <w:pPr>
              <w:pStyle w:val="StandardText"/>
              <w:snapToGrid w:val="0"/>
            </w:pPr>
          </w:p>
          <w:p w:rsidR="00FD113D" w:rsidRDefault="00FD113D">
            <w:pPr>
              <w:pStyle w:val="StandardText"/>
            </w:pPr>
            <w:r>
              <w:t xml:space="preserve">KVADOS, a.s. </w:t>
            </w:r>
          </w:p>
          <w:p w:rsidR="00FD113D" w:rsidRDefault="00FD113D">
            <w:pPr>
              <w:pStyle w:val="StandardText"/>
            </w:pPr>
            <w:r>
              <w:t>IČ 25826654</w:t>
            </w:r>
          </w:p>
          <w:p w:rsidR="00FD113D" w:rsidRDefault="00FD113D">
            <w:pPr>
              <w:pStyle w:val="StandardText"/>
            </w:pPr>
            <w:r>
              <w:t>sídlo Ostrava, Moravská Ostrava, Pivovarská 4/10, PSČ 702 00</w:t>
            </w:r>
          </w:p>
          <w:p w:rsidR="00FD113D" w:rsidRDefault="00FD113D">
            <w:pPr>
              <w:pStyle w:val="StandardText"/>
            </w:pPr>
          </w:p>
          <w:p w:rsidR="00FD113D" w:rsidRDefault="00FD113D">
            <w:pPr>
              <w:pStyle w:val="StandardText"/>
            </w:pPr>
          </w:p>
          <w:p w:rsidR="00FD113D" w:rsidRDefault="006D4781">
            <w:pPr>
              <w:pStyle w:val="StandardText"/>
            </w:pPr>
            <w:r>
              <w:rPr>
                <w:noProof/>
                <w:lang w:eastAsia="cs-CZ"/>
              </w:rPr>
              <mc:AlternateContent>
                <mc:Choice Requires="wps">
                  <w:drawing>
                    <wp:anchor distT="0" distB="0" distL="114300" distR="114300" simplePos="0" relativeHeight="251658240" behindDoc="0" locked="0" layoutInCell="1" allowOverlap="1">
                      <wp:simplePos x="0" y="0"/>
                      <wp:positionH relativeFrom="margin">
                        <wp:posOffset>4060825</wp:posOffset>
                      </wp:positionH>
                      <wp:positionV relativeFrom="paragraph">
                        <wp:posOffset>116205</wp:posOffset>
                      </wp:positionV>
                      <wp:extent cx="2219325" cy="1270"/>
                      <wp:effectExtent l="0" t="0" r="9525" b="3683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1270"/>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F42107" id="AutoShape 12" o:spid="_x0000_s1026" type="#_x0000_t34" style="position:absolute;margin-left:319.75pt;margin-top:9.15pt;width:174.75pt;height:.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">
                      <v:stroke joinstyle="round"/>
                      <w10:wrap anchorx="margin"/>
                    </v:shape>
                  </w:pict>
                </mc:Fallback>
              </mc:AlternateContent>
            </w:r>
            <w:r w:rsidR="00FD113D">
              <w:t xml:space="preserve">                                                                                                                   </w:t>
            </w:r>
          </w:p>
          <w:p w:rsidR="00FD113D" w:rsidRDefault="00FD113D">
            <w:pPr>
              <w:pStyle w:val="StandardText"/>
            </w:pPr>
            <w:r>
              <w:t>Jméno, příjmení, tituly a funkce statutárního zástupce                          podpis statutárního zástupce</w:t>
            </w:r>
          </w:p>
          <w:p w:rsidR="00FD113D" w:rsidRDefault="00FD113D">
            <w:pPr>
              <w:pStyle w:val="StandardText"/>
            </w:pPr>
          </w:p>
        </w:tc>
      </w:tr>
    </w:tbl>
    <w:p w:rsidR="00FD113D" w:rsidRDefault="00FD113D"/>
    <w:sectPr w:rsidR="00FD113D" w:rsidSect="009B7F92">
      <w:headerReference w:type="default" r:id="rId7"/>
      <w:footerReference w:type="default" r:id="rId8"/>
      <w:pgSz w:w="11906" w:h="16838"/>
      <w:pgMar w:top="105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5FF" w:rsidRDefault="003345FF">
      <w:r>
        <w:separator/>
      </w:r>
    </w:p>
  </w:endnote>
  <w:endnote w:type="continuationSeparator" w:id="0">
    <w:p w:rsidR="003345FF" w:rsidRDefault="0033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Fett">
    <w:altName w:val="Arial"/>
    <w:charset w:val="00"/>
    <w:family w:val="swiss"/>
    <w:pitch w:val="variable"/>
  </w:font>
  <w:font w:name="Arial">
    <w:panose1 w:val="020B0604020202020204"/>
    <w:charset w:val="EE"/>
    <w:family w:val="swiss"/>
    <w:pitch w:val="variable"/>
    <w:sig w:usb0="E0002AFF" w:usb1="C0007843" w:usb2="00000009" w:usb3="00000000" w:csb0="000001FF" w:csb1="00000000"/>
  </w:font>
  <w:font w:name="TimesNewRomanPS">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7DA" w:rsidRDefault="004477DA">
    <w:pPr>
      <w:pStyle w:val="Zpat"/>
    </w:pPr>
    <w:r>
      <w:t xml:space="preserve">Stránka </w:t>
    </w:r>
    <w:r>
      <w:fldChar w:fldCharType="begin"/>
    </w:r>
    <w:r>
      <w:instrText xml:space="preserve"> PAGE </w:instrText>
    </w:r>
    <w:r>
      <w:fldChar w:fldCharType="separate"/>
    </w:r>
    <w:r w:rsidR="00CE445F">
      <w:rPr>
        <w:noProof/>
      </w:rPr>
      <w:t>6</w:t>
    </w:r>
    <w:r>
      <w:rPr>
        <w:noProof/>
      </w:rPr>
      <w:fldChar w:fldCharType="end"/>
    </w:r>
    <w:r>
      <w:t xml:space="preserve"> z </w:t>
    </w:r>
    <w:r>
      <w:fldChar w:fldCharType="begin"/>
    </w:r>
    <w:r>
      <w:instrText xml:space="preserve"> NUMPAGES \*Arabic </w:instrText>
    </w:r>
    <w:r>
      <w:fldChar w:fldCharType="separate"/>
    </w:r>
    <w:r w:rsidR="00CE445F">
      <w:rPr>
        <w:noProof/>
      </w:rPr>
      <w:t>44</w:t>
    </w:r>
    <w:r>
      <w:rPr>
        <w:noProof/>
      </w:rPr>
      <w:fldChar w:fldCharType="end"/>
    </w:r>
  </w:p>
  <w:p w:rsidR="004477DA" w:rsidRDefault="004477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5FF" w:rsidRDefault="003345FF">
      <w:r>
        <w:separator/>
      </w:r>
    </w:p>
  </w:footnote>
  <w:footnote w:type="continuationSeparator" w:id="0">
    <w:p w:rsidR="003345FF" w:rsidRDefault="0033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7DA" w:rsidRPr="00473C58" w:rsidRDefault="004477DA">
    <w:pPr>
      <w:pStyle w:val="Zhlav"/>
    </w:pPr>
    <w:r>
      <w:t xml:space="preserve">RODOS - Smlouva o spolupráci </w:t>
    </w:r>
  </w:p>
  <w:p w:rsidR="004477DA" w:rsidRDefault="004477DA">
    <w:pPr>
      <w:pStyle w:val="Zhlav"/>
    </w:pPr>
  </w:p>
  <w:p w:rsidR="004477DA" w:rsidRDefault="004477D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C6E0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AA8BB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1F4C1D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9D094C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2548E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48C4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3057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E4C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1443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ECA39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pStyle w:val="Nadpis3"/>
      <w:suff w:val="nothing"/>
      <w:lvlText w:val=""/>
      <w:lvlJc w:val="left"/>
      <w:pPr>
        <w:tabs>
          <w:tab w:val="num" w:pos="720"/>
        </w:tabs>
        <w:ind w:left="720" w:hanging="720"/>
      </w:pPr>
      <w:rPr>
        <w:rFonts w:cs="Times New Roman"/>
      </w:rPr>
    </w:lvl>
    <w:lvl w:ilvl="3">
      <w:start w:val="1"/>
      <w:numFmt w:val="none"/>
      <w:pStyle w:val="Nadpis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pStyle w:val="Nadpis7"/>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singleLevel"/>
    <w:tmpl w:val="00000002"/>
    <w:name w:val="WW8Num1"/>
    <w:lvl w:ilvl="0">
      <w:numFmt w:val="bullet"/>
      <w:lvlText w:val="-"/>
      <w:lvlJc w:val="left"/>
      <w:pPr>
        <w:tabs>
          <w:tab w:val="num" w:pos="0"/>
        </w:tabs>
        <w:ind w:left="720" w:hanging="360"/>
      </w:pPr>
      <w:rPr>
        <w:rFonts w:ascii="Times New Roman" w:hAnsi="Times New Roman"/>
      </w:rPr>
    </w:lvl>
  </w:abstractNum>
  <w:abstractNum w:abstractNumId="12" w15:restartNumberingAfterBreak="0">
    <w:nsid w:val="00000003"/>
    <w:multiLevelType w:val="singleLevel"/>
    <w:tmpl w:val="00000003"/>
    <w:name w:val="WW8Num2"/>
    <w:lvl w:ilvl="0">
      <w:start w:val="1"/>
      <w:numFmt w:val="lowerLetter"/>
      <w:lvlText w:val="%1)"/>
      <w:lvlJc w:val="left"/>
      <w:pPr>
        <w:tabs>
          <w:tab w:val="num" w:pos="360"/>
        </w:tabs>
        <w:ind w:left="360" w:hanging="360"/>
      </w:pPr>
      <w:rPr>
        <w:rFonts w:cs="Times New Roman"/>
        <w:sz w:val="16"/>
      </w:rPr>
    </w:lvl>
  </w:abstractNum>
  <w:abstractNum w:abstractNumId="13" w15:restartNumberingAfterBreak="0">
    <w:nsid w:val="00000004"/>
    <w:multiLevelType w:val="singleLevel"/>
    <w:tmpl w:val="00000004"/>
    <w:name w:val="WW8Num3"/>
    <w:lvl w:ilvl="0">
      <w:start w:val="1"/>
      <w:numFmt w:val="lowerLetter"/>
      <w:lvlText w:val="%1)"/>
      <w:lvlJc w:val="left"/>
      <w:pPr>
        <w:tabs>
          <w:tab w:val="num" w:pos="720"/>
        </w:tabs>
        <w:ind w:left="720" w:hanging="360"/>
      </w:pPr>
      <w:rPr>
        <w:rFonts w:cs="Times New Roman"/>
      </w:rPr>
    </w:lvl>
  </w:abstractNum>
  <w:abstractNum w:abstractNumId="14" w15:restartNumberingAfterBreak="0">
    <w:nsid w:val="00000005"/>
    <w:multiLevelType w:val="singleLevel"/>
    <w:tmpl w:val="00000005"/>
    <w:name w:val="WW8Num4"/>
    <w:lvl w:ilvl="0">
      <w:start w:val="1"/>
      <w:numFmt w:val="decimal"/>
      <w:lvlText w:val="%1."/>
      <w:lvlJc w:val="left"/>
      <w:pPr>
        <w:tabs>
          <w:tab w:val="num" w:pos="0"/>
        </w:tabs>
        <w:ind w:left="720" w:hanging="360"/>
      </w:pPr>
      <w:rPr>
        <w:rFonts w:cs="Times New Roman"/>
      </w:rPr>
    </w:lvl>
  </w:abstractNum>
  <w:abstractNum w:abstractNumId="15" w15:restartNumberingAfterBreak="0">
    <w:nsid w:val="00000006"/>
    <w:multiLevelType w:val="multilevel"/>
    <w:tmpl w:val="00000006"/>
    <w:name w:val="WW8Num5"/>
    <w:lvl w:ilvl="0">
      <w:start w:val="1"/>
      <w:numFmt w:val="decimal"/>
      <w:lvlText w:val="%1."/>
      <w:lvlJc w:val="left"/>
      <w:pPr>
        <w:tabs>
          <w:tab w:val="num" w:pos="0"/>
        </w:tabs>
        <w:ind w:left="1140" w:hanging="360"/>
      </w:pPr>
      <w:rPr>
        <w:rFonts w:cs="Times New Roman"/>
      </w:rPr>
    </w:lvl>
    <w:lvl w:ilvl="1">
      <w:start w:val="1"/>
      <w:numFmt w:val="lowerLetter"/>
      <w:lvlText w:val="%2."/>
      <w:lvlJc w:val="left"/>
      <w:pPr>
        <w:tabs>
          <w:tab w:val="num" w:pos="0"/>
        </w:tabs>
        <w:ind w:left="1860" w:hanging="360"/>
      </w:pPr>
      <w:rPr>
        <w:rFonts w:cs="Times New Roman"/>
      </w:rPr>
    </w:lvl>
    <w:lvl w:ilvl="2">
      <w:start w:val="1"/>
      <w:numFmt w:val="lowerRoman"/>
      <w:lvlText w:val="%3."/>
      <w:lvlJc w:val="left"/>
      <w:pPr>
        <w:tabs>
          <w:tab w:val="num" w:pos="0"/>
        </w:tabs>
        <w:ind w:left="2580" w:hanging="180"/>
      </w:pPr>
      <w:rPr>
        <w:rFonts w:cs="Times New Roman"/>
      </w:rPr>
    </w:lvl>
    <w:lvl w:ilvl="3">
      <w:start w:val="1"/>
      <w:numFmt w:val="decimal"/>
      <w:lvlText w:val="%4."/>
      <w:lvlJc w:val="left"/>
      <w:pPr>
        <w:tabs>
          <w:tab w:val="num" w:pos="0"/>
        </w:tabs>
        <w:ind w:left="3300" w:hanging="360"/>
      </w:pPr>
      <w:rPr>
        <w:rFonts w:cs="Times New Roman"/>
      </w:rPr>
    </w:lvl>
    <w:lvl w:ilvl="4">
      <w:start w:val="1"/>
      <w:numFmt w:val="lowerLetter"/>
      <w:lvlText w:val="%5."/>
      <w:lvlJc w:val="left"/>
      <w:pPr>
        <w:tabs>
          <w:tab w:val="num" w:pos="0"/>
        </w:tabs>
        <w:ind w:left="4020" w:hanging="360"/>
      </w:pPr>
      <w:rPr>
        <w:rFonts w:cs="Times New Roman"/>
      </w:rPr>
    </w:lvl>
    <w:lvl w:ilvl="5">
      <w:start w:val="1"/>
      <w:numFmt w:val="lowerRoman"/>
      <w:lvlText w:val="%6."/>
      <w:lvlJc w:val="left"/>
      <w:pPr>
        <w:tabs>
          <w:tab w:val="num" w:pos="0"/>
        </w:tabs>
        <w:ind w:left="4740" w:hanging="180"/>
      </w:pPr>
      <w:rPr>
        <w:rFonts w:cs="Times New Roman"/>
      </w:rPr>
    </w:lvl>
    <w:lvl w:ilvl="6">
      <w:start w:val="1"/>
      <w:numFmt w:val="decimal"/>
      <w:lvlText w:val="%7."/>
      <w:lvlJc w:val="left"/>
      <w:pPr>
        <w:tabs>
          <w:tab w:val="num" w:pos="0"/>
        </w:tabs>
        <w:ind w:left="5460" w:hanging="360"/>
      </w:pPr>
      <w:rPr>
        <w:rFonts w:cs="Times New Roman"/>
      </w:rPr>
    </w:lvl>
    <w:lvl w:ilvl="7">
      <w:start w:val="1"/>
      <w:numFmt w:val="lowerLetter"/>
      <w:lvlText w:val="%8."/>
      <w:lvlJc w:val="left"/>
      <w:pPr>
        <w:tabs>
          <w:tab w:val="num" w:pos="0"/>
        </w:tabs>
        <w:ind w:left="6180" w:hanging="360"/>
      </w:pPr>
      <w:rPr>
        <w:rFonts w:cs="Times New Roman"/>
      </w:rPr>
    </w:lvl>
    <w:lvl w:ilvl="8">
      <w:start w:val="1"/>
      <w:numFmt w:val="lowerRoman"/>
      <w:lvlText w:val="%9."/>
      <w:lvlJc w:val="left"/>
      <w:pPr>
        <w:tabs>
          <w:tab w:val="num" w:pos="0"/>
        </w:tabs>
        <w:ind w:left="6900" w:hanging="180"/>
      </w:pPr>
      <w:rPr>
        <w:rFonts w:cs="Times New Roman"/>
      </w:rPr>
    </w:lvl>
  </w:abstractNum>
  <w:abstractNum w:abstractNumId="16" w15:restartNumberingAfterBreak="0">
    <w:nsid w:val="00000007"/>
    <w:multiLevelType w:val="singleLevel"/>
    <w:tmpl w:val="00000007"/>
    <w:name w:val="WW8Num6"/>
    <w:lvl w:ilvl="0">
      <w:start w:val="1"/>
      <w:numFmt w:val="decimal"/>
      <w:lvlText w:val="%1."/>
      <w:lvlJc w:val="left"/>
      <w:pPr>
        <w:tabs>
          <w:tab w:val="num" w:pos="0"/>
        </w:tabs>
        <w:ind w:left="1140" w:hanging="360"/>
      </w:pPr>
      <w:rPr>
        <w:rFonts w:cs="Times New Roman"/>
      </w:rPr>
    </w:lvl>
  </w:abstractNum>
  <w:abstractNum w:abstractNumId="17" w15:restartNumberingAfterBreak="0">
    <w:nsid w:val="00000008"/>
    <w:multiLevelType w:val="singleLevel"/>
    <w:tmpl w:val="00000008"/>
    <w:name w:val="WW8Num7"/>
    <w:lvl w:ilvl="0">
      <w:start w:val="1"/>
      <w:numFmt w:val="decimal"/>
      <w:lvlText w:val="%1."/>
      <w:lvlJc w:val="left"/>
      <w:pPr>
        <w:tabs>
          <w:tab w:val="num" w:pos="0"/>
        </w:tabs>
        <w:ind w:left="1140" w:hanging="360"/>
      </w:pPr>
      <w:rPr>
        <w:rFonts w:cs="Times New Roman"/>
      </w:rPr>
    </w:lvl>
  </w:abstractNum>
  <w:abstractNum w:abstractNumId="18" w15:restartNumberingAfterBreak="0">
    <w:nsid w:val="00000009"/>
    <w:multiLevelType w:val="singleLevel"/>
    <w:tmpl w:val="00000009"/>
    <w:name w:val="WW8Num8"/>
    <w:lvl w:ilvl="0">
      <w:start w:val="1"/>
      <w:numFmt w:val="decimal"/>
      <w:lvlText w:val="%1."/>
      <w:lvlJc w:val="left"/>
      <w:pPr>
        <w:tabs>
          <w:tab w:val="num" w:pos="0"/>
        </w:tabs>
        <w:ind w:left="1140" w:hanging="360"/>
      </w:pPr>
      <w:rPr>
        <w:rFonts w:cs="Times New Roman"/>
      </w:rPr>
    </w:lvl>
  </w:abstractNum>
  <w:abstractNum w:abstractNumId="19" w15:restartNumberingAfterBreak="0">
    <w:nsid w:val="0000000A"/>
    <w:multiLevelType w:val="singleLevel"/>
    <w:tmpl w:val="0000000A"/>
    <w:name w:val="WW8Num9"/>
    <w:lvl w:ilvl="0">
      <w:start w:val="1"/>
      <w:numFmt w:val="decimal"/>
      <w:lvlText w:val="%1."/>
      <w:lvlJc w:val="left"/>
      <w:pPr>
        <w:tabs>
          <w:tab w:val="num" w:pos="0"/>
        </w:tabs>
        <w:ind w:left="1140" w:hanging="360"/>
      </w:pPr>
      <w:rPr>
        <w:rFonts w:cs="Times New Roman"/>
      </w:rPr>
    </w:lvl>
  </w:abstractNum>
  <w:abstractNum w:abstractNumId="20" w15:restartNumberingAfterBreak="0">
    <w:nsid w:val="0000000B"/>
    <w:multiLevelType w:val="singleLevel"/>
    <w:tmpl w:val="0000000B"/>
    <w:name w:val="WW8Num10"/>
    <w:lvl w:ilvl="0">
      <w:start w:val="1"/>
      <w:numFmt w:val="decimal"/>
      <w:lvlText w:val="%1."/>
      <w:lvlJc w:val="left"/>
      <w:pPr>
        <w:tabs>
          <w:tab w:val="num" w:pos="0"/>
        </w:tabs>
        <w:ind w:left="1140" w:hanging="360"/>
      </w:pPr>
      <w:rPr>
        <w:rFonts w:cs="Times New Roman"/>
      </w:rPr>
    </w:lvl>
  </w:abstractNum>
  <w:abstractNum w:abstractNumId="21" w15:restartNumberingAfterBreak="0">
    <w:nsid w:val="0000000C"/>
    <w:multiLevelType w:val="singleLevel"/>
    <w:tmpl w:val="0000000C"/>
    <w:name w:val="WW8Num11"/>
    <w:lvl w:ilvl="0">
      <w:start w:val="1"/>
      <w:numFmt w:val="decimal"/>
      <w:lvlText w:val="%1."/>
      <w:lvlJc w:val="left"/>
      <w:pPr>
        <w:tabs>
          <w:tab w:val="num" w:pos="0"/>
        </w:tabs>
        <w:ind w:left="1140" w:hanging="360"/>
      </w:pPr>
      <w:rPr>
        <w:rFonts w:cs="Times New Roman"/>
      </w:rPr>
    </w:lvl>
  </w:abstractNum>
  <w:abstractNum w:abstractNumId="22" w15:restartNumberingAfterBreak="0">
    <w:nsid w:val="0000000D"/>
    <w:multiLevelType w:val="singleLevel"/>
    <w:tmpl w:val="0000000D"/>
    <w:name w:val="WW8Num12"/>
    <w:lvl w:ilvl="0">
      <w:numFmt w:val="bullet"/>
      <w:lvlText w:val="-"/>
      <w:lvlJc w:val="left"/>
      <w:pPr>
        <w:tabs>
          <w:tab w:val="num" w:pos="0"/>
        </w:tabs>
        <w:ind w:left="720" w:hanging="360"/>
      </w:pPr>
      <w:rPr>
        <w:rFonts w:ascii="Times New Roman" w:hAnsi="Times New Roman"/>
      </w:rPr>
    </w:lvl>
  </w:abstractNum>
  <w:abstractNum w:abstractNumId="23" w15:restartNumberingAfterBreak="0">
    <w:nsid w:val="0000000E"/>
    <w:multiLevelType w:val="singleLevel"/>
    <w:tmpl w:val="0000000E"/>
    <w:name w:val="WW8Num13"/>
    <w:lvl w:ilvl="0">
      <w:numFmt w:val="bullet"/>
      <w:lvlText w:val="-"/>
      <w:lvlJc w:val="left"/>
      <w:pPr>
        <w:tabs>
          <w:tab w:val="num" w:pos="0"/>
        </w:tabs>
        <w:ind w:left="720" w:hanging="360"/>
      </w:pPr>
      <w:rPr>
        <w:rFonts w:ascii="Times New Roman" w:hAnsi="Times New Roman"/>
      </w:rPr>
    </w:lvl>
  </w:abstractNum>
  <w:abstractNum w:abstractNumId="24" w15:restartNumberingAfterBreak="0">
    <w:nsid w:val="0000000F"/>
    <w:multiLevelType w:val="singleLevel"/>
    <w:tmpl w:val="0000000F"/>
    <w:name w:val="WW8Num14"/>
    <w:lvl w:ilvl="0">
      <w:start w:val="1"/>
      <w:numFmt w:val="bullet"/>
      <w:lvlText w:val="o"/>
      <w:lvlJc w:val="left"/>
      <w:pPr>
        <w:tabs>
          <w:tab w:val="num" w:pos="0"/>
        </w:tabs>
        <w:ind w:left="1080" w:hanging="360"/>
      </w:pPr>
      <w:rPr>
        <w:rFonts w:ascii="Courier New" w:hAnsi="Courier New"/>
      </w:rPr>
    </w:lvl>
  </w:abstractNum>
  <w:abstractNum w:abstractNumId="25" w15:restartNumberingAfterBreak="0">
    <w:nsid w:val="00000010"/>
    <w:multiLevelType w:val="singleLevel"/>
    <w:tmpl w:val="00000010"/>
    <w:name w:val="WW8Num15"/>
    <w:lvl w:ilvl="0">
      <w:start w:val="1"/>
      <w:numFmt w:val="lowerLetter"/>
      <w:lvlText w:val="%1)"/>
      <w:lvlJc w:val="left"/>
      <w:pPr>
        <w:tabs>
          <w:tab w:val="num" w:pos="360"/>
        </w:tabs>
        <w:ind w:left="360" w:hanging="360"/>
      </w:pPr>
      <w:rPr>
        <w:rFonts w:cs="Times New Roman"/>
        <w:sz w:val="16"/>
      </w:rPr>
    </w:lvl>
  </w:abstractNum>
  <w:abstractNum w:abstractNumId="26" w15:restartNumberingAfterBreak="0">
    <w:nsid w:val="00000011"/>
    <w:multiLevelType w:val="singleLevel"/>
    <w:tmpl w:val="00000011"/>
    <w:name w:val="WW8Num16"/>
    <w:lvl w:ilvl="0">
      <w:start w:val="1"/>
      <w:numFmt w:val="bullet"/>
      <w:lvlText w:val="-"/>
      <w:lvlJc w:val="left"/>
      <w:pPr>
        <w:tabs>
          <w:tab w:val="num" w:pos="0"/>
        </w:tabs>
        <w:ind w:left="1080" w:hanging="360"/>
      </w:pPr>
      <w:rPr>
        <w:rFonts w:ascii="Times New Roman" w:hAnsi="Times New Roman"/>
      </w:rPr>
    </w:lvl>
  </w:abstractNum>
  <w:abstractNum w:abstractNumId="27" w15:restartNumberingAfterBreak="0">
    <w:nsid w:val="00000012"/>
    <w:multiLevelType w:val="singleLevel"/>
    <w:tmpl w:val="00000012"/>
    <w:name w:val="WW8Num17"/>
    <w:lvl w:ilvl="0">
      <w:start w:val="1"/>
      <w:numFmt w:val="decimal"/>
      <w:lvlText w:val="%1."/>
      <w:lvlJc w:val="left"/>
      <w:pPr>
        <w:tabs>
          <w:tab w:val="num" w:pos="0"/>
        </w:tabs>
        <w:ind w:left="1140" w:hanging="360"/>
      </w:pPr>
      <w:rPr>
        <w:rFonts w:cs="Times New Roman"/>
      </w:rPr>
    </w:lvl>
  </w:abstractNum>
  <w:abstractNum w:abstractNumId="28" w15:restartNumberingAfterBreak="0">
    <w:nsid w:val="00000013"/>
    <w:multiLevelType w:val="singleLevel"/>
    <w:tmpl w:val="00000013"/>
    <w:name w:val="WW8Num18"/>
    <w:lvl w:ilvl="0">
      <w:start w:val="1"/>
      <w:numFmt w:val="decimal"/>
      <w:lvlText w:val="%1."/>
      <w:lvlJc w:val="left"/>
      <w:pPr>
        <w:tabs>
          <w:tab w:val="num" w:pos="0"/>
        </w:tabs>
        <w:ind w:left="1140" w:hanging="360"/>
      </w:pPr>
      <w:rPr>
        <w:rFonts w:cs="Times New Roman"/>
      </w:rPr>
    </w:lvl>
  </w:abstractNum>
  <w:abstractNum w:abstractNumId="29" w15:restartNumberingAfterBreak="0">
    <w:nsid w:val="00000014"/>
    <w:multiLevelType w:val="singleLevel"/>
    <w:tmpl w:val="00000014"/>
    <w:name w:val="WW8Num19"/>
    <w:lvl w:ilvl="0">
      <w:start w:val="1"/>
      <w:numFmt w:val="decimal"/>
      <w:lvlText w:val="%1."/>
      <w:lvlJc w:val="left"/>
      <w:pPr>
        <w:tabs>
          <w:tab w:val="num" w:pos="0"/>
        </w:tabs>
        <w:ind w:left="1140" w:hanging="360"/>
      </w:pPr>
      <w:rPr>
        <w:rFonts w:cs="Times New Roman"/>
      </w:rPr>
    </w:lvl>
  </w:abstractNum>
  <w:abstractNum w:abstractNumId="30" w15:restartNumberingAfterBreak="0">
    <w:nsid w:val="00000015"/>
    <w:multiLevelType w:val="singleLevel"/>
    <w:tmpl w:val="00000015"/>
    <w:name w:val="WW8Num20"/>
    <w:lvl w:ilvl="0">
      <w:numFmt w:val="bullet"/>
      <w:lvlText w:val="-"/>
      <w:lvlJc w:val="left"/>
      <w:pPr>
        <w:tabs>
          <w:tab w:val="num" w:pos="1451"/>
        </w:tabs>
        <w:ind w:left="1451" w:hanging="360"/>
      </w:pPr>
      <w:rPr>
        <w:rFonts w:ascii="Times New Roman" w:hAnsi="Times New Roman"/>
      </w:rPr>
    </w:lvl>
  </w:abstractNum>
  <w:abstractNum w:abstractNumId="31" w15:restartNumberingAfterBreak="0">
    <w:nsid w:val="00000016"/>
    <w:multiLevelType w:val="multilevel"/>
    <w:tmpl w:val="00000016"/>
    <w:name w:val="WW8Num21"/>
    <w:lvl w:ilvl="0">
      <w:start w:val="7"/>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2" w15:restartNumberingAfterBreak="0">
    <w:nsid w:val="00000017"/>
    <w:multiLevelType w:val="singleLevel"/>
    <w:tmpl w:val="00000017"/>
    <w:name w:val="WW8Num22"/>
    <w:lvl w:ilvl="0">
      <w:start w:val="1"/>
      <w:numFmt w:val="lowerLetter"/>
      <w:lvlText w:val="%1)"/>
      <w:lvlJc w:val="left"/>
      <w:pPr>
        <w:tabs>
          <w:tab w:val="num" w:pos="360"/>
        </w:tabs>
        <w:ind w:left="360" w:hanging="360"/>
      </w:pPr>
      <w:rPr>
        <w:rFonts w:cs="Times New Roman"/>
        <w:sz w:val="16"/>
      </w:rPr>
    </w:lvl>
  </w:abstractNum>
  <w:abstractNum w:abstractNumId="33" w15:restartNumberingAfterBreak="0">
    <w:nsid w:val="00000018"/>
    <w:multiLevelType w:val="singleLevel"/>
    <w:tmpl w:val="00000018"/>
    <w:name w:val="WW8Num23"/>
    <w:lvl w:ilvl="0">
      <w:start w:val="1"/>
      <w:numFmt w:val="decimal"/>
      <w:lvlText w:val="%1."/>
      <w:lvlJc w:val="left"/>
      <w:pPr>
        <w:tabs>
          <w:tab w:val="num" w:pos="0"/>
        </w:tabs>
        <w:ind w:left="1140" w:hanging="360"/>
      </w:pPr>
      <w:rPr>
        <w:rFonts w:cs="Times New Roman"/>
      </w:rPr>
    </w:lvl>
  </w:abstractNum>
  <w:abstractNum w:abstractNumId="34" w15:restartNumberingAfterBreak="0">
    <w:nsid w:val="00000019"/>
    <w:multiLevelType w:val="singleLevel"/>
    <w:tmpl w:val="00000019"/>
    <w:name w:val="WW8Num24"/>
    <w:lvl w:ilvl="0">
      <w:start w:val="1"/>
      <w:numFmt w:val="decimal"/>
      <w:lvlText w:val="%1."/>
      <w:lvlJc w:val="left"/>
      <w:pPr>
        <w:tabs>
          <w:tab w:val="num" w:pos="0"/>
        </w:tabs>
        <w:ind w:left="1140" w:hanging="360"/>
      </w:pPr>
      <w:rPr>
        <w:rFonts w:cs="Times New Roman"/>
      </w:rPr>
    </w:lvl>
  </w:abstractNum>
  <w:abstractNum w:abstractNumId="35" w15:restartNumberingAfterBreak="0">
    <w:nsid w:val="0000001A"/>
    <w:multiLevelType w:val="singleLevel"/>
    <w:tmpl w:val="0000001A"/>
    <w:name w:val="WW8Num25"/>
    <w:lvl w:ilvl="0">
      <w:numFmt w:val="bullet"/>
      <w:lvlText w:val="-"/>
      <w:lvlJc w:val="left"/>
      <w:pPr>
        <w:tabs>
          <w:tab w:val="num" w:pos="1065"/>
        </w:tabs>
        <w:ind w:left="1065" w:hanging="360"/>
      </w:pPr>
      <w:rPr>
        <w:rFonts w:ascii="Times New Roman" w:hAnsi="Times New Roman"/>
      </w:rPr>
    </w:lvl>
  </w:abstractNum>
  <w:abstractNum w:abstractNumId="36" w15:restartNumberingAfterBreak="0">
    <w:nsid w:val="0000001B"/>
    <w:multiLevelType w:val="singleLevel"/>
    <w:tmpl w:val="0000001B"/>
    <w:name w:val="WW8Num26"/>
    <w:lvl w:ilvl="0">
      <w:start w:val="1"/>
      <w:numFmt w:val="decimal"/>
      <w:lvlText w:val="%1."/>
      <w:lvlJc w:val="left"/>
      <w:pPr>
        <w:tabs>
          <w:tab w:val="num" w:pos="0"/>
        </w:tabs>
        <w:ind w:left="1140" w:hanging="360"/>
      </w:pPr>
      <w:rPr>
        <w:rFonts w:cs="Times New Roman"/>
      </w:rPr>
    </w:lvl>
  </w:abstractNum>
  <w:abstractNum w:abstractNumId="37" w15:restartNumberingAfterBreak="0">
    <w:nsid w:val="0000001C"/>
    <w:multiLevelType w:val="singleLevel"/>
    <w:tmpl w:val="0000001C"/>
    <w:name w:val="WW8Num27"/>
    <w:lvl w:ilvl="0">
      <w:start w:val="1"/>
      <w:numFmt w:val="lowerLetter"/>
      <w:lvlText w:val="%1)"/>
      <w:lvlJc w:val="left"/>
      <w:pPr>
        <w:tabs>
          <w:tab w:val="num" w:pos="0"/>
        </w:tabs>
        <w:ind w:left="720" w:hanging="360"/>
      </w:pPr>
      <w:rPr>
        <w:rFonts w:cs="Times New Roman"/>
      </w:rPr>
    </w:lvl>
  </w:abstractNum>
  <w:abstractNum w:abstractNumId="38" w15:restartNumberingAfterBreak="0">
    <w:nsid w:val="0000001D"/>
    <w:multiLevelType w:val="singleLevel"/>
    <w:tmpl w:val="0000001D"/>
    <w:name w:val="WW8Num28"/>
    <w:lvl w:ilvl="0">
      <w:start w:val="1"/>
      <w:numFmt w:val="bullet"/>
      <w:lvlText w:val="-"/>
      <w:lvlJc w:val="left"/>
      <w:pPr>
        <w:tabs>
          <w:tab w:val="num" w:pos="0"/>
        </w:tabs>
        <w:ind w:left="1080" w:hanging="360"/>
      </w:pPr>
      <w:rPr>
        <w:rFonts w:ascii="Times New Roman" w:hAnsi="Times New Roman"/>
      </w:rPr>
    </w:lvl>
  </w:abstractNum>
  <w:abstractNum w:abstractNumId="39" w15:restartNumberingAfterBreak="0">
    <w:nsid w:val="0000001E"/>
    <w:multiLevelType w:val="singleLevel"/>
    <w:tmpl w:val="0000001E"/>
    <w:name w:val="WW8Num29"/>
    <w:lvl w:ilvl="0">
      <w:start w:val="1"/>
      <w:numFmt w:val="lowerLetter"/>
      <w:lvlText w:val="%1)"/>
      <w:lvlJc w:val="left"/>
      <w:pPr>
        <w:tabs>
          <w:tab w:val="num" w:pos="360"/>
        </w:tabs>
        <w:ind w:left="360" w:hanging="360"/>
      </w:pPr>
      <w:rPr>
        <w:rFonts w:cs="Times New Roman"/>
        <w:sz w:val="16"/>
      </w:rPr>
    </w:lvl>
  </w:abstractNum>
  <w:abstractNum w:abstractNumId="40" w15:restartNumberingAfterBreak="0">
    <w:nsid w:val="0000001F"/>
    <w:multiLevelType w:val="singleLevel"/>
    <w:tmpl w:val="0000001F"/>
    <w:name w:val="WW8Num30"/>
    <w:lvl w:ilvl="0">
      <w:numFmt w:val="bullet"/>
      <w:lvlText w:val="-"/>
      <w:lvlJc w:val="left"/>
      <w:pPr>
        <w:tabs>
          <w:tab w:val="num" w:pos="1065"/>
        </w:tabs>
        <w:ind w:left="1065" w:hanging="360"/>
      </w:pPr>
      <w:rPr>
        <w:rFonts w:ascii="Times New Roman" w:hAnsi="Times New Roman"/>
      </w:rPr>
    </w:lvl>
  </w:abstractNum>
  <w:abstractNum w:abstractNumId="41" w15:restartNumberingAfterBreak="0">
    <w:nsid w:val="00000020"/>
    <w:multiLevelType w:val="singleLevel"/>
    <w:tmpl w:val="00000020"/>
    <w:name w:val="WW8Num31"/>
    <w:lvl w:ilvl="0">
      <w:start w:val="1"/>
      <w:numFmt w:val="lowerLetter"/>
      <w:lvlText w:val="%1)"/>
      <w:lvlJc w:val="left"/>
      <w:pPr>
        <w:tabs>
          <w:tab w:val="num" w:pos="360"/>
        </w:tabs>
        <w:ind w:left="360" w:hanging="360"/>
      </w:pPr>
      <w:rPr>
        <w:rFonts w:cs="Times New Roman"/>
        <w:sz w:val="16"/>
      </w:rPr>
    </w:lvl>
  </w:abstractNum>
  <w:abstractNum w:abstractNumId="42" w15:restartNumberingAfterBreak="0">
    <w:nsid w:val="00000021"/>
    <w:multiLevelType w:val="multilevel"/>
    <w:tmpl w:val="00000021"/>
    <w:name w:val="WW8Num32"/>
    <w:lvl w:ilvl="0">
      <w:start w:val="1"/>
      <w:numFmt w:val="bullet"/>
      <w:pStyle w:val="auf1"/>
      <w:lvlText w:val="-"/>
      <w:lvlJc w:val="left"/>
      <w:pPr>
        <w:tabs>
          <w:tab w:val="num" w:pos="360"/>
        </w:tabs>
        <w:ind w:left="360" w:hanging="360"/>
      </w:pPr>
      <w:rPr>
        <w:rFonts w:ascii="Times New Roman" w:hAnsi="Times New Roman"/>
        <w:sz w:val="16"/>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3" w15:restartNumberingAfterBreak="0">
    <w:nsid w:val="00000022"/>
    <w:multiLevelType w:val="singleLevel"/>
    <w:tmpl w:val="00000022"/>
    <w:name w:val="WW8Num33"/>
    <w:lvl w:ilvl="0">
      <w:start w:val="1"/>
      <w:numFmt w:val="lowerLetter"/>
      <w:lvlText w:val="%1)"/>
      <w:lvlJc w:val="left"/>
      <w:pPr>
        <w:tabs>
          <w:tab w:val="num" w:pos="360"/>
        </w:tabs>
        <w:ind w:left="360" w:hanging="360"/>
      </w:pPr>
      <w:rPr>
        <w:rFonts w:cs="Times New Roman"/>
        <w:sz w:val="16"/>
      </w:rPr>
    </w:lvl>
  </w:abstractNum>
  <w:abstractNum w:abstractNumId="44" w15:restartNumberingAfterBreak="0">
    <w:nsid w:val="00000023"/>
    <w:multiLevelType w:val="multilevel"/>
    <w:tmpl w:val="00000023"/>
    <w:name w:val="WW8Num34"/>
    <w:lvl w:ilvl="0">
      <w:start w:val="1"/>
      <w:numFmt w:val="decimal"/>
      <w:pStyle w:val="Numm1"/>
      <w:suff w:val="nothing"/>
      <w:lvlText w:val="Článek %1"/>
      <w:lvlJc w:val="left"/>
      <w:pPr>
        <w:tabs>
          <w:tab w:val="num" w:pos="0"/>
        </w:tabs>
        <w:ind w:left="567" w:hanging="567"/>
      </w:pPr>
      <w:rPr>
        <w:rFonts w:cs="Times New Roman"/>
      </w:rPr>
    </w:lvl>
    <w:lvl w:ilvl="1">
      <w:start w:val="1"/>
      <w:numFmt w:val="decimal"/>
      <w:lvlText w:val="%1.%2"/>
      <w:lvlJc w:val="left"/>
      <w:pPr>
        <w:tabs>
          <w:tab w:val="num" w:pos="567"/>
        </w:tabs>
        <w:ind w:left="567" w:hanging="567"/>
      </w:pPr>
      <w:rPr>
        <w:rFonts w:cs="Times New Roman"/>
        <w:b w:val="0"/>
      </w:rPr>
    </w:lvl>
    <w:lvl w:ilvl="2">
      <w:start w:val="1"/>
      <w:numFmt w:val="decimal"/>
      <w:lvlText w:val="%1.%2.%3"/>
      <w:lvlJc w:val="left"/>
      <w:pPr>
        <w:tabs>
          <w:tab w:val="num" w:pos="1276"/>
        </w:tabs>
        <w:ind w:left="1276" w:hanging="709"/>
      </w:pPr>
      <w:rPr>
        <w:rFonts w:cs="Times New Roman"/>
        <w:b w:val="0"/>
        <w:sz w:val="22"/>
        <w:szCs w:val="22"/>
      </w:rPr>
    </w:lvl>
    <w:lvl w:ilvl="3">
      <w:start w:val="1"/>
      <w:numFmt w:val="lowerLetter"/>
      <w:lvlText w:val="%4."/>
      <w:lvlJc w:val="left"/>
      <w:pPr>
        <w:tabs>
          <w:tab w:val="num" w:pos="2268"/>
        </w:tabs>
        <w:ind w:left="2268" w:hanging="425"/>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5" w15:restartNumberingAfterBreak="0">
    <w:nsid w:val="00000024"/>
    <w:multiLevelType w:val="singleLevel"/>
    <w:tmpl w:val="00000024"/>
    <w:name w:val="WW8Num35"/>
    <w:lvl w:ilvl="0">
      <w:start w:val="1"/>
      <w:numFmt w:val="lowerLetter"/>
      <w:lvlText w:val="%1)"/>
      <w:lvlJc w:val="left"/>
      <w:pPr>
        <w:tabs>
          <w:tab w:val="num" w:pos="360"/>
        </w:tabs>
        <w:ind w:left="360" w:hanging="360"/>
      </w:pPr>
      <w:rPr>
        <w:rFonts w:cs="Times New Roman"/>
        <w:sz w:val="16"/>
      </w:rPr>
    </w:lvl>
  </w:abstractNum>
  <w:abstractNum w:abstractNumId="46" w15:restartNumberingAfterBreak="0">
    <w:nsid w:val="00000025"/>
    <w:multiLevelType w:val="singleLevel"/>
    <w:tmpl w:val="00000025"/>
    <w:name w:val="WW8Num36"/>
    <w:lvl w:ilvl="0">
      <w:start w:val="1"/>
      <w:numFmt w:val="lowerLetter"/>
      <w:lvlText w:val="%1)"/>
      <w:lvlJc w:val="left"/>
      <w:pPr>
        <w:tabs>
          <w:tab w:val="num" w:pos="360"/>
        </w:tabs>
        <w:ind w:left="360" w:hanging="360"/>
      </w:pPr>
      <w:rPr>
        <w:rFonts w:cs="Times New Roman"/>
        <w:sz w:val="16"/>
      </w:rPr>
    </w:lvl>
  </w:abstractNum>
  <w:abstractNum w:abstractNumId="47" w15:restartNumberingAfterBreak="0">
    <w:nsid w:val="025D5951"/>
    <w:multiLevelType w:val="multilevel"/>
    <w:tmpl w:val="8F82DD46"/>
    <w:lvl w:ilvl="0">
      <w:start w:val="7"/>
      <w:numFmt w:val="decimal"/>
      <w:lvlText w:val="%1"/>
      <w:lvlJc w:val="left"/>
      <w:pPr>
        <w:ind w:left="495" w:hanging="495"/>
      </w:pPr>
      <w:rPr>
        <w:rFonts w:cs="Times New Roman" w:hint="default"/>
      </w:rPr>
    </w:lvl>
    <w:lvl w:ilvl="1">
      <w:start w:val="3"/>
      <w:numFmt w:val="decimal"/>
      <w:lvlText w:val="%1.%2"/>
      <w:lvlJc w:val="left"/>
      <w:pPr>
        <w:ind w:left="847" w:hanging="495"/>
      </w:pPr>
      <w:rPr>
        <w:rFonts w:cs="Times New Roman" w:hint="default"/>
      </w:rPr>
    </w:lvl>
    <w:lvl w:ilvl="2">
      <w:start w:val="3"/>
      <w:numFmt w:val="decimal"/>
      <w:lvlText w:val="%1.%2.%3"/>
      <w:lvlJc w:val="left"/>
      <w:pPr>
        <w:ind w:left="1424" w:hanging="720"/>
      </w:pPr>
      <w:rPr>
        <w:rFonts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616" w:hanging="1800"/>
      </w:pPr>
      <w:rPr>
        <w:rFonts w:cs="Times New Roman" w:hint="default"/>
      </w:rPr>
    </w:lvl>
  </w:abstractNum>
  <w:abstractNum w:abstractNumId="48" w15:restartNumberingAfterBreak="0">
    <w:nsid w:val="11924786"/>
    <w:multiLevelType w:val="hybridMultilevel"/>
    <w:tmpl w:val="E5522E2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9" w15:restartNumberingAfterBreak="0">
    <w:nsid w:val="219F1378"/>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50" w15:restartNumberingAfterBreak="0">
    <w:nsid w:val="281275AC"/>
    <w:multiLevelType w:val="hybridMultilevel"/>
    <w:tmpl w:val="6C7413E2"/>
    <w:lvl w:ilvl="0" w:tplc="EB940E78">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547E1B08"/>
    <w:multiLevelType w:val="hybridMultilevel"/>
    <w:tmpl w:val="8264C5D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15:restartNumberingAfterBreak="0">
    <w:nsid w:val="5C491EBB"/>
    <w:multiLevelType w:val="hybridMultilevel"/>
    <w:tmpl w:val="3226572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3" w15:restartNumberingAfterBreak="0">
    <w:nsid w:val="6A742A65"/>
    <w:multiLevelType w:val="hybridMultilevel"/>
    <w:tmpl w:val="D48CB624"/>
    <w:lvl w:ilvl="0" w:tplc="B94ACD3A">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 w15:restartNumberingAfterBreak="0">
    <w:nsid w:val="73915693"/>
    <w:multiLevelType w:val="hybridMultilevel"/>
    <w:tmpl w:val="D48CB624"/>
    <w:lvl w:ilvl="0" w:tplc="B94ACD3A">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3"/>
  </w:num>
  <w:num w:numId="25">
    <w:abstractNumId w:val="34"/>
  </w:num>
  <w:num w:numId="26">
    <w:abstractNumId w:val="35"/>
  </w:num>
  <w:num w:numId="27">
    <w:abstractNumId w:val="36"/>
  </w:num>
  <w:num w:numId="28">
    <w:abstractNumId w:val="37"/>
  </w:num>
  <w:num w:numId="29">
    <w:abstractNumId w:val="38"/>
  </w:num>
  <w:num w:numId="30">
    <w:abstractNumId w:val="39"/>
  </w:num>
  <w:num w:numId="31">
    <w:abstractNumId w:val="40"/>
  </w:num>
  <w:num w:numId="32">
    <w:abstractNumId w:val="41"/>
  </w:num>
  <w:num w:numId="33">
    <w:abstractNumId w:val="42"/>
  </w:num>
  <w:num w:numId="34">
    <w:abstractNumId w:val="43"/>
  </w:num>
  <w:num w:numId="35">
    <w:abstractNumId w:val="44"/>
  </w:num>
  <w:num w:numId="36">
    <w:abstractNumId w:val="45"/>
  </w:num>
  <w:num w:numId="37">
    <w:abstractNumId w:val="46"/>
  </w:num>
  <w:num w:numId="38">
    <w:abstractNumId w:val="8"/>
  </w:num>
  <w:num w:numId="39">
    <w:abstractNumId w:val="3"/>
  </w:num>
  <w:num w:numId="40">
    <w:abstractNumId w:val="2"/>
  </w:num>
  <w:num w:numId="41">
    <w:abstractNumId w:val="1"/>
  </w:num>
  <w:num w:numId="42">
    <w:abstractNumId w:val="0"/>
  </w:num>
  <w:num w:numId="43">
    <w:abstractNumId w:val="9"/>
  </w:num>
  <w:num w:numId="44">
    <w:abstractNumId w:val="7"/>
  </w:num>
  <w:num w:numId="45">
    <w:abstractNumId w:val="6"/>
  </w:num>
  <w:num w:numId="46">
    <w:abstractNumId w:val="5"/>
  </w:num>
  <w:num w:numId="47">
    <w:abstractNumId w:val="4"/>
  </w:num>
  <w:num w:numId="48">
    <w:abstractNumId w:val="47"/>
  </w:num>
  <w:num w:numId="49">
    <w:abstractNumId w:val="50"/>
  </w:num>
  <w:num w:numId="50">
    <w:abstractNumId w:val="51"/>
  </w:num>
  <w:num w:numId="51">
    <w:abstractNumId w:val="53"/>
  </w:num>
  <w:num w:numId="52">
    <w:abstractNumId w:val="54"/>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41"/>
    <w:rsid w:val="000042B0"/>
    <w:rsid w:val="000200A2"/>
    <w:rsid w:val="00023FB4"/>
    <w:rsid w:val="00024E72"/>
    <w:rsid w:val="0005078D"/>
    <w:rsid w:val="00070A3A"/>
    <w:rsid w:val="00071EC2"/>
    <w:rsid w:val="000764B3"/>
    <w:rsid w:val="00095C71"/>
    <w:rsid w:val="00097B00"/>
    <w:rsid w:val="000A04D7"/>
    <w:rsid w:val="000A43E8"/>
    <w:rsid w:val="000A6FCC"/>
    <w:rsid w:val="000B2B4B"/>
    <w:rsid w:val="000B6AFB"/>
    <w:rsid w:val="000C66BB"/>
    <w:rsid w:val="000D0548"/>
    <w:rsid w:val="000D6FE2"/>
    <w:rsid w:val="000F0776"/>
    <w:rsid w:val="00102AB0"/>
    <w:rsid w:val="00104B71"/>
    <w:rsid w:val="001056D0"/>
    <w:rsid w:val="0010640D"/>
    <w:rsid w:val="00107FE8"/>
    <w:rsid w:val="00115623"/>
    <w:rsid w:val="001230E2"/>
    <w:rsid w:val="00123657"/>
    <w:rsid w:val="0012394A"/>
    <w:rsid w:val="00124E7C"/>
    <w:rsid w:val="001464AB"/>
    <w:rsid w:val="001478F0"/>
    <w:rsid w:val="00155E65"/>
    <w:rsid w:val="001828B6"/>
    <w:rsid w:val="00184E1D"/>
    <w:rsid w:val="00187BF5"/>
    <w:rsid w:val="00192450"/>
    <w:rsid w:val="0019547E"/>
    <w:rsid w:val="001A450E"/>
    <w:rsid w:val="001B459C"/>
    <w:rsid w:val="001B45AB"/>
    <w:rsid w:val="001C1176"/>
    <w:rsid w:val="001C2B9F"/>
    <w:rsid w:val="001C54DF"/>
    <w:rsid w:val="001C7893"/>
    <w:rsid w:val="001D53FF"/>
    <w:rsid w:val="001D694C"/>
    <w:rsid w:val="001E0AB4"/>
    <w:rsid w:val="001E175F"/>
    <w:rsid w:val="001E3057"/>
    <w:rsid w:val="001F13D0"/>
    <w:rsid w:val="002173F8"/>
    <w:rsid w:val="00217C82"/>
    <w:rsid w:val="00236A04"/>
    <w:rsid w:val="00240A74"/>
    <w:rsid w:val="00241C21"/>
    <w:rsid w:val="00253745"/>
    <w:rsid w:val="00253A20"/>
    <w:rsid w:val="00254ACB"/>
    <w:rsid w:val="0025685A"/>
    <w:rsid w:val="00266F66"/>
    <w:rsid w:val="00280A41"/>
    <w:rsid w:val="00285FF0"/>
    <w:rsid w:val="00290D28"/>
    <w:rsid w:val="00295696"/>
    <w:rsid w:val="002A14C0"/>
    <w:rsid w:val="002A2CDD"/>
    <w:rsid w:val="002D0CA0"/>
    <w:rsid w:val="002D58D1"/>
    <w:rsid w:val="002E521B"/>
    <w:rsid w:val="002E6E4D"/>
    <w:rsid w:val="002E7211"/>
    <w:rsid w:val="002F3596"/>
    <w:rsid w:val="002F5E67"/>
    <w:rsid w:val="00305CFF"/>
    <w:rsid w:val="0031319C"/>
    <w:rsid w:val="00317C9F"/>
    <w:rsid w:val="003345FF"/>
    <w:rsid w:val="00337A16"/>
    <w:rsid w:val="00341898"/>
    <w:rsid w:val="00344FF6"/>
    <w:rsid w:val="003470EA"/>
    <w:rsid w:val="0035522E"/>
    <w:rsid w:val="00364724"/>
    <w:rsid w:val="00372E5D"/>
    <w:rsid w:val="00376BFA"/>
    <w:rsid w:val="00381418"/>
    <w:rsid w:val="003A7866"/>
    <w:rsid w:val="003B1ADF"/>
    <w:rsid w:val="003B3A89"/>
    <w:rsid w:val="003B7E1A"/>
    <w:rsid w:val="003C007C"/>
    <w:rsid w:val="003C210D"/>
    <w:rsid w:val="003F170F"/>
    <w:rsid w:val="003F3A35"/>
    <w:rsid w:val="00410FB1"/>
    <w:rsid w:val="00420511"/>
    <w:rsid w:val="00422FBF"/>
    <w:rsid w:val="004322A0"/>
    <w:rsid w:val="00433822"/>
    <w:rsid w:val="00446277"/>
    <w:rsid w:val="004477DA"/>
    <w:rsid w:val="00450CFB"/>
    <w:rsid w:val="0045236C"/>
    <w:rsid w:val="00452953"/>
    <w:rsid w:val="0045316A"/>
    <w:rsid w:val="00454150"/>
    <w:rsid w:val="004567EA"/>
    <w:rsid w:val="00460B62"/>
    <w:rsid w:val="00460EE0"/>
    <w:rsid w:val="00464B8A"/>
    <w:rsid w:val="00473C58"/>
    <w:rsid w:val="0048506F"/>
    <w:rsid w:val="004962E5"/>
    <w:rsid w:val="004D2065"/>
    <w:rsid w:val="004E06F4"/>
    <w:rsid w:val="004E3900"/>
    <w:rsid w:val="004E4589"/>
    <w:rsid w:val="004E5DFC"/>
    <w:rsid w:val="00501FAE"/>
    <w:rsid w:val="00510AD5"/>
    <w:rsid w:val="00511205"/>
    <w:rsid w:val="00511FA3"/>
    <w:rsid w:val="00521CE4"/>
    <w:rsid w:val="00521D04"/>
    <w:rsid w:val="00531362"/>
    <w:rsid w:val="00531B64"/>
    <w:rsid w:val="00534971"/>
    <w:rsid w:val="005355EA"/>
    <w:rsid w:val="00541E31"/>
    <w:rsid w:val="005603CB"/>
    <w:rsid w:val="00570687"/>
    <w:rsid w:val="0057128F"/>
    <w:rsid w:val="00577DB1"/>
    <w:rsid w:val="00587ED8"/>
    <w:rsid w:val="00591326"/>
    <w:rsid w:val="00596CE3"/>
    <w:rsid w:val="005C6C32"/>
    <w:rsid w:val="005D1ABC"/>
    <w:rsid w:val="005E2D59"/>
    <w:rsid w:val="005E6147"/>
    <w:rsid w:val="005F2BB9"/>
    <w:rsid w:val="005F4CFA"/>
    <w:rsid w:val="00614E99"/>
    <w:rsid w:val="006165B5"/>
    <w:rsid w:val="00624607"/>
    <w:rsid w:val="00626601"/>
    <w:rsid w:val="0064668B"/>
    <w:rsid w:val="0064773D"/>
    <w:rsid w:val="00655AD2"/>
    <w:rsid w:val="00667886"/>
    <w:rsid w:val="00670D3D"/>
    <w:rsid w:val="00671302"/>
    <w:rsid w:val="00672D9D"/>
    <w:rsid w:val="006844AA"/>
    <w:rsid w:val="00687EC2"/>
    <w:rsid w:val="00693855"/>
    <w:rsid w:val="00693C4B"/>
    <w:rsid w:val="006970C7"/>
    <w:rsid w:val="006A0036"/>
    <w:rsid w:val="006A2E93"/>
    <w:rsid w:val="006A6BEC"/>
    <w:rsid w:val="006B0F90"/>
    <w:rsid w:val="006B13DF"/>
    <w:rsid w:val="006B7937"/>
    <w:rsid w:val="006C0A87"/>
    <w:rsid w:val="006C7D31"/>
    <w:rsid w:val="006D0B18"/>
    <w:rsid w:val="006D4781"/>
    <w:rsid w:val="006E2739"/>
    <w:rsid w:val="006E3790"/>
    <w:rsid w:val="006E7430"/>
    <w:rsid w:val="006F0DB5"/>
    <w:rsid w:val="006F0FF0"/>
    <w:rsid w:val="006F2E31"/>
    <w:rsid w:val="006F79AF"/>
    <w:rsid w:val="00711B1B"/>
    <w:rsid w:val="00722A25"/>
    <w:rsid w:val="00723FAA"/>
    <w:rsid w:val="00724328"/>
    <w:rsid w:val="00725AE7"/>
    <w:rsid w:val="00735B05"/>
    <w:rsid w:val="00747B11"/>
    <w:rsid w:val="0075209A"/>
    <w:rsid w:val="00754EC6"/>
    <w:rsid w:val="0075664D"/>
    <w:rsid w:val="00782EA4"/>
    <w:rsid w:val="007926EF"/>
    <w:rsid w:val="00793637"/>
    <w:rsid w:val="00794978"/>
    <w:rsid w:val="00795B80"/>
    <w:rsid w:val="007A35BC"/>
    <w:rsid w:val="007A4CAD"/>
    <w:rsid w:val="007B10B2"/>
    <w:rsid w:val="007B22E6"/>
    <w:rsid w:val="007E6E71"/>
    <w:rsid w:val="0082244B"/>
    <w:rsid w:val="00823FC6"/>
    <w:rsid w:val="0084509A"/>
    <w:rsid w:val="008501B4"/>
    <w:rsid w:val="008513CE"/>
    <w:rsid w:val="008568D3"/>
    <w:rsid w:val="0086261B"/>
    <w:rsid w:val="0087197F"/>
    <w:rsid w:val="00876849"/>
    <w:rsid w:val="00891B3E"/>
    <w:rsid w:val="008B7882"/>
    <w:rsid w:val="008D293F"/>
    <w:rsid w:val="008E1EE7"/>
    <w:rsid w:val="008F57C4"/>
    <w:rsid w:val="009101DD"/>
    <w:rsid w:val="00912D28"/>
    <w:rsid w:val="009236D8"/>
    <w:rsid w:val="0093541B"/>
    <w:rsid w:val="00941AB2"/>
    <w:rsid w:val="00947903"/>
    <w:rsid w:val="00952F76"/>
    <w:rsid w:val="009916FB"/>
    <w:rsid w:val="00994DBE"/>
    <w:rsid w:val="009A3FDB"/>
    <w:rsid w:val="009B0CE7"/>
    <w:rsid w:val="009B3657"/>
    <w:rsid w:val="009B3C4D"/>
    <w:rsid w:val="009B4EA2"/>
    <w:rsid w:val="009B7F92"/>
    <w:rsid w:val="009D1C80"/>
    <w:rsid w:val="009D2703"/>
    <w:rsid w:val="009D550E"/>
    <w:rsid w:val="009D61FB"/>
    <w:rsid w:val="009F341E"/>
    <w:rsid w:val="009F6248"/>
    <w:rsid w:val="009F73EC"/>
    <w:rsid w:val="00A05DCA"/>
    <w:rsid w:val="00A24A8C"/>
    <w:rsid w:val="00A24E0D"/>
    <w:rsid w:val="00A26B47"/>
    <w:rsid w:val="00A312A5"/>
    <w:rsid w:val="00A4466D"/>
    <w:rsid w:val="00A52C0D"/>
    <w:rsid w:val="00A618E2"/>
    <w:rsid w:val="00A62316"/>
    <w:rsid w:val="00A67BDE"/>
    <w:rsid w:val="00A7262B"/>
    <w:rsid w:val="00A831E6"/>
    <w:rsid w:val="00AA026C"/>
    <w:rsid w:val="00AA0BC5"/>
    <w:rsid w:val="00AB6E86"/>
    <w:rsid w:val="00B0612E"/>
    <w:rsid w:val="00B17CC9"/>
    <w:rsid w:val="00B21A81"/>
    <w:rsid w:val="00B254D5"/>
    <w:rsid w:val="00B44BC9"/>
    <w:rsid w:val="00B500B5"/>
    <w:rsid w:val="00B605FA"/>
    <w:rsid w:val="00B61938"/>
    <w:rsid w:val="00B65622"/>
    <w:rsid w:val="00B65AC1"/>
    <w:rsid w:val="00B670E6"/>
    <w:rsid w:val="00B671F9"/>
    <w:rsid w:val="00B67332"/>
    <w:rsid w:val="00B81243"/>
    <w:rsid w:val="00B827C8"/>
    <w:rsid w:val="00B84DEF"/>
    <w:rsid w:val="00B86B09"/>
    <w:rsid w:val="00B87EAA"/>
    <w:rsid w:val="00B9365F"/>
    <w:rsid w:val="00BA51D9"/>
    <w:rsid w:val="00BA78F6"/>
    <w:rsid w:val="00BB03C8"/>
    <w:rsid w:val="00BB10AE"/>
    <w:rsid w:val="00BD01A7"/>
    <w:rsid w:val="00BD5632"/>
    <w:rsid w:val="00BD7D80"/>
    <w:rsid w:val="00BE0E7F"/>
    <w:rsid w:val="00BE78D0"/>
    <w:rsid w:val="00BF640F"/>
    <w:rsid w:val="00C0004F"/>
    <w:rsid w:val="00C1286E"/>
    <w:rsid w:val="00C2029A"/>
    <w:rsid w:val="00C34F83"/>
    <w:rsid w:val="00C44979"/>
    <w:rsid w:val="00C65501"/>
    <w:rsid w:val="00C74259"/>
    <w:rsid w:val="00C7500E"/>
    <w:rsid w:val="00C7575D"/>
    <w:rsid w:val="00CA3ED9"/>
    <w:rsid w:val="00CB1E8A"/>
    <w:rsid w:val="00CB5FAF"/>
    <w:rsid w:val="00CB6233"/>
    <w:rsid w:val="00CC71E5"/>
    <w:rsid w:val="00CD198E"/>
    <w:rsid w:val="00CD4E57"/>
    <w:rsid w:val="00CD726B"/>
    <w:rsid w:val="00CE445F"/>
    <w:rsid w:val="00CE7AA1"/>
    <w:rsid w:val="00CF4592"/>
    <w:rsid w:val="00CF5A19"/>
    <w:rsid w:val="00D05171"/>
    <w:rsid w:val="00D070A0"/>
    <w:rsid w:val="00D150BB"/>
    <w:rsid w:val="00D154C1"/>
    <w:rsid w:val="00D21B91"/>
    <w:rsid w:val="00D26393"/>
    <w:rsid w:val="00D377FF"/>
    <w:rsid w:val="00D463A5"/>
    <w:rsid w:val="00D463CB"/>
    <w:rsid w:val="00D52B4A"/>
    <w:rsid w:val="00D54565"/>
    <w:rsid w:val="00D55522"/>
    <w:rsid w:val="00D721AC"/>
    <w:rsid w:val="00D73D9C"/>
    <w:rsid w:val="00D743D3"/>
    <w:rsid w:val="00D76B2E"/>
    <w:rsid w:val="00D9147E"/>
    <w:rsid w:val="00D9423D"/>
    <w:rsid w:val="00D94496"/>
    <w:rsid w:val="00DA32E8"/>
    <w:rsid w:val="00DB6094"/>
    <w:rsid w:val="00DB694F"/>
    <w:rsid w:val="00DB762B"/>
    <w:rsid w:val="00DE344E"/>
    <w:rsid w:val="00DE7BB9"/>
    <w:rsid w:val="00E028C6"/>
    <w:rsid w:val="00E0664D"/>
    <w:rsid w:val="00E11C11"/>
    <w:rsid w:val="00E23664"/>
    <w:rsid w:val="00E309EC"/>
    <w:rsid w:val="00E332EA"/>
    <w:rsid w:val="00E36336"/>
    <w:rsid w:val="00E44F13"/>
    <w:rsid w:val="00E45B94"/>
    <w:rsid w:val="00E4712F"/>
    <w:rsid w:val="00E55DE7"/>
    <w:rsid w:val="00E57D69"/>
    <w:rsid w:val="00E713A8"/>
    <w:rsid w:val="00E83264"/>
    <w:rsid w:val="00E91E49"/>
    <w:rsid w:val="00E921D4"/>
    <w:rsid w:val="00E9421A"/>
    <w:rsid w:val="00EA2142"/>
    <w:rsid w:val="00EA5896"/>
    <w:rsid w:val="00EB2A08"/>
    <w:rsid w:val="00EC332D"/>
    <w:rsid w:val="00EC5111"/>
    <w:rsid w:val="00EC660C"/>
    <w:rsid w:val="00ED1A9B"/>
    <w:rsid w:val="00EF5F4F"/>
    <w:rsid w:val="00F042A6"/>
    <w:rsid w:val="00F06440"/>
    <w:rsid w:val="00F16AF7"/>
    <w:rsid w:val="00F17707"/>
    <w:rsid w:val="00F178DB"/>
    <w:rsid w:val="00F24CBD"/>
    <w:rsid w:val="00F543B5"/>
    <w:rsid w:val="00F71505"/>
    <w:rsid w:val="00F81109"/>
    <w:rsid w:val="00F878A2"/>
    <w:rsid w:val="00FA6974"/>
    <w:rsid w:val="00FA769E"/>
    <w:rsid w:val="00FB15CF"/>
    <w:rsid w:val="00FC01FD"/>
    <w:rsid w:val="00FC5D7E"/>
    <w:rsid w:val="00FD1108"/>
    <w:rsid w:val="00FD113D"/>
    <w:rsid w:val="00FD5278"/>
    <w:rsid w:val="00FE17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CDD4D9A-1AC4-4B33-B674-A770F938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612E"/>
    <w:pPr>
      <w:suppressAutoHyphens/>
      <w:autoSpaceDE w:val="0"/>
      <w:spacing w:after="120"/>
      <w:jc w:val="both"/>
    </w:pPr>
    <w:rPr>
      <w:rFonts w:ascii="Cambria" w:eastAsia="SimSun" w:hAnsi="Cambria" w:cs="Calibri"/>
      <w:spacing w:val="-3"/>
      <w:sz w:val="24"/>
      <w:szCs w:val="24"/>
      <w:lang w:eastAsia="ar-SA"/>
    </w:rPr>
  </w:style>
  <w:style w:type="paragraph" w:styleId="Nadpis1">
    <w:name w:val="heading 1"/>
    <w:basedOn w:val="Normln"/>
    <w:next w:val="Normln"/>
    <w:link w:val="Nadpis1Char"/>
    <w:uiPriority w:val="99"/>
    <w:qFormat/>
    <w:rsid w:val="00B0612E"/>
    <w:pPr>
      <w:numPr>
        <w:numId w:val="1"/>
      </w:numPr>
      <w:outlineLvl w:val="0"/>
    </w:pPr>
    <w:rPr>
      <w:b/>
    </w:rPr>
  </w:style>
  <w:style w:type="paragraph" w:styleId="Nadpis2">
    <w:name w:val="heading 2"/>
    <w:basedOn w:val="Normln"/>
    <w:next w:val="Normln"/>
    <w:link w:val="Nadpis2Char"/>
    <w:uiPriority w:val="99"/>
    <w:qFormat/>
    <w:rsid w:val="00B0612E"/>
    <w:pPr>
      <w:numPr>
        <w:ilvl w:val="1"/>
        <w:numId w:val="1"/>
      </w:numPr>
      <w:spacing w:after="0"/>
      <w:outlineLvl w:val="1"/>
    </w:pPr>
    <w:rPr>
      <w:b/>
      <w:bCs/>
    </w:rPr>
  </w:style>
  <w:style w:type="paragraph" w:styleId="Nadpis3">
    <w:name w:val="heading 3"/>
    <w:basedOn w:val="Normln"/>
    <w:next w:val="Normln"/>
    <w:link w:val="Nadpis3Char"/>
    <w:uiPriority w:val="99"/>
    <w:qFormat/>
    <w:rsid w:val="00B0612E"/>
    <w:pPr>
      <w:numPr>
        <w:ilvl w:val="2"/>
        <w:numId w:val="1"/>
      </w:numPr>
      <w:outlineLvl w:val="2"/>
    </w:pPr>
    <w:rPr>
      <w:b/>
      <w:sz w:val="22"/>
      <w:szCs w:val="22"/>
      <w:u w:val="single"/>
    </w:rPr>
  </w:style>
  <w:style w:type="paragraph" w:styleId="Nadpis4">
    <w:name w:val="heading 4"/>
    <w:basedOn w:val="Normln"/>
    <w:next w:val="Normln"/>
    <w:link w:val="Nadpis4Char"/>
    <w:uiPriority w:val="99"/>
    <w:qFormat/>
    <w:rsid w:val="00B0612E"/>
    <w:pPr>
      <w:keepNext/>
      <w:numPr>
        <w:ilvl w:val="3"/>
        <w:numId w:val="1"/>
      </w:numPr>
      <w:jc w:val="center"/>
      <w:outlineLvl w:val="3"/>
    </w:pPr>
    <w:rPr>
      <w:b/>
      <w:bCs/>
      <w:lang w:val="fr-FR"/>
    </w:rPr>
  </w:style>
  <w:style w:type="paragraph" w:styleId="Nadpis7">
    <w:name w:val="heading 7"/>
    <w:basedOn w:val="Normln"/>
    <w:next w:val="Normln"/>
    <w:link w:val="Nadpis7Char"/>
    <w:uiPriority w:val="99"/>
    <w:qFormat/>
    <w:rsid w:val="00B0612E"/>
    <w:pPr>
      <w:keepLines/>
      <w:numPr>
        <w:ilvl w:val="6"/>
        <w:numId w:val="1"/>
      </w:numPr>
      <w:tabs>
        <w:tab w:val="left" w:pos="340"/>
        <w:tab w:val="left" w:pos="5040"/>
      </w:tabs>
      <w:spacing w:after="60"/>
      <w:ind w:left="340" w:hanging="340"/>
      <w:outlineLvl w:val="6"/>
    </w:pPr>
    <w:rPr>
      <w:rFonts w:ascii="Arial Fett" w:hAnsi="Arial Fett" w:cs="Arial Fett"/>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41B4"/>
    <w:rPr>
      <w:rFonts w:asciiTheme="majorHAnsi" w:eastAsiaTheme="majorEastAsia" w:hAnsiTheme="majorHAnsi" w:cstheme="majorBidi"/>
      <w:b/>
      <w:bCs/>
      <w:spacing w:val="-3"/>
      <w:kern w:val="32"/>
      <w:sz w:val="32"/>
      <w:szCs w:val="32"/>
      <w:lang w:eastAsia="ar-SA"/>
    </w:rPr>
  </w:style>
  <w:style w:type="character" w:customStyle="1" w:styleId="Nadpis2Char">
    <w:name w:val="Nadpis 2 Char"/>
    <w:basedOn w:val="Standardnpsmoodstavce"/>
    <w:link w:val="Nadpis2"/>
    <w:uiPriority w:val="9"/>
    <w:semiHidden/>
    <w:rsid w:val="003541B4"/>
    <w:rPr>
      <w:rFonts w:asciiTheme="majorHAnsi" w:eastAsiaTheme="majorEastAsia" w:hAnsiTheme="majorHAnsi" w:cstheme="majorBidi"/>
      <w:b/>
      <w:bCs/>
      <w:i/>
      <w:iCs/>
      <w:spacing w:val="-3"/>
      <w:sz w:val="28"/>
      <w:szCs w:val="28"/>
      <w:lang w:eastAsia="ar-SA"/>
    </w:rPr>
  </w:style>
  <w:style w:type="character" w:customStyle="1" w:styleId="Nadpis3Char">
    <w:name w:val="Nadpis 3 Char"/>
    <w:basedOn w:val="Standardnpsmoodstavce"/>
    <w:link w:val="Nadpis3"/>
    <w:uiPriority w:val="9"/>
    <w:semiHidden/>
    <w:rsid w:val="003541B4"/>
    <w:rPr>
      <w:rFonts w:asciiTheme="majorHAnsi" w:eastAsiaTheme="majorEastAsia" w:hAnsiTheme="majorHAnsi" w:cstheme="majorBidi"/>
      <w:b/>
      <w:bCs/>
      <w:spacing w:val="-3"/>
      <w:sz w:val="26"/>
      <w:szCs w:val="26"/>
      <w:lang w:eastAsia="ar-SA"/>
    </w:rPr>
  </w:style>
  <w:style w:type="character" w:customStyle="1" w:styleId="Nadpis4Char">
    <w:name w:val="Nadpis 4 Char"/>
    <w:basedOn w:val="Standardnpsmoodstavce"/>
    <w:link w:val="Nadpis4"/>
    <w:uiPriority w:val="9"/>
    <w:semiHidden/>
    <w:rsid w:val="003541B4"/>
    <w:rPr>
      <w:rFonts w:asciiTheme="minorHAnsi" w:eastAsiaTheme="minorEastAsia" w:hAnsiTheme="minorHAnsi" w:cstheme="minorBidi"/>
      <w:b/>
      <w:bCs/>
      <w:spacing w:val="-3"/>
      <w:sz w:val="28"/>
      <w:szCs w:val="28"/>
      <w:lang w:eastAsia="ar-SA"/>
    </w:rPr>
  </w:style>
  <w:style w:type="character" w:customStyle="1" w:styleId="Nadpis7Char">
    <w:name w:val="Nadpis 7 Char"/>
    <w:basedOn w:val="Standardnpsmoodstavce"/>
    <w:link w:val="Nadpis7"/>
    <w:uiPriority w:val="9"/>
    <w:semiHidden/>
    <w:rsid w:val="003541B4"/>
    <w:rPr>
      <w:rFonts w:asciiTheme="minorHAnsi" w:eastAsiaTheme="minorEastAsia" w:hAnsiTheme="minorHAnsi" w:cstheme="minorBidi"/>
      <w:spacing w:val="-3"/>
      <w:sz w:val="24"/>
      <w:szCs w:val="24"/>
      <w:lang w:eastAsia="ar-SA"/>
    </w:rPr>
  </w:style>
  <w:style w:type="character" w:customStyle="1" w:styleId="WW8Num1z0">
    <w:name w:val="WW8Num1z0"/>
    <w:uiPriority w:val="99"/>
    <w:rsid w:val="00B0612E"/>
    <w:rPr>
      <w:rFonts w:ascii="Times New Roman" w:hAnsi="Times New Roman"/>
    </w:rPr>
  </w:style>
  <w:style w:type="character" w:customStyle="1" w:styleId="WW8Num1z1">
    <w:name w:val="WW8Num1z1"/>
    <w:uiPriority w:val="99"/>
    <w:rsid w:val="00B0612E"/>
    <w:rPr>
      <w:rFonts w:ascii="Courier New" w:hAnsi="Courier New"/>
    </w:rPr>
  </w:style>
  <w:style w:type="character" w:customStyle="1" w:styleId="WW8Num1z2">
    <w:name w:val="WW8Num1z2"/>
    <w:uiPriority w:val="99"/>
    <w:rsid w:val="00B0612E"/>
    <w:rPr>
      <w:rFonts w:ascii="Wingdings" w:hAnsi="Wingdings"/>
    </w:rPr>
  </w:style>
  <w:style w:type="character" w:customStyle="1" w:styleId="WW8Num1z3">
    <w:name w:val="WW8Num1z3"/>
    <w:uiPriority w:val="99"/>
    <w:rsid w:val="00B0612E"/>
    <w:rPr>
      <w:rFonts w:ascii="Symbol" w:hAnsi="Symbol"/>
    </w:rPr>
  </w:style>
  <w:style w:type="character" w:customStyle="1" w:styleId="WW8Num2z0">
    <w:name w:val="WW8Num2z0"/>
    <w:uiPriority w:val="99"/>
    <w:rsid w:val="00B0612E"/>
    <w:rPr>
      <w:sz w:val="16"/>
    </w:rPr>
  </w:style>
  <w:style w:type="character" w:customStyle="1" w:styleId="WW8Num2z1">
    <w:name w:val="WW8Num2z1"/>
    <w:uiPriority w:val="99"/>
    <w:rsid w:val="00B0612E"/>
    <w:rPr>
      <w:rFonts w:ascii="Courier New" w:hAnsi="Courier New"/>
    </w:rPr>
  </w:style>
  <w:style w:type="character" w:customStyle="1" w:styleId="WW8Num2z2">
    <w:name w:val="WW8Num2z2"/>
    <w:uiPriority w:val="99"/>
    <w:rsid w:val="00B0612E"/>
    <w:rPr>
      <w:rFonts w:ascii="Wingdings" w:hAnsi="Wingdings"/>
    </w:rPr>
  </w:style>
  <w:style w:type="character" w:customStyle="1" w:styleId="WW8Num2z3">
    <w:name w:val="WW8Num2z3"/>
    <w:uiPriority w:val="99"/>
    <w:rsid w:val="00B0612E"/>
    <w:rPr>
      <w:rFonts w:ascii="Symbol" w:hAnsi="Symbol"/>
    </w:rPr>
  </w:style>
  <w:style w:type="character" w:customStyle="1" w:styleId="WW8Num12z0">
    <w:name w:val="WW8Num12z0"/>
    <w:uiPriority w:val="99"/>
    <w:rsid w:val="00B0612E"/>
    <w:rPr>
      <w:rFonts w:ascii="Times New Roman" w:hAnsi="Times New Roman"/>
    </w:rPr>
  </w:style>
  <w:style w:type="character" w:customStyle="1" w:styleId="WW8Num12z1">
    <w:name w:val="WW8Num12z1"/>
    <w:uiPriority w:val="99"/>
    <w:rsid w:val="00B0612E"/>
    <w:rPr>
      <w:rFonts w:ascii="Courier New" w:hAnsi="Courier New"/>
    </w:rPr>
  </w:style>
  <w:style w:type="character" w:customStyle="1" w:styleId="WW8Num12z2">
    <w:name w:val="WW8Num12z2"/>
    <w:uiPriority w:val="99"/>
    <w:rsid w:val="00B0612E"/>
    <w:rPr>
      <w:rFonts w:ascii="Wingdings" w:hAnsi="Wingdings"/>
    </w:rPr>
  </w:style>
  <w:style w:type="character" w:customStyle="1" w:styleId="WW8Num12z3">
    <w:name w:val="WW8Num12z3"/>
    <w:uiPriority w:val="99"/>
    <w:rsid w:val="00B0612E"/>
    <w:rPr>
      <w:rFonts w:ascii="Symbol" w:hAnsi="Symbol"/>
    </w:rPr>
  </w:style>
  <w:style w:type="character" w:customStyle="1" w:styleId="WW8Num13z0">
    <w:name w:val="WW8Num13z0"/>
    <w:uiPriority w:val="99"/>
    <w:rsid w:val="00B0612E"/>
    <w:rPr>
      <w:rFonts w:ascii="Times New Roman" w:hAnsi="Times New Roman"/>
    </w:rPr>
  </w:style>
  <w:style w:type="character" w:customStyle="1" w:styleId="WW8Num13z1">
    <w:name w:val="WW8Num13z1"/>
    <w:uiPriority w:val="99"/>
    <w:rsid w:val="00B0612E"/>
    <w:rPr>
      <w:rFonts w:ascii="Courier New" w:hAnsi="Courier New"/>
    </w:rPr>
  </w:style>
  <w:style w:type="character" w:customStyle="1" w:styleId="WW8Num13z2">
    <w:name w:val="WW8Num13z2"/>
    <w:uiPriority w:val="99"/>
    <w:rsid w:val="00B0612E"/>
    <w:rPr>
      <w:rFonts w:ascii="Wingdings" w:hAnsi="Wingdings"/>
    </w:rPr>
  </w:style>
  <w:style w:type="character" w:customStyle="1" w:styleId="WW8Num13z3">
    <w:name w:val="WW8Num13z3"/>
    <w:uiPriority w:val="99"/>
    <w:rsid w:val="00B0612E"/>
    <w:rPr>
      <w:rFonts w:ascii="Symbol" w:hAnsi="Symbol"/>
    </w:rPr>
  </w:style>
  <w:style w:type="character" w:customStyle="1" w:styleId="WW8Num14z0">
    <w:name w:val="WW8Num14z0"/>
    <w:uiPriority w:val="99"/>
    <w:rsid w:val="00B0612E"/>
    <w:rPr>
      <w:rFonts w:ascii="Courier New" w:hAnsi="Courier New"/>
    </w:rPr>
  </w:style>
  <w:style w:type="character" w:customStyle="1" w:styleId="WW8Num14z2">
    <w:name w:val="WW8Num14z2"/>
    <w:uiPriority w:val="99"/>
    <w:rsid w:val="00B0612E"/>
    <w:rPr>
      <w:rFonts w:ascii="Wingdings" w:hAnsi="Wingdings"/>
    </w:rPr>
  </w:style>
  <w:style w:type="character" w:customStyle="1" w:styleId="WW8Num14z3">
    <w:name w:val="WW8Num14z3"/>
    <w:uiPriority w:val="99"/>
    <w:rsid w:val="00B0612E"/>
    <w:rPr>
      <w:rFonts w:ascii="Symbol" w:hAnsi="Symbol"/>
    </w:rPr>
  </w:style>
  <w:style w:type="character" w:customStyle="1" w:styleId="WW8Num15z0">
    <w:name w:val="WW8Num15z0"/>
    <w:uiPriority w:val="99"/>
    <w:rsid w:val="00B0612E"/>
    <w:rPr>
      <w:sz w:val="16"/>
    </w:rPr>
  </w:style>
  <w:style w:type="character" w:customStyle="1" w:styleId="WW8Num15z1">
    <w:name w:val="WW8Num15z1"/>
    <w:uiPriority w:val="99"/>
    <w:rsid w:val="00B0612E"/>
    <w:rPr>
      <w:rFonts w:ascii="Courier New" w:hAnsi="Courier New"/>
    </w:rPr>
  </w:style>
  <w:style w:type="character" w:customStyle="1" w:styleId="WW8Num15z2">
    <w:name w:val="WW8Num15z2"/>
    <w:uiPriority w:val="99"/>
    <w:rsid w:val="00B0612E"/>
    <w:rPr>
      <w:rFonts w:ascii="Wingdings" w:hAnsi="Wingdings"/>
    </w:rPr>
  </w:style>
  <w:style w:type="character" w:customStyle="1" w:styleId="WW8Num15z3">
    <w:name w:val="WW8Num15z3"/>
    <w:uiPriority w:val="99"/>
    <w:rsid w:val="00B0612E"/>
    <w:rPr>
      <w:rFonts w:ascii="Symbol" w:hAnsi="Symbol"/>
    </w:rPr>
  </w:style>
  <w:style w:type="character" w:customStyle="1" w:styleId="WW8Num16z0">
    <w:name w:val="WW8Num16z0"/>
    <w:uiPriority w:val="99"/>
    <w:rsid w:val="00B0612E"/>
    <w:rPr>
      <w:rFonts w:ascii="Times New Roman" w:hAnsi="Times New Roman"/>
    </w:rPr>
  </w:style>
  <w:style w:type="character" w:customStyle="1" w:styleId="WW8Num16z1">
    <w:name w:val="WW8Num16z1"/>
    <w:uiPriority w:val="99"/>
    <w:rsid w:val="00B0612E"/>
    <w:rPr>
      <w:rFonts w:ascii="Courier New" w:hAnsi="Courier New"/>
    </w:rPr>
  </w:style>
  <w:style w:type="character" w:customStyle="1" w:styleId="WW8Num16z2">
    <w:name w:val="WW8Num16z2"/>
    <w:uiPriority w:val="99"/>
    <w:rsid w:val="00B0612E"/>
    <w:rPr>
      <w:rFonts w:ascii="Wingdings" w:hAnsi="Wingdings"/>
    </w:rPr>
  </w:style>
  <w:style w:type="character" w:customStyle="1" w:styleId="WW8Num16z3">
    <w:name w:val="WW8Num16z3"/>
    <w:uiPriority w:val="99"/>
    <w:rsid w:val="00B0612E"/>
    <w:rPr>
      <w:rFonts w:ascii="Symbol" w:hAnsi="Symbol"/>
    </w:rPr>
  </w:style>
  <w:style w:type="character" w:customStyle="1" w:styleId="WW8Num20z0">
    <w:name w:val="WW8Num20z0"/>
    <w:uiPriority w:val="99"/>
    <w:rsid w:val="00B0612E"/>
    <w:rPr>
      <w:rFonts w:ascii="Times New Roman" w:hAnsi="Times New Roman"/>
    </w:rPr>
  </w:style>
  <w:style w:type="character" w:customStyle="1" w:styleId="WW8Num20z1">
    <w:name w:val="WW8Num20z1"/>
    <w:uiPriority w:val="99"/>
    <w:rsid w:val="00B0612E"/>
    <w:rPr>
      <w:rFonts w:ascii="Courier New" w:hAnsi="Courier New"/>
    </w:rPr>
  </w:style>
  <w:style w:type="character" w:customStyle="1" w:styleId="WW8Num20z2">
    <w:name w:val="WW8Num20z2"/>
    <w:uiPriority w:val="99"/>
    <w:rsid w:val="00B0612E"/>
    <w:rPr>
      <w:rFonts w:ascii="Wingdings" w:hAnsi="Wingdings"/>
    </w:rPr>
  </w:style>
  <w:style w:type="character" w:customStyle="1" w:styleId="WW8Num20z3">
    <w:name w:val="WW8Num20z3"/>
    <w:uiPriority w:val="99"/>
    <w:rsid w:val="00B0612E"/>
    <w:rPr>
      <w:rFonts w:ascii="Symbol" w:hAnsi="Symbol"/>
    </w:rPr>
  </w:style>
  <w:style w:type="character" w:customStyle="1" w:styleId="WW8Num22z0">
    <w:name w:val="WW8Num22z0"/>
    <w:uiPriority w:val="99"/>
    <w:rsid w:val="00B0612E"/>
    <w:rPr>
      <w:sz w:val="16"/>
    </w:rPr>
  </w:style>
  <w:style w:type="character" w:customStyle="1" w:styleId="WW8Num22z1">
    <w:name w:val="WW8Num22z1"/>
    <w:uiPriority w:val="99"/>
    <w:rsid w:val="00B0612E"/>
    <w:rPr>
      <w:rFonts w:ascii="Courier New" w:hAnsi="Courier New"/>
    </w:rPr>
  </w:style>
  <w:style w:type="character" w:customStyle="1" w:styleId="WW8Num22z2">
    <w:name w:val="WW8Num22z2"/>
    <w:uiPriority w:val="99"/>
    <w:rsid w:val="00B0612E"/>
    <w:rPr>
      <w:rFonts w:ascii="Wingdings" w:hAnsi="Wingdings"/>
    </w:rPr>
  </w:style>
  <w:style w:type="character" w:customStyle="1" w:styleId="WW8Num22z3">
    <w:name w:val="WW8Num22z3"/>
    <w:uiPriority w:val="99"/>
    <w:rsid w:val="00B0612E"/>
    <w:rPr>
      <w:rFonts w:ascii="Symbol" w:hAnsi="Symbol"/>
    </w:rPr>
  </w:style>
  <w:style w:type="character" w:customStyle="1" w:styleId="WW8Num25z0">
    <w:name w:val="WW8Num25z0"/>
    <w:uiPriority w:val="99"/>
    <w:rsid w:val="00B0612E"/>
    <w:rPr>
      <w:rFonts w:ascii="Times New Roman" w:hAnsi="Times New Roman"/>
    </w:rPr>
  </w:style>
  <w:style w:type="character" w:customStyle="1" w:styleId="WW8Num25z1">
    <w:name w:val="WW8Num25z1"/>
    <w:uiPriority w:val="99"/>
    <w:rsid w:val="00B0612E"/>
    <w:rPr>
      <w:rFonts w:ascii="Courier New" w:hAnsi="Courier New"/>
    </w:rPr>
  </w:style>
  <w:style w:type="character" w:customStyle="1" w:styleId="WW8Num25z2">
    <w:name w:val="WW8Num25z2"/>
    <w:uiPriority w:val="99"/>
    <w:rsid w:val="00B0612E"/>
    <w:rPr>
      <w:rFonts w:ascii="Wingdings" w:hAnsi="Wingdings"/>
    </w:rPr>
  </w:style>
  <w:style w:type="character" w:customStyle="1" w:styleId="WW8Num25z3">
    <w:name w:val="WW8Num25z3"/>
    <w:uiPriority w:val="99"/>
    <w:rsid w:val="00B0612E"/>
    <w:rPr>
      <w:rFonts w:ascii="Symbol" w:hAnsi="Symbol"/>
    </w:rPr>
  </w:style>
  <w:style w:type="character" w:customStyle="1" w:styleId="WW8Num28z0">
    <w:name w:val="WW8Num28z0"/>
    <w:uiPriority w:val="99"/>
    <w:rsid w:val="00B0612E"/>
    <w:rPr>
      <w:rFonts w:ascii="Times New Roman" w:hAnsi="Times New Roman"/>
    </w:rPr>
  </w:style>
  <w:style w:type="character" w:customStyle="1" w:styleId="WW8Num28z1">
    <w:name w:val="WW8Num28z1"/>
    <w:uiPriority w:val="99"/>
    <w:rsid w:val="00B0612E"/>
    <w:rPr>
      <w:rFonts w:ascii="Courier New" w:hAnsi="Courier New"/>
    </w:rPr>
  </w:style>
  <w:style w:type="character" w:customStyle="1" w:styleId="WW8Num28z2">
    <w:name w:val="WW8Num28z2"/>
    <w:uiPriority w:val="99"/>
    <w:rsid w:val="00B0612E"/>
    <w:rPr>
      <w:rFonts w:ascii="Wingdings" w:hAnsi="Wingdings"/>
    </w:rPr>
  </w:style>
  <w:style w:type="character" w:customStyle="1" w:styleId="WW8Num28z3">
    <w:name w:val="WW8Num28z3"/>
    <w:uiPriority w:val="99"/>
    <w:rsid w:val="00B0612E"/>
    <w:rPr>
      <w:rFonts w:ascii="Symbol" w:hAnsi="Symbol"/>
    </w:rPr>
  </w:style>
  <w:style w:type="character" w:customStyle="1" w:styleId="WW8Num29z0">
    <w:name w:val="WW8Num29z0"/>
    <w:uiPriority w:val="99"/>
    <w:rsid w:val="00B0612E"/>
    <w:rPr>
      <w:sz w:val="16"/>
    </w:rPr>
  </w:style>
  <w:style w:type="character" w:customStyle="1" w:styleId="WW8Num29z1">
    <w:name w:val="WW8Num29z1"/>
    <w:uiPriority w:val="99"/>
    <w:rsid w:val="00B0612E"/>
    <w:rPr>
      <w:rFonts w:ascii="Courier New" w:hAnsi="Courier New"/>
    </w:rPr>
  </w:style>
  <w:style w:type="character" w:customStyle="1" w:styleId="WW8Num29z2">
    <w:name w:val="WW8Num29z2"/>
    <w:uiPriority w:val="99"/>
    <w:rsid w:val="00B0612E"/>
    <w:rPr>
      <w:rFonts w:ascii="Wingdings" w:hAnsi="Wingdings"/>
    </w:rPr>
  </w:style>
  <w:style w:type="character" w:customStyle="1" w:styleId="WW8Num29z3">
    <w:name w:val="WW8Num29z3"/>
    <w:uiPriority w:val="99"/>
    <w:rsid w:val="00B0612E"/>
    <w:rPr>
      <w:rFonts w:ascii="Symbol" w:hAnsi="Symbol"/>
    </w:rPr>
  </w:style>
  <w:style w:type="character" w:customStyle="1" w:styleId="WW8Num30z0">
    <w:name w:val="WW8Num30z0"/>
    <w:uiPriority w:val="99"/>
    <w:rsid w:val="00B0612E"/>
    <w:rPr>
      <w:rFonts w:ascii="Times New Roman" w:hAnsi="Times New Roman"/>
    </w:rPr>
  </w:style>
  <w:style w:type="character" w:customStyle="1" w:styleId="WW8Num30z1">
    <w:name w:val="WW8Num30z1"/>
    <w:uiPriority w:val="99"/>
    <w:rsid w:val="00B0612E"/>
    <w:rPr>
      <w:rFonts w:ascii="Courier New" w:hAnsi="Courier New"/>
    </w:rPr>
  </w:style>
  <w:style w:type="character" w:customStyle="1" w:styleId="WW8Num30z2">
    <w:name w:val="WW8Num30z2"/>
    <w:uiPriority w:val="99"/>
    <w:rsid w:val="00B0612E"/>
    <w:rPr>
      <w:rFonts w:ascii="Wingdings" w:hAnsi="Wingdings"/>
    </w:rPr>
  </w:style>
  <w:style w:type="character" w:customStyle="1" w:styleId="WW8Num30z3">
    <w:name w:val="WW8Num30z3"/>
    <w:uiPriority w:val="99"/>
    <w:rsid w:val="00B0612E"/>
    <w:rPr>
      <w:rFonts w:ascii="Symbol" w:hAnsi="Symbol"/>
    </w:rPr>
  </w:style>
  <w:style w:type="character" w:customStyle="1" w:styleId="WW8Num31z0">
    <w:name w:val="WW8Num31z0"/>
    <w:uiPriority w:val="99"/>
    <w:rsid w:val="00B0612E"/>
    <w:rPr>
      <w:sz w:val="16"/>
    </w:rPr>
  </w:style>
  <w:style w:type="character" w:customStyle="1" w:styleId="WW8Num31z1">
    <w:name w:val="WW8Num31z1"/>
    <w:uiPriority w:val="99"/>
    <w:rsid w:val="00B0612E"/>
    <w:rPr>
      <w:rFonts w:ascii="Courier New" w:hAnsi="Courier New"/>
    </w:rPr>
  </w:style>
  <w:style w:type="character" w:customStyle="1" w:styleId="WW8Num31z2">
    <w:name w:val="WW8Num31z2"/>
    <w:uiPriority w:val="99"/>
    <w:rsid w:val="00B0612E"/>
    <w:rPr>
      <w:rFonts w:ascii="Wingdings" w:hAnsi="Wingdings"/>
    </w:rPr>
  </w:style>
  <w:style w:type="character" w:customStyle="1" w:styleId="WW8Num31z3">
    <w:name w:val="WW8Num31z3"/>
    <w:uiPriority w:val="99"/>
    <w:rsid w:val="00B0612E"/>
    <w:rPr>
      <w:rFonts w:ascii="Symbol" w:hAnsi="Symbol"/>
    </w:rPr>
  </w:style>
  <w:style w:type="character" w:customStyle="1" w:styleId="WW8Num32z0">
    <w:name w:val="WW8Num32z0"/>
    <w:uiPriority w:val="99"/>
    <w:rsid w:val="00B0612E"/>
    <w:rPr>
      <w:sz w:val="16"/>
    </w:rPr>
  </w:style>
  <w:style w:type="character" w:customStyle="1" w:styleId="WW8Num32z1">
    <w:name w:val="WW8Num32z1"/>
    <w:uiPriority w:val="99"/>
    <w:rsid w:val="00B0612E"/>
    <w:rPr>
      <w:rFonts w:ascii="Courier New" w:hAnsi="Courier New"/>
    </w:rPr>
  </w:style>
  <w:style w:type="character" w:customStyle="1" w:styleId="WW8Num32z2">
    <w:name w:val="WW8Num32z2"/>
    <w:uiPriority w:val="99"/>
    <w:rsid w:val="00B0612E"/>
    <w:rPr>
      <w:rFonts w:ascii="Wingdings" w:hAnsi="Wingdings"/>
    </w:rPr>
  </w:style>
  <w:style w:type="character" w:customStyle="1" w:styleId="WW8Num32z3">
    <w:name w:val="WW8Num32z3"/>
    <w:uiPriority w:val="99"/>
    <w:rsid w:val="00B0612E"/>
    <w:rPr>
      <w:rFonts w:ascii="Symbol" w:hAnsi="Symbol"/>
    </w:rPr>
  </w:style>
  <w:style w:type="character" w:customStyle="1" w:styleId="WW8Num33z0">
    <w:name w:val="WW8Num33z0"/>
    <w:uiPriority w:val="99"/>
    <w:rsid w:val="00B0612E"/>
    <w:rPr>
      <w:sz w:val="16"/>
    </w:rPr>
  </w:style>
  <w:style w:type="character" w:customStyle="1" w:styleId="WW8Num33z1">
    <w:name w:val="WW8Num33z1"/>
    <w:uiPriority w:val="99"/>
    <w:rsid w:val="00B0612E"/>
    <w:rPr>
      <w:rFonts w:ascii="Courier New" w:hAnsi="Courier New"/>
    </w:rPr>
  </w:style>
  <w:style w:type="character" w:customStyle="1" w:styleId="WW8Num33z2">
    <w:name w:val="WW8Num33z2"/>
    <w:uiPriority w:val="99"/>
    <w:rsid w:val="00B0612E"/>
    <w:rPr>
      <w:rFonts w:ascii="Wingdings" w:hAnsi="Wingdings"/>
    </w:rPr>
  </w:style>
  <w:style w:type="character" w:customStyle="1" w:styleId="WW8Num33z3">
    <w:name w:val="WW8Num33z3"/>
    <w:uiPriority w:val="99"/>
    <w:rsid w:val="00B0612E"/>
    <w:rPr>
      <w:rFonts w:ascii="Symbol" w:hAnsi="Symbol"/>
    </w:rPr>
  </w:style>
  <w:style w:type="character" w:customStyle="1" w:styleId="WW8Num34z1">
    <w:name w:val="WW8Num34z1"/>
    <w:uiPriority w:val="99"/>
    <w:rsid w:val="00B0612E"/>
  </w:style>
  <w:style w:type="character" w:customStyle="1" w:styleId="WW8Num34z2">
    <w:name w:val="WW8Num34z2"/>
    <w:uiPriority w:val="99"/>
    <w:rsid w:val="00B0612E"/>
    <w:rPr>
      <w:sz w:val="22"/>
    </w:rPr>
  </w:style>
  <w:style w:type="character" w:customStyle="1" w:styleId="WW8Num35z0">
    <w:name w:val="WW8Num35z0"/>
    <w:uiPriority w:val="99"/>
    <w:rsid w:val="00B0612E"/>
    <w:rPr>
      <w:sz w:val="16"/>
    </w:rPr>
  </w:style>
  <w:style w:type="character" w:customStyle="1" w:styleId="WW8Num35z1">
    <w:name w:val="WW8Num35z1"/>
    <w:uiPriority w:val="99"/>
    <w:rsid w:val="00B0612E"/>
    <w:rPr>
      <w:rFonts w:ascii="Courier New" w:hAnsi="Courier New"/>
    </w:rPr>
  </w:style>
  <w:style w:type="character" w:customStyle="1" w:styleId="WW8Num35z2">
    <w:name w:val="WW8Num35z2"/>
    <w:uiPriority w:val="99"/>
    <w:rsid w:val="00B0612E"/>
    <w:rPr>
      <w:rFonts w:ascii="Wingdings" w:hAnsi="Wingdings"/>
    </w:rPr>
  </w:style>
  <w:style w:type="character" w:customStyle="1" w:styleId="WW8Num35z3">
    <w:name w:val="WW8Num35z3"/>
    <w:uiPriority w:val="99"/>
    <w:rsid w:val="00B0612E"/>
    <w:rPr>
      <w:rFonts w:ascii="Symbol" w:hAnsi="Symbol"/>
    </w:rPr>
  </w:style>
  <w:style w:type="character" w:customStyle="1" w:styleId="WW8Num36z0">
    <w:name w:val="WW8Num36z0"/>
    <w:uiPriority w:val="99"/>
    <w:rsid w:val="00B0612E"/>
    <w:rPr>
      <w:sz w:val="16"/>
    </w:rPr>
  </w:style>
  <w:style w:type="character" w:customStyle="1" w:styleId="WW8Num36z1">
    <w:name w:val="WW8Num36z1"/>
    <w:uiPriority w:val="99"/>
    <w:rsid w:val="00B0612E"/>
    <w:rPr>
      <w:rFonts w:ascii="Courier New" w:hAnsi="Courier New"/>
    </w:rPr>
  </w:style>
  <w:style w:type="character" w:customStyle="1" w:styleId="WW8Num36z2">
    <w:name w:val="WW8Num36z2"/>
    <w:uiPriority w:val="99"/>
    <w:rsid w:val="00B0612E"/>
    <w:rPr>
      <w:rFonts w:ascii="Wingdings" w:hAnsi="Wingdings"/>
    </w:rPr>
  </w:style>
  <w:style w:type="character" w:customStyle="1" w:styleId="WW8Num36z3">
    <w:name w:val="WW8Num36z3"/>
    <w:uiPriority w:val="99"/>
    <w:rsid w:val="00B0612E"/>
    <w:rPr>
      <w:rFonts w:ascii="Symbol" w:hAnsi="Symbol"/>
    </w:rPr>
  </w:style>
  <w:style w:type="character" w:customStyle="1" w:styleId="Standardnpsmoodstavce1">
    <w:name w:val="Standardní písmo odstavce1"/>
    <w:uiPriority w:val="99"/>
    <w:rsid w:val="00B0612E"/>
  </w:style>
  <w:style w:type="character" w:customStyle="1" w:styleId="Added">
    <w:name w:val="Added"/>
    <w:uiPriority w:val="99"/>
    <w:rsid w:val="00B0612E"/>
    <w:rPr>
      <w:b/>
      <w:u w:val="single"/>
    </w:rPr>
  </w:style>
  <w:style w:type="character" w:customStyle="1" w:styleId="T1Zchn">
    <w:name w:val="T1 Zchn"/>
    <w:uiPriority w:val="99"/>
    <w:rsid w:val="00B0612E"/>
    <w:rPr>
      <w:rFonts w:ascii="Arial" w:hAnsi="Arial"/>
      <w:color w:val="000000"/>
      <w:sz w:val="18"/>
      <w:lang w:val="en-GB"/>
    </w:rPr>
  </w:style>
  <w:style w:type="character" w:styleId="slostrnky">
    <w:name w:val="page number"/>
    <w:basedOn w:val="Standardnpsmoodstavce1"/>
    <w:uiPriority w:val="99"/>
    <w:rsid w:val="00B0612E"/>
    <w:rPr>
      <w:rFonts w:cs="Times New Roman"/>
    </w:rPr>
  </w:style>
  <w:style w:type="character" w:styleId="Hypertextovodkaz">
    <w:name w:val="Hyperlink"/>
    <w:basedOn w:val="Standardnpsmoodstavce"/>
    <w:uiPriority w:val="99"/>
    <w:rsid w:val="00B0612E"/>
    <w:rPr>
      <w:rFonts w:cs="Times New Roman"/>
      <w:color w:val="0000FF"/>
      <w:u w:val="single"/>
    </w:rPr>
  </w:style>
  <w:style w:type="character" w:customStyle="1" w:styleId="Odkaznakoment1">
    <w:name w:val="Odkaz na komentář1"/>
    <w:uiPriority w:val="99"/>
    <w:rsid w:val="00B0612E"/>
    <w:rPr>
      <w:sz w:val="16"/>
    </w:rPr>
  </w:style>
  <w:style w:type="character" w:styleId="Sledovanodkaz">
    <w:name w:val="FollowedHyperlink"/>
    <w:basedOn w:val="Standardnpsmoodstavce"/>
    <w:uiPriority w:val="99"/>
    <w:rsid w:val="00B0612E"/>
    <w:rPr>
      <w:rFonts w:cs="Times New Roman"/>
      <w:color w:val="800080"/>
      <w:u w:val="single"/>
    </w:rPr>
  </w:style>
  <w:style w:type="character" w:customStyle="1" w:styleId="Znakypropoznmkupodarou">
    <w:name w:val="Znaky pro poznámku pod čarou"/>
    <w:uiPriority w:val="99"/>
    <w:rsid w:val="00B0612E"/>
    <w:rPr>
      <w:rFonts w:ascii="TimesNewRomanPS" w:hAnsi="TimesNewRomanPS"/>
      <w:position w:val="6"/>
      <w:sz w:val="16"/>
    </w:rPr>
  </w:style>
  <w:style w:type="character" w:styleId="Siln">
    <w:name w:val="Strong"/>
    <w:basedOn w:val="Standardnpsmoodstavce"/>
    <w:uiPriority w:val="99"/>
    <w:qFormat/>
    <w:rsid w:val="00B0612E"/>
    <w:rPr>
      <w:rFonts w:cs="Times New Roman"/>
      <w:b/>
    </w:rPr>
  </w:style>
  <w:style w:type="character" w:customStyle="1" w:styleId="Rfrenceintense">
    <w:name w:val="Référence intense"/>
    <w:uiPriority w:val="99"/>
    <w:rsid w:val="00B0612E"/>
    <w:rPr>
      <w:b/>
      <w:smallCaps/>
      <w:color w:val="C0504D"/>
      <w:spacing w:val="5"/>
      <w:u w:val="single"/>
    </w:rPr>
  </w:style>
  <w:style w:type="character" w:customStyle="1" w:styleId="ZhlavChar">
    <w:name w:val="Záhlaví Char"/>
    <w:uiPriority w:val="99"/>
    <w:rsid w:val="00B0612E"/>
    <w:rPr>
      <w:rFonts w:ascii="Cambria" w:hAnsi="Cambria"/>
      <w:spacing w:val="-3"/>
      <w:sz w:val="22"/>
    </w:rPr>
  </w:style>
  <w:style w:type="character" w:customStyle="1" w:styleId="ZpatChar">
    <w:name w:val="Zápatí Char"/>
    <w:uiPriority w:val="99"/>
    <w:rsid w:val="00B0612E"/>
    <w:rPr>
      <w:rFonts w:ascii="Arial" w:hAnsi="Arial"/>
      <w:spacing w:val="-3"/>
      <w:sz w:val="24"/>
      <w:lang w:val="en-GB"/>
    </w:rPr>
  </w:style>
  <w:style w:type="character" w:styleId="Zdraznn">
    <w:name w:val="Emphasis"/>
    <w:basedOn w:val="Standardnpsmoodstavce"/>
    <w:uiPriority w:val="99"/>
    <w:qFormat/>
    <w:rsid w:val="00B0612E"/>
    <w:rPr>
      <w:rFonts w:cs="Times New Roman"/>
      <w:b/>
    </w:rPr>
  </w:style>
  <w:style w:type="paragraph" w:customStyle="1" w:styleId="Nadpis">
    <w:name w:val="Nadpis"/>
    <w:basedOn w:val="Normln"/>
    <w:next w:val="Zkladntext"/>
    <w:uiPriority w:val="99"/>
    <w:rsid w:val="00B0612E"/>
    <w:pPr>
      <w:keepNext/>
      <w:spacing w:before="240"/>
    </w:pPr>
    <w:rPr>
      <w:rFonts w:ascii="Arial" w:hAnsi="Arial" w:cs="Tahoma"/>
      <w:sz w:val="28"/>
      <w:szCs w:val="28"/>
    </w:rPr>
  </w:style>
  <w:style w:type="paragraph" w:styleId="Zkladntext">
    <w:name w:val="Body Text"/>
    <w:basedOn w:val="Normln"/>
    <w:link w:val="ZkladntextChar"/>
    <w:uiPriority w:val="99"/>
    <w:rsid w:val="00B0612E"/>
    <w:pPr>
      <w:spacing w:before="60" w:after="60"/>
    </w:pPr>
    <w:rPr>
      <w:sz w:val="22"/>
      <w:szCs w:val="22"/>
    </w:rPr>
  </w:style>
  <w:style w:type="character" w:customStyle="1" w:styleId="ZkladntextChar">
    <w:name w:val="Základní text Char"/>
    <w:basedOn w:val="Standardnpsmoodstavce"/>
    <w:link w:val="Zkladntext"/>
    <w:uiPriority w:val="99"/>
    <w:semiHidden/>
    <w:rsid w:val="003541B4"/>
    <w:rPr>
      <w:rFonts w:ascii="Cambria" w:eastAsia="SimSun" w:hAnsi="Cambria" w:cs="Calibri"/>
      <w:spacing w:val="-3"/>
      <w:sz w:val="24"/>
      <w:szCs w:val="24"/>
      <w:lang w:eastAsia="ar-SA"/>
    </w:rPr>
  </w:style>
  <w:style w:type="paragraph" w:styleId="Seznam">
    <w:name w:val="List"/>
    <w:basedOn w:val="Zkladntext"/>
    <w:uiPriority w:val="99"/>
    <w:rsid w:val="00B0612E"/>
    <w:rPr>
      <w:rFonts w:cs="Tahoma"/>
    </w:rPr>
  </w:style>
  <w:style w:type="paragraph" w:customStyle="1" w:styleId="Popisek">
    <w:name w:val="Popisek"/>
    <w:basedOn w:val="Normln"/>
    <w:uiPriority w:val="99"/>
    <w:rsid w:val="00B0612E"/>
    <w:pPr>
      <w:suppressLineNumbers/>
      <w:spacing w:before="120"/>
    </w:pPr>
    <w:rPr>
      <w:rFonts w:cs="Tahoma"/>
      <w:i/>
      <w:iCs/>
    </w:rPr>
  </w:style>
  <w:style w:type="paragraph" w:customStyle="1" w:styleId="Rejstk">
    <w:name w:val="Rejstřík"/>
    <w:basedOn w:val="Normln"/>
    <w:uiPriority w:val="99"/>
    <w:rsid w:val="00B0612E"/>
    <w:pPr>
      <w:suppressLineNumbers/>
    </w:pPr>
    <w:rPr>
      <w:rFonts w:cs="Tahoma"/>
    </w:rPr>
  </w:style>
  <w:style w:type="paragraph" w:customStyle="1" w:styleId="Ebene1">
    <w:name w:val="§Ebene1"/>
    <w:basedOn w:val="Normln"/>
    <w:uiPriority w:val="99"/>
    <w:rsid w:val="00B0612E"/>
    <w:pPr>
      <w:keepLines/>
    </w:pPr>
    <w:rPr>
      <w:sz w:val="20"/>
      <w:szCs w:val="20"/>
    </w:rPr>
  </w:style>
  <w:style w:type="paragraph" w:customStyle="1" w:styleId="bl">
    <w:name w:val="bl"/>
    <w:basedOn w:val="Normln"/>
    <w:uiPriority w:val="99"/>
    <w:rsid w:val="00B0612E"/>
    <w:rPr>
      <w:sz w:val="20"/>
      <w:szCs w:val="20"/>
    </w:rPr>
  </w:style>
  <w:style w:type="paragraph" w:customStyle="1" w:styleId="berschrift2BlockVor0ptNach6ptZeilenabs">
    <w:name w:val="Überschrift 2 + Block Vor: 0 pt Nach:  6 pt Zeilenabs..."/>
    <w:basedOn w:val="Nadpis2"/>
    <w:uiPriority w:val="99"/>
    <w:rsid w:val="00B0612E"/>
    <w:pPr>
      <w:numPr>
        <w:numId w:val="0"/>
      </w:numPr>
      <w:outlineLvl w:val="9"/>
    </w:pPr>
    <w:rPr>
      <w:rFonts w:ascii="Arial" w:hAnsi="Arial" w:cs="Arial"/>
    </w:rPr>
  </w:style>
  <w:style w:type="paragraph" w:customStyle="1" w:styleId="BodyText31">
    <w:name w:val="Body Text 31"/>
    <w:basedOn w:val="Normln"/>
    <w:uiPriority w:val="99"/>
    <w:rsid w:val="00B0612E"/>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rPr>
      <w:color w:val="000000"/>
      <w:sz w:val="22"/>
      <w:szCs w:val="22"/>
    </w:rPr>
  </w:style>
  <w:style w:type="paragraph" w:customStyle="1" w:styleId="Ballontekst">
    <w:name w:val="Ballontekst"/>
    <w:basedOn w:val="Normln"/>
    <w:uiPriority w:val="99"/>
    <w:rsid w:val="00B0612E"/>
    <w:pPr>
      <w:widowControl w:val="0"/>
    </w:pPr>
    <w:rPr>
      <w:rFonts w:ascii="Tahoma" w:hAnsi="Tahoma" w:cs="Tahoma"/>
      <w:sz w:val="16"/>
      <w:szCs w:val="16"/>
      <w:lang w:val="en-US"/>
    </w:rPr>
  </w:style>
  <w:style w:type="paragraph" w:customStyle="1" w:styleId="Textedebulles2">
    <w:name w:val="Texte de bulles2"/>
    <w:basedOn w:val="Normln"/>
    <w:uiPriority w:val="99"/>
    <w:rsid w:val="00B0612E"/>
    <w:rPr>
      <w:rFonts w:ascii="Tahoma" w:hAnsi="Tahoma" w:cs="Tahoma"/>
      <w:sz w:val="16"/>
      <w:szCs w:val="16"/>
    </w:rPr>
  </w:style>
  <w:style w:type="paragraph" w:customStyle="1" w:styleId="BodyText33">
    <w:name w:val="Body Text 33"/>
    <w:basedOn w:val="Normln"/>
    <w:uiPriority w:val="99"/>
    <w:rsid w:val="00B0612E"/>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rPr>
      <w:color w:val="000000"/>
      <w:sz w:val="22"/>
      <w:szCs w:val="22"/>
    </w:rPr>
  </w:style>
  <w:style w:type="paragraph" w:customStyle="1" w:styleId="Textedebulles1">
    <w:name w:val="Texte de bulles1"/>
    <w:basedOn w:val="Normln"/>
    <w:uiPriority w:val="99"/>
    <w:rsid w:val="00B0612E"/>
    <w:rPr>
      <w:rFonts w:ascii="Tahoma" w:hAnsi="Tahoma" w:cs="Tahoma"/>
      <w:sz w:val="16"/>
      <w:szCs w:val="16"/>
      <w:lang w:val="fr-FR"/>
    </w:rPr>
  </w:style>
  <w:style w:type="paragraph" w:customStyle="1" w:styleId="sec">
    <w:name w:val="sec"/>
    <w:basedOn w:val="Normln"/>
    <w:uiPriority w:val="99"/>
    <w:rsid w:val="00B0612E"/>
    <w:pPr>
      <w:tabs>
        <w:tab w:val="left" w:pos="198"/>
      </w:tabs>
      <w:jc w:val="left"/>
    </w:pPr>
    <w:rPr>
      <w:b/>
      <w:bCs/>
      <w:sz w:val="22"/>
      <w:szCs w:val="22"/>
    </w:rPr>
  </w:style>
  <w:style w:type="paragraph" w:customStyle="1" w:styleId="opt">
    <w:name w:val="opt"/>
    <w:basedOn w:val="Nadpis1"/>
    <w:uiPriority w:val="99"/>
    <w:rsid w:val="00B0612E"/>
    <w:pPr>
      <w:numPr>
        <w:numId w:val="0"/>
      </w:numPr>
      <w:outlineLvl w:val="9"/>
    </w:pPr>
    <w:rPr>
      <w:sz w:val="22"/>
      <w:szCs w:val="22"/>
    </w:rPr>
  </w:style>
  <w:style w:type="paragraph" w:customStyle="1" w:styleId="BodyText32">
    <w:name w:val="Body Text 32"/>
    <w:basedOn w:val="Normln"/>
    <w:uiPriority w:val="99"/>
    <w:rsid w:val="00B0612E"/>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rPr>
      <w:color w:val="000000"/>
    </w:rPr>
  </w:style>
  <w:style w:type="paragraph" w:customStyle="1" w:styleId="Textkomente1">
    <w:name w:val="Text komentáře1"/>
    <w:basedOn w:val="Normln"/>
    <w:uiPriority w:val="99"/>
    <w:rsid w:val="00B0612E"/>
    <w:rPr>
      <w:sz w:val="20"/>
      <w:szCs w:val="20"/>
    </w:rPr>
  </w:style>
  <w:style w:type="paragraph" w:customStyle="1" w:styleId="Objetducommentaire1">
    <w:name w:val="Objet du commentaire1"/>
    <w:basedOn w:val="Textkomente1"/>
    <w:next w:val="Textkomente1"/>
    <w:uiPriority w:val="99"/>
    <w:rsid w:val="00B0612E"/>
  </w:style>
  <w:style w:type="paragraph" w:customStyle="1" w:styleId="CharChar1CharCharChar">
    <w:name w:val="Char Char1 Char Char Char"/>
    <w:basedOn w:val="Normln"/>
    <w:uiPriority w:val="99"/>
    <w:rsid w:val="00B0612E"/>
    <w:pPr>
      <w:spacing w:after="160" w:line="240" w:lineRule="exact"/>
    </w:pPr>
    <w:rPr>
      <w:rFonts w:ascii="Tahoma" w:hAnsi="Tahoma" w:cs="Tahoma"/>
      <w:sz w:val="20"/>
      <w:szCs w:val="20"/>
      <w:lang w:val="en-US"/>
    </w:rPr>
  </w:style>
  <w:style w:type="paragraph" w:styleId="Zhlav">
    <w:name w:val="header"/>
    <w:basedOn w:val="Normln"/>
    <w:link w:val="ZhlavChar1"/>
    <w:uiPriority w:val="99"/>
    <w:rsid w:val="00B0612E"/>
    <w:pPr>
      <w:jc w:val="center"/>
    </w:pPr>
    <w:rPr>
      <w:rFonts w:cs="Times New Roman"/>
    </w:rPr>
  </w:style>
  <w:style w:type="character" w:customStyle="1" w:styleId="ZhlavChar1">
    <w:name w:val="Záhlaví Char1"/>
    <w:basedOn w:val="Standardnpsmoodstavce"/>
    <w:link w:val="Zhlav"/>
    <w:uiPriority w:val="99"/>
    <w:semiHidden/>
    <w:rsid w:val="003541B4"/>
    <w:rPr>
      <w:rFonts w:ascii="Cambria" w:eastAsia="SimSun" w:hAnsi="Cambria" w:cs="Calibri"/>
      <w:spacing w:val="-3"/>
      <w:sz w:val="24"/>
      <w:szCs w:val="24"/>
      <w:lang w:eastAsia="ar-SA"/>
    </w:rPr>
  </w:style>
  <w:style w:type="paragraph" w:styleId="Zpat">
    <w:name w:val="footer"/>
    <w:basedOn w:val="Normln"/>
    <w:link w:val="ZpatChar1"/>
    <w:uiPriority w:val="99"/>
    <w:rsid w:val="00B0612E"/>
    <w:pPr>
      <w:tabs>
        <w:tab w:val="right" w:pos="9185"/>
      </w:tabs>
    </w:pPr>
    <w:rPr>
      <w:rFonts w:ascii="Arial" w:hAnsi="Arial" w:cs="Times New Roman"/>
      <w:lang w:val="en-GB"/>
    </w:rPr>
  </w:style>
  <w:style w:type="character" w:customStyle="1" w:styleId="ZpatChar1">
    <w:name w:val="Zápatí Char1"/>
    <w:basedOn w:val="Standardnpsmoodstavce"/>
    <w:link w:val="Zpat"/>
    <w:uiPriority w:val="99"/>
    <w:semiHidden/>
    <w:rsid w:val="003541B4"/>
    <w:rPr>
      <w:rFonts w:ascii="Cambria" w:eastAsia="SimSun" w:hAnsi="Cambria" w:cs="Calibri"/>
      <w:spacing w:val="-3"/>
      <w:sz w:val="24"/>
      <w:szCs w:val="24"/>
      <w:lang w:eastAsia="ar-SA"/>
    </w:rPr>
  </w:style>
  <w:style w:type="paragraph" w:customStyle="1" w:styleId="Belehrung">
    <w:name w:val="Belehrung"/>
    <w:basedOn w:val="Normln"/>
    <w:uiPriority w:val="99"/>
    <w:rsid w:val="00B0612E"/>
  </w:style>
  <w:style w:type="paragraph" w:customStyle="1" w:styleId="Quelle">
    <w:name w:val="Quelle"/>
    <w:basedOn w:val="Belehrung"/>
    <w:uiPriority w:val="99"/>
    <w:rsid w:val="00B0612E"/>
    <w:pPr>
      <w:jc w:val="left"/>
    </w:pPr>
    <w:rPr>
      <w:color w:val="FF0000"/>
    </w:rPr>
  </w:style>
  <w:style w:type="paragraph" w:customStyle="1" w:styleId="StandardText">
    <w:name w:val="Standard Text"/>
    <w:basedOn w:val="Normln"/>
    <w:uiPriority w:val="99"/>
    <w:rsid w:val="00B0612E"/>
    <w:rPr>
      <w:rFonts w:cs="TimesNewRoman"/>
      <w:iCs/>
      <w:spacing w:val="0"/>
    </w:rPr>
  </w:style>
  <w:style w:type="paragraph" w:customStyle="1" w:styleId="Text">
    <w:name w:val="Text"/>
    <w:basedOn w:val="StandardText"/>
    <w:uiPriority w:val="99"/>
    <w:rsid w:val="00B0612E"/>
    <w:rPr>
      <w:b/>
      <w:bCs/>
    </w:rPr>
  </w:style>
  <w:style w:type="paragraph" w:styleId="Zkladntextodsazen">
    <w:name w:val="Body Text Indent"/>
    <w:basedOn w:val="Normln"/>
    <w:link w:val="ZkladntextodsazenChar"/>
    <w:uiPriority w:val="99"/>
    <w:rsid w:val="00B0612E"/>
    <w:pPr>
      <w:jc w:val="left"/>
    </w:pPr>
    <w:rPr>
      <w:shd w:val="clear" w:color="auto" w:fill="C0C0C0"/>
    </w:rPr>
  </w:style>
  <w:style w:type="character" w:customStyle="1" w:styleId="ZkladntextodsazenChar">
    <w:name w:val="Základní text odsazený Char"/>
    <w:basedOn w:val="Standardnpsmoodstavce"/>
    <w:link w:val="Zkladntextodsazen"/>
    <w:uiPriority w:val="99"/>
    <w:semiHidden/>
    <w:rsid w:val="003541B4"/>
    <w:rPr>
      <w:rFonts w:ascii="Cambria" w:eastAsia="SimSun" w:hAnsi="Cambria" w:cs="Calibri"/>
      <w:spacing w:val="-3"/>
      <w:sz w:val="24"/>
      <w:szCs w:val="24"/>
      <w:lang w:eastAsia="ar-SA"/>
    </w:rPr>
  </w:style>
  <w:style w:type="paragraph" w:customStyle="1" w:styleId="BodyTextIndent1">
    <w:name w:val="Body Text Indent1"/>
    <w:basedOn w:val="Normln"/>
    <w:uiPriority w:val="99"/>
    <w:rsid w:val="00B0612E"/>
    <w:pPr>
      <w:spacing w:after="0"/>
      <w:ind w:left="568"/>
      <w:jc w:val="left"/>
    </w:pPr>
    <w:rPr>
      <w:b/>
      <w:bCs/>
      <w:color w:val="000000"/>
      <w:sz w:val="22"/>
      <w:szCs w:val="22"/>
    </w:rPr>
  </w:style>
  <w:style w:type="paragraph" w:customStyle="1" w:styleId="secf">
    <w:name w:val="sec f"/>
    <w:basedOn w:val="sec"/>
    <w:uiPriority w:val="99"/>
    <w:rsid w:val="00B0612E"/>
    <w:rPr>
      <w:b w:val="0"/>
      <w:bCs w:val="0"/>
    </w:rPr>
  </w:style>
  <w:style w:type="paragraph" w:styleId="Textpoznpodarou">
    <w:name w:val="footnote text"/>
    <w:basedOn w:val="Normln"/>
    <w:link w:val="TextpoznpodarouChar"/>
    <w:uiPriority w:val="99"/>
    <w:rsid w:val="00B0612E"/>
    <w:pPr>
      <w:autoSpaceDE/>
      <w:ind w:left="357" w:hanging="357"/>
    </w:pPr>
    <w:rPr>
      <w:rFonts w:ascii="Times New Roman" w:hAnsi="Times New Roman" w:cs="Times New Roman"/>
      <w:b/>
      <w:bCs/>
      <w:sz w:val="20"/>
      <w:szCs w:val="20"/>
      <w:lang w:val="fr-FR"/>
    </w:rPr>
  </w:style>
  <w:style w:type="character" w:customStyle="1" w:styleId="TextpoznpodarouChar">
    <w:name w:val="Text pozn. pod čarou Char"/>
    <w:basedOn w:val="Standardnpsmoodstavce"/>
    <w:link w:val="Textpoznpodarou"/>
    <w:uiPriority w:val="99"/>
    <w:semiHidden/>
    <w:rsid w:val="003541B4"/>
    <w:rPr>
      <w:rFonts w:ascii="Cambria" w:eastAsia="SimSun" w:hAnsi="Cambria" w:cs="Calibri"/>
      <w:spacing w:val="-3"/>
      <w:sz w:val="20"/>
      <w:szCs w:val="20"/>
      <w:lang w:eastAsia="ar-SA"/>
    </w:rPr>
  </w:style>
  <w:style w:type="paragraph" w:customStyle="1" w:styleId="CharChar1CharCharCharChar1">
    <w:name w:val="Char Char1 Char Char Char Char1"/>
    <w:basedOn w:val="Normln"/>
    <w:uiPriority w:val="99"/>
    <w:rsid w:val="00B0612E"/>
    <w:pPr>
      <w:autoSpaceDE/>
      <w:spacing w:after="160" w:line="240" w:lineRule="exact"/>
      <w:jc w:val="left"/>
    </w:pPr>
    <w:rPr>
      <w:rFonts w:ascii="Tahoma" w:hAnsi="Tahoma" w:cs="Tahoma"/>
      <w:b/>
      <w:bCs/>
      <w:sz w:val="20"/>
      <w:szCs w:val="20"/>
      <w:lang w:val="en-US"/>
    </w:rPr>
  </w:style>
  <w:style w:type="paragraph" w:styleId="Textbubliny">
    <w:name w:val="Balloon Text"/>
    <w:basedOn w:val="Normln"/>
    <w:link w:val="TextbublinyChar"/>
    <w:uiPriority w:val="99"/>
    <w:rsid w:val="00B0612E"/>
    <w:rPr>
      <w:rFonts w:ascii="Tahoma" w:hAnsi="Tahoma" w:cs="Tahoma"/>
      <w:sz w:val="16"/>
      <w:szCs w:val="16"/>
    </w:rPr>
  </w:style>
  <w:style w:type="character" w:customStyle="1" w:styleId="TextbublinyChar">
    <w:name w:val="Text bubliny Char"/>
    <w:basedOn w:val="Standardnpsmoodstavce"/>
    <w:link w:val="Textbubliny"/>
    <w:uiPriority w:val="99"/>
    <w:semiHidden/>
    <w:rsid w:val="003541B4"/>
    <w:rPr>
      <w:rFonts w:eastAsia="SimSun" w:cs="Calibri"/>
      <w:spacing w:val="-3"/>
      <w:sz w:val="0"/>
      <w:szCs w:val="0"/>
      <w:lang w:eastAsia="ar-SA"/>
    </w:rPr>
  </w:style>
  <w:style w:type="paragraph" w:styleId="Textkomente">
    <w:name w:val="annotation text"/>
    <w:basedOn w:val="Normln"/>
    <w:link w:val="TextkomenteChar"/>
    <w:uiPriority w:val="99"/>
    <w:rsid w:val="003B3A89"/>
    <w:rPr>
      <w:rFonts w:cs="Times New Roman"/>
      <w:sz w:val="20"/>
      <w:szCs w:val="20"/>
    </w:rPr>
  </w:style>
  <w:style w:type="character" w:customStyle="1" w:styleId="TextkomenteChar">
    <w:name w:val="Text komentáře Char"/>
    <w:basedOn w:val="Standardnpsmoodstavce"/>
    <w:link w:val="Textkomente"/>
    <w:uiPriority w:val="99"/>
    <w:locked/>
    <w:rsid w:val="003B3A89"/>
    <w:rPr>
      <w:rFonts w:ascii="Cambria" w:eastAsia="SimSun" w:hAnsi="Cambria"/>
      <w:spacing w:val="-3"/>
      <w:lang w:eastAsia="ar-SA" w:bidi="ar-SA"/>
    </w:rPr>
  </w:style>
  <w:style w:type="paragraph" w:styleId="Pedmtkomente">
    <w:name w:val="annotation subject"/>
    <w:basedOn w:val="Textkomente1"/>
    <w:next w:val="Textkomente1"/>
    <w:link w:val="PedmtkomenteChar"/>
    <w:uiPriority w:val="99"/>
    <w:rsid w:val="00B0612E"/>
    <w:rPr>
      <w:b/>
      <w:bCs/>
    </w:rPr>
  </w:style>
  <w:style w:type="character" w:customStyle="1" w:styleId="PedmtkomenteChar">
    <w:name w:val="Předmět komentáře Char"/>
    <w:basedOn w:val="TextkomenteChar"/>
    <w:link w:val="Pedmtkomente"/>
    <w:uiPriority w:val="99"/>
    <w:semiHidden/>
    <w:rsid w:val="003541B4"/>
    <w:rPr>
      <w:rFonts w:ascii="Cambria" w:eastAsia="SimSun" w:hAnsi="Cambria" w:cs="Calibri"/>
      <w:b/>
      <w:bCs/>
      <w:spacing w:val="-3"/>
      <w:sz w:val="20"/>
      <w:szCs w:val="20"/>
      <w:lang w:eastAsia="ar-SA" w:bidi="ar-SA"/>
    </w:rPr>
  </w:style>
  <w:style w:type="paragraph" w:customStyle="1" w:styleId="CharChar1CharCharCharChar11">
    <w:name w:val="Char Char1 Char Char Char Char11"/>
    <w:basedOn w:val="Normln"/>
    <w:uiPriority w:val="99"/>
    <w:rsid w:val="00B0612E"/>
    <w:pPr>
      <w:autoSpaceDE/>
      <w:spacing w:after="160" w:line="240" w:lineRule="exact"/>
      <w:jc w:val="left"/>
    </w:pPr>
    <w:rPr>
      <w:rFonts w:ascii="Tahoma" w:eastAsia="Times New Roman" w:hAnsi="Tahoma" w:cs="Times New Roman"/>
      <w:spacing w:val="0"/>
      <w:sz w:val="20"/>
      <w:szCs w:val="20"/>
      <w:lang w:val="en-US"/>
    </w:rPr>
  </w:style>
  <w:style w:type="paragraph" w:customStyle="1" w:styleId="Titulek1">
    <w:name w:val="Titulek1"/>
    <w:basedOn w:val="Normln"/>
    <w:next w:val="Normln"/>
    <w:uiPriority w:val="99"/>
    <w:rsid w:val="00B0612E"/>
    <w:rPr>
      <w:b/>
      <w:bCs/>
      <w:sz w:val="20"/>
      <w:szCs w:val="20"/>
    </w:rPr>
  </w:style>
  <w:style w:type="paragraph" w:customStyle="1" w:styleId="Style0">
    <w:name w:val="Style0"/>
    <w:uiPriority w:val="99"/>
    <w:rsid w:val="00B0612E"/>
    <w:pPr>
      <w:suppressAutoHyphens/>
      <w:autoSpaceDE w:val="0"/>
    </w:pPr>
    <w:rPr>
      <w:rFonts w:ascii="Arial" w:hAnsi="Arial"/>
      <w:sz w:val="24"/>
      <w:szCs w:val="24"/>
      <w:lang w:val="nl-NL" w:eastAsia="ar-SA"/>
    </w:rPr>
  </w:style>
  <w:style w:type="paragraph" w:customStyle="1" w:styleId="Textedebulles3">
    <w:name w:val="Texte de bulles3"/>
    <w:basedOn w:val="Normln"/>
    <w:uiPriority w:val="99"/>
    <w:rsid w:val="00B0612E"/>
    <w:rPr>
      <w:rFonts w:ascii="Tahoma" w:hAnsi="Tahoma" w:cs="Tahoma"/>
      <w:sz w:val="16"/>
      <w:szCs w:val="16"/>
    </w:rPr>
  </w:style>
  <w:style w:type="paragraph" w:customStyle="1" w:styleId="auf1">
    <w:name w:val="auf1"/>
    <w:basedOn w:val="StandardText"/>
    <w:uiPriority w:val="99"/>
    <w:rsid w:val="00B0612E"/>
    <w:pPr>
      <w:numPr>
        <w:numId w:val="33"/>
      </w:numPr>
    </w:pPr>
    <w:rPr>
      <w:szCs w:val="22"/>
      <w:lang w:val="en-GB"/>
    </w:rPr>
  </w:style>
  <w:style w:type="paragraph" w:customStyle="1" w:styleId="auf2">
    <w:name w:val="auf2"/>
    <w:basedOn w:val="StandardText"/>
    <w:uiPriority w:val="99"/>
    <w:rsid w:val="00B0612E"/>
    <w:rPr>
      <w:szCs w:val="22"/>
      <w:lang w:val="en-GB"/>
    </w:rPr>
  </w:style>
  <w:style w:type="paragraph" w:customStyle="1" w:styleId="auf1-1">
    <w:name w:val="auf1-1"/>
    <w:basedOn w:val="auf1"/>
    <w:uiPriority w:val="99"/>
    <w:rsid w:val="00B0612E"/>
  </w:style>
  <w:style w:type="paragraph" w:customStyle="1" w:styleId="Formatvorlage1">
    <w:name w:val="Formatvorlage1"/>
    <w:basedOn w:val="Nadpis3"/>
    <w:next w:val="BodyText31"/>
    <w:uiPriority w:val="99"/>
    <w:rsid w:val="00B0612E"/>
    <w:pPr>
      <w:numPr>
        <w:numId w:val="0"/>
      </w:numPr>
      <w:outlineLvl w:val="9"/>
    </w:pPr>
  </w:style>
  <w:style w:type="paragraph" w:customStyle="1" w:styleId="3">
    <w:name w:val="ü3"/>
    <w:basedOn w:val="Nadpis1"/>
    <w:uiPriority w:val="99"/>
    <w:rsid w:val="00B0612E"/>
    <w:pPr>
      <w:numPr>
        <w:numId w:val="0"/>
      </w:numPr>
      <w:outlineLvl w:val="9"/>
    </w:pPr>
  </w:style>
  <w:style w:type="paragraph" w:customStyle="1" w:styleId="1">
    <w:name w:val="ü1"/>
    <w:basedOn w:val="3"/>
    <w:uiPriority w:val="99"/>
    <w:rsid w:val="00B0612E"/>
  </w:style>
  <w:style w:type="paragraph" w:customStyle="1" w:styleId="2">
    <w:name w:val="ü2"/>
    <w:basedOn w:val="Nadpis2"/>
    <w:uiPriority w:val="99"/>
    <w:rsid w:val="00B0612E"/>
    <w:pPr>
      <w:numPr>
        <w:numId w:val="0"/>
      </w:numPr>
      <w:outlineLvl w:val="9"/>
    </w:pPr>
  </w:style>
  <w:style w:type="paragraph" w:styleId="Obsah2">
    <w:name w:val="toc 2"/>
    <w:basedOn w:val="Normln"/>
    <w:next w:val="Normln"/>
    <w:uiPriority w:val="99"/>
    <w:rsid w:val="00B0612E"/>
    <w:pPr>
      <w:tabs>
        <w:tab w:val="right" w:leader="dot" w:pos="9060"/>
      </w:tabs>
      <w:spacing w:after="60"/>
      <w:ind w:left="238"/>
    </w:pPr>
  </w:style>
  <w:style w:type="paragraph" w:styleId="Obsah1">
    <w:name w:val="toc 1"/>
    <w:basedOn w:val="Normln"/>
    <w:next w:val="Normln"/>
    <w:uiPriority w:val="99"/>
    <w:rsid w:val="00B0612E"/>
    <w:pPr>
      <w:tabs>
        <w:tab w:val="right" w:leader="dot" w:pos="9060"/>
      </w:tabs>
      <w:spacing w:line="360" w:lineRule="auto"/>
    </w:pPr>
  </w:style>
  <w:style w:type="paragraph" w:styleId="Obsah3">
    <w:name w:val="toc 3"/>
    <w:basedOn w:val="Normln"/>
    <w:next w:val="Normln"/>
    <w:uiPriority w:val="99"/>
    <w:rsid w:val="00B0612E"/>
    <w:pPr>
      <w:ind w:left="480"/>
    </w:pPr>
  </w:style>
  <w:style w:type="paragraph" w:styleId="Obsah4">
    <w:name w:val="toc 4"/>
    <w:basedOn w:val="Normln"/>
    <w:next w:val="Normln"/>
    <w:uiPriority w:val="99"/>
    <w:rsid w:val="00B0612E"/>
    <w:pPr>
      <w:ind w:left="720"/>
    </w:pPr>
  </w:style>
  <w:style w:type="paragraph" w:styleId="Obsah5">
    <w:name w:val="toc 5"/>
    <w:basedOn w:val="Normln"/>
    <w:next w:val="Normln"/>
    <w:uiPriority w:val="99"/>
    <w:rsid w:val="00B0612E"/>
    <w:pPr>
      <w:ind w:left="960"/>
    </w:pPr>
  </w:style>
  <w:style w:type="paragraph" w:styleId="Obsah6">
    <w:name w:val="toc 6"/>
    <w:basedOn w:val="Normln"/>
    <w:next w:val="Normln"/>
    <w:uiPriority w:val="99"/>
    <w:rsid w:val="00B0612E"/>
    <w:pPr>
      <w:ind w:left="1200"/>
    </w:pPr>
  </w:style>
  <w:style w:type="paragraph" w:styleId="Obsah7">
    <w:name w:val="toc 7"/>
    <w:basedOn w:val="Normln"/>
    <w:next w:val="Normln"/>
    <w:uiPriority w:val="99"/>
    <w:rsid w:val="00B0612E"/>
    <w:pPr>
      <w:ind w:left="1440"/>
    </w:pPr>
  </w:style>
  <w:style w:type="paragraph" w:styleId="Obsah8">
    <w:name w:val="toc 8"/>
    <w:basedOn w:val="Normln"/>
    <w:next w:val="Normln"/>
    <w:uiPriority w:val="99"/>
    <w:rsid w:val="00B0612E"/>
    <w:pPr>
      <w:ind w:left="1680"/>
    </w:pPr>
  </w:style>
  <w:style w:type="paragraph" w:styleId="Obsah9">
    <w:name w:val="toc 9"/>
    <w:basedOn w:val="Normln"/>
    <w:next w:val="Normln"/>
    <w:uiPriority w:val="99"/>
    <w:rsid w:val="00B0612E"/>
    <w:pPr>
      <w:ind w:left="1920"/>
    </w:pPr>
  </w:style>
  <w:style w:type="paragraph" w:customStyle="1" w:styleId="remarks">
    <w:name w:val="remarks"/>
    <w:basedOn w:val="Normln"/>
    <w:uiPriority w:val="99"/>
    <w:rsid w:val="00B0612E"/>
    <w:pPr>
      <w:autoSpaceDE/>
      <w:spacing w:after="100"/>
    </w:pPr>
    <w:rPr>
      <w:rFonts w:eastAsia="Times New Roman"/>
      <w:spacing w:val="0"/>
      <w:sz w:val="20"/>
      <w:szCs w:val="20"/>
    </w:rPr>
  </w:style>
  <w:style w:type="paragraph" w:customStyle="1" w:styleId="elucidation">
    <w:name w:val="elucidation"/>
    <w:basedOn w:val="Normln"/>
    <w:uiPriority w:val="99"/>
    <w:rsid w:val="00B0612E"/>
    <w:rPr>
      <w:bCs/>
      <w:sz w:val="18"/>
      <w:szCs w:val="22"/>
    </w:rPr>
  </w:style>
  <w:style w:type="paragraph" w:styleId="Normlnweb">
    <w:name w:val="Normal (Web)"/>
    <w:basedOn w:val="Normln"/>
    <w:uiPriority w:val="99"/>
    <w:rsid w:val="00B0612E"/>
    <w:pPr>
      <w:autoSpaceDE/>
      <w:spacing w:before="100" w:after="100"/>
    </w:pPr>
    <w:rPr>
      <w:rFonts w:ascii="Times New Roman" w:eastAsia="Times New Roman" w:hAnsi="Times New Roman" w:cs="Times New Roman"/>
      <w:spacing w:val="0"/>
    </w:rPr>
  </w:style>
  <w:style w:type="paragraph" w:customStyle="1" w:styleId="Numm1">
    <w:name w:val="Numm§ 1"/>
    <w:basedOn w:val="Normln"/>
    <w:next w:val="Normln"/>
    <w:uiPriority w:val="99"/>
    <w:rsid w:val="00B0612E"/>
    <w:pPr>
      <w:numPr>
        <w:numId w:val="35"/>
      </w:numPr>
      <w:autoSpaceDE/>
      <w:jc w:val="center"/>
    </w:pPr>
    <w:rPr>
      <w:rFonts w:ascii="Times New Roman" w:eastAsia="Times New Roman" w:hAnsi="Times New Roman" w:cs="Times New Roman"/>
      <w:b/>
      <w:spacing w:val="0"/>
    </w:rPr>
  </w:style>
  <w:style w:type="paragraph" w:customStyle="1" w:styleId="Numm2">
    <w:name w:val="Numm§ 2"/>
    <w:basedOn w:val="Normln"/>
    <w:next w:val="Normln"/>
    <w:uiPriority w:val="99"/>
    <w:rsid w:val="00B0612E"/>
    <w:pPr>
      <w:tabs>
        <w:tab w:val="num" w:pos="0"/>
      </w:tabs>
      <w:autoSpaceDE/>
      <w:ind w:left="567" w:hanging="567"/>
    </w:pPr>
    <w:rPr>
      <w:rFonts w:ascii="Times New Roman" w:eastAsia="Times New Roman" w:hAnsi="Times New Roman" w:cs="Times New Roman"/>
      <w:spacing w:val="0"/>
    </w:rPr>
  </w:style>
  <w:style w:type="paragraph" w:customStyle="1" w:styleId="Numm3">
    <w:name w:val="Numm§ 3"/>
    <w:basedOn w:val="Normln"/>
    <w:next w:val="Normln"/>
    <w:uiPriority w:val="99"/>
    <w:rsid w:val="00B0612E"/>
    <w:pPr>
      <w:tabs>
        <w:tab w:val="num" w:pos="0"/>
      </w:tabs>
      <w:autoSpaceDE/>
      <w:ind w:left="567" w:hanging="567"/>
    </w:pPr>
    <w:rPr>
      <w:rFonts w:ascii="Times New Roman" w:eastAsia="Times New Roman" w:hAnsi="Times New Roman" w:cs="Times New Roman"/>
      <w:spacing w:val="0"/>
    </w:rPr>
  </w:style>
  <w:style w:type="paragraph" w:customStyle="1" w:styleId="Obsah10">
    <w:name w:val="Obsah 10"/>
    <w:basedOn w:val="Rejstk"/>
    <w:uiPriority w:val="99"/>
    <w:rsid w:val="00B0612E"/>
    <w:pPr>
      <w:tabs>
        <w:tab w:val="right" w:leader="dot" w:pos="7091"/>
      </w:tabs>
      <w:ind w:left="2547"/>
    </w:pPr>
  </w:style>
  <w:style w:type="paragraph" w:customStyle="1" w:styleId="Obsahtabulky">
    <w:name w:val="Obsah tabulky"/>
    <w:basedOn w:val="Normln"/>
    <w:uiPriority w:val="99"/>
    <w:rsid w:val="00B0612E"/>
    <w:pPr>
      <w:suppressLineNumbers/>
    </w:pPr>
  </w:style>
  <w:style w:type="paragraph" w:customStyle="1" w:styleId="Nadpistabulky">
    <w:name w:val="Nadpis tabulky"/>
    <w:basedOn w:val="Obsahtabulky"/>
    <w:uiPriority w:val="99"/>
    <w:rsid w:val="00B0612E"/>
    <w:pPr>
      <w:jc w:val="center"/>
    </w:pPr>
    <w:rPr>
      <w:b/>
      <w:bCs/>
    </w:rPr>
  </w:style>
  <w:style w:type="paragraph" w:customStyle="1" w:styleId="Obsahrmce">
    <w:name w:val="Obsah rámce"/>
    <w:basedOn w:val="Zkladntext"/>
    <w:uiPriority w:val="99"/>
    <w:rsid w:val="00B0612E"/>
  </w:style>
  <w:style w:type="character" w:customStyle="1" w:styleId="hps">
    <w:name w:val="hps"/>
    <w:basedOn w:val="Standardnpsmoodstavce"/>
    <w:uiPriority w:val="99"/>
    <w:rsid w:val="00337A16"/>
    <w:rPr>
      <w:rFonts w:cs="Times New Roman"/>
    </w:rPr>
  </w:style>
  <w:style w:type="character" w:styleId="Odkaznakoment">
    <w:name w:val="annotation reference"/>
    <w:basedOn w:val="Standardnpsmoodstavce"/>
    <w:uiPriority w:val="99"/>
    <w:rsid w:val="003B3A89"/>
    <w:rPr>
      <w:rFonts w:cs="Times New Roman"/>
      <w:sz w:val="16"/>
    </w:rPr>
  </w:style>
  <w:style w:type="paragraph" w:styleId="Odstavecseseznamem">
    <w:name w:val="List Paragraph"/>
    <w:basedOn w:val="Normln"/>
    <w:uiPriority w:val="99"/>
    <w:qFormat/>
    <w:rsid w:val="002D58D1"/>
    <w:pPr>
      <w:suppressAutoHyphens w:val="0"/>
      <w:autoSpaceDE/>
      <w:spacing w:after="200" w:line="276" w:lineRule="auto"/>
      <w:ind w:left="720"/>
      <w:contextualSpacing/>
      <w:jc w:val="left"/>
    </w:pPr>
    <w:rPr>
      <w:rFonts w:ascii="Calibri" w:eastAsia="Times New Roman" w:hAnsi="Calibri" w:cs="Times New Roman"/>
      <w:spacing w:val="0"/>
      <w:sz w:val="22"/>
      <w:szCs w:val="22"/>
      <w:lang w:eastAsia="en-US"/>
    </w:rPr>
  </w:style>
  <w:style w:type="paragraph" w:customStyle="1" w:styleId="Default">
    <w:name w:val="Default"/>
    <w:uiPriority w:val="99"/>
    <w:rsid w:val="00BD01A7"/>
    <w:pPr>
      <w:autoSpaceDE w:val="0"/>
      <w:autoSpaceDN w:val="0"/>
      <w:adjustRightInd w:val="0"/>
    </w:pPr>
    <w:rPr>
      <w:rFonts w:ascii="Arial" w:hAnsi="Arial" w:cs="Arial"/>
      <w:color w:val="000000"/>
      <w:sz w:val="24"/>
      <w:szCs w:val="24"/>
    </w:rPr>
  </w:style>
  <w:style w:type="table" w:styleId="Mkatabulky">
    <w:name w:val="Table Grid"/>
    <w:basedOn w:val="Normlntabulka"/>
    <w:uiPriority w:val="99"/>
    <w:rsid w:val="00511F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91326"/>
    <w:rPr>
      <w:rFonts w:ascii="Cambria" w:eastAsia="SimSun" w:hAnsi="Cambria" w:cs="Calibri"/>
      <w:spacing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932174">
      <w:marLeft w:val="0"/>
      <w:marRight w:val="0"/>
      <w:marTop w:val="0"/>
      <w:marBottom w:val="0"/>
      <w:divBdr>
        <w:top w:val="none" w:sz="0" w:space="0" w:color="auto"/>
        <w:left w:val="none" w:sz="0" w:space="0" w:color="auto"/>
        <w:bottom w:val="none" w:sz="0" w:space="0" w:color="auto"/>
        <w:right w:val="none" w:sz="0" w:space="0" w:color="auto"/>
      </w:divBdr>
    </w:div>
    <w:div w:id="1286932175">
      <w:marLeft w:val="0"/>
      <w:marRight w:val="0"/>
      <w:marTop w:val="0"/>
      <w:marBottom w:val="0"/>
      <w:divBdr>
        <w:top w:val="none" w:sz="0" w:space="0" w:color="auto"/>
        <w:left w:val="none" w:sz="0" w:space="0" w:color="auto"/>
        <w:bottom w:val="none" w:sz="0" w:space="0" w:color="auto"/>
        <w:right w:val="none" w:sz="0" w:space="0" w:color="auto"/>
      </w:divBdr>
    </w:div>
    <w:div w:id="1286932176">
      <w:marLeft w:val="0"/>
      <w:marRight w:val="0"/>
      <w:marTop w:val="0"/>
      <w:marBottom w:val="0"/>
      <w:divBdr>
        <w:top w:val="none" w:sz="0" w:space="0" w:color="auto"/>
        <w:left w:val="none" w:sz="0" w:space="0" w:color="auto"/>
        <w:bottom w:val="none" w:sz="0" w:space="0" w:color="auto"/>
        <w:right w:val="none" w:sz="0" w:space="0" w:color="auto"/>
      </w:divBdr>
    </w:div>
    <w:div w:id="1286932177">
      <w:marLeft w:val="0"/>
      <w:marRight w:val="0"/>
      <w:marTop w:val="0"/>
      <w:marBottom w:val="0"/>
      <w:divBdr>
        <w:top w:val="none" w:sz="0" w:space="0" w:color="auto"/>
        <w:left w:val="none" w:sz="0" w:space="0" w:color="auto"/>
        <w:bottom w:val="none" w:sz="0" w:space="0" w:color="auto"/>
        <w:right w:val="none" w:sz="0" w:space="0" w:color="auto"/>
      </w:divBdr>
    </w:div>
    <w:div w:id="1286932178">
      <w:marLeft w:val="0"/>
      <w:marRight w:val="0"/>
      <w:marTop w:val="0"/>
      <w:marBottom w:val="0"/>
      <w:divBdr>
        <w:top w:val="none" w:sz="0" w:space="0" w:color="auto"/>
        <w:left w:val="none" w:sz="0" w:space="0" w:color="auto"/>
        <w:bottom w:val="none" w:sz="0" w:space="0" w:color="auto"/>
        <w:right w:val="none" w:sz="0" w:space="0" w:color="auto"/>
      </w:divBdr>
    </w:div>
    <w:div w:id="1286932179">
      <w:marLeft w:val="0"/>
      <w:marRight w:val="0"/>
      <w:marTop w:val="0"/>
      <w:marBottom w:val="0"/>
      <w:divBdr>
        <w:top w:val="none" w:sz="0" w:space="0" w:color="auto"/>
        <w:left w:val="none" w:sz="0" w:space="0" w:color="auto"/>
        <w:bottom w:val="none" w:sz="0" w:space="0" w:color="auto"/>
        <w:right w:val="none" w:sz="0" w:space="0" w:color="auto"/>
      </w:divBdr>
    </w:div>
    <w:div w:id="1286932180">
      <w:marLeft w:val="0"/>
      <w:marRight w:val="0"/>
      <w:marTop w:val="0"/>
      <w:marBottom w:val="0"/>
      <w:divBdr>
        <w:top w:val="none" w:sz="0" w:space="0" w:color="auto"/>
        <w:left w:val="none" w:sz="0" w:space="0" w:color="auto"/>
        <w:bottom w:val="none" w:sz="0" w:space="0" w:color="auto"/>
        <w:right w:val="none" w:sz="0" w:space="0" w:color="auto"/>
      </w:divBdr>
    </w:div>
    <w:div w:id="1286932181">
      <w:marLeft w:val="0"/>
      <w:marRight w:val="0"/>
      <w:marTop w:val="0"/>
      <w:marBottom w:val="0"/>
      <w:divBdr>
        <w:top w:val="none" w:sz="0" w:space="0" w:color="auto"/>
        <w:left w:val="none" w:sz="0" w:space="0" w:color="auto"/>
        <w:bottom w:val="none" w:sz="0" w:space="0" w:color="auto"/>
        <w:right w:val="none" w:sz="0" w:space="0" w:color="auto"/>
      </w:divBdr>
    </w:div>
    <w:div w:id="1286932182">
      <w:marLeft w:val="0"/>
      <w:marRight w:val="0"/>
      <w:marTop w:val="0"/>
      <w:marBottom w:val="0"/>
      <w:divBdr>
        <w:top w:val="none" w:sz="0" w:space="0" w:color="auto"/>
        <w:left w:val="none" w:sz="0" w:space="0" w:color="auto"/>
        <w:bottom w:val="none" w:sz="0" w:space="0" w:color="auto"/>
        <w:right w:val="none" w:sz="0" w:space="0" w:color="auto"/>
      </w:divBdr>
    </w:div>
    <w:div w:id="1286932183">
      <w:marLeft w:val="0"/>
      <w:marRight w:val="0"/>
      <w:marTop w:val="0"/>
      <w:marBottom w:val="0"/>
      <w:divBdr>
        <w:top w:val="none" w:sz="0" w:space="0" w:color="auto"/>
        <w:left w:val="none" w:sz="0" w:space="0" w:color="auto"/>
        <w:bottom w:val="none" w:sz="0" w:space="0" w:color="auto"/>
        <w:right w:val="none" w:sz="0" w:space="0" w:color="auto"/>
      </w:divBdr>
    </w:div>
    <w:div w:id="1286932184">
      <w:marLeft w:val="0"/>
      <w:marRight w:val="0"/>
      <w:marTop w:val="0"/>
      <w:marBottom w:val="0"/>
      <w:divBdr>
        <w:top w:val="none" w:sz="0" w:space="0" w:color="auto"/>
        <w:left w:val="none" w:sz="0" w:space="0" w:color="auto"/>
        <w:bottom w:val="none" w:sz="0" w:space="0" w:color="auto"/>
        <w:right w:val="none" w:sz="0" w:space="0" w:color="auto"/>
      </w:divBdr>
    </w:div>
    <w:div w:id="1286932185">
      <w:marLeft w:val="0"/>
      <w:marRight w:val="0"/>
      <w:marTop w:val="0"/>
      <w:marBottom w:val="0"/>
      <w:divBdr>
        <w:top w:val="none" w:sz="0" w:space="0" w:color="auto"/>
        <w:left w:val="none" w:sz="0" w:space="0" w:color="auto"/>
        <w:bottom w:val="none" w:sz="0" w:space="0" w:color="auto"/>
        <w:right w:val="none" w:sz="0" w:space="0" w:color="auto"/>
      </w:divBdr>
    </w:div>
    <w:div w:id="1286932186">
      <w:marLeft w:val="0"/>
      <w:marRight w:val="0"/>
      <w:marTop w:val="0"/>
      <w:marBottom w:val="0"/>
      <w:divBdr>
        <w:top w:val="none" w:sz="0" w:space="0" w:color="auto"/>
        <w:left w:val="none" w:sz="0" w:space="0" w:color="auto"/>
        <w:bottom w:val="none" w:sz="0" w:space="0" w:color="auto"/>
        <w:right w:val="none" w:sz="0" w:space="0" w:color="auto"/>
      </w:divBdr>
    </w:div>
    <w:div w:id="1286932187">
      <w:marLeft w:val="0"/>
      <w:marRight w:val="0"/>
      <w:marTop w:val="0"/>
      <w:marBottom w:val="0"/>
      <w:divBdr>
        <w:top w:val="none" w:sz="0" w:space="0" w:color="auto"/>
        <w:left w:val="none" w:sz="0" w:space="0" w:color="auto"/>
        <w:bottom w:val="none" w:sz="0" w:space="0" w:color="auto"/>
        <w:right w:val="none" w:sz="0" w:space="0" w:color="auto"/>
      </w:divBdr>
    </w:div>
    <w:div w:id="1286932188">
      <w:marLeft w:val="0"/>
      <w:marRight w:val="0"/>
      <w:marTop w:val="0"/>
      <w:marBottom w:val="0"/>
      <w:divBdr>
        <w:top w:val="none" w:sz="0" w:space="0" w:color="auto"/>
        <w:left w:val="none" w:sz="0" w:space="0" w:color="auto"/>
        <w:bottom w:val="none" w:sz="0" w:space="0" w:color="auto"/>
        <w:right w:val="none" w:sz="0" w:space="0" w:color="auto"/>
      </w:divBdr>
    </w:div>
    <w:div w:id="1286932189">
      <w:marLeft w:val="0"/>
      <w:marRight w:val="0"/>
      <w:marTop w:val="0"/>
      <w:marBottom w:val="0"/>
      <w:divBdr>
        <w:top w:val="none" w:sz="0" w:space="0" w:color="auto"/>
        <w:left w:val="none" w:sz="0" w:space="0" w:color="auto"/>
        <w:bottom w:val="none" w:sz="0" w:space="0" w:color="auto"/>
        <w:right w:val="none" w:sz="0" w:space="0" w:color="auto"/>
      </w:divBdr>
    </w:div>
    <w:div w:id="1286932190">
      <w:marLeft w:val="0"/>
      <w:marRight w:val="0"/>
      <w:marTop w:val="0"/>
      <w:marBottom w:val="0"/>
      <w:divBdr>
        <w:top w:val="none" w:sz="0" w:space="0" w:color="auto"/>
        <w:left w:val="none" w:sz="0" w:space="0" w:color="auto"/>
        <w:bottom w:val="none" w:sz="0" w:space="0" w:color="auto"/>
        <w:right w:val="none" w:sz="0" w:space="0" w:color="auto"/>
      </w:divBdr>
    </w:div>
    <w:div w:id="1286932191">
      <w:marLeft w:val="0"/>
      <w:marRight w:val="0"/>
      <w:marTop w:val="0"/>
      <w:marBottom w:val="0"/>
      <w:divBdr>
        <w:top w:val="none" w:sz="0" w:space="0" w:color="auto"/>
        <w:left w:val="none" w:sz="0" w:space="0" w:color="auto"/>
        <w:bottom w:val="none" w:sz="0" w:space="0" w:color="auto"/>
        <w:right w:val="none" w:sz="0" w:space="0" w:color="auto"/>
      </w:divBdr>
    </w:div>
    <w:div w:id="1286932192">
      <w:marLeft w:val="0"/>
      <w:marRight w:val="0"/>
      <w:marTop w:val="0"/>
      <w:marBottom w:val="0"/>
      <w:divBdr>
        <w:top w:val="none" w:sz="0" w:space="0" w:color="auto"/>
        <w:left w:val="none" w:sz="0" w:space="0" w:color="auto"/>
        <w:bottom w:val="none" w:sz="0" w:space="0" w:color="auto"/>
        <w:right w:val="none" w:sz="0" w:space="0" w:color="auto"/>
      </w:divBdr>
    </w:div>
    <w:div w:id="1286932194">
      <w:marLeft w:val="0"/>
      <w:marRight w:val="0"/>
      <w:marTop w:val="0"/>
      <w:marBottom w:val="0"/>
      <w:divBdr>
        <w:top w:val="none" w:sz="0" w:space="0" w:color="auto"/>
        <w:left w:val="none" w:sz="0" w:space="0" w:color="auto"/>
        <w:bottom w:val="none" w:sz="0" w:space="0" w:color="auto"/>
        <w:right w:val="none" w:sz="0" w:space="0" w:color="auto"/>
      </w:divBdr>
    </w:div>
    <w:div w:id="1286932195">
      <w:marLeft w:val="0"/>
      <w:marRight w:val="0"/>
      <w:marTop w:val="0"/>
      <w:marBottom w:val="0"/>
      <w:divBdr>
        <w:top w:val="none" w:sz="0" w:space="0" w:color="auto"/>
        <w:left w:val="none" w:sz="0" w:space="0" w:color="auto"/>
        <w:bottom w:val="none" w:sz="0" w:space="0" w:color="auto"/>
        <w:right w:val="none" w:sz="0" w:space="0" w:color="auto"/>
      </w:divBdr>
      <w:divsChild>
        <w:div w:id="1286932193">
          <w:marLeft w:val="0"/>
          <w:marRight w:val="0"/>
          <w:marTop w:val="0"/>
          <w:marBottom w:val="0"/>
          <w:divBdr>
            <w:top w:val="none" w:sz="0" w:space="0" w:color="auto"/>
            <w:left w:val="none" w:sz="0" w:space="0" w:color="auto"/>
            <w:bottom w:val="none" w:sz="0" w:space="0" w:color="auto"/>
            <w:right w:val="none" w:sz="0" w:space="0" w:color="auto"/>
          </w:divBdr>
          <w:divsChild>
            <w:div w:id="1286932223">
              <w:marLeft w:val="0"/>
              <w:marRight w:val="0"/>
              <w:marTop w:val="0"/>
              <w:marBottom w:val="0"/>
              <w:divBdr>
                <w:top w:val="none" w:sz="0" w:space="0" w:color="auto"/>
                <w:left w:val="none" w:sz="0" w:space="0" w:color="auto"/>
                <w:bottom w:val="none" w:sz="0" w:space="0" w:color="auto"/>
                <w:right w:val="none" w:sz="0" w:space="0" w:color="auto"/>
              </w:divBdr>
              <w:divsChild>
                <w:div w:id="1286932230">
                  <w:marLeft w:val="0"/>
                  <w:marRight w:val="0"/>
                  <w:marTop w:val="0"/>
                  <w:marBottom w:val="0"/>
                  <w:divBdr>
                    <w:top w:val="none" w:sz="0" w:space="0" w:color="auto"/>
                    <w:left w:val="none" w:sz="0" w:space="0" w:color="auto"/>
                    <w:bottom w:val="none" w:sz="0" w:space="0" w:color="auto"/>
                    <w:right w:val="none" w:sz="0" w:space="0" w:color="auto"/>
                  </w:divBdr>
                  <w:divsChild>
                    <w:div w:id="12869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2196">
      <w:marLeft w:val="0"/>
      <w:marRight w:val="0"/>
      <w:marTop w:val="0"/>
      <w:marBottom w:val="0"/>
      <w:divBdr>
        <w:top w:val="none" w:sz="0" w:space="0" w:color="auto"/>
        <w:left w:val="none" w:sz="0" w:space="0" w:color="auto"/>
        <w:bottom w:val="none" w:sz="0" w:space="0" w:color="auto"/>
        <w:right w:val="none" w:sz="0" w:space="0" w:color="auto"/>
      </w:divBdr>
    </w:div>
    <w:div w:id="1286932197">
      <w:marLeft w:val="0"/>
      <w:marRight w:val="0"/>
      <w:marTop w:val="0"/>
      <w:marBottom w:val="0"/>
      <w:divBdr>
        <w:top w:val="none" w:sz="0" w:space="0" w:color="auto"/>
        <w:left w:val="none" w:sz="0" w:space="0" w:color="auto"/>
        <w:bottom w:val="none" w:sz="0" w:space="0" w:color="auto"/>
        <w:right w:val="none" w:sz="0" w:space="0" w:color="auto"/>
      </w:divBdr>
    </w:div>
    <w:div w:id="1286932198">
      <w:marLeft w:val="0"/>
      <w:marRight w:val="0"/>
      <w:marTop w:val="0"/>
      <w:marBottom w:val="0"/>
      <w:divBdr>
        <w:top w:val="none" w:sz="0" w:space="0" w:color="auto"/>
        <w:left w:val="none" w:sz="0" w:space="0" w:color="auto"/>
        <w:bottom w:val="none" w:sz="0" w:space="0" w:color="auto"/>
        <w:right w:val="none" w:sz="0" w:space="0" w:color="auto"/>
      </w:divBdr>
    </w:div>
    <w:div w:id="1286932199">
      <w:marLeft w:val="0"/>
      <w:marRight w:val="0"/>
      <w:marTop w:val="0"/>
      <w:marBottom w:val="0"/>
      <w:divBdr>
        <w:top w:val="none" w:sz="0" w:space="0" w:color="auto"/>
        <w:left w:val="none" w:sz="0" w:space="0" w:color="auto"/>
        <w:bottom w:val="none" w:sz="0" w:space="0" w:color="auto"/>
        <w:right w:val="none" w:sz="0" w:space="0" w:color="auto"/>
      </w:divBdr>
    </w:div>
    <w:div w:id="1286932200">
      <w:marLeft w:val="0"/>
      <w:marRight w:val="0"/>
      <w:marTop w:val="0"/>
      <w:marBottom w:val="0"/>
      <w:divBdr>
        <w:top w:val="none" w:sz="0" w:space="0" w:color="auto"/>
        <w:left w:val="none" w:sz="0" w:space="0" w:color="auto"/>
        <w:bottom w:val="none" w:sz="0" w:space="0" w:color="auto"/>
        <w:right w:val="none" w:sz="0" w:space="0" w:color="auto"/>
      </w:divBdr>
    </w:div>
    <w:div w:id="1286932201">
      <w:marLeft w:val="0"/>
      <w:marRight w:val="0"/>
      <w:marTop w:val="0"/>
      <w:marBottom w:val="0"/>
      <w:divBdr>
        <w:top w:val="none" w:sz="0" w:space="0" w:color="auto"/>
        <w:left w:val="none" w:sz="0" w:space="0" w:color="auto"/>
        <w:bottom w:val="none" w:sz="0" w:space="0" w:color="auto"/>
        <w:right w:val="none" w:sz="0" w:space="0" w:color="auto"/>
      </w:divBdr>
    </w:div>
    <w:div w:id="1286932202">
      <w:marLeft w:val="0"/>
      <w:marRight w:val="0"/>
      <w:marTop w:val="0"/>
      <w:marBottom w:val="0"/>
      <w:divBdr>
        <w:top w:val="none" w:sz="0" w:space="0" w:color="auto"/>
        <w:left w:val="none" w:sz="0" w:space="0" w:color="auto"/>
        <w:bottom w:val="none" w:sz="0" w:space="0" w:color="auto"/>
        <w:right w:val="none" w:sz="0" w:space="0" w:color="auto"/>
      </w:divBdr>
    </w:div>
    <w:div w:id="1286932203">
      <w:marLeft w:val="0"/>
      <w:marRight w:val="0"/>
      <w:marTop w:val="0"/>
      <w:marBottom w:val="0"/>
      <w:divBdr>
        <w:top w:val="none" w:sz="0" w:space="0" w:color="auto"/>
        <w:left w:val="none" w:sz="0" w:space="0" w:color="auto"/>
        <w:bottom w:val="none" w:sz="0" w:space="0" w:color="auto"/>
        <w:right w:val="none" w:sz="0" w:space="0" w:color="auto"/>
      </w:divBdr>
    </w:div>
    <w:div w:id="1286932204">
      <w:marLeft w:val="0"/>
      <w:marRight w:val="0"/>
      <w:marTop w:val="0"/>
      <w:marBottom w:val="0"/>
      <w:divBdr>
        <w:top w:val="none" w:sz="0" w:space="0" w:color="auto"/>
        <w:left w:val="none" w:sz="0" w:space="0" w:color="auto"/>
        <w:bottom w:val="none" w:sz="0" w:space="0" w:color="auto"/>
        <w:right w:val="none" w:sz="0" w:space="0" w:color="auto"/>
      </w:divBdr>
    </w:div>
    <w:div w:id="1286932205">
      <w:marLeft w:val="0"/>
      <w:marRight w:val="0"/>
      <w:marTop w:val="0"/>
      <w:marBottom w:val="0"/>
      <w:divBdr>
        <w:top w:val="none" w:sz="0" w:space="0" w:color="auto"/>
        <w:left w:val="none" w:sz="0" w:space="0" w:color="auto"/>
        <w:bottom w:val="none" w:sz="0" w:space="0" w:color="auto"/>
        <w:right w:val="none" w:sz="0" w:space="0" w:color="auto"/>
      </w:divBdr>
    </w:div>
    <w:div w:id="1286932206">
      <w:marLeft w:val="0"/>
      <w:marRight w:val="0"/>
      <w:marTop w:val="0"/>
      <w:marBottom w:val="0"/>
      <w:divBdr>
        <w:top w:val="none" w:sz="0" w:space="0" w:color="auto"/>
        <w:left w:val="none" w:sz="0" w:space="0" w:color="auto"/>
        <w:bottom w:val="none" w:sz="0" w:space="0" w:color="auto"/>
        <w:right w:val="none" w:sz="0" w:space="0" w:color="auto"/>
      </w:divBdr>
    </w:div>
    <w:div w:id="1286932207">
      <w:marLeft w:val="0"/>
      <w:marRight w:val="0"/>
      <w:marTop w:val="0"/>
      <w:marBottom w:val="0"/>
      <w:divBdr>
        <w:top w:val="none" w:sz="0" w:space="0" w:color="auto"/>
        <w:left w:val="none" w:sz="0" w:space="0" w:color="auto"/>
        <w:bottom w:val="none" w:sz="0" w:space="0" w:color="auto"/>
        <w:right w:val="none" w:sz="0" w:space="0" w:color="auto"/>
      </w:divBdr>
    </w:div>
    <w:div w:id="1286932208">
      <w:marLeft w:val="0"/>
      <w:marRight w:val="0"/>
      <w:marTop w:val="0"/>
      <w:marBottom w:val="0"/>
      <w:divBdr>
        <w:top w:val="none" w:sz="0" w:space="0" w:color="auto"/>
        <w:left w:val="none" w:sz="0" w:space="0" w:color="auto"/>
        <w:bottom w:val="none" w:sz="0" w:space="0" w:color="auto"/>
        <w:right w:val="none" w:sz="0" w:space="0" w:color="auto"/>
      </w:divBdr>
    </w:div>
    <w:div w:id="1286932209">
      <w:marLeft w:val="0"/>
      <w:marRight w:val="0"/>
      <w:marTop w:val="0"/>
      <w:marBottom w:val="0"/>
      <w:divBdr>
        <w:top w:val="none" w:sz="0" w:space="0" w:color="auto"/>
        <w:left w:val="none" w:sz="0" w:space="0" w:color="auto"/>
        <w:bottom w:val="none" w:sz="0" w:space="0" w:color="auto"/>
        <w:right w:val="none" w:sz="0" w:space="0" w:color="auto"/>
      </w:divBdr>
    </w:div>
    <w:div w:id="1286932210">
      <w:marLeft w:val="0"/>
      <w:marRight w:val="0"/>
      <w:marTop w:val="0"/>
      <w:marBottom w:val="0"/>
      <w:divBdr>
        <w:top w:val="none" w:sz="0" w:space="0" w:color="auto"/>
        <w:left w:val="none" w:sz="0" w:space="0" w:color="auto"/>
        <w:bottom w:val="none" w:sz="0" w:space="0" w:color="auto"/>
        <w:right w:val="none" w:sz="0" w:space="0" w:color="auto"/>
      </w:divBdr>
    </w:div>
    <w:div w:id="1286932211">
      <w:marLeft w:val="0"/>
      <w:marRight w:val="0"/>
      <w:marTop w:val="0"/>
      <w:marBottom w:val="0"/>
      <w:divBdr>
        <w:top w:val="none" w:sz="0" w:space="0" w:color="auto"/>
        <w:left w:val="none" w:sz="0" w:space="0" w:color="auto"/>
        <w:bottom w:val="none" w:sz="0" w:space="0" w:color="auto"/>
        <w:right w:val="none" w:sz="0" w:space="0" w:color="auto"/>
      </w:divBdr>
    </w:div>
    <w:div w:id="1286932212">
      <w:marLeft w:val="0"/>
      <w:marRight w:val="0"/>
      <w:marTop w:val="0"/>
      <w:marBottom w:val="0"/>
      <w:divBdr>
        <w:top w:val="none" w:sz="0" w:space="0" w:color="auto"/>
        <w:left w:val="none" w:sz="0" w:space="0" w:color="auto"/>
        <w:bottom w:val="none" w:sz="0" w:space="0" w:color="auto"/>
        <w:right w:val="none" w:sz="0" w:space="0" w:color="auto"/>
      </w:divBdr>
    </w:div>
    <w:div w:id="1286932213">
      <w:marLeft w:val="0"/>
      <w:marRight w:val="0"/>
      <w:marTop w:val="0"/>
      <w:marBottom w:val="0"/>
      <w:divBdr>
        <w:top w:val="none" w:sz="0" w:space="0" w:color="auto"/>
        <w:left w:val="none" w:sz="0" w:space="0" w:color="auto"/>
        <w:bottom w:val="none" w:sz="0" w:space="0" w:color="auto"/>
        <w:right w:val="none" w:sz="0" w:space="0" w:color="auto"/>
      </w:divBdr>
    </w:div>
    <w:div w:id="1286932214">
      <w:marLeft w:val="0"/>
      <w:marRight w:val="0"/>
      <w:marTop w:val="0"/>
      <w:marBottom w:val="0"/>
      <w:divBdr>
        <w:top w:val="none" w:sz="0" w:space="0" w:color="auto"/>
        <w:left w:val="none" w:sz="0" w:space="0" w:color="auto"/>
        <w:bottom w:val="none" w:sz="0" w:space="0" w:color="auto"/>
        <w:right w:val="none" w:sz="0" w:space="0" w:color="auto"/>
      </w:divBdr>
    </w:div>
    <w:div w:id="1286932215">
      <w:marLeft w:val="0"/>
      <w:marRight w:val="0"/>
      <w:marTop w:val="0"/>
      <w:marBottom w:val="0"/>
      <w:divBdr>
        <w:top w:val="none" w:sz="0" w:space="0" w:color="auto"/>
        <w:left w:val="none" w:sz="0" w:space="0" w:color="auto"/>
        <w:bottom w:val="none" w:sz="0" w:space="0" w:color="auto"/>
        <w:right w:val="none" w:sz="0" w:space="0" w:color="auto"/>
      </w:divBdr>
    </w:div>
    <w:div w:id="1286932216">
      <w:marLeft w:val="0"/>
      <w:marRight w:val="0"/>
      <w:marTop w:val="0"/>
      <w:marBottom w:val="0"/>
      <w:divBdr>
        <w:top w:val="none" w:sz="0" w:space="0" w:color="auto"/>
        <w:left w:val="none" w:sz="0" w:space="0" w:color="auto"/>
        <w:bottom w:val="none" w:sz="0" w:space="0" w:color="auto"/>
        <w:right w:val="none" w:sz="0" w:space="0" w:color="auto"/>
      </w:divBdr>
    </w:div>
    <w:div w:id="1286932217">
      <w:marLeft w:val="0"/>
      <w:marRight w:val="0"/>
      <w:marTop w:val="0"/>
      <w:marBottom w:val="0"/>
      <w:divBdr>
        <w:top w:val="none" w:sz="0" w:space="0" w:color="auto"/>
        <w:left w:val="none" w:sz="0" w:space="0" w:color="auto"/>
        <w:bottom w:val="none" w:sz="0" w:space="0" w:color="auto"/>
        <w:right w:val="none" w:sz="0" w:space="0" w:color="auto"/>
      </w:divBdr>
    </w:div>
    <w:div w:id="1286932218">
      <w:marLeft w:val="0"/>
      <w:marRight w:val="0"/>
      <w:marTop w:val="0"/>
      <w:marBottom w:val="0"/>
      <w:divBdr>
        <w:top w:val="none" w:sz="0" w:space="0" w:color="auto"/>
        <w:left w:val="none" w:sz="0" w:space="0" w:color="auto"/>
        <w:bottom w:val="none" w:sz="0" w:space="0" w:color="auto"/>
        <w:right w:val="none" w:sz="0" w:space="0" w:color="auto"/>
      </w:divBdr>
    </w:div>
    <w:div w:id="1286932219">
      <w:marLeft w:val="0"/>
      <w:marRight w:val="0"/>
      <w:marTop w:val="0"/>
      <w:marBottom w:val="0"/>
      <w:divBdr>
        <w:top w:val="none" w:sz="0" w:space="0" w:color="auto"/>
        <w:left w:val="none" w:sz="0" w:space="0" w:color="auto"/>
        <w:bottom w:val="none" w:sz="0" w:space="0" w:color="auto"/>
        <w:right w:val="none" w:sz="0" w:space="0" w:color="auto"/>
      </w:divBdr>
    </w:div>
    <w:div w:id="1286932220">
      <w:marLeft w:val="0"/>
      <w:marRight w:val="0"/>
      <w:marTop w:val="0"/>
      <w:marBottom w:val="0"/>
      <w:divBdr>
        <w:top w:val="none" w:sz="0" w:space="0" w:color="auto"/>
        <w:left w:val="none" w:sz="0" w:space="0" w:color="auto"/>
        <w:bottom w:val="none" w:sz="0" w:space="0" w:color="auto"/>
        <w:right w:val="none" w:sz="0" w:space="0" w:color="auto"/>
      </w:divBdr>
    </w:div>
    <w:div w:id="1286932221">
      <w:marLeft w:val="0"/>
      <w:marRight w:val="0"/>
      <w:marTop w:val="0"/>
      <w:marBottom w:val="0"/>
      <w:divBdr>
        <w:top w:val="none" w:sz="0" w:space="0" w:color="auto"/>
        <w:left w:val="none" w:sz="0" w:space="0" w:color="auto"/>
        <w:bottom w:val="none" w:sz="0" w:space="0" w:color="auto"/>
        <w:right w:val="none" w:sz="0" w:space="0" w:color="auto"/>
      </w:divBdr>
    </w:div>
    <w:div w:id="1286932222">
      <w:marLeft w:val="0"/>
      <w:marRight w:val="0"/>
      <w:marTop w:val="0"/>
      <w:marBottom w:val="0"/>
      <w:divBdr>
        <w:top w:val="none" w:sz="0" w:space="0" w:color="auto"/>
        <w:left w:val="none" w:sz="0" w:space="0" w:color="auto"/>
        <w:bottom w:val="none" w:sz="0" w:space="0" w:color="auto"/>
        <w:right w:val="none" w:sz="0" w:space="0" w:color="auto"/>
      </w:divBdr>
    </w:div>
    <w:div w:id="1286932225">
      <w:marLeft w:val="0"/>
      <w:marRight w:val="0"/>
      <w:marTop w:val="0"/>
      <w:marBottom w:val="0"/>
      <w:divBdr>
        <w:top w:val="none" w:sz="0" w:space="0" w:color="auto"/>
        <w:left w:val="none" w:sz="0" w:space="0" w:color="auto"/>
        <w:bottom w:val="none" w:sz="0" w:space="0" w:color="auto"/>
        <w:right w:val="none" w:sz="0" w:space="0" w:color="auto"/>
      </w:divBdr>
    </w:div>
    <w:div w:id="1286932226">
      <w:marLeft w:val="0"/>
      <w:marRight w:val="0"/>
      <w:marTop w:val="0"/>
      <w:marBottom w:val="0"/>
      <w:divBdr>
        <w:top w:val="none" w:sz="0" w:space="0" w:color="auto"/>
        <w:left w:val="none" w:sz="0" w:space="0" w:color="auto"/>
        <w:bottom w:val="none" w:sz="0" w:space="0" w:color="auto"/>
        <w:right w:val="none" w:sz="0" w:space="0" w:color="auto"/>
      </w:divBdr>
    </w:div>
    <w:div w:id="1286932227">
      <w:marLeft w:val="0"/>
      <w:marRight w:val="0"/>
      <w:marTop w:val="0"/>
      <w:marBottom w:val="0"/>
      <w:divBdr>
        <w:top w:val="none" w:sz="0" w:space="0" w:color="auto"/>
        <w:left w:val="none" w:sz="0" w:space="0" w:color="auto"/>
        <w:bottom w:val="none" w:sz="0" w:space="0" w:color="auto"/>
        <w:right w:val="none" w:sz="0" w:space="0" w:color="auto"/>
      </w:divBdr>
    </w:div>
    <w:div w:id="1286932228">
      <w:marLeft w:val="0"/>
      <w:marRight w:val="0"/>
      <w:marTop w:val="0"/>
      <w:marBottom w:val="0"/>
      <w:divBdr>
        <w:top w:val="none" w:sz="0" w:space="0" w:color="auto"/>
        <w:left w:val="none" w:sz="0" w:space="0" w:color="auto"/>
        <w:bottom w:val="none" w:sz="0" w:space="0" w:color="auto"/>
        <w:right w:val="none" w:sz="0" w:space="0" w:color="auto"/>
      </w:divBdr>
    </w:div>
    <w:div w:id="1286932229">
      <w:marLeft w:val="0"/>
      <w:marRight w:val="0"/>
      <w:marTop w:val="0"/>
      <w:marBottom w:val="0"/>
      <w:divBdr>
        <w:top w:val="none" w:sz="0" w:space="0" w:color="auto"/>
        <w:left w:val="none" w:sz="0" w:space="0" w:color="auto"/>
        <w:bottom w:val="none" w:sz="0" w:space="0" w:color="auto"/>
        <w:right w:val="none" w:sz="0" w:space="0" w:color="auto"/>
      </w:divBdr>
    </w:div>
    <w:div w:id="1286932231">
      <w:marLeft w:val="0"/>
      <w:marRight w:val="0"/>
      <w:marTop w:val="0"/>
      <w:marBottom w:val="0"/>
      <w:divBdr>
        <w:top w:val="none" w:sz="0" w:space="0" w:color="auto"/>
        <w:left w:val="none" w:sz="0" w:space="0" w:color="auto"/>
        <w:bottom w:val="none" w:sz="0" w:space="0" w:color="auto"/>
        <w:right w:val="none" w:sz="0" w:space="0" w:color="auto"/>
      </w:divBdr>
    </w:div>
    <w:div w:id="1286932232">
      <w:marLeft w:val="0"/>
      <w:marRight w:val="0"/>
      <w:marTop w:val="0"/>
      <w:marBottom w:val="0"/>
      <w:divBdr>
        <w:top w:val="none" w:sz="0" w:space="0" w:color="auto"/>
        <w:left w:val="none" w:sz="0" w:space="0" w:color="auto"/>
        <w:bottom w:val="none" w:sz="0" w:space="0" w:color="auto"/>
        <w:right w:val="none" w:sz="0" w:space="0" w:color="auto"/>
      </w:divBdr>
    </w:div>
    <w:div w:id="1286932233">
      <w:marLeft w:val="0"/>
      <w:marRight w:val="0"/>
      <w:marTop w:val="0"/>
      <w:marBottom w:val="0"/>
      <w:divBdr>
        <w:top w:val="none" w:sz="0" w:space="0" w:color="auto"/>
        <w:left w:val="none" w:sz="0" w:space="0" w:color="auto"/>
        <w:bottom w:val="none" w:sz="0" w:space="0" w:color="auto"/>
        <w:right w:val="none" w:sz="0" w:space="0" w:color="auto"/>
      </w:divBdr>
    </w:div>
    <w:div w:id="1286932234">
      <w:marLeft w:val="0"/>
      <w:marRight w:val="0"/>
      <w:marTop w:val="0"/>
      <w:marBottom w:val="0"/>
      <w:divBdr>
        <w:top w:val="none" w:sz="0" w:space="0" w:color="auto"/>
        <w:left w:val="none" w:sz="0" w:space="0" w:color="auto"/>
        <w:bottom w:val="none" w:sz="0" w:space="0" w:color="auto"/>
        <w:right w:val="none" w:sz="0" w:space="0" w:color="auto"/>
      </w:divBdr>
    </w:div>
    <w:div w:id="1286932235">
      <w:marLeft w:val="0"/>
      <w:marRight w:val="0"/>
      <w:marTop w:val="0"/>
      <w:marBottom w:val="0"/>
      <w:divBdr>
        <w:top w:val="none" w:sz="0" w:space="0" w:color="auto"/>
        <w:left w:val="none" w:sz="0" w:space="0" w:color="auto"/>
        <w:bottom w:val="none" w:sz="0" w:space="0" w:color="auto"/>
        <w:right w:val="none" w:sz="0" w:space="0" w:color="auto"/>
      </w:divBdr>
    </w:div>
    <w:div w:id="1286932236">
      <w:marLeft w:val="0"/>
      <w:marRight w:val="0"/>
      <w:marTop w:val="0"/>
      <w:marBottom w:val="0"/>
      <w:divBdr>
        <w:top w:val="none" w:sz="0" w:space="0" w:color="auto"/>
        <w:left w:val="none" w:sz="0" w:space="0" w:color="auto"/>
        <w:bottom w:val="none" w:sz="0" w:space="0" w:color="auto"/>
        <w:right w:val="none" w:sz="0" w:space="0" w:color="auto"/>
      </w:divBdr>
    </w:div>
    <w:div w:id="1286932237">
      <w:marLeft w:val="0"/>
      <w:marRight w:val="0"/>
      <w:marTop w:val="0"/>
      <w:marBottom w:val="0"/>
      <w:divBdr>
        <w:top w:val="none" w:sz="0" w:space="0" w:color="auto"/>
        <w:left w:val="none" w:sz="0" w:space="0" w:color="auto"/>
        <w:bottom w:val="none" w:sz="0" w:space="0" w:color="auto"/>
        <w:right w:val="none" w:sz="0" w:space="0" w:color="auto"/>
      </w:divBdr>
    </w:div>
    <w:div w:id="1286932238">
      <w:marLeft w:val="0"/>
      <w:marRight w:val="0"/>
      <w:marTop w:val="0"/>
      <w:marBottom w:val="0"/>
      <w:divBdr>
        <w:top w:val="none" w:sz="0" w:space="0" w:color="auto"/>
        <w:left w:val="none" w:sz="0" w:space="0" w:color="auto"/>
        <w:bottom w:val="none" w:sz="0" w:space="0" w:color="auto"/>
        <w:right w:val="none" w:sz="0" w:space="0" w:color="auto"/>
      </w:divBdr>
    </w:div>
    <w:div w:id="1286932239">
      <w:marLeft w:val="0"/>
      <w:marRight w:val="0"/>
      <w:marTop w:val="0"/>
      <w:marBottom w:val="0"/>
      <w:divBdr>
        <w:top w:val="none" w:sz="0" w:space="0" w:color="auto"/>
        <w:left w:val="none" w:sz="0" w:space="0" w:color="auto"/>
        <w:bottom w:val="none" w:sz="0" w:space="0" w:color="auto"/>
        <w:right w:val="none" w:sz="0" w:space="0" w:color="auto"/>
      </w:divBdr>
    </w:div>
    <w:div w:id="1286932240">
      <w:marLeft w:val="0"/>
      <w:marRight w:val="0"/>
      <w:marTop w:val="0"/>
      <w:marBottom w:val="0"/>
      <w:divBdr>
        <w:top w:val="none" w:sz="0" w:space="0" w:color="auto"/>
        <w:left w:val="none" w:sz="0" w:space="0" w:color="auto"/>
        <w:bottom w:val="none" w:sz="0" w:space="0" w:color="auto"/>
        <w:right w:val="none" w:sz="0" w:space="0" w:color="auto"/>
      </w:divBdr>
    </w:div>
    <w:div w:id="1286932241">
      <w:marLeft w:val="0"/>
      <w:marRight w:val="0"/>
      <w:marTop w:val="0"/>
      <w:marBottom w:val="0"/>
      <w:divBdr>
        <w:top w:val="none" w:sz="0" w:space="0" w:color="auto"/>
        <w:left w:val="none" w:sz="0" w:space="0" w:color="auto"/>
        <w:bottom w:val="none" w:sz="0" w:space="0" w:color="auto"/>
        <w:right w:val="none" w:sz="0" w:space="0" w:color="auto"/>
      </w:divBdr>
    </w:div>
    <w:div w:id="1286932242">
      <w:marLeft w:val="0"/>
      <w:marRight w:val="0"/>
      <w:marTop w:val="0"/>
      <w:marBottom w:val="0"/>
      <w:divBdr>
        <w:top w:val="none" w:sz="0" w:space="0" w:color="auto"/>
        <w:left w:val="none" w:sz="0" w:space="0" w:color="auto"/>
        <w:bottom w:val="none" w:sz="0" w:space="0" w:color="auto"/>
        <w:right w:val="none" w:sz="0" w:space="0" w:color="auto"/>
      </w:divBdr>
    </w:div>
    <w:div w:id="1286932243">
      <w:marLeft w:val="0"/>
      <w:marRight w:val="0"/>
      <w:marTop w:val="0"/>
      <w:marBottom w:val="0"/>
      <w:divBdr>
        <w:top w:val="none" w:sz="0" w:space="0" w:color="auto"/>
        <w:left w:val="none" w:sz="0" w:space="0" w:color="auto"/>
        <w:bottom w:val="none" w:sz="0" w:space="0" w:color="auto"/>
        <w:right w:val="none" w:sz="0" w:space="0" w:color="auto"/>
      </w:divBdr>
    </w:div>
    <w:div w:id="1286932244">
      <w:marLeft w:val="0"/>
      <w:marRight w:val="0"/>
      <w:marTop w:val="0"/>
      <w:marBottom w:val="0"/>
      <w:divBdr>
        <w:top w:val="none" w:sz="0" w:space="0" w:color="auto"/>
        <w:left w:val="none" w:sz="0" w:space="0" w:color="auto"/>
        <w:bottom w:val="none" w:sz="0" w:space="0" w:color="auto"/>
        <w:right w:val="none" w:sz="0" w:space="0" w:color="auto"/>
      </w:divBdr>
    </w:div>
    <w:div w:id="1286932245">
      <w:marLeft w:val="0"/>
      <w:marRight w:val="0"/>
      <w:marTop w:val="0"/>
      <w:marBottom w:val="0"/>
      <w:divBdr>
        <w:top w:val="none" w:sz="0" w:space="0" w:color="auto"/>
        <w:left w:val="none" w:sz="0" w:space="0" w:color="auto"/>
        <w:bottom w:val="none" w:sz="0" w:space="0" w:color="auto"/>
        <w:right w:val="none" w:sz="0" w:space="0" w:color="auto"/>
      </w:divBdr>
    </w:div>
    <w:div w:id="1286932246">
      <w:marLeft w:val="0"/>
      <w:marRight w:val="0"/>
      <w:marTop w:val="0"/>
      <w:marBottom w:val="0"/>
      <w:divBdr>
        <w:top w:val="none" w:sz="0" w:space="0" w:color="auto"/>
        <w:left w:val="none" w:sz="0" w:space="0" w:color="auto"/>
        <w:bottom w:val="none" w:sz="0" w:space="0" w:color="auto"/>
        <w:right w:val="none" w:sz="0" w:space="0" w:color="auto"/>
      </w:divBdr>
    </w:div>
    <w:div w:id="1286932247">
      <w:marLeft w:val="0"/>
      <w:marRight w:val="0"/>
      <w:marTop w:val="0"/>
      <w:marBottom w:val="0"/>
      <w:divBdr>
        <w:top w:val="none" w:sz="0" w:space="0" w:color="auto"/>
        <w:left w:val="none" w:sz="0" w:space="0" w:color="auto"/>
        <w:bottom w:val="none" w:sz="0" w:space="0" w:color="auto"/>
        <w:right w:val="none" w:sz="0" w:space="0" w:color="auto"/>
      </w:divBdr>
    </w:div>
    <w:div w:id="1286932248">
      <w:marLeft w:val="0"/>
      <w:marRight w:val="0"/>
      <w:marTop w:val="0"/>
      <w:marBottom w:val="0"/>
      <w:divBdr>
        <w:top w:val="none" w:sz="0" w:space="0" w:color="auto"/>
        <w:left w:val="none" w:sz="0" w:space="0" w:color="auto"/>
        <w:bottom w:val="none" w:sz="0" w:space="0" w:color="auto"/>
        <w:right w:val="none" w:sz="0" w:space="0" w:color="auto"/>
      </w:divBdr>
    </w:div>
    <w:div w:id="1286932249">
      <w:marLeft w:val="0"/>
      <w:marRight w:val="0"/>
      <w:marTop w:val="0"/>
      <w:marBottom w:val="0"/>
      <w:divBdr>
        <w:top w:val="none" w:sz="0" w:space="0" w:color="auto"/>
        <w:left w:val="none" w:sz="0" w:space="0" w:color="auto"/>
        <w:bottom w:val="none" w:sz="0" w:space="0" w:color="auto"/>
        <w:right w:val="none" w:sz="0" w:space="0" w:color="auto"/>
      </w:divBdr>
    </w:div>
    <w:div w:id="1286932250">
      <w:marLeft w:val="0"/>
      <w:marRight w:val="0"/>
      <w:marTop w:val="0"/>
      <w:marBottom w:val="0"/>
      <w:divBdr>
        <w:top w:val="none" w:sz="0" w:space="0" w:color="auto"/>
        <w:left w:val="none" w:sz="0" w:space="0" w:color="auto"/>
        <w:bottom w:val="none" w:sz="0" w:space="0" w:color="auto"/>
        <w:right w:val="none" w:sz="0" w:space="0" w:color="auto"/>
      </w:divBdr>
    </w:div>
    <w:div w:id="1286932251">
      <w:marLeft w:val="0"/>
      <w:marRight w:val="0"/>
      <w:marTop w:val="0"/>
      <w:marBottom w:val="0"/>
      <w:divBdr>
        <w:top w:val="none" w:sz="0" w:space="0" w:color="auto"/>
        <w:left w:val="none" w:sz="0" w:space="0" w:color="auto"/>
        <w:bottom w:val="none" w:sz="0" w:space="0" w:color="auto"/>
        <w:right w:val="none" w:sz="0" w:space="0" w:color="auto"/>
      </w:divBdr>
    </w:div>
    <w:div w:id="1286932252">
      <w:marLeft w:val="0"/>
      <w:marRight w:val="0"/>
      <w:marTop w:val="0"/>
      <w:marBottom w:val="0"/>
      <w:divBdr>
        <w:top w:val="none" w:sz="0" w:space="0" w:color="auto"/>
        <w:left w:val="none" w:sz="0" w:space="0" w:color="auto"/>
        <w:bottom w:val="none" w:sz="0" w:space="0" w:color="auto"/>
        <w:right w:val="none" w:sz="0" w:space="0" w:color="auto"/>
      </w:divBdr>
    </w:div>
    <w:div w:id="1286932253">
      <w:marLeft w:val="0"/>
      <w:marRight w:val="0"/>
      <w:marTop w:val="0"/>
      <w:marBottom w:val="0"/>
      <w:divBdr>
        <w:top w:val="none" w:sz="0" w:space="0" w:color="auto"/>
        <w:left w:val="none" w:sz="0" w:space="0" w:color="auto"/>
        <w:bottom w:val="none" w:sz="0" w:space="0" w:color="auto"/>
        <w:right w:val="none" w:sz="0" w:space="0" w:color="auto"/>
      </w:divBdr>
    </w:div>
    <w:div w:id="1286932254">
      <w:marLeft w:val="0"/>
      <w:marRight w:val="0"/>
      <w:marTop w:val="0"/>
      <w:marBottom w:val="0"/>
      <w:divBdr>
        <w:top w:val="none" w:sz="0" w:space="0" w:color="auto"/>
        <w:left w:val="none" w:sz="0" w:space="0" w:color="auto"/>
        <w:bottom w:val="none" w:sz="0" w:space="0" w:color="auto"/>
        <w:right w:val="none" w:sz="0" w:space="0" w:color="auto"/>
      </w:divBdr>
    </w:div>
    <w:div w:id="1286932255">
      <w:marLeft w:val="0"/>
      <w:marRight w:val="0"/>
      <w:marTop w:val="0"/>
      <w:marBottom w:val="0"/>
      <w:divBdr>
        <w:top w:val="none" w:sz="0" w:space="0" w:color="auto"/>
        <w:left w:val="none" w:sz="0" w:space="0" w:color="auto"/>
        <w:bottom w:val="none" w:sz="0" w:space="0" w:color="auto"/>
        <w:right w:val="none" w:sz="0" w:space="0" w:color="auto"/>
      </w:divBdr>
    </w:div>
    <w:div w:id="1286932256">
      <w:marLeft w:val="0"/>
      <w:marRight w:val="0"/>
      <w:marTop w:val="0"/>
      <w:marBottom w:val="0"/>
      <w:divBdr>
        <w:top w:val="none" w:sz="0" w:space="0" w:color="auto"/>
        <w:left w:val="none" w:sz="0" w:space="0" w:color="auto"/>
        <w:bottom w:val="none" w:sz="0" w:space="0" w:color="auto"/>
        <w:right w:val="none" w:sz="0" w:space="0" w:color="auto"/>
      </w:divBdr>
    </w:div>
    <w:div w:id="1286932257">
      <w:marLeft w:val="0"/>
      <w:marRight w:val="0"/>
      <w:marTop w:val="0"/>
      <w:marBottom w:val="0"/>
      <w:divBdr>
        <w:top w:val="none" w:sz="0" w:space="0" w:color="auto"/>
        <w:left w:val="none" w:sz="0" w:space="0" w:color="auto"/>
        <w:bottom w:val="none" w:sz="0" w:space="0" w:color="auto"/>
        <w:right w:val="none" w:sz="0" w:space="0" w:color="auto"/>
      </w:divBdr>
    </w:div>
    <w:div w:id="1286932258">
      <w:marLeft w:val="0"/>
      <w:marRight w:val="0"/>
      <w:marTop w:val="0"/>
      <w:marBottom w:val="0"/>
      <w:divBdr>
        <w:top w:val="none" w:sz="0" w:space="0" w:color="auto"/>
        <w:left w:val="none" w:sz="0" w:space="0" w:color="auto"/>
        <w:bottom w:val="none" w:sz="0" w:space="0" w:color="auto"/>
        <w:right w:val="none" w:sz="0" w:space="0" w:color="auto"/>
      </w:divBdr>
    </w:div>
    <w:div w:id="1286932259">
      <w:marLeft w:val="0"/>
      <w:marRight w:val="0"/>
      <w:marTop w:val="0"/>
      <w:marBottom w:val="0"/>
      <w:divBdr>
        <w:top w:val="none" w:sz="0" w:space="0" w:color="auto"/>
        <w:left w:val="none" w:sz="0" w:space="0" w:color="auto"/>
        <w:bottom w:val="none" w:sz="0" w:space="0" w:color="auto"/>
        <w:right w:val="none" w:sz="0" w:space="0" w:color="auto"/>
      </w:divBdr>
    </w:div>
    <w:div w:id="1286932260">
      <w:marLeft w:val="0"/>
      <w:marRight w:val="0"/>
      <w:marTop w:val="0"/>
      <w:marBottom w:val="0"/>
      <w:divBdr>
        <w:top w:val="none" w:sz="0" w:space="0" w:color="auto"/>
        <w:left w:val="none" w:sz="0" w:space="0" w:color="auto"/>
        <w:bottom w:val="none" w:sz="0" w:space="0" w:color="auto"/>
        <w:right w:val="none" w:sz="0" w:space="0" w:color="auto"/>
      </w:divBdr>
    </w:div>
    <w:div w:id="1286932261">
      <w:marLeft w:val="0"/>
      <w:marRight w:val="0"/>
      <w:marTop w:val="0"/>
      <w:marBottom w:val="0"/>
      <w:divBdr>
        <w:top w:val="none" w:sz="0" w:space="0" w:color="auto"/>
        <w:left w:val="none" w:sz="0" w:space="0" w:color="auto"/>
        <w:bottom w:val="none" w:sz="0" w:space="0" w:color="auto"/>
        <w:right w:val="none" w:sz="0" w:space="0" w:color="auto"/>
      </w:divBdr>
    </w:div>
    <w:div w:id="1286932262">
      <w:marLeft w:val="0"/>
      <w:marRight w:val="0"/>
      <w:marTop w:val="0"/>
      <w:marBottom w:val="0"/>
      <w:divBdr>
        <w:top w:val="none" w:sz="0" w:space="0" w:color="auto"/>
        <w:left w:val="none" w:sz="0" w:space="0" w:color="auto"/>
        <w:bottom w:val="none" w:sz="0" w:space="0" w:color="auto"/>
        <w:right w:val="none" w:sz="0" w:space="0" w:color="auto"/>
      </w:divBdr>
    </w:div>
    <w:div w:id="1286932263">
      <w:marLeft w:val="0"/>
      <w:marRight w:val="0"/>
      <w:marTop w:val="0"/>
      <w:marBottom w:val="0"/>
      <w:divBdr>
        <w:top w:val="none" w:sz="0" w:space="0" w:color="auto"/>
        <w:left w:val="none" w:sz="0" w:space="0" w:color="auto"/>
        <w:bottom w:val="none" w:sz="0" w:space="0" w:color="auto"/>
        <w:right w:val="none" w:sz="0" w:space="0" w:color="auto"/>
      </w:divBdr>
    </w:div>
    <w:div w:id="1286932264">
      <w:marLeft w:val="0"/>
      <w:marRight w:val="0"/>
      <w:marTop w:val="0"/>
      <w:marBottom w:val="0"/>
      <w:divBdr>
        <w:top w:val="none" w:sz="0" w:space="0" w:color="auto"/>
        <w:left w:val="none" w:sz="0" w:space="0" w:color="auto"/>
        <w:bottom w:val="none" w:sz="0" w:space="0" w:color="auto"/>
        <w:right w:val="none" w:sz="0" w:space="0" w:color="auto"/>
      </w:divBdr>
    </w:div>
    <w:div w:id="1286932265">
      <w:marLeft w:val="0"/>
      <w:marRight w:val="0"/>
      <w:marTop w:val="0"/>
      <w:marBottom w:val="0"/>
      <w:divBdr>
        <w:top w:val="none" w:sz="0" w:space="0" w:color="auto"/>
        <w:left w:val="none" w:sz="0" w:space="0" w:color="auto"/>
        <w:bottom w:val="none" w:sz="0" w:space="0" w:color="auto"/>
        <w:right w:val="none" w:sz="0" w:space="0" w:color="auto"/>
      </w:divBdr>
    </w:div>
    <w:div w:id="1286932266">
      <w:marLeft w:val="0"/>
      <w:marRight w:val="0"/>
      <w:marTop w:val="0"/>
      <w:marBottom w:val="0"/>
      <w:divBdr>
        <w:top w:val="none" w:sz="0" w:space="0" w:color="auto"/>
        <w:left w:val="none" w:sz="0" w:space="0" w:color="auto"/>
        <w:bottom w:val="none" w:sz="0" w:space="0" w:color="auto"/>
        <w:right w:val="none" w:sz="0" w:space="0" w:color="auto"/>
      </w:divBdr>
    </w:div>
    <w:div w:id="1286932267">
      <w:marLeft w:val="0"/>
      <w:marRight w:val="0"/>
      <w:marTop w:val="0"/>
      <w:marBottom w:val="0"/>
      <w:divBdr>
        <w:top w:val="none" w:sz="0" w:space="0" w:color="auto"/>
        <w:left w:val="none" w:sz="0" w:space="0" w:color="auto"/>
        <w:bottom w:val="none" w:sz="0" w:space="0" w:color="auto"/>
        <w:right w:val="none" w:sz="0" w:space="0" w:color="auto"/>
      </w:divBdr>
    </w:div>
    <w:div w:id="1286932268">
      <w:marLeft w:val="0"/>
      <w:marRight w:val="0"/>
      <w:marTop w:val="0"/>
      <w:marBottom w:val="0"/>
      <w:divBdr>
        <w:top w:val="none" w:sz="0" w:space="0" w:color="auto"/>
        <w:left w:val="none" w:sz="0" w:space="0" w:color="auto"/>
        <w:bottom w:val="none" w:sz="0" w:space="0" w:color="auto"/>
        <w:right w:val="none" w:sz="0" w:space="0" w:color="auto"/>
      </w:divBdr>
    </w:div>
    <w:div w:id="1286932269">
      <w:marLeft w:val="0"/>
      <w:marRight w:val="0"/>
      <w:marTop w:val="0"/>
      <w:marBottom w:val="0"/>
      <w:divBdr>
        <w:top w:val="none" w:sz="0" w:space="0" w:color="auto"/>
        <w:left w:val="none" w:sz="0" w:space="0" w:color="auto"/>
        <w:bottom w:val="none" w:sz="0" w:space="0" w:color="auto"/>
        <w:right w:val="none" w:sz="0" w:space="0" w:color="auto"/>
      </w:divBdr>
    </w:div>
    <w:div w:id="1286932270">
      <w:marLeft w:val="0"/>
      <w:marRight w:val="0"/>
      <w:marTop w:val="0"/>
      <w:marBottom w:val="0"/>
      <w:divBdr>
        <w:top w:val="none" w:sz="0" w:space="0" w:color="auto"/>
        <w:left w:val="none" w:sz="0" w:space="0" w:color="auto"/>
        <w:bottom w:val="none" w:sz="0" w:space="0" w:color="auto"/>
        <w:right w:val="none" w:sz="0" w:space="0" w:color="auto"/>
      </w:divBdr>
    </w:div>
    <w:div w:id="1286932271">
      <w:marLeft w:val="0"/>
      <w:marRight w:val="0"/>
      <w:marTop w:val="0"/>
      <w:marBottom w:val="0"/>
      <w:divBdr>
        <w:top w:val="none" w:sz="0" w:space="0" w:color="auto"/>
        <w:left w:val="none" w:sz="0" w:space="0" w:color="auto"/>
        <w:bottom w:val="none" w:sz="0" w:space="0" w:color="auto"/>
        <w:right w:val="none" w:sz="0" w:space="0" w:color="auto"/>
      </w:divBdr>
    </w:div>
    <w:div w:id="1286932272">
      <w:marLeft w:val="0"/>
      <w:marRight w:val="0"/>
      <w:marTop w:val="0"/>
      <w:marBottom w:val="0"/>
      <w:divBdr>
        <w:top w:val="none" w:sz="0" w:space="0" w:color="auto"/>
        <w:left w:val="none" w:sz="0" w:space="0" w:color="auto"/>
        <w:bottom w:val="none" w:sz="0" w:space="0" w:color="auto"/>
        <w:right w:val="none" w:sz="0" w:space="0" w:color="auto"/>
      </w:divBdr>
    </w:div>
    <w:div w:id="1286932273">
      <w:marLeft w:val="0"/>
      <w:marRight w:val="0"/>
      <w:marTop w:val="0"/>
      <w:marBottom w:val="0"/>
      <w:divBdr>
        <w:top w:val="none" w:sz="0" w:space="0" w:color="auto"/>
        <w:left w:val="none" w:sz="0" w:space="0" w:color="auto"/>
        <w:bottom w:val="none" w:sz="0" w:space="0" w:color="auto"/>
        <w:right w:val="none" w:sz="0" w:space="0" w:color="auto"/>
      </w:divBdr>
    </w:div>
    <w:div w:id="213096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13746</Words>
  <Characters>81103</Characters>
  <Application>Microsoft Office Word</Application>
  <DocSecurity>0</DocSecurity>
  <Lines>675</Lines>
  <Paragraphs>189</Paragraphs>
  <ScaleCrop>false</ScaleCrop>
  <HeadingPairs>
    <vt:vector size="2" baseType="variant">
      <vt:variant>
        <vt:lpstr>Název</vt:lpstr>
      </vt:variant>
      <vt:variant>
        <vt:i4>1</vt:i4>
      </vt:variant>
    </vt:vector>
  </HeadingPairs>
  <TitlesOfParts>
    <vt:vector size="1" baseType="lpstr">
      <vt:lpstr>The working-group provides this model Consortium Agreement as draft without ‎assuming any warranty or responsibility</vt:lpstr>
    </vt:vector>
  </TitlesOfParts>
  <Company>CDV</Company>
  <LinksUpToDate>false</LinksUpToDate>
  <CharactersWithSpaces>94660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working-group provides this model Consortium Agreement as draft without ‎assuming any warranty or responsibility</dc:title>
  <dc:creator>DESCA</dc:creator>
  <cp:lastModifiedBy>Svatošová Helena</cp:lastModifiedBy>
  <cp:revision>3</cp:revision>
  <cp:lastPrinted>2012-07-12T15:56:00Z</cp:lastPrinted>
  <dcterms:created xsi:type="dcterms:W3CDTF">2017-06-28T16:25:00Z</dcterms:created>
  <dcterms:modified xsi:type="dcterms:W3CDTF">2017-06-28T16:28:00Z</dcterms:modified>
</cp:coreProperties>
</file>