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7C91" w14:textId="77777777" w:rsidR="002E22E4" w:rsidRPr="00666DDD" w:rsidRDefault="002E22E4" w:rsidP="002E22E4">
      <w:pPr>
        <w:pStyle w:val="Nadpis1"/>
        <w:spacing w:before="0" w:after="0"/>
        <w:jc w:val="center"/>
        <w:rPr>
          <w:rFonts w:asciiTheme="minorHAnsi" w:hAnsiTheme="minorHAnsi" w:cstheme="minorHAnsi"/>
          <w:sz w:val="32"/>
          <w:szCs w:val="32"/>
        </w:rPr>
      </w:pPr>
      <w:r w:rsidRPr="00666DDD">
        <w:rPr>
          <w:rFonts w:asciiTheme="minorHAnsi" w:hAnsiTheme="minorHAnsi" w:cstheme="minorHAnsi"/>
          <w:sz w:val="32"/>
          <w:szCs w:val="32"/>
        </w:rPr>
        <w:t xml:space="preserve">Rámcová smlouva o ubytování </w:t>
      </w:r>
    </w:p>
    <w:p w14:paraId="5B93A5FC" w14:textId="6A1D35ED" w:rsidR="002E22E4" w:rsidRPr="00666DDD" w:rsidRDefault="002E22E4" w:rsidP="002E22E4">
      <w:pPr>
        <w:jc w:val="center"/>
        <w:rPr>
          <w:rFonts w:asciiTheme="minorHAnsi" w:hAnsiTheme="minorHAnsi" w:cstheme="minorHAnsi"/>
          <w:b/>
          <w:sz w:val="32"/>
          <w:szCs w:val="32"/>
        </w:rPr>
      </w:pPr>
      <w:r w:rsidRPr="00666DDD">
        <w:rPr>
          <w:rFonts w:asciiTheme="minorHAnsi" w:hAnsiTheme="minorHAnsi" w:cstheme="minorHAnsi"/>
          <w:b/>
          <w:sz w:val="32"/>
          <w:szCs w:val="32"/>
        </w:rPr>
        <w:t>pro rok 202</w:t>
      </w:r>
      <w:r w:rsidR="00EC53D1">
        <w:rPr>
          <w:rFonts w:asciiTheme="minorHAnsi" w:hAnsiTheme="minorHAnsi" w:cstheme="minorHAnsi"/>
          <w:b/>
          <w:sz w:val="32"/>
          <w:szCs w:val="32"/>
        </w:rPr>
        <w:t>4</w:t>
      </w:r>
    </w:p>
    <w:p w14:paraId="4A53902F" w14:textId="77777777" w:rsidR="002E22E4" w:rsidRPr="00666DDD" w:rsidRDefault="002E22E4" w:rsidP="002E22E4">
      <w:pPr>
        <w:jc w:val="both"/>
        <w:rPr>
          <w:rFonts w:asciiTheme="minorHAnsi" w:hAnsiTheme="minorHAnsi" w:cstheme="minorHAnsi"/>
          <w:color w:val="000000" w:themeColor="text1"/>
          <w:sz w:val="32"/>
          <w:szCs w:val="32"/>
        </w:rPr>
      </w:pPr>
    </w:p>
    <w:p w14:paraId="02CF3A89"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Níže uvedeného dne, měsíce a roku</w:t>
      </w:r>
    </w:p>
    <w:p w14:paraId="63055CFA" w14:textId="77777777" w:rsidR="002E22E4" w:rsidRPr="00E21B70" w:rsidRDefault="002E22E4" w:rsidP="002E22E4">
      <w:pPr>
        <w:jc w:val="both"/>
        <w:rPr>
          <w:rFonts w:asciiTheme="minorHAnsi" w:hAnsiTheme="minorHAnsi" w:cstheme="minorHAnsi"/>
          <w:sz w:val="22"/>
          <w:szCs w:val="22"/>
        </w:rPr>
      </w:pPr>
    </w:p>
    <w:p w14:paraId="5FCCE067" w14:textId="77777777" w:rsidR="002E22E4" w:rsidRPr="00030F10" w:rsidRDefault="002E22E4" w:rsidP="002E22E4">
      <w:pPr>
        <w:jc w:val="both"/>
        <w:rPr>
          <w:rFonts w:asciiTheme="minorHAnsi" w:hAnsiTheme="minorHAnsi" w:cstheme="minorHAnsi"/>
          <w:sz w:val="22"/>
          <w:szCs w:val="22"/>
          <w:lang w:val="pl-PL"/>
        </w:rPr>
      </w:pPr>
    </w:p>
    <w:p w14:paraId="51C9AA61" w14:textId="77777777" w:rsidR="002E22E4" w:rsidRPr="00E21B70" w:rsidRDefault="002E22E4" w:rsidP="002E22E4">
      <w:pPr>
        <w:jc w:val="both"/>
        <w:rPr>
          <w:rFonts w:asciiTheme="minorHAnsi" w:hAnsiTheme="minorHAnsi" w:cstheme="minorHAnsi"/>
          <w:b/>
          <w:bCs/>
          <w:sz w:val="22"/>
          <w:szCs w:val="22"/>
        </w:rPr>
      </w:pPr>
      <w:proofErr w:type="spellStart"/>
      <w:r w:rsidRPr="00E21B70">
        <w:rPr>
          <w:rFonts w:asciiTheme="minorHAnsi" w:hAnsiTheme="minorHAnsi" w:cstheme="minorHAnsi"/>
          <w:b/>
          <w:bCs/>
          <w:sz w:val="22"/>
          <w:szCs w:val="22"/>
        </w:rPr>
        <w:t>Prosper</w:t>
      </w:r>
      <w:proofErr w:type="spellEnd"/>
      <w:r w:rsidRPr="00E21B70">
        <w:rPr>
          <w:rFonts w:asciiTheme="minorHAnsi" w:hAnsiTheme="minorHAnsi" w:cstheme="minorHAnsi"/>
          <w:b/>
          <w:bCs/>
          <w:sz w:val="22"/>
          <w:szCs w:val="22"/>
        </w:rPr>
        <w:t xml:space="preserve"> Elektra a. s.</w:t>
      </w:r>
    </w:p>
    <w:p w14:paraId="409A38B5"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Sídlem Umělecká 305/1, 702 00 Ostrava-Moravská Ostrava</w:t>
      </w:r>
    </w:p>
    <w:p w14:paraId="777E600D"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IČ: 05277965, DIČ: CZ05277965</w:t>
      </w:r>
    </w:p>
    <w:p w14:paraId="4637CCEE"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Bankovní spojení</w:t>
      </w:r>
      <w:r w:rsidRPr="00030F10">
        <w:rPr>
          <w:rFonts w:asciiTheme="minorHAnsi" w:hAnsiTheme="minorHAnsi" w:cstheme="minorHAnsi"/>
          <w:sz w:val="22"/>
          <w:szCs w:val="22"/>
        </w:rPr>
        <w:t xml:space="preserve">:  </w:t>
      </w:r>
      <w:proofErr w:type="spellStart"/>
      <w:r w:rsidRPr="00030F10">
        <w:rPr>
          <w:rFonts w:asciiTheme="minorHAnsi" w:hAnsiTheme="minorHAnsi" w:cstheme="minorHAnsi"/>
          <w:sz w:val="22"/>
          <w:szCs w:val="22"/>
        </w:rPr>
        <w:t>č.ú</w:t>
      </w:r>
      <w:proofErr w:type="spellEnd"/>
      <w:r w:rsidRPr="00030F10">
        <w:rPr>
          <w:rFonts w:asciiTheme="minorHAnsi" w:hAnsiTheme="minorHAnsi" w:cstheme="minorHAnsi"/>
          <w:sz w:val="22"/>
          <w:szCs w:val="22"/>
        </w:rPr>
        <w:t>.</w:t>
      </w:r>
      <w:r w:rsidRPr="00E21B70">
        <w:rPr>
          <w:rFonts w:asciiTheme="minorHAnsi" w:hAnsiTheme="minorHAnsi" w:cstheme="minorHAnsi"/>
          <w:sz w:val="22"/>
          <w:szCs w:val="22"/>
        </w:rPr>
        <w:t xml:space="preserve"> 252 088 002/5500. </w:t>
      </w:r>
      <w:r w:rsidRPr="00030F10">
        <w:rPr>
          <w:rFonts w:asciiTheme="minorHAnsi" w:hAnsiTheme="minorHAnsi" w:cstheme="minorHAnsi"/>
          <w:sz w:val="22"/>
          <w:szCs w:val="22"/>
        </w:rPr>
        <w:t xml:space="preserve"> Raiffeisenbank</w:t>
      </w:r>
    </w:p>
    <w:p w14:paraId="65BDAA30"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Zapsána u Krajského soudu v Ostravě, oddíl B, vložka 10843</w:t>
      </w:r>
    </w:p>
    <w:p w14:paraId="3836EA93" w14:textId="6D8CA65C"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Zastoupena Ing. </w:t>
      </w:r>
      <w:r w:rsidR="00EC53D1">
        <w:rPr>
          <w:rFonts w:asciiTheme="minorHAnsi" w:hAnsiTheme="minorHAnsi" w:cstheme="minorHAnsi"/>
          <w:sz w:val="22"/>
          <w:szCs w:val="22"/>
        </w:rPr>
        <w:t xml:space="preserve">Martinou </w:t>
      </w:r>
      <w:proofErr w:type="spellStart"/>
      <w:r w:rsidR="00EC53D1">
        <w:rPr>
          <w:rFonts w:asciiTheme="minorHAnsi" w:hAnsiTheme="minorHAnsi" w:cstheme="minorHAnsi"/>
          <w:sz w:val="22"/>
          <w:szCs w:val="22"/>
        </w:rPr>
        <w:t>Kulštejnovou</w:t>
      </w:r>
      <w:proofErr w:type="spellEnd"/>
      <w:r w:rsidRPr="00E21B70">
        <w:rPr>
          <w:rFonts w:asciiTheme="minorHAnsi" w:hAnsiTheme="minorHAnsi" w:cstheme="minorHAnsi"/>
          <w:sz w:val="22"/>
          <w:szCs w:val="22"/>
        </w:rPr>
        <w:t>, prokuristkou</w:t>
      </w:r>
    </w:p>
    <w:p w14:paraId="2DD1DBE6"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(dále jako Poskytovatel)</w:t>
      </w:r>
    </w:p>
    <w:p w14:paraId="66EDDFDE" w14:textId="77777777" w:rsidR="002E22E4" w:rsidRPr="00E21B70" w:rsidRDefault="002E22E4" w:rsidP="002E22E4">
      <w:pPr>
        <w:jc w:val="both"/>
        <w:rPr>
          <w:rFonts w:asciiTheme="minorHAnsi" w:hAnsiTheme="minorHAnsi" w:cstheme="minorHAnsi"/>
          <w:color w:val="0070C0"/>
          <w:sz w:val="22"/>
          <w:szCs w:val="22"/>
        </w:rPr>
      </w:pPr>
    </w:p>
    <w:p w14:paraId="27249550" w14:textId="77777777" w:rsidR="00150D4A" w:rsidRDefault="002E22E4" w:rsidP="00150D4A">
      <w:pPr>
        <w:jc w:val="both"/>
        <w:rPr>
          <w:rFonts w:asciiTheme="minorHAnsi" w:hAnsiTheme="minorHAnsi" w:cstheme="minorHAnsi"/>
          <w:b/>
          <w:sz w:val="22"/>
          <w:szCs w:val="22"/>
        </w:rPr>
      </w:pPr>
      <w:r w:rsidRPr="00E21B70">
        <w:rPr>
          <w:rFonts w:asciiTheme="minorHAnsi" w:hAnsiTheme="minorHAnsi" w:cstheme="minorHAnsi"/>
          <w:b/>
          <w:sz w:val="22"/>
          <w:szCs w:val="22"/>
        </w:rPr>
        <w:t>a</w:t>
      </w:r>
    </w:p>
    <w:p w14:paraId="3539C510" w14:textId="77777777" w:rsidR="00150D4A" w:rsidRDefault="00150D4A" w:rsidP="00150D4A">
      <w:pPr>
        <w:jc w:val="both"/>
        <w:rPr>
          <w:rFonts w:asciiTheme="minorHAnsi" w:hAnsiTheme="minorHAnsi" w:cstheme="minorHAnsi"/>
          <w:sz w:val="22"/>
          <w:szCs w:val="22"/>
        </w:rPr>
      </w:pPr>
    </w:p>
    <w:p w14:paraId="484A5427" w14:textId="28C4A093" w:rsidR="002E22E4" w:rsidRPr="00150D4A" w:rsidRDefault="00161E31" w:rsidP="00150D4A">
      <w:pPr>
        <w:jc w:val="both"/>
        <w:rPr>
          <w:rFonts w:asciiTheme="minorHAnsi" w:hAnsiTheme="minorHAnsi" w:cstheme="minorHAnsi"/>
          <w:b/>
          <w:sz w:val="22"/>
          <w:szCs w:val="22"/>
        </w:rPr>
      </w:pPr>
      <w:r w:rsidRPr="00161E31">
        <w:rPr>
          <w:rFonts w:asciiTheme="minorHAnsi" w:hAnsiTheme="minorHAnsi" w:cstheme="minorHAnsi"/>
          <w:b/>
          <w:bCs/>
          <w:sz w:val="22"/>
          <w:szCs w:val="22"/>
        </w:rPr>
        <w:t>Janáčkova filharmonie Ostrava, p. o.</w:t>
      </w:r>
    </w:p>
    <w:p w14:paraId="668B4092" w14:textId="230F9B46" w:rsidR="002E22E4" w:rsidRPr="00E21B70" w:rsidRDefault="00150D4A" w:rsidP="002E22E4">
      <w:pPr>
        <w:pStyle w:val="Odstavecseseznamem"/>
        <w:keepNext/>
        <w:widowControl w:val="0"/>
        <w:tabs>
          <w:tab w:val="num" w:pos="360"/>
          <w:tab w:val="left" w:pos="2268"/>
        </w:tabs>
        <w:ind w:left="0"/>
        <w:rPr>
          <w:rFonts w:asciiTheme="minorHAnsi" w:hAnsiTheme="minorHAnsi" w:cstheme="minorHAnsi"/>
          <w:color w:val="333333"/>
          <w:sz w:val="22"/>
          <w:szCs w:val="22"/>
          <w:shd w:val="clear" w:color="auto" w:fill="FFFFFF"/>
        </w:rPr>
      </w:pPr>
      <w:r>
        <w:rPr>
          <w:rFonts w:asciiTheme="minorHAnsi" w:hAnsiTheme="minorHAnsi" w:cstheme="minorHAnsi"/>
          <w:sz w:val="22"/>
          <w:szCs w:val="22"/>
        </w:rPr>
        <w:t>Sídlem 28.října 124, 702 00 Ostrava</w:t>
      </w:r>
    </w:p>
    <w:p w14:paraId="7457F900" w14:textId="77777777" w:rsidR="00150D4A" w:rsidRDefault="002E22E4" w:rsidP="002E22E4">
      <w:pPr>
        <w:pStyle w:val="Odstavecseseznamem"/>
        <w:keepNext/>
        <w:widowControl w:val="0"/>
        <w:tabs>
          <w:tab w:val="num" w:pos="360"/>
          <w:tab w:val="left" w:pos="2268"/>
        </w:tabs>
        <w:ind w:left="0"/>
        <w:rPr>
          <w:rFonts w:asciiTheme="minorHAnsi" w:hAnsiTheme="minorHAnsi" w:cstheme="minorHAnsi"/>
          <w:sz w:val="22"/>
          <w:szCs w:val="22"/>
        </w:rPr>
      </w:pPr>
      <w:r w:rsidRPr="00E21B70">
        <w:rPr>
          <w:rFonts w:asciiTheme="minorHAnsi" w:hAnsiTheme="minorHAnsi" w:cstheme="minorHAnsi"/>
          <w:sz w:val="22"/>
          <w:szCs w:val="22"/>
        </w:rPr>
        <w:t>IČ</w:t>
      </w:r>
      <w:r w:rsidR="00150D4A">
        <w:rPr>
          <w:rFonts w:asciiTheme="minorHAnsi" w:hAnsiTheme="minorHAnsi" w:cstheme="minorHAnsi"/>
          <w:sz w:val="22"/>
          <w:szCs w:val="22"/>
        </w:rPr>
        <w:t xml:space="preserve">: 00373222   </w:t>
      </w:r>
    </w:p>
    <w:p w14:paraId="07390A2B" w14:textId="6514D959" w:rsidR="002E22E4" w:rsidRPr="00E21B70" w:rsidRDefault="00150D4A" w:rsidP="002E22E4">
      <w:pPr>
        <w:pStyle w:val="Odstavecseseznamem"/>
        <w:keepNext/>
        <w:widowControl w:val="0"/>
        <w:tabs>
          <w:tab w:val="num" w:pos="360"/>
          <w:tab w:val="left" w:pos="2268"/>
        </w:tabs>
        <w:ind w:left="0"/>
        <w:rPr>
          <w:rFonts w:asciiTheme="minorHAnsi" w:hAnsiTheme="minorHAnsi" w:cstheme="minorHAnsi"/>
          <w:sz w:val="22"/>
          <w:szCs w:val="22"/>
        </w:rPr>
      </w:pPr>
      <w:r>
        <w:rPr>
          <w:rFonts w:asciiTheme="minorHAnsi" w:hAnsiTheme="minorHAnsi" w:cstheme="minorHAnsi"/>
          <w:sz w:val="22"/>
          <w:szCs w:val="22"/>
        </w:rPr>
        <w:t>Bankovní spojení: 3139761</w:t>
      </w:r>
      <w:r w:rsidRPr="00150D4A">
        <w:rPr>
          <w:rFonts w:asciiTheme="minorHAnsi" w:hAnsiTheme="minorHAnsi" w:cstheme="minorHAnsi"/>
          <w:sz w:val="22"/>
          <w:szCs w:val="22"/>
        </w:rPr>
        <w:t>/0100</w:t>
      </w:r>
      <w:r>
        <w:rPr>
          <w:rFonts w:asciiTheme="minorHAnsi" w:hAnsiTheme="minorHAnsi" w:cstheme="minorHAnsi"/>
          <w:sz w:val="22"/>
          <w:szCs w:val="22"/>
        </w:rPr>
        <w:t xml:space="preserve">                             </w:t>
      </w:r>
      <w:r w:rsidR="002E22E4" w:rsidRPr="00E21B70">
        <w:rPr>
          <w:rFonts w:asciiTheme="minorHAnsi" w:hAnsiTheme="minorHAnsi" w:cstheme="minorHAnsi"/>
          <w:sz w:val="22"/>
          <w:szCs w:val="22"/>
        </w:rPr>
        <w:tab/>
      </w:r>
    </w:p>
    <w:p w14:paraId="4DC9D7A5" w14:textId="77777777" w:rsidR="00606117" w:rsidRDefault="00150D4A" w:rsidP="002E22E4">
      <w:pPr>
        <w:tabs>
          <w:tab w:val="left" w:pos="2268"/>
        </w:tabs>
        <w:rPr>
          <w:rFonts w:asciiTheme="minorHAnsi" w:hAnsiTheme="minorHAnsi" w:cstheme="minorHAnsi"/>
          <w:sz w:val="22"/>
          <w:szCs w:val="22"/>
        </w:rPr>
      </w:pPr>
      <w:r w:rsidRPr="00E21B70">
        <w:rPr>
          <w:rFonts w:asciiTheme="minorHAnsi" w:hAnsiTheme="minorHAnsi" w:cstheme="minorHAnsi"/>
          <w:sz w:val="22"/>
          <w:szCs w:val="22"/>
        </w:rPr>
        <w:t>Zastoupena Mgr.</w:t>
      </w:r>
      <w:r>
        <w:rPr>
          <w:rFonts w:asciiTheme="minorHAnsi" w:hAnsiTheme="minorHAnsi" w:cstheme="minorHAnsi"/>
          <w:sz w:val="22"/>
          <w:szCs w:val="22"/>
        </w:rPr>
        <w:t xml:space="preserve"> Janem Žemlou</w:t>
      </w:r>
      <w:r w:rsidR="002E22E4" w:rsidRPr="00E21B70">
        <w:rPr>
          <w:rFonts w:asciiTheme="minorHAnsi" w:hAnsiTheme="minorHAnsi" w:cstheme="minorHAnsi"/>
          <w:sz w:val="22"/>
          <w:szCs w:val="22"/>
        </w:rPr>
        <w:t xml:space="preserve">   </w:t>
      </w:r>
    </w:p>
    <w:p w14:paraId="05C5063C" w14:textId="15D357D2" w:rsidR="002E22E4" w:rsidRPr="00181B73" w:rsidRDefault="00606117" w:rsidP="00606117">
      <w:pPr>
        <w:tabs>
          <w:tab w:val="left" w:pos="2268"/>
        </w:tabs>
        <w:rPr>
          <w:rFonts w:asciiTheme="minorHAnsi" w:hAnsiTheme="minorHAnsi" w:cstheme="minorHAnsi"/>
          <w:sz w:val="22"/>
          <w:szCs w:val="22"/>
        </w:rPr>
      </w:pPr>
      <w:r w:rsidRPr="00181B73">
        <w:rPr>
          <w:rFonts w:asciiTheme="minorHAnsi" w:hAnsiTheme="minorHAnsi" w:cstheme="minorHAnsi"/>
          <w:sz w:val="22"/>
          <w:szCs w:val="22"/>
        </w:rPr>
        <w:t>Korespondenční adresa: Varenská Office Center, Varenská 2723/51, 702 00 Ostrava</w:t>
      </w:r>
      <w:r w:rsidR="002E22E4" w:rsidRPr="00181B73">
        <w:rPr>
          <w:rFonts w:asciiTheme="minorHAnsi" w:hAnsiTheme="minorHAnsi" w:cstheme="minorHAnsi"/>
          <w:sz w:val="22"/>
          <w:szCs w:val="22"/>
        </w:rPr>
        <w:t xml:space="preserve">                   </w:t>
      </w:r>
    </w:p>
    <w:p w14:paraId="728CD35B"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(dále jako Klient)</w:t>
      </w:r>
    </w:p>
    <w:p w14:paraId="1F9546AB" w14:textId="77777777" w:rsidR="002E22E4" w:rsidRPr="00E21B70" w:rsidRDefault="002E22E4" w:rsidP="002E22E4">
      <w:pPr>
        <w:jc w:val="both"/>
        <w:rPr>
          <w:rFonts w:asciiTheme="minorHAnsi" w:hAnsiTheme="minorHAnsi" w:cstheme="minorHAnsi"/>
          <w:color w:val="0070C0"/>
          <w:sz w:val="22"/>
          <w:szCs w:val="22"/>
        </w:rPr>
      </w:pPr>
    </w:p>
    <w:p w14:paraId="3CC4C44B"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Poskytovatel a Klient dále společně označováni také jako smluvní strany a jednotlivě jako smluvní strana, uzavírají ve smyslu § 2326 a násl. občanského zákoníku č. 89/2012 Sb. Rámcovou smlouvu o ubytování (dále jen smlouvu) za níže uvedených podmínek:</w:t>
      </w:r>
    </w:p>
    <w:p w14:paraId="63AB5799" w14:textId="77777777" w:rsidR="002E22E4" w:rsidRPr="00E21B70" w:rsidRDefault="002E22E4" w:rsidP="002E22E4">
      <w:pPr>
        <w:jc w:val="both"/>
        <w:rPr>
          <w:rFonts w:asciiTheme="minorHAnsi" w:hAnsiTheme="minorHAnsi" w:cstheme="minorHAnsi"/>
          <w:sz w:val="22"/>
          <w:szCs w:val="22"/>
        </w:rPr>
      </w:pPr>
    </w:p>
    <w:p w14:paraId="3F4C6711" w14:textId="77777777" w:rsidR="002E22E4" w:rsidRPr="00E21B70" w:rsidRDefault="002E22E4" w:rsidP="002E22E4">
      <w:pPr>
        <w:jc w:val="both"/>
        <w:rPr>
          <w:rFonts w:asciiTheme="minorHAnsi" w:hAnsiTheme="minorHAnsi" w:cstheme="minorHAnsi"/>
          <w:sz w:val="22"/>
          <w:szCs w:val="22"/>
        </w:rPr>
      </w:pPr>
    </w:p>
    <w:p w14:paraId="711AD2E3" w14:textId="77777777" w:rsidR="002E22E4" w:rsidRPr="00E21B70" w:rsidRDefault="002E22E4" w:rsidP="002E22E4">
      <w:pPr>
        <w:pStyle w:val="Odstavecseseznamem"/>
        <w:ind w:left="0"/>
        <w:jc w:val="center"/>
        <w:rPr>
          <w:rFonts w:asciiTheme="minorHAnsi" w:hAnsiTheme="minorHAnsi" w:cstheme="minorHAnsi"/>
          <w:b/>
          <w:sz w:val="22"/>
          <w:szCs w:val="22"/>
        </w:rPr>
      </w:pPr>
      <w:r w:rsidRPr="00E21B70">
        <w:rPr>
          <w:rFonts w:asciiTheme="minorHAnsi" w:hAnsiTheme="minorHAnsi" w:cstheme="minorHAnsi"/>
          <w:b/>
          <w:sz w:val="22"/>
          <w:szCs w:val="22"/>
        </w:rPr>
        <w:t>I. Úvodní ustanovení</w:t>
      </w:r>
    </w:p>
    <w:p w14:paraId="2D1934E5" w14:textId="77777777" w:rsidR="002E22E4" w:rsidRPr="00E21B70" w:rsidRDefault="002E22E4" w:rsidP="002E22E4">
      <w:pPr>
        <w:ind w:left="567" w:hanging="567"/>
        <w:jc w:val="both"/>
        <w:rPr>
          <w:rFonts w:asciiTheme="minorHAnsi" w:hAnsiTheme="minorHAnsi" w:cstheme="minorHAnsi"/>
          <w:b/>
          <w:sz w:val="22"/>
          <w:szCs w:val="22"/>
        </w:rPr>
      </w:pPr>
    </w:p>
    <w:p w14:paraId="3B0EF45B" w14:textId="77777777" w:rsidR="002E22E4" w:rsidRPr="00030F10" w:rsidRDefault="002E22E4" w:rsidP="002E22E4">
      <w:pPr>
        <w:pStyle w:val="Odstavecseseznamem"/>
        <w:numPr>
          <w:ilvl w:val="0"/>
          <w:numId w:val="4"/>
        </w:numPr>
        <w:ind w:left="567" w:hanging="567"/>
        <w:jc w:val="both"/>
        <w:rPr>
          <w:rFonts w:asciiTheme="minorHAnsi" w:hAnsiTheme="minorHAnsi" w:cstheme="minorHAnsi"/>
          <w:color w:val="0070C0"/>
          <w:sz w:val="22"/>
          <w:szCs w:val="22"/>
        </w:rPr>
      </w:pPr>
      <w:r w:rsidRPr="00E21B70">
        <w:rPr>
          <w:rFonts w:asciiTheme="minorHAnsi" w:hAnsiTheme="minorHAnsi" w:cstheme="minorHAnsi"/>
          <w:sz w:val="22"/>
          <w:szCs w:val="22"/>
        </w:rPr>
        <w:t xml:space="preserve">Poskytovatel je vlastníkem a provozovatelem </w:t>
      </w:r>
      <w:r w:rsidRPr="00E21B70">
        <w:rPr>
          <w:rFonts w:asciiTheme="minorHAnsi" w:hAnsiTheme="minorHAnsi" w:cstheme="minorHAnsi"/>
          <w:b/>
          <w:sz w:val="22"/>
          <w:szCs w:val="22"/>
        </w:rPr>
        <w:t xml:space="preserve">Hotelu Palác Elektra </w:t>
      </w:r>
      <w:r w:rsidRPr="00E21B70">
        <w:rPr>
          <w:rFonts w:asciiTheme="minorHAnsi" w:hAnsiTheme="minorHAnsi" w:cstheme="minorHAnsi"/>
          <w:sz w:val="22"/>
          <w:szCs w:val="22"/>
        </w:rPr>
        <w:t xml:space="preserve">na ulici Umělecká 305/1, 702 00 Ostrava – Moravská Ostrava (dále jen Hotel) a prohlašuje, že je oprávněn v tomto objektu poskytovat přechodné ubytovací služby v rámci své podnikatelské činnosti. </w:t>
      </w:r>
    </w:p>
    <w:p w14:paraId="47C1259E" w14:textId="77777777" w:rsidR="002E22E4" w:rsidRPr="00E21B70" w:rsidRDefault="002E22E4" w:rsidP="002E22E4">
      <w:pPr>
        <w:pStyle w:val="Odstavecseseznamem"/>
        <w:ind w:left="567" w:hanging="567"/>
        <w:jc w:val="both"/>
        <w:rPr>
          <w:rFonts w:asciiTheme="minorHAnsi" w:hAnsiTheme="minorHAnsi" w:cstheme="minorHAnsi"/>
          <w:sz w:val="22"/>
          <w:szCs w:val="22"/>
        </w:rPr>
      </w:pPr>
    </w:p>
    <w:p w14:paraId="57CD0114" w14:textId="77777777" w:rsidR="002E22E4" w:rsidRPr="00E21B70" w:rsidRDefault="002E22E4" w:rsidP="002E22E4">
      <w:pPr>
        <w:pStyle w:val="Odstavecseseznamem"/>
        <w:numPr>
          <w:ilvl w:val="0"/>
          <w:numId w:val="4"/>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 xml:space="preserve">Klient je obchodní společnost (právnická osoba), která má zájem o přechodné ubytování v Hotelu pro své zaměstnance/pracovníky (ubytované hosty). </w:t>
      </w:r>
    </w:p>
    <w:p w14:paraId="6EAF3E92" w14:textId="77777777" w:rsidR="002E22E4" w:rsidRPr="00E21B70" w:rsidRDefault="002E22E4" w:rsidP="002E22E4">
      <w:pPr>
        <w:pStyle w:val="Odstavecseseznamem"/>
        <w:ind w:left="567" w:hanging="567"/>
        <w:jc w:val="both"/>
        <w:rPr>
          <w:rFonts w:asciiTheme="minorHAnsi" w:hAnsiTheme="minorHAnsi" w:cstheme="minorHAnsi"/>
          <w:sz w:val="22"/>
          <w:szCs w:val="22"/>
        </w:rPr>
      </w:pPr>
    </w:p>
    <w:p w14:paraId="54004CDE" w14:textId="77777777" w:rsidR="002E22E4" w:rsidRPr="00E21B70" w:rsidRDefault="002E22E4" w:rsidP="002E22E4">
      <w:pPr>
        <w:pStyle w:val="Odstavecseseznamem"/>
        <w:ind w:left="426"/>
        <w:jc w:val="both"/>
        <w:rPr>
          <w:rFonts w:asciiTheme="minorHAnsi" w:hAnsiTheme="minorHAnsi" w:cstheme="minorHAnsi"/>
          <w:sz w:val="22"/>
          <w:szCs w:val="22"/>
        </w:rPr>
      </w:pPr>
    </w:p>
    <w:p w14:paraId="2A91B4CB"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II. Předmět smlouvy</w:t>
      </w:r>
    </w:p>
    <w:p w14:paraId="32D1A8E9" w14:textId="77777777" w:rsidR="002E22E4" w:rsidRPr="00E21B70" w:rsidRDefault="002E22E4" w:rsidP="002E22E4">
      <w:pPr>
        <w:ind w:left="1080"/>
        <w:jc w:val="both"/>
        <w:rPr>
          <w:rFonts w:asciiTheme="minorHAnsi" w:hAnsiTheme="minorHAnsi" w:cstheme="minorHAnsi"/>
          <w:sz w:val="22"/>
          <w:szCs w:val="22"/>
        </w:rPr>
      </w:pPr>
    </w:p>
    <w:p w14:paraId="3049D254" w14:textId="2A6411E8" w:rsidR="002E22E4" w:rsidRPr="00030F10" w:rsidRDefault="002E22E4" w:rsidP="002E22E4">
      <w:pPr>
        <w:pStyle w:val="Odstavecseseznamem"/>
        <w:numPr>
          <w:ilvl w:val="0"/>
          <w:numId w:val="5"/>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 xml:space="preserve">Poskytovatel se zavazuje poskytnout Klientovi ubytování v </w:t>
      </w:r>
      <w:r w:rsidRPr="00E21B70">
        <w:rPr>
          <w:rFonts w:asciiTheme="minorHAnsi" w:hAnsiTheme="minorHAnsi" w:cstheme="minorHAnsi"/>
          <w:b/>
          <w:sz w:val="22"/>
          <w:szCs w:val="22"/>
        </w:rPr>
        <w:t xml:space="preserve">jednopokojovém </w:t>
      </w:r>
      <w:r w:rsidRPr="00E21B70">
        <w:rPr>
          <w:rFonts w:asciiTheme="minorHAnsi" w:hAnsiTheme="minorHAnsi" w:cstheme="minorHAnsi"/>
          <w:b/>
          <w:bCs/>
          <w:sz w:val="22"/>
          <w:szCs w:val="22"/>
        </w:rPr>
        <w:t>apartmá</w:t>
      </w:r>
      <w:r w:rsidRPr="00E21B70">
        <w:rPr>
          <w:rFonts w:asciiTheme="minorHAnsi" w:hAnsiTheme="minorHAnsi" w:cstheme="minorHAnsi"/>
          <w:bCs/>
          <w:sz w:val="22"/>
          <w:szCs w:val="22"/>
        </w:rPr>
        <w:t xml:space="preserve"> Hotelu</w:t>
      </w:r>
      <w:r w:rsidRPr="00E21B70">
        <w:rPr>
          <w:rFonts w:asciiTheme="minorHAnsi" w:hAnsiTheme="minorHAnsi" w:cstheme="minorHAnsi"/>
          <w:sz w:val="22"/>
          <w:szCs w:val="22"/>
        </w:rPr>
        <w:t xml:space="preserve"> Palác Elektra na dobu </w:t>
      </w:r>
      <w:r w:rsidRPr="00E21B70">
        <w:rPr>
          <w:rFonts w:asciiTheme="minorHAnsi" w:hAnsiTheme="minorHAnsi" w:cstheme="minorHAnsi"/>
          <w:b/>
          <w:sz w:val="22"/>
          <w:szCs w:val="22"/>
        </w:rPr>
        <w:t xml:space="preserve">určitou </w:t>
      </w:r>
      <w:r>
        <w:rPr>
          <w:rFonts w:asciiTheme="minorHAnsi" w:hAnsiTheme="minorHAnsi" w:cstheme="minorHAnsi"/>
          <w:b/>
          <w:sz w:val="22"/>
          <w:szCs w:val="22"/>
        </w:rPr>
        <w:t xml:space="preserve">od </w:t>
      </w:r>
      <w:r w:rsidRPr="00181B73">
        <w:rPr>
          <w:rFonts w:asciiTheme="minorHAnsi" w:hAnsiTheme="minorHAnsi" w:cstheme="minorHAnsi"/>
          <w:b/>
          <w:sz w:val="22"/>
          <w:szCs w:val="22"/>
        </w:rPr>
        <w:t>1.</w:t>
      </w:r>
      <w:r w:rsidR="00023065" w:rsidRPr="00181B73">
        <w:rPr>
          <w:rFonts w:asciiTheme="minorHAnsi" w:hAnsiTheme="minorHAnsi" w:cstheme="minorHAnsi"/>
          <w:b/>
          <w:sz w:val="22"/>
          <w:szCs w:val="22"/>
        </w:rPr>
        <w:t>2</w:t>
      </w:r>
      <w:r w:rsidRPr="00181B73">
        <w:rPr>
          <w:rFonts w:asciiTheme="minorHAnsi" w:hAnsiTheme="minorHAnsi" w:cstheme="minorHAnsi"/>
          <w:b/>
          <w:sz w:val="22"/>
          <w:szCs w:val="22"/>
        </w:rPr>
        <w:t>.202</w:t>
      </w:r>
      <w:r w:rsidR="00EC53D1" w:rsidRPr="00181B73">
        <w:rPr>
          <w:rFonts w:asciiTheme="minorHAnsi" w:hAnsiTheme="minorHAnsi" w:cstheme="minorHAnsi"/>
          <w:b/>
          <w:sz w:val="22"/>
          <w:szCs w:val="22"/>
        </w:rPr>
        <w:t>4</w:t>
      </w:r>
      <w:r w:rsidRPr="00181B73">
        <w:rPr>
          <w:rFonts w:asciiTheme="minorHAnsi" w:hAnsiTheme="minorHAnsi" w:cstheme="minorHAnsi"/>
          <w:b/>
          <w:sz w:val="22"/>
          <w:szCs w:val="22"/>
        </w:rPr>
        <w:t xml:space="preserve"> </w:t>
      </w:r>
      <w:r w:rsidRPr="00E21B70">
        <w:rPr>
          <w:rFonts w:asciiTheme="minorHAnsi" w:hAnsiTheme="minorHAnsi" w:cstheme="minorHAnsi"/>
          <w:b/>
          <w:sz w:val="22"/>
          <w:szCs w:val="22"/>
        </w:rPr>
        <w:t>do 31.12.202</w:t>
      </w:r>
      <w:r w:rsidR="00EC53D1">
        <w:rPr>
          <w:rFonts w:asciiTheme="minorHAnsi" w:hAnsiTheme="minorHAnsi" w:cstheme="minorHAnsi"/>
          <w:b/>
          <w:sz w:val="22"/>
          <w:szCs w:val="22"/>
        </w:rPr>
        <w:t>4</w:t>
      </w:r>
      <w:r w:rsidRPr="00E21B70">
        <w:rPr>
          <w:rFonts w:asciiTheme="minorHAnsi" w:hAnsiTheme="minorHAnsi" w:cstheme="minorHAnsi"/>
          <w:sz w:val="22"/>
          <w:szCs w:val="22"/>
        </w:rPr>
        <w:t xml:space="preserve"> na základě předem dohodnutých a potvrzených písemných objednávek mezi Poskytovatelem a Klientem.</w:t>
      </w:r>
    </w:p>
    <w:p w14:paraId="1B16B8A2" w14:textId="77777777" w:rsidR="002E22E4" w:rsidRPr="00E21B70" w:rsidRDefault="002E22E4" w:rsidP="002E22E4">
      <w:pPr>
        <w:ind w:left="567" w:hanging="567"/>
        <w:jc w:val="both"/>
        <w:rPr>
          <w:rFonts w:asciiTheme="minorHAnsi" w:hAnsiTheme="minorHAnsi" w:cstheme="minorHAnsi"/>
          <w:sz w:val="22"/>
          <w:szCs w:val="22"/>
        </w:rPr>
      </w:pPr>
    </w:p>
    <w:p w14:paraId="51B5E9B4" w14:textId="77777777" w:rsidR="002E22E4" w:rsidRPr="00030F10" w:rsidRDefault="002E22E4" w:rsidP="002E22E4">
      <w:pPr>
        <w:pStyle w:val="Odstavecseseznamem"/>
        <w:numPr>
          <w:ilvl w:val="0"/>
          <w:numId w:val="5"/>
        </w:numPr>
        <w:ind w:left="567" w:hanging="567"/>
        <w:jc w:val="both"/>
        <w:rPr>
          <w:rFonts w:asciiTheme="minorHAnsi" w:hAnsiTheme="minorHAnsi" w:cstheme="minorHAnsi"/>
          <w:sz w:val="22"/>
          <w:szCs w:val="22"/>
          <w:lang w:val="pl-PL"/>
        </w:rPr>
      </w:pPr>
      <w:r w:rsidRPr="00E21B70">
        <w:rPr>
          <w:rFonts w:asciiTheme="minorHAnsi" w:hAnsiTheme="minorHAnsi" w:cstheme="minorHAnsi"/>
          <w:sz w:val="22"/>
          <w:szCs w:val="22"/>
        </w:rPr>
        <w:t xml:space="preserve">Klient je oprávněn užívat společné prostory služby spojené s ubytováním. </w:t>
      </w:r>
    </w:p>
    <w:p w14:paraId="4AD389D6" w14:textId="77777777" w:rsidR="002E22E4" w:rsidRPr="00030F10" w:rsidRDefault="002E22E4" w:rsidP="002E22E4">
      <w:pPr>
        <w:pStyle w:val="Odstavecseseznamem"/>
        <w:rPr>
          <w:rFonts w:asciiTheme="minorHAnsi" w:hAnsiTheme="minorHAnsi" w:cstheme="minorHAnsi"/>
          <w:sz w:val="22"/>
          <w:szCs w:val="22"/>
          <w:lang w:val="pl-PL"/>
        </w:rPr>
      </w:pPr>
    </w:p>
    <w:p w14:paraId="305BC2B7" w14:textId="2DE5ADED" w:rsidR="002E22E4" w:rsidRPr="00E21B70" w:rsidRDefault="002E22E4" w:rsidP="002E22E4">
      <w:pPr>
        <w:numPr>
          <w:ilvl w:val="0"/>
          <w:numId w:val="5"/>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Součástí poskytnutého ubytování je zajištění úklidu apartmánů</w:t>
      </w:r>
      <w:r>
        <w:rPr>
          <w:rFonts w:asciiTheme="minorHAnsi" w:hAnsiTheme="minorHAnsi" w:cstheme="minorHAnsi"/>
          <w:sz w:val="22"/>
          <w:szCs w:val="22"/>
        </w:rPr>
        <w:t xml:space="preserve"> 1x týdně</w:t>
      </w:r>
      <w:r w:rsidRPr="00E21B70">
        <w:rPr>
          <w:rFonts w:asciiTheme="minorHAnsi" w:hAnsiTheme="minorHAnsi" w:cstheme="minorHAnsi"/>
          <w:sz w:val="22"/>
          <w:szCs w:val="22"/>
        </w:rPr>
        <w:t xml:space="preserve">, jehož součástí je také výměna povlečení a ručníků, dále využití internetu, spotřeba energií a vody. </w:t>
      </w:r>
    </w:p>
    <w:p w14:paraId="4B49B681" w14:textId="77777777" w:rsidR="002E22E4" w:rsidRPr="00E21B70" w:rsidRDefault="002E22E4" w:rsidP="002E22E4">
      <w:pPr>
        <w:pStyle w:val="Odstavecseseznamem"/>
        <w:rPr>
          <w:rFonts w:asciiTheme="minorHAnsi" w:hAnsiTheme="minorHAnsi" w:cstheme="minorHAnsi"/>
          <w:sz w:val="22"/>
          <w:szCs w:val="22"/>
        </w:rPr>
      </w:pPr>
    </w:p>
    <w:p w14:paraId="65EB4C67" w14:textId="77777777" w:rsidR="002E22E4" w:rsidRPr="00E21B70" w:rsidRDefault="002E22E4" w:rsidP="002E22E4">
      <w:pPr>
        <w:numPr>
          <w:ilvl w:val="0"/>
          <w:numId w:val="5"/>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Součástí poskytnutého ubytování není zajištění snídaní. Snídaně je možné předem objednat za poplatek stanovený v čl. IV, odst. 2 této smlouvy. Snídaně jsou poskytovány od pondělí do pátku v J&amp;T Kavárně Elektra. O víkendech nejsou snídaně poskytovány.</w:t>
      </w:r>
    </w:p>
    <w:p w14:paraId="0EDEE795" w14:textId="77777777" w:rsidR="002E22E4" w:rsidRPr="00E21B70" w:rsidRDefault="002E22E4" w:rsidP="002E22E4">
      <w:pPr>
        <w:ind w:left="567" w:hanging="567"/>
        <w:jc w:val="both"/>
        <w:rPr>
          <w:rFonts w:asciiTheme="minorHAnsi" w:hAnsiTheme="minorHAnsi" w:cstheme="minorHAnsi"/>
          <w:sz w:val="22"/>
          <w:szCs w:val="22"/>
        </w:rPr>
      </w:pPr>
    </w:p>
    <w:p w14:paraId="186702A4" w14:textId="77777777" w:rsidR="002E22E4" w:rsidRPr="00030F10" w:rsidRDefault="002E22E4" w:rsidP="002E22E4">
      <w:pPr>
        <w:pStyle w:val="Odstavecseseznamem"/>
        <w:numPr>
          <w:ilvl w:val="0"/>
          <w:numId w:val="5"/>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Poskytovatel se zavazuje předat klientovi prostory vyhrazené mu k ubytování ve stavu, který je způsobilý pro jeho řádné užívání.</w:t>
      </w:r>
    </w:p>
    <w:p w14:paraId="42DD1A4E" w14:textId="77777777" w:rsidR="002E22E4" w:rsidRPr="00E21B70" w:rsidRDefault="002E22E4" w:rsidP="002E22E4">
      <w:pPr>
        <w:pStyle w:val="Odstavecseseznamem"/>
        <w:ind w:left="567" w:hanging="567"/>
        <w:jc w:val="both"/>
        <w:rPr>
          <w:rFonts w:asciiTheme="minorHAnsi" w:hAnsiTheme="minorHAnsi" w:cstheme="minorHAnsi"/>
          <w:sz w:val="22"/>
          <w:szCs w:val="22"/>
        </w:rPr>
      </w:pPr>
    </w:p>
    <w:p w14:paraId="3746FC2D" w14:textId="77777777" w:rsidR="002E22E4" w:rsidRPr="00E21B70" w:rsidRDefault="002E22E4" w:rsidP="002E22E4">
      <w:pPr>
        <w:pStyle w:val="Odstavecseseznamem"/>
        <w:numPr>
          <w:ilvl w:val="0"/>
          <w:numId w:val="5"/>
        </w:numPr>
        <w:ind w:left="567" w:hanging="567"/>
        <w:jc w:val="both"/>
        <w:rPr>
          <w:rFonts w:asciiTheme="minorHAnsi" w:hAnsiTheme="minorHAnsi" w:cstheme="minorHAnsi"/>
          <w:sz w:val="22"/>
          <w:szCs w:val="22"/>
        </w:rPr>
      </w:pPr>
      <w:r w:rsidRPr="00E21B70">
        <w:rPr>
          <w:rFonts w:asciiTheme="minorHAnsi" w:hAnsiTheme="minorHAnsi" w:cstheme="minorHAnsi"/>
          <w:sz w:val="22"/>
          <w:szCs w:val="22"/>
        </w:rPr>
        <w:t>Ubytovaní hosté (zaměstnanci, pracovníci Klienta) jsou povinni před začátkem ubytování poskytnout na recepci hotelu údaje nutné pro vyřízení ubytování, jako jsou jméno, příjmení, bydliště, datum narození, číslo pasu nebo občanského průkazu. V případě, že Klient poskytne osobní údaje ubytovaného hosta (zaměstnance/pracovníka Klienta) Poskytovateli předem, je Klient povinen zajistit souhlas takového ubytovaného hosta se zpracováním osobních údajů v souladu se Zákonem o ochraně osobních údajů č. 101/2000 Sb. a Nařízením Evropského parlamentu a Rady EU 2016/679.</w:t>
      </w:r>
    </w:p>
    <w:p w14:paraId="39451C05" w14:textId="77777777" w:rsidR="002E22E4" w:rsidRPr="00E21B70" w:rsidRDefault="002E22E4" w:rsidP="002E22E4">
      <w:pPr>
        <w:pStyle w:val="Odstavecseseznamem"/>
        <w:rPr>
          <w:rFonts w:asciiTheme="minorHAnsi" w:hAnsiTheme="minorHAnsi" w:cstheme="minorHAnsi"/>
          <w:sz w:val="22"/>
          <w:szCs w:val="22"/>
        </w:rPr>
      </w:pPr>
    </w:p>
    <w:p w14:paraId="2B50C535" w14:textId="77777777" w:rsidR="002E22E4" w:rsidRPr="00E21B70" w:rsidRDefault="002E22E4" w:rsidP="002E22E4">
      <w:pPr>
        <w:jc w:val="both"/>
        <w:rPr>
          <w:rFonts w:asciiTheme="minorHAnsi" w:hAnsiTheme="minorHAnsi" w:cstheme="minorHAnsi"/>
          <w:sz w:val="22"/>
          <w:szCs w:val="22"/>
        </w:rPr>
      </w:pPr>
    </w:p>
    <w:p w14:paraId="54AA507A"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III. Doba ubytování</w:t>
      </w:r>
    </w:p>
    <w:p w14:paraId="24DE4A70" w14:textId="77777777" w:rsidR="002E22E4" w:rsidRPr="00E21B70" w:rsidRDefault="002E22E4" w:rsidP="002E22E4">
      <w:pPr>
        <w:rPr>
          <w:rFonts w:asciiTheme="minorHAnsi" w:hAnsiTheme="minorHAnsi" w:cstheme="minorHAnsi"/>
          <w:sz w:val="22"/>
          <w:szCs w:val="22"/>
        </w:rPr>
      </w:pPr>
    </w:p>
    <w:p w14:paraId="7EDA76A9" w14:textId="77777777" w:rsidR="002E22E4" w:rsidRPr="00E21B70" w:rsidRDefault="002E22E4" w:rsidP="002E22E4">
      <w:pPr>
        <w:numPr>
          <w:ilvl w:val="0"/>
          <w:numId w:val="7"/>
        </w:numPr>
        <w:jc w:val="both"/>
        <w:rPr>
          <w:rFonts w:asciiTheme="minorHAnsi" w:hAnsiTheme="minorHAnsi" w:cstheme="minorHAnsi"/>
          <w:sz w:val="22"/>
          <w:szCs w:val="22"/>
        </w:rPr>
      </w:pPr>
      <w:r w:rsidRPr="00E21B70">
        <w:rPr>
          <w:rFonts w:asciiTheme="minorHAnsi" w:hAnsiTheme="minorHAnsi" w:cstheme="minorHAnsi"/>
          <w:sz w:val="22"/>
          <w:szCs w:val="22"/>
        </w:rPr>
        <w:t xml:space="preserve">Doba ubytování bude vždy stanovena na základě potvrzené písemné objednávky. </w:t>
      </w:r>
    </w:p>
    <w:p w14:paraId="1E0738A4" w14:textId="77777777" w:rsidR="002E22E4" w:rsidRPr="00E21B70" w:rsidRDefault="002E22E4" w:rsidP="002E22E4">
      <w:pPr>
        <w:ind w:left="360"/>
        <w:jc w:val="both"/>
        <w:rPr>
          <w:rFonts w:asciiTheme="minorHAnsi" w:hAnsiTheme="minorHAnsi" w:cstheme="minorHAnsi"/>
          <w:sz w:val="22"/>
          <w:szCs w:val="22"/>
        </w:rPr>
      </w:pPr>
    </w:p>
    <w:p w14:paraId="1614C02D" w14:textId="77777777" w:rsidR="002E22E4" w:rsidRPr="00E33691" w:rsidRDefault="002E22E4" w:rsidP="002E22E4">
      <w:pPr>
        <w:numPr>
          <w:ilvl w:val="0"/>
          <w:numId w:val="7"/>
        </w:numPr>
        <w:jc w:val="both"/>
        <w:rPr>
          <w:rFonts w:asciiTheme="minorHAnsi" w:hAnsiTheme="minorHAnsi" w:cstheme="minorHAnsi"/>
          <w:sz w:val="22"/>
          <w:szCs w:val="22"/>
        </w:rPr>
      </w:pPr>
      <w:r w:rsidRPr="00E33691">
        <w:rPr>
          <w:rFonts w:asciiTheme="minorHAnsi" w:hAnsiTheme="minorHAnsi" w:cstheme="minorHAnsi"/>
          <w:sz w:val="22"/>
          <w:szCs w:val="22"/>
        </w:rPr>
        <w:t>Poskytovatel garantuje Klientovi možnost příjezdu (</w:t>
      </w:r>
      <w:proofErr w:type="spellStart"/>
      <w:r w:rsidRPr="00E33691">
        <w:rPr>
          <w:rFonts w:asciiTheme="minorHAnsi" w:hAnsiTheme="minorHAnsi" w:cstheme="minorHAnsi"/>
          <w:sz w:val="22"/>
          <w:szCs w:val="22"/>
        </w:rPr>
        <w:t>check</w:t>
      </w:r>
      <w:proofErr w:type="spellEnd"/>
      <w:r w:rsidRPr="00E33691">
        <w:rPr>
          <w:rFonts w:asciiTheme="minorHAnsi" w:hAnsiTheme="minorHAnsi" w:cstheme="minorHAnsi"/>
          <w:sz w:val="22"/>
          <w:szCs w:val="22"/>
        </w:rPr>
        <w:t xml:space="preserve"> in) ubytovaných hostů po 18 hodině.</w:t>
      </w:r>
    </w:p>
    <w:p w14:paraId="351D3499" w14:textId="77777777" w:rsidR="002E22E4" w:rsidRPr="00E21B70" w:rsidRDefault="002E22E4" w:rsidP="002E22E4">
      <w:pPr>
        <w:jc w:val="both"/>
        <w:rPr>
          <w:rFonts w:asciiTheme="minorHAnsi" w:hAnsiTheme="minorHAnsi" w:cstheme="minorHAnsi"/>
          <w:sz w:val="22"/>
          <w:szCs w:val="22"/>
        </w:rPr>
      </w:pPr>
    </w:p>
    <w:p w14:paraId="3C77988A" w14:textId="77777777" w:rsidR="002E22E4" w:rsidRPr="00E21B70" w:rsidRDefault="002E22E4" w:rsidP="002E22E4">
      <w:pPr>
        <w:ind w:left="360"/>
        <w:jc w:val="both"/>
        <w:rPr>
          <w:rFonts w:asciiTheme="minorHAnsi" w:hAnsiTheme="minorHAnsi" w:cstheme="minorHAnsi"/>
          <w:sz w:val="22"/>
          <w:szCs w:val="22"/>
        </w:rPr>
      </w:pPr>
    </w:p>
    <w:p w14:paraId="5323C07F" w14:textId="77777777" w:rsidR="002E22E4" w:rsidRPr="00E21B70" w:rsidRDefault="002E22E4" w:rsidP="002E22E4">
      <w:pPr>
        <w:pStyle w:val="Odstavecseseznamem"/>
        <w:ind w:left="426" w:hanging="426"/>
        <w:jc w:val="both"/>
        <w:rPr>
          <w:rFonts w:asciiTheme="minorHAnsi" w:hAnsiTheme="minorHAnsi" w:cstheme="minorHAnsi"/>
          <w:sz w:val="22"/>
          <w:szCs w:val="22"/>
        </w:rPr>
      </w:pPr>
    </w:p>
    <w:p w14:paraId="1D9CA43A"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IV. Cena ubytování a platební podmínky</w:t>
      </w:r>
    </w:p>
    <w:p w14:paraId="1D55019D" w14:textId="77777777" w:rsidR="002E22E4" w:rsidRPr="00E21B70" w:rsidRDefault="002E22E4" w:rsidP="002E22E4">
      <w:pPr>
        <w:jc w:val="both"/>
        <w:rPr>
          <w:rFonts w:asciiTheme="minorHAnsi" w:hAnsiTheme="minorHAnsi" w:cstheme="minorHAnsi"/>
          <w:b/>
          <w:sz w:val="22"/>
          <w:szCs w:val="22"/>
        </w:rPr>
      </w:pPr>
    </w:p>
    <w:p w14:paraId="612BB4E2" w14:textId="77777777" w:rsidR="002E22E4" w:rsidRPr="00E21B70" w:rsidRDefault="002E22E4" w:rsidP="002E22E4">
      <w:pPr>
        <w:numPr>
          <w:ilvl w:val="0"/>
          <w:numId w:val="3"/>
        </w:numPr>
        <w:jc w:val="both"/>
        <w:rPr>
          <w:rFonts w:asciiTheme="minorHAnsi" w:hAnsiTheme="minorHAnsi" w:cstheme="minorHAnsi"/>
          <w:sz w:val="22"/>
          <w:szCs w:val="22"/>
        </w:rPr>
      </w:pPr>
      <w:r w:rsidRPr="00E21B70">
        <w:rPr>
          <w:rFonts w:asciiTheme="minorHAnsi" w:hAnsiTheme="minorHAnsi" w:cstheme="minorHAnsi"/>
          <w:sz w:val="22"/>
          <w:szCs w:val="22"/>
        </w:rPr>
        <w:t>Cena za ubytování je smluvními stranami dohodnuta ve výši, jak je uvedeno níže:</w:t>
      </w:r>
    </w:p>
    <w:p w14:paraId="64C71B90" w14:textId="77777777" w:rsidR="002E22E4" w:rsidRPr="00E21B70" w:rsidRDefault="002E22E4" w:rsidP="002E22E4">
      <w:pPr>
        <w:jc w:val="both"/>
        <w:rPr>
          <w:rFonts w:asciiTheme="minorHAnsi" w:hAnsiTheme="minorHAnsi" w:cstheme="minorHAnsi"/>
          <w:sz w:val="22"/>
          <w:szCs w:val="22"/>
        </w:rPr>
      </w:pPr>
    </w:p>
    <w:p w14:paraId="45795EDF" w14:textId="77777777" w:rsidR="002E22E4" w:rsidRPr="00E21B70" w:rsidRDefault="002E22E4" w:rsidP="002E22E4">
      <w:pPr>
        <w:jc w:val="both"/>
        <w:rPr>
          <w:rFonts w:asciiTheme="minorHAnsi" w:hAnsiTheme="minorHAnsi" w:cstheme="minorHAnsi"/>
          <w:sz w:val="22"/>
          <w:szCs w:val="22"/>
        </w:rPr>
      </w:pPr>
    </w:p>
    <w:tbl>
      <w:tblPr>
        <w:tblW w:w="6621" w:type="dxa"/>
        <w:jc w:val="center"/>
        <w:tblCellMar>
          <w:left w:w="70" w:type="dxa"/>
          <w:right w:w="70" w:type="dxa"/>
        </w:tblCellMar>
        <w:tblLook w:val="04A0" w:firstRow="1" w:lastRow="0" w:firstColumn="1" w:lastColumn="0" w:noHBand="0" w:noVBand="1"/>
      </w:tblPr>
      <w:tblGrid>
        <w:gridCol w:w="2019"/>
        <w:gridCol w:w="2301"/>
        <w:gridCol w:w="2301"/>
      </w:tblGrid>
      <w:tr w:rsidR="00181B73" w:rsidRPr="00E21B70" w14:paraId="27048096" w14:textId="5CE0788D" w:rsidTr="00181B73">
        <w:trPr>
          <w:trHeight w:val="502"/>
          <w:jc w:val="center"/>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58A4" w14:textId="3536E1DF" w:rsidR="00181B73" w:rsidRPr="00E21B70" w:rsidRDefault="00181B73" w:rsidP="00181B73">
            <w:pPr>
              <w:jc w:val="center"/>
              <w:rPr>
                <w:rFonts w:asciiTheme="minorHAnsi" w:hAnsiTheme="minorHAnsi" w:cstheme="minorHAnsi"/>
                <w:b/>
                <w:bCs/>
                <w:sz w:val="22"/>
                <w:szCs w:val="22"/>
              </w:rPr>
            </w:pPr>
            <w:bookmarkStart w:id="0" w:name="_Hlk157592594"/>
            <w:r w:rsidRPr="00E21B70">
              <w:rPr>
                <w:rFonts w:asciiTheme="minorHAnsi" w:hAnsiTheme="minorHAnsi" w:cstheme="minorHAnsi"/>
                <w:b/>
                <w:bCs/>
                <w:sz w:val="22"/>
                <w:szCs w:val="22"/>
              </w:rPr>
              <w:t>Jednopokojové apartmá</w:t>
            </w:r>
            <w:r>
              <w:rPr>
                <w:rFonts w:asciiTheme="minorHAnsi" w:hAnsiTheme="minorHAnsi" w:cstheme="minorHAnsi"/>
                <w:b/>
                <w:bCs/>
                <w:sz w:val="22"/>
                <w:szCs w:val="22"/>
              </w:rPr>
              <w:t xml:space="preserve"> Superior</w:t>
            </w:r>
          </w:p>
        </w:tc>
        <w:tc>
          <w:tcPr>
            <w:tcW w:w="2301" w:type="dxa"/>
            <w:tcBorders>
              <w:top w:val="single" w:sz="4" w:space="0" w:color="auto"/>
              <w:left w:val="nil"/>
              <w:bottom w:val="single" w:sz="4" w:space="0" w:color="auto"/>
              <w:right w:val="single" w:sz="4" w:space="0" w:color="auto"/>
            </w:tcBorders>
            <w:shd w:val="clear" w:color="auto" w:fill="auto"/>
            <w:noWrap/>
            <w:vAlign w:val="center"/>
            <w:hideMark/>
          </w:tcPr>
          <w:p w14:paraId="1F0A7E4C" w14:textId="7D8F7CB5" w:rsidR="00181B73" w:rsidRPr="00E21B70" w:rsidRDefault="00181B73" w:rsidP="00181B73">
            <w:pPr>
              <w:jc w:val="center"/>
              <w:rPr>
                <w:rFonts w:asciiTheme="minorHAnsi" w:hAnsiTheme="minorHAnsi" w:cstheme="minorHAnsi"/>
                <w:b/>
                <w:bCs/>
                <w:sz w:val="22"/>
                <w:szCs w:val="22"/>
              </w:rPr>
            </w:pPr>
            <w:r w:rsidRPr="00E21B70">
              <w:rPr>
                <w:rFonts w:asciiTheme="minorHAnsi" w:hAnsiTheme="minorHAnsi" w:cstheme="minorHAnsi"/>
                <w:b/>
                <w:bCs/>
                <w:sz w:val="22"/>
                <w:szCs w:val="22"/>
              </w:rPr>
              <w:t>Cena bez DPH*</w:t>
            </w:r>
          </w:p>
        </w:tc>
        <w:tc>
          <w:tcPr>
            <w:tcW w:w="2301" w:type="dxa"/>
            <w:tcBorders>
              <w:top w:val="single" w:sz="4" w:space="0" w:color="auto"/>
              <w:left w:val="nil"/>
              <w:bottom w:val="single" w:sz="4" w:space="0" w:color="auto"/>
              <w:right w:val="single" w:sz="4" w:space="0" w:color="auto"/>
            </w:tcBorders>
            <w:vAlign w:val="center"/>
          </w:tcPr>
          <w:p w14:paraId="2A7D9CCE" w14:textId="377FA5D3" w:rsidR="00181B73" w:rsidRPr="00E21B70" w:rsidRDefault="00181B73" w:rsidP="00181B73">
            <w:pPr>
              <w:spacing w:line="276" w:lineRule="auto"/>
              <w:jc w:val="center"/>
              <w:rPr>
                <w:rFonts w:asciiTheme="minorHAnsi" w:hAnsiTheme="minorHAnsi" w:cstheme="minorHAnsi"/>
                <w:b/>
                <w:bCs/>
                <w:sz w:val="22"/>
                <w:szCs w:val="22"/>
              </w:rPr>
            </w:pPr>
            <w:r w:rsidRPr="00E21B70">
              <w:rPr>
                <w:rFonts w:asciiTheme="minorHAnsi" w:hAnsiTheme="minorHAnsi" w:cstheme="minorHAnsi"/>
                <w:b/>
                <w:bCs/>
                <w:sz w:val="22"/>
                <w:szCs w:val="22"/>
              </w:rPr>
              <w:t xml:space="preserve">Cena </w:t>
            </w:r>
            <w:r>
              <w:rPr>
                <w:rFonts w:asciiTheme="minorHAnsi" w:hAnsiTheme="minorHAnsi" w:cstheme="minorHAnsi"/>
                <w:b/>
                <w:bCs/>
                <w:sz w:val="22"/>
                <w:szCs w:val="22"/>
              </w:rPr>
              <w:t>s</w:t>
            </w:r>
            <w:r w:rsidRPr="00E21B70">
              <w:rPr>
                <w:rFonts w:asciiTheme="minorHAnsi" w:hAnsiTheme="minorHAnsi" w:cstheme="minorHAnsi"/>
                <w:b/>
                <w:bCs/>
                <w:sz w:val="22"/>
                <w:szCs w:val="22"/>
              </w:rPr>
              <w:t xml:space="preserve"> DPH*</w:t>
            </w:r>
          </w:p>
        </w:tc>
      </w:tr>
      <w:bookmarkEnd w:id="0"/>
      <w:tr w:rsidR="00181B73" w:rsidRPr="00E21B70" w14:paraId="3D0A632E" w14:textId="2FF54DAC" w:rsidTr="00181B73">
        <w:trPr>
          <w:trHeight w:val="502"/>
          <w:jc w:val="center"/>
        </w:trPr>
        <w:tc>
          <w:tcPr>
            <w:tcW w:w="2019" w:type="dxa"/>
            <w:tcBorders>
              <w:top w:val="nil"/>
              <w:left w:val="single" w:sz="4" w:space="0" w:color="auto"/>
              <w:bottom w:val="nil"/>
              <w:right w:val="single" w:sz="4" w:space="0" w:color="auto"/>
            </w:tcBorders>
            <w:shd w:val="clear" w:color="auto" w:fill="auto"/>
            <w:noWrap/>
            <w:vAlign w:val="center"/>
            <w:hideMark/>
          </w:tcPr>
          <w:p w14:paraId="72C5D215" w14:textId="36C3B7CC" w:rsidR="00181B73" w:rsidRPr="00E21B70" w:rsidRDefault="00181B73" w:rsidP="00181B73">
            <w:pPr>
              <w:jc w:val="center"/>
              <w:rPr>
                <w:rFonts w:asciiTheme="minorHAnsi" w:hAnsiTheme="minorHAnsi" w:cstheme="minorHAnsi"/>
                <w:b/>
                <w:bCs/>
                <w:sz w:val="22"/>
                <w:szCs w:val="22"/>
              </w:rPr>
            </w:pPr>
            <w:r>
              <w:rPr>
                <w:rFonts w:asciiTheme="minorHAnsi" w:hAnsiTheme="minorHAnsi" w:cstheme="minorHAnsi"/>
                <w:b/>
                <w:bCs/>
                <w:sz w:val="22"/>
                <w:szCs w:val="22"/>
              </w:rPr>
              <w:t xml:space="preserve">1 </w:t>
            </w:r>
            <w:r w:rsidRPr="00E21B70">
              <w:rPr>
                <w:rFonts w:asciiTheme="minorHAnsi" w:hAnsiTheme="minorHAnsi" w:cstheme="minorHAnsi"/>
                <w:b/>
                <w:bCs/>
                <w:sz w:val="22"/>
                <w:szCs w:val="22"/>
              </w:rPr>
              <w:t>osoba/noc</w:t>
            </w:r>
          </w:p>
        </w:tc>
        <w:tc>
          <w:tcPr>
            <w:tcW w:w="2301" w:type="dxa"/>
            <w:tcBorders>
              <w:top w:val="nil"/>
              <w:left w:val="nil"/>
              <w:bottom w:val="nil"/>
              <w:right w:val="single" w:sz="4" w:space="0" w:color="auto"/>
            </w:tcBorders>
            <w:shd w:val="clear" w:color="auto" w:fill="auto"/>
            <w:noWrap/>
            <w:vAlign w:val="center"/>
            <w:hideMark/>
          </w:tcPr>
          <w:p w14:paraId="2A19566F" w14:textId="764AF8E5" w:rsidR="00181B73" w:rsidRPr="00EC53D1"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181B73" w:rsidRPr="00EC53D1">
              <w:rPr>
                <w:rFonts w:asciiTheme="minorHAnsi" w:hAnsiTheme="minorHAnsi" w:cstheme="minorHAnsi"/>
                <w:b/>
                <w:bCs/>
                <w:sz w:val="22"/>
                <w:szCs w:val="22"/>
              </w:rPr>
              <w:t>,- Kč</w:t>
            </w:r>
          </w:p>
        </w:tc>
        <w:tc>
          <w:tcPr>
            <w:tcW w:w="2301" w:type="dxa"/>
            <w:tcBorders>
              <w:top w:val="nil"/>
              <w:left w:val="nil"/>
              <w:bottom w:val="nil"/>
              <w:right w:val="single" w:sz="4" w:space="0" w:color="auto"/>
            </w:tcBorders>
            <w:vAlign w:val="center"/>
          </w:tcPr>
          <w:p w14:paraId="70B19A38" w14:textId="46A24C0D" w:rsidR="00181B73" w:rsidRPr="00EC53D1"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181B73">
              <w:rPr>
                <w:rFonts w:asciiTheme="minorHAnsi" w:hAnsiTheme="minorHAnsi" w:cstheme="minorHAnsi"/>
                <w:b/>
                <w:bCs/>
                <w:sz w:val="22"/>
                <w:szCs w:val="22"/>
              </w:rPr>
              <w:t>,- Kč</w:t>
            </w:r>
          </w:p>
        </w:tc>
      </w:tr>
      <w:tr w:rsidR="00181B73" w:rsidRPr="00E21B70" w14:paraId="44BD2A84" w14:textId="68765545" w:rsidTr="000D664D">
        <w:trPr>
          <w:trHeight w:val="502"/>
          <w:jc w:val="center"/>
        </w:trPr>
        <w:tc>
          <w:tcPr>
            <w:tcW w:w="2019" w:type="dxa"/>
            <w:tcBorders>
              <w:top w:val="nil"/>
              <w:left w:val="single" w:sz="4" w:space="0" w:color="auto"/>
              <w:bottom w:val="single" w:sz="4" w:space="0" w:color="auto"/>
              <w:right w:val="single" w:sz="4" w:space="0" w:color="auto"/>
            </w:tcBorders>
            <w:shd w:val="clear" w:color="auto" w:fill="auto"/>
            <w:noWrap/>
            <w:vAlign w:val="center"/>
          </w:tcPr>
          <w:p w14:paraId="18D146D3" w14:textId="3DD525F3" w:rsidR="00181B73" w:rsidRPr="00E21B70" w:rsidRDefault="00181B73" w:rsidP="00181B73">
            <w:pPr>
              <w:jc w:val="center"/>
              <w:rPr>
                <w:rFonts w:asciiTheme="minorHAnsi" w:hAnsiTheme="minorHAnsi" w:cstheme="minorHAnsi"/>
                <w:b/>
                <w:bCs/>
                <w:sz w:val="22"/>
                <w:szCs w:val="22"/>
              </w:rPr>
            </w:pPr>
            <w:r>
              <w:rPr>
                <w:rFonts w:asciiTheme="minorHAnsi" w:hAnsiTheme="minorHAnsi" w:cstheme="minorHAnsi"/>
                <w:b/>
                <w:bCs/>
                <w:sz w:val="22"/>
                <w:szCs w:val="22"/>
              </w:rPr>
              <w:t>2 osoby/noc</w:t>
            </w:r>
          </w:p>
        </w:tc>
        <w:tc>
          <w:tcPr>
            <w:tcW w:w="2301" w:type="dxa"/>
            <w:tcBorders>
              <w:top w:val="nil"/>
              <w:left w:val="nil"/>
              <w:bottom w:val="single" w:sz="4" w:space="0" w:color="auto"/>
              <w:right w:val="single" w:sz="4" w:space="0" w:color="auto"/>
            </w:tcBorders>
            <w:shd w:val="clear" w:color="auto" w:fill="auto"/>
            <w:noWrap/>
            <w:vAlign w:val="center"/>
          </w:tcPr>
          <w:p w14:paraId="2F96BC29" w14:textId="437DDF15" w:rsidR="00181B73" w:rsidRPr="00EC53D1"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181B73">
              <w:rPr>
                <w:rFonts w:asciiTheme="minorHAnsi" w:hAnsiTheme="minorHAnsi" w:cstheme="minorHAnsi"/>
                <w:b/>
                <w:bCs/>
                <w:sz w:val="22"/>
                <w:szCs w:val="22"/>
              </w:rPr>
              <w:t>,- Kč</w:t>
            </w:r>
          </w:p>
        </w:tc>
        <w:tc>
          <w:tcPr>
            <w:tcW w:w="2301" w:type="dxa"/>
            <w:tcBorders>
              <w:top w:val="nil"/>
              <w:left w:val="nil"/>
              <w:bottom w:val="single" w:sz="4" w:space="0" w:color="auto"/>
              <w:right w:val="single" w:sz="4" w:space="0" w:color="auto"/>
            </w:tcBorders>
            <w:vAlign w:val="center"/>
          </w:tcPr>
          <w:p w14:paraId="1EB22CE2" w14:textId="2825D597" w:rsidR="00181B73"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181B73">
              <w:rPr>
                <w:rFonts w:asciiTheme="minorHAnsi" w:hAnsiTheme="minorHAnsi" w:cstheme="minorHAnsi"/>
                <w:b/>
                <w:bCs/>
                <w:sz w:val="22"/>
                <w:szCs w:val="22"/>
              </w:rPr>
              <w:t>,- Kč</w:t>
            </w:r>
          </w:p>
        </w:tc>
      </w:tr>
      <w:tr w:rsidR="00181B73" w:rsidRPr="00E21B70" w14:paraId="0D41F20A" w14:textId="77777777" w:rsidTr="000D664D">
        <w:trPr>
          <w:trHeight w:val="502"/>
          <w:jc w:val="center"/>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2550D" w14:textId="47C8F0EA" w:rsidR="00181B73" w:rsidRDefault="000D664D" w:rsidP="00181B73">
            <w:pPr>
              <w:jc w:val="center"/>
              <w:rPr>
                <w:rFonts w:asciiTheme="minorHAnsi" w:hAnsiTheme="minorHAnsi" w:cstheme="minorHAnsi"/>
                <w:b/>
                <w:bCs/>
                <w:sz w:val="22"/>
                <w:szCs w:val="22"/>
              </w:rPr>
            </w:pPr>
            <w:r>
              <w:rPr>
                <w:rFonts w:asciiTheme="minorHAnsi" w:hAnsiTheme="minorHAnsi" w:cstheme="minorHAnsi"/>
                <w:b/>
                <w:bCs/>
                <w:sz w:val="22"/>
                <w:szCs w:val="22"/>
              </w:rPr>
              <w:t>Dvoupokojový apartmán Superior</w:t>
            </w:r>
          </w:p>
        </w:tc>
        <w:tc>
          <w:tcPr>
            <w:tcW w:w="2301" w:type="dxa"/>
            <w:tcBorders>
              <w:top w:val="single" w:sz="4" w:space="0" w:color="auto"/>
              <w:left w:val="nil"/>
              <w:bottom w:val="single" w:sz="4" w:space="0" w:color="auto"/>
              <w:right w:val="single" w:sz="4" w:space="0" w:color="auto"/>
            </w:tcBorders>
            <w:shd w:val="clear" w:color="auto" w:fill="auto"/>
            <w:noWrap/>
            <w:vAlign w:val="center"/>
          </w:tcPr>
          <w:p w14:paraId="1F75B668" w14:textId="0B76FBE3" w:rsidR="00181B73"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0D664D">
              <w:rPr>
                <w:rFonts w:asciiTheme="minorHAnsi" w:hAnsiTheme="minorHAnsi" w:cstheme="minorHAnsi"/>
                <w:b/>
                <w:bCs/>
                <w:sz w:val="22"/>
                <w:szCs w:val="22"/>
              </w:rPr>
              <w:t>,- Kč</w:t>
            </w:r>
          </w:p>
        </w:tc>
        <w:tc>
          <w:tcPr>
            <w:tcW w:w="2301" w:type="dxa"/>
            <w:tcBorders>
              <w:top w:val="single" w:sz="4" w:space="0" w:color="auto"/>
              <w:left w:val="nil"/>
              <w:bottom w:val="single" w:sz="4" w:space="0" w:color="auto"/>
              <w:right w:val="single" w:sz="4" w:space="0" w:color="auto"/>
            </w:tcBorders>
            <w:vAlign w:val="center"/>
          </w:tcPr>
          <w:p w14:paraId="01E36FBA" w14:textId="55052751" w:rsidR="00181B73" w:rsidRDefault="00030F10" w:rsidP="00181B73">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xxxx</w:t>
            </w:r>
            <w:proofErr w:type="spellEnd"/>
            <w:r w:rsidR="000D664D">
              <w:rPr>
                <w:rFonts w:asciiTheme="minorHAnsi" w:hAnsiTheme="minorHAnsi" w:cstheme="minorHAnsi"/>
                <w:b/>
                <w:bCs/>
                <w:sz w:val="22"/>
                <w:szCs w:val="22"/>
              </w:rPr>
              <w:t>,- Kč</w:t>
            </w:r>
          </w:p>
        </w:tc>
      </w:tr>
    </w:tbl>
    <w:p w14:paraId="528B9E06" w14:textId="7476BFD8" w:rsidR="002E22E4" w:rsidRPr="00E21B70" w:rsidRDefault="002E22E4" w:rsidP="002E22E4">
      <w:pPr>
        <w:jc w:val="both"/>
        <w:rPr>
          <w:rFonts w:asciiTheme="minorHAnsi" w:hAnsiTheme="minorHAnsi" w:cstheme="minorHAnsi"/>
          <w:i/>
          <w:sz w:val="22"/>
          <w:szCs w:val="22"/>
        </w:rPr>
      </w:pPr>
      <w:r w:rsidRPr="00E21B70">
        <w:rPr>
          <w:rFonts w:asciiTheme="minorHAnsi" w:hAnsiTheme="minorHAnsi" w:cstheme="minorHAnsi"/>
          <w:sz w:val="22"/>
          <w:szCs w:val="22"/>
        </w:rPr>
        <w:t xml:space="preserve">                                       </w:t>
      </w:r>
      <w:r w:rsidR="00161E31">
        <w:rPr>
          <w:rFonts w:asciiTheme="minorHAnsi" w:hAnsiTheme="minorHAnsi" w:cstheme="minorHAnsi"/>
          <w:sz w:val="22"/>
          <w:szCs w:val="22"/>
        </w:rPr>
        <w:tab/>
      </w:r>
      <w:r w:rsidR="00161E31">
        <w:rPr>
          <w:rFonts w:asciiTheme="minorHAnsi" w:hAnsiTheme="minorHAnsi" w:cstheme="minorHAnsi"/>
          <w:sz w:val="22"/>
          <w:szCs w:val="22"/>
        </w:rPr>
        <w:tab/>
      </w:r>
      <w:r w:rsidRPr="00E21B70">
        <w:rPr>
          <w:rFonts w:asciiTheme="minorHAnsi" w:hAnsiTheme="minorHAnsi" w:cstheme="minorHAnsi"/>
          <w:i/>
          <w:sz w:val="22"/>
          <w:szCs w:val="22"/>
        </w:rPr>
        <w:t>* Bez snídaně</w:t>
      </w:r>
    </w:p>
    <w:p w14:paraId="513A1C81" w14:textId="77777777" w:rsidR="002E22E4" w:rsidRPr="00E21B70" w:rsidRDefault="002E22E4" w:rsidP="002E22E4">
      <w:pPr>
        <w:jc w:val="both"/>
        <w:rPr>
          <w:rFonts w:asciiTheme="minorHAnsi" w:hAnsiTheme="minorHAnsi" w:cstheme="minorHAnsi"/>
          <w:sz w:val="22"/>
          <w:szCs w:val="22"/>
        </w:rPr>
      </w:pPr>
    </w:p>
    <w:p w14:paraId="3D644FEA" w14:textId="5AB04ED5" w:rsidR="002E22E4" w:rsidRPr="00E21B70" w:rsidRDefault="002E22E4" w:rsidP="002E22E4">
      <w:pPr>
        <w:pStyle w:val="Odstavecseseznamem"/>
        <w:numPr>
          <w:ilvl w:val="0"/>
          <w:numId w:val="3"/>
        </w:numPr>
        <w:jc w:val="both"/>
        <w:rPr>
          <w:rFonts w:asciiTheme="minorHAnsi" w:hAnsiTheme="minorHAnsi" w:cstheme="minorHAnsi"/>
          <w:sz w:val="22"/>
          <w:szCs w:val="22"/>
        </w:rPr>
      </w:pPr>
      <w:r w:rsidRPr="00E21B70">
        <w:rPr>
          <w:rFonts w:asciiTheme="minorHAnsi" w:hAnsiTheme="minorHAnsi" w:cstheme="minorHAnsi"/>
          <w:sz w:val="22"/>
          <w:szCs w:val="22"/>
        </w:rPr>
        <w:t xml:space="preserve">Cena za snídani činí </w:t>
      </w:r>
      <w:proofErr w:type="spellStart"/>
      <w:r w:rsidR="00030F10">
        <w:rPr>
          <w:rFonts w:asciiTheme="minorHAnsi" w:hAnsiTheme="minorHAnsi" w:cstheme="minorHAnsi"/>
          <w:sz w:val="22"/>
          <w:szCs w:val="22"/>
        </w:rPr>
        <w:t>xxx</w:t>
      </w:r>
      <w:proofErr w:type="spellEnd"/>
      <w:r w:rsidRPr="00E21B70">
        <w:rPr>
          <w:rFonts w:asciiTheme="minorHAnsi" w:hAnsiTheme="minorHAnsi" w:cstheme="minorHAnsi"/>
          <w:sz w:val="22"/>
          <w:szCs w:val="22"/>
        </w:rPr>
        <w:t xml:space="preserve">,- Kč včetně DPH. </w:t>
      </w:r>
    </w:p>
    <w:p w14:paraId="4C5A8FAF" w14:textId="77777777" w:rsidR="002E22E4" w:rsidRPr="00E21B70" w:rsidRDefault="002E22E4" w:rsidP="002E22E4">
      <w:pPr>
        <w:jc w:val="both"/>
        <w:rPr>
          <w:rFonts w:asciiTheme="minorHAnsi" w:hAnsiTheme="minorHAnsi" w:cstheme="minorHAnsi"/>
          <w:color w:val="FF0000"/>
          <w:sz w:val="22"/>
          <w:szCs w:val="22"/>
        </w:rPr>
      </w:pPr>
    </w:p>
    <w:p w14:paraId="494717F2" w14:textId="77777777" w:rsidR="002E22E4" w:rsidRPr="00E21B70" w:rsidRDefault="002E22E4" w:rsidP="002E22E4">
      <w:pPr>
        <w:numPr>
          <w:ilvl w:val="0"/>
          <w:numId w:val="3"/>
        </w:numPr>
        <w:jc w:val="both"/>
        <w:rPr>
          <w:rFonts w:asciiTheme="minorHAnsi" w:hAnsiTheme="minorHAnsi" w:cstheme="minorHAnsi"/>
          <w:sz w:val="22"/>
          <w:szCs w:val="22"/>
        </w:rPr>
      </w:pPr>
      <w:r w:rsidRPr="00E21B70">
        <w:rPr>
          <w:rFonts w:asciiTheme="minorHAnsi" w:hAnsiTheme="minorHAnsi" w:cstheme="minorHAnsi"/>
          <w:sz w:val="22"/>
          <w:szCs w:val="22"/>
        </w:rPr>
        <w:t xml:space="preserve">Cena za ubytování a případné za další služby je splatná na základě daňového dokladu vystaveného ubytovatelem se splatností </w:t>
      </w:r>
      <w:r w:rsidRPr="00E21B70">
        <w:rPr>
          <w:rFonts w:asciiTheme="minorHAnsi" w:hAnsiTheme="minorHAnsi" w:cstheme="minorHAnsi"/>
          <w:b/>
          <w:sz w:val="22"/>
          <w:szCs w:val="22"/>
        </w:rPr>
        <w:t>14 dní</w:t>
      </w:r>
      <w:r w:rsidRPr="00E21B70">
        <w:rPr>
          <w:rFonts w:asciiTheme="minorHAnsi" w:hAnsiTheme="minorHAnsi" w:cstheme="minorHAnsi"/>
          <w:sz w:val="22"/>
          <w:szCs w:val="22"/>
        </w:rPr>
        <w:t xml:space="preserve"> ode dne vystavení daňového dokladu. </w:t>
      </w:r>
    </w:p>
    <w:p w14:paraId="476E83EB" w14:textId="77777777" w:rsidR="002E22E4" w:rsidRPr="00E21B70" w:rsidRDefault="002E22E4" w:rsidP="002E22E4">
      <w:pPr>
        <w:pStyle w:val="Odstavecseseznamem"/>
        <w:rPr>
          <w:rFonts w:asciiTheme="minorHAnsi" w:hAnsiTheme="minorHAnsi" w:cstheme="minorHAnsi"/>
          <w:sz w:val="22"/>
          <w:szCs w:val="22"/>
        </w:rPr>
      </w:pPr>
    </w:p>
    <w:p w14:paraId="75C7A283" w14:textId="77777777" w:rsidR="002E22E4" w:rsidRPr="00E21B70" w:rsidRDefault="002E22E4" w:rsidP="002E22E4">
      <w:pPr>
        <w:numPr>
          <w:ilvl w:val="0"/>
          <w:numId w:val="3"/>
        </w:numPr>
        <w:jc w:val="both"/>
        <w:rPr>
          <w:rFonts w:asciiTheme="minorHAnsi" w:hAnsiTheme="minorHAnsi" w:cstheme="minorHAnsi"/>
          <w:sz w:val="22"/>
          <w:szCs w:val="22"/>
        </w:rPr>
      </w:pPr>
      <w:r w:rsidRPr="00E21B70">
        <w:rPr>
          <w:rFonts w:asciiTheme="minorHAnsi" w:hAnsiTheme="minorHAnsi" w:cstheme="minorHAnsi"/>
          <w:sz w:val="22"/>
          <w:szCs w:val="22"/>
        </w:rPr>
        <w:t xml:space="preserve">V případě, že Klient nejpozději jeden den před zahájením ubytování neoznámí Poskytovateli storno ubytování (zrušení ubytování), Poskytovatel je oprávněn vyúčtovat Klientovi storno poplatek ve výši </w:t>
      </w:r>
      <w:r w:rsidRPr="00E21B70">
        <w:rPr>
          <w:rFonts w:asciiTheme="minorHAnsi" w:hAnsiTheme="minorHAnsi" w:cstheme="minorHAnsi"/>
          <w:sz w:val="22"/>
          <w:szCs w:val="22"/>
        </w:rPr>
        <w:br/>
        <w:t>20 % z celkové ceny objednaného a potvrzeného ubytování.</w:t>
      </w:r>
    </w:p>
    <w:p w14:paraId="06B27B1F" w14:textId="77777777" w:rsidR="002E22E4" w:rsidRPr="00E21B70" w:rsidRDefault="002E22E4" w:rsidP="002E22E4">
      <w:pPr>
        <w:tabs>
          <w:tab w:val="num" w:pos="426"/>
        </w:tabs>
        <w:ind w:left="426" w:hanging="426"/>
        <w:jc w:val="both"/>
        <w:rPr>
          <w:rFonts w:asciiTheme="minorHAnsi" w:hAnsiTheme="minorHAnsi" w:cstheme="minorHAnsi"/>
          <w:sz w:val="22"/>
          <w:szCs w:val="22"/>
        </w:rPr>
      </w:pPr>
    </w:p>
    <w:p w14:paraId="082A0DBC" w14:textId="77777777" w:rsidR="002E22E4" w:rsidRPr="00E21B70" w:rsidRDefault="002E22E4" w:rsidP="002E22E4">
      <w:pPr>
        <w:pStyle w:val="Odstavecseseznamem"/>
        <w:numPr>
          <w:ilvl w:val="0"/>
          <w:numId w:val="3"/>
        </w:numPr>
        <w:jc w:val="both"/>
        <w:rPr>
          <w:rFonts w:asciiTheme="minorHAnsi" w:hAnsiTheme="minorHAnsi" w:cstheme="minorHAnsi"/>
          <w:sz w:val="22"/>
          <w:szCs w:val="22"/>
        </w:rPr>
      </w:pPr>
      <w:r w:rsidRPr="00E21B70">
        <w:rPr>
          <w:rFonts w:asciiTheme="minorHAnsi" w:hAnsiTheme="minorHAnsi" w:cstheme="minorHAnsi"/>
          <w:sz w:val="22"/>
          <w:szCs w:val="22"/>
        </w:rPr>
        <w:t xml:space="preserve">V případě prodlení úhrady ze strany Klienta za ubytování je Poskytovatel oprávněn vyúčtovat Klientovi smluvní pokutu ve výši 0,05 % z dlužné částky za každý den prodlení. Smluvní pokuta je splatná 14 dní od vystavení penalizační faktury. </w:t>
      </w:r>
    </w:p>
    <w:p w14:paraId="505DA4FC" w14:textId="77777777" w:rsidR="002E22E4" w:rsidRPr="00E21B70" w:rsidRDefault="002E22E4" w:rsidP="002E22E4">
      <w:pPr>
        <w:pStyle w:val="Odstavecseseznamem"/>
        <w:rPr>
          <w:rFonts w:asciiTheme="minorHAnsi" w:hAnsiTheme="minorHAnsi" w:cstheme="minorHAnsi"/>
          <w:color w:val="FF0000"/>
          <w:sz w:val="22"/>
          <w:szCs w:val="22"/>
        </w:rPr>
      </w:pPr>
    </w:p>
    <w:p w14:paraId="338F4086" w14:textId="77777777" w:rsidR="002E22E4" w:rsidRPr="00E21B70" w:rsidRDefault="002E22E4" w:rsidP="002E22E4">
      <w:pPr>
        <w:pStyle w:val="Odstavecseseznamem"/>
        <w:rPr>
          <w:rFonts w:asciiTheme="minorHAnsi" w:hAnsiTheme="minorHAnsi" w:cstheme="minorHAnsi"/>
          <w:color w:val="FF0000"/>
          <w:sz w:val="22"/>
          <w:szCs w:val="22"/>
        </w:rPr>
      </w:pPr>
    </w:p>
    <w:p w14:paraId="19AB1A84" w14:textId="77777777" w:rsidR="002E22E4" w:rsidRPr="00E21B70" w:rsidRDefault="002E22E4" w:rsidP="002E22E4">
      <w:pPr>
        <w:pStyle w:val="Odstavecseseznamem"/>
        <w:rPr>
          <w:rFonts w:asciiTheme="minorHAnsi" w:hAnsiTheme="minorHAnsi" w:cstheme="minorHAnsi"/>
          <w:color w:val="FF0000"/>
          <w:sz w:val="22"/>
          <w:szCs w:val="22"/>
        </w:rPr>
      </w:pPr>
    </w:p>
    <w:p w14:paraId="5424F884"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V. Odstoupení/Ukončení smlouvy</w:t>
      </w:r>
    </w:p>
    <w:p w14:paraId="295ED37F" w14:textId="77777777" w:rsidR="002E22E4" w:rsidRPr="00E21B70" w:rsidRDefault="002E22E4" w:rsidP="002E22E4">
      <w:pPr>
        <w:jc w:val="both"/>
        <w:rPr>
          <w:rFonts w:asciiTheme="minorHAnsi" w:hAnsiTheme="minorHAnsi" w:cstheme="minorHAnsi"/>
          <w:b/>
          <w:sz w:val="22"/>
          <w:szCs w:val="22"/>
        </w:rPr>
      </w:pPr>
    </w:p>
    <w:p w14:paraId="35E4660F" w14:textId="77777777" w:rsidR="002E22E4" w:rsidRPr="00E21B70" w:rsidRDefault="002E22E4" w:rsidP="00EA1E78">
      <w:pPr>
        <w:pStyle w:val="Odstavecseseznamem"/>
        <w:numPr>
          <w:ilvl w:val="0"/>
          <w:numId w:val="10"/>
        </w:numPr>
        <w:jc w:val="both"/>
        <w:rPr>
          <w:rFonts w:asciiTheme="minorHAnsi" w:hAnsiTheme="minorHAnsi" w:cstheme="minorHAnsi"/>
          <w:sz w:val="22"/>
          <w:szCs w:val="22"/>
        </w:rPr>
      </w:pPr>
      <w:r w:rsidRPr="00E21B70">
        <w:rPr>
          <w:rFonts w:asciiTheme="minorHAnsi" w:hAnsiTheme="minorHAnsi" w:cstheme="minorHAnsi"/>
          <w:sz w:val="22"/>
          <w:szCs w:val="22"/>
        </w:rPr>
        <w:t xml:space="preserve">Poskytovatel je oprávněn ukončit smlouvu s okamžitou platností v případě, že klient hrubě porušuje své povinnosti plynoucí mu z této smlouvy a /nebo dobré mravy. Hrubým porušováním povinností se rozumí </w:t>
      </w:r>
      <w:r w:rsidRPr="00E21B70">
        <w:rPr>
          <w:rFonts w:asciiTheme="minorHAnsi" w:hAnsiTheme="minorHAnsi" w:cstheme="minorHAnsi"/>
          <w:sz w:val="22"/>
          <w:szCs w:val="22"/>
        </w:rPr>
        <w:lastRenderedPageBreak/>
        <w:t>zejména rušení nočního klidu denně mezi 22. hodinou večerní a 6. hodinou ranní (nadměrný hluk) a poškozování vybavení apartmánu. V takovém případě je klient povinen apartmán okamžitě opustit a případnou škodu nahradit.</w:t>
      </w:r>
    </w:p>
    <w:p w14:paraId="162C2CC3" w14:textId="77777777" w:rsidR="002E22E4" w:rsidRPr="00E21B70" w:rsidRDefault="002E22E4" w:rsidP="002E22E4">
      <w:pPr>
        <w:pStyle w:val="Odstavecseseznamem"/>
        <w:jc w:val="both"/>
        <w:rPr>
          <w:rFonts w:asciiTheme="minorHAnsi" w:hAnsiTheme="minorHAnsi" w:cstheme="minorHAnsi"/>
          <w:sz w:val="22"/>
          <w:szCs w:val="22"/>
        </w:rPr>
      </w:pPr>
    </w:p>
    <w:p w14:paraId="37BDEA1D" w14:textId="77777777" w:rsidR="002E22E4" w:rsidRPr="00E21B70" w:rsidRDefault="002E22E4" w:rsidP="00EA1E78">
      <w:pPr>
        <w:pStyle w:val="Odstavecseseznamem"/>
        <w:numPr>
          <w:ilvl w:val="0"/>
          <w:numId w:val="10"/>
        </w:numPr>
        <w:jc w:val="both"/>
        <w:rPr>
          <w:rFonts w:asciiTheme="minorHAnsi" w:hAnsiTheme="minorHAnsi" w:cstheme="minorHAnsi"/>
          <w:sz w:val="22"/>
          <w:szCs w:val="22"/>
        </w:rPr>
      </w:pPr>
      <w:r w:rsidRPr="00E21B70">
        <w:rPr>
          <w:rFonts w:asciiTheme="minorHAnsi" w:hAnsiTheme="minorHAnsi" w:cstheme="minorHAnsi"/>
          <w:sz w:val="22"/>
          <w:szCs w:val="22"/>
        </w:rPr>
        <w:t xml:space="preserve">Poskytovatel je také oprávněn ukončit smlouvu s okamžitou platností v případě, že klient nezaplatí fakturu za ubytování do 15-ti dnů po datu splatnosti. </w:t>
      </w:r>
    </w:p>
    <w:p w14:paraId="0BCB39FF" w14:textId="77777777" w:rsidR="002E22E4" w:rsidRPr="00E21B70" w:rsidRDefault="002E22E4" w:rsidP="002E22E4">
      <w:pPr>
        <w:jc w:val="both"/>
        <w:rPr>
          <w:rFonts w:asciiTheme="minorHAnsi" w:hAnsiTheme="minorHAnsi" w:cstheme="minorHAnsi"/>
          <w:b/>
          <w:color w:val="0070C0"/>
          <w:sz w:val="22"/>
          <w:szCs w:val="22"/>
        </w:rPr>
      </w:pPr>
    </w:p>
    <w:p w14:paraId="0E7CAEDA" w14:textId="77777777" w:rsidR="002E22E4" w:rsidRPr="00E21B70" w:rsidRDefault="002E22E4" w:rsidP="002E22E4">
      <w:pPr>
        <w:jc w:val="both"/>
        <w:rPr>
          <w:rFonts w:asciiTheme="minorHAnsi" w:hAnsiTheme="minorHAnsi" w:cstheme="minorHAnsi"/>
          <w:b/>
          <w:color w:val="0070C0"/>
          <w:sz w:val="22"/>
          <w:szCs w:val="22"/>
        </w:rPr>
      </w:pPr>
    </w:p>
    <w:p w14:paraId="604C920C" w14:textId="77777777" w:rsidR="002E22E4" w:rsidRPr="00E21B70" w:rsidRDefault="002E22E4" w:rsidP="002E22E4">
      <w:pPr>
        <w:jc w:val="center"/>
        <w:rPr>
          <w:rFonts w:asciiTheme="minorHAnsi" w:hAnsiTheme="minorHAnsi" w:cstheme="minorHAnsi"/>
          <w:b/>
          <w:sz w:val="22"/>
          <w:szCs w:val="22"/>
        </w:rPr>
      </w:pPr>
    </w:p>
    <w:p w14:paraId="748BC0AE"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VI. Ostatní ujednání</w:t>
      </w:r>
    </w:p>
    <w:p w14:paraId="306BC9C0" w14:textId="77777777" w:rsidR="002E22E4" w:rsidRPr="00E21B70" w:rsidRDefault="002E22E4" w:rsidP="002E22E4">
      <w:pPr>
        <w:jc w:val="both"/>
        <w:rPr>
          <w:rFonts w:asciiTheme="minorHAnsi" w:hAnsiTheme="minorHAnsi" w:cstheme="minorHAnsi"/>
          <w:b/>
          <w:sz w:val="22"/>
          <w:szCs w:val="22"/>
        </w:rPr>
      </w:pPr>
    </w:p>
    <w:p w14:paraId="32278C04" w14:textId="77777777" w:rsidR="002E22E4" w:rsidRPr="00E21B7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Smluvní strany se dohodly, že jejich vzájemná písemná komunikace bude probíhat zejména prostřednictvím elektronické komunikace (e-mailem) a že touto formou budou zasílány objednávky ubytování a také faktury/daňové doklady.</w:t>
      </w:r>
    </w:p>
    <w:p w14:paraId="323330F3" w14:textId="77777777" w:rsidR="002E22E4" w:rsidRPr="00E21B70" w:rsidRDefault="002E22E4" w:rsidP="002E22E4">
      <w:pPr>
        <w:pStyle w:val="Odstavecseseznamem"/>
        <w:ind w:left="426"/>
        <w:jc w:val="both"/>
        <w:rPr>
          <w:rFonts w:asciiTheme="minorHAnsi" w:hAnsiTheme="minorHAnsi" w:cstheme="minorHAnsi"/>
          <w:sz w:val="22"/>
          <w:szCs w:val="22"/>
        </w:rPr>
      </w:pPr>
    </w:p>
    <w:p w14:paraId="70E9964B" w14:textId="77777777" w:rsidR="002E22E4" w:rsidRPr="00E21B7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Klient/Ubytovaný host je povinen řádně užívat prostory vyhrazené mu k ubytování a plnění s ubytováním spojené, v těchto prostorách nesmí Klient bez souhlasu poskytovatele provádět žádné podstatné změny.</w:t>
      </w:r>
    </w:p>
    <w:p w14:paraId="4C37A80B" w14:textId="77777777" w:rsidR="002E22E4" w:rsidRPr="00E21B70" w:rsidRDefault="002E22E4" w:rsidP="002E22E4">
      <w:pPr>
        <w:ind w:left="426" w:hanging="426"/>
        <w:jc w:val="both"/>
        <w:rPr>
          <w:rFonts w:asciiTheme="minorHAnsi" w:hAnsiTheme="minorHAnsi" w:cstheme="minorHAnsi"/>
          <w:sz w:val="22"/>
          <w:szCs w:val="22"/>
        </w:rPr>
      </w:pPr>
    </w:p>
    <w:p w14:paraId="0E367DF3" w14:textId="77777777" w:rsidR="002E22E4" w:rsidRPr="00E21B7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 xml:space="preserve">Klient/Ubytovaný host je povinen dodržovat bezpečnostní předpisy a opatřeních s tím související, zejména se řídit ubytovacím řádem Hotelu, který tvoří </w:t>
      </w:r>
      <w:r w:rsidRPr="00E21B70">
        <w:rPr>
          <w:rFonts w:asciiTheme="minorHAnsi" w:hAnsiTheme="minorHAnsi" w:cstheme="minorHAnsi"/>
          <w:b/>
          <w:sz w:val="22"/>
          <w:szCs w:val="22"/>
        </w:rPr>
        <w:t>přílohu č. 1</w:t>
      </w:r>
      <w:r w:rsidRPr="00E21B70">
        <w:rPr>
          <w:rFonts w:asciiTheme="minorHAnsi" w:hAnsiTheme="minorHAnsi" w:cstheme="minorHAnsi"/>
          <w:sz w:val="22"/>
          <w:szCs w:val="22"/>
        </w:rPr>
        <w:t xml:space="preserve"> k této Smlouvě.</w:t>
      </w:r>
    </w:p>
    <w:p w14:paraId="5B8A7F7C" w14:textId="77777777" w:rsidR="002E22E4" w:rsidRPr="00030F10" w:rsidRDefault="002E22E4" w:rsidP="002E22E4">
      <w:pPr>
        <w:ind w:left="426" w:hanging="426"/>
        <w:jc w:val="both"/>
        <w:rPr>
          <w:rFonts w:asciiTheme="minorHAnsi" w:hAnsiTheme="minorHAnsi" w:cstheme="minorHAnsi"/>
          <w:sz w:val="22"/>
          <w:szCs w:val="22"/>
        </w:rPr>
      </w:pPr>
    </w:p>
    <w:p w14:paraId="6B499854" w14:textId="77777777" w:rsidR="002E22E4" w:rsidRPr="00030F1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 xml:space="preserve">Klient/Ubytovaný host je povinen veškeré zjištěné závady v ubytovacím zařízení neprodleně nahlásit Poskytovateli. </w:t>
      </w:r>
    </w:p>
    <w:p w14:paraId="0165B805" w14:textId="77777777" w:rsidR="002E22E4" w:rsidRPr="00E21B70" w:rsidRDefault="002E22E4" w:rsidP="002E22E4">
      <w:pPr>
        <w:ind w:left="426" w:hanging="426"/>
        <w:jc w:val="both"/>
        <w:rPr>
          <w:rFonts w:asciiTheme="minorHAnsi" w:hAnsiTheme="minorHAnsi" w:cstheme="minorHAnsi"/>
          <w:sz w:val="22"/>
          <w:szCs w:val="22"/>
        </w:rPr>
      </w:pPr>
    </w:p>
    <w:p w14:paraId="365141B4" w14:textId="77777777" w:rsidR="002E22E4" w:rsidRPr="00030F1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Klient/Ubytovaný host je povinen dbát na to, aby nebyl narušován veřejný pořádek a chránit majetek poskytovatele proti poškození a zcizení. Případné způsobné škody zaviněné svým nedbalostním chováním je povinen uhradit.</w:t>
      </w:r>
    </w:p>
    <w:p w14:paraId="66525E79" w14:textId="77777777" w:rsidR="002E22E4" w:rsidRPr="00E21B70" w:rsidRDefault="002E22E4" w:rsidP="002E22E4">
      <w:pPr>
        <w:ind w:left="426" w:hanging="426"/>
        <w:jc w:val="both"/>
        <w:rPr>
          <w:rFonts w:asciiTheme="minorHAnsi" w:hAnsiTheme="minorHAnsi" w:cstheme="minorHAnsi"/>
          <w:sz w:val="22"/>
          <w:szCs w:val="22"/>
        </w:rPr>
      </w:pPr>
    </w:p>
    <w:p w14:paraId="00FF2339" w14:textId="77777777" w:rsidR="002E22E4" w:rsidRPr="00030F1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Při odchodu je Klient/Ubytovaný host povinen uzavřít okna a uzamknout vchodové dveře objektu.</w:t>
      </w:r>
    </w:p>
    <w:p w14:paraId="56F6FE53" w14:textId="77777777" w:rsidR="002E22E4" w:rsidRPr="00E21B70" w:rsidRDefault="002E22E4" w:rsidP="002E22E4">
      <w:pPr>
        <w:ind w:left="426" w:hanging="426"/>
        <w:jc w:val="both"/>
        <w:rPr>
          <w:rFonts w:asciiTheme="minorHAnsi" w:hAnsiTheme="minorHAnsi" w:cstheme="minorHAnsi"/>
          <w:sz w:val="22"/>
          <w:szCs w:val="22"/>
        </w:rPr>
      </w:pPr>
    </w:p>
    <w:p w14:paraId="5C878DF8" w14:textId="77777777" w:rsidR="002E22E4" w:rsidRPr="00030F10" w:rsidRDefault="002E22E4" w:rsidP="002E22E4">
      <w:pPr>
        <w:pStyle w:val="Odstavecseseznamem"/>
        <w:numPr>
          <w:ilvl w:val="0"/>
          <w:numId w:val="8"/>
        </w:numPr>
        <w:ind w:left="426" w:hanging="426"/>
        <w:jc w:val="both"/>
        <w:rPr>
          <w:rFonts w:asciiTheme="minorHAnsi" w:hAnsiTheme="minorHAnsi" w:cstheme="minorHAnsi"/>
          <w:strike/>
          <w:sz w:val="22"/>
          <w:szCs w:val="22"/>
        </w:rPr>
      </w:pPr>
      <w:r w:rsidRPr="00E21B70">
        <w:rPr>
          <w:rFonts w:asciiTheme="minorHAnsi" w:hAnsiTheme="minorHAnsi" w:cstheme="minorHAnsi"/>
          <w:sz w:val="22"/>
          <w:szCs w:val="22"/>
        </w:rPr>
        <w:t>Po ukončení ubytování je Klient/Ubytovaný host povinen poskytnutý apartmán s příslušenstvím uvést do původního stavu.</w:t>
      </w:r>
    </w:p>
    <w:p w14:paraId="575E43E6" w14:textId="77777777" w:rsidR="002E22E4" w:rsidRPr="00030F10" w:rsidRDefault="002E22E4" w:rsidP="002E22E4">
      <w:pPr>
        <w:ind w:left="426" w:hanging="426"/>
        <w:jc w:val="both"/>
        <w:rPr>
          <w:rFonts w:asciiTheme="minorHAnsi" w:hAnsiTheme="minorHAnsi" w:cstheme="minorHAnsi"/>
          <w:sz w:val="22"/>
          <w:szCs w:val="22"/>
        </w:rPr>
      </w:pPr>
    </w:p>
    <w:p w14:paraId="565FC278" w14:textId="77777777" w:rsidR="002E22E4" w:rsidRPr="00E21B7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 xml:space="preserve">Všechny prostory jsou nekuřácké, možným prostorem ke kouření je pavlač. V případě, že budou v apartmánu zjištěny stopy po kouření, bude klientovi účtována smluvní pokuta ve výši 3.000,- Kč. V případě spuštění planého požárního poplachu bude účtována pokuta ve výši 1.500,- Kč. </w:t>
      </w:r>
    </w:p>
    <w:p w14:paraId="32B44F5C" w14:textId="77777777" w:rsidR="002E22E4" w:rsidRPr="00030F10" w:rsidRDefault="002E22E4" w:rsidP="002E22E4">
      <w:pPr>
        <w:ind w:left="426" w:hanging="426"/>
        <w:jc w:val="both"/>
        <w:rPr>
          <w:rFonts w:asciiTheme="minorHAnsi" w:hAnsiTheme="minorHAnsi" w:cstheme="minorHAnsi"/>
          <w:sz w:val="22"/>
          <w:szCs w:val="22"/>
        </w:rPr>
      </w:pPr>
    </w:p>
    <w:p w14:paraId="4A554720" w14:textId="77777777" w:rsidR="002E22E4" w:rsidRPr="00E21B70" w:rsidRDefault="002E22E4" w:rsidP="002E22E4">
      <w:pPr>
        <w:pStyle w:val="Odstavecseseznamem"/>
        <w:numPr>
          <w:ilvl w:val="0"/>
          <w:numId w:val="8"/>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V případě ztráty klíčů (čipu) je klient povinen nahradit škodu ve výši 500,- Kč + DPH.</w:t>
      </w:r>
    </w:p>
    <w:p w14:paraId="44967423" w14:textId="77777777" w:rsidR="002E22E4" w:rsidRPr="00E21B70" w:rsidRDefault="002E22E4" w:rsidP="002E22E4">
      <w:pPr>
        <w:jc w:val="both"/>
        <w:rPr>
          <w:rFonts w:asciiTheme="minorHAnsi" w:hAnsiTheme="minorHAnsi" w:cstheme="minorHAnsi"/>
          <w:sz w:val="22"/>
          <w:szCs w:val="22"/>
        </w:rPr>
      </w:pPr>
    </w:p>
    <w:p w14:paraId="5AF23090" w14:textId="77777777" w:rsidR="002E22E4" w:rsidRPr="00E21B70" w:rsidRDefault="002E22E4" w:rsidP="002E22E4">
      <w:pPr>
        <w:ind w:left="720"/>
        <w:jc w:val="both"/>
        <w:rPr>
          <w:rFonts w:asciiTheme="minorHAnsi" w:hAnsiTheme="minorHAnsi" w:cstheme="minorHAnsi"/>
          <w:sz w:val="22"/>
          <w:szCs w:val="22"/>
        </w:rPr>
      </w:pPr>
    </w:p>
    <w:p w14:paraId="183DF9F4" w14:textId="77777777" w:rsidR="002E22E4" w:rsidRPr="00030F10" w:rsidRDefault="002E22E4" w:rsidP="002E22E4">
      <w:pPr>
        <w:jc w:val="both"/>
        <w:rPr>
          <w:rFonts w:asciiTheme="minorHAnsi" w:hAnsiTheme="minorHAnsi" w:cstheme="minorHAnsi"/>
          <w:color w:val="0070C0"/>
          <w:sz w:val="22"/>
          <w:szCs w:val="22"/>
        </w:rPr>
      </w:pPr>
    </w:p>
    <w:p w14:paraId="1CAABFDD"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VII. Kontaktní osoby</w:t>
      </w:r>
    </w:p>
    <w:p w14:paraId="5D8F39EE" w14:textId="77777777" w:rsidR="002E22E4" w:rsidRPr="00E21B70" w:rsidRDefault="002E22E4" w:rsidP="002E22E4">
      <w:pPr>
        <w:jc w:val="center"/>
        <w:rPr>
          <w:rFonts w:asciiTheme="minorHAnsi" w:hAnsiTheme="minorHAnsi" w:cstheme="minorHAnsi"/>
          <w:b/>
          <w:sz w:val="22"/>
          <w:szCs w:val="22"/>
        </w:rPr>
      </w:pPr>
    </w:p>
    <w:p w14:paraId="5AAE4596" w14:textId="223E0746" w:rsidR="002E22E4" w:rsidRPr="00E21B70" w:rsidRDefault="002E22E4" w:rsidP="002E22E4">
      <w:pPr>
        <w:pStyle w:val="Odstavecseseznamem"/>
        <w:numPr>
          <w:ilvl w:val="0"/>
          <w:numId w:val="1"/>
        </w:numPr>
        <w:tabs>
          <w:tab w:val="clear" w:pos="360"/>
        </w:tabs>
        <w:ind w:left="426"/>
        <w:jc w:val="both"/>
        <w:rPr>
          <w:rFonts w:asciiTheme="minorHAnsi" w:hAnsiTheme="minorHAnsi" w:cstheme="minorHAnsi"/>
          <w:b/>
          <w:sz w:val="22"/>
          <w:szCs w:val="22"/>
        </w:rPr>
      </w:pPr>
      <w:r w:rsidRPr="00E21B70">
        <w:rPr>
          <w:rFonts w:asciiTheme="minorHAnsi" w:hAnsiTheme="minorHAnsi" w:cstheme="minorHAnsi"/>
          <w:sz w:val="22"/>
          <w:szCs w:val="22"/>
        </w:rPr>
        <w:t xml:space="preserve">Kontaktní osoba Poskytovatele: </w:t>
      </w:r>
      <w:r w:rsidRPr="00E21B70">
        <w:rPr>
          <w:rFonts w:asciiTheme="minorHAnsi" w:hAnsiTheme="minorHAnsi" w:cstheme="minorHAnsi"/>
          <w:sz w:val="22"/>
          <w:szCs w:val="22"/>
        </w:rPr>
        <w:tab/>
      </w:r>
      <w:r w:rsidR="00EA1E78" w:rsidRPr="00181B73">
        <w:rPr>
          <w:rFonts w:asciiTheme="minorHAnsi" w:hAnsiTheme="minorHAnsi" w:cstheme="minorHAnsi"/>
          <w:sz w:val="22"/>
          <w:szCs w:val="22"/>
        </w:rPr>
        <w:t>Lenka Farkasová</w:t>
      </w:r>
      <w:r w:rsidRPr="00181B73">
        <w:rPr>
          <w:rFonts w:asciiTheme="minorHAnsi" w:hAnsiTheme="minorHAnsi" w:cstheme="minorHAnsi"/>
          <w:sz w:val="22"/>
          <w:szCs w:val="22"/>
        </w:rPr>
        <w:t>,</w:t>
      </w:r>
      <w:r w:rsidRPr="00E21B70">
        <w:rPr>
          <w:rFonts w:asciiTheme="minorHAnsi" w:hAnsiTheme="minorHAnsi" w:cstheme="minorHAnsi"/>
          <w:sz w:val="22"/>
          <w:szCs w:val="22"/>
        </w:rPr>
        <w:t xml:space="preserve"> vedoucí recepce, </w:t>
      </w:r>
    </w:p>
    <w:p w14:paraId="6AB07B6F" w14:textId="6C8CC180" w:rsidR="002E22E4" w:rsidRPr="00E21B70" w:rsidRDefault="002E22E4" w:rsidP="002E22E4">
      <w:pPr>
        <w:pStyle w:val="Odstavecseseznamem"/>
        <w:ind w:left="1131" w:firstLine="2409"/>
        <w:jc w:val="both"/>
        <w:rPr>
          <w:rFonts w:asciiTheme="minorHAnsi" w:hAnsiTheme="minorHAnsi" w:cstheme="minorHAnsi"/>
          <w:sz w:val="22"/>
          <w:szCs w:val="22"/>
        </w:rPr>
      </w:pPr>
      <w:r w:rsidRPr="00E21B70">
        <w:rPr>
          <w:rFonts w:asciiTheme="minorHAnsi" w:hAnsiTheme="minorHAnsi" w:cstheme="minorHAnsi"/>
          <w:sz w:val="22"/>
          <w:szCs w:val="22"/>
        </w:rPr>
        <w:t>tel.: +420 </w:t>
      </w:r>
      <w:proofErr w:type="spellStart"/>
      <w:r w:rsidR="00030F10">
        <w:rPr>
          <w:rFonts w:asciiTheme="minorHAnsi" w:hAnsiTheme="minorHAnsi" w:cstheme="minorHAnsi"/>
          <w:sz w:val="22"/>
          <w:szCs w:val="22"/>
        </w:rPr>
        <w:t>xxxxxx</w:t>
      </w:r>
      <w:proofErr w:type="spellEnd"/>
      <w:r w:rsidRPr="00E21B70">
        <w:rPr>
          <w:rFonts w:asciiTheme="minorHAnsi" w:hAnsiTheme="minorHAnsi" w:cstheme="minorHAnsi"/>
          <w:sz w:val="22"/>
          <w:szCs w:val="22"/>
        </w:rPr>
        <w:t xml:space="preserve">, email: </w:t>
      </w:r>
      <w:hyperlink r:id="rId7" w:history="1">
        <w:r w:rsidRPr="00AF1026">
          <w:rPr>
            <w:rStyle w:val="Hypertextovodkaz"/>
            <w:rFonts w:asciiTheme="minorHAnsi" w:hAnsiTheme="minorHAnsi" w:cstheme="minorHAnsi"/>
            <w:color w:val="auto"/>
            <w:sz w:val="22"/>
            <w:szCs w:val="22"/>
            <w:u w:val="none"/>
          </w:rPr>
          <w:t>recepce@palac-elektra.cz</w:t>
        </w:r>
      </w:hyperlink>
      <w:r w:rsidRPr="00AF1026">
        <w:rPr>
          <w:rFonts w:asciiTheme="minorHAnsi" w:hAnsiTheme="minorHAnsi" w:cstheme="minorHAnsi"/>
          <w:sz w:val="22"/>
          <w:szCs w:val="22"/>
        </w:rPr>
        <w:t>.</w:t>
      </w:r>
    </w:p>
    <w:p w14:paraId="0F7C3967" w14:textId="77777777" w:rsidR="002E22E4" w:rsidRPr="00E21B70" w:rsidRDefault="002E22E4" w:rsidP="002E22E4">
      <w:pPr>
        <w:pStyle w:val="Odstavecseseznamem"/>
        <w:ind w:left="426" w:firstLine="348"/>
        <w:jc w:val="both"/>
        <w:rPr>
          <w:rFonts w:asciiTheme="minorHAnsi" w:hAnsiTheme="minorHAnsi" w:cstheme="minorHAnsi"/>
          <w:b/>
          <w:color w:val="0070C0"/>
          <w:sz w:val="22"/>
          <w:szCs w:val="22"/>
        </w:rPr>
      </w:pPr>
    </w:p>
    <w:p w14:paraId="2BB2E35C" w14:textId="21C7DC42" w:rsidR="002E22E4" w:rsidRPr="00E21B70" w:rsidRDefault="002E22E4" w:rsidP="002E22E4">
      <w:pPr>
        <w:pStyle w:val="Odstavecseseznamem"/>
        <w:numPr>
          <w:ilvl w:val="0"/>
          <w:numId w:val="1"/>
        </w:numPr>
        <w:tabs>
          <w:tab w:val="clear" w:pos="360"/>
        </w:tabs>
        <w:ind w:left="426"/>
        <w:jc w:val="both"/>
        <w:rPr>
          <w:rFonts w:asciiTheme="minorHAnsi" w:hAnsiTheme="minorHAnsi" w:cstheme="minorHAnsi"/>
          <w:b/>
          <w:sz w:val="22"/>
          <w:szCs w:val="22"/>
        </w:rPr>
      </w:pPr>
      <w:r w:rsidRPr="00E21B70">
        <w:rPr>
          <w:rFonts w:asciiTheme="minorHAnsi" w:hAnsiTheme="minorHAnsi" w:cstheme="minorHAnsi"/>
          <w:sz w:val="22"/>
          <w:szCs w:val="22"/>
        </w:rPr>
        <w:t>Kontaktní osoba Klienta:</w:t>
      </w:r>
      <w:r w:rsidRPr="00E21B70">
        <w:rPr>
          <w:rFonts w:asciiTheme="minorHAnsi" w:hAnsiTheme="minorHAnsi" w:cstheme="minorHAnsi"/>
          <w:sz w:val="22"/>
          <w:szCs w:val="22"/>
        </w:rPr>
        <w:tab/>
        <w:t xml:space="preserve"> </w:t>
      </w:r>
      <w:r w:rsidRPr="00E21B70">
        <w:rPr>
          <w:rFonts w:asciiTheme="minorHAnsi" w:hAnsiTheme="minorHAnsi" w:cstheme="minorHAnsi"/>
          <w:sz w:val="22"/>
          <w:szCs w:val="22"/>
        </w:rPr>
        <w:tab/>
      </w:r>
      <w:r w:rsidR="00150D4A">
        <w:rPr>
          <w:rFonts w:asciiTheme="minorHAnsi" w:hAnsiTheme="minorHAnsi" w:cstheme="minorHAnsi"/>
          <w:sz w:val="22"/>
          <w:szCs w:val="22"/>
        </w:rPr>
        <w:t>Markéta Kuczi</w:t>
      </w:r>
      <w:r w:rsidR="00AF1026">
        <w:rPr>
          <w:rFonts w:asciiTheme="minorHAnsi" w:hAnsiTheme="minorHAnsi" w:cstheme="minorHAnsi"/>
          <w:sz w:val="22"/>
          <w:szCs w:val="22"/>
        </w:rPr>
        <w:t>nská</w:t>
      </w:r>
    </w:p>
    <w:p w14:paraId="08C90A15" w14:textId="763D1AE5" w:rsidR="002E22E4" w:rsidRPr="00E21B70" w:rsidRDefault="002E22E4" w:rsidP="002E22E4">
      <w:pPr>
        <w:pStyle w:val="Odstavecseseznamem"/>
        <w:ind w:left="1131" w:firstLine="2409"/>
        <w:jc w:val="both"/>
        <w:rPr>
          <w:rFonts w:asciiTheme="minorHAnsi" w:hAnsiTheme="minorHAnsi" w:cstheme="minorHAnsi"/>
          <w:color w:val="1F497D"/>
          <w:sz w:val="22"/>
          <w:szCs w:val="22"/>
        </w:rPr>
      </w:pPr>
      <w:r w:rsidRPr="00E21B70">
        <w:rPr>
          <w:rFonts w:asciiTheme="minorHAnsi" w:hAnsiTheme="minorHAnsi" w:cstheme="minorHAnsi"/>
          <w:sz w:val="22"/>
          <w:szCs w:val="22"/>
        </w:rPr>
        <w:t>tel.: +420</w:t>
      </w:r>
      <w:r w:rsidR="00AF1026" w:rsidRPr="00AF1026">
        <w:rPr>
          <w:rFonts w:asciiTheme="minorHAnsi" w:hAnsiTheme="minorHAnsi" w:cstheme="minorHAnsi"/>
          <w:sz w:val="22"/>
          <w:szCs w:val="22"/>
        </w:rPr>
        <w:t xml:space="preserve"> </w:t>
      </w:r>
      <w:proofErr w:type="spellStart"/>
      <w:r w:rsidR="00030F10">
        <w:rPr>
          <w:rFonts w:asciiTheme="minorHAnsi" w:hAnsiTheme="minorHAnsi" w:cstheme="minorHAnsi"/>
          <w:sz w:val="22"/>
          <w:szCs w:val="22"/>
        </w:rPr>
        <w:t>xxxxxx</w:t>
      </w:r>
      <w:proofErr w:type="spellEnd"/>
      <w:r w:rsidRPr="00E21B70">
        <w:rPr>
          <w:rFonts w:asciiTheme="minorHAnsi" w:hAnsiTheme="minorHAnsi" w:cstheme="minorHAnsi"/>
          <w:sz w:val="22"/>
          <w:szCs w:val="22"/>
        </w:rPr>
        <w:t>, email</w:t>
      </w:r>
      <w:r w:rsidR="00AF1026">
        <w:rPr>
          <w:rFonts w:asciiTheme="minorHAnsi" w:hAnsiTheme="minorHAnsi" w:cstheme="minorHAnsi"/>
          <w:sz w:val="22"/>
          <w:szCs w:val="22"/>
        </w:rPr>
        <w:t xml:space="preserve">: </w:t>
      </w:r>
      <w:hyperlink r:id="rId8" w:history="1">
        <w:r w:rsidR="00AF1026" w:rsidRPr="00AF1026">
          <w:rPr>
            <w:rStyle w:val="Hypertextovodkaz"/>
            <w:rFonts w:asciiTheme="minorHAnsi" w:hAnsiTheme="minorHAnsi" w:cstheme="minorHAnsi"/>
            <w:color w:val="auto"/>
            <w:sz w:val="22"/>
            <w:szCs w:val="22"/>
            <w:u w:val="none"/>
          </w:rPr>
          <w:t>kuczinska@jfo.cz</w:t>
        </w:r>
      </w:hyperlink>
    </w:p>
    <w:p w14:paraId="0FB14A19" w14:textId="77777777" w:rsidR="002E22E4" w:rsidRPr="00E21B70" w:rsidRDefault="002E22E4" w:rsidP="002E22E4">
      <w:pPr>
        <w:jc w:val="center"/>
        <w:rPr>
          <w:rFonts w:asciiTheme="minorHAnsi" w:hAnsiTheme="minorHAnsi" w:cstheme="minorHAnsi"/>
          <w:b/>
          <w:sz w:val="22"/>
          <w:szCs w:val="22"/>
        </w:rPr>
      </w:pPr>
    </w:p>
    <w:p w14:paraId="1F746B1D" w14:textId="77777777" w:rsidR="002E22E4" w:rsidRPr="00E21B70" w:rsidRDefault="002E22E4" w:rsidP="002E22E4">
      <w:pPr>
        <w:jc w:val="center"/>
        <w:rPr>
          <w:rFonts w:asciiTheme="minorHAnsi" w:hAnsiTheme="minorHAnsi" w:cstheme="minorHAnsi"/>
          <w:b/>
          <w:sz w:val="22"/>
          <w:szCs w:val="22"/>
        </w:rPr>
      </w:pPr>
    </w:p>
    <w:p w14:paraId="503DFCB1" w14:textId="77777777" w:rsidR="002E22E4" w:rsidRPr="00E21B70" w:rsidRDefault="002E22E4" w:rsidP="002E22E4">
      <w:pPr>
        <w:jc w:val="center"/>
        <w:rPr>
          <w:rFonts w:asciiTheme="minorHAnsi" w:hAnsiTheme="minorHAnsi" w:cstheme="minorHAnsi"/>
          <w:b/>
          <w:sz w:val="22"/>
          <w:szCs w:val="22"/>
        </w:rPr>
      </w:pPr>
      <w:r w:rsidRPr="00E21B70">
        <w:rPr>
          <w:rFonts w:asciiTheme="minorHAnsi" w:hAnsiTheme="minorHAnsi" w:cstheme="minorHAnsi"/>
          <w:b/>
          <w:sz w:val="22"/>
          <w:szCs w:val="22"/>
        </w:rPr>
        <w:t>VIII. Závěrečná ustanovení</w:t>
      </w:r>
    </w:p>
    <w:p w14:paraId="7514053D" w14:textId="77777777" w:rsidR="002E22E4" w:rsidRPr="00E21B70" w:rsidRDefault="002E22E4" w:rsidP="002E22E4">
      <w:pPr>
        <w:jc w:val="both"/>
        <w:rPr>
          <w:rFonts w:asciiTheme="minorHAnsi" w:hAnsiTheme="minorHAnsi" w:cstheme="minorHAnsi"/>
          <w:b/>
          <w:sz w:val="22"/>
          <w:szCs w:val="22"/>
        </w:rPr>
      </w:pPr>
    </w:p>
    <w:p w14:paraId="1C19E76E" w14:textId="77777777" w:rsidR="002E22E4" w:rsidRPr="00E21B70" w:rsidRDefault="002E22E4" w:rsidP="002E22E4">
      <w:pPr>
        <w:jc w:val="both"/>
        <w:rPr>
          <w:rFonts w:asciiTheme="minorHAnsi" w:hAnsiTheme="minorHAnsi" w:cstheme="minorHAnsi"/>
          <w:color w:val="00B0F0"/>
          <w:sz w:val="22"/>
          <w:szCs w:val="22"/>
        </w:rPr>
      </w:pPr>
    </w:p>
    <w:p w14:paraId="28D01A97" w14:textId="60DCC4E1" w:rsidR="002E22E4" w:rsidRPr="00023065" w:rsidRDefault="002E22E4" w:rsidP="002E22E4">
      <w:pPr>
        <w:numPr>
          <w:ilvl w:val="0"/>
          <w:numId w:val="9"/>
        </w:numPr>
        <w:ind w:left="426" w:hanging="426"/>
        <w:jc w:val="both"/>
        <w:rPr>
          <w:rFonts w:asciiTheme="minorHAnsi" w:hAnsiTheme="minorHAnsi" w:cstheme="minorHAnsi"/>
          <w:color w:val="FF0000"/>
          <w:sz w:val="22"/>
          <w:szCs w:val="22"/>
        </w:rPr>
      </w:pPr>
      <w:r w:rsidRPr="00181B73">
        <w:rPr>
          <w:rFonts w:asciiTheme="minorHAnsi" w:hAnsiTheme="minorHAnsi" w:cstheme="minorHAnsi"/>
          <w:sz w:val="22"/>
          <w:szCs w:val="22"/>
        </w:rPr>
        <w:t xml:space="preserve">Tato smlouva se uzavírá na dobu </w:t>
      </w:r>
      <w:r w:rsidR="00161E31" w:rsidRPr="00181B73">
        <w:rPr>
          <w:rFonts w:asciiTheme="minorHAnsi" w:hAnsiTheme="minorHAnsi" w:cstheme="minorHAnsi"/>
          <w:b/>
          <w:sz w:val="22"/>
          <w:szCs w:val="22"/>
        </w:rPr>
        <w:t>určitou od 1.</w:t>
      </w:r>
      <w:r w:rsidR="00023065" w:rsidRPr="00181B73">
        <w:rPr>
          <w:rFonts w:asciiTheme="minorHAnsi" w:hAnsiTheme="minorHAnsi" w:cstheme="minorHAnsi"/>
          <w:b/>
          <w:sz w:val="22"/>
          <w:szCs w:val="22"/>
        </w:rPr>
        <w:t>2</w:t>
      </w:r>
      <w:r w:rsidR="00161E31" w:rsidRPr="00181B73">
        <w:rPr>
          <w:rFonts w:asciiTheme="minorHAnsi" w:hAnsiTheme="minorHAnsi" w:cstheme="minorHAnsi"/>
          <w:b/>
          <w:sz w:val="22"/>
          <w:szCs w:val="22"/>
        </w:rPr>
        <w:t>.202</w:t>
      </w:r>
      <w:r w:rsidR="00EC53D1" w:rsidRPr="00181B73">
        <w:rPr>
          <w:rFonts w:asciiTheme="minorHAnsi" w:hAnsiTheme="minorHAnsi" w:cstheme="minorHAnsi"/>
          <w:b/>
          <w:sz w:val="22"/>
          <w:szCs w:val="22"/>
        </w:rPr>
        <w:t>4</w:t>
      </w:r>
      <w:r w:rsidR="00161E31" w:rsidRPr="00181B73">
        <w:rPr>
          <w:rFonts w:asciiTheme="minorHAnsi" w:hAnsiTheme="minorHAnsi" w:cstheme="minorHAnsi"/>
          <w:b/>
          <w:sz w:val="22"/>
          <w:szCs w:val="22"/>
        </w:rPr>
        <w:t xml:space="preserve"> do 31.12.202</w:t>
      </w:r>
      <w:r w:rsidR="00EC53D1" w:rsidRPr="00181B73">
        <w:rPr>
          <w:rFonts w:asciiTheme="minorHAnsi" w:hAnsiTheme="minorHAnsi" w:cstheme="minorHAnsi"/>
          <w:b/>
          <w:sz w:val="22"/>
          <w:szCs w:val="22"/>
        </w:rPr>
        <w:t>4</w:t>
      </w:r>
      <w:r w:rsidR="00161E31" w:rsidRPr="00181B73">
        <w:rPr>
          <w:rFonts w:asciiTheme="minorHAnsi" w:hAnsiTheme="minorHAnsi" w:cstheme="minorHAnsi"/>
          <w:b/>
          <w:sz w:val="22"/>
          <w:szCs w:val="22"/>
        </w:rPr>
        <w:t>.</w:t>
      </w:r>
    </w:p>
    <w:p w14:paraId="5298CC1A" w14:textId="77777777" w:rsidR="002E22E4" w:rsidRPr="00023065" w:rsidRDefault="002E22E4" w:rsidP="002E22E4">
      <w:pPr>
        <w:ind w:left="426" w:hanging="426"/>
        <w:jc w:val="both"/>
        <w:rPr>
          <w:rFonts w:asciiTheme="minorHAnsi" w:hAnsiTheme="minorHAnsi" w:cstheme="minorHAnsi"/>
          <w:color w:val="FF0000"/>
          <w:sz w:val="22"/>
          <w:szCs w:val="22"/>
        </w:rPr>
      </w:pPr>
    </w:p>
    <w:p w14:paraId="4ADAD298" w14:textId="77777777" w:rsidR="002E22E4" w:rsidRPr="00E21B70" w:rsidRDefault="002E22E4" w:rsidP="002E22E4">
      <w:pPr>
        <w:numPr>
          <w:ilvl w:val="0"/>
          <w:numId w:val="9"/>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 xml:space="preserve">Tato Smlouva může být měněna nebo doplňována jen písemnými a číslovanými dodatky podepsanými oprávněnými zástupci obou Smluvních stran. </w:t>
      </w:r>
    </w:p>
    <w:p w14:paraId="47CDE031" w14:textId="77777777" w:rsidR="002E22E4" w:rsidRPr="00E21B70" w:rsidRDefault="002E22E4" w:rsidP="002E22E4">
      <w:pPr>
        <w:ind w:left="426"/>
        <w:jc w:val="both"/>
        <w:rPr>
          <w:rFonts w:asciiTheme="minorHAnsi" w:hAnsiTheme="minorHAnsi" w:cstheme="minorHAnsi"/>
          <w:sz w:val="22"/>
          <w:szCs w:val="22"/>
        </w:rPr>
      </w:pPr>
    </w:p>
    <w:p w14:paraId="401EA2E0" w14:textId="77777777" w:rsidR="002E22E4" w:rsidRPr="00E21B70" w:rsidRDefault="002E22E4" w:rsidP="002E22E4">
      <w:pPr>
        <w:pStyle w:val="Odstavecseseznamem"/>
        <w:numPr>
          <w:ilvl w:val="0"/>
          <w:numId w:val="9"/>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Tato smlouva se řídí právními předpisy České republiky. Veškeré spory vzniklé z této smlouvy budou předloženy výhradně soudům České republiky.</w:t>
      </w:r>
    </w:p>
    <w:p w14:paraId="725B3481" w14:textId="77777777" w:rsidR="002E22E4" w:rsidRPr="00E21B70" w:rsidRDefault="002E22E4" w:rsidP="002E22E4">
      <w:pPr>
        <w:ind w:left="426" w:hanging="426"/>
        <w:jc w:val="both"/>
        <w:rPr>
          <w:rFonts w:asciiTheme="minorHAnsi" w:hAnsiTheme="minorHAnsi" w:cstheme="minorHAnsi"/>
          <w:sz w:val="22"/>
          <w:szCs w:val="22"/>
        </w:rPr>
      </w:pPr>
    </w:p>
    <w:p w14:paraId="2FFA1D7E" w14:textId="77777777" w:rsidR="002E22E4" w:rsidRPr="00E21B70" w:rsidRDefault="002E22E4" w:rsidP="002E22E4">
      <w:pPr>
        <w:pStyle w:val="Odstavecseseznamem"/>
        <w:numPr>
          <w:ilvl w:val="0"/>
          <w:numId w:val="9"/>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Tato smlouva je vyhotovena ve dvou exemplářích, přičemž každá ze smluvních stran obdrží po jednom.</w:t>
      </w:r>
    </w:p>
    <w:p w14:paraId="294A4284" w14:textId="77777777" w:rsidR="002E22E4" w:rsidRPr="00E21B70" w:rsidRDefault="002E22E4" w:rsidP="002E22E4">
      <w:pPr>
        <w:ind w:left="426" w:hanging="426"/>
        <w:jc w:val="both"/>
        <w:rPr>
          <w:rFonts w:asciiTheme="minorHAnsi" w:hAnsiTheme="minorHAnsi" w:cstheme="minorHAnsi"/>
          <w:sz w:val="22"/>
          <w:szCs w:val="22"/>
        </w:rPr>
      </w:pPr>
    </w:p>
    <w:p w14:paraId="20E69055" w14:textId="77777777" w:rsidR="002E22E4" w:rsidRDefault="002E22E4" w:rsidP="002E22E4">
      <w:pPr>
        <w:pStyle w:val="Odstavecseseznamem"/>
        <w:numPr>
          <w:ilvl w:val="0"/>
          <w:numId w:val="9"/>
        </w:numPr>
        <w:ind w:left="426" w:hanging="426"/>
        <w:jc w:val="both"/>
        <w:rPr>
          <w:rFonts w:asciiTheme="minorHAnsi" w:hAnsiTheme="minorHAnsi" w:cstheme="minorHAnsi"/>
          <w:sz w:val="22"/>
          <w:szCs w:val="22"/>
        </w:rPr>
      </w:pPr>
      <w:r w:rsidRPr="00E21B70">
        <w:rPr>
          <w:rFonts w:asciiTheme="minorHAnsi" w:hAnsiTheme="minorHAnsi" w:cstheme="minorHAnsi"/>
          <w:sz w:val="22"/>
          <w:szCs w:val="22"/>
        </w:rPr>
        <w:t>Smlouva byla uzavřena ze svobodné vůle obou smluvních stran, nebyla uzavřena v tísni ani za nápadně nevýhodných podmínek, což smluvní strany výslovně potvrzují, na důkaz toho připojují své podpisy.</w:t>
      </w:r>
    </w:p>
    <w:p w14:paraId="3B3CA5E3" w14:textId="77777777" w:rsidR="00284193" w:rsidRPr="00284193" w:rsidRDefault="00284193" w:rsidP="00284193">
      <w:pPr>
        <w:pStyle w:val="Odstavecseseznamem"/>
        <w:rPr>
          <w:rFonts w:asciiTheme="minorHAnsi" w:hAnsiTheme="minorHAnsi" w:cstheme="minorHAnsi"/>
          <w:sz w:val="22"/>
          <w:szCs w:val="22"/>
        </w:rPr>
      </w:pPr>
    </w:p>
    <w:p w14:paraId="3D6DE024" w14:textId="7548EA68" w:rsidR="00284193" w:rsidRPr="00181B73" w:rsidRDefault="00284193" w:rsidP="00284193">
      <w:pPr>
        <w:pStyle w:val="Odstavecseseznamem"/>
        <w:numPr>
          <w:ilvl w:val="0"/>
          <w:numId w:val="9"/>
        </w:numPr>
        <w:ind w:left="426" w:hanging="426"/>
        <w:jc w:val="both"/>
        <w:rPr>
          <w:rFonts w:asciiTheme="minorHAnsi" w:hAnsiTheme="minorHAnsi" w:cstheme="minorHAnsi"/>
          <w:sz w:val="22"/>
          <w:szCs w:val="22"/>
        </w:rPr>
      </w:pPr>
      <w:r w:rsidRPr="00181B73">
        <w:rPr>
          <w:rFonts w:asciiTheme="minorHAnsi" w:hAnsiTheme="minorHAnsi" w:cstheme="minorHAnsi"/>
          <w:sz w:val="22"/>
          <w:szCs w:val="22"/>
        </w:rPr>
        <w:t>Pokud tato Smlouva podléhá zákonu o registru smluv č. 340/2015 Sb., stává se účinnou dnem zveřejnění v Registru smluv. Zveřejnění zajistí Klient.</w:t>
      </w:r>
    </w:p>
    <w:p w14:paraId="483BC034" w14:textId="77777777" w:rsidR="002E22E4" w:rsidRPr="00E21B70" w:rsidRDefault="002E22E4" w:rsidP="002E22E4">
      <w:pPr>
        <w:jc w:val="both"/>
        <w:rPr>
          <w:rFonts w:asciiTheme="minorHAnsi" w:hAnsiTheme="minorHAnsi" w:cstheme="minorHAnsi"/>
          <w:sz w:val="22"/>
          <w:szCs w:val="22"/>
        </w:rPr>
      </w:pPr>
    </w:p>
    <w:p w14:paraId="374974FD"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   </w:t>
      </w:r>
    </w:p>
    <w:p w14:paraId="1819EF8B" w14:textId="77777777" w:rsidR="002E22E4" w:rsidRPr="00E21B70" w:rsidRDefault="002E22E4" w:rsidP="002E22E4">
      <w:pPr>
        <w:jc w:val="both"/>
        <w:rPr>
          <w:rFonts w:asciiTheme="minorHAnsi" w:hAnsiTheme="minorHAnsi" w:cstheme="minorHAnsi"/>
          <w:sz w:val="22"/>
          <w:szCs w:val="22"/>
        </w:rPr>
      </w:pPr>
    </w:p>
    <w:p w14:paraId="360774F9"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Za Poskytovatele:                                                                                 Za Klienta: </w:t>
      </w:r>
    </w:p>
    <w:p w14:paraId="571F4740" w14:textId="77777777" w:rsidR="002E22E4" w:rsidRPr="00E21B70" w:rsidRDefault="002E22E4" w:rsidP="002E22E4">
      <w:pPr>
        <w:jc w:val="both"/>
        <w:rPr>
          <w:rFonts w:asciiTheme="minorHAnsi" w:hAnsiTheme="minorHAnsi" w:cstheme="minorHAnsi"/>
          <w:color w:val="0070C0"/>
          <w:sz w:val="22"/>
          <w:szCs w:val="22"/>
        </w:rPr>
      </w:pPr>
    </w:p>
    <w:p w14:paraId="65FD5770" w14:textId="77777777" w:rsidR="002E22E4" w:rsidRPr="00E21B70" w:rsidRDefault="002E22E4" w:rsidP="002E22E4">
      <w:pPr>
        <w:jc w:val="both"/>
        <w:rPr>
          <w:rFonts w:asciiTheme="minorHAnsi" w:hAnsiTheme="minorHAnsi" w:cstheme="minorHAnsi"/>
          <w:color w:val="0070C0"/>
          <w:sz w:val="22"/>
          <w:szCs w:val="22"/>
        </w:rPr>
      </w:pPr>
    </w:p>
    <w:p w14:paraId="431040D3" w14:textId="26D922D2"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V Ostravě, dne </w:t>
      </w:r>
      <w:r w:rsidR="00161E31">
        <w:rPr>
          <w:rFonts w:asciiTheme="minorHAnsi" w:hAnsiTheme="minorHAnsi" w:cstheme="minorHAnsi"/>
          <w:sz w:val="22"/>
          <w:szCs w:val="22"/>
        </w:rPr>
        <w:t>………………</w:t>
      </w:r>
      <w:r>
        <w:rPr>
          <w:rFonts w:asciiTheme="minorHAnsi" w:hAnsiTheme="minorHAnsi" w:cstheme="minorHAnsi"/>
          <w:sz w:val="22"/>
          <w:szCs w:val="22"/>
        </w:rPr>
        <w:t xml:space="preserve">                                                                   </w:t>
      </w:r>
      <w:r w:rsidRPr="00E21B70">
        <w:rPr>
          <w:rFonts w:asciiTheme="minorHAnsi" w:hAnsiTheme="minorHAnsi" w:cstheme="minorHAnsi"/>
          <w:sz w:val="22"/>
          <w:szCs w:val="22"/>
        </w:rPr>
        <w:t>V ………………………., dne ………………………..</w:t>
      </w:r>
    </w:p>
    <w:p w14:paraId="6193B006" w14:textId="77777777" w:rsidR="002E22E4" w:rsidRPr="00E21B70" w:rsidRDefault="002E22E4" w:rsidP="002E22E4">
      <w:pPr>
        <w:jc w:val="both"/>
        <w:rPr>
          <w:rFonts w:asciiTheme="minorHAnsi" w:hAnsiTheme="minorHAnsi" w:cstheme="minorHAnsi"/>
          <w:sz w:val="22"/>
          <w:szCs w:val="22"/>
        </w:rPr>
      </w:pPr>
    </w:p>
    <w:p w14:paraId="79D4BA0E" w14:textId="77777777" w:rsidR="002E22E4" w:rsidRPr="00E21B70" w:rsidRDefault="002E22E4" w:rsidP="002E22E4">
      <w:pPr>
        <w:jc w:val="both"/>
        <w:rPr>
          <w:rFonts w:asciiTheme="minorHAnsi" w:hAnsiTheme="minorHAnsi" w:cstheme="minorHAnsi"/>
          <w:sz w:val="22"/>
          <w:szCs w:val="22"/>
        </w:rPr>
      </w:pPr>
    </w:p>
    <w:p w14:paraId="70F2B028" w14:textId="77777777" w:rsidR="002E22E4" w:rsidRPr="00E21B70" w:rsidRDefault="002E22E4" w:rsidP="002E22E4">
      <w:pPr>
        <w:jc w:val="both"/>
        <w:rPr>
          <w:rFonts w:asciiTheme="minorHAnsi" w:hAnsiTheme="minorHAnsi" w:cstheme="minorHAnsi"/>
          <w:sz w:val="22"/>
          <w:szCs w:val="22"/>
        </w:rPr>
      </w:pPr>
    </w:p>
    <w:p w14:paraId="295CDF26" w14:textId="77777777" w:rsidR="002E22E4" w:rsidRPr="00E21B70" w:rsidRDefault="002E22E4" w:rsidP="002E22E4">
      <w:pPr>
        <w:jc w:val="both"/>
        <w:rPr>
          <w:rFonts w:asciiTheme="minorHAnsi" w:hAnsiTheme="minorHAnsi" w:cstheme="minorHAnsi"/>
          <w:sz w:val="22"/>
          <w:szCs w:val="22"/>
        </w:rPr>
      </w:pPr>
    </w:p>
    <w:p w14:paraId="6AE98EF1" w14:textId="77777777" w:rsidR="002E22E4" w:rsidRPr="00E21B70" w:rsidRDefault="002E22E4" w:rsidP="002E22E4">
      <w:pPr>
        <w:jc w:val="both"/>
        <w:rPr>
          <w:rFonts w:asciiTheme="minorHAnsi" w:hAnsiTheme="minorHAnsi" w:cstheme="minorHAnsi"/>
          <w:sz w:val="22"/>
          <w:szCs w:val="22"/>
        </w:rPr>
      </w:pPr>
    </w:p>
    <w:p w14:paraId="1D1DA119" w14:textId="77777777" w:rsidR="002E22E4" w:rsidRPr="00E21B70" w:rsidRDefault="002E22E4" w:rsidP="002E22E4">
      <w:pPr>
        <w:jc w:val="both"/>
        <w:rPr>
          <w:rFonts w:asciiTheme="minorHAnsi" w:hAnsiTheme="minorHAnsi" w:cstheme="minorHAnsi"/>
          <w:sz w:val="22"/>
          <w:szCs w:val="22"/>
        </w:rPr>
      </w:pPr>
    </w:p>
    <w:p w14:paraId="14BA0524" w14:textId="77777777"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w:t>
      </w:r>
      <w:r w:rsidRPr="00E21B70">
        <w:rPr>
          <w:rFonts w:asciiTheme="minorHAnsi" w:hAnsiTheme="minorHAnsi" w:cstheme="minorHAnsi"/>
          <w:sz w:val="22"/>
          <w:szCs w:val="22"/>
        </w:rPr>
        <w:tab/>
        <w:t xml:space="preserve">                                                          …………………………………………..</w:t>
      </w:r>
      <w:r w:rsidRPr="00E21B70">
        <w:rPr>
          <w:rFonts w:asciiTheme="minorHAnsi" w:hAnsiTheme="minorHAnsi" w:cstheme="minorHAnsi"/>
          <w:sz w:val="22"/>
          <w:szCs w:val="22"/>
        </w:rPr>
        <w:tab/>
      </w:r>
      <w:r w:rsidRPr="00E21B70">
        <w:rPr>
          <w:rFonts w:asciiTheme="minorHAnsi" w:hAnsiTheme="minorHAnsi" w:cstheme="minorHAnsi"/>
          <w:sz w:val="22"/>
          <w:szCs w:val="22"/>
        </w:rPr>
        <w:tab/>
      </w:r>
    </w:p>
    <w:p w14:paraId="3F63ED60" w14:textId="709C89FB"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    Ing. </w:t>
      </w:r>
      <w:r w:rsidR="00EC53D1">
        <w:rPr>
          <w:rFonts w:asciiTheme="minorHAnsi" w:hAnsiTheme="minorHAnsi" w:cstheme="minorHAnsi"/>
          <w:sz w:val="22"/>
          <w:szCs w:val="22"/>
        </w:rPr>
        <w:t>Martina Kulštejnová</w:t>
      </w:r>
      <w:r w:rsidRPr="00E21B70">
        <w:rPr>
          <w:rFonts w:asciiTheme="minorHAnsi" w:hAnsiTheme="minorHAnsi" w:cstheme="minorHAnsi"/>
          <w:sz w:val="22"/>
          <w:szCs w:val="22"/>
        </w:rPr>
        <w:t xml:space="preserve">  </w:t>
      </w:r>
      <w:r w:rsidRPr="00E21B70">
        <w:rPr>
          <w:rFonts w:asciiTheme="minorHAnsi" w:hAnsiTheme="minorHAnsi" w:cstheme="minorHAnsi"/>
          <w:sz w:val="22"/>
          <w:szCs w:val="22"/>
        </w:rPr>
        <w:tab/>
      </w:r>
      <w:r w:rsidRPr="00E21B70">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E21B70">
        <w:rPr>
          <w:rFonts w:asciiTheme="minorHAnsi" w:hAnsiTheme="minorHAnsi" w:cstheme="minorHAnsi"/>
          <w:sz w:val="22"/>
          <w:szCs w:val="22"/>
        </w:rPr>
        <w:t xml:space="preserve"> </w:t>
      </w:r>
      <w:r w:rsidRPr="00E21B70">
        <w:rPr>
          <w:rFonts w:asciiTheme="minorHAnsi" w:hAnsiTheme="minorHAnsi" w:cstheme="minorHAnsi"/>
          <w:sz w:val="22"/>
          <w:szCs w:val="22"/>
        </w:rPr>
        <w:tab/>
        <w:t xml:space="preserve">                                      </w:t>
      </w:r>
    </w:p>
    <w:p w14:paraId="779657A9" w14:textId="39C24D1C" w:rsidR="002E22E4" w:rsidRPr="00E21B70" w:rsidRDefault="002E22E4" w:rsidP="002E22E4">
      <w:pPr>
        <w:jc w:val="both"/>
        <w:rPr>
          <w:rFonts w:asciiTheme="minorHAnsi" w:hAnsiTheme="minorHAnsi" w:cstheme="minorHAnsi"/>
          <w:sz w:val="22"/>
          <w:szCs w:val="22"/>
        </w:rPr>
      </w:pPr>
      <w:r w:rsidRPr="00E21B70">
        <w:rPr>
          <w:rFonts w:asciiTheme="minorHAnsi" w:hAnsiTheme="minorHAnsi" w:cstheme="minorHAnsi"/>
          <w:sz w:val="22"/>
          <w:szCs w:val="22"/>
        </w:rPr>
        <w:t xml:space="preserve">           prokuristka                                                         </w:t>
      </w:r>
      <w:r>
        <w:rPr>
          <w:rFonts w:asciiTheme="minorHAnsi" w:hAnsiTheme="minorHAnsi" w:cstheme="minorHAnsi"/>
          <w:sz w:val="22"/>
          <w:szCs w:val="22"/>
        </w:rPr>
        <w:t xml:space="preserve">                          </w:t>
      </w:r>
    </w:p>
    <w:p w14:paraId="5DADDBCA" w14:textId="7319A455" w:rsidR="002E22E4" w:rsidRPr="00030F10" w:rsidRDefault="002E22E4" w:rsidP="002E22E4">
      <w:pPr>
        <w:jc w:val="both"/>
        <w:rPr>
          <w:rFonts w:asciiTheme="minorHAnsi" w:hAnsiTheme="minorHAnsi" w:cstheme="minorHAnsi"/>
          <w:b/>
          <w:bCs/>
          <w:sz w:val="22"/>
          <w:szCs w:val="22"/>
          <w:lang w:val="pl-PL"/>
        </w:rPr>
      </w:pPr>
      <w:r w:rsidRPr="00E21B70">
        <w:rPr>
          <w:rFonts w:asciiTheme="minorHAnsi" w:hAnsiTheme="minorHAnsi" w:cstheme="minorHAnsi"/>
          <w:sz w:val="22"/>
          <w:szCs w:val="22"/>
        </w:rPr>
        <w:t xml:space="preserve">     </w:t>
      </w:r>
      <w:proofErr w:type="spellStart"/>
      <w:r w:rsidRPr="00E21B70">
        <w:rPr>
          <w:rFonts w:asciiTheme="minorHAnsi" w:hAnsiTheme="minorHAnsi" w:cstheme="minorHAnsi"/>
          <w:sz w:val="22"/>
          <w:szCs w:val="22"/>
        </w:rPr>
        <w:t>Prosper</w:t>
      </w:r>
      <w:proofErr w:type="spellEnd"/>
      <w:r w:rsidRPr="00E21B70">
        <w:rPr>
          <w:rFonts w:asciiTheme="minorHAnsi" w:hAnsiTheme="minorHAnsi" w:cstheme="minorHAnsi"/>
          <w:sz w:val="22"/>
          <w:szCs w:val="22"/>
        </w:rPr>
        <w:t xml:space="preserve"> Elektra a. s.                                                  </w:t>
      </w:r>
      <w:r>
        <w:rPr>
          <w:rFonts w:asciiTheme="minorHAnsi" w:hAnsiTheme="minorHAnsi" w:cstheme="minorHAnsi"/>
          <w:sz w:val="22"/>
          <w:szCs w:val="22"/>
        </w:rPr>
        <w:t xml:space="preserve">                             </w:t>
      </w:r>
    </w:p>
    <w:p w14:paraId="71D5B5B6" w14:textId="77777777" w:rsidR="002E22E4" w:rsidRPr="00030F10" w:rsidRDefault="002E22E4" w:rsidP="002E22E4">
      <w:pPr>
        <w:tabs>
          <w:tab w:val="left" w:pos="2268"/>
        </w:tabs>
        <w:jc w:val="both"/>
        <w:rPr>
          <w:rFonts w:asciiTheme="minorHAnsi" w:hAnsiTheme="minorHAnsi" w:cstheme="minorHAnsi"/>
          <w:b/>
          <w:bCs/>
          <w:sz w:val="22"/>
          <w:szCs w:val="22"/>
          <w:lang w:val="pl-PL"/>
        </w:rPr>
      </w:pPr>
    </w:p>
    <w:p w14:paraId="2EA90573" w14:textId="77777777" w:rsidR="002E22E4" w:rsidRPr="00030F10" w:rsidRDefault="002E22E4" w:rsidP="002E22E4">
      <w:pPr>
        <w:spacing w:after="200" w:line="276" w:lineRule="auto"/>
        <w:rPr>
          <w:rFonts w:asciiTheme="minorHAnsi" w:hAnsiTheme="minorHAnsi" w:cstheme="minorHAnsi"/>
          <w:b/>
          <w:bCs/>
          <w:sz w:val="22"/>
          <w:szCs w:val="22"/>
          <w:lang w:val="pl-PL"/>
        </w:rPr>
      </w:pPr>
    </w:p>
    <w:p w14:paraId="2542C9D9" w14:textId="77777777" w:rsidR="002E22E4" w:rsidRPr="00030F10" w:rsidRDefault="002E22E4" w:rsidP="002E22E4">
      <w:pPr>
        <w:spacing w:after="200" w:line="276" w:lineRule="auto"/>
        <w:rPr>
          <w:rFonts w:asciiTheme="minorHAnsi" w:hAnsiTheme="minorHAnsi" w:cstheme="minorHAnsi"/>
          <w:b/>
          <w:bCs/>
          <w:sz w:val="22"/>
          <w:szCs w:val="22"/>
          <w:lang w:val="pl-PL"/>
        </w:rPr>
      </w:pPr>
      <w:r w:rsidRPr="00030F10">
        <w:rPr>
          <w:rFonts w:asciiTheme="minorHAnsi" w:hAnsiTheme="minorHAnsi" w:cstheme="minorHAnsi"/>
          <w:b/>
          <w:bCs/>
          <w:sz w:val="22"/>
          <w:szCs w:val="22"/>
          <w:lang w:val="pl-PL"/>
        </w:rPr>
        <w:br w:type="page"/>
      </w:r>
    </w:p>
    <w:p w14:paraId="0E463EBC" w14:textId="77777777" w:rsidR="002E22E4" w:rsidRPr="00CD5CC1" w:rsidRDefault="002E22E4" w:rsidP="002E22E4">
      <w:pPr>
        <w:tabs>
          <w:tab w:val="left" w:pos="2268"/>
        </w:tabs>
        <w:jc w:val="both"/>
        <w:rPr>
          <w:rFonts w:asciiTheme="minorHAnsi" w:hAnsiTheme="minorHAnsi" w:cstheme="minorHAnsi"/>
          <w:b/>
          <w:bCs/>
          <w:color w:val="0070C0"/>
          <w:lang w:val="en-GB"/>
        </w:rPr>
      </w:pPr>
      <w:proofErr w:type="spellStart"/>
      <w:r w:rsidRPr="00CD5CC1">
        <w:rPr>
          <w:rFonts w:asciiTheme="minorHAnsi" w:hAnsiTheme="minorHAnsi" w:cstheme="minorHAnsi"/>
          <w:b/>
          <w:bCs/>
          <w:lang w:val="en-GB"/>
        </w:rPr>
        <w:lastRenderedPageBreak/>
        <w:t>Příloha</w:t>
      </w:r>
      <w:proofErr w:type="spellEnd"/>
      <w:r w:rsidRPr="00CD5CC1">
        <w:rPr>
          <w:rFonts w:asciiTheme="minorHAnsi" w:hAnsiTheme="minorHAnsi" w:cstheme="minorHAnsi"/>
          <w:b/>
          <w:bCs/>
          <w:lang w:val="en-GB"/>
        </w:rPr>
        <w:t xml:space="preserve"> č. 1</w:t>
      </w:r>
    </w:p>
    <w:p w14:paraId="37E16EEA" w14:textId="77777777" w:rsidR="002E22E4" w:rsidRPr="00CD5CC1" w:rsidRDefault="002E22E4" w:rsidP="002E22E4">
      <w:pPr>
        <w:tabs>
          <w:tab w:val="left" w:pos="2268"/>
        </w:tabs>
        <w:jc w:val="both"/>
        <w:rPr>
          <w:rFonts w:asciiTheme="minorHAnsi" w:hAnsiTheme="minorHAnsi" w:cstheme="minorHAnsi"/>
          <w:b/>
          <w:bCs/>
          <w:color w:val="0070C0"/>
          <w:lang w:val="en-GB"/>
        </w:rPr>
      </w:pPr>
    </w:p>
    <w:p w14:paraId="5E68DED2" w14:textId="77777777" w:rsidR="002E22E4" w:rsidRPr="00CD5CC1" w:rsidRDefault="002E22E4" w:rsidP="002E22E4">
      <w:pPr>
        <w:jc w:val="center"/>
        <w:rPr>
          <w:rFonts w:asciiTheme="minorHAnsi" w:hAnsiTheme="minorHAnsi" w:cstheme="minorHAnsi"/>
          <w:b/>
        </w:rPr>
      </w:pPr>
      <w:r w:rsidRPr="00CD5CC1">
        <w:rPr>
          <w:rFonts w:asciiTheme="minorHAnsi" w:hAnsiTheme="minorHAnsi" w:cstheme="minorHAnsi"/>
          <w:b/>
        </w:rPr>
        <w:t>Ubytovací řád pro Hotel Palác Elektra ***</w:t>
      </w:r>
    </w:p>
    <w:p w14:paraId="783919FE"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Hotel Palác Elektra (dále jen ubytovatel) ubytuje hosta po provedení jeho řádné evidence. Za tímto účelem předloží host na recepci svůj průkaz totožnosti (OP, cestovní pas aj.), poté mu recepční vydá klíče od jeho apartmánu a ke vstupu do budovy.</w:t>
      </w:r>
    </w:p>
    <w:p w14:paraId="41A72134"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Za ubytování a poskytnuté služby je host povinen platit dohodnuté ceny v souladu s platným ceníkem, a to v době od 6:00 do 19:30 hod. V případě opuštění hotelu mimo tuto dobu je host povinen zaplatit předem. </w:t>
      </w:r>
    </w:p>
    <w:p w14:paraId="43B1B284"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Ubytovatel je povinen na základě potvrzené objednávky hosta ubytovat, a to v den nástupu nejdříve v 13:00 hod. Po domluvě s ubytovatelem je možný dřívější nástup.  Ubytovatel může ve zvláštních případech nabídnout hostovi jiné než sjednané ubytování, pokud se podstatně neliší od potvrzené objednávky. </w:t>
      </w:r>
    </w:p>
    <w:p w14:paraId="131A37A4"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Host užívá pokoj na dobu, kterou sjednal s ubytovatelem. Nedohodne-li se s ubytovatelem jinak, je povinen pokoj uvolnit a odhlásit svůj pobyt nejpozději v den svého odjezdu do 10:00 hod., v opačném případě je ubytovatel oprávněn účtovat mu pobyt za další den. </w:t>
      </w:r>
    </w:p>
    <w:p w14:paraId="6FD53F34"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V případě, že ubytovatel má tento pokoj již dříve rezervovaný a host neuposlechne výzvy či není v hotelu přítomen, vyhrazuje si ubytovatel právo věci hosta sepsat a uložit na bezpečném místě tak, aby pokoj mohl užívat host, který si jej rezervoval.</w:t>
      </w:r>
    </w:p>
    <w:p w14:paraId="62E6A9AC"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Na pokojích nesmí být přemísťován nábytek, prováděny zásahy do elektrické či jakékoliv jiné instalace. V pokojích není dovoleno používat vlastní elektrospotřebiče, kromě těch, které používá ke své osobní hygieně. </w:t>
      </w:r>
    </w:p>
    <w:p w14:paraId="46080805" w14:textId="77777777" w:rsidR="002E22E4" w:rsidRPr="00CD5CC1" w:rsidRDefault="002E22E4" w:rsidP="002E22E4">
      <w:pPr>
        <w:numPr>
          <w:ilvl w:val="0"/>
          <w:numId w:val="2"/>
        </w:numPr>
        <w:tabs>
          <w:tab w:val="left" w:pos="360"/>
        </w:tabs>
        <w:spacing w:beforeLines="60" w:before="144"/>
        <w:ind w:left="714" w:hanging="357"/>
        <w:jc w:val="both"/>
        <w:rPr>
          <w:rFonts w:asciiTheme="minorHAnsi" w:hAnsiTheme="minorHAnsi" w:cstheme="minorHAnsi"/>
        </w:rPr>
      </w:pPr>
      <w:r w:rsidRPr="00CD5CC1">
        <w:rPr>
          <w:rFonts w:asciiTheme="minorHAnsi" w:hAnsiTheme="minorHAnsi" w:cstheme="minorHAnsi"/>
        </w:rPr>
        <w:t>Úklid pokojů je prováděn v pracovní dny od 8:00 do 12:00 hod. Pokud nebude pokoj v danou dobu přístupný, úklid bude proveden až následující pracovní den.</w:t>
      </w:r>
    </w:p>
    <w:p w14:paraId="3D288E2B"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Ubytovatel nabízí hostům za poplatek praní osobního prádla. Sáček na prádlo a ceník praní se nachází v šatní skříni. Připravené prádlo vyzvedne pokojská při úklidu a následující pracovní den v odpoledních hodinách bude vyprané prádlo doručeno zpět na pokoj.</w:t>
      </w:r>
    </w:p>
    <w:p w14:paraId="57E2E61B"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Host je povinen při každém odchodu z pokoje zhasnout světla, zavřít okna, přesvědčit se, zda jsou uzavřeny vodovodní uzávěry a uzamknout dveře.</w:t>
      </w:r>
    </w:p>
    <w:p w14:paraId="36A27586"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Host je povinen chovat se v pokojích a ostatních prostorách ubytovacího zařízení tak, aby nevznikl požár ani jiná mimořádná událost. V případě, že zjistí vznik mimořádné události, je povinen toto ihned nahlásit recepční službě v rámci svých možností usilovat o zamezení vzniku škod a havárií, popř. o minimalizaci následných škod.</w:t>
      </w:r>
    </w:p>
    <w:p w14:paraId="118355BF"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Za škody způsobené na majetku ubytovatele odpovídá host dle platných předpisů, je povinen uhradit způsobenou škodu, pokud neprokáže, že ji nezavinil.</w:t>
      </w:r>
    </w:p>
    <w:p w14:paraId="767D3F79" w14:textId="77777777" w:rsidR="002E22E4" w:rsidRPr="00CD5CC1" w:rsidRDefault="002E22E4" w:rsidP="002E22E4">
      <w:pPr>
        <w:numPr>
          <w:ilvl w:val="0"/>
          <w:numId w:val="2"/>
        </w:numPr>
        <w:tabs>
          <w:tab w:val="clear" w:pos="360"/>
          <w:tab w:val="num" w:pos="786"/>
        </w:tabs>
        <w:spacing w:beforeLines="60" w:before="144"/>
        <w:ind w:left="714" w:hanging="357"/>
        <w:jc w:val="both"/>
        <w:rPr>
          <w:rStyle w:val="Siln"/>
          <w:rFonts w:asciiTheme="minorHAnsi" w:hAnsiTheme="minorHAnsi" w:cstheme="minorHAnsi"/>
          <w:b w:val="0"/>
          <w:bCs w:val="0"/>
        </w:rPr>
      </w:pPr>
      <w:r w:rsidRPr="00CD5CC1">
        <w:rPr>
          <w:rStyle w:val="Siln"/>
          <w:rFonts w:asciiTheme="minorHAnsi" w:hAnsiTheme="minorHAnsi" w:cstheme="minorHAnsi"/>
          <w:b w:val="0"/>
        </w:rPr>
        <w:t>Ubytovatel nenese odpovědnost za peníze a jiné cennosti hostů, pokud nebyly recepcí převzaty do úschovy.</w:t>
      </w:r>
    </w:p>
    <w:p w14:paraId="3DF902E9"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Style w:val="Siln"/>
          <w:rFonts w:asciiTheme="minorHAnsi" w:hAnsiTheme="minorHAnsi" w:cstheme="minorHAnsi"/>
          <w:b w:val="0"/>
        </w:rPr>
        <w:t xml:space="preserve"> </w:t>
      </w:r>
      <w:r w:rsidRPr="00CD5CC1">
        <w:rPr>
          <w:rFonts w:asciiTheme="minorHAnsi" w:hAnsiTheme="minorHAnsi" w:cstheme="minorHAnsi"/>
        </w:rPr>
        <w:t>V době od 22:00 do 06:00 hod. je host povinen dodržovat noční klid.</w:t>
      </w:r>
    </w:p>
    <w:p w14:paraId="14F18B86"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Psi, kočky a jiná zvířata mohou být umístěna v ubytovacím zařízení zdarma, vždy však jen se souhlasem ubytovatele.</w:t>
      </w:r>
    </w:p>
    <w:p w14:paraId="11825638"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Ubytovatel nemá k dispozici vlastní parkoviště, nezodpovídá a nehlídá auta zaparkovaná na okolních parkovištích. </w:t>
      </w:r>
    </w:p>
    <w:p w14:paraId="50326135"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 Na pokojích a v uzavřených prostorách hotelu je kouření zakázáno.</w:t>
      </w:r>
    </w:p>
    <w:p w14:paraId="37C8174E"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 xml:space="preserve">Host je povinen dodržovat ustanovení tohoto řádu. V případě, že je hrubým způsobem poruší, má ubytovatel právo odstoupit od smlouvy o ubytování před uplynutím dohodnuté doby. </w:t>
      </w:r>
    </w:p>
    <w:p w14:paraId="1232D824" w14:textId="77777777" w:rsidR="002E22E4" w:rsidRPr="00CD5CC1" w:rsidRDefault="002E22E4" w:rsidP="002E22E4">
      <w:pPr>
        <w:numPr>
          <w:ilvl w:val="0"/>
          <w:numId w:val="2"/>
        </w:numPr>
        <w:tabs>
          <w:tab w:val="clear" w:pos="360"/>
          <w:tab w:val="num" w:pos="786"/>
        </w:tabs>
        <w:spacing w:beforeLines="60" w:before="144"/>
        <w:ind w:left="714" w:hanging="357"/>
        <w:jc w:val="both"/>
        <w:rPr>
          <w:rFonts w:asciiTheme="minorHAnsi" w:hAnsiTheme="minorHAnsi" w:cstheme="minorHAnsi"/>
        </w:rPr>
      </w:pPr>
      <w:r w:rsidRPr="00CD5CC1">
        <w:rPr>
          <w:rFonts w:asciiTheme="minorHAnsi" w:hAnsiTheme="minorHAnsi" w:cstheme="minorHAnsi"/>
        </w:rPr>
        <w:t>Dotazy, připomínky a stížnosti hostů jsou přijímány na recepci Hotelu Palác Elektra v provozní dobu od 6:00 do 19:30 hod.</w:t>
      </w:r>
    </w:p>
    <w:p w14:paraId="439A9786" w14:textId="77777777" w:rsidR="002E22E4" w:rsidRPr="00CD5CC1" w:rsidRDefault="002E22E4" w:rsidP="002E22E4">
      <w:pPr>
        <w:spacing w:beforeLines="60" w:before="144"/>
        <w:ind w:left="714"/>
        <w:jc w:val="both"/>
        <w:rPr>
          <w:rFonts w:asciiTheme="minorHAnsi" w:hAnsiTheme="minorHAnsi" w:cstheme="minorHAnsi"/>
        </w:rPr>
      </w:pPr>
      <w:r w:rsidRPr="00CD5CC1">
        <w:rPr>
          <w:rFonts w:asciiTheme="minorHAnsi" w:hAnsiTheme="minorHAnsi" w:cstheme="minorHAnsi"/>
        </w:rPr>
        <w:br/>
      </w:r>
    </w:p>
    <w:p w14:paraId="1CB3BD3C" w14:textId="77777777" w:rsidR="002E22E4" w:rsidRPr="00CD5CC1" w:rsidRDefault="002E22E4" w:rsidP="002E22E4">
      <w:pPr>
        <w:ind w:firstLine="357"/>
        <w:rPr>
          <w:rFonts w:asciiTheme="minorHAnsi" w:hAnsiTheme="minorHAnsi" w:cstheme="minorHAnsi"/>
        </w:rPr>
      </w:pPr>
      <w:r w:rsidRPr="00CD5CC1">
        <w:rPr>
          <w:rFonts w:asciiTheme="minorHAnsi" w:hAnsiTheme="minorHAnsi" w:cstheme="minorHAnsi"/>
        </w:rPr>
        <w:t>Tento ubytovací řád je platný od 1. 12. 2016</w:t>
      </w:r>
    </w:p>
    <w:p w14:paraId="366F5A33" w14:textId="77777777" w:rsidR="002E22E4" w:rsidRPr="00CD5CC1" w:rsidRDefault="002E22E4" w:rsidP="002E22E4">
      <w:pPr>
        <w:ind w:firstLine="357"/>
        <w:rPr>
          <w:rFonts w:asciiTheme="minorHAnsi" w:hAnsiTheme="minorHAnsi" w:cstheme="minorHAnsi"/>
        </w:rPr>
      </w:pPr>
      <w:r w:rsidRPr="00CD5CC1">
        <w:rPr>
          <w:rFonts w:asciiTheme="minorHAnsi" w:hAnsiTheme="minorHAnsi" w:cstheme="minorHAnsi"/>
        </w:rPr>
        <w:t xml:space="preserve">Schválil: Ing. Halina </w:t>
      </w:r>
      <w:proofErr w:type="spellStart"/>
      <w:r w:rsidRPr="00CD5CC1">
        <w:rPr>
          <w:rFonts w:asciiTheme="minorHAnsi" w:hAnsiTheme="minorHAnsi" w:cstheme="minorHAnsi"/>
        </w:rPr>
        <w:t>Glajcarová</w:t>
      </w:r>
      <w:proofErr w:type="spellEnd"/>
    </w:p>
    <w:p w14:paraId="68E4213B" w14:textId="77777777" w:rsidR="002E22E4" w:rsidRPr="00CD5CC1" w:rsidRDefault="002E22E4" w:rsidP="002E22E4">
      <w:pPr>
        <w:rPr>
          <w:rFonts w:asciiTheme="minorHAnsi" w:hAnsiTheme="minorHAnsi" w:cstheme="minorHAnsi"/>
        </w:rPr>
      </w:pPr>
    </w:p>
    <w:p w14:paraId="7602CF9E" w14:textId="77777777" w:rsidR="0010610D" w:rsidRDefault="0010610D"/>
    <w:sectPr w:rsidR="0010610D" w:rsidSect="00AD62DA">
      <w:footerReference w:type="default" r:id="rId9"/>
      <w:pgSz w:w="11906" w:h="16838"/>
      <w:pgMar w:top="1135" w:right="1133" w:bottom="993" w:left="1134" w:header="708" w:footer="35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CC6D" w14:textId="77777777" w:rsidR="00AD62DA" w:rsidRDefault="00AD62DA">
      <w:r>
        <w:separator/>
      </w:r>
    </w:p>
  </w:endnote>
  <w:endnote w:type="continuationSeparator" w:id="0">
    <w:p w14:paraId="0E128391" w14:textId="77777777" w:rsidR="00AD62DA" w:rsidRDefault="00AD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10009"/>
      <w:docPartObj>
        <w:docPartGallery w:val="Page Numbers (Bottom of Page)"/>
        <w:docPartUnique/>
      </w:docPartObj>
    </w:sdtPr>
    <w:sdtContent>
      <w:p w14:paraId="12DBB1F2" w14:textId="77777777" w:rsidR="0064005E" w:rsidRDefault="0064005E">
        <w:pPr>
          <w:pStyle w:val="Zpat"/>
          <w:jc w:val="center"/>
        </w:pPr>
        <w:r>
          <w:fldChar w:fldCharType="begin"/>
        </w:r>
        <w:r>
          <w:instrText>PAGE   \* MERGEFORMAT</w:instrText>
        </w:r>
        <w:r>
          <w:fldChar w:fldCharType="separate"/>
        </w:r>
        <w:r w:rsidRPr="005F3CFF">
          <w:rPr>
            <w:noProof/>
            <w:lang w:val="sk-SK"/>
          </w:rPr>
          <w:t>5</w:t>
        </w:r>
        <w:r>
          <w:rPr>
            <w:noProof/>
            <w:lang w:val="sk-SK"/>
          </w:rPr>
          <w:fldChar w:fldCharType="end"/>
        </w:r>
      </w:p>
    </w:sdtContent>
  </w:sdt>
  <w:p w14:paraId="11465EC5" w14:textId="77777777" w:rsidR="0064005E" w:rsidRDefault="006400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A8C9" w14:textId="77777777" w:rsidR="00AD62DA" w:rsidRDefault="00AD62DA">
      <w:r>
        <w:separator/>
      </w:r>
    </w:p>
  </w:footnote>
  <w:footnote w:type="continuationSeparator" w:id="0">
    <w:p w14:paraId="53948F60" w14:textId="77777777" w:rsidR="00AD62DA" w:rsidRDefault="00AD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C3"/>
    <w:multiLevelType w:val="hybridMultilevel"/>
    <w:tmpl w:val="D12E594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F5D74DF"/>
    <w:multiLevelType w:val="hybridMultilevel"/>
    <w:tmpl w:val="DD8A8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AE708A"/>
    <w:multiLevelType w:val="hybridMultilevel"/>
    <w:tmpl w:val="45624C00"/>
    <w:lvl w:ilvl="0" w:tplc="3190CB1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62347"/>
    <w:multiLevelType w:val="hybridMultilevel"/>
    <w:tmpl w:val="415E1538"/>
    <w:lvl w:ilvl="0" w:tplc="0405000F">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AF711CD"/>
    <w:multiLevelType w:val="hybridMultilevel"/>
    <w:tmpl w:val="85AC95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5F8280A"/>
    <w:multiLevelType w:val="hybridMultilevel"/>
    <w:tmpl w:val="C10EF084"/>
    <w:lvl w:ilvl="0" w:tplc="93FA769A">
      <w:start w:val="1"/>
      <w:numFmt w:val="decimal"/>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0F55B0"/>
    <w:multiLevelType w:val="hybridMultilevel"/>
    <w:tmpl w:val="85AC95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620D506F"/>
    <w:multiLevelType w:val="hybridMultilevel"/>
    <w:tmpl w:val="0974EF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AC3A8F"/>
    <w:multiLevelType w:val="hybridMultilevel"/>
    <w:tmpl w:val="23D4ED26"/>
    <w:lvl w:ilvl="0" w:tplc="91481650">
      <w:start w:val="1"/>
      <w:numFmt w:val="decimal"/>
      <w:lvlText w:val="%1."/>
      <w:lvlJc w:val="left"/>
      <w:pPr>
        <w:tabs>
          <w:tab w:val="num" w:pos="360"/>
        </w:tabs>
        <w:ind w:left="360" w:hanging="360"/>
      </w:pPr>
      <w:rPr>
        <w:rFonts w:asciiTheme="minorHAnsi" w:hAnsiTheme="minorHAnsi" w:hint="default"/>
        <w:b w:val="0"/>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74DD0B20"/>
    <w:multiLevelType w:val="hybridMultilevel"/>
    <w:tmpl w:val="41FA5EEE"/>
    <w:lvl w:ilvl="0" w:tplc="6960F2C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2735956">
    <w:abstractNumId w:val="3"/>
  </w:num>
  <w:num w:numId="2" w16cid:durableId="2020963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398427">
    <w:abstractNumId w:val="6"/>
  </w:num>
  <w:num w:numId="4" w16cid:durableId="2003772301">
    <w:abstractNumId w:val="5"/>
  </w:num>
  <w:num w:numId="5" w16cid:durableId="593127332">
    <w:abstractNumId w:val="1"/>
  </w:num>
  <w:num w:numId="6" w16cid:durableId="1358197883">
    <w:abstractNumId w:val="7"/>
  </w:num>
  <w:num w:numId="7" w16cid:durableId="1434087840">
    <w:abstractNumId w:val="0"/>
  </w:num>
  <w:num w:numId="8" w16cid:durableId="1410423227">
    <w:abstractNumId w:val="2"/>
  </w:num>
  <w:num w:numId="9" w16cid:durableId="626082560">
    <w:abstractNumId w:val="9"/>
  </w:num>
  <w:num w:numId="10" w16cid:durableId="602147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E4"/>
    <w:rsid w:val="00023065"/>
    <w:rsid w:val="00030F10"/>
    <w:rsid w:val="000D664D"/>
    <w:rsid w:val="0010610D"/>
    <w:rsid w:val="00150D4A"/>
    <w:rsid w:val="00161E31"/>
    <w:rsid w:val="00181B73"/>
    <w:rsid w:val="00284193"/>
    <w:rsid w:val="002E22E4"/>
    <w:rsid w:val="003676A3"/>
    <w:rsid w:val="00606117"/>
    <w:rsid w:val="0064005E"/>
    <w:rsid w:val="00830102"/>
    <w:rsid w:val="00857ACB"/>
    <w:rsid w:val="00A370CE"/>
    <w:rsid w:val="00AD62DA"/>
    <w:rsid w:val="00AF1026"/>
    <w:rsid w:val="00E33691"/>
    <w:rsid w:val="00EA1E78"/>
    <w:rsid w:val="00EC5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0B168"/>
  <w15:chartTrackingRefBased/>
  <w15:docId w15:val="{6806247E-76A2-4A2F-9716-19B156E7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22E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E22E4"/>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E22E4"/>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2E22E4"/>
    <w:pPr>
      <w:ind w:left="720"/>
      <w:contextualSpacing/>
    </w:pPr>
  </w:style>
  <w:style w:type="character" w:styleId="Siln">
    <w:name w:val="Strong"/>
    <w:uiPriority w:val="22"/>
    <w:qFormat/>
    <w:rsid w:val="002E22E4"/>
    <w:rPr>
      <w:b/>
      <w:bCs/>
    </w:rPr>
  </w:style>
  <w:style w:type="character" w:styleId="Hypertextovodkaz">
    <w:name w:val="Hyperlink"/>
    <w:uiPriority w:val="99"/>
    <w:unhideWhenUsed/>
    <w:rsid w:val="002E22E4"/>
    <w:rPr>
      <w:color w:val="0000FF"/>
      <w:u w:val="single"/>
    </w:rPr>
  </w:style>
  <w:style w:type="paragraph" w:styleId="Zpat">
    <w:name w:val="footer"/>
    <w:basedOn w:val="Normln"/>
    <w:link w:val="ZpatChar"/>
    <w:uiPriority w:val="99"/>
    <w:unhideWhenUsed/>
    <w:rsid w:val="002E22E4"/>
    <w:pPr>
      <w:tabs>
        <w:tab w:val="center" w:pos="4536"/>
        <w:tab w:val="right" w:pos="9072"/>
      </w:tabs>
    </w:pPr>
  </w:style>
  <w:style w:type="character" w:customStyle="1" w:styleId="ZpatChar">
    <w:name w:val="Zápatí Char"/>
    <w:basedOn w:val="Standardnpsmoodstavce"/>
    <w:link w:val="Zpat"/>
    <w:uiPriority w:val="99"/>
    <w:rsid w:val="002E22E4"/>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16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czinska@jfo.cz" TargetMode="External"/><Relationship Id="rId3" Type="http://schemas.openxmlformats.org/officeDocument/2006/relationships/settings" Target="settings.xml"/><Relationship Id="rId7" Type="http://schemas.openxmlformats.org/officeDocument/2006/relationships/hyperlink" Target="mailto:recepce@palac-elekt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1667</Words>
  <Characters>9836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Žebroková</dc:creator>
  <cp:keywords/>
  <dc:description/>
  <cp:lastModifiedBy>Markéta Vyležíková</cp:lastModifiedBy>
  <cp:revision>3</cp:revision>
  <cp:lastPrinted>2024-01-17T08:51:00Z</cp:lastPrinted>
  <dcterms:created xsi:type="dcterms:W3CDTF">2024-01-31T10:29:00Z</dcterms:created>
  <dcterms:modified xsi:type="dcterms:W3CDTF">2024-02-07T11:24:00Z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61854d2672bac3f6d37ff74261644b918e33ae7b398a1e0030edeb8308b7098d</vt:lpwstr>
  </property>
</Properties>
</file>