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BA402F">
        <w:rPr>
          <w:sz w:val="20"/>
          <w:szCs w:val="20"/>
        </w:rPr>
        <w:t>07</w:t>
      </w:r>
      <w:r w:rsidR="00957E1B">
        <w:rPr>
          <w:sz w:val="20"/>
          <w:szCs w:val="20"/>
        </w:rPr>
        <w:t>.02.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BA402F">
        <w:t>07</w:t>
      </w:r>
      <w:r w:rsidR="00957E1B">
        <w:t>.02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BA402F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CAFFI, a.s.</w:t>
      </w:r>
    </w:p>
    <w:p w:rsidR="00676701" w:rsidRDefault="00BA402F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Žirovnická 3133/6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BA402F">
        <w:rPr>
          <w:b/>
        </w:rPr>
        <w:t>10</w:t>
      </w:r>
    </w:p>
    <w:p w:rsidR="00676701" w:rsidRDefault="00BA402F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106 00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BA402F">
        <w:rPr>
          <w:b/>
        </w:rPr>
        <w:t>26910209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957E1B">
        <w:rPr>
          <w:b/>
          <w:sz w:val="28"/>
          <w:szCs w:val="28"/>
        </w:rPr>
        <w:t>1</w:t>
      </w:r>
      <w:r w:rsidR="00BA402F">
        <w:rPr>
          <w:b/>
          <w:sz w:val="28"/>
          <w:szCs w:val="28"/>
        </w:rPr>
        <w:t>7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BA402F">
        <w:rPr>
          <w:sz w:val="28"/>
          <w:szCs w:val="28"/>
        </w:rPr>
        <w:t>vyhotovení a montáž 3 ks sanitárních příček</w:t>
      </w:r>
      <w:r w:rsidR="007A010B">
        <w:rPr>
          <w:sz w:val="28"/>
          <w:szCs w:val="28"/>
        </w:rPr>
        <w:t xml:space="preserve"> </w:t>
      </w:r>
      <w:r w:rsidR="007A010B" w:rsidRPr="007A010B">
        <w:rPr>
          <w:sz w:val="28"/>
          <w:szCs w:val="28"/>
        </w:rPr>
        <w:t>mat</w:t>
      </w:r>
      <w:r w:rsidR="007A010B" w:rsidRPr="007A010B">
        <w:rPr>
          <w:sz w:val="28"/>
          <w:szCs w:val="28"/>
        </w:rPr>
        <w:t>eriál VK12, barva šedá RAL 7047</w:t>
      </w:r>
      <w:r w:rsidR="00BA402F">
        <w:rPr>
          <w:sz w:val="28"/>
          <w:szCs w:val="28"/>
        </w:rPr>
        <w:t xml:space="preserve"> </w:t>
      </w:r>
      <w:r w:rsidR="007A010B">
        <w:rPr>
          <w:sz w:val="28"/>
          <w:szCs w:val="28"/>
        </w:rPr>
        <w:t xml:space="preserve">a úpravu sanitární kabinky dle požadavků hygieny </w:t>
      </w:r>
      <w:r w:rsidR="00BA402F">
        <w:rPr>
          <w:sz w:val="28"/>
          <w:szCs w:val="28"/>
        </w:rPr>
        <w:t>do budovy Zdravotního střediska, Železnobrodská 764, 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BA402F">
        <w:rPr>
          <w:sz w:val="28"/>
          <w:szCs w:val="28"/>
        </w:rPr>
        <w:t>72 600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BA402F">
        <w:rPr>
          <w:sz w:val="28"/>
          <w:szCs w:val="28"/>
        </w:rPr>
        <w:t>87 846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 xml:space="preserve"> Kč vč. DPH</w:t>
      </w:r>
      <w:r w:rsidR="00BA402F">
        <w:rPr>
          <w:sz w:val="28"/>
          <w:szCs w:val="28"/>
        </w:rPr>
        <w:t xml:space="preserve"> (režim přenesené daňové povinnosti). Termín realizace do 29.2.2024.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  <w:bookmarkStart w:id="0" w:name="_GoBack"/>
      <w:bookmarkEnd w:id="0"/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010B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1F83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3285-9DEF-48A7-9059-3F7BD6CE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2024-02-07T11:07:00Z</cp:lastPrinted>
  <dcterms:created xsi:type="dcterms:W3CDTF">2024-02-07T10:28:00Z</dcterms:created>
  <dcterms:modified xsi:type="dcterms:W3CDTF">2024-02-07T11:07:00Z</dcterms:modified>
</cp:coreProperties>
</file>