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5C97" w14:textId="77777777" w:rsidR="00C6654E" w:rsidRPr="006815BE" w:rsidRDefault="00C6654E" w:rsidP="00C6654E">
      <w:pPr>
        <w:rPr>
          <w:rFonts w:ascii="Arial" w:hAnsi="Arial" w:cs="Arial"/>
          <w:b/>
          <w:bCs/>
          <w:sz w:val="22"/>
          <w:szCs w:val="22"/>
        </w:rPr>
      </w:pPr>
      <w:r w:rsidRPr="006815BE">
        <w:rPr>
          <w:rFonts w:ascii="Arial" w:hAnsi="Arial" w:cs="Arial"/>
          <w:b/>
          <w:bCs/>
          <w:sz w:val="22"/>
          <w:szCs w:val="22"/>
        </w:rPr>
        <w:t xml:space="preserve">Česká republika – Státní pozemkový úřad                 </w:t>
      </w:r>
    </w:p>
    <w:p w14:paraId="7F9BC6B2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1622A390" w14:textId="77777777" w:rsidR="00C6654E" w:rsidRPr="006815BE" w:rsidRDefault="00C6654E" w:rsidP="00C6654E">
      <w:pPr>
        <w:rPr>
          <w:rFonts w:ascii="Arial" w:hAnsi="Arial" w:cs="Arial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>IČO: 01312774</w:t>
      </w:r>
      <w:r w:rsidRPr="006815BE">
        <w:rPr>
          <w:rFonts w:ascii="Arial" w:hAnsi="Arial" w:cs="Arial"/>
          <w:color w:val="000000"/>
          <w:sz w:val="22"/>
          <w:szCs w:val="22"/>
        </w:rPr>
        <w:tab/>
      </w:r>
      <w:r w:rsidRPr="006815BE">
        <w:rPr>
          <w:rFonts w:ascii="Arial" w:hAnsi="Arial" w:cs="Arial"/>
          <w:sz w:val="22"/>
          <w:szCs w:val="22"/>
        </w:rPr>
        <w:t>DIČ: CZ 01312774</w:t>
      </w:r>
    </w:p>
    <w:p w14:paraId="49E97965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 xml:space="preserve">za kterou právně jedná Ing. Pavel Pojer, ředitel </w:t>
      </w:r>
    </w:p>
    <w:p w14:paraId="1CE2E65E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 xml:space="preserve">Krajského pozemkového úřadu pro Ústecký kraj, </w:t>
      </w:r>
    </w:p>
    <w:p w14:paraId="47AC7359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>adresa: Husitská 1071/2, 415 02 Teplice,</w:t>
      </w:r>
    </w:p>
    <w:p w14:paraId="3DD1F6F2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3AFB850B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>bankovní spojení: Česká národní banka</w:t>
      </w:r>
    </w:p>
    <w:p w14:paraId="5E2BDCBF" w14:textId="77777777" w:rsidR="00C6654E" w:rsidRPr="006815BE" w:rsidRDefault="00C6654E" w:rsidP="00C6654E">
      <w:pPr>
        <w:rPr>
          <w:rFonts w:ascii="Arial" w:hAnsi="Arial" w:cs="Arial"/>
          <w:sz w:val="22"/>
          <w:szCs w:val="22"/>
        </w:rPr>
      </w:pPr>
      <w:r w:rsidRPr="006815BE">
        <w:rPr>
          <w:rFonts w:ascii="Arial" w:hAnsi="Arial" w:cs="Arial"/>
          <w:sz w:val="22"/>
          <w:szCs w:val="22"/>
        </w:rPr>
        <w:t>číslo účtu: 60011-3723001/0710</w:t>
      </w:r>
    </w:p>
    <w:p w14:paraId="53C07EDA" w14:textId="77777777" w:rsidR="00C6654E" w:rsidRPr="006815BE" w:rsidRDefault="00C6654E" w:rsidP="00C665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6815BE">
        <w:rPr>
          <w:rFonts w:ascii="Arial" w:hAnsi="Arial" w:cs="Arial"/>
          <w:b/>
          <w:color w:val="000000"/>
          <w:sz w:val="22"/>
          <w:szCs w:val="22"/>
        </w:rPr>
        <w:t>„budoucí povinný“</w:t>
      </w:r>
      <w:r w:rsidRPr="006815BE">
        <w:rPr>
          <w:rFonts w:ascii="Arial" w:hAnsi="Arial" w:cs="Arial"/>
          <w:color w:val="000000"/>
          <w:sz w:val="22"/>
          <w:szCs w:val="22"/>
        </w:rPr>
        <w:t>)</w:t>
      </w:r>
    </w:p>
    <w:p w14:paraId="1ACF4784" w14:textId="77777777" w:rsidR="00C6654E" w:rsidRPr="006815BE" w:rsidRDefault="00C6654E" w:rsidP="00C6654E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>- na straně jedné -</w:t>
      </w:r>
    </w:p>
    <w:p w14:paraId="1CF75006" w14:textId="77777777" w:rsidR="008D7D0B" w:rsidRPr="00581E78" w:rsidRDefault="00CD2E23" w:rsidP="002C358C">
      <w:pPr>
        <w:tabs>
          <w:tab w:val="left" w:pos="3795"/>
        </w:tabs>
        <w:rPr>
          <w:rFonts w:ascii="Arial" w:hAnsi="Arial" w:cs="Arial"/>
          <w:b/>
          <w:color w:val="000000"/>
          <w:sz w:val="22"/>
          <w:szCs w:val="22"/>
        </w:rPr>
      </w:pPr>
      <w:r w:rsidRPr="00581E78">
        <w:rPr>
          <w:rFonts w:ascii="Arial" w:hAnsi="Arial" w:cs="Arial"/>
          <w:b/>
          <w:color w:val="000000"/>
          <w:sz w:val="22"/>
          <w:szCs w:val="22"/>
        </w:rPr>
        <w:tab/>
      </w:r>
    </w:p>
    <w:p w14:paraId="56C5AB14" w14:textId="77777777" w:rsidR="008D7D0B" w:rsidRPr="00581E78" w:rsidRDefault="008D7D0B" w:rsidP="008D7D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81E78">
        <w:rPr>
          <w:rFonts w:ascii="Arial" w:hAnsi="Arial" w:cs="Arial"/>
          <w:color w:val="000000"/>
          <w:sz w:val="22"/>
          <w:szCs w:val="22"/>
        </w:rPr>
        <w:t>a</w:t>
      </w:r>
    </w:p>
    <w:p w14:paraId="7841013E" w14:textId="77777777" w:rsidR="008D7D0B" w:rsidRPr="00581E78" w:rsidRDefault="008D7D0B" w:rsidP="008D7D0B">
      <w:pPr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70D9A5B3" w14:textId="77777777" w:rsidR="00C6654E" w:rsidRPr="006815BE" w:rsidRDefault="00C6654E" w:rsidP="00C6654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ČEZ Teplárenská, a.s.</w:t>
      </w:r>
    </w:p>
    <w:p w14:paraId="68B6BFBB" w14:textId="77777777" w:rsidR="00C6654E" w:rsidRPr="006815BE" w:rsidRDefault="00C6654E" w:rsidP="00C6654E">
      <w:pPr>
        <w:rPr>
          <w:rFonts w:ascii="Arial" w:hAnsi="Arial" w:cs="Arial"/>
          <w:iCs/>
          <w:color w:val="000000"/>
          <w:sz w:val="22"/>
          <w:szCs w:val="22"/>
        </w:rPr>
      </w:pPr>
      <w:r w:rsidRPr="006815BE">
        <w:rPr>
          <w:rFonts w:ascii="Arial" w:hAnsi="Arial" w:cs="Arial"/>
          <w:iCs/>
          <w:color w:val="000000"/>
          <w:sz w:val="22"/>
          <w:szCs w:val="22"/>
        </w:rPr>
        <w:t>sídlo:</w:t>
      </w:r>
      <w:r w:rsidRPr="006815BE">
        <w:rPr>
          <w:rFonts w:ascii="Arial" w:hAnsi="Arial" w:cs="Arial"/>
          <w:color w:val="000000"/>
          <w:sz w:val="22"/>
          <w:szCs w:val="22"/>
        </w:rPr>
        <w:t xml:space="preserve"> </w:t>
      </w:r>
      <w:r w:rsidR="003C03D0">
        <w:rPr>
          <w:rFonts w:ascii="Arial" w:hAnsi="Arial" w:cs="Arial"/>
          <w:color w:val="000000"/>
          <w:sz w:val="22"/>
          <w:szCs w:val="22"/>
        </w:rPr>
        <w:t>Duhová 1444/2, Michle, 140 00 Praha 4</w:t>
      </w:r>
    </w:p>
    <w:p w14:paraId="45E664F1" w14:textId="77777777" w:rsidR="00C6654E" w:rsidRPr="006815BE" w:rsidRDefault="00C6654E" w:rsidP="00C6654E">
      <w:pPr>
        <w:rPr>
          <w:rFonts w:ascii="Arial" w:hAnsi="Arial" w:cs="Arial"/>
          <w:iCs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>IČ:</w:t>
      </w:r>
      <w:r w:rsidRPr="006815B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27309941</w:t>
      </w:r>
      <w:r w:rsidRPr="006815BE">
        <w:rPr>
          <w:rFonts w:ascii="Arial" w:hAnsi="Arial" w:cs="Arial"/>
          <w:iCs/>
          <w:color w:val="000000"/>
          <w:sz w:val="22"/>
          <w:szCs w:val="22"/>
        </w:rPr>
        <w:tab/>
      </w:r>
      <w:r w:rsidRPr="006815BE">
        <w:rPr>
          <w:rFonts w:ascii="Arial" w:hAnsi="Arial" w:cs="Arial"/>
          <w:iCs/>
          <w:color w:val="000000"/>
          <w:sz w:val="22"/>
          <w:szCs w:val="22"/>
        </w:rPr>
        <w:tab/>
      </w:r>
      <w:r w:rsidRPr="006815BE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6815BE">
        <w:rPr>
          <w:rFonts w:ascii="Arial" w:hAnsi="Arial" w:cs="Arial"/>
          <w:iCs/>
          <w:color w:val="000000"/>
          <w:sz w:val="22"/>
          <w:szCs w:val="22"/>
        </w:rPr>
        <w:t>CZ</w:t>
      </w:r>
      <w:r>
        <w:rPr>
          <w:rFonts w:ascii="Arial" w:hAnsi="Arial" w:cs="Arial"/>
          <w:iCs/>
          <w:color w:val="000000"/>
          <w:sz w:val="22"/>
          <w:szCs w:val="22"/>
        </w:rPr>
        <w:t>27309941</w:t>
      </w:r>
    </w:p>
    <w:p w14:paraId="32BB3CA1" w14:textId="77777777" w:rsidR="00C6654E" w:rsidRPr="006815BE" w:rsidRDefault="00C6654E" w:rsidP="00C6654E">
      <w:pPr>
        <w:rPr>
          <w:rFonts w:ascii="Arial" w:hAnsi="Arial" w:cs="Arial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 xml:space="preserve">zapsaná v obchodním rejstříku vedeném </w:t>
      </w:r>
      <w:r w:rsidR="00627B16">
        <w:rPr>
          <w:rFonts w:ascii="Arial" w:hAnsi="Arial" w:cs="Arial"/>
          <w:color w:val="000000"/>
          <w:sz w:val="22"/>
          <w:szCs w:val="22"/>
        </w:rPr>
        <w:t>u Městského soudu v Praze</w:t>
      </w:r>
      <w:r w:rsidRPr="006815BE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411C67A" w14:textId="77777777" w:rsidR="00C6654E" w:rsidRPr="006815BE" w:rsidRDefault="003C03D0" w:rsidP="00C6654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spisová značka B </w:t>
      </w:r>
      <w:r w:rsidR="00627B16">
        <w:rPr>
          <w:rFonts w:ascii="Arial" w:hAnsi="Arial" w:cs="Arial"/>
          <w:color w:val="000000"/>
          <w:sz w:val="22"/>
          <w:szCs w:val="22"/>
        </w:rPr>
        <w:t>17910</w:t>
      </w:r>
    </w:p>
    <w:p w14:paraId="48F815EE" w14:textId="77777777" w:rsidR="00C6654E" w:rsidRPr="006815BE" w:rsidRDefault="00C6654E" w:rsidP="00C6654E">
      <w:pPr>
        <w:rPr>
          <w:rFonts w:ascii="Arial" w:hAnsi="Arial" w:cs="Arial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>osob</w:t>
      </w:r>
      <w:r w:rsidR="000E7626">
        <w:rPr>
          <w:rFonts w:ascii="Arial" w:hAnsi="Arial" w:cs="Arial"/>
          <w:color w:val="000000"/>
          <w:sz w:val="22"/>
          <w:szCs w:val="22"/>
        </w:rPr>
        <w:t>y</w:t>
      </w:r>
      <w:r w:rsidRPr="006815BE">
        <w:rPr>
          <w:rFonts w:ascii="Arial" w:hAnsi="Arial" w:cs="Arial"/>
          <w:color w:val="000000"/>
          <w:sz w:val="22"/>
          <w:szCs w:val="22"/>
        </w:rPr>
        <w:t xml:space="preserve"> oprávněn</w:t>
      </w:r>
      <w:r w:rsidR="000E7626">
        <w:rPr>
          <w:rFonts w:ascii="Arial" w:hAnsi="Arial" w:cs="Arial"/>
          <w:color w:val="000000"/>
          <w:sz w:val="22"/>
          <w:szCs w:val="22"/>
        </w:rPr>
        <w:t>é</w:t>
      </w:r>
      <w:r w:rsidRPr="006815BE">
        <w:rPr>
          <w:rFonts w:ascii="Arial" w:hAnsi="Arial" w:cs="Arial"/>
          <w:color w:val="000000"/>
          <w:sz w:val="22"/>
          <w:szCs w:val="22"/>
        </w:rPr>
        <w:t xml:space="preserve"> k podpisu smlouvy</w:t>
      </w:r>
      <w:r w:rsidR="00F96C79">
        <w:rPr>
          <w:rFonts w:ascii="Arial" w:hAnsi="Arial" w:cs="Arial"/>
          <w:color w:val="000000"/>
          <w:sz w:val="22"/>
          <w:szCs w:val="22"/>
        </w:rPr>
        <w:t xml:space="preserve"> na základě pln</w:t>
      </w:r>
      <w:r w:rsidR="000E7626">
        <w:rPr>
          <w:rFonts w:ascii="Arial" w:hAnsi="Arial" w:cs="Arial"/>
          <w:color w:val="000000"/>
          <w:sz w:val="22"/>
          <w:szCs w:val="22"/>
        </w:rPr>
        <w:t>ých</w:t>
      </w:r>
      <w:r w:rsidR="00F96C79">
        <w:rPr>
          <w:rFonts w:ascii="Arial" w:hAnsi="Arial" w:cs="Arial"/>
          <w:color w:val="000000"/>
          <w:sz w:val="22"/>
          <w:szCs w:val="22"/>
        </w:rPr>
        <w:t xml:space="preserve"> moc</w:t>
      </w:r>
      <w:r w:rsidR="000E7626">
        <w:rPr>
          <w:rFonts w:ascii="Arial" w:hAnsi="Arial" w:cs="Arial"/>
          <w:color w:val="000000"/>
          <w:sz w:val="22"/>
          <w:szCs w:val="22"/>
        </w:rPr>
        <w:t>í</w:t>
      </w:r>
      <w:r w:rsidRPr="006815BE">
        <w:rPr>
          <w:rFonts w:ascii="Arial" w:hAnsi="Arial" w:cs="Arial"/>
          <w:color w:val="000000"/>
          <w:sz w:val="22"/>
          <w:szCs w:val="22"/>
        </w:rPr>
        <w:t xml:space="preserve">: </w:t>
      </w:r>
      <w:r w:rsidR="0076273F">
        <w:rPr>
          <w:rFonts w:ascii="Arial" w:hAnsi="Arial" w:cs="Arial"/>
          <w:color w:val="000000"/>
          <w:sz w:val="22"/>
          <w:szCs w:val="22"/>
        </w:rPr>
        <w:t>xxxxxxx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1B5179">
        <w:rPr>
          <w:rFonts w:ascii="Arial" w:hAnsi="Arial" w:cs="Arial"/>
          <w:color w:val="000000"/>
          <w:sz w:val="22"/>
          <w:szCs w:val="22"/>
        </w:rPr>
        <w:t>xxxxx</w:t>
      </w:r>
      <w:r w:rsidR="00627B16">
        <w:rPr>
          <w:rFonts w:ascii="Arial" w:hAnsi="Arial" w:cs="Arial"/>
          <w:color w:val="000000"/>
          <w:sz w:val="22"/>
          <w:szCs w:val="22"/>
        </w:rPr>
        <w:t xml:space="preserve"> </w:t>
      </w:r>
      <w:r w:rsidR="0076273F">
        <w:rPr>
          <w:rFonts w:ascii="Arial" w:hAnsi="Arial" w:cs="Arial"/>
          <w:color w:val="000000"/>
          <w:sz w:val="22"/>
          <w:szCs w:val="22"/>
        </w:rPr>
        <w:t>xxxxxxx</w:t>
      </w:r>
      <w:r w:rsidR="00627B16">
        <w:rPr>
          <w:rFonts w:ascii="Arial" w:hAnsi="Arial" w:cs="Arial"/>
          <w:color w:val="000000"/>
          <w:sz w:val="22"/>
          <w:szCs w:val="22"/>
        </w:rPr>
        <w:t xml:space="preserve">, </w:t>
      </w:r>
      <w:r w:rsidR="001B5179">
        <w:rPr>
          <w:rFonts w:ascii="Arial" w:hAnsi="Arial" w:cs="Arial"/>
          <w:color w:val="000000"/>
          <w:sz w:val="22"/>
          <w:szCs w:val="22"/>
        </w:rPr>
        <w:t>xxxxxxxx xxxxxxxxx</w:t>
      </w:r>
    </w:p>
    <w:p w14:paraId="706E1C9B" w14:textId="77777777" w:rsidR="00C6654E" w:rsidRPr="006815BE" w:rsidRDefault="00C6654E" w:rsidP="00C6654E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815BE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6815BE">
        <w:rPr>
          <w:rFonts w:ascii="Arial" w:hAnsi="Arial" w:cs="Arial"/>
          <w:b/>
          <w:snapToGrid w:val="0"/>
          <w:color w:val="000000"/>
          <w:sz w:val="22"/>
          <w:szCs w:val="22"/>
        </w:rPr>
        <w:t>„budoucí oprávněný“</w:t>
      </w:r>
      <w:r w:rsidRPr="006815BE">
        <w:rPr>
          <w:rFonts w:ascii="Arial" w:hAnsi="Arial" w:cs="Arial"/>
          <w:snapToGrid w:val="0"/>
          <w:color w:val="000000"/>
          <w:sz w:val="22"/>
          <w:szCs w:val="22"/>
        </w:rPr>
        <w:t>)</w:t>
      </w:r>
    </w:p>
    <w:p w14:paraId="4B4C5BA5" w14:textId="77777777" w:rsidR="00C6654E" w:rsidRPr="006815BE" w:rsidRDefault="00C6654E" w:rsidP="00C6654E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815BE">
        <w:rPr>
          <w:rFonts w:ascii="Arial" w:hAnsi="Arial" w:cs="Arial"/>
          <w:snapToGrid w:val="0"/>
          <w:color w:val="000000"/>
          <w:sz w:val="22"/>
          <w:szCs w:val="22"/>
        </w:rPr>
        <w:t>- na straně druhé –</w:t>
      </w:r>
    </w:p>
    <w:p w14:paraId="4B64B42A" w14:textId="77777777" w:rsidR="008D7D0B" w:rsidRPr="00C6654E" w:rsidRDefault="008D7D0B" w:rsidP="00C665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81E78">
        <w:rPr>
          <w:rFonts w:ascii="Arial" w:hAnsi="Arial" w:cs="Arial"/>
          <w:color w:val="000000"/>
          <w:sz w:val="22"/>
          <w:szCs w:val="22"/>
        </w:rPr>
        <w:t> </w:t>
      </w:r>
      <w:r w:rsidRPr="00581E78">
        <w:rPr>
          <w:rFonts w:ascii="Arial" w:hAnsi="Arial" w:cs="Arial"/>
          <w:sz w:val="22"/>
          <w:szCs w:val="22"/>
        </w:rPr>
        <w:t> </w:t>
      </w:r>
    </w:p>
    <w:p w14:paraId="71608652" w14:textId="77777777" w:rsidR="008D7D0B" w:rsidRPr="00581E78" w:rsidRDefault="008D7D0B" w:rsidP="008D7D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81E78">
        <w:rPr>
          <w:rFonts w:ascii="Arial" w:hAnsi="Arial" w:cs="Arial"/>
          <w:color w:val="000000"/>
          <w:sz w:val="22"/>
          <w:szCs w:val="22"/>
        </w:rPr>
        <w:t> </w:t>
      </w:r>
    </w:p>
    <w:p w14:paraId="1F0DFA8B" w14:textId="77777777" w:rsidR="008D7D0B" w:rsidRPr="00C37CB3" w:rsidRDefault="008D7D0B" w:rsidP="008D7D0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1E78">
        <w:rPr>
          <w:rFonts w:ascii="Arial" w:hAnsi="Arial" w:cs="Arial"/>
          <w:color w:val="000000"/>
          <w:sz w:val="22"/>
          <w:szCs w:val="22"/>
        </w:rPr>
        <w:t>uzavíraj</w:t>
      </w:r>
      <w:r w:rsidR="001F5925" w:rsidRPr="00581E78">
        <w:rPr>
          <w:rFonts w:ascii="Arial" w:hAnsi="Arial" w:cs="Arial"/>
          <w:color w:val="000000"/>
          <w:sz w:val="22"/>
          <w:szCs w:val="22"/>
        </w:rPr>
        <w:t xml:space="preserve">í podle ustanovení § </w:t>
      </w:r>
      <w:r w:rsidR="00DB3B6E" w:rsidRPr="00581E78">
        <w:rPr>
          <w:rFonts w:ascii="Arial" w:hAnsi="Arial" w:cs="Arial"/>
          <w:color w:val="000000"/>
          <w:sz w:val="22"/>
          <w:szCs w:val="22"/>
        </w:rPr>
        <w:t>1257 – 1266</w:t>
      </w:r>
      <w:r w:rsidRPr="00581E78">
        <w:rPr>
          <w:rFonts w:ascii="Arial" w:hAnsi="Arial" w:cs="Arial"/>
          <w:color w:val="000000"/>
          <w:sz w:val="22"/>
          <w:szCs w:val="22"/>
        </w:rPr>
        <w:t xml:space="preserve"> a § 1785 – 1788 zákona č. 89/2012 Sb., občanský zákoník</w:t>
      </w:r>
      <w:r w:rsidR="00EB57D3" w:rsidRPr="00581E78">
        <w:rPr>
          <w:rFonts w:ascii="Arial" w:hAnsi="Arial" w:cs="Arial"/>
          <w:color w:val="000000"/>
          <w:sz w:val="22"/>
          <w:szCs w:val="22"/>
        </w:rPr>
        <w:t>, ve znění pozdějších předpisů</w:t>
      </w:r>
      <w:r w:rsidR="008F165B" w:rsidRPr="00581E78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Pr="00581E78">
        <w:rPr>
          <w:rFonts w:ascii="Arial" w:hAnsi="Arial" w:cs="Arial"/>
          <w:color w:val="000000"/>
          <w:sz w:val="22"/>
          <w:szCs w:val="22"/>
        </w:rPr>
        <w:t>občanský zákoník“), a příslušných ustanovení zákona č. 183/2006 Sb., o územním plánování a stavebním řádu (stavební zákon), ve znění p</w:t>
      </w:r>
      <w:r w:rsidR="008F165B" w:rsidRPr="00581E78">
        <w:rPr>
          <w:rFonts w:ascii="Arial" w:hAnsi="Arial" w:cs="Arial"/>
          <w:color w:val="000000"/>
          <w:sz w:val="22"/>
          <w:szCs w:val="22"/>
        </w:rPr>
        <w:t>ozdějších předpisů (dále jen „</w:t>
      </w:r>
      <w:r w:rsidRPr="00581E78">
        <w:rPr>
          <w:rFonts w:ascii="Arial" w:hAnsi="Arial" w:cs="Arial"/>
          <w:color w:val="000000"/>
          <w:sz w:val="22"/>
          <w:szCs w:val="22"/>
        </w:rPr>
        <w:t xml:space="preserve">stavební zákon“), a </w:t>
      </w:r>
      <w:r w:rsidR="00F01771" w:rsidRPr="00581E78">
        <w:rPr>
          <w:rFonts w:ascii="Arial" w:hAnsi="Arial" w:cs="Arial"/>
          <w:color w:val="000000"/>
          <w:sz w:val="22"/>
          <w:szCs w:val="22"/>
        </w:rPr>
        <w:t xml:space="preserve">§ </w:t>
      </w:r>
      <w:r w:rsidR="009F648E">
        <w:rPr>
          <w:rFonts w:ascii="Arial" w:hAnsi="Arial" w:cs="Arial"/>
          <w:color w:val="000000"/>
          <w:sz w:val="22"/>
          <w:szCs w:val="22"/>
        </w:rPr>
        <w:t>76</w:t>
      </w:r>
      <w:r w:rsidR="00F01771" w:rsidRPr="00581E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1E78">
        <w:rPr>
          <w:rFonts w:ascii="Arial" w:hAnsi="Arial" w:cs="Arial"/>
          <w:color w:val="000000"/>
          <w:sz w:val="22"/>
          <w:szCs w:val="22"/>
        </w:rPr>
        <w:t>zákona č.</w:t>
      </w:r>
      <w:r w:rsidR="00DB3B6E" w:rsidRPr="00C37CB3">
        <w:rPr>
          <w:rFonts w:ascii="Arial" w:hAnsi="Arial" w:cs="Arial"/>
          <w:color w:val="000000"/>
          <w:sz w:val="22"/>
          <w:szCs w:val="22"/>
        </w:rPr>
        <w:t> </w:t>
      </w:r>
      <w:r w:rsidRPr="00C37CB3">
        <w:rPr>
          <w:rFonts w:ascii="Arial" w:hAnsi="Arial" w:cs="Arial"/>
          <w:color w:val="000000"/>
          <w:sz w:val="22"/>
          <w:szCs w:val="22"/>
        </w:rPr>
        <w:t>458/2000 Sb., o podmínkách podnikání a výkonu státní správy v energetických odvětvích a</w:t>
      </w:r>
      <w:r w:rsidR="00DB3B6E" w:rsidRPr="00C37CB3">
        <w:rPr>
          <w:rFonts w:ascii="Arial" w:hAnsi="Arial" w:cs="Arial"/>
          <w:color w:val="000000"/>
          <w:sz w:val="22"/>
          <w:szCs w:val="22"/>
        </w:rPr>
        <w:t> 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o změně některých zákonů (energetický zákon), ve znění </w:t>
      </w:r>
      <w:r w:rsidR="008F165B" w:rsidRPr="00C37CB3">
        <w:rPr>
          <w:rFonts w:ascii="Arial" w:hAnsi="Arial" w:cs="Arial"/>
          <w:color w:val="000000"/>
          <w:sz w:val="22"/>
          <w:szCs w:val="22"/>
        </w:rPr>
        <w:t>pozdějších předpisů (dále jen „</w:t>
      </w:r>
      <w:r w:rsidRPr="00C37CB3">
        <w:rPr>
          <w:rFonts w:ascii="Arial" w:hAnsi="Arial" w:cs="Arial"/>
          <w:color w:val="000000"/>
          <w:sz w:val="22"/>
          <w:szCs w:val="22"/>
        </w:rPr>
        <w:t>energetický zákon“)</w:t>
      </w:r>
    </w:p>
    <w:p w14:paraId="7651589F" w14:textId="77777777" w:rsidR="008D7D0B" w:rsidRPr="00C37CB3" w:rsidRDefault="008D7D0B" w:rsidP="008D7D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C1B975" w14:textId="77777777" w:rsidR="008D7D0B" w:rsidRPr="00C37CB3" w:rsidRDefault="008D7D0B" w:rsidP="008D7D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 tuto </w:t>
      </w:r>
    </w:p>
    <w:p w14:paraId="07F49459" w14:textId="77777777" w:rsidR="008D7D0B" w:rsidRPr="00C37CB3" w:rsidRDefault="008D7D0B" w:rsidP="008D7D0B">
      <w:pPr>
        <w:shd w:val="clear" w:color="auto" w:fill="FFFFFF"/>
        <w:ind w:left="2124" w:hanging="2104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ab/>
      </w:r>
    </w:p>
    <w:p w14:paraId="4CEBE1D0" w14:textId="77777777" w:rsidR="008D7D0B" w:rsidRPr="00C37CB3" w:rsidRDefault="008D7D0B" w:rsidP="008D7D0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37CB3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smlouvU o smlouvě budoucí o zřízení věcného břemene </w:t>
      </w:r>
    </w:p>
    <w:p w14:paraId="1042CD58" w14:textId="77777777" w:rsidR="00BF04E8" w:rsidRPr="00C37CB3" w:rsidRDefault="00BF04E8" w:rsidP="008D7D0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CC6835" w14:textId="77777777" w:rsidR="008D7D0B" w:rsidRDefault="008D7D0B" w:rsidP="00662199">
      <w:pPr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C37CB3">
        <w:rPr>
          <w:rFonts w:ascii="Arial" w:hAnsi="Arial" w:cs="Arial"/>
          <w:b/>
          <w:bCs/>
          <w:color w:val="000000"/>
          <w:sz w:val="24"/>
          <w:szCs w:val="24"/>
        </w:rPr>
        <w:t>č</w:t>
      </w:r>
      <w:r w:rsidRPr="00C37CB3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. </w:t>
      </w:r>
      <w:r w:rsidR="009F648E">
        <w:rPr>
          <w:rFonts w:ascii="Arial" w:hAnsi="Arial" w:cs="Arial"/>
          <w:b/>
          <w:bCs/>
          <w:caps/>
          <w:color w:val="000000"/>
          <w:sz w:val="24"/>
          <w:szCs w:val="24"/>
        </w:rPr>
        <w:t>1025C23/42</w:t>
      </w:r>
    </w:p>
    <w:p w14:paraId="55C69EC8" w14:textId="77777777" w:rsidR="00662199" w:rsidRPr="00C37CB3" w:rsidRDefault="00662199" w:rsidP="00662199">
      <w:pPr>
        <w:tabs>
          <w:tab w:val="left" w:pos="3686"/>
        </w:tabs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C37CB3">
        <w:rPr>
          <w:rFonts w:ascii="Arial" w:hAnsi="Arial" w:cs="Arial"/>
          <w:b/>
          <w:bCs/>
          <w:color w:val="000000"/>
          <w:sz w:val="24"/>
          <w:szCs w:val="24"/>
        </w:rPr>
        <w:t>č</w:t>
      </w:r>
      <w:r w:rsidRPr="00662199">
        <w:rPr>
          <w:rFonts w:ascii="Arial" w:hAnsi="Arial" w:cs="Arial"/>
          <w:b/>
          <w:bCs/>
          <w:caps/>
          <w:color w:val="000000"/>
          <w:sz w:val="24"/>
          <w:szCs w:val="24"/>
        </w:rPr>
        <w:t>. 4102905396</w:t>
      </w:r>
    </w:p>
    <w:p w14:paraId="3FC63D4B" w14:textId="77777777" w:rsidR="00BF04E8" w:rsidRPr="00C37CB3" w:rsidRDefault="00BF04E8" w:rsidP="008D7D0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32A2988" w14:textId="77777777" w:rsidR="00BA4316" w:rsidRPr="00C37CB3" w:rsidRDefault="00BA43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</w:p>
    <w:p w14:paraId="73882497" w14:textId="77777777" w:rsidR="00BA4316" w:rsidRPr="00C37CB3" w:rsidRDefault="00BA431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Obsah smluvního závazku </w:t>
      </w:r>
    </w:p>
    <w:p w14:paraId="48F09B0F" w14:textId="77777777" w:rsidR="00097F8A" w:rsidRPr="00C37CB3" w:rsidRDefault="00BA4316" w:rsidP="00097F8A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Budoucí povinný a budoucí oprávněný uzavírají před zahájením stavby</w:t>
      </w:r>
      <w:r w:rsidR="009F648E">
        <w:rPr>
          <w:rFonts w:ascii="Arial" w:hAnsi="Arial" w:cs="Arial"/>
          <w:color w:val="000000"/>
          <w:sz w:val="22"/>
          <w:szCs w:val="22"/>
        </w:rPr>
        <w:t>:</w:t>
      </w:r>
      <w:r w:rsidR="006C771E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9F648E" w:rsidRPr="009F648E">
        <w:rPr>
          <w:rFonts w:ascii="Arial" w:hAnsi="Arial" w:cs="Arial"/>
          <w:b/>
          <w:bCs/>
          <w:color w:val="000000"/>
          <w:sz w:val="22"/>
          <w:szCs w:val="22"/>
        </w:rPr>
        <w:t>„Horkovod EPR – Kadaň</w:t>
      </w:r>
      <w:r w:rsidR="00C76C00">
        <w:rPr>
          <w:rFonts w:ascii="Arial" w:hAnsi="Arial" w:cs="Arial"/>
          <w:b/>
          <w:bCs/>
          <w:color w:val="000000"/>
          <w:sz w:val="22"/>
          <w:szCs w:val="22"/>
        </w:rPr>
        <w:t>, Propoj</w:t>
      </w:r>
      <w:r w:rsidR="009F648E" w:rsidRPr="009F648E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F5DCA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672D06" w:rsidRPr="00C37CB3">
        <w:rPr>
          <w:rFonts w:ascii="Arial" w:hAnsi="Arial" w:cs="Arial"/>
          <w:color w:val="000000"/>
          <w:sz w:val="22"/>
          <w:szCs w:val="22"/>
        </w:rPr>
        <w:t xml:space="preserve">(dále jen „stavba </w:t>
      </w:r>
      <w:r w:rsidR="004914F4" w:rsidRPr="00C37CB3">
        <w:rPr>
          <w:rFonts w:ascii="Arial" w:hAnsi="Arial" w:cs="Arial"/>
          <w:color w:val="000000"/>
          <w:sz w:val="22"/>
          <w:szCs w:val="22"/>
        </w:rPr>
        <w:t>teplárenského</w:t>
      </w:r>
      <w:r w:rsidR="0085770C" w:rsidRPr="00C37CB3">
        <w:rPr>
          <w:rFonts w:ascii="Arial" w:hAnsi="Arial" w:cs="Arial"/>
          <w:color w:val="000000"/>
          <w:sz w:val="22"/>
          <w:szCs w:val="22"/>
        </w:rPr>
        <w:t xml:space="preserve"> zařízení“)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tuto smlouvu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o smlouvě budoucí </w:t>
      </w:r>
      <w:r w:rsidR="002574CE" w:rsidRPr="00C37CB3">
        <w:rPr>
          <w:rFonts w:ascii="Arial" w:hAnsi="Arial" w:cs="Arial"/>
          <w:color w:val="000000"/>
          <w:sz w:val="22"/>
          <w:szCs w:val="22"/>
        </w:rPr>
        <w:t>o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zříz</w:t>
      </w:r>
      <w:r w:rsidR="00BA4225" w:rsidRPr="00C37CB3">
        <w:rPr>
          <w:rFonts w:ascii="Arial" w:hAnsi="Arial" w:cs="Arial"/>
          <w:color w:val="000000"/>
          <w:sz w:val="22"/>
          <w:szCs w:val="22"/>
        </w:rPr>
        <w:t xml:space="preserve">ení věcného břemene 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8F165B" w:rsidRPr="00C37CB3">
        <w:rPr>
          <w:rFonts w:ascii="Arial" w:hAnsi="Arial" w:cs="Arial"/>
          <w:b/>
          <w:color w:val="000000"/>
          <w:sz w:val="22"/>
          <w:szCs w:val="22"/>
        </w:rPr>
        <w:t>„</w:t>
      </w:r>
      <w:r w:rsidR="00646CD7" w:rsidRPr="00C37CB3">
        <w:rPr>
          <w:rFonts w:ascii="Arial" w:hAnsi="Arial" w:cs="Arial"/>
          <w:b/>
          <w:color w:val="000000"/>
          <w:sz w:val="22"/>
          <w:szCs w:val="22"/>
        </w:rPr>
        <w:t>věcné břemeno“)</w:t>
      </w:r>
      <w:r w:rsidR="00EF5DCA" w:rsidRPr="00C37CB3">
        <w:rPr>
          <w:rFonts w:ascii="Arial" w:hAnsi="Arial" w:cs="Arial"/>
          <w:color w:val="000000"/>
          <w:sz w:val="22"/>
          <w:szCs w:val="22"/>
        </w:rPr>
        <w:t xml:space="preserve"> k budoucímu 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>služebnému pozemku</w:t>
      </w:r>
      <w:r w:rsidR="00672D06" w:rsidRPr="00C37CB3">
        <w:rPr>
          <w:rFonts w:ascii="Arial" w:hAnsi="Arial" w:cs="Arial"/>
          <w:color w:val="000000"/>
          <w:sz w:val="22"/>
          <w:szCs w:val="22"/>
        </w:rPr>
        <w:t>, který</w:t>
      </w:r>
      <w:r w:rsidR="006C771E" w:rsidRPr="00C37CB3">
        <w:rPr>
          <w:rFonts w:ascii="Arial" w:hAnsi="Arial" w:cs="Arial"/>
          <w:color w:val="000000"/>
          <w:sz w:val="22"/>
          <w:szCs w:val="22"/>
        </w:rPr>
        <w:t xml:space="preserve"> j</w:t>
      </w:r>
      <w:r w:rsidR="00672D06" w:rsidRPr="00C37CB3">
        <w:rPr>
          <w:rFonts w:ascii="Arial" w:hAnsi="Arial" w:cs="Arial"/>
          <w:color w:val="000000"/>
          <w:sz w:val="22"/>
          <w:szCs w:val="22"/>
        </w:rPr>
        <w:t>e</w:t>
      </w:r>
      <w:r w:rsidR="006C771E" w:rsidRPr="00C37CB3">
        <w:rPr>
          <w:rFonts w:ascii="Arial" w:hAnsi="Arial" w:cs="Arial"/>
          <w:color w:val="000000"/>
          <w:sz w:val="22"/>
          <w:szCs w:val="22"/>
        </w:rPr>
        <w:t xml:space="preserve"> specifikován </w:t>
      </w:r>
      <w:r w:rsidR="00701D3F" w:rsidRPr="00C37CB3">
        <w:rPr>
          <w:rFonts w:ascii="Arial" w:hAnsi="Arial" w:cs="Arial"/>
          <w:color w:val="000000"/>
          <w:sz w:val="22"/>
          <w:szCs w:val="22"/>
        </w:rPr>
        <w:t>v čl. II</w:t>
      </w:r>
      <w:r w:rsidR="008F165B" w:rsidRPr="00C37CB3">
        <w:rPr>
          <w:rFonts w:ascii="Arial" w:hAnsi="Arial" w:cs="Arial"/>
          <w:color w:val="000000"/>
          <w:sz w:val="22"/>
          <w:szCs w:val="22"/>
        </w:rPr>
        <w:t>.</w:t>
      </w:r>
      <w:r w:rsidR="00896239" w:rsidRPr="00C37CB3">
        <w:rPr>
          <w:rFonts w:ascii="Arial" w:hAnsi="Arial" w:cs="Arial"/>
          <w:color w:val="000000"/>
          <w:sz w:val="22"/>
          <w:szCs w:val="22"/>
        </w:rPr>
        <w:t xml:space="preserve"> této smlouvy</w:t>
      </w:r>
      <w:r w:rsidR="00701D3F" w:rsidRPr="00C37CB3">
        <w:rPr>
          <w:rFonts w:ascii="Arial" w:hAnsi="Arial" w:cs="Arial"/>
          <w:color w:val="000000"/>
          <w:sz w:val="22"/>
          <w:szCs w:val="22"/>
        </w:rPr>
        <w:t>.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Smluvní strany se dohodly, že </w:t>
      </w:r>
      <w:r w:rsidR="00EF5DCA" w:rsidRPr="00C37CB3">
        <w:rPr>
          <w:rFonts w:ascii="Arial" w:hAnsi="Arial" w:cs="Arial"/>
          <w:color w:val="000000"/>
          <w:sz w:val="22"/>
          <w:szCs w:val="22"/>
        </w:rPr>
        <w:t>ve lhůtě</w:t>
      </w:r>
      <w:r w:rsidR="00DE3E1B" w:rsidRPr="00C37CB3">
        <w:rPr>
          <w:rFonts w:ascii="Arial" w:hAnsi="Arial" w:cs="Arial"/>
          <w:color w:val="000000"/>
          <w:sz w:val="22"/>
          <w:szCs w:val="22"/>
        </w:rPr>
        <w:t xml:space="preserve"> 9</w:t>
      </w:r>
      <w:r w:rsidR="00F825CA" w:rsidRPr="00C37CB3">
        <w:rPr>
          <w:rFonts w:ascii="Arial" w:hAnsi="Arial" w:cs="Arial"/>
          <w:color w:val="000000"/>
          <w:sz w:val="22"/>
          <w:szCs w:val="22"/>
        </w:rPr>
        <w:t xml:space="preserve">0 dnů </w:t>
      </w:r>
      <w:r w:rsidR="00B922AE" w:rsidRPr="00C37CB3">
        <w:rPr>
          <w:rFonts w:ascii="Arial" w:hAnsi="Arial" w:cs="Arial"/>
          <w:color w:val="000000"/>
          <w:sz w:val="22"/>
          <w:szCs w:val="22"/>
        </w:rPr>
        <w:t>po získání kolaudačního souhlasu nebo jiného obdobného dokladu potvrzeného příslušným stavebním úřadem prokazujícího, že lze dále uvedenou stavbu užívat, nebo v případě, že se podle právních předpisů doklad nevydává, po uvedení do provozu a vypracování geometrického plánu pro vyznačení skutečného rozsahu zatížení věcným břemenem vyzve budoucí oprávněný písemně budoucího povinného k uzavření smlouvy o zřízení věcného břemene</w:t>
      </w:r>
      <w:r w:rsidR="00B922AE" w:rsidRPr="00C37CB3">
        <w:rPr>
          <w:rFonts w:ascii="Arial" w:hAnsi="Arial" w:cs="Arial"/>
          <w:sz w:val="22"/>
          <w:szCs w:val="22"/>
        </w:rPr>
        <w:t>.</w:t>
      </w:r>
      <w:r w:rsidR="004D587B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097F8A" w:rsidRPr="00C37CB3">
        <w:rPr>
          <w:rFonts w:ascii="Arial" w:hAnsi="Arial" w:cs="Arial"/>
          <w:sz w:val="22"/>
          <w:szCs w:val="22"/>
        </w:rPr>
        <w:t xml:space="preserve">Předmětem smlouvy o zřízení věcného břemene bude povinnost budoucího povinného strpět umístění, zřízení, provozování, údržbu, opravy a odstranění stavby teplárenského zařízení </w:t>
      </w:r>
      <w:r w:rsidR="009F648E">
        <w:rPr>
          <w:rFonts w:ascii="Arial" w:hAnsi="Arial" w:cs="Arial"/>
          <w:sz w:val="22"/>
          <w:szCs w:val="22"/>
        </w:rPr>
        <w:t>„</w:t>
      </w:r>
      <w:r w:rsidR="009F648E" w:rsidRPr="009F648E">
        <w:rPr>
          <w:rFonts w:ascii="Arial" w:hAnsi="Arial" w:cs="Arial"/>
          <w:b/>
          <w:bCs/>
          <w:color w:val="000000"/>
          <w:sz w:val="22"/>
          <w:szCs w:val="22"/>
        </w:rPr>
        <w:t xml:space="preserve">Horkovod </w:t>
      </w:r>
      <w:r w:rsidR="009F648E" w:rsidRPr="009F648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EPR – Kadaň</w:t>
      </w:r>
      <w:r w:rsidR="00C76C0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9F648E" w:rsidRPr="009F648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76C00">
        <w:rPr>
          <w:rFonts w:ascii="Arial" w:hAnsi="Arial" w:cs="Arial"/>
          <w:b/>
          <w:bCs/>
          <w:color w:val="000000"/>
          <w:sz w:val="22"/>
          <w:szCs w:val="22"/>
        </w:rPr>
        <w:t>Propoj</w:t>
      </w:r>
      <w:r w:rsidR="009F648E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 w:rsidR="00097F8A" w:rsidRPr="00C37CB3">
        <w:rPr>
          <w:rFonts w:ascii="Arial" w:hAnsi="Arial" w:cs="Arial"/>
          <w:sz w:val="22"/>
          <w:szCs w:val="22"/>
        </w:rPr>
        <w:t xml:space="preserve">na </w:t>
      </w:r>
      <w:r w:rsidR="00F93757" w:rsidRPr="00C37CB3">
        <w:rPr>
          <w:rFonts w:ascii="Arial" w:hAnsi="Arial" w:cs="Arial"/>
          <w:sz w:val="22"/>
          <w:szCs w:val="22"/>
        </w:rPr>
        <w:t xml:space="preserve">budoucím </w:t>
      </w:r>
      <w:r w:rsidR="00097F8A" w:rsidRPr="00C37CB3">
        <w:rPr>
          <w:rFonts w:ascii="Arial" w:hAnsi="Arial" w:cs="Arial"/>
          <w:sz w:val="22"/>
          <w:szCs w:val="22"/>
        </w:rPr>
        <w:t>služebném pozemku ve prospěch budoucího oprávněného.</w:t>
      </w:r>
    </w:p>
    <w:p w14:paraId="51795EFF" w14:textId="77777777" w:rsidR="00097F8A" w:rsidRPr="00C37CB3" w:rsidRDefault="00F825CA" w:rsidP="00097F8A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DE3E1B" w:rsidRPr="00C37CB3">
        <w:rPr>
          <w:rFonts w:ascii="Arial" w:hAnsi="Arial" w:cs="Arial"/>
          <w:color w:val="000000"/>
          <w:sz w:val="22"/>
          <w:szCs w:val="22"/>
        </w:rPr>
        <w:t>se zavazují, že ve lhůtě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60 dnů ode dne </w:t>
      </w:r>
      <w:r w:rsidR="00711A9B" w:rsidRPr="00C37CB3">
        <w:rPr>
          <w:rFonts w:ascii="Arial" w:hAnsi="Arial" w:cs="Arial"/>
          <w:color w:val="000000"/>
          <w:sz w:val="22"/>
          <w:szCs w:val="22"/>
        </w:rPr>
        <w:t xml:space="preserve">doručení písemné 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výzvy budoucího oprávněného </w:t>
      </w:r>
      <w:r w:rsidRPr="00C37CB3">
        <w:rPr>
          <w:rFonts w:ascii="Arial" w:hAnsi="Arial" w:cs="Arial"/>
          <w:color w:val="000000"/>
          <w:sz w:val="22"/>
          <w:szCs w:val="22"/>
        </w:rPr>
        <w:t>budoucímu povinnému</w:t>
      </w:r>
      <w:r w:rsidR="00896239" w:rsidRPr="00C37CB3">
        <w:rPr>
          <w:rFonts w:ascii="Arial" w:hAnsi="Arial" w:cs="Arial"/>
          <w:color w:val="000000"/>
          <w:sz w:val="22"/>
          <w:szCs w:val="22"/>
        </w:rPr>
        <w:t>,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DE3E1B" w:rsidRPr="00C37CB3">
        <w:rPr>
          <w:rFonts w:ascii="Arial" w:hAnsi="Arial" w:cs="Arial"/>
          <w:color w:val="000000"/>
          <w:sz w:val="22"/>
          <w:szCs w:val="22"/>
        </w:rPr>
        <w:t>dle předchozího odstavce</w:t>
      </w:r>
      <w:r w:rsidR="00896239" w:rsidRPr="00C37CB3">
        <w:rPr>
          <w:rFonts w:ascii="Arial" w:hAnsi="Arial" w:cs="Arial"/>
          <w:color w:val="000000"/>
          <w:sz w:val="22"/>
          <w:szCs w:val="22"/>
        </w:rPr>
        <w:t>,</w:t>
      </w:r>
      <w:r w:rsidR="00DE3E1B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>uzavř</w:t>
      </w:r>
      <w:r w:rsidR="001F5925" w:rsidRPr="00C37CB3">
        <w:rPr>
          <w:rFonts w:ascii="Arial" w:hAnsi="Arial" w:cs="Arial"/>
          <w:color w:val="000000"/>
          <w:sz w:val="22"/>
          <w:szCs w:val="22"/>
        </w:rPr>
        <w:t>ou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smlouvu o zřízení věcného břemene</w:t>
      </w:r>
      <w:r w:rsidR="00DA2CB3" w:rsidRPr="00C37CB3">
        <w:rPr>
          <w:rFonts w:ascii="Arial" w:hAnsi="Arial" w:cs="Arial"/>
          <w:color w:val="000000"/>
          <w:sz w:val="22"/>
          <w:szCs w:val="22"/>
        </w:rPr>
        <w:t>. Budoucí oprávněný se zavazuje,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že úplat</w:t>
      </w:r>
      <w:r w:rsidR="00DA2CB3" w:rsidRPr="00C37CB3">
        <w:rPr>
          <w:rFonts w:ascii="Arial" w:hAnsi="Arial" w:cs="Arial"/>
          <w:color w:val="000000"/>
          <w:sz w:val="22"/>
          <w:szCs w:val="22"/>
        </w:rPr>
        <w:t>u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dle čl. VI. této smlouvy </w:t>
      </w:r>
      <w:r w:rsidR="00DA2CB3" w:rsidRPr="00C37CB3">
        <w:rPr>
          <w:rFonts w:ascii="Arial" w:hAnsi="Arial" w:cs="Arial"/>
          <w:color w:val="000000"/>
          <w:sz w:val="22"/>
          <w:szCs w:val="22"/>
        </w:rPr>
        <w:t>uhradí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v plné výši budoucímu povinnému </w:t>
      </w:r>
      <w:r w:rsidR="00F93757" w:rsidRPr="00C37CB3">
        <w:rPr>
          <w:rFonts w:ascii="Arial" w:hAnsi="Arial" w:cs="Arial"/>
          <w:color w:val="000000"/>
          <w:sz w:val="22"/>
          <w:szCs w:val="22"/>
        </w:rPr>
        <w:t xml:space="preserve">do </w:t>
      </w:r>
      <w:r w:rsidR="00DA2CB3" w:rsidRPr="00C37CB3">
        <w:rPr>
          <w:rFonts w:ascii="Arial" w:hAnsi="Arial" w:cs="Arial"/>
          <w:color w:val="000000"/>
          <w:sz w:val="22"/>
          <w:szCs w:val="22"/>
        </w:rPr>
        <w:t>45</w:t>
      </w:r>
      <w:r w:rsidR="00F93757" w:rsidRPr="00C37CB3">
        <w:rPr>
          <w:rFonts w:ascii="Arial" w:hAnsi="Arial" w:cs="Arial"/>
          <w:color w:val="000000"/>
          <w:sz w:val="22"/>
          <w:szCs w:val="22"/>
        </w:rPr>
        <w:t xml:space="preserve"> dnů ode dne účinnosti</w:t>
      </w:r>
      <w:r w:rsidR="00646CD7" w:rsidRPr="00C37CB3">
        <w:rPr>
          <w:rFonts w:ascii="Arial" w:hAnsi="Arial" w:cs="Arial"/>
          <w:color w:val="000000"/>
          <w:sz w:val="22"/>
          <w:szCs w:val="22"/>
        </w:rPr>
        <w:t xml:space="preserve"> smlouvy o zřízení věcného břemene</w:t>
      </w:r>
      <w:r w:rsidR="00646CD7" w:rsidRPr="00C37CB3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83E4098" w14:textId="77777777" w:rsidR="00097F8A" w:rsidRPr="00C37CB3" w:rsidRDefault="00FB0A3C" w:rsidP="00097F8A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iCs/>
          <w:color w:val="000000"/>
          <w:sz w:val="22"/>
          <w:szCs w:val="22"/>
        </w:rPr>
        <w:t xml:space="preserve">Písemná výzva dle věty první odst. 2 tohoto článku bude obsahovat geometrický plán </w:t>
      </w:r>
      <w:r w:rsidR="00DA2CB3" w:rsidRPr="00C37CB3">
        <w:rPr>
          <w:rFonts w:ascii="Arial" w:hAnsi="Arial" w:cs="Arial"/>
          <w:iCs/>
          <w:color w:val="000000"/>
          <w:sz w:val="22"/>
          <w:szCs w:val="22"/>
        </w:rPr>
        <w:t xml:space="preserve">na vymezení rozsahu věcného břemene </w:t>
      </w:r>
      <w:r w:rsidRPr="00C37CB3">
        <w:rPr>
          <w:rFonts w:ascii="Arial" w:hAnsi="Arial" w:cs="Arial"/>
          <w:iCs/>
          <w:color w:val="000000"/>
          <w:sz w:val="22"/>
          <w:szCs w:val="22"/>
        </w:rPr>
        <w:t>a další podklady potřebné pro uzavření smlouvy o zřízení věcného břemene.</w:t>
      </w:r>
    </w:p>
    <w:p w14:paraId="4740C688" w14:textId="77777777" w:rsidR="002574CE" w:rsidRPr="00C37CB3" w:rsidRDefault="002574CE" w:rsidP="00097F8A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Uzavřením této smlouvy budoucí povinný v souladu s příslušnými ustanoveními stavebního zákona uděluje budoucímu oprávněnému a jím pověřeným osobám </w:t>
      </w:r>
      <w:r w:rsidR="004F282B" w:rsidRPr="00C37CB3">
        <w:rPr>
          <w:rFonts w:ascii="Arial" w:hAnsi="Arial" w:cs="Arial"/>
          <w:color w:val="000000"/>
          <w:sz w:val="22"/>
          <w:szCs w:val="22"/>
        </w:rPr>
        <w:t xml:space="preserve">souhlas </w:t>
      </w:r>
      <w:r w:rsidRPr="00C37CB3">
        <w:rPr>
          <w:rFonts w:ascii="Arial" w:hAnsi="Arial" w:cs="Arial"/>
          <w:color w:val="000000"/>
          <w:sz w:val="22"/>
          <w:szCs w:val="22"/>
        </w:rPr>
        <w:t>provést stavbu předmětného</w:t>
      </w:r>
      <w:r w:rsidR="004914F4" w:rsidRPr="00C37CB3">
        <w:rPr>
          <w:rFonts w:ascii="Arial" w:hAnsi="Arial" w:cs="Arial"/>
          <w:color w:val="000000"/>
          <w:sz w:val="22"/>
          <w:szCs w:val="22"/>
        </w:rPr>
        <w:t xml:space="preserve"> teplárenského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zařízení na budoucím služebném</w:t>
      </w:r>
      <w:r w:rsidRPr="00C37CB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>pozemku</w:t>
      </w:r>
      <w:bookmarkStart w:id="0" w:name="_Hlk24618369"/>
      <w:r w:rsidR="00265148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C37CB3">
        <w:rPr>
          <w:rFonts w:ascii="Arial" w:hAnsi="Arial" w:cs="Arial"/>
          <w:bCs/>
          <w:color w:val="000000"/>
          <w:sz w:val="22"/>
          <w:szCs w:val="22"/>
        </w:rPr>
        <w:t>T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rasa </w:t>
      </w:r>
      <w:r w:rsidR="0085770C" w:rsidRPr="00C37CB3">
        <w:rPr>
          <w:rFonts w:ascii="Arial" w:hAnsi="Arial" w:cs="Arial"/>
          <w:color w:val="000000"/>
          <w:sz w:val="22"/>
          <w:szCs w:val="22"/>
        </w:rPr>
        <w:t xml:space="preserve">stavby </w:t>
      </w:r>
      <w:r w:rsidR="004914F4" w:rsidRPr="00C37CB3">
        <w:rPr>
          <w:rFonts w:ascii="Arial" w:hAnsi="Arial" w:cs="Arial"/>
          <w:color w:val="000000"/>
          <w:sz w:val="22"/>
          <w:szCs w:val="22"/>
        </w:rPr>
        <w:t>teplárenského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zařízení, včetně ochranného pásma je vyznačena v </w:t>
      </w:r>
      <w:r w:rsidR="00342B9D" w:rsidRPr="00C37CB3">
        <w:rPr>
          <w:rFonts w:ascii="Arial" w:hAnsi="Arial" w:cs="Arial"/>
          <w:color w:val="000000"/>
          <w:sz w:val="22"/>
          <w:szCs w:val="22"/>
        </w:rPr>
        <w:t>zákresu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, jež tvoří nedílnou součást této smlouvy. Tato smlouva slouží jako podklad k řízení před stavebním úřadem pro účely </w:t>
      </w:r>
      <w:r w:rsidR="00943B26" w:rsidRPr="00C37CB3">
        <w:rPr>
          <w:rFonts w:ascii="Arial" w:hAnsi="Arial" w:cs="Arial"/>
          <w:color w:val="000000"/>
          <w:sz w:val="22"/>
          <w:szCs w:val="22"/>
        </w:rPr>
        <w:t xml:space="preserve">vydání </w:t>
      </w:r>
      <w:r w:rsidR="009F648E">
        <w:rPr>
          <w:rFonts w:ascii="Arial" w:hAnsi="Arial" w:cs="Arial"/>
          <w:color w:val="000000"/>
          <w:sz w:val="22"/>
          <w:szCs w:val="22"/>
        </w:rPr>
        <w:t>územního souhlasu</w:t>
      </w:r>
      <w:r w:rsidR="00943B26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>pro stavbu</w:t>
      </w:r>
      <w:r w:rsidR="004914F4" w:rsidRPr="00C37CB3">
        <w:rPr>
          <w:rFonts w:ascii="Arial" w:hAnsi="Arial" w:cs="Arial"/>
          <w:color w:val="000000"/>
          <w:sz w:val="22"/>
          <w:szCs w:val="22"/>
        </w:rPr>
        <w:t xml:space="preserve"> teplárenského</w:t>
      </w:r>
      <w:r w:rsidR="0085770C" w:rsidRPr="00C37CB3">
        <w:rPr>
          <w:rFonts w:ascii="Arial" w:hAnsi="Arial" w:cs="Arial"/>
          <w:color w:val="000000"/>
          <w:sz w:val="22"/>
          <w:szCs w:val="22"/>
        </w:rPr>
        <w:t xml:space="preserve"> zařízení</w:t>
      </w:r>
      <w:r w:rsidRPr="00C37CB3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1B0D3BE8" w14:textId="77777777" w:rsidR="00BA4316" w:rsidRPr="00C37CB3" w:rsidRDefault="001D2AB5" w:rsidP="0065129E">
      <w:pPr>
        <w:pStyle w:val="Nadpis4"/>
        <w:spacing w:before="0"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I</w:t>
      </w:r>
      <w:r w:rsidR="00BA4316" w:rsidRPr="00C37CB3">
        <w:rPr>
          <w:rFonts w:ascii="Arial" w:hAnsi="Arial" w:cs="Arial"/>
          <w:color w:val="000000"/>
          <w:sz w:val="22"/>
          <w:szCs w:val="22"/>
        </w:rPr>
        <w:t>I.</w:t>
      </w:r>
    </w:p>
    <w:p w14:paraId="65BFE75B" w14:textId="77777777" w:rsidR="00BA4316" w:rsidRPr="00C37CB3" w:rsidRDefault="00D44CB7" w:rsidP="00343728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Pozemek</w:t>
      </w:r>
      <w:r w:rsidR="008D44F0" w:rsidRPr="00C37CB3">
        <w:rPr>
          <w:rFonts w:ascii="Arial" w:hAnsi="Arial" w:cs="Arial"/>
          <w:b/>
          <w:bCs/>
          <w:color w:val="000000"/>
          <w:sz w:val="22"/>
          <w:szCs w:val="22"/>
        </w:rPr>
        <w:t>, k</w:t>
      </w:r>
      <w:r w:rsidR="00646CD7" w:rsidRPr="00C37CB3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8D44F0" w:rsidRPr="00C37CB3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ěmuž</w:t>
      </w:r>
      <w:r w:rsidR="008D44F0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E3E1B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bude </w:t>
      </w:r>
      <w:r w:rsidR="00762356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věcné břemeno </w:t>
      </w:r>
      <w:r w:rsidR="00DE3E1B" w:rsidRPr="00C37CB3">
        <w:rPr>
          <w:rFonts w:ascii="Arial" w:hAnsi="Arial" w:cs="Arial"/>
          <w:b/>
          <w:bCs/>
          <w:color w:val="000000"/>
          <w:sz w:val="22"/>
          <w:szCs w:val="22"/>
        </w:rPr>
        <w:t>zřízeno</w:t>
      </w:r>
    </w:p>
    <w:p w14:paraId="0E1B711E" w14:textId="77777777" w:rsidR="00646CD7" w:rsidRPr="00C37CB3" w:rsidRDefault="00646CD7" w:rsidP="00E25DA6">
      <w:pPr>
        <w:keepNext/>
        <w:numPr>
          <w:ilvl w:val="0"/>
          <w:numId w:val="4"/>
        </w:numPr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 xml:space="preserve">Budoucí </w:t>
      </w:r>
      <w:r w:rsidRPr="009F648E">
        <w:rPr>
          <w:rFonts w:ascii="Arial" w:hAnsi="Arial" w:cs="Arial"/>
          <w:sz w:val="22"/>
          <w:szCs w:val="22"/>
        </w:rPr>
        <w:t>povinný je ve smyslu zákona č. 503/2012 Sb., o Státním pozemkovém úřadu a o změně některých souvisejících zákonů, ve znění pozdějších předpisů, příslušný hospodařit s níže uvedeným</w:t>
      </w:r>
      <w:r w:rsidR="00F93757" w:rsidRPr="009F648E">
        <w:rPr>
          <w:rFonts w:ascii="Arial" w:hAnsi="Arial" w:cs="Arial"/>
          <w:sz w:val="22"/>
          <w:szCs w:val="22"/>
        </w:rPr>
        <w:t>i</w:t>
      </w:r>
      <w:r w:rsidRPr="009F648E">
        <w:rPr>
          <w:rFonts w:ascii="Arial" w:hAnsi="Arial" w:cs="Arial"/>
          <w:sz w:val="22"/>
          <w:szCs w:val="22"/>
        </w:rPr>
        <w:t xml:space="preserve"> pozemk</w:t>
      </w:r>
      <w:r w:rsidR="00F93757" w:rsidRPr="009F648E">
        <w:rPr>
          <w:rFonts w:ascii="Arial" w:hAnsi="Arial" w:cs="Arial"/>
          <w:sz w:val="22"/>
          <w:szCs w:val="22"/>
        </w:rPr>
        <w:t>y</w:t>
      </w:r>
      <w:r w:rsidRPr="009F648E">
        <w:rPr>
          <w:rFonts w:ascii="Arial" w:hAnsi="Arial" w:cs="Arial"/>
          <w:sz w:val="22"/>
          <w:szCs w:val="22"/>
        </w:rPr>
        <w:t xml:space="preserve"> ve vlastnictví České republiky</w:t>
      </w:r>
      <w:r w:rsidR="00896239" w:rsidRPr="009F648E">
        <w:rPr>
          <w:rFonts w:ascii="Arial" w:hAnsi="Arial" w:cs="Arial"/>
          <w:sz w:val="22"/>
          <w:szCs w:val="22"/>
        </w:rPr>
        <w:t>,</w:t>
      </w:r>
      <w:r w:rsidRPr="009F648E">
        <w:rPr>
          <w:rFonts w:ascii="Arial" w:hAnsi="Arial" w:cs="Arial"/>
          <w:sz w:val="22"/>
          <w:szCs w:val="22"/>
        </w:rPr>
        <w:t xml:space="preserve"> a</w:t>
      </w:r>
      <w:r w:rsidR="00DE3E1B" w:rsidRPr="009F648E">
        <w:rPr>
          <w:rFonts w:ascii="Arial" w:hAnsi="Arial" w:cs="Arial"/>
          <w:sz w:val="22"/>
          <w:szCs w:val="22"/>
        </w:rPr>
        <w:t> </w:t>
      </w:r>
      <w:r w:rsidRPr="009F648E">
        <w:rPr>
          <w:rFonts w:ascii="Arial" w:hAnsi="Arial" w:cs="Arial"/>
          <w:sz w:val="22"/>
          <w:szCs w:val="22"/>
        </w:rPr>
        <w:t>je tedy podle ustanovení § 26 zákona č. 219/2000 Sb., o majetku České republiky a jejím vystupování v právních vztazích, ve znění pozdějších předpisů, oprávněn zřídit k</w:t>
      </w:r>
      <w:r w:rsidR="002457B4" w:rsidRPr="009F648E">
        <w:rPr>
          <w:rFonts w:ascii="Arial" w:hAnsi="Arial" w:cs="Arial"/>
          <w:sz w:val="22"/>
          <w:szCs w:val="22"/>
        </w:rPr>
        <w:t> těmto</w:t>
      </w:r>
      <w:r w:rsidRPr="009F648E">
        <w:rPr>
          <w:rFonts w:ascii="Arial" w:hAnsi="Arial" w:cs="Arial"/>
          <w:sz w:val="22"/>
          <w:szCs w:val="22"/>
        </w:rPr>
        <w:t xml:space="preserve"> pozemk</w:t>
      </w:r>
      <w:r w:rsidR="00DA2CB3" w:rsidRPr="009F648E">
        <w:rPr>
          <w:rFonts w:ascii="Arial" w:hAnsi="Arial" w:cs="Arial"/>
          <w:sz w:val="22"/>
          <w:szCs w:val="22"/>
        </w:rPr>
        <w:t>ům</w:t>
      </w:r>
      <w:r w:rsidRPr="009F648E">
        <w:rPr>
          <w:rFonts w:ascii="Arial" w:hAnsi="Arial" w:cs="Arial"/>
          <w:sz w:val="22"/>
          <w:szCs w:val="22"/>
        </w:rPr>
        <w:t xml:space="preserve"> věcné břemeno</w:t>
      </w:r>
      <w:r w:rsidR="00DE3E1B" w:rsidRPr="009F648E">
        <w:rPr>
          <w:rFonts w:ascii="Arial" w:hAnsi="Arial" w:cs="Arial"/>
          <w:sz w:val="22"/>
          <w:szCs w:val="22"/>
        </w:rPr>
        <w:t>:</w:t>
      </w:r>
    </w:p>
    <w:p w14:paraId="4DCF4452" w14:textId="77777777" w:rsidR="002457B4" w:rsidRDefault="00DE3E1B" w:rsidP="00E25DA6">
      <w:pPr>
        <w:keepNext/>
        <w:ind w:left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pozem</w:t>
      </w:r>
      <w:r w:rsidR="009F648E">
        <w:rPr>
          <w:rFonts w:ascii="Arial" w:hAnsi="Arial" w:cs="Arial"/>
          <w:color w:val="000000"/>
          <w:sz w:val="22"/>
          <w:szCs w:val="22"/>
        </w:rPr>
        <w:t>e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k parc. č. 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 xml:space="preserve">KN </w:t>
      </w:r>
      <w:r w:rsidR="009F648E" w:rsidRPr="00556A12">
        <w:rPr>
          <w:rFonts w:ascii="Arial" w:hAnsi="Arial" w:cs="Arial"/>
          <w:b/>
          <w:bCs/>
          <w:color w:val="000000"/>
          <w:sz w:val="22"/>
          <w:szCs w:val="22"/>
        </w:rPr>
        <w:t>106/42</w:t>
      </w:r>
      <w:r w:rsidRPr="00C37CB3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C37CB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v obci </w:t>
      </w:r>
      <w:r w:rsidR="009F648E">
        <w:rPr>
          <w:rFonts w:ascii="Arial" w:hAnsi="Arial" w:cs="Arial"/>
          <w:color w:val="000000"/>
          <w:sz w:val="22"/>
          <w:szCs w:val="22"/>
        </w:rPr>
        <w:t>Kadaň,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katastrální území </w:t>
      </w:r>
      <w:r w:rsidR="009F648E" w:rsidRPr="00556A12">
        <w:rPr>
          <w:rFonts w:ascii="Arial" w:hAnsi="Arial" w:cs="Arial"/>
          <w:b/>
          <w:bCs/>
          <w:color w:val="000000"/>
          <w:sz w:val="22"/>
          <w:szCs w:val="22"/>
        </w:rPr>
        <w:t>Prunéřov</w:t>
      </w:r>
      <w:r w:rsidRPr="00C37CB3">
        <w:rPr>
          <w:rFonts w:ascii="Arial" w:hAnsi="Arial" w:cs="Arial"/>
          <w:color w:val="000000"/>
          <w:sz w:val="22"/>
          <w:szCs w:val="22"/>
        </w:rPr>
        <w:t>,</w:t>
      </w:r>
      <w:r w:rsidR="00556A12">
        <w:rPr>
          <w:rFonts w:ascii="Arial" w:hAnsi="Arial" w:cs="Arial"/>
          <w:color w:val="000000"/>
          <w:sz w:val="22"/>
          <w:szCs w:val="22"/>
        </w:rPr>
        <w:t xml:space="preserve"> p.č. 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>KN 86/14</w:t>
      </w:r>
      <w:r w:rsidR="00556A12">
        <w:rPr>
          <w:rFonts w:ascii="Arial" w:hAnsi="Arial" w:cs="Arial"/>
          <w:color w:val="000000"/>
          <w:sz w:val="22"/>
          <w:szCs w:val="22"/>
        </w:rPr>
        <w:t xml:space="preserve">, </w:t>
      </w:r>
      <w:r w:rsidR="0065129E">
        <w:rPr>
          <w:rFonts w:ascii="Arial" w:hAnsi="Arial" w:cs="Arial"/>
          <w:color w:val="000000"/>
          <w:sz w:val="22"/>
          <w:szCs w:val="22"/>
        </w:rPr>
        <w:t xml:space="preserve">p.č. 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>KN 86/11</w:t>
      </w:r>
      <w:r w:rsidR="00556A12">
        <w:rPr>
          <w:rFonts w:ascii="Arial" w:hAnsi="Arial" w:cs="Arial"/>
          <w:color w:val="000000"/>
          <w:sz w:val="22"/>
          <w:szCs w:val="22"/>
        </w:rPr>
        <w:t xml:space="preserve">, v obci Kadaň, katastrální území 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>Bystřice u Kadaně</w:t>
      </w:r>
      <w:r w:rsidR="00556A12">
        <w:rPr>
          <w:rFonts w:ascii="Arial" w:hAnsi="Arial" w:cs="Arial"/>
          <w:color w:val="000000"/>
          <w:sz w:val="22"/>
          <w:szCs w:val="22"/>
        </w:rPr>
        <w:t>,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kter</w:t>
      </w:r>
      <w:r w:rsidR="00556A12">
        <w:rPr>
          <w:rFonts w:ascii="Arial" w:hAnsi="Arial" w:cs="Arial"/>
          <w:color w:val="000000"/>
          <w:sz w:val="22"/>
          <w:szCs w:val="22"/>
        </w:rPr>
        <w:t>é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j</w:t>
      </w:r>
      <w:r w:rsidR="00556A12">
        <w:rPr>
          <w:rFonts w:ascii="Arial" w:hAnsi="Arial" w:cs="Arial"/>
          <w:color w:val="000000"/>
          <w:sz w:val="22"/>
          <w:szCs w:val="22"/>
        </w:rPr>
        <w:t>sou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zapsán</w:t>
      </w:r>
      <w:r w:rsidR="00556A12">
        <w:rPr>
          <w:rFonts w:ascii="Arial" w:hAnsi="Arial" w:cs="Arial"/>
          <w:color w:val="000000"/>
          <w:sz w:val="22"/>
          <w:szCs w:val="22"/>
        </w:rPr>
        <w:t>y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u Katastrálního úřadu pro </w:t>
      </w:r>
      <w:r w:rsidR="009F648E">
        <w:rPr>
          <w:rFonts w:ascii="Arial" w:hAnsi="Arial" w:cs="Arial"/>
          <w:color w:val="000000"/>
          <w:sz w:val="22"/>
          <w:szCs w:val="22"/>
        </w:rPr>
        <w:t xml:space="preserve">Ústecký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kraj, Katastrální pracoviště </w:t>
      </w:r>
      <w:r w:rsidR="009F648E">
        <w:rPr>
          <w:rFonts w:ascii="Arial" w:hAnsi="Arial" w:cs="Arial"/>
          <w:color w:val="000000"/>
          <w:sz w:val="22"/>
          <w:szCs w:val="22"/>
        </w:rPr>
        <w:t>Chomutov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na listu vlastnictví č.</w:t>
      </w:r>
      <w:r w:rsidR="009F648E">
        <w:rPr>
          <w:rFonts w:ascii="Arial" w:hAnsi="Arial" w:cs="Arial"/>
          <w:color w:val="000000"/>
          <w:sz w:val="22"/>
          <w:szCs w:val="22"/>
        </w:rPr>
        <w:t xml:space="preserve"> 10002</w:t>
      </w:r>
      <w:r w:rsidR="00FB0A3C" w:rsidRPr="00C37CB3">
        <w:rPr>
          <w:rFonts w:ascii="Arial" w:hAnsi="Arial" w:cs="Arial"/>
          <w:sz w:val="22"/>
          <w:szCs w:val="22"/>
        </w:rPr>
        <w:t xml:space="preserve">. </w:t>
      </w:r>
      <w:bookmarkStart w:id="1" w:name="_Hlk24613989"/>
      <w:r w:rsidR="002457B4" w:rsidRPr="00C37CB3">
        <w:rPr>
          <w:rFonts w:ascii="Arial" w:hAnsi="Arial" w:cs="Arial"/>
          <w:color w:val="000000"/>
          <w:sz w:val="22"/>
          <w:szCs w:val="22"/>
        </w:rPr>
        <w:t xml:space="preserve">Tyto pozemky budou dále označovány bez ohledu na </w:t>
      </w:r>
      <w:r w:rsidR="007E29E8" w:rsidRPr="00C37CB3">
        <w:rPr>
          <w:rFonts w:ascii="Arial" w:hAnsi="Arial" w:cs="Arial"/>
          <w:color w:val="000000"/>
          <w:sz w:val="22"/>
          <w:szCs w:val="22"/>
        </w:rPr>
        <w:t xml:space="preserve">jejich </w:t>
      </w:r>
      <w:r w:rsidR="002457B4" w:rsidRPr="00C37CB3">
        <w:rPr>
          <w:rFonts w:ascii="Arial" w:hAnsi="Arial" w:cs="Arial"/>
          <w:color w:val="000000"/>
          <w:sz w:val="22"/>
          <w:szCs w:val="22"/>
        </w:rPr>
        <w:t>počet</w:t>
      </w:r>
      <w:bookmarkEnd w:id="1"/>
      <w:r w:rsidR="002457B4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>„</w:t>
      </w:r>
      <w:r w:rsidRPr="00C37CB3">
        <w:rPr>
          <w:rFonts w:ascii="Arial" w:hAnsi="Arial" w:cs="Arial"/>
          <w:b/>
          <w:color w:val="000000"/>
          <w:sz w:val="22"/>
          <w:szCs w:val="22"/>
        </w:rPr>
        <w:t>budoucí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b/>
          <w:color w:val="000000"/>
          <w:sz w:val="22"/>
          <w:szCs w:val="22"/>
        </w:rPr>
        <w:t>služebný pozemek</w:t>
      </w:r>
      <w:r w:rsidRPr="00C37CB3">
        <w:rPr>
          <w:rFonts w:ascii="Arial" w:hAnsi="Arial" w:cs="Arial"/>
          <w:color w:val="000000"/>
          <w:sz w:val="22"/>
          <w:szCs w:val="22"/>
        </w:rPr>
        <w:t>“.</w:t>
      </w:r>
    </w:p>
    <w:p w14:paraId="237CCF03" w14:textId="77777777" w:rsidR="0065129E" w:rsidRPr="00C37CB3" w:rsidRDefault="0065129E" w:rsidP="00E25DA6">
      <w:pPr>
        <w:keepNext/>
        <w:ind w:left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61E7C09" w14:textId="77777777" w:rsidR="004F282B" w:rsidRPr="0065129E" w:rsidRDefault="00FB0A3C" w:rsidP="0065129E">
      <w:pPr>
        <w:keepNext/>
        <w:numPr>
          <w:ilvl w:val="0"/>
          <w:numId w:val="4"/>
        </w:numPr>
        <w:ind w:left="426" w:hanging="426"/>
        <w:jc w:val="both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C37CB3">
        <w:rPr>
          <w:rFonts w:ascii="Arial" w:hAnsi="Arial" w:cs="Arial"/>
          <w:sz w:val="22"/>
          <w:szCs w:val="22"/>
        </w:rPr>
        <w:t xml:space="preserve">Pokud v důsledku změny označení </w:t>
      </w:r>
      <w:r w:rsidR="002457B4" w:rsidRPr="00C37CB3">
        <w:rPr>
          <w:rFonts w:ascii="Arial" w:hAnsi="Arial" w:cs="Arial"/>
          <w:sz w:val="22"/>
          <w:szCs w:val="22"/>
        </w:rPr>
        <w:t xml:space="preserve">budoucího </w:t>
      </w:r>
      <w:r w:rsidRPr="00C37CB3">
        <w:rPr>
          <w:rFonts w:ascii="Arial" w:hAnsi="Arial" w:cs="Arial"/>
          <w:sz w:val="22"/>
          <w:szCs w:val="22"/>
        </w:rPr>
        <w:t xml:space="preserve">služebného pozemku v katastru nemovitostí nebude označení </w:t>
      </w:r>
      <w:r w:rsidR="002457B4" w:rsidRPr="00C37CB3">
        <w:rPr>
          <w:rFonts w:ascii="Arial" w:hAnsi="Arial" w:cs="Arial"/>
          <w:sz w:val="22"/>
          <w:szCs w:val="22"/>
        </w:rPr>
        <w:t xml:space="preserve">budoucího </w:t>
      </w:r>
      <w:r w:rsidRPr="00C37CB3">
        <w:rPr>
          <w:rFonts w:ascii="Arial" w:hAnsi="Arial" w:cs="Arial"/>
          <w:sz w:val="22"/>
          <w:szCs w:val="22"/>
        </w:rPr>
        <w:t xml:space="preserve">služebného pozemku korespondovat s aktuálním stavem zápisu v katastru nemovitostí, předmětem zatížení bude část zemského povrchu, která je vymezena v zákresu věcného břemene (viz příloha č. </w:t>
      </w:r>
      <w:r w:rsidR="00556A12">
        <w:rPr>
          <w:rFonts w:ascii="Arial" w:hAnsi="Arial" w:cs="Arial"/>
          <w:sz w:val="22"/>
          <w:szCs w:val="22"/>
        </w:rPr>
        <w:t>1</w:t>
      </w:r>
      <w:r w:rsidRPr="00C37CB3">
        <w:rPr>
          <w:rFonts w:ascii="Arial" w:hAnsi="Arial" w:cs="Arial"/>
          <w:sz w:val="22"/>
          <w:szCs w:val="22"/>
        </w:rPr>
        <w:t xml:space="preserve">) bez ohledu na označení. </w:t>
      </w:r>
    </w:p>
    <w:p w14:paraId="5A8925DB" w14:textId="77777777" w:rsidR="00BA4316" w:rsidRPr="00C37CB3" w:rsidRDefault="00BA43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14:paraId="5A7E326D" w14:textId="77777777" w:rsidR="00BA4316" w:rsidRPr="00C37CB3" w:rsidRDefault="00C5568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Rozsah</w:t>
      </w:r>
      <w:r w:rsidR="002408BD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A4316" w:rsidRPr="00C37CB3">
        <w:rPr>
          <w:rFonts w:ascii="Arial" w:hAnsi="Arial" w:cs="Arial"/>
          <w:b/>
          <w:bCs/>
          <w:color w:val="000000"/>
          <w:sz w:val="22"/>
          <w:szCs w:val="22"/>
        </w:rPr>
        <w:t>věcného břemene</w:t>
      </w:r>
    </w:p>
    <w:p w14:paraId="366160B5" w14:textId="77777777" w:rsidR="00FB0A3C" w:rsidRPr="00C37CB3" w:rsidRDefault="00FB0A3C" w:rsidP="00EB57D3">
      <w:pPr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Smluvní strany se dohodly, že maximální rozsah věcného břemene na budoucím služebném pozemku nepřekročí rámec vyznačený v zákresu. Celkový předpokládaný maximální rozsah věcného břemene činí 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556A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339B0">
        <w:rPr>
          <w:rFonts w:ascii="Arial" w:hAnsi="Arial" w:cs="Arial"/>
          <w:b/>
          <w:bCs/>
          <w:color w:val="000000"/>
          <w:sz w:val="22"/>
          <w:szCs w:val="22"/>
        </w:rPr>
        <w:t>832</w:t>
      </w:r>
      <w:r w:rsidR="00556A12" w:rsidRPr="00556A12">
        <w:rPr>
          <w:rFonts w:ascii="Arial" w:hAnsi="Arial" w:cs="Arial"/>
          <w:b/>
          <w:bCs/>
          <w:color w:val="000000"/>
          <w:sz w:val="22"/>
          <w:szCs w:val="22"/>
        </w:rPr>
        <w:t>,5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1F5925" w:rsidRPr="00556A1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1F5925" w:rsidRPr="00556A12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C7C2D0" w14:textId="77777777" w:rsidR="00C53707" w:rsidRDefault="00FB0A3C" w:rsidP="00C53707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Smluvní strany vyslovují souhlas s tím, že přesný rozsah zatížení budoucího služebného pozemku věcným břemenem, s respektováním sjednaného maximálního rozsahu, bude dokumentováno geometrickým plánem </w:t>
      </w:r>
      <w:r w:rsidR="00D659E7" w:rsidRPr="00C37CB3">
        <w:rPr>
          <w:rFonts w:ascii="Arial" w:hAnsi="Arial" w:cs="Arial"/>
          <w:iCs/>
          <w:color w:val="000000"/>
          <w:sz w:val="22"/>
          <w:szCs w:val="22"/>
        </w:rPr>
        <w:t>na vyznačení rozsahu věcného břemene</w:t>
      </w:r>
      <w:r w:rsidR="00D659E7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po dokončení stavby, tvořícím součást smlouvy o zřízení věcného břemene pro vklad </w:t>
      </w:r>
      <w:r w:rsidR="00DA2CB3" w:rsidRPr="00C37CB3">
        <w:rPr>
          <w:rFonts w:ascii="Arial" w:hAnsi="Arial" w:cs="Arial"/>
          <w:color w:val="000000"/>
          <w:sz w:val="22"/>
          <w:szCs w:val="22"/>
        </w:rPr>
        <w:t xml:space="preserve">práva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do katastru nemovitostí. Geometrický plán </w:t>
      </w:r>
      <w:r w:rsidR="00D659E7" w:rsidRPr="00C37CB3">
        <w:rPr>
          <w:rFonts w:ascii="Arial" w:hAnsi="Arial" w:cs="Arial"/>
          <w:iCs/>
          <w:color w:val="000000"/>
          <w:sz w:val="22"/>
          <w:szCs w:val="22"/>
        </w:rPr>
        <w:t>na vyznačení rozsahu věcného břemene</w:t>
      </w:r>
      <w:r w:rsidR="00D659E7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>bude zhotoven na náklady budoucího oprávněného.</w:t>
      </w:r>
      <w:bookmarkStart w:id="2" w:name="_Hlk89342736"/>
    </w:p>
    <w:p w14:paraId="1A899535" w14:textId="77777777" w:rsidR="001E1C7E" w:rsidRPr="00C53707" w:rsidRDefault="001E1C7E" w:rsidP="00C53707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707">
        <w:rPr>
          <w:rFonts w:ascii="Arial" w:hAnsi="Arial" w:cs="Arial"/>
          <w:color w:val="000000"/>
          <w:sz w:val="22"/>
          <w:szCs w:val="22"/>
        </w:rPr>
        <w:t xml:space="preserve">Pro případ, že dojde ke změně trasy věcného břemene 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oproti zákresu uvedenému v tomto článku v odst. 1 nebo bude-li překročen maximální rozsah věcného břemene dle odst. 2 tohoto článku nebo dojde k jinému závažnému porušení ustanovení této smlouvy, </w:t>
      </w:r>
      <w:r w:rsidR="00C53707" w:rsidRPr="0068242B">
        <w:rPr>
          <w:rFonts w:ascii="Arial" w:hAnsi="Arial" w:cs="Arial"/>
          <w:color w:val="000000"/>
          <w:sz w:val="22"/>
          <w:szCs w:val="22"/>
        </w:rPr>
        <w:t xml:space="preserve">je budoucí povinný oprávněn uplatnit za každé jednotlivé porušení ustanovení této smlouvy smluvní pokutu ve výši 5 000 Kč. </w:t>
      </w:r>
    </w:p>
    <w:p w14:paraId="2B2DDE75" w14:textId="77777777" w:rsidR="002408BD" w:rsidRPr="0065129E" w:rsidRDefault="001E1C7E" w:rsidP="0065129E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1C7E">
        <w:rPr>
          <w:rFonts w:ascii="Arial" w:hAnsi="Arial" w:cs="Arial"/>
          <w:color w:val="000000"/>
          <w:sz w:val="22"/>
          <w:szCs w:val="22"/>
        </w:rPr>
        <w:t xml:space="preserve">Smluvní pokutu uplatní budoucí povinný dle této smlouvy výzvou před podpisem smlouvy o zřízení věcného břemene. Budoucí oprávněný bude povinen uhradit smluvní pokutu nejpozději do 30 dnů ode dne doručení výzvy k zaplacení smluvní pokuty. </w:t>
      </w:r>
      <w:bookmarkEnd w:id="2"/>
    </w:p>
    <w:p w14:paraId="19BBFDEE" w14:textId="77777777" w:rsidR="0065129E" w:rsidRDefault="0065129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095B9E" w14:textId="77777777" w:rsidR="00BA4316" w:rsidRPr="00C37CB3" w:rsidRDefault="00BA431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IV.</w:t>
      </w:r>
    </w:p>
    <w:p w14:paraId="6E0C932A" w14:textId="77777777" w:rsidR="00BA4316" w:rsidRPr="00C37CB3" w:rsidRDefault="00C5568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BA4316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ráva </w:t>
      </w: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a povinnosti </w:t>
      </w:r>
      <w:r w:rsidR="00BA4316" w:rsidRPr="00C37CB3">
        <w:rPr>
          <w:rFonts w:ascii="Arial" w:hAnsi="Arial" w:cs="Arial"/>
          <w:b/>
          <w:bCs/>
          <w:color w:val="000000"/>
          <w:sz w:val="22"/>
          <w:szCs w:val="22"/>
        </w:rPr>
        <w:t xml:space="preserve">smluvních stran </w:t>
      </w:r>
    </w:p>
    <w:p w14:paraId="73769922" w14:textId="77777777" w:rsidR="00342B9D" w:rsidRPr="00C37CB3" w:rsidRDefault="00BA4316" w:rsidP="00EB57D3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Budoucí oprávněný se zavazuje šetřit co nejvíce majetek budoucího povinného</w:t>
      </w:r>
      <w:r w:rsidR="00856F0E" w:rsidRPr="00C37CB3">
        <w:rPr>
          <w:rFonts w:ascii="Arial" w:hAnsi="Arial" w:cs="Arial"/>
          <w:color w:val="000000"/>
          <w:sz w:val="22"/>
          <w:szCs w:val="22"/>
        </w:rPr>
        <w:br/>
      </w:r>
      <w:r w:rsidRPr="00C37CB3">
        <w:rPr>
          <w:rFonts w:ascii="Arial" w:hAnsi="Arial" w:cs="Arial"/>
          <w:color w:val="000000"/>
          <w:sz w:val="22"/>
          <w:szCs w:val="22"/>
        </w:rPr>
        <w:t xml:space="preserve">při provádění prací na </w:t>
      </w:r>
      <w:r w:rsidR="00F612FA" w:rsidRPr="00C37CB3">
        <w:rPr>
          <w:rFonts w:ascii="Arial" w:hAnsi="Arial" w:cs="Arial"/>
          <w:color w:val="000000"/>
          <w:sz w:val="22"/>
          <w:szCs w:val="22"/>
        </w:rPr>
        <w:t>budoucím služebném</w:t>
      </w:r>
      <w:r w:rsidR="006E0122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pozemku a uvést jej na vlastní náklad do původního stavu, nebude-li dohodnuto jinak. </w:t>
      </w:r>
      <w:r w:rsidR="009D15BF" w:rsidRPr="00C37CB3">
        <w:rPr>
          <w:rFonts w:ascii="Arial" w:hAnsi="Arial" w:cs="Arial"/>
          <w:color w:val="000000"/>
          <w:sz w:val="22"/>
          <w:szCs w:val="22"/>
        </w:rPr>
        <w:t xml:space="preserve">Budoucí oprávněný oznámí předem </w:t>
      </w:r>
      <w:r w:rsidR="008F165B" w:rsidRPr="00C37CB3">
        <w:rPr>
          <w:rFonts w:ascii="Arial" w:hAnsi="Arial" w:cs="Arial"/>
          <w:color w:val="000000"/>
          <w:sz w:val="22"/>
          <w:szCs w:val="22"/>
        </w:rPr>
        <w:t xml:space="preserve">budoucímu povinnému </w:t>
      </w:r>
      <w:r w:rsidR="0070171E" w:rsidRPr="00C37CB3">
        <w:rPr>
          <w:rFonts w:ascii="Arial" w:hAnsi="Arial" w:cs="Arial"/>
          <w:color w:val="000000"/>
          <w:sz w:val="22"/>
          <w:szCs w:val="22"/>
        </w:rPr>
        <w:t xml:space="preserve">každý </w:t>
      </w:r>
      <w:r w:rsidR="009D15BF" w:rsidRPr="00C37CB3">
        <w:rPr>
          <w:rFonts w:ascii="Arial" w:hAnsi="Arial" w:cs="Arial"/>
          <w:color w:val="000000"/>
          <w:sz w:val="22"/>
          <w:szCs w:val="22"/>
        </w:rPr>
        <w:t xml:space="preserve">vstup na </w:t>
      </w:r>
      <w:r w:rsidR="00FF394D" w:rsidRPr="00C37CB3">
        <w:rPr>
          <w:rFonts w:ascii="Arial" w:hAnsi="Arial" w:cs="Arial"/>
          <w:color w:val="000000"/>
          <w:sz w:val="22"/>
          <w:szCs w:val="22"/>
        </w:rPr>
        <w:t>budoucí služebný</w:t>
      </w:r>
      <w:r w:rsidR="00F612FA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9D15BF" w:rsidRPr="00C37CB3">
        <w:rPr>
          <w:rFonts w:ascii="Arial" w:hAnsi="Arial" w:cs="Arial"/>
          <w:color w:val="000000"/>
          <w:sz w:val="22"/>
          <w:szCs w:val="22"/>
        </w:rPr>
        <w:t>pozemek písemným oznámením na adresu uvedenou v</w:t>
      </w:r>
      <w:r w:rsidR="004B2305" w:rsidRPr="00C37CB3">
        <w:rPr>
          <w:rFonts w:ascii="Arial" w:hAnsi="Arial" w:cs="Arial"/>
          <w:color w:val="000000"/>
          <w:sz w:val="22"/>
          <w:szCs w:val="22"/>
        </w:rPr>
        <w:t> </w:t>
      </w:r>
      <w:r w:rsidR="009D15BF" w:rsidRPr="00C37CB3">
        <w:rPr>
          <w:rFonts w:ascii="Arial" w:hAnsi="Arial" w:cs="Arial"/>
          <w:color w:val="000000"/>
          <w:sz w:val="22"/>
          <w:szCs w:val="22"/>
        </w:rPr>
        <w:t>záhlaví</w:t>
      </w:r>
      <w:r w:rsidR="004B2305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9D15BF" w:rsidRPr="00C37CB3">
        <w:rPr>
          <w:rFonts w:ascii="Arial" w:hAnsi="Arial" w:cs="Arial"/>
          <w:color w:val="000000"/>
          <w:sz w:val="22"/>
          <w:szCs w:val="22"/>
        </w:rPr>
        <w:t>této smlouvy</w:t>
      </w:r>
      <w:r w:rsidR="008F165B"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="009D15BF" w:rsidRPr="00C37CB3">
        <w:rPr>
          <w:rFonts w:ascii="Arial" w:hAnsi="Arial" w:cs="Arial"/>
          <w:sz w:val="22"/>
          <w:szCs w:val="22"/>
        </w:rPr>
        <w:t>a zajistí, aby tak činily i jím pověřené osoby</w:t>
      </w:r>
      <w:r w:rsidR="009B0E63" w:rsidRPr="00C37CB3">
        <w:rPr>
          <w:rFonts w:ascii="Arial" w:hAnsi="Arial" w:cs="Arial"/>
          <w:sz w:val="22"/>
          <w:szCs w:val="22"/>
        </w:rPr>
        <w:t xml:space="preserve">. </w:t>
      </w:r>
    </w:p>
    <w:p w14:paraId="27DD9654" w14:textId="77777777" w:rsidR="00BA4316" w:rsidRPr="0065129E" w:rsidRDefault="00BA4316" w:rsidP="002574CE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Budoucí oprávněný se zavazuje uhradit budoucímu povinnému či uživateli </w:t>
      </w:r>
      <w:r w:rsidR="00E673B7" w:rsidRPr="00C37CB3">
        <w:rPr>
          <w:rFonts w:ascii="Arial" w:hAnsi="Arial" w:cs="Arial"/>
          <w:color w:val="000000"/>
          <w:sz w:val="22"/>
          <w:szCs w:val="22"/>
        </w:rPr>
        <w:t xml:space="preserve">budoucího </w:t>
      </w:r>
      <w:r w:rsidR="00C80E1B" w:rsidRPr="00C37CB3">
        <w:rPr>
          <w:rFonts w:ascii="Arial" w:hAnsi="Arial" w:cs="Arial"/>
          <w:color w:val="000000"/>
          <w:sz w:val="22"/>
          <w:szCs w:val="22"/>
        </w:rPr>
        <w:t xml:space="preserve">služebného 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pozemku škody na polních kulturách vzniklých při výstavbě a provozu </w:t>
      </w:r>
      <w:r w:rsidR="004914F4" w:rsidRPr="00C37CB3">
        <w:rPr>
          <w:rFonts w:ascii="Arial" w:hAnsi="Arial" w:cs="Arial"/>
          <w:color w:val="000000"/>
          <w:sz w:val="22"/>
          <w:szCs w:val="22"/>
        </w:rPr>
        <w:t>teplárenského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zařízení. </w:t>
      </w:r>
    </w:p>
    <w:p w14:paraId="7ADCDA6C" w14:textId="77777777" w:rsidR="00BA4316" w:rsidRPr="00C37CB3" w:rsidRDefault="00BA431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14:paraId="05B44D23" w14:textId="77777777" w:rsidR="009166E4" w:rsidRPr="00C37CB3" w:rsidRDefault="009166E4" w:rsidP="009166E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Užívání budoucího služebného pozemku po dobu realizace stavby</w:t>
      </w:r>
    </w:p>
    <w:p w14:paraId="70FFDA67" w14:textId="77777777" w:rsidR="009166E4" w:rsidRPr="0065129E" w:rsidRDefault="009166E4" w:rsidP="0065129E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B51DF">
        <w:rPr>
          <w:rFonts w:ascii="Arial" w:hAnsi="Arial" w:cs="Arial"/>
          <w:color w:val="000000"/>
          <w:sz w:val="22"/>
          <w:szCs w:val="22"/>
        </w:rPr>
        <w:t>Budoucí povinný konstatuje, že níže uvedený budoucí služebný pozemek je pronajat/propachtován tomuto nájemci/pachtýři</w:t>
      </w:r>
      <w:r w:rsidR="003B51DF" w:rsidRPr="003B51DF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8930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1034"/>
        <w:gridCol w:w="1181"/>
        <w:gridCol w:w="1754"/>
        <w:gridCol w:w="1701"/>
        <w:gridCol w:w="1134"/>
      </w:tblGrid>
      <w:tr w:rsidR="00BF1159" w:rsidRPr="003B51DF" w14:paraId="04C5D941" w14:textId="77777777" w:rsidTr="00BF115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AA572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BBFC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DADE1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parc. č.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469F9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28278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jméno/práv.osoba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301B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adresa/sídlo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62E9B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</w:t>
            </w:r>
          </w:p>
          <w:p w14:paraId="2F26F65B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1159" w:rsidRPr="00C37CB3" w14:paraId="39FA285A" w14:textId="77777777" w:rsidTr="00BF115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C3E13" w14:textId="77777777" w:rsidR="009166E4" w:rsidRPr="00BF1159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56A12" w:rsidRPr="00BF1159">
              <w:rPr>
                <w:rFonts w:ascii="Arial" w:hAnsi="Arial" w:cs="Arial"/>
                <w:color w:val="000000"/>
                <w:sz w:val="22"/>
                <w:szCs w:val="22"/>
              </w:rPr>
              <w:t>Kadaň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61FDD" w14:textId="77777777" w:rsidR="009166E4" w:rsidRPr="00BF1159" w:rsidRDefault="00556A12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color w:val="000000"/>
                <w:sz w:val="22"/>
                <w:szCs w:val="22"/>
              </w:rPr>
              <w:t>Prunéřov</w:t>
            </w:r>
            <w:r w:rsidR="009166E4" w:rsidRPr="00BF11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14DA1" w14:textId="77777777" w:rsidR="009166E4" w:rsidRPr="00BF1159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56A12" w:rsidRPr="00BF1159">
              <w:rPr>
                <w:rFonts w:ascii="Arial" w:hAnsi="Arial" w:cs="Arial"/>
                <w:color w:val="000000"/>
                <w:sz w:val="22"/>
                <w:szCs w:val="22"/>
              </w:rPr>
              <w:t>106/42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C0C80" w14:textId="77777777" w:rsidR="009166E4" w:rsidRPr="00BF1159" w:rsidRDefault="003B51DF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83D0" w14:textId="77777777" w:rsidR="009166E4" w:rsidRPr="00BF1159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B51DF" w:rsidRPr="00BF11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BREZE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57909" w14:textId="77777777" w:rsidR="009166E4" w:rsidRPr="00BF1159" w:rsidRDefault="003B51DF" w:rsidP="003B51DF">
            <w:pPr>
              <w:ind w:right="2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Losiná 303 Losiná 33204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12A22" w14:textId="77777777" w:rsidR="009166E4" w:rsidRPr="00BF1159" w:rsidRDefault="003B51DF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1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2852802</w:t>
            </w:r>
          </w:p>
        </w:tc>
      </w:tr>
    </w:tbl>
    <w:p w14:paraId="4CEAE1E8" w14:textId="77777777" w:rsidR="009166E4" w:rsidRPr="00C37CB3" w:rsidRDefault="009166E4" w:rsidP="009166E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 </w:t>
      </w:r>
    </w:p>
    <w:p w14:paraId="69E9599F" w14:textId="77777777" w:rsidR="009166E4" w:rsidRPr="0065129E" w:rsidRDefault="009166E4" w:rsidP="00FB0A3C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5129E">
        <w:rPr>
          <w:rFonts w:ascii="Arial" w:hAnsi="Arial" w:cs="Arial"/>
          <w:color w:val="000000"/>
          <w:sz w:val="22"/>
          <w:szCs w:val="22"/>
        </w:rPr>
        <w:t xml:space="preserve">Budoucí oprávněný se zavazuje, že stavbu teplárenského zařízení bude realizovat až v okamžiku, kdy se dohodne s nájemcem/pachtýřem na podmínkách realizace stavby teplárenského zařízení a event. úhradě škod vzniklých v důsledku realizace této stavby. Pokud budoucí oprávněný dohodu neuzavře a stavbu </w:t>
      </w:r>
      <w:r w:rsidR="003C03D0">
        <w:rPr>
          <w:rFonts w:ascii="Arial" w:hAnsi="Arial" w:cs="Arial"/>
          <w:color w:val="000000"/>
          <w:sz w:val="22"/>
          <w:szCs w:val="22"/>
        </w:rPr>
        <w:t>teplárenského</w:t>
      </w:r>
      <w:r w:rsidRPr="0065129E">
        <w:rPr>
          <w:rFonts w:ascii="Arial" w:hAnsi="Arial" w:cs="Arial"/>
          <w:color w:val="000000"/>
          <w:sz w:val="22"/>
          <w:szCs w:val="22"/>
        </w:rPr>
        <w:t xml:space="preserve"> zařízení bude realizovat, odpovídá v plné výši za případné škody nebo jiná plnění uplatňovaná nájemcem/pachtýřem.</w:t>
      </w:r>
    </w:p>
    <w:p w14:paraId="38200885" w14:textId="77777777" w:rsidR="002457B4" w:rsidRPr="00C37CB3" w:rsidRDefault="002457B4" w:rsidP="00DA2CB3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FF3B567" w14:textId="77777777" w:rsidR="009166E4" w:rsidRPr="00C37CB3" w:rsidRDefault="009166E4" w:rsidP="00132F3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Budoucí povinný prohlašuje, že níže uvedený budoucí služebný pozemek není pronajat/propachtován třetí osobě</w:t>
      </w:r>
      <w:r w:rsidRPr="00C37CB3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tbl>
      <w:tblPr>
        <w:tblW w:w="0" w:type="auto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589"/>
        <w:gridCol w:w="1043"/>
        <w:gridCol w:w="1509"/>
        <w:gridCol w:w="1123"/>
        <w:gridCol w:w="1316"/>
        <w:gridCol w:w="1246"/>
      </w:tblGrid>
      <w:tr w:rsidR="009166E4" w:rsidRPr="00C37CB3" w14:paraId="058973B6" w14:textId="77777777" w:rsidTr="00BF1159"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2F727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5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58A0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0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4DA93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parc. č.</w:t>
            </w:r>
          </w:p>
        </w:tc>
        <w:tc>
          <w:tcPr>
            <w:tcW w:w="15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21B30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9B590" w14:textId="77777777" w:rsidR="009166E4" w:rsidRPr="003B51DF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726D5" w14:textId="77777777" w:rsidR="009166E4" w:rsidRPr="00C37CB3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9AB32" w14:textId="77777777" w:rsidR="009166E4" w:rsidRPr="00C37CB3" w:rsidRDefault="009166E4" w:rsidP="00B64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C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166E4" w:rsidRPr="00C37CB3" w14:paraId="3448F4F3" w14:textId="77777777" w:rsidTr="00BF1159"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8B8BB" w14:textId="77777777" w:rsidR="009166E4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Kadaň</w:t>
            </w:r>
          </w:p>
        </w:tc>
        <w:tc>
          <w:tcPr>
            <w:tcW w:w="15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38679" w14:textId="77777777" w:rsidR="009166E4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Bystřice u Kadaně</w:t>
            </w:r>
          </w:p>
        </w:tc>
        <w:tc>
          <w:tcPr>
            <w:tcW w:w="10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8DB2" w14:textId="77777777" w:rsidR="009166E4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86/14</w:t>
            </w:r>
          </w:p>
        </w:tc>
        <w:tc>
          <w:tcPr>
            <w:tcW w:w="15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AD947" w14:textId="77777777" w:rsidR="009166E4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Jiná plocha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E5D0D" w14:textId="77777777" w:rsidR="009166E4" w:rsidRPr="00C37CB3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CB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708C" w14:textId="77777777" w:rsidR="009166E4" w:rsidRPr="00C37CB3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CB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86DE" w14:textId="77777777" w:rsidR="009166E4" w:rsidRPr="00C37CB3" w:rsidRDefault="009166E4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CB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51DF" w:rsidRPr="00C37CB3" w14:paraId="36A2C49A" w14:textId="77777777" w:rsidTr="00BF1159"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9E352" w14:textId="77777777" w:rsidR="003B51DF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Kadaň</w:t>
            </w:r>
          </w:p>
        </w:tc>
        <w:tc>
          <w:tcPr>
            <w:tcW w:w="15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2A0D9" w14:textId="77777777" w:rsidR="003B51DF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Bystřice u Kadaně</w:t>
            </w:r>
          </w:p>
        </w:tc>
        <w:tc>
          <w:tcPr>
            <w:tcW w:w="10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7994" w14:textId="77777777" w:rsidR="003B51DF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86/11</w:t>
            </w:r>
          </w:p>
        </w:tc>
        <w:tc>
          <w:tcPr>
            <w:tcW w:w="15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1E6F4" w14:textId="77777777" w:rsidR="003B51DF" w:rsidRPr="00C37CB3" w:rsidRDefault="003B51DF" w:rsidP="003B51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5DD5C" w14:textId="77777777" w:rsidR="003B51DF" w:rsidRPr="00C37CB3" w:rsidRDefault="003B51DF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9C72C" w14:textId="77777777" w:rsidR="003B51DF" w:rsidRPr="00C37CB3" w:rsidRDefault="003B51DF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AB807" w14:textId="77777777" w:rsidR="003B51DF" w:rsidRPr="00C37CB3" w:rsidRDefault="003B51DF" w:rsidP="00B649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5D1C8B" w14:textId="77777777" w:rsidR="009166E4" w:rsidRPr="00C37CB3" w:rsidRDefault="009166E4" w:rsidP="009166E4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 </w:t>
      </w:r>
    </w:p>
    <w:p w14:paraId="181CB6BF" w14:textId="77777777" w:rsidR="009166E4" w:rsidRPr="00132F33" w:rsidRDefault="009166E4" w:rsidP="00132F3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9701F4">
        <w:rPr>
          <w:rFonts w:ascii="Arial" w:hAnsi="Arial" w:cs="Arial"/>
          <w:color w:val="000000"/>
          <w:sz w:val="22"/>
          <w:szCs w:val="22"/>
        </w:rPr>
        <w:t xml:space="preserve">Budoucí oprávněný se zavazuje uhradit budoucímu povinnému za užívání budoucího služebného pozemku po dobu realizace stavby teplárenského zařízení jednorázovou paušální úplatu </w:t>
      </w:r>
      <w:r w:rsidR="006F3C73" w:rsidRPr="0065129E">
        <w:rPr>
          <w:rFonts w:ascii="Arial" w:hAnsi="Arial" w:cs="Arial"/>
          <w:b/>
          <w:bCs/>
          <w:color w:val="000000"/>
          <w:sz w:val="22"/>
          <w:szCs w:val="22"/>
        </w:rPr>
        <w:t xml:space="preserve">2 </w:t>
      </w:r>
      <w:r w:rsidR="00C339B0">
        <w:rPr>
          <w:rFonts w:ascii="Arial" w:hAnsi="Arial" w:cs="Arial"/>
          <w:b/>
          <w:bCs/>
          <w:color w:val="000000"/>
          <w:sz w:val="22"/>
          <w:szCs w:val="22"/>
        </w:rPr>
        <w:t>310</w:t>
      </w:r>
      <w:r w:rsidRPr="0065129E">
        <w:rPr>
          <w:rFonts w:ascii="Arial" w:hAnsi="Arial" w:cs="Arial"/>
          <w:b/>
          <w:bCs/>
          <w:color w:val="000000"/>
          <w:sz w:val="22"/>
          <w:szCs w:val="22"/>
        </w:rPr>
        <w:t>,- Kč</w:t>
      </w:r>
      <w:r w:rsidRPr="009701F4">
        <w:rPr>
          <w:rFonts w:ascii="Arial" w:hAnsi="Arial" w:cs="Arial"/>
          <w:color w:val="000000"/>
          <w:sz w:val="22"/>
          <w:szCs w:val="22"/>
        </w:rPr>
        <w:t xml:space="preserve"> (slovy: </w:t>
      </w:r>
      <w:r w:rsidR="006F3C73">
        <w:rPr>
          <w:rFonts w:ascii="Arial" w:hAnsi="Arial" w:cs="Arial"/>
          <w:color w:val="000000"/>
          <w:sz w:val="22"/>
          <w:szCs w:val="22"/>
        </w:rPr>
        <w:t>dva tisíce jedno sto šedesát</w:t>
      </w:r>
      <w:r w:rsidRPr="009701F4">
        <w:rPr>
          <w:rFonts w:ascii="Arial" w:hAnsi="Arial" w:cs="Arial"/>
          <w:color w:val="000000"/>
          <w:sz w:val="22"/>
          <w:szCs w:val="22"/>
        </w:rPr>
        <w:t xml:space="preserve"> korun českých). Paušální úplata </w:t>
      </w:r>
      <w:r w:rsidR="002457B4" w:rsidRPr="009701F4">
        <w:rPr>
          <w:rFonts w:ascii="Arial" w:hAnsi="Arial" w:cs="Arial"/>
          <w:color w:val="000000"/>
          <w:sz w:val="22"/>
          <w:szCs w:val="22"/>
        </w:rPr>
        <w:t xml:space="preserve">bude </w:t>
      </w:r>
      <w:r w:rsidRPr="009701F4">
        <w:rPr>
          <w:rFonts w:ascii="Arial" w:hAnsi="Arial" w:cs="Arial"/>
          <w:color w:val="000000"/>
          <w:sz w:val="22"/>
          <w:szCs w:val="22"/>
        </w:rPr>
        <w:t xml:space="preserve">v plné výši uhrazena budoucím oprávněným na účet budoucího </w:t>
      </w:r>
      <w:r w:rsidR="001E1C7E" w:rsidRPr="0068242B">
        <w:rPr>
          <w:rFonts w:ascii="Arial" w:hAnsi="Arial" w:cs="Arial"/>
          <w:color w:val="000000"/>
          <w:sz w:val="22"/>
          <w:szCs w:val="22"/>
        </w:rPr>
        <w:t xml:space="preserve">do </w:t>
      </w:r>
      <w:r w:rsidR="00ED73B9" w:rsidRPr="0068242B">
        <w:rPr>
          <w:rFonts w:ascii="Arial" w:hAnsi="Arial" w:cs="Arial"/>
          <w:color w:val="000000"/>
          <w:sz w:val="22"/>
          <w:szCs w:val="22"/>
        </w:rPr>
        <w:t>45</w:t>
      </w:r>
      <w:r w:rsidR="002457B4" w:rsidRPr="0068242B">
        <w:rPr>
          <w:rFonts w:ascii="Arial" w:hAnsi="Arial" w:cs="Arial"/>
          <w:color w:val="000000"/>
          <w:sz w:val="22"/>
          <w:szCs w:val="22"/>
        </w:rPr>
        <w:t xml:space="preserve"> dnů ode dne účinnosti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 smlouvy</w:t>
      </w:r>
      <w:r w:rsidR="001E1C7E" w:rsidRPr="0068242B">
        <w:rPr>
          <w:rFonts w:ascii="Arial" w:hAnsi="Arial" w:cs="Arial"/>
          <w:color w:val="000000"/>
          <w:sz w:val="22"/>
          <w:szCs w:val="22"/>
        </w:rPr>
        <w:t xml:space="preserve"> o zřízení věcného břemene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09B8459" w14:textId="77777777" w:rsidR="00132F33" w:rsidRPr="009701F4" w:rsidRDefault="00132F33" w:rsidP="00132F33">
      <w:pPr>
        <w:ind w:left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0930FE56" w14:textId="77777777" w:rsidR="001E1C7E" w:rsidRPr="009701F4" w:rsidRDefault="009166E4" w:rsidP="00132F3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Paušální úplata nezahrnuje náhradu škod na polních kultur</w:t>
      </w:r>
      <w:r w:rsidR="008F165B" w:rsidRPr="00C37CB3">
        <w:rPr>
          <w:rFonts w:ascii="Arial" w:hAnsi="Arial" w:cs="Arial"/>
          <w:color w:val="000000"/>
          <w:sz w:val="22"/>
          <w:szCs w:val="22"/>
        </w:rPr>
        <w:t>ách a na jiném majetku způsobených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v souvislosti s činností budoucího oprávněného při realizaci stavby teplárenského zařízení, popř. uvedení do původního stavu, které jsou hrazeny samostatně.</w:t>
      </w:r>
    </w:p>
    <w:p w14:paraId="3799DEF7" w14:textId="77777777" w:rsidR="009166E4" w:rsidRPr="009701F4" w:rsidRDefault="009166E4" w:rsidP="009701F4">
      <w:pPr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250B8CA3" w14:textId="77777777" w:rsidR="009166E4" w:rsidRPr="00C37CB3" w:rsidRDefault="009166E4" w:rsidP="00132F33">
      <w:pPr>
        <w:numPr>
          <w:ilvl w:val="0"/>
          <w:numId w:val="7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Předpoklád</w:t>
      </w:r>
      <w:r w:rsidR="006E305C" w:rsidRPr="00C37CB3">
        <w:rPr>
          <w:rFonts w:ascii="Arial" w:hAnsi="Arial" w:cs="Arial"/>
          <w:color w:val="000000"/>
          <w:sz w:val="22"/>
          <w:szCs w:val="22"/>
        </w:rPr>
        <w:t xml:space="preserve">ané termíny realizace stavby: </w:t>
      </w:r>
      <w:r w:rsidR="006E305C" w:rsidRPr="00C37CB3">
        <w:rPr>
          <w:rFonts w:ascii="Arial" w:hAnsi="Arial" w:cs="Arial"/>
          <w:color w:val="000000"/>
          <w:sz w:val="22"/>
          <w:szCs w:val="22"/>
        </w:rPr>
        <w:tab/>
      </w:r>
      <w:r w:rsidRPr="00C37CB3">
        <w:rPr>
          <w:rFonts w:ascii="Arial" w:hAnsi="Arial" w:cs="Arial"/>
          <w:color w:val="000000"/>
          <w:sz w:val="22"/>
          <w:szCs w:val="22"/>
        </w:rPr>
        <w:t xml:space="preserve">zahájení prací  -  </w:t>
      </w:r>
      <w:r w:rsidR="006F3C73">
        <w:rPr>
          <w:rFonts w:ascii="Arial" w:hAnsi="Arial" w:cs="Arial"/>
          <w:color w:val="000000"/>
          <w:sz w:val="22"/>
          <w:szCs w:val="22"/>
        </w:rPr>
        <w:t>2025</w:t>
      </w:r>
    </w:p>
    <w:p w14:paraId="471F1A10" w14:textId="77777777" w:rsidR="00BA4316" w:rsidRPr="006F3C73" w:rsidRDefault="009166E4" w:rsidP="006F3C73">
      <w:pPr>
        <w:ind w:left="4395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7CB3">
        <w:rPr>
          <w:rFonts w:ascii="Arial" w:hAnsi="Arial" w:cs="Arial"/>
          <w:color w:val="000000"/>
          <w:sz w:val="22"/>
          <w:szCs w:val="22"/>
        </w:rPr>
        <w:tab/>
        <w:t xml:space="preserve">ukončení prací -  </w:t>
      </w:r>
      <w:r w:rsidR="006F3C73">
        <w:rPr>
          <w:rFonts w:ascii="Arial" w:hAnsi="Arial" w:cs="Arial"/>
          <w:color w:val="000000"/>
          <w:sz w:val="22"/>
          <w:szCs w:val="22"/>
        </w:rPr>
        <w:t>2026</w:t>
      </w:r>
    </w:p>
    <w:p w14:paraId="0F37B148" w14:textId="77777777" w:rsidR="0065129E" w:rsidRDefault="0065129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98C5FC" w14:textId="77777777" w:rsidR="00BA4316" w:rsidRPr="00C37CB3" w:rsidRDefault="00BA431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VI.</w:t>
      </w:r>
    </w:p>
    <w:p w14:paraId="0DF0428C" w14:textId="77777777" w:rsidR="001E1C7E" w:rsidRPr="006F3C73" w:rsidRDefault="00BA4316" w:rsidP="006F3C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Výše úplaty za zřízení věcného břemene</w:t>
      </w:r>
      <w:r w:rsidR="001E1C7E">
        <w:rPr>
          <w:rFonts w:ascii="Arial" w:hAnsi="Arial" w:cs="Arial"/>
          <w:b/>
          <w:bCs/>
          <w:color w:val="000000"/>
          <w:sz w:val="22"/>
          <w:szCs w:val="22"/>
        </w:rPr>
        <w:t xml:space="preserve"> a administrativní poplatek za smlouvu</w:t>
      </w:r>
    </w:p>
    <w:p w14:paraId="55359AD9" w14:textId="77777777" w:rsidR="001E1C7E" w:rsidRPr="0068242B" w:rsidRDefault="001E1C7E" w:rsidP="001E1C7E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8242B">
        <w:rPr>
          <w:rFonts w:ascii="Arial" w:hAnsi="Arial" w:cs="Arial"/>
          <w:color w:val="000000"/>
          <w:sz w:val="22"/>
          <w:szCs w:val="22"/>
        </w:rPr>
        <w:t xml:space="preserve">Věcné břemeno bude zřízeno za jednorázovou úplatu. Výše jednorázové úplaty za zřízení věcného břemene bude ve smlouvě o zřízení věcného břemene určena budoucím povinným jako cena zjištěná dle zákona č. 151/1997 Sb., o oceňování </w:t>
      </w:r>
      <w:r w:rsidRPr="0068242B">
        <w:rPr>
          <w:rFonts w:ascii="Arial" w:hAnsi="Arial" w:cs="Arial"/>
          <w:color w:val="000000"/>
          <w:sz w:val="22"/>
          <w:szCs w:val="22"/>
        </w:rPr>
        <w:lastRenderedPageBreak/>
        <w:t>majetku a o změně některých zákonů (zákon o oceňování majetku), ve znění pozdějších předpisů a vyhlášky č. 441/2013 Sb., k provedení zákona o oceňování majetku (oceňovací vyhláška), ve znění pozdějších předpisů, platného v době přípravy smlouvy o zřízení věcného břemene a podle skutečného stavu služebného pozemku s ohledem na aktuálně platnou územně plánovací dokumentaci v době určování ceny.</w:t>
      </w:r>
    </w:p>
    <w:p w14:paraId="04825432" w14:textId="77777777" w:rsidR="001E1C7E" w:rsidRPr="0068242B" w:rsidRDefault="001E1C7E" w:rsidP="001E1C7E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8242B">
        <w:rPr>
          <w:rFonts w:ascii="Arial" w:hAnsi="Arial" w:cs="Arial"/>
          <w:color w:val="000000"/>
          <w:sz w:val="22"/>
          <w:szCs w:val="22"/>
        </w:rPr>
        <w:t>Jednorázová úplata za zřízení věcného břemene bude v plné výši uhrazena budoucím oprávněným na účet budoucího povinného do 45 dnů ode dne účinnosti smlouvy o zřízení věcného břemene. Pokud ve stanoveném termínu k zaplacení nedojde, bude za každý den prodlení vyměřen úrok z prodlení v zákonem stanovené výši. Budoucí povinný není plátcem DPH.</w:t>
      </w:r>
    </w:p>
    <w:p w14:paraId="16E4C215" w14:textId="77777777" w:rsidR="001E1C7E" w:rsidRPr="0068242B" w:rsidRDefault="001E1C7E" w:rsidP="001E1C7E">
      <w:pPr>
        <w:numPr>
          <w:ilvl w:val="0"/>
          <w:numId w:val="42"/>
        </w:numPr>
        <w:spacing w:before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8242B">
        <w:rPr>
          <w:rFonts w:ascii="Arial" w:hAnsi="Arial" w:cs="Arial"/>
          <w:color w:val="000000"/>
          <w:sz w:val="22"/>
          <w:szCs w:val="22"/>
        </w:rPr>
        <w:t xml:space="preserve">Za uzavření této smlouvy o smlouvě budoucí o zřízení věcného břemene dle dohody smluvních stran náleží budoucímu povinnému administrativní poplatek ve výši </w:t>
      </w:r>
      <w:r w:rsidRPr="006F3C73">
        <w:rPr>
          <w:rFonts w:ascii="Arial" w:hAnsi="Arial" w:cs="Arial"/>
          <w:b/>
          <w:bCs/>
          <w:color w:val="000000"/>
          <w:sz w:val="22"/>
          <w:szCs w:val="22"/>
        </w:rPr>
        <w:t>2 000 Kč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, který je povinen uhradit budoucí oprávněný z věcného břemene na účet budoucího povinného vedený u České národní banky, </w:t>
      </w:r>
      <w:r w:rsidRPr="006F3C73">
        <w:rPr>
          <w:rFonts w:ascii="Arial" w:hAnsi="Arial" w:cs="Arial"/>
          <w:b/>
          <w:bCs/>
          <w:color w:val="000000"/>
          <w:sz w:val="22"/>
          <w:szCs w:val="22"/>
        </w:rPr>
        <w:t xml:space="preserve">číslo účtu </w:t>
      </w:r>
      <w:r w:rsidR="006F3C73" w:rsidRPr="005109E1">
        <w:rPr>
          <w:rFonts w:ascii="Arial" w:hAnsi="Arial" w:cs="Arial"/>
          <w:b/>
          <w:bCs/>
          <w:sz w:val="22"/>
          <w:szCs w:val="22"/>
        </w:rPr>
        <w:t>60011-3723001/0710, variabilní symbol 102</w:t>
      </w:r>
      <w:r w:rsidR="006F3C73">
        <w:rPr>
          <w:rFonts w:ascii="Arial" w:hAnsi="Arial" w:cs="Arial"/>
          <w:b/>
          <w:bCs/>
          <w:sz w:val="22"/>
          <w:szCs w:val="22"/>
        </w:rPr>
        <w:t>5</w:t>
      </w:r>
      <w:r w:rsidR="006F3C73" w:rsidRPr="005109E1">
        <w:rPr>
          <w:rFonts w:ascii="Arial" w:hAnsi="Arial" w:cs="Arial"/>
          <w:b/>
          <w:bCs/>
          <w:sz w:val="22"/>
          <w:szCs w:val="22"/>
        </w:rPr>
        <w:t xml:space="preserve">32342 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do 45 dnů ode dne účinnosti této smlouvy. </w:t>
      </w:r>
    </w:p>
    <w:p w14:paraId="60F650C8" w14:textId="77777777" w:rsidR="001E1C7E" w:rsidRPr="0068242B" w:rsidRDefault="001E1C7E" w:rsidP="001E1C7E">
      <w:pPr>
        <w:numPr>
          <w:ilvl w:val="0"/>
          <w:numId w:val="42"/>
        </w:numPr>
        <w:spacing w:before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8242B">
        <w:rPr>
          <w:rFonts w:ascii="Arial" w:hAnsi="Arial" w:cs="Arial"/>
          <w:color w:val="000000"/>
          <w:sz w:val="22"/>
          <w:szCs w:val="22"/>
        </w:rPr>
        <w:t xml:space="preserve">Administrativní poplatek ve stejné výši </w:t>
      </w:r>
      <w:r w:rsidRPr="006F3C73">
        <w:rPr>
          <w:rFonts w:ascii="Arial" w:hAnsi="Arial" w:cs="Arial"/>
          <w:b/>
          <w:bCs/>
          <w:color w:val="000000"/>
          <w:sz w:val="22"/>
          <w:szCs w:val="22"/>
        </w:rPr>
        <w:t>2 000 Kč</w:t>
      </w:r>
      <w:r w:rsidRPr="0068242B">
        <w:rPr>
          <w:rFonts w:ascii="Arial" w:hAnsi="Arial" w:cs="Arial"/>
          <w:color w:val="000000"/>
          <w:sz w:val="22"/>
          <w:szCs w:val="22"/>
        </w:rPr>
        <w:t xml:space="preserve"> náleží budoucímu povinnému dle dohody smluvních stran i za uzavření řádné smlouvy o zřízení věcného břemene. Budoucí oprávněný z věcného břemene je jej povinen uhradit v takto sjednané výši budoucímu povinnému z věcného břemene na jeho účet nejpozději do 45 dnů ode dne účinnosti řádné smlouvy o zřízení věcného břemene.</w:t>
      </w:r>
    </w:p>
    <w:p w14:paraId="6485E87D" w14:textId="77777777" w:rsidR="00391718" w:rsidRPr="00C37CB3" w:rsidRDefault="00391718" w:rsidP="00391718">
      <w:pPr>
        <w:ind w:left="720"/>
        <w:jc w:val="both"/>
        <w:rPr>
          <w:rFonts w:cs="Arial"/>
          <w:color w:val="000000"/>
          <w:szCs w:val="22"/>
        </w:rPr>
      </w:pPr>
      <w:r w:rsidRPr="00C37CB3">
        <w:rPr>
          <w:rFonts w:cs="Arial"/>
          <w:szCs w:val="22"/>
        </w:rPr>
        <w:t> </w:t>
      </w:r>
    </w:p>
    <w:p w14:paraId="0034E977" w14:textId="77777777" w:rsidR="00CF03D5" w:rsidRPr="00C37CB3" w:rsidRDefault="00CF03D5" w:rsidP="006F3C73">
      <w:pPr>
        <w:pStyle w:val="Zkladntextodsazen"/>
        <w:spacing w:after="0"/>
        <w:ind w:left="0"/>
        <w:jc w:val="center"/>
        <w:rPr>
          <w:rFonts w:cs="Arial"/>
          <w:b/>
          <w:color w:val="000000"/>
          <w:szCs w:val="22"/>
        </w:rPr>
      </w:pPr>
      <w:r w:rsidRPr="00C37CB3">
        <w:rPr>
          <w:rFonts w:cs="Arial"/>
          <w:b/>
          <w:color w:val="000000"/>
          <w:szCs w:val="22"/>
        </w:rPr>
        <w:t>VII.</w:t>
      </w:r>
    </w:p>
    <w:p w14:paraId="08ED3CD8" w14:textId="77777777" w:rsidR="00BA4316" w:rsidRPr="00C37CB3" w:rsidRDefault="00BA431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1043F04E" w14:textId="77777777" w:rsidR="00DF021F" w:rsidRPr="00C37CB3" w:rsidRDefault="00BA4316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Smluvní strany se dohodly na tom, že technické, organizační a bezpečnostní podmínky související se zřízením a provozováním </w:t>
      </w:r>
      <w:r w:rsidR="0085770C" w:rsidRPr="00C37CB3">
        <w:rPr>
          <w:rFonts w:ascii="Arial" w:hAnsi="Arial" w:cs="Arial"/>
          <w:color w:val="000000"/>
          <w:sz w:val="22"/>
          <w:szCs w:val="22"/>
        </w:rPr>
        <w:t xml:space="preserve">stavby </w:t>
      </w:r>
      <w:r w:rsidR="00C708C2" w:rsidRPr="00C37CB3">
        <w:rPr>
          <w:rFonts w:ascii="Arial" w:hAnsi="Arial" w:cs="Arial"/>
          <w:color w:val="000000"/>
          <w:sz w:val="22"/>
          <w:szCs w:val="22"/>
        </w:rPr>
        <w:t>teplárenského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zařízení musí být projednány</w:t>
      </w:r>
      <w:r w:rsidR="00422BF1" w:rsidRPr="00C37CB3">
        <w:rPr>
          <w:rFonts w:ascii="Arial" w:hAnsi="Arial" w:cs="Arial"/>
          <w:color w:val="000000"/>
          <w:sz w:val="22"/>
          <w:szCs w:val="22"/>
        </w:rPr>
        <w:t xml:space="preserve"> v příslušných správních řízeních, potřebných pro zahájení realizace </w:t>
      </w:r>
      <w:r w:rsidR="0085770C" w:rsidRPr="00C37CB3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422BF1" w:rsidRPr="00C37CB3">
        <w:rPr>
          <w:rFonts w:ascii="Arial" w:hAnsi="Arial" w:cs="Arial"/>
          <w:color w:val="000000"/>
          <w:sz w:val="22"/>
          <w:szCs w:val="22"/>
        </w:rPr>
        <w:t>stavby a nebudou součástí této smlouvy.</w:t>
      </w:r>
    </w:p>
    <w:p w14:paraId="1966AD48" w14:textId="77777777" w:rsidR="00DF021F" w:rsidRPr="00C37CB3" w:rsidRDefault="00342B9D" w:rsidP="00B82693">
      <w:pPr>
        <w:pStyle w:val="Odsazenslovanodstavec"/>
        <w:numPr>
          <w:ilvl w:val="0"/>
          <w:numId w:val="10"/>
        </w:numPr>
        <w:tabs>
          <w:tab w:val="clear" w:pos="567"/>
          <w:tab w:val="clear" w:pos="9072"/>
        </w:tabs>
        <w:spacing w:before="0"/>
        <w:ind w:left="426" w:hanging="426"/>
        <w:rPr>
          <w:rFonts w:ascii="Arial" w:hAnsi="Arial" w:cs="Arial"/>
          <w:szCs w:val="22"/>
        </w:rPr>
      </w:pPr>
      <w:r w:rsidRPr="00C37CB3">
        <w:rPr>
          <w:rFonts w:ascii="Arial" w:hAnsi="Arial" w:cs="Arial"/>
          <w:color w:val="000000"/>
          <w:szCs w:val="22"/>
        </w:rPr>
        <w:t xml:space="preserve">Pokud nebude zahájena realizace stavby </w:t>
      </w:r>
      <w:r w:rsidR="00DF021F" w:rsidRPr="00C37CB3">
        <w:rPr>
          <w:rFonts w:ascii="Arial" w:hAnsi="Arial" w:cs="Arial"/>
          <w:color w:val="000000"/>
          <w:szCs w:val="22"/>
        </w:rPr>
        <w:t xml:space="preserve">do </w:t>
      </w:r>
      <w:r w:rsidR="006F3C73" w:rsidRPr="006F3C73">
        <w:rPr>
          <w:rFonts w:ascii="Arial" w:hAnsi="Arial" w:cs="Arial"/>
          <w:b/>
          <w:bCs/>
          <w:color w:val="000000"/>
          <w:szCs w:val="22"/>
        </w:rPr>
        <w:t>4</w:t>
      </w:r>
      <w:r w:rsidR="00DF021F" w:rsidRPr="006F3C73">
        <w:rPr>
          <w:rFonts w:ascii="Arial" w:hAnsi="Arial" w:cs="Arial"/>
          <w:b/>
          <w:bCs/>
          <w:color w:val="000000"/>
          <w:szCs w:val="22"/>
        </w:rPr>
        <w:t xml:space="preserve"> let</w:t>
      </w:r>
      <w:r w:rsidR="00DF021F" w:rsidRPr="00C37CB3">
        <w:rPr>
          <w:rFonts w:ascii="Arial" w:hAnsi="Arial" w:cs="Arial"/>
          <w:color w:val="000000"/>
          <w:szCs w:val="22"/>
        </w:rPr>
        <w:t xml:space="preserve"> od data uzavření této smlouvy, </w:t>
      </w:r>
      <w:r w:rsidR="00DF021F" w:rsidRPr="00C37CB3">
        <w:rPr>
          <w:rFonts w:ascii="Arial" w:hAnsi="Arial" w:cs="Arial"/>
          <w:szCs w:val="22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="00DF021F" w:rsidRPr="00C37CB3">
        <w:rPr>
          <w:rFonts w:ascii="Arial" w:hAnsi="Arial" w:cs="Arial"/>
          <w:color w:val="000000"/>
          <w:szCs w:val="22"/>
        </w:rPr>
        <w:t>Po dohodě smluvních st</w:t>
      </w:r>
      <w:r w:rsidR="00391718" w:rsidRPr="00C37CB3">
        <w:rPr>
          <w:rFonts w:ascii="Arial" w:hAnsi="Arial" w:cs="Arial"/>
          <w:color w:val="000000"/>
          <w:szCs w:val="22"/>
        </w:rPr>
        <w:t>ran lze tuto smlouvu prodloužit.</w:t>
      </w:r>
      <w:r w:rsidR="00DF021F" w:rsidRPr="00C37CB3">
        <w:rPr>
          <w:rFonts w:ascii="Arial" w:hAnsi="Arial" w:cs="Arial"/>
          <w:color w:val="000000"/>
          <w:szCs w:val="22"/>
        </w:rPr>
        <w:t xml:space="preserve"> </w:t>
      </w:r>
    </w:p>
    <w:p w14:paraId="13125C4B" w14:textId="77777777" w:rsidR="001F5925" w:rsidRPr="00C37CB3" w:rsidRDefault="001F5925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iCs/>
          <w:color w:val="000000"/>
          <w:sz w:val="22"/>
          <w:szCs w:val="22"/>
        </w:rPr>
        <w:t xml:space="preserve">Budoucí oprávněný výslovně souhlasí, že nedojde-li k uzavření smlouvy o zřízení věcného břemene dle čl. I. odst. 2 této smlouvy z důvodů změny právních okolností, které objektivně brání uzavření </w:t>
      </w:r>
      <w:r w:rsidR="00054FE9" w:rsidRPr="00C37CB3">
        <w:rPr>
          <w:rFonts w:ascii="Arial" w:hAnsi="Arial" w:cs="Arial"/>
          <w:iCs/>
          <w:color w:val="000000"/>
          <w:sz w:val="22"/>
          <w:szCs w:val="22"/>
        </w:rPr>
        <w:t>takovéto</w:t>
      </w:r>
      <w:r w:rsidRPr="00C37CB3">
        <w:rPr>
          <w:rFonts w:ascii="Arial" w:hAnsi="Arial" w:cs="Arial"/>
          <w:iCs/>
          <w:color w:val="000000"/>
          <w:sz w:val="22"/>
          <w:szCs w:val="22"/>
        </w:rPr>
        <w:t xml:space="preserve"> smlouvy, nemá nárok na </w:t>
      </w:r>
      <w:r w:rsidRPr="00C37CB3">
        <w:rPr>
          <w:rFonts w:ascii="Arial" w:hAnsi="Arial" w:cs="Arial"/>
          <w:sz w:val="22"/>
          <w:szCs w:val="22"/>
        </w:rPr>
        <w:t>náhradu vynaložených nákladů se zřízením spojených.</w:t>
      </w:r>
    </w:p>
    <w:p w14:paraId="426B5CC2" w14:textId="77777777" w:rsidR="009B6579" w:rsidRPr="00C37CB3" w:rsidRDefault="00BA4316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>Pokud by se některé ustanovení této smlouvy stalo neplatným, neznamená</w:t>
      </w:r>
      <w:r w:rsidR="005924D6" w:rsidRPr="00C37CB3">
        <w:rPr>
          <w:rFonts w:ascii="Arial" w:hAnsi="Arial" w:cs="Arial"/>
          <w:color w:val="000000"/>
          <w:sz w:val="22"/>
          <w:szCs w:val="22"/>
        </w:rPr>
        <w:br/>
      </w:r>
      <w:r w:rsidRPr="00C37CB3">
        <w:rPr>
          <w:rFonts w:ascii="Arial" w:hAnsi="Arial" w:cs="Arial"/>
          <w:color w:val="000000"/>
          <w:sz w:val="22"/>
          <w:szCs w:val="22"/>
        </w:rPr>
        <w:t xml:space="preserve">to neplatnost celé smlouvy. </w:t>
      </w:r>
    </w:p>
    <w:p w14:paraId="2BD266D1" w14:textId="77777777" w:rsidR="009B6579" w:rsidRPr="00C37CB3" w:rsidRDefault="009B6579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Změny této smlouvy lze provést pouze písemnými dodatky číslovanými vzestupnou řadou, podepsanými oprávněnými osobami smluvních stran. Za písemnou formu nebude pro tento účel považována výměna e-mailových či jiných elektronických zpráv (např. datové schránky).</w:t>
      </w:r>
    </w:p>
    <w:p w14:paraId="41BF241C" w14:textId="77777777" w:rsidR="009B6579" w:rsidRPr="00C37CB3" w:rsidRDefault="009B6579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CD92B40" w14:textId="77777777" w:rsidR="009B6579" w:rsidRPr="00C37CB3" w:rsidRDefault="009B6579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Smluvní strany si sdělily všechny skutkové a právní okolnosti, o nichž k datu podpisu této smlouvy věděly nebo vědět musely, a které jsou relevantní ve vztahu k uzavření této smlouvy. Kromě ujištění, která si smluvní strany poskytly v této smlouvě, nebude mít žádná ze stran žádná další práva a povinnosti v souvislosti s jakýmikoliv skutečnostmi, které vyjdou najevo a o kterých neposkytla druhá smluvní strana informace při jednání o této smlouvě. Výjimkou budou případy, kdy daná smluvní strana úmyslně uvedla druhou stranu ve skutkový omyl ohledně předmětu této smlouvy.</w:t>
      </w:r>
    </w:p>
    <w:p w14:paraId="125D115E" w14:textId="77777777" w:rsidR="009B6579" w:rsidRPr="00C37CB3" w:rsidRDefault="009B6579" w:rsidP="00B82693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lastRenderedPageBreak/>
        <w:t xml:space="preserve">Strany výslovně potvrzují, že podmínky této smlouvy jsou výsledkem jejich jednání a každá ze stran měla příležitost ovlivnit obsah podmínek této smlouvy, smlouva tedy nebyla uzavřena adhezním způsobem. </w:t>
      </w:r>
    </w:p>
    <w:p w14:paraId="176FF1D5" w14:textId="77777777" w:rsidR="009B6579" w:rsidRPr="00C37CB3" w:rsidRDefault="009B6579" w:rsidP="00DB3B6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Právní vztahy smluvních stran neupravené touto smlouvou se řídí ustanoveními občanského zákoníku, jakož i ustanoveními dalších obecně závazných právních předpisů.</w:t>
      </w:r>
    </w:p>
    <w:p w14:paraId="3C9D3213" w14:textId="77777777" w:rsidR="00DB3B6E" w:rsidRPr="00C37CB3" w:rsidRDefault="00DB3B6E" w:rsidP="00B82693">
      <w:pPr>
        <w:pStyle w:val="Odstavecseseznamem"/>
        <w:numPr>
          <w:ilvl w:val="0"/>
          <w:numId w:val="10"/>
        </w:numPr>
        <w:ind w:left="426" w:hanging="568"/>
        <w:jc w:val="both"/>
        <w:outlineLvl w:val="0"/>
        <w:rPr>
          <w:rFonts w:ascii="Arial" w:hAnsi="Arial" w:cs="Arial"/>
          <w:sz w:val="22"/>
          <w:szCs w:val="22"/>
        </w:rPr>
      </w:pPr>
      <w:bookmarkStart w:id="3" w:name="_Hlk18931330"/>
      <w:bookmarkStart w:id="4" w:name="_Hlk13039267"/>
      <w:r w:rsidRPr="00C37CB3">
        <w:rPr>
          <w:rFonts w:ascii="Arial" w:hAnsi="Arial" w:cs="Arial"/>
          <w:sz w:val="22"/>
          <w:szCs w:val="22"/>
        </w:rPr>
        <w:t xml:space="preserve">Budoucí povinný jako správce osobních údajů dle zákona č. 110/2019 Sb., o 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37CB3">
        <w:rPr>
          <w:rFonts w:ascii="Arial" w:hAnsi="Arial" w:cs="Arial"/>
          <w:bCs/>
          <w:sz w:val="22"/>
          <w:szCs w:val="22"/>
        </w:rPr>
        <w:t>budoucí povinný</w:t>
      </w:r>
      <w:r w:rsidRPr="00C37CB3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 spisové službě a o změně některých zákonů, ve znění pozdějších předpisů.</w:t>
      </w:r>
      <w:bookmarkEnd w:id="3"/>
      <w:bookmarkEnd w:id="4"/>
    </w:p>
    <w:p w14:paraId="7596D77E" w14:textId="77777777" w:rsidR="009B6579" w:rsidRPr="00C37CB3" w:rsidRDefault="009B6579" w:rsidP="00B82693">
      <w:pPr>
        <w:numPr>
          <w:ilvl w:val="0"/>
          <w:numId w:val="10"/>
        </w:numPr>
        <w:ind w:left="426" w:hanging="568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</w:t>
      </w:r>
      <w:r w:rsidR="00625D5A" w:rsidRPr="00C37CB3">
        <w:rPr>
          <w:rFonts w:ascii="Arial" w:hAnsi="Arial" w:cs="Arial"/>
          <w:sz w:val="22"/>
          <w:szCs w:val="22"/>
        </w:rPr>
        <w:t>, ve znění pozdějších předpisů,</w:t>
      </w:r>
      <w:r w:rsidRPr="00C37CB3">
        <w:rPr>
          <w:rFonts w:ascii="Arial" w:hAnsi="Arial" w:cs="Arial"/>
          <w:sz w:val="22"/>
          <w:szCs w:val="22"/>
        </w:rPr>
        <w:t xml:space="preserve"> zajistí </w:t>
      </w:r>
      <w:r w:rsidR="00385129" w:rsidRPr="00C37CB3">
        <w:rPr>
          <w:rFonts w:ascii="Arial" w:hAnsi="Arial" w:cs="Arial"/>
          <w:sz w:val="22"/>
          <w:szCs w:val="22"/>
        </w:rPr>
        <w:t>povinný.</w:t>
      </w:r>
    </w:p>
    <w:p w14:paraId="36D5FFC0" w14:textId="77777777" w:rsidR="009B6579" w:rsidRPr="00C37CB3" w:rsidRDefault="009B6579" w:rsidP="00715EE1">
      <w:pPr>
        <w:pStyle w:val="para"/>
        <w:tabs>
          <w:tab w:val="clear" w:pos="709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C37CB3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</w:t>
      </w:r>
      <w:r w:rsidR="00625D5A" w:rsidRPr="00C37CB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C37CB3">
        <w:rPr>
          <w:rFonts w:ascii="Arial" w:hAnsi="Arial" w:cs="Arial"/>
          <w:b w:val="0"/>
          <w:sz w:val="22"/>
          <w:szCs w:val="22"/>
        </w:rPr>
        <w:t xml:space="preserve">. </w:t>
      </w:r>
      <w:r w:rsidRPr="00C37CB3">
        <w:rPr>
          <w:rFonts w:ascii="Arial" w:hAnsi="Arial" w:cs="Arial"/>
          <w:sz w:val="22"/>
          <w:szCs w:val="22"/>
        </w:rPr>
        <w:t xml:space="preserve"> </w:t>
      </w:r>
    </w:p>
    <w:p w14:paraId="4AC12FB5" w14:textId="77777777" w:rsidR="009B6579" w:rsidRPr="00C37CB3" w:rsidRDefault="009B6579" w:rsidP="00B82693">
      <w:pPr>
        <w:numPr>
          <w:ilvl w:val="0"/>
          <w:numId w:val="10"/>
        </w:numPr>
        <w:ind w:left="426" w:hanging="568"/>
        <w:jc w:val="both"/>
        <w:rPr>
          <w:rFonts w:ascii="Arial" w:hAnsi="Arial" w:cs="Arial"/>
          <w:color w:val="000000"/>
          <w:sz w:val="22"/>
          <w:szCs w:val="22"/>
        </w:rPr>
      </w:pPr>
      <w:r w:rsidRPr="00C37CB3">
        <w:rPr>
          <w:rFonts w:ascii="Arial" w:hAnsi="Arial" w:cs="Arial"/>
          <w:color w:val="000000"/>
          <w:sz w:val="22"/>
          <w:szCs w:val="22"/>
        </w:rPr>
        <w:t xml:space="preserve">Tato smlouva se vyhotovuje ve </w:t>
      </w:r>
      <w:r w:rsidR="002F74F2">
        <w:rPr>
          <w:rFonts w:ascii="Arial" w:hAnsi="Arial" w:cs="Arial"/>
          <w:color w:val="000000"/>
          <w:sz w:val="22"/>
          <w:szCs w:val="22"/>
        </w:rPr>
        <w:t>3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 stejnopisech, </w:t>
      </w:r>
      <w:r w:rsidRPr="00C37CB3">
        <w:rPr>
          <w:rFonts w:ascii="Arial" w:hAnsi="Arial" w:cs="Arial"/>
          <w:sz w:val="22"/>
          <w:szCs w:val="22"/>
        </w:rPr>
        <w:t xml:space="preserve">z nichž obdrží </w:t>
      </w:r>
      <w:r w:rsidR="002F74F2">
        <w:rPr>
          <w:rFonts w:ascii="Arial" w:hAnsi="Arial" w:cs="Arial"/>
          <w:sz w:val="22"/>
          <w:szCs w:val="22"/>
        </w:rPr>
        <w:t xml:space="preserve">1 </w:t>
      </w:r>
      <w:r w:rsidRPr="00C37CB3">
        <w:rPr>
          <w:rFonts w:ascii="Arial" w:hAnsi="Arial" w:cs="Arial"/>
          <w:sz w:val="22"/>
          <w:szCs w:val="22"/>
        </w:rPr>
        <w:t>budoucí povinný</w:t>
      </w:r>
      <w:r w:rsidRPr="00C37CB3">
        <w:rPr>
          <w:rFonts w:ascii="Arial" w:hAnsi="Arial" w:cs="Arial"/>
          <w:sz w:val="22"/>
          <w:szCs w:val="22"/>
        </w:rPr>
        <w:br/>
        <w:t xml:space="preserve">a </w:t>
      </w:r>
      <w:r w:rsidR="002F74F2">
        <w:rPr>
          <w:rFonts w:ascii="Arial" w:hAnsi="Arial" w:cs="Arial"/>
          <w:sz w:val="22"/>
          <w:szCs w:val="22"/>
        </w:rPr>
        <w:t>2</w:t>
      </w:r>
      <w:r w:rsidRPr="00C37CB3">
        <w:rPr>
          <w:rFonts w:ascii="Arial" w:hAnsi="Arial" w:cs="Arial"/>
          <w:sz w:val="22"/>
          <w:szCs w:val="22"/>
        </w:rPr>
        <w:t xml:space="preserve"> budoucí oprávněný.</w:t>
      </w:r>
      <w:r w:rsidRPr="00C37CB3">
        <w:rPr>
          <w:rFonts w:ascii="Arial" w:hAnsi="Arial" w:cs="Arial"/>
          <w:color w:val="000000"/>
          <w:sz w:val="22"/>
          <w:szCs w:val="22"/>
        </w:rPr>
        <w:t xml:space="preserve"> Nedílnou součástí této smlouvy je její příloha: </w:t>
      </w:r>
    </w:p>
    <w:p w14:paraId="70500D1D" w14:textId="77777777" w:rsidR="009B6579" w:rsidRDefault="009B6579" w:rsidP="00F96C79">
      <w:pPr>
        <w:numPr>
          <w:ilvl w:val="0"/>
          <w:numId w:val="43"/>
        </w:numPr>
        <w:shd w:val="clear" w:color="auto" w:fill="FFFFFF"/>
        <w:tabs>
          <w:tab w:val="left" w:pos="993"/>
        </w:tabs>
        <w:jc w:val="both"/>
        <w:rPr>
          <w:rFonts w:ascii="Arial" w:hAnsi="Arial" w:cs="Arial"/>
          <w:spacing w:val="-5"/>
          <w:sz w:val="22"/>
          <w:szCs w:val="22"/>
        </w:rPr>
      </w:pPr>
      <w:r w:rsidRPr="00C37CB3">
        <w:rPr>
          <w:rFonts w:ascii="Arial" w:hAnsi="Arial" w:cs="Arial"/>
          <w:spacing w:val="-5"/>
          <w:sz w:val="22"/>
          <w:szCs w:val="22"/>
        </w:rPr>
        <w:t>Zákres věcného břemene</w:t>
      </w:r>
    </w:p>
    <w:p w14:paraId="4A1413FC" w14:textId="77777777" w:rsidR="00F96C79" w:rsidRDefault="00F96C79" w:rsidP="00F96C79">
      <w:pPr>
        <w:numPr>
          <w:ilvl w:val="0"/>
          <w:numId w:val="43"/>
        </w:numPr>
        <w:shd w:val="clear" w:color="auto" w:fill="FFFFFF"/>
        <w:tabs>
          <w:tab w:val="left" w:pos="993"/>
        </w:tabs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Prostá kopie plné moci k zastupování pro </w:t>
      </w:r>
      <w:r w:rsidR="0076273F">
        <w:rPr>
          <w:rFonts w:ascii="Arial" w:hAnsi="Arial" w:cs="Arial"/>
          <w:spacing w:val="-5"/>
          <w:sz w:val="22"/>
          <w:szCs w:val="22"/>
        </w:rPr>
        <w:t>xxxxxx</w:t>
      </w:r>
      <w:r>
        <w:rPr>
          <w:rFonts w:ascii="Arial" w:hAnsi="Arial" w:cs="Arial"/>
          <w:spacing w:val="-5"/>
          <w:sz w:val="22"/>
          <w:szCs w:val="22"/>
        </w:rPr>
        <w:t xml:space="preserve">, </w:t>
      </w:r>
      <w:r w:rsidR="000A53F5">
        <w:rPr>
          <w:rFonts w:ascii="Arial" w:hAnsi="Arial" w:cs="Arial"/>
          <w:spacing w:val="-5"/>
          <w:sz w:val="22"/>
          <w:szCs w:val="22"/>
        </w:rPr>
        <w:t>xxxxxx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0A53F5">
        <w:rPr>
          <w:rFonts w:ascii="Arial" w:hAnsi="Arial" w:cs="Arial"/>
          <w:spacing w:val="-5"/>
          <w:sz w:val="22"/>
          <w:szCs w:val="22"/>
        </w:rPr>
        <w:t>xxxxx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0A53F5">
        <w:rPr>
          <w:rFonts w:ascii="Arial" w:hAnsi="Arial" w:cs="Arial"/>
          <w:spacing w:val="-5"/>
          <w:sz w:val="22"/>
          <w:szCs w:val="22"/>
        </w:rPr>
        <w:t>xxxxxx</w:t>
      </w:r>
    </w:p>
    <w:p w14:paraId="7F4F8D86" w14:textId="77777777" w:rsidR="00F96C79" w:rsidRPr="00C37CB3" w:rsidRDefault="00F96C79" w:rsidP="00F96C79">
      <w:pPr>
        <w:numPr>
          <w:ilvl w:val="0"/>
          <w:numId w:val="43"/>
        </w:numPr>
        <w:shd w:val="clear" w:color="auto" w:fill="FFFFFF"/>
        <w:ind w:left="993" w:hanging="273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Prostá kopie plné moci k zastupování pro </w:t>
      </w:r>
      <w:r w:rsidR="0076273F">
        <w:rPr>
          <w:rFonts w:ascii="Arial" w:hAnsi="Arial" w:cs="Arial"/>
          <w:spacing w:val="-5"/>
          <w:sz w:val="22"/>
          <w:szCs w:val="22"/>
        </w:rPr>
        <w:t>xxxxxxx</w:t>
      </w:r>
      <w:r>
        <w:rPr>
          <w:rFonts w:ascii="Arial" w:hAnsi="Arial" w:cs="Arial"/>
          <w:spacing w:val="-5"/>
          <w:sz w:val="22"/>
          <w:szCs w:val="22"/>
        </w:rPr>
        <w:t xml:space="preserve">, </w:t>
      </w:r>
      <w:r w:rsidR="000A53F5">
        <w:rPr>
          <w:rFonts w:ascii="Arial" w:hAnsi="Arial" w:cs="Arial"/>
          <w:spacing w:val="-5"/>
          <w:sz w:val="22"/>
          <w:szCs w:val="22"/>
        </w:rPr>
        <w:t>xxxxxx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0A53F5">
        <w:rPr>
          <w:rFonts w:ascii="Arial" w:hAnsi="Arial" w:cs="Arial"/>
          <w:spacing w:val="-5"/>
          <w:sz w:val="22"/>
          <w:szCs w:val="22"/>
        </w:rPr>
        <w:t>xxxxxx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0A53F5">
        <w:rPr>
          <w:rFonts w:ascii="Arial" w:hAnsi="Arial" w:cs="Arial"/>
          <w:spacing w:val="-5"/>
          <w:sz w:val="22"/>
          <w:szCs w:val="22"/>
        </w:rPr>
        <w:t>xxxxx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0A53F5">
        <w:rPr>
          <w:rFonts w:ascii="Arial" w:hAnsi="Arial" w:cs="Arial"/>
          <w:spacing w:val="-5"/>
          <w:sz w:val="22"/>
          <w:szCs w:val="22"/>
        </w:rPr>
        <w:t>xxxxxxx</w:t>
      </w:r>
    </w:p>
    <w:p w14:paraId="29F54BDC" w14:textId="77777777" w:rsidR="009B6579" w:rsidRPr="00C37CB3" w:rsidRDefault="009B6579" w:rsidP="009B6579">
      <w:pPr>
        <w:ind w:hanging="273"/>
        <w:jc w:val="both"/>
        <w:rPr>
          <w:rFonts w:ascii="Arial" w:hAnsi="Arial" w:cs="Arial"/>
          <w:color w:val="000000"/>
          <w:sz w:val="22"/>
          <w:szCs w:val="22"/>
        </w:rPr>
      </w:pPr>
    </w:p>
    <w:p w14:paraId="426C0C44" w14:textId="09F7B1C7" w:rsidR="002F74F2" w:rsidRPr="002F74F2" w:rsidRDefault="002F74F2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V Teplicích dne</w:t>
      </w:r>
      <w:r w:rsidR="00703C5B">
        <w:rPr>
          <w:rFonts w:ascii="Arial" w:hAnsi="Arial" w:cs="Arial"/>
          <w:sz w:val="22"/>
          <w:szCs w:val="22"/>
          <w:lang w:eastAsia="ar-SA"/>
        </w:rPr>
        <w:t xml:space="preserve"> 01. 02. 2024</w:t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  <w:t>V</w:t>
      </w:r>
      <w:r w:rsidR="004725AE">
        <w:rPr>
          <w:rFonts w:ascii="Arial" w:hAnsi="Arial" w:cs="Arial"/>
          <w:sz w:val="22"/>
          <w:szCs w:val="22"/>
          <w:lang w:eastAsia="ar-SA"/>
        </w:rPr>
        <w:t> </w:t>
      </w:r>
      <w:r w:rsidR="00F96C79">
        <w:rPr>
          <w:rFonts w:ascii="Arial" w:hAnsi="Arial" w:cs="Arial"/>
          <w:sz w:val="22"/>
          <w:szCs w:val="22"/>
          <w:lang w:eastAsia="ar-SA"/>
        </w:rPr>
        <w:t>Praze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 dne</w:t>
      </w:r>
      <w:r w:rsidR="00703C5B">
        <w:rPr>
          <w:rFonts w:ascii="Arial" w:hAnsi="Arial" w:cs="Arial"/>
          <w:sz w:val="22"/>
          <w:szCs w:val="22"/>
          <w:lang w:eastAsia="ar-SA"/>
        </w:rPr>
        <w:t xml:space="preserve"> 23. 01. 2024</w:t>
      </w:r>
    </w:p>
    <w:p w14:paraId="461F6245" w14:textId="77777777" w:rsidR="002F74F2" w:rsidRPr="002F74F2" w:rsidRDefault="002F74F2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D09DB8A" w14:textId="77777777" w:rsidR="002F74F2" w:rsidRDefault="002F74F2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E381B3E" w14:textId="77777777" w:rsidR="00F96C79" w:rsidRDefault="00F96C79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979F8C3" w14:textId="77777777" w:rsidR="00F96C79" w:rsidRPr="002F74F2" w:rsidRDefault="00F96C79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748FF26" w14:textId="77777777" w:rsidR="002F74F2" w:rsidRPr="00B63E75" w:rsidRDefault="002F74F2" w:rsidP="002F74F2">
      <w:pPr>
        <w:pStyle w:val="adresa"/>
        <w:tabs>
          <w:tab w:val="left" w:pos="4962"/>
        </w:tabs>
        <w:rPr>
          <w:rFonts w:ascii="Arial" w:hAnsi="Arial" w:cs="Arial"/>
          <w:sz w:val="22"/>
          <w:szCs w:val="22"/>
          <w:lang w:eastAsia="ar-SA"/>
        </w:rPr>
      </w:pPr>
      <w:r w:rsidRPr="00B63E75">
        <w:rPr>
          <w:rFonts w:ascii="Arial" w:hAnsi="Arial" w:cs="Arial"/>
          <w:sz w:val="22"/>
          <w:szCs w:val="22"/>
          <w:lang w:eastAsia="ar-SA"/>
        </w:rPr>
        <w:t>..............................</w:t>
      </w:r>
      <w:r>
        <w:rPr>
          <w:rFonts w:ascii="Arial" w:hAnsi="Arial" w:cs="Arial"/>
          <w:sz w:val="22"/>
          <w:szCs w:val="22"/>
          <w:lang w:eastAsia="ar-SA"/>
        </w:rPr>
        <w:t xml:space="preserve">............………........ </w:t>
      </w:r>
      <w:r w:rsidRPr="00B63E75">
        <w:rPr>
          <w:rFonts w:ascii="Arial" w:hAnsi="Arial" w:cs="Arial"/>
          <w:sz w:val="22"/>
          <w:szCs w:val="22"/>
          <w:lang w:eastAsia="ar-SA"/>
        </w:rPr>
        <w:t xml:space="preserve">                   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.................……….........</w:t>
      </w:r>
    </w:p>
    <w:p w14:paraId="36711206" w14:textId="77777777" w:rsidR="002F74F2" w:rsidRPr="002F74F2" w:rsidRDefault="002F74F2" w:rsidP="002F74F2">
      <w:pPr>
        <w:pStyle w:val="Zkladntext31"/>
        <w:jc w:val="both"/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b/>
          <w:bCs/>
          <w:sz w:val="22"/>
          <w:szCs w:val="22"/>
          <w:lang w:eastAsia="ar-SA"/>
        </w:rPr>
        <w:t>Státní pozemkový úřad</w:t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="004725AE" w:rsidRPr="004725AE">
        <w:rPr>
          <w:rFonts w:ascii="Arial" w:hAnsi="Arial" w:cs="Arial"/>
          <w:b/>
          <w:bCs/>
          <w:sz w:val="22"/>
          <w:szCs w:val="22"/>
          <w:lang w:eastAsia="ar-SA"/>
        </w:rPr>
        <w:t>ČEZ Teplárenská a.s.</w:t>
      </w:r>
    </w:p>
    <w:p w14:paraId="2ACD3304" w14:textId="77777777" w:rsidR="002F74F2" w:rsidRPr="002F74F2" w:rsidRDefault="002F74F2" w:rsidP="004725AE">
      <w:pPr>
        <w:pStyle w:val="Zkladntext31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Ing. Pavel Pojer, ředitel</w:t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B63E75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="0076273F">
        <w:rPr>
          <w:rFonts w:ascii="Arial" w:hAnsi="Arial" w:cs="Arial"/>
          <w:sz w:val="22"/>
          <w:szCs w:val="22"/>
          <w:lang w:eastAsia="ar-SA"/>
        </w:rPr>
        <w:t>xxxxxx</w:t>
      </w:r>
      <w:r w:rsidR="001B5179">
        <w:rPr>
          <w:rFonts w:ascii="Arial" w:hAnsi="Arial" w:cs="Arial"/>
          <w:sz w:val="22"/>
          <w:szCs w:val="22"/>
          <w:lang w:eastAsia="ar-SA"/>
        </w:rPr>
        <w:t>xxxx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B5179">
        <w:rPr>
          <w:rFonts w:ascii="Arial" w:hAnsi="Arial" w:cs="Arial"/>
          <w:sz w:val="22"/>
          <w:szCs w:val="22"/>
          <w:lang w:eastAsia="ar-SA"/>
        </w:rPr>
        <w:t>xxxx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B5179">
        <w:rPr>
          <w:rFonts w:ascii="Arial" w:hAnsi="Arial" w:cs="Arial"/>
          <w:sz w:val="22"/>
          <w:szCs w:val="22"/>
          <w:lang w:eastAsia="ar-SA"/>
        </w:rPr>
        <w:t>xxxxxx</w:t>
      </w:r>
    </w:p>
    <w:p w14:paraId="1D2AFB32" w14:textId="77777777" w:rsidR="002F74F2" w:rsidRPr="002F74F2" w:rsidRDefault="002F74F2" w:rsidP="002F74F2">
      <w:pPr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Krajského pozemkového úřadu</w:t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</w:p>
    <w:p w14:paraId="14F35F5E" w14:textId="77777777" w:rsidR="002F74F2" w:rsidRPr="002F74F2" w:rsidRDefault="002F74F2" w:rsidP="002F74F2">
      <w:pPr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pro Ústecký kraj</w:t>
      </w:r>
      <w:r w:rsidRPr="002F74F2">
        <w:rPr>
          <w:rFonts w:ascii="Arial" w:hAnsi="Arial" w:cs="Arial"/>
          <w:sz w:val="22"/>
          <w:szCs w:val="22"/>
          <w:lang w:eastAsia="ar-SA"/>
        </w:rPr>
        <w:tab/>
        <w:t xml:space="preserve"> </w:t>
      </w:r>
    </w:p>
    <w:p w14:paraId="579E6773" w14:textId="77777777" w:rsidR="002F74F2" w:rsidRDefault="002F74F2" w:rsidP="002F74F2">
      <w:pPr>
        <w:pStyle w:val="adresa"/>
        <w:tabs>
          <w:tab w:val="left" w:pos="4860"/>
        </w:tabs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72F3797F" w14:textId="77777777" w:rsidR="002F74F2" w:rsidRPr="00F96C79" w:rsidRDefault="002F74F2" w:rsidP="00F96C79">
      <w:pPr>
        <w:pStyle w:val="adresa"/>
        <w:tabs>
          <w:tab w:val="left" w:pos="4860"/>
        </w:tabs>
        <w:rPr>
          <w:rFonts w:ascii="Arial" w:hAnsi="Arial" w:cs="Arial"/>
          <w:b/>
          <w:bCs/>
          <w:sz w:val="22"/>
          <w:szCs w:val="22"/>
          <w:lang w:eastAsia="ar-SA"/>
        </w:rPr>
      </w:pPr>
      <w:r w:rsidRPr="002F74F2">
        <w:rPr>
          <w:rFonts w:ascii="Arial" w:hAnsi="Arial" w:cs="Arial"/>
          <w:b/>
          <w:bCs/>
          <w:sz w:val="22"/>
          <w:szCs w:val="22"/>
          <w:lang w:eastAsia="ar-SA"/>
        </w:rPr>
        <w:t>povinný</w:t>
      </w:r>
      <w:r w:rsidRPr="002F74F2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="00F96C79">
        <w:rPr>
          <w:rFonts w:ascii="Arial" w:hAnsi="Arial" w:cs="Arial"/>
          <w:b/>
          <w:bCs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63E75">
        <w:rPr>
          <w:rFonts w:ascii="Arial" w:hAnsi="Arial" w:cs="Arial"/>
          <w:sz w:val="22"/>
          <w:szCs w:val="22"/>
          <w:lang w:eastAsia="ar-SA"/>
        </w:rPr>
        <w:t>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.................……….........</w:t>
      </w:r>
    </w:p>
    <w:p w14:paraId="0188EB5C" w14:textId="77777777" w:rsidR="002F74F2" w:rsidRPr="004725AE" w:rsidRDefault="002F74F2" w:rsidP="002F74F2">
      <w:pPr>
        <w:pStyle w:val="adresa"/>
        <w:tabs>
          <w:tab w:val="left" w:pos="4962"/>
        </w:tabs>
        <w:rPr>
          <w:rFonts w:ascii="Arial" w:hAnsi="Arial" w:cs="Arial"/>
          <w:b/>
          <w:bCs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="004725AE" w:rsidRPr="004725AE">
        <w:rPr>
          <w:rFonts w:ascii="Arial" w:hAnsi="Arial" w:cs="Arial"/>
          <w:b/>
          <w:bCs/>
          <w:sz w:val="22"/>
          <w:szCs w:val="22"/>
          <w:lang w:eastAsia="ar-SA"/>
        </w:rPr>
        <w:t>ČEZ Teplárenská</w:t>
      </w:r>
      <w:r w:rsidRPr="004725AE">
        <w:rPr>
          <w:rFonts w:ascii="Arial" w:hAnsi="Arial" w:cs="Arial"/>
          <w:b/>
          <w:bCs/>
          <w:sz w:val="22"/>
          <w:szCs w:val="22"/>
          <w:lang w:eastAsia="ar-SA"/>
        </w:rPr>
        <w:t xml:space="preserve"> a.s.</w:t>
      </w:r>
    </w:p>
    <w:p w14:paraId="7CB9E363" w14:textId="77777777" w:rsidR="002F74F2" w:rsidRPr="002F74F2" w:rsidRDefault="0076273F" w:rsidP="004725AE">
      <w:pPr>
        <w:pStyle w:val="adresa"/>
        <w:tabs>
          <w:tab w:val="left" w:pos="4962"/>
        </w:tabs>
        <w:ind w:left="4956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xxxxxxx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1B5179">
        <w:rPr>
          <w:rFonts w:ascii="Arial" w:hAnsi="Arial" w:cs="Arial"/>
          <w:sz w:val="22"/>
          <w:szCs w:val="22"/>
          <w:lang w:eastAsia="ar-SA"/>
        </w:rPr>
        <w:t>xxxxxx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B5179">
        <w:rPr>
          <w:rFonts w:ascii="Arial" w:hAnsi="Arial" w:cs="Arial"/>
          <w:sz w:val="22"/>
          <w:szCs w:val="22"/>
          <w:lang w:eastAsia="ar-SA"/>
        </w:rPr>
        <w:t>xxxxxx</w:t>
      </w:r>
      <w:r w:rsidR="004725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B5179">
        <w:rPr>
          <w:rFonts w:ascii="Arial" w:hAnsi="Arial" w:cs="Arial"/>
          <w:sz w:val="22"/>
          <w:szCs w:val="22"/>
          <w:lang w:eastAsia="ar-SA"/>
        </w:rPr>
        <w:t>xxxxxx</w:t>
      </w:r>
      <w:r w:rsidR="002F74F2" w:rsidRPr="002F74F2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2554B4D" w14:textId="77777777" w:rsidR="002F74F2" w:rsidRPr="00F96C79" w:rsidRDefault="002F74F2" w:rsidP="00F96C79">
      <w:pPr>
        <w:pStyle w:val="adresa"/>
        <w:tabs>
          <w:tab w:val="left" w:pos="4962"/>
        </w:tabs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Pr="002F74F2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</w:p>
    <w:p w14:paraId="1D366B11" w14:textId="77777777" w:rsidR="00F96C79" w:rsidRPr="00F96C79" w:rsidRDefault="00F96C79" w:rsidP="002F74F2">
      <w:pPr>
        <w:pStyle w:val="adresa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                        </w:t>
      </w:r>
      <w:r w:rsidRPr="00F96C79">
        <w:rPr>
          <w:rFonts w:ascii="Arial" w:hAnsi="Arial" w:cs="Arial"/>
          <w:b/>
          <w:bCs/>
          <w:sz w:val="22"/>
          <w:szCs w:val="22"/>
          <w:lang w:eastAsia="ar-SA"/>
        </w:rPr>
        <w:t xml:space="preserve"> oprávněný</w:t>
      </w:r>
    </w:p>
    <w:p w14:paraId="4BB63774" w14:textId="77777777" w:rsidR="002F74F2" w:rsidRPr="00B63E75" w:rsidRDefault="002F74F2" w:rsidP="002F74F2">
      <w:pPr>
        <w:pStyle w:val="adresa"/>
        <w:rPr>
          <w:rFonts w:ascii="Arial" w:hAnsi="Arial" w:cs="Arial"/>
          <w:sz w:val="22"/>
          <w:szCs w:val="22"/>
          <w:lang w:eastAsia="ar-SA"/>
        </w:rPr>
      </w:pPr>
      <w:r w:rsidRPr="00B63E75">
        <w:rPr>
          <w:rFonts w:ascii="Arial" w:hAnsi="Arial" w:cs="Arial"/>
          <w:sz w:val="22"/>
          <w:szCs w:val="22"/>
          <w:lang w:eastAsia="ar-SA"/>
        </w:rPr>
        <w:t>...............................................</w:t>
      </w:r>
      <w:r w:rsidR="00F96C79">
        <w:rPr>
          <w:rFonts w:ascii="Arial" w:hAnsi="Arial" w:cs="Arial"/>
          <w:sz w:val="22"/>
          <w:szCs w:val="22"/>
          <w:lang w:eastAsia="ar-SA"/>
        </w:rPr>
        <w:tab/>
        <w:t xml:space="preserve">                         </w:t>
      </w:r>
    </w:p>
    <w:p w14:paraId="287A4A8A" w14:textId="77777777" w:rsidR="002F74F2" w:rsidRPr="002F74F2" w:rsidRDefault="002F74F2" w:rsidP="002F74F2">
      <w:pPr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Za věcnou a formální správnost odpovídá</w:t>
      </w:r>
    </w:p>
    <w:p w14:paraId="768A4B19" w14:textId="77777777" w:rsidR="002F74F2" w:rsidRPr="002F74F2" w:rsidRDefault="002F74F2" w:rsidP="002F74F2">
      <w:pPr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Ing. Vladislava Hartmannová</w:t>
      </w:r>
    </w:p>
    <w:p w14:paraId="326FFC6A" w14:textId="77777777" w:rsidR="002F74F2" w:rsidRPr="002F74F2" w:rsidRDefault="002F74F2" w:rsidP="002F74F2">
      <w:pPr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vedoucí Pobočky Chomutov</w:t>
      </w:r>
    </w:p>
    <w:p w14:paraId="0D332B94" w14:textId="77777777" w:rsidR="002F74F2" w:rsidRDefault="002F74F2" w:rsidP="002F74F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F1B81A9" w14:textId="77777777" w:rsidR="009B6579" w:rsidRPr="00F96C79" w:rsidRDefault="002F74F2" w:rsidP="009B6579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2F74F2">
        <w:rPr>
          <w:rFonts w:ascii="Arial" w:hAnsi="Arial" w:cs="Arial"/>
          <w:sz w:val="22"/>
          <w:szCs w:val="22"/>
          <w:lang w:eastAsia="ar-SA"/>
        </w:rPr>
        <w:t>Za správnost: Bc. Anežka Kašparová, DiS.</w:t>
      </w:r>
    </w:p>
    <w:p w14:paraId="5D4A39BD" w14:textId="77777777" w:rsidR="00702BC1" w:rsidRDefault="00702BC1" w:rsidP="009B6579">
      <w:pPr>
        <w:jc w:val="both"/>
        <w:rPr>
          <w:rFonts w:ascii="Arial" w:hAnsi="Arial" w:cs="Arial"/>
          <w:sz w:val="22"/>
          <w:szCs w:val="22"/>
        </w:rPr>
      </w:pPr>
    </w:p>
    <w:p w14:paraId="0395DF8E" w14:textId="77777777" w:rsidR="009B6579" w:rsidRPr="00C37CB3" w:rsidRDefault="009B6579" w:rsidP="009B6579">
      <w:pPr>
        <w:jc w:val="both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lastRenderedPageBreak/>
        <w:t xml:space="preserve">Tato smlouva byla uveřejněna v registru smluv, vedeném dle zákona č. 340/2015 Sb., </w:t>
      </w:r>
      <w:r w:rsidR="00625D5A" w:rsidRPr="00C37CB3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 w:rsidRPr="00C37CB3">
        <w:rPr>
          <w:rFonts w:ascii="Arial" w:hAnsi="Arial" w:cs="Arial"/>
          <w:sz w:val="22"/>
          <w:szCs w:val="22"/>
        </w:rPr>
        <w:t>.</w:t>
      </w:r>
    </w:p>
    <w:p w14:paraId="27AE0089" w14:textId="77777777" w:rsidR="009B6579" w:rsidRPr="00C37CB3" w:rsidRDefault="009B6579" w:rsidP="009B65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75937" w14:textId="77777777" w:rsidR="009B6579" w:rsidRPr="00C37CB3" w:rsidRDefault="009B6579" w:rsidP="009B6579">
      <w:pPr>
        <w:jc w:val="both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 xml:space="preserve">Datum registrace: ………………………….         </w:t>
      </w:r>
    </w:p>
    <w:p w14:paraId="07067DD5" w14:textId="77777777" w:rsidR="009B6579" w:rsidRPr="00C37CB3" w:rsidRDefault="009B6579" w:rsidP="009B6579">
      <w:pPr>
        <w:jc w:val="both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ID smlouvy: ……………………………...</w:t>
      </w:r>
    </w:p>
    <w:p w14:paraId="1F16089B" w14:textId="77777777" w:rsidR="00497373" w:rsidRPr="00C37CB3" w:rsidRDefault="00497373" w:rsidP="009B6579">
      <w:pPr>
        <w:jc w:val="both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>ID verze: ………………………………….</w:t>
      </w:r>
    </w:p>
    <w:p w14:paraId="2B54ECF0" w14:textId="77777777" w:rsidR="00265148" w:rsidRPr="00C37CB3" w:rsidRDefault="009B6579" w:rsidP="009B657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 xml:space="preserve">Registraci provedl: ………………………………. </w:t>
      </w:r>
    </w:p>
    <w:p w14:paraId="741289BA" w14:textId="77777777" w:rsidR="00265148" w:rsidRDefault="00265148" w:rsidP="002F74F2">
      <w:pPr>
        <w:rPr>
          <w:rFonts w:ascii="Arial" w:hAnsi="Arial" w:cs="Arial"/>
          <w:i/>
          <w:sz w:val="22"/>
          <w:szCs w:val="22"/>
          <w:u w:val="single"/>
        </w:rPr>
      </w:pPr>
    </w:p>
    <w:p w14:paraId="063A9CE9" w14:textId="77777777" w:rsidR="002F74F2" w:rsidRPr="00C37CB3" w:rsidRDefault="002F74F2" w:rsidP="00265148">
      <w:pPr>
        <w:rPr>
          <w:rFonts w:ascii="Arial" w:hAnsi="Arial" w:cs="Arial"/>
          <w:i/>
          <w:sz w:val="22"/>
          <w:szCs w:val="22"/>
          <w:u w:val="single"/>
        </w:rPr>
      </w:pPr>
    </w:p>
    <w:p w14:paraId="11A23F55" w14:textId="77777777" w:rsidR="00265148" w:rsidRPr="00C37CB3" w:rsidRDefault="00265148" w:rsidP="00265148">
      <w:pPr>
        <w:jc w:val="both"/>
        <w:rPr>
          <w:rFonts w:ascii="Arial" w:hAnsi="Arial" w:cs="Arial"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 xml:space="preserve">V </w:t>
      </w:r>
      <w:r w:rsidR="002F74F2">
        <w:rPr>
          <w:rFonts w:ascii="Arial" w:hAnsi="Arial" w:cs="Arial"/>
          <w:sz w:val="22"/>
          <w:szCs w:val="22"/>
        </w:rPr>
        <w:t>Chomutově</w:t>
      </w:r>
      <w:r w:rsidRPr="00C37CB3">
        <w:rPr>
          <w:rFonts w:ascii="Arial" w:hAnsi="Arial" w:cs="Arial"/>
          <w:sz w:val="22"/>
          <w:szCs w:val="22"/>
        </w:rPr>
        <w:t xml:space="preserve"> dne ……………..</w:t>
      </w:r>
      <w:r w:rsidRPr="00C37CB3">
        <w:rPr>
          <w:rFonts w:ascii="Arial" w:hAnsi="Arial" w:cs="Arial"/>
          <w:sz w:val="22"/>
          <w:szCs w:val="22"/>
        </w:rPr>
        <w:tab/>
      </w:r>
      <w:r w:rsidRPr="00C37CB3">
        <w:rPr>
          <w:rFonts w:ascii="Arial" w:hAnsi="Arial" w:cs="Arial"/>
          <w:sz w:val="22"/>
          <w:szCs w:val="22"/>
        </w:rPr>
        <w:tab/>
      </w:r>
      <w:r w:rsidRPr="00C37CB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8646B8F" w14:textId="77777777" w:rsidR="00265148" w:rsidRPr="00B82693" w:rsidRDefault="00265148" w:rsidP="00265148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C37CB3">
        <w:rPr>
          <w:rFonts w:ascii="Arial" w:hAnsi="Arial" w:cs="Arial"/>
          <w:sz w:val="22"/>
          <w:szCs w:val="22"/>
        </w:rPr>
        <w:tab/>
      </w:r>
      <w:r w:rsidRPr="00B82693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5F7F11F5" w14:textId="77777777" w:rsidR="009B6579" w:rsidRPr="00ED73B9" w:rsidRDefault="009B6579" w:rsidP="003B598D">
      <w:pPr>
        <w:jc w:val="both"/>
        <w:rPr>
          <w:rFonts w:ascii="Arial" w:hAnsi="Arial" w:cs="Arial"/>
          <w:sz w:val="22"/>
          <w:szCs w:val="22"/>
        </w:rPr>
      </w:pPr>
    </w:p>
    <w:sectPr w:rsidR="009B6579" w:rsidRPr="00ED73B9" w:rsidSect="00F96C7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2BA5" w14:textId="77777777" w:rsidR="00EB1966" w:rsidRDefault="00EB1966">
      <w:r>
        <w:separator/>
      </w:r>
    </w:p>
  </w:endnote>
  <w:endnote w:type="continuationSeparator" w:id="0">
    <w:p w14:paraId="43D5D138" w14:textId="77777777" w:rsidR="00EB1966" w:rsidRDefault="00EB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AE33" w14:textId="77777777" w:rsidR="00896239" w:rsidRDefault="00896239" w:rsidP="00D708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98E00" w14:textId="77777777" w:rsidR="00896239" w:rsidRDefault="008962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C8CF" w14:textId="77777777" w:rsidR="00BF04E8" w:rsidRDefault="00BF04E8" w:rsidP="00625D5A">
    <w:pPr>
      <w:pStyle w:val="Zpat"/>
      <w:jc w:val="right"/>
    </w:pPr>
    <w:r w:rsidRPr="00BF04E8">
      <w:rPr>
        <w:rFonts w:ascii="Arial" w:hAnsi="Arial" w:cs="Arial"/>
        <w:sz w:val="22"/>
        <w:szCs w:val="22"/>
      </w:rPr>
      <w:fldChar w:fldCharType="begin"/>
    </w:r>
    <w:r w:rsidRPr="00BF04E8">
      <w:rPr>
        <w:rFonts w:ascii="Arial" w:hAnsi="Arial" w:cs="Arial"/>
        <w:sz w:val="22"/>
        <w:szCs w:val="22"/>
      </w:rPr>
      <w:instrText>PAGE</w:instrText>
    </w:r>
    <w:r w:rsidRPr="00BF04E8">
      <w:rPr>
        <w:rFonts w:ascii="Arial" w:hAnsi="Arial" w:cs="Arial"/>
        <w:sz w:val="22"/>
        <w:szCs w:val="22"/>
      </w:rPr>
      <w:fldChar w:fldCharType="separate"/>
    </w:r>
    <w:r w:rsidR="008F165B">
      <w:rPr>
        <w:rFonts w:ascii="Arial" w:hAnsi="Arial" w:cs="Arial"/>
        <w:noProof/>
        <w:sz w:val="22"/>
        <w:szCs w:val="22"/>
      </w:rPr>
      <w:t>4</w:t>
    </w:r>
    <w:r w:rsidRPr="00BF04E8">
      <w:rPr>
        <w:rFonts w:ascii="Arial" w:hAnsi="Arial" w:cs="Arial"/>
        <w:sz w:val="22"/>
        <w:szCs w:val="22"/>
      </w:rPr>
      <w:fldChar w:fldCharType="end"/>
    </w:r>
    <w:r w:rsidRPr="00BF04E8">
      <w:rPr>
        <w:rFonts w:ascii="Arial" w:hAnsi="Arial" w:cs="Arial"/>
        <w:sz w:val="22"/>
        <w:szCs w:val="22"/>
      </w:rPr>
      <w:t>/</w:t>
    </w:r>
    <w:r w:rsidRPr="00BF04E8">
      <w:rPr>
        <w:rFonts w:ascii="Arial" w:hAnsi="Arial" w:cs="Arial"/>
        <w:sz w:val="22"/>
        <w:szCs w:val="22"/>
      </w:rPr>
      <w:fldChar w:fldCharType="begin"/>
    </w:r>
    <w:r w:rsidRPr="00BF04E8">
      <w:rPr>
        <w:rFonts w:ascii="Arial" w:hAnsi="Arial" w:cs="Arial"/>
        <w:sz w:val="22"/>
        <w:szCs w:val="22"/>
      </w:rPr>
      <w:instrText>NUMPAGES</w:instrText>
    </w:r>
    <w:r w:rsidRPr="00BF04E8">
      <w:rPr>
        <w:rFonts w:ascii="Arial" w:hAnsi="Arial" w:cs="Arial"/>
        <w:sz w:val="22"/>
        <w:szCs w:val="22"/>
      </w:rPr>
      <w:fldChar w:fldCharType="separate"/>
    </w:r>
    <w:r w:rsidR="008F165B">
      <w:rPr>
        <w:rFonts w:ascii="Arial" w:hAnsi="Arial" w:cs="Arial"/>
        <w:noProof/>
        <w:sz w:val="22"/>
        <w:szCs w:val="22"/>
      </w:rPr>
      <w:t>6</w:t>
    </w:r>
    <w:r w:rsidRPr="00BF04E8">
      <w:rPr>
        <w:rFonts w:ascii="Arial" w:hAnsi="Arial" w:cs="Arial"/>
        <w:sz w:val="22"/>
        <w:szCs w:val="22"/>
      </w:rPr>
      <w:fldChar w:fldCharType="end"/>
    </w:r>
  </w:p>
  <w:p w14:paraId="41268970" w14:textId="77777777" w:rsidR="00896239" w:rsidRDefault="008962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8CBB" w14:textId="77777777" w:rsidR="00EB1966" w:rsidRDefault="00EB1966">
      <w:r>
        <w:separator/>
      </w:r>
    </w:p>
  </w:footnote>
  <w:footnote w:type="continuationSeparator" w:id="0">
    <w:p w14:paraId="142259DF" w14:textId="77777777" w:rsidR="00EB1966" w:rsidRDefault="00EB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2926" w14:textId="77777777" w:rsidR="00896239" w:rsidRPr="00C6654E" w:rsidRDefault="00C6654E" w:rsidP="00C6654E">
    <w:pPr>
      <w:pStyle w:val="Zhlav"/>
      <w:jc w:val="right"/>
      <w:rPr>
        <w:rFonts w:ascii="Arial" w:hAnsi="Arial" w:cs="Arial"/>
      </w:rPr>
    </w:pPr>
    <w:r w:rsidRPr="00C6654E">
      <w:rPr>
        <w:rFonts w:ascii="Arial" w:hAnsi="Arial" w:cs="Arial"/>
      </w:rPr>
      <w:t>ČJ: SPU 455142/2023/508203/Kaš</w:t>
    </w:r>
  </w:p>
  <w:p w14:paraId="15C949FC" w14:textId="77777777" w:rsidR="00C6654E" w:rsidRPr="00C6654E" w:rsidRDefault="00C6654E" w:rsidP="00C6654E">
    <w:pPr>
      <w:pStyle w:val="Zhlav"/>
      <w:jc w:val="right"/>
      <w:rPr>
        <w:rFonts w:ascii="Arial" w:hAnsi="Arial" w:cs="Arial"/>
      </w:rPr>
    </w:pPr>
    <w:r w:rsidRPr="00C6654E">
      <w:rPr>
        <w:rFonts w:ascii="Arial" w:hAnsi="Arial" w:cs="Arial"/>
      </w:rPr>
      <w:t>UID: spuess8c18e9b7</w:t>
    </w:r>
  </w:p>
  <w:p w14:paraId="6627FE58" w14:textId="77777777" w:rsidR="00896239" w:rsidRDefault="008962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08B"/>
    <w:multiLevelType w:val="hybridMultilevel"/>
    <w:tmpl w:val="CD8CEFD4"/>
    <w:lvl w:ilvl="0" w:tplc="1C2AFC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31AA"/>
    <w:multiLevelType w:val="hybridMultilevel"/>
    <w:tmpl w:val="1916D7A0"/>
    <w:lvl w:ilvl="0" w:tplc="86641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B53"/>
    <w:multiLevelType w:val="hybridMultilevel"/>
    <w:tmpl w:val="746E0310"/>
    <w:lvl w:ilvl="0" w:tplc="5C76A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B1B72"/>
    <w:multiLevelType w:val="hybridMultilevel"/>
    <w:tmpl w:val="DC148BC2"/>
    <w:lvl w:ilvl="0" w:tplc="2BF6CF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B2C"/>
    <w:multiLevelType w:val="hybridMultilevel"/>
    <w:tmpl w:val="318E7A0E"/>
    <w:lvl w:ilvl="0" w:tplc="D1182B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4072C"/>
    <w:multiLevelType w:val="hybridMultilevel"/>
    <w:tmpl w:val="EF34645E"/>
    <w:lvl w:ilvl="0" w:tplc="CCC2AE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4541DC"/>
    <w:multiLevelType w:val="hybridMultilevel"/>
    <w:tmpl w:val="14F42AF2"/>
    <w:lvl w:ilvl="0" w:tplc="8C260A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009"/>
    <w:multiLevelType w:val="multilevel"/>
    <w:tmpl w:val="FD7E51BA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0395F72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BA200B"/>
    <w:multiLevelType w:val="hybridMultilevel"/>
    <w:tmpl w:val="BEFA23C6"/>
    <w:lvl w:ilvl="0" w:tplc="4F7A5C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11B2"/>
    <w:multiLevelType w:val="hybridMultilevel"/>
    <w:tmpl w:val="9E349A42"/>
    <w:lvl w:ilvl="0" w:tplc="62F6F49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344AF2"/>
    <w:multiLevelType w:val="hybridMultilevel"/>
    <w:tmpl w:val="99E2DA68"/>
    <w:lvl w:ilvl="0" w:tplc="7EC6D9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586944"/>
    <w:multiLevelType w:val="hybridMultilevel"/>
    <w:tmpl w:val="6166F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5A39"/>
    <w:multiLevelType w:val="hybridMultilevel"/>
    <w:tmpl w:val="6810CFCE"/>
    <w:lvl w:ilvl="0" w:tplc="CF9C2EB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36110A"/>
    <w:multiLevelType w:val="hybridMultilevel"/>
    <w:tmpl w:val="058C2936"/>
    <w:lvl w:ilvl="0" w:tplc="A96C31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27688C"/>
    <w:multiLevelType w:val="hybridMultilevel"/>
    <w:tmpl w:val="7CF2CD62"/>
    <w:lvl w:ilvl="0" w:tplc="E886EC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666CF8"/>
    <w:multiLevelType w:val="hybridMultilevel"/>
    <w:tmpl w:val="26FE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0F48"/>
    <w:multiLevelType w:val="hybridMultilevel"/>
    <w:tmpl w:val="C58AFC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DB509A2"/>
    <w:multiLevelType w:val="hybridMultilevel"/>
    <w:tmpl w:val="4628F5A2"/>
    <w:lvl w:ilvl="0" w:tplc="56B0F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D42B06"/>
    <w:multiLevelType w:val="hybridMultilevel"/>
    <w:tmpl w:val="1780EA7A"/>
    <w:lvl w:ilvl="0" w:tplc="18C0F6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783"/>
    <w:multiLevelType w:val="hybridMultilevel"/>
    <w:tmpl w:val="7BC231A0"/>
    <w:lvl w:ilvl="0" w:tplc="FDF68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880700"/>
    <w:multiLevelType w:val="hybridMultilevel"/>
    <w:tmpl w:val="6FBCEB2A"/>
    <w:lvl w:ilvl="0" w:tplc="415E3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73FB"/>
    <w:multiLevelType w:val="hybridMultilevel"/>
    <w:tmpl w:val="D5D03DF2"/>
    <w:lvl w:ilvl="0" w:tplc="96641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1D1A54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4A4F"/>
    <w:multiLevelType w:val="hybridMultilevel"/>
    <w:tmpl w:val="E99A5A7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03BC6"/>
    <w:multiLevelType w:val="hybridMultilevel"/>
    <w:tmpl w:val="68029820"/>
    <w:lvl w:ilvl="0" w:tplc="8BDC17D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7236C7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477"/>
    <w:multiLevelType w:val="hybridMultilevel"/>
    <w:tmpl w:val="8D9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63F92"/>
    <w:multiLevelType w:val="hybridMultilevel"/>
    <w:tmpl w:val="2EDCF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562B5"/>
    <w:multiLevelType w:val="hybridMultilevel"/>
    <w:tmpl w:val="5AC6D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6552F"/>
    <w:multiLevelType w:val="hybridMultilevel"/>
    <w:tmpl w:val="C9FA19F0"/>
    <w:lvl w:ilvl="0" w:tplc="54DE4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D578A"/>
    <w:multiLevelType w:val="hybridMultilevel"/>
    <w:tmpl w:val="D97CE72E"/>
    <w:lvl w:ilvl="0" w:tplc="54A6B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3642E1"/>
    <w:multiLevelType w:val="hybridMultilevel"/>
    <w:tmpl w:val="847AB140"/>
    <w:lvl w:ilvl="0" w:tplc="933E3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F5C7D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B73F6"/>
    <w:multiLevelType w:val="hybridMultilevel"/>
    <w:tmpl w:val="20281980"/>
    <w:lvl w:ilvl="0" w:tplc="96AA9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B6135"/>
    <w:multiLevelType w:val="hybridMultilevel"/>
    <w:tmpl w:val="9B14CB4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7C502B2"/>
    <w:multiLevelType w:val="hybridMultilevel"/>
    <w:tmpl w:val="B0564FDC"/>
    <w:lvl w:ilvl="0" w:tplc="FFB8EC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9" w15:restartNumberingAfterBreak="0">
    <w:nsid w:val="7A527853"/>
    <w:multiLevelType w:val="hybridMultilevel"/>
    <w:tmpl w:val="8192515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926750">
    <w:abstractNumId w:val="25"/>
  </w:num>
  <w:num w:numId="2" w16cid:durableId="297340914">
    <w:abstractNumId w:val="6"/>
  </w:num>
  <w:num w:numId="3" w16cid:durableId="1749425790">
    <w:abstractNumId w:val="2"/>
  </w:num>
  <w:num w:numId="4" w16cid:durableId="178928732">
    <w:abstractNumId w:val="4"/>
  </w:num>
  <w:num w:numId="5" w16cid:durableId="1496533488">
    <w:abstractNumId w:val="22"/>
  </w:num>
  <w:num w:numId="6" w16cid:durableId="943269215">
    <w:abstractNumId w:val="36"/>
  </w:num>
  <w:num w:numId="7" w16cid:durableId="1958171675">
    <w:abstractNumId w:val="11"/>
  </w:num>
  <w:num w:numId="8" w16cid:durableId="1515264336">
    <w:abstractNumId w:val="10"/>
  </w:num>
  <w:num w:numId="9" w16cid:durableId="1180588677">
    <w:abstractNumId w:val="20"/>
  </w:num>
  <w:num w:numId="10" w16cid:durableId="1725906160">
    <w:abstractNumId w:val="5"/>
  </w:num>
  <w:num w:numId="11" w16cid:durableId="2137020378">
    <w:abstractNumId w:val="8"/>
  </w:num>
  <w:num w:numId="12" w16cid:durableId="2129162107">
    <w:abstractNumId w:val="24"/>
  </w:num>
  <w:num w:numId="13" w16cid:durableId="563099602">
    <w:abstractNumId w:val="17"/>
  </w:num>
  <w:num w:numId="14" w16cid:durableId="6011050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9147895">
    <w:abstractNumId w:val="1"/>
  </w:num>
  <w:num w:numId="16" w16cid:durableId="2125876896">
    <w:abstractNumId w:val="38"/>
    <w:lvlOverride w:ilvl="0">
      <w:startOverride w:val="1"/>
    </w:lvlOverride>
  </w:num>
  <w:num w:numId="17" w16cid:durableId="640813786">
    <w:abstractNumId w:val="18"/>
  </w:num>
  <w:num w:numId="18" w16cid:durableId="49576462">
    <w:abstractNumId w:val="15"/>
  </w:num>
  <w:num w:numId="19" w16cid:durableId="1111129245">
    <w:abstractNumId w:val="14"/>
  </w:num>
  <w:num w:numId="20" w16cid:durableId="1748183220">
    <w:abstractNumId w:val="0"/>
  </w:num>
  <w:num w:numId="21" w16cid:durableId="873425171">
    <w:abstractNumId w:val="21"/>
  </w:num>
  <w:num w:numId="22" w16cid:durableId="1032998654">
    <w:abstractNumId w:val="3"/>
  </w:num>
  <w:num w:numId="23" w16cid:durableId="422839793">
    <w:abstractNumId w:val="16"/>
  </w:num>
  <w:num w:numId="24" w16cid:durableId="311376779">
    <w:abstractNumId w:val="29"/>
  </w:num>
  <w:num w:numId="25" w16cid:durableId="54284470">
    <w:abstractNumId w:val="30"/>
  </w:num>
  <w:num w:numId="26" w16cid:durableId="530649272">
    <w:abstractNumId w:val="23"/>
  </w:num>
  <w:num w:numId="27" w16cid:durableId="139422830">
    <w:abstractNumId w:val="7"/>
  </w:num>
  <w:num w:numId="28" w16cid:durableId="2227137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645640">
    <w:abstractNumId w:val="12"/>
  </w:num>
  <w:num w:numId="30" w16cid:durableId="1193106832">
    <w:abstractNumId w:val="34"/>
  </w:num>
  <w:num w:numId="31" w16cid:durableId="922640983">
    <w:abstractNumId w:val="27"/>
  </w:num>
  <w:num w:numId="32" w16cid:durableId="1842349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8835460">
    <w:abstractNumId w:val="31"/>
  </w:num>
  <w:num w:numId="34" w16cid:durableId="17310040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4296783">
    <w:abstractNumId w:val="35"/>
  </w:num>
  <w:num w:numId="36" w16cid:durableId="1872063288">
    <w:abstractNumId w:val="28"/>
  </w:num>
  <w:num w:numId="37" w16cid:durableId="194662509">
    <w:abstractNumId w:val="26"/>
  </w:num>
  <w:num w:numId="38" w16cid:durableId="1053578611">
    <w:abstractNumId w:val="13"/>
  </w:num>
  <w:num w:numId="39" w16cid:durableId="1650674363">
    <w:abstractNumId w:val="19"/>
  </w:num>
  <w:num w:numId="40" w16cid:durableId="952442454">
    <w:abstractNumId w:val="37"/>
  </w:num>
  <w:num w:numId="41" w16cid:durableId="57286200">
    <w:abstractNumId w:val="9"/>
  </w:num>
  <w:num w:numId="42" w16cid:durableId="228420371">
    <w:abstractNumId w:val="32"/>
  </w:num>
  <w:num w:numId="43" w16cid:durableId="3193571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A85"/>
    <w:rsid w:val="00000170"/>
    <w:rsid w:val="00000EB4"/>
    <w:rsid w:val="00010651"/>
    <w:rsid w:val="0001281B"/>
    <w:rsid w:val="00012C64"/>
    <w:rsid w:val="000222F1"/>
    <w:rsid w:val="000271F3"/>
    <w:rsid w:val="00030BE4"/>
    <w:rsid w:val="00043525"/>
    <w:rsid w:val="00047E15"/>
    <w:rsid w:val="00054948"/>
    <w:rsid w:val="00054FE9"/>
    <w:rsid w:val="00061A69"/>
    <w:rsid w:val="00064AF7"/>
    <w:rsid w:val="0006558D"/>
    <w:rsid w:val="00067471"/>
    <w:rsid w:val="00072977"/>
    <w:rsid w:val="000754E7"/>
    <w:rsid w:val="00097F8A"/>
    <w:rsid w:val="000A53F5"/>
    <w:rsid w:val="000B0634"/>
    <w:rsid w:val="000D449B"/>
    <w:rsid w:val="000D45F3"/>
    <w:rsid w:val="000E04DA"/>
    <w:rsid w:val="000E26D2"/>
    <w:rsid w:val="000E2E47"/>
    <w:rsid w:val="000E38AD"/>
    <w:rsid w:val="000E6518"/>
    <w:rsid w:val="000E688F"/>
    <w:rsid w:val="000E7626"/>
    <w:rsid w:val="000F113C"/>
    <w:rsid w:val="000F7897"/>
    <w:rsid w:val="00100F09"/>
    <w:rsid w:val="00103B69"/>
    <w:rsid w:val="00104B05"/>
    <w:rsid w:val="00114656"/>
    <w:rsid w:val="00132828"/>
    <w:rsid w:val="00132F33"/>
    <w:rsid w:val="0013728B"/>
    <w:rsid w:val="00150C36"/>
    <w:rsid w:val="00151C50"/>
    <w:rsid w:val="00167714"/>
    <w:rsid w:val="00176A7F"/>
    <w:rsid w:val="001807A9"/>
    <w:rsid w:val="001847D8"/>
    <w:rsid w:val="00184A2C"/>
    <w:rsid w:val="001A240E"/>
    <w:rsid w:val="001B5179"/>
    <w:rsid w:val="001B573C"/>
    <w:rsid w:val="001B5DBB"/>
    <w:rsid w:val="001B5E67"/>
    <w:rsid w:val="001B6F71"/>
    <w:rsid w:val="001C6278"/>
    <w:rsid w:val="001D02F4"/>
    <w:rsid w:val="001D2AB5"/>
    <w:rsid w:val="001D4D8E"/>
    <w:rsid w:val="001D5360"/>
    <w:rsid w:val="001E07A8"/>
    <w:rsid w:val="001E1C7E"/>
    <w:rsid w:val="001E2C75"/>
    <w:rsid w:val="001F5925"/>
    <w:rsid w:val="00203BE3"/>
    <w:rsid w:val="00207882"/>
    <w:rsid w:val="00230D57"/>
    <w:rsid w:val="00232D8C"/>
    <w:rsid w:val="00237493"/>
    <w:rsid w:val="002408BD"/>
    <w:rsid w:val="00244EAD"/>
    <w:rsid w:val="002457B4"/>
    <w:rsid w:val="00251B93"/>
    <w:rsid w:val="002574CE"/>
    <w:rsid w:val="00257FD4"/>
    <w:rsid w:val="00265148"/>
    <w:rsid w:val="00283A25"/>
    <w:rsid w:val="00292EDF"/>
    <w:rsid w:val="0029476E"/>
    <w:rsid w:val="002A2AE9"/>
    <w:rsid w:val="002A3445"/>
    <w:rsid w:val="002A4222"/>
    <w:rsid w:val="002C358C"/>
    <w:rsid w:val="002C493E"/>
    <w:rsid w:val="002C66B6"/>
    <w:rsid w:val="002D1157"/>
    <w:rsid w:val="002F016C"/>
    <w:rsid w:val="002F48F0"/>
    <w:rsid w:val="002F74F2"/>
    <w:rsid w:val="003055B6"/>
    <w:rsid w:val="00313F14"/>
    <w:rsid w:val="003162C9"/>
    <w:rsid w:val="00317866"/>
    <w:rsid w:val="003371D7"/>
    <w:rsid w:val="003410F4"/>
    <w:rsid w:val="00342B9D"/>
    <w:rsid w:val="00343728"/>
    <w:rsid w:val="00343D40"/>
    <w:rsid w:val="00345D19"/>
    <w:rsid w:val="00355916"/>
    <w:rsid w:val="0037268B"/>
    <w:rsid w:val="00380284"/>
    <w:rsid w:val="00385129"/>
    <w:rsid w:val="00391718"/>
    <w:rsid w:val="00392EE9"/>
    <w:rsid w:val="003A1261"/>
    <w:rsid w:val="003A18B4"/>
    <w:rsid w:val="003B51DF"/>
    <w:rsid w:val="003B598D"/>
    <w:rsid w:val="003B5E95"/>
    <w:rsid w:val="003B6AE3"/>
    <w:rsid w:val="003C03D0"/>
    <w:rsid w:val="003D0B25"/>
    <w:rsid w:val="003E1003"/>
    <w:rsid w:val="003E3D2C"/>
    <w:rsid w:val="003F1FCD"/>
    <w:rsid w:val="003F33E0"/>
    <w:rsid w:val="00413F99"/>
    <w:rsid w:val="0042090D"/>
    <w:rsid w:val="00422BF1"/>
    <w:rsid w:val="004263F3"/>
    <w:rsid w:val="004327B2"/>
    <w:rsid w:val="00436550"/>
    <w:rsid w:val="00437735"/>
    <w:rsid w:val="004431A1"/>
    <w:rsid w:val="004432C4"/>
    <w:rsid w:val="00453C47"/>
    <w:rsid w:val="0045560A"/>
    <w:rsid w:val="0046250C"/>
    <w:rsid w:val="00465D17"/>
    <w:rsid w:val="00466C60"/>
    <w:rsid w:val="004702B3"/>
    <w:rsid w:val="004725AE"/>
    <w:rsid w:val="00473686"/>
    <w:rsid w:val="00475BBF"/>
    <w:rsid w:val="00476297"/>
    <w:rsid w:val="00476B1D"/>
    <w:rsid w:val="0048110D"/>
    <w:rsid w:val="00481C7E"/>
    <w:rsid w:val="00485B88"/>
    <w:rsid w:val="004914F4"/>
    <w:rsid w:val="00497373"/>
    <w:rsid w:val="004A0D38"/>
    <w:rsid w:val="004A1FFF"/>
    <w:rsid w:val="004A2313"/>
    <w:rsid w:val="004B2305"/>
    <w:rsid w:val="004B5B41"/>
    <w:rsid w:val="004C1F4A"/>
    <w:rsid w:val="004C25FD"/>
    <w:rsid w:val="004D5678"/>
    <w:rsid w:val="004D587B"/>
    <w:rsid w:val="004F282B"/>
    <w:rsid w:val="005000BD"/>
    <w:rsid w:val="00500805"/>
    <w:rsid w:val="00504330"/>
    <w:rsid w:val="005059A4"/>
    <w:rsid w:val="00507255"/>
    <w:rsid w:val="0053451F"/>
    <w:rsid w:val="00542AE4"/>
    <w:rsid w:val="00543D3B"/>
    <w:rsid w:val="00554976"/>
    <w:rsid w:val="00554EEE"/>
    <w:rsid w:val="00556A12"/>
    <w:rsid w:val="00557E1C"/>
    <w:rsid w:val="00574626"/>
    <w:rsid w:val="0057666F"/>
    <w:rsid w:val="00577102"/>
    <w:rsid w:val="00581E78"/>
    <w:rsid w:val="005924D6"/>
    <w:rsid w:val="00595784"/>
    <w:rsid w:val="00596333"/>
    <w:rsid w:val="00596381"/>
    <w:rsid w:val="005A5528"/>
    <w:rsid w:val="005A603B"/>
    <w:rsid w:val="005C4C57"/>
    <w:rsid w:val="005D0B17"/>
    <w:rsid w:val="005F2CB0"/>
    <w:rsid w:val="00615F82"/>
    <w:rsid w:val="00625D5A"/>
    <w:rsid w:val="00627B16"/>
    <w:rsid w:val="00641A25"/>
    <w:rsid w:val="00646CD7"/>
    <w:rsid w:val="00646EAE"/>
    <w:rsid w:val="0064758E"/>
    <w:rsid w:val="0065129E"/>
    <w:rsid w:val="00662199"/>
    <w:rsid w:val="00666A81"/>
    <w:rsid w:val="00672D06"/>
    <w:rsid w:val="006757F7"/>
    <w:rsid w:val="0068242B"/>
    <w:rsid w:val="006831B8"/>
    <w:rsid w:val="00683E22"/>
    <w:rsid w:val="00691D38"/>
    <w:rsid w:val="006B30E8"/>
    <w:rsid w:val="006C2435"/>
    <w:rsid w:val="006C771E"/>
    <w:rsid w:val="006D01BB"/>
    <w:rsid w:val="006D02F9"/>
    <w:rsid w:val="006D71A4"/>
    <w:rsid w:val="006E0122"/>
    <w:rsid w:val="006E296F"/>
    <w:rsid w:val="006E305C"/>
    <w:rsid w:val="006F070B"/>
    <w:rsid w:val="006F3C73"/>
    <w:rsid w:val="006F3DA1"/>
    <w:rsid w:val="006F48AE"/>
    <w:rsid w:val="006F4F04"/>
    <w:rsid w:val="006F58F6"/>
    <w:rsid w:val="006F6969"/>
    <w:rsid w:val="0070171E"/>
    <w:rsid w:val="00701D3F"/>
    <w:rsid w:val="00702BC1"/>
    <w:rsid w:val="00703C5B"/>
    <w:rsid w:val="00711A9B"/>
    <w:rsid w:val="00715EE1"/>
    <w:rsid w:val="00721B08"/>
    <w:rsid w:val="00722E10"/>
    <w:rsid w:val="007264F3"/>
    <w:rsid w:val="007309E5"/>
    <w:rsid w:val="007321A6"/>
    <w:rsid w:val="00733E14"/>
    <w:rsid w:val="00742F90"/>
    <w:rsid w:val="00750CAA"/>
    <w:rsid w:val="0075546F"/>
    <w:rsid w:val="00762356"/>
    <w:rsid w:val="0076273F"/>
    <w:rsid w:val="00767130"/>
    <w:rsid w:val="007713BD"/>
    <w:rsid w:val="007761BA"/>
    <w:rsid w:val="007A103E"/>
    <w:rsid w:val="007A1F12"/>
    <w:rsid w:val="007B059C"/>
    <w:rsid w:val="007B46F5"/>
    <w:rsid w:val="007B607D"/>
    <w:rsid w:val="007C154F"/>
    <w:rsid w:val="007C2916"/>
    <w:rsid w:val="007C7426"/>
    <w:rsid w:val="007D01F0"/>
    <w:rsid w:val="007D40B8"/>
    <w:rsid w:val="007E29E8"/>
    <w:rsid w:val="007E76B6"/>
    <w:rsid w:val="00804FD3"/>
    <w:rsid w:val="00823385"/>
    <w:rsid w:val="008356C7"/>
    <w:rsid w:val="00846E2B"/>
    <w:rsid w:val="00856F0E"/>
    <w:rsid w:val="0085770C"/>
    <w:rsid w:val="008577AD"/>
    <w:rsid w:val="00870EF4"/>
    <w:rsid w:val="00886400"/>
    <w:rsid w:val="00891C7A"/>
    <w:rsid w:val="00892B62"/>
    <w:rsid w:val="00896239"/>
    <w:rsid w:val="008975B4"/>
    <w:rsid w:val="008A0662"/>
    <w:rsid w:val="008B401E"/>
    <w:rsid w:val="008B7BD1"/>
    <w:rsid w:val="008C109D"/>
    <w:rsid w:val="008C4D13"/>
    <w:rsid w:val="008D2EC8"/>
    <w:rsid w:val="008D44F0"/>
    <w:rsid w:val="008D60B7"/>
    <w:rsid w:val="008D7D0B"/>
    <w:rsid w:val="008E06DE"/>
    <w:rsid w:val="008F0D42"/>
    <w:rsid w:val="008F165B"/>
    <w:rsid w:val="008F423A"/>
    <w:rsid w:val="009166E4"/>
    <w:rsid w:val="00916FAC"/>
    <w:rsid w:val="009351F2"/>
    <w:rsid w:val="00943B26"/>
    <w:rsid w:val="0095712F"/>
    <w:rsid w:val="009701F4"/>
    <w:rsid w:val="0097170F"/>
    <w:rsid w:val="009722D4"/>
    <w:rsid w:val="00977923"/>
    <w:rsid w:val="00993AD5"/>
    <w:rsid w:val="009A2991"/>
    <w:rsid w:val="009B0E63"/>
    <w:rsid w:val="009B5008"/>
    <w:rsid w:val="009B6579"/>
    <w:rsid w:val="009C1914"/>
    <w:rsid w:val="009C25F6"/>
    <w:rsid w:val="009C2B05"/>
    <w:rsid w:val="009C7E8A"/>
    <w:rsid w:val="009D15BF"/>
    <w:rsid w:val="009D3C22"/>
    <w:rsid w:val="009D6327"/>
    <w:rsid w:val="009E0145"/>
    <w:rsid w:val="009E2348"/>
    <w:rsid w:val="009E35C6"/>
    <w:rsid w:val="009F648E"/>
    <w:rsid w:val="00A009BD"/>
    <w:rsid w:val="00A0194E"/>
    <w:rsid w:val="00A15212"/>
    <w:rsid w:val="00A16BA7"/>
    <w:rsid w:val="00A224D4"/>
    <w:rsid w:val="00A25FA1"/>
    <w:rsid w:val="00A312F2"/>
    <w:rsid w:val="00A410A6"/>
    <w:rsid w:val="00A414DC"/>
    <w:rsid w:val="00A44176"/>
    <w:rsid w:val="00A47854"/>
    <w:rsid w:val="00A5545F"/>
    <w:rsid w:val="00A60903"/>
    <w:rsid w:val="00A65FFD"/>
    <w:rsid w:val="00A71877"/>
    <w:rsid w:val="00A7757D"/>
    <w:rsid w:val="00A834AC"/>
    <w:rsid w:val="00A958F4"/>
    <w:rsid w:val="00AA2989"/>
    <w:rsid w:val="00AA43C7"/>
    <w:rsid w:val="00AB5E19"/>
    <w:rsid w:val="00AB7573"/>
    <w:rsid w:val="00AC2FBF"/>
    <w:rsid w:val="00AD1778"/>
    <w:rsid w:val="00AD7F82"/>
    <w:rsid w:val="00AE4424"/>
    <w:rsid w:val="00AE76A0"/>
    <w:rsid w:val="00AF037E"/>
    <w:rsid w:val="00B07C4C"/>
    <w:rsid w:val="00B16A92"/>
    <w:rsid w:val="00B21911"/>
    <w:rsid w:val="00B21F22"/>
    <w:rsid w:val="00B23AF4"/>
    <w:rsid w:val="00B24118"/>
    <w:rsid w:val="00B254B3"/>
    <w:rsid w:val="00B257E2"/>
    <w:rsid w:val="00B31D05"/>
    <w:rsid w:val="00B40E8F"/>
    <w:rsid w:val="00B501A1"/>
    <w:rsid w:val="00B56F22"/>
    <w:rsid w:val="00B6491C"/>
    <w:rsid w:val="00B82693"/>
    <w:rsid w:val="00B873F6"/>
    <w:rsid w:val="00B922AE"/>
    <w:rsid w:val="00BA29B3"/>
    <w:rsid w:val="00BA4225"/>
    <w:rsid w:val="00BA4316"/>
    <w:rsid w:val="00BB6064"/>
    <w:rsid w:val="00BB7ACD"/>
    <w:rsid w:val="00BC227B"/>
    <w:rsid w:val="00BD216D"/>
    <w:rsid w:val="00BD5B02"/>
    <w:rsid w:val="00BE4721"/>
    <w:rsid w:val="00BF04E8"/>
    <w:rsid w:val="00BF1159"/>
    <w:rsid w:val="00BF12A4"/>
    <w:rsid w:val="00BF4895"/>
    <w:rsid w:val="00C03AC0"/>
    <w:rsid w:val="00C05538"/>
    <w:rsid w:val="00C05D2F"/>
    <w:rsid w:val="00C10575"/>
    <w:rsid w:val="00C12BCE"/>
    <w:rsid w:val="00C222D8"/>
    <w:rsid w:val="00C22ED4"/>
    <w:rsid w:val="00C235B1"/>
    <w:rsid w:val="00C3374E"/>
    <w:rsid w:val="00C339B0"/>
    <w:rsid w:val="00C33E3D"/>
    <w:rsid w:val="00C33EF4"/>
    <w:rsid w:val="00C37CB3"/>
    <w:rsid w:val="00C53707"/>
    <w:rsid w:val="00C5568A"/>
    <w:rsid w:val="00C62547"/>
    <w:rsid w:val="00C628CF"/>
    <w:rsid w:val="00C6654E"/>
    <w:rsid w:val="00C70624"/>
    <w:rsid w:val="00C708C2"/>
    <w:rsid w:val="00C75A9A"/>
    <w:rsid w:val="00C76C00"/>
    <w:rsid w:val="00C80E1B"/>
    <w:rsid w:val="00C83BEE"/>
    <w:rsid w:val="00CB5205"/>
    <w:rsid w:val="00CC2A55"/>
    <w:rsid w:val="00CC3FE7"/>
    <w:rsid w:val="00CC6D32"/>
    <w:rsid w:val="00CD2E23"/>
    <w:rsid w:val="00CD6502"/>
    <w:rsid w:val="00CE5BE2"/>
    <w:rsid w:val="00CF03D5"/>
    <w:rsid w:val="00CF588A"/>
    <w:rsid w:val="00CF5ED4"/>
    <w:rsid w:val="00CF7F97"/>
    <w:rsid w:val="00D04DA6"/>
    <w:rsid w:val="00D1021C"/>
    <w:rsid w:val="00D14D86"/>
    <w:rsid w:val="00D231E9"/>
    <w:rsid w:val="00D3621A"/>
    <w:rsid w:val="00D41AB6"/>
    <w:rsid w:val="00D44CB7"/>
    <w:rsid w:val="00D45412"/>
    <w:rsid w:val="00D454D5"/>
    <w:rsid w:val="00D46F5A"/>
    <w:rsid w:val="00D47C13"/>
    <w:rsid w:val="00D61E8F"/>
    <w:rsid w:val="00D659E7"/>
    <w:rsid w:val="00D7087E"/>
    <w:rsid w:val="00D719A8"/>
    <w:rsid w:val="00D76399"/>
    <w:rsid w:val="00D778FE"/>
    <w:rsid w:val="00D86446"/>
    <w:rsid w:val="00D8666D"/>
    <w:rsid w:val="00D92FE4"/>
    <w:rsid w:val="00DA07D5"/>
    <w:rsid w:val="00DA1AC9"/>
    <w:rsid w:val="00DA2CB3"/>
    <w:rsid w:val="00DA6B9B"/>
    <w:rsid w:val="00DB3B6E"/>
    <w:rsid w:val="00DC1D03"/>
    <w:rsid w:val="00DC2203"/>
    <w:rsid w:val="00DC3C24"/>
    <w:rsid w:val="00DD3495"/>
    <w:rsid w:val="00DE0CBD"/>
    <w:rsid w:val="00DE37E0"/>
    <w:rsid w:val="00DE3E1B"/>
    <w:rsid w:val="00DE48EF"/>
    <w:rsid w:val="00DF021F"/>
    <w:rsid w:val="00DF1568"/>
    <w:rsid w:val="00DF28CB"/>
    <w:rsid w:val="00DF2F7E"/>
    <w:rsid w:val="00E079C5"/>
    <w:rsid w:val="00E07D1C"/>
    <w:rsid w:val="00E109FC"/>
    <w:rsid w:val="00E11018"/>
    <w:rsid w:val="00E25DA6"/>
    <w:rsid w:val="00E34058"/>
    <w:rsid w:val="00E36178"/>
    <w:rsid w:val="00E45DD5"/>
    <w:rsid w:val="00E673B7"/>
    <w:rsid w:val="00E73964"/>
    <w:rsid w:val="00E76B83"/>
    <w:rsid w:val="00E835C2"/>
    <w:rsid w:val="00E928FC"/>
    <w:rsid w:val="00EA0042"/>
    <w:rsid w:val="00EB1966"/>
    <w:rsid w:val="00EB33F1"/>
    <w:rsid w:val="00EB3846"/>
    <w:rsid w:val="00EB57D3"/>
    <w:rsid w:val="00EB7513"/>
    <w:rsid w:val="00EC224D"/>
    <w:rsid w:val="00ED73B9"/>
    <w:rsid w:val="00ED7F4F"/>
    <w:rsid w:val="00EE45E7"/>
    <w:rsid w:val="00EF5DCA"/>
    <w:rsid w:val="00EF6438"/>
    <w:rsid w:val="00F01771"/>
    <w:rsid w:val="00F07E32"/>
    <w:rsid w:val="00F10623"/>
    <w:rsid w:val="00F14CEA"/>
    <w:rsid w:val="00F26625"/>
    <w:rsid w:val="00F31DDE"/>
    <w:rsid w:val="00F42278"/>
    <w:rsid w:val="00F439B1"/>
    <w:rsid w:val="00F43F5B"/>
    <w:rsid w:val="00F46487"/>
    <w:rsid w:val="00F5037D"/>
    <w:rsid w:val="00F503D8"/>
    <w:rsid w:val="00F612FA"/>
    <w:rsid w:val="00F67A4F"/>
    <w:rsid w:val="00F718E1"/>
    <w:rsid w:val="00F72CA8"/>
    <w:rsid w:val="00F75342"/>
    <w:rsid w:val="00F825CA"/>
    <w:rsid w:val="00F93757"/>
    <w:rsid w:val="00F9448D"/>
    <w:rsid w:val="00F969FC"/>
    <w:rsid w:val="00F96C79"/>
    <w:rsid w:val="00FA39E0"/>
    <w:rsid w:val="00FA6DDA"/>
    <w:rsid w:val="00FB0A3C"/>
    <w:rsid w:val="00FB1320"/>
    <w:rsid w:val="00FB437F"/>
    <w:rsid w:val="00FC05BE"/>
    <w:rsid w:val="00FC25F8"/>
    <w:rsid w:val="00FC53E0"/>
    <w:rsid w:val="00FC6871"/>
    <w:rsid w:val="00FC7DF0"/>
    <w:rsid w:val="00FD585C"/>
    <w:rsid w:val="00FD7643"/>
    <w:rsid w:val="00FE1B75"/>
    <w:rsid w:val="00FE2F7E"/>
    <w:rsid w:val="00FE3036"/>
    <w:rsid w:val="00FE7A85"/>
    <w:rsid w:val="00FF1AB6"/>
    <w:rsid w:val="00FF394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B5F8A"/>
  <w15:chartTrackingRefBased/>
  <w15:docId w15:val="{344421BF-07A8-44C2-8C45-1A85047C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pPr>
      <w:jc w:val="both"/>
    </w:pPr>
    <w:rPr>
      <w:sz w:val="24"/>
      <w:lang w:val="x-none" w:eastAsia="x-none"/>
    </w:rPr>
  </w:style>
  <w:style w:type="paragraph" w:styleId="Zkladntext">
    <w:name w:val="Body Text"/>
    <w:basedOn w:val="Normln"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odstpolV">
    <w:name w:val="odst po čl V"/>
    <w:basedOn w:val="Normln"/>
    <w:pPr>
      <w:numPr>
        <w:numId w:val="1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rPr>
      <w:sz w:val="24"/>
      <w:szCs w:val="24"/>
      <w:lang w:val="cs-CZ" w:eastAsia="cs-CZ" w:bidi="ar-SA"/>
    </w:rPr>
  </w:style>
  <w:style w:type="paragraph" w:customStyle="1" w:styleId="Textvtabulce">
    <w:name w:val="Text v tabulce"/>
    <w:basedOn w:val="Normln"/>
    <w:rPr>
      <w:sz w:val="22"/>
      <w:szCs w:val="24"/>
    </w:rPr>
  </w:style>
  <w:style w:type="paragraph" w:customStyle="1" w:styleId="adresa">
    <w:name w:val="adresa"/>
    <w:basedOn w:val="Normln"/>
    <w:link w:val="adresaChar"/>
    <w:rsid w:val="00823385"/>
    <w:pPr>
      <w:tabs>
        <w:tab w:val="left" w:pos="3402"/>
        <w:tab w:val="left" w:pos="6237"/>
      </w:tabs>
      <w:jc w:val="both"/>
    </w:pPr>
    <w:rPr>
      <w:sz w:val="24"/>
      <w:lang w:eastAsia="en-US"/>
    </w:rPr>
  </w:style>
  <w:style w:type="paragraph" w:customStyle="1" w:styleId="Zkladntext31">
    <w:name w:val="Základní text 31"/>
    <w:basedOn w:val="Normln"/>
    <w:rsid w:val="00823385"/>
    <w:rPr>
      <w:sz w:val="24"/>
      <w:lang w:eastAsia="en-US"/>
    </w:rPr>
  </w:style>
  <w:style w:type="paragraph" w:customStyle="1" w:styleId="obec">
    <w:name w:val="obec"/>
    <w:basedOn w:val="Normln"/>
    <w:rsid w:val="00823385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styleId="Zhlav">
    <w:name w:val="header"/>
    <w:basedOn w:val="Normln"/>
    <w:rsid w:val="00D102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0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21C"/>
  </w:style>
  <w:style w:type="paragraph" w:styleId="Rozloendokumentu">
    <w:name w:val="Document Map"/>
    <w:basedOn w:val="Normln"/>
    <w:semiHidden/>
    <w:rsid w:val="00FE1B75"/>
    <w:pPr>
      <w:shd w:val="clear" w:color="auto" w:fill="000080"/>
    </w:pPr>
    <w:rPr>
      <w:rFonts w:ascii="Tahoma" w:hAnsi="Tahoma" w:cs="Tahoma"/>
    </w:rPr>
  </w:style>
  <w:style w:type="character" w:customStyle="1" w:styleId="adresaChar">
    <w:name w:val="adresa Char"/>
    <w:link w:val="adresa"/>
    <w:rsid w:val="0064758E"/>
    <w:rPr>
      <w:sz w:val="24"/>
      <w:lang w:val="cs-CZ" w:eastAsia="en-US" w:bidi="ar-SA"/>
    </w:rPr>
  </w:style>
  <w:style w:type="paragraph" w:styleId="Textbubliny">
    <w:name w:val="Balloon Text"/>
    <w:basedOn w:val="Normln"/>
    <w:semiHidden/>
    <w:rsid w:val="00CB520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46CD7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646CD7"/>
  </w:style>
  <w:style w:type="character" w:customStyle="1" w:styleId="PedmtkomenteChar">
    <w:name w:val="Předmět komentáře Char"/>
    <w:link w:val="Pedmtkomente"/>
    <w:rsid w:val="00646CD7"/>
    <w:rPr>
      <w:b/>
      <w:bCs/>
    </w:rPr>
  </w:style>
  <w:style w:type="paragraph" w:styleId="Odstavecseseznamem">
    <w:name w:val="List Paragraph"/>
    <w:basedOn w:val="Normln"/>
    <w:uiPriority w:val="34"/>
    <w:qFormat/>
    <w:rsid w:val="00646CD7"/>
    <w:pPr>
      <w:ind w:left="708"/>
    </w:pPr>
  </w:style>
  <w:style w:type="paragraph" w:styleId="Revize">
    <w:name w:val="Revision"/>
    <w:hidden/>
    <w:uiPriority w:val="99"/>
    <w:semiHidden/>
    <w:rsid w:val="002D1157"/>
  </w:style>
  <w:style w:type="character" w:customStyle="1" w:styleId="Zkladntext2Char">
    <w:name w:val="Základní text 2 Char"/>
    <w:link w:val="Zkladntext2"/>
    <w:rsid w:val="008D7D0B"/>
    <w:rPr>
      <w:sz w:val="24"/>
    </w:rPr>
  </w:style>
  <w:style w:type="paragraph" w:customStyle="1" w:styleId="Odsazenslovanodstavec">
    <w:name w:val="Odsazený číslovaný odstavec"/>
    <w:basedOn w:val="Zpat"/>
    <w:rsid w:val="00DF021F"/>
    <w:pPr>
      <w:numPr>
        <w:numId w:val="16"/>
      </w:numPr>
      <w:tabs>
        <w:tab w:val="clear" w:pos="502"/>
        <w:tab w:val="clear" w:pos="4536"/>
        <w:tab w:val="num" w:pos="360"/>
        <w:tab w:val="left" w:pos="567"/>
      </w:tabs>
      <w:spacing w:before="120"/>
      <w:ind w:left="0" w:firstLine="0"/>
      <w:jc w:val="both"/>
    </w:pPr>
    <w:rPr>
      <w:sz w:val="22"/>
    </w:rPr>
  </w:style>
  <w:style w:type="paragraph" w:customStyle="1" w:styleId="vnintext">
    <w:name w:val="vniønítext"/>
    <w:basedOn w:val="Normln"/>
    <w:rsid w:val="009B6579"/>
    <w:pPr>
      <w:tabs>
        <w:tab w:val="left" w:pos="709"/>
      </w:tabs>
      <w:suppressAutoHyphens/>
      <w:ind w:firstLine="426"/>
      <w:jc w:val="both"/>
    </w:pPr>
    <w:rPr>
      <w:sz w:val="24"/>
      <w:lang w:eastAsia="ar-SA"/>
    </w:rPr>
  </w:style>
  <w:style w:type="paragraph" w:customStyle="1" w:styleId="para">
    <w:name w:val="para"/>
    <w:basedOn w:val="Normln"/>
    <w:rsid w:val="009B6579"/>
    <w:pPr>
      <w:tabs>
        <w:tab w:val="left" w:pos="709"/>
      </w:tabs>
      <w:suppressAutoHyphens/>
      <w:jc w:val="center"/>
    </w:pPr>
    <w:rPr>
      <w:b/>
      <w:sz w:val="24"/>
      <w:lang w:eastAsia="ar-SA"/>
    </w:rPr>
  </w:style>
  <w:style w:type="paragraph" w:customStyle="1" w:styleId="Nadpisl">
    <w:name w:val="Nadpis čl."/>
    <w:basedOn w:val="Nadpis4"/>
    <w:next w:val="Normln"/>
    <w:rsid w:val="00CF03D5"/>
    <w:pPr>
      <w:keepLines/>
      <w:numPr>
        <w:numId w:val="27"/>
      </w:numPr>
      <w:tabs>
        <w:tab w:val="num" w:pos="360"/>
      </w:tabs>
      <w:spacing w:before="360" w:after="120"/>
      <w:ind w:left="720" w:hanging="360"/>
      <w:jc w:val="center"/>
      <w:outlineLvl w:val="2"/>
    </w:pPr>
    <w:rPr>
      <w:bCs w:val="0"/>
      <w:sz w:val="24"/>
      <w:szCs w:val="20"/>
      <w:lang w:val="x-none" w:eastAsia="x-none"/>
    </w:rPr>
  </w:style>
  <w:style w:type="paragraph" w:customStyle="1" w:styleId="odst">
    <w:name w:val="Č. odst."/>
    <w:basedOn w:val="Normln"/>
    <w:rsid w:val="00CF03D5"/>
    <w:pPr>
      <w:widowControl w:val="0"/>
      <w:numPr>
        <w:ilvl w:val="1"/>
        <w:numId w:val="27"/>
      </w:numPr>
      <w:spacing w:after="120"/>
      <w:jc w:val="both"/>
    </w:pPr>
    <w:rPr>
      <w:snapToGrid w:val="0"/>
      <w:sz w:val="24"/>
    </w:rPr>
  </w:style>
  <w:style w:type="paragraph" w:customStyle="1" w:styleId="odr">
    <w:name w:val="Č. odr."/>
    <w:basedOn w:val="Normln"/>
    <w:rsid w:val="00CF03D5"/>
    <w:pPr>
      <w:numPr>
        <w:ilvl w:val="2"/>
        <w:numId w:val="27"/>
      </w:numPr>
      <w:spacing w:after="60" w:line="24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CF03D5"/>
    <w:pPr>
      <w:spacing w:after="120"/>
      <w:ind w:left="283"/>
    </w:pPr>
    <w:rPr>
      <w:rFonts w:ascii="Arial" w:hAnsi="Arial"/>
      <w:sz w:val="22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F03D5"/>
    <w:rPr>
      <w:rFonts w:ascii="Arial" w:hAnsi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F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B11F-457E-4A9D-9A26-B1312E63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subject/>
  <dc:creator>axmanova</dc:creator>
  <cp:keywords/>
  <cp:lastModifiedBy>Jiřičková Zdeňka</cp:lastModifiedBy>
  <cp:revision>3</cp:revision>
  <cp:lastPrinted>2024-02-06T06:07:00Z</cp:lastPrinted>
  <dcterms:created xsi:type="dcterms:W3CDTF">2024-02-06T11:28:00Z</dcterms:created>
  <dcterms:modified xsi:type="dcterms:W3CDTF">2024-02-06T11:32:00Z</dcterms:modified>
</cp:coreProperties>
</file>