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9C39E" w14:textId="23D8B4B7" w:rsidR="00D251FF" w:rsidRDefault="00336DF7" w:rsidP="00336DF7">
      <w:pPr>
        <w:pStyle w:val="Bezmezer"/>
        <w:ind w:left="5664"/>
        <w:jc w:val="center"/>
      </w:pPr>
      <w:r>
        <w:t xml:space="preserve">          </w:t>
      </w:r>
      <w:r w:rsidR="0037632A">
        <w:t>Číslo jednací:</w:t>
      </w:r>
      <w:r>
        <w:t xml:space="preserve">  03018</w:t>
      </w:r>
      <w:r w:rsidR="0037632A">
        <w:t>/SOKR/24</w:t>
      </w:r>
    </w:p>
    <w:p w14:paraId="1E1A359F" w14:textId="77777777" w:rsidR="0037632A" w:rsidRDefault="0037632A" w:rsidP="0037632A">
      <w:pPr>
        <w:pStyle w:val="Bezmezer"/>
        <w:jc w:val="right"/>
      </w:pPr>
      <w:r w:rsidRPr="0037632A">
        <w:t>Číslo projektu: 115V345003652</w:t>
      </w:r>
    </w:p>
    <w:p w14:paraId="30D1D67A" w14:textId="77777777" w:rsidR="0037632A" w:rsidRPr="0037632A" w:rsidRDefault="0037632A" w:rsidP="0037632A">
      <w:pPr>
        <w:rPr>
          <w:lang w:eastAsia="cs-CZ"/>
        </w:rPr>
      </w:pPr>
    </w:p>
    <w:p w14:paraId="00F95C84" w14:textId="12C62ACE" w:rsidR="0037632A" w:rsidRPr="0037632A" w:rsidRDefault="0037632A" w:rsidP="0037632A">
      <w:pPr>
        <w:rPr>
          <w:lang w:eastAsia="cs-CZ"/>
        </w:rPr>
      </w:pPr>
      <w:r>
        <w:rPr>
          <w:lang w:eastAsia="cs-CZ"/>
        </w:rPr>
        <w:tab/>
      </w:r>
    </w:p>
    <w:p w14:paraId="194D7385" w14:textId="5F601E5E" w:rsidR="0057032B" w:rsidRPr="0057032B" w:rsidRDefault="0057032B" w:rsidP="0057032B">
      <w:pPr>
        <w:jc w:val="center"/>
        <w:rPr>
          <w:b/>
          <w:sz w:val="26"/>
          <w:szCs w:val="26"/>
        </w:rPr>
      </w:pPr>
      <w:bookmarkStart w:id="0" w:name="_GoBack"/>
      <w:r w:rsidRPr="0057032B">
        <w:rPr>
          <w:b/>
          <w:sz w:val="26"/>
          <w:szCs w:val="26"/>
        </w:rPr>
        <w:t>DODATEK č. 1</w:t>
      </w:r>
    </w:p>
    <w:p w14:paraId="0DBE4A6E" w14:textId="77777777" w:rsidR="0037632A" w:rsidRPr="0037632A" w:rsidRDefault="0057032B" w:rsidP="0037632A">
      <w:pPr>
        <w:jc w:val="center"/>
        <w:rPr>
          <w:b/>
          <w:sz w:val="26"/>
          <w:szCs w:val="26"/>
        </w:rPr>
      </w:pPr>
      <w:r w:rsidRPr="0037632A">
        <w:rPr>
          <w:b/>
          <w:sz w:val="26"/>
          <w:szCs w:val="26"/>
        </w:rPr>
        <w:t xml:space="preserve">k Příkazní smlouvě č.j. </w:t>
      </w:r>
      <w:r w:rsidR="0037632A" w:rsidRPr="0037632A">
        <w:rPr>
          <w:b/>
          <w:sz w:val="26"/>
          <w:szCs w:val="26"/>
        </w:rPr>
        <w:t>20623/SOKŘ/23</w:t>
      </w:r>
    </w:p>
    <w:bookmarkEnd w:id="0"/>
    <w:p w14:paraId="6F2AEA08" w14:textId="42DF5B4C" w:rsidR="0057032B" w:rsidRDefault="0057032B" w:rsidP="0037632A">
      <w:pPr>
        <w:jc w:val="center"/>
        <w:rPr>
          <w:sz w:val="22"/>
          <w:szCs w:val="22"/>
        </w:rPr>
      </w:pPr>
    </w:p>
    <w:p w14:paraId="6CBBA1B4" w14:textId="6CE8328F" w:rsidR="00D251FF" w:rsidRDefault="0057032B" w:rsidP="0057032B">
      <w:pPr>
        <w:jc w:val="both"/>
        <w:rPr>
          <w:sz w:val="22"/>
          <w:szCs w:val="22"/>
        </w:rPr>
      </w:pPr>
      <w:r w:rsidRPr="0057032B">
        <w:rPr>
          <w:sz w:val="22"/>
          <w:szCs w:val="22"/>
        </w:rPr>
        <w:t xml:space="preserve">uzavřené dne </w:t>
      </w:r>
      <w:r w:rsidR="00CE3CEE">
        <w:rPr>
          <w:sz w:val="22"/>
          <w:szCs w:val="22"/>
        </w:rPr>
        <w:t>1</w:t>
      </w:r>
      <w:r w:rsidR="00681939">
        <w:rPr>
          <w:sz w:val="22"/>
          <w:szCs w:val="22"/>
        </w:rPr>
        <w:t>3.08</w:t>
      </w:r>
      <w:r w:rsidRPr="0057032B">
        <w:rPr>
          <w:sz w:val="22"/>
          <w:szCs w:val="22"/>
        </w:rPr>
        <w:t xml:space="preserve">.2023 </w:t>
      </w:r>
      <w:r w:rsidRPr="00A345D6">
        <w:rPr>
          <w:sz w:val="22"/>
          <w:szCs w:val="22"/>
        </w:rPr>
        <w:t xml:space="preserve">dle ustanovení § 2430 a násl. zákona číslo 89/2012 Sb., občanský zákoník, (dále jen </w:t>
      </w:r>
      <w:r>
        <w:rPr>
          <w:b/>
          <w:sz w:val="22"/>
          <w:szCs w:val="22"/>
        </w:rPr>
        <w:t>„o</w:t>
      </w:r>
      <w:r w:rsidRPr="00A345D6">
        <w:rPr>
          <w:b/>
          <w:sz w:val="22"/>
          <w:szCs w:val="22"/>
        </w:rPr>
        <w:t>bčanský zákoník</w:t>
      </w:r>
      <w:r>
        <w:rPr>
          <w:b/>
          <w:sz w:val="22"/>
          <w:szCs w:val="22"/>
        </w:rPr>
        <w:t>“</w:t>
      </w:r>
      <w:r w:rsidRPr="00A345D6">
        <w:rPr>
          <w:sz w:val="22"/>
          <w:szCs w:val="22"/>
        </w:rPr>
        <w:t xml:space="preserve">) k rámcové </w:t>
      </w:r>
      <w:r>
        <w:rPr>
          <w:sz w:val="22"/>
          <w:szCs w:val="22"/>
        </w:rPr>
        <w:t xml:space="preserve">dohodě ze dne 10.11.2021, č.j. 17875/SOKR/21, </w:t>
      </w:r>
      <w:r w:rsidRPr="00A345D6">
        <w:rPr>
          <w:sz w:val="22"/>
          <w:szCs w:val="22"/>
        </w:rPr>
        <w:t xml:space="preserve">(dále jen </w:t>
      </w:r>
      <w:r w:rsidRPr="00A345D6">
        <w:rPr>
          <w:b/>
          <w:sz w:val="22"/>
          <w:szCs w:val="22"/>
        </w:rPr>
        <w:t xml:space="preserve">„Rámcová </w:t>
      </w:r>
      <w:r>
        <w:rPr>
          <w:b/>
          <w:sz w:val="22"/>
          <w:szCs w:val="22"/>
        </w:rPr>
        <w:t>dohoda</w:t>
      </w:r>
      <w:r w:rsidRPr="00A345D6">
        <w:rPr>
          <w:b/>
          <w:sz w:val="22"/>
          <w:szCs w:val="22"/>
        </w:rPr>
        <w:t>“</w:t>
      </w:r>
      <w:r w:rsidRPr="00A345D6">
        <w:rPr>
          <w:sz w:val="22"/>
          <w:szCs w:val="22"/>
        </w:rPr>
        <w:t xml:space="preserve">) v souladu s ustanoveními Rámcové </w:t>
      </w:r>
      <w:r>
        <w:rPr>
          <w:sz w:val="22"/>
          <w:szCs w:val="22"/>
        </w:rPr>
        <w:t xml:space="preserve">dohody </w:t>
      </w:r>
      <w:r w:rsidRPr="0057032B">
        <w:rPr>
          <w:sz w:val="22"/>
          <w:szCs w:val="22"/>
        </w:rPr>
        <w:t xml:space="preserve">mezi </w:t>
      </w:r>
      <w:r w:rsidR="00D251FF" w:rsidRPr="0057032B">
        <w:rPr>
          <w:sz w:val="22"/>
          <w:szCs w:val="22"/>
        </w:rPr>
        <w:t>Smluvní</w:t>
      </w:r>
      <w:r w:rsidRPr="0057032B">
        <w:rPr>
          <w:sz w:val="22"/>
          <w:szCs w:val="22"/>
        </w:rPr>
        <w:t>mi stranami</w:t>
      </w:r>
      <w:r w:rsidR="00D251FF" w:rsidRPr="0057032B">
        <w:rPr>
          <w:sz w:val="22"/>
          <w:szCs w:val="22"/>
        </w:rPr>
        <w:t>:</w:t>
      </w:r>
    </w:p>
    <w:p w14:paraId="6D707748" w14:textId="77777777" w:rsidR="0057032B" w:rsidRPr="0057032B" w:rsidRDefault="0057032B" w:rsidP="0057032B">
      <w:pPr>
        <w:jc w:val="both"/>
        <w:rPr>
          <w:sz w:val="22"/>
          <w:szCs w:val="22"/>
        </w:rPr>
      </w:pPr>
    </w:p>
    <w:p w14:paraId="6C68AFFB" w14:textId="7208833C" w:rsidR="00D251FF" w:rsidRPr="003A750A" w:rsidRDefault="0057032B" w:rsidP="00D251FF">
      <w:pPr>
        <w:pStyle w:val="RLProhlensmluvnchstran"/>
        <w:jc w:val="left"/>
        <w:rPr>
          <w:rFonts w:ascii="Arial" w:hAnsi="Arial" w:cs="Arial"/>
          <w:szCs w:val="22"/>
          <w:highlight w:val="yellow"/>
        </w:rPr>
      </w:pPr>
      <w:r>
        <w:rPr>
          <w:rFonts w:ascii="Arial" w:hAnsi="Arial" w:cs="Arial"/>
          <w:szCs w:val="22"/>
          <w:lang w:val="cs-CZ"/>
        </w:rPr>
        <w:t>1.</w:t>
      </w:r>
      <w:r>
        <w:rPr>
          <w:rFonts w:ascii="Arial" w:hAnsi="Arial" w:cs="Arial"/>
          <w:szCs w:val="22"/>
          <w:lang w:val="cs-CZ"/>
        </w:rPr>
        <w:tab/>
      </w:r>
      <w:r w:rsidR="00D251FF" w:rsidRPr="003A750A">
        <w:rPr>
          <w:rFonts w:ascii="Arial" w:hAnsi="Arial" w:cs="Arial"/>
          <w:szCs w:val="22"/>
        </w:rPr>
        <w:t>Česká republika – Agentura ochrany přírody a krajiny České republiky</w:t>
      </w:r>
    </w:p>
    <w:p w14:paraId="07341843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se sídlem: </w:t>
      </w:r>
      <w:r w:rsidRPr="003A750A">
        <w:rPr>
          <w:rFonts w:ascii="Arial" w:hAnsi="Arial" w:cs="Arial"/>
        </w:rPr>
        <w:t>Kaplanova 1931/1, 148 00 Praha 11 - Chodov</w:t>
      </w:r>
      <w:r w:rsidRPr="003A750A">
        <w:rPr>
          <w:rFonts w:ascii="Arial" w:hAnsi="Arial" w:cs="Arial"/>
          <w:szCs w:val="22"/>
        </w:rPr>
        <w:t xml:space="preserve"> </w:t>
      </w:r>
    </w:p>
    <w:p w14:paraId="7493815A" w14:textId="6731EDAA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IČ: 629</w:t>
      </w:r>
      <w:r w:rsidR="00B63368">
        <w:rPr>
          <w:rFonts w:ascii="Arial" w:hAnsi="Arial" w:cs="Arial"/>
          <w:szCs w:val="22"/>
        </w:rPr>
        <w:t xml:space="preserve"> </w:t>
      </w:r>
      <w:r w:rsidRPr="003A750A">
        <w:rPr>
          <w:rFonts w:ascii="Arial" w:hAnsi="Arial" w:cs="Arial"/>
          <w:szCs w:val="22"/>
        </w:rPr>
        <w:t>33</w:t>
      </w:r>
      <w:r w:rsidR="00B63368">
        <w:rPr>
          <w:rFonts w:ascii="Arial" w:hAnsi="Arial" w:cs="Arial"/>
          <w:szCs w:val="22"/>
        </w:rPr>
        <w:t xml:space="preserve"> </w:t>
      </w:r>
      <w:r w:rsidRPr="003A750A">
        <w:rPr>
          <w:rFonts w:ascii="Arial" w:hAnsi="Arial" w:cs="Arial"/>
          <w:szCs w:val="22"/>
        </w:rPr>
        <w:t>591</w:t>
      </w:r>
    </w:p>
    <w:p w14:paraId="59D650AE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bankovní spojení: Česká národní banka, č. účtu: 18228011/0710</w:t>
      </w:r>
    </w:p>
    <w:p w14:paraId="71CF538A" w14:textId="77777777" w:rsidR="002F243B" w:rsidRPr="003A750A" w:rsidRDefault="002F243B" w:rsidP="002F243B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zastoupená: </w:t>
      </w:r>
      <w:r>
        <w:rPr>
          <w:rFonts w:ascii="Arial" w:hAnsi="Arial" w:cs="Arial"/>
          <w:szCs w:val="22"/>
        </w:rPr>
        <w:t>Ing. Pavlou Hůlovou, ředitelkou Samostatného odboru kanceláře ředitele</w:t>
      </w:r>
    </w:p>
    <w:p w14:paraId="34450FE9" w14:textId="39C4B711" w:rsidR="00D251FF" w:rsidRPr="003A750A" w:rsidRDefault="002F243B" w:rsidP="002F243B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 </w:t>
      </w:r>
      <w:r w:rsidR="00D251FF" w:rsidRPr="003A750A">
        <w:rPr>
          <w:rFonts w:ascii="Arial" w:hAnsi="Arial" w:cs="Arial"/>
          <w:szCs w:val="22"/>
        </w:rPr>
        <w:t>(dále jen „</w:t>
      </w:r>
      <w:r w:rsidR="00D251FF" w:rsidRPr="003A750A">
        <w:rPr>
          <w:rStyle w:val="RLProhlensmluvnchstranChar"/>
          <w:rFonts w:ascii="Arial" w:hAnsi="Arial" w:cs="Arial"/>
          <w:szCs w:val="22"/>
        </w:rPr>
        <w:t>Příkazce</w:t>
      </w:r>
      <w:r w:rsidR="00D251FF" w:rsidRPr="003A750A">
        <w:rPr>
          <w:rFonts w:ascii="Arial" w:hAnsi="Arial" w:cs="Arial"/>
          <w:szCs w:val="22"/>
        </w:rPr>
        <w:t>“ nebo „</w:t>
      </w:r>
      <w:r w:rsidR="00D251FF" w:rsidRPr="003A750A">
        <w:rPr>
          <w:rFonts w:ascii="Arial" w:hAnsi="Arial" w:cs="Arial"/>
          <w:b/>
          <w:szCs w:val="22"/>
        </w:rPr>
        <w:t>Zadavatel</w:t>
      </w:r>
      <w:r w:rsidR="00D251FF" w:rsidRPr="003A750A">
        <w:rPr>
          <w:rFonts w:ascii="Arial" w:hAnsi="Arial" w:cs="Arial"/>
          <w:szCs w:val="22"/>
        </w:rPr>
        <w:t>“)</w:t>
      </w:r>
    </w:p>
    <w:p w14:paraId="46F7C316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a</w:t>
      </w:r>
    </w:p>
    <w:p w14:paraId="74525CB5" w14:textId="69E933B6" w:rsidR="00D251FF" w:rsidRPr="003A750A" w:rsidRDefault="0057032B" w:rsidP="00D251FF">
      <w:pPr>
        <w:pStyle w:val="RLdajeosmluvnstran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b/>
          <w:bCs/>
          <w:lang w:val="en-US"/>
        </w:rPr>
        <w:tab/>
      </w:r>
      <w:r w:rsidR="00B63368">
        <w:rPr>
          <w:rFonts w:ascii="Arial" w:hAnsi="Arial" w:cs="Arial"/>
          <w:b/>
          <w:bCs/>
          <w:lang w:val="en-US"/>
        </w:rPr>
        <w:t>LAWYA,</w:t>
      </w:r>
      <w:r w:rsidR="00D251FF">
        <w:rPr>
          <w:rFonts w:ascii="Arial" w:hAnsi="Arial" w:cs="Arial"/>
          <w:b/>
          <w:bCs/>
          <w:lang w:val="en-US"/>
        </w:rPr>
        <w:t xml:space="preserve"> s.r.o.</w:t>
      </w:r>
    </w:p>
    <w:p w14:paraId="16BB71BC" w14:textId="77777777" w:rsidR="00D251FF" w:rsidRPr="003A750A" w:rsidRDefault="00D251FF" w:rsidP="00D251FF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se sídlem: </w:t>
      </w:r>
      <w:r>
        <w:rPr>
          <w:rFonts w:ascii="Arial" w:hAnsi="Arial" w:cs="Arial"/>
        </w:rPr>
        <w:t>Březinova 746/29, 616 00 Brno</w:t>
      </w:r>
    </w:p>
    <w:p w14:paraId="3006F504" w14:textId="77777777" w:rsidR="00D251FF" w:rsidRPr="003A750A" w:rsidRDefault="00D251FF" w:rsidP="00D251FF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IČ:</w:t>
      </w:r>
      <w:r w:rsidRPr="00D25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023 22 021</w:t>
      </w:r>
      <w:r w:rsidRPr="003A750A">
        <w:rPr>
          <w:rFonts w:ascii="Arial" w:hAnsi="Arial" w:cs="Arial"/>
          <w:szCs w:val="22"/>
        </w:rPr>
        <w:t xml:space="preserve"> DIČ: </w:t>
      </w:r>
      <w:r>
        <w:rPr>
          <w:rFonts w:ascii="Arial" w:hAnsi="Arial" w:cs="Arial"/>
        </w:rPr>
        <w:t>CZ02322021</w:t>
      </w:r>
    </w:p>
    <w:p w14:paraId="15F26B61" w14:textId="77777777" w:rsidR="00D251FF" w:rsidRPr="003A750A" w:rsidRDefault="00D251FF" w:rsidP="00D251FF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společnost zapsaná v obchodním rejstříku vedeném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u Krajského soudu v Brně</w:t>
      </w:r>
      <w:r w:rsidRPr="003A750A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pod spis. zn. </w:t>
      </w:r>
      <w:r>
        <w:rPr>
          <w:rFonts w:ascii="Arial" w:hAnsi="Arial" w:cs="Arial"/>
        </w:rPr>
        <w:t>C 80898</w:t>
      </w:r>
    </w:p>
    <w:p w14:paraId="100E2250" w14:textId="77777777" w:rsidR="00D251FF" w:rsidRPr="003A750A" w:rsidRDefault="00D251FF" w:rsidP="00D251FF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bankovní spojení: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Fio banka, a.s.</w:t>
      </w:r>
      <w:r w:rsidRPr="003A750A">
        <w:rPr>
          <w:rFonts w:ascii="Arial" w:hAnsi="Arial" w:cs="Arial"/>
          <w:szCs w:val="22"/>
        </w:rPr>
        <w:t xml:space="preserve">, č. účtu: </w:t>
      </w:r>
      <w:r>
        <w:rPr>
          <w:rFonts w:ascii="Arial" w:hAnsi="Arial" w:cs="Arial"/>
        </w:rPr>
        <w:t>2600503946/2010</w:t>
      </w:r>
    </w:p>
    <w:p w14:paraId="094701C6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zastoupená: </w:t>
      </w:r>
      <w:r>
        <w:rPr>
          <w:rFonts w:ascii="Arial" w:hAnsi="Arial" w:cs="Arial"/>
        </w:rPr>
        <w:t>Mgr. Ing. Gabrielou Hanákovou, jednatelkou</w:t>
      </w:r>
    </w:p>
    <w:p w14:paraId="041BD0F1" w14:textId="6853860E" w:rsidR="00D251FF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(dále jen „</w:t>
      </w:r>
      <w:r w:rsidRPr="003A750A">
        <w:rPr>
          <w:rStyle w:val="RLProhlensmluvnchstranChar"/>
          <w:rFonts w:ascii="Arial" w:hAnsi="Arial" w:cs="Arial"/>
          <w:szCs w:val="22"/>
        </w:rPr>
        <w:t>Příkazník</w:t>
      </w:r>
      <w:r w:rsidRPr="003A750A">
        <w:rPr>
          <w:rFonts w:ascii="Arial" w:hAnsi="Arial" w:cs="Arial"/>
          <w:szCs w:val="22"/>
        </w:rPr>
        <w:t>“)</w:t>
      </w:r>
    </w:p>
    <w:p w14:paraId="674AAAD0" w14:textId="49B4357B" w:rsidR="0057032B" w:rsidRDefault="0057032B" w:rsidP="00D251FF">
      <w:pPr>
        <w:pStyle w:val="RLdajeosmluvnstran"/>
        <w:jc w:val="left"/>
        <w:rPr>
          <w:rFonts w:ascii="Arial" w:hAnsi="Arial" w:cs="Arial"/>
          <w:szCs w:val="22"/>
        </w:rPr>
      </w:pPr>
    </w:p>
    <w:p w14:paraId="3230148D" w14:textId="55EFD1B4" w:rsidR="00FF3678" w:rsidRDefault="007C3298" w:rsidP="007C3298">
      <w:pPr>
        <w:pStyle w:val="RLdajeosmluvnstran"/>
        <w:jc w:val="both"/>
        <w:rPr>
          <w:rFonts w:ascii="Arial" w:eastAsiaTheme="minorHAnsi" w:hAnsi="Arial" w:cs="Arial"/>
          <w:bCs/>
          <w:kern w:val="28"/>
          <w:szCs w:val="22"/>
        </w:rPr>
      </w:pPr>
      <w:r>
        <w:rPr>
          <w:rFonts w:ascii="Arial" w:hAnsi="Arial" w:cs="Arial"/>
          <w:szCs w:val="22"/>
        </w:rPr>
        <w:t>1.</w:t>
      </w:r>
      <w:r>
        <w:rPr>
          <w:rFonts w:ascii="Arial" w:hAnsi="Arial" w:cs="Arial"/>
          <w:szCs w:val="22"/>
        </w:rPr>
        <w:tab/>
      </w:r>
      <w:r w:rsidR="005D0916">
        <w:rPr>
          <w:rFonts w:ascii="Arial" w:eastAsiaTheme="minorHAnsi" w:hAnsi="Arial" w:cs="Arial"/>
          <w:bCs/>
          <w:kern w:val="28"/>
          <w:szCs w:val="22"/>
        </w:rPr>
        <w:t>V</w:t>
      </w:r>
      <w:r w:rsidR="0057032B" w:rsidRPr="007C3298">
        <w:rPr>
          <w:rFonts w:ascii="Arial" w:eastAsiaTheme="minorHAnsi" w:hAnsi="Arial" w:cs="Arial"/>
          <w:bCs/>
          <w:kern w:val="28"/>
          <w:szCs w:val="22"/>
        </w:rPr>
        <w:t xml:space="preserve"> průběhu </w:t>
      </w:r>
      <w:r w:rsidR="00681939">
        <w:rPr>
          <w:rFonts w:ascii="Arial" w:eastAsiaTheme="minorHAnsi" w:hAnsi="Arial" w:cs="Arial"/>
          <w:bCs/>
          <w:kern w:val="28"/>
          <w:szCs w:val="22"/>
        </w:rPr>
        <w:t>zadávacího řízení došlo k</w:t>
      </w:r>
      <w:r w:rsidR="0037632A">
        <w:rPr>
          <w:rFonts w:ascii="Arial" w:eastAsiaTheme="minorHAnsi" w:hAnsi="Arial" w:cs="Arial"/>
          <w:bCs/>
          <w:kern w:val="28"/>
          <w:szCs w:val="22"/>
        </w:rPr>
        <w:t xml:space="preserve">e změně financování předmětu veřejné zakázky z původního finančního zdroje </w:t>
      </w:r>
      <w:r w:rsidR="003578A9">
        <w:rPr>
          <w:rFonts w:ascii="Arial" w:eastAsiaTheme="minorHAnsi" w:hAnsi="Arial" w:cs="Arial"/>
          <w:bCs/>
          <w:kern w:val="28"/>
          <w:szCs w:val="22"/>
        </w:rPr>
        <w:t>„</w:t>
      </w:r>
      <w:r w:rsidR="0037632A">
        <w:rPr>
          <w:rFonts w:ascii="Arial" w:eastAsiaTheme="minorHAnsi" w:hAnsi="Arial" w:cs="Arial"/>
          <w:bCs/>
          <w:kern w:val="28"/>
          <w:szCs w:val="22"/>
        </w:rPr>
        <w:t>OPŽP 2021+</w:t>
      </w:r>
      <w:r w:rsidR="003578A9">
        <w:rPr>
          <w:rFonts w:ascii="Arial" w:eastAsiaTheme="minorHAnsi" w:hAnsi="Arial" w:cs="Arial"/>
          <w:bCs/>
          <w:kern w:val="28"/>
          <w:szCs w:val="22"/>
        </w:rPr>
        <w:t>“</w:t>
      </w:r>
      <w:r w:rsidR="0037632A">
        <w:rPr>
          <w:rFonts w:ascii="Arial" w:eastAsiaTheme="minorHAnsi" w:hAnsi="Arial" w:cs="Arial"/>
          <w:bCs/>
          <w:kern w:val="28"/>
          <w:szCs w:val="22"/>
        </w:rPr>
        <w:t xml:space="preserve"> </w:t>
      </w:r>
      <w:r w:rsidR="0037632A" w:rsidRPr="003578A9">
        <w:rPr>
          <w:rFonts w:ascii="Arial" w:eastAsiaTheme="minorHAnsi" w:hAnsi="Arial" w:cs="Arial"/>
          <w:bCs/>
          <w:kern w:val="28"/>
          <w:szCs w:val="22"/>
        </w:rPr>
        <w:t xml:space="preserve">na </w:t>
      </w:r>
      <w:r w:rsidR="003578A9">
        <w:rPr>
          <w:rFonts w:ascii="Arial" w:eastAsiaTheme="minorHAnsi" w:hAnsi="Arial" w:cs="Arial"/>
          <w:bCs/>
          <w:kern w:val="28"/>
          <w:szCs w:val="22"/>
        </w:rPr>
        <w:t>„</w:t>
      </w:r>
      <w:r w:rsidR="003578A9" w:rsidRPr="003578A9">
        <w:rPr>
          <w:rFonts w:ascii="Arial" w:hAnsi="Arial" w:cs="Arial"/>
          <w:szCs w:val="22"/>
        </w:rPr>
        <w:t>Národní plán obnovy – Podpora obnovy přirozených funkcí krajiny</w:t>
      </w:r>
      <w:r w:rsidR="003578A9">
        <w:rPr>
          <w:rFonts w:ascii="Arial" w:hAnsi="Arial" w:cs="Arial"/>
          <w:szCs w:val="22"/>
        </w:rPr>
        <w:t>“</w:t>
      </w:r>
      <w:r w:rsidR="005D0916" w:rsidRPr="003578A9">
        <w:rPr>
          <w:rFonts w:ascii="Arial" w:eastAsiaTheme="minorHAnsi" w:hAnsi="Arial" w:cs="Arial"/>
          <w:bCs/>
          <w:kern w:val="28"/>
          <w:szCs w:val="22"/>
        </w:rPr>
        <w:t>.</w:t>
      </w:r>
      <w:r w:rsidR="0037632A" w:rsidRPr="003578A9">
        <w:rPr>
          <w:rFonts w:ascii="Arial" w:eastAsiaTheme="minorHAnsi" w:hAnsi="Arial" w:cs="Arial"/>
          <w:bCs/>
          <w:kern w:val="28"/>
          <w:szCs w:val="22"/>
        </w:rPr>
        <w:t xml:space="preserve"> </w:t>
      </w:r>
      <w:r w:rsidR="005D0916" w:rsidRPr="003578A9">
        <w:rPr>
          <w:rFonts w:ascii="Arial" w:eastAsiaTheme="minorHAnsi" w:hAnsi="Arial" w:cs="Arial"/>
          <w:bCs/>
          <w:kern w:val="28"/>
          <w:szCs w:val="22"/>
        </w:rPr>
        <w:t>Příkazci, jako žadateli dotace,</w:t>
      </w:r>
      <w:r w:rsidR="005D0916">
        <w:rPr>
          <w:rFonts w:ascii="Arial" w:eastAsiaTheme="minorHAnsi" w:hAnsi="Arial" w:cs="Arial"/>
          <w:bCs/>
          <w:kern w:val="28"/>
          <w:szCs w:val="22"/>
        </w:rPr>
        <w:t xml:space="preserve"> tím vznikla povinnost splnit podmínky pro poskytnutí finančních prostředků </w:t>
      </w:r>
      <w:r w:rsidR="00FF3678">
        <w:rPr>
          <w:rFonts w:ascii="Arial" w:eastAsiaTheme="minorHAnsi" w:hAnsi="Arial" w:cs="Arial"/>
          <w:bCs/>
          <w:kern w:val="28"/>
          <w:szCs w:val="22"/>
        </w:rPr>
        <w:t>ze strany MŽP</w:t>
      </w:r>
      <w:r w:rsidR="005D0916">
        <w:rPr>
          <w:rFonts w:ascii="Arial" w:eastAsiaTheme="minorHAnsi" w:hAnsi="Arial" w:cs="Arial"/>
          <w:bCs/>
          <w:kern w:val="28"/>
          <w:szCs w:val="22"/>
        </w:rPr>
        <w:t xml:space="preserve"> spočívající</w:t>
      </w:r>
      <w:r w:rsidR="00FF3678">
        <w:rPr>
          <w:rFonts w:ascii="Arial" w:eastAsiaTheme="minorHAnsi" w:hAnsi="Arial" w:cs="Arial"/>
          <w:bCs/>
          <w:kern w:val="28"/>
          <w:szCs w:val="22"/>
        </w:rPr>
        <w:t>,</w:t>
      </w:r>
      <w:r w:rsidR="005D0916">
        <w:rPr>
          <w:rFonts w:ascii="Arial" w:eastAsiaTheme="minorHAnsi" w:hAnsi="Arial" w:cs="Arial"/>
          <w:bCs/>
          <w:kern w:val="28"/>
          <w:szCs w:val="22"/>
        </w:rPr>
        <w:t xml:space="preserve"> mimo jiné</w:t>
      </w:r>
      <w:r w:rsidR="00FF3678">
        <w:rPr>
          <w:rFonts w:ascii="Arial" w:eastAsiaTheme="minorHAnsi" w:hAnsi="Arial" w:cs="Arial"/>
          <w:bCs/>
          <w:kern w:val="28"/>
          <w:szCs w:val="22"/>
        </w:rPr>
        <w:t>,</w:t>
      </w:r>
      <w:r w:rsidR="005D0916">
        <w:rPr>
          <w:rFonts w:ascii="Arial" w:eastAsiaTheme="minorHAnsi" w:hAnsi="Arial" w:cs="Arial"/>
          <w:bCs/>
          <w:kern w:val="28"/>
          <w:szCs w:val="22"/>
        </w:rPr>
        <w:t xml:space="preserve"> </w:t>
      </w:r>
      <w:r w:rsidR="00FF3678">
        <w:rPr>
          <w:rFonts w:ascii="Arial" w:eastAsiaTheme="minorHAnsi" w:hAnsi="Arial" w:cs="Arial"/>
          <w:bCs/>
          <w:kern w:val="28"/>
          <w:szCs w:val="22"/>
        </w:rPr>
        <w:t xml:space="preserve">s uváděním povinných obsahových náležitostí ve smlouvách v souladu s pravidly NPO-POPFK. </w:t>
      </w:r>
    </w:p>
    <w:p w14:paraId="21749EBB" w14:textId="6DBA8AB4" w:rsidR="0057032B" w:rsidRPr="007C3298" w:rsidRDefault="00FF3678" w:rsidP="007C3298">
      <w:pPr>
        <w:pStyle w:val="RLdajeosmluvnstran"/>
        <w:jc w:val="both"/>
        <w:rPr>
          <w:rFonts w:ascii="Arial" w:eastAsiaTheme="minorHAnsi" w:hAnsi="Arial" w:cs="Arial"/>
          <w:bCs/>
          <w:kern w:val="28"/>
          <w:szCs w:val="22"/>
        </w:rPr>
      </w:pPr>
      <w:r>
        <w:rPr>
          <w:rFonts w:ascii="Arial" w:eastAsiaTheme="minorHAnsi" w:hAnsi="Arial" w:cs="Arial"/>
          <w:bCs/>
          <w:kern w:val="28"/>
          <w:szCs w:val="22"/>
        </w:rPr>
        <w:t>2.</w:t>
      </w:r>
      <w:r>
        <w:rPr>
          <w:rFonts w:ascii="Arial" w:eastAsiaTheme="minorHAnsi" w:hAnsi="Arial" w:cs="Arial"/>
          <w:bCs/>
          <w:kern w:val="28"/>
          <w:szCs w:val="22"/>
        </w:rPr>
        <w:tab/>
        <w:t xml:space="preserve">Na základě výše uvedeného </w:t>
      </w:r>
      <w:r w:rsidR="000E721A" w:rsidRPr="007C3298">
        <w:rPr>
          <w:rFonts w:ascii="Arial" w:eastAsiaTheme="minorHAnsi" w:hAnsi="Arial" w:cs="Arial"/>
          <w:bCs/>
          <w:kern w:val="28"/>
          <w:szCs w:val="22"/>
        </w:rPr>
        <w:t xml:space="preserve">se smluvní strany </w:t>
      </w:r>
      <w:r w:rsidRPr="007C3298">
        <w:rPr>
          <w:rFonts w:ascii="Arial" w:eastAsiaTheme="minorHAnsi" w:hAnsi="Arial" w:cs="Arial"/>
          <w:bCs/>
          <w:kern w:val="28"/>
          <w:szCs w:val="22"/>
        </w:rPr>
        <w:t xml:space="preserve">dohodly </w:t>
      </w:r>
      <w:r w:rsidR="000E721A" w:rsidRPr="007C3298">
        <w:rPr>
          <w:rFonts w:ascii="Arial" w:eastAsiaTheme="minorHAnsi" w:hAnsi="Arial" w:cs="Arial"/>
          <w:bCs/>
          <w:kern w:val="28"/>
          <w:szCs w:val="22"/>
        </w:rPr>
        <w:t xml:space="preserve">na uzavření tohoto dodatku </w:t>
      </w:r>
      <w:r>
        <w:rPr>
          <w:rFonts w:ascii="Arial" w:eastAsiaTheme="minorHAnsi" w:hAnsi="Arial" w:cs="Arial"/>
          <w:bCs/>
          <w:kern w:val="28"/>
          <w:szCs w:val="22"/>
        </w:rPr>
        <w:t xml:space="preserve">               </w:t>
      </w:r>
      <w:r w:rsidR="000E721A" w:rsidRPr="007C3298">
        <w:rPr>
          <w:rFonts w:ascii="Arial" w:eastAsiaTheme="minorHAnsi" w:hAnsi="Arial" w:cs="Arial"/>
          <w:bCs/>
          <w:kern w:val="28"/>
          <w:szCs w:val="22"/>
        </w:rPr>
        <w:t>č. 1 k Příkaz</w:t>
      </w:r>
      <w:r w:rsidR="005D0916">
        <w:rPr>
          <w:rFonts w:ascii="Arial" w:eastAsiaTheme="minorHAnsi" w:hAnsi="Arial" w:cs="Arial"/>
          <w:bCs/>
          <w:kern w:val="28"/>
          <w:szCs w:val="22"/>
        </w:rPr>
        <w:t xml:space="preserve">ní smlouvě (dále jen „Dodatek“), </w:t>
      </w:r>
      <w:r>
        <w:rPr>
          <w:rFonts w:ascii="Arial" w:eastAsiaTheme="minorHAnsi" w:hAnsi="Arial" w:cs="Arial"/>
          <w:bCs/>
          <w:kern w:val="28"/>
          <w:szCs w:val="22"/>
        </w:rPr>
        <w:t>takto:</w:t>
      </w:r>
    </w:p>
    <w:p w14:paraId="25374780" w14:textId="763BF60D" w:rsidR="007C3298" w:rsidRDefault="007C3298" w:rsidP="000E721A">
      <w:pPr>
        <w:pStyle w:val="RLdajeosmluvnstran"/>
        <w:ind w:firstLine="360"/>
        <w:jc w:val="both"/>
        <w:rPr>
          <w:rFonts w:ascii="Arial" w:hAnsi="Arial" w:cs="Arial"/>
          <w:szCs w:val="22"/>
        </w:rPr>
      </w:pPr>
    </w:p>
    <w:p w14:paraId="7AEA6E2B" w14:textId="612B5794" w:rsidR="00681939" w:rsidRDefault="00FF3678" w:rsidP="00FF3678">
      <w:pPr>
        <w:pStyle w:val="RLdajeosmluvnstran"/>
        <w:jc w:val="both"/>
      </w:pPr>
      <w:r>
        <w:rPr>
          <w:rFonts w:ascii="Arial" w:hAnsi="Arial" w:cs="Arial"/>
          <w:szCs w:val="22"/>
        </w:rPr>
        <w:lastRenderedPageBreak/>
        <w:t>Doplnění čl. 2.2</w:t>
      </w:r>
    </w:p>
    <w:p w14:paraId="547DA836" w14:textId="41643808" w:rsidR="00FF3678" w:rsidRPr="003578A9" w:rsidRDefault="00FF3678" w:rsidP="003578A9">
      <w:pPr>
        <w:pStyle w:val="RLTextlnkuslovan"/>
        <w:numPr>
          <w:ilvl w:val="0"/>
          <w:numId w:val="0"/>
        </w:numPr>
        <w:tabs>
          <w:tab w:val="left" w:pos="708"/>
        </w:tabs>
        <w:spacing w:line="240" w:lineRule="auto"/>
        <w:ind w:left="737"/>
        <w:rPr>
          <w:rFonts w:ascii="Arial" w:hAnsi="Arial" w:cs="Arial"/>
          <w:b/>
          <w:i/>
          <w:szCs w:val="22"/>
          <w:lang w:val="cs-CZ"/>
        </w:rPr>
      </w:pPr>
      <w:bookmarkStart w:id="1" w:name="_Ref240684942"/>
      <w:r w:rsidRPr="003578A9">
        <w:rPr>
          <w:rFonts w:ascii="Arial" w:hAnsi="Arial" w:cs="Arial"/>
          <w:szCs w:val="22"/>
        </w:rPr>
        <w:t>Název veřejné zakázky</w:t>
      </w:r>
      <w:bookmarkEnd w:id="1"/>
      <w:r w:rsidRPr="003578A9">
        <w:rPr>
          <w:rFonts w:ascii="Arial" w:hAnsi="Arial" w:cs="Arial"/>
          <w:szCs w:val="22"/>
        </w:rPr>
        <w:t xml:space="preserve">: Opatření k ochraně mokřadních ekosystémů PR Kotvice. </w:t>
      </w:r>
      <w:r w:rsidRPr="003578A9">
        <w:rPr>
          <w:rFonts w:ascii="Arial" w:hAnsi="Arial" w:cs="Arial"/>
          <w:i/>
          <w:szCs w:val="22"/>
          <w:lang w:val="cs-CZ"/>
        </w:rPr>
        <w:t>Zdroj financování</w:t>
      </w:r>
      <w:r w:rsidRPr="003578A9">
        <w:rPr>
          <w:rFonts w:ascii="Arial" w:hAnsi="Arial" w:cs="Arial"/>
          <w:b/>
          <w:i/>
          <w:szCs w:val="22"/>
          <w:lang w:val="cs-CZ"/>
        </w:rPr>
        <w:t xml:space="preserve"> </w:t>
      </w:r>
      <w:r w:rsidRPr="003578A9">
        <w:rPr>
          <w:rFonts w:ascii="Arial" w:hAnsi="Arial" w:cs="Arial"/>
          <w:i/>
          <w:szCs w:val="22"/>
        </w:rPr>
        <w:t>Národní plán obnovy – Podpora obnovy přirozených funkcí krajiny.</w:t>
      </w:r>
      <w:r w:rsidRPr="003578A9">
        <w:rPr>
          <w:rFonts w:ascii="Arial" w:hAnsi="Arial" w:cs="Arial"/>
          <w:i/>
          <w:szCs w:val="22"/>
          <w:lang w:val="cs-CZ"/>
        </w:rPr>
        <w:t xml:space="preserve"> Název projektu: Opatření k ochraně mokřadních ekosystémů v PR Kotvice.</w:t>
      </w:r>
    </w:p>
    <w:p w14:paraId="797FCFE2" w14:textId="37F40327" w:rsidR="00681939" w:rsidRPr="00FF3678" w:rsidRDefault="00681939" w:rsidP="00681939">
      <w:pPr>
        <w:pStyle w:val="Default"/>
        <w:jc w:val="both"/>
        <w:rPr>
          <w:sz w:val="22"/>
          <w:szCs w:val="22"/>
        </w:rPr>
      </w:pPr>
    </w:p>
    <w:p w14:paraId="3EEB96B8" w14:textId="0E731DAD" w:rsidR="003578A9" w:rsidRDefault="003578A9" w:rsidP="003578A9">
      <w:pPr>
        <w:pStyle w:val="RLdajeosmluvnstran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Doplnění čl. 4.1</w:t>
      </w:r>
    </w:p>
    <w:p w14:paraId="473A2B82" w14:textId="48AB7A90" w:rsidR="003578A9" w:rsidRDefault="003578A9" w:rsidP="003578A9">
      <w:pPr>
        <w:pStyle w:val="RLTextlnkuslovan"/>
        <w:numPr>
          <w:ilvl w:val="0"/>
          <w:numId w:val="0"/>
        </w:numPr>
        <w:tabs>
          <w:tab w:val="left" w:pos="708"/>
        </w:tabs>
        <w:spacing w:line="240" w:lineRule="auto"/>
        <w:ind w:left="644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Odměna za organizační zajištění celého průběhu </w:t>
      </w:r>
      <w:r>
        <w:rPr>
          <w:rFonts w:ascii="Arial" w:hAnsi="Arial" w:cs="Arial"/>
          <w:szCs w:val="22"/>
        </w:rPr>
        <w:t xml:space="preserve">zadávacího řízení na </w:t>
      </w:r>
      <w:r w:rsidRPr="003A750A">
        <w:rPr>
          <w:rFonts w:ascii="Arial" w:hAnsi="Arial" w:cs="Arial"/>
          <w:szCs w:val="22"/>
        </w:rPr>
        <w:t>veřejn</w:t>
      </w:r>
      <w:r>
        <w:rPr>
          <w:rFonts w:ascii="Arial" w:hAnsi="Arial" w:cs="Arial"/>
          <w:szCs w:val="22"/>
        </w:rPr>
        <w:t>ou</w:t>
      </w:r>
      <w:r w:rsidRPr="003A750A">
        <w:rPr>
          <w:rFonts w:ascii="Arial" w:hAnsi="Arial" w:cs="Arial"/>
          <w:szCs w:val="22"/>
        </w:rPr>
        <w:t xml:space="preserve"> zakázk</w:t>
      </w:r>
      <w:r>
        <w:rPr>
          <w:rFonts w:ascii="Arial" w:hAnsi="Arial" w:cs="Arial"/>
          <w:szCs w:val="22"/>
        </w:rPr>
        <w:t>u</w:t>
      </w:r>
      <w:r w:rsidRPr="003A750A">
        <w:rPr>
          <w:rFonts w:ascii="Arial" w:hAnsi="Arial" w:cs="Arial"/>
          <w:szCs w:val="22"/>
        </w:rPr>
        <w:t xml:space="preserve"> uveden</w:t>
      </w:r>
      <w:r>
        <w:rPr>
          <w:rFonts w:ascii="Arial" w:hAnsi="Arial" w:cs="Arial"/>
          <w:szCs w:val="22"/>
        </w:rPr>
        <w:t>ou</w:t>
      </w:r>
      <w:r w:rsidRPr="003A750A">
        <w:rPr>
          <w:rFonts w:ascii="Arial" w:hAnsi="Arial" w:cs="Arial"/>
          <w:szCs w:val="22"/>
        </w:rPr>
        <w:t xml:space="preserve"> v článku 2 této Příkazní smlouvy je stanovena v s</w:t>
      </w:r>
      <w:r>
        <w:rPr>
          <w:rFonts w:ascii="Arial" w:hAnsi="Arial" w:cs="Arial"/>
          <w:szCs w:val="22"/>
        </w:rPr>
        <w:t>ouladu s ustanoveními článku 4 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 xml:space="preserve">dohody a činí celkově </w:t>
      </w:r>
      <w:r>
        <w:rPr>
          <w:rFonts w:ascii="Arial" w:hAnsi="Arial" w:cs="Arial"/>
          <w:szCs w:val="22"/>
          <w:lang w:val="cs-CZ"/>
        </w:rPr>
        <w:t>56 000</w:t>
      </w:r>
      <w:r>
        <w:rPr>
          <w:rFonts w:ascii="Arial" w:hAnsi="Arial" w:cs="Arial"/>
          <w:szCs w:val="22"/>
        </w:rPr>
        <w:t xml:space="preserve">,- Kč </w:t>
      </w:r>
      <w:r w:rsidRPr="003A750A">
        <w:rPr>
          <w:rFonts w:ascii="Arial" w:hAnsi="Arial" w:cs="Arial"/>
          <w:szCs w:val="22"/>
        </w:rPr>
        <w:t xml:space="preserve">bez DPH (slovy: </w:t>
      </w:r>
      <w:r>
        <w:rPr>
          <w:rFonts w:ascii="Arial" w:hAnsi="Arial" w:cs="Arial"/>
          <w:szCs w:val="22"/>
          <w:lang w:val="cs-CZ"/>
        </w:rPr>
        <w:t>padesátšesttisíc</w:t>
      </w:r>
      <w:r w:rsidRPr="003A750A">
        <w:rPr>
          <w:rFonts w:ascii="Arial" w:hAnsi="Arial" w:cs="Arial"/>
          <w:szCs w:val="22"/>
        </w:rPr>
        <w:t xml:space="preserve"> korun česk</w:t>
      </w:r>
      <w:r>
        <w:rPr>
          <w:rFonts w:ascii="Arial" w:hAnsi="Arial" w:cs="Arial"/>
          <w:szCs w:val="22"/>
          <w:lang w:val="cs-CZ"/>
        </w:rPr>
        <w:t>ých</w:t>
      </w:r>
      <w:r w:rsidRPr="003A750A">
        <w:rPr>
          <w:rFonts w:ascii="Arial" w:hAnsi="Arial" w:cs="Arial"/>
          <w:szCs w:val="22"/>
        </w:rPr>
        <w:t>).</w:t>
      </w:r>
    </w:p>
    <w:p w14:paraId="7589C47F" w14:textId="25CA7979" w:rsidR="003578A9" w:rsidRPr="003578A9" w:rsidRDefault="003578A9" w:rsidP="003578A9">
      <w:pPr>
        <w:pStyle w:val="RLTextlnkuslovan"/>
        <w:numPr>
          <w:ilvl w:val="0"/>
          <w:numId w:val="0"/>
        </w:numPr>
        <w:tabs>
          <w:tab w:val="left" w:pos="708"/>
        </w:tabs>
        <w:spacing w:line="240" w:lineRule="auto"/>
        <w:ind w:left="644"/>
        <w:rPr>
          <w:rFonts w:ascii="Arial" w:hAnsi="Arial" w:cs="Arial"/>
          <w:i/>
          <w:szCs w:val="22"/>
        </w:rPr>
      </w:pPr>
      <w:r w:rsidRPr="003578A9">
        <w:rPr>
          <w:rFonts w:ascii="Arial" w:hAnsi="Arial" w:cs="Arial"/>
          <w:i/>
          <w:szCs w:val="22"/>
        </w:rPr>
        <w:t xml:space="preserve">Daňový doklad </w:t>
      </w:r>
      <w:r w:rsidRPr="003578A9">
        <w:rPr>
          <w:rFonts w:ascii="Arial" w:hAnsi="Arial" w:cs="Arial"/>
          <w:i/>
          <w:szCs w:val="22"/>
          <w:lang w:val="cs-CZ"/>
        </w:rPr>
        <w:t xml:space="preserve">vystavený Příkazníkem </w:t>
      </w:r>
      <w:r w:rsidRPr="003578A9">
        <w:rPr>
          <w:rFonts w:ascii="Arial" w:hAnsi="Arial" w:cs="Arial"/>
          <w:i/>
          <w:szCs w:val="22"/>
        </w:rPr>
        <w:t>musí v souladu s pravidly NPO - POPFK obsahovat text: „Financováno z projektu Opatření k ochraně mokřadních ekosystémů v PR Kotvice 115V345003652“.</w:t>
      </w:r>
    </w:p>
    <w:p w14:paraId="3F36BE07" w14:textId="0BE053EA" w:rsidR="007C3298" w:rsidRPr="00EC32ED" w:rsidRDefault="007C3298" w:rsidP="007C3298">
      <w:pPr>
        <w:pStyle w:val="nadpismj"/>
        <w:keepNext w:val="0"/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t>3.</w:t>
      </w:r>
      <w:r>
        <w:rPr>
          <w:b w:val="0"/>
          <w:spacing w:val="0"/>
        </w:rPr>
        <w:tab/>
      </w:r>
      <w:r w:rsidRPr="00EC32ED">
        <w:rPr>
          <w:b w:val="0"/>
          <w:spacing w:val="0"/>
        </w:rPr>
        <w:t xml:space="preserve">Ostatní ustanovení </w:t>
      </w:r>
      <w:r>
        <w:rPr>
          <w:b w:val="0"/>
          <w:spacing w:val="0"/>
        </w:rPr>
        <w:t>Příkazní smlouvy</w:t>
      </w:r>
      <w:r w:rsidRPr="00EC32ED">
        <w:rPr>
          <w:b w:val="0"/>
          <w:spacing w:val="0"/>
        </w:rPr>
        <w:t xml:space="preserve"> zůstávají beze změny.</w:t>
      </w:r>
    </w:p>
    <w:p w14:paraId="3224FAD8" w14:textId="4EF58443" w:rsidR="007C3298" w:rsidRPr="009D6C9A" w:rsidRDefault="007C3298" w:rsidP="007C3298">
      <w:pPr>
        <w:pStyle w:val="nadpismj"/>
        <w:keepNext w:val="0"/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t>4.</w:t>
      </w:r>
      <w:r>
        <w:rPr>
          <w:b w:val="0"/>
          <w:spacing w:val="0"/>
        </w:rPr>
        <w:tab/>
      </w:r>
      <w:r w:rsidRPr="00EC32ED">
        <w:rPr>
          <w:b w:val="0"/>
          <w:spacing w:val="0"/>
        </w:rPr>
        <w:t>Dodatek nabývá platnosti a účinnosti dnem podpisu oprávněným zástupcem poslední smluvní strany. Po</w:t>
      </w:r>
      <w:r w:rsidRPr="009D6C9A">
        <w:rPr>
          <w:b w:val="0"/>
          <w:spacing w:val="0"/>
        </w:rPr>
        <w:t>dléhá-li však tento Dodatek povinnosti uveřejnění v registru smluv podle zákona č. 340/2015 Sb., o registru smluv, ve znění pozdějších předpisů, nenabude účinnosti než dnem jeho uveřejnění. Smluvní strany se budou o nabytí účinnosti Dodatku neprodleně písemně informovat.</w:t>
      </w:r>
    </w:p>
    <w:p w14:paraId="4FB80450" w14:textId="10DDBBCC" w:rsidR="007C3298" w:rsidRPr="009D6C9A" w:rsidRDefault="007C3298" w:rsidP="007C3298">
      <w:pPr>
        <w:pStyle w:val="nadpismj"/>
        <w:keepNext w:val="0"/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t>5.</w:t>
      </w:r>
      <w:r>
        <w:rPr>
          <w:b w:val="0"/>
          <w:spacing w:val="0"/>
        </w:rPr>
        <w:tab/>
      </w:r>
      <w:r w:rsidRPr="009D6C9A">
        <w:rPr>
          <w:b w:val="0"/>
          <w:spacing w:val="0"/>
        </w:rPr>
        <w:t>Tento dodatek je vyhotoven v elektronickém originále.</w:t>
      </w:r>
    </w:p>
    <w:p w14:paraId="618A54B7" w14:textId="25BF88AA" w:rsidR="007C3298" w:rsidRPr="009D6C9A" w:rsidRDefault="007C3298" w:rsidP="007C3298">
      <w:pPr>
        <w:pStyle w:val="nadpismj"/>
        <w:keepNext w:val="0"/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t>6.</w:t>
      </w:r>
      <w:r>
        <w:rPr>
          <w:b w:val="0"/>
          <w:spacing w:val="0"/>
        </w:rPr>
        <w:tab/>
      </w:r>
      <w:r w:rsidR="003D501B">
        <w:rPr>
          <w:b w:val="0"/>
          <w:spacing w:val="0"/>
        </w:rPr>
        <w:t xml:space="preserve">Příkazník </w:t>
      </w:r>
      <w:r w:rsidRPr="009D6C9A">
        <w:rPr>
          <w:b w:val="0"/>
          <w:spacing w:val="0"/>
        </w:rPr>
        <w:t>bere na vědomí, že tento Dodatek podléhá povinnosti jejího uveřejnění podle zákona</w:t>
      </w:r>
      <w:r w:rsidR="003D501B">
        <w:rPr>
          <w:b w:val="0"/>
          <w:spacing w:val="0"/>
        </w:rPr>
        <w:t xml:space="preserve"> </w:t>
      </w:r>
      <w:r w:rsidRPr="009D6C9A">
        <w:rPr>
          <w:b w:val="0"/>
          <w:spacing w:val="0"/>
        </w:rPr>
        <w:t>č. 340/2015 Sb., o zvláštních podmínkách účinnosti některých smluv, uveřejňování těchto smluv</w:t>
      </w:r>
      <w:r>
        <w:rPr>
          <w:b w:val="0"/>
          <w:spacing w:val="0"/>
        </w:rPr>
        <w:t xml:space="preserve"> </w:t>
      </w:r>
      <w:r w:rsidRPr="009D6C9A">
        <w:rPr>
          <w:b w:val="0"/>
          <w:spacing w:val="0"/>
        </w:rPr>
        <w:t>a o registru smluv (zákon o registru smluv), zákona č. 134/2016 Sb., o zadávání veřejných zakázek,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14:paraId="18F74103" w14:textId="5FBF0BDB" w:rsidR="007C3298" w:rsidRPr="00A56CD0" w:rsidRDefault="007C3298" w:rsidP="007C32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2B5005" w14:textId="4D277BD3" w:rsidR="00D251FF" w:rsidRPr="003A750A" w:rsidRDefault="003D501B" w:rsidP="003D501B">
      <w:pPr>
        <w:pStyle w:val="RLdajeosmluvnstran"/>
        <w:jc w:val="left"/>
        <w:rPr>
          <w:rFonts w:ascii="Arial" w:hAnsi="Arial" w:cs="Arial"/>
          <w:szCs w:val="22"/>
          <w:lang w:eastAsia="cs-CZ"/>
        </w:rPr>
      </w:pPr>
      <w:r>
        <w:rPr>
          <w:rFonts w:ascii="Arial" w:hAnsi="Arial" w:cs="Arial"/>
          <w:szCs w:val="22"/>
          <w:lang w:eastAsia="cs-CZ"/>
        </w:rPr>
        <w:t>Podepsáno elektronicky</w:t>
      </w:r>
    </w:p>
    <w:p w14:paraId="3CED7AB6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  <w:lang w:eastAsia="cs-CZ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251FF" w:rsidRPr="003A750A" w14:paraId="0D66D836" w14:textId="77777777" w:rsidTr="005F7133">
        <w:trPr>
          <w:trHeight w:hRule="exact" w:val="929"/>
          <w:jc w:val="center"/>
        </w:trPr>
        <w:tc>
          <w:tcPr>
            <w:tcW w:w="4536" w:type="dxa"/>
            <w:shd w:val="clear" w:color="auto" w:fill="FFFFFF"/>
          </w:tcPr>
          <w:p w14:paraId="49D7F9F9" w14:textId="77777777" w:rsidR="00D251FF" w:rsidRPr="005B5F29" w:rsidRDefault="00D251FF" w:rsidP="005F7133">
            <w:pPr>
              <w:shd w:val="clear" w:color="auto" w:fill="FFFFFF"/>
              <w:rPr>
                <w:sz w:val="22"/>
                <w:szCs w:val="22"/>
              </w:rPr>
            </w:pPr>
          </w:p>
          <w:p w14:paraId="7D9D91BC" w14:textId="77777777" w:rsidR="00D251FF" w:rsidRPr="005B5F29" w:rsidRDefault="00D251FF" w:rsidP="005F71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5F29">
              <w:rPr>
                <w:sz w:val="22"/>
                <w:szCs w:val="22"/>
              </w:rPr>
              <w:t>Příkazce:</w:t>
            </w:r>
          </w:p>
        </w:tc>
        <w:tc>
          <w:tcPr>
            <w:tcW w:w="4536" w:type="dxa"/>
            <w:shd w:val="clear" w:color="auto" w:fill="FFFFFF"/>
          </w:tcPr>
          <w:p w14:paraId="20ECC6B2" w14:textId="77777777" w:rsidR="00D251FF" w:rsidRPr="005B5F29" w:rsidRDefault="00D251FF" w:rsidP="005F7133">
            <w:pPr>
              <w:shd w:val="clear" w:color="auto" w:fill="FFFFFF"/>
              <w:ind w:left="1258"/>
              <w:rPr>
                <w:sz w:val="22"/>
                <w:szCs w:val="22"/>
              </w:rPr>
            </w:pPr>
          </w:p>
          <w:p w14:paraId="368F55A2" w14:textId="77777777" w:rsidR="00D251FF" w:rsidRPr="005B5F29" w:rsidRDefault="00D251FF" w:rsidP="005F71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5F29">
              <w:rPr>
                <w:sz w:val="22"/>
                <w:szCs w:val="22"/>
              </w:rPr>
              <w:t>Příkazník:</w:t>
            </w:r>
          </w:p>
          <w:p w14:paraId="33D4FFD2" w14:textId="77777777" w:rsidR="00D251FF" w:rsidRPr="005B5F29" w:rsidRDefault="00D251FF" w:rsidP="005F7133">
            <w:pPr>
              <w:shd w:val="clear" w:color="auto" w:fill="FFFFFF"/>
              <w:ind w:left="1258"/>
              <w:rPr>
                <w:sz w:val="22"/>
                <w:szCs w:val="22"/>
              </w:rPr>
            </w:pPr>
          </w:p>
        </w:tc>
      </w:tr>
      <w:tr w:rsidR="00D251FF" w:rsidRPr="003A750A" w14:paraId="25D3DEFB" w14:textId="77777777" w:rsidTr="00014981">
        <w:trPr>
          <w:trHeight w:hRule="exact" w:val="1080"/>
          <w:jc w:val="center"/>
        </w:trPr>
        <w:tc>
          <w:tcPr>
            <w:tcW w:w="4536" w:type="dxa"/>
            <w:shd w:val="clear" w:color="auto" w:fill="FFFFFF"/>
          </w:tcPr>
          <w:p w14:paraId="3D813695" w14:textId="011D884C" w:rsidR="00014981" w:rsidRPr="005B5F29" w:rsidRDefault="00014981" w:rsidP="0001498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</w:tcPr>
          <w:p w14:paraId="2117B6FD" w14:textId="370A62B4" w:rsidR="00D251FF" w:rsidRPr="005B5F29" w:rsidRDefault="00D251FF" w:rsidP="003E4C6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251FF" w:rsidRPr="003A750A" w14:paraId="36054838" w14:textId="77777777" w:rsidTr="005F7133">
        <w:trPr>
          <w:trHeight w:hRule="exact" w:val="1693"/>
          <w:jc w:val="center"/>
        </w:trPr>
        <w:tc>
          <w:tcPr>
            <w:tcW w:w="4536" w:type="dxa"/>
            <w:shd w:val="clear" w:color="auto" w:fill="FFFFFF"/>
          </w:tcPr>
          <w:p w14:paraId="4C1DF935" w14:textId="77777777" w:rsidR="00D251FF" w:rsidRPr="003E16AC" w:rsidRDefault="003E16AC" w:rsidP="005F7133">
            <w:pPr>
              <w:shd w:val="clear" w:color="auto" w:fill="FFFFFF"/>
              <w:spacing w:line="274" w:lineRule="exact"/>
              <w:ind w:left="6" w:hanging="6"/>
              <w:jc w:val="center"/>
              <w:rPr>
                <w:sz w:val="22"/>
                <w:szCs w:val="22"/>
              </w:rPr>
            </w:pPr>
            <w:r w:rsidRPr="003E16AC">
              <w:rPr>
                <w:sz w:val="22"/>
                <w:szCs w:val="22"/>
              </w:rPr>
              <w:t>……………………………………..</w:t>
            </w:r>
          </w:p>
          <w:p w14:paraId="74F96ACA" w14:textId="77777777" w:rsidR="002F243B" w:rsidRDefault="002F243B" w:rsidP="002F243B">
            <w:pPr>
              <w:shd w:val="clear" w:color="auto" w:fill="FFFFFF"/>
              <w:spacing w:before="0" w:after="0" w:line="274" w:lineRule="exact"/>
              <w:ind w:left="6" w:hanging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Pavla Hůlová</w:t>
            </w:r>
          </w:p>
          <w:p w14:paraId="32E70CD9" w14:textId="1F82B501" w:rsidR="003E16AC" w:rsidRPr="003A750A" w:rsidRDefault="002F243B" w:rsidP="002F243B">
            <w:pPr>
              <w:shd w:val="clear" w:color="auto" w:fill="FFFFFF"/>
              <w:spacing w:before="0" w:after="0" w:line="274" w:lineRule="exact"/>
              <w:ind w:left="6" w:hanging="6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ředitelka Samostatného odboru kanceláře ředitele</w:t>
            </w:r>
          </w:p>
        </w:tc>
        <w:tc>
          <w:tcPr>
            <w:tcW w:w="4536" w:type="dxa"/>
            <w:shd w:val="clear" w:color="auto" w:fill="FFFFFF"/>
          </w:tcPr>
          <w:p w14:paraId="19E5728F" w14:textId="77777777" w:rsidR="00014981" w:rsidRPr="003E16AC" w:rsidRDefault="00014981" w:rsidP="00014981">
            <w:pPr>
              <w:shd w:val="clear" w:color="auto" w:fill="FFFFFF"/>
              <w:spacing w:line="274" w:lineRule="exact"/>
              <w:ind w:left="6" w:hanging="6"/>
              <w:jc w:val="center"/>
              <w:rPr>
                <w:sz w:val="22"/>
                <w:szCs w:val="22"/>
              </w:rPr>
            </w:pPr>
            <w:r w:rsidRPr="003E16AC">
              <w:rPr>
                <w:sz w:val="22"/>
                <w:szCs w:val="22"/>
              </w:rPr>
              <w:t>……………………………………..</w:t>
            </w:r>
          </w:p>
          <w:p w14:paraId="12688E46" w14:textId="77777777" w:rsidR="003E16AC" w:rsidRPr="00014981" w:rsidRDefault="00014981" w:rsidP="00014981">
            <w:pPr>
              <w:shd w:val="clear" w:color="auto" w:fill="FFFFFF"/>
              <w:spacing w:before="0" w:after="0" w:line="274" w:lineRule="exact"/>
              <w:ind w:left="6" w:hanging="6"/>
              <w:jc w:val="center"/>
              <w:rPr>
                <w:sz w:val="22"/>
                <w:szCs w:val="22"/>
              </w:rPr>
            </w:pPr>
            <w:r w:rsidRPr="00014981">
              <w:rPr>
                <w:sz w:val="22"/>
                <w:szCs w:val="22"/>
              </w:rPr>
              <w:t>Mgr. Ing. Gabriela Hanáková</w:t>
            </w:r>
          </w:p>
          <w:p w14:paraId="64E4BBCB" w14:textId="7EA0364C" w:rsidR="00014981" w:rsidRPr="003A750A" w:rsidRDefault="00014981" w:rsidP="00014981">
            <w:pPr>
              <w:shd w:val="clear" w:color="auto" w:fill="FFFFFF"/>
              <w:spacing w:before="0" w:after="0" w:line="274" w:lineRule="exact"/>
              <w:ind w:left="6" w:hanging="6"/>
              <w:jc w:val="center"/>
              <w:rPr>
                <w:szCs w:val="22"/>
              </w:rPr>
            </w:pPr>
            <w:r w:rsidRPr="00014981">
              <w:rPr>
                <w:sz w:val="22"/>
                <w:szCs w:val="22"/>
              </w:rPr>
              <w:t>jednatelka</w:t>
            </w:r>
          </w:p>
        </w:tc>
      </w:tr>
    </w:tbl>
    <w:p w14:paraId="351887A8" w14:textId="77777777" w:rsidR="00342873" w:rsidRDefault="00342873" w:rsidP="003578A9"/>
    <w:sectPr w:rsidR="00342873" w:rsidSect="0086205F">
      <w:footerReference w:type="default" r:id="rId7"/>
      <w:headerReference w:type="first" r:id="rId8"/>
      <w:pgSz w:w="11906" w:h="16838"/>
      <w:pgMar w:top="1134" w:right="1417" w:bottom="1418" w:left="1417" w:header="708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1FD88" w14:textId="77777777" w:rsidR="005F4977" w:rsidRDefault="005F4977">
      <w:pPr>
        <w:spacing w:before="0" w:after="0" w:line="240" w:lineRule="auto"/>
      </w:pPr>
      <w:r>
        <w:separator/>
      </w:r>
    </w:p>
  </w:endnote>
  <w:endnote w:type="continuationSeparator" w:id="0">
    <w:p w14:paraId="356D03BC" w14:textId="77777777" w:rsidR="005F4977" w:rsidRDefault="005F49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CD62" w14:textId="1F895381" w:rsidR="00842B82" w:rsidRDefault="00AD3D2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707D26">
      <w:rPr>
        <w:noProof/>
        <w:sz w:val="18"/>
        <w:szCs w:val="18"/>
      </w:rPr>
      <w:t>2</w:t>
    </w:r>
    <w:r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707D26">
      <w:rPr>
        <w:noProof/>
        <w:sz w:val="18"/>
        <w:szCs w:val="18"/>
      </w:rPr>
      <w:t>2</w:t>
    </w:r>
    <w:r w:rsidRPr="00307694">
      <w:rPr>
        <w:sz w:val="18"/>
        <w:szCs w:val="18"/>
      </w:rPr>
      <w:fldChar w:fldCharType="end"/>
    </w:r>
  </w:p>
  <w:p w14:paraId="528DF148" w14:textId="77777777" w:rsidR="00842B82" w:rsidRDefault="005F4977">
    <w:pPr>
      <w:pStyle w:val="Zpat"/>
    </w:pPr>
  </w:p>
  <w:p w14:paraId="2A6E43CE" w14:textId="77777777" w:rsidR="00842B82" w:rsidRDefault="005F4977"/>
  <w:p w14:paraId="632BF7D9" w14:textId="77777777" w:rsidR="00842B82" w:rsidRDefault="005F49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39A6E" w14:textId="77777777" w:rsidR="005F4977" w:rsidRDefault="005F4977">
      <w:pPr>
        <w:spacing w:before="0" w:after="0" w:line="240" w:lineRule="auto"/>
      </w:pPr>
      <w:r>
        <w:separator/>
      </w:r>
    </w:p>
  </w:footnote>
  <w:footnote w:type="continuationSeparator" w:id="0">
    <w:p w14:paraId="553FF081" w14:textId="77777777" w:rsidR="005F4977" w:rsidRDefault="005F49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B119" w14:textId="79AEE230" w:rsidR="0037632A" w:rsidRDefault="0037632A">
    <w:pPr>
      <w:pStyle w:val="Zhlav"/>
    </w:pPr>
    <w:r w:rsidRPr="00EC20E1">
      <w:rPr>
        <w:noProof/>
        <w:lang w:eastAsia="cs-CZ"/>
      </w:rPr>
      <w:drawing>
        <wp:inline distT="0" distB="0" distL="0" distR="0" wp14:anchorId="73D48FC4" wp14:editId="48BC44F9">
          <wp:extent cx="5759450" cy="982345"/>
          <wp:effectExtent l="0" t="0" r="0" b="8255"/>
          <wp:docPr id="3" name="Obrázek 3" descr="H:\KOTVICE\NPO-POPFK_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:\KOTVICE\NPO-POPFK_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AC9"/>
    <w:multiLevelType w:val="multilevel"/>
    <w:tmpl w:val="6404868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abstractNum w:abstractNumId="1" w15:restartNumberingAfterBreak="0">
    <w:nsid w:val="12447B7B"/>
    <w:multiLevelType w:val="multilevel"/>
    <w:tmpl w:val="D4F08968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57258CE"/>
    <w:multiLevelType w:val="multilevel"/>
    <w:tmpl w:val="E3EEB536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ascii="Arial" w:hAnsi="Arial" w:cs="Arial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A96F4C"/>
    <w:multiLevelType w:val="hybridMultilevel"/>
    <w:tmpl w:val="6D6E7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15BF"/>
    <w:multiLevelType w:val="multilevel"/>
    <w:tmpl w:val="E314F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831C79"/>
    <w:multiLevelType w:val="hybridMultilevel"/>
    <w:tmpl w:val="294487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93115E"/>
    <w:multiLevelType w:val="multilevel"/>
    <w:tmpl w:val="D37A89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FF"/>
    <w:rsid w:val="00014981"/>
    <w:rsid w:val="00070E8D"/>
    <w:rsid w:val="000E721A"/>
    <w:rsid w:val="001A5A22"/>
    <w:rsid w:val="0027150C"/>
    <w:rsid w:val="002F243B"/>
    <w:rsid w:val="00336DF7"/>
    <w:rsid w:val="00342873"/>
    <w:rsid w:val="003578A9"/>
    <w:rsid w:val="0037632A"/>
    <w:rsid w:val="003B039D"/>
    <w:rsid w:val="003D501B"/>
    <w:rsid w:val="003E16AC"/>
    <w:rsid w:val="003E4C6B"/>
    <w:rsid w:val="00477561"/>
    <w:rsid w:val="0057032B"/>
    <w:rsid w:val="005944E8"/>
    <w:rsid w:val="005B5F29"/>
    <w:rsid w:val="005D0916"/>
    <w:rsid w:val="005F4977"/>
    <w:rsid w:val="00681939"/>
    <w:rsid w:val="006A1CB9"/>
    <w:rsid w:val="00707D26"/>
    <w:rsid w:val="00775AEB"/>
    <w:rsid w:val="007C3298"/>
    <w:rsid w:val="009620EF"/>
    <w:rsid w:val="009A75BA"/>
    <w:rsid w:val="009E0272"/>
    <w:rsid w:val="00A323C5"/>
    <w:rsid w:val="00A56CD0"/>
    <w:rsid w:val="00A637E6"/>
    <w:rsid w:val="00A8735A"/>
    <w:rsid w:val="00AD3D22"/>
    <w:rsid w:val="00B4359E"/>
    <w:rsid w:val="00B63368"/>
    <w:rsid w:val="00CE3CEE"/>
    <w:rsid w:val="00D251FF"/>
    <w:rsid w:val="00D7155A"/>
    <w:rsid w:val="00D94DAE"/>
    <w:rsid w:val="00DB642C"/>
    <w:rsid w:val="00EF313B"/>
    <w:rsid w:val="00F326B6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02E99"/>
  <w15:docId w15:val="{3AB63E1A-5878-4FA2-BA94-4D9916A2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D251FF"/>
    <w:pPr>
      <w:spacing w:before="120" w:after="120" w:line="260" w:lineRule="exact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32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251FF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251FF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D251FF"/>
    <w:pPr>
      <w:numPr>
        <w:ilvl w:val="1"/>
        <w:numId w:val="1"/>
      </w:numPr>
      <w:spacing w:before="0" w:line="280" w:lineRule="exact"/>
      <w:jc w:val="both"/>
    </w:pPr>
    <w:rPr>
      <w:rFonts w:ascii="Calibri" w:hAnsi="Calibri" w:cs="Times New Roman"/>
      <w:sz w:val="22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D251FF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qFormat/>
    <w:rsid w:val="00D251FF"/>
    <w:pPr>
      <w:keepNext/>
      <w:numPr>
        <w:numId w:val="1"/>
      </w:numPr>
      <w:suppressAutoHyphens/>
      <w:spacing w:before="360" w:line="280" w:lineRule="exact"/>
      <w:jc w:val="both"/>
      <w:outlineLvl w:val="0"/>
    </w:pPr>
    <w:rPr>
      <w:rFonts w:ascii="Calibri" w:hAnsi="Calibri" w:cs="Times New Roman"/>
      <w:b/>
      <w:sz w:val="22"/>
      <w:szCs w:val="24"/>
      <w:lang w:val="x-none"/>
    </w:rPr>
  </w:style>
  <w:style w:type="paragraph" w:customStyle="1" w:styleId="RLdajeosmluvnstran">
    <w:name w:val="RL  údaje o smluvní straně"/>
    <w:basedOn w:val="Normln"/>
    <w:rsid w:val="00D251FF"/>
    <w:pPr>
      <w:spacing w:before="0" w:line="280" w:lineRule="exact"/>
      <w:jc w:val="center"/>
    </w:pPr>
    <w:rPr>
      <w:rFonts w:ascii="Calibri" w:hAnsi="Calibri" w:cs="Times New Roman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D251FF"/>
    <w:pPr>
      <w:spacing w:before="0" w:line="280" w:lineRule="exact"/>
      <w:jc w:val="center"/>
    </w:pPr>
    <w:rPr>
      <w:rFonts w:ascii="Calibri" w:hAnsi="Calibri" w:cs="Times New Roman"/>
      <w:b/>
      <w:sz w:val="22"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D251FF"/>
    <w:rPr>
      <w:rFonts w:ascii="Calibri" w:eastAsia="Times New Roman" w:hAnsi="Calibri" w:cs="Times New Roman"/>
      <w:b/>
      <w:szCs w:val="24"/>
      <w:lang w:val="x-none" w:eastAsia="x-none"/>
    </w:rPr>
  </w:style>
  <w:style w:type="paragraph" w:customStyle="1" w:styleId="RLnzevsmlouvy">
    <w:name w:val="RL název smlouvy"/>
    <w:basedOn w:val="Normln"/>
    <w:next w:val="Normln"/>
    <w:rsid w:val="00D251FF"/>
    <w:pPr>
      <w:spacing w:after="1200" w:line="240" w:lineRule="auto"/>
      <w:jc w:val="center"/>
    </w:pPr>
    <w:rPr>
      <w:rFonts w:ascii="Calibri" w:hAnsi="Calibri"/>
      <w:b/>
      <w:bCs/>
      <w:caps/>
      <w:spacing w:val="40"/>
      <w:kern w:val="28"/>
      <w:sz w:val="32"/>
      <w:szCs w:val="32"/>
      <w:lang w:eastAsia="cs-CZ"/>
    </w:rPr>
  </w:style>
  <w:style w:type="paragraph" w:customStyle="1" w:styleId="RLdajeosmluvnstran0">
    <w:name w:val="RL Údaje o smluvní straně"/>
    <w:basedOn w:val="Normln"/>
    <w:rsid w:val="00D251FF"/>
    <w:pPr>
      <w:spacing w:before="0" w:line="280" w:lineRule="exact"/>
      <w:jc w:val="center"/>
    </w:pPr>
    <w:rPr>
      <w:rFonts w:ascii="Calibri" w:hAnsi="Calibri" w:cs="Times New Roman"/>
      <w:sz w:val="22"/>
      <w:szCs w:val="24"/>
    </w:rPr>
  </w:style>
  <w:style w:type="character" w:customStyle="1" w:styleId="RLlneksmlouvyChar">
    <w:name w:val="RL Článek smlouvy Char"/>
    <w:link w:val="RLlneksmlouvy"/>
    <w:rsid w:val="00D251FF"/>
    <w:rPr>
      <w:rFonts w:ascii="Calibri" w:eastAsia="Times New Roman" w:hAnsi="Calibri" w:cs="Times New Roman"/>
      <w:b/>
      <w:szCs w:val="24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A873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3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35A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3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35A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35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35A"/>
    <w:rPr>
      <w:rFonts w:ascii="Segoe UI" w:eastAsia="Times New Roman" w:hAnsi="Segoe UI" w:cs="Segoe UI"/>
      <w:sz w:val="18"/>
      <w:szCs w:val="18"/>
    </w:rPr>
  </w:style>
  <w:style w:type="character" w:customStyle="1" w:styleId="nadpismjChar">
    <w:name w:val="nadpis můj Char"/>
    <w:link w:val="nadpismj"/>
    <w:locked/>
    <w:rsid w:val="007C3298"/>
    <w:rPr>
      <w:rFonts w:ascii="Arial" w:hAnsi="Arial" w:cs="Arial"/>
      <w:b/>
      <w:bCs/>
      <w:spacing w:val="16"/>
      <w:kern w:val="28"/>
    </w:rPr>
  </w:style>
  <w:style w:type="paragraph" w:customStyle="1" w:styleId="nadpismj">
    <w:name w:val="nadpis můj"/>
    <w:basedOn w:val="Nadpis2"/>
    <w:link w:val="nadpismjChar"/>
    <w:rsid w:val="007C3298"/>
    <w:pPr>
      <w:keepLines w:val="0"/>
      <w:spacing w:before="480" w:after="360"/>
      <w:jc w:val="center"/>
    </w:pPr>
    <w:rPr>
      <w:rFonts w:ascii="Arial" w:eastAsiaTheme="minorHAnsi" w:hAnsi="Arial" w:cs="Arial"/>
      <w:b/>
      <w:bCs/>
      <w:color w:val="auto"/>
      <w:spacing w:val="16"/>
      <w:kern w:val="28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2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81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63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32A"/>
    <w:rPr>
      <w:rFonts w:ascii="Arial" w:eastAsia="Times New Roman" w:hAnsi="Arial" w:cs="Arial"/>
      <w:sz w:val="20"/>
      <w:szCs w:val="20"/>
    </w:rPr>
  </w:style>
  <w:style w:type="paragraph" w:styleId="Bezmezer">
    <w:name w:val="No Spacing"/>
    <w:uiPriority w:val="1"/>
    <w:qFormat/>
    <w:rsid w:val="0037632A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Gregorová</dc:creator>
  <cp:keywords/>
  <dc:description/>
  <cp:lastModifiedBy>Klára Holeštová</cp:lastModifiedBy>
  <cp:revision>2</cp:revision>
  <dcterms:created xsi:type="dcterms:W3CDTF">2024-02-06T07:24:00Z</dcterms:created>
  <dcterms:modified xsi:type="dcterms:W3CDTF">2024-02-06T07:24:00Z</dcterms:modified>
</cp:coreProperties>
</file>