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BDFC" w14:textId="77777777" w:rsidR="00220960" w:rsidRPr="00D00CFA" w:rsidRDefault="00220960" w:rsidP="00A43893">
      <w:pPr>
        <w:jc w:val="center"/>
        <w:rPr>
          <w:rFonts w:asciiTheme="minorHAnsi" w:hAnsiTheme="minorHAnsi" w:cstheme="minorHAnsi"/>
          <w:b/>
          <w:caps/>
          <w:sz w:val="22"/>
          <w:szCs w:val="22"/>
        </w:rPr>
      </w:pPr>
      <w:r w:rsidRPr="00D00CFA">
        <w:rPr>
          <w:rFonts w:asciiTheme="minorHAnsi" w:hAnsiTheme="minorHAnsi" w:cstheme="minorHAnsi"/>
          <w:noProof/>
          <w:sz w:val="22"/>
          <w:szCs w:val="22"/>
        </w:rPr>
        <w:drawing>
          <wp:anchor distT="0" distB="0" distL="114300" distR="114300" simplePos="0" relativeHeight="251658241" behindDoc="0" locked="0" layoutInCell="1" allowOverlap="1" wp14:anchorId="0279A464" wp14:editId="0FA44C6D">
            <wp:simplePos x="0" y="0"/>
            <wp:positionH relativeFrom="margin">
              <wp:align>right</wp:align>
            </wp:positionH>
            <wp:positionV relativeFrom="paragraph">
              <wp:posOffset>-648335</wp:posOffset>
            </wp:positionV>
            <wp:extent cx="1851660" cy="640080"/>
            <wp:effectExtent l="0" t="0" r="0" b="0"/>
            <wp:wrapNone/>
            <wp:docPr id="3" name="Picture 3" descr="CENDIS, 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NDIS, s.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640080"/>
                    </a:xfrm>
                    <a:prstGeom prst="rect">
                      <a:avLst/>
                    </a:prstGeom>
                    <a:noFill/>
                    <a:ln>
                      <a:noFill/>
                    </a:ln>
                  </pic:spPr>
                </pic:pic>
              </a:graphicData>
            </a:graphic>
          </wp:anchor>
        </w:drawing>
      </w:r>
      <w:r w:rsidRPr="00D00CFA">
        <w:rPr>
          <w:rFonts w:asciiTheme="minorHAnsi" w:hAnsiTheme="minorHAnsi" w:cstheme="minorHAnsi"/>
          <w:b/>
          <w:bCs/>
          <w:noProof/>
          <w:sz w:val="22"/>
          <w:szCs w:val="22"/>
        </w:rPr>
        <w:drawing>
          <wp:anchor distT="0" distB="0" distL="114300" distR="114300" simplePos="0" relativeHeight="251658240" behindDoc="0" locked="0" layoutInCell="1" allowOverlap="1" wp14:anchorId="2D1498A4" wp14:editId="0A30880D">
            <wp:simplePos x="0" y="0"/>
            <wp:positionH relativeFrom="column">
              <wp:posOffset>45720</wp:posOffset>
            </wp:positionH>
            <wp:positionV relativeFrom="paragraph">
              <wp:posOffset>-638175</wp:posOffset>
            </wp:positionV>
            <wp:extent cx="1615440" cy="629626"/>
            <wp:effectExtent l="0" t="0" r="3810" b="0"/>
            <wp:wrapNone/>
            <wp:docPr id="4" name="Picture 4" descr="C:\Users\Václav Henzl\AppData\Local\Microsoft\Windows\INetCache\Content.MSO\714592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áclav Henzl\AppData\Local\Microsoft\Windows\INetCache\Content.MSO\71459221.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440" cy="629626"/>
                    </a:xfrm>
                    <a:prstGeom prst="rect">
                      <a:avLst/>
                    </a:prstGeom>
                    <a:noFill/>
                    <a:ln>
                      <a:noFill/>
                    </a:ln>
                  </pic:spPr>
                </pic:pic>
              </a:graphicData>
            </a:graphic>
          </wp:anchor>
        </w:drawing>
      </w:r>
    </w:p>
    <w:p w14:paraId="0EBE3588" w14:textId="0B1FD1EF" w:rsidR="002134DB" w:rsidRPr="00D00CFA" w:rsidRDefault="0067689C" w:rsidP="521056C2">
      <w:pPr>
        <w:jc w:val="right"/>
        <w:rPr>
          <w:rFonts w:asciiTheme="minorHAnsi" w:hAnsiTheme="minorHAnsi" w:cstheme="minorBidi"/>
          <w:b/>
          <w:bCs/>
          <w:caps/>
          <w:sz w:val="22"/>
          <w:szCs w:val="22"/>
        </w:rPr>
      </w:pPr>
      <w:r w:rsidRPr="00F03564">
        <w:rPr>
          <w:rFonts w:asciiTheme="minorHAnsi" w:hAnsiTheme="minorHAnsi" w:cstheme="minorBidi"/>
          <w:b/>
          <w:bCs/>
          <w:caps/>
          <w:sz w:val="22"/>
          <w:szCs w:val="22"/>
        </w:rPr>
        <w:t>CES 5/2020/</w:t>
      </w:r>
      <w:r w:rsidR="006F0E0E">
        <w:rPr>
          <w:rFonts w:asciiTheme="minorHAnsi" w:hAnsiTheme="minorHAnsi" w:cstheme="minorBidi"/>
          <w:b/>
          <w:bCs/>
          <w:caps/>
          <w:sz w:val="22"/>
          <w:szCs w:val="22"/>
        </w:rPr>
        <w:t>6</w:t>
      </w:r>
    </w:p>
    <w:p w14:paraId="321852BC" w14:textId="2D82554B" w:rsidR="002134DB" w:rsidRPr="00D00CFA" w:rsidRDefault="0032279F" w:rsidP="0032279F">
      <w:pPr>
        <w:jc w:val="right"/>
        <w:rPr>
          <w:rFonts w:asciiTheme="minorHAnsi" w:hAnsiTheme="minorHAnsi" w:cstheme="minorHAnsi"/>
          <w:b/>
          <w:caps/>
          <w:sz w:val="22"/>
          <w:szCs w:val="22"/>
        </w:rPr>
      </w:pPr>
      <w:r w:rsidRPr="0032279F">
        <w:rPr>
          <w:rFonts w:asciiTheme="minorHAnsi" w:hAnsiTheme="minorHAnsi" w:cstheme="minorBidi"/>
          <w:b/>
          <w:bCs/>
          <w:caps/>
          <w:sz w:val="22"/>
          <w:szCs w:val="22"/>
        </w:rPr>
        <w:t>6171/SFDI/300109/1786/2024</w:t>
      </w:r>
    </w:p>
    <w:p w14:paraId="6A2AD634" w14:textId="77777777" w:rsidR="002134DB" w:rsidRPr="00D00CFA" w:rsidRDefault="002134DB" w:rsidP="00A43893">
      <w:pPr>
        <w:jc w:val="center"/>
        <w:rPr>
          <w:rFonts w:asciiTheme="minorHAnsi" w:hAnsiTheme="minorHAnsi" w:cstheme="minorHAnsi"/>
          <w:b/>
          <w:caps/>
          <w:sz w:val="22"/>
          <w:szCs w:val="22"/>
        </w:rPr>
      </w:pPr>
    </w:p>
    <w:p w14:paraId="086875EA" w14:textId="77777777" w:rsidR="002134DB" w:rsidRPr="00D00CFA" w:rsidRDefault="002134DB" w:rsidP="00A43893">
      <w:pPr>
        <w:jc w:val="center"/>
        <w:rPr>
          <w:rFonts w:asciiTheme="minorHAnsi" w:hAnsiTheme="minorHAnsi" w:cstheme="minorHAnsi"/>
          <w:b/>
          <w:caps/>
          <w:sz w:val="22"/>
          <w:szCs w:val="22"/>
        </w:rPr>
      </w:pPr>
    </w:p>
    <w:p w14:paraId="2A805080" w14:textId="7C0EFB27" w:rsidR="00A43893" w:rsidRPr="00D00CFA" w:rsidRDefault="00A43893" w:rsidP="521056C2">
      <w:pPr>
        <w:jc w:val="center"/>
        <w:rPr>
          <w:rFonts w:asciiTheme="minorHAnsi" w:hAnsiTheme="minorHAnsi" w:cstheme="minorBidi"/>
          <w:b/>
          <w:bCs/>
          <w:caps/>
          <w:sz w:val="22"/>
          <w:szCs w:val="22"/>
        </w:rPr>
      </w:pPr>
      <w:r w:rsidRPr="521056C2">
        <w:rPr>
          <w:rFonts w:asciiTheme="minorHAnsi" w:hAnsiTheme="minorHAnsi" w:cstheme="minorBidi"/>
          <w:b/>
          <w:bCs/>
          <w:caps/>
          <w:sz w:val="22"/>
          <w:szCs w:val="22"/>
        </w:rPr>
        <w:t xml:space="preserve">DODATEK Č. </w:t>
      </w:r>
      <w:r w:rsidR="006F0E0E">
        <w:rPr>
          <w:rFonts w:asciiTheme="minorHAnsi" w:hAnsiTheme="minorHAnsi" w:cstheme="minorBidi"/>
          <w:b/>
          <w:bCs/>
          <w:caps/>
          <w:sz w:val="22"/>
          <w:szCs w:val="22"/>
        </w:rPr>
        <w:t>6</w:t>
      </w:r>
    </w:p>
    <w:p w14:paraId="179D04B6" w14:textId="77777777" w:rsidR="00A43893" w:rsidRPr="00D00CFA" w:rsidRDefault="00A43893" w:rsidP="00A43893">
      <w:pPr>
        <w:jc w:val="center"/>
        <w:rPr>
          <w:rFonts w:asciiTheme="minorHAnsi" w:hAnsiTheme="minorHAnsi" w:cstheme="minorHAnsi"/>
          <w:b/>
          <w:caps/>
          <w:sz w:val="22"/>
          <w:szCs w:val="22"/>
        </w:rPr>
      </w:pPr>
      <w:r w:rsidRPr="00D00CFA">
        <w:rPr>
          <w:rFonts w:asciiTheme="minorHAnsi" w:hAnsiTheme="minorHAnsi" w:cstheme="minorHAnsi"/>
          <w:b/>
          <w:caps/>
          <w:sz w:val="22"/>
          <w:szCs w:val="22"/>
        </w:rPr>
        <w:t xml:space="preserve">KE SmlouvĚ o </w:t>
      </w:r>
      <w:r w:rsidR="00220960" w:rsidRPr="00D00CFA">
        <w:rPr>
          <w:rFonts w:asciiTheme="minorHAnsi" w:hAnsiTheme="minorHAnsi" w:cstheme="minorHAnsi"/>
          <w:b/>
          <w:caps/>
          <w:sz w:val="22"/>
          <w:szCs w:val="22"/>
        </w:rPr>
        <w:t xml:space="preserve">NÁVRHU, VÝVOJI, IMPLEMENTACI A SPRÁVĚ </w:t>
      </w:r>
      <w:r w:rsidR="00220960" w:rsidRPr="00D00CFA">
        <w:rPr>
          <w:rFonts w:asciiTheme="minorHAnsi" w:hAnsiTheme="minorHAnsi" w:cstheme="minorHAnsi"/>
          <w:b/>
          <w:caps/>
          <w:sz w:val="22"/>
          <w:szCs w:val="22"/>
        </w:rPr>
        <w:br/>
        <w:t>INFORMAČNÍHO SYSTÉMU ELEKTRONICKÉ DÁLNIČNÍ ZNÁMKY</w:t>
      </w:r>
    </w:p>
    <w:p w14:paraId="7DCA7528" w14:textId="77777777" w:rsidR="00220960" w:rsidRPr="00D00CFA" w:rsidRDefault="00220960" w:rsidP="00A43893">
      <w:pPr>
        <w:jc w:val="center"/>
        <w:rPr>
          <w:rFonts w:asciiTheme="minorHAnsi" w:hAnsiTheme="minorHAnsi" w:cstheme="minorHAnsi"/>
          <w:b/>
          <w:caps/>
          <w:sz w:val="22"/>
          <w:szCs w:val="22"/>
        </w:rPr>
      </w:pPr>
    </w:p>
    <w:p w14:paraId="5AFD84D4" w14:textId="77777777" w:rsidR="00A43893" w:rsidRPr="00D00CFA" w:rsidRDefault="00220960" w:rsidP="00D4101B">
      <w:pPr>
        <w:jc w:val="center"/>
        <w:rPr>
          <w:rFonts w:asciiTheme="minorHAnsi" w:hAnsiTheme="minorHAnsi" w:cstheme="minorHAnsi"/>
          <w:bCs/>
          <w:sz w:val="22"/>
          <w:szCs w:val="22"/>
        </w:rPr>
      </w:pPr>
      <w:r w:rsidRPr="00D00CFA">
        <w:rPr>
          <w:rFonts w:asciiTheme="minorHAnsi" w:hAnsiTheme="minorHAnsi" w:cstheme="minorHAnsi"/>
          <w:bCs/>
          <w:sz w:val="22"/>
          <w:szCs w:val="22"/>
        </w:rPr>
        <w:t>uzavřený v</w:t>
      </w:r>
      <w:r w:rsidR="00D4101B" w:rsidRPr="00D00CFA">
        <w:rPr>
          <w:rFonts w:asciiTheme="minorHAnsi" w:hAnsiTheme="minorHAnsi" w:cstheme="minorHAnsi"/>
          <w:bCs/>
          <w:sz w:val="22"/>
          <w:szCs w:val="22"/>
        </w:rPr>
        <w:t xml:space="preserve"> souladu se zákonem č. 89/2012 Sb., občanský zákoník, ve znění pozdějších předpisů </w:t>
      </w:r>
      <w:r w:rsidRPr="00D00CFA">
        <w:rPr>
          <w:rFonts w:asciiTheme="minorHAnsi" w:hAnsiTheme="minorHAnsi" w:cstheme="minorHAnsi"/>
          <w:bCs/>
          <w:sz w:val="22"/>
          <w:szCs w:val="22"/>
        </w:rPr>
        <w:br/>
      </w:r>
      <w:r w:rsidR="00D4101B" w:rsidRPr="00D00CFA">
        <w:rPr>
          <w:rFonts w:asciiTheme="minorHAnsi" w:hAnsiTheme="minorHAnsi" w:cstheme="minorHAnsi"/>
          <w:bCs/>
          <w:sz w:val="22"/>
          <w:szCs w:val="22"/>
        </w:rPr>
        <w:t>(dále jen „</w:t>
      </w:r>
      <w:r w:rsidRPr="00D00CFA">
        <w:rPr>
          <w:rFonts w:asciiTheme="minorHAnsi" w:hAnsiTheme="minorHAnsi" w:cstheme="minorHAnsi"/>
          <w:b/>
          <w:sz w:val="22"/>
          <w:szCs w:val="22"/>
        </w:rPr>
        <w:t>O</w:t>
      </w:r>
      <w:r w:rsidR="00D4101B" w:rsidRPr="00D00CFA">
        <w:rPr>
          <w:rFonts w:asciiTheme="minorHAnsi" w:hAnsiTheme="minorHAnsi" w:cstheme="minorHAnsi"/>
          <w:b/>
          <w:sz w:val="22"/>
          <w:szCs w:val="22"/>
        </w:rPr>
        <w:t>bčanský zákoník</w:t>
      </w:r>
      <w:r w:rsidR="00D4101B" w:rsidRPr="00D00CFA">
        <w:rPr>
          <w:rFonts w:asciiTheme="minorHAnsi" w:hAnsiTheme="minorHAnsi" w:cstheme="minorHAnsi"/>
          <w:bCs/>
          <w:sz w:val="22"/>
          <w:szCs w:val="22"/>
        </w:rPr>
        <w:t>“)</w:t>
      </w:r>
    </w:p>
    <w:p w14:paraId="4ADD9840" w14:textId="77777777" w:rsidR="00831332" w:rsidRPr="00D00CFA" w:rsidRDefault="00831332" w:rsidP="00D4101B">
      <w:pPr>
        <w:jc w:val="center"/>
        <w:rPr>
          <w:rFonts w:asciiTheme="minorHAnsi" w:hAnsiTheme="minorHAnsi" w:cstheme="minorHAnsi"/>
          <w:bCs/>
          <w:sz w:val="22"/>
          <w:szCs w:val="22"/>
        </w:rPr>
      </w:pPr>
    </w:p>
    <w:p w14:paraId="3226A3EC" w14:textId="77777777" w:rsidR="00220960" w:rsidRPr="00D00CFA" w:rsidRDefault="00220960" w:rsidP="00220960">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tabs>
          <w:tab w:val="left" w:pos="4111"/>
        </w:tabs>
        <w:suppressAutoHyphens/>
        <w:spacing w:before="0" w:after="0"/>
        <w:ind w:left="284" w:hanging="284"/>
        <w:rPr>
          <w:rFonts w:asciiTheme="minorHAnsi" w:hAnsiTheme="minorHAnsi" w:cstheme="minorHAnsi"/>
          <w:sz w:val="22"/>
          <w:szCs w:val="22"/>
        </w:rPr>
      </w:pPr>
      <w:r w:rsidRPr="00D00CFA">
        <w:rPr>
          <w:rFonts w:asciiTheme="minorHAnsi" w:hAnsiTheme="minorHAnsi" w:cstheme="minorHAnsi"/>
          <w:sz w:val="22"/>
          <w:szCs w:val="22"/>
        </w:rPr>
        <w:t>Smluvní strany</w:t>
      </w:r>
    </w:p>
    <w:p w14:paraId="0F6B51F4" w14:textId="77777777" w:rsidR="00220960" w:rsidRPr="00D00CFA" w:rsidRDefault="00220960" w:rsidP="00220960">
      <w:pPr>
        <w:pStyle w:val="Zkladntext"/>
        <w:suppressLineNumbers/>
        <w:suppressAutoHyphens/>
        <w:spacing w:after="0"/>
        <w:ind w:left="284" w:hanging="284"/>
        <w:rPr>
          <w:rFonts w:asciiTheme="minorHAnsi" w:hAnsiTheme="minorHAnsi" w:cstheme="minorHAnsi"/>
          <w:sz w:val="22"/>
          <w:szCs w:val="22"/>
        </w:rPr>
      </w:pPr>
    </w:p>
    <w:p w14:paraId="2333C07B" w14:textId="77777777" w:rsidR="00220960" w:rsidRPr="00D00CFA" w:rsidRDefault="00220960" w:rsidP="00220960">
      <w:pPr>
        <w:pStyle w:val="Zkladntext"/>
        <w:numPr>
          <w:ilvl w:val="0"/>
          <w:numId w:val="12"/>
        </w:numPr>
        <w:suppressLineNumbers/>
        <w:suppressAutoHyphens/>
        <w:autoSpaceDE w:val="0"/>
        <w:autoSpaceDN w:val="0"/>
        <w:spacing w:after="0"/>
        <w:ind w:left="284" w:hanging="284"/>
        <w:jc w:val="both"/>
        <w:rPr>
          <w:rFonts w:asciiTheme="minorHAnsi" w:hAnsiTheme="minorHAnsi" w:cstheme="minorHAnsi"/>
          <w:b/>
          <w:bCs/>
          <w:sz w:val="22"/>
          <w:szCs w:val="22"/>
        </w:rPr>
      </w:pPr>
      <w:r w:rsidRPr="00D00CFA">
        <w:rPr>
          <w:rFonts w:asciiTheme="minorHAnsi" w:hAnsiTheme="minorHAnsi" w:cstheme="minorHAnsi"/>
          <w:b/>
          <w:bCs/>
          <w:sz w:val="22"/>
          <w:szCs w:val="22"/>
        </w:rPr>
        <w:t>Státní fond dopravní infrastruktury</w:t>
      </w:r>
    </w:p>
    <w:p w14:paraId="136BE310" w14:textId="77777777" w:rsidR="00220960" w:rsidRPr="00D00CFA" w:rsidRDefault="00220960" w:rsidP="00220960">
      <w:pPr>
        <w:pStyle w:val="Zkladntext"/>
        <w:suppressLineNumbers/>
        <w:suppressAutoHyphens/>
        <w:spacing w:after="0"/>
        <w:ind w:left="284" w:hanging="284"/>
        <w:rPr>
          <w:rFonts w:asciiTheme="minorHAnsi" w:hAnsiTheme="minorHAnsi" w:cstheme="minorHAnsi"/>
          <w:sz w:val="22"/>
          <w:szCs w:val="22"/>
        </w:rPr>
      </w:pPr>
    </w:p>
    <w:p w14:paraId="2CF28F04" w14:textId="77777777" w:rsidR="00220960" w:rsidRPr="00D00CFA" w:rsidRDefault="00220960" w:rsidP="00220960">
      <w:pPr>
        <w:pStyle w:val="Zkladntext"/>
        <w:suppressLineNumbers/>
        <w:suppressAutoHyphens/>
        <w:spacing w:after="0"/>
        <w:ind w:left="284" w:hanging="284"/>
        <w:rPr>
          <w:rFonts w:asciiTheme="minorHAnsi" w:hAnsiTheme="minorHAnsi" w:cstheme="minorHAnsi"/>
          <w:sz w:val="22"/>
          <w:szCs w:val="22"/>
        </w:rPr>
      </w:pPr>
      <w:r w:rsidRPr="00D00CFA">
        <w:rPr>
          <w:rFonts w:asciiTheme="minorHAnsi" w:hAnsiTheme="minorHAnsi" w:cstheme="minorHAnsi"/>
          <w:sz w:val="22"/>
          <w:szCs w:val="22"/>
        </w:rPr>
        <w:t>Sídlo:</w:t>
      </w:r>
      <w:r w:rsidRPr="00D00CFA">
        <w:rPr>
          <w:rFonts w:asciiTheme="minorHAnsi" w:hAnsiTheme="minorHAnsi" w:cstheme="minorHAnsi"/>
          <w:sz w:val="22"/>
          <w:szCs w:val="22"/>
        </w:rPr>
        <w:tab/>
      </w:r>
      <w:r w:rsidRPr="00D00CFA">
        <w:rPr>
          <w:rFonts w:asciiTheme="minorHAnsi" w:hAnsiTheme="minorHAnsi" w:cstheme="minorHAnsi"/>
          <w:sz w:val="22"/>
          <w:szCs w:val="22"/>
        </w:rPr>
        <w:tab/>
      </w:r>
      <w:r w:rsidRPr="00D00CFA">
        <w:rPr>
          <w:rFonts w:asciiTheme="minorHAnsi" w:hAnsiTheme="minorHAnsi" w:cstheme="minorHAnsi"/>
          <w:sz w:val="22"/>
          <w:szCs w:val="22"/>
        </w:rPr>
        <w:tab/>
        <w:t>Sokolovská 1955/278, 190 00 Praha 9</w:t>
      </w:r>
    </w:p>
    <w:p w14:paraId="70655AC0" w14:textId="77777777" w:rsidR="00220960" w:rsidRPr="00D00CFA" w:rsidRDefault="00220960" w:rsidP="00220960">
      <w:pPr>
        <w:pStyle w:val="Zkladntext"/>
        <w:suppressLineNumbers/>
        <w:suppressAutoHyphens/>
        <w:spacing w:after="0"/>
        <w:ind w:left="284" w:hanging="284"/>
        <w:rPr>
          <w:rFonts w:asciiTheme="minorHAnsi" w:hAnsiTheme="minorHAnsi" w:cstheme="minorHAnsi"/>
          <w:sz w:val="22"/>
          <w:szCs w:val="22"/>
        </w:rPr>
      </w:pPr>
      <w:r w:rsidRPr="00D00CFA">
        <w:rPr>
          <w:rFonts w:asciiTheme="minorHAnsi" w:hAnsiTheme="minorHAnsi" w:cstheme="minorHAnsi"/>
          <w:sz w:val="22"/>
          <w:szCs w:val="22"/>
        </w:rPr>
        <w:t>IČ:</w:t>
      </w:r>
      <w:r w:rsidRPr="00D00CFA">
        <w:rPr>
          <w:rFonts w:asciiTheme="minorHAnsi" w:hAnsiTheme="minorHAnsi" w:cstheme="minorHAnsi"/>
          <w:sz w:val="22"/>
          <w:szCs w:val="22"/>
        </w:rPr>
        <w:tab/>
      </w:r>
      <w:r w:rsidRPr="00D00CFA">
        <w:rPr>
          <w:rFonts w:asciiTheme="minorHAnsi" w:hAnsiTheme="minorHAnsi" w:cstheme="minorHAnsi"/>
          <w:sz w:val="22"/>
          <w:szCs w:val="22"/>
        </w:rPr>
        <w:tab/>
      </w:r>
      <w:r w:rsidRPr="00D00CFA">
        <w:rPr>
          <w:rFonts w:asciiTheme="minorHAnsi" w:hAnsiTheme="minorHAnsi" w:cstheme="minorHAnsi"/>
          <w:sz w:val="22"/>
          <w:szCs w:val="22"/>
        </w:rPr>
        <w:tab/>
      </w:r>
      <w:r w:rsidRPr="00D00CFA">
        <w:rPr>
          <w:rFonts w:asciiTheme="minorHAnsi" w:hAnsiTheme="minorHAnsi" w:cstheme="minorHAnsi"/>
          <w:sz w:val="22"/>
          <w:szCs w:val="22"/>
        </w:rPr>
        <w:tab/>
        <w:t>70856508</w:t>
      </w:r>
    </w:p>
    <w:p w14:paraId="7B5770D5" w14:textId="77777777" w:rsidR="00220960" w:rsidRPr="00D00CFA" w:rsidRDefault="00220960" w:rsidP="00220960">
      <w:pPr>
        <w:pStyle w:val="Zkladntext"/>
        <w:suppressLineNumbers/>
        <w:suppressAutoHyphens/>
        <w:spacing w:after="0"/>
        <w:ind w:left="284" w:hanging="284"/>
        <w:rPr>
          <w:rFonts w:asciiTheme="minorHAnsi" w:hAnsiTheme="minorHAnsi" w:cstheme="minorHAnsi"/>
          <w:sz w:val="22"/>
          <w:szCs w:val="22"/>
        </w:rPr>
      </w:pPr>
      <w:r w:rsidRPr="00D00CFA">
        <w:rPr>
          <w:rFonts w:asciiTheme="minorHAnsi" w:hAnsiTheme="minorHAnsi" w:cstheme="minorHAnsi"/>
          <w:sz w:val="22"/>
          <w:szCs w:val="22"/>
        </w:rPr>
        <w:t>DIČ:</w:t>
      </w:r>
      <w:r w:rsidRPr="00D00CFA">
        <w:rPr>
          <w:rFonts w:asciiTheme="minorHAnsi" w:hAnsiTheme="minorHAnsi" w:cstheme="minorHAnsi"/>
          <w:sz w:val="22"/>
          <w:szCs w:val="22"/>
        </w:rPr>
        <w:tab/>
      </w:r>
      <w:r w:rsidRPr="00D00CFA">
        <w:rPr>
          <w:rFonts w:asciiTheme="minorHAnsi" w:hAnsiTheme="minorHAnsi" w:cstheme="minorHAnsi"/>
          <w:sz w:val="22"/>
          <w:szCs w:val="22"/>
        </w:rPr>
        <w:tab/>
      </w:r>
      <w:r w:rsidRPr="00D00CFA">
        <w:rPr>
          <w:rFonts w:asciiTheme="minorHAnsi" w:hAnsiTheme="minorHAnsi" w:cstheme="minorHAnsi"/>
          <w:sz w:val="22"/>
          <w:szCs w:val="22"/>
        </w:rPr>
        <w:tab/>
        <w:t xml:space="preserve">CZ70856508 </w:t>
      </w:r>
    </w:p>
    <w:p w14:paraId="64908999" w14:textId="77777777" w:rsidR="00220960" w:rsidRPr="00D00CFA" w:rsidRDefault="00220960" w:rsidP="00220960">
      <w:pPr>
        <w:suppressLineNumbers/>
        <w:suppressAutoHyphens/>
        <w:ind w:left="284" w:hanging="284"/>
        <w:rPr>
          <w:rFonts w:asciiTheme="minorHAnsi" w:hAnsiTheme="minorHAnsi" w:cstheme="minorHAnsi"/>
          <w:sz w:val="22"/>
          <w:szCs w:val="22"/>
        </w:rPr>
      </w:pPr>
      <w:r w:rsidRPr="00D00CFA">
        <w:rPr>
          <w:rFonts w:asciiTheme="minorHAnsi" w:hAnsiTheme="minorHAnsi" w:cstheme="minorHAnsi"/>
          <w:sz w:val="22"/>
          <w:szCs w:val="22"/>
        </w:rPr>
        <w:t>Zastoupený:</w:t>
      </w:r>
      <w:r w:rsidRPr="00D00CFA">
        <w:rPr>
          <w:rFonts w:asciiTheme="minorHAnsi" w:hAnsiTheme="minorHAnsi" w:cstheme="minorHAnsi"/>
          <w:sz w:val="22"/>
          <w:szCs w:val="22"/>
        </w:rPr>
        <w:tab/>
      </w:r>
      <w:r w:rsidRPr="00D00CFA">
        <w:rPr>
          <w:rFonts w:asciiTheme="minorHAnsi" w:hAnsiTheme="minorHAnsi" w:cstheme="minorHAnsi"/>
          <w:sz w:val="22"/>
          <w:szCs w:val="22"/>
        </w:rPr>
        <w:tab/>
        <w:t xml:space="preserve">Ing. Zbyňkem </w:t>
      </w:r>
      <w:proofErr w:type="spellStart"/>
      <w:r w:rsidRPr="00D00CFA">
        <w:rPr>
          <w:rFonts w:asciiTheme="minorHAnsi" w:hAnsiTheme="minorHAnsi" w:cstheme="minorHAnsi"/>
          <w:sz w:val="22"/>
          <w:szCs w:val="22"/>
        </w:rPr>
        <w:t>Hořelicou</w:t>
      </w:r>
      <w:proofErr w:type="spellEnd"/>
      <w:r w:rsidRPr="00D00CFA">
        <w:rPr>
          <w:rFonts w:asciiTheme="minorHAnsi" w:hAnsiTheme="minorHAnsi" w:cstheme="minorHAnsi"/>
          <w:sz w:val="22"/>
          <w:szCs w:val="22"/>
        </w:rPr>
        <w:t>, ředitelem</w:t>
      </w:r>
    </w:p>
    <w:p w14:paraId="17FB93EB" w14:textId="1E71D6FB" w:rsidR="00220960" w:rsidRPr="00D00CFA" w:rsidRDefault="00220960" w:rsidP="521056C2">
      <w:pPr>
        <w:suppressLineNumbers/>
        <w:suppressAutoHyphens/>
        <w:ind w:left="284" w:hanging="284"/>
        <w:rPr>
          <w:rFonts w:asciiTheme="minorHAnsi" w:hAnsiTheme="minorHAnsi" w:cstheme="minorBidi"/>
          <w:i/>
          <w:iCs/>
          <w:sz w:val="22"/>
          <w:szCs w:val="22"/>
        </w:rPr>
      </w:pPr>
      <w:r w:rsidRPr="521056C2">
        <w:rPr>
          <w:rFonts w:asciiTheme="minorHAnsi" w:hAnsiTheme="minorHAnsi" w:cstheme="minorBidi"/>
          <w:sz w:val="22"/>
          <w:szCs w:val="22"/>
        </w:rPr>
        <w:t>Bankov</w:t>
      </w:r>
      <w:r w:rsidR="00EE28F7" w:rsidRPr="521056C2">
        <w:rPr>
          <w:rFonts w:asciiTheme="minorHAnsi" w:hAnsiTheme="minorHAnsi" w:cstheme="minorBidi"/>
          <w:sz w:val="22"/>
          <w:szCs w:val="22"/>
        </w:rPr>
        <w:t xml:space="preserve">ní spojení: </w:t>
      </w:r>
      <w:r>
        <w:tab/>
      </w:r>
      <w:r w:rsidR="006F17C7">
        <w:rPr>
          <w:rFonts w:asciiTheme="minorHAnsi" w:hAnsiTheme="minorHAnsi" w:cstheme="minorBidi"/>
          <w:sz w:val="22"/>
          <w:szCs w:val="22"/>
        </w:rPr>
        <w:t>XXXXX</w:t>
      </w:r>
    </w:p>
    <w:p w14:paraId="29664FFA" w14:textId="58AFA888" w:rsidR="00220960" w:rsidRPr="00D00CFA" w:rsidRDefault="00EE28F7" w:rsidP="521056C2">
      <w:pPr>
        <w:suppressLineNumbers/>
        <w:suppressAutoHyphens/>
        <w:ind w:left="284" w:hanging="284"/>
        <w:rPr>
          <w:rFonts w:asciiTheme="minorHAnsi" w:hAnsiTheme="minorHAnsi" w:cstheme="minorBidi"/>
          <w:sz w:val="22"/>
          <w:szCs w:val="22"/>
        </w:rPr>
      </w:pPr>
      <w:r w:rsidRPr="521056C2">
        <w:rPr>
          <w:rFonts w:asciiTheme="minorHAnsi" w:hAnsiTheme="minorHAnsi" w:cstheme="minorBidi"/>
          <w:sz w:val="22"/>
          <w:szCs w:val="22"/>
        </w:rPr>
        <w:t xml:space="preserve">č. účtu: </w:t>
      </w:r>
      <w:r>
        <w:tab/>
      </w:r>
      <w:r>
        <w:tab/>
      </w:r>
      <w:r>
        <w:tab/>
      </w:r>
      <w:r w:rsidR="006F17C7">
        <w:rPr>
          <w:rFonts w:asciiTheme="minorHAnsi" w:hAnsiTheme="minorHAnsi" w:cstheme="minorBidi"/>
          <w:sz w:val="22"/>
          <w:szCs w:val="22"/>
        </w:rPr>
        <w:t>XXXXX</w:t>
      </w:r>
    </w:p>
    <w:p w14:paraId="5516E6BC" w14:textId="77777777" w:rsidR="00220960" w:rsidRPr="00D00CFA" w:rsidRDefault="00220960" w:rsidP="00220960">
      <w:pPr>
        <w:suppressLineNumbers/>
        <w:suppressAutoHyphens/>
        <w:ind w:left="284" w:hanging="284"/>
        <w:rPr>
          <w:rFonts w:asciiTheme="minorHAnsi" w:hAnsiTheme="minorHAnsi" w:cstheme="minorHAnsi"/>
          <w:sz w:val="22"/>
          <w:szCs w:val="22"/>
        </w:rPr>
      </w:pPr>
    </w:p>
    <w:p w14:paraId="6A9EADFC" w14:textId="77777777" w:rsidR="00220960" w:rsidRPr="00D00CFA" w:rsidRDefault="00220960" w:rsidP="00220960">
      <w:pPr>
        <w:suppressLineNumbers/>
        <w:suppressAutoHyphens/>
        <w:ind w:left="284" w:hanging="284"/>
        <w:rPr>
          <w:rFonts w:asciiTheme="minorHAnsi" w:hAnsiTheme="minorHAnsi" w:cstheme="minorHAnsi"/>
          <w:i/>
          <w:iCs/>
          <w:sz w:val="22"/>
          <w:szCs w:val="22"/>
        </w:rPr>
      </w:pPr>
      <w:r w:rsidRPr="00D00CFA">
        <w:rPr>
          <w:rFonts w:asciiTheme="minorHAnsi" w:hAnsiTheme="minorHAnsi" w:cstheme="minorHAnsi"/>
          <w:sz w:val="22"/>
          <w:szCs w:val="22"/>
        </w:rPr>
        <w:t>(dále jen „</w:t>
      </w:r>
      <w:r w:rsidRPr="00D00CFA">
        <w:rPr>
          <w:rFonts w:asciiTheme="minorHAnsi" w:hAnsiTheme="minorHAnsi" w:cstheme="minorHAnsi"/>
          <w:b/>
          <w:sz w:val="22"/>
          <w:szCs w:val="22"/>
        </w:rPr>
        <w:t>Objednatel</w:t>
      </w:r>
      <w:r w:rsidRPr="00D00CFA">
        <w:rPr>
          <w:rFonts w:asciiTheme="minorHAnsi" w:hAnsiTheme="minorHAnsi" w:cstheme="minorHAnsi"/>
          <w:sz w:val="22"/>
          <w:szCs w:val="22"/>
        </w:rPr>
        <w:t>“)</w:t>
      </w:r>
    </w:p>
    <w:p w14:paraId="648587C4" w14:textId="77777777" w:rsidR="00220960" w:rsidRPr="00D00CFA" w:rsidRDefault="00220960" w:rsidP="00220960">
      <w:pPr>
        <w:pStyle w:val="Zkladntext"/>
        <w:suppressLineNumbers/>
        <w:suppressAutoHyphens/>
        <w:spacing w:after="0"/>
        <w:ind w:left="284" w:hanging="284"/>
        <w:rPr>
          <w:rFonts w:asciiTheme="minorHAnsi" w:hAnsiTheme="minorHAnsi" w:cstheme="minorHAnsi"/>
          <w:b/>
          <w:bCs/>
          <w:sz w:val="22"/>
          <w:szCs w:val="22"/>
        </w:rPr>
      </w:pPr>
    </w:p>
    <w:p w14:paraId="71B667A1" w14:textId="77777777" w:rsidR="00220960" w:rsidRPr="00D00CFA" w:rsidRDefault="00220960" w:rsidP="00220960">
      <w:pPr>
        <w:pStyle w:val="Odstavecseseznamem"/>
        <w:numPr>
          <w:ilvl w:val="0"/>
          <w:numId w:val="12"/>
        </w:numPr>
        <w:suppressLineNumbers/>
        <w:suppressAutoHyphens/>
        <w:contextualSpacing w:val="0"/>
        <w:jc w:val="both"/>
        <w:rPr>
          <w:rFonts w:asciiTheme="minorHAnsi" w:hAnsiTheme="minorHAnsi" w:cstheme="minorHAnsi"/>
          <w:b/>
          <w:bCs/>
          <w:sz w:val="22"/>
          <w:szCs w:val="22"/>
        </w:rPr>
      </w:pPr>
      <w:r w:rsidRPr="00D00CFA">
        <w:rPr>
          <w:rFonts w:asciiTheme="minorHAnsi" w:hAnsiTheme="minorHAnsi" w:cstheme="minorHAnsi"/>
          <w:b/>
          <w:bCs/>
          <w:sz w:val="22"/>
          <w:szCs w:val="22"/>
        </w:rPr>
        <w:t>CENDIS, s. p.</w:t>
      </w:r>
    </w:p>
    <w:p w14:paraId="7DB28E3C" w14:textId="77777777" w:rsidR="00220960" w:rsidRPr="00D00CFA" w:rsidRDefault="00220960" w:rsidP="00220960">
      <w:pPr>
        <w:pStyle w:val="Zkladntext"/>
        <w:suppressLineNumbers/>
        <w:suppressAutoHyphens/>
        <w:spacing w:after="0"/>
        <w:ind w:left="284" w:hanging="284"/>
        <w:rPr>
          <w:rFonts w:asciiTheme="minorHAnsi" w:hAnsiTheme="minorHAnsi" w:cstheme="minorHAnsi"/>
          <w:b/>
          <w:bCs/>
          <w:sz w:val="22"/>
          <w:szCs w:val="22"/>
        </w:rPr>
      </w:pPr>
    </w:p>
    <w:p w14:paraId="460792A7" w14:textId="77777777" w:rsidR="00220960" w:rsidRPr="00D00CFA" w:rsidRDefault="00220960" w:rsidP="00220960">
      <w:pPr>
        <w:suppressLineNumbers/>
        <w:suppressAutoHyphens/>
        <w:ind w:left="284" w:hanging="284"/>
        <w:rPr>
          <w:rFonts w:asciiTheme="minorHAnsi" w:hAnsiTheme="minorHAnsi" w:cstheme="minorHAnsi"/>
          <w:sz w:val="22"/>
          <w:szCs w:val="22"/>
        </w:rPr>
      </w:pPr>
      <w:r w:rsidRPr="00D00CFA">
        <w:rPr>
          <w:rFonts w:asciiTheme="minorHAnsi" w:hAnsiTheme="minorHAnsi" w:cstheme="minorHAnsi"/>
          <w:sz w:val="22"/>
          <w:szCs w:val="22"/>
        </w:rPr>
        <w:t>Sídlo:</w:t>
      </w:r>
      <w:r w:rsidRPr="00D00CFA">
        <w:rPr>
          <w:rFonts w:asciiTheme="minorHAnsi" w:hAnsiTheme="minorHAnsi" w:cstheme="minorHAnsi"/>
          <w:sz w:val="22"/>
          <w:szCs w:val="22"/>
        </w:rPr>
        <w:tab/>
      </w:r>
      <w:r w:rsidRPr="00D00CFA">
        <w:rPr>
          <w:rFonts w:asciiTheme="minorHAnsi" w:hAnsiTheme="minorHAnsi" w:cstheme="minorHAnsi"/>
          <w:sz w:val="22"/>
          <w:szCs w:val="22"/>
        </w:rPr>
        <w:tab/>
      </w:r>
      <w:r w:rsidRPr="00D00CFA">
        <w:rPr>
          <w:rFonts w:asciiTheme="minorHAnsi" w:hAnsiTheme="minorHAnsi" w:cstheme="minorHAnsi"/>
          <w:sz w:val="22"/>
          <w:szCs w:val="22"/>
        </w:rPr>
        <w:tab/>
        <w:t>nábřeží Ludvíka Svobody 1222/12, 110 00 Praha 1</w:t>
      </w:r>
    </w:p>
    <w:p w14:paraId="2B91D814" w14:textId="77777777" w:rsidR="00220960" w:rsidRPr="00D00CFA" w:rsidRDefault="00220960" w:rsidP="00220960">
      <w:pPr>
        <w:suppressLineNumbers/>
        <w:suppressAutoHyphens/>
        <w:ind w:left="284" w:hanging="284"/>
        <w:rPr>
          <w:rFonts w:asciiTheme="minorHAnsi" w:hAnsiTheme="minorHAnsi" w:cstheme="minorHAnsi"/>
          <w:sz w:val="22"/>
          <w:szCs w:val="22"/>
        </w:rPr>
      </w:pPr>
      <w:r w:rsidRPr="00D00CFA">
        <w:rPr>
          <w:rFonts w:asciiTheme="minorHAnsi" w:hAnsiTheme="minorHAnsi" w:cstheme="minorHAnsi"/>
          <w:sz w:val="22"/>
          <w:szCs w:val="22"/>
        </w:rPr>
        <w:t>IČ:</w:t>
      </w:r>
      <w:r w:rsidRPr="00D00CFA">
        <w:rPr>
          <w:rFonts w:asciiTheme="minorHAnsi" w:hAnsiTheme="minorHAnsi" w:cstheme="minorHAnsi"/>
          <w:sz w:val="22"/>
          <w:szCs w:val="22"/>
        </w:rPr>
        <w:tab/>
      </w:r>
      <w:r w:rsidRPr="00D00CFA">
        <w:rPr>
          <w:rFonts w:asciiTheme="minorHAnsi" w:hAnsiTheme="minorHAnsi" w:cstheme="minorHAnsi"/>
          <w:sz w:val="22"/>
          <w:szCs w:val="22"/>
        </w:rPr>
        <w:tab/>
      </w:r>
      <w:r w:rsidRPr="00D00CFA">
        <w:rPr>
          <w:rFonts w:asciiTheme="minorHAnsi" w:hAnsiTheme="minorHAnsi" w:cstheme="minorHAnsi"/>
          <w:sz w:val="22"/>
          <w:szCs w:val="22"/>
        </w:rPr>
        <w:tab/>
      </w:r>
      <w:r w:rsidRPr="00D00CFA">
        <w:rPr>
          <w:rFonts w:asciiTheme="minorHAnsi" w:hAnsiTheme="minorHAnsi" w:cstheme="minorHAnsi"/>
          <w:sz w:val="22"/>
          <w:szCs w:val="22"/>
        </w:rPr>
        <w:tab/>
        <w:t>00311391</w:t>
      </w:r>
    </w:p>
    <w:p w14:paraId="151B2EB7" w14:textId="77777777" w:rsidR="00220960" w:rsidRPr="00D00CFA" w:rsidRDefault="00220960" w:rsidP="00220960">
      <w:pPr>
        <w:suppressLineNumbers/>
        <w:suppressAutoHyphens/>
        <w:ind w:left="284" w:hanging="284"/>
        <w:rPr>
          <w:rFonts w:asciiTheme="minorHAnsi" w:hAnsiTheme="minorHAnsi" w:cstheme="minorHAnsi"/>
          <w:sz w:val="22"/>
          <w:szCs w:val="22"/>
        </w:rPr>
      </w:pPr>
      <w:r w:rsidRPr="00D00CFA">
        <w:rPr>
          <w:rFonts w:asciiTheme="minorHAnsi" w:hAnsiTheme="minorHAnsi" w:cstheme="minorHAnsi"/>
          <w:sz w:val="22"/>
          <w:szCs w:val="22"/>
        </w:rPr>
        <w:t>DIČ:</w:t>
      </w:r>
      <w:r w:rsidRPr="00D00CFA">
        <w:rPr>
          <w:rFonts w:asciiTheme="minorHAnsi" w:hAnsiTheme="minorHAnsi" w:cstheme="minorHAnsi"/>
          <w:sz w:val="22"/>
          <w:szCs w:val="22"/>
        </w:rPr>
        <w:tab/>
      </w:r>
      <w:r w:rsidRPr="00D00CFA">
        <w:rPr>
          <w:rFonts w:asciiTheme="minorHAnsi" w:hAnsiTheme="minorHAnsi" w:cstheme="minorHAnsi"/>
          <w:sz w:val="22"/>
          <w:szCs w:val="22"/>
        </w:rPr>
        <w:tab/>
      </w:r>
      <w:r w:rsidRPr="00D00CFA">
        <w:rPr>
          <w:rFonts w:asciiTheme="minorHAnsi" w:hAnsiTheme="minorHAnsi" w:cstheme="minorHAnsi"/>
          <w:sz w:val="22"/>
          <w:szCs w:val="22"/>
        </w:rPr>
        <w:tab/>
        <w:t>CZ00311391</w:t>
      </w:r>
    </w:p>
    <w:p w14:paraId="4EDBE5D7" w14:textId="77777777" w:rsidR="00220960" w:rsidRPr="00D00CFA" w:rsidRDefault="00220960" w:rsidP="00220960">
      <w:pPr>
        <w:suppressLineNumbers/>
        <w:suppressAutoHyphens/>
        <w:ind w:left="284" w:hanging="284"/>
        <w:rPr>
          <w:rFonts w:asciiTheme="minorHAnsi" w:hAnsiTheme="minorHAnsi" w:cstheme="minorHAnsi"/>
          <w:sz w:val="22"/>
          <w:szCs w:val="22"/>
        </w:rPr>
      </w:pPr>
      <w:r w:rsidRPr="00D00CFA">
        <w:rPr>
          <w:rFonts w:asciiTheme="minorHAnsi" w:hAnsiTheme="minorHAnsi" w:cstheme="minorHAnsi"/>
          <w:sz w:val="22"/>
          <w:szCs w:val="22"/>
        </w:rPr>
        <w:t>Zastoupený:</w:t>
      </w:r>
      <w:r w:rsidRPr="00D00CFA">
        <w:rPr>
          <w:rFonts w:asciiTheme="minorHAnsi" w:hAnsiTheme="minorHAnsi" w:cstheme="minorHAnsi"/>
          <w:sz w:val="22"/>
          <w:szCs w:val="22"/>
        </w:rPr>
        <w:tab/>
      </w:r>
      <w:r w:rsidRPr="00D00CFA">
        <w:rPr>
          <w:rFonts w:asciiTheme="minorHAnsi" w:hAnsiTheme="minorHAnsi" w:cstheme="minorHAnsi"/>
          <w:sz w:val="22"/>
          <w:szCs w:val="22"/>
        </w:rPr>
        <w:tab/>
        <w:t>Ing. Janem Paroubkem, pověřeným řízením státního podniku</w:t>
      </w:r>
    </w:p>
    <w:p w14:paraId="650D4E42" w14:textId="75C53783" w:rsidR="00220960" w:rsidRPr="00D00CFA" w:rsidRDefault="00220960" w:rsidP="521056C2">
      <w:pPr>
        <w:suppressLineNumbers/>
        <w:suppressAutoHyphens/>
        <w:ind w:left="284" w:hanging="284"/>
        <w:rPr>
          <w:rFonts w:asciiTheme="minorHAnsi" w:hAnsiTheme="minorHAnsi" w:cstheme="minorBidi"/>
          <w:sz w:val="22"/>
          <w:szCs w:val="22"/>
        </w:rPr>
      </w:pPr>
      <w:r w:rsidRPr="521056C2">
        <w:rPr>
          <w:rFonts w:asciiTheme="minorHAnsi" w:hAnsiTheme="minorHAnsi" w:cstheme="minorBidi"/>
          <w:sz w:val="22"/>
          <w:szCs w:val="22"/>
        </w:rPr>
        <w:t>Bankovní</w:t>
      </w:r>
      <w:r w:rsidR="00EE28F7" w:rsidRPr="521056C2">
        <w:rPr>
          <w:rFonts w:asciiTheme="minorHAnsi" w:hAnsiTheme="minorHAnsi" w:cstheme="minorBidi"/>
          <w:sz w:val="22"/>
          <w:szCs w:val="22"/>
        </w:rPr>
        <w:t xml:space="preserve"> spojení:</w:t>
      </w:r>
      <w:r>
        <w:tab/>
      </w:r>
      <w:r w:rsidR="006F17C7">
        <w:rPr>
          <w:rFonts w:asciiTheme="minorHAnsi" w:hAnsiTheme="minorHAnsi" w:cstheme="minorBidi"/>
          <w:sz w:val="22"/>
          <w:szCs w:val="22"/>
        </w:rPr>
        <w:t>XXXXX</w:t>
      </w:r>
    </w:p>
    <w:p w14:paraId="4A801C0F" w14:textId="546505A2" w:rsidR="00220960" w:rsidRPr="00D00CFA" w:rsidRDefault="00EE28F7" w:rsidP="521056C2">
      <w:pPr>
        <w:suppressLineNumbers/>
        <w:suppressAutoHyphens/>
        <w:ind w:left="284" w:hanging="284"/>
        <w:rPr>
          <w:rFonts w:asciiTheme="minorHAnsi" w:hAnsiTheme="minorHAnsi" w:cstheme="minorBidi"/>
          <w:sz w:val="22"/>
          <w:szCs w:val="22"/>
        </w:rPr>
      </w:pPr>
      <w:r w:rsidRPr="521056C2">
        <w:rPr>
          <w:rFonts w:asciiTheme="minorHAnsi" w:hAnsiTheme="minorHAnsi" w:cstheme="minorBidi"/>
          <w:sz w:val="22"/>
          <w:szCs w:val="22"/>
        </w:rPr>
        <w:t>č. účtu:</w:t>
      </w:r>
      <w:r>
        <w:tab/>
      </w:r>
      <w:r>
        <w:tab/>
      </w:r>
      <w:r>
        <w:tab/>
      </w:r>
      <w:r w:rsidR="006F17C7">
        <w:rPr>
          <w:rFonts w:asciiTheme="minorHAnsi" w:hAnsiTheme="minorHAnsi" w:cstheme="minorBidi"/>
          <w:sz w:val="22"/>
          <w:szCs w:val="22"/>
        </w:rPr>
        <w:t>XXXXX</w:t>
      </w:r>
    </w:p>
    <w:p w14:paraId="2FC13C60" w14:textId="77777777" w:rsidR="00220960" w:rsidRPr="00D00CFA" w:rsidRDefault="00220960" w:rsidP="00220960">
      <w:pPr>
        <w:suppressLineNumbers/>
        <w:suppressAutoHyphens/>
        <w:rPr>
          <w:rFonts w:asciiTheme="minorHAnsi" w:hAnsiTheme="minorHAnsi" w:cstheme="minorHAnsi"/>
          <w:sz w:val="22"/>
          <w:szCs w:val="22"/>
        </w:rPr>
      </w:pPr>
      <w:r w:rsidRPr="00D00CFA">
        <w:rPr>
          <w:rFonts w:asciiTheme="minorHAnsi" w:hAnsiTheme="minorHAnsi" w:cstheme="minorHAnsi"/>
          <w:sz w:val="22"/>
          <w:szCs w:val="22"/>
        </w:rPr>
        <w:t xml:space="preserve">Státní podnik je zapsán v obchodním rejstříku vedeném u Městského soudu v Praze oddíl ALX vložka 706 </w:t>
      </w:r>
    </w:p>
    <w:p w14:paraId="2335E8F2" w14:textId="77777777" w:rsidR="00220960" w:rsidRPr="00D00CFA" w:rsidRDefault="00220960" w:rsidP="00220960">
      <w:pPr>
        <w:suppressLineNumbers/>
        <w:suppressAutoHyphens/>
        <w:ind w:left="284" w:hanging="284"/>
        <w:rPr>
          <w:rFonts w:asciiTheme="minorHAnsi" w:hAnsiTheme="minorHAnsi" w:cstheme="minorHAnsi"/>
          <w:sz w:val="22"/>
          <w:szCs w:val="22"/>
        </w:rPr>
      </w:pPr>
    </w:p>
    <w:p w14:paraId="66365CFC" w14:textId="77777777" w:rsidR="00220960" w:rsidRPr="00D00CFA" w:rsidRDefault="00220960" w:rsidP="00220960">
      <w:pPr>
        <w:suppressLineNumbers/>
        <w:suppressAutoHyphens/>
        <w:ind w:left="284" w:hanging="284"/>
        <w:rPr>
          <w:rFonts w:asciiTheme="minorHAnsi" w:hAnsiTheme="minorHAnsi" w:cstheme="minorHAnsi"/>
          <w:sz w:val="22"/>
          <w:szCs w:val="22"/>
        </w:rPr>
      </w:pPr>
      <w:r w:rsidRPr="00D00CFA">
        <w:rPr>
          <w:rFonts w:asciiTheme="minorHAnsi" w:hAnsiTheme="minorHAnsi" w:cstheme="minorHAnsi"/>
          <w:sz w:val="22"/>
          <w:szCs w:val="22"/>
        </w:rPr>
        <w:t>(dále jen „</w:t>
      </w:r>
      <w:r w:rsidRPr="00D00CFA">
        <w:rPr>
          <w:rFonts w:asciiTheme="minorHAnsi" w:hAnsiTheme="minorHAnsi" w:cstheme="minorHAnsi"/>
          <w:b/>
          <w:sz w:val="22"/>
          <w:szCs w:val="22"/>
        </w:rPr>
        <w:t>Poskytovatel</w:t>
      </w:r>
      <w:r w:rsidRPr="00D00CFA">
        <w:rPr>
          <w:rFonts w:asciiTheme="minorHAnsi" w:hAnsiTheme="minorHAnsi" w:cstheme="minorHAnsi"/>
          <w:sz w:val="22"/>
          <w:szCs w:val="22"/>
        </w:rPr>
        <w:t>“)</w:t>
      </w:r>
    </w:p>
    <w:p w14:paraId="4E9A1DEA" w14:textId="77777777" w:rsidR="00220960" w:rsidRPr="00D00CFA" w:rsidRDefault="00220960" w:rsidP="00220960">
      <w:pPr>
        <w:suppressLineNumbers/>
        <w:suppressAutoHyphens/>
        <w:ind w:left="284" w:hanging="284"/>
        <w:rPr>
          <w:rFonts w:asciiTheme="minorHAnsi" w:hAnsiTheme="minorHAnsi" w:cstheme="minorHAnsi"/>
          <w:sz w:val="22"/>
          <w:szCs w:val="22"/>
        </w:rPr>
      </w:pPr>
    </w:p>
    <w:p w14:paraId="097A8934" w14:textId="77777777" w:rsidR="00220960" w:rsidRPr="00D00CFA" w:rsidRDefault="00220960" w:rsidP="00220960">
      <w:pPr>
        <w:suppressLineNumbers/>
        <w:suppressAutoHyphens/>
        <w:rPr>
          <w:rFonts w:asciiTheme="minorHAnsi" w:hAnsiTheme="minorHAnsi" w:cstheme="minorHAnsi"/>
          <w:sz w:val="22"/>
          <w:szCs w:val="22"/>
        </w:rPr>
      </w:pPr>
      <w:r w:rsidRPr="00D00CFA">
        <w:rPr>
          <w:rFonts w:asciiTheme="minorHAnsi" w:hAnsiTheme="minorHAnsi" w:cstheme="minorHAnsi"/>
          <w:sz w:val="22"/>
          <w:szCs w:val="22"/>
        </w:rPr>
        <w:t>(Objednatel a Poskytovatel společně jen „</w:t>
      </w:r>
      <w:r w:rsidRPr="00D00CFA">
        <w:rPr>
          <w:rFonts w:asciiTheme="minorHAnsi" w:hAnsiTheme="minorHAnsi" w:cstheme="minorHAnsi"/>
          <w:b/>
          <w:sz w:val="22"/>
          <w:szCs w:val="22"/>
        </w:rPr>
        <w:t>Smluvní strany</w:t>
      </w:r>
      <w:r w:rsidRPr="00D00CFA">
        <w:rPr>
          <w:rFonts w:asciiTheme="minorHAnsi" w:hAnsiTheme="minorHAnsi" w:cstheme="minorHAnsi"/>
          <w:sz w:val="22"/>
          <w:szCs w:val="22"/>
        </w:rPr>
        <w:t>“ a samostatně též jako „</w:t>
      </w:r>
      <w:r w:rsidRPr="00D00CFA">
        <w:rPr>
          <w:rFonts w:asciiTheme="minorHAnsi" w:hAnsiTheme="minorHAnsi" w:cstheme="minorHAnsi"/>
          <w:b/>
          <w:sz w:val="22"/>
          <w:szCs w:val="22"/>
        </w:rPr>
        <w:t>Smluvní strana</w:t>
      </w:r>
      <w:r w:rsidRPr="00D00CFA">
        <w:rPr>
          <w:rFonts w:asciiTheme="minorHAnsi" w:hAnsiTheme="minorHAnsi" w:cstheme="minorHAnsi"/>
          <w:sz w:val="22"/>
          <w:szCs w:val="22"/>
        </w:rPr>
        <w:t>“)</w:t>
      </w:r>
    </w:p>
    <w:p w14:paraId="3CEE58A6" w14:textId="77777777" w:rsidR="00220960" w:rsidRPr="00D00CFA" w:rsidRDefault="00220960" w:rsidP="00220960">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284" w:hanging="284"/>
        <w:rPr>
          <w:rFonts w:asciiTheme="minorHAnsi" w:hAnsiTheme="minorHAnsi" w:cstheme="minorHAnsi"/>
          <w:sz w:val="22"/>
          <w:szCs w:val="22"/>
        </w:rPr>
      </w:pPr>
    </w:p>
    <w:p w14:paraId="1ECB9A18" w14:textId="77777777" w:rsidR="00220960" w:rsidRPr="00D00CFA" w:rsidRDefault="00220960" w:rsidP="00220960">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284" w:hanging="284"/>
        <w:rPr>
          <w:rFonts w:asciiTheme="minorHAnsi" w:hAnsiTheme="minorHAnsi" w:cstheme="minorHAnsi"/>
          <w:sz w:val="22"/>
          <w:szCs w:val="22"/>
        </w:rPr>
      </w:pPr>
    </w:p>
    <w:p w14:paraId="03E350A1" w14:textId="65C6105C" w:rsidR="00220960" w:rsidRPr="00D00CFA" w:rsidRDefault="00220960" w:rsidP="00220960">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284" w:hanging="284"/>
        <w:rPr>
          <w:rFonts w:asciiTheme="minorHAnsi" w:hAnsiTheme="minorHAnsi" w:cstheme="minorHAnsi"/>
          <w:b w:val="0"/>
          <w:bCs w:val="0"/>
          <w:sz w:val="22"/>
          <w:szCs w:val="22"/>
        </w:rPr>
      </w:pPr>
      <w:r w:rsidRPr="00D00CFA">
        <w:rPr>
          <w:rFonts w:asciiTheme="minorHAnsi" w:hAnsiTheme="minorHAnsi" w:cstheme="minorHAnsi"/>
          <w:sz w:val="22"/>
          <w:szCs w:val="22"/>
        </w:rPr>
        <w:t xml:space="preserve">Uzavřely níže uvedeného dne, měsíce a roku tento dodatek č. </w:t>
      </w:r>
      <w:r w:rsidR="0078725B">
        <w:rPr>
          <w:rFonts w:asciiTheme="minorHAnsi" w:hAnsiTheme="minorHAnsi" w:cstheme="minorHAnsi"/>
          <w:sz w:val="22"/>
          <w:szCs w:val="22"/>
        </w:rPr>
        <w:t>6</w:t>
      </w:r>
      <w:r w:rsidRPr="00D00CFA">
        <w:rPr>
          <w:rFonts w:asciiTheme="minorHAnsi" w:hAnsiTheme="minorHAnsi" w:cstheme="minorHAnsi"/>
          <w:sz w:val="22"/>
          <w:szCs w:val="22"/>
        </w:rPr>
        <w:t xml:space="preserve"> ke smlouvě o návrhu, vývoji, implementaci a správě informačního systému elektronické dálniční známky</w:t>
      </w:r>
      <w:r w:rsidRPr="00D00CFA" w:rsidDel="001C4BA5">
        <w:rPr>
          <w:rFonts w:asciiTheme="minorHAnsi" w:hAnsiTheme="minorHAnsi" w:cstheme="minorHAnsi"/>
          <w:sz w:val="22"/>
          <w:szCs w:val="22"/>
        </w:rPr>
        <w:t xml:space="preserve"> </w:t>
      </w:r>
      <w:r w:rsidRPr="00D00CFA">
        <w:rPr>
          <w:rFonts w:asciiTheme="minorHAnsi" w:hAnsiTheme="minorHAnsi" w:cstheme="minorHAnsi"/>
          <w:b w:val="0"/>
          <w:bCs w:val="0"/>
          <w:sz w:val="22"/>
          <w:szCs w:val="22"/>
        </w:rPr>
        <w:t>(dále jen „</w:t>
      </w:r>
      <w:r w:rsidRPr="00D00CFA">
        <w:rPr>
          <w:rFonts w:asciiTheme="minorHAnsi" w:hAnsiTheme="minorHAnsi" w:cstheme="minorHAnsi"/>
          <w:sz w:val="22"/>
          <w:szCs w:val="22"/>
        </w:rPr>
        <w:t>Dodatek</w:t>
      </w:r>
      <w:r w:rsidRPr="00D00CFA">
        <w:rPr>
          <w:rFonts w:asciiTheme="minorHAnsi" w:hAnsiTheme="minorHAnsi" w:cstheme="minorHAnsi"/>
          <w:b w:val="0"/>
          <w:bCs w:val="0"/>
          <w:sz w:val="22"/>
          <w:szCs w:val="22"/>
        </w:rPr>
        <w:t>“)</w:t>
      </w:r>
    </w:p>
    <w:p w14:paraId="4298F606" w14:textId="77777777" w:rsidR="0063681F" w:rsidRPr="00D00CFA" w:rsidRDefault="0063681F" w:rsidP="0063681F">
      <w:pPr>
        <w:pStyle w:val="Zkladntext"/>
        <w:rPr>
          <w:sz w:val="22"/>
          <w:szCs w:val="22"/>
        </w:rPr>
      </w:pPr>
    </w:p>
    <w:p w14:paraId="01230D3D" w14:textId="77777777" w:rsidR="00220960" w:rsidRPr="00D00CFA" w:rsidRDefault="00220960" w:rsidP="00FA0C23">
      <w:pPr>
        <w:pStyle w:val="Nadpis1KapitolaF8Kapitola1Kapitola2Kapitola3Kapitola4Kapitola5Kapitola11Kapitola21Kapitola31Kapitola41Kapitola6Kapitola12Kapitola22Kapitola32Kapitola42Kapitola51Kapitola111Kapitola211Kapitola311Kapitola411Kapitola7Kapitola8"/>
        <w:keepNext/>
        <w:numPr>
          <w:ilvl w:val="0"/>
          <w:numId w:val="13"/>
        </w:numPr>
        <w:suppressLineNumbers/>
        <w:shd w:val="clear" w:color="auto" w:fill="D9E2F3" w:themeFill="accent1" w:themeFillTint="33"/>
        <w:suppressAutoHyphens/>
        <w:spacing w:before="0" w:after="0"/>
        <w:ind w:left="567" w:hanging="567"/>
        <w:jc w:val="both"/>
        <w:rPr>
          <w:rFonts w:asciiTheme="minorHAnsi" w:hAnsiTheme="minorHAnsi" w:cstheme="minorHAnsi"/>
          <w:sz w:val="22"/>
          <w:szCs w:val="22"/>
        </w:rPr>
      </w:pPr>
      <w:r w:rsidRPr="00D00CFA">
        <w:rPr>
          <w:rFonts w:asciiTheme="minorHAnsi" w:hAnsiTheme="minorHAnsi" w:cstheme="minorHAnsi"/>
          <w:sz w:val="22"/>
          <w:szCs w:val="22"/>
        </w:rPr>
        <w:lastRenderedPageBreak/>
        <w:t>ÚVODNÍ UJEDNÁNÍ</w:t>
      </w:r>
    </w:p>
    <w:p w14:paraId="38BF9475" w14:textId="77777777" w:rsidR="00A43893" w:rsidRPr="00D00CFA" w:rsidRDefault="00A43893" w:rsidP="00FA0C23">
      <w:pPr>
        <w:pStyle w:val="Zkladntext2"/>
        <w:keepNext/>
        <w:keepLines/>
        <w:tabs>
          <w:tab w:val="left" w:pos="2552"/>
        </w:tabs>
        <w:ind w:left="0"/>
        <w:jc w:val="left"/>
        <w:rPr>
          <w:rFonts w:asciiTheme="minorHAnsi" w:hAnsiTheme="minorHAnsi" w:cstheme="minorHAnsi"/>
          <w:sz w:val="22"/>
          <w:szCs w:val="22"/>
        </w:rPr>
      </w:pPr>
    </w:p>
    <w:p w14:paraId="28AF284B" w14:textId="0491F242" w:rsidR="00F970C8" w:rsidRPr="00D00CFA" w:rsidRDefault="00220960" w:rsidP="00FA0C23">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13"/>
        </w:numPr>
        <w:suppressLineNumbers/>
        <w:suppressAutoHyphens/>
        <w:spacing w:before="0" w:after="120"/>
        <w:ind w:left="567" w:hanging="567"/>
        <w:jc w:val="both"/>
        <w:rPr>
          <w:rFonts w:asciiTheme="minorHAnsi" w:hAnsiTheme="minorHAnsi" w:cstheme="minorHAnsi"/>
          <w:b w:val="0"/>
          <w:sz w:val="22"/>
          <w:szCs w:val="22"/>
        </w:rPr>
      </w:pPr>
      <w:r w:rsidRPr="00D00CFA">
        <w:rPr>
          <w:rFonts w:asciiTheme="minorHAnsi" w:hAnsiTheme="minorHAnsi" w:cstheme="minorHAnsi"/>
          <w:b w:val="0"/>
          <w:sz w:val="22"/>
          <w:szCs w:val="22"/>
        </w:rPr>
        <w:t xml:space="preserve">Zkratky užité v tomto Dodatku mají význam definovaný v článku 1 </w:t>
      </w:r>
      <w:r w:rsidR="00593740" w:rsidRPr="00D00CFA">
        <w:rPr>
          <w:rFonts w:asciiTheme="minorHAnsi" w:hAnsiTheme="minorHAnsi" w:cstheme="minorHAnsi"/>
          <w:b w:val="0"/>
          <w:sz w:val="22"/>
          <w:szCs w:val="22"/>
        </w:rPr>
        <w:t>smlouvy o návrhu, vývoji, implementaci a správě informačního systému elektronické dálniční známky</w:t>
      </w:r>
      <w:r w:rsidR="00D42C27" w:rsidRPr="00D00CFA">
        <w:rPr>
          <w:rFonts w:asciiTheme="minorHAnsi" w:hAnsiTheme="minorHAnsi" w:cstheme="minorHAnsi"/>
          <w:b w:val="0"/>
          <w:sz w:val="22"/>
          <w:szCs w:val="22"/>
        </w:rPr>
        <w:t>, kterou Smluvní strany uzavřely dne 3.</w:t>
      </w:r>
      <w:r w:rsidR="00A9070B">
        <w:rPr>
          <w:rFonts w:asciiTheme="minorHAnsi" w:hAnsiTheme="minorHAnsi" w:cstheme="minorHAnsi"/>
          <w:b w:val="0"/>
          <w:sz w:val="22"/>
          <w:szCs w:val="22"/>
        </w:rPr>
        <w:t> </w:t>
      </w:r>
      <w:r w:rsidR="00D42C27" w:rsidRPr="00D00CFA">
        <w:rPr>
          <w:rFonts w:asciiTheme="minorHAnsi" w:hAnsiTheme="minorHAnsi" w:cstheme="minorHAnsi"/>
          <w:b w:val="0"/>
          <w:sz w:val="22"/>
          <w:szCs w:val="22"/>
        </w:rPr>
        <w:t>3.</w:t>
      </w:r>
      <w:r w:rsidR="00A9070B">
        <w:rPr>
          <w:rFonts w:asciiTheme="minorHAnsi" w:hAnsiTheme="minorHAnsi" w:cstheme="minorHAnsi"/>
          <w:b w:val="0"/>
          <w:sz w:val="22"/>
          <w:szCs w:val="22"/>
        </w:rPr>
        <w:t> </w:t>
      </w:r>
      <w:r w:rsidR="00D42C27" w:rsidRPr="00D00CFA">
        <w:rPr>
          <w:rFonts w:asciiTheme="minorHAnsi" w:hAnsiTheme="minorHAnsi" w:cstheme="minorHAnsi"/>
          <w:b w:val="0"/>
          <w:sz w:val="22"/>
          <w:szCs w:val="22"/>
        </w:rPr>
        <w:t>2020</w:t>
      </w:r>
      <w:r w:rsidR="00B42B94" w:rsidRPr="00D00CFA">
        <w:rPr>
          <w:rFonts w:asciiTheme="minorHAnsi" w:hAnsiTheme="minorHAnsi" w:cstheme="minorHAnsi"/>
          <w:b w:val="0"/>
          <w:sz w:val="22"/>
          <w:szCs w:val="22"/>
        </w:rPr>
        <w:t xml:space="preserve">, ve znění </w:t>
      </w:r>
      <w:r w:rsidR="00A9070B">
        <w:rPr>
          <w:rFonts w:asciiTheme="minorHAnsi" w:hAnsiTheme="minorHAnsi" w:cstheme="minorHAnsi"/>
          <w:b w:val="0"/>
          <w:sz w:val="22"/>
          <w:szCs w:val="22"/>
        </w:rPr>
        <w:t>jejích do</w:t>
      </w:r>
      <w:r w:rsidR="00B42B94" w:rsidRPr="00D00CFA">
        <w:rPr>
          <w:rFonts w:asciiTheme="minorHAnsi" w:hAnsiTheme="minorHAnsi" w:cstheme="minorHAnsi"/>
          <w:b w:val="0"/>
          <w:sz w:val="22"/>
          <w:szCs w:val="22"/>
        </w:rPr>
        <w:t>d</w:t>
      </w:r>
      <w:r w:rsidR="00A9070B">
        <w:rPr>
          <w:rFonts w:asciiTheme="minorHAnsi" w:hAnsiTheme="minorHAnsi" w:cstheme="minorHAnsi"/>
          <w:b w:val="0"/>
          <w:sz w:val="22"/>
          <w:szCs w:val="22"/>
        </w:rPr>
        <w:t>atků</w:t>
      </w:r>
      <w:r w:rsidR="00B42B94" w:rsidRPr="00D00CFA">
        <w:rPr>
          <w:rFonts w:asciiTheme="minorHAnsi" w:hAnsiTheme="minorHAnsi" w:cstheme="minorHAnsi"/>
          <w:b w:val="0"/>
          <w:sz w:val="22"/>
          <w:szCs w:val="22"/>
        </w:rPr>
        <w:t xml:space="preserve"> </w:t>
      </w:r>
      <w:r w:rsidR="00593740" w:rsidRPr="00D00CFA">
        <w:rPr>
          <w:rFonts w:asciiTheme="minorHAnsi" w:hAnsiTheme="minorHAnsi" w:cstheme="minorHAnsi"/>
          <w:b w:val="0"/>
          <w:sz w:val="22"/>
          <w:szCs w:val="22"/>
        </w:rPr>
        <w:t>(dále jen „</w:t>
      </w:r>
      <w:r w:rsidR="00593740" w:rsidRPr="00B2710B">
        <w:rPr>
          <w:rFonts w:asciiTheme="minorHAnsi" w:hAnsiTheme="minorHAnsi" w:cstheme="minorHAnsi"/>
          <w:bCs w:val="0"/>
          <w:sz w:val="22"/>
          <w:szCs w:val="22"/>
        </w:rPr>
        <w:t>Smlouva</w:t>
      </w:r>
      <w:r w:rsidR="00593740" w:rsidRPr="00D00CFA">
        <w:rPr>
          <w:rFonts w:asciiTheme="minorHAnsi" w:hAnsiTheme="minorHAnsi" w:cstheme="minorHAnsi"/>
          <w:b w:val="0"/>
          <w:sz w:val="22"/>
          <w:szCs w:val="22"/>
        </w:rPr>
        <w:t>“).</w:t>
      </w:r>
    </w:p>
    <w:p w14:paraId="777FD006" w14:textId="77CC73BF" w:rsidR="00A9070B" w:rsidRPr="0078725B" w:rsidRDefault="007C0C27" w:rsidP="0078725B">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13"/>
        </w:numPr>
        <w:suppressLineNumbers/>
        <w:suppressAutoHyphens/>
        <w:spacing w:before="0" w:after="120"/>
        <w:ind w:left="567" w:hanging="567"/>
        <w:jc w:val="both"/>
        <w:rPr>
          <w:rFonts w:asciiTheme="minorHAnsi" w:hAnsiTheme="minorHAnsi" w:cstheme="minorHAnsi"/>
          <w:b w:val="0"/>
          <w:bCs w:val="0"/>
          <w:sz w:val="22"/>
          <w:szCs w:val="22"/>
        </w:rPr>
      </w:pPr>
      <w:r w:rsidRPr="007C0C27">
        <w:rPr>
          <w:rFonts w:asciiTheme="minorHAnsi" w:hAnsiTheme="minorHAnsi" w:cstheme="minorHAnsi"/>
          <w:b w:val="0"/>
          <w:bCs w:val="0"/>
          <w:sz w:val="22"/>
          <w:szCs w:val="22"/>
        </w:rPr>
        <w:t xml:space="preserve">Účelem </w:t>
      </w:r>
      <w:r w:rsidR="00A9070B">
        <w:rPr>
          <w:rFonts w:asciiTheme="minorHAnsi" w:hAnsiTheme="minorHAnsi" w:cstheme="minorHAnsi"/>
          <w:b w:val="0"/>
          <w:bCs w:val="0"/>
          <w:sz w:val="22"/>
          <w:szCs w:val="22"/>
        </w:rPr>
        <w:t xml:space="preserve">tohoto </w:t>
      </w:r>
      <w:r w:rsidR="008C1969">
        <w:rPr>
          <w:rFonts w:asciiTheme="minorHAnsi" w:hAnsiTheme="minorHAnsi" w:cstheme="minorHAnsi"/>
          <w:b w:val="0"/>
          <w:bCs w:val="0"/>
          <w:sz w:val="22"/>
          <w:szCs w:val="22"/>
        </w:rPr>
        <w:t>Dodatku je</w:t>
      </w:r>
      <w:r w:rsidR="0078725B">
        <w:rPr>
          <w:rFonts w:asciiTheme="minorHAnsi" w:hAnsiTheme="minorHAnsi" w:cstheme="minorHAnsi"/>
          <w:sz w:val="22"/>
          <w:szCs w:val="22"/>
        </w:rPr>
        <w:t xml:space="preserve"> </w:t>
      </w:r>
      <w:r w:rsidR="00A61D88" w:rsidRPr="0078725B">
        <w:rPr>
          <w:rFonts w:asciiTheme="minorHAnsi" w:hAnsiTheme="minorHAnsi" w:cstheme="minorHAnsi"/>
          <w:sz w:val="22"/>
          <w:szCs w:val="22"/>
        </w:rPr>
        <w:t>z</w:t>
      </w:r>
      <w:r w:rsidR="00A9070B" w:rsidRPr="0078725B">
        <w:rPr>
          <w:rFonts w:asciiTheme="minorHAnsi" w:hAnsiTheme="minorHAnsi" w:cstheme="minorHAnsi"/>
          <w:sz w:val="22"/>
          <w:szCs w:val="22"/>
        </w:rPr>
        <w:t>výšení ceny plnění v souladu s inflační doložkou sjednanou v čl. 4</w:t>
      </w:r>
      <w:r w:rsidR="006A1FA6" w:rsidRPr="0078725B">
        <w:rPr>
          <w:rFonts w:asciiTheme="minorHAnsi" w:hAnsiTheme="minorHAnsi" w:cstheme="minorHAnsi"/>
          <w:sz w:val="22"/>
          <w:szCs w:val="22"/>
        </w:rPr>
        <w:t>.</w:t>
      </w:r>
      <w:r w:rsidR="00A9070B" w:rsidRPr="0078725B">
        <w:rPr>
          <w:rFonts w:asciiTheme="minorHAnsi" w:hAnsiTheme="minorHAnsi" w:cstheme="minorHAnsi"/>
          <w:sz w:val="22"/>
          <w:szCs w:val="22"/>
        </w:rPr>
        <w:t xml:space="preserve"> odst. 4.6. Smlouvy</w:t>
      </w:r>
      <w:r w:rsidR="00A9070B" w:rsidRPr="0078725B">
        <w:rPr>
          <w:rFonts w:asciiTheme="minorHAnsi" w:hAnsiTheme="minorHAnsi" w:cstheme="minorHAnsi"/>
          <w:b w:val="0"/>
          <w:bCs w:val="0"/>
          <w:sz w:val="22"/>
          <w:szCs w:val="22"/>
        </w:rPr>
        <w:t xml:space="preserve"> za Provoz IS EDAZ, Mobilní </w:t>
      </w:r>
      <w:r w:rsidR="005C1215" w:rsidRPr="0078725B">
        <w:rPr>
          <w:rFonts w:asciiTheme="minorHAnsi" w:hAnsiTheme="minorHAnsi" w:cstheme="minorHAnsi"/>
          <w:b w:val="0"/>
          <w:bCs w:val="0"/>
          <w:sz w:val="22"/>
          <w:szCs w:val="22"/>
        </w:rPr>
        <w:t xml:space="preserve">kontrolu EDAZ a Stacionární kontrolu EDAZ </w:t>
      </w:r>
      <w:r w:rsidR="00A9070B" w:rsidRPr="0078725B">
        <w:rPr>
          <w:rFonts w:asciiTheme="minorHAnsi" w:hAnsiTheme="minorHAnsi" w:cstheme="minorHAnsi"/>
          <w:b w:val="0"/>
          <w:bCs w:val="0"/>
          <w:sz w:val="22"/>
          <w:szCs w:val="22"/>
        </w:rPr>
        <w:t>v</w:t>
      </w:r>
      <w:r w:rsidR="00E77CE5" w:rsidRPr="0078725B">
        <w:rPr>
          <w:rFonts w:asciiTheme="minorHAnsi" w:hAnsiTheme="minorHAnsi" w:cstheme="minorHAnsi"/>
          <w:b w:val="0"/>
          <w:bCs w:val="0"/>
          <w:sz w:val="22"/>
          <w:szCs w:val="22"/>
        </w:rPr>
        <w:t> </w:t>
      </w:r>
      <w:r w:rsidR="00A9070B" w:rsidRPr="0078725B">
        <w:rPr>
          <w:rFonts w:asciiTheme="minorHAnsi" w:hAnsiTheme="minorHAnsi" w:cstheme="minorHAnsi"/>
          <w:b w:val="0"/>
          <w:bCs w:val="0"/>
          <w:sz w:val="22"/>
          <w:szCs w:val="22"/>
        </w:rPr>
        <w:t>závislosti na</w:t>
      </w:r>
      <w:r w:rsidR="009B35F4" w:rsidRPr="0078725B">
        <w:rPr>
          <w:rFonts w:asciiTheme="minorHAnsi" w:hAnsiTheme="minorHAnsi" w:cstheme="minorHAnsi"/>
          <w:b w:val="0"/>
          <w:bCs w:val="0"/>
          <w:sz w:val="22"/>
          <w:szCs w:val="22"/>
        </w:rPr>
        <w:t> </w:t>
      </w:r>
      <w:r w:rsidR="00A9070B" w:rsidRPr="0078725B">
        <w:rPr>
          <w:rFonts w:asciiTheme="minorHAnsi" w:hAnsiTheme="minorHAnsi" w:cstheme="minorHAnsi"/>
          <w:b w:val="0"/>
          <w:bCs w:val="0"/>
          <w:sz w:val="22"/>
          <w:szCs w:val="22"/>
        </w:rPr>
        <w:t>míře inflace vyjádřené přírůstkem průměrného indexu spotřebitelských cen v</w:t>
      </w:r>
      <w:r w:rsidR="009B35F4" w:rsidRPr="0078725B">
        <w:rPr>
          <w:rFonts w:asciiTheme="minorHAnsi" w:hAnsiTheme="minorHAnsi" w:cstheme="minorHAnsi"/>
          <w:b w:val="0"/>
          <w:bCs w:val="0"/>
          <w:sz w:val="22"/>
          <w:szCs w:val="22"/>
        </w:rPr>
        <w:t> </w:t>
      </w:r>
      <w:r w:rsidR="00A9070B" w:rsidRPr="0078725B">
        <w:rPr>
          <w:rFonts w:asciiTheme="minorHAnsi" w:hAnsiTheme="minorHAnsi" w:cstheme="minorHAnsi"/>
          <w:b w:val="0"/>
          <w:bCs w:val="0"/>
          <w:sz w:val="22"/>
          <w:szCs w:val="22"/>
        </w:rPr>
        <w:t>České republice za 12 měsíců předcházejícího kalendářního roku, zveřejňovaného Českým statistickým úřadem, který vyjadřuje procentní změnu průměrné cenové hladiny za období uplynulých 12 měsíců</w:t>
      </w:r>
      <w:r w:rsidR="00E043F8">
        <w:rPr>
          <w:rFonts w:asciiTheme="minorHAnsi" w:hAnsiTheme="minorHAnsi" w:cstheme="minorHAnsi"/>
          <w:b w:val="0"/>
          <w:bCs w:val="0"/>
          <w:sz w:val="22"/>
          <w:szCs w:val="22"/>
        </w:rPr>
        <w:t>.</w:t>
      </w:r>
    </w:p>
    <w:p w14:paraId="40323284" w14:textId="437D9A14" w:rsidR="008D0D1E" w:rsidRDefault="008D0D1E" w:rsidP="005C121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120"/>
        <w:ind w:left="567" w:hanging="567"/>
        <w:jc w:val="both"/>
        <w:rPr>
          <w:rFonts w:asciiTheme="minorHAnsi" w:hAnsiTheme="minorHAnsi" w:cstheme="minorHAnsi"/>
          <w:b w:val="0"/>
          <w:bCs w:val="0"/>
          <w:sz w:val="22"/>
          <w:szCs w:val="22"/>
        </w:rPr>
      </w:pPr>
      <w:r w:rsidRPr="008D0D1E">
        <w:rPr>
          <w:rFonts w:asciiTheme="minorHAnsi" w:hAnsiTheme="minorHAnsi" w:cstheme="minorHAnsi"/>
          <w:b w:val="0"/>
          <w:bCs w:val="0"/>
          <w:sz w:val="22"/>
          <w:szCs w:val="22"/>
        </w:rPr>
        <w:t xml:space="preserve">Zvýšení ceny plnění je tímto Dodatkem ujednáno souhrnně, a to za období od </w:t>
      </w:r>
      <w:r w:rsidR="00145BD7">
        <w:rPr>
          <w:rFonts w:asciiTheme="minorHAnsi" w:hAnsiTheme="minorHAnsi" w:cstheme="minorHAnsi"/>
          <w:b w:val="0"/>
          <w:bCs w:val="0"/>
          <w:sz w:val="22"/>
          <w:szCs w:val="22"/>
        </w:rPr>
        <w:t>1. </w:t>
      </w:r>
      <w:r w:rsidR="00E043F8">
        <w:rPr>
          <w:rFonts w:asciiTheme="minorHAnsi" w:hAnsiTheme="minorHAnsi" w:cstheme="minorHAnsi"/>
          <w:b w:val="0"/>
          <w:bCs w:val="0"/>
          <w:sz w:val="22"/>
          <w:szCs w:val="22"/>
        </w:rPr>
        <w:t>2</w:t>
      </w:r>
      <w:r w:rsidR="00145BD7">
        <w:rPr>
          <w:rFonts w:asciiTheme="minorHAnsi" w:hAnsiTheme="minorHAnsi" w:cstheme="minorHAnsi"/>
          <w:b w:val="0"/>
          <w:bCs w:val="0"/>
          <w:sz w:val="22"/>
          <w:szCs w:val="22"/>
        </w:rPr>
        <w:t>. 202</w:t>
      </w:r>
      <w:r w:rsidR="00E043F8">
        <w:rPr>
          <w:rFonts w:asciiTheme="minorHAnsi" w:hAnsiTheme="minorHAnsi" w:cstheme="minorHAnsi"/>
          <w:b w:val="0"/>
          <w:bCs w:val="0"/>
          <w:sz w:val="22"/>
          <w:szCs w:val="22"/>
        </w:rPr>
        <w:t>4</w:t>
      </w:r>
      <w:r w:rsidRPr="008D0D1E">
        <w:rPr>
          <w:rFonts w:asciiTheme="minorHAnsi" w:hAnsiTheme="minorHAnsi" w:cstheme="minorHAnsi"/>
          <w:b w:val="0"/>
          <w:bCs w:val="0"/>
          <w:sz w:val="22"/>
          <w:szCs w:val="22"/>
        </w:rPr>
        <w:t>.</w:t>
      </w:r>
    </w:p>
    <w:p w14:paraId="3949F56C" w14:textId="7D5AC88A" w:rsidR="000A6F44" w:rsidRDefault="00B47B28" w:rsidP="00E043F8">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120"/>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Pro účely zvýšení ceny plnění </w:t>
      </w:r>
      <w:r w:rsidR="00DB2317">
        <w:rPr>
          <w:rFonts w:asciiTheme="minorHAnsi" w:hAnsiTheme="minorHAnsi" w:cstheme="minorHAnsi"/>
          <w:b w:val="0"/>
          <w:bCs w:val="0"/>
          <w:sz w:val="22"/>
          <w:szCs w:val="22"/>
        </w:rPr>
        <w:t xml:space="preserve">ve smyslu čl. 1. odst. 1.2 tohoto Dodatku </w:t>
      </w:r>
      <w:r>
        <w:rPr>
          <w:rFonts w:asciiTheme="minorHAnsi" w:hAnsiTheme="minorHAnsi" w:cstheme="minorHAnsi"/>
          <w:b w:val="0"/>
          <w:bCs w:val="0"/>
          <w:sz w:val="22"/>
          <w:szCs w:val="22"/>
        </w:rPr>
        <w:t>S</w:t>
      </w:r>
      <w:r w:rsidR="005C1215" w:rsidRPr="005C1215">
        <w:rPr>
          <w:rFonts w:asciiTheme="minorHAnsi" w:hAnsiTheme="minorHAnsi" w:cstheme="minorHAnsi"/>
          <w:b w:val="0"/>
          <w:bCs w:val="0"/>
          <w:sz w:val="22"/>
          <w:szCs w:val="22"/>
        </w:rPr>
        <w:t xml:space="preserve">mluvní strany prohlašují, že průměrná míra inflace </w:t>
      </w:r>
      <w:r w:rsidR="008262FF" w:rsidRPr="008262FF">
        <w:rPr>
          <w:rFonts w:asciiTheme="minorHAnsi" w:hAnsiTheme="minorHAnsi" w:cstheme="minorHAnsi"/>
          <w:b w:val="0"/>
          <w:bCs w:val="0"/>
          <w:sz w:val="22"/>
          <w:szCs w:val="22"/>
        </w:rPr>
        <w:t>vyjádřen</w:t>
      </w:r>
      <w:r w:rsidR="008262FF">
        <w:rPr>
          <w:rFonts w:asciiTheme="minorHAnsi" w:hAnsiTheme="minorHAnsi" w:cstheme="minorHAnsi"/>
          <w:b w:val="0"/>
          <w:bCs w:val="0"/>
          <w:sz w:val="22"/>
          <w:szCs w:val="22"/>
        </w:rPr>
        <w:t>á</w:t>
      </w:r>
      <w:r w:rsidR="008262FF" w:rsidRPr="008262FF">
        <w:rPr>
          <w:rFonts w:asciiTheme="minorHAnsi" w:hAnsiTheme="minorHAnsi" w:cstheme="minorHAnsi"/>
          <w:b w:val="0"/>
          <w:bCs w:val="0"/>
          <w:sz w:val="22"/>
          <w:szCs w:val="22"/>
        </w:rPr>
        <w:t xml:space="preserve"> přírůstkem průměrného indexu spotřebitelských cen v České republice</w:t>
      </w:r>
      <w:r w:rsidR="005C1215" w:rsidRPr="005C1215">
        <w:rPr>
          <w:rFonts w:asciiTheme="minorHAnsi" w:hAnsiTheme="minorHAnsi" w:cstheme="minorHAnsi"/>
          <w:b w:val="0"/>
          <w:bCs w:val="0"/>
          <w:sz w:val="22"/>
          <w:szCs w:val="22"/>
        </w:rPr>
        <w:t xml:space="preserve"> zjištěná dle údajů Českého statistického úřadu činí</w:t>
      </w:r>
      <w:r w:rsidR="008D0D1E">
        <w:rPr>
          <w:rFonts w:asciiTheme="minorHAnsi" w:hAnsiTheme="minorHAnsi" w:cstheme="minorHAnsi"/>
          <w:b w:val="0"/>
          <w:bCs w:val="0"/>
          <w:sz w:val="22"/>
          <w:szCs w:val="22"/>
        </w:rPr>
        <w:t>:</w:t>
      </w:r>
      <w:r w:rsidR="00E043F8">
        <w:rPr>
          <w:rFonts w:asciiTheme="minorHAnsi" w:hAnsiTheme="minorHAnsi" w:cstheme="minorHAnsi"/>
          <w:b w:val="0"/>
          <w:bCs w:val="0"/>
          <w:sz w:val="22"/>
          <w:szCs w:val="22"/>
        </w:rPr>
        <w:t xml:space="preserve"> </w:t>
      </w:r>
      <w:r w:rsidR="008D0D1E" w:rsidRPr="00E043F8">
        <w:rPr>
          <w:rFonts w:asciiTheme="minorHAnsi" w:hAnsiTheme="minorHAnsi" w:cstheme="minorHAnsi"/>
          <w:b w:val="0"/>
          <w:bCs w:val="0"/>
          <w:sz w:val="22"/>
          <w:szCs w:val="22"/>
        </w:rPr>
        <w:t>za kalendářní rok 202</w:t>
      </w:r>
      <w:r w:rsidR="00E043F8">
        <w:rPr>
          <w:rFonts w:asciiTheme="minorHAnsi" w:hAnsiTheme="minorHAnsi" w:cstheme="minorHAnsi"/>
          <w:b w:val="0"/>
          <w:bCs w:val="0"/>
          <w:sz w:val="22"/>
          <w:szCs w:val="22"/>
        </w:rPr>
        <w:t>4</w:t>
      </w:r>
      <w:r w:rsidR="008D0D1E" w:rsidRPr="00E043F8">
        <w:rPr>
          <w:rFonts w:asciiTheme="minorHAnsi" w:hAnsiTheme="minorHAnsi" w:cstheme="minorHAnsi"/>
          <w:b w:val="0"/>
          <w:bCs w:val="0"/>
          <w:sz w:val="22"/>
          <w:szCs w:val="22"/>
        </w:rPr>
        <w:t xml:space="preserve"> hodnotu </w:t>
      </w:r>
      <w:r w:rsidR="00E043F8">
        <w:rPr>
          <w:rFonts w:asciiTheme="minorHAnsi" w:hAnsiTheme="minorHAnsi" w:cstheme="minorHAnsi"/>
          <w:sz w:val="22"/>
          <w:szCs w:val="22"/>
        </w:rPr>
        <w:t>10</w:t>
      </w:r>
      <w:r w:rsidR="00446C4A" w:rsidRPr="00E043F8">
        <w:rPr>
          <w:rFonts w:asciiTheme="minorHAnsi" w:hAnsiTheme="minorHAnsi" w:cstheme="minorHAnsi"/>
          <w:sz w:val="22"/>
          <w:szCs w:val="22"/>
        </w:rPr>
        <w:t>,</w:t>
      </w:r>
      <w:r w:rsidR="00E043F8">
        <w:rPr>
          <w:rFonts w:asciiTheme="minorHAnsi" w:hAnsiTheme="minorHAnsi" w:cstheme="minorHAnsi"/>
          <w:sz w:val="22"/>
          <w:szCs w:val="22"/>
        </w:rPr>
        <w:t>7</w:t>
      </w:r>
      <w:r w:rsidR="008D0D1E" w:rsidRPr="00E043F8">
        <w:rPr>
          <w:rFonts w:asciiTheme="minorHAnsi" w:hAnsiTheme="minorHAnsi" w:cstheme="minorHAnsi"/>
          <w:sz w:val="22"/>
          <w:szCs w:val="22"/>
        </w:rPr>
        <w:t xml:space="preserve"> %</w:t>
      </w:r>
      <w:r w:rsidR="007D5C3E">
        <w:rPr>
          <w:rFonts w:asciiTheme="minorHAnsi" w:hAnsiTheme="minorHAnsi" w:cstheme="minorHAnsi"/>
          <w:b w:val="0"/>
          <w:bCs w:val="0"/>
          <w:sz w:val="22"/>
          <w:szCs w:val="22"/>
        </w:rPr>
        <w:t>.</w:t>
      </w:r>
    </w:p>
    <w:p w14:paraId="7EEE6C46" w14:textId="77777777" w:rsidR="00501172" w:rsidRDefault="004670E1" w:rsidP="00501172">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120"/>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Smluvní strany se dále dohodli </w:t>
      </w:r>
      <w:r w:rsidR="00734E0F">
        <w:rPr>
          <w:rFonts w:asciiTheme="minorHAnsi" w:hAnsiTheme="minorHAnsi" w:cstheme="minorHAnsi"/>
          <w:b w:val="0"/>
          <w:bCs w:val="0"/>
          <w:sz w:val="22"/>
          <w:szCs w:val="22"/>
        </w:rPr>
        <w:t xml:space="preserve">na </w:t>
      </w:r>
      <w:r w:rsidR="001C02AD">
        <w:rPr>
          <w:rFonts w:asciiTheme="minorHAnsi" w:hAnsiTheme="minorHAnsi" w:cstheme="minorHAnsi"/>
          <w:b w:val="0"/>
          <w:bCs w:val="0"/>
          <w:sz w:val="22"/>
          <w:szCs w:val="22"/>
        </w:rPr>
        <w:t xml:space="preserve">dílčích </w:t>
      </w:r>
      <w:r w:rsidR="00734E0F">
        <w:rPr>
          <w:rFonts w:asciiTheme="minorHAnsi" w:hAnsiTheme="minorHAnsi" w:cstheme="minorHAnsi"/>
          <w:b w:val="0"/>
          <w:bCs w:val="0"/>
          <w:sz w:val="22"/>
          <w:szCs w:val="22"/>
        </w:rPr>
        <w:t>úprav</w:t>
      </w:r>
      <w:r w:rsidR="001C02AD">
        <w:rPr>
          <w:rFonts w:asciiTheme="minorHAnsi" w:hAnsiTheme="minorHAnsi" w:cstheme="minorHAnsi"/>
          <w:b w:val="0"/>
          <w:bCs w:val="0"/>
          <w:sz w:val="22"/>
          <w:szCs w:val="22"/>
        </w:rPr>
        <w:t>ách</w:t>
      </w:r>
      <w:r w:rsidR="00734E0F">
        <w:rPr>
          <w:rFonts w:asciiTheme="minorHAnsi" w:hAnsiTheme="minorHAnsi" w:cstheme="minorHAnsi"/>
          <w:b w:val="0"/>
          <w:bCs w:val="0"/>
          <w:sz w:val="22"/>
          <w:szCs w:val="22"/>
        </w:rPr>
        <w:t xml:space="preserve"> Přílohy č. 2</w:t>
      </w:r>
      <w:r w:rsidR="001C02AD">
        <w:rPr>
          <w:rFonts w:asciiTheme="minorHAnsi" w:hAnsiTheme="minorHAnsi" w:cstheme="minorHAnsi"/>
          <w:b w:val="0"/>
          <w:bCs w:val="0"/>
          <w:sz w:val="22"/>
          <w:szCs w:val="22"/>
        </w:rPr>
        <w:t xml:space="preserve"> </w:t>
      </w:r>
      <w:r w:rsidR="00200F95">
        <w:rPr>
          <w:rFonts w:asciiTheme="minorHAnsi" w:hAnsiTheme="minorHAnsi" w:cstheme="minorHAnsi"/>
          <w:b w:val="0"/>
          <w:bCs w:val="0"/>
          <w:sz w:val="22"/>
          <w:szCs w:val="22"/>
        </w:rPr>
        <w:t xml:space="preserve">SLA A ŘEŠENÍ INCIDENTŮ </w:t>
      </w:r>
      <w:r w:rsidR="001C02AD">
        <w:rPr>
          <w:rFonts w:asciiTheme="minorHAnsi" w:hAnsiTheme="minorHAnsi" w:cstheme="minorHAnsi"/>
          <w:b w:val="0"/>
          <w:bCs w:val="0"/>
          <w:sz w:val="22"/>
          <w:szCs w:val="22"/>
        </w:rPr>
        <w:t>Smlouvy</w:t>
      </w:r>
      <w:r w:rsidR="007B13A8">
        <w:rPr>
          <w:rFonts w:asciiTheme="minorHAnsi" w:hAnsiTheme="minorHAnsi" w:cstheme="minorHAnsi"/>
          <w:b w:val="0"/>
          <w:bCs w:val="0"/>
          <w:sz w:val="22"/>
          <w:szCs w:val="22"/>
        </w:rPr>
        <w:t>, jak jsou uvedeny v příloze č. 1 tohoto Dodatku,</w:t>
      </w:r>
      <w:r w:rsidR="001C02AD">
        <w:rPr>
          <w:rFonts w:asciiTheme="minorHAnsi" w:hAnsiTheme="minorHAnsi" w:cstheme="minorHAnsi"/>
          <w:b w:val="0"/>
          <w:bCs w:val="0"/>
          <w:sz w:val="22"/>
          <w:szCs w:val="22"/>
        </w:rPr>
        <w:t xml:space="preserve"> </w:t>
      </w:r>
      <w:r w:rsidR="00551C6F">
        <w:rPr>
          <w:rFonts w:asciiTheme="minorHAnsi" w:hAnsiTheme="minorHAnsi" w:cstheme="minorHAnsi"/>
          <w:b w:val="0"/>
          <w:bCs w:val="0"/>
          <w:sz w:val="22"/>
          <w:szCs w:val="22"/>
        </w:rPr>
        <w:t>v souvislosti s</w:t>
      </w:r>
      <w:r w:rsidR="00B03E24">
        <w:rPr>
          <w:rFonts w:asciiTheme="minorHAnsi" w:hAnsiTheme="minorHAnsi" w:cstheme="minorHAnsi"/>
          <w:b w:val="0"/>
          <w:bCs w:val="0"/>
          <w:sz w:val="22"/>
          <w:szCs w:val="22"/>
        </w:rPr>
        <w:t>e změnami v rámci</w:t>
      </w:r>
      <w:r w:rsidR="00551C6F">
        <w:rPr>
          <w:rFonts w:asciiTheme="minorHAnsi" w:hAnsiTheme="minorHAnsi" w:cstheme="minorHAnsi"/>
          <w:b w:val="0"/>
          <w:bCs w:val="0"/>
          <w:sz w:val="22"/>
          <w:szCs w:val="22"/>
        </w:rPr>
        <w:t> novel</w:t>
      </w:r>
      <w:r w:rsidR="00B03E24">
        <w:rPr>
          <w:rFonts w:asciiTheme="minorHAnsi" w:hAnsiTheme="minorHAnsi" w:cstheme="minorHAnsi"/>
          <w:b w:val="0"/>
          <w:bCs w:val="0"/>
          <w:sz w:val="22"/>
          <w:szCs w:val="22"/>
        </w:rPr>
        <w:t>y</w:t>
      </w:r>
      <w:r w:rsidR="00551C6F">
        <w:rPr>
          <w:rFonts w:asciiTheme="minorHAnsi" w:hAnsiTheme="minorHAnsi" w:cstheme="minorHAnsi"/>
          <w:b w:val="0"/>
          <w:bCs w:val="0"/>
          <w:sz w:val="22"/>
          <w:szCs w:val="22"/>
        </w:rPr>
        <w:t xml:space="preserve"> zákona č. 13/1997 Sb., o pozemních komunikacích</w:t>
      </w:r>
      <w:r w:rsidR="00B03E24">
        <w:rPr>
          <w:rFonts w:asciiTheme="minorHAnsi" w:hAnsiTheme="minorHAnsi" w:cstheme="minorHAnsi"/>
          <w:b w:val="0"/>
          <w:bCs w:val="0"/>
          <w:sz w:val="22"/>
          <w:szCs w:val="22"/>
        </w:rPr>
        <w:t xml:space="preserve"> s účinností od 1.3.2024</w:t>
      </w:r>
      <w:r w:rsidR="00501172">
        <w:rPr>
          <w:rFonts w:asciiTheme="minorHAnsi" w:hAnsiTheme="minorHAnsi" w:cstheme="minorHAnsi"/>
          <w:b w:val="0"/>
          <w:bCs w:val="0"/>
          <w:sz w:val="22"/>
          <w:szCs w:val="22"/>
        </w:rPr>
        <w:t xml:space="preserve"> a rovněž napojení IS EDAZ na Registr silničních vozidel s ohledem na zákon č. 12/2020 Sb., o právu na digitální služby, ve znění pozdějších předpisů a dopis Ministra dopravy č. j. MD-35901/2022-930/14 ze dne 5. 4. 2023.</w:t>
      </w:r>
    </w:p>
    <w:p w14:paraId="2761A6F9" w14:textId="5E2AE1C2" w:rsidR="00663D8A" w:rsidRDefault="005E18DC" w:rsidP="00805604">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120"/>
        <w:ind w:left="567" w:hanging="567"/>
        <w:jc w:val="both"/>
        <w:rPr>
          <w:rFonts w:asciiTheme="minorHAnsi" w:hAnsiTheme="minorHAnsi" w:cstheme="minorHAnsi"/>
          <w:b w:val="0"/>
          <w:bCs w:val="0"/>
          <w:sz w:val="22"/>
          <w:szCs w:val="22"/>
        </w:rPr>
      </w:pPr>
      <w:r>
        <w:rPr>
          <w:rFonts w:asciiTheme="minorHAnsi" w:hAnsiTheme="minorHAnsi" w:cstheme="minorHAnsi"/>
          <w:b w:val="0"/>
          <w:bCs w:val="0"/>
          <w:sz w:val="22"/>
          <w:szCs w:val="22"/>
        </w:rPr>
        <w:t>Dále pak dochází k</w:t>
      </w:r>
      <w:r w:rsidR="00C12F49">
        <w:rPr>
          <w:rFonts w:asciiTheme="minorHAnsi" w:hAnsiTheme="minorHAnsi" w:cstheme="minorHAnsi"/>
          <w:b w:val="0"/>
          <w:bCs w:val="0"/>
          <w:sz w:val="22"/>
          <w:szCs w:val="22"/>
        </w:rPr>
        <w:t xml:space="preserve"> úpravě na straně </w:t>
      </w:r>
      <w:r w:rsidR="00663D8A">
        <w:rPr>
          <w:rFonts w:asciiTheme="minorHAnsi" w:hAnsiTheme="minorHAnsi" w:cstheme="minorHAnsi"/>
          <w:b w:val="0"/>
          <w:bCs w:val="0"/>
          <w:sz w:val="22"/>
          <w:szCs w:val="22"/>
        </w:rPr>
        <w:t>technického zástupce Poskytovatele.</w:t>
      </w:r>
    </w:p>
    <w:p w14:paraId="2F67441D" w14:textId="0A45808F" w:rsidR="007D5C3E" w:rsidRPr="00805604" w:rsidRDefault="005E18DC" w:rsidP="00663D8A">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120"/>
        <w:ind w:left="567"/>
        <w:jc w:val="both"/>
        <w:rPr>
          <w:rFonts w:asciiTheme="minorHAnsi" w:hAnsiTheme="minorHAnsi" w:cstheme="minorHAnsi"/>
          <w:b w:val="0"/>
          <w:bCs w:val="0"/>
          <w:sz w:val="22"/>
          <w:szCs w:val="22"/>
        </w:rPr>
      </w:pPr>
      <w:r>
        <w:rPr>
          <w:rFonts w:asciiTheme="minorHAnsi" w:hAnsiTheme="minorHAnsi" w:cstheme="minorHAnsi"/>
          <w:b w:val="0"/>
          <w:bCs w:val="0"/>
          <w:sz w:val="22"/>
          <w:szCs w:val="22"/>
        </w:rPr>
        <w:t xml:space="preserve"> </w:t>
      </w:r>
    </w:p>
    <w:p w14:paraId="66E415E2" w14:textId="68BE60B2" w:rsidR="00F970C8" w:rsidRPr="00D00CFA" w:rsidRDefault="00864BA5" w:rsidP="00FA0C23">
      <w:pPr>
        <w:pStyle w:val="Nadpis1KapitolaF8Kapitola1Kapitola2Kapitola3Kapitola4Kapitola5Kapitola11Kapitola21Kapitola31Kapitola41Kapitola6Kapitola12Kapitola22Kapitola32Kapitola42Kapitola51Kapitola111Kapitola211Kapitola311Kapitola411Kapitola7Kapitola8"/>
        <w:keepNext/>
        <w:numPr>
          <w:ilvl w:val="0"/>
          <w:numId w:val="13"/>
        </w:numPr>
        <w:suppressLineNumbers/>
        <w:shd w:val="clear" w:color="auto" w:fill="D9E2F3" w:themeFill="accent1" w:themeFillTint="33"/>
        <w:suppressAutoHyphens/>
        <w:spacing w:before="0" w:after="0"/>
        <w:ind w:left="567" w:hanging="567"/>
        <w:jc w:val="both"/>
        <w:rPr>
          <w:rFonts w:asciiTheme="minorHAnsi" w:hAnsiTheme="minorHAnsi" w:cstheme="minorHAnsi"/>
          <w:sz w:val="22"/>
          <w:szCs w:val="22"/>
        </w:rPr>
      </w:pPr>
      <w:r>
        <w:rPr>
          <w:rFonts w:asciiTheme="minorHAnsi" w:hAnsiTheme="minorHAnsi" w:cstheme="minorHAnsi"/>
          <w:sz w:val="22"/>
          <w:szCs w:val="22"/>
        </w:rPr>
        <w:t>PŘEDMĚT DODATKU</w:t>
      </w:r>
    </w:p>
    <w:p w14:paraId="57286B72" w14:textId="77777777" w:rsidR="00F970C8" w:rsidRPr="00D00CFA" w:rsidRDefault="00F970C8" w:rsidP="00FA0C23">
      <w:pPr>
        <w:pStyle w:val="Odstavecseseznamem"/>
        <w:keepNext/>
        <w:keepLines/>
        <w:suppressAutoHyphens/>
        <w:autoSpaceDE w:val="0"/>
        <w:ind w:left="360"/>
        <w:jc w:val="both"/>
        <w:rPr>
          <w:rFonts w:asciiTheme="minorHAnsi" w:hAnsiTheme="minorHAnsi" w:cstheme="minorHAnsi"/>
          <w:sz w:val="22"/>
          <w:szCs w:val="22"/>
        </w:rPr>
      </w:pPr>
    </w:p>
    <w:p w14:paraId="4359D646" w14:textId="2FB6545B" w:rsidR="00864BA5" w:rsidRDefault="00864BA5" w:rsidP="4EADD78D">
      <w:pPr>
        <w:pStyle w:val="Odstavecseseznamem"/>
        <w:numPr>
          <w:ilvl w:val="0"/>
          <w:numId w:val="8"/>
        </w:numPr>
        <w:suppressAutoHyphens/>
        <w:autoSpaceDE w:val="0"/>
        <w:spacing w:after="120"/>
        <w:ind w:left="567" w:hanging="567"/>
        <w:jc w:val="both"/>
        <w:rPr>
          <w:rFonts w:asciiTheme="minorHAnsi" w:hAnsiTheme="minorHAnsi" w:cstheme="minorBidi"/>
          <w:kern w:val="28"/>
          <w:sz w:val="22"/>
          <w:szCs w:val="22"/>
        </w:rPr>
      </w:pPr>
      <w:bookmarkStart w:id="0" w:name="_Ref80194487"/>
      <w:bookmarkStart w:id="1" w:name="_Ref79580543"/>
      <w:r w:rsidRPr="00864BA5">
        <w:rPr>
          <w:rFonts w:asciiTheme="minorHAnsi" w:hAnsiTheme="minorHAnsi" w:cstheme="minorBidi"/>
          <w:kern w:val="28"/>
          <w:sz w:val="22"/>
          <w:szCs w:val="22"/>
        </w:rPr>
        <w:t>V článku 1 „</w:t>
      </w:r>
      <w:r w:rsidR="00AB3E50">
        <w:rPr>
          <w:rFonts w:asciiTheme="minorHAnsi" w:hAnsiTheme="minorHAnsi" w:cstheme="minorBidi"/>
          <w:kern w:val="28"/>
          <w:sz w:val="22"/>
          <w:szCs w:val="22"/>
        </w:rPr>
        <w:t>Vymezení pojmů“ odst. 1.1 smlouvy vymezení pojmu „ZPK“ nově zní: „ZPK se rozumí zákon č. 13/1997</w:t>
      </w:r>
      <w:r w:rsidR="00813CE8">
        <w:rPr>
          <w:rFonts w:asciiTheme="minorHAnsi" w:hAnsiTheme="minorHAnsi" w:cstheme="minorBidi"/>
          <w:kern w:val="28"/>
          <w:sz w:val="22"/>
          <w:szCs w:val="22"/>
        </w:rPr>
        <w:t xml:space="preserve"> Sb., o pozemních komunikacích, ve znění pozdějších předpisů“.</w:t>
      </w:r>
    </w:p>
    <w:p w14:paraId="1BC4DE62" w14:textId="77777777" w:rsidR="00813CE8" w:rsidRPr="00864BA5" w:rsidRDefault="00813CE8" w:rsidP="00813CE8">
      <w:pPr>
        <w:pStyle w:val="Odstavecseseznamem"/>
        <w:suppressAutoHyphens/>
        <w:autoSpaceDE w:val="0"/>
        <w:spacing w:after="120"/>
        <w:ind w:left="567"/>
        <w:jc w:val="both"/>
        <w:rPr>
          <w:rFonts w:asciiTheme="minorHAnsi" w:hAnsiTheme="minorHAnsi" w:cstheme="minorBidi"/>
          <w:kern w:val="28"/>
          <w:sz w:val="22"/>
          <w:szCs w:val="22"/>
        </w:rPr>
      </w:pPr>
    </w:p>
    <w:p w14:paraId="44AEE747" w14:textId="0CD0AC5D" w:rsidR="00B9075E" w:rsidRPr="00B9075E" w:rsidRDefault="00B2710B" w:rsidP="4EADD78D">
      <w:pPr>
        <w:pStyle w:val="Odstavecseseznamem"/>
        <w:numPr>
          <w:ilvl w:val="0"/>
          <w:numId w:val="8"/>
        </w:numPr>
        <w:suppressAutoHyphens/>
        <w:autoSpaceDE w:val="0"/>
        <w:spacing w:after="120"/>
        <w:ind w:left="567" w:hanging="567"/>
        <w:jc w:val="both"/>
      </w:pPr>
      <w:r w:rsidRPr="25245189">
        <w:rPr>
          <w:rFonts w:asciiTheme="minorHAnsi" w:hAnsiTheme="minorHAnsi" w:cstheme="minorBidi"/>
          <w:kern w:val="28"/>
          <w:sz w:val="22"/>
          <w:szCs w:val="22"/>
        </w:rPr>
        <w:t>Smluvní strany se dohodly, že</w:t>
      </w:r>
      <w:r w:rsidR="00780479" w:rsidRPr="25245189">
        <w:rPr>
          <w:rFonts w:asciiTheme="minorHAnsi" w:hAnsiTheme="minorHAnsi" w:cstheme="minorBidi"/>
          <w:kern w:val="28"/>
          <w:sz w:val="22"/>
          <w:szCs w:val="22"/>
        </w:rPr>
        <w:t xml:space="preserve"> se částka, která nepřesáhne celkovou cenu za </w:t>
      </w:r>
      <w:r w:rsidR="00780479" w:rsidRPr="25245189">
        <w:rPr>
          <w:rFonts w:asciiTheme="minorHAnsi" w:hAnsiTheme="minorHAnsi" w:cstheme="minorBidi"/>
          <w:b/>
          <w:bCs/>
          <w:kern w:val="28"/>
          <w:sz w:val="22"/>
          <w:szCs w:val="22"/>
        </w:rPr>
        <w:t>Vývoj a provoz IS</w:t>
      </w:r>
      <w:r w:rsidR="00DF7CE6" w:rsidRPr="25245189">
        <w:rPr>
          <w:rFonts w:asciiTheme="minorHAnsi" w:hAnsiTheme="minorHAnsi" w:cstheme="minorBidi"/>
          <w:b/>
          <w:bCs/>
          <w:kern w:val="28"/>
          <w:sz w:val="22"/>
          <w:szCs w:val="22"/>
        </w:rPr>
        <w:t xml:space="preserve"> </w:t>
      </w:r>
      <w:r w:rsidR="00780479" w:rsidRPr="25245189">
        <w:rPr>
          <w:rFonts w:asciiTheme="minorHAnsi" w:hAnsiTheme="minorHAnsi" w:cstheme="minorBidi"/>
          <w:b/>
          <w:bCs/>
          <w:kern w:val="28"/>
          <w:sz w:val="22"/>
          <w:szCs w:val="22"/>
        </w:rPr>
        <w:t>EDAZ</w:t>
      </w:r>
      <w:r w:rsidR="00780479" w:rsidRPr="25245189">
        <w:rPr>
          <w:rFonts w:asciiTheme="minorHAnsi" w:hAnsiTheme="minorHAnsi" w:cstheme="minorBidi"/>
          <w:kern w:val="28"/>
          <w:sz w:val="22"/>
          <w:szCs w:val="22"/>
        </w:rPr>
        <w:t xml:space="preserve"> a </w:t>
      </w:r>
      <w:r w:rsidR="00780479" w:rsidRPr="25245189">
        <w:rPr>
          <w:rFonts w:asciiTheme="minorHAnsi" w:hAnsiTheme="minorHAnsi" w:cstheme="minorBidi"/>
          <w:b/>
          <w:bCs/>
          <w:kern w:val="28"/>
          <w:sz w:val="22"/>
          <w:szCs w:val="22"/>
        </w:rPr>
        <w:t>Rozvoj IS EDAZ</w:t>
      </w:r>
      <w:r w:rsidR="00780479" w:rsidRPr="25245189">
        <w:rPr>
          <w:rFonts w:asciiTheme="minorHAnsi" w:hAnsiTheme="minorHAnsi" w:cstheme="minorBidi"/>
          <w:kern w:val="28"/>
          <w:sz w:val="22"/>
          <w:szCs w:val="22"/>
        </w:rPr>
        <w:t xml:space="preserve"> v </w:t>
      </w:r>
      <w:r w:rsidR="00DF7CE6" w:rsidRPr="25245189">
        <w:rPr>
          <w:rFonts w:asciiTheme="minorHAnsi" w:hAnsiTheme="minorHAnsi" w:cstheme="minorBidi"/>
          <w:kern w:val="28"/>
          <w:sz w:val="22"/>
          <w:szCs w:val="22"/>
        </w:rPr>
        <w:t>odst. 4.3.1. Smlouvy</w:t>
      </w:r>
      <w:r w:rsidR="00780479" w:rsidRPr="25245189">
        <w:rPr>
          <w:rFonts w:asciiTheme="minorHAnsi" w:hAnsiTheme="minorHAnsi" w:cstheme="minorBidi"/>
          <w:kern w:val="28"/>
          <w:sz w:val="22"/>
          <w:szCs w:val="22"/>
        </w:rPr>
        <w:t xml:space="preserve">, </w:t>
      </w:r>
      <w:r w:rsidR="00F91AF6" w:rsidRPr="25245189">
        <w:rPr>
          <w:rFonts w:asciiTheme="minorHAnsi" w:hAnsiTheme="minorHAnsi" w:cstheme="minorBidi"/>
          <w:kern w:val="28"/>
          <w:sz w:val="22"/>
          <w:szCs w:val="22"/>
        </w:rPr>
        <w:t xml:space="preserve">se </w:t>
      </w:r>
      <w:r w:rsidR="00CB4454" w:rsidRPr="25245189">
        <w:rPr>
          <w:rFonts w:asciiTheme="minorHAnsi" w:hAnsiTheme="minorHAnsi" w:cstheme="minorBidi"/>
          <w:kern w:val="28"/>
          <w:sz w:val="22"/>
          <w:szCs w:val="22"/>
        </w:rPr>
        <w:t xml:space="preserve">za období </w:t>
      </w:r>
      <w:r w:rsidR="00F91AF6" w:rsidRPr="25245189">
        <w:rPr>
          <w:rFonts w:asciiTheme="minorHAnsi" w:hAnsiTheme="minorHAnsi" w:cstheme="minorBidi"/>
          <w:kern w:val="28"/>
          <w:sz w:val="22"/>
          <w:szCs w:val="22"/>
        </w:rPr>
        <w:t xml:space="preserve">od </w:t>
      </w:r>
      <w:r w:rsidR="00351DDE" w:rsidRPr="25245189">
        <w:rPr>
          <w:rFonts w:asciiTheme="minorHAnsi" w:hAnsiTheme="minorHAnsi" w:cstheme="minorBidi"/>
          <w:b/>
          <w:bCs/>
          <w:kern w:val="28"/>
          <w:sz w:val="22"/>
          <w:szCs w:val="22"/>
          <w:u w:val="single"/>
        </w:rPr>
        <w:t>1. 2. 202</w:t>
      </w:r>
      <w:r w:rsidR="006048E2">
        <w:rPr>
          <w:rFonts w:asciiTheme="minorHAnsi" w:hAnsiTheme="minorHAnsi" w:cstheme="minorBidi"/>
          <w:b/>
          <w:bCs/>
          <w:kern w:val="28"/>
          <w:sz w:val="22"/>
          <w:szCs w:val="22"/>
          <w:u w:val="single"/>
        </w:rPr>
        <w:t>4</w:t>
      </w:r>
      <w:r w:rsidR="00F91AF6" w:rsidRPr="25245189">
        <w:rPr>
          <w:rFonts w:asciiTheme="minorHAnsi" w:hAnsiTheme="minorHAnsi" w:cstheme="minorBidi"/>
          <w:b/>
          <w:bCs/>
          <w:sz w:val="22"/>
          <w:szCs w:val="22"/>
          <w:u w:val="single"/>
        </w:rPr>
        <w:t xml:space="preserve"> </w:t>
      </w:r>
      <w:r w:rsidR="00780479" w:rsidRPr="00E0551F">
        <w:rPr>
          <w:rFonts w:asciiTheme="minorHAnsi" w:hAnsiTheme="minorHAnsi" w:cstheme="minorBidi"/>
          <w:kern w:val="28"/>
          <w:sz w:val="22"/>
          <w:szCs w:val="22"/>
        </w:rPr>
        <w:t xml:space="preserve">zvyšuje o </w:t>
      </w:r>
      <w:r w:rsidR="00E0551F" w:rsidRPr="00E0551F">
        <w:rPr>
          <w:rFonts w:asciiTheme="minorHAnsi" w:hAnsiTheme="minorHAnsi" w:cstheme="minorBidi"/>
          <w:kern w:val="28"/>
          <w:sz w:val="22"/>
          <w:szCs w:val="22"/>
        </w:rPr>
        <w:t>4 433</w:t>
      </w:r>
      <w:r w:rsidR="00780479" w:rsidRPr="00E0551F">
        <w:rPr>
          <w:rFonts w:asciiTheme="minorHAnsi" w:hAnsiTheme="minorHAnsi" w:cstheme="minorBidi"/>
          <w:kern w:val="28"/>
          <w:sz w:val="22"/>
          <w:szCs w:val="22"/>
        </w:rPr>
        <w:t xml:space="preserve"> </w:t>
      </w:r>
      <w:r w:rsidR="00E0551F" w:rsidRPr="00E0551F">
        <w:rPr>
          <w:rFonts w:asciiTheme="minorHAnsi" w:hAnsiTheme="minorHAnsi" w:cstheme="minorBidi"/>
          <w:kern w:val="28"/>
          <w:sz w:val="22"/>
          <w:szCs w:val="22"/>
        </w:rPr>
        <w:t>368</w:t>
      </w:r>
      <w:r w:rsidR="00C750D2" w:rsidRPr="00E0551F">
        <w:rPr>
          <w:rFonts w:asciiTheme="minorHAnsi" w:hAnsiTheme="minorHAnsi" w:cstheme="minorBidi"/>
          <w:kern w:val="28"/>
          <w:sz w:val="22"/>
          <w:szCs w:val="22"/>
        </w:rPr>
        <w:t xml:space="preserve"> </w:t>
      </w:r>
      <w:r w:rsidR="00780479" w:rsidRPr="00E0551F">
        <w:rPr>
          <w:rFonts w:asciiTheme="minorHAnsi" w:hAnsiTheme="minorHAnsi" w:cstheme="minorBidi"/>
          <w:kern w:val="28"/>
          <w:sz w:val="22"/>
          <w:szCs w:val="22"/>
        </w:rPr>
        <w:t>Kč</w:t>
      </w:r>
      <w:r w:rsidR="00780479" w:rsidRPr="25245189">
        <w:rPr>
          <w:rFonts w:asciiTheme="minorHAnsi" w:hAnsiTheme="minorHAnsi" w:cstheme="minorBidi"/>
          <w:kern w:val="28"/>
          <w:sz w:val="22"/>
          <w:szCs w:val="22"/>
        </w:rPr>
        <w:t xml:space="preserve"> bez DPH</w:t>
      </w:r>
      <w:r w:rsidR="00BB62D5" w:rsidRPr="25245189">
        <w:rPr>
          <w:rFonts w:asciiTheme="minorHAnsi" w:hAnsiTheme="minorHAnsi" w:cstheme="minorBidi"/>
          <w:kern w:val="28"/>
          <w:sz w:val="22"/>
          <w:szCs w:val="22"/>
        </w:rPr>
        <w:t>, přičemž</w:t>
      </w:r>
      <w:r w:rsidRPr="25245189">
        <w:rPr>
          <w:rFonts w:asciiTheme="minorHAnsi" w:hAnsiTheme="minorHAnsi" w:cstheme="minorBidi"/>
          <w:sz w:val="22"/>
          <w:szCs w:val="22"/>
        </w:rPr>
        <w:t xml:space="preserve">: </w:t>
      </w:r>
      <w:bookmarkEnd w:id="0"/>
    </w:p>
    <w:p w14:paraId="04EB7A18" w14:textId="3ECE68F2" w:rsidR="00BB62D5" w:rsidRDefault="00BB62D5" w:rsidP="00BB62D5">
      <w:pPr>
        <w:pStyle w:val="Odstavecseseznamem"/>
        <w:numPr>
          <w:ilvl w:val="1"/>
          <w:numId w:val="8"/>
        </w:numPr>
        <w:suppressAutoHyphens/>
        <w:autoSpaceDE w:val="0"/>
        <w:spacing w:after="120"/>
        <w:ind w:left="1077" w:hanging="357"/>
        <w:contextualSpacing w:val="0"/>
        <w:jc w:val="both"/>
        <w:rPr>
          <w:rFonts w:asciiTheme="minorHAnsi" w:hAnsiTheme="minorHAnsi" w:cstheme="minorHAnsi"/>
          <w:sz w:val="22"/>
          <w:szCs w:val="22"/>
        </w:rPr>
      </w:pPr>
      <w:r>
        <w:rPr>
          <w:rFonts w:asciiTheme="minorHAnsi" w:hAnsiTheme="minorHAnsi" w:cstheme="minorHAnsi"/>
          <w:sz w:val="22"/>
          <w:szCs w:val="22"/>
        </w:rPr>
        <w:t>c</w:t>
      </w:r>
      <w:r w:rsidRPr="009C41FF">
        <w:rPr>
          <w:rFonts w:asciiTheme="minorHAnsi" w:hAnsiTheme="minorHAnsi" w:cstheme="minorHAnsi"/>
          <w:sz w:val="22"/>
          <w:szCs w:val="22"/>
        </w:rPr>
        <w:t xml:space="preserve">elková cena za </w:t>
      </w:r>
      <w:r w:rsidRPr="00BB62D5">
        <w:rPr>
          <w:rFonts w:asciiTheme="minorHAnsi" w:hAnsiTheme="minorHAnsi" w:cstheme="minorHAnsi"/>
          <w:b/>
          <w:bCs/>
          <w:sz w:val="22"/>
          <w:szCs w:val="22"/>
        </w:rPr>
        <w:t>Provoz IS EDAZ</w:t>
      </w:r>
      <w:r w:rsidRPr="009C41FF">
        <w:rPr>
          <w:rFonts w:asciiTheme="minorHAnsi" w:hAnsiTheme="minorHAnsi" w:cstheme="minorHAnsi"/>
          <w:sz w:val="22"/>
          <w:szCs w:val="22"/>
        </w:rPr>
        <w:t xml:space="preserve"> v odst. 4.3.1.2</w:t>
      </w:r>
      <w:r w:rsidR="00265F19">
        <w:rPr>
          <w:rFonts w:asciiTheme="minorHAnsi" w:hAnsiTheme="minorHAnsi" w:cstheme="minorHAnsi"/>
          <w:sz w:val="22"/>
          <w:szCs w:val="22"/>
        </w:rPr>
        <w:t>.</w:t>
      </w:r>
      <w:r w:rsidRPr="009C41FF">
        <w:rPr>
          <w:rFonts w:asciiTheme="minorHAnsi" w:hAnsiTheme="minorHAnsi" w:cstheme="minorHAnsi"/>
          <w:sz w:val="22"/>
          <w:szCs w:val="22"/>
        </w:rPr>
        <w:t xml:space="preserve"> Smlouvy </w:t>
      </w:r>
      <w:r w:rsidR="005964B0">
        <w:rPr>
          <w:rFonts w:asciiTheme="minorHAnsi" w:hAnsiTheme="minorHAnsi" w:cstheme="minorHAnsi"/>
          <w:sz w:val="22"/>
          <w:szCs w:val="22"/>
        </w:rPr>
        <w:t xml:space="preserve">se </w:t>
      </w:r>
      <w:r w:rsidR="00B45669">
        <w:rPr>
          <w:rFonts w:asciiTheme="minorHAnsi" w:hAnsiTheme="minorHAnsi" w:cstheme="minorHAnsi"/>
          <w:sz w:val="22"/>
          <w:szCs w:val="22"/>
        </w:rPr>
        <w:t xml:space="preserve">za podmínek uvedených níže </w:t>
      </w:r>
      <w:r w:rsidRPr="009C41FF">
        <w:rPr>
          <w:rFonts w:asciiTheme="minorHAnsi" w:hAnsiTheme="minorHAnsi" w:cstheme="minorHAnsi"/>
          <w:sz w:val="22"/>
          <w:szCs w:val="22"/>
        </w:rPr>
        <w:t>zvyšuje o</w:t>
      </w:r>
      <w:r w:rsidR="00467239">
        <w:rPr>
          <w:rFonts w:asciiTheme="minorHAnsi" w:hAnsiTheme="minorHAnsi" w:cstheme="minorHAnsi"/>
          <w:sz w:val="22"/>
          <w:szCs w:val="22"/>
        </w:rPr>
        <w:t xml:space="preserve"> </w:t>
      </w:r>
      <w:r w:rsidR="006048E2" w:rsidRPr="006048E2">
        <w:rPr>
          <w:rFonts w:asciiTheme="minorHAnsi" w:hAnsiTheme="minorHAnsi" w:cstheme="minorHAnsi"/>
          <w:sz w:val="22"/>
          <w:szCs w:val="22"/>
        </w:rPr>
        <w:t xml:space="preserve">4 433 368 </w:t>
      </w:r>
      <w:r w:rsidRPr="009C41FF">
        <w:rPr>
          <w:rFonts w:asciiTheme="minorHAnsi" w:hAnsiTheme="minorHAnsi" w:cstheme="minorHAnsi"/>
          <w:sz w:val="22"/>
          <w:szCs w:val="22"/>
        </w:rPr>
        <w:t>Kč bez DPH</w:t>
      </w:r>
      <w:r>
        <w:rPr>
          <w:rFonts w:asciiTheme="minorHAnsi" w:hAnsiTheme="minorHAnsi" w:cstheme="minorHAnsi"/>
          <w:sz w:val="22"/>
          <w:szCs w:val="22"/>
        </w:rPr>
        <w:t>, kdy</w:t>
      </w:r>
      <w:r w:rsidRPr="009C41FF">
        <w:rPr>
          <w:rFonts w:asciiTheme="minorHAnsi" w:hAnsiTheme="minorHAnsi" w:cstheme="minorHAnsi"/>
          <w:sz w:val="22"/>
          <w:szCs w:val="22"/>
        </w:rPr>
        <w:t xml:space="preserve"> se v</w:t>
      </w:r>
      <w:r>
        <w:rPr>
          <w:rFonts w:asciiTheme="minorHAnsi" w:hAnsiTheme="minorHAnsi" w:cstheme="minorHAnsi"/>
          <w:sz w:val="22"/>
          <w:szCs w:val="22"/>
        </w:rPr>
        <w:t> </w:t>
      </w:r>
      <w:r w:rsidRPr="009C41FF">
        <w:rPr>
          <w:rFonts w:asciiTheme="minorHAnsi" w:hAnsiTheme="minorHAnsi" w:cstheme="minorHAnsi"/>
          <w:sz w:val="22"/>
          <w:szCs w:val="22"/>
        </w:rPr>
        <w:t>části</w:t>
      </w:r>
      <w:r>
        <w:rPr>
          <w:rFonts w:asciiTheme="minorHAnsi" w:hAnsiTheme="minorHAnsi" w:cstheme="minorHAnsi"/>
          <w:sz w:val="22"/>
          <w:szCs w:val="22"/>
        </w:rPr>
        <w:t>:</w:t>
      </w:r>
      <w:r w:rsidRPr="009C41FF">
        <w:rPr>
          <w:rFonts w:asciiTheme="minorHAnsi" w:hAnsiTheme="minorHAnsi" w:cstheme="minorHAnsi"/>
          <w:sz w:val="22"/>
          <w:szCs w:val="22"/>
        </w:rPr>
        <w:t xml:space="preserve"> </w:t>
      </w:r>
    </w:p>
    <w:p w14:paraId="58B7A264" w14:textId="669C9E5B" w:rsidR="00BB62D5" w:rsidRDefault="00424A85" w:rsidP="4EADD78D">
      <w:pPr>
        <w:pStyle w:val="Odstavecseseznamem"/>
        <w:numPr>
          <w:ilvl w:val="2"/>
          <w:numId w:val="8"/>
        </w:numPr>
        <w:suppressAutoHyphens/>
        <w:autoSpaceDE w:val="0"/>
        <w:spacing w:after="120"/>
        <w:ind w:left="1803" w:hanging="181"/>
        <w:jc w:val="both"/>
        <w:rPr>
          <w:rFonts w:asciiTheme="minorHAnsi" w:hAnsiTheme="minorHAnsi" w:cstheme="minorBidi"/>
          <w:sz w:val="22"/>
          <w:szCs w:val="22"/>
        </w:rPr>
      </w:pPr>
      <w:r w:rsidRPr="4EADD78D">
        <w:rPr>
          <w:rFonts w:asciiTheme="minorHAnsi" w:hAnsiTheme="minorHAnsi" w:cstheme="minorBidi"/>
          <w:sz w:val="22"/>
          <w:szCs w:val="22"/>
        </w:rPr>
        <w:t>celková cena za</w:t>
      </w:r>
      <w:r w:rsidRPr="4EADD78D">
        <w:rPr>
          <w:rFonts w:asciiTheme="minorHAnsi" w:hAnsiTheme="minorHAnsi" w:cstheme="minorBidi"/>
          <w:b/>
          <w:bCs/>
          <w:sz w:val="22"/>
          <w:szCs w:val="22"/>
        </w:rPr>
        <w:t xml:space="preserve"> </w:t>
      </w:r>
      <w:r w:rsidR="00BB62D5" w:rsidRPr="4EADD78D">
        <w:rPr>
          <w:rFonts w:asciiTheme="minorHAnsi" w:hAnsiTheme="minorHAnsi" w:cstheme="minorBidi"/>
          <w:b/>
          <w:bCs/>
          <w:sz w:val="22"/>
          <w:szCs w:val="22"/>
        </w:rPr>
        <w:t>provoz a podpor</w:t>
      </w:r>
      <w:r w:rsidR="00CC24EC" w:rsidRPr="4EADD78D">
        <w:rPr>
          <w:rFonts w:asciiTheme="minorHAnsi" w:hAnsiTheme="minorHAnsi" w:cstheme="minorBidi"/>
          <w:b/>
          <w:bCs/>
          <w:sz w:val="22"/>
          <w:szCs w:val="22"/>
        </w:rPr>
        <w:t>u</w:t>
      </w:r>
      <w:r w:rsidR="00BB62D5" w:rsidRPr="4EADD78D">
        <w:rPr>
          <w:rFonts w:asciiTheme="minorHAnsi" w:hAnsiTheme="minorHAnsi" w:cstheme="minorBidi"/>
          <w:b/>
          <w:bCs/>
          <w:sz w:val="22"/>
          <w:szCs w:val="22"/>
        </w:rPr>
        <w:t xml:space="preserve"> IS EDAZ</w:t>
      </w:r>
      <w:r w:rsidR="00BB62D5" w:rsidRPr="4EADD78D">
        <w:rPr>
          <w:rFonts w:asciiTheme="minorHAnsi" w:hAnsiTheme="minorHAnsi" w:cstheme="minorBidi"/>
          <w:sz w:val="22"/>
          <w:szCs w:val="22"/>
        </w:rPr>
        <w:t xml:space="preserve"> </w:t>
      </w:r>
      <w:bookmarkStart w:id="2" w:name="_Hlk80724384"/>
      <w:r w:rsidR="00BB62D5" w:rsidRPr="4EADD78D">
        <w:rPr>
          <w:rFonts w:asciiTheme="minorHAnsi" w:hAnsiTheme="minorHAnsi" w:cstheme="minorBidi"/>
          <w:sz w:val="22"/>
          <w:szCs w:val="22"/>
        </w:rPr>
        <w:t>dle odst. 4.3.1.2.a. Smlouvy</w:t>
      </w:r>
      <w:bookmarkEnd w:id="2"/>
      <w:r w:rsidR="00BB62D5" w:rsidRPr="4EADD78D">
        <w:rPr>
          <w:rFonts w:asciiTheme="minorHAnsi" w:hAnsiTheme="minorHAnsi" w:cstheme="minorBidi"/>
          <w:sz w:val="22"/>
          <w:szCs w:val="22"/>
        </w:rPr>
        <w:t xml:space="preserve"> zvyšuje </w:t>
      </w:r>
      <w:proofErr w:type="gramStart"/>
      <w:r w:rsidR="00BB62D5" w:rsidRPr="4EADD78D">
        <w:rPr>
          <w:rFonts w:asciiTheme="minorHAnsi" w:hAnsiTheme="minorHAnsi" w:cstheme="minorBidi"/>
          <w:sz w:val="22"/>
          <w:szCs w:val="22"/>
        </w:rPr>
        <w:t>o</w:t>
      </w:r>
      <w:r w:rsidR="003B3F0C">
        <w:rPr>
          <w:rFonts w:asciiTheme="minorHAnsi" w:hAnsiTheme="minorHAnsi" w:cstheme="minorBidi"/>
          <w:sz w:val="22"/>
          <w:szCs w:val="22"/>
        </w:rPr>
        <w:t xml:space="preserve"> </w:t>
      </w:r>
      <w:r w:rsidR="006048E2" w:rsidRPr="006048E2">
        <w:rPr>
          <w:rFonts w:asciiTheme="minorHAnsi" w:hAnsiTheme="minorHAnsi" w:cstheme="minorBidi"/>
          <w:sz w:val="22"/>
          <w:szCs w:val="22"/>
        </w:rPr>
        <w:t xml:space="preserve"> 3</w:t>
      </w:r>
      <w:proofErr w:type="gramEnd"/>
      <w:r w:rsidR="006048E2" w:rsidRPr="006048E2">
        <w:rPr>
          <w:rFonts w:asciiTheme="minorHAnsi" w:hAnsiTheme="minorHAnsi" w:cstheme="minorBidi"/>
          <w:sz w:val="22"/>
          <w:szCs w:val="22"/>
        </w:rPr>
        <w:t xml:space="preserve"> 331 914</w:t>
      </w:r>
      <w:r w:rsidR="00BB62D5" w:rsidRPr="4EADD78D">
        <w:rPr>
          <w:rFonts w:asciiTheme="minorHAnsi" w:hAnsiTheme="minorHAnsi" w:cstheme="minorBidi"/>
          <w:sz w:val="22"/>
          <w:szCs w:val="22"/>
        </w:rPr>
        <w:t xml:space="preserve"> Kč bez DPH</w:t>
      </w:r>
      <w:r w:rsidR="00A01A55" w:rsidRPr="4EADD78D">
        <w:rPr>
          <w:rFonts w:asciiTheme="minorHAnsi" w:hAnsiTheme="minorHAnsi" w:cstheme="minorBidi"/>
          <w:sz w:val="22"/>
          <w:szCs w:val="22"/>
        </w:rPr>
        <w:t>,</w:t>
      </w:r>
      <w:r w:rsidR="00A01A55">
        <w:t xml:space="preserve"> </w:t>
      </w:r>
      <w:r w:rsidR="00BB62D5" w:rsidRPr="4EADD78D">
        <w:rPr>
          <w:rFonts w:asciiTheme="minorHAnsi" w:hAnsiTheme="minorHAnsi" w:cstheme="minorBidi"/>
          <w:sz w:val="22"/>
          <w:szCs w:val="22"/>
        </w:rPr>
        <w:t>a </w:t>
      </w:r>
    </w:p>
    <w:p w14:paraId="17DDAE99" w14:textId="71D2CB4E" w:rsidR="00BB62D5" w:rsidRPr="00265F19" w:rsidRDefault="00424A85" w:rsidP="007C63C5">
      <w:pPr>
        <w:pStyle w:val="Odstavecseseznamem"/>
        <w:numPr>
          <w:ilvl w:val="2"/>
          <w:numId w:val="8"/>
        </w:numPr>
        <w:suppressAutoHyphens/>
        <w:autoSpaceDE w:val="0"/>
        <w:spacing w:after="240"/>
        <w:ind w:left="1803" w:hanging="181"/>
        <w:contextualSpacing w:val="0"/>
        <w:jc w:val="both"/>
        <w:rPr>
          <w:rFonts w:asciiTheme="minorHAnsi" w:hAnsiTheme="minorHAnsi" w:cstheme="minorHAnsi"/>
          <w:sz w:val="22"/>
          <w:szCs w:val="22"/>
        </w:rPr>
      </w:pPr>
      <w:r w:rsidRPr="00424A85">
        <w:rPr>
          <w:rFonts w:asciiTheme="minorHAnsi" w:hAnsiTheme="minorHAnsi" w:cstheme="minorHAnsi"/>
          <w:sz w:val="22"/>
          <w:szCs w:val="22"/>
        </w:rPr>
        <w:t>celková cena za</w:t>
      </w:r>
      <w:r>
        <w:rPr>
          <w:rFonts w:asciiTheme="minorHAnsi" w:hAnsiTheme="minorHAnsi" w:cstheme="minorHAnsi"/>
          <w:b/>
          <w:bCs/>
          <w:sz w:val="22"/>
          <w:szCs w:val="22"/>
        </w:rPr>
        <w:t xml:space="preserve"> </w:t>
      </w:r>
      <w:r w:rsidR="00BB62D5" w:rsidRPr="00265F19">
        <w:rPr>
          <w:rFonts w:asciiTheme="minorHAnsi" w:hAnsiTheme="minorHAnsi" w:cstheme="minorHAnsi"/>
          <w:b/>
          <w:bCs/>
          <w:sz w:val="22"/>
          <w:szCs w:val="22"/>
        </w:rPr>
        <w:t>systémov</w:t>
      </w:r>
      <w:r>
        <w:rPr>
          <w:rFonts w:asciiTheme="minorHAnsi" w:hAnsiTheme="minorHAnsi" w:cstheme="minorHAnsi"/>
          <w:b/>
          <w:bCs/>
          <w:sz w:val="22"/>
          <w:szCs w:val="22"/>
        </w:rPr>
        <w:t>ou</w:t>
      </w:r>
      <w:r w:rsidR="00BB62D5" w:rsidRPr="00265F19">
        <w:rPr>
          <w:rFonts w:asciiTheme="minorHAnsi" w:hAnsiTheme="minorHAnsi" w:cstheme="minorHAnsi"/>
          <w:b/>
          <w:bCs/>
          <w:sz w:val="22"/>
          <w:szCs w:val="22"/>
        </w:rPr>
        <w:t xml:space="preserve"> </w:t>
      </w:r>
      <w:r w:rsidR="00265F19" w:rsidRPr="00265F19">
        <w:rPr>
          <w:rFonts w:asciiTheme="minorHAnsi" w:hAnsiTheme="minorHAnsi" w:cstheme="minorHAnsi"/>
          <w:b/>
          <w:bCs/>
          <w:sz w:val="22"/>
          <w:szCs w:val="22"/>
        </w:rPr>
        <w:t>integrac</w:t>
      </w:r>
      <w:r>
        <w:rPr>
          <w:rFonts w:asciiTheme="minorHAnsi" w:hAnsiTheme="minorHAnsi" w:cstheme="minorHAnsi"/>
          <w:b/>
          <w:bCs/>
          <w:sz w:val="22"/>
          <w:szCs w:val="22"/>
        </w:rPr>
        <w:t>i</w:t>
      </w:r>
      <w:r w:rsidR="00265F19" w:rsidRPr="00265F19">
        <w:rPr>
          <w:rFonts w:asciiTheme="minorHAnsi" w:hAnsiTheme="minorHAnsi" w:cstheme="minorHAnsi"/>
          <w:b/>
          <w:bCs/>
          <w:sz w:val="22"/>
          <w:szCs w:val="22"/>
        </w:rPr>
        <w:t xml:space="preserve"> pro zahájení Provozu IS EDAZ</w:t>
      </w:r>
      <w:r w:rsidR="00265F19" w:rsidRPr="00265F19">
        <w:rPr>
          <w:rFonts w:asciiTheme="minorHAnsi" w:hAnsiTheme="minorHAnsi" w:cstheme="minorHAnsi"/>
          <w:sz w:val="22"/>
          <w:szCs w:val="22"/>
        </w:rPr>
        <w:t xml:space="preserve"> dle odst. 4.3.1.2.</w:t>
      </w:r>
      <w:r w:rsidR="00265F19">
        <w:rPr>
          <w:rFonts w:asciiTheme="minorHAnsi" w:hAnsiTheme="minorHAnsi" w:cstheme="minorHAnsi"/>
          <w:sz w:val="22"/>
          <w:szCs w:val="22"/>
        </w:rPr>
        <w:t>b</w:t>
      </w:r>
      <w:r w:rsidR="00265F19" w:rsidRPr="00265F19">
        <w:rPr>
          <w:rFonts w:asciiTheme="minorHAnsi" w:hAnsiTheme="minorHAnsi" w:cstheme="minorHAnsi"/>
          <w:sz w:val="22"/>
          <w:szCs w:val="22"/>
        </w:rPr>
        <w:t xml:space="preserve">. </w:t>
      </w:r>
      <w:r w:rsidR="005964B0">
        <w:rPr>
          <w:rFonts w:asciiTheme="minorHAnsi" w:hAnsiTheme="minorHAnsi" w:cstheme="minorHAnsi"/>
          <w:sz w:val="22"/>
          <w:szCs w:val="22"/>
        </w:rPr>
        <w:t xml:space="preserve">Smlouvy </w:t>
      </w:r>
      <w:r w:rsidR="00265F19" w:rsidRPr="009C41FF">
        <w:rPr>
          <w:rFonts w:asciiTheme="minorHAnsi" w:hAnsiTheme="minorHAnsi" w:cstheme="minorHAnsi"/>
          <w:sz w:val="22"/>
          <w:szCs w:val="22"/>
        </w:rPr>
        <w:t xml:space="preserve">zvyšuje o </w:t>
      </w:r>
      <w:r w:rsidR="006048E2" w:rsidRPr="006048E2">
        <w:rPr>
          <w:rFonts w:asciiTheme="minorHAnsi" w:hAnsiTheme="minorHAnsi" w:cstheme="minorHAnsi"/>
          <w:sz w:val="22"/>
          <w:szCs w:val="22"/>
        </w:rPr>
        <w:t>1 101 454 Kč</w:t>
      </w:r>
      <w:r w:rsidR="00265F19" w:rsidRPr="009C41FF">
        <w:rPr>
          <w:rFonts w:asciiTheme="minorHAnsi" w:hAnsiTheme="minorHAnsi" w:cstheme="minorHAnsi"/>
          <w:sz w:val="22"/>
          <w:szCs w:val="22"/>
        </w:rPr>
        <w:t xml:space="preserve"> bez DPH</w:t>
      </w:r>
      <w:r w:rsidR="00AF27C4">
        <w:rPr>
          <w:rFonts w:asciiTheme="minorHAnsi" w:hAnsiTheme="minorHAnsi" w:cstheme="minorHAnsi"/>
          <w:sz w:val="22"/>
          <w:szCs w:val="22"/>
        </w:rPr>
        <w:t>.</w:t>
      </w:r>
    </w:p>
    <w:p w14:paraId="7151B02E" w14:textId="2DCEE631" w:rsidR="000C4A9D" w:rsidRDefault="00265F19" w:rsidP="4EADD78D">
      <w:pPr>
        <w:pStyle w:val="Odstavecseseznamem"/>
        <w:numPr>
          <w:ilvl w:val="0"/>
          <w:numId w:val="8"/>
        </w:numPr>
        <w:suppressAutoHyphens/>
        <w:autoSpaceDE w:val="0"/>
        <w:spacing w:after="120"/>
        <w:ind w:left="567" w:hanging="567"/>
        <w:jc w:val="both"/>
        <w:rPr>
          <w:rFonts w:asciiTheme="minorHAnsi" w:hAnsiTheme="minorHAnsi" w:cstheme="minorBidi"/>
          <w:sz w:val="22"/>
          <w:szCs w:val="22"/>
        </w:rPr>
      </w:pPr>
      <w:r w:rsidRPr="4EADD78D">
        <w:rPr>
          <w:rFonts w:asciiTheme="minorHAnsi" w:hAnsiTheme="minorHAnsi" w:cstheme="minorBidi"/>
          <w:sz w:val="22"/>
          <w:szCs w:val="22"/>
        </w:rPr>
        <w:t xml:space="preserve">Smluvní strany se dohodly, že se celková cena za </w:t>
      </w:r>
      <w:r w:rsidRPr="4EADD78D">
        <w:rPr>
          <w:rFonts w:asciiTheme="minorHAnsi" w:hAnsiTheme="minorHAnsi" w:cstheme="minorBidi"/>
          <w:b/>
          <w:bCs/>
          <w:sz w:val="22"/>
          <w:szCs w:val="22"/>
        </w:rPr>
        <w:t>Kontrolu EDAZ</w:t>
      </w:r>
      <w:r w:rsidRPr="4EADD78D">
        <w:rPr>
          <w:rFonts w:asciiTheme="minorHAnsi" w:hAnsiTheme="minorHAnsi" w:cstheme="minorBidi"/>
          <w:sz w:val="22"/>
          <w:szCs w:val="22"/>
        </w:rPr>
        <w:t xml:space="preserve"> v odst. 4.3.2. Smlouvy </w:t>
      </w:r>
      <w:r w:rsidR="00B45669" w:rsidRPr="4EADD78D">
        <w:rPr>
          <w:rFonts w:asciiTheme="minorHAnsi" w:hAnsiTheme="minorHAnsi" w:cstheme="minorBidi"/>
          <w:sz w:val="22"/>
          <w:szCs w:val="22"/>
        </w:rPr>
        <w:t xml:space="preserve">za podmínek uvedených níže </w:t>
      </w:r>
      <w:r w:rsidR="00CB4454" w:rsidRPr="4EADD78D">
        <w:rPr>
          <w:rFonts w:asciiTheme="minorHAnsi" w:hAnsiTheme="minorHAnsi" w:cstheme="minorBidi"/>
          <w:sz w:val="22"/>
          <w:szCs w:val="22"/>
        </w:rPr>
        <w:t xml:space="preserve">se </w:t>
      </w:r>
      <w:r w:rsidR="00CB4454" w:rsidRPr="4EADD78D">
        <w:rPr>
          <w:rFonts w:asciiTheme="minorHAnsi" w:hAnsiTheme="minorHAnsi" w:cstheme="minorBidi"/>
          <w:kern w:val="28"/>
          <w:sz w:val="22"/>
          <w:szCs w:val="22"/>
        </w:rPr>
        <w:t xml:space="preserve">za období </w:t>
      </w:r>
      <w:r w:rsidR="00CB4454" w:rsidRPr="4EADD78D">
        <w:rPr>
          <w:rFonts w:asciiTheme="minorHAnsi" w:hAnsiTheme="minorHAnsi" w:cstheme="minorBidi"/>
          <w:b/>
          <w:bCs/>
          <w:kern w:val="28"/>
          <w:sz w:val="22"/>
          <w:szCs w:val="22"/>
          <w:u w:val="single"/>
        </w:rPr>
        <w:t xml:space="preserve">od </w:t>
      </w:r>
      <w:r w:rsidR="00351DDE" w:rsidRPr="4EADD78D">
        <w:rPr>
          <w:rFonts w:asciiTheme="minorHAnsi" w:hAnsiTheme="minorHAnsi" w:cstheme="minorBidi"/>
          <w:b/>
          <w:bCs/>
          <w:kern w:val="28"/>
          <w:sz w:val="22"/>
          <w:szCs w:val="22"/>
          <w:u w:val="single"/>
        </w:rPr>
        <w:t>1. 2. 202</w:t>
      </w:r>
      <w:r w:rsidR="006048E2">
        <w:rPr>
          <w:rFonts w:asciiTheme="minorHAnsi" w:hAnsiTheme="minorHAnsi" w:cstheme="minorBidi"/>
          <w:b/>
          <w:bCs/>
          <w:kern w:val="28"/>
          <w:sz w:val="22"/>
          <w:szCs w:val="22"/>
          <w:u w:val="single"/>
        </w:rPr>
        <w:t>4</w:t>
      </w:r>
      <w:r w:rsidR="00CB4454" w:rsidRPr="4EADD78D">
        <w:rPr>
          <w:rFonts w:asciiTheme="minorHAnsi" w:hAnsiTheme="minorHAnsi" w:cstheme="minorBidi"/>
          <w:b/>
          <w:bCs/>
          <w:sz w:val="22"/>
          <w:szCs w:val="22"/>
        </w:rPr>
        <w:t xml:space="preserve"> </w:t>
      </w:r>
      <w:r w:rsidRPr="4EADD78D">
        <w:rPr>
          <w:rFonts w:asciiTheme="minorHAnsi" w:hAnsiTheme="minorHAnsi" w:cstheme="minorBidi"/>
          <w:sz w:val="22"/>
          <w:szCs w:val="22"/>
        </w:rPr>
        <w:t xml:space="preserve">zvyšuje o </w:t>
      </w:r>
      <w:r w:rsidR="006048E2" w:rsidRPr="006048E2">
        <w:rPr>
          <w:rFonts w:asciiTheme="minorHAnsi" w:hAnsiTheme="minorHAnsi" w:cstheme="minorBidi"/>
          <w:sz w:val="22"/>
          <w:szCs w:val="22"/>
        </w:rPr>
        <w:t>4 323 664 Kč</w:t>
      </w:r>
      <w:r w:rsidRPr="4EADD78D">
        <w:rPr>
          <w:rFonts w:asciiTheme="minorHAnsi" w:hAnsiTheme="minorHAnsi" w:cstheme="minorBidi"/>
          <w:sz w:val="22"/>
          <w:szCs w:val="22"/>
        </w:rPr>
        <w:t xml:space="preserve"> bez DPH</w:t>
      </w:r>
      <w:r w:rsidR="005964B0" w:rsidRPr="4EADD78D">
        <w:rPr>
          <w:rFonts w:asciiTheme="minorHAnsi" w:hAnsiTheme="minorHAnsi" w:cstheme="minorBidi"/>
          <w:sz w:val="22"/>
          <w:szCs w:val="22"/>
        </w:rPr>
        <w:t>, přičemž:</w:t>
      </w:r>
      <w:bookmarkEnd w:id="1"/>
    </w:p>
    <w:p w14:paraId="65E0C421" w14:textId="5D0B189A" w:rsidR="00265F19" w:rsidRDefault="005964B0" w:rsidP="4EADD78D">
      <w:pPr>
        <w:pStyle w:val="Odstavecseseznamem"/>
        <w:numPr>
          <w:ilvl w:val="1"/>
          <w:numId w:val="8"/>
        </w:numPr>
        <w:suppressAutoHyphens/>
        <w:autoSpaceDE w:val="0"/>
        <w:spacing w:after="120"/>
        <w:ind w:left="1077" w:hanging="357"/>
        <w:jc w:val="both"/>
        <w:rPr>
          <w:rFonts w:asciiTheme="minorHAnsi" w:hAnsiTheme="minorHAnsi" w:cstheme="minorBidi"/>
          <w:sz w:val="22"/>
          <w:szCs w:val="22"/>
        </w:rPr>
      </w:pPr>
      <w:r w:rsidRPr="4EADD78D">
        <w:rPr>
          <w:rFonts w:asciiTheme="minorHAnsi" w:hAnsiTheme="minorHAnsi" w:cstheme="minorBidi"/>
          <w:sz w:val="22"/>
          <w:szCs w:val="22"/>
        </w:rPr>
        <w:t xml:space="preserve">celková cena za </w:t>
      </w:r>
      <w:r w:rsidRPr="4EADD78D">
        <w:rPr>
          <w:rFonts w:asciiTheme="minorHAnsi" w:hAnsiTheme="minorHAnsi" w:cstheme="minorBidi"/>
          <w:b/>
          <w:bCs/>
          <w:sz w:val="22"/>
          <w:szCs w:val="22"/>
        </w:rPr>
        <w:t>Zajištění stacionární a mobilní kontroly EDAZ</w:t>
      </w:r>
      <w:r w:rsidRPr="4EADD78D">
        <w:rPr>
          <w:rFonts w:asciiTheme="minorHAnsi" w:hAnsiTheme="minorHAnsi" w:cstheme="minorBidi"/>
          <w:sz w:val="22"/>
          <w:szCs w:val="22"/>
        </w:rPr>
        <w:t xml:space="preserve"> dle odst. 4.3.2.1. Smlouvy se zvyšuje o </w:t>
      </w:r>
      <w:r w:rsidR="3B424B77" w:rsidRPr="007B69F4">
        <w:rPr>
          <w:rFonts w:asciiTheme="minorHAnsi" w:hAnsiTheme="minorHAnsi" w:cstheme="minorBidi"/>
          <w:sz w:val="22"/>
          <w:szCs w:val="22"/>
        </w:rPr>
        <w:t>0</w:t>
      </w:r>
      <w:r w:rsidRPr="4EADD78D">
        <w:rPr>
          <w:rFonts w:asciiTheme="minorHAnsi" w:hAnsiTheme="minorHAnsi" w:cstheme="minorBidi"/>
          <w:sz w:val="22"/>
          <w:szCs w:val="22"/>
        </w:rPr>
        <w:t xml:space="preserve"> Kč bez DPH</w:t>
      </w:r>
      <w:r w:rsidR="00F103E4" w:rsidRPr="4EADD78D">
        <w:rPr>
          <w:rFonts w:asciiTheme="minorHAnsi" w:hAnsiTheme="minorHAnsi" w:cstheme="minorBidi"/>
          <w:sz w:val="22"/>
          <w:szCs w:val="22"/>
        </w:rPr>
        <w:t xml:space="preserve">, přičemž toto zvýšení dle Přílohy č. 5 Smlouvy je vyhrazeno na případné další rozšíření </w:t>
      </w:r>
      <w:r w:rsidR="00F103E4" w:rsidRPr="4EADD78D">
        <w:rPr>
          <w:rFonts w:asciiTheme="minorHAnsi" w:hAnsiTheme="minorHAnsi" w:cstheme="minorBidi"/>
          <w:b/>
          <w:bCs/>
          <w:sz w:val="22"/>
          <w:szCs w:val="22"/>
        </w:rPr>
        <w:t>Zajištění stacionární a mobilní kontroly EDAZ</w:t>
      </w:r>
      <w:r w:rsidR="00F103E4" w:rsidRPr="4EADD78D">
        <w:rPr>
          <w:rFonts w:asciiTheme="minorHAnsi" w:hAnsiTheme="minorHAnsi" w:cstheme="minorBidi"/>
          <w:sz w:val="22"/>
          <w:szCs w:val="22"/>
        </w:rPr>
        <w:t xml:space="preserve"> na základě změnových požadavků</w:t>
      </w:r>
      <w:r w:rsidRPr="4EADD78D">
        <w:rPr>
          <w:rFonts w:asciiTheme="minorHAnsi" w:hAnsiTheme="minorHAnsi" w:cstheme="minorBidi"/>
          <w:sz w:val="22"/>
          <w:szCs w:val="22"/>
        </w:rPr>
        <w:t>, a</w:t>
      </w:r>
    </w:p>
    <w:p w14:paraId="03E0E72A" w14:textId="382BB456" w:rsidR="00CB0644" w:rsidRPr="00813CE8" w:rsidRDefault="005964B0">
      <w:pPr>
        <w:pStyle w:val="Odstavecseseznamem"/>
        <w:numPr>
          <w:ilvl w:val="1"/>
          <w:numId w:val="8"/>
        </w:numPr>
        <w:suppressAutoHyphens/>
        <w:autoSpaceDE w:val="0"/>
        <w:spacing w:after="160" w:line="259" w:lineRule="auto"/>
        <w:ind w:left="1077" w:hanging="357"/>
        <w:jc w:val="both"/>
        <w:rPr>
          <w:rFonts w:asciiTheme="minorHAnsi" w:hAnsiTheme="minorHAnsi" w:cstheme="minorBidi"/>
          <w:sz w:val="22"/>
          <w:szCs w:val="22"/>
        </w:rPr>
      </w:pPr>
      <w:r w:rsidRPr="00813CE8">
        <w:rPr>
          <w:rFonts w:asciiTheme="minorHAnsi" w:hAnsiTheme="minorHAnsi" w:cstheme="minorBidi"/>
          <w:sz w:val="22"/>
          <w:szCs w:val="22"/>
        </w:rPr>
        <w:t xml:space="preserve">celková cena za </w:t>
      </w:r>
      <w:r w:rsidRPr="00813CE8">
        <w:rPr>
          <w:rFonts w:asciiTheme="minorHAnsi" w:hAnsiTheme="minorHAnsi" w:cstheme="minorBidi"/>
          <w:b/>
          <w:bCs/>
          <w:sz w:val="22"/>
          <w:szCs w:val="22"/>
        </w:rPr>
        <w:t>poskytování podpory v rámci</w:t>
      </w:r>
      <w:r w:rsidRPr="00813CE8">
        <w:rPr>
          <w:rFonts w:asciiTheme="minorHAnsi" w:hAnsiTheme="minorHAnsi" w:cstheme="minorBidi"/>
          <w:sz w:val="22"/>
          <w:szCs w:val="22"/>
        </w:rPr>
        <w:t xml:space="preserve"> </w:t>
      </w:r>
      <w:r w:rsidRPr="00813CE8">
        <w:rPr>
          <w:rFonts w:asciiTheme="minorHAnsi" w:hAnsiTheme="minorHAnsi" w:cstheme="minorBidi"/>
          <w:b/>
          <w:bCs/>
          <w:sz w:val="22"/>
          <w:szCs w:val="22"/>
        </w:rPr>
        <w:t>Mobilní kontroly EDAZ a Stacionární kontroly EDAZ</w:t>
      </w:r>
      <w:r w:rsidRPr="00813CE8">
        <w:rPr>
          <w:rFonts w:asciiTheme="minorHAnsi" w:hAnsiTheme="minorHAnsi" w:cstheme="minorBidi"/>
          <w:sz w:val="22"/>
          <w:szCs w:val="22"/>
        </w:rPr>
        <w:t xml:space="preserve">, resp. za provoz obou typů kontrol, dle odst. 4.3.2.2. Smlouvy se zvyšuje </w:t>
      </w:r>
      <w:proofErr w:type="gramStart"/>
      <w:r w:rsidRPr="00813CE8">
        <w:rPr>
          <w:rFonts w:asciiTheme="minorHAnsi" w:hAnsiTheme="minorHAnsi" w:cstheme="minorBidi"/>
          <w:sz w:val="22"/>
          <w:szCs w:val="22"/>
        </w:rPr>
        <w:t>o</w:t>
      </w:r>
      <w:r w:rsidR="00805EDD" w:rsidRPr="00813CE8">
        <w:rPr>
          <w:rFonts w:asciiTheme="minorHAnsi" w:hAnsiTheme="minorHAnsi" w:cstheme="minorBidi"/>
          <w:sz w:val="22"/>
          <w:szCs w:val="22"/>
        </w:rPr>
        <w:t xml:space="preserve"> </w:t>
      </w:r>
      <w:r w:rsidR="006048E2" w:rsidRPr="00813CE8">
        <w:rPr>
          <w:rFonts w:asciiTheme="minorHAnsi" w:hAnsiTheme="minorHAnsi" w:cstheme="minorBidi"/>
          <w:sz w:val="22"/>
          <w:szCs w:val="22"/>
        </w:rPr>
        <w:t xml:space="preserve"> 4</w:t>
      </w:r>
      <w:proofErr w:type="gramEnd"/>
      <w:r w:rsidR="006048E2" w:rsidRPr="00813CE8">
        <w:rPr>
          <w:rFonts w:asciiTheme="minorHAnsi" w:hAnsiTheme="minorHAnsi" w:cstheme="minorBidi"/>
          <w:sz w:val="22"/>
          <w:szCs w:val="22"/>
        </w:rPr>
        <w:t xml:space="preserve"> 323 664 Kč </w:t>
      </w:r>
      <w:r w:rsidRPr="00813CE8">
        <w:rPr>
          <w:rFonts w:asciiTheme="minorHAnsi" w:hAnsiTheme="minorHAnsi" w:cstheme="minorBidi"/>
          <w:sz w:val="22"/>
          <w:szCs w:val="22"/>
        </w:rPr>
        <w:t>bez DPH</w:t>
      </w:r>
      <w:r w:rsidR="000C4A9D" w:rsidRPr="00813CE8">
        <w:rPr>
          <w:rFonts w:asciiTheme="minorHAnsi" w:hAnsiTheme="minorHAnsi" w:cstheme="minorBidi"/>
          <w:sz w:val="22"/>
          <w:szCs w:val="22"/>
        </w:rPr>
        <w:t>.</w:t>
      </w:r>
    </w:p>
    <w:p w14:paraId="6A2233D7" w14:textId="77777777" w:rsidR="004A4709" w:rsidRPr="004A4709" w:rsidRDefault="00713ED2" w:rsidP="00713ED2">
      <w:pPr>
        <w:pStyle w:val="Odstavecseseznamem"/>
        <w:numPr>
          <w:ilvl w:val="0"/>
          <w:numId w:val="8"/>
        </w:numPr>
        <w:suppressAutoHyphens/>
        <w:autoSpaceDE w:val="0"/>
        <w:spacing w:after="120"/>
        <w:ind w:left="567" w:hanging="567"/>
        <w:jc w:val="both"/>
        <w:rPr>
          <w:rFonts w:asciiTheme="minorHAnsi" w:hAnsiTheme="minorHAnsi" w:cstheme="minorHAnsi"/>
          <w:b/>
          <w:bCs/>
          <w:sz w:val="22"/>
          <w:szCs w:val="22"/>
        </w:rPr>
      </w:pPr>
      <w:r>
        <w:rPr>
          <w:rFonts w:asciiTheme="minorHAnsi" w:hAnsiTheme="minorHAnsi" w:cstheme="minorHAnsi"/>
          <w:sz w:val="22"/>
          <w:szCs w:val="22"/>
        </w:rPr>
        <w:lastRenderedPageBreak/>
        <w:t>Článek</w:t>
      </w:r>
      <w:r w:rsidR="00E171CE">
        <w:rPr>
          <w:rFonts w:asciiTheme="minorHAnsi" w:hAnsiTheme="minorHAnsi" w:cstheme="minorHAnsi"/>
          <w:sz w:val="22"/>
          <w:szCs w:val="22"/>
        </w:rPr>
        <w:t xml:space="preserve"> „Zástupci poskytovatele a zástupci objednatele“ o</w:t>
      </w:r>
      <w:r w:rsidR="00E621BA">
        <w:rPr>
          <w:rFonts w:asciiTheme="minorHAnsi" w:hAnsiTheme="minorHAnsi" w:cstheme="minorHAnsi"/>
          <w:sz w:val="22"/>
          <w:szCs w:val="22"/>
        </w:rPr>
        <w:t>dst. 22.</w:t>
      </w:r>
      <w:r w:rsidR="009710B2">
        <w:rPr>
          <w:rFonts w:asciiTheme="minorHAnsi" w:hAnsiTheme="minorHAnsi" w:cstheme="minorHAnsi"/>
          <w:sz w:val="22"/>
          <w:szCs w:val="22"/>
        </w:rPr>
        <w:t>4</w:t>
      </w:r>
      <w:r w:rsidR="00E171CE">
        <w:rPr>
          <w:rFonts w:asciiTheme="minorHAnsi" w:hAnsiTheme="minorHAnsi" w:cstheme="minorHAnsi"/>
          <w:sz w:val="22"/>
          <w:szCs w:val="22"/>
        </w:rPr>
        <w:t xml:space="preserve"> nově zní</w:t>
      </w:r>
      <w:r w:rsidR="004A4709">
        <w:rPr>
          <w:rFonts w:asciiTheme="minorHAnsi" w:hAnsiTheme="minorHAnsi" w:cstheme="minorHAnsi"/>
          <w:sz w:val="22"/>
          <w:szCs w:val="22"/>
        </w:rPr>
        <w:t xml:space="preserve">: </w:t>
      </w:r>
    </w:p>
    <w:p w14:paraId="402B8E44" w14:textId="239809CF" w:rsidR="002C5FCD" w:rsidRPr="008F3F47" w:rsidRDefault="004A4709" w:rsidP="00902705">
      <w:pPr>
        <w:pStyle w:val="Odstavecseseznamem"/>
        <w:suppressAutoHyphens/>
        <w:autoSpaceDE w:val="0"/>
        <w:ind w:left="567"/>
        <w:jc w:val="both"/>
        <w:rPr>
          <w:rFonts w:asciiTheme="minorHAnsi" w:hAnsiTheme="minorHAnsi" w:cstheme="minorHAnsi"/>
          <w:b/>
          <w:bCs/>
          <w:sz w:val="22"/>
          <w:szCs w:val="22"/>
        </w:rPr>
      </w:pPr>
      <w:r w:rsidRPr="008F3F47">
        <w:rPr>
          <w:rFonts w:asciiTheme="minorHAnsi" w:hAnsiTheme="minorHAnsi" w:cstheme="minorHAnsi"/>
          <w:sz w:val="22"/>
          <w:szCs w:val="22"/>
        </w:rPr>
        <w:t xml:space="preserve">„22.4 </w:t>
      </w:r>
      <w:r w:rsidR="00E42497" w:rsidRPr="008F3F47">
        <w:rPr>
          <w:rFonts w:asciiTheme="minorHAnsi" w:hAnsiTheme="minorHAnsi" w:cstheme="minorHAnsi"/>
          <w:sz w:val="22"/>
          <w:szCs w:val="22"/>
        </w:rPr>
        <w:t xml:space="preserve">Zástupcem Poskytovatele ve věcech </w:t>
      </w:r>
      <w:r w:rsidR="009710B2" w:rsidRPr="008F3F47">
        <w:rPr>
          <w:rFonts w:asciiTheme="minorHAnsi" w:hAnsiTheme="minorHAnsi" w:cstheme="minorHAnsi"/>
          <w:sz w:val="22"/>
          <w:szCs w:val="22"/>
        </w:rPr>
        <w:t xml:space="preserve">technických </w:t>
      </w:r>
      <w:r w:rsidR="002C5FCD" w:rsidRPr="008F3F47">
        <w:rPr>
          <w:rFonts w:asciiTheme="minorHAnsi" w:hAnsiTheme="minorHAnsi" w:cstheme="minorHAnsi"/>
          <w:sz w:val="22"/>
          <w:szCs w:val="22"/>
        </w:rPr>
        <w:t>je:</w:t>
      </w:r>
    </w:p>
    <w:p w14:paraId="63DB0303" w14:textId="2206BCCC" w:rsidR="007F51CC" w:rsidRPr="008F3F47" w:rsidRDefault="006F17C7" w:rsidP="00902705">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left"/>
        <w:rPr>
          <w:rFonts w:asciiTheme="minorHAnsi" w:hAnsiTheme="minorHAnsi" w:cstheme="minorHAnsi"/>
          <w:b w:val="0"/>
          <w:sz w:val="22"/>
          <w:szCs w:val="22"/>
        </w:rPr>
      </w:pPr>
      <w:r>
        <w:rPr>
          <w:rFonts w:asciiTheme="minorHAnsi" w:hAnsiTheme="minorHAnsi" w:cstheme="minorHAnsi"/>
          <w:b w:val="0"/>
          <w:sz w:val="22"/>
          <w:szCs w:val="22"/>
        </w:rPr>
        <w:t>XXXXX</w:t>
      </w:r>
      <w:r w:rsidR="00DD7476" w:rsidRPr="008F3F47">
        <w:rPr>
          <w:rFonts w:asciiTheme="minorHAnsi" w:hAnsiTheme="minorHAnsi" w:cstheme="minorHAnsi"/>
          <w:b w:val="0"/>
          <w:sz w:val="22"/>
          <w:szCs w:val="22"/>
        </w:rPr>
        <w:br/>
      </w:r>
      <w:r w:rsidR="007F51CC" w:rsidRPr="008F3F47">
        <w:rPr>
          <w:rFonts w:asciiTheme="minorHAnsi" w:hAnsiTheme="minorHAnsi" w:cstheme="minorHAnsi"/>
          <w:b w:val="0"/>
          <w:sz w:val="22"/>
          <w:szCs w:val="22"/>
        </w:rPr>
        <w:t xml:space="preserve">ředitel APK MD, </w:t>
      </w:r>
      <w:r w:rsidR="008F3F47" w:rsidRPr="008F3F47">
        <w:rPr>
          <w:rFonts w:asciiTheme="minorHAnsi" w:hAnsiTheme="minorHAnsi" w:cstheme="minorHAnsi"/>
          <w:b w:val="0"/>
          <w:sz w:val="22"/>
          <w:szCs w:val="22"/>
        </w:rPr>
        <w:t xml:space="preserve">Úsek </w:t>
      </w:r>
      <w:proofErr w:type="spellStart"/>
      <w:r w:rsidR="008F3F47" w:rsidRPr="008F3F47">
        <w:rPr>
          <w:rFonts w:asciiTheme="minorHAnsi" w:hAnsiTheme="minorHAnsi" w:cstheme="minorHAnsi"/>
          <w:b w:val="0"/>
          <w:sz w:val="22"/>
          <w:szCs w:val="22"/>
        </w:rPr>
        <w:t>architektové</w:t>
      </w:r>
      <w:proofErr w:type="spellEnd"/>
      <w:r w:rsidR="008F3F47" w:rsidRPr="008F3F47">
        <w:rPr>
          <w:rFonts w:asciiTheme="minorHAnsi" w:hAnsiTheme="minorHAnsi" w:cstheme="minorHAnsi"/>
          <w:b w:val="0"/>
          <w:sz w:val="22"/>
          <w:szCs w:val="22"/>
        </w:rPr>
        <w:t xml:space="preserve"> a projektové kanceláře MD</w:t>
      </w:r>
    </w:p>
    <w:p w14:paraId="36C74936" w14:textId="6439F5D0" w:rsidR="00DD7476" w:rsidRPr="008F3F47" w:rsidRDefault="00DD7476" w:rsidP="00DD7476">
      <w:pPr>
        <w:pStyle w:val="Nadpis1KapitolaF8Kapitola1Kapitola2Kapitola3Kapitola4Kapitola5Kapitola11Kapitola21Kapitola31Kapitola41Kapitola6Kapitola12Kapitola22Kapitola32Kapitola42Kapitola51Kapitola111Kapitola211Kapitola311Kapitola411Kapitola7Kapitola8"/>
        <w:keepLines w:val="0"/>
        <w:suppressLineNumbers/>
        <w:suppressAutoHyphens/>
        <w:spacing w:before="0" w:after="0"/>
        <w:ind w:left="567"/>
        <w:jc w:val="left"/>
        <w:rPr>
          <w:rFonts w:asciiTheme="minorHAnsi" w:hAnsiTheme="minorHAnsi" w:cstheme="minorHAnsi"/>
          <w:b w:val="0"/>
          <w:sz w:val="22"/>
          <w:szCs w:val="22"/>
        </w:rPr>
      </w:pPr>
      <w:r w:rsidRPr="008F3F47">
        <w:rPr>
          <w:rFonts w:asciiTheme="minorHAnsi" w:hAnsiTheme="minorHAnsi" w:cstheme="minorHAnsi"/>
          <w:b w:val="0"/>
          <w:sz w:val="22"/>
          <w:szCs w:val="22"/>
        </w:rPr>
        <w:t xml:space="preserve">tel: </w:t>
      </w:r>
      <w:r w:rsidR="006F17C7">
        <w:rPr>
          <w:rFonts w:asciiTheme="minorHAnsi" w:hAnsiTheme="minorHAnsi" w:cstheme="minorHAnsi"/>
          <w:b w:val="0"/>
          <w:sz w:val="22"/>
          <w:szCs w:val="22"/>
        </w:rPr>
        <w:t>XXXXX</w:t>
      </w:r>
      <w:r w:rsidRPr="008F3F47">
        <w:rPr>
          <w:rFonts w:asciiTheme="minorHAnsi" w:hAnsiTheme="minorHAnsi" w:cstheme="minorHAnsi"/>
          <w:b w:val="0"/>
          <w:sz w:val="22"/>
          <w:szCs w:val="22"/>
        </w:rPr>
        <w:t xml:space="preserve">, e-mail: </w:t>
      </w:r>
      <w:r w:rsidR="006F17C7">
        <w:rPr>
          <w:rFonts w:asciiTheme="minorHAnsi" w:hAnsiTheme="minorHAnsi" w:cstheme="minorHAnsi"/>
          <w:b w:val="0"/>
          <w:sz w:val="22"/>
          <w:szCs w:val="22"/>
        </w:rPr>
        <w:t>XXXXX</w:t>
      </w:r>
      <w:r w:rsidR="005B0434">
        <w:rPr>
          <w:rFonts w:asciiTheme="minorHAnsi" w:hAnsiTheme="minorHAnsi" w:cstheme="minorHAnsi"/>
          <w:b w:val="0"/>
          <w:sz w:val="22"/>
          <w:szCs w:val="22"/>
        </w:rPr>
        <w:t>“.</w:t>
      </w:r>
    </w:p>
    <w:p w14:paraId="470FC9BB" w14:textId="3AC6DB3A" w:rsidR="006179E3" w:rsidRPr="00D00CFA" w:rsidRDefault="00E42497" w:rsidP="00902705">
      <w:pPr>
        <w:pStyle w:val="Nadpis1KapitolaF8Kapitola1Kapitola2Kapitola3Kapitola4Kapitola5Kapitola11Kapitola21Kapitola31Kapitola41Kapitola6Kapitola12Kapitola22Kapitola32Kapitola42Kapitola51Kapitola111Kapitola211Kapitola311Kapitola411Kapitola7Kapitola8"/>
        <w:keepNext/>
        <w:suppressLineNumbers/>
        <w:suppressAutoHyphens/>
        <w:spacing w:before="0" w:after="0"/>
        <w:ind w:left="432"/>
        <w:jc w:val="both"/>
        <w:rPr>
          <w:rFonts w:asciiTheme="minorHAnsi" w:hAnsiTheme="minorHAnsi" w:cstheme="minorHAnsi"/>
          <w:b w:val="0"/>
          <w:bCs w:val="0"/>
          <w:sz w:val="22"/>
          <w:szCs w:val="22"/>
        </w:rPr>
      </w:pPr>
      <w:r w:rsidRPr="00DD7476">
        <w:rPr>
          <w:rFonts w:asciiTheme="minorHAnsi" w:hAnsiTheme="minorHAnsi" w:cstheme="minorHAnsi"/>
          <w:b w:val="0"/>
          <w:bCs w:val="0"/>
          <w:sz w:val="22"/>
          <w:szCs w:val="22"/>
          <w:highlight w:val="yellow"/>
        </w:rPr>
        <w:t xml:space="preserve"> </w:t>
      </w:r>
    </w:p>
    <w:p w14:paraId="43BAEB11" w14:textId="37DEA043" w:rsidR="006179E3" w:rsidRDefault="006179E3" w:rsidP="005B0434">
      <w:pPr>
        <w:pStyle w:val="Odstavecseseznamem"/>
        <w:numPr>
          <w:ilvl w:val="0"/>
          <w:numId w:val="8"/>
        </w:numPr>
        <w:suppressAutoHyphens/>
        <w:autoSpaceDE w:val="0"/>
        <w:spacing w:after="120"/>
        <w:ind w:left="567" w:hanging="567"/>
        <w:jc w:val="both"/>
        <w:rPr>
          <w:rFonts w:asciiTheme="minorHAnsi" w:hAnsiTheme="minorHAnsi" w:cstheme="minorHAnsi"/>
          <w:b/>
          <w:bCs/>
          <w:sz w:val="22"/>
          <w:szCs w:val="22"/>
        </w:rPr>
      </w:pPr>
      <w:r w:rsidRPr="006179E3">
        <w:rPr>
          <w:rFonts w:asciiTheme="minorHAnsi" w:hAnsiTheme="minorHAnsi" w:cstheme="minorHAnsi"/>
          <w:sz w:val="22"/>
          <w:szCs w:val="22"/>
        </w:rPr>
        <w:t>Smluvní strany se dohodly, že tabulka v Příloze č. 5 Smlouvy se s účinností tohoto Dodatku nahrazuje novým zněním</w:t>
      </w:r>
      <w:r>
        <w:rPr>
          <w:rFonts w:asciiTheme="minorHAnsi" w:hAnsiTheme="minorHAnsi" w:cstheme="minorHAnsi"/>
          <w:sz w:val="22"/>
          <w:szCs w:val="22"/>
        </w:rPr>
        <w:t>:</w:t>
      </w:r>
      <w:r w:rsidRPr="003242D4">
        <w:rPr>
          <w:rFonts w:asciiTheme="minorHAnsi" w:hAnsiTheme="minorHAnsi" w:cstheme="minorHAnsi"/>
          <w:sz w:val="22"/>
          <w:szCs w:val="22"/>
        </w:rPr>
        <w:t xml:space="preserve"> </w:t>
      </w:r>
    </w:p>
    <w:tbl>
      <w:tblPr>
        <w:tblW w:w="9346" w:type="dxa"/>
        <w:tblCellMar>
          <w:left w:w="70" w:type="dxa"/>
          <w:right w:w="70" w:type="dxa"/>
        </w:tblCellMar>
        <w:tblLook w:val="04A0" w:firstRow="1" w:lastRow="0" w:firstColumn="1" w:lastColumn="0" w:noHBand="0" w:noVBand="1"/>
      </w:tblPr>
      <w:tblGrid>
        <w:gridCol w:w="1408"/>
        <w:gridCol w:w="1276"/>
        <w:gridCol w:w="1275"/>
        <w:gridCol w:w="1418"/>
        <w:gridCol w:w="1276"/>
        <w:gridCol w:w="1417"/>
        <w:gridCol w:w="1276"/>
      </w:tblGrid>
      <w:tr w:rsidR="00C24051" w14:paraId="1999561B" w14:textId="77777777" w:rsidTr="00C24051">
        <w:trPr>
          <w:trHeight w:val="480"/>
        </w:trPr>
        <w:tc>
          <w:tcPr>
            <w:tcW w:w="140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D638455"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 </w:t>
            </w:r>
          </w:p>
        </w:tc>
        <w:tc>
          <w:tcPr>
            <w:tcW w:w="2551" w:type="dxa"/>
            <w:gridSpan w:val="2"/>
            <w:tcBorders>
              <w:top w:val="single" w:sz="8" w:space="0" w:color="auto"/>
              <w:left w:val="nil"/>
              <w:bottom w:val="single" w:sz="4" w:space="0" w:color="auto"/>
              <w:right w:val="single" w:sz="4" w:space="0" w:color="auto"/>
            </w:tcBorders>
            <w:shd w:val="clear" w:color="000000" w:fill="F2F2F2"/>
            <w:noWrap/>
            <w:vAlign w:val="center"/>
            <w:hideMark/>
          </w:tcPr>
          <w:p w14:paraId="4DD88E9D"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 xml:space="preserve"> VÝVOJ IS EDAZ </w:t>
            </w:r>
          </w:p>
        </w:tc>
        <w:tc>
          <w:tcPr>
            <w:tcW w:w="2694" w:type="dxa"/>
            <w:gridSpan w:val="2"/>
            <w:tcBorders>
              <w:top w:val="single" w:sz="8" w:space="0" w:color="auto"/>
              <w:left w:val="nil"/>
              <w:bottom w:val="single" w:sz="4" w:space="0" w:color="auto"/>
              <w:right w:val="single" w:sz="4" w:space="0" w:color="auto"/>
            </w:tcBorders>
            <w:shd w:val="clear" w:color="000000" w:fill="F2F2F2"/>
            <w:noWrap/>
            <w:vAlign w:val="center"/>
            <w:hideMark/>
          </w:tcPr>
          <w:p w14:paraId="07E3FFCB"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 xml:space="preserve"> PROVOZ IS EDAZ </w:t>
            </w:r>
          </w:p>
        </w:tc>
        <w:tc>
          <w:tcPr>
            <w:tcW w:w="1417" w:type="dxa"/>
            <w:tcBorders>
              <w:top w:val="single" w:sz="8" w:space="0" w:color="auto"/>
              <w:left w:val="nil"/>
              <w:bottom w:val="single" w:sz="4" w:space="0" w:color="auto"/>
              <w:right w:val="single" w:sz="4" w:space="0" w:color="auto"/>
            </w:tcBorders>
            <w:shd w:val="clear" w:color="000000" w:fill="F2F2F2"/>
            <w:vAlign w:val="center"/>
            <w:hideMark/>
          </w:tcPr>
          <w:p w14:paraId="50D8D1A8"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 xml:space="preserve">  Zajištění stacionární a mobilní kontroly EDAZ </w:t>
            </w:r>
          </w:p>
        </w:tc>
        <w:tc>
          <w:tcPr>
            <w:tcW w:w="1276" w:type="dxa"/>
            <w:tcBorders>
              <w:top w:val="single" w:sz="8" w:space="0" w:color="auto"/>
              <w:left w:val="nil"/>
              <w:bottom w:val="single" w:sz="4" w:space="0" w:color="auto"/>
              <w:right w:val="single" w:sz="8" w:space="0" w:color="auto"/>
            </w:tcBorders>
            <w:shd w:val="clear" w:color="000000" w:fill="F2F2F2"/>
            <w:noWrap/>
            <w:vAlign w:val="center"/>
            <w:hideMark/>
          </w:tcPr>
          <w:p w14:paraId="28EFFBBD"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 xml:space="preserve"> Kontrola EDAZ </w:t>
            </w:r>
          </w:p>
        </w:tc>
      </w:tr>
      <w:tr w:rsidR="00C24051" w14:paraId="6210AE7B" w14:textId="77777777" w:rsidTr="00C24051">
        <w:trPr>
          <w:trHeight w:val="48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2A89187C" w14:textId="77777777" w:rsidR="00C24051" w:rsidRPr="00C24051" w:rsidRDefault="00C24051">
            <w:pPr>
              <w:rPr>
                <w:rFonts w:ascii="Calibri" w:hAnsi="Calibri" w:cs="Calibri"/>
                <w:color w:val="000000"/>
                <w:sz w:val="16"/>
                <w:szCs w:val="16"/>
              </w:rPr>
            </w:pPr>
            <w:r w:rsidRPr="00C24051">
              <w:rPr>
                <w:rFonts w:ascii="Calibri" w:hAnsi="Calibri" w:cs="Calibri"/>
                <w:color w:val="000000"/>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14:paraId="687D1C3E"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Odst. 4.3.1.1.a Smlouvy</w:t>
            </w:r>
          </w:p>
        </w:tc>
        <w:tc>
          <w:tcPr>
            <w:tcW w:w="1275" w:type="dxa"/>
            <w:tcBorders>
              <w:top w:val="nil"/>
              <w:left w:val="nil"/>
              <w:bottom w:val="single" w:sz="4" w:space="0" w:color="auto"/>
              <w:right w:val="single" w:sz="4" w:space="0" w:color="auto"/>
            </w:tcBorders>
            <w:shd w:val="clear" w:color="auto" w:fill="auto"/>
            <w:vAlign w:val="center"/>
            <w:hideMark/>
          </w:tcPr>
          <w:p w14:paraId="22B17681"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Odst. 4.3.1.1.b Smlouvy</w:t>
            </w:r>
          </w:p>
        </w:tc>
        <w:tc>
          <w:tcPr>
            <w:tcW w:w="1418" w:type="dxa"/>
            <w:tcBorders>
              <w:top w:val="nil"/>
              <w:left w:val="nil"/>
              <w:bottom w:val="single" w:sz="4" w:space="0" w:color="auto"/>
              <w:right w:val="single" w:sz="4" w:space="0" w:color="auto"/>
            </w:tcBorders>
            <w:shd w:val="clear" w:color="auto" w:fill="auto"/>
            <w:vAlign w:val="center"/>
            <w:hideMark/>
          </w:tcPr>
          <w:p w14:paraId="0D1BEFA2"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 xml:space="preserve">Odst. 4.3.1.2.a Smlouvy </w:t>
            </w:r>
          </w:p>
        </w:tc>
        <w:tc>
          <w:tcPr>
            <w:tcW w:w="1276" w:type="dxa"/>
            <w:tcBorders>
              <w:top w:val="nil"/>
              <w:left w:val="nil"/>
              <w:bottom w:val="single" w:sz="4" w:space="0" w:color="auto"/>
              <w:right w:val="single" w:sz="4" w:space="0" w:color="auto"/>
            </w:tcBorders>
            <w:shd w:val="clear" w:color="auto" w:fill="auto"/>
            <w:vAlign w:val="center"/>
            <w:hideMark/>
          </w:tcPr>
          <w:p w14:paraId="03C4D93F"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 xml:space="preserve"> Odst. 4.3.1.2.b Smlouvy </w:t>
            </w:r>
          </w:p>
        </w:tc>
        <w:tc>
          <w:tcPr>
            <w:tcW w:w="1417" w:type="dxa"/>
            <w:tcBorders>
              <w:top w:val="nil"/>
              <w:left w:val="nil"/>
              <w:bottom w:val="single" w:sz="4" w:space="0" w:color="auto"/>
              <w:right w:val="single" w:sz="4" w:space="0" w:color="auto"/>
            </w:tcBorders>
            <w:shd w:val="clear" w:color="auto" w:fill="auto"/>
            <w:vAlign w:val="center"/>
            <w:hideMark/>
          </w:tcPr>
          <w:p w14:paraId="31CEECA0"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 xml:space="preserve"> Odst. 4.3.2.1 Smlouvy </w:t>
            </w:r>
          </w:p>
        </w:tc>
        <w:tc>
          <w:tcPr>
            <w:tcW w:w="1276" w:type="dxa"/>
            <w:tcBorders>
              <w:top w:val="nil"/>
              <w:left w:val="nil"/>
              <w:bottom w:val="single" w:sz="4" w:space="0" w:color="auto"/>
              <w:right w:val="single" w:sz="8" w:space="0" w:color="auto"/>
            </w:tcBorders>
            <w:shd w:val="clear" w:color="auto" w:fill="auto"/>
            <w:vAlign w:val="center"/>
            <w:hideMark/>
          </w:tcPr>
          <w:p w14:paraId="6A588C71"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 xml:space="preserve">Odst. 4.3.2.2 Smlouvy </w:t>
            </w:r>
          </w:p>
        </w:tc>
      </w:tr>
      <w:tr w:rsidR="00C24051" w14:paraId="3BF349E5" w14:textId="77777777" w:rsidTr="00C24051">
        <w:trPr>
          <w:trHeight w:val="320"/>
        </w:trPr>
        <w:tc>
          <w:tcPr>
            <w:tcW w:w="9346" w:type="dxa"/>
            <w:gridSpan w:val="7"/>
            <w:tcBorders>
              <w:top w:val="single" w:sz="4" w:space="0" w:color="auto"/>
              <w:left w:val="single" w:sz="8" w:space="0" w:color="auto"/>
              <w:bottom w:val="double" w:sz="6" w:space="0" w:color="auto"/>
              <w:right w:val="single" w:sz="8" w:space="0" w:color="000000"/>
            </w:tcBorders>
            <w:shd w:val="clear" w:color="000000" w:fill="D9D9D9"/>
            <w:noWrap/>
            <w:vAlign w:val="center"/>
            <w:hideMark/>
          </w:tcPr>
          <w:p w14:paraId="35027FF2"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Celkem za jednotlivé služby</w:t>
            </w:r>
          </w:p>
        </w:tc>
      </w:tr>
      <w:tr w:rsidR="00C24051" w14:paraId="337DF1D9" w14:textId="77777777" w:rsidTr="00C24051">
        <w:trPr>
          <w:trHeight w:val="340"/>
        </w:trPr>
        <w:tc>
          <w:tcPr>
            <w:tcW w:w="1408" w:type="dxa"/>
            <w:tcBorders>
              <w:top w:val="nil"/>
              <w:left w:val="single" w:sz="8" w:space="0" w:color="auto"/>
              <w:bottom w:val="double" w:sz="6" w:space="0" w:color="auto"/>
              <w:right w:val="single" w:sz="4" w:space="0" w:color="auto"/>
            </w:tcBorders>
            <w:shd w:val="clear" w:color="000000" w:fill="D9D9D9"/>
            <w:noWrap/>
            <w:vAlign w:val="center"/>
            <w:hideMark/>
          </w:tcPr>
          <w:p w14:paraId="7F66AE01"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Smlouva</w:t>
            </w:r>
          </w:p>
        </w:tc>
        <w:tc>
          <w:tcPr>
            <w:tcW w:w="1276" w:type="dxa"/>
            <w:tcBorders>
              <w:top w:val="nil"/>
              <w:left w:val="nil"/>
              <w:bottom w:val="double" w:sz="6" w:space="0" w:color="auto"/>
              <w:right w:val="single" w:sz="4" w:space="0" w:color="auto"/>
            </w:tcBorders>
            <w:shd w:val="clear" w:color="000000" w:fill="D9D9D9"/>
            <w:noWrap/>
            <w:vAlign w:val="center"/>
            <w:hideMark/>
          </w:tcPr>
          <w:p w14:paraId="212E5812" w14:textId="36A613D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40 000 000 Kč </w:t>
            </w:r>
          </w:p>
        </w:tc>
        <w:tc>
          <w:tcPr>
            <w:tcW w:w="1275" w:type="dxa"/>
            <w:tcBorders>
              <w:top w:val="nil"/>
              <w:left w:val="nil"/>
              <w:bottom w:val="double" w:sz="6" w:space="0" w:color="auto"/>
              <w:right w:val="single" w:sz="4" w:space="0" w:color="auto"/>
            </w:tcBorders>
            <w:shd w:val="clear" w:color="000000" w:fill="D9D9D9"/>
            <w:noWrap/>
            <w:vAlign w:val="center"/>
            <w:hideMark/>
          </w:tcPr>
          <w:p w14:paraId="09F58030" w14:textId="610A30F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17 500 000 Kč </w:t>
            </w:r>
          </w:p>
        </w:tc>
        <w:tc>
          <w:tcPr>
            <w:tcW w:w="1418" w:type="dxa"/>
            <w:tcBorders>
              <w:top w:val="nil"/>
              <w:left w:val="nil"/>
              <w:bottom w:val="double" w:sz="6" w:space="0" w:color="auto"/>
              <w:right w:val="single" w:sz="4" w:space="0" w:color="auto"/>
            </w:tcBorders>
            <w:shd w:val="clear" w:color="000000" w:fill="D9D9D9"/>
            <w:noWrap/>
            <w:vAlign w:val="center"/>
            <w:hideMark/>
          </w:tcPr>
          <w:p w14:paraId="2A435627" w14:textId="4B2EF30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80 000 000 Kč </w:t>
            </w:r>
          </w:p>
        </w:tc>
        <w:tc>
          <w:tcPr>
            <w:tcW w:w="1276" w:type="dxa"/>
            <w:tcBorders>
              <w:top w:val="nil"/>
              <w:left w:val="nil"/>
              <w:bottom w:val="double" w:sz="6" w:space="0" w:color="auto"/>
              <w:right w:val="single" w:sz="4" w:space="0" w:color="auto"/>
            </w:tcBorders>
            <w:shd w:val="clear" w:color="000000" w:fill="D9D9D9"/>
            <w:noWrap/>
            <w:vAlign w:val="center"/>
            <w:hideMark/>
          </w:tcPr>
          <w:p w14:paraId="744CF027" w14:textId="71841656"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26 000 000 Kč </w:t>
            </w:r>
          </w:p>
        </w:tc>
        <w:tc>
          <w:tcPr>
            <w:tcW w:w="1417" w:type="dxa"/>
            <w:tcBorders>
              <w:top w:val="nil"/>
              <w:left w:val="nil"/>
              <w:bottom w:val="double" w:sz="6" w:space="0" w:color="auto"/>
              <w:right w:val="single" w:sz="4" w:space="0" w:color="auto"/>
            </w:tcBorders>
            <w:shd w:val="clear" w:color="000000" w:fill="D9D9D9"/>
            <w:noWrap/>
            <w:vAlign w:val="center"/>
            <w:hideMark/>
          </w:tcPr>
          <w:p w14:paraId="46A60E24" w14:textId="1CE4358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32 000 000 Kč </w:t>
            </w:r>
          </w:p>
        </w:tc>
        <w:tc>
          <w:tcPr>
            <w:tcW w:w="1276" w:type="dxa"/>
            <w:tcBorders>
              <w:top w:val="nil"/>
              <w:left w:val="nil"/>
              <w:bottom w:val="double" w:sz="6" w:space="0" w:color="auto"/>
              <w:right w:val="single" w:sz="4" w:space="0" w:color="auto"/>
            </w:tcBorders>
            <w:shd w:val="clear" w:color="000000" w:fill="D9D9D9"/>
            <w:noWrap/>
            <w:vAlign w:val="center"/>
            <w:hideMark/>
          </w:tcPr>
          <w:p w14:paraId="6B794C39" w14:textId="03EE6E7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105 600 000 Kč </w:t>
            </w:r>
          </w:p>
        </w:tc>
      </w:tr>
      <w:tr w:rsidR="00C24051" w14:paraId="21282814" w14:textId="77777777" w:rsidTr="00C24051">
        <w:trPr>
          <w:trHeight w:val="340"/>
        </w:trPr>
        <w:tc>
          <w:tcPr>
            <w:tcW w:w="1408" w:type="dxa"/>
            <w:tcBorders>
              <w:top w:val="nil"/>
              <w:left w:val="single" w:sz="8" w:space="0" w:color="auto"/>
              <w:bottom w:val="double" w:sz="6" w:space="0" w:color="auto"/>
              <w:right w:val="single" w:sz="4" w:space="0" w:color="auto"/>
            </w:tcBorders>
            <w:shd w:val="clear" w:color="000000" w:fill="F2F2F2"/>
            <w:noWrap/>
            <w:vAlign w:val="center"/>
            <w:hideMark/>
          </w:tcPr>
          <w:p w14:paraId="4636BD12"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Dodatek 2</w:t>
            </w:r>
          </w:p>
        </w:tc>
        <w:tc>
          <w:tcPr>
            <w:tcW w:w="1276" w:type="dxa"/>
            <w:tcBorders>
              <w:top w:val="nil"/>
              <w:left w:val="nil"/>
              <w:bottom w:val="double" w:sz="6" w:space="0" w:color="auto"/>
              <w:right w:val="single" w:sz="4" w:space="0" w:color="auto"/>
            </w:tcBorders>
            <w:shd w:val="clear" w:color="000000" w:fill="F2F2F2"/>
            <w:noWrap/>
            <w:vAlign w:val="center"/>
            <w:hideMark/>
          </w:tcPr>
          <w:p w14:paraId="3D0024AB" w14:textId="16BFDF5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double" w:sz="6" w:space="0" w:color="auto"/>
              <w:right w:val="single" w:sz="4" w:space="0" w:color="auto"/>
            </w:tcBorders>
            <w:shd w:val="clear" w:color="000000" w:fill="F2F2F2"/>
            <w:noWrap/>
            <w:vAlign w:val="center"/>
            <w:hideMark/>
          </w:tcPr>
          <w:p w14:paraId="498B98C0" w14:textId="1F5DFA7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double" w:sz="6" w:space="0" w:color="auto"/>
              <w:right w:val="single" w:sz="4" w:space="0" w:color="auto"/>
            </w:tcBorders>
            <w:shd w:val="clear" w:color="000000" w:fill="F2F2F2"/>
            <w:noWrap/>
            <w:vAlign w:val="center"/>
            <w:hideMark/>
          </w:tcPr>
          <w:p w14:paraId="0B6FD56B" w14:textId="4E89BF2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875 700 Kč </w:t>
            </w:r>
          </w:p>
        </w:tc>
        <w:tc>
          <w:tcPr>
            <w:tcW w:w="1276" w:type="dxa"/>
            <w:tcBorders>
              <w:top w:val="nil"/>
              <w:left w:val="nil"/>
              <w:bottom w:val="double" w:sz="6" w:space="0" w:color="auto"/>
              <w:right w:val="single" w:sz="4" w:space="0" w:color="auto"/>
            </w:tcBorders>
            <w:shd w:val="clear" w:color="000000" w:fill="F2F2F2"/>
            <w:noWrap/>
            <w:vAlign w:val="center"/>
            <w:hideMark/>
          </w:tcPr>
          <w:p w14:paraId="5C5B3147" w14:textId="08DB82A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7" w:type="dxa"/>
            <w:tcBorders>
              <w:top w:val="nil"/>
              <w:left w:val="nil"/>
              <w:bottom w:val="double" w:sz="6" w:space="0" w:color="auto"/>
              <w:right w:val="single" w:sz="4" w:space="0" w:color="auto"/>
            </w:tcBorders>
            <w:shd w:val="clear" w:color="000000" w:fill="F2F2F2"/>
            <w:noWrap/>
            <w:vAlign w:val="center"/>
            <w:hideMark/>
          </w:tcPr>
          <w:p w14:paraId="317E4E9B" w14:textId="423DBDA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double" w:sz="6" w:space="0" w:color="auto"/>
              <w:right w:val="single" w:sz="4" w:space="0" w:color="auto"/>
            </w:tcBorders>
            <w:shd w:val="clear" w:color="000000" w:fill="F2F2F2"/>
            <w:noWrap/>
            <w:vAlign w:val="center"/>
            <w:hideMark/>
          </w:tcPr>
          <w:p w14:paraId="559A53AB" w14:textId="553312A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r>
      <w:tr w:rsidR="00C24051" w14:paraId="1DAD1C13" w14:textId="77777777" w:rsidTr="00C24051">
        <w:trPr>
          <w:trHeight w:val="340"/>
        </w:trPr>
        <w:tc>
          <w:tcPr>
            <w:tcW w:w="1408" w:type="dxa"/>
            <w:tcBorders>
              <w:top w:val="nil"/>
              <w:left w:val="single" w:sz="8" w:space="0" w:color="auto"/>
              <w:bottom w:val="double" w:sz="6" w:space="0" w:color="auto"/>
              <w:right w:val="single" w:sz="4" w:space="0" w:color="auto"/>
            </w:tcBorders>
            <w:shd w:val="clear" w:color="000000" w:fill="FFF2CC"/>
            <w:noWrap/>
            <w:vAlign w:val="center"/>
            <w:hideMark/>
          </w:tcPr>
          <w:p w14:paraId="4245DB83"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Dodatek 3</w:t>
            </w:r>
          </w:p>
        </w:tc>
        <w:tc>
          <w:tcPr>
            <w:tcW w:w="1276" w:type="dxa"/>
            <w:tcBorders>
              <w:top w:val="nil"/>
              <w:left w:val="nil"/>
              <w:bottom w:val="double" w:sz="6" w:space="0" w:color="auto"/>
              <w:right w:val="single" w:sz="4" w:space="0" w:color="auto"/>
            </w:tcBorders>
            <w:shd w:val="clear" w:color="000000" w:fill="FFF2CC"/>
            <w:noWrap/>
            <w:vAlign w:val="center"/>
            <w:hideMark/>
          </w:tcPr>
          <w:p w14:paraId="0D030184" w14:textId="021A763A"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double" w:sz="6" w:space="0" w:color="auto"/>
              <w:right w:val="single" w:sz="4" w:space="0" w:color="auto"/>
            </w:tcBorders>
            <w:shd w:val="clear" w:color="000000" w:fill="FFF2CC"/>
            <w:noWrap/>
            <w:vAlign w:val="center"/>
            <w:hideMark/>
          </w:tcPr>
          <w:p w14:paraId="475DDF06" w14:textId="57E8EEF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double" w:sz="6" w:space="0" w:color="auto"/>
              <w:right w:val="single" w:sz="4" w:space="0" w:color="auto"/>
            </w:tcBorders>
            <w:shd w:val="clear" w:color="000000" w:fill="FFF2CC"/>
            <w:noWrap/>
            <w:vAlign w:val="center"/>
            <w:hideMark/>
          </w:tcPr>
          <w:p w14:paraId="7741BA40" w14:textId="1E235CE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18 483 980 Kč </w:t>
            </w:r>
          </w:p>
        </w:tc>
        <w:tc>
          <w:tcPr>
            <w:tcW w:w="1276" w:type="dxa"/>
            <w:tcBorders>
              <w:top w:val="nil"/>
              <w:left w:val="nil"/>
              <w:bottom w:val="double" w:sz="6" w:space="0" w:color="auto"/>
              <w:right w:val="single" w:sz="4" w:space="0" w:color="auto"/>
            </w:tcBorders>
            <w:shd w:val="clear" w:color="000000" w:fill="FFF2CC"/>
            <w:noWrap/>
            <w:vAlign w:val="center"/>
            <w:hideMark/>
          </w:tcPr>
          <w:p w14:paraId="2F93179F" w14:textId="4DB00373"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566 525 Kč </w:t>
            </w:r>
          </w:p>
        </w:tc>
        <w:tc>
          <w:tcPr>
            <w:tcW w:w="1417" w:type="dxa"/>
            <w:tcBorders>
              <w:top w:val="nil"/>
              <w:left w:val="nil"/>
              <w:bottom w:val="double" w:sz="6" w:space="0" w:color="auto"/>
              <w:right w:val="single" w:sz="4" w:space="0" w:color="auto"/>
            </w:tcBorders>
            <w:shd w:val="clear" w:color="000000" w:fill="FFF2CC"/>
            <w:noWrap/>
            <w:vAlign w:val="center"/>
            <w:hideMark/>
          </w:tcPr>
          <w:p w14:paraId="38FDF7AB" w14:textId="7481447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5 240 000 Kč </w:t>
            </w:r>
          </w:p>
        </w:tc>
        <w:tc>
          <w:tcPr>
            <w:tcW w:w="1276" w:type="dxa"/>
            <w:tcBorders>
              <w:top w:val="nil"/>
              <w:left w:val="nil"/>
              <w:bottom w:val="double" w:sz="6" w:space="0" w:color="auto"/>
              <w:right w:val="single" w:sz="4" w:space="0" w:color="auto"/>
            </w:tcBorders>
            <w:shd w:val="clear" w:color="000000" w:fill="FFF2CC"/>
            <w:noWrap/>
            <w:vAlign w:val="center"/>
            <w:hideMark/>
          </w:tcPr>
          <w:p w14:paraId="02132AD9" w14:textId="1E2B91F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5 701 869 Kč </w:t>
            </w:r>
          </w:p>
        </w:tc>
      </w:tr>
      <w:tr w:rsidR="00C24051" w14:paraId="740FD010" w14:textId="77777777" w:rsidTr="00C24051">
        <w:trPr>
          <w:trHeight w:val="340"/>
        </w:trPr>
        <w:tc>
          <w:tcPr>
            <w:tcW w:w="1408" w:type="dxa"/>
            <w:tcBorders>
              <w:top w:val="nil"/>
              <w:left w:val="single" w:sz="8" w:space="0" w:color="auto"/>
              <w:bottom w:val="double" w:sz="6" w:space="0" w:color="auto"/>
              <w:right w:val="single" w:sz="4" w:space="0" w:color="auto"/>
            </w:tcBorders>
            <w:shd w:val="clear" w:color="000000" w:fill="E2EFDA"/>
            <w:noWrap/>
            <w:vAlign w:val="center"/>
            <w:hideMark/>
          </w:tcPr>
          <w:p w14:paraId="4F6AE8C9"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Dodatek 4</w:t>
            </w:r>
          </w:p>
        </w:tc>
        <w:tc>
          <w:tcPr>
            <w:tcW w:w="1276" w:type="dxa"/>
            <w:tcBorders>
              <w:top w:val="nil"/>
              <w:left w:val="nil"/>
              <w:bottom w:val="double" w:sz="6" w:space="0" w:color="auto"/>
              <w:right w:val="single" w:sz="4" w:space="0" w:color="auto"/>
            </w:tcBorders>
            <w:shd w:val="clear" w:color="000000" w:fill="E2EFDA"/>
            <w:noWrap/>
            <w:vAlign w:val="center"/>
            <w:hideMark/>
          </w:tcPr>
          <w:p w14:paraId="53714009" w14:textId="4E942B2A"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double" w:sz="6" w:space="0" w:color="auto"/>
              <w:right w:val="single" w:sz="4" w:space="0" w:color="auto"/>
            </w:tcBorders>
            <w:shd w:val="clear" w:color="000000" w:fill="E2EFDA"/>
            <w:noWrap/>
            <w:vAlign w:val="center"/>
            <w:hideMark/>
          </w:tcPr>
          <w:p w14:paraId="3AB26B04" w14:textId="76216786"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double" w:sz="6" w:space="0" w:color="auto"/>
              <w:right w:val="single" w:sz="4" w:space="0" w:color="auto"/>
            </w:tcBorders>
            <w:shd w:val="clear" w:color="000000" w:fill="E2EFDA"/>
            <w:noWrap/>
            <w:vAlign w:val="center"/>
            <w:hideMark/>
          </w:tcPr>
          <w:p w14:paraId="69C058CF" w14:textId="65E7F98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5 020 522 Kč </w:t>
            </w:r>
          </w:p>
        </w:tc>
        <w:tc>
          <w:tcPr>
            <w:tcW w:w="1276" w:type="dxa"/>
            <w:tcBorders>
              <w:top w:val="nil"/>
              <w:left w:val="nil"/>
              <w:bottom w:val="double" w:sz="6" w:space="0" w:color="auto"/>
              <w:right w:val="single" w:sz="4" w:space="0" w:color="auto"/>
            </w:tcBorders>
            <w:shd w:val="clear" w:color="000000" w:fill="E2EFDA"/>
            <w:noWrap/>
            <w:vAlign w:val="center"/>
            <w:hideMark/>
          </w:tcPr>
          <w:p w14:paraId="131BEDAB" w14:textId="1FC665FE"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1 558 137 Kč </w:t>
            </w:r>
          </w:p>
        </w:tc>
        <w:tc>
          <w:tcPr>
            <w:tcW w:w="1417" w:type="dxa"/>
            <w:tcBorders>
              <w:top w:val="nil"/>
              <w:left w:val="nil"/>
              <w:bottom w:val="double" w:sz="6" w:space="0" w:color="auto"/>
              <w:right w:val="single" w:sz="4" w:space="0" w:color="auto"/>
            </w:tcBorders>
            <w:shd w:val="clear" w:color="000000" w:fill="E2EFDA"/>
            <w:noWrap/>
            <w:vAlign w:val="center"/>
            <w:hideMark/>
          </w:tcPr>
          <w:p w14:paraId="31798540" w14:textId="4C4A36C4"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double" w:sz="6" w:space="0" w:color="auto"/>
              <w:right w:val="single" w:sz="4" w:space="0" w:color="auto"/>
            </w:tcBorders>
            <w:shd w:val="clear" w:color="000000" w:fill="E2EFDA"/>
            <w:noWrap/>
            <w:vAlign w:val="center"/>
            <w:hideMark/>
          </w:tcPr>
          <w:p w14:paraId="1DF9B0B5" w14:textId="5623DBB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7 044 377 Kč </w:t>
            </w:r>
          </w:p>
        </w:tc>
      </w:tr>
      <w:tr w:rsidR="00C24051" w14:paraId="74F63F44" w14:textId="77777777" w:rsidTr="00C24051">
        <w:trPr>
          <w:trHeight w:val="340"/>
        </w:trPr>
        <w:tc>
          <w:tcPr>
            <w:tcW w:w="1408" w:type="dxa"/>
            <w:tcBorders>
              <w:top w:val="nil"/>
              <w:left w:val="single" w:sz="8" w:space="0" w:color="auto"/>
              <w:bottom w:val="double" w:sz="6" w:space="0" w:color="auto"/>
              <w:right w:val="single" w:sz="4" w:space="0" w:color="auto"/>
            </w:tcBorders>
            <w:shd w:val="clear" w:color="000000" w:fill="E2EFDA"/>
            <w:noWrap/>
            <w:vAlign w:val="center"/>
            <w:hideMark/>
          </w:tcPr>
          <w:p w14:paraId="1591F54D"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Dodatek 5</w:t>
            </w:r>
          </w:p>
        </w:tc>
        <w:tc>
          <w:tcPr>
            <w:tcW w:w="1276" w:type="dxa"/>
            <w:tcBorders>
              <w:top w:val="nil"/>
              <w:left w:val="nil"/>
              <w:bottom w:val="double" w:sz="6" w:space="0" w:color="auto"/>
              <w:right w:val="single" w:sz="4" w:space="0" w:color="auto"/>
            </w:tcBorders>
            <w:shd w:val="clear" w:color="000000" w:fill="E2EFDA"/>
            <w:noWrap/>
            <w:vAlign w:val="center"/>
            <w:hideMark/>
          </w:tcPr>
          <w:p w14:paraId="1B7C4F03" w14:textId="4AFE28B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double" w:sz="6" w:space="0" w:color="auto"/>
              <w:right w:val="single" w:sz="4" w:space="0" w:color="auto"/>
            </w:tcBorders>
            <w:shd w:val="clear" w:color="000000" w:fill="E2EFDA"/>
            <w:noWrap/>
            <w:vAlign w:val="center"/>
            <w:hideMark/>
          </w:tcPr>
          <w:p w14:paraId="0AEFD6DF" w14:textId="68F0748E"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double" w:sz="6" w:space="0" w:color="auto"/>
              <w:right w:val="single" w:sz="4" w:space="0" w:color="auto"/>
            </w:tcBorders>
            <w:shd w:val="clear" w:color="000000" w:fill="E2EFDA"/>
            <w:noWrap/>
            <w:vAlign w:val="center"/>
            <w:hideMark/>
          </w:tcPr>
          <w:p w14:paraId="2E12E601" w14:textId="1310463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11 741 665 Kč </w:t>
            </w:r>
          </w:p>
        </w:tc>
        <w:tc>
          <w:tcPr>
            <w:tcW w:w="1276" w:type="dxa"/>
            <w:tcBorders>
              <w:top w:val="nil"/>
              <w:left w:val="nil"/>
              <w:bottom w:val="double" w:sz="6" w:space="0" w:color="auto"/>
              <w:right w:val="single" w:sz="4" w:space="0" w:color="auto"/>
            </w:tcBorders>
            <w:shd w:val="clear" w:color="000000" w:fill="E2EFDA"/>
            <w:noWrap/>
            <w:vAlign w:val="center"/>
            <w:hideMark/>
          </w:tcPr>
          <w:p w14:paraId="260E88A9" w14:textId="7FC981E4"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8 055 699 Kč </w:t>
            </w:r>
          </w:p>
        </w:tc>
        <w:tc>
          <w:tcPr>
            <w:tcW w:w="1417" w:type="dxa"/>
            <w:tcBorders>
              <w:top w:val="nil"/>
              <w:left w:val="nil"/>
              <w:bottom w:val="double" w:sz="6" w:space="0" w:color="auto"/>
              <w:right w:val="single" w:sz="4" w:space="0" w:color="auto"/>
            </w:tcBorders>
            <w:shd w:val="clear" w:color="000000" w:fill="E2EFDA"/>
            <w:noWrap/>
            <w:vAlign w:val="center"/>
            <w:hideMark/>
          </w:tcPr>
          <w:p w14:paraId="169D7C23" w14:textId="7089179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16 929 100 Kč </w:t>
            </w:r>
          </w:p>
        </w:tc>
        <w:tc>
          <w:tcPr>
            <w:tcW w:w="1276" w:type="dxa"/>
            <w:tcBorders>
              <w:top w:val="nil"/>
              <w:left w:val="nil"/>
              <w:bottom w:val="double" w:sz="6" w:space="0" w:color="auto"/>
              <w:right w:val="single" w:sz="4" w:space="0" w:color="auto"/>
            </w:tcBorders>
            <w:shd w:val="clear" w:color="000000" w:fill="E2EFDA"/>
            <w:noWrap/>
            <w:vAlign w:val="center"/>
            <w:hideMark/>
          </w:tcPr>
          <w:p w14:paraId="32AFFBCB" w14:textId="565BD1C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22 020 680 Kč </w:t>
            </w:r>
          </w:p>
        </w:tc>
      </w:tr>
      <w:tr w:rsidR="00C24051" w14:paraId="2A90AA82" w14:textId="77777777" w:rsidTr="00C24051">
        <w:trPr>
          <w:trHeight w:val="340"/>
        </w:trPr>
        <w:tc>
          <w:tcPr>
            <w:tcW w:w="1408" w:type="dxa"/>
            <w:tcBorders>
              <w:top w:val="nil"/>
              <w:left w:val="single" w:sz="4" w:space="0" w:color="auto"/>
              <w:bottom w:val="double" w:sz="6" w:space="0" w:color="auto"/>
              <w:right w:val="single" w:sz="4" w:space="0" w:color="auto"/>
            </w:tcBorders>
            <w:shd w:val="clear" w:color="000000" w:fill="E2EFDA"/>
            <w:noWrap/>
            <w:vAlign w:val="center"/>
            <w:hideMark/>
          </w:tcPr>
          <w:p w14:paraId="636F11D8"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 xml:space="preserve"> Dodatek 6 </w:t>
            </w:r>
          </w:p>
        </w:tc>
        <w:tc>
          <w:tcPr>
            <w:tcW w:w="1276" w:type="dxa"/>
            <w:tcBorders>
              <w:top w:val="nil"/>
              <w:left w:val="nil"/>
              <w:bottom w:val="double" w:sz="6" w:space="0" w:color="auto"/>
              <w:right w:val="single" w:sz="4" w:space="0" w:color="auto"/>
            </w:tcBorders>
            <w:shd w:val="clear" w:color="000000" w:fill="E2EFDA"/>
            <w:noWrap/>
            <w:vAlign w:val="center"/>
            <w:hideMark/>
          </w:tcPr>
          <w:p w14:paraId="370C7412" w14:textId="320317B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double" w:sz="6" w:space="0" w:color="auto"/>
              <w:right w:val="single" w:sz="4" w:space="0" w:color="auto"/>
            </w:tcBorders>
            <w:shd w:val="clear" w:color="000000" w:fill="E2EFDA"/>
            <w:noWrap/>
            <w:vAlign w:val="center"/>
            <w:hideMark/>
          </w:tcPr>
          <w:p w14:paraId="73CD9FE4" w14:textId="0891C887"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double" w:sz="6" w:space="0" w:color="auto"/>
              <w:right w:val="single" w:sz="4" w:space="0" w:color="auto"/>
            </w:tcBorders>
            <w:shd w:val="clear" w:color="000000" w:fill="E2EFDA"/>
            <w:noWrap/>
            <w:vAlign w:val="center"/>
            <w:hideMark/>
          </w:tcPr>
          <w:p w14:paraId="327BE75D" w14:textId="1494B8E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3 331 914 Kč </w:t>
            </w:r>
          </w:p>
        </w:tc>
        <w:tc>
          <w:tcPr>
            <w:tcW w:w="1276" w:type="dxa"/>
            <w:tcBorders>
              <w:top w:val="nil"/>
              <w:left w:val="nil"/>
              <w:bottom w:val="double" w:sz="6" w:space="0" w:color="auto"/>
              <w:right w:val="single" w:sz="4" w:space="0" w:color="auto"/>
            </w:tcBorders>
            <w:shd w:val="clear" w:color="000000" w:fill="E2EFDA"/>
            <w:noWrap/>
            <w:vAlign w:val="center"/>
            <w:hideMark/>
          </w:tcPr>
          <w:p w14:paraId="5667A616" w14:textId="2766B47C"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1 101 454 Kč </w:t>
            </w:r>
          </w:p>
        </w:tc>
        <w:tc>
          <w:tcPr>
            <w:tcW w:w="1417" w:type="dxa"/>
            <w:tcBorders>
              <w:top w:val="nil"/>
              <w:left w:val="nil"/>
              <w:bottom w:val="double" w:sz="6" w:space="0" w:color="auto"/>
              <w:right w:val="single" w:sz="4" w:space="0" w:color="auto"/>
            </w:tcBorders>
            <w:shd w:val="clear" w:color="000000" w:fill="E2EFDA"/>
            <w:noWrap/>
            <w:vAlign w:val="center"/>
            <w:hideMark/>
          </w:tcPr>
          <w:p w14:paraId="615B88E2" w14:textId="2A2B118A"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double" w:sz="6" w:space="0" w:color="auto"/>
              <w:right w:val="single" w:sz="4" w:space="0" w:color="auto"/>
            </w:tcBorders>
            <w:shd w:val="clear" w:color="000000" w:fill="E2EFDA"/>
            <w:noWrap/>
            <w:vAlign w:val="center"/>
            <w:hideMark/>
          </w:tcPr>
          <w:p w14:paraId="0F9F3FB7" w14:textId="514CB5D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4 323 664 Kč </w:t>
            </w:r>
          </w:p>
        </w:tc>
      </w:tr>
      <w:tr w:rsidR="00C24051" w14:paraId="1798090C" w14:textId="77777777" w:rsidTr="00C24051">
        <w:trPr>
          <w:trHeight w:val="32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42C7EFBD"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Odst. 4.4.1 Smlouvy</w:t>
            </w:r>
          </w:p>
        </w:tc>
        <w:tc>
          <w:tcPr>
            <w:tcW w:w="1276" w:type="dxa"/>
            <w:tcBorders>
              <w:top w:val="nil"/>
              <w:left w:val="nil"/>
              <w:bottom w:val="single" w:sz="4" w:space="0" w:color="auto"/>
              <w:right w:val="single" w:sz="4" w:space="0" w:color="auto"/>
            </w:tcBorders>
            <w:shd w:val="clear" w:color="auto" w:fill="auto"/>
            <w:noWrap/>
            <w:vAlign w:val="center"/>
            <w:hideMark/>
          </w:tcPr>
          <w:p w14:paraId="0B44F95C" w14:textId="0A564D8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16 000 000 Kč </w:t>
            </w:r>
          </w:p>
        </w:tc>
        <w:tc>
          <w:tcPr>
            <w:tcW w:w="1275" w:type="dxa"/>
            <w:tcBorders>
              <w:top w:val="nil"/>
              <w:left w:val="nil"/>
              <w:bottom w:val="single" w:sz="4" w:space="0" w:color="auto"/>
              <w:right w:val="single" w:sz="4" w:space="0" w:color="auto"/>
            </w:tcBorders>
            <w:shd w:val="clear" w:color="auto" w:fill="auto"/>
            <w:noWrap/>
            <w:vAlign w:val="center"/>
            <w:hideMark/>
          </w:tcPr>
          <w:p w14:paraId="701EEDC6" w14:textId="5ABE701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6D94BD56" w14:textId="6271218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6" w:type="dxa"/>
            <w:tcBorders>
              <w:top w:val="nil"/>
              <w:left w:val="nil"/>
              <w:bottom w:val="single" w:sz="4" w:space="0" w:color="auto"/>
              <w:right w:val="single" w:sz="4" w:space="0" w:color="auto"/>
            </w:tcBorders>
            <w:shd w:val="clear" w:color="auto" w:fill="auto"/>
            <w:noWrap/>
            <w:vAlign w:val="center"/>
            <w:hideMark/>
          </w:tcPr>
          <w:p w14:paraId="7E30888B" w14:textId="25B1066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7" w:type="dxa"/>
            <w:tcBorders>
              <w:top w:val="nil"/>
              <w:left w:val="nil"/>
              <w:bottom w:val="single" w:sz="4" w:space="0" w:color="auto"/>
              <w:right w:val="single" w:sz="4" w:space="0" w:color="auto"/>
            </w:tcBorders>
            <w:shd w:val="clear" w:color="auto" w:fill="auto"/>
            <w:noWrap/>
            <w:vAlign w:val="center"/>
            <w:hideMark/>
          </w:tcPr>
          <w:p w14:paraId="26F349E3" w14:textId="7DE6729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5E665A03" w14:textId="4E220C0A"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r>
      <w:tr w:rsidR="00C24051" w14:paraId="4F7616E3"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3E9FD0AD"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Odst. 4.4.2 Smlouvy</w:t>
            </w:r>
          </w:p>
        </w:tc>
        <w:tc>
          <w:tcPr>
            <w:tcW w:w="1276" w:type="dxa"/>
            <w:tcBorders>
              <w:top w:val="nil"/>
              <w:left w:val="nil"/>
              <w:bottom w:val="single" w:sz="4" w:space="0" w:color="auto"/>
              <w:right w:val="single" w:sz="4" w:space="0" w:color="auto"/>
            </w:tcBorders>
            <w:shd w:val="clear" w:color="auto" w:fill="auto"/>
            <w:noWrap/>
            <w:vAlign w:val="center"/>
            <w:hideMark/>
          </w:tcPr>
          <w:p w14:paraId="141542FC" w14:textId="003C937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0EB771A0" w14:textId="186520C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2E8EC3D1" w14:textId="1590083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6" w:type="dxa"/>
            <w:tcBorders>
              <w:top w:val="nil"/>
              <w:left w:val="nil"/>
              <w:bottom w:val="single" w:sz="4" w:space="0" w:color="auto"/>
              <w:right w:val="single" w:sz="4" w:space="0" w:color="auto"/>
            </w:tcBorders>
            <w:shd w:val="clear" w:color="auto" w:fill="auto"/>
            <w:noWrap/>
            <w:vAlign w:val="center"/>
            <w:hideMark/>
          </w:tcPr>
          <w:p w14:paraId="35FB07B6" w14:textId="438F827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7" w:type="dxa"/>
            <w:tcBorders>
              <w:top w:val="nil"/>
              <w:left w:val="nil"/>
              <w:bottom w:val="single" w:sz="4" w:space="0" w:color="auto"/>
              <w:right w:val="single" w:sz="4" w:space="0" w:color="auto"/>
            </w:tcBorders>
            <w:shd w:val="clear" w:color="auto" w:fill="auto"/>
            <w:noWrap/>
            <w:vAlign w:val="center"/>
            <w:hideMark/>
          </w:tcPr>
          <w:p w14:paraId="7A63A256" w14:textId="738C027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19 671 900 Kč </w:t>
            </w:r>
          </w:p>
        </w:tc>
        <w:tc>
          <w:tcPr>
            <w:tcW w:w="1276" w:type="dxa"/>
            <w:tcBorders>
              <w:top w:val="nil"/>
              <w:left w:val="nil"/>
              <w:bottom w:val="single" w:sz="4" w:space="0" w:color="auto"/>
              <w:right w:val="single" w:sz="4" w:space="0" w:color="auto"/>
            </w:tcBorders>
            <w:shd w:val="clear" w:color="auto" w:fill="auto"/>
            <w:noWrap/>
            <w:vAlign w:val="center"/>
            <w:hideMark/>
          </w:tcPr>
          <w:p w14:paraId="5B57B98C" w14:textId="735AAA8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r>
      <w:tr w:rsidR="00C24051" w14:paraId="44334922"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0058D2F1"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Odst. 4.4.3 Smlouvy</w:t>
            </w:r>
          </w:p>
        </w:tc>
        <w:tc>
          <w:tcPr>
            <w:tcW w:w="1276" w:type="dxa"/>
            <w:tcBorders>
              <w:top w:val="nil"/>
              <w:left w:val="nil"/>
              <w:bottom w:val="single" w:sz="4" w:space="0" w:color="auto"/>
              <w:right w:val="single" w:sz="4" w:space="0" w:color="auto"/>
            </w:tcBorders>
            <w:shd w:val="clear" w:color="auto" w:fill="auto"/>
            <w:noWrap/>
            <w:vAlign w:val="center"/>
            <w:hideMark/>
          </w:tcPr>
          <w:p w14:paraId="6AA11E2C" w14:textId="51875AA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420F67C9" w14:textId="04D2EF76"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640D5E2A" w14:textId="1AC430A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6" w:type="dxa"/>
            <w:tcBorders>
              <w:top w:val="nil"/>
              <w:left w:val="nil"/>
              <w:bottom w:val="single" w:sz="4" w:space="0" w:color="auto"/>
              <w:right w:val="single" w:sz="4" w:space="0" w:color="auto"/>
            </w:tcBorders>
            <w:shd w:val="clear" w:color="auto" w:fill="auto"/>
            <w:noWrap/>
            <w:vAlign w:val="center"/>
            <w:hideMark/>
          </w:tcPr>
          <w:p w14:paraId="6FE24A6B" w14:textId="38611339"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7" w:type="dxa"/>
            <w:tcBorders>
              <w:top w:val="nil"/>
              <w:left w:val="nil"/>
              <w:bottom w:val="single" w:sz="4" w:space="0" w:color="auto"/>
              <w:right w:val="single" w:sz="4" w:space="0" w:color="auto"/>
            </w:tcBorders>
            <w:shd w:val="clear" w:color="auto" w:fill="auto"/>
            <w:noWrap/>
            <w:vAlign w:val="center"/>
            <w:hideMark/>
          </w:tcPr>
          <w:p w14:paraId="574DF0EB" w14:textId="7F2B428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2 328 100 Kč </w:t>
            </w:r>
          </w:p>
        </w:tc>
        <w:tc>
          <w:tcPr>
            <w:tcW w:w="1276" w:type="dxa"/>
            <w:tcBorders>
              <w:top w:val="nil"/>
              <w:left w:val="nil"/>
              <w:bottom w:val="single" w:sz="4" w:space="0" w:color="auto"/>
              <w:right w:val="single" w:sz="4" w:space="0" w:color="auto"/>
            </w:tcBorders>
            <w:shd w:val="clear" w:color="auto" w:fill="auto"/>
            <w:noWrap/>
            <w:vAlign w:val="center"/>
            <w:hideMark/>
          </w:tcPr>
          <w:p w14:paraId="64203F8F" w14:textId="0E0B96E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r>
      <w:tr w:rsidR="00C24051" w14:paraId="662860D2"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7E8984AD"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31.03.2020</w:t>
            </w:r>
          </w:p>
        </w:tc>
        <w:tc>
          <w:tcPr>
            <w:tcW w:w="1276" w:type="dxa"/>
            <w:tcBorders>
              <w:top w:val="nil"/>
              <w:left w:val="nil"/>
              <w:bottom w:val="single" w:sz="4" w:space="0" w:color="auto"/>
              <w:right w:val="single" w:sz="4" w:space="0" w:color="auto"/>
            </w:tcBorders>
            <w:shd w:val="clear" w:color="auto" w:fill="auto"/>
            <w:noWrap/>
            <w:vAlign w:val="center"/>
            <w:hideMark/>
          </w:tcPr>
          <w:p w14:paraId="7CB3CD31" w14:textId="6DA97D0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2 400 000 Kč </w:t>
            </w:r>
          </w:p>
        </w:tc>
        <w:tc>
          <w:tcPr>
            <w:tcW w:w="1275" w:type="dxa"/>
            <w:tcBorders>
              <w:top w:val="nil"/>
              <w:left w:val="nil"/>
              <w:bottom w:val="single" w:sz="4" w:space="0" w:color="auto"/>
              <w:right w:val="single" w:sz="4" w:space="0" w:color="auto"/>
            </w:tcBorders>
            <w:shd w:val="clear" w:color="auto" w:fill="auto"/>
            <w:noWrap/>
            <w:vAlign w:val="center"/>
            <w:hideMark/>
          </w:tcPr>
          <w:p w14:paraId="18D3C3AB" w14:textId="1A2D5BB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1 750 000 Kč </w:t>
            </w:r>
          </w:p>
        </w:tc>
        <w:tc>
          <w:tcPr>
            <w:tcW w:w="1418" w:type="dxa"/>
            <w:tcBorders>
              <w:top w:val="nil"/>
              <w:left w:val="nil"/>
              <w:bottom w:val="single" w:sz="4" w:space="0" w:color="auto"/>
              <w:right w:val="single" w:sz="4" w:space="0" w:color="auto"/>
            </w:tcBorders>
            <w:shd w:val="clear" w:color="auto" w:fill="auto"/>
            <w:noWrap/>
            <w:vAlign w:val="center"/>
            <w:hideMark/>
          </w:tcPr>
          <w:p w14:paraId="0F063C22" w14:textId="747CB0C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6" w:type="dxa"/>
            <w:tcBorders>
              <w:top w:val="nil"/>
              <w:left w:val="nil"/>
              <w:bottom w:val="single" w:sz="4" w:space="0" w:color="auto"/>
              <w:right w:val="single" w:sz="4" w:space="0" w:color="auto"/>
            </w:tcBorders>
            <w:shd w:val="clear" w:color="auto" w:fill="auto"/>
            <w:noWrap/>
            <w:vAlign w:val="center"/>
            <w:hideMark/>
          </w:tcPr>
          <w:p w14:paraId="7D3DA2FD" w14:textId="3F6FFFE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7" w:type="dxa"/>
            <w:tcBorders>
              <w:top w:val="nil"/>
              <w:left w:val="nil"/>
              <w:bottom w:val="single" w:sz="4" w:space="0" w:color="auto"/>
              <w:right w:val="single" w:sz="4" w:space="0" w:color="auto"/>
            </w:tcBorders>
            <w:shd w:val="clear" w:color="auto" w:fill="auto"/>
            <w:noWrap/>
            <w:vAlign w:val="center"/>
            <w:hideMark/>
          </w:tcPr>
          <w:p w14:paraId="40A2BE6B" w14:textId="46BA565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1 000 000 Kč </w:t>
            </w:r>
          </w:p>
        </w:tc>
        <w:tc>
          <w:tcPr>
            <w:tcW w:w="1276" w:type="dxa"/>
            <w:tcBorders>
              <w:top w:val="nil"/>
              <w:left w:val="nil"/>
              <w:bottom w:val="single" w:sz="4" w:space="0" w:color="auto"/>
              <w:right w:val="single" w:sz="4" w:space="0" w:color="auto"/>
            </w:tcBorders>
            <w:shd w:val="clear" w:color="auto" w:fill="auto"/>
            <w:noWrap/>
            <w:vAlign w:val="center"/>
            <w:hideMark/>
          </w:tcPr>
          <w:p w14:paraId="3E6FE81C" w14:textId="253004A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r>
      <w:tr w:rsidR="00C24051" w14:paraId="7AA90BA1"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361752A6"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30.04.2020</w:t>
            </w:r>
          </w:p>
        </w:tc>
        <w:tc>
          <w:tcPr>
            <w:tcW w:w="1276" w:type="dxa"/>
            <w:tcBorders>
              <w:top w:val="nil"/>
              <w:left w:val="nil"/>
              <w:bottom w:val="single" w:sz="4" w:space="0" w:color="auto"/>
              <w:right w:val="single" w:sz="4" w:space="0" w:color="auto"/>
            </w:tcBorders>
            <w:shd w:val="clear" w:color="auto" w:fill="auto"/>
            <w:noWrap/>
            <w:vAlign w:val="center"/>
            <w:hideMark/>
          </w:tcPr>
          <w:p w14:paraId="37CA7589" w14:textId="3E2FE784"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2 400 000 Kč </w:t>
            </w:r>
          </w:p>
        </w:tc>
        <w:tc>
          <w:tcPr>
            <w:tcW w:w="1275" w:type="dxa"/>
            <w:tcBorders>
              <w:top w:val="nil"/>
              <w:left w:val="nil"/>
              <w:bottom w:val="single" w:sz="4" w:space="0" w:color="auto"/>
              <w:right w:val="single" w:sz="4" w:space="0" w:color="auto"/>
            </w:tcBorders>
            <w:shd w:val="clear" w:color="auto" w:fill="auto"/>
            <w:noWrap/>
            <w:vAlign w:val="center"/>
            <w:hideMark/>
          </w:tcPr>
          <w:p w14:paraId="6D0BCA54" w14:textId="4ED19329"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1 750 000 Kč </w:t>
            </w:r>
          </w:p>
        </w:tc>
        <w:tc>
          <w:tcPr>
            <w:tcW w:w="1418" w:type="dxa"/>
            <w:tcBorders>
              <w:top w:val="nil"/>
              <w:left w:val="nil"/>
              <w:bottom w:val="single" w:sz="4" w:space="0" w:color="auto"/>
              <w:right w:val="single" w:sz="4" w:space="0" w:color="auto"/>
            </w:tcBorders>
            <w:shd w:val="clear" w:color="auto" w:fill="auto"/>
            <w:noWrap/>
            <w:vAlign w:val="center"/>
            <w:hideMark/>
          </w:tcPr>
          <w:p w14:paraId="785DF63E" w14:textId="1806E44C"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6" w:type="dxa"/>
            <w:tcBorders>
              <w:top w:val="nil"/>
              <w:left w:val="nil"/>
              <w:bottom w:val="single" w:sz="4" w:space="0" w:color="auto"/>
              <w:right w:val="single" w:sz="4" w:space="0" w:color="auto"/>
            </w:tcBorders>
            <w:shd w:val="clear" w:color="auto" w:fill="auto"/>
            <w:noWrap/>
            <w:vAlign w:val="center"/>
            <w:hideMark/>
          </w:tcPr>
          <w:p w14:paraId="47BCA0C9" w14:textId="03556FCC"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7" w:type="dxa"/>
            <w:tcBorders>
              <w:top w:val="nil"/>
              <w:left w:val="nil"/>
              <w:bottom w:val="single" w:sz="4" w:space="0" w:color="auto"/>
              <w:right w:val="single" w:sz="4" w:space="0" w:color="auto"/>
            </w:tcBorders>
            <w:shd w:val="clear" w:color="auto" w:fill="auto"/>
            <w:noWrap/>
            <w:vAlign w:val="center"/>
            <w:hideMark/>
          </w:tcPr>
          <w:p w14:paraId="2A710707" w14:textId="7FAE97F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1 000 000 Kč </w:t>
            </w:r>
          </w:p>
        </w:tc>
        <w:tc>
          <w:tcPr>
            <w:tcW w:w="1276" w:type="dxa"/>
            <w:tcBorders>
              <w:top w:val="nil"/>
              <w:left w:val="nil"/>
              <w:bottom w:val="single" w:sz="4" w:space="0" w:color="auto"/>
              <w:right w:val="single" w:sz="4" w:space="0" w:color="auto"/>
            </w:tcBorders>
            <w:shd w:val="clear" w:color="auto" w:fill="auto"/>
            <w:noWrap/>
            <w:vAlign w:val="center"/>
            <w:hideMark/>
          </w:tcPr>
          <w:p w14:paraId="4D27605F" w14:textId="5047E073"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r>
      <w:tr w:rsidR="00C24051" w14:paraId="37F509E8"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423007A4"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31.05.2020</w:t>
            </w:r>
          </w:p>
        </w:tc>
        <w:tc>
          <w:tcPr>
            <w:tcW w:w="1276" w:type="dxa"/>
            <w:tcBorders>
              <w:top w:val="nil"/>
              <w:left w:val="nil"/>
              <w:bottom w:val="single" w:sz="4" w:space="0" w:color="auto"/>
              <w:right w:val="single" w:sz="4" w:space="0" w:color="auto"/>
            </w:tcBorders>
            <w:shd w:val="clear" w:color="auto" w:fill="auto"/>
            <w:noWrap/>
            <w:vAlign w:val="center"/>
            <w:hideMark/>
          </w:tcPr>
          <w:p w14:paraId="47A1E47C" w14:textId="707A7D5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2 400 000 Kč </w:t>
            </w:r>
          </w:p>
        </w:tc>
        <w:tc>
          <w:tcPr>
            <w:tcW w:w="1275" w:type="dxa"/>
            <w:tcBorders>
              <w:top w:val="nil"/>
              <w:left w:val="nil"/>
              <w:bottom w:val="single" w:sz="4" w:space="0" w:color="auto"/>
              <w:right w:val="single" w:sz="4" w:space="0" w:color="auto"/>
            </w:tcBorders>
            <w:shd w:val="clear" w:color="auto" w:fill="auto"/>
            <w:noWrap/>
            <w:vAlign w:val="center"/>
            <w:hideMark/>
          </w:tcPr>
          <w:p w14:paraId="28C754F2" w14:textId="440726BE"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1 750 000 Kč </w:t>
            </w:r>
          </w:p>
        </w:tc>
        <w:tc>
          <w:tcPr>
            <w:tcW w:w="1418" w:type="dxa"/>
            <w:tcBorders>
              <w:top w:val="nil"/>
              <w:left w:val="nil"/>
              <w:bottom w:val="single" w:sz="4" w:space="0" w:color="auto"/>
              <w:right w:val="single" w:sz="4" w:space="0" w:color="auto"/>
            </w:tcBorders>
            <w:shd w:val="clear" w:color="auto" w:fill="auto"/>
            <w:noWrap/>
            <w:vAlign w:val="center"/>
            <w:hideMark/>
          </w:tcPr>
          <w:p w14:paraId="021290F9" w14:textId="4E05D30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6" w:type="dxa"/>
            <w:tcBorders>
              <w:top w:val="nil"/>
              <w:left w:val="nil"/>
              <w:bottom w:val="single" w:sz="4" w:space="0" w:color="auto"/>
              <w:right w:val="single" w:sz="4" w:space="0" w:color="auto"/>
            </w:tcBorders>
            <w:shd w:val="clear" w:color="auto" w:fill="auto"/>
            <w:noWrap/>
            <w:vAlign w:val="center"/>
            <w:hideMark/>
          </w:tcPr>
          <w:p w14:paraId="1D5057C2" w14:textId="36690BF4"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7" w:type="dxa"/>
            <w:tcBorders>
              <w:top w:val="nil"/>
              <w:left w:val="nil"/>
              <w:bottom w:val="single" w:sz="4" w:space="0" w:color="auto"/>
              <w:right w:val="single" w:sz="4" w:space="0" w:color="auto"/>
            </w:tcBorders>
            <w:shd w:val="clear" w:color="auto" w:fill="auto"/>
            <w:noWrap/>
            <w:vAlign w:val="center"/>
            <w:hideMark/>
          </w:tcPr>
          <w:p w14:paraId="2E4362E7" w14:textId="76FC6B5A"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1 000 000 Kč </w:t>
            </w:r>
          </w:p>
        </w:tc>
        <w:tc>
          <w:tcPr>
            <w:tcW w:w="1276" w:type="dxa"/>
            <w:tcBorders>
              <w:top w:val="nil"/>
              <w:left w:val="nil"/>
              <w:bottom w:val="single" w:sz="4" w:space="0" w:color="auto"/>
              <w:right w:val="single" w:sz="4" w:space="0" w:color="auto"/>
            </w:tcBorders>
            <w:shd w:val="clear" w:color="auto" w:fill="auto"/>
            <w:noWrap/>
            <w:vAlign w:val="center"/>
            <w:hideMark/>
          </w:tcPr>
          <w:p w14:paraId="6A3615F3" w14:textId="7A8884C9"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r>
      <w:tr w:rsidR="00C24051" w14:paraId="43FAEB07"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4E89E212"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30.06.2020</w:t>
            </w:r>
          </w:p>
        </w:tc>
        <w:tc>
          <w:tcPr>
            <w:tcW w:w="1276" w:type="dxa"/>
            <w:tcBorders>
              <w:top w:val="nil"/>
              <w:left w:val="nil"/>
              <w:bottom w:val="single" w:sz="4" w:space="0" w:color="auto"/>
              <w:right w:val="single" w:sz="4" w:space="0" w:color="auto"/>
            </w:tcBorders>
            <w:shd w:val="clear" w:color="auto" w:fill="auto"/>
            <w:noWrap/>
            <w:vAlign w:val="center"/>
            <w:hideMark/>
          </w:tcPr>
          <w:p w14:paraId="1AB2AFBF" w14:textId="625B17F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2 400 000 Kč </w:t>
            </w:r>
          </w:p>
        </w:tc>
        <w:tc>
          <w:tcPr>
            <w:tcW w:w="1275" w:type="dxa"/>
            <w:tcBorders>
              <w:top w:val="nil"/>
              <w:left w:val="nil"/>
              <w:bottom w:val="single" w:sz="4" w:space="0" w:color="auto"/>
              <w:right w:val="single" w:sz="4" w:space="0" w:color="auto"/>
            </w:tcBorders>
            <w:shd w:val="clear" w:color="auto" w:fill="auto"/>
            <w:noWrap/>
            <w:vAlign w:val="center"/>
            <w:hideMark/>
          </w:tcPr>
          <w:p w14:paraId="540CF8BE" w14:textId="5BB25B3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1 750 000 Kč </w:t>
            </w:r>
          </w:p>
        </w:tc>
        <w:tc>
          <w:tcPr>
            <w:tcW w:w="1418" w:type="dxa"/>
            <w:tcBorders>
              <w:top w:val="nil"/>
              <w:left w:val="nil"/>
              <w:bottom w:val="single" w:sz="4" w:space="0" w:color="auto"/>
              <w:right w:val="single" w:sz="4" w:space="0" w:color="auto"/>
            </w:tcBorders>
            <w:shd w:val="clear" w:color="auto" w:fill="auto"/>
            <w:noWrap/>
            <w:vAlign w:val="center"/>
            <w:hideMark/>
          </w:tcPr>
          <w:p w14:paraId="10AF805F" w14:textId="3CBBE07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37DC6CD7" w14:textId="28B313E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7" w:type="dxa"/>
            <w:tcBorders>
              <w:top w:val="nil"/>
              <w:left w:val="nil"/>
              <w:bottom w:val="single" w:sz="4" w:space="0" w:color="auto"/>
              <w:right w:val="single" w:sz="4" w:space="0" w:color="auto"/>
            </w:tcBorders>
            <w:shd w:val="clear" w:color="auto" w:fill="auto"/>
            <w:noWrap/>
            <w:vAlign w:val="center"/>
            <w:hideMark/>
          </w:tcPr>
          <w:p w14:paraId="1E485404" w14:textId="790E828A"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1 000 000 Kč </w:t>
            </w:r>
          </w:p>
        </w:tc>
        <w:tc>
          <w:tcPr>
            <w:tcW w:w="1276" w:type="dxa"/>
            <w:tcBorders>
              <w:top w:val="nil"/>
              <w:left w:val="nil"/>
              <w:bottom w:val="single" w:sz="4" w:space="0" w:color="auto"/>
              <w:right w:val="single" w:sz="4" w:space="0" w:color="auto"/>
            </w:tcBorders>
            <w:shd w:val="clear" w:color="auto" w:fill="auto"/>
            <w:noWrap/>
            <w:vAlign w:val="center"/>
            <w:hideMark/>
          </w:tcPr>
          <w:p w14:paraId="57CBE41C" w14:textId="3637809C"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r>
      <w:tr w:rsidR="00C24051" w14:paraId="1DD7F9F7"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0C1731C1"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31.07.2020</w:t>
            </w:r>
          </w:p>
        </w:tc>
        <w:tc>
          <w:tcPr>
            <w:tcW w:w="1276" w:type="dxa"/>
            <w:tcBorders>
              <w:top w:val="nil"/>
              <w:left w:val="nil"/>
              <w:bottom w:val="single" w:sz="4" w:space="0" w:color="auto"/>
              <w:right w:val="single" w:sz="4" w:space="0" w:color="auto"/>
            </w:tcBorders>
            <w:shd w:val="clear" w:color="auto" w:fill="auto"/>
            <w:noWrap/>
            <w:vAlign w:val="center"/>
            <w:hideMark/>
          </w:tcPr>
          <w:p w14:paraId="70DC7427" w14:textId="0A4DC15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2 400 000 Kč </w:t>
            </w:r>
          </w:p>
        </w:tc>
        <w:tc>
          <w:tcPr>
            <w:tcW w:w="1275" w:type="dxa"/>
            <w:tcBorders>
              <w:top w:val="nil"/>
              <w:left w:val="nil"/>
              <w:bottom w:val="single" w:sz="4" w:space="0" w:color="auto"/>
              <w:right w:val="single" w:sz="4" w:space="0" w:color="auto"/>
            </w:tcBorders>
            <w:shd w:val="clear" w:color="auto" w:fill="auto"/>
            <w:noWrap/>
            <w:vAlign w:val="center"/>
            <w:hideMark/>
          </w:tcPr>
          <w:p w14:paraId="54610177" w14:textId="63FE997E"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1 750 000 Kč </w:t>
            </w:r>
          </w:p>
        </w:tc>
        <w:tc>
          <w:tcPr>
            <w:tcW w:w="1418" w:type="dxa"/>
            <w:tcBorders>
              <w:top w:val="nil"/>
              <w:left w:val="nil"/>
              <w:bottom w:val="single" w:sz="4" w:space="0" w:color="auto"/>
              <w:right w:val="single" w:sz="4" w:space="0" w:color="auto"/>
            </w:tcBorders>
            <w:shd w:val="clear" w:color="auto" w:fill="auto"/>
            <w:noWrap/>
            <w:vAlign w:val="center"/>
            <w:hideMark/>
          </w:tcPr>
          <w:p w14:paraId="28821177" w14:textId="4D81BA9C"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20E4D6E7" w14:textId="40AD9CC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7" w:type="dxa"/>
            <w:tcBorders>
              <w:top w:val="nil"/>
              <w:left w:val="nil"/>
              <w:bottom w:val="single" w:sz="4" w:space="0" w:color="auto"/>
              <w:right w:val="single" w:sz="4" w:space="0" w:color="auto"/>
            </w:tcBorders>
            <w:shd w:val="clear" w:color="auto" w:fill="auto"/>
            <w:noWrap/>
            <w:vAlign w:val="center"/>
            <w:hideMark/>
          </w:tcPr>
          <w:p w14:paraId="06151923" w14:textId="5F63FD1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1 000 000 Kč </w:t>
            </w:r>
          </w:p>
        </w:tc>
        <w:tc>
          <w:tcPr>
            <w:tcW w:w="1276" w:type="dxa"/>
            <w:tcBorders>
              <w:top w:val="nil"/>
              <w:left w:val="nil"/>
              <w:bottom w:val="single" w:sz="4" w:space="0" w:color="auto"/>
              <w:right w:val="single" w:sz="4" w:space="0" w:color="auto"/>
            </w:tcBorders>
            <w:shd w:val="clear" w:color="auto" w:fill="auto"/>
            <w:noWrap/>
            <w:vAlign w:val="center"/>
            <w:hideMark/>
          </w:tcPr>
          <w:p w14:paraId="7272168C" w14:textId="5BDC4869"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r>
      <w:tr w:rsidR="00C24051" w14:paraId="1E15A53A"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019D2B03"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31.08.2020</w:t>
            </w:r>
          </w:p>
        </w:tc>
        <w:tc>
          <w:tcPr>
            <w:tcW w:w="1276" w:type="dxa"/>
            <w:tcBorders>
              <w:top w:val="nil"/>
              <w:left w:val="nil"/>
              <w:bottom w:val="single" w:sz="4" w:space="0" w:color="auto"/>
              <w:right w:val="single" w:sz="4" w:space="0" w:color="auto"/>
            </w:tcBorders>
            <w:shd w:val="clear" w:color="auto" w:fill="auto"/>
            <w:noWrap/>
            <w:vAlign w:val="center"/>
            <w:hideMark/>
          </w:tcPr>
          <w:p w14:paraId="0587C100" w14:textId="2CD2DDE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2 400 000 Kč </w:t>
            </w:r>
          </w:p>
        </w:tc>
        <w:tc>
          <w:tcPr>
            <w:tcW w:w="1275" w:type="dxa"/>
            <w:tcBorders>
              <w:top w:val="nil"/>
              <w:left w:val="nil"/>
              <w:bottom w:val="single" w:sz="4" w:space="0" w:color="auto"/>
              <w:right w:val="single" w:sz="4" w:space="0" w:color="auto"/>
            </w:tcBorders>
            <w:shd w:val="clear" w:color="auto" w:fill="auto"/>
            <w:noWrap/>
            <w:vAlign w:val="center"/>
            <w:hideMark/>
          </w:tcPr>
          <w:p w14:paraId="4403C53D" w14:textId="3097C72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1 750 000 Kč </w:t>
            </w:r>
          </w:p>
        </w:tc>
        <w:tc>
          <w:tcPr>
            <w:tcW w:w="1418" w:type="dxa"/>
            <w:tcBorders>
              <w:top w:val="nil"/>
              <w:left w:val="nil"/>
              <w:bottom w:val="single" w:sz="4" w:space="0" w:color="auto"/>
              <w:right w:val="single" w:sz="4" w:space="0" w:color="auto"/>
            </w:tcBorders>
            <w:shd w:val="clear" w:color="auto" w:fill="auto"/>
            <w:noWrap/>
            <w:vAlign w:val="center"/>
            <w:hideMark/>
          </w:tcPr>
          <w:p w14:paraId="5FB288E4" w14:textId="3E6947E7"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5F3A7F3F" w14:textId="376E3D7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7" w:type="dxa"/>
            <w:tcBorders>
              <w:top w:val="nil"/>
              <w:left w:val="nil"/>
              <w:bottom w:val="single" w:sz="4" w:space="0" w:color="auto"/>
              <w:right w:val="single" w:sz="4" w:space="0" w:color="auto"/>
            </w:tcBorders>
            <w:shd w:val="clear" w:color="auto" w:fill="auto"/>
            <w:noWrap/>
            <w:vAlign w:val="center"/>
            <w:hideMark/>
          </w:tcPr>
          <w:p w14:paraId="62308DB8" w14:textId="1B3817A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1 000 000 Kč </w:t>
            </w:r>
          </w:p>
        </w:tc>
        <w:tc>
          <w:tcPr>
            <w:tcW w:w="1276" w:type="dxa"/>
            <w:tcBorders>
              <w:top w:val="nil"/>
              <w:left w:val="nil"/>
              <w:bottom w:val="single" w:sz="4" w:space="0" w:color="auto"/>
              <w:right w:val="single" w:sz="4" w:space="0" w:color="auto"/>
            </w:tcBorders>
            <w:shd w:val="clear" w:color="auto" w:fill="auto"/>
            <w:noWrap/>
            <w:vAlign w:val="center"/>
            <w:hideMark/>
          </w:tcPr>
          <w:p w14:paraId="7BB9B304" w14:textId="2068FB4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r>
      <w:tr w:rsidR="00C24051" w14:paraId="19BD4FC0"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3F7076D1"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30.09.2020</w:t>
            </w:r>
          </w:p>
        </w:tc>
        <w:tc>
          <w:tcPr>
            <w:tcW w:w="1276" w:type="dxa"/>
            <w:tcBorders>
              <w:top w:val="nil"/>
              <w:left w:val="nil"/>
              <w:bottom w:val="single" w:sz="4" w:space="0" w:color="auto"/>
              <w:right w:val="single" w:sz="4" w:space="0" w:color="auto"/>
            </w:tcBorders>
            <w:shd w:val="clear" w:color="auto" w:fill="auto"/>
            <w:noWrap/>
            <w:vAlign w:val="center"/>
            <w:hideMark/>
          </w:tcPr>
          <w:p w14:paraId="588AF41C" w14:textId="767B87C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2 400 000 Kč </w:t>
            </w:r>
          </w:p>
        </w:tc>
        <w:tc>
          <w:tcPr>
            <w:tcW w:w="1275" w:type="dxa"/>
            <w:tcBorders>
              <w:top w:val="nil"/>
              <w:left w:val="nil"/>
              <w:bottom w:val="single" w:sz="4" w:space="0" w:color="auto"/>
              <w:right w:val="single" w:sz="4" w:space="0" w:color="auto"/>
            </w:tcBorders>
            <w:shd w:val="clear" w:color="auto" w:fill="auto"/>
            <w:noWrap/>
            <w:vAlign w:val="center"/>
            <w:hideMark/>
          </w:tcPr>
          <w:p w14:paraId="65C3BB40" w14:textId="7C160DE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1 750 000 Kč </w:t>
            </w:r>
          </w:p>
        </w:tc>
        <w:tc>
          <w:tcPr>
            <w:tcW w:w="1418" w:type="dxa"/>
            <w:tcBorders>
              <w:top w:val="nil"/>
              <w:left w:val="nil"/>
              <w:bottom w:val="single" w:sz="4" w:space="0" w:color="auto"/>
              <w:right w:val="single" w:sz="4" w:space="0" w:color="auto"/>
            </w:tcBorders>
            <w:shd w:val="clear" w:color="auto" w:fill="auto"/>
            <w:noWrap/>
            <w:vAlign w:val="center"/>
            <w:hideMark/>
          </w:tcPr>
          <w:p w14:paraId="20F3615D" w14:textId="1608D26E"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33EB01D4" w14:textId="4ADEAA5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7" w:type="dxa"/>
            <w:tcBorders>
              <w:top w:val="nil"/>
              <w:left w:val="nil"/>
              <w:bottom w:val="single" w:sz="4" w:space="0" w:color="auto"/>
              <w:right w:val="single" w:sz="4" w:space="0" w:color="auto"/>
            </w:tcBorders>
            <w:shd w:val="clear" w:color="auto" w:fill="auto"/>
            <w:noWrap/>
            <w:vAlign w:val="center"/>
            <w:hideMark/>
          </w:tcPr>
          <w:p w14:paraId="59B20213" w14:textId="5B3AE28A"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1 000 000 Kč </w:t>
            </w:r>
          </w:p>
        </w:tc>
        <w:tc>
          <w:tcPr>
            <w:tcW w:w="1276" w:type="dxa"/>
            <w:tcBorders>
              <w:top w:val="nil"/>
              <w:left w:val="nil"/>
              <w:bottom w:val="single" w:sz="4" w:space="0" w:color="auto"/>
              <w:right w:val="single" w:sz="4" w:space="0" w:color="auto"/>
            </w:tcBorders>
            <w:shd w:val="clear" w:color="auto" w:fill="auto"/>
            <w:noWrap/>
            <w:vAlign w:val="center"/>
            <w:hideMark/>
          </w:tcPr>
          <w:p w14:paraId="1D066780" w14:textId="2B511EA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r>
      <w:tr w:rsidR="00C24051" w14:paraId="6562543E"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0EA93FB6"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31.10.2020</w:t>
            </w:r>
          </w:p>
        </w:tc>
        <w:tc>
          <w:tcPr>
            <w:tcW w:w="1276" w:type="dxa"/>
            <w:tcBorders>
              <w:top w:val="nil"/>
              <w:left w:val="nil"/>
              <w:bottom w:val="single" w:sz="4" w:space="0" w:color="auto"/>
              <w:right w:val="single" w:sz="4" w:space="0" w:color="auto"/>
            </w:tcBorders>
            <w:shd w:val="clear" w:color="auto" w:fill="auto"/>
            <w:noWrap/>
            <w:vAlign w:val="center"/>
            <w:hideMark/>
          </w:tcPr>
          <w:p w14:paraId="0DFDDD1F" w14:textId="6212610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2 400 000 Kč </w:t>
            </w:r>
          </w:p>
        </w:tc>
        <w:tc>
          <w:tcPr>
            <w:tcW w:w="1275" w:type="dxa"/>
            <w:tcBorders>
              <w:top w:val="nil"/>
              <w:left w:val="nil"/>
              <w:bottom w:val="single" w:sz="4" w:space="0" w:color="auto"/>
              <w:right w:val="single" w:sz="4" w:space="0" w:color="auto"/>
            </w:tcBorders>
            <w:shd w:val="clear" w:color="auto" w:fill="auto"/>
            <w:noWrap/>
            <w:vAlign w:val="center"/>
            <w:hideMark/>
          </w:tcPr>
          <w:p w14:paraId="5F18A3FC" w14:textId="7620703A"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1 750 000 Kč </w:t>
            </w:r>
          </w:p>
        </w:tc>
        <w:tc>
          <w:tcPr>
            <w:tcW w:w="1418" w:type="dxa"/>
            <w:tcBorders>
              <w:top w:val="nil"/>
              <w:left w:val="nil"/>
              <w:bottom w:val="single" w:sz="4" w:space="0" w:color="auto"/>
              <w:right w:val="single" w:sz="4" w:space="0" w:color="auto"/>
            </w:tcBorders>
            <w:shd w:val="clear" w:color="auto" w:fill="auto"/>
            <w:noWrap/>
            <w:vAlign w:val="center"/>
            <w:hideMark/>
          </w:tcPr>
          <w:p w14:paraId="4F57DD74" w14:textId="696FAE5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78D77BFC" w14:textId="39E98654"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7" w:type="dxa"/>
            <w:tcBorders>
              <w:top w:val="nil"/>
              <w:left w:val="nil"/>
              <w:bottom w:val="single" w:sz="4" w:space="0" w:color="auto"/>
              <w:right w:val="single" w:sz="4" w:space="0" w:color="auto"/>
            </w:tcBorders>
            <w:shd w:val="clear" w:color="auto" w:fill="auto"/>
            <w:noWrap/>
            <w:vAlign w:val="center"/>
            <w:hideMark/>
          </w:tcPr>
          <w:p w14:paraId="7DBC725F" w14:textId="4ED319B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1 000 000 Kč </w:t>
            </w:r>
          </w:p>
        </w:tc>
        <w:tc>
          <w:tcPr>
            <w:tcW w:w="1276" w:type="dxa"/>
            <w:tcBorders>
              <w:top w:val="nil"/>
              <w:left w:val="nil"/>
              <w:bottom w:val="single" w:sz="4" w:space="0" w:color="auto"/>
              <w:right w:val="single" w:sz="4" w:space="0" w:color="auto"/>
            </w:tcBorders>
            <w:shd w:val="clear" w:color="auto" w:fill="auto"/>
            <w:noWrap/>
            <w:vAlign w:val="center"/>
            <w:hideMark/>
          </w:tcPr>
          <w:p w14:paraId="417CA212" w14:textId="4ED7EC1A"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r>
      <w:tr w:rsidR="00C24051" w14:paraId="6E4C0D9F"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0846C836"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30.11.2020</w:t>
            </w:r>
          </w:p>
        </w:tc>
        <w:tc>
          <w:tcPr>
            <w:tcW w:w="1276" w:type="dxa"/>
            <w:tcBorders>
              <w:top w:val="nil"/>
              <w:left w:val="nil"/>
              <w:bottom w:val="single" w:sz="4" w:space="0" w:color="auto"/>
              <w:right w:val="single" w:sz="4" w:space="0" w:color="auto"/>
            </w:tcBorders>
            <w:shd w:val="clear" w:color="auto" w:fill="auto"/>
            <w:noWrap/>
            <w:vAlign w:val="center"/>
            <w:hideMark/>
          </w:tcPr>
          <w:p w14:paraId="1E7B727F" w14:textId="4C897ECE"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2 400 000 Kč </w:t>
            </w:r>
          </w:p>
        </w:tc>
        <w:tc>
          <w:tcPr>
            <w:tcW w:w="1275" w:type="dxa"/>
            <w:tcBorders>
              <w:top w:val="nil"/>
              <w:left w:val="nil"/>
              <w:bottom w:val="single" w:sz="4" w:space="0" w:color="auto"/>
              <w:right w:val="single" w:sz="4" w:space="0" w:color="auto"/>
            </w:tcBorders>
            <w:shd w:val="clear" w:color="auto" w:fill="auto"/>
            <w:noWrap/>
            <w:vAlign w:val="center"/>
            <w:hideMark/>
          </w:tcPr>
          <w:p w14:paraId="00E4326E" w14:textId="51D28B1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1 750 000 Kč </w:t>
            </w:r>
          </w:p>
        </w:tc>
        <w:tc>
          <w:tcPr>
            <w:tcW w:w="1418" w:type="dxa"/>
            <w:tcBorders>
              <w:top w:val="nil"/>
              <w:left w:val="nil"/>
              <w:bottom w:val="single" w:sz="4" w:space="0" w:color="auto"/>
              <w:right w:val="single" w:sz="4" w:space="0" w:color="auto"/>
            </w:tcBorders>
            <w:shd w:val="clear" w:color="auto" w:fill="auto"/>
            <w:noWrap/>
            <w:vAlign w:val="center"/>
            <w:hideMark/>
          </w:tcPr>
          <w:p w14:paraId="4D6F5397" w14:textId="615B658E"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42E6B973" w14:textId="4E90FC3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7" w:type="dxa"/>
            <w:tcBorders>
              <w:top w:val="nil"/>
              <w:left w:val="nil"/>
              <w:bottom w:val="single" w:sz="4" w:space="0" w:color="auto"/>
              <w:right w:val="single" w:sz="4" w:space="0" w:color="auto"/>
            </w:tcBorders>
            <w:shd w:val="clear" w:color="auto" w:fill="auto"/>
            <w:noWrap/>
            <w:vAlign w:val="center"/>
            <w:hideMark/>
          </w:tcPr>
          <w:p w14:paraId="28653DCE" w14:textId="2B27A9A3"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1 000 000 Kč </w:t>
            </w:r>
          </w:p>
        </w:tc>
        <w:tc>
          <w:tcPr>
            <w:tcW w:w="1276" w:type="dxa"/>
            <w:tcBorders>
              <w:top w:val="nil"/>
              <w:left w:val="nil"/>
              <w:bottom w:val="single" w:sz="4" w:space="0" w:color="auto"/>
              <w:right w:val="single" w:sz="4" w:space="0" w:color="auto"/>
            </w:tcBorders>
            <w:shd w:val="clear" w:color="auto" w:fill="auto"/>
            <w:noWrap/>
            <w:vAlign w:val="center"/>
            <w:hideMark/>
          </w:tcPr>
          <w:p w14:paraId="4F00D72F" w14:textId="3CF615D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r>
      <w:tr w:rsidR="00C24051" w14:paraId="68016EA6"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76B38E03"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31.12.2020</w:t>
            </w:r>
          </w:p>
        </w:tc>
        <w:tc>
          <w:tcPr>
            <w:tcW w:w="1276" w:type="dxa"/>
            <w:tcBorders>
              <w:top w:val="nil"/>
              <w:left w:val="nil"/>
              <w:bottom w:val="single" w:sz="4" w:space="0" w:color="auto"/>
              <w:right w:val="single" w:sz="4" w:space="0" w:color="auto"/>
            </w:tcBorders>
            <w:shd w:val="clear" w:color="auto" w:fill="auto"/>
            <w:noWrap/>
            <w:vAlign w:val="center"/>
            <w:hideMark/>
          </w:tcPr>
          <w:p w14:paraId="615BEFAA" w14:textId="47B069AA"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2 400 000 Kč </w:t>
            </w:r>
          </w:p>
        </w:tc>
        <w:tc>
          <w:tcPr>
            <w:tcW w:w="1275" w:type="dxa"/>
            <w:tcBorders>
              <w:top w:val="nil"/>
              <w:left w:val="nil"/>
              <w:bottom w:val="single" w:sz="4" w:space="0" w:color="auto"/>
              <w:right w:val="single" w:sz="4" w:space="0" w:color="auto"/>
            </w:tcBorders>
            <w:shd w:val="clear" w:color="auto" w:fill="auto"/>
            <w:noWrap/>
            <w:vAlign w:val="center"/>
            <w:hideMark/>
          </w:tcPr>
          <w:p w14:paraId="1F06403A" w14:textId="55D27E1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1 750 000 Kč </w:t>
            </w:r>
          </w:p>
        </w:tc>
        <w:tc>
          <w:tcPr>
            <w:tcW w:w="1418" w:type="dxa"/>
            <w:tcBorders>
              <w:top w:val="nil"/>
              <w:left w:val="nil"/>
              <w:bottom w:val="single" w:sz="4" w:space="0" w:color="auto"/>
              <w:right w:val="single" w:sz="4" w:space="0" w:color="auto"/>
            </w:tcBorders>
            <w:shd w:val="clear" w:color="auto" w:fill="auto"/>
            <w:noWrap/>
            <w:vAlign w:val="center"/>
            <w:hideMark/>
          </w:tcPr>
          <w:p w14:paraId="4DDAA106" w14:textId="04596406"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5760469C" w14:textId="7B2BBC8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7" w:type="dxa"/>
            <w:tcBorders>
              <w:top w:val="nil"/>
              <w:left w:val="nil"/>
              <w:bottom w:val="single" w:sz="4" w:space="0" w:color="auto"/>
              <w:right w:val="single" w:sz="4" w:space="0" w:color="auto"/>
            </w:tcBorders>
            <w:shd w:val="clear" w:color="auto" w:fill="auto"/>
            <w:noWrap/>
            <w:vAlign w:val="center"/>
            <w:hideMark/>
          </w:tcPr>
          <w:p w14:paraId="2381A9F0" w14:textId="57ED0AD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1 000 000 Kč </w:t>
            </w:r>
          </w:p>
        </w:tc>
        <w:tc>
          <w:tcPr>
            <w:tcW w:w="1276" w:type="dxa"/>
            <w:tcBorders>
              <w:top w:val="nil"/>
              <w:left w:val="nil"/>
              <w:bottom w:val="single" w:sz="4" w:space="0" w:color="auto"/>
              <w:right w:val="single" w:sz="4" w:space="0" w:color="auto"/>
            </w:tcBorders>
            <w:shd w:val="clear" w:color="auto" w:fill="auto"/>
            <w:noWrap/>
            <w:vAlign w:val="center"/>
            <w:hideMark/>
          </w:tcPr>
          <w:p w14:paraId="406118CE" w14:textId="0C66783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r>
      <w:tr w:rsidR="00C24051" w14:paraId="1B5D5CB0"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19FED204"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31.01.2021</w:t>
            </w:r>
          </w:p>
        </w:tc>
        <w:tc>
          <w:tcPr>
            <w:tcW w:w="1276" w:type="dxa"/>
            <w:tcBorders>
              <w:top w:val="nil"/>
              <w:left w:val="nil"/>
              <w:bottom w:val="single" w:sz="4" w:space="0" w:color="auto"/>
              <w:right w:val="single" w:sz="4" w:space="0" w:color="auto"/>
            </w:tcBorders>
            <w:shd w:val="clear" w:color="auto" w:fill="auto"/>
            <w:noWrap/>
            <w:vAlign w:val="center"/>
            <w:hideMark/>
          </w:tcPr>
          <w:p w14:paraId="5FCB92A8" w14:textId="7CCAAE4A"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1FC62182" w14:textId="7246BF9A"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0F002FFA" w14:textId="1F317B9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1 666 666 Kč </w:t>
            </w:r>
          </w:p>
        </w:tc>
        <w:tc>
          <w:tcPr>
            <w:tcW w:w="1276" w:type="dxa"/>
            <w:tcBorders>
              <w:top w:val="nil"/>
              <w:left w:val="nil"/>
              <w:bottom w:val="single" w:sz="4" w:space="0" w:color="auto"/>
              <w:right w:val="single" w:sz="4" w:space="0" w:color="auto"/>
            </w:tcBorders>
            <w:shd w:val="clear" w:color="auto" w:fill="auto"/>
            <w:noWrap/>
            <w:vAlign w:val="center"/>
            <w:hideMark/>
          </w:tcPr>
          <w:p w14:paraId="153D42B2" w14:textId="485E56D9"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541 666 Kč </w:t>
            </w:r>
          </w:p>
        </w:tc>
        <w:tc>
          <w:tcPr>
            <w:tcW w:w="1417" w:type="dxa"/>
            <w:tcBorders>
              <w:top w:val="nil"/>
              <w:left w:val="nil"/>
              <w:bottom w:val="single" w:sz="4" w:space="0" w:color="auto"/>
              <w:right w:val="single" w:sz="4" w:space="0" w:color="auto"/>
            </w:tcBorders>
            <w:shd w:val="clear" w:color="auto" w:fill="auto"/>
            <w:noWrap/>
            <w:vAlign w:val="center"/>
            <w:hideMark/>
          </w:tcPr>
          <w:p w14:paraId="6A3454F8" w14:textId="5622BB4E"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74AC91AC" w14:textId="0D78817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2 200 000 Kč </w:t>
            </w:r>
          </w:p>
        </w:tc>
      </w:tr>
      <w:tr w:rsidR="00C24051" w14:paraId="3C7BDC12"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67B9804F"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28.02.2021</w:t>
            </w:r>
          </w:p>
        </w:tc>
        <w:tc>
          <w:tcPr>
            <w:tcW w:w="1276" w:type="dxa"/>
            <w:tcBorders>
              <w:top w:val="nil"/>
              <w:left w:val="nil"/>
              <w:bottom w:val="single" w:sz="4" w:space="0" w:color="auto"/>
              <w:right w:val="single" w:sz="4" w:space="0" w:color="auto"/>
            </w:tcBorders>
            <w:shd w:val="clear" w:color="auto" w:fill="auto"/>
            <w:noWrap/>
            <w:vAlign w:val="center"/>
            <w:hideMark/>
          </w:tcPr>
          <w:p w14:paraId="527C55A0" w14:textId="74FCD41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06EDCFCB" w14:textId="6C4DB97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6C494B1A" w14:textId="7CD11226"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1 666 666 Kč </w:t>
            </w:r>
          </w:p>
        </w:tc>
        <w:tc>
          <w:tcPr>
            <w:tcW w:w="1276" w:type="dxa"/>
            <w:tcBorders>
              <w:top w:val="nil"/>
              <w:left w:val="nil"/>
              <w:bottom w:val="single" w:sz="4" w:space="0" w:color="auto"/>
              <w:right w:val="single" w:sz="4" w:space="0" w:color="auto"/>
            </w:tcBorders>
            <w:shd w:val="clear" w:color="auto" w:fill="auto"/>
            <w:noWrap/>
            <w:vAlign w:val="center"/>
            <w:hideMark/>
          </w:tcPr>
          <w:p w14:paraId="52D312AA" w14:textId="7BB228AC"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541 666 Kč </w:t>
            </w:r>
          </w:p>
        </w:tc>
        <w:tc>
          <w:tcPr>
            <w:tcW w:w="1417" w:type="dxa"/>
            <w:tcBorders>
              <w:top w:val="nil"/>
              <w:left w:val="nil"/>
              <w:bottom w:val="single" w:sz="4" w:space="0" w:color="auto"/>
              <w:right w:val="single" w:sz="4" w:space="0" w:color="auto"/>
            </w:tcBorders>
            <w:shd w:val="clear" w:color="auto" w:fill="auto"/>
            <w:noWrap/>
            <w:vAlign w:val="center"/>
            <w:hideMark/>
          </w:tcPr>
          <w:p w14:paraId="067FE518" w14:textId="379D4C99"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73847B52" w14:textId="47B8A71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2 200 000 Kč </w:t>
            </w:r>
          </w:p>
        </w:tc>
      </w:tr>
      <w:tr w:rsidR="00C24051" w14:paraId="7363DB20"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76B66BF0"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31.03.2021</w:t>
            </w:r>
          </w:p>
        </w:tc>
        <w:tc>
          <w:tcPr>
            <w:tcW w:w="1276" w:type="dxa"/>
            <w:tcBorders>
              <w:top w:val="nil"/>
              <w:left w:val="nil"/>
              <w:bottom w:val="single" w:sz="4" w:space="0" w:color="auto"/>
              <w:right w:val="single" w:sz="4" w:space="0" w:color="auto"/>
            </w:tcBorders>
            <w:shd w:val="clear" w:color="auto" w:fill="auto"/>
            <w:noWrap/>
            <w:vAlign w:val="center"/>
            <w:hideMark/>
          </w:tcPr>
          <w:p w14:paraId="4F57C861" w14:textId="1D70471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75AF042E" w14:textId="376149D4"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56405BD6" w14:textId="2A5A11E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1 666 666 Kč </w:t>
            </w:r>
          </w:p>
        </w:tc>
        <w:tc>
          <w:tcPr>
            <w:tcW w:w="1276" w:type="dxa"/>
            <w:tcBorders>
              <w:top w:val="nil"/>
              <w:left w:val="nil"/>
              <w:bottom w:val="single" w:sz="4" w:space="0" w:color="auto"/>
              <w:right w:val="single" w:sz="4" w:space="0" w:color="auto"/>
            </w:tcBorders>
            <w:shd w:val="clear" w:color="auto" w:fill="auto"/>
            <w:noWrap/>
            <w:vAlign w:val="center"/>
            <w:hideMark/>
          </w:tcPr>
          <w:p w14:paraId="7E0FF5A2" w14:textId="5C6C7944"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541 666 Kč </w:t>
            </w:r>
          </w:p>
        </w:tc>
        <w:tc>
          <w:tcPr>
            <w:tcW w:w="1417" w:type="dxa"/>
            <w:tcBorders>
              <w:top w:val="nil"/>
              <w:left w:val="nil"/>
              <w:bottom w:val="single" w:sz="4" w:space="0" w:color="auto"/>
              <w:right w:val="single" w:sz="4" w:space="0" w:color="auto"/>
            </w:tcBorders>
            <w:shd w:val="clear" w:color="auto" w:fill="auto"/>
            <w:noWrap/>
            <w:vAlign w:val="center"/>
            <w:hideMark/>
          </w:tcPr>
          <w:p w14:paraId="454F4056" w14:textId="4FE8D637"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0C640015" w14:textId="326EC8E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2 200 000 Kč </w:t>
            </w:r>
          </w:p>
        </w:tc>
      </w:tr>
      <w:tr w:rsidR="00C24051" w14:paraId="0B49131B"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58DA4EFD"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30.04.2021</w:t>
            </w:r>
          </w:p>
        </w:tc>
        <w:tc>
          <w:tcPr>
            <w:tcW w:w="1276" w:type="dxa"/>
            <w:tcBorders>
              <w:top w:val="nil"/>
              <w:left w:val="nil"/>
              <w:bottom w:val="single" w:sz="4" w:space="0" w:color="auto"/>
              <w:right w:val="single" w:sz="4" w:space="0" w:color="auto"/>
            </w:tcBorders>
            <w:shd w:val="clear" w:color="auto" w:fill="auto"/>
            <w:noWrap/>
            <w:vAlign w:val="center"/>
            <w:hideMark/>
          </w:tcPr>
          <w:p w14:paraId="4A151D32" w14:textId="4D15539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270DE67A" w14:textId="4407A9A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5B4F8B98" w14:textId="75052C8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1 705 046 Kč </w:t>
            </w:r>
          </w:p>
        </w:tc>
        <w:tc>
          <w:tcPr>
            <w:tcW w:w="1276" w:type="dxa"/>
            <w:tcBorders>
              <w:top w:val="nil"/>
              <w:left w:val="nil"/>
              <w:bottom w:val="single" w:sz="4" w:space="0" w:color="auto"/>
              <w:right w:val="single" w:sz="4" w:space="0" w:color="auto"/>
            </w:tcBorders>
            <w:shd w:val="clear" w:color="auto" w:fill="auto"/>
            <w:noWrap/>
            <w:vAlign w:val="center"/>
            <w:hideMark/>
          </w:tcPr>
          <w:p w14:paraId="15AB25AE" w14:textId="62896F2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541 666 Kč </w:t>
            </w:r>
          </w:p>
        </w:tc>
        <w:tc>
          <w:tcPr>
            <w:tcW w:w="1417" w:type="dxa"/>
            <w:tcBorders>
              <w:top w:val="nil"/>
              <w:left w:val="nil"/>
              <w:bottom w:val="single" w:sz="4" w:space="0" w:color="auto"/>
              <w:right w:val="single" w:sz="4" w:space="0" w:color="auto"/>
            </w:tcBorders>
            <w:shd w:val="clear" w:color="auto" w:fill="auto"/>
            <w:noWrap/>
            <w:vAlign w:val="center"/>
            <w:hideMark/>
          </w:tcPr>
          <w:p w14:paraId="61D1476B" w14:textId="0FC2E824"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34ADD174" w14:textId="43507456"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2 200 000 Kč </w:t>
            </w:r>
          </w:p>
        </w:tc>
      </w:tr>
      <w:tr w:rsidR="00C24051" w14:paraId="1F3A8585"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0D6E9C9F"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31.05.2021</w:t>
            </w:r>
          </w:p>
        </w:tc>
        <w:tc>
          <w:tcPr>
            <w:tcW w:w="1276" w:type="dxa"/>
            <w:tcBorders>
              <w:top w:val="nil"/>
              <w:left w:val="nil"/>
              <w:bottom w:val="single" w:sz="4" w:space="0" w:color="auto"/>
              <w:right w:val="single" w:sz="4" w:space="0" w:color="auto"/>
            </w:tcBorders>
            <w:shd w:val="clear" w:color="auto" w:fill="auto"/>
            <w:noWrap/>
            <w:vAlign w:val="center"/>
            <w:hideMark/>
          </w:tcPr>
          <w:p w14:paraId="677B40DF" w14:textId="0FC8658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7E74A54B" w14:textId="6A6A698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5BF618DE" w14:textId="0F5FDBE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1 771 331 Kč </w:t>
            </w:r>
          </w:p>
        </w:tc>
        <w:tc>
          <w:tcPr>
            <w:tcW w:w="1276" w:type="dxa"/>
            <w:tcBorders>
              <w:top w:val="nil"/>
              <w:left w:val="nil"/>
              <w:bottom w:val="single" w:sz="4" w:space="0" w:color="auto"/>
              <w:right w:val="single" w:sz="4" w:space="0" w:color="auto"/>
            </w:tcBorders>
            <w:shd w:val="clear" w:color="auto" w:fill="auto"/>
            <w:noWrap/>
            <w:vAlign w:val="center"/>
            <w:hideMark/>
          </w:tcPr>
          <w:p w14:paraId="0B24E8C6" w14:textId="6B847D24"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541 666 Kč </w:t>
            </w:r>
          </w:p>
        </w:tc>
        <w:tc>
          <w:tcPr>
            <w:tcW w:w="1417" w:type="dxa"/>
            <w:tcBorders>
              <w:top w:val="nil"/>
              <w:left w:val="nil"/>
              <w:bottom w:val="single" w:sz="4" w:space="0" w:color="auto"/>
              <w:right w:val="single" w:sz="4" w:space="0" w:color="auto"/>
            </w:tcBorders>
            <w:shd w:val="clear" w:color="auto" w:fill="auto"/>
            <w:noWrap/>
            <w:vAlign w:val="center"/>
            <w:hideMark/>
          </w:tcPr>
          <w:p w14:paraId="2202AB87" w14:textId="28CEA07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5B7B2B57" w14:textId="19EDEDC3"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2 200 000 Kč </w:t>
            </w:r>
          </w:p>
        </w:tc>
      </w:tr>
      <w:tr w:rsidR="00C24051" w14:paraId="6CB31597"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2320FBC9"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30.06.2021</w:t>
            </w:r>
          </w:p>
        </w:tc>
        <w:tc>
          <w:tcPr>
            <w:tcW w:w="1276" w:type="dxa"/>
            <w:tcBorders>
              <w:top w:val="nil"/>
              <w:left w:val="nil"/>
              <w:bottom w:val="single" w:sz="4" w:space="0" w:color="auto"/>
              <w:right w:val="single" w:sz="4" w:space="0" w:color="auto"/>
            </w:tcBorders>
            <w:shd w:val="clear" w:color="auto" w:fill="auto"/>
            <w:noWrap/>
            <w:vAlign w:val="center"/>
            <w:hideMark/>
          </w:tcPr>
          <w:p w14:paraId="436817E6" w14:textId="0C8D9EC9"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0B69B025" w14:textId="2199DBD3"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709729E5" w14:textId="2692FD0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1 771 331 Kč </w:t>
            </w:r>
          </w:p>
        </w:tc>
        <w:tc>
          <w:tcPr>
            <w:tcW w:w="1276" w:type="dxa"/>
            <w:tcBorders>
              <w:top w:val="nil"/>
              <w:left w:val="nil"/>
              <w:bottom w:val="single" w:sz="4" w:space="0" w:color="auto"/>
              <w:right w:val="single" w:sz="4" w:space="0" w:color="auto"/>
            </w:tcBorders>
            <w:shd w:val="clear" w:color="auto" w:fill="auto"/>
            <w:noWrap/>
            <w:vAlign w:val="center"/>
            <w:hideMark/>
          </w:tcPr>
          <w:p w14:paraId="722F27B4" w14:textId="7000D08C"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541 666 Kč </w:t>
            </w:r>
          </w:p>
        </w:tc>
        <w:tc>
          <w:tcPr>
            <w:tcW w:w="1417" w:type="dxa"/>
            <w:tcBorders>
              <w:top w:val="nil"/>
              <w:left w:val="nil"/>
              <w:bottom w:val="single" w:sz="4" w:space="0" w:color="auto"/>
              <w:right w:val="single" w:sz="4" w:space="0" w:color="auto"/>
            </w:tcBorders>
            <w:shd w:val="clear" w:color="auto" w:fill="auto"/>
            <w:noWrap/>
            <w:vAlign w:val="center"/>
            <w:hideMark/>
          </w:tcPr>
          <w:p w14:paraId="16132BCA" w14:textId="3C04F4C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7883A08C" w14:textId="252E36C7"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2 200 000 Kč </w:t>
            </w:r>
          </w:p>
        </w:tc>
      </w:tr>
      <w:tr w:rsidR="00C24051" w14:paraId="7F7AED67"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2D502FED"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31.07.2021</w:t>
            </w:r>
          </w:p>
        </w:tc>
        <w:tc>
          <w:tcPr>
            <w:tcW w:w="1276" w:type="dxa"/>
            <w:tcBorders>
              <w:top w:val="nil"/>
              <w:left w:val="nil"/>
              <w:bottom w:val="single" w:sz="4" w:space="0" w:color="auto"/>
              <w:right w:val="single" w:sz="4" w:space="0" w:color="auto"/>
            </w:tcBorders>
            <w:shd w:val="clear" w:color="auto" w:fill="auto"/>
            <w:noWrap/>
            <w:vAlign w:val="center"/>
            <w:hideMark/>
          </w:tcPr>
          <w:p w14:paraId="784B6A7D" w14:textId="66AE5E2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004143FC" w14:textId="113B61E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62D9D6B6" w14:textId="2E26BACC"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1 771 331 Kč </w:t>
            </w:r>
          </w:p>
        </w:tc>
        <w:tc>
          <w:tcPr>
            <w:tcW w:w="1276" w:type="dxa"/>
            <w:tcBorders>
              <w:top w:val="nil"/>
              <w:left w:val="nil"/>
              <w:bottom w:val="single" w:sz="4" w:space="0" w:color="auto"/>
              <w:right w:val="single" w:sz="4" w:space="0" w:color="auto"/>
            </w:tcBorders>
            <w:shd w:val="clear" w:color="auto" w:fill="auto"/>
            <w:noWrap/>
            <w:vAlign w:val="center"/>
            <w:hideMark/>
          </w:tcPr>
          <w:p w14:paraId="5A0EFEDA" w14:textId="1ED8F79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541 666 Kč </w:t>
            </w:r>
          </w:p>
        </w:tc>
        <w:tc>
          <w:tcPr>
            <w:tcW w:w="1417" w:type="dxa"/>
            <w:tcBorders>
              <w:top w:val="nil"/>
              <w:left w:val="nil"/>
              <w:bottom w:val="single" w:sz="4" w:space="0" w:color="auto"/>
              <w:right w:val="single" w:sz="4" w:space="0" w:color="auto"/>
            </w:tcBorders>
            <w:shd w:val="clear" w:color="auto" w:fill="auto"/>
            <w:noWrap/>
            <w:vAlign w:val="center"/>
            <w:hideMark/>
          </w:tcPr>
          <w:p w14:paraId="0C53C74B" w14:textId="5B9C2EF6"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05113069" w14:textId="11C2681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2 200 000 Kč </w:t>
            </w:r>
          </w:p>
        </w:tc>
      </w:tr>
      <w:tr w:rsidR="00C24051" w14:paraId="4C580A6C"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29F290A4"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31.08.2021</w:t>
            </w:r>
          </w:p>
        </w:tc>
        <w:tc>
          <w:tcPr>
            <w:tcW w:w="1276" w:type="dxa"/>
            <w:tcBorders>
              <w:top w:val="nil"/>
              <w:left w:val="nil"/>
              <w:bottom w:val="single" w:sz="4" w:space="0" w:color="auto"/>
              <w:right w:val="single" w:sz="4" w:space="0" w:color="auto"/>
            </w:tcBorders>
            <w:shd w:val="clear" w:color="auto" w:fill="auto"/>
            <w:noWrap/>
            <w:vAlign w:val="center"/>
            <w:hideMark/>
          </w:tcPr>
          <w:p w14:paraId="59A39F98" w14:textId="0AF34BE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752E7703" w14:textId="506694E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1298A468" w14:textId="0A6A357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1 771 331 Kč </w:t>
            </w:r>
          </w:p>
        </w:tc>
        <w:tc>
          <w:tcPr>
            <w:tcW w:w="1276" w:type="dxa"/>
            <w:tcBorders>
              <w:top w:val="nil"/>
              <w:left w:val="nil"/>
              <w:bottom w:val="single" w:sz="4" w:space="0" w:color="auto"/>
              <w:right w:val="single" w:sz="4" w:space="0" w:color="auto"/>
            </w:tcBorders>
            <w:shd w:val="clear" w:color="auto" w:fill="auto"/>
            <w:noWrap/>
            <w:vAlign w:val="center"/>
            <w:hideMark/>
          </w:tcPr>
          <w:p w14:paraId="04E7D611" w14:textId="2790B7EC"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541 666 Kč </w:t>
            </w:r>
          </w:p>
        </w:tc>
        <w:tc>
          <w:tcPr>
            <w:tcW w:w="1417" w:type="dxa"/>
            <w:tcBorders>
              <w:top w:val="nil"/>
              <w:left w:val="nil"/>
              <w:bottom w:val="single" w:sz="4" w:space="0" w:color="auto"/>
              <w:right w:val="single" w:sz="4" w:space="0" w:color="auto"/>
            </w:tcBorders>
            <w:shd w:val="clear" w:color="auto" w:fill="auto"/>
            <w:noWrap/>
            <w:vAlign w:val="center"/>
            <w:hideMark/>
          </w:tcPr>
          <w:p w14:paraId="4D0C0B10" w14:textId="0F36208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62114A30" w14:textId="2A89CF4E"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2 200 000 Kč </w:t>
            </w:r>
          </w:p>
        </w:tc>
      </w:tr>
      <w:tr w:rsidR="00C24051" w14:paraId="3D631582"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6894BC28"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30.09.2021</w:t>
            </w:r>
          </w:p>
        </w:tc>
        <w:tc>
          <w:tcPr>
            <w:tcW w:w="1276" w:type="dxa"/>
            <w:tcBorders>
              <w:top w:val="nil"/>
              <w:left w:val="nil"/>
              <w:bottom w:val="single" w:sz="4" w:space="0" w:color="auto"/>
              <w:right w:val="single" w:sz="4" w:space="0" w:color="auto"/>
            </w:tcBorders>
            <w:shd w:val="clear" w:color="auto" w:fill="auto"/>
            <w:noWrap/>
            <w:vAlign w:val="center"/>
            <w:hideMark/>
          </w:tcPr>
          <w:p w14:paraId="2D032C17" w14:textId="28220B54"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6DBF34DC" w14:textId="1287369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5B5BD933" w14:textId="684698E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1 771 331 Kč </w:t>
            </w:r>
          </w:p>
        </w:tc>
        <w:tc>
          <w:tcPr>
            <w:tcW w:w="1276" w:type="dxa"/>
            <w:tcBorders>
              <w:top w:val="nil"/>
              <w:left w:val="nil"/>
              <w:bottom w:val="single" w:sz="4" w:space="0" w:color="auto"/>
              <w:right w:val="single" w:sz="4" w:space="0" w:color="auto"/>
            </w:tcBorders>
            <w:shd w:val="clear" w:color="auto" w:fill="auto"/>
            <w:noWrap/>
            <w:vAlign w:val="center"/>
            <w:hideMark/>
          </w:tcPr>
          <w:p w14:paraId="6DA86E57" w14:textId="7764790E"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541 666 Kč </w:t>
            </w:r>
          </w:p>
        </w:tc>
        <w:tc>
          <w:tcPr>
            <w:tcW w:w="1417" w:type="dxa"/>
            <w:tcBorders>
              <w:top w:val="nil"/>
              <w:left w:val="nil"/>
              <w:bottom w:val="single" w:sz="4" w:space="0" w:color="auto"/>
              <w:right w:val="single" w:sz="4" w:space="0" w:color="auto"/>
            </w:tcBorders>
            <w:shd w:val="clear" w:color="auto" w:fill="auto"/>
            <w:noWrap/>
            <w:vAlign w:val="center"/>
            <w:hideMark/>
          </w:tcPr>
          <w:p w14:paraId="719DE043" w14:textId="6098D20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50B15051" w14:textId="61BD865E"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2 200 000 Kč </w:t>
            </w:r>
          </w:p>
        </w:tc>
      </w:tr>
      <w:tr w:rsidR="00C24051" w14:paraId="70628A27"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1D3CED27"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31.10.2021</w:t>
            </w:r>
          </w:p>
        </w:tc>
        <w:tc>
          <w:tcPr>
            <w:tcW w:w="1276" w:type="dxa"/>
            <w:tcBorders>
              <w:top w:val="nil"/>
              <w:left w:val="nil"/>
              <w:bottom w:val="single" w:sz="4" w:space="0" w:color="auto"/>
              <w:right w:val="single" w:sz="4" w:space="0" w:color="auto"/>
            </w:tcBorders>
            <w:shd w:val="clear" w:color="auto" w:fill="auto"/>
            <w:noWrap/>
            <w:vAlign w:val="center"/>
            <w:hideMark/>
          </w:tcPr>
          <w:p w14:paraId="4562AB3D" w14:textId="1213E17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7550143B" w14:textId="1833B50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1C2509CE" w14:textId="12B4435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1 971 331 Kč </w:t>
            </w:r>
          </w:p>
        </w:tc>
        <w:tc>
          <w:tcPr>
            <w:tcW w:w="1276" w:type="dxa"/>
            <w:tcBorders>
              <w:top w:val="nil"/>
              <w:left w:val="nil"/>
              <w:bottom w:val="single" w:sz="4" w:space="0" w:color="auto"/>
              <w:right w:val="single" w:sz="4" w:space="0" w:color="auto"/>
            </w:tcBorders>
            <w:shd w:val="clear" w:color="auto" w:fill="auto"/>
            <w:noWrap/>
            <w:vAlign w:val="center"/>
            <w:hideMark/>
          </w:tcPr>
          <w:p w14:paraId="53F5ECBE" w14:textId="2888B8E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541 666 Kč </w:t>
            </w:r>
          </w:p>
        </w:tc>
        <w:tc>
          <w:tcPr>
            <w:tcW w:w="1417" w:type="dxa"/>
            <w:tcBorders>
              <w:top w:val="nil"/>
              <w:left w:val="nil"/>
              <w:bottom w:val="single" w:sz="4" w:space="0" w:color="auto"/>
              <w:right w:val="single" w:sz="4" w:space="0" w:color="auto"/>
            </w:tcBorders>
            <w:shd w:val="clear" w:color="auto" w:fill="auto"/>
            <w:noWrap/>
            <w:vAlign w:val="center"/>
            <w:hideMark/>
          </w:tcPr>
          <w:p w14:paraId="1C8804C0" w14:textId="3148D1D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292AF76B" w14:textId="51A6461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2 200 000 Kč </w:t>
            </w:r>
          </w:p>
        </w:tc>
      </w:tr>
      <w:tr w:rsidR="00C24051" w14:paraId="53C8DAAD"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0F5AE28C"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lastRenderedPageBreak/>
              <w:t>30.11.2021</w:t>
            </w:r>
          </w:p>
        </w:tc>
        <w:tc>
          <w:tcPr>
            <w:tcW w:w="1276" w:type="dxa"/>
            <w:tcBorders>
              <w:top w:val="nil"/>
              <w:left w:val="nil"/>
              <w:bottom w:val="single" w:sz="4" w:space="0" w:color="auto"/>
              <w:right w:val="single" w:sz="4" w:space="0" w:color="auto"/>
            </w:tcBorders>
            <w:shd w:val="clear" w:color="auto" w:fill="auto"/>
            <w:noWrap/>
            <w:vAlign w:val="center"/>
            <w:hideMark/>
          </w:tcPr>
          <w:p w14:paraId="2CB1C963" w14:textId="7C2AF29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3B879B1B" w14:textId="21825D0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5C5620DD" w14:textId="2137D0BA"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1 971 331 Kč </w:t>
            </w:r>
          </w:p>
        </w:tc>
        <w:tc>
          <w:tcPr>
            <w:tcW w:w="1276" w:type="dxa"/>
            <w:tcBorders>
              <w:top w:val="nil"/>
              <w:left w:val="nil"/>
              <w:bottom w:val="single" w:sz="4" w:space="0" w:color="auto"/>
              <w:right w:val="single" w:sz="4" w:space="0" w:color="auto"/>
            </w:tcBorders>
            <w:shd w:val="clear" w:color="auto" w:fill="auto"/>
            <w:noWrap/>
            <w:vAlign w:val="center"/>
            <w:hideMark/>
          </w:tcPr>
          <w:p w14:paraId="6F37B81E" w14:textId="754F3AB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541 666 Kč </w:t>
            </w:r>
          </w:p>
        </w:tc>
        <w:tc>
          <w:tcPr>
            <w:tcW w:w="1417" w:type="dxa"/>
            <w:tcBorders>
              <w:top w:val="nil"/>
              <w:left w:val="nil"/>
              <w:bottom w:val="single" w:sz="4" w:space="0" w:color="auto"/>
              <w:right w:val="single" w:sz="4" w:space="0" w:color="auto"/>
            </w:tcBorders>
            <w:shd w:val="clear" w:color="auto" w:fill="auto"/>
            <w:noWrap/>
            <w:vAlign w:val="center"/>
            <w:hideMark/>
          </w:tcPr>
          <w:p w14:paraId="479F3E13" w14:textId="5EB5A2BE"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431D3D63" w14:textId="79314AF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2 200 000 Kč </w:t>
            </w:r>
          </w:p>
        </w:tc>
      </w:tr>
      <w:tr w:rsidR="00C24051" w14:paraId="4F9A364B"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5B7A0546"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31.12.2021</w:t>
            </w:r>
          </w:p>
        </w:tc>
        <w:tc>
          <w:tcPr>
            <w:tcW w:w="1276" w:type="dxa"/>
            <w:tcBorders>
              <w:top w:val="nil"/>
              <w:left w:val="nil"/>
              <w:bottom w:val="single" w:sz="4" w:space="0" w:color="auto"/>
              <w:right w:val="single" w:sz="4" w:space="0" w:color="auto"/>
            </w:tcBorders>
            <w:shd w:val="clear" w:color="auto" w:fill="auto"/>
            <w:noWrap/>
            <w:vAlign w:val="center"/>
            <w:hideMark/>
          </w:tcPr>
          <w:p w14:paraId="732933E1" w14:textId="4005377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0EB83CB2" w14:textId="053BEC56"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4CFD392D" w14:textId="66E643E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1 971 331 Kč </w:t>
            </w:r>
          </w:p>
        </w:tc>
        <w:tc>
          <w:tcPr>
            <w:tcW w:w="1276" w:type="dxa"/>
            <w:tcBorders>
              <w:top w:val="nil"/>
              <w:left w:val="nil"/>
              <w:bottom w:val="single" w:sz="4" w:space="0" w:color="auto"/>
              <w:right w:val="single" w:sz="4" w:space="0" w:color="auto"/>
            </w:tcBorders>
            <w:shd w:val="clear" w:color="auto" w:fill="auto"/>
            <w:noWrap/>
            <w:vAlign w:val="center"/>
            <w:hideMark/>
          </w:tcPr>
          <w:p w14:paraId="29875C40" w14:textId="2AC7082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541 666 Kč </w:t>
            </w:r>
          </w:p>
        </w:tc>
        <w:tc>
          <w:tcPr>
            <w:tcW w:w="1417" w:type="dxa"/>
            <w:tcBorders>
              <w:top w:val="nil"/>
              <w:left w:val="nil"/>
              <w:bottom w:val="single" w:sz="4" w:space="0" w:color="auto"/>
              <w:right w:val="single" w:sz="4" w:space="0" w:color="auto"/>
            </w:tcBorders>
            <w:shd w:val="clear" w:color="auto" w:fill="auto"/>
            <w:noWrap/>
            <w:vAlign w:val="center"/>
            <w:hideMark/>
          </w:tcPr>
          <w:p w14:paraId="48EAC21D" w14:textId="308F70FE"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1 425 000 Kč </w:t>
            </w:r>
          </w:p>
        </w:tc>
        <w:tc>
          <w:tcPr>
            <w:tcW w:w="1276" w:type="dxa"/>
            <w:tcBorders>
              <w:top w:val="nil"/>
              <w:left w:val="nil"/>
              <w:bottom w:val="single" w:sz="4" w:space="0" w:color="auto"/>
              <w:right w:val="single" w:sz="4" w:space="0" w:color="auto"/>
            </w:tcBorders>
            <w:shd w:val="clear" w:color="auto" w:fill="auto"/>
            <w:noWrap/>
            <w:vAlign w:val="center"/>
            <w:hideMark/>
          </w:tcPr>
          <w:p w14:paraId="7125BB95" w14:textId="09EE910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2 200 000 Kč </w:t>
            </w:r>
          </w:p>
        </w:tc>
      </w:tr>
      <w:tr w:rsidR="00C24051" w14:paraId="165767FD"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6A21BC20"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31.01.2022</w:t>
            </w:r>
          </w:p>
        </w:tc>
        <w:tc>
          <w:tcPr>
            <w:tcW w:w="1276" w:type="dxa"/>
            <w:tcBorders>
              <w:top w:val="nil"/>
              <w:left w:val="nil"/>
              <w:bottom w:val="single" w:sz="4" w:space="0" w:color="auto"/>
              <w:right w:val="single" w:sz="4" w:space="0" w:color="auto"/>
            </w:tcBorders>
            <w:shd w:val="clear" w:color="auto" w:fill="auto"/>
            <w:noWrap/>
            <w:vAlign w:val="center"/>
            <w:hideMark/>
          </w:tcPr>
          <w:p w14:paraId="2B3B1282" w14:textId="374DE9E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1441DADF" w14:textId="243BFFBA"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3D766817" w14:textId="2CCE4E2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1 971 331 Kč </w:t>
            </w:r>
          </w:p>
        </w:tc>
        <w:tc>
          <w:tcPr>
            <w:tcW w:w="1276" w:type="dxa"/>
            <w:tcBorders>
              <w:top w:val="nil"/>
              <w:left w:val="nil"/>
              <w:bottom w:val="single" w:sz="4" w:space="0" w:color="auto"/>
              <w:right w:val="single" w:sz="4" w:space="0" w:color="auto"/>
            </w:tcBorders>
            <w:shd w:val="clear" w:color="auto" w:fill="auto"/>
            <w:noWrap/>
            <w:vAlign w:val="center"/>
            <w:hideMark/>
          </w:tcPr>
          <w:p w14:paraId="02841459" w14:textId="0199D264"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541 666 Kč </w:t>
            </w:r>
          </w:p>
        </w:tc>
        <w:tc>
          <w:tcPr>
            <w:tcW w:w="1417" w:type="dxa"/>
            <w:tcBorders>
              <w:top w:val="nil"/>
              <w:left w:val="nil"/>
              <w:bottom w:val="single" w:sz="4" w:space="0" w:color="auto"/>
              <w:right w:val="single" w:sz="4" w:space="0" w:color="auto"/>
            </w:tcBorders>
            <w:shd w:val="clear" w:color="auto" w:fill="auto"/>
            <w:noWrap/>
            <w:vAlign w:val="center"/>
            <w:hideMark/>
          </w:tcPr>
          <w:p w14:paraId="200D5394" w14:textId="124E8B2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3A4C25EA" w14:textId="6A3C32C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2 249 599 Kč </w:t>
            </w:r>
          </w:p>
        </w:tc>
      </w:tr>
      <w:tr w:rsidR="00C24051" w14:paraId="4FA68701" w14:textId="77777777" w:rsidTr="00C24051">
        <w:trPr>
          <w:trHeight w:val="300"/>
        </w:trPr>
        <w:tc>
          <w:tcPr>
            <w:tcW w:w="1408" w:type="dxa"/>
            <w:tcBorders>
              <w:top w:val="nil"/>
              <w:left w:val="single" w:sz="8" w:space="0" w:color="auto"/>
              <w:bottom w:val="single" w:sz="4" w:space="0" w:color="auto"/>
              <w:right w:val="single" w:sz="4" w:space="0" w:color="auto"/>
            </w:tcBorders>
            <w:shd w:val="clear" w:color="000000" w:fill="D0CECE"/>
            <w:noWrap/>
            <w:vAlign w:val="center"/>
            <w:hideMark/>
          </w:tcPr>
          <w:p w14:paraId="323D108E"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Vyrovnání dle dodatku 4</w:t>
            </w:r>
          </w:p>
        </w:tc>
        <w:tc>
          <w:tcPr>
            <w:tcW w:w="1276" w:type="dxa"/>
            <w:tcBorders>
              <w:top w:val="nil"/>
              <w:left w:val="nil"/>
              <w:bottom w:val="single" w:sz="4" w:space="0" w:color="auto"/>
              <w:right w:val="single" w:sz="4" w:space="0" w:color="auto"/>
            </w:tcBorders>
            <w:shd w:val="clear" w:color="000000" w:fill="D0CECE"/>
            <w:noWrap/>
            <w:vAlign w:val="center"/>
            <w:hideMark/>
          </w:tcPr>
          <w:p w14:paraId="6BB0E18A" w14:textId="2B6E3F69"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000000" w:fill="D0CECE"/>
            <w:noWrap/>
            <w:vAlign w:val="center"/>
            <w:hideMark/>
          </w:tcPr>
          <w:p w14:paraId="7BC94FAF" w14:textId="2CEE44F6"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000000" w:fill="D0CECE"/>
            <w:noWrap/>
            <w:vAlign w:val="center"/>
            <w:hideMark/>
          </w:tcPr>
          <w:p w14:paraId="7502E3A2" w14:textId="4BD84FD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556 505 Kč </w:t>
            </w:r>
          </w:p>
        </w:tc>
        <w:tc>
          <w:tcPr>
            <w:tcW w:w="1276" w:type="dxa"/>
            <w:tcBorders>
              <w:top w:val="nil"/>
              <w:left w:val="nil"/>
              <w:bottom w:val="single" w:sz="4" w:space="0" w:color="auto"/>
              <w:right w:val="single" w:sz="4" w:space="0" w:color="auto"/>
            </w:tcBorders>
            <w:shd w:val="clear" w:color="000000" w:fill="D0CECE"/>
            <w:noWrap/>
            <w:vAlign w:val="center"/>
            <w:hideMark/>
          </w:tcPr>
          <w:p w14:paraId="0AE3AFD2" w14:textId="447C712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208 000 Kč </w:t>
            </w:r>
          </w:p>
        </w:tc>
        <w:tc>
          <w:tcPr>
            <w:tcW w:w="1417" w:type="dxa"/>
            <w:tcBorders>
              <w:top w:val="nil"/>
              <w:left w:val="nil"/>
              <w:bottom w:val="single" w:sz="4" w:space="0" w:color="auto"/>
              <w:right w:val="single" w:sz="4" w:space="0" w:color="auto"/>
            </w:tcBorders>
            <w:shd w:val="clear" w:color="000000" w:fill="D0CECE"/>
            <w:noWrap/>
            <w:vAlign w:val="center"/>
            <w:hideMark/>
          </w:tcPr>
          <w:p w14:paraId="5BDCC967" w14:textId="0A0961A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000000" w:fill="D0CECE"/>
            <w:noWrap/>
            <w:vAlign w:val="center"/>
            <w:hideMark/>
          </w:tcPr>
          <w:p w14:paraId="40276483" w14:textId="24F3165C"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1 014 874 Kč </w:t>
            </w:r>
          </w:p>
        </w:tc>
      </w:tr>
      <w:tr w:rsidR="00C24051" w14:paraId="321CF41A"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56669238"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28.02.2022</w:t>
            </w:r>
          </w:p>
        </w:tc>
        <w:tc>
          <w:tcPr>
            <w:tcW w:w="1276" w:type="dxa"/>
            <w:tcBorders>
              <w:top w:val="nil"/>
              <w:left w:val="nil"/>
              <w:bottom w:val="single" w:sz="4" w:space="0" w:color="auto"/>
              <w:right w:val="single" w:sz="4" w:space="0" w:color="auto"/>
            </w:tcBorders>
            <w:shd w:val="clear" w:color="auto" w:fill="auto"/>
            <w:noWrap/>
            <w:vAlign w:val="center"/>
            <w:hideMark/>
          </w:tcPr>
          <w:p w14:paraId="38045F1D" w14:textId="4B4A01E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1AC19D2D" w14:textId="36351BE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10B77F53" w14:textId="2E7CDF03"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2 101 602 Kč </w:t>
            </w:r>
          </w:p>
        </w:tc>
        <w:tc>
          <w:tcPr>
            <w:tcW w:w="1276" w:type="dxa"/>
            <w:tcBorders>
              <w:top w:val="nil"/>
              <w:left w:val="nil"/>
              <w:bottom w:val="single" w:sz="4" w:space="0" w:color="auto"/>
              <w:right w:val="single" w:sz="4" w:space="0" w:color="auto"/>
            </w:tcBorders>
            <w:shd w:val="clear" w:color="auto" w:fill="auto"/>
            <w:noWrap/>
            <w:vAlign w:val="center"/>
            <w:hideMark/>
          </w:tcPr>
          <w:p w14:paraId="6A9C3A90" w14:textId="07844B5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580 241 Kč </w:t>
            </w:r>
          </w:p>
        </w:tc>
        <w:tc>
          <w:tcPr>
            <w:tcW w:w="1417" w:type="dxa"/>
            <w:tcBorders>
              <w:top w:val="nil"/>
              <w:left w:val="nil"/>
              <w:bottom w:val="single" w:sz="4" w:space="0" w:color="auto"/>
              <w:right w:val="single" w:sz="4" w:space="0" w:color="auto"/>
            </w:tcBorders>
            <w:shd w:val="clear" w:color="auto" w:fill="auto"/>
            <w:noWrap/>
            <w:vAlign w:val="center"/>
            <w:hideMark/>
          </w:tcPr>
          <w:p w14:paraId="067F94FC" w14:textId="794BD70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960 000 Kč </w:t>
            </w:r>
          </w:p>
        </w:tc>
        <w:tc>
          <w:tcPr>
            <w:tcW w:w="1276" w:type="dxa"/>
            <w:tcBorders>
              <w:top w:val="nil"/>
              <w:left w:val="nil"/>
              <w:bottom w:val="single" w:sz="4" w:space="0" w:color="auto"/>
              <w:right w:val="single" w:sz="4" w:space="0" w:color="auto"/>
            </w:tcBorders>
            <w:shd w:val="clear" w:color="auto" w:fill="auto"/>
            <w:noWrap/>
            <w:vAlign w:val="center"/>
            <w:hideMark/>
          </w:tcPr>
          <w:p w14:paraId="678345E3" w14:textId="6D84C96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2 421 871 Kč </w:t>
            </w:r>
          </w:p>
        </w:tc>
      </w:tr>
      <w:tr w:rsidR="00C24051" w14:paraId="177E878B"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1BCD4CBC"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31.03.2022</w:t>
            </w:r>
          </w:p>
        </w:tc>
        <w:tc>
          <w:tcPr>
            <w:tcW w:w="1276" w:type="dxa"/>
            <w:tcBorders>
              <w:top w:val="nil"/>
              <w:left w:val="nil"/>
              <w:bottom w:val="single" w:sz="4" w:space="0" w:color="auto"/>
              <w:right w:val="single" w:sz="4" w:space="0" w:color="auto"/>
            </w:tcBorders>
            <w:shd w:val="clear" w:color="auto" w:fill="auto"/>
            <w:noWrap/>
            <w:vAlign w:val="center"/>
            <w:hideMark/>
          </w:tcPr>
          <w:p w14:paraId="2E05801F" w14:textId="7EF5AAEA"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2410E51A" w14:textId="020549E7"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3731E6FE" w14:textId="1FF0CEAE"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2 101 602 Kč </w:t>
            </w:r>
          </w:p>
        </w:tc>
        <w:tc>
          <w:tcPr>
            <w:tcW w:w="1276" w:type="dxa"/>
            <w:tcBorders>
              <w:top w:val="nil"/>
              <w:left w:val="nil"/>
              <w:bottom w:val="single" w:sz="4" w:space="0" w:color="auto"/>
              <w:right w:val="single" w:sz="4" w:space="0" w:color="auto"/>
            </w:tcBorders>
            <w:shd w:val="clear" w:color="auto" w:fill="auto"/>
            <w:noWrap/>
            <w:vAlign w:val="center"/>
            <w:hideMark/>
          </w:tcPr>
          <w:p w14:paraId="1077823B" w14:textId="74359FA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580 241 Kč </w:t>
            </w:r>
          </w:p>
        </w:tc>
        <w:tc>
          <w:tcPr>
            <w:tcW w:w="1417" w:type="dxa"/>
            <w:tcBorders>
              <w:top w:val="nil"/>
              <w:left w:val="nil"/>
              <w:bottom w:val="single" w:sz="4" w:space="0" w:color="auto"/>
              <w:right w:val="single" w:sz="4" w:space="0" w:color="auto"/>
            </w:tcBorders>
            <w:shd w:val="clear" w:color="auto" w:fill="auto"/>
            <w:noWrap/>
            <w:vAlign w:val="center"/>
            <w:hideMark/>
          </w:tcPr>
          <w:p w14:paraId="53CBD0BF" w14:textId="3E5D870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4D141BE2" w14:textId="25132F74"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2 467 158 Kč </w:t>
            </w:r>
          </w:p>
        </w:tc>
      </w:tr>
      <w:tr w:rsidR="00C24051" w14:paraId="1A8F6B48"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6C229C30"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30.04.2022</w:t>
            </w:r>
          </w:p>
        </w:tc>
        <w:tc>
          <w:tcPr>
            <w:tcW w:w="1276" w:type="dxa"/>
            <w:tcBorders>
              <w:top w:val="nil"/>
              <w:left w:val="nil"/>
              <w:bottom w:val="single" w:sz="4" w:space="0" w:color="auto"/>
              <w:right w:val="single" w:sz="4" w:space="0" w:color="auto"/>
            </w:tcBorders>
            <w:shd w:val="clear" w:color="auto" w:fill="auto"/>
            <w:noWrap/>
            <w:vAlign w:val="center"/>
            <w:hideMark/>
          </w:tcPr>
          <w:p w14:paraId="06CEBC3A" w14:textId="47D84EA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4417A801" w14:textId="126C0F1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5A950B46" w14:textId="568BD69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2 101 602 Kč </w:t>
            </w:r>
          </w:p>
        </w:tc>
        <w:tc>
          <w:tcPr>
            <w:tcW w:w="1276" w:type="dxa"/>
            <w:tcBorders>
              <w:top w:val="nil"/>
              <w:left w:val="nil"/>
              <w:bottom w:val="single" w:sz="4" w:space="0" w:color="auto"/>
              <w:right w:val="single" w:sz="4" w:space="0" w:color="auto"/>
            </w:tcBorders>
            <w:shd w:val="clear" w:color="auto" w:fill="auto"/>
            <w:noWrap/>
            <w:vAlign w:val="center"/>
            <w:hideMark/>
          </w:tcPr>
          <w:p w14:paraId="22DE5F43" w14:textId="4DB38A7C"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580 241 Kč </w:t>
            </w:r>
          </w:p>
        </w:tc>
        <w:tc>
          <w:tcPr>
            <w:tcW w:w="1417" w:type="dxa"/>
            <w:tcBorders>
              <w:top w:val="nil"/>
              <w:left w:val="nil"/>
              <w:bottom w:val="single" w:sz="4" w:space="0" w:color="auto"/>
              <w:right w:val="single" w:sz="4" w:space="0" w:color="auto"/>
            </w:tcBorders>
            <w:shd w:val="clear" w:color="auto" w:fill="auto"/>
            <w:noWrap/>
            <w:vAlign w:val="center"/>
            <w:hideMark/>
          </w:tcPr>
          <w:p w14:paraId="47F95738" w14:textId="277EC6D7"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4393DCEE" w14:textId="459EFFA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2 467 158 Kč </w:t>
            </w:r>
          </w:p>
        </w:tc>
      </w:tr>
      <w:tr w:rsidR="00C24051" w14:paraId="26763866"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0B137450"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31.05.2022</w:t>
            </w:r>
          </w:p>
        </w:tc>
        <w:tc>
          <w:tcPr>
            <w:tcW w:w="1276" w:type="dxa"/>
            <w:tcBorders>
              <w:top w:val="nil"/>
              <w:left w:val="nil"/>
              <w:bottom w:val="single" w:sz="4" w:space="0" w:color="auto"/>
              <w:right w:val="single" w:sz="4" w:space="0" w:color="auto"/>
            </w:tcBorders>
            <w:shd w:val="clear" w:color="auto" w:fill="auto"/>
            <w:noWrap/>
            <w:vAlign w:val="center"/>
            <w:hideMark/>
          </w:tcPr>
          <w:p w14:paraId="0461DBA9" w14:textId="5915845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39349785" w14:textId="7CDD23A9"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31A59AD7" w14:textId="4AADFE4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2 101 602 Kč </w:t>
            </w:r>
          </w:p>
        </w:tc>
        <w:tc>
          <w:tcPr>
            <w:tcW w:w="1276" w:type="dxa"/>
            <w:tcBorders>
              <w:top w:val="nil"/>
              <w:left w:val="nil"/>
              <w:bottom w:val="single" w:sz="4" w:space="0" w:color="auto"/>
              <w:right w:val="single" w:sz="4" w:space="0" w:color="auto"/>
            </w:tcBorders>
            <w:shd w:val="clear" w:color="auto" w:fill="auto"/>
            <w:noWrap/>
            <w:vAlign w:val="center"/>
            <w:hideMark/>
          </w:tcPr>
          <w:p w14:paraId="3931F58F" w14:textId="1001F68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580 241 Kč </w:t>
            </w:r>
          </w:p>
        </w:tc>
        <w:tc>
          <w:tcPr>
            <w:tcW w:w="1417" w:type="dxa"/>
            <w:tcBorders>
              <w:top w:val="nil"/>
              <w:left w:val="nil"/>
              <w:bottom w:val="single" w:sz="4" w:space="0" w:color="auto"/>
              <w:right w:val="single" w:sz="4" w:space="0" w:color="auto"/>
            </w:tcBorders>
            <w:shd w:val="clear" w:color="auto" w:fill="auto"/>
            <w:noWrap/>
            <w:vAlign w:val="center"/>
            <w:hideMark/>
          </w:tcPr>
          <w:p w14:paraId="4CA6456B" w14:textId="7D590139"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21C1E4E0" w14:textId="5A90DC4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2 467 158 Kč </w:t>
            </w:r>
          </w:p>
        </w:tc>
      </w:tr>
      <w:tr w:rsidR="00C24051" w14:paraId="5DD849E0"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205E5E6C"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30.06.2022</w:t>
            </w:r>
          </w:p>
        </w:tc>
        <w:tc>
          <w:tcPr>
            <w:tcW w:w="1276" w:type="dxa"/>
            <w:tcBorders>
              <w:top w:val="nil"/>
              <w:left w:val="nil"/>
              <w:bottom w:val="single" w:sz="4" w:space="0" w:color="auto"/>
              <w:right w:val="single" w:sz="4" w:space="0" w:color="auto"/>
            </w:tcBorders>
            <w:shd w:val="clear" w:color="auto" w:fill="auto"/>
            <w:noWrap/>
            <w:vAlign w:val="center"/>
            <w:hideMark/>
          </w:tcPr>
          <w:p w14:paraId="5F592601" w14:textId="3C068AC3"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7A13ED38" w14:textId="242E13B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69807D05" w14:textId="16B7B983"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2 101 602 Kč </w:t>
            </w:r>
          </w:p>
        </w:tc>
        <w:tc>
          <w:tcPr>
            <w:tcW w:w="1276" w:type="dxa"/>
            <w:tcBorders>
              <w:top w:val="nil"/>
              <w:left w:val="nil"/>
              <w:bottom w:val="single" w:sz="4" w:space="0" w:color="auto"/>
              <w:right w:val="single" w:sz="4" w:space="0" w:color="auto"/>
            </w:tcBorders>
            <w:shd w:val="clear" w:color="auto" w:fill="auto"/>
            <w:noWrap/>
            <w:vAlign w:val="center"/>
            <w:hideMark/>
          </w:tcPr>
          <w:p w14:paraId="01491671" w14:textId="2154A27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599 211 Kč </w:t>
            </w:r>
          </w:p>
        </w:tc>
        <w:tc>
          <w:tcPr>
            <w:tcW w:w="1417" w:type="dxa"/>
            <w:tcBorders>
              <w:top w:val="nil"/>
              <w:left w:val="nil"/>
              <w:bottom w:val="single" w:sz="4" w:space="0" w:color="auto"/>
              <w:right w:val="single" w:sz="4" w:space="0" w:color="auto"/>
            </w:tcBorders>
            <w:shd w:val="clear" w:color="auto" w:fill="auto"/>
            <w:noWrap/>
            <w:vAlign w:val="center"/>
            <w:hideMark/>
          </w:tcPr>
          <w:p w14:paraId="6BEE968F" w14:textId="307D5994"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3B12DDEB" w14:textId="53E2580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2 467 158 Kč </w:t>
            </w:r>
          </w:p>
        </w:tc>
      </w:tr>
      <w:tr w:rsidR="00C24051" w14:paraId="26E36BED"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4D96F77B"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31.07.2022</w:t>
            </w:r>
          </w:p>
        </w:tc>
        <w:tc>
          <w:tcPr>
            <w:tcW w:w="1276" w:type="dxa"/>
            <w:tcBorders>
              <w:top w:val="nil"/>
              <w:left w:val="nil"/>
              <w:bottom w:val="single" w:sz="4" w:space="0" w:color="auto"/>
              <w:right w:val="single" w:sz="4" w:space="0" w:color="auto"/>
            </w:tcBorders>
            <w:shd w:val="clear" w:color="auto" w:fill="auto"/>
            <w:noWrap/>
            <w:vAlign w:val="center"/>
            <w:hideMark/>
          </w:tcPr>
          <w:p w14:paraId="33A1131C" w14:textId="28CB763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4566E274" w14:textId="03F0F4BC"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170A4858" w14:textId="4DE9933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2 101 602 Kč </w:t>
            </w:r>
          </w:p>
        </w:tc>
        <w:tc>
          <w:tcPr>
            <w:tcW w:w="1276" w:type="dxa"/>
            <w:tcBorders>
              <w:top w:val="nil"/>
              <w:left w:val="nil"/>
              <w:bottom w:val="single" w:sz="4" w:space="0" w:color="auto"/>
              <w:right w:val="single" w:sz="4" w:space="0" w:color="auto"/>
            </w:tcBorders>
            <w:shd w:val="clear" w:color="auto" w:fill="auto"/>
            <w:noWrap/>
            <w:vAlign w:val="center"/>
            <w:hideMark/>
          </w:tcPr>
          <w:p w14:paraId="00862766" w14:textId="14C139F7"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599 211 Kč </w:t>
            </w:r>
          </w:p>
        </w:tc>
        <w:tc>
          <w:tcPr>
            <w:tcW w:w="1417" w:type="dxa"/>
            <w:tcBorders>
              <w:top w:val="nil"/>
              <w:left w:val="nil"/>
              <w:bottom w:val="single" w:sz="4" w:space="0" w:color="auto"/>
              <w:right w:val="single" w:sz="4" w:space="0" w:color="auto"/>
            </w:tcBorders>
            <w:shd w:val="clear" w:color="auto" w:fill="auto"/>
            <w:noWrap/>
            <w:vAlign w:val="center"/>
            <w:hideMark/>
          </w:tcPr>
          <w:p w14:paraId="35A215D9" w14:textId="564A083C"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262CFC9A" w14:textId="712ADB5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2 467 158 Kč </w:t>
            </w:r>
          </w:p>
        </w:tc>
      </w:tr>
      <w:tr w:rsidR="00C24051" w14:paraId="649AE33C"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7DB01D9D"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31.08.2022</w:t>
            </w:r>
          </w:p>
        </w:tc>
        <w:tc>
          <w:tcPr>
            <w:tcW w:w="1276" w:type="dxa"/>
            <w:tcBorders>
              <w:top w:val="nil"/>
              <w:left w:val="nil"/>
              <w:bottom w:val="single" w:sz="4" w:space="0" w:color="auto"/>
              <w:right w:val="single" w:sz="4" w:space="0" w:color="auto"/>
            </w:tcBorders>
            <w:shd w:val="clear" w:color="auto" w:fill="auto"/>
            <w:noWrap/>
            <w:vAlign w:val="center"/>
            <w:hideMark/>
          </w:tcPr>
          <w:p w14:paraId="686D0AEA" w14:textId="4B426666"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3A48AF04" w14:textId="59AC9E4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116EF789" w14:textId="4E41C64A"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2 101 602 Kč </w:t>
            </w:r>
          </w:p>
        </w:tc>
        <w:tc>
          <w:tcPr>
            <w:tcW w:w="1276" w:type="dxa"/>
            <w:tcBorders>
              <w:top w:val="nil"/>
              <w:left w:val="nil"/>
              <w:bottom w:val="single" w:sz="4" w:space="0" w:color="auto"/>
              <w:right w:val="single" w:sz="4" w:space="0" w:color="auto"/>
            </w:tcBorders>
            <w:shd w:val="clear" w:color="auto" w:fill="auto"/>
            <w:noWrap/>
            <w:vAlign w:val="center"/>
            <w:hideMark/>
          </w:tcPr>
          <w:p w14:paraId="691AF665" w14:textId="4C60E85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599 211 Kč </w:t>
            </w:r>
          </w:p>
        </w:tc>
        <w:tc>
          <w:tcPr>
            <w:tcW w:w="1417" w:type="dxa"/>
            <w:tcBorders>
              <w:top w:val="nil"/>
              <w:left w:val="nil"/>
              <w:bottom w:val="single" w:sz="4" w:space="0" w:color="auto"/>
              <w:right w:val="single" w:sz="4" w:space="0" w:color="auto"/>
            </w:tcBorders>
            <w:shd w:val="clear" w:color="auto" w:fill="auto"/>
            <w:noWrap/>
            <w:vAlign w:val="center"/>
            <w:hideMark/>
          </w:tcPr>
          <w:p w14:paraId="4A6B604D" w14:textId="3E8DF32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145A3B1F" w14:textId="66B5372A"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2 467 158 Kč </w:t>
            </w:r>
          </w:p>
        </w:tc>
      </w:tr>
      <w:tr w:rsidR="00C24051" w14:paraId="0CCC4A18"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250C5FDF"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30.09.2022</w:t>
            </w:r>
          </w:p>
        </w:tc>
        <w:tc>
          <w:tcPr>
            <w:tcW w:w="1276" w:type="dxa"/>
            <w:tcBorders>
              <w:top w:val="nil"/>
              <w:left w:val="nil"/>
              <w:bottom w:val="single" w:sz="4" w:space="0" w:color="auto"/>
              <w:right w:val="single" w:sz="4" w:space="0" w:color="auto"/>
            </w:tcBorders>
            <w:shd w:val="clear" w:color="auto" w:fill="auto"/>
            <w:noWrap/>
            <w:vAlign w:val="center"/>
            <w:hideMark/>
          </w:tcPr>
          <w:p w14:paraId="66C6B724" w14:textId="02BC2C16"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706CC4B4" w14:textId="36A6D4E6"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17C32B6C" w14:textId="394240D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2 101 602 Kč </w:t>
            </w:r>
          </w:p>
        </w:tc>
        <w:tc>
          <w:tcPr>
            <w:tcW w:w="1276" w:type="dxa"/>
            <w:tcBorders>
              <w:top w:val="nil"/>
              <w:left w:val="nil"/>
              <w:bottom w:val="single" w:sz="4" w:space="0" w:color="auto"/>
              <w:right w:val="single" w:sz="4" w:space="0" w:color="auto"/>
            </w:tcBorders>
            <w:shd w:val="clear" w:color="auto" w:fill="auto"/>
            <w:noWrap/>
            <w:vAlign w:val="center"/>
            <w:hideMark/>
          </w:tcPr>
          <w:p w14:paraId="356595A4" w14:textId="3DBEDCC9"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599 211 Kč </w:t>
            </w:r>
          </w:p>
        </w:tc>
        <w:tc>
          <w:tcPr>
            <w:tcW w:w="1417" w:type="dxa"/>
            <w:tcBorders>
              <w:top w:val="nil"/>
              <w:left w:val="nil"/>
              <w:bottom w:val="single" w:sz="4" w:space="0" w:color="auto"/>
              <w:right w:val="single" w:sz="4" w:space="0" w:color="auto"/>
            </w:tcBorders>
            <w:shd w:val="clear" w:color="auto" w:fill="auto"/>
            <w:noWrap/>
            <w:vAlign w:val="center"/>
            <w:hideMark/>
          </w:tcPr>
          <w:p w14:paraId="152A9264" w14:textId="63FD0547"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1D3EC9B1" w14:textId="7CC06D0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2 467 158 Kč </w:t>
            </w:r>
          </w:p>
        </w:tc>
      </w:tr>
      <w:tr w:rsidR="00C24051" w14:paraId="21118A6C"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14433671"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31.10.2022</w:t>
            </w:r>
          </w:p>
        </w:tc>
        <w:tc>
          <w:tcPr>
            <w:tcW w:w="1276" w:type="dxa"/>
            <w:tcBorders>
              <w:top w:val="nil"/>
              <w:left w:val="nil"/>
              <w:bottom w:val="single" w:sz="4" w:space="0" w:color="auto"/>
              <w:right w:val="single" w:sz="4" w:space="0" w:color="auto"/>
            </w:tcBorders>
            <w:shd w:val="clear" w:color="auto" w:fill="auto"/>
            <w:noWrap/>
            <w:vAlign w:val="center"/>
            <w:hideMark/>
          </w:tcPr>
          <w:p w14:paraId="718C379B" w14:textId="7B69D3A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2B3E3C1B" w14:textId="31501EB7"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0D94A8F6" w14:textId="69B71EC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2 101 602 Kč </w:t>
            </w:r>
          </w:p>
        </w:tc>
        <w:tc>
          <w:tcPr>
            <w:tcW w:w="1276" w:type="dxa"/>
            <w:tcBorders>
              <w:top w:val="nil"/>
              <w:left w:val="nil"/>
              <w:bottom w:val="single" w:sz="4" w:space="0" w:color="auto"/>
              <w:right w:val="single" w:sz="4" w:space="0" w:color="auto"/>
            </w:tcBorders>
            <w:shd w:val="clear" w:color="auto" w:fill="auto"/>
            <w:noWrap/>
            <w:vAlign w:val="center"/>
            <w:hideMark/>
          </w:tcPr>
          <w:p w14:paraId="1B228DFB" w14:textId="3123CED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599 211 Kč </w:t>
            </w:r>
          </w:p>
        </w:tc>
        <w:tc>
          <w:tcPr>
            <w:tcW w:w="1417" w:type="dxa"/>
            <w:tcBorders>
              <w:top w:val="nil"/>
              <w:left w:val="nil"/>
              <w:bottom w:val="single" w:sz="4" w:space="0" w:color="auto"/>
              <w:right w:val="single" w:sz="4" w:space="0" w:color="auto"/>
            </w:tcBorders>
            <w:shd w:val="clear" w:color="auto" w:fill="auto"/>
            <w:noWrap/>
            <w:vAlign w:val="center"/>
            <w:hideMark/>
          </w:tcPr>
          <w:p w14:paraId="17AD9AE5" w14:textId="45C4050C"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2 375 000 Kč </w:t>
            </w:r>
          </w:p>
        </w:tc>
        <w:tc>
          <w:tcPr>
            <w:tcW w:w="1276" w:type="dxa"/>
            <w:tcBorders>
              <w:top w:val="nil"/>
              <w:left w:val="nil"/>
              <w:bottom w:val="single" w:sz="4" w:space="0" w:color="auto"/>
              <w:right w:val="single" w:sz="4" w:space="0" w:color="auto"/>
            </w:tcBorders>
            <w:shd w:val="clear" w:color="auto" w:fill="auto"/>
            <w:noWrap/>
            <w:vAlign w:val="center"/>
            <w:hideMark/>
          </w:tcPr>
          <w:p w14:paraId="7A1C0C51" w14:textId="0C02748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2 467 158 Kč </w:t>
            </w:r>
          </w:p>
        </w:tc>
      </w:tr>
      <w:tr w:rsidR="00C24051" w14:paraId="5B05D07D"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38F8029D"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30.11.2022</w:t>
            </w:r>
          </w:p>
        </w:tc>
        <w:tc>
          <w:tcPr>
            <w:tcW w:w="1276" w:type="dxa"/>
            <w:tcBorders>
              <w:top w:val="nil"/>
              <w:left w:val="nil"/>
              <w:bottom w:val="single" w:sz="4" w:space="0" w:color="auto"/>
              <w:right w:val="single" w:sz="4" w:space="0" w:color="auto"/>
            </w:tcBorders>
            <w:shd w:val="clear" w:color="auto" w:fill="auto"/>
            <w:noWrap/>
            <w:vAlign w:val="center"/>
            <w:hideMark/>
          </w:tcPr>
          <w:p w14:paraId="1D890F6A" w14:textId="01EAE6D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2E2108D6" w14:textId="458EDB0E"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445CBD7A" w14:textId="1476719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2 101 602 Kč </w:t>
            </w:r>
          </w:p>
        </w:tc>
        <w:tc>
          <w:tcPr>
            <w:tcW w:w="1276" w:type="dxa"/>
            <w:tcBorders>
              <w:top w:val="nil"/>
              <w:left w:val="nil"/>
              <w:bottom w:val="single" w:sz="4" w:space="0" w:color="auto"/>
              <w:right w:val="single" w:sz="4" w:space="0" w:color="auto"/>
            </w:tcBorders>
            <w:shd w:val="clear" w:color="auto" w:fill="auto"/>
            <w:noWrap/>
            <w:vAlign w:val="center"/>
            <w:hideMark/>
          </w:tcPr>
          <w:p w14:paraId="34DDD2F4" w14:textId="0DA95CC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599 211 Kč </w:t>
            </w:r>
          </w:p>
        </w:tc>
        <w:tc>
          <w:tcPr>
            <w:tcW w:w="1417" w:type="dxa"/>
            <w:tcBorders>
              <w:top w:val="nil"/>
              <w:left w:val="nil"/>
              <w:bottom w:val="single" w:sz="4" w:space="0" w:color="auto"/>
              <w:right w:val="single" w:sz="4" w:space="0" w:color="auto"/>
            </w:tcBorders>
            <w:shd w:val="clear" w:color="auto" w:fill="auto"/>
            <w:noWrap/>
            <w:vAlign w:val="center"/>
            <w:hideMark/>
          </w:tcPr>
          <w:p w14:paraId="3CF2A81E" w14:textId="4A8355B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442859B2" w14:textId="2B7D4FD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2 552 965 Kč </w:t>
            </w:r>
          </w:p>
        </w:tc>
      </w:tr>
      <w:tr w:rsidR="00C24051" w14:paraId="0F6FB45A"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091C288D"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31.12.2022</w:t>
            </w:r>
          </w:p>
        </w:tc>
        <w:tc>
          <w:tcPr>
            <w:tcW w:w="1276" w:type="dxa"/>
            <w:tcBorders>
              <w:top w:val="nil"/>
              <w:left w:val="nil"/>
              <w:bottom w:val="single" w:sz="4" w:space="0" w:color="auto"/>
              <w:right w:val="single" w:sz="4" w:space="0" w:color="auto"/>
            </w:tcBorders>
            <w:shd w:val="clear" w:color="auto" w:fill="auto"/>
            <w:noWrap/>
            <w:vAlign w:val="center"/>
            <w:hideMark/>
          </w:tcPr>
          <w:p w14:paraId="184C543C" w14:textId="19E7B79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43483F50" w14:textId="4BE36943"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45B1BEC6" w14:textId="6E49FCE3"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2 101 602 Kč </w:t>
            </w:r>
          </w:p>
        </w:tc>
        <w:tc>
          <w:tcPr>
            <w:tcW w:w="1276" w:type="dxa"/>
            <w:tcBorders>
              <w:top w:val="nil"/>
              <w:left w:val="nil"/>
              <w:bottom w:val="single" w:sz="4" w:space="0" w:color="auto"/>
              <w:right w:val="single" w:sz="4" w:space="0" w:color="auto"/>
            </w:tcBorders>
            <w:shd w:val="clear" w:color="auto" w:fill="auto"/>
            <w:noWrap/>
            <w:vAlign w:val="center"/>
            <w:hideMark/>
          </w:tcPr>
          <w:p w14:paraId="4EF07C2F" w14:textId="2777909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599 211 Kč </w:t>
            </w:r>
          </w:p>
        </w:tc>
        <w:tc>
          <w:tcPr>
            <w:tcW w:w="1417" w:type="dxa"/>
            <w:tcBorders>
              <w:top w:val="nil"/>
              <w:left w:val="nil"/>
              <w:bottom w:val="single" w:sz="4" w:space="0" w:color="auto"/>
              <w:right w:val="single" w:sz="4" w:space="0" w:color="auto"/>
            </w:tcBorders>
            <w:shd w:val="clear" w:color="auto" w:fill="auto"/>
            <w:noWrap/>
            <w:vAlign w:val="center"/>
            <w:hideMark/>
          </w:tcPr>
          <w:p w14:paraId="7AD8F122" w14:textId="30F2E1EC"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480 000 Kč </w:t>
            </w:r>
          </w:p>
        </w:tc>
        <w:tc>
          <w:tcPr>
            <w:tcW w:w="1276" w:type="dxa"/>
            <w:tcBorders>
              <w:top w:val="nil"/>
              <w:left w:val="nil"/>
              <w:bottom w:val="single" w:sz="4" w:space="0" w:color="auto"/>
              <w:right w:val="single" w:sz="4" w:space="0" w:color="auto"/>
            </w:tcBorders>
            <w:shd w:val="clear" w:color="auto" w:fill="auto"/>
            <w:noWrap/>
            <w:vAlign w:val="center"/>
            <w:hideMark/>
          </w:tcPr>
          <w:p w14:paraId="6FA7B24A" w14:textId="70D1F83E"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2 552 965 Kč </w:t>
            </w:r>
          </w:p>
        </w:tc>
      </w:tr>
      <w:tr w:rsidR="00C24051" w14:paraId="5642D68D"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4B6690B9"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31.01.2023</w:t>
            </w:r>
          </w:p>
        </w:tc>
        <w:tc>
          <w:tcPr>
            <w:tcW w:w="1276" w:type="dxa"/>
            <w:tcBorders>
              <w:top w:val="nil"/>
              <w:left w:val="nil"/>
              <w:bottom w:val="single" w:sz="4" w:space="0" w:color="auto"/>
              <w:right w:val="single" w:sz="4" w:space="0" w:color="auto"/>
            </w:tcBorders>
            <w:shd w:val="clear" w:color="auto" w:fill="auto"/>
            <w:noWrap/>
            <w:vAlign w:val="center"/>
            <w:hideMark/>
          </w:tcPr>
          <w:p w14:paraId="38CAF39B" w14:textId="6065600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5CF05873" w14:textId="0C13C2A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0B7E1723" w14:textId="6D2073B6"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1 992 959 Kč </w:t>
            </w:r>
          </w:p>
        </w:tc>
        <w:tc>
          <w:tcPr>
            <w:tcW w:w="1276" w:type="dxa"/>
            <w:tcBorders>
              <w:top w:val="nil"/>
              <w:left w:val="nil"/>
              <w:bottom w:val="single" w:sz="4" w:space="0" w:color="auto"/>
              <w:right w:val="single" w:sz="4" w:space="0" w:color="auto"/>
            </w:tcBorders>
            <w:shd w:val="clear" w:color="auto" w:fill="auto"/>
            <w:noWrap/>
            <w:vAlign w:val="center"/>
            <w:hideMark/>
          </w:tcPr>
          <w:p w14:paraId="7F4A47A4" w14:textId="1103F98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599 211 Kč </w:t>
            </w:r>
          </w:p>
        </w:tc>
        <w:tc>
          <w:tcPr>
            <w:tcW w:w="1417" w:type="dxa"/>
            <w:tcBorders>
              <w:top w:val="nil"/>
              <w:left w:val="nil"/>
              <w:bottom w:val="single" w:sz="4" w:space="0" w:color="auto"/>
              <w:right w:val="single" w:sz="4" w:space="0" w:color="auto"/>
            </w:tcBorders>
            <w:shd w:val="clear" w:color="auto" w:fill="auto"/>
            <w:noWrap/>
            <w:vAlign w:val="center"/>
            <w:hideMark/>
          </w:tcPr>
          <w:p w14:paraId="5FAB6C0B" w14:textId="016C38F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4E5CB970" w14:textId="2FD3429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2 575 609 Kč </w:t>
            </w:r>
          </w:p>
        </w:tc>
      </w:tr>
      <w:tr w:rsidR="00C24051" w14:paraId="0C6BF6D9"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5D2DC965"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28.02.2023</w:t>
            </w:r>
          </w:p>
        </w:tc>
        <w:tc>
          <w:tcPr>
            <w:tcW w:w="1276" w:type="dxa"/>
            <w:tcBorders>
              <w:top w:val="nil"/>
              <w:left w:val="nil"/>
              <w:bottom w:val="single" w:sz="4" w:space="0" w:color="auto"/>
              <w:right w:val="single" w:sz="4" w:space="0" w:color="auto"/>
            </w:tcBorders>
            <w:shd w:val="clear" w:color="auto" w:fill="auto"/>
            <w:noWrap/>
            <w:vAlign w:val="center"/>
            <w:hideMark/>
          </w:tcPr>
          <w:p w14:paraId="4094104B" w14:textId="54CC657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0B41D69B" w14:textId="7C85EDB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77D2A51D" w14:textId="38FE535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1 992 959 Kč </w:t>
            </w:r>
          </w:p>
        </w:tc>
        <w:tc>
          <w:tcPr>
            <w:tcW w:w="1276" w:type="dxa"/>
            <w:tcBorders>
              <w:top w:val="nil"/>
              <w:left w:val="nil"/>
              <w:bottom w:val="single" w:sz="4" w:space="0" w:color="auto"/>
              <w:right w:val="single" w:sz="4" w:space="0" w:color="auto"/>
            </w:tcBorders>
            <w:shd w:val="clear" w:color="auto" w:fill="auto"/>
            <w:noWrap/>
            <w:vAlign w:val="center"/>
            <w:hideMark/>
          </w:tcPr>
          <w:p w14:paraId="67153B33" w14:textId="0FD0D94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599 211 Kč </w:t>
            </w:r>
          </w:p>
        </w:tc>
        <w:tc>
          <w:tcPr>
            <w:tcW w:w="1417" w:type="dxa"/>
            <w:tcBorders>
              <w:top w:val="nil"/>
              <w:left w:val="nil"/>
              <w:bottom w:val="single" w:sz="4" w:space="0" w:color="auto"/>
              <w:right w:val="single" w:sz="4" w:space="0" w:color="auto"/>
            </w:tcBorders>
            <w:shd w:val="clear" w:color="auto" w:fill="auto"/>
            <w:noWrap/>
            <w:vAlign w:val="center"/>
            <w:hideMark/>
          </w:tcPr>
          <w:p w14:paraId="348D027F" w14:textId="44168C9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20A59C5A" w14:textId="301D2F77"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2 575 609 Kč </w:t>
            </w:r>
          </w:p>
        </w:tc>
      </w:tr>
      <w:tr w:rsidR="00C24051" w14:paraId="036D3C54"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24E9A79E"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31.03.2023</w:t>
            </w:r>
          </w:p>
        </w:tc>
        <w:tc>
          <w:tcPr>
            <w:tcW w:w="1276" w:type="dxa"/>
            <w:tcBorders>
              <w:top w:val="nil"/>
              <w:left w:val="nil"/>
              <w:bottom w:val="single" w:sz="4" w:space="0" w:color="auto"/>
              <w:right w:val="single" w:sz="4" w:space="0" w:color="auto"/>
            </w:tcBorders>
            <w:shd w:val="clear" w:color="auto" w:fill="auto"/>
            <w:noWrap/>
            <w:vAlign w:val="center"/>
            <w:hideMark/>
          </w:tcPr>
          <w:p w14:paraId="32D0287F" w14:textId="629EAE5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76AE70A4" w14:textId="01E1082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1D2441FC" w14:textId="31019E79"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1 992 959 Kč </w:t>
            </w:r>
          </w:p>
        </w:tc>
        <w:tc>
          <w:tcPr>
            <w:tcW w:w="1276" w:type="dxa"/>
            <w:tcBorders>
              <w:top w:val="nil"/>
              <w:left w:val="nil"/>
              <w:bottom w:val="single" w:sz="4" w:space="0" w:color="auto"/>
              <w:right w:val="single" w:sz="4" w:space="0" w:color="auto"/>
            </w:tcBorders>
            <w:shd w:val="clear" w:color="auto" w:fill="auto"/>
            <w:noWrap/>
            <w:vAlign w:val="center"/>
            <w:hideMark/>
          </w:tcPr>
          <w:p w14:paraId="13042483" w14:textId="2629628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599 211 Kč </w:t>
            </w:r>
          </w:p>
        </w:tc>
        <w:tc>
          <w:tcPr>
            <w:tcW w:w="1417" w:type="dxa"/>
            <w:tcBorders>
              <w:top w:val="nil"/>
              <w:left w:val="nil"/>
              <w:bottom w:val="single" w:sz="4" w:space="0" w:color="auto"/>
              <w:right w:val="single" w:sz="4" w:space="0" w:color="auto"/>
            </w:tcBorders>
            <w:shd w:val="clear" w:color="auto" w:fill="auto"/>
            <w:noWrap/>
            <w:vAlign w:val="center"/>
            <w:hideMark/>
          </w:tcPr>
          <w:p w14:paraId="20F95F67" w14:textId="1EEC8D4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19CDB389" w14:textId="73F3A30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2 575 609 Kč </w:t>
            </w:r>
          </w:p>
        </w:tc>
      </w:tr>
      <w:tr w:rsidR="00C24051" w14:paraId="69E2AC04"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10B026C7"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30.04.2023</w:t>
            </w:r>
          </w:p>
        </w:tc>
        <w:tc>
          <w:tcPr>
            <w:tcW w:w="1276" w:type="dxa"/>
            <w:tcBorders>
              <w:top w:val="nil"/>
              <w:left w:val="nil"/>
              <w:bottom w:val="single" w:sz="4" w:space="0" w:color="auto"/>
              <w:right w:val="single" w:sz="4" w:space="0" w:color="auto"/>
            </w:tcBorders>
            <w:shd w:val="clear" w:color="auto" w:fill="auto"/>
            <w:noWrap/>
            <w:vAlign w:val="center"/>
            <w:hideMark/>
          </w:tcPr>
          <w:p w14:paraId="50CC65FA" w14:textId="21063236"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4C70FED0" w14:textId="5B0257CA"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25EC46FC" w14:textId="03EEBF19"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1 992 959 Kč </w:t>
            </w:r>
          </w:p>
        </w:tc>
        <w:tc>
          <w:tcPr>
            <w:tcW w:w="1276" w:type="dxa"/>
            <w:tcBorders>
              <w:top w:val="nil"/>
              <w:left w:val="nil"/>
              <w:bottom w:val="single" w:sz="4" w:space="0" w:color="auto"/>
              <w:right w:val="single" w:sz="4" w:space="0" w:color="auto"/>
            </w:tcBorders>
            <w:shd w:val="clear" w:color="auto" w:fill="auto"/>
            <w:noWrap/>
            <w:vAlign w:val="center"/>
            <w:hideMark/>
          </w:tcPr>
          <w:p w14:paraId="746BE7B8" w14:textId="7925C5F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599 211 Kč </w:t>
            </w:r>
          </w:p>
        </w:tc>
        <w:tc>
          <w:tcPr>
            <w:tcW w:w="1417" w:type="dxa"/>
            <w:tcBorders>
              <w:top w:val="nil"/>
              <w:left w:val="nil"/>
              <w:bottom w:val="single" w:sz="4" w:space="0" w:color="auto"/>
              <w:right w:val="single" w:sz="4" w:space="0" w:color="auto"/>
            </w:tcBorders>
            <w:shd w:val="clear" w:color="auto" w:fill="auto"/>
            <w:noWrap/>
            <w:vAlign w:val="center"/>
            <w:hideMark/>
          </w:tcPr>
          <w:p w14:paraId="6AA56432" w14:textId="6AAEC3E4"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6601B0A6" w14:textId="4D9DF53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2 575 609 Kč </w:t>
            </w:r>
          </w:p>
        </w:tc>
      </w:tr>
      <w:tr w:rsidR="00C24051" w14:paraId="48166EA4" w14:textId="77777777" w:rsidTr="00C24051">
        <w:trPr>
          <w:trHeight w:val="300"/>
        </w:trPr>
        <w:tc>
          <w:tcPr>
            <w:tcW w:w="1408" w:type="dxa"/>
            <w:tcBorders>
              <w:top w:val="nil"/>
              <w:left w:val="single" w:sz="8" w:space="0" w:color="auto"/>
              <w:bottom w:val="single" w:sz="4" w:space="0" w:color="auto"/>
              <w:right w:val="single" w:sz="4" w:space="0" w:color="auto"/>
            </w:tcBorders>
            <w:shd w:val="clear" w:color="000000" w:fill="D0CECE"/>
            <w:noWrap/>
            <w:vAlign w:val="center"/>
            <w:hideMark/>
          </w:tcPr>
          <w:p w14:paraId="37EDFBE2"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Vyrovnání dle dodatku 5</w:t>
            </w:r>
          </w:p>
        </w:tc>
        <w:tc>
          <w:tcPr>
            <w:tcW w:w="1276" w:type="dxa"/>
            <w:tcBorders>
              <w:top w:val="nil"/>
              <w:left w:val="nil"/>
              <w:bottom w:val="single" w:sz="4" w:space="0" w:color="auto"/>
              <w:right w:val="single" w:sz="4" w:space="0" w:color="auto"/>
            </w:tcBorders>
            <w:shd w:val="clear" w:color="000000" w:fill="D0CECE"/>
            <w:noWrap/>
            <w:vAlign w:val="center"/>
            <w:hideMark/>
          </w:tcPr>
          <w:p w14:paraId="3FE4CC31" w14:textId="715351D9"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000000" w:fill="D0CECE"/>
            <w:noWrap/>
            <w:vAlign w:val="center"/>
            <w:hideMark/>
          </w:tcPr>
          <w:p w14:paraId="477A4B64" w14:textId="28B5533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000000" w:fill="D0CECE"/>
            <w:noWrap/>
            <w:vAlign w:val="center"/>
            <w:hideMark/>
          </w:tcPr>
          <w:p w14:paraId="39AB2221" w14:textId="4F45E54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902 811 Kč </w:t>
            </w:r>
          </w:p>
        </w:tc>
        <w:tc>
          <w:tcPr>
            <w:tcW w:w="1276" w:type="dxa"/>
            <w:tcBorders>
              <w:top w:val="nil"/>
              <w:left w:val="nil"/>
              <w:bottom w:val="single" w:sz="4" w:space="0" w:color="auto"/>
              <w:right w:val="single" w:sz="4" w:space="0" w:color="auto"/>
            </w:tcBorders>
            <w:shd w:val="clear" w:color="000000" w:fill="D0CECE"/>
            <w:noWrap/>
            <w:vAlign w:val="center"/>
            <w:hideMark/>
          </w:tcPr>
          <w:p w14:paraId="75492DEB" w14:textId="4779CA8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271 442 Kč </w:t>
            </w:r>
          </w:p>
        </w:tc>
        <w:tc>
          <w:tcPr>
            <w:tcW w:w="1417" w:type="dxa"/>
            <w:tcBorders>
              <w:top w:val="nil"/>
              <w:left w:val="nil"/>
              <w:bottom w:val="single" w:sz="4" w:space="0" w:color="auto"/>
              <w:right w:val="single" w:sz="4" w:space="0" w:color="auto"/>
            </w:tcBorders>
            <w:shd w:val="clear" w:color="000000" w:fill="D0CECE"/>
            <w:noWrap/>
            <w:vAlign w:val="center"/>
            <w:hideMark/>
          </w:tcPr>
          <w:p w14:paraId="137379B9" w14:textId="7D7C2364"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000000" w:fill="D0CECE"/>
            <w:noWrap/>
            <w:vAlign w:val="center"/>
            <w:hideMark/>
          </w:tcPr>
          <w:p w14:paraId="50117085" w14:textId="1E66C03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1 181 239 Kč </w:t>
            </w:r>
          </w:p>
        </w:tc>
      </w:tr>
      <w:tr w:rsidR="00C24051" w14:paraId="41602C42"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1F9F58A1"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31.05.2023</w:t>
            </w:r>
          </w:p>
        </w:tc>
        <w:tc>
          <w:tcPr>
            <w:tcW w:w="1276" w:type="dxa"/>
            <w:tcBorders>
              <w:top w:val="nil"/>
              <w:left w:val="nil"/>
              <w:bottom w:val="single" w:sz="4" w:space="0" w:color="auto"/>
              <w:right w:val="single" w:sz="4" w:space="0" w:color="auto"/>
            </w:tcBorders>
            <w:shd w:val="clear" w:color="auto" w:fill="auto"/>
            <w:noWrap/>
            <w:vAlign w:val="center"/>
            <w:hideMark/>
          </w:tcPr>
          <w:p w14:paraId="3F17E42B" w14:textId="6DF6D22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12990AA2" w14:textId="1996C62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1439A77F" w14:textId="483D14F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2 364 916 Kč </w:t>
            </w:r>
          </w:p>
        </w:tc>
        <w:tc>
          <w:tcPr>
            <w:tcW w:w="1276" w:type="dxa"/>
            <w:tcBorders>
              <w:top w:val="nil"/>
              <w:left w:val="nil"/>
              <w:bottom w:val="single" w:sz="4" w:space="0" w:color="auto"/>
              <w:right w:val="single" w:sz="4" w:space="0" w:color="auto"/>
            </w:tcBorders>
            <w:shd w:val="clear" w:color="auto" w:fill="auto"/>
            <w:noWrap/>
            <w:vAlign w:val="center"/>
            <w:hideMark/>
          </w:tcPr>
          <w:p w14:paraId="02DB60EC" w14:textId="6A5A548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896 115 Kč </w:t>
            </w:r>
          </w:p>
        </w:tc>
        <w:tc>
          <w:tcPr>
            <w:tcW w:w="1417" w:type="dxa"/>
            <w:tcBorders>
              <w:top w:val="nil"/>
              <w:left w:val="nil"/>
              <w:bottom w:val="single" w:sz="4" w:space="0" w:color="auto"/>
              <w:right w:val="single" w:sz="4" w:space="0" w:color="auto"/>
            </w:tcBorders>
            <w:shd w:val="clear" w:color="auto" w:fill="auto"/>
            <w:noWrap/>
            <w:vAlign w:val="center"/>
            <w:hideMark/>
          </w:tcPr>
          <w:p w14:paraId="3521F089" w14:textId="266957C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2 906 820 Kč </w:t>
            </w:r>
          </w:p>
        </w:tc>
        <w:tc>
          <w:tcPr>
            <w:tcW w:w="1276" w:type="dxa"/>
            <w:tcBorders>
              <w:top w:val="nil"/>
              <w:left w:val="nil"/>
              <w:bottom w:val="single" w:sz="4" w:space="0" w:color="auto"/>
              <w:right w:val="single" w:sz="4" w:space="0" w:color="auto"/>
            </w:tcBorders>
            <w:shd w:val="clear" w:color="auto" w:fill="auto"/>
            <w:noWrap/>
            <w:vAlign w:val="center"/>
            <w:hideMark/>
          </w:tcPr>
          <w:p w14:paraId="72159774" w14:textId="3258F829"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3 020 760 Kč </w:t>
            </w:r>
          </w:p>
        </w:tc>
      </w:tr>
      <w:tr w:rsidR="00C24051" w14:paraId="4B722D40"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218EC834"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30.06.2023</w:t>
            </w:r>
          </w:p>
        </w:tc>
        <w:tc>
          <w:tcPr>
            <w:tcW w:w="1276" w:type="dxa"/>
            <w:tcBorders>
              <w:top w:val="nil"/>
              <w:left w:val="nil"/>
              <w:bottom w:val="single" w:sz="4" w:space="0" w:color="auto"/>
              <w:right w:val="single" w:sz="4" w:space="0" w:color="auto"/>
            </w:tcBorders>
            <w:shd w:val="clear" w:color="auto" w:fill="auto"/>
            <w:noWrap/>
            <w:vAlign w:val="center"/>
            <w:hideMark/>
          </w:tcPr>
          <w:p w14:paraId="7DA33FC3" w14:textId="7DE787C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7AD229FA" w14:textId="01DF588A"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6BA14BB0" w14:textId="70545017"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2 378 573 Kč </w:t>
            </w:r>
          </w:p>
        </w:tc>
        <w:tc>
          <w:tcPr>
            <w:tcW w:w="1276" w:type="dxa"/>
            <w:tcBorders>
              <w:top w:val="nil"/>
              <w:left w:val="nil"/>
              <w:bottom w:val="single" w:sz="4" w:space="0" w:color="auto"/>
              <w:right w:val="single" w:sz="4" w:space="0" w:color="auto"/>
            </w:tcBorders>
            <w:shd w:val="clear" w:color="auto" w:fill="auto"/>
            <w:noWrap/>
            <w:vAlign w:val="center"/>
            <w:hideMark/>
          </w:tcPr>
          <w:p w14:paraId="25E1801F" w14:textId="6D9177C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935 812 Kč </w:t>
            </w:r>
          </w:p>
        </w:tc>
        <w:tc>
          <w:tcPr>
            <w:tcW w:w="1417" w:type="dxa"/>
            <w:tcBorders>
              <w:top w:val="nil"/>
              <w:left w:val="nil"/>
              <w:bottom w:val="single" w:sz="4" w:space="0" w:color="auto"/>
              <w:right w:val="single" w:sz="4" w:space="0" w:color="auto"/>
            </w:tcBorders>
            <w:shd w:val="clear" w:color="auto" w:fill="auto"/>
            <w:noWrap/>
            <w:vAlign w:val="center"/>
            <w:hideMark/>
          </w:tcPr>
          <w:p w14:paraId="56FCEF5D" w14:textId="00ACA34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8 780 000 Kč </w:t>
            </w:r>
          </w:p>
        </w:tc>
        <w:tc>
          <w:tcPr>
            <w:tcW w:w="1276" w:type="dxa"/>
            <w:tcBorders>
              <w:top w:val="nil"/>
              <w:left w:val="nil"/>
              <w:bottom w:val="single" w:sz="4" w:space="0" w:color="auto"/>
              <w:right w:val="single" w:sz="4" w:space="0" w:color="auto"/>
            </w:tcBorders>
            <w:shd w:val="clear" w:color="auto" w:fill="auto"/>
            <w:noWrap/>
            <w:vAlign w:val="center"/>
            <w:hideMark/>
          </w:tcPr>
          <w:p w14:paraId="4077B547" w14:textId="79FF8A44"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3 163 808 Kč </w:t>
            </w:r>
          </w:p>
        </w:tc>
      </w:tr>
      <w:tr w:rsidR="00C24051" w14:paraId="61B7526A"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763EBC86"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31.07.2023</w:t>
            </w:r>
          </w:p>
        </w:tc>
        <w:tc>
          <w:tcPr>
            <w:tcW w:w="1276" w:type="dxa"/>
            <w:tcBorders>
              <w:top w:val="nil"/>
              <w:left w:val="nil"/>
              <w:bottom w:val="single" w:sz="4" w:space="0" w:color="auto"/>
              <w:right w:val="single" w:sz="4" w:space="0" w:color="auto"/>
            </w:tcBorders>
            <w:shd w:val="clear" w:color="auto" w:fill="auto"/>
            <w:noWrap/>
            <w:vAlign w:val="center"/>
            <w:hideMark/>
          </w:tcPr>
          <w:p w14:paraId="5FD35D6F" w14:textId="4958ECF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4AB455CC" w14:textId="555AA8C7"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034C5139" w14:textId="1209B0D7"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2 378 573 Kč </w:t>
            </w:r>
          </w:p>
        </w:tc>
        <w:tc>
          <w:tcPr>
            <w:tcW w:w="1276" w:type="dxa"/>
            <w:tcBorders>
              <w:top w:val="nil"/>
              <w:left w:val="nil"/>
              <w:bottom w:val="single" w:sz="4" w:space="0" w:color="auto"/>
              <w:right w:val="single" w:sz="4" w:space="0" w:color="auto"/>
            </w:tcBorders>
            <w:shd w:val="clear" w:color="auto" w:fill="auto"/>
            <w:noWrap/>
            <w:vAlign w:val="center"/>
            <w:hideMark/>
          </w:tcPr>
          <w:p w14:paraId="21D4B094" w14:textId="18D1D3B7"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935 812 Kč </w:t>
            </w:r>
          </w:p>
        </w:tc>
        <w:tc>
          <w:tcPr>
            <w:tcW w:w="1417" w:type="dxa"/>
            <w:tcBorders>
              <w:top w:val="nil"/>
              <w:left w:val="nil"/>
              <w:bottom w:val="single" w:sz="4" w:space="0" w:color="auto"/>
              <w:right w:val="single" w:sz="4" w:space="0" w:color="auto"/>
            </w:tcBorders>
            <w:shd w:val="clear" w:color="auto" w:fill="auto"/>
            <w:noWrap/>
            <w:vAlign w:val="center"/>
            <w:hideMark/>
          </w:tcPr>
          <w:p w14:paraId="7786F26F" w14:textId="4400875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0F0F86E9" w14:textId="6355083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3 455 375 Kč </w:t>
            </w:r>
          </w:p>
        </w:tc>
      </w:tr>
      <w:tr w:rsidR="00C24051" w14:paraId="40CE32F0"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50E18812"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31.08.2023</w:t>
            </w:r>
          </w:p>
        </w:tc>
        <w:tc>
          <w:tcPr>
            <w:tcW w:w="1276" w:type="dxa"/>
            <w:tcBorders>
              <w:top w:val="nil"/>
              <w:left w:val="nil"/>
              <w:bottom w:val="single" w:sz="4" w:space="0" w:color="auto"/>
              <w:right w:val="single" w:sz="4" w:space="0" w:color="auto"/>
            </w:tcBorders>
            <w:shd w:val="clear" w:color="auto" w:fill="auto"/>
            <w:noWrap/>
            <w:vAlign w:val="center"/>
            <w:hideMark/>
          </w:tcPr>
          <w:p w14:paraId="772DF307" w14:textId="573A38C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38D1413D" w14:textId="7EFE546E"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4EC09800" w14:textId="7DFA066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2 378 573 Kč </w:t>
            </w:r>
          </w:p>
        </w:tc>
        <w:tc>
          <w:tcPr>
            <w:tcW w:w="1276" w:type="dxa"/>
            <w:tcBorders>
              <w:top w:val="nil"/>
              <w:left w:val="nil"/>
              <w:bottom w:val="single" w:sz="4" w:space="0" w:color="auto"/>
              <w:right w:val="single" w:sz="4" w:space="0" w:color="auto"/>
            </w:tcBorders>
            <w:shd w:val="clear" w:color="auto" w:fill="auto"/>
            <w:noWrap/>
            <w:vAlign w:val="center"/>
            <w:hideMark/>
          </w:tcPr>
          <w:p w14:paraId="4D9425D8" w14:textId="7BD3B23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935 812 Kč </w:t>
            </w:r>
          </w:p>
        </w:tc>
        <w:tc>
          <w:tcPr>
            <w:tcW w:w="1417" w:type="dxa"/>
            <w:tcBorders>
              <w:top w:val="nil"/>
              <w:left w:val="nil"/>
              <w:bottom w:val="single" w:sz="4" w:space="0" w:color="auto"/>
              <w:right w:val="single" w:sz="4" w:space="0" w:color="auto"/>
            </w:tcBorders>
            <w:shd w:val="clear" w:color="auto" w:fill="auto"/>
            <w:noWrap/>
            <w:vAlign w:val="center"/>
            <w:hideMark/>
          </w:tcPr>
          <w:p w14:paraId="477CB43F" w14:textId="488EED3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161BBA7E" w14:textId="2E2E746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3 455 375 Kč </w:t>
            </w:r>
          </w:p>
        </w:tc>
      </w:tr>
      <w:tr w:rsidR="00C24051" w14:paraId="5EAB7C22"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4184FFBF"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30.09.2023</w:t>
            </w:r>
          </w:p>
        </w:tc>
        <w:tc>
          <w:tcPr>
            <w:tcW w:w="1276" w:type="dxa"/>
            <w:tcBorders>
              <w:top w:val="nil"/>
              <w:left w:val="nil"/>
              <w:bottom w:val="single" w:sz="4" w:space="0" w:color="auto"/>
              <w:right w:val="single" w:sz="4" w:space="0" w:color="auto"/>
            </w:tcBorders>
            <w:shd w:val="clear" w:color="auto" w:fill="auto"/>
            <w:noWrap/>
            <w:vAlign w:val="center"/>
            <w:hideMark/>
          </w:tcPr>
          <w:p w14:paraId="26542512" w14:textId="18D8A0BE"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051EDF7C" w14:textId="669BD31E"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0C705784" w14:textId="02FF11B9"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2 378 573 Kč </w:t>
            </w:r>
          </w:p>
        </w:tc>
        <w:tc>
          <w:tcPr>
            <w:tcW w:w="1276" w:type="dxa"/>
            <w:tcBorders>
              <w:top w:val="nil"/>
              <w:left w:val="nil"/>
              <w:bottom w:val="single" w:sz="4" w:space="0" w:color="auto"/>
              <w:right w:val="single" w:sz="4" w:space="0" w:color="auto"/>
            </w:tcBorders>
            <w:shd w:val="clear" w:color="auto" w:fill="auto"/>
            <w:noWrap/>
            <w:vAlign w:val="center"/>
            <w:hideMark/>
          </w:tcPr>
          <w:p w14:paraId="4CDA10A9" w14:textId="0E57A84C"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935 812 Kč </w:t>
            </w:r>
          </w:p>
        </w:tc>
        <w:tc>
          <w:tcPr>
            <w:tcW w:w="1417" w:type="dxa"/>
            <w:tcBorders>
              <w:top w:val="nil"/>
              <w:left w:val="nil"/>
              <w:bottom w:val="single" w:sz="4" w:space="0" w:color="auto"/>
              <w:right w:val="single" w:sz="4" w:space="0" w:color="auto"/>
            </w:tcBorders>
            <w:shd w:val="clear" w:color="auto" w:fill="auto"/>
            <w:noWrap/>
            <w:vAlign w:val="center"/>
            <w:hideMark/>
          </w:tcPr>
          <w:p w14:paraId="64BDF597" w14:textId="53E02707"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480 000 Kč </w:t>
            </w:r>
          </w:p>
        </w:tc>
        <w:tc>
          <w:tcPr>
            <w:tcW w:w="1276" w:type="dxa"/>
            <w:tcBorders>
              <w:top w:val="nil"/>
              <w:left w:val="nil"/>
              <w:bottom w:val="single" w:sz="4" w:space="0" w:color="auto"/>
              <w:right w:val="single" w:sz="4" w:space="0" w:color="auto"/>
            </w:tcBorders>
            <w:shd w:val="clear" w:color="auto" w:fill="auto"/>
            <w:noWrap/>
            <w:vAlign w:val="center"/>
            <w:hideMark/>
          </w:tcPr>
          <w:p w14:paraId="668385A8" w14:textId="594629F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3 481 931 Kč </w:t>
            </w:r>
          </w:p>
        </w:tc>
      </w:tr>
      <w:tr w:rsidR="00C24051" w14:paraId="6F80E8B9"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73C61916"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31.10.2023</w:t>
            </w:r>
          </w:p>
        </w:tc>
        <w:tc>
          <w:tcPr>
            <w:tcW w:w="1276" w:type="dxa"/>
            <w:tcBorders>
              <w:top w:val="nil"/>
              <w:left w:val="nil"/>
              <w:bottom w:val="single" w:sz="4" w:space="0" w:color="auto"/>
              <w:right w:val="single" w:sz="4" w:space="0" w:color="auto"/>
            </w:tcBorders>
            <w:shd w:val="clear" w:color="auto" w:fill="auto"/>
            <w:noWrap/>
            <w:vAlign w:val="center"/>
            <w:hideMark/>
          </w:tcPr>
          <w:p w14:paraId="11BD610C" w14:textId="550338F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2940CD2C" w14:textId="3EDDBE9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360BD339" w14:textId="5BE627E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2 378 573 Kč </w:t>
            </w:r>
          </w:p>
        </w:tc>
        <w:tc>
          <w:tcPr>
            <w:tcW w:w="1276" w:type="dxa"/>
            <w:tcBorders>
              <w:top w:val="nil"/>
              <w:left w:val="nil"/>
              <w:bottom w:val="single" w:sz="4" w:space="0" w:color="auto"/>
              <w:right w:val="single" w:sz="4" w:space="0" w:color="auto"/>
            </w:tcBorders>
            <w:shd w:val="clear" w:color="auto" w:fill="auto"/>
            <w:noWrap/>
            <w:vAlign w:val="center"/>
            <w:hideMark/>
          </w:tcPr>
          <w:p w14:paraId="7EB2FB0F" w14:textId="2796DDA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935 812 Kč </w:t>
            </w:r>
          </w:p>
        </w:tc>
        <w:tc>
          <w:tcPr>
            <w:tcW w:w="1417" w:type="dxa"/>
            <w:tcBorders>
              <w:top w:val="nil"/>
              <w:left w:val="nil"/>
              <w:bottom w:val="single" w:sz="4" w:space="0" w:color="auto"/>
              <w:right w:val="single" w:sz="4" w:space="0" w:color="auto"/>
            </w:tcBorders>
            <w:shd w:val="clear" w:color="auto" w:fill="auto"/>
            <w:noWrap/>
            <w:vAlign w:val="center"/>
            <w:hideMark/>
          </w:tcPr>
          <w:p w14:paraId="335667FC" w14:textId="61C33E97"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480 000 Kč </w:t>
            </w:r>
          </w:p>
        </w:tc>
        <w:tc>
          <w:tcPr>
            <w:tcW w:w="1276" w:type="dxa"/>
            <w:tcBorders>
              <w:top w:val="nil"/>
              <w:left w:val="nil"/>
              <w:bottom w:val="single" w:sz="4" w:space="0" w:color="auto"/>
              <w:right w:val="single" w:sz="4" w:space="0" w:color="auto"/>
            </w:tcBorders>
            <w:shd w:val="clear" w:color="auto" w:fill="auto"/>
            <w:noWrap/>
            <w:vAlign w:val="center"/>
            <w:hideMark/>
          </w:tcPr>
          <w:p w14:paraId="14DFF9DA" w14:textId="1A4513A7"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3 481 931 Kč </w:t>
            </w:r>
          </w:p>
        </w:tc>
      </w:tr>
      <w:tr w:rsidR="00C24051" w14:paraId="648200F0"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3F6CFAD1"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30.11.2023</w:t>
            </w:r>
          </w:p>
        </w:tc>
        <w:tc>
          <w:tcPr>
            <w:tcW w:w="1276" w:type="dxa"/>
            <w:tcBorders>
              <w:top w:val="nil"/>
              <w:left w:val="nil"/>
              <w:bottom w:val="single" w:sz="4" w:space="0" w:color="auto"/>
              <w:right w:val="single" w:sz="4" w:space="0" w:color="auto"/>
            </w:tcBorders>
            <w:shd w:val="clear" w:color="auto" w:fill="auto"/>
            <w:noWrap/>
            <w:vAlign w:val="center"/>
            <w:hideMark/>
          </w:tcPr>
          <w:p w14:paraId="52DEF645" w14:textId="61EA28F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4E9AA6CF" w14:textId="0226566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1DFE22B3" w14:textId="13CC712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2 480 234 Kč </w:t>
            </w:r>
          </w:p>
        </w:tc>
        <w:tc>
          <w:tcPr>
            <w:tcW w:w="1276" w:type="dxa"/>
            <w:tcBorders>
              <w:top w:val="nil"/>
              <w:left w:val="nil"/>
              <w:bottom w:val="single" w:sz="4" w:space="0" w:color="auto"/>
              <w:right w:val="single" w:sz="4" w:space="0" w:color="auto"/>
            </w:tcBorders>
            <w:shd w:val="clear" w:color="auto" w:fill="auto"/>
            <w:noWrap/>
            <w:vAlign w:val="center"/>
            <w:hideMark/>
          </w:tcPr>
          <w:p w14:paraId="3985FC27" w14:textId="251CA0B6"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935 812 Kč </w:t>
            </w:r>
          </w:p>
        </w:tc>
        <w:tc>
          <w:tcPr>
            <w:tcW w:w="1417" w:type="dxa"/>
            <w:tcBorders>
              <w:top w:val="nil"/>
              <w:left w:val="nil"/>
              <w:bottom w:val="single" w:sz="4" w:space="0" w:color="auto"/>
              <w:right w:val="single" w:sz="4" w:space="0" w:color="auto"/>
            </w:tcBorders>
            <w:shd w:val="clear" w:color="auto" w:fill="auto"/>
            <w:noWrap/>
            <w:vAlign w:val="center"/>
            <w:hideMark/>
          </w:tcPr>
          <w:p w14:paraId="642736D0" w14:textId="564E268E"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2 135 000 Kč </w:t>
            </w:r>
          </w:p>
        </w:tc>
        <w:tc>
          <w:tcPr>
            <w:tcW w:w="1276" w:type="dxa"/>
            <w:tcBorders>
              <w:top w:val="nil"/>
              <w:left w:val="nil"/>
              <w:bottom w:val="single" w:sz="4" w:space="0" w:color="auto"/>
              <w:right w:val="single" w:sz="4" w:space="0" w:color="auto"/>
            </w:tcBorders>
            <w:shd w:val="clear" w:color="auto" w:fill="auto"/>
            <w:noWrap/>
            <w:vAlign w:val="center"/>
            <w:hideMark/>
          </w:tcPr>
          <w:p w14:paraId="4F6EB0D0" w14:textId="0F29F78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3 508 488 Kč </w:t>
            </w:r>
          </w:p>
        </w:tc>
      </w:tr>
      <w:tr w:rsidR="00C24051" w14:paraId="3C863F11"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6A6AEE2C"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31.12.2023</w:t>
            </w:r>
          </w:p>
        </w:tc>
        <w:tc>
          <w:tcPr>
            <w:tcW w:w="1276" w:type="dxa"/>
            <w:tcBorders>
              <w:top w:val="nil"/>
              <w:left w:val="nil"/>
              <w:bottom w:val="single" w:sz="4" w:space="0" w:color="auto"/>
              <w:right w:val="single" w:sz="4" w:space="0" w:color="auto"/>
            </w:tcBorders>
            <w:shd w:val="clear" w:color="auto" w:fill="auto"/>
            <w:noWrap/>
            <w:vAlign w:val="center"/>
            <w:hideMark/>
          </w:tcPr>
          <w:p w14:paraId="233FF8E9" w14:textId="7C8CAEA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683CBDD6" w14:textId="08E07D8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7D4BA79C" w14:textId="273CE2D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2 480 234 Kč </w:t>
            </w:r>
          </w:p>
        </w:tc>
        <w:tc>
          <w:tcPr>
            <w:tcW w:w="1276" w:type="dxa"/>
            <w:tcBorders>
              <w:top w:val="nil"/>
              <w:left w:val="nil"/>
              <w:bottom w:val="single" w:sz="4" w:space="0" w:color="auto"/>
              <w:right w:val="single" w:sz="4" w:space="0" w:color="auto"/>
            </w:tcBorders>
            <w:shd w:val="clear" w:color="auto" w:fill="auto"/>
            <w:noWrap/>
            <w:vAlign w:val="center"/>
            <w:hideMark/>
          </w:tcPr>
          <w:p w14:paraId="5A6A08F3" w14:textId="65D60A9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935 812 Kč </w:t>
            </w:r>
          </w:p>
        </w:tc>
        <w:tc>
          <w:tcPr>
            <w:tcW w:w="1417" w:type="dxa"/>
            <w:tcBorders>
              <w:top w:val="nil"/>
              <w:left w:val="nil"/>
              <w:bottom w:val="single" w:sz="4" w:space="0" w:color="auto"/>
              <w:right w:val="single" w:sz="4" w:space="0" w:color="auto"/>
            </w:tcBorders>
            <w:shd w:val="clear" w:color="auto" w:fill="auto"/>
            <w:noWrap/>
            <w:vAlign w:val="center"/>
            <w:hideMark/>
          </w:tcPr>
          <w:p w14:paraId="30E64717" w14:textId="5F60680A"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480 000 Kč </w:t>
            </w:r>
          </w:p>
        </w:tc>
        <w:tc>
          <w:tcPr>
            <w:tcW w:w="1276" w:type="dxa"/>
            <w:tcBorders>
              <w:top w:val="nil"/>
              <w:left w:val="nil"/>
              <w:bottom w:val="single" w:sz="4" w:space="0" w:color="auto"/>
              <w:right w:val="single" w:sz="4" w:space="0" w:color="auto"/>
            </w:tcBorders>
            <w:shd w:val="clear" w:color="auto" w:fill="auto"/>
            <w:noWrap/>
            <w:vAlign w:val="center"/>
            <w:hideMark/>
          </w:tcPr>
          <w:p w14:paraId="0D421E04" w14:textId="1084422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3 596 206 Kč </w:t>
            </w:r>
          </w:p>
        </w:tc>
      </w:tr>
      <w:tr w:rsidR="00C24051" w14:paraId="2AF1075B"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052E5130"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31.01.2024</w:t>
            </w:r>
          </w:p>
        </w:tc>
        <w:tc>
          <w:tcPr>
            <w:tcW w:w="1276" w:type="dxa"/>
            <w:tcBorders>
              <w:top w:val="nil"/>
              <w:left w:val="nil"/>
              <w:bottom w:val="single" w:sz="4" w:space="0" w:color="auto"/>
              <w:right w:val="single" w:sz="4" w:space="0" w:color="auto"/>
            </w:tcBorders>
            <w:shd w:val="clear" w:color="auto" w:fill="auto"/>
            <w:noWrap/>
            <w:vAlign w:val="center"/>
            <w:hideMark/>
          </w:tcPr>
          <w:p w14:paraId="5CED4207" w14:textId="007C8236"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150AEB1A" w14:textId="533A1E5E"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5EE9EEC7" w14:textId="77ABCCB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2 810 395 Kč </w:t>
            </w:r>
          </w:p>
        </w:tc>
        <w:tc>
          <w:tcPr>
            <w:tcW w:w="1276" w:type="dxa"/>
            <w:tcBorders>
              <w:top w:val="nil"/>
              <w:left w:val="nil"/>
              <w:bottom w:val="single" w:sz="4" w:space="0" w:color="auto"/>
              <w:right w:val="single" w:sz="4" w:space="0" w:color="auto"/>
            </w:tcBorders>
            <w:shd w:val="clear" w:color="auto" w:fill="auto"/>
            <w:noWrap/>
            <w:vAlign w:val="center"/>
            <w:hideMark/>
          </w:tcPr>
          <w:p w14:paraId="4F7A3A2F" w14:textId="14D8AC9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935 812 Kč </w:t>
            </w:r>
          </w:p>
        </w:tc>
        <w:tc>
          <w:tcPr>
            <w:tcW w:w="1417" w:type="dxa"/>
            <w:tcBorders>
              <w:top w:val="nil"/>
              <w:left w:val="nil"/>
              <w:bottom w:val="single" w:sz="4" w:space="0" w:color="auto"/>
              <w:right w:val="single" w:sz="4" w:space="0" w:color="auto"/>
            </w:tcBorders>
            <w:shd w:val="clear" w:color="auto" w:fill="auto"/>
            <w:noWrap/>
            <w:vAlign w:val="center"/>
            <w:hideMark/>
          </w:tcPr>
          <w:p w14:paraId="1F16FA83" w14:textId="0E463867"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56 820 Kč </w:t>
            </w:r>
          </w:p>
        </w:tc>
        <w:tc>
          <w:tcPr>
            <w:tcW w:w="1276" w:type="dxa"/>
            <w:tcBorders>
              <w:top w:val="nil"/>
              <w:left w:val="nil"/>
              <w:bottom w:val="single" w:sz="4" w:space="0" w:color="auto"/>
              <w:right w:val="single" w:sz="4" w:space="0" w:color="auto"/>
            </w:tcBorders>
            <w:shd w:val="clear" w:color="auto" w:fill="auto"/>
            <w:noWrap/>
            <w:vAlign w:val="center"/>
            <w:hideMark/>
          </w:tcPr>
          <w:p w14:paraId="4F953A79" w14:textId="36EE7B7E"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3 622 763 Kč </w:t>
            </w:r>
          </w:p>
        </w:tc>
      </w:tr>
      <w:tr w:rsidR="00C24051" w14:paraId="6C65A203"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7BB3E7E6"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29.02.2024</w:t>
            </w:r>
          </w:p>
        </w:tc>
        <w:tc>
          <w:tcPr>
            <w:tcW w:w="1276" w:type="dxa"/>
            <w:tcBorders>
              <w:top w:val="nil"/>
              <w:left w:val="nil"/>
              <w:bottom w:val="single" w:sz="4" w:space="0" w:color="auto"/>
              <w:right w:val="single" w:sz="4" w:space="0" w:color="auto"/>
            </w:tcBorders>
            <w:shd w:val="clear" w:color="auto" w:fill="auto"/>
            <w:noWrap/>
            <w:vAlign w:val="center"/>
            <w:hideMark/>
          </w:tcPr>
          <w:p w14:paraId="3FD46B73" w14:textId="23DC6AC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532AEF38" w14:textId="68A2617A"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31282C62" w14:textId="7DE26A0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3 111 107 Kč </w:t>
            </w:r>
          </w:p>
        </w:tc>
        <w:tc>
          <w:tcPr>
            <w:tcW w:w="1276" w:type="dxa"/>
            <w:tcBorders>
              <w:top w:val="nil"/>
              <w:left w:val="nil"/>
              <w:bottom w:val="single" w:sz="4" w:space="0" w:color="auto"/>
              <w:right w:val="single" w:sz="4" w:space="0" w:color="auto"/>
            </w:tcBorders>
            <w:shd w:val="clear" w:color="auto" w:fill="auto"/>
            <w:noWrap/>
            <w:vAlign w:val="center"/>
            <w:hideMark/>
          </w:tcPr>
          <w:p w14:paraId="6D3B7ACC" w14:textId="720B2BF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1 035 943 Kč </w:t>
            </w:r>
          </w:p>
        </w:tc>
        <w:tc>
          <w:tcPr>
            <w:tcW w:w="1417" w:type="dxa"/>
            <w:tcBorders>
              <w:top w:val="nil"/>
              <w:left w:val="nil"/>
              <w:bottom w:val="single" w:sz="4" w:space="0" w:color="auto"/>
              <w:right w:val="single" w:sz="4" w:space="0" w:color="auto"/>
            </w:tcBorders>
            <w:shd w:val="clear" w:color="auto" w:fill="auto"/>
            <w:noWrap/>
            <w:vAlign w:val="center"/>
            <w:hideMark/>
          </w:tcPr>
          <w:p w14:paraId="1DE2E417" w14:textId="24155266"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56 820 Kč </w:t>
            </w:r>
          </w:p>
        </w:tc>
        <w:tc>
          <w:tcPr>
            <w:tcW w:w="1276" w:type="dxa"/>
            <w:tcBorders>
              <w:top w:val="nil"/>
              <w:left w:val="nil"/>
              <w:bottom w:val="single" w:sz="4" w:space="0" w:color="auto"/>
              <w:right w:val="single" w:sz="4" w:space="0" w:color="auto"/>
            </w:tcBorders>
            <w:shd w:val="clear" w:color="auto" w:fill="auto"/>
            <w:noWrap/>
            <w:vAlign w:val="center"/>
            <w:hideMark/>
          </w:tcPr>
          <w:p w14:paraId="24550320" w14:textId="6106D07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4 010 398 Kč </w:t>
            </w:r>
          </w:p>
        </w:tc>
      </w:tr>
      <w:tr w:rsidR="00C24051" w14:paraId="426874BB"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1205408F"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31.03.2024</w:t>
            </w:r>
          </w:p>
        </w:tc>
        <w:tc>
          <w:tcPr>
            <w:tcW w:w="1276" w:type="dxa"/>
            <w:tcBorders>
              <w:top w:val="nil"/>
              <w:left w:val="nil"/>
              <w:bottom w:val="single" w:sz="4" w:space="0" w:color="auto"/>
              <w:right w:val="single" w:sz="4" w:space="0" w:color="auto"/>
            </w:tcBorders>
            <w:shd w:val="clear" w:color="auto" w:fill="auto"/>
            <w:noWrap/>
            <w:vAlign w:val="center"/>
            <w:hideMark/>
          </w:tcPr>
          <w:p w14:paraId="6E8A5DFA" w14:textId="16C5D91E"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4D442A38" w14:textId="574CFFCE"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4B147D7C" w14:textId="3FFE637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3 111 107 Kč </w:t>
            </w:r>
          </w:p>
        </w:tc>
        <w:tc>
          <w:tcPr>
            <w:tcW w:w="1276" w:type="dxa"/>
            <w:tcBorders>
              <w:top w:val="nil"/>
              <w:left w:val="nil"/>
              <w:bottom w:val="single" w:sz="4" w:space="0" w:color="auto"/>
              <w:right w:val="single" w:sz="4" w:space="0" w:color="auto"/>
            </w:tcBorders>
            <w:shd w:val="clear" w:color="auto" w:fill="auto"/>
            <w:noWrap/>
            <w:vAlign w:val="center"/>
            <w:hideMark/>
          </w:tcPr>
          <w:p w14:paraId="6C1EE166" w14:textId="1D3AC01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1 035 943 Kč </w:t>
            </w:r>
          </w:p>
        </w:tc>
        <w:tc>
          <w:tcPr>
            <w:tcW w:w="1417" w:type="dxa"/>
            <w:tcBorders>
              <w:top w:val="nil"/>
              <w:left w:val="nil"/>
              <w:bottom w:val="single" w:sz="4" w:space="0" w:color="auto"/>
              <w:right w:val="single" w:sz="4" w:space="0" w:color="auto"/>
            </w:tcBorders>
            <w:shd w:val="clear" w:color="auto" w:fill="auto"/>
            <w:noWrap/>
            <w:vAlign w:val="center"/>
            <w:hideMark/>
          </w:tcPr>
          <w:p w14:paraId="77BA00B6" w14:textId="71E7455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480 000 Kč </w:t>
            </w:r>
          </w:p>
        </w:tc>
        <w:tc>
          <w:tcPr>
            <w:tcW w:w="1276" w:type="dxa"/>
            <w:tcBorders>
              <w:top w:val="nil"/>
              <w:left w:val="nil"/>
              <w:bottom w:val="single" w:sz="4" w:space="0" w:color="auto"/>
              <w:right w:val="single" w:sz="4" w:space="0" w:color="auto"/>
            </w:tcBorders>
            <w:shd w:val="clear" w:color="auto" w:fill="auto"/>
            <w:noWrap/>
            <w:vAlign w:val="center"/>
            <w:hideMark/>
          </w:tcPr>
          <w:p w14:paraId="35BA2D4B" w14:textId="505BC31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4 039 796 Kč </w:t>
            </w:r>
          </w:p>
        </w:tc>
      </w:tr>
      <w:tr w:rsidR="00C24051" w14:paraId="5BBDC9ED"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3C5305A5"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30.04.2024</w:t>
            </w:r>
          </w:p>
        </w:tc>
        <w:tc>
          <w:tcPr>
            <w:tcW w:w="1276" w:type="dxa"/>
            <w:tcBorders>
              <w:top w:val="nil"/>
              <w:left w:val="nil"/>
              <w:bottom w:val="single" w:sz="4" w:space="0" w:color="auto"/>
              <w:right w:val="single" w:sz="4" w:space="0" w:color="auto"/>
            </w:tcBorders>
            <w:shd w:val="clear" w:color="auto" w:fill="auto"/>
            <w:noWrap/>
            <w:vAlign w:val="center"/>
            <w:hideMark/>
          </w:tcPr>
          <w:p w14:paraId="580C715E" w14:textId="0D4B0E7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70660899" w14:textId="21F6559A"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1564D38A" w14:textId="023EBF34"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3 138 782 Kč </w:t>
            </w:r>
          </w:p>
        </w:tc>
        <w:tc>
          <w:tcPr>
            <w:tcW w:w="1276" w:type="dxa"/>
            <w:tcBorders>
              <w:top w:val="nil"/>
              <w:left w:val="nil"/>
              <w:bottom w:val="single" w:sz="4" w:space="0" w:color="auto"/>
              <w:right w:val="single" w:sz="4" w:space="0" w:color="auto"/>
            </w:tcBorders>
            <w:shd w:val="clear" w:color="auto" w:fill="auto"/>
            <w:noWrap/>
            <w:vAlign w:val="center"/>
            <w:hideMark/>
          </w:tcPr>
          <w:p w14:paraId="581415A5" w14:textId="3C39E197"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1 035 943 Kč </w:t>
            </w:r>
          </w:p>
        </w:tc>
        <w:tc>
          <w:tcPr>
            <w:tcW w:w="1417" w:type="dxa"/>
            <w:tcBorders>
              <w:top w:val="nil"/>
              <w:left w:val="nil"/>
              <w:bottom w:val="single" w:sz="4" w:space="0" w:color="auto"/>
              <w:right w:val="single" w:sz="4" w:space="0" w:color="auto"/>
            </w:tcBorders>
            <w:shd w:val="clear" w:color="auto" w:fill="auto"/>
            <w:noWrap/>
            <w:vAlign w:val="center"/>
            <w:hideMark/>
          </w:tcPr>
          <w:p w14:paraId="158F43D8" w14:textId="209E3A5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342A7456" w14:textId="71317B57"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4 039 796 Kč </w:t>
            </w:r>
          </w:p>
        </w:tc>
      </w:tr>
      <w:tr w:rsidR="00C24051" w14:paraId="398AAB1A"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1AF87C44"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31.05.2024</w:t>
            </w:r>
          </w:p>
        </w:tc>
        <w:tc>
          <w:tcPr>
            <w:tcW w:w="1276" w:type="dxa"/>
            <w:tcBorders>
              <w:top w:val="nil"/>
              <w:left w:val="nil"/>
              <w:bottom w:val="single" w:sz="4" w:space="0" w:color="auto"/>
              <w:right w:val="single" w:sz="4" w:space="0" w:color="auto"/>
            </w:tcBorders>
            <w:shd w:val="clear" w:color="auto" w:fill="auto"/>
            <w:noWrap/>
            <w:vAlign w:val="center"/>
            <w:hideMark/>
          </w:tcPr>
          <w:p w14:paraId="49C3F726" w14:textId="7A0D981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7DED3A5A" w14:textId="0653590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10E48ED3" w14:textId="468C41A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3 138 782 Kč </w:t>
            </w:r>
          </w:p>
        </w:tc>
        <w:tc>
          <w:tcPr>
            <w:tcW w:w="1276" w:type="dxa"/>
            <w:tcBorders>
              <w:top w:val="nil"/>
              <w:left w:val="nil"/>
              <w:bottom w:val="single" w:sz="4" w:space="0" w:color="auto"/>
              <w:right w:val="single" w:sz="4" w:space="0" w:color="auto"/>
            </w:tcBorders>
            <w:shd w:val="clear" w:color="auto" w:fill="auto"/>
            <w:noWrap/>
            <w:vAlign w:val="center"/>
            <w:hideMark/>
          </w:tcPr>
          <w:p w14:paraId="2B47FF5C" w14:textId="0DBEABA3"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1 035 943 Kč </w:t>
            </w:r>
          </w:p>
        </w:tc>
        <w:tc>
          <w:tcPr>
            <w:tcW w:w="1417" w:type="dxa"/>
            <w:tcBorders>
              <w:top w:val="nil"/>
              <w:left w:val="nil"/>
              <w:bottom w:val="single" w:sz="4" w:space="0" w:color="auto"/>
              <w:right w:val="single" w:sz="4" w:space="0" w:color="auto"/>
            </w:tcBorders>
            <w:shd w:val="clear" w:color="auto" w:fill="auto"/>
            <w:noWrap/>
            <w:vAlign w:val="center"/>
            <w:hideMark/>
          </w:tcPr>
          <w:p w14:paraId="041C2393" w14:textId="66CB4023"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536 820 Kč </w:t>
            </w:r>
          </w:p>
        </w:tc>
        <w:tc>
          <w:tcPr>
            <w:tcW w:w="1276" w:type="dxa"/>
            <w:tcBorders>
              <w:top w:val="nil"/>
              <w:left w:val="nil"/>
              <w:bottom w:val="single" w:sz="4" w:space="0" w:color="auto"/>
              <w:right w:val="single" w:sz="4" w:space="0" w:color="auto"/>
            </w:tcBorders>
            <w:shd w:val="clear" w:color="auto" w:fill="auto"/>
            <w:noWrap/>
            <w:vAlign w:val="center"/>
            <w:hideMark/>
          </w:tcPr>
          <w:p w14:paraId="468D65E4" w14:textId="1E687A33"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4 069 194 Kč </w:t>
            </w:r>
          </w:p>
        </w:tc>
      </w:tr>
      <w:tr w:rsidR="00C24051" w14:paraId="19D7BB7A"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17D2E508"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30.06.2024</w:t>
            </w:r>
          </w:p>
        </w:tc>
        <w:tc>
          <w:tcPr>
            <w:tcW w:w="1276" w:type="dxa"/>
            <w:tcBorders>
              <w:top w:val="nil"/>
              <w:left w:val="nil"/>
              <w:bottom w:val="single" w:sz="4" w:space="0" w:color="auto"/>
              <w:right w:val="single" w:sz="4" w:space="0" w:color="auto"/>
            </w:tcBorders>
            <w:shd w:val="clear" w:color="auto" w:fill="auto"/>
            <w:noWrap/>
            <w:vAlign w:val="center"/>
            <w:hideMark/>
          </w:tcPr>
          <w:p w14:paraId="10A91C8E" w14:textId="6148916A"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42B9335A" w14:textId="5EDD9CEC"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55F3CD46" w14:textId="76D9DFA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3 138 782 Kč </w:t>
            </w:r>
          </w:p>
        </w:tc>
        <w:tc>
          <w:tcPr>
            <w:tcW w:w="1276" w:type="dxa"/>
            <w:tcBorders>
              <w:top w:val="nil"/>
              <w:left w:val="nil"/>
              <w:bottom w:val="single" w:sz="4" w:space="0" w:color="auto"/>
              <w:right w:val="single" w:sz="4" w:space="0" w:color="auto"/>
            </w:tcBorders>
            <w:shd w:val="clear" w:color="auto" w:fill="auto"/>
            <w:noWrap/>
            <w:vAlign w:val="center"/>
            <w:hideMark/>
          </w:tcPr>
          <w:p w14:paraId="0516DE82" w14:textId="1F66D6C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1 035 943 Kč </w:t>
            </w:r>
          </w:p>
        </w:tc>
        <w:tc>
          <w:tcPr>
            <w:tcW w:w="1417" w:type="dxa"/>
            <w:tcBorders>
              <w:top w:val="nil"/>
              <w:left w:val="nil"/>
              <w:bottom w:val="single" w:sz="4" w:space="0" w:color="auto"/>
              <w:right w:val="single" w:sz="4" w:space="0" w:color="auto"/>
            </w:tcBorders>
            <w:shd w:val="clear" w:color="auto" w:fill="auto"/>
            <w:noWrap/>
            <w:vAlign w:val="center"/>
            <w:hideMark/>
          </w:tcPr>
          <w:p w14:paraId="5962E02A" w14:textId="2CE23AEE"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413E9B47" w14:textId="7DFB7F8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4 069 194 Kč </w:t>
            </w:r>
          </w:p>
        </w:tc>
      </w:tr>
      <w:tr w:rsidR="00C24051" w14:paraId="3AA3969B"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043FF225"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31.07.2024</w:t>
            </w:r>
          </w:p>
        </w:tc>
        <w:tc>
          <w:tcPr>
            <w:tcW w:w="1276" w:type="dxa"/>
            <w:tcBorders>
              <w:top w:val="nil"/>
              <w:left w:val="nil"/>
              <w:bottom w:val="single" w:sz="4" w:space="0" w:color="auto"/>
              <w:right w:val="single" w:sz="4" w:space="0" w:color="auto"/>
            </w:tcBorders>
            <w:shd w:val="clear" w:color="auto" w:fill="auto"/>
            <w:noWrap/>
            <w:vAlign w:val="center"/>
            <w:hideMark/>
          </w:tcPr>
          <w:p w14:paraId="2439191C" w14:textId="2F29A99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3D850C55" w14:textId="7D533E6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3436E575" w14:textId="7D8D32CE"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3 138 782 Kč </w:t>
            </w:r>
          </w:p>
        </w:tc>
        <w:tc>
          <w:tcPr>
            <w:tcW w:w="1276" w:type="dxa"/>
            <w:tcBorders>
              <w:top w:val="nil"/>
              <w:left w:val="nil"/>
              <w:bottom w:val="single" w:sz="4" w:space="0" w:color="auto"/>
              <w:right w:val="single" w:sz="4" w:space="0" w:color="auto"/>
            </w:tcBorders>
            <w:shd w:val="clear" w:color="auto" w:fill="auto"/>
            <w:noWrap/>
            <w:vAlign w:val="center"/>
            <w:hideMark/>
          </w:tcPr>
          <w:p w14:paraId="390D8568" w14:textId="2CE2F6C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1 035 943 Kč </w:t>
            </w:r>
          </w:p>
        </w:tc>
        <w:tc>
          <w:tcPr>
            <w:tcW w:w="1417" w:type="dxa"/>
            <w:tcBorders>
              <w:top w:val="nil"/>
              <w:left w:val="nil"/>
              <w:bottom w:val="single" w:sz="4" w:space="0" w:color="auto"/>
              <w:right w:val="single" w:sz="4" w:space="0" w:color="auto"/>
            </w:tcBorders>
            <w:shd w:val="clear" w:color="auto" w:fill="auto"/>
            <w:noWrap/>
            <w:vAlign w:val="center"/>
            <w:hideMark/>
          </w:tcPr>
          <w:p w14:paraId="56C3C0B2" w14:textId="071EFA47"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2EC4454E" w14:textId="4A743136"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4 069 194 Kč </w:t>
            </w:r>
          </w:p>
        </w:tc>
      </w:tr>
      <w:tr w:rsidR="00C24051" w14:paraId="5FA8DBE4"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30D586E9"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31.08.2024</w:t>
            </w:r>
          </w:p>
        </w:tc>
        <w:tc>
          <w:tcPr>
            <w:tcW w:w="1276" w:type="dxa"/>
            <w:tcBorders>
              <w:top w:val="nil"/>
              <w:left w:val="nil"/>
              <w:bottom w:val="single" w:sz="4" w:space="0" w:color="auto"/>
              <w:right w:val="single" w:sz="4" w:space="0" w:color="auto"/>
            </w:tcBorders>
            <w:shd w:val="clear" w:color="auto" w:fill="auto"/>
            <w:noWrap/>
            <w:vAlign w:val="center"/>
            <w:hideMark/>
          </w:tcPr>
          <w:p w14:paraId="0AA560E1" w14:textId="5A23BD7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05824F1D" w14:textId="277DF02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7321C7ED" w14:textId="257289F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3 138 782 Kč </w:t>
            </w:r>
          </w:p>
        </w:tc>
        <w:tc>
          <w:tcPr>
            <w:tcW w:w="1276" w:type="dxa"/>
            <w:tcBorders>
              <w:top w:val="nil"/>
              <w:left w:val="nil"/>
              <w:bottom w:val="single" w:sz="4" w:space="0" w:color="auto"/>
              <w:right w:val="single" w:sz="4" w:space="0" w:color="auto"/>
            </w:tcBorders>
            <w:shd w:val="clear" w:color="auto" w:fill="auto"/>
            <w:noWrap/>
            <w:vAlign w:val="center"/>
            <w:hideMark/>
          </w:tcPr>
          <w:p w14:paraId="71FFB85F" w14:textId="3623B05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1 035 943 Kč </w:t>
            </w:r>
          </w:p>
        </w:tc>
        <w:tc>
          <w:tcPr>
            <w:tcW w:w="1417" w:type="dxa"/>
            <w:tcBorders>
              <w:top w:val="nil"/>
              <w:left w:val="nil"/>
              <w:bottom w:val="single" w:sz="4" w:space="0" w:color="auto"/>
              <w:right w:val="single" w:sz="4" w:space="0" w:color="auto"/>
            </w:tcBorders>
            <w:shd w:val="clear" w:color="auto" w:fill="auto"/>
            <w:noWrap/>
            <w:vAlign w:val="center"/>
            <w:hideMark/>
          </w:tcPr>
          <w:p w14:paraId="7A50F64A" w14:textId="0E5F1764"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0F0576BD" w14:textId="71111DC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4 069 194 Kč </w:t>
            </w:r>
          </w:p>
        </w:tc>
      </w:tr>
      <w:tr w:rsidR="00C24051" w14:paraId="75664B94"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6C08B29C"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30.09.2024</w:t>
            </w:r>
          </w:p>
        </w:tc>
        <w:tc>
          <w:tcPr>
            <w:tcW w:w="1276" w:type="dxa"/>
            <w:tcBorders>
              <w:top w:val="nil"/>
              <w:left w:val="nil"/>
              <w:bottom w:val="single" w:sz="4" w:space="0" w:color="auto"/>
              <w:right w:val="single" w:sz="4" w:space="0" w:color="auto"/>
            </w:tcBorders>
            <w:shd w:val="clear" w:color="auto" w:fill="auto"/>
            <w:noWrap/>
            <w:vAlign w:val="center"/>
            <w:hideMark/>
          </w:tcPr>
          <w:p w14:paraId="24B90362" w14:textId="4278C507"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68C3920D" w14:textId="5692451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31C6F98E" w14:textId="4472AD3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3 138 782 Kč </w:t>
            </w:r>
          </w:p>
        </w:tc>
        <w:tc>
          <w:tcPr>
            <w:tcW w:w="1276" w:type="dxa"/>
            <w:tcBorders>
              <w:top w:val="nil"/>
              <w:left w:val="nil"/>
              <w:bottom w:val="single" w:sz="4" w:space="0" w:color="auto"/>
              <w:right w:val="single" w:sz="4" w:space="0" w:color="auto"/>
            </w:tcBorders>
            <w:shd w:val="clear" w:color="auto" w:fill="auto"/>
            <w:noWrap/>
            <w:vAlign w:val="center"/>
            <w:hideMark/>
          </w:tcPr>
          <w:p w14:paraId="39608797" w14:textId="7E6D34CE"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1 035 943 Kč </w:t>
            </w:r>
          </w:p>
        </w:tc>
        <w:tc>
          <w:tcPr>
            <w:tcW w:w="1417" w:type="dxa"/>
            <w:tcBorders>
              <w:top w:val="nil"/>
              <w:left w:val="nil"/>
              <w:bottom w:val="single" w:sz="4" w:space="0" w:color="auto"/>
              <w:right w:val="single" w:sz="4" w:space="0" w:color="auto"/>
            </w:tcBorders>
            <w:shd w:val="clear" w:color="auto" w:fill="auto"/>
            <w:noWrap/>
            <w:vAlign w:val="center"/>
            <w:hideMark/>
          </w:tcPr>
          <w:p w14:paraId="473E7EE0" w14:textId="2D623AFC"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56 820 Kč </w:t>
            </w:r>
          </w:p>
        </w:tc>
        <w:tc>
          <w:tcPr>
            <w:tcW w:w="1276" w:type="dxa"/>
            <w:tcBorders>
              <w:top w:val="nil"/>
              <w:left w:val="nil"/>
              <w:bottom w:val="single" w:sz="4" w:space="0" w:color="auto"/>
              <w:right w:val="single" w:sz="4" w:space="0" w:color="auto"/>
            </w:tcBorders>
            <w:shd w:val="clear" w:color="auto" w:fill="auto"/>
            <w:noWrap/>
            <w:vAlign w:val="center"/>
            <w:hideMark/>
          </w:tcPr>
          <w:p w14:paraId="43963B1B" w14:textId="2C7DAC77"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4 069 194 Kč </w:t>
            </w:r>
          </w:p>
        </w:tc>
      </w:tr>
      <w:tr w:rsidR="00C24051" w14:paraId="621A7658"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706E659F"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31.10.2024</w:t>
            </w:r>
          </w:p>
        </w:tc>
        <w:tc>
          <w:tcPr>
            <w:tcW w:w="1276" w:type="dxa"/>
            <w:tcBorders>
              <w:top w:val="nil"/>
              <w:left w:val="nil"/>
              <w:bottom w:val="single" w:sz="4" w:space="0" w:color="auto"/>
              <w:right w:val="single" w:sz="4" w:space="0" w:color="auto"/>
            </w:tcBorders>
            <w:shd w:val="clear" w:color="auto" w:fill="auto"/>
            <w:noWrap/>
            <w:vAlign w:val="center"/>
            <w:hideMark/>
          </w:tcPr>
          <w:p w14:paraId="563D8483" w14:textId="0C2236D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11118A42" w14:textId="67E0842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68F1B255" w14:textId="2B39D64F"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3 138 782 Kč </w:t>
            </w:r>
          </w:p>
        </w:tc>
        <w:tc>
          <w:tcPr>
            <w:tcW w:w="1276" w:type="dxa"/>
            <w:tcBorders>
              <w:top w:val="nil"/>
              <w:left w:val="nil"/>
              <w:bottom w:val="single" w:sz="4" w:space="0" w:color="auto"/>
              <w:right w:val="single" w:sz="4" w:space="0" w:color="auto"/>
            </w:tcBorders>
            <w:shd w:val="clear" w:color="auto" w:fill="auto"/>
            <w:noWrap/>
            <w:vAlign w:val="center"/>
            <w:hideMark/>
          </w:tcPr>
          <w:p w14:paraId="1B53551A" w14:textId="64DF52E3"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1 035 943 Kč </w:t>
            </w:r>
          </w:p>
        </w:tc>
        <w:tc>
          <w:tcPr>
            <w:tcW w:w="1417" w:type="dxa"/>
            <w:tcBorders>
              <w:top w:val="nil"/>
              <w:left w:val="nil"/>
              <w:bottom w:val="single" w:sz="4" w:space="0" w:color="auto"/>
              <w:right w:val="single" w:sz="4" w:space="0" w:color="auto"/>
            </w:tcBorders>
            <w:shd w:val="clear" w:color="auto" w:fill="auto"/>
            <w:noWrap/>
            <w:vAlign w:val="center"/>
            <w:hideMark/>
          </w:tcPr>
          <w:p w14:paraId="66F48156" w14:textId="667BC586"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480 000 Kč </w:t>
            </w:r>
          </w:p>
        </w:tc>
        <w:tc>
          <w:tcPr>
            <w:tcW w:w="1276" w:type="dxa"/>
            <w:tcBorders>
              <w:top w:val="nil"/>
              <w:left w:val="nil"/>
              <w:bottom w:val="single" w:sz="4" w:space="0" w:color="auto"/>
              <w:right w:val="single" w:sz="4" w:space="0" w:color="auto"/>
            </w:tcBorders>
            <w:shd w:val="clear" w:color="auto" w:fill="auto"/>
            <w:noWrap/>
            <w:vAlign w:val="center"/>
            <w:hideMark/>
          </w:tcPr>
          <w:p w14:paraId="4D12B79A" w14:textId="35559792"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4 098 592 Kč </w:t>
            </w:r>
          </w:p>
        </w:tc>
      </w:tr>
      <w:tr w:rsidR="00C24051" w14:paraId="5655DCE1" w14:textId="77777777" w:rsidTr="00C24051">
        <w:trPr>
          <w:trHeight w:val="300"/>
        </w:trPr>
        <w:tc>
          <w:tcPr>
            <w:tcW w:w="1408" w:type="dxa"/>
            <w:tcBorders>
              <w:top w:val="nil"/>
              <w:left w:val="single" w:sz="8" w:space="0" w:color="auto"/>
              <w:bottom w:val="single" w:sz="4" w:space="0" w:color="auto"/>
              <w:right w:val="single" w:sz="4" w:space="0" w:color="auto"/>
            </w:tcBorders>
            <w:shd w:val="clear" w:color="auto" w:fill="auto"/>
            <w:noWrap/>
            <w:vAlign w:val="center"/>
            <w:hideMark/>
          </w:tcPr>
          <w:p w14:paraId="2C3B0149"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30.11.2024</w:t>
            </w:r>
          </w:p>
        </w:tc>
        <w:tc>
          <w:tcPr>
            <w:tcW w:w="1276" w:type="dxa"/>
            <w:tcBorders>
              <w:top w:val="nil"/>
              <w:left w:val="nil"/>
              <w:bottom w:val="single" w:sz="4" w:space="0" w:color="auto"/>
              <w:right w:val="single" w:sz="4" w:space="0" w:color="auto"/>
            </w:tcBorders>
            <w:shd w:val="clear" w:color="auto" w:fill="auto"/>
            <w:noWrap/>
            <w:vAlign w:val="center"/>
            <w:hideMark/>
          </w:tcPr>
          <w:p w14:paraId="6EAD15E6" w14:textId="58A0A434"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012E043B" w14:textId="0C3DFAB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5D64FFA8" w14:textId="40C8941A"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3 138 782 Kč </w:t>
            </w:r>
          </w:p>
        </w:tc>
        <w:tc>
          <w:tcPr>
            <w:tcW w:w="1276" w:type="dxa"/>
            <w:tcBorders>
              <w:top w:val="nil"/>
              <w:left w:val="nil"/>
              <w:bottom w:val="single" w:sz="4" w:space="0" w:color="auto"/>
              <w:right w:val="single" w:sz="4" w:space="0" w:color="auto"/>
            </w:tcBorders>
            <w:shd w:val="clear" w:color="auto" w:fill="auto"/>
            <w:noWrap/>
            <w:vAlign w:val="center"/>
            <w:hideMark/>
          </w:tcPr>
          <w:p w14:paraId="06B0C107" w14:textId="69E67DD0"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1 035 943 Kč </w:t>
            </w:r>
          </w:p>
        </w:tc>
        <w:tc>
          <w:tcPr>
            <w:tcW w:w="1417" w:type="dxa"/>
            <w:tcBorders>
              <w:top w:val="nil"/>
              <w:left w:val="nil"/>
              <w:bottom w:val="single" w:sz="4" w:space="0" w:color="auto"/>
              <w:right w:val="single" w:sz="4" w:space="0" w:color="auto"/>
            </w:tcBorders>
            <w:shd w:val="clear" w:color="auto" w:fill="auto"/>
            <w:noWrap/>
            <w:vAlign w:val="center"/>
            <w:hideMark/>
          </w:tcPr>
          <w:p w14:paraId="45E9E530" w14:textId="1921542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390A2C64" w14:textId="2EA6F53A"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4 098 592 Kč </w:t>
            </w:r>
          </w:p>
        </w:tc>
      </w:tr>
      <w:tr w:rsidR="00C24051" w14:paraId="052F9690" w14:textId="77777777" w:rsidTr="00C24051">
        <w:trPr>
          <w:trHeight w:val="320"/>
        </w:trPr>
        <w:tc>
          <w:tcPr>
            <w:tcW w:w="1408" w:type="dxa"/>
            <w:tcBorders>
              <w:top w:val="nil"/>
              <w:left w:val="single" w:sz="8" w:space="0" w:color="auto"/>
              <w:bottom w:val="single" w:sz="8" w:space="0" w:color="auto"/>
              <w:right w:val="single" w:sz="4" w:space="0" w:color="auto"/>
            </w:tcBorders>
            <w:shd w:val="clear" w:color="auto" w:fill="auto"/>
            <w:noWrap/>
            <w:vAlign w:val="center"/>
            <w:hideMark/>
          </w:tcPr>
          <w:p w14:paraId="37079ACD" w14:textId="77777777" w:rsidR="00C24051" w:rsidRPr="00C24051" w:rsidRDefault="00C24051">
            <w:pPr>
              <w:jc w:val="center"/>
              <w:rPr>
                <w:rFonts w:ascii="Calibri" w:hAnsi="Calibri" w:cs="Calibri"/>
                <w:color w:val="000000"/>
                <w:sz w:val="16"/>
                <w:szCs w:val="16"/>
              </w:rPr>
            </w:pPr>
            <w:r w:rsidRPr="00C24051">
              <w:rPr>
                <w:rFonts w:ascii="Calibri" w:hAnsi="Calibri" w:cs="Calibri"/>
                <w:color w:val="000000"/>
                <w:sz w:val="16"/>
                <w:szCs w:val="16"/>
              </w:rPr>
              <w:t>31.12.2024</w:t>
            </w:r>
          </w:p>
        </w:tc>
        <w:tc>
          <w:tcPr>
            <w:tcW w:w="1276" w:type="dxa"/>
            <w:tcBorders>
              <w:top w:val="nil"/>
              <w:left w:val="nil"/>
              <w:bottom w:val="single" w:sz="4" w:space="0" w:color="auto"/>
              <w:right w:val="single" w:sz="4" w:space="0" w:color="auto"/>
            </w:tcBorders>
            <w:shd w:val="clear" w:color="auto" w:fill="auto"/>
            <w:noWrap/>
            <w:vAlign w:val="center"/>
            <w:hideMark/>
          </w:tcPr>
          <w:p w14:paraId="39CA7600" w14:textId="4FA2076A"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4" w:space="0" w:color="auto"/>
              <w:right w:val="single" w:sz="4" w:space="0" w:color="auto"/>
            </w:tcBorders>
            <w:shd w:val="clear" w:color="auto" w:fill="auto"/>
            <w:noWrap/>
            <w:vAlign w:val="center"/>
            <w:hideMark/>
          </w:tcPr>
          <w:p w14:paraId="271DBB70" w14:textId="0FAC6619"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4" w:space="0" w:color="auto"/>
              <w:right w:val="single" w:sz="4" w:space="0" w:color="auto"/>
            </w:tcBorders>
            <w:shd w:val="clear" w:color="auto" w:fill="auto"/>
            <w:noWrap/>
            <w:vAlign w:val="center"/>
            <w:hideMark/>
          </w:tcPr>
          <w:p w14:paraId="3AAC7E92" w14:textId="63D5789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3 138 826 Kč </w:t>
            </w:r>
          </w:p>
        </w:tc>
        <w:tc>
          <w:tcPr>
            <w:tcW w:w="1276" w:type="dxa"/>
            <w:tcBorders>
              <w:top w:val="nil"/>
              <w:left w:val="nil"/>
              <w:bottom w:val="single" w:sz="4" w:space="0" w:color="auto"/>
              <w:right w:val="single" w:sz="4" w:space="0" w:color="auto"/>
            </w:tcBorders>
            <w:shd w:val="clear" w:color="auto" w:fill="auto"/>
            <w:noWrap/>
            <w:vAlign w:val="center"/>
            <w:hideMark/>
          </w:tcPr>
          <w:p w14:paraId="06807A70" w14:textId="0F810D5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1 035 981 Kč </w:t>
            </w:r>
          </w:p>
        </w:tc>
        <w:tc>
          <w:tcPr>
            <w:tcW w:w="1417" w:type="dxa"/>
            <w:tcBorders>
              <w:top w:val="nil"/>
              <w:left w:val="nil"/>
              <w:bottom w:val="single" w:sz="4" w:space="0" w:color="auto"/>
              <w:right w:val="single" w:sz="4" w:space="0" w:color="auto"/>
            </w:tcBorders>
            <w:shd w:val="clear" w:color="auto" w:fill="auto"/>
            <w:noWrap/>
            <w:vAlign w:val="center"/>
            <w:hideMark/>
          </w:tcPr>
          <w:p w14:paraId="09E5D489" w14:textId="620C40E6"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   Kč </w:t>
            </w:r>
          </w:p>
        </w:tc>
        <w:tc>
          <w:tcPr>
            <w:tcW w:w="1276" w:type="dxa"/>
            <w:tcBorders>
              <w:top w:val="nil"/>
              <w:left w:val="nil"/>
              <w:bottom w:val="single" w:sz="4" w:space="0" w:color="auto"/>
              <w:right w:val="single" w:sz="4" w:space="0" w:color="auto"/>
            </w:tcBorders>
            <w:shd w:val="clear" w:color="auto" w:fill="auto"/>
            <w:noWrap/>
            <w:vAlign w:val="center"/>
            <w:hideMark/>
          </w:tcPr>
          <w:p w14:paraId="511747F0" w14:textId="0B229F5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4 098 593 Kč </w:t>
            </w:r>
          </w:p>
        </w:tc>
      </w:tr>
      <w:tr w:rsidR="00C24051" w14:paraId="01934597" w14:textId="77777777" w:rsidTr="00C24051">
        <w:trPr>
          <w:trHeight w:val="300"/>
        </w:trPr>
        <w:tc>
          <w:tcPr>
            <w:tcW w:w="1408" w:type="dxa"/>
            <w:tcBorders>
              <w:top w:val="nil"/>
              <w:left w:val="single" w:sz="8" w:space="0" w:color="auto"/>
              <w:bottom w:val="single" w:sz="4" w:space="0" w:color="auto"/>
              <w:right w:val="single" w:sz="4" w:space="0" w:color="auto"/>
            </w:tcBorders>
            <w:shd w:val="clear" w:color="000000" w:fill="FFF2CC"/>
            <w:noWrap/>
            <w:vAlign w:val="center"/>
            <w:hideMark/>
          </w:tcPr>
          <w:p w14:paraId="0DAFB3A9" w14:textId="77777777" w:rsidR="00C24051" w:rsidRPr="00C24051" w:rsidRDefault="00C24051">
            <w:pPr>
              <w:rPr>
                <w:rFonts w:ascii="Calibri" w:hAnsi="Calibri" w:cs="Calibri"/>
                <w:color w:val="000000"/>
                <w:sz w:val="16"/>
                <w:szCs w:val="16"/>
              </w:rPr>
            </w:pPr>
            <w:r w:rsidRPr="00C24051">
              <w:rPr>
                <w:rFonts w:ascii="Calibri" w:hAnsi="Calibri" w:cs="Calibri"/>
                <w:color w:val="000000"/>
                <w:sz w:val="16"/>
                <w:szCs w:val="16"/>
              </w:rPr>
              <w:t>Celková hodnota smlouvy</w:t>
            </w:r>
          </w:p>
        </w:tc>
        <w:tc>
          <w:tcPr>
            <w:tcW w:w="1276" w:type="dxa"/>
            <w:tcBorders>
              <w:top w:val="single" w:sz="8" w:space="0" w:color="auto"/>
              <w:left w:val="nil"/>
              <w:bottom w:val="single" w:sz="4" w:space="0" w:color="auto"/>
              <w:right w:val="single" w:sz="4" w:space="0" w:color="auto"/>
            </w:tcBorders>
            <w:shd w:val="clear" w:color="000000" w:fill="FFF2CC"/>
            <w:noWrap/>
            <w:vAlign w:val="center"/>
            <w:hideMark/>
          </w:tcPr>
          <w:p w14:paraId="288C075A" w14:textId="66EE9799"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40 000 000 Kč </w:t>
            </w:r>
          </w:p>
        </w:tc>
        <w:tc>
          <w:tcPr>
            <w:tcW w:w="1275" w:type="dxa"/>
            <w:tcBorders>
              <w:top w:val="single" w:sz="8" w:space="0" w:color="auto"/>
              <w:left w:val="nil"/>
              <w:bottom w:val="single" w:sz="4" w:space="0" w:color="auto"/>
              <w:right w:val="single" w:sz="4" w:space="0" w:color="auto"/>
            </w:tcBorders>
            <w:shd w:val="clear" w:color="000000" w:fill="FFF2CC"/>
            <w:noWrap/>
            <w:vAlign w:val="center"/>
            <w:hideMark/>
          </w:tcPr>
          <w:p w14:paraId="1F02E0F0" w14:textId="43A39A1C"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17 500 000 Kč </w:t>
            </w:r>
          </w:p>
        </w:tc>
        <w:tc>
          <w:tcPr>
            <w:tcW w:w="1418" w:type="dxa"/>
            <w:tcBorders>
              <w:top w:val="single" w:sz="8" w:space="0" w:color="auto"/>
              <w:left w:val="nil"/>
              <w:bottom w:val="single" w:sz="4" w:space="0" w:color="auto"/>
              <w:right w:val="single" w:sz="4" w:space="0" w:color="auto"/>
            </w:tcBorders>
            <w:shd w:val="clear" w:color="000000" w:fill="FFF2CC"/>
            <w:noWrap/>
            <w:vAlign w:val="center"/>
            <w:hideMark/>
          </w:tcPr>
          <w:p w14:paraId="4C7C177A" w14:textId="3D2CA13D"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119 453 781 Kč </w:t>
            </w:r>
          </w:p>
        </w:tc>
        <w:tc>
          <w:tcPr>
            <w:tcW w:w="1276" w:type="dxa"/>
            <w:tcBorders>
              <w:top w:val="single" w:sz="8" w:space="0" w:color="auto"/>
              <w:left w:val="nil"/>
              <w:bottom w:val="single" w:sz="4" w:space="0" w:color="auto"/>
              <w:right w:val="single" w:sz="4" w:space="0" w:color="auto"/>
            </w:tcBorders>
            <w:shd w:val="clear" w:color="000000" w:fill="FFF2CC"/>
            <w:noWrap/>
            <w:vAlign w:val="center"/>
            <w:hideMark/>
          </w:tcPr>
          <w:p w14:paraId="4F9D7750" w14:textId="1FA10D7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37 281 815 Kč </w:t>
            </w:r>
          </w:p>
        </w:tc>
        <w:tc>
          <w:tcPr>
            <w:tcW w:w="1417" w:type="dxa"/>
            <w:tcBorders>
              <w:top w:val="single" w:sz="8" w:space="0" w:color="auto"/>
              <w:left w:val="nil"/>
              <w:bottom w:val="single" w:sz="4" w:space="0" w:color="auto"/>
              <w:right w:val="single" w:sz="4" w:space="0" w:color="auto"/>
            </w:tcBorders>
            <w:shd w:val="clear" w:color="000000" w:fill="FFF2CC"/>
            <w:noWrap/>
            <w:vAlign w:val="center"/>
            <w:hideMark/>
          </w:tcPr>
          <w:p w14:paraId="66F729A7" w14:textId="02BDBE7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54 169 100 Kč </w:t>
            </w:r>
          </w:p>
        </w:tc>
        <w:tc>
          <w:tcPr>
            <w:tcW w:w="1276" w:type="dxa"/>
            <w:tcBorders>
              <w:top w:val="single" w:sz="8" w:space="0" w:color="auto"/>
              <w:left w:val="nil"/>
              <w:bottom w:val="single" w:sz="4" w:space="0" w:color="auto"/>
              <w:right w:val="single" w:sz="8" w:space="0" w:color="auto"/>
            </w:tcBorders>
            <w:shd w:val="clear" w:color="000000" w:fill="FFF2CC"/>
            <w:noWrap/>
            <w:vAlign w:val="center"/>
            <w:hideMark/>
          </w:tcPr>
          <w:p w14:paraId="3305D398" w14:textId="5BA733B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144 690 591 Kč </w:t>
            </w:r>
          </w:p>
        </w:tc>
      </w:tr>
      <w:tr w:rsidR="00C24051" w14:paraId="0B29719E" w14:textId="77777777" w:rsidTr="00C24051">
        <w:trPr>
          <w:trHeight w:val="300"/>
        </w:trPr>
        <w:tc>
          <w:tcPr>
            <w:tcW w:w="1408" w:type="dxa"/>
            <w:tcBorders>
              <w:top w:val="nil"/>
              <w:left w:val="single" w:sz="8" w:space="0" w:color="auto"/>
              <w:bottom w:val="single" w:sz="4" w:space="0" w:color="auto"/>
              <w:right w:val="single" w:sz="4" w:space="0" w:color="auto"/>
            </w:tcBorders>
            <w:shd w:val="clear" w:color="000000" w:fill="FFF2CC"/>
            <w:noWrap/>
            <w:vAlign w:val="center"/>
            <w:hideMark/>
          </w:tcPr>
          <w:p w14:paraId="09E15D64" w14:textId="77777777" w:rsidR="00C24051" w:rsidRPr="00C24051" w:rsidRDefault="00C24051">
            <w:pPr>
              <w:rPr>
                <w:rFonts w:ascii="Calibri" w:hAnsi="Calibri" w:cs="Calibri"/>
                <w:color w:val="000000"/>
                <w:sz w:val="16"/>
                <w:szCs w:val="16"/>
              </w:rPr>
            </w:pPr>
            <w:r w:rsidRPr="00C24051">
              <w:rPr>
                <w:rFonts w:ascii="Calibri" w:hAnsi="Calibri" w:cs="Calibri"/>
                <w:color w:val="000000"/>
                <w:sz w:val="16"/>
                <w:szCs w:val="16"/>
              </w:rPr>
              <w:t>Alokováno</w:t>
            </w:r>
          </w:p>
        </w:tc>
        <w:tc>
          <w:tcPr>
            <w:tcW w:w="1276" w:type="dxa"/>
            <w:tcBorders>
              <w:top w:val="nil"/>
              <w:left w:val="nil"/>
              <w:bottom w:val="single" w:sz="4" w:space="0" w:color="auto"/>
              <w:right w:val="single" w:sz="4" w:space="0" w:color="auto"/>
            </w:tcBorders>
            <w:shd w:val="clear" w:color="000000" w:fill="FFF2CC"/>
            <w:noWrap/>
            <w:vAlign w:val="center"/>
            <w:hideMark/>
          </w:tcPr>
          <w:p w14:paraId="25C88D43" w14:textId="02DED914"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40 000 000 Kč </w:t>
            </w:r>
          </w:p>
        </w:tc>
        <w:tc>
          <w:tcPr>
            <w:tcW w:w="1275" w:type="dxa"/>
            <w:tcBorders>
              <w:top w:val="nil"/>
              <w:left w:val="nil"/>
              <w:bottom w:val="single" w:sz="4" w:space="0" w:color="auto"/>
              <w:right w:val="single" w:sz="4" w:space="0" w:color="auto"/>
            </w:tcBorders>
            <w:shd w:val="clear" w:color="000000" w:fill="FFF2CC"/>
            <w:noWrap/>
            <w:vAlign w:val="center"/>
            <w:hideMark/>
          </w:tcPr>
          <w:p w14:paraId="19E010B5" w14:textId="53AB866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17 500 000 Kč </w:t>
            </w:r>
          </w:p>
        </w:tc>
        <w:tc>
          <w:tcPr>
            <w:tcW w:w="1418" w:type="dxa"/>
            <w:tcBorders>
              <w:top w:val="nil"/>
              <w:left w:val="nil"/>
              <w:bottom w:val="single" w:sz="4" w:space="0" w:color="auto"/>
              <w:right w:val="single" w:sz="4" w:space="0" w:color="auto"/>
            </w:tcBorders>
            <w:shd w:val="clear" w:color="000000" w:fill="FFF2CC"/>
            <w:noWrap/>
            <w:vAlign w:val="center"/>
            <w:hideMark/>
          </w:tcPr>
          <w:p w14:paraId="43EDA4EA" w14:textId="5E0B73E9"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112 495 735 Kč </w:t>
            </w:r>
          </w:p>
        </w:tc>
        <w:tc>
          <w:tcPr>
            <w:tcW w:w="1276" w:type="dxa"/>
            <w:tcBorders>
              <w:top w:val="nil"/>
              <w:left w:val="nil"/>
              <w:bottom w:val="single" w:sz="4" w:space="0" w:color="auto"/>
              <w:right w:val="single" w:sz="4" w:space="0" w:color="auto"/>
            </w:tcBorders>
            <w:shd w:val="clear" w:color="000000" w:fill="FFF2CC"/>
            <w:noWrap/>
            <w:vAlign w:val="center"/>
            <w:hideMark/>
          </w:tcPr>
          <w:p w14:paraId="0EDC8D33" w14:textId="41E65D7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36 211 406 Kč </w:t>
            </w:r>
          </w:p>
        </w:tc>
        <w:tc>
          <w:tcPr>
            <w:tcW w:w="1417" w:type="dxa"/>
            <w:tcBorders>
              <w:top w:val="nil"/>
              <w:left w:val="nil"/>
              <w:bottom w:val="single" w:sz="4" w:space="0" w:color="auto"/>
              <w:right w:val="single" w:sz="4" w:space="0" w:color="auto"/>
            </w:tcBorders>
            <w:shd w:val="clear" w:color="000000" w:fill="FFF2CC"/>
            <w:noWrap/>
            <w:vAlign w:val="center"/>
            <w:hideMark/>
          </w:tcPr>
          <w:p w14:paraId="3E2193C7" w14:textId="006E4DF5"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54 169 100 Kč </w:t>
            </w:r>
          </w:p>
        </w:tc>
        <w:tc>
          <w:tcPr>
            <w:tcW w:w="1276" w:type="dxa"/>
            <w:tcBorders>
              <w:top w:val="nil"/>
              <w:left w:val="nil"/>
              <w:bottom w:val="single" w:sz="4" w:space="0" w:color="auto"/>
              <w:right w:val="single" w:sz="8" w:space="0" w:color="auto"/>
            </w:tcBorders>
            <w:shd w:val="clear" w:color="000000" w:fill="FFF2CC"/>
            <w:noWrap/>
            <w:vAlign w:val="center"/>
            <w:hideMark/>
          </w:tcPr>
          <w:p w14:paraId="292F0040" w14:textId="6B8489B4"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143 931 589 Kč </w:t>
            </w:r>
          </w:p>
        </w:tc>
      </w:tr>
      <w:tr w:rsidR="00C24051" w14:paraId="1D55FE5E" w14:textId="77777777" w:rsidTr="00C24051">
        <w:trPr>
          <w:trHeight w:val="320"/>
        </w:trPr>
        <w:tc>
          <w:tcPr>
            <w:tcW w:w="1408" w:type="dxa"/>
            <w:tcBorders>
              <w:top w:val="nil"/>
              <w:left w:val="single" w:sz="8" w:space="0" w:color="auto"/>
              <w:bottom w:val="single" w:sz="8" w:space="0" w:color="auto"/>
              <w:right w:val="single" w:sz="4" w:space="0" w:color="auto"/>
            </w:tcBorders>
            <w:shd w:val="clear" w:color="000000" w:fill="FFF2CC"/>
            <w:vAlign w:val="center"/>
            <w:hideMark/>
          </w:tcPr>
          <w:p w14:paraId="4FF8701F" w14:textId="77777777" w:rsidR="00C24051" w:rsidRPr="00C24051" w:rsidRDefault="00C24051">
            <w:pPr>
              <w:rPr>
                <w:rFonts w:ascii="Calibri" w:hAnsi="Calibri" w:cs="Calibri"/>
                <w:color w:val="000000"/>
                <w:sz w:val="16"/>
                <w:szCs w:val="16"/>
              </w:rPr>
            </w:pPr>
            <w:r w:rsidRPr="00C24051">
              <w:rPr>
                <w:rFonts w:ascii="Calibri" w:hAnsi="Calibri" w:cs="Calibri"/>
                <w:color w:val="000000"/>
                <w:sz w:val="16"/>
                <w:szCs w:val="16"/>
              </w:rPr>
              <w:t>Zbývá k alokaci</w:t>
            </w:r>
          </w:p>
        </w:tc>
        <w:tc>
          <w:tcPr>
            <w:tcW w:w="1276" w:type="dxa"/>
            <w:tcBorders>
              <w:top w:val="nil"/>
              <w:left w:val="nil"/>
              <w:bottom w:val="single" w:sz="8" w:space="0" w:color="auto"/>
              <w:right w:val="single" w:sz="4" w:space="0" w:color="auto"/>
            </w:tcBorders>
            <w:shd w:val="clear" w:color="000000" w:fill="FFF2CC"/>
            <w:noWrap/>
            <w:vAlign w:val="center"/>
            <w:hideMark/>
          </w:tcPr>
          <w:p w14:paraId="08F2382C" w14:textId="48091FCA"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5" w:type="dxa"/>
            <w:tcBorders>
              <w:top w:val="nil"/>
              <w:left w:val="nil"/>
              <w:bottom w:val="single" w:sz="8" w:space="0" w:color="auto"/>
              <w:right w:val="single" w:sz="4" w:space="0" w:color="auto"/>
            </w:tcBorders>
            <w:shd w:val="clear" w:color="000000" w:fill="FFF2CC"/>
            <w:noWrap/>
            <w:vAlign w:val="center"/>
            <w:hideMark/>
          </w:tcPr>
          <w:p w14:paraId="4F619A78" w14:textId="4AE1E7D6"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418" w:type="dxa"/>
            <w:tcBorders>
              <w:top w:val="nil"/>
              <w:left w:val="nil"/>
              <w:bottom w:val="single" w:sz="8" w:space="0" w:color="auto"/>
              <w:right w:val="single" w:sz="4" w:space="0" w:color="auto"/>
            </w:tcBorders>
            <w:shd w:val="clear" w:color="000000" w:fill="FFF2CC"/>
            <w:noWrap/>
            <w:vAlign w:val="center"/>
            <w:hideMark/>
          </w:tcPr>
          <w:p w14:paraId="6E6FC70E" w14:textId="3149B893"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6 958 046 Kč </w:t>
            </w:r>
          </w:p>
        </w:tc>
        <w:tc>
          <w:tcPr>
            <w:tcW w:w="1276" w:type="dxa"/>
            <w:tcBorders>
              <w:top w:val="nil"/>
              <w:left w:val="nil"/>
              <w:bottom w:val="single" w:sz="8" w:space="0" w:color="auto"/>
              <w:right w:val="single" w:sz="4" w:space="0" w:color="auto"/>
            </w:tcBorders>
            <w:shd w:val="clear" w:color="000000" w:fill="FFF2CC"/>
            <w:noWrap/>
            <w:vAlign w:val="center"/>
            <w:hideMark/>
          </w:tcPr>
          <w:p w14:paraId="51345FA4" w14:textId="14116358"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1 070 409 Kč </w:t>
            </w:r>
          </w:p>
        </w:tc>
        <w:tc>
          <w:tcPr>
            <w:tcW w:w="1417" w:type="dxa"/>
            <w:tcBorders>
              <w:top w:val="nil"/>
              <w:left w:val="nil"/>
              <w:bottom w:val="single" w:sz="8" w:space="0" w:color="auto"/>
              <w:right w:val="single" w:sz="4" w:space="0" w:color="auto"/>
            </w:tcBorders>
            <w:shd w:val="clear" w:color="000000" w:fill="FFF2CC"/>
            <w:noWrap/>
            <w:vAlign w:val="center"/>
            <w:hideMark/>
          </w:tcPr>
          <w:p w14:paraId="614604A5" w14:textId="6A704531"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   Kč </w:t>
            </w:r>
          </w:p>
        </w:tc>
        <w:tc>
          <w:tcPr>
            <w:tcW w:w="1276" w:type="dxa"/>
            <w:tcBorders>
              <w:top w:val="nil"/>
              <w:left w:val="nil"/>
              <w:bottom w:val="single" w:sz="8" w:space="0" w:color="auto"/>
              <w:right w:val="single" w:sz="8" w:space="0" w:color="auto"/>
            </w:tcBorders>
            <w:shd w:val="clear" w:color="000000" w:fill="FFF2CC"/>
            <w:noWrap/>
            <w:vAlign w:val="center"/>
            <w:hideMark/>
          </w:tcPr>
          <w:p w14:paraId="562D27A0" w14:textId="5E2C6E3B" w:rsidR="00C24051" w:rsidRPr="00C24051" w:rsidRDefault="00C24051" w:rsidP="00C24051">
            <w:pPr>
              <w:jc w:val="right"/>
              <w:rPr>
                <w:rFonts w:ascii="Calibri" w:hAnsi="Calibri" w:cs="Calibri"/>
                <w:color w:val="000000"/>
                <w:sz w:val="16"/>
                <w:szCs w:val="16"/>
              </w:rPr>
            </w:pPr>
            <w:r w:rsidRPr="00C24051">
              <w:rPr>
                <w:rFonts w:ascii="Calibri" w:hAnsi="Calibri" w:cs="Calibri"/>
                <w:color w:val="000000"/>
                <w:sz w:val="16"/>
                <w:szCs w:val="16"/>
              </w:rPr>
              <w:t xml:space="preserve">759 002 Kč </w:t>
            </w:r>
          </w:p>
        </w:tc>
      </w:tr>
    </w:tbl>
    <w:p w14:paraId="7F99FAA3" w14:textId="4CB67FDF" w:rsidR="00F526A8" w:rsidRPr="00D00CFA" w:rsidRDefault="00F526A8" w:rsidP="009C41FF">
      <w:pPr>
        <w:pStyle w:val="Nadpis1KapitolaF8Kapitola1Kapitola2Kapitola3Kapitola4Kapitola5Kapitola11Kapitola21Kapitola31Kapitola41Kapitola6Kapitola12Kapitola22Kapitola32Kapitola42Kapitola51Kapitola111Kapitola211Kapitola311Kapitola411Kapitola7Kapitola8"/>
        <w:keepNext/>
        <w:numPr>
          <w:ilvl w:val="0"/>
          <w:numId w:val="13"/>
        </w:numPr>
        <w:suppressLineNumbers/>
        <w:shd w:val="clear" w:color="auto" w:fill="D9E2F3" w:themeFill="accent1" w:themeFillTint="33"/>
        <w:suppressAutoHyphens/>
        <w:spacing w:before="0" w:after="0"/>
        <w:ind w:left="567" w:hanging="567"/>
        <w:jc w:val="both"/>
        <w:rPr>
          <w:rFonts w:asciiTheme="minorHAnsi" w:hAnsiTheme="minorHAnsi" w:cstheme="minorHAnsi"/>
          <w:sz w:val="22"/>
          <w:szCs w:val="22"/>
        </w:rPr>
      </w:pPr>
      <w:r w:rsidRPr="00D00CFA">
        <w:rPr>
          <w:rFonts w:asciiTheme="minorHAnsi" w:hAnsiTheme="minorHAnsi" w:cstheme="minorHAnsi"/>
          <w:sz w:val="22"/>
          <w:szCs w:val="22"/>
        </w:rPr>
        <w:lastRenderedPageBreak/>
        <w:t>ZÁVĚREČNÁ UJEDNÁNÍ</w:t>
      </w:r>
    </w:p>
    <w:p w14:paraId="5131482F" w14:textId="77777777" w:rsidR="000920D9" w:rsidRPr="00D00CFA" w:rsidRDefault="000920D9" w:rsidP="009C41FF">
      <w:pPr>
        <w:keepNext/>
        <w:keepLines/>
        <w:contextualSpacing/>
        <w:rPr>
          <w:rFonts w:asciiTheme="minorHAnsi" w:hAnsiTheme="minorHAnsi" w:cstheme="minorHAnsi"/>
          <w:b/>
          <w:bCs/>
          <w:sz w:val="22"/>
          <w:szCs w:val="22"/>
        </w:rPr>
      </w:pPr>
    </w:p>
    <w:p w14:paraId="6AAB0E69" w14:textId="17DEA66E" w:rsidR="00A2128A" w:rsidRDefault="00A2128A" w:rsidP="00FA0C23">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13"/>
        </w:numPr>
        <w:suppressLineNumbers/>
        <w:suppressAutoHyphens/>
        <w:spacing w:before="0" w:after="120"/>
        <w:ind w:left="567" w:hanging="567"/>
        <w:jc w:val="both"/>
        <w:rPr>
          <w:rFonts w:asciiTheme="minorHAnsi" w:hAnsiTheme="minorHAnsi" w:cstheme="minorHAnsi"/>
          <w:b w:val="0"/>
          <w:sz w:val="22"/>
          <w:szCs w:val="22"/>
        </w:rPr>
      </w:pPr>
      <w:r w:rsidRPr="00D00CFA">
        <w:rPr>
          <w:rFonts w:asciiTheme="minorHAnsi" w:hAnsiTheme="minorHAnsi" w:cstheme="minorHAnsi"/>
          <w:b w:val="0"/>
          <w:sz w:val="22"/>
          <w:szCs w:val="22"/>
        </w:rPr>
        <w:t>Pojmy definované ve Smlouvě mají v tomto Dodatku stejný význam jako ve Smlouvě.</w:t>
      </w:r>
    </w:p>
    <w:p w14:paraId="53A386BA" w14:textId="0B868194" w:rsidR="007C63C5" w:rsidRDefault="007C63C5" w:rsidP="007C63C5">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13"/>
        </w:numPr>
        <w:suppressLineNumbers/>
        <w:suppressAutoHyphens/>
        <w:spacing w:before="0" w:after="120"/>
        <w:ind w:left="567" w:hanging="567"/>
        <w:jc w:val="both"/>
        <w:rPr>
          <w:rFonts w:asciiTheme="minorHAnsi" w:hAnsiTheme="minorHAnsi" w:cstheme="minorHAnsi"/>
          <w:b w:val="0"/>
          <w:sz w:val="22"/>
          <w:szCs w:val="22"/>
        </w:rPr>
      </w:pPr>
      <w:r w:rsidRPr="007C63C5">
        <w:rPr>
          <w:rFonts w:asciiTheme="minorHAnsi" w:hAnsiTheme="minorHAnsi" w:cstheme="minorHAnsi"/>
          <w:b w:val="0"/>
          <w:sz w:val="22"/>
          <w:szCs w:val="22"/>
        </w:rPr>
        <w:t>Ostatní ustanovení Smlouvy zůstávají Dodatkem nedotčena.</w:t>
      </w:r>
    </w:p>
    <w:p w14:paraId="76CA44D2" w14:textId="77777777" w:rsidR="00735055" w:rsidRPr="0036099E" w:rsidRDefault="00735055" w:rsidP="0073505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120"/>
        <w:jc w:val="both"/>
        <w:rPr>
          <w:rFonts w:asciiTheme="minorHAnsi" w:hAnsiTheme="minorHAnsi" w:cstheme="minorHAnsi"/>
          <w:b w:val="0"/>
          <w:sz w:val="22"/>
          <w:szCs w:val="22"/>
        </w:rPr>
      </w:pPr>
      <w:r>
        <w:rPr>
          <w:rFonts w:asciiTheme="minorHAnsi" w:hAnsiTheme="minorHAnsi" w:cstheme="minorHAnsi"/>
          <w:b w:val="0"/>
          <w:sz w:val="22"/>
          <w:szCs w:val="22"/>
        </w:rPr>
        <w:t>Příloha č. 2 „</w:t>
      </w:r>
      <w:r>
        <w:rPr>
          <w:rFonts w:asciiTheme="minorHAnsi" w:hAnsiTheme="minorHAnsi" w:cstheme="minorHAnsi"/>
          <w:b w:val="0"/>
          <w:bCs w:val="0"/>
          <w:sz w:val="22"/>
          <w:szCs w:val="22"/>
        </w:rPr>
        <w:t xml:space="preserve">SLA A ŘEŠENÍ INCIDENTŮ“ </w:t>
      </w:r>
      <w:r>
        <w:rPr>
          <w:rFonts w:asciiTheme="minorHAnsi" w:hAnsiTheme="minorHAnsi" w:cstheme="minorHAnsi"/>
          <w:b w:val="0"/>
          <w:sz w:val="22"/>
          <w:szCs w:val="22"/>
        </w:rPr>
        <w:t>Smlouvy je plně nahrazena přílohou č. 1 tohoto Dodatku.</w:t>
      </w:r>
    </w:p>
    <w:p w14:paraId="48BF2DFD" w14:textId="77777777" w:rsidR="00735055" w:rsidRDefault="00735055" w:rsidP="00735055">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120"/>
        <w:jc w:val="both"/>
        <w:rPr>
          <w:rFonts w:asciiTheme="minorHAnsi" w:hAnsiTheme="minorHAnsi" w:cstheme="minorHAnsi"/>
          <w:b w:val="0"/>
          <w:sz w:val="22"/>
          <w:szCs w:val="22"/>
        </w:rPr>
      </w:pPr>
      <w:r>
        <w:rPr>
          <w:rFonts w:asciiTheme="minorHAnsi" w:hAnsiTheme="minorHAnsi" w:cstheme="minorHAnsi"/>
          <w:b w:val="0"/>
          <w:sz w:val="22"/>
          <w:szCs w:val="22"/>
        </w:rPr>
        <w:t>Dodatek má tuto přílohu:</w:t>
      </w:r>
    </w:p>
    <w:p w14:paraId="69542CEE" w14:textId="1B96BA96" w:rsidR="00735055" w:rsidRPr="0036099E" w:rsidRDefault="00735055" w:rsidP="00735055">
      <w:pPr>
        <w:pStyle w:val="Zkladntext"/>
      </w:pPr>
      <w:r>
        <w:t xml:space="preserve"> </w:t>
      </w:r>
      <w:r w:rsidRPr="0036099E">
        <w:rPr>
          <w:rFonts w:asciiTheme="minorHAnsi" w:hAnsiTheme="minorHAnsi" w:cstheme="minorHAnsi"/>
          <w:bCs/>
          <w:noProof w:val="0"/>
          <w:kern w:val="28"/>
          <w:sz w:val="22"/>
          <w:szCs w:val="22"/>
        </w:rPr>
        <w:t>Příloha č. 1: „SLA A ŘEŠENÍ INCIDENTŮ“</w:t>
      </w:r>
      <w:r>
        <w:rPr>
          <w:rFonts w:asciiTheme="minorHAnsi" w:hAnsiTheme="minorHAnsi" w:cstheme="minorHAnsi"/>
          <w:bCs/>
          <w:noProof w:val="0"/>
          <w:kern w:val="28"/>
          <w:sz w:val="22"/>
          <w:szCs w:val="22"/>
        </w:rPr>
        <w:t>.</w:t>
      </w:r>
    </w:p>
    <w:p w14:paraId="30C0B86A" w14:textId="4B9711DF" w:rsidR="00BF2176" w:rsidRPr="00D00CFA" w:rsidRDefault="00BF2176" w:rsidP="00FA0C23">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120"/>
        <w:ind w:left="567" w:hanging="567"/>
        <w:jc w:val="both"/>
        <w:rPr>
          <w:rFonts w:asciiTheme="minorHAnsi" w:hAnsiTheme="minorHAnsi" w:cstheme="minorHAnsi"/>
          <w:b w:val="0"/>
          <w:sz w:val="22"/>
          <w:szCs w:val="22"/>
        </w:rPr>
      </w:pPr>
      <w:r w:rsidRPr="00D00CFA">
        <w:rPr>
          <w:rFonts w:asciiTheme="minorHAnsi" w:hAnsiTheme="minorHAnsi" w:cstheme="minorHAnsi"/>
          <w:b w:val="0"/>
          <w:sz w:val="22"/>
          <w:szCs w:val="22"/>
        </w:rPr>
        <w:t xml:space="preserve">Tento Dodatek se řídí právním řádem České republiky. </w:t>
      </w:r>
    </w:p>
    <w:p w14:paraId="0EFCD31F" w14:textId="10053F37" w:rsidR="00BF2176" w:rsidRPr="00D00CFA" w:rsidRDefault="00BF2176" w:rsidP="00FA0C23">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120"/>
        <w:ind w:left="567" w:hanging="567"/>
        <w:jc w:val="both"/>
        <w:rPr>
          <w:rFonts w:asciiTheme="minorHAnsi" w:hAnsiTheme="minorHAnsi" w:cstheme="minorHAnsi"/>
          <w:b w:val="0"/>
          <w:sz w:val="22"/>
          <w:szCs w:val="22"/>
        </w:rPr>
      </w:pPr>
      <w:r w:rsidRPr="00D00CFA">
        <w:rPr>
          <w:rFonts w:asciiTheme="minorHAnsi" w:hAnsiTheme="minorHAnsi" w:cstheme="minorHAnsi"/>
          <w:b w:val="0"/>
          <w:sz w:val="22"/>
          <w:szCs w:val="22"/>
        </w:rPr>
        <w:t>V případě, že jakékoliv ustanovení tohoto Dodatku je či se v budoucnu stane zdánlivým, neplatným, neúčinným nebo nevymahatelným, a to z jakéhokoli důvodu, zejména pak z důvodu změny platných a účinných právních předpisů, zůstávají ostatní ustanovení tohoto Dodatku v</w:t>
      </w:r>
      <w:r w:rsidR="007B178D" w:rsidRPr="00D00CFA">
        <w:rPr>
          <w:rFonts w:asciiTheme="minorHAnsi" w:hAnsiTheme="minorHAnsi" w:cstheme="minorHAnsi"/>
          <w:b w:val="0"/>
          <w:sz w:val="22"/>
          <w:szCs w:val="22"/>
        </w:rPr>
        <w:t> </w:t>
      </w:r>
      <w:r w:rsidRPr="00D00CFA">
        <w:rPr>
          <w:rFonts w:asciiTheme="minorHAnsi" w:hAnsiTheme="minorHAnsi" w:cstheme="minorHAnsi"/>
          <w:b w:val="0"/>
          <w:sz w:val="22"/>
          <w:szCs w:val="22"/>
        </w:rPr>
        <w:t>platnosti a účinnosti, pokud z povahy takového zdánlivého, neplatného, neúčinného či</w:t>
      </w:r>
      <w:r w:rsidR="00F03601">
        <w:rPr>
          <w:rFonts w:asciiTheme="minorHAnsi" w:hAnsiTheme="minorHAnsi" w:cstheme="minorHAnsi"/>
          <w:b w:val="0"/>
          <w:sz w:val="22"/>
          <w:szCs w:val="22"/>
        </w:rPr>
        <w:t> </w:t>
      </w:r>
      <w:r w:rsidRPr="00D00CFA">
        <w:rPr>
          <w:rFonts w:asciiTheme="minorHAnsi" w:hAnsiTheme="minorHAnsi" w:cstheme="minorHAnsi"/>
          <w:b w:val="0"/>
          <w:sz w:val="22"/>
          <w:szCs w:val="22"/>
        </w:rPr>
        <w:t>nevymahatelného ustanovení nebo z jeho obsahu anebo z okolností, za nichž bylo uzavřeno, nevyplývá, že jej nelze oddělit od ostatního obsahu tohoto Dodatku. Smluvní strany se pro takový případ zavazují nahradit zdánlivé, neplatné, neúčinné nebo nevymahatelné ustanovení tohoto Dodatku ustanovením jiným, které svým obsahem, účelem a smyslem odpovídá nejlépe ustanovení původnímu, tomuto Dodatku a Smlouvě jako celku. V této souvislosti se Smluvní strany zavazují v dobré víře a účinně jednat za účelem dosažení dohody o takovém nahrazení zdánlivého, neplatného, neúčinného či nevymahatelného ustanovení a uzavřít k tomu potřebný dodatek.</w:t>
      </w:r>
    </w:p>
    <w:p w14:paraId="5C394E0E" w14:textId="015DE6F9" w:rsidR="00BF2176" w:rsidRPr="00D00CFA" w:rsidRDefault="00BF2176" w:rsidP="00FA0C23">
      <w:pPr>
        <w:pStyle w:val="Nadpis1KapitolaF8Kapitola1Kapitola2Kapitola3Kapitola4Kapitola5Kapitola11Kapitola21Kapitola31Kapitola41Kapitola6Kapitola12Kapitola22Kapitola32Kapitola42Kapitola51Kapitola111Kapitola211Kapitola311Kapitola411Kapitola7Kapitola8"/>
        <w:keepLines w:val="0"/>
        <w:numPr>
          <w:ilvl w:val="1"/>
          <w:numId w:val="13"/>
        </w:numPr>
        <w:suppressLineNumbers/>
        <w:suppressAutoHyphens/>
        <w:spacing w:before="0" w:after="120"/>
        <w:ind w:left="567" w:hanging="567"/>
        <w:jc w:val="both"/>
        <w:rPr>
          <w:rFonts w:asciiTheme="minorHAnsi" w:hAnsiTheme="minorHAnsi" w:cstheme="minorHAnsi"/>
          <w:b w:val="0"/>
          <w:sz w:val="22"/>
          <w:szCs w:val="22"/>
        </w:rPr>
      </w:pPr>
      <w:r w:rsidRPr="00D00CFA">
        <w:rPr>
          <w:rFonts w:asciiTheme="minorHAnsi" w:hAnsiTheme="minorHAnsi" w:cstheme="minorHAnsi"/>
          <w:b w:val="0"/>
          <w:sz w:val="22"/>
          <w:szCs w:val="22"/>
        </w:rPr>
        <w:t>Smluvní strany prohlašují, že nejsou omezeny právními předpisy, rozhodnutím soudu nebo rozhodnutím orgánu veřejné moci ve smluvní volnosti týkající se předmětu tohoto Dodatku, a</w:t>
      </w:r>
      <w:r w:rsidR="00F03601">
        <w:rPr>
          <w:rFonts w:asciiTheme="minorHAnsi" w:hAnsiTheme="minorHAnsi" w:cstheme="minorHAnsi"/>
          <w:b w:val="0"/>
          <w:sz w:val="22"/>
          <w:szCs w:val="22"/>
        </w:rPr>
        <w:t> </w:t>
      </w:r>
      <w:r w:rsidRPr="00D00CFA">
        <w:rPr>
          <w:rFonts w:asciiTheme="minorHAnsi" w:hAnsiTheme="minorHAnsi" w:cstheme="minorHAnsi"/>
          <w:b w:val="0"/>
          <w:sz w:val="22"/>
          <w:szCs w:val="22"/>
        </w:rPr>
        <w:t>že</w:t>
      </w:r>
      <w:r w:rsidR="00F03601">
        <w:rPr>
          <w:rFonts w:asciiTheme="minorHAnsi" w:hAnsiTheme="minorHAnsi" w:cstheme="minorHAnsi"/>
          <w:b w:val="0"/>
          <w:sz w:val="22"/>
          <w:szCs w:val="22"/>
        </w:rPr>
        <w:t> </w:t>
      </w:r>
      <w:r w:rsidRPr="00D00CFA">
        <w:rPr>
          <w:rFonts w:asciiTheme="minorHAnsi" w:hAnsiTheme="minorHAnsi" w:cstheme="minorHAnsi"/>
          <w:b w:val="0"/>
          <w:sz w:val="22"/>
          <w:szCs w:val="22"/>
        </w:rPr>
        <w:t>jsou plně způsobilé k právnímu jednání.</w:t>
      </w:r>
    </w:p>
    <w:p w14:paraId="146B97C0" w14:textId="0A729D2D" w:rsidR="00020E0F" w:rsidRPr="00D00CFA" w:rsidRDefault="00BF2176" w:rsidP="00FA0C23">
      <w:pPr>
        <w:pStyle w:val="Nadpis1KapitolaF8Kapitola1Kapitola2Kapitola3Kapitola4Kapitola5Kapitola11Kapitola21Kapitola31Kapitola41Kapitola6Kapitola12Kapitola22Kapitola32Kapitola42Kapitola51Kapitola111Kapitola211Kapitola311Kapitola411Kapitola7Kapitola8"/>
        <w:keepNext/>
        <w:numPr>
          <w:ilvl w:val="1"/>
          <w:numId w:val="13"/>
        </w:numPr>
        <w:suppressLineNumbers/>
        <w:suppressAutoHyphens/>
        <w:spacing w:before="0" w:after="120"/>
        <w:ind w:left="567" w:hanging="567"/>
        <w:jc w:val="both"/>
        <w:rPr>
          <w:rFonts w:asciiTheme="minorHAnsi" w:hAnsiTheme="minorHAnsi" w:cstheme="minorHAnsi"/>
          <w:b w:val="0"/>
          <w:sz w:val="22"/>
          <w:szCs w:val="22"/>
        </w:rPr>
      </w:pPr>
      <w:r w:rsidRPr="00D00CFA">
        <w:rPr>
          <w:rFonts w:asciiTheme="minorHAnsi" w:hAnsiTheme="minorHAnsi" w:cstheme="minorHAnsi"/>
          <w:b w:val="0"/>
          <w:sz w:val="22"/>
          <w:szCs w:val="22"/>
        </w:rPr>
        <w:t>Uveřejnění tohoto Dodatku v registru smluv zajistí Objednatel, a to nejpozději do tří Dnů od</w:t>
      </w:r>
      <w:r w:rsidR="00F03601">
        <w:rPr>
          <w:rFonts w:asciiTheme="minorHAnsi" w:hAnsiTheme="minorHAnsi" w:cstheme="minorHAnsi"/>
          <w:b w:val="0"/>
          <w:sz w:val="22"/>
          <w:szCs w:val="22"/>
        </w:rPr>
        <w:t> </w:t>
      </w:r>
      <w:r w:rsidRPr="00D00CFA">
        <w:rPr>
          <w:rFonts w:asciiTheme="minorHAnsi" w:hAnsiTheme="minorHAnsi" w:cstheme="minorHAnsi"/>
          <w:b w:val="0"/>
          <w:sz w:val="22"/>
          <w:szCs w:val="22"/>
        </w:rPr>
        <w:t>podpisu poslední Smluvní stranou.</w:t>
      </w:r>
    </w:p>
    <w:p w14:paraId="5E7289D2" w14:textId="77777777" w:rsidR="006E3778" w:rsidRPr="00D00CFA" w:rsidRDefault="006E3778" w:rsidP="006E3778">
      <w:pPr>
        <w:pStyle w:val="Odstavecseseznamem"/>
        <w:rPr>
          <w:rFonts w:asciiTheme="minorHAnsi" w:hAnsiTheme="minorHAnsi" w:cstheme="minorHAnsi"/>
          <w:sz w:val="22"/>
          <w:szCs w:val="22"/>
        </w:rPr>
      </w:pPr>
    </w:p>
    <w:p w14:paraId="6B1E1AA6" w14:textId="77777777" w:rsidR="00A43893" w:rsidRPr="00D00CFA" w:rsidRDefault="00A43893" w:rsidP="00A43893">
      <w:pPr>
        <w:rPr>
          <w:rFonts w:asciiTheme="minorHAnsi" w:hAnsiTheme="minorHAnsi" w:cstheme="minorHAnsi"/>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526A8" w:rsidRPr="00D00CFA" w14:paraId="270E10B9" w14:textId="77777777" w:rsidTr="005C641B">
        <w:tc>
          <w:tcPr>
            <w:tcW w:w="4531" w:type="dxa"/>
          </w:tcPr>
          <w:p w14:paraId="7CF13894" w14:textId="77777777"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r w:rsidRPr="00D00CFA">
              <w:rPr>
                <w:rFonts w:asciiTheme="minorHAnsi" w:hAnsiTheme="minorHAnsi" w:cstheme="minorHAnsi"/>
                <w:sz w:val="22"/>
                <w:szCs w:val="22"/>
              </w:rPr>
              <w:t xml:space="preserve">V Praze dne __________________ </w:t>
            </w:r>
          </w:p>
        </w:tc>
        <w:tc>
          <w:tcPr>
            <w:tcW w:w="4531" w:type="dxa"/>
          </w:tcPr>
          <w:p w14:paraId="4D1483B8" w14:textId="77777777"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r w:rsidRPr="00D00CFA">
              <w:rPr>
                <w:rFonts w:asciiTheme="minorHAnsi" w:hAnsiTheme="minorHAnsi" w:cstheme="minorHAnsi"/>
                <w:sz w:val="22"/>
                <w:szCs w:val="22"/>
              </w:rPr>
              <w:t>V Praze dne __________________</w:t>
            </w:r>
          </w:p>
        </w:tc>
      </w:tr>
      <w:tr w:rsidR="00F526A8" w:rsidRPr="00D00CFA" w14:paraId="76AE31C0" w14:textId="77777777" w:rsidTr="005C641B">
        <w:trPr>
          <w:trHeight w:val="2498"/>
        </w:trPr>
        <w:tc>
          <w:tcPr>
            <w:tcW w:w="4531" w:type="dxa"/>
          </w:tcPr>
          <w:p w14:paraId="61A44BBE" w14:textId="77777777"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p>
          <w:p w14:paraId="76FA9D40" w14:textId="77777777" w:rsidR="00F526A8" w:rsidRPr="00D00CFA" w:rsidRDefault="00F526A8" w:rsidP="002F6E26">
            <w:pPr>
              <w:jc w:val="center"/>
              <w:rPr>
                <w:sz w:val="22"/>
                <w:szCs w:val="22"/>
              </w:rPr>
            </w:pPr>
            <w:r w:rsidRPr="00D00CFA">
              <w:rPr>
                <w:rFonts w:asciiTheme="minorHAnsi" w:hAnsiTheme="minorHAnsi" w:cstheme="minorHAnsi"/>
                <w:b/>
                <w:bCs/>
                <w:sz w:val="22"/>
                <w:szCs w:val="22"/>
              </w:rPr>
              <w:t>Státní fond dopravní infrastruktury</w:t>
            </w:r>
          </w:p>
          <w:p w14:paraId="076F894E" w14:textId="77777777"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p>
          <w:p w14:paraId="5CF31BEC" w14:textId="77777777"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p>
          <w:p w14:paraId="75831B7A" w14:textId="77777777"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p>
          <w:p w14:paraId="41C202FE" w14:textId="77777777"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p>
          <w:p w14:paraId="4AF9A4DD" w14:textId="77777777"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r w:rsidRPr="00D00CFA">
              <w:rPr>
                <w:rFonts w:asciiTheme="minorHAnsi" w:hAnsiTheme="minorHAnsi" w:cstheme="minorHAnsi"/>
                <w:sz w:val="22"/>
                <w:szCs w:val="22"/>
              </w:rPr>
              <w:t>………………………………………………………</w:t>
            </w:r>
          </w:p>
          <w:p w14:paraId="66367CE9" w14:textId="77777777"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r w:rsidRPr="00D00CFA">
              <w:rPr>
                <w:rFonts w:asciiTheme="minorHAnsi" w:hAnsiTheme="minorHAnsi" w:cstheme="minorHAnsi"/>
                <w:sz w:val="22"/>
                <w:szCs w:val="22"/>
              </w:rPr>
              <w:t>Ing. Zbyněk Hořelica</w:t>
            </w:r>
          </w:p>
          <w:p w14:paraId="5362F38D" w14:textId="060F8DE9"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r w:rsidRPr="00D00CFA">
              <w:rPr>
                <w:rFonts w:asciiTheme="minorHAnsi" w:hAnsiTheme="minorHAnsi" w:cstheme="minorHAnsi"/>
                <w:sz w:val="22"/>
                <w:szCs w:val="22"/>
              </w:rPr>
              <w:t xml:space="preserve">ředitel </w:t>
            </w:r>
          </w:p>
        </w:tc>
        <w:tc>
          <w:tcPr>
            <w:tcW w:w="4531" w:type="dxa"/>
          </w:tcPr>
          <w:p w14:paraId="16263A32" w14:textId="77777777"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p>
          <w:p w14:paraId="53935F10" w14:textId="77777777" w:rsidR="00F526A8" w:rsidRPr="00D00CFA" w:rsidRDefault="00F526A8" w:rsidP="00FA0C23">
            <w:pPr>
              <w:ind w:left="567"/>
              <w:rPr>
                <w:sz w:val="22"/>
                <w:szCs w:val="22"/>
              </w:rPr>
            </w:pPr>
            <w:r w:rsidRPr="00D00CFA">
              <w:rPr>
                <w:rFonts w:asciiTheme="minorHAnsi" w:hAnsiTheme="minorHAnsi" w:cstheme="minorHAnsi"/>
                <w:b/>
                <w:bCs/>
                <w:sz w:val="22"/>
                <w:szCs w:val="22"/>
              </w:rPr>
              <w:t>CENDIS, s. p.</w:t>
            </w:r>
          </w:p>
          <w:p w14:paraId="57B2CCEA" w14:textId="77777777"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p>
          <w:p w14:paraId="016C20A0" w14:textId="77777777"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p>
          <w:p w14:paraId="2C2C5804" w14:textId="77777777"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p>
          <w:p w14:paraId="3C396CA5" w14:textId="77777777"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p>
          <w:p w14:paraId="0209B718" w14:textId="77777777"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r w:rsidRPr="00D00CFA">
              <w:rPr>
                <w:rFonts w:asciiTheme="minorHAnsi" w:hAnsiTheme="minorHAnsi" w:cstheme="minorHAnsi"/>
                <w:sz w:val="22"/>
                <w:szCs w:val="22"/>
              </w:rPr>
              <w:t>………………………………………………………</w:t>
            </w:r>
          </w:p>
          <w:p w14:paraId="49C1D7E7" w14:textId="77777777"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r w:rsidRPr="00D00CFA">
              <w:rPr>
                <w:rFonts w:asciiTheme="minorHAnsi" w:hAnsiTheme="minorHAnsi" w:cstheme="minorHAnsi"/>
                <w:sz w:val="22"/>
                <w:szCs w:val="22"/>
              </w:rPr>
              <w:t>Ing. Jan Paroubek</w:t>
            </w:r>
          </w:p>
          <w:p w14:paraId="2C849E00" w14:textId="1DC3D3AD" w:rsidR="00F526A8" w:rsidRPr="00D00CFA" w:rsidRDefault="00F526A8" w:rsidP="005C641B">
            <w:pPr>
              <w:pStyle w:val="Zkladntext"/>
              <w:suppressLineNumbers/>
              <w:suppressAutoHyphens/>
              <w:spacing w:after="0"/>
              <w:jc w:val="center"/>
              <w:rPr>
                <w:rFonts w:asciiTheme="minorHAnsi" w:hAnsiTheme="minorHAnsi" w:cstheme="minorHAnsi"/>
                <w:sz w:val="22"/>
                <w:szCs w:val="22"/>
              </w:rPr>
            </w:pPr>
            <w:r w:rsidRPr="00D00CFA">
              <w:rPr>
                <w:rFonts w:asciiTheme="minorHAnsi" w:hAnsiTheme="minorHAnsi" w:cstheme="minorHAnsi"/>
                <w:sz w:val="22"/>
                <w:szCs w:val="22"/>
              </w:rPr>
              <w:t xml:space="preserve">pověřeným řízením státního podniku </w:t>
            </w:r>
          </w:p>
        </w:tc>
      </w:tr>
    </w:tbl>
    <w:p w14:paraId="13B78518" w14:textId="77777777" w:rsidR="00150368" w:rsidRPr="00150368" w:rsidRDefault="0022063A" w:rsidP="00C33878">
      <w:pPr>
        <w:spacing w:after="160" w:line="259" w:lineRule="auto"/>
        <w:rPr>
          <w:rFonts w:cstheme="minorHAnsi"/>
        </w:rPr>
      </w:pPr>
      <w:r w:rsidRPr="00D00CFA">
        <w:rPr>
          <w:noProof/>
        </w:rPr>
        <w:drawing>
          <wp:anchor distT="0" distB="0" distL="114300" distR="114300" simplePos="0" relativeHeight="251658242" behindDoc="0" locked="0" layoutInCell="1" allowOverlap="1" wp14:anchorId="02DFFE3E" wp14:editId="662947BE">
            <wp:simplePos x="0" y="0"/>
            <wp:positionH relativeFrom="column">
              <wp:posOffset>-4892675</wp:posOffset>
            </wp:positionH>
            <wp:positionV relativeFrom="paragraph">
              <wp:posOffset>-635</wp:posOffset>
            </wp:positionV>
            <wp:extent cx="1615440" cy="6299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440" cy="629920"/>
                    </a:xfrm>
                    <a:prstGeom prst="rect">
                      <a:avLst/>
                    </a:prstGeom>
                    <a:noFill/>
                  </pic:spPr>
                </pic:pic>
              </a:graphicData>
            </a:graphic>
            <wp14:sizeRelH relativeFrom="page">
              <wp14:pctWidth>0</wp14:pctWidth>
            </wp14:sizeRelH>
            <wp14:sizeRelV relativeFrom="page">
              <wp14:pctHeight>0</wp14:pctHeight>
            </wp14:sizeRelV>
          </wp:anchor>
        </w:drawing>
      </w:r>
    </w:p>
    <w:sectPr w:rsidR="00150368" w:rsidRPr="00150368" w:rsidSect="00FF317E">
      <w:footerReference w:type="even" r:id="rId10"/>
      <w:footerReference w:type="default" r:id="rId11"/>
      <w:footerReference w:type="first" r:id="rId12"/>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1F64C" w14:textId="77777777" w:rsidR="00C0009D" w:rsidRDefault="00C0009D" w:rsidP="006510CE">
      <w:r>
        <w:separator/>
      </w:r>
    </w:p>
  </w:endnote>
  <w:endnote w:type="continuationSeparator" w:id="0">
    <w:p w14:paraId="17A7F0AF" w14:textId="77777777" w:rsidR="00C0009D" w:rsidRDefault="00C0009D" w:rsidP="006510CE">
      <w:r>
        <w:continuationSeparator/>
      </w:r>
    </w:p>
  </w:endnote>
  <w:endnote w:type="continuationNotice" w:id="1">
    <w:p w14:paraId="5FA59F4C" w14:textId="77777777" w:rsidR="00C0009D" w:rsidRDefault="00C00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EDA9" w14:textId="77777777" w:rsidR="005C641B" w:rsidRDefault="005C641B" w:rsidP="00021842">
    <w:pPr>
      <w:pStyle w:val="Zpat"/>
      <w:jc w:val="center"/>
    </w:pPr>
  </w:p>
  <w:p w14:paraId="17A5612C" w14:textId="77777777" w:rsidR="005C641B" w:rsidRDefault="005C641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900000"/>
      <w:docPartObj>
        <w:docPartGallery w:val="Page Numbers (Bottom of Page)"/>
        <w:docPartUnique/>
      </w:docPartObj>
    </w:sdtPr>
    <w:sdtContent>
      <w:p w14:paraId="5A1A219C" w14:textId="77777777" w:rsidR="005C641B" w:rsidRDefault="005C641B">
        <w:pPr>
          <w:pStyle w:val="Zpat"/>
          <w:jc w:val="center"/>
        </w:pPr>
        <w:r>
          <w:fldChar w:fldCharType="begin"/>
        </w:r>
        <w:r>
          <w:instrText>PAGE   \* MERGEFORMAT</w:instrText>
        </w:r>
        <w:r>
          <w:fldChar w:fldCharType="separate"/>
        </w:r>
        <w:r w:rsidR="00D336A8">
          <w:rPr>
            <w:noProof/>
          </w:rPr>
          <w:t>6</w:t>
        </w:r>
        <w:r>
          <w:fldChar w:fldCharType="end"/>
        </w:r>
      </w:p>
    </w:sdtContent>
  </w:sdt>
  <w:p w14:paraId="3788509D" w14:textId="77777777" w:rsidR="005C641B" w:rsidRPr="00A85BB7" w:rsidRDefault="005C641B" w:rsidP="00A85BB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2A42" w14:textId="77777777" w:rsidR="005C641B" w:rsidRDefault="005C641B">
    <w:pPr>
      <w:pStyle w:val="Zpat"/>
      <w:jc w:val="center"/>
    </w:pPr>
  </w:p>
  <w:p w14:paraId="0B171AF1" w14:textId="77777777" w:rsidR="005C641B" w:rsidRDefault="005C64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E4E68" w14:textId="77777777" w:rsidR="00C0009D" w:rsidRDefault="00C0009D" w:rsidP="006510CE">
      <w:r>
        <w:separator/>
      </w:r>
    </w:p>
  </w:footnote>
  <w:footnote w:type="continuationSeparator" w:id="0">
    <w:p w14:paraId="4D1B470D" w14:textId="77777777" w:rsidR="00C0009D" w:rsidRDefault="00C0009D" w:rsidP="006510CE">
      <w:r>
        <w:continuationSeparator/>
      </w:r>
    </w:p>
  </w:footnote>
  <w:footnote w:type="continuationNotice" w:id="1">
    <w:p w14:paraId="49C853AA" w14:textId="77777777" w:rsidR="00C0009D" w:rsidRDefault="00C000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34922EA4"/>
    <w:name w:val="WW8Num8"/>
    <w:lvl w:ilvl="0">
      <w:start w:val="1"/>
      <w:numFmt w:val="decimal"/>
      <w:lvlText w:val="1.%1."/>
      <w:lvlJc w:val="left"/>
      <w:pPr>
        <w:tabs>
          <w:tab w:val="num" w:pos="340"/>
        </w:tabs>
        <w:ind w:left="340" w:hanging="283"/>
      </w:pPr>
      <w:rPr>
        <w:color w:val="404040" w:themeColor="text1" w:themeTint="BF"/>
      </w:rPr>
    </w:lvl>
  </w:abstractNum>
  <w:abstractNum w:abstractNumId="1" w15:restartNumberingAfterBreak="0">
    <w:nsid w:val="02A23B27"/>
    <w:multiLevelType w:val="multilevel"/>
    <w:tmpl w:val="201E7944"/>
    <w:lvl w:ilvl="0">
      <w:start w:val="1"/>
      <w:numFmt w:val="decimal"/>
      <w:pStyle w:val="Styl1"/>
      <w:lvlText w:val="%1."/>
      <w:lvlJc w:val="left"/>
      <w:pPr>
        <w:ind w:left="360" w:hanging="360"/>
      </w:pPr>
    </w:lvl>
    <w:lvl w:ilvl="1">
      <w:start w:val="1"/>
      <w:numFmt w:val="decimal"/>
      <w:pStyle w:val="Styl2"/>
      <w:lvlText w:val="%1.%2."/>
      <w:lvlJc w:val="left"/>
      <w:pPr>
        <w:ind w:left="432" w:hanging="432"/>
      </w:pPr>
      <w:rPr>
        <w:color w:val="auto"/>
      </w:rPr>
    </w:lvl>
    <w:lvl w:ilvl="2">
      <w:start w:val="1"/>
      <w:numFmt w:val="decimal"/>
      <w:pStyle w:val="Sty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2A1AB8"/>
    <w:multiLevelType w:val="hybridMultilevel"/>
    <w:tmpl w:val="8958698C"/>
    <w:lvl w:ilvl="0" w:tplc="3190CBB6">
      <w:start w:val="1"/>
      <w:numFmt w:val="lowerLetter"/>
      <w:lvlText w:val="(%1)"/>
      <w:lvlJc w:val="left"/>
      <w:pPr>
        <w:ind w:left="108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AB61C5"/>
    <w:multiLevelType w:val="multilevel"/>
    <w:tmpl w:val="3154EA46"/>
    <w:lvl w:ilvl="0">
      <w:start w:val="1"/>
      <w:numFmt w:val="decimal"/>
      <w:lvlText w:val="%1."/>
      <w:lvlJc w:val="left"/>
      <w:pPr>
        <w:ind w:left="360" w:hanging="360"/>
      </w:pPr>
      <w:rPr>
        <w:rFonts w:asciiTheme="minorHAnsi" w:hAnsiTheme="minorHAnsi" w:cs="Times New Roman"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lowerLetter"/>
      <w:lvlText w:val="%5."/>
      <w:lvlJc w:val="left"/>
      <w:pPr>
        <w:ind w:left="2232" w:hanging="792"/>
      </w:pPr>
      <w:rPr>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D77617"/>
    <w:multiLevelType w:val="hybridMultilevel"/>
    <w:tmpl w:val="0D8ADD26"/>
    <w:lvl w:ilvl="0" w:tplc="E23460BE">
      <w:start w:val="1"/>
      <w:numFmt w:val="decimal"/>
      <w:lvlText w:val="1.%1."/>
      <w:lvlJc w:val="left"/>
      <w:pPr>
        <w:ind w:left="567" w:hanging="567"/>
      </w:pPr>
      <w:rPr>
        <w:rFonts w:hint="default"/>
        <w:color w:val="404040" w:themeColor="text1" w:themeTint="BF"/>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8667432"/>
    <w:multiLevelType w:val="hybridMultilevel"/>
    <w:tmpl w:val="EBC698F0"/>
    <w:lvl w:ilvl="0" w:tplc="FFFFFFFF">
      <w:start w:val="1"/>
      <w:numFmt w:val="decimal"/>
      <w:lvlText w:val="2.%1."/>
      <w:lvlJc w:val="left"/>
      <w:pPr>
        <w:ind w:left="360" w:hanging="360"/>
      </w:pPr>
      <w:rPr>
        <w:rFonts w:asciiTheme="minorHAnsi" w:hAnsiTheme="minorHAnsi" w:cstheme="minorHAnsi" w:hint="default"/>
        <w:i w:val="0"/>
        <w:color w:val="404040" w:themeColor="text1" w:themeTint="BF"/>
        <w:sz w:val="22"/>
        <w:szCs w:val="22"/>
      </w:rPr>
    </w:lvl>
    <w:lvl w:ilvl="1" w:tplc="FFFFFFFF">
      <w:start w:val="1"/>
      <w:numFmt w:val="lowerLetter"/>
      <w:lvlText w:val="(%2)"/>
      <w:lvlJc w:val="left"/>
      <w:pPr>
        <w:ind w:left="1080" w:hanging="360"/>
      </w:pPr>
      <w:rPr>
        <w:rFonts w:hint="default"/>
        <w:i w:val="0"/>
        <w:iCs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8875BAC"/>
    <w:multiLevelType w:val="hybridMultilevel"/>
    <w:tmpl w:val="D8B2DBB0"/>
    <w:lvl w:ilvl="0" w:tplc="570A8062">
      <w:start w:val="1"/>
      <w:numFmt w:val="decimal"/>
      <w:lvlText w:val="3.%1."/>
      <w:lvlJc w:val="left"/>
      <w:pPr>
        <w:ind w:left="567" w:hanging="567"/>
      </w:pPr>
      <w:rPr>
        <w:rFonts w:hint="default"/>
        <w:color w:val="404040" w:themeColor="text1" w:themeTint="BF"/>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9F52FBC"/>
    <w:multiLevelType w:val="hybridMultilevel"/>
    <w:tmpl w:val="7D301AE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CB393D"/>
    <w:multiLevelType w:val="hybridMultilevel"/>
    <w:tmpl w:val="4C26BA0E"/>
    <w:lvl w:ilvl="0" w:tplc="BFF6F778">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4791DC9"/>
    <w:multiLevelType w:val="hybridMultilevel"/>
    <w:tmpl w:val="BABAE2E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2E15E7"/>
    <w:multiLevelType w:val="hybridMultilevel"/>
    <w:tmpl w:val="0D8ADD26"/>
    <w:lvl w:ilvl="0" w:tplc="E23460BE">
      <w:start w:val="1"/>
      <w:numFmt w:val="decimal"/>
      <w:lvlText w:val="1.%1."/>
      <w:lvlJc w:val="left"/>
      <w:pPr>
        <w:ind w:left="567" w:hanging="567"/>
      </w:pPr>
      <w:rPr>
        <w:rFonts w:hint="default"/>
        <w:color w:val="404040" w:themeColor="text1" w:themeTint="BF"/>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9725B5E"/>
    <w:multiLevelType w:val="hybridMultilevel"/>
    <w:tmpl w:val="FE8A9620"/>
    <w:lvl w:ilvl="0" w:tplc="C88A09B0">
      <w:start w:val="1"/>
      <w:numFmt w:val="decimal"/>
      <w:lvlText w:val="4.%1."/>
      <w:lvlJc w:val="left"/>
      <w:pPr>
        <w:ind w:left="360" w:hanging="360"/>
      </w:pPr>
      <w:rPr>
        <w:rFonts w:hint="default"/>
        <w:i w:val="0"/>
        <w:color w:val="404040" w:themeColor="text1" w:themeTint="BF"/>
      </w:rPr>
    </w:lvl>
    <w:lvl w:ilvl="1" w:tplc="3190CBB6">
      <w:start w:val="1"/>
      <w:numFmt w:val="lowerLetter"/>
      <w:lvlText w:val="(%2)"/>
      <w:lvlJc w:val="left"/>
      <w:pPr>
        <w:ind w:left="1080" w:hanging="360"/>
      </w:pPr>
      <w:rPr>
        <w:rFonts w:hint="default"/>
        <w:i w:val="0"/>
        <w:iCs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F813E5B"/>
    <w:multiLevelType w:val="hybridMultilevel"/>
    <w:tmpl w:val="F55EA232"/>
    <w:lvl w:ilvl="0" w:tplc="ADD40D0C">
      <w:start w:val="1"/>
      <w:numFmt w:val="decimal"/>
      <w:lvlText w:val="1.%1."/>
      <w:lvlJc w:val="left"/>
      <w:pPr>
        <w:ind w:left="567" w:hanging="567"/>
      </w:pPr>
      <w:rPr>
        <w:rFonts w:hint="default"/>
        <w:color w:val="404040" w:themeColor="text1" w:themeTint="BF"/>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2222A2"/>
    <w:multiLevelType w:val="multilevel"/>
    <w:tmpl w:val="6EDEB128"/>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35078A6"/>
    <w:multiLevelType w:val="hybridMultilevel"/>
    <w:tmpl w:val="D8B2DBB0"/>
    <w:lvl w:ilvl="0" w:tplc="570A8062">
      <w:start w:val="1"/>
      <w:numFmt w:val="decimal"/>
      <w:lvlText w:val="3.%1."/>
      <w:lvlJc w:val="left"/>
      <w:pPr>
        <w:ind w:left="567" w:hanging="567"/>
      </w:pPr>
      <w:rPr>
        <w:rFonts w:hint="default"/>
        <w:color w:val="404040" w:themeColor="text1" w:themeTint="BF"/>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C839D7"/>
    <w:multiLevelType w:val="multilevel"/>
    <w:tmpl w:val="C9EC1C8A"/>
    <w:lvl w:ilvl="0">
      <w:start w:val="1"/>
      <w:numFmt w:val="decimal"/>
      <w:lvlText w:val="%1"/>
      <w:lvlJc w:val="left"/>
      <w:pPr>
        <w:ind w:left="432" w:hanging="432"/>
      </w:pPr>
    </w:lvl>
    <w:lvl w:ilvl="1">
      <w:start w:val="1"/>
      <w:numFmt w:val="decimal"/>
      <w:lvlText w:val="%1.%2"/>
      <w:lvlJc w:val="left"/>
      <w:pPr>
        <w:ind w:left="576" w:hanging="576"/>
      </w:pPr>
      <w:rPr>
        <w:b w:val="0"/>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4E04E8F"/>
    <w:multiLevelType w:val="hybridMultilevel"/>
    <w:tmpl w:val="47C01D44"/>
    <w:lvl w:ilvl="0" w:tplc="EC065842">
      <w:start w:val="1"/>
      <w:numFmt w:val="decimal"/>
      <w:lvlText w:val="2.%1."/>
      <w:lvlJc w:val="left"/>
      <w:pPr>
        <w:ind w:left="567" w:hanging="567"/>
      </w:pPr>
      <w:rPr>
        <w:rFonts w:hint="default"/>
        <w:color w:val="404040" w:themeColor="text1" w:themeTint="BF"/>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F019F5"/>
    <w:multiLevelType w:val="multilevel"/>
    <w:tmpl w:val="6EDEB128"/>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3C423B"/>
    <w:multiLevelType w:val="hybridMultilevel"/>
    <w:tmpl w:val="7166B0D0"/>
    <w:lvl w:ilvl="0" w:tplc="152A657A">
      <w:start w:val="1"/>
      <w:numFmt w:val="decimal"/>
      <w:lvlText w:val="4.%1."/>
      <w:lvlJc w:val="left"/>
      <w:pPr>
        <w:ind w:left="567" w:hanging="567"/>
      </w:pPr>
      <w:rPr>
        <w:rFonts w:hint="default"/>
        <w:color w:val="404040" w:themeColor="text1" w:themeTint="BF"/>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3F3A00"/>
    <w:multiLevelType w:val="hybridMultilevel"/>
    <w:tmpl w:val="8FF2DE4E"/>
    <w:name w:val="WW8Num11"/>
    <w:lvl w:ilvl="0" w:tplc="CFF47B14">
      <w:start w:val="1"/>
      <w:numFmt w:val="decimal"/>
      <w:lvlText w:val="3.%1."/>
      <w:lvlJc w:val="left"/>
      <w:pPr>
        <w:tabs>
          <w:tab w:val="num" w:pos="340"/>
        </w:tabs>
        <w:ind w:left="340" w:hanging="283"/>
      </w:pPr>
      <w:rPr>
        <w:b w:val="0"/>
        <w:color w:val="404040" w:themeColor="text1" w:themeTint="BF"/>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2ACF7D98"/>
    <w:multiLevelType w:val="hybridMultilevel"/>
    <w:tmpl w:val="D9F08E26"/>
    <w:lvl w:ilvl="0" w:tplc="68144838">
      <w:start w:val="1"/>
      <w:numFmt w:val="decimal"/>
      <w:lvlText w:val="2.%1."/>
      <w:lvlJc w:val="left"/>
      <w:pPr>
        <w:ind w:left="567" w:hanging="567"/>
      </w:pPr>
      <w:rPr>
        <w:rFonts w:hint="default"/>
        <w:color w:val="404040" w:themeColor="text1" w:themeTint="BF"/>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D7B00B0"/>
    <w:multiLevelType w:val="hybridMultilevel"/>
    <w:tmpl w:val="34BECE18"/>
    <w:lvl w:ilvl="0" w:tplc="04050001">
      <w:start w:val="1"/>
      <w:numFmt w:val="bullet"/>
      <w:lvlText w:val=""/>
      <w:lvlJc w:val="left"/>
      <w:pPr>
        <w:ind w:left="1335" w:hanging="360"/>
      </w:pPr>
      <w:rPr>
        <w:rFonts w:ascii="Symbol" w:hAnsi="Symbol" w:hint="default"/>
      </w:rPr>
    </w:lvl>
    <w:lvl w:ilvl="1" w:tplc="04050003" w:tentative="1">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abstractNum w:abstractNumId="22" w15:restartNumberingAfterBreak="0">
    <w:nsid w:val="321211E0"/>
    <w:multiLevelType w:val="multilevel"/>
    <w:tmpl w:val="1446160C"/>
    <w:lvl w:ilvl="0">
      <w:start w:val="3"/>
      <w:numFmt w:val="decimal"/>
      <w:lvlText w:val="%1."/>
      <w:lvlJc w:val="left"/>
      <w:pPr>
        <w:ind w:left="360" w:hanging="360"/>
      </w:pPr>
      <w:rPr>
        <w:rFonts w:asciiTheme="minorHAnsi" w:hAnsiTheme="minorHAnsi" w:hint="default"/>
        <w:b/>
        <w:i w:val="0"/>
        <w:sz w:val="22"/>
        <w:szCs w:val="22"/>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37B3873"/>
    <w:multiLevelType w:val="hybridMultilevel"/>
    <w:tmpl w:val="5A3401AC"/>
    <w:lvl w:ilvl="0" w:tplc="C808982C">
      <w:start w:val="1"/>
      <w:numFmt w:val="decimal"/>
      <w:lvlText w:val="3.%1."/>
      <w:lvlJc w:val="left"/>
      <w:pPr>
        <w:ind w:left="360" w:hanging="360"/>
      </w:pPr>
      <w:rPr>
        <w:rFonts w:hint="default"/>
        <w:i w:val="0"/>
        <w:color w:val="404040" w:themeColor="text1" w:themeTint="BF"/>
      </w:rPr>
    </w:lvl>
    <w:lvl w:ilvl="1" w:tplc="3190CBB6">
      <w:start w:val="1"/>
      <w:numFmt w:val="lowerLetter"/>
      <w:lvlText w:val="(%2)"/>
      <w:lvlJc w:val="left"/>
      <w:pPr>
        <w:ind w:left="1080" w:hanging="360"/>
      </w:pPr>
      <w:rPr>
        <w:rFonts w:hint="default"/>
        <w:i w:val="0"/>
        <w:iCs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339B06E1"/>
    <w:multiLevelType w:val="multilevel"/>
    <w:tmpl w:val="6EDEB128"/>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3E8783F"/>
    <w:multiLevelType w:val="hybridMultilevel"/>
    <w:tmpl w:val="F55EA232"/>
    <w:lvl w:ilvl="0" w:tplc="ADD40D0C">
      <w:start w:val="1"/>
      <w:numFmt w:val="decimal"/>
      <w:lvlText w:val="1.%1."/>
      <w:lvlJc w:val="left"/>
      <w:pPr>
        <w:ind w:left="567" w:hanging="567"/>
      </w:pPr>
      <w:rPr>
        <w:rFonts w:hint="default"/>
        <w:color w:val="404040" w:themeColor="text1" w:themeTint="BF"/>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7236A74"/>
    <w:multiLevelType w:val="hybridMultilevel"/>
    <w:tmpl w:val="3F7E234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7DB1BFA"/>
    <w:multiLevelType w:val="multilevel"/>
    <w:tmpl w:val="3A04FD74"/>
    <w:lvl w:ilvl="0">
      <w:start w:val="1"/>
      <w:numFmt w:val="upperRoman"/>
      <w:pStyle w:val="CZslolnku"/>
      <w:suff w:val="nothing"/>
      <w:lvlText w:val="%1."/>
      <w:lvlJc w:val="center"/>
      <w:pPr>
        <w:ind w:left="4609" w:hanging="72"/>
      </w:pPr>
      <w:rPr>
        <w:rFonts w:asciiTheme="minorHAnsi" w:hAnsiTheme="minorHAnsi" w:hint="default"/>
        <w:sz w:val="22"/>
        <w:szCs w:val="22"/>
      </w:rPr>
    </w:lvl>
    <w:lvl w:ilvl="1">
      <w:start w:val="1"/>
      <w:numFmt w:val="lowerLetter"/>
      <w:lvlText w:val="%2)"/>
      <w:lvlJc w:val="left"/>
      <w:pPr>
        <w:tabs>
          <w:tab w:val="num" w:pos="432"/>
        </w:tabs>
        <w:ind w:left="432" w:hanging="360"/>
      </w:pPr>
      <w:rPr>
        <w:rFonts w:hint="default"/>
      </w:rPr>
    </w:lvl>
    <w:lvl w:ilvl="2">
      <w:start w:val="1"/>
      <w:numFmt w:val="lowerRoman"/>
      <w:lvlText w:val="%3)"/>
      <w:lvlJc w:val="left"/>
      <w:pPr>
        <w:tabs>
          <w:tab w:val="num" w:pos="792"/>
        </w:tabs>
        <w:ind w:left="792" w:hanging="360"/>
      </w:pPr>
      <w:rPr>
        <w:rFonts w:hint="default"/>
      </w:rPr>
    </w:lvl>
    <w:lvl w:ilvl="3">
      <w:start w:val="1"/>
      <w:numFmt w:val="decimal"/>
      <w:lvlText w:val="(%4)"/>
      <w:lvlJc w:val="left"/>
      <w:pPr>
        <w:tabs>
          <w:tab w:val="num" w:pos="1152"/>
        </w:tabs>
        <w:ind w:left="1152" w:hanging="360"/>
      </w:pPr>
      <w:rPr>
        <w:rFonts w:hint="default"/>
      </w:rPr>
    </w:lvl>
    <w:lvl w:ilvl="4">
      <w:start w:val="1"/>
      <w:numFmt w:val="lowerLetter"/>
      <w:lvlText w:val="(%5)"/>
      <w:lvlJc w:val="left"/>
      <w:pPr>
        <w:tabs>
          <w:tab w:val="num" w:pos="1512"/>
        </w:tabs>
        <w:ind w:left="1512" w:hanging="360"/>
      </w:pPr>
      <w:rPr>
        <w:rFonts w:hint="default"/>
      </w:rPr>
    </w:lvl>
    <w:lvl w:ilvl="5">
      <w:start w:val="1"/>
      <w:numFmt w:val="lowerRoman"/>
      <w:lvlText w:val="(%6)"/>
      <w:lvlJc w:val="left"/>
      <w:pPr>
        <w:tabs>
          <w:tab w:val="num" w:pos="1872"/>
        </w:tabs>
        <w:ind w:left="1872"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927"/>
        </w:tabs>
        <w:ind w:left="927" w:hanging="360"/>
      </w:pPr>
      <w:rPr>
        <w:rFonts w:hint="default"/>
      </w:rPr>
    </w:lvl>
    <w:lvl w:ilvl="8">
      <w:start w:val="1"/>
      <w:numFmt w:val="lowerRoman"/>
      <w:lvlText w:val="%9."/>
      <w:lvlJc w:val="left"/>
      <w:pPr>
        <w:tabs>
          <w:tab w:val="num" w:pos="1636"/>
        </w:tabs>
        <w:ind w:left="1636" w:hanging="360"/>
      </w:pPr>
      <w:rPr>
        <w:rFonts w:hint="default"/>
      </w:rPr>
    </w:lvl>
  </w:abstractNum>
  <w:abstractNum w:abstractNumId="28" w15:restartNumberingAfterBreak="0">
    <w:nsid w:val="391C1EA3"/>
    <w:multiLevelType w:val="multilevel"/>
    <w:tmpl w:val="842AE5D4"/>
    <w:lvl w:ilvl="0">
      <w:start w:val="1"/>
      <w:numFmt w:val="ordinal"/>
      <w:pStyle w:val="Nadpis1"/>
      <w:lvlText w:val="%1"/>
      <w:lvlJc w:val="left"/>
      <w:pPr>
        <w:tabs>
          <w:tab w:val="num" w:pos="720"/>
        </w:tabs>
        <w:ind w:left="0" w:firstLine="0"/>
      </w:pPr>
      <w:rPr>
        <w:rFonts w:ascii="Times New Roman" w:hAnsi="Times New Roman" w:cs="Times New Roman" w:hint="default"/>
        <w:b w:val="0"/>
        <w:i w:val="0"/>
        <w:strike w:val="0"/>
        <w:dstrike w:val="0"/>
        <w:sz w:val="28"/>
        <w:u w:val="none"/>
        <w:effect w:val="none"/>
      </w:rPr>
    </w:lvl>
    <w:lvl w:ilvl="1">
      <w:start w:val="1"/>
      <w:numFmt w:val="decimal"/>
      <w:pStyle w:val="Nadpis2"/>
      <w:lvlText w:val="%1%2."/>
      <w:lvlJc w:val="left"/>
      <w:pPr>
        <w:tabs>
          <w:tab w:val="num" w:pos="576"/>
        </w:tabs>
        <w:ind w:left="576" w:hanging="576"/>
      </w:pPr>
    </w:lvl>
    <w:lvl w:ilvl="2">
      <w:start w:val="1"/>
      <w:numFmt w:val="lowerLetter"/>
      <w:pStyle w:val="Nadpis3"/>
      <w:lvlText w:val="%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9" w15:restartNumberingAfterBreak="0">
    <w:nsid w:val="3A8677C3"/>
    <w:multiLevelType w:val="hybridMultilevel"/>
    <w:tmpl w:val="67627F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E296C65"/>
    <w:multiLevelType w:val="hybridMultilevel"/>
    <w:tmpl w:val="644C49E2"/>
    <w:lvl w:ilvl="0" w:tplc="AA04FCF8">
      <w:start w:val="1"/>
      <w:numFmt w:val="decimal"/>
      <w:lvlText w:val="4.%1."/>
      <w:lvlJc w:val="left"/>
      <w:pPr>
        <w:ind w:left="567" w:hanging="567"/>
      </w:pPr>
      <w:rPr>
        <w:rFonts w:hint="default"/>
        <w:color w:val="404040" w:themeColor="text1" w:themeTint="B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E3A65F1"/>
    <w:multiLevelType w:val="hybridMultilevel"/>
    <w:tmpl w:val="D9F08E26"/>
    <w:lvl w:ilvl="0" w:tplc="68144838">
      <w:start w:val="1"/>
      <w:numFmt w:val="decimal"/>
      <w:lvlText w:val="2.%1."/>
      <w:lvlJc w:val="left"/>
      <w:pPr>
        <w:ind w:left="567" w:hanging="567"/>
      </w:pPr>
      <w:rPr>
        <w:rFonts w:hint="default"/>
        <w:color w:val="404040" w:themeColor="text1" w:themeTint="BF"/>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3EB14B90"/>
    <w:multiLevelType w:val="multilevel"/>
    <w:tmpl w:val="3154EA46"/>
    <w:lvl w:ilvl="0">
      <w:start w:val="1"/>
      <w:numFmt w:val="decimal"/>
      <w:lvlText w:val="%1."/>
      <w:lvlJc w:val="left"/>
      <w:pPr>
        <w:ind w:left="360" w:hanging="360"/>
      </w:pPr>
      <w:rPr>
        <w:rFonts w:asciiTheme="minorHAnsi" w:hAnsiTheme="minorHAnsi" w:cs="Times New Roman"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lowerLetter"/>
      <w:lvlText w:val="%5."/>
      <w:lvlJc w:val="left"/>
      <w:pPr>
        <w:ind w:left="2232" w:hanging="792"/>
      </w:pPr>
      <w:rPr>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F1838B1"/>
    <w:multiLevelType w:val="hybridMultilevel"/>
    <w:tmpl w:val="2392FB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2723F44"/>
    <w:multiLevelType w:val="singleLevel"/>
    <w:tmpl w:val="8D127C4A"/>
    <w:lvl w:ilvl="0">
      <w:start w:val="1"/>
      <w:numFmt w:val="decimal"/>
      <w:lvlText w:val="%1."/>
      <w:lvlJc w:val="left"/>
      <w:pPr>
        <w:tabs>
          <w:tab w:val="num" w:pos="360"/>
        </w:tabs>
        <w:ind w:left="360" w:hanging="360"/>
      </w:pPr>
      <w:rPr>
        <w:rFonts w:cs="Times New Roman"/>
        <w:b/>
        <w:sz w:val="24"/>
        <w:szCs w:val="18"/>
      </w:rPr>
    </w:lvl>
  </w:abstractNum>
  <w:abstractNum w:abstractNumId="35" w15:restartNumberingAfterBreak="0">
    <w:nsid w:val="429F0655"/>
    <w:multiLevelType w:val="hybridMultilevel"/>
    <w:tmpl w:val="D44C1A0E"/>
    <w:lvl w:ilvl="0" w:tplc="E23460BE">
      <w:start w:val="1"/>
      <w:numFmt w:val="decimal"/>
      <w:lvlText w:val="1.%1."/>
      <w:lvlJc w:val="left"/>
      <w:pPr>
        <w:ind w:left="567" w:hanging="567"/>
      </w:pPr>
      <w:rPr>
        <w:rFonts w:hint="default"/>
        <w:color w:val="404040" w:themeColor="text1" w:themeTint="BF"/>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4C326D55"/>
    <w:multiLevelType w:val="multilevel"/>
    <w:tmpl w:val="3154EA46"/>
    <w:lvl w:ilvl="0">
      <w:start w:val="1"/>
      <w:numFmt w:val="decimal"/>
      <w:lvlText w:val="%1."/>
      <w:lvlJc w:val="left"/>
      <w:pPr>
        <w:ind w:left="360" w:hanging="360"/>
      </w:pPr>
      <w:rPr>
        <w:rFonts w:asciiTheme="minorHAnsi" w:hAnsiTheme="minorHAnsi" w:cs="Times New Roman"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lowerLetter"/>
      <w:lvlText w:val="%5."/>
      <w:lvlJc w:val="left"/>
      <w:pPr>
        <w:ind w:left="2232" w:hanging="792"/>
      </w:pPr>
      <w:rPr>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08F3EFD"/>
    <w:multiLevelType w:val="hybridMultilevel"/>
    <w:tmpl w:val="8F6A74B0"/>
    <w:lvl w:ilvl="0" w:tplc="1A4EA02E">
      <w:start w:val="1"/>
      <w:numFmt w:val="decimal"/>
      <w:lvlText w:val="2.%1."/>
      <w:lvlJc w:val="left"/>
      <w:pPr>
        <w:ind w:left="360" w:hanging="360"/>
      </w:pPr>
      <w:rPr>
        <w:rFonts w:asciiTheme="minorHAnsi" w:hAnsiTheme="minorHAnsi" w:cstheme="minorHAnsi" w:hint="default"/>
        <w:b w:val="0"/>
        <w:bCs w:val="0"/>
        <w:i w:val="0"/>
        <w:color w:val="404040" w:themeColor="text1" w:themeTint="BF"/>
        <w:sz w:val="22"/>
        <w:szCs w:val="22"/>
      </w:rPr>
    </w:lvl>
    <w:lvl w:ilvl="1" w:tplc="C08EB996">
      <w:start w:val="1"/>
      <w:numFmt w:val="lowerLetter"/>
      <w:lvlText w:val="(%2)"/>
      <w:lvlJc w:val="left"/>
      <w:pPr>
        <w:ind w:left="1080" w:hanging="360"/>
      </w:pPr>
      <w:rPr>
        <w:rFonts w:hint="default"/>
        <w:i w:val="0"/>
        <w:iCs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51E76488"/>
    <w:multiLevelType w:val="hybridMultilevel"/>
    <w:tmpl w:val="C6DED692"/>
    <w:name w:val="WW8Num82"/>
    <w:lvl w:ilvl="0" w:tplc="1EF8509E">
      <w:start w:val="1"/>
      <w:numFmt w:val="decimal"/>
      <w:lvlText w:val="2.%1."/>
      <w:lvlJc w:val="left"/>
      <w:pPr>
        <w:tabs>
          <w:tab w:val="num" w:pos="340"/>
        </w:tabs>
        <w:ind w:left="340" w:hanging="283"/>
      </w:pPr>
      <w:rPr>
        <w:i w:val="0"/>
        <w:color w:val="404040" w:themeColor="text1" w:themeTint="BF"/>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15:restartNumberingAfterBreak="0">
    <w:nsid w:val="5CDB1645"/>
    <w:multiLevelType w:val="multilevel"/>
    <w:tmpl w:val="4AB455C2"/>
    <w:lvl w:ilvl="0">
      <w:start w:val="1"/>
      <w:numFmt w:val="decimal"/>
      <w:lvlText w:val="%1."/>
      <w:lvlJc w:val="left"/>
      <w:pPr>
        <w:ind w:left="360" w:hanging="360"/>
      </w:pPr>
      <w:rPr>
        <w:rFonts w:asciiTheme="minorHAnsi" w:hAnsiTheme="minorHAnsi" w:hint="default"/>
        <w:b/>
        <w:i w:val="0"/>
        <w:sz w:val="22"/>
        <w:szCs w:val="22"/>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D07124D"/>
    <w:multiLevelType w:val="hybridMultilevel"/>
    <w:tmpl w:val="76F29FBE"/>
    <w:lvl w:ilvl="0" w:tplc="1C2642A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637D0E1E"/>
    <w:multiLevelType w:val="multilevel"/>
    <w:tmpl w:val="6EDEB128"/>
    <w:lvl w:ilvl="0">
      <w:start w:val="1"/>
      <w:numFmt w:val="decimal"/>
      <w:lvlText w:val="%1."/>
      <w:lvlJc w:val="left"/>
      <w:pPr>
        <w:ind w:left="360" w:hanging="360"/>
      </w:pPr>
      <w:rPr>
        <w:rFonts w:asciiTheme="minorHAnsi" w:hAnsiTheme="minorHAnsi"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bullet"/>
      <w:lvlText w:val=""/>
      <w:lvlJc w:val="left"/>
      <w:pPr>
        <w:ind w:left="2232" w:hanging="792"/>
      </w:pPr>
      <w:rPr>
        <w:rFonts w:ascii="Symbol" w:hAnsi="Symbol" w:hint="default"/>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BDD5BCA"/>
    <w:multiLevelType w:val="multilevel"/>
    <w:tmpl w:val="2B70CFEA"/>
    <w:lvl w:ilvl="0">
      <w:start w:val="1"/>
      <w:numFmt w:val="decimal"/>
      <w:lvlText w:val="%1."/>
      <w:lvlJc w:val="left"/>
      <w:pPr>
        <w:ind w:left="360" w:hanging="360"/>
      </w:pPr>
      <w:rPr>
        <w:rFonts w:asciiTheme="minorHAnsi" w:hAnsiTheme="minorHAnsi" w:cs="Times New Roman" w:hint="default"/>
        <w:b/>
        <w:i w:val="0"/>
      </w:rPr>
    </w:lvl>
    <w:lvl w:ilvl="1">
      <w:start w:val="1"/>
      <w:numFmt w:val="decimal"/>
      <w:lvlText w:val="%1.%2."/>
      <w:lvlJc w:val="left"/>
      <w:pPr>
        <w:ind w:left="432" w:hanging="432"/>
      </w:pPr>
      <w:rPr>
        <w:rFonts w:asciiTheme="minorHAnsi" w:hAnsiTheme="minorHAnsi" w:cstheme="minorHAnsi" w:hint="default"/>
        <w:b w:val="0"/>
        <w:sz w:val="22"/>
        <w:szCs w:val="22"/>
      </w:rPr>
    </w:lvl>
    <w:lvl w:ilvl="2">
      <w:start w:val="1"/>
      <w:numFmt w:val="decimal"/>
      <w:lvlText w:val="%1.%2.%3."/>
      <w:lvlJc w:val="left"/>
      <w:pPr>
        <w:ind w:left="1355" w:hanging="504"/>
      </w:pPr>
      <w:rPr>
        <w:rFonts w:asciiTheme="minorHAnsi" w:hAnsiTheme="minorHAnsi" w:cstheme="minorHAnsi" w:hint="default"/>
        <w:b w:val="0"/>
        <w:sz w:val="22"/>
        <w:szCs w:val="22"/>
      </w:rPr>
    </w:lvl>
    <w:lvl w:ilvl="3">
      <w:start w:val="1"/>
      <w:numFmt w:val="decimal"/>
      <w:lvlText w:val="%1.%2.%3.%4."/>
      <w:lvlJc w:val="left"/>
      <w:pPr>
        <w:ind w:left="2208" w:hanging="648"/>
      </w:pPr>
      <w:rPr>
        <w:rFonts w:asciiTheme="minorHAnsi" w:hAnsiTheme="minorHAnsi" w:cstheme="minorHAnsi" w:hint="default"/>
        <w:b w:val="0"/>
        <w:bCs w:val="0"/>
        <w:sz w:val="22"/>
        <w:szCs w:val="22"/>
      </w:rPr>
    </w:lvl>
    <w:lvl w:ilvl="4">
      <w:start w:val="1"/>
      <w:numFmt w:val="lowerLetter"/>
      <w:lvlText w:val="%5."/>
      <w:lvlJc w:val="left"/>
      <w:pPr>
        <w:ind w:left="2232" w:hanging="792"/>
      </w:pPr>
      <w:rPr>
        <w:sz w:val="22"/>
        <w:szCs w:val="22"/>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D215F6"/>
    <w:multiLevelType w:val="hybridMultilevel"/>
    <w:tmpl w:val="D44C1A0E"/>
    <w:lvl w:ilvl="0" w:tplc="E23460BE">
      <w:start w:val="1"/>
      <w:numFmt w:val="decimal"/>
      <w:lvlText w:val="1.%1."/>
      <w:lvlJc w:val="left"/>
      <w:pPr>
        <w:ind w:left="567" w:hanging="567"/>
      </w:pPr>
      <w:rPr>
        <w:rFonts w:hint="default"/>
        <w:color w:val="404040" w:themeColor="text1" w:themeTint="BF"/>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9F91751"/>
    <w:multiLevelType w:val="hybridMultilevel"/>
    <w:tmpl w:val="4CF4BFD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5" w15:restartNumberingAfterBreak="0">
    <w:nsid w:val="7BEC5084"/>
    <w:multiLevelType w:val="hybridMultilevel"/>
    <w:tmpl w:val="20246960"/>
    <w:lvl w:ilvl="0" w:tplc="C08EB996">
      <w:start w:val="1"/>
      <w:numFmt w:val="lowerLetter"/>
      <w:lvlText w:val="(%1)"/>
      <w:lvlJc w:val="left"/>
      <w:pPr>
        <w:ind w:left="1080" w:hanging="360"/>
      </w:pPr>
      <w:rPr>
        <w:rFonts w:hint="default"/>
        <w:i w:val="0"/>
        <w:i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8937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8951999">
    <w:abstractNumId w:val="0"/>
    <w:lvlOverride w:ilvl="0">
      <w:startOverride w:val="1"/>
    </w:lvlOverride>
  </w:num>
  <w:num w:numId="3" w16cid:durableId="2119638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77546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2877717">
    <w:abstractNumId w:val="1"/>
  </w:num>
  <w:num w:numId="6" w16cid:durableId="1454707959">
    <w:abstractNumId w:val="8"/>
  </w:num>
  <w:num w:numId="7" w16cid:durableId="679966072">
    <w:abstractNumId w:val="43"/>
  </w:num>
  <w:num w:numId="8" w16cid:durableId="1658072714">
    <w:abstractNumId w:val="37"/>
  </w:num>
  <w:num w:numId="9" w16cid:durableId="1418092579">
    <w:abstractNumId w:val="44"/>
  </w:num>
  <w:num w:numId="10" w16cid:durableId="1234312435">
    <w:abstractNumId w:val="40"/>
  </w:num>
  <w:num w:numId="11" w16cid:durableId="138376959">
    <w:abstractNumId w:val="26"/>
  </w:num>
  <w:num w:numId="12" w16cid:durableId="503670462">
    <w:abstractNumId w:val="34"/>
    <w:lvlOverride w:ilvl="0">
      <w:startOverride w:val="1"/>
    </w:lvlOverride>
  </w:num>
  <w:num w:numId="13" w16cid:durableId="152261055">
    <w:abstractNumId w:val="39"/>
  </w:num>
  <w:num w:numId="14" w16cid:durableId="295456158">
    <w:abstractNumId w:val="35"/>
  </w:num>
  <w:num w:numId="15" w16cid:durableId="371030100">
    <w:abstractNumId w:val="38"/>
  </w:num>
  <w:num w:numId="16" w16cid:durableId="855339949">
    <w:abstractNumId w:val="27"/>
  </w:num>
  <w:num w:numId="17" w16cid:durableId="138886336">
    <w:abstractNumId w:val="39"/>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18" w16cid:durableId="3926304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9" w16cid:durableId="7992235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0" w16cid:durableId="1152136793">
    <w:abstractNumId w:val="3"/>
  </w:num>
  <w:num w:numId="21" w16cid:durableId="914780702">
    <w:abstractNumId w:val="32"/>
  </w:num>
  <w:num w:numId="22" w16cid:durableId="1981955282">
    <w:abstractNumId w:val="39"/>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23" w16cid:durableId="552350503">
    <w:abstractNumId w:val="41"/>
  </w:num>
  <w:num w:numId="24" w16cid:durableId="427702185">
    <w:abstractNumId w:val="17"/>
  </w:num>
  <w:num w:numId="25" w16cid:durableId="1204292417">
    <w:abstractNumId w:val="4"/>
  </w:num>
  <w:num w:numId="26" w16cid:durableId="867986527">
    <w:abstractNumId w:val="23"/>
  </w:num>
  <w:num w:numId="27" w16cid:durableId="1268544230">
    <w:abstractNumId w:val="10"/>
  </w:num>
  <w:num w:numId="28" w16cid:durableId="453329769">
    <w:abstractNumId w:val="16"/>
  </w:num>
  <w:num w:numId="29" w16cid:durableId="842013606">
    <w:abstractNumId w:val="11"/>
  </w:num>
  <w:num w:numId="30" w16cid:durableId="548764325">
    <w:abstractNumId w:val="24"/>
  </w:num>
  <w:num w:numId="31" w16cid:durableId="23137440">
    <w:abstractNumId w:val="25"/>
  </w:num>
  <w:num w:numId="32" w16cid:durableId="1322195015">
    <w:abstractNumId w:val="31"/>
  </w:num>
  <w:num w:numId="33" w16cid:durableId="1791706726">
    <w:abstractNumId w:val="6"/>
  </w:num>
  <w:num w:numId="34" w16cid:durableId="693771176">
    <w:abstractNumId w:val="18"/>
  </w:num>
  <w:num w:numId="35" w16cid:durableId="268781402">
    <w:abstractNumId w:val="33"/>
  </w:num>
  <w:num w:numId="36" w16cid:durableId="1833912445">
    <w:abstractNumId w:val="13"/>
  </w:num>
  <w:num w:numId="37" w16cid:durableId="1246304503">
    <w:abstractNumId w:val="12"/>
  </w:num>
  <w:num w:numId="38" w16cid:durableId="1759718498">
    <w:abstractNumId w:val="20"/>
  </w:num>
  <w:num w:numId="39" w16cid:durableId="2090540252">
    <w:abstractNumId w:val="14"/>
  </w:num>
  <w:num w:numId="40" w16cid:durableId="1078288175">
    <w:abstractNumId w:val="7"/>
  </w:num>
  <w:num w:numId="41" w16cid:durableId="240648897">
    <w:abstractNumId w:val="9"/>
  </w:num>
  <w:num w:numId="42" w16cid:durableId="1970471974">
    <w:abstractNumId w:val="30"/>
  </w:num>
  <w:num w:numId="43" w16cid:durableId="1142116388">
    <w:abstractNumId w:val="2"/>
  </w:num>
  <w:num w:numId="44" w16cid:durableId="937829641">
    <w:abstractNumId w:val="21"/>
  </w:num>
  <w:num w:numId="45" w16cid:durableId="276721114">
    <w:abstractNumId w:val="39"/>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46" w16cid:durableId="1778744884">
    <w:abstractNumId w:val="15"/>
  </w:num>
  <w:num w:numId="47" w16cid:durableId="1343044798">
    <w:abstractNumId w:val="45"/>
  </w:num>
  <w:num w:numId="48" w16cid:durableId="1221281163">
    <w:abstractNumId w:val="29"/>
  </w:num>
  <w:num w:numId="49" w16cid:durableId="1703093176">
    <w:abstractNumId w:val="5"/>
  </w:num>
  <w:num w:numId="50" w16cid:durableId="5135701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93"/>
    <w:rsid w:val="000014BB"/>
    <w:rsid w:val="0000244B"/>
    <w:rsid w:val="00004E49"/>
    <w:rsid w:val="000074F9"/>
    <w:rsid w:val="00010495"/>
    <w:rsid w:val="00012089"/>
    <w:rsid w:val="0001265D"/>
    <w:rsid w:val="0001428E"/>
    <w:rsid w:val="00020E0F"/>
    <w:rsid w:val="00021842"/>
    <w:rsid w:val="00023459"/>
    <w:rsid w:val="000236CF"/>
    <w:rsid w:val="000259AB"/>
    <w:rsid w:val="00030872"/>
    <w:rsid w:val="00031499"/>
    <w:rsid w:val="00032B23"/>
    <w:rsid w:val="00035E3E"/>
    <w:rsid w:val="00037CE5"/>
    <w:rsid w:val="000454DA"/>
    <w:rsid w:val="00047948"/>
    <w:rsid w:val="00051107"/>
    <w:rsid w:val="00052EEB"/>
    <w:rsid w:val="00054E07"/>
    <w:rsid w:val="00054E51"/>
    <w:rsid w:val="00060685"/>
    <w:rsid w:val="00062B50"/>
    <w:rsid w:val="00063432"/>
    <w:rsid w:val="00065197"/>
    <w:rsid w:val="000673AD"/>
    <w:rsid w:val="0007085A"/>
    <w:rsid w:val="00071C49"/>
    <w:rsid w:val="00072365"/>
    <w:rsid w:val="00073BFD"/>
    <w:rsid w:val="00076776"/>
    <w:rsid w:val="000830E6"/>
    <w:rsid w:val="00083184"/>
    <w:rsid w:val="000843E0"/>
    <w:rsid w:val="00085137"/>
    <w:rsid w:val="000869E6"/>
    <w:rsid w:val="00086FD1"/>
    <w:rsid w:val="00087262"/>
    <w:rsid w:val="00087987"/>
    <w:rsid w:val="0009058C"/>
    <w:rsid w:val="00090B40"/>
    <w:rsid w:val="000915E8"/>
    <w:rsid w:val="000920D9"/>
    <w:rsid w:val="0009252F"/>
    <w:rsid w:val="00092DAC"/>
    <w:rsid w:val="000944B0"/>
    <w:rsid w:val="000A2185"/>
    <w:rsid w:val="000A22F0"/>
    <w:rsid w:val="000A334B"/>
    <w:rsid w:val="000A33F1"/>
    <w:rsid w:val="000A43B0"/>
    <w:rsid w:val="000A4482"/>
    <w:rsid w:val="000A6F44"/>
    <w:rsid w:val="000B127E"/>
    <w:rsid w:val="000B2429"/>
    <w:rsid w:val="000B27C6"/>
    <w:rsid w:val="000B38CA"/>
    <w:rsid w:val="000B6EE4"/>
    <w:rsid w:val="000C0AF8"/>
    <w:rsid w:val="000C2404"/>
    <w:rsid w:val="000C4A9D"/>
    <w:rsid w:val="000C6C58"/>
    <w:rsid w:val="000C7416"/>
    <w:rsid w:val="000C7AF7"/>
    <w:rsid w:val="000D03AD"/>
    <w:rsid w:val="000D0458"/>
    <w:rsid w:val="000D4E17"/>
    <w:rsid w:val="000D5003"/>
    <w:rsid w:val="000D5101"/>
    <w:rsid w:val="000D5326"/>
    <w:rsid w:val="000D56AD"/>
    <w:rsid w:val="000D6A7A"/>
    <w:rsid w:val="000D71CC"/>
    <w:rsid w:val="000E386E"/>
    <w:rsid w:val="000F0BD6"/>
    <w:rsid w:val="000F0CBC"/>
    <w:rsid w:val="000F4B40"/>
    <w:rsid w:val="000F5864"/>
    <w:rsid w:val="000F62FF"/>
    <w:rsid w:val="000F634F"/>
    <w:rsid w:val="000F65DE"/>
    <w:rsid w:val="000F7FA9"/>
    <w:rsid w:val="001014C0"/>
    <w:rsid w:val="001062E8"/>
    <w:rsid w:val="00111E1B"/>
    <w:rsid w:val="00113A2A"/>
    <w:rsid w:val="001162A5"/>
    <w:rsid w:val="001203F2"/>
    <w:rsid w:val="00120FC5"/>
    <w:rsid w:val="00121FE8"/>
    <w:rsid w:val="00122CCE"/>
    <w:rsid w:val="001240BE"/>
    <w:rsid w:val="00124668"/>
    <w:rsid w:val="001258F2"/>
    <w:rsid w:val="00132D94"/>
    <w:rsid w:val="0014064E"/>
    <w:rsid w:val="00142792"/>
    <w:rsid w:val="00145122"/>
    <w:rsid w:val="00145BD7"/>
    <w:rsid w:val="00150368"/>
    <w:rsid w:val="001509C7"/>
    <w:rsid w:val="0015246B"/>
    <w:rsid w:val="0015298F"/>
    <w:rsid w:val="0015497C"/>
    <w:rsid w:val="001573A3"/>
    <w:rsid w:val="00157A02"/>
    <w:rsid w:val="001600A7"/>
    <w:rsid w:val="0016149F"/>
    <w:rsid w:val="00170747"/>
    <w:rsid w:val="00171A3F"/>
    <w:rsid w:val="00173DFD"/>
    <w:rsid w:val="00175464"/>
    <w:rsid w:val="00176DBD"/>
    <w:rsid w:val="00177F14"/>
    <w:rsid w:val="0018125C"/>
    <w:rsid w:val="001812A6"/>
    <w:rsid w:val="00182428"/>
    <w:rsid w:val="00182C4D"/>
    <w:rsid w:val="00184354"/>
    <w:rsid w:val="00186FD0"/>
    <w:rsid w:val="00187D89"/>
    <w:rsid w:val="00187FF1"/>
    <w:rsid w:val="00192837"/>
    <w:rsid w:val="00196AAB"/>
    <w:rsid w:val="001A2161"/>
    <w:rsid w:val="001A5282"/>
    <w:rsid w:val="001A5B14"/>
    <w:rsid w:val="001A7BE2"/>
    <w:rsid w:val="001B681C"/>
    <w:rsid w:val="001B727C"/>
    <w:rsid w:val="001C02AD"/>
    <w:rsid w:val="001C1871"/>
    <w:rsid w:val="001C1FBA"/>
    <w:rsid w:val="001C1FCF"/>
    <w:rsid w:val="001C5509"/>
    <w:rsid w:val="001D16D1"/>
    <w:rsid w:val="001D4018"/>
    <w:rsid w:val="001D4B73"/>
    <w:rsid w:val="001D5171"/>
    <w:rsid w:val="001D6A39"/>
    <w:rsid w:val="001E1BEB"/>
    <w:rsid w:val="001E3E0C"/>
    <w:rsid w:val="001E4C51"/>
    <w:rsid w:val="001E4D14"/>
    <w:rsid w:val="001E7334"/>
    <w:rsid w:val="001F1D80"/>
    <w:rsid w:val="001F26DE"/>
    <w:rsid w:val="001F2769"/>
    <w:rsid w:val="001F32CB"/>
    <w:rsid w:val="001F4D57"/>
    <w:rsid w:val="001F5735"/>
    <w:rsid w:val="00200F95"/>
    <w:rsid w:val="00201BC6"/>
    <w:rsid w:val="00204C46"/>
    <w:rsid w:val="002115ED"/>
    <w:rsid w:val="002134DB"/>
    <w:rsid w:val="0021666E"/>
    <w:rsid w:val="00220633"/>
    <w:rsid w:val="0022063A"/>
    <w:rsid w:val="002207CF"/>
    <w:rsid w:val="00220960"/>
    <w:rsid w:val="00223F5C"/>
    <w:rsid w:val="00225318"/>
    <w:rsid w:val="00226242"/>
    <w:rsid w:val="0022707A"/>
    <w:rsid w:val="00234374"/>
    <w:rsid w:val="00234683"/>
    <w:rsid w:val="00237BF5"/>
    <w:rsid w:val="00240A3E"/>
    <w:rsid w:val="00245F6F"/>
    <w:rsid w:val="00251ACE"/>
    <w:rsid w:val="002520C9"/>
    <w:rsid w:val="002536DD"/>
    <w:rsid w:val="002563D8"/>
    <w:rsid w:val="002611D2"/>
    <w:rsid w:val="00262E88"/>
    <w:rsid w:val="002630D5"/>
    <w:rsid w:val="00265F19"/>
    <w:rsid w:val="00271B69"/>
    <w:rsid w:val="0027371A"/>
    <w:rsid w:val="00274644"/>
    <w:rsid w:val="00274E85"/>
    <w:rsid w:val="00281203"/>
    <w:rsid w:val="00281760"/>
    <w:rsid w:val="0028320E"/>
    <w:rsid w:val="00284636"/>
    <w:rsid w:val="00285A5D"/>
    <w:rsid w:val="00286603"/>
    <w:rsid w:val="00290981"/>
    <w:rsid w:val="00292C8C"/>
    <w:rsid w:val="002A15EC"/>
    <w:rsid w:val="002A17A8"/>
    <w:rsid w:val="002A2AC2"/>
    <w:rsid w:val="002A6B27"/>
    <w:rsid w:val="002A7C4E"/>
    <w:rsid w:val="002B0427"/>
    <w:rsid w:val="002B17B7"/>
    <w:rsid w:val="002B267B"/>
    <w:rsid w:val="002B5DF7"/>
    <w:rsid w:val="002C01BC"/>
    <w:rsid w:val="002C02A5"/>
    <w:rsid w:val="002C14A0"/>
    <w:rsid w:val="002C1565"/>
    <w:rsid w:val="002C283C"/>
    <w:rsid w:val="002C2980"/>
    <w:rsid w:val="002C5FCD"/>
    <w:rsid w:val="002C79D5"/>
    <w:rsid w:val="002D02C7"/>
    <w:rsid w:val="002D1A31"/>
    <w:rsid w:val="002D2611"/>
    <w:rsid w:val="002D2DA8"/>
    <w:rsid w:val="002D5E22"/>
    <w:rsid w:val="002D5F19"/>
    <w:rsid w:val="002D63F8"/>
    <w:rsid w:val="002D6E28"/>
    <w:rsid w:val="002E0BE9"/>
    <w:rsid w:val="002E0FB6"/>
    <w:rsid w:val="002E3C46"/>
    <w:rsid w:val="002E5169"/>
    <w:rsid w:val="002E5C2E"/>
    <w:rsid w:val="002E6029"/>
    <w:rsid w:val="002F0566"/>
    <w:rsid w:val="002F37CA"/>
    <w:rsid w:val="002F6E26"/>
    <w:rsid w:val="002F7EAB"/>
    <w:rsid w:val="00301B58"/>
    <w:rsid w:val="00301BFF"/>
    <w:rsid w:val="00305A21"/>
    <w:rsid w:val="0030761D"/>
    <w:rsid w:val="00310868"/>
    <w:rsid w:val="00310DA5"/>
    <w:rsid w:val="00311B24"/>
    <w:rsid w:val="00312861"/>
    <w:rsid w:val="00312EB6"/>
    <w:rsid w:val="0031372B"/>
    <w:rsid w:val="003152C0"/>
    <w:rsid w:val="003158D2"/>
    <w:rsid w:val="003168A9"/>
    <w:rsid w:val="00317A45"/>
    <w:rsid w:val="0032279F"/>
    <w:rsid w:val="003242D4"/>
    <w:rsid w:val="00325AB8"/>
    <w:rsid w:val="00327B0C"/>
    <w:rsid w:val="003326A1"/>
    <w:rsid w:val="00333550"/>
    <w:rsid w:val="00336ADE"/>
    <w:rsid w:val="00337C2E"/>
    <w:rsid w:val="00345D12"/>
    <w:rsid w:val="00347976"/>
    <w:rsid w:val="00351DDE"/>
    <w:rsid w:val="003527C4"/>
    <w:rsid w:val="00353183"/>
    <w:rsid w:val="00356F0D"/>
    <w:rsid w:val="003613AE"/>
    <w:rsid w:val="00362DB5"/>
    <w:rsid w:val="00364997"/>
    <w:rsid w:val="0036721E"/>
    <w:rsid w:val="003709EB"/>
    <w:rsid w:val="00370FCA"/>
    <w:rsid w:val="00373145"/>
    <w:rsid w:val="00373829"/>
    <w:rsid w:val="0037447C"/>
    <w:rsid w:val="00374BA8"/>
    <w:rsid w:val="0037585B"/>
    <w:rsid w:val="00376157"/>
    <w:rsid w:val="0038017C"/>
    <w:rsid w:val="003840DA"/>
    <w:rsid w:val="00384254"/>
    <w:rsid w:val="00393343"/>
    <w:rsid w:val="00393958"/>
    <w:rsid w:val="003A278C"/>
    <w:rsid w:val="003A4E2F"/>
    <w:rsid w:val="003A6883"/>
    <w:rsid w:val="003B0359"/>
    <w:rsid w:val="003B12A2"/>
    <w:rsid w:val="003B385C"/>
    <w:rsid w:val="003B3F0C"/>
    <w:rsid w:val="003B44E0"/>
    <w:rsid w:val="003B573A"/>
    <w:rsid w:val="003C080C"/>
    <w:rsid w:val="003C1DFB"/>
    <w:rsid w:val="003C1E0D"/>
    <w:rsid w:val="003C31C7"/>
    <w:rsid w:val="003C3CA5"/>
    <w:rsid w:val="003C48AB"/>
    <w:rsid w:val="003C6CE3"/>
    <w:rsid w:val="003D169C"/>
    <w:rsid w:val="003D2646"/>
    <w:rsid w:val="003D2CFA"/>
    <w:rsid w:val="003D430F"/>
    <w:rsid w:val="003D55F0"/>
    <w:rsid w:val="003D5B04"/>
    <w:rsid w:val="003D6080"/>
    <w:rsid w:val="003D6EFA"/>
    <w:rsid w:val="003E0F56"/>
    <w:rsid w:val="003E4C0B"/>
    <w:rsid w:val="003E6018"/>
    <w:rsid w:val="003E794B"/>
    <w:rsid w:val="003E7C81"/>
    <w:rsid w:val="003F165D"/>
    <w:rsid w:val="003F6BD0"/>
    <w:rsid w:val="00400E4A"/>
    <w:rsid w:val="00401CA0"/>
    <w:rsid w:val="00401D21"/>
    <w:rsid w:val="00403B4E"/>
    <w:rsid w:val="00403E77"/>
    <w:rsid w:val="004046E0"/>
    <w:rsid w:val="00414ADF"/>
    <w:rsid w:val="004166EE"/>
    <w:rsid w:val="00423A8F"/>
    <w:rsid w:val="00424A85"/>
    <w:rsid w:val="00424DC1"/>
    <w:rsid w:val="00430677"/>
    <w:rsid w:val="00431299"/>
    <w:rsid w:val="00432CBA"/>
    <w:rsid w:val="00433366"/>
    <w:rsid w:val="00434E48"/>
    <w:rsid w:val="004351F9"/>
    <w:rsid w:val="00435248"/>
    <w:rsid w:val="00437877"/>
    <w:rsid w:val="00440053"/>
    <w:rsid w:val="004403BE"/>
    <w:rsid w:val="00440490"/>
    <w:rsid w:val="00442DCD"/>
    <w:rsid w:val="00446C4A"/>
    <w:rsid w:val="00451DD9"/>
    <w:rsid w:val="00453940"/>
    <w:rsid w:val="00457856"/>
    <w:rsid w:val="00460884"/>
    <w:rsid w:val="00461B7C"/>
    <w:rsid w:val="00462162"/>
    <w:rsid w:val="00462C48"/>
    <w:rsid w:val="00463600"/>
    <w:rsid w:val="00463ABE"/>
    <w:rsid w:val="004670E1"/>
    <w:rsid w:val="00467239"/>
    <w:rsid w:val="004677B7"/>
    <w:rsid w:val="004707B1"/>
    <w:rsid w:val="00471CF1"/>
    <w:rsid w:val="004725DB"/>
    <w:rsid w:val="0047474F"/>
    <w:rsid w:val="00474F6D"/>
    <w:rsid w:val="00476B47"/>
    <w:rsid w:val="0048281D"/>
    <w:rsid w:val="004834A7"/>
    <w:rsid w:val="00485227"/>
    <w:rsid w:val="004875DE"/>
    <w:rsid w:val="004877CA"/>
    <w:rsid w:val="0049013E"/>
    <w:rsid w:val="00491E75"/>
    <w:rsid w:val="00492365"/>
    <w:rsid w:val="00493642"/>
    <w:rsid w:val="00493C62"/>
    <w:rsid w:val="004A0DE3"/>
    <w:rsid w:val="004A1A40"/>
    <w:rsid w:val="004A2E56"/>
    <w:rsid w:val="004A3270"/>
    <w:rsid w:val="004A4709"/>
    <w:rsid w:val="004A4B88"/>
    <w:rsid w:val="004A4FB9"/>
    <w:rsid w:val="004B1AA9"/>
    <w:rsid w:val="004C041E"/>
    <w:rsid w:val="004C1244"/>
    <w:rsid w:val="004C1438"/>
    <w:rsid w:val="004C1745"/>
    <w:rsid w:val="004C22A0"/>
    <w:rsid w:val="004C3D9F"/>
    <w:rsid w:val="004C4FA3"/>
    <w:rsid w:val="004C617C"/>
    <w:rsid w:val="004C79A5"/>
    <w:rsid w:val="004D15F9"/>
    <w:rsid w:val="004D16BB"/>
    <w:rsid w:val="004E0095"/>
    <w:rsid w:val="004E1473"/>
    <w:rsid w:val="004E60B3"/>
    <w:rsid w:val="004E64D8"/>
    <w:rsid w:val="004F1E53"/>
    <w:rsid w:val="004F1ED1"/>
    <w:rsid w:val="004F52A5"/>
    <w:rsid w:val="004F626A"/>
    <w:rsid w:val="005001FE"/>
    <w:rsid w:val="005009D8"/>
    <w:rsid w:val="00501172"/>
    <w:rsid w:val="00502A8A"/>
    <w:rsid w:val="00504EFC"/>
    <w:rsid w:val="005054A7"/>
    <w:rsid w:val="0050610D"/>
    <w:rsid w:val="00506F26"/>
    <w:rsid w:val="0050706F"/>
    <w:rsid w:val="005140A5"/>
    <w:rsid w:val="005141A6"/>
    <w:rsid w:val="00516767"/>
    <w:rsid w:val="005245B6"/>
    <w:rsid w:val="00534CF0"/>
    <w:rsid w:val="00537499"/>
    <w:rsid w:val="005377C5"/>
    <w:rsid w:val="0053787B"/>
    <w:rsid w:val="005446C2"/>
    <w:rsid w:val="00544B94"/>
    <w:rsid w:val="005451C0"/>
    <w:rsid w:val="00547DCD"/>
    <w:rsid w:val="00550A6A"/>
    <w:rsid w:val="00551045"/>
    <w:rsid w:val="00551C6F"/>
    <w:rsid w:val="00551EAA"/>
    <w:rsid w:val="00553FB6"/>
    <w:rsid w:val="00557BC7"/>
    <w:rsid w:val="00561ED5"/>
    <w:rsid w:val="00562109"/>
    <w:rsid w:val="0056389D"/>
    <w:rsid w:val="00563D17"/>
    <w:rsid w:val="00567CE3"/>
    <w:rsid w:val="0057218C"/>
    <w:rsid w:val="00574CD3"/>
    <w:rsid w:val="00576119"/>
    <w:rsid w:val="00580258"/>
    <w:rsid w:val="005815A8"/>
    <w:rsid w:val="00581C10"/>
    <w:rsid w:val="00582643"/>
    <w:rsid w:val="00586D58"/>
    <w:rsid w:val="00590155"/>
    <w:rsid w:val="005923D9"/>
    <w:rsid w:val="005934EC"/>
    <w:rsid w:val="00593740"/>
    <w:rsid w:val="00596354"/>
    <w:rsid w:val="005964B0"/>
    <w:rsid w:val="005A05E3"/>
    <w:rsid w:val="005A1141"/>
    <w:rsid w:val="005A6A53"/>
    <w:rsid w:val="005A70E5"/>
    <w:rsid w:val="005B0434"/>
    <w:rsid w:val="005B512B"/>
    <w:rsid w:val="005B7128"/>
    <w:rsid w:val="005C0F6D"/>
    <w:rsid w:val="005C1215"/>
    <w:rsid w:val="005C1FBA"/>
    <w:rsid w:val="005C27BA"/>
    <w:rsid w:val="005C4666"/>
    <w:rsid w:val="005C641B"/>
    <w:rsid w:val="005C7C2B"/>
    <w:rsid w:val="005D320D"/>
    <w:rsid w:val="005D572D"/>
    <w:rsid w:val="005D7A63"/>
    <w:rsid w:val="005E0630"/>
    <w:rsid w:val="005E07FE"/>
    <w:rsid w:val="005E1819"/>
    <w:rsid w:val="005E18DC"/>
    <w:rsid w:val="005E3C53"/>
    <w:rsid w:val="005E4257"/>
    <w:rsid w:val="005E4C46"/>
    <w:rsid w:val="005E5018"/>
    <w:rsid w:val="005E7737"/>
    <w:rsid w:val="005E7B7F"/>
    <w:rsid w:val="005F4310"/>
    <w:rsid w:val="005F4672"/>
    <w:rsid w:val="006005E5"/>
    <w:rsid w:val="00600A2D"/>
    <w:rsid w:val="006044B8"/>
    <w:rsid w:val="006048E2"/>
    <w:rsid w:val="00612794"/>
    <w:rsid w:val="006136DA"/>
    <w:rsid w:val="0061432D"/>
    <w:rsid w:val="006144B9"/>
    <w:rsid w:val="00614794"/>
    <w:rsid w:val="00615012"/>
    <w:rsid w:val="00615E2E"/>
    <w:rsid w:val="00616E0D"/>
    <w:rsid w:val="006179E3"/>
    <w:rsid w:val="0062079A"/>
    <w:rsid w:val="00623392"/>
    <w:rsid w:val="00625638"/>
    <w:rsid w:val="00626ACF"/>
    <w:rsid w:val="0062736E"/>
    <w:rsid w:val="00627AC9"/>
    <w:rsid w:val="00630A03"/>
    <w:rsid w:val="00632BCA"/>
    <w:rsid w:val="00634961"/>
    <w:rsid w:val="0063681F"/>
    <w:rsid w:val="00636AF8"/>
    <w:rsid w:val="00637F8F"/>
    <w:rsid w:val="00646B93"/>
    <w:rsid w:val="006510CC"/>
    <w:rsid w:val="006510CE"/>
    <w:rsid w:val="006512B9"/>
    <w:rsid w:val="00651874"/>
    <w:rsid w:val="00653ACB"/>
    <w:rsid w:val="00657B2D"/>
    <w:rsid w:val="00660275"/>
    <w:rsid w:val="006614D6"/>
    <w:rsid w:val="00661735"/>
    <w:rsid w:val="0066308D"/>
    <w:rsid w:val="00663D8A"/>
    <w:rsid w:val="00666C6E"/>
    <w:rsid w:val="00666FC7"/>
    <w:rsid w:val="006705EA"/>
    <w:rsid w:val="0067090D"/>
    <w:rsid w:val="006734C9"/>
    <w:rsid w:val="006738A6"/>
    <w:rsid w:val="006757F1"/>
    <w:rsid w:val="00675DD2"/>
    <w:rsid w:val="006762A9"/>
    <w:rsid w:val="0067689C"/>
    <w:rsid w:val="00676FDE"/>
    <w:rsid w:val="006777DA"/>
    <w:rsid w:val="006809AE"/>
    <w:rsid w:val="00680E90"/>
    <w:rsid w:val="00682EF3"/>
    <w:rsid w:val="006852C6"/>
    <w:rsid w:val="00686FD8"/>
    <w:rsid w:val="00687CA5"/>
    <w:rsid w:val="00687DB6"/>
    <w:rsid w:val="00690C62"/>
    <w:rsid w:val="00691F53"/>
    <w:rsid w:val="006921DC"/>
    <w:rsid w:val="006921FE"/>
    <w:rsid w:val="006A00D6"/>
    <w:rsid w:val="006A1605"/>
    <w:rsid w:val="006A1FA6"/>
    <w:rsid w:val="006A236E"/>
    <w:rsid w:val="006A39A1"/>
    <w:rsid w:val="006A6890"/>
    <w:rsid w:val="006A707C"/>
    <w:rsid w:val="006B1104"/>
    <w:rsid w:val="006B1BB5"/>
    <w:rsid w:val="006B1DD8"/>
    <w:rsid w:val="006B59F5"/>
    <w:rsid w:val="006C3A26"/>
    <w:rsid w:val="006C4C20"/>
    <w:rsid w:val="006C698D"/>
    <w:rsid w:val="006D0EDD"/>
    <w:rsid w:val="006D4D17"/>
    <w:rsid w:val="006D5EC6"/>
    <w:rsid w:val="006D62AA"/>
    <w:rsid w:val="006E049A"/>
    <w:rsid w:val="006E2C22"/>
    <w:rsid w:val="006E3778"/>
    <w:rsid w:val="006E5229"/>
    <w:rsid w:val="006E6CC2"/>
    <w:rsid w:val="006E708A"/>
    <w:rsid w:val="006E7D2A"/>
    <w:rsid w:val="006F0E0E"/>
    <w:rsid w:val="006F17C7"/>
    <w:rsid w:val="006F22E8"/>
    <w:rsid w:val="006F4C33"/>
    <w:rsid w:val="006F5D80"/>
    <w:rsid w:val="00703FC7"/>
    <w:rsid w:val="00704F72"/>
    <w:rsid w:val="00705CD6"/>
    <w:rsid w:val="00706FA2"/>
    <w:rsid w:val="00713ED2"/>
    <w:rsid w:val="00714C8A"/>
    <w:rsid w:val="007206A3"/>
    <w:rsid w:val="007231EE"/>
    <w:rsid w:val="00725788"/>
    <w:rsid w:val="00727527"/>
    <w:rsid w:val="007316F6"/>
    <w:rsid w:val="007325B4"/>
    <w:rsid w:val="00734E0F"/>
    <w:rsid w:val="00735055"/>
    <w:rsid w:val="00735589"/>
    <w:rsid w:val="00740260"/>
    <w:rsid w:val="007409E8"/>
    <w:rsid w:val="007411E6"/>
    <w:rsid w:val="00741911"/>
    <w:rsid w:val="00741EE0"/>
    <w:rsid w:val="007442C7"/>
    <w:rsid w:val="0074525C"/>
    <w:rsid w:val="007461FB"/>
    <w:rsid w:val="0074752B"/>
    <w:rsid w:val="00747B85"/>
    <w:rsid w:val="007538BA"/>
    <w:rsid w:val="007546D6"/>
    <w:rsid w:val="00755DE2"/>
    <w:rsid w:val="007571F2"/>
    <w:rsid w:val="00761A48"/>
    <w:rsid w:val="00761DF6"/>
    <w:rsid w:val="00761E7A"/>
    <w:rsid w:val="00763E39"/>
    <w:rsid w:val="00765658"/>
    <w:rsid w:val="00766C1B"/>
    <w:rsid w:val="00767579"/>
    <w:rsid w:val="007702C4"/>
    <w:rsid w:val="00771A5E"/>
    <w:rsid w:val="00773A20"/>
    <w:rsid w:val="00774170"/>
    <w:rsid w:val="00774E58"/>
    <w:rsid w:val="007755A2"/>
    <w:rsid w:val="00777152"/>
    <w:rsid w:val="00780479"/>
    <w:rsid w:val="007824CC"/>
    <w:rsid w:val="00782A11"/>
    <w:rsid w:val="007868F1"/>
    <w:rsid w:val="0078725B"/>
    <w:rsid w:val="00791F5C"/>
    <w:rsid w:val="0079759B"/>
    <w:rsid w:val="007A36D5"/>
    <w:rsid w:val="007A442C"/>
    <w:rsid w:val="007A4893"/>
    <w:rsid w:val="007A6C2B"/>
    <w:rsid w:val="007B0F7C"/>
    <w:rsid w:val="007B0FC8"/>
    <w:rsid w:val="007B13A8"/>
    <w:rsid w:val="007B178D"/>
    <w:rsid w:val="007B1E16"/>
    <w:rsid w:val="007B2C3F"/>
    <w:rsid w:val="007B5C3C"/>
    <w:rsid w:val="007B69F4"/>
    <w:rsid w:val="007B6A14"/>
    <w:rsid w:val="007C0C27"/>
    <w:rsid w:val="007C0FCD"/>
    <w:rsid w:val="007C63C5"/>
    <w:rsid w:val="007C6C2A"/>
    <w:rsid w:val="007C6D4D"/>
    <w:rsid w:val="007D206F"/>
    <w:rsid w:val="007D2D26"/>
    <w:rsid w:val="007D3A99"/>
    <w:rsid w:val="007D4CFE"/>
    <w:rsid w:val="007D5C3E"/>
    <w:rsid w:val="007D5CF7"/>
    <w:rsid w:val="007D6294"/>
    <w:rsid w:val="007D6CC3"/>
    <w:rsid w:val="007E220F"/>
    <w:rsid w:val="007E49F0"/>
    <w:rsid w:val="007E56C0"/>
    <w:rsid w:val="007E589B"/>
    <w:rsid w:val="007E5A34"/>
    <w:rsid w:val="007E73E6"/>
    <w:rsid w:val="007F274F"/>
    <w:rsid w:val="007F283F"/>
    <w:rsid w:val="007F398E"/>
    <w:rsid w:val="007F39B6"/>
    <w:rsid w:val="007F5113"/>
    <w:rsid w:val="007F51CC"/>
    <w:rsid w:val="007F610E"/>
    <w:rsid w:val="007F618E"/>
    <w:rsid w:val="007F7D23"/>
    <w:rsid w:val="00802424"/>
    <w:rsid w:val="0080321B"/>
    <w:rsid w:val="00803C2F"/>
    <w:rsid w:val="00804F82"/>
    <w:rsid w:val="00805604"/>
    <w:rsid w:val="00805BBE"/>
    <w:rsid w:val="00805E77"/>
    <w:rsid w:val="00805EDD"/>
    <w:rsid w:val="008075FB"/>
    <w:rsid w:val="00811815"/>
    <w:rsid w:val="00812A84"/>
    <w:rsid w:val="00813CE8"/>
    <w:rsid w:val="00817B8A"/>
    <w:rsid w:val="00820371"/>
    <w:rsid w:val="00823386"/>
    <w:rsid w:val="00824938"/>
    <w:rsid w:val="00824A17"/>
    <w:rsid w:val="008262FF"/>
    <w:rsid w:val="00826BA6"/>
    <w:rsid w:val="00827461"/>
    <w:rsid w:val="00827C52"/>
    <w:rsid w:val="00830350"/>
    <w:rsid w:val="00831332"/>
    <w:rsid w:val="0083160E"/>
    <w:rsid w:val="00831B8E"/>
    <w:rsid w:val="00833917"/>
    <w:rsid w:val="00833F62"/>
    <w:rsid w:val="00834BFA"/>
    <w:rsid w:val="00835A78"/>
    <w:rsid w:val="008425CB"/>
    <w:rsid w:val="00842FB7"/>
    <w:rsid w:val="00844C73"/>
    <w:rsid w:val="00845078"/>
    <w:rsid w:val="00845461"/>
    <w:rsid w:val="00845732"/>
    <w:rsid w:val="00847225"/>
    <w:rsid w:val="00847A75"/>
    <w:rsid w:val="00847C22"/>
    <w:rsid w:val="00850F67"/>
    <w:rsid w:val="00851957"/>
    <w:rsid w:val="00851FC4"/>
    <w:rsid w:val="0085361A"/>
    <w:rsid w:val="00854674"/>
    <w:rsid w:val="00855801"/>
    <w:rsid w:val="00856675"/>
    <w:rsid w:val="00861BD9"/>
    <w:rsid w:val="00861C99"/>
    <w:rsid w:val="00862CCA"/>
    <w:rsid w:val="008638E7"/>
    <w:rsid w:val="00864BA5"/>
    <w:rsid w:val="008703EE"/>
    <w:rsid w:val="00870885"/>
    <w:rsid w:val="00871252"/>
    <w:rsid w:val="008718E4"/>
    <w:rsid w:val="00872413"/>
    <w:rsid w:val="008742CE"/>
    <w:rsid w:val="008765B9"/>
    <w:rsid w:val="0087745B"/>
    <w:rsid w:val="0087763D"/>
    <w:rsid w:val="00877AF2"/>
    <w:rsid w:val="00880F32"/>
    <w:rsid w:val="00880F34"/>
    <w:rsid w:val="00880F63"/>
    <w:rsid w:val="0088221A"/>
    <w:rsid w:val="008845BD"/>
    <w:rsid w:val="008908EE"/>
    <w:rsid w:val="00891A3D"/>
    <w:rsid w:val="00892303"/>
    <w:rsid w:val="00892D15"/>
    <w:rsid w:val="008930E8"/>
    <w:rsid w:val="00895B4F"/>
    <w:rsid w:val="008A24FD"/>
    <w:rsid w:val="008A5420"/>
    <w:rsid w:val="008A7B41"/>
    <w:rsid w:val="008A7DCA"/>
    <w:rsid w:val="008B00EA"/>
    <w:rsid w:val="008B1AA0"/>
    <w:rsid w:val="008B3965"/>
    <w:rsid w:val="008B3CE0"/>
    <w:rsid w:val="008B7D5F"/>
    <w:rsid w:val="008C1969"/>
    <w:rsid w:val="008C2561"/>
    <w:rsid w:val="008C2998"/>
    <w:rsid w:val="008C4B91"/>
    <w:rsid w:val="008C61F2"/>
    <w:rsid w:val="008C6D3D"/>
    <w:rsid w:val="008C7434"/>
    <w:rsid w:val="008D020F"/>
    <w:rsid w:val="008D0D1E"/>
    <w:rsid w:val="008D2EB7"/>
    <w:rsid w:val="008D42D5"/>
    <w:rsid w:val="008D5133"/>
    <w:rsid w:val="008D713E"/>
    <w:rsid w:val="008E641C"/>
    <w:rsid w:val="008F00BE"/>
    <w:rsid w:val="008F3F47"/>
    <w:rsid w:val="008F5BEE"/>
    <w:rsid w:val="008F7682"/>
    <w:rsid w:val="0090034B"/>
    <w:rsid w:val="00902705"/>
    <w:rsid w:val="009030E8"/>
    <w:rsid w:val="0090313C"/>
    <w:rsid w:val="009038A0"/>
    <w:rsid w:val="009128E7"/>
    <w:rsid w:val="009129E0"/>
    <w:rsid w:val="009130B6"/>
    <w:rsid w:val="0091481C"/>
    <w:rsid w:val="0091716C"/>
    <w:rsid w:val="0092277B"/>
    <w:rsid w:val="00922F28"/>
    <w:rsid w:val="009241DB"/>
    <w:rsid w:val="00924E6A"/>
    <w:rsid w:val="009251CD"/>
    <w:rsid w:val="009251D3"/>
    <w:rsid w:val="00926A06"/>
    <w:rsid w:val="00930094"/>
    <w:rsid w:val="00930353"/>
    <w:rsid w:val="009312F5"/>
    <w:rsid w:val="00933BBD"/>
    <w:rsid w:val="00934771"/>
    <w:rsid w:val="00936A29"/>
    <w:rsid w:val="00946B32"/>
    <w:rsid w:val="00950197"/>
    <w:rsid w:val="00957666"/>
    <w:rsid w:val="00967344"/>
    <w:rsid w:val="00967B3E"/>
    <w:rsid w:val="009701E0"/>
    <w:rsid w:val="009710B2"/>
    <w:rsid w:val="009740A5"/>
    <w:rsid w:val="009753C0"/>
    <w:rsid w:val="00976055"/>
    <w:rsid w:val="0098074D"/>
    <w:rsid w:val="0098099A"/>
    <w:rsid w:val="009853F0"/>
    <w:rsid w:val="00987DAA"/>
    <w:rsid w:val="00991BDC"/>
    <w:rsid w:val="00993B65"/>
    <w:rsid w:val="009959A9"/>
    <w:rsid w:val="009977EB"/>
    <w:rsid w:val="00997AC5"/>
    <w:rsid w:val="00997E8E"/>
    <w:rsid w:val="009A042C"/>
    <w:rsid w:val="009A1D35"/>
    <w:rsid w:val="009A6650"/>
    <w:rsid w:val="009B35F4"/>
    <w:rsid w:val="009C1665"/>
    <w:rsid w:val="009C2620"/>
    <w:rsid w:val="009C2D95"/>
    <w:rsid w:val="009C3402"/>
    <w:rsid w:val="009C41FF"/>
    <w:rsid w:val="009C71A7"/>
    <w:rsid w:val="009C7A8A"/>
    <w:rsid w:val="009C7AEF"/>
    <w:rsid w:val="009D3B6C"/>
    <w:rsid w:val="009D3D5F"/>
    <w:rsid w:val="009D3F66"/>
    <w:rsid w:val="009D6467"/>
    <w:rsid w:val="009D64F9"/>
    <w:rsid w:val="009D6B8B"/>
    <w:rsid w:val="009D7F5F"/>
    <w:rsid w:val="009E03E0"/>
    <w:rsid w:val="009E0656"/>
    <w:rsid w:val="009E67D8"/>
    <w:rsid w:val="009E722D"/>
    <w:rsid w:val="009E7774"/>
    <w:rsid w:val="009F1139"/>
    <w:rsid w:val="009F1570"/>
    <w:rsid w:val="009F74EB"/>
    <w:rsid w:val="00A011CF"/>
    <w:rsid w:val="00A01A55"/>
    <w:rsid w:val="00A03FAF"/>
    <w:rsid w:val="00A06318"/>
    <w:rsid w:val="00A06C2D"/>
    <w:rsid w:val="00A078B5"/>
    <w:rsid w:val="00A12586"/>
    <w:rsid w:val="00A1597C"/>
    <w:rsid w:val="00A15D67"/>
    <w:rsid w:val="00A17B45"/>
    <w:rsid w:val="00A2128A"/>
    <w:rsid w:val="00A215DA"/>
    <w:rsid w:val="00A23933"/>
    <w:rsid w:val="00A24BDD"/>
    <w:rsid w:val="00A2557D"/>
    <w:rsid w:val="00A266FB"/>
    <w:rsid w:val="00A27675"/>
    <w:rsid w:val="00A3276E"/>
    <w:rsid w:val="00A33358"/>
    <w:rsid w:val="00A34F44"/>
    <w:rsid w:val="00A3629F"/>
    <w:rsid w:val="00A36444"/>
    <w:rsid w:val="00A368B4"/>
    <w:rsid w:val="00A36946"/>
    <w:rsid w:val="00A40750"/>
    <w:rsid w:val="00A43893"/>
    <w:rsid w:val="00A45160"/>
    <w:rsid w:val="00A47A54"/>
    <w:rsid w:val="00A53A1F"/>
    <w:rsid w:val="00A565F9"/>
    <w:rsid w:val="00A5676A"/>
    <w:rsid w:val="00A61D88"/>
    <w:rsid w:val="00A66A93"/>
    <w:rsid w:val="00A6714C"/>
    <w:rsid w:val="00A67445"/>
    <w:rsid w:val="00A67F7C"/>
    <w:rsid w:val="00A741BA"/>
    <w:rsid w:val="00A7456F"/>
    <w:rsid w:val="00A7545F"/>
    <w:rsid w:val="00A75A95"/>
    <w:rsid w:val="00A768F6"/>
    <w:rsid w:val="00A76C8B"/>
    <w:rsid w:val="00A775EA"/>
    <w:rsid w:val="00A8085B"/>
    <w:rsid w:val="00A80A57"/>
    <w:rsid w:val="00A82020"/>
    <w:rsid w:val="00A85BB7"/>
    <w:rsid w:val="00A9070B"/>
    <w:rsid w:val="00A91927"/>
    <w:rsid w:val="00A93D79"/>
    <w:rsid w:val="00A96583"/>
    <w:rsid w:val="00AA0AB4"/>
    <w:rsid w:val="00AA20EE"/>
    <w:rsid w:val="00AA41F6"/>
    <w:rsid w:val="00AA4E20"/>
    <w:rsid w:val="00AA4FD5"/>
    <w:rsid w:val="00AA7D2D"/>
    <w:rsid w:val="00AB0229"/>
    <w:rsid w:val="00AB1E7B"/>
    <w:rsid w:val="00AB2A94"/>
    <w:rsid w:val="00AB2C76"/>
    <w:rsid w:val="00AB3E50"/>
    <w:rsid w:val="00AB5476"/>
    <w:rsid w:val="00AC1EE8"/>
    <w:rsid w:val="00AC2DEA"/>
    <w:rsid w:val="00AC40D3"/>
    <w:rsid w:val="00AC48ED"/>
    <w:rsid w:val="00AC5417"/>
    <w:rsid w:val="00AC68FA"/>
    <w:rsid w:val="00AC74F0"/>
    <w:rsid w:val="00AD2B61"/>
    <w:rsid w:val="00AD2D3B"/>
    <w:rsid w:val="00AD4678"/>
    <w:rsid w:val="00AD4B6C"/>
    <w:rsid w:val="00AD5EA1"/>
    <w:rsid w:val="00AD6BB7"/>
    <w:rsid w:val="00AD70AA"/>
    <w:rsid w:val="00AE06B6"/>
    <w:rsid w:val="00AE27D4"/>
    <w:rsid w:val="00AE3968"/>
    <w:rsid w:val="00AE45AE"/>
    <w:rsid w:val="00AE4821"/>
    <w:rsid w:val="00AE4DE8"/>
    <w:rsid w:val="00AE53AC"/>
    <w:rsid w:val="00AE7054"/>
    <w:rsid w:val="00AE7266"/>
    <w:rsid w:val="00AF0C30"/>
    <w:rsid w:val="00AF2020"/>
    <w:rsid w:val="00AF27C4"/>
    <w:rsid w:val="00AF3385"/>
    <w:rsid w:val="00AF3BAF"/>
    <w:rsid w:val="00AF4335"/>
    <w:rsid w:val="00AF4A6F"/>
    <w:rsid w:val="00B01D7B"/>
    <w:rsid w:val="00B01FE4"/>
    <w:rsid w:val="00B0259D"/>
    <w:rsid w:val="00B02D1F"/>
    <w:rsid w:val="00B03E24"/>
    <w:rsid w:val="00B11832"/>
    <w:rsid w:val="00B130CC"/>
    <w:rsid w:val="00B14507"/>
    <w:rsid w:val="00B14FE9"/>
    <w:rsid w:val="00B1642B"/>
    <w:rsid w:val="00B16889"/>
    <w:rsid w:val="00B17E05"/>
    <w:rsid w:val="00B20781"/>
    <w:rsid w:val="00B20C78"/>
    <w:rsid w:val="00B246D6"/>
    <w:rsid w:val="00B2710B"/>
    <w:rsid w:val="00B27CF4"/>
    <w:rsid w:val="00B30703"/>
    <w:rsid w:val="00B34200"/>
    <w:rsid w:val="00B37B2D"/>
    <w:rsid w:val="00B42B94"/>
    <w:rsid w:val="00B45669"/>
    <w:rsid w:val="00B476C6"/>
    <w:rsid w:val="00B479A1"/>
    <w:rsid w:val="00B47B28"/>
    <w:rsid w:val="00B51717"/>
    <w:rsid w:val="00B51823"/>
    <w:rsid w:val="00B5186C"/>
    <w:rsid w:val="00B52049"/>
    <w:rsid w:val="00B5495E"/>
    <w:rsid w:val="00B55C65"/>
    <w:rsid w:val="00B563F1"/>
    <w:rsid w:val="00B5719A"/>
    <w:rsid w:val="00B577DF"/>
    <w:rsid w:val="00B60813"/>
    <w:rsid w:val="00B61CDC"/>
    <w:rsid w:val="00B62513"/>
    <w:rsid w:val="00B63FA5"/>
    <w:rsid w:val="00B721FB"/>
    <w:rsid w:val="00B7259A"/>
    <w:rsid w:val="00B74B39"/>
    <w:rsid w:val="00B756AB"/>
    <w:rsid w:val="00B76499"/>
    <w:rsid w:val="00B76557"/>
    <w:rsid w:val="00B7682C"/>
    <w:rsid w:val="00B77FCF"/>
    <w:rsid w:val="00B8662B"/>
    <w:rsid w:val="00B9016E"/>
    <w:rsid w:val="00B9075E"/>
    <w:rsid w:val="00B9167F"/>
    <w:rsid w:val="00B91844"/>
    <w:rsid w:val="00B9333A"/>
    <w:rsid w:val="00B9392D"/>
    <w:rsid w:val="00B94652"/>
    <w:rsid w:val="00BA01A1"/>
    <w:rsid w:val="00BA11C3"/>
    <w:rsid w:val="00BA15C4"/>
    <w:rsid w:val="00BA27FC"/>
    <w:rsid w:val="00BA484D"/>
    <w:rsid w:val="00BA4ED0"/>
    <w:rsid w:val="00BA5C66"/>
    <w:rsid w:val="00BA7B4A"/>
    <w:rsid w:val="00BA7BF3"/>
    <w:rsid w:val="00BB1479"/>
    <w:rsid w:val="00BB1516"/>
    <w:rsid w:val="00BB31A8"/>
    <w:rsid w:val="00BB43AB"/>
    <w:rsid w:val="00BB4BD3"/>
    <w:rsid w:val="00BB5AB5"/>
    <w:rsid w:val="00BB62D5"/>
    <w:rsid w:val="00BB7A13"/>
    <w:rsid w:val="00BC4487"/>
    <w:rsid w:val="00BD3B4C"/>
    <w:rsid w:val="00BD48C5"/>
    <w:rsid w:val="00BD63CA"/>
    <w:rsid w:val="00BD7867"/>
    <w:rsid w:val="00BE0449"/>
    <w:rsid w:val="00BE252F"/>
    <w:rsid w:val="00BE2E61"/>
    <w:rsid w:val="00BE5333"/>
    <w:rsid w:val="00BE54DA"/>
    <w:rsid w:val="00BE5892"/>
    <w:rsid w:val="00BE7D39"/>
    <w:rsid w:val="00BF1B79"/>
    <w:rsid w:val="00BF2176"/>
    <w:rsid w:val="00BF4E66"/>
    <w:rsid w:val="00BF5B1B"/>
    <w:rsid w:val="00BF6B4E"/>
    <w:rsid w:val="00C0009D"/>
    <w:rsid w:val="00C0203F"/>
    <w:rsid w:val="00C03646"/>
    <w:rsid w:val="00C03B3B"/>
    <w:rsid w:val="00C07122"/>
    <w:rsid w:val="00C11430"/>
    <w:rsid w:val="00C12F49"/>
    <w:rsid w:val="00C21FAF"/>
    <w:rsid w:val="00C23BF0"/>
    <w:rsid w:val="00C23FAB"/>
    <w:rsid w:val="00C24051"/>
    <w:rsid w:val="00C26C5D"/>
    <w:rsid w:val="00C30027"/>
    <w:rsid w:val="00C33878"/>
    <w:rsid w:val="00C351D5"/>
    <w:rsid w:val="00C37001"/>
    <w:rsid w:val="00C37110"/>
    <w:rsid w:val="00C407CB"/>
    <w:rsid w:val="00C414AD"/>
    <w:rsid w:val="00C4302F"/>
    <w:rsid w:val="00C464A3"/>
    <w:rsid w:val="00C50A43"/>
    <w:rsid w:val="00C5168C"/>
    <w:rsid w:val="00C57694"/>
    <w:rsid w:val="00C6182D"/>
    <w:rsid w:val="00C62A1E"/>
    <w:rsid w:val="00C63EA4"/>
    <w:rsid w:val="00C7010A"/>
    <w:rsid w:val="00C71A68"/>
    <w:rsid w:val="00C72288"/>
    <w:rsid w:val="00C7407A"/>
    <w:rsid w:val="00C750D2"/>
    <w:rsid w:val="00C76402"/>
    <w:rsid w:val="00C77DF9"/>
    <w:rsid w:val="00C813C8"/>
    <w:rsid w:val="00C8297C"/>
    <w:rsid w:val="00C83AB3"/>
    <w:rsid w:val="00C94D6A"/>
    <w:rsid w:val="00CA0827"/>
    <w:rsid w:val="00CA3082"/>
    <w:rsid w:val="00CA3198"/>
    <w:rsid w:val="00CA3787"/>
    <w:rsid w:val="00CA5691"/>
    <w:rsid w:val="00CA6FC4"/>
    <w:rsid w:val="00CA7A4B"/>
    <w:rsid w:val="00CB0644"/>
    <w:rsid w:val="00CB1CCD"/>
    <w:rsid w:val="00CB2770"/>
    <w:rsid w:val="00CB2E79"/>
    <w:rsid w:val="00CB3090"/>
    <w:rsid w:val="00CB37C6"/>
    <w:rsid w:val="00CB4035"/>
    <w:rsid w:val="00CB4454"/>
    <w:rsid w:val="00CB5CD4"/>
    <w:rsid w:val="00CB7208"/>
    <w:rsid w:val="00CB7F6F"/>
    <w:rsid w:val="00CC07F8"/>
    <w:rsid w:val="00CC0945"/>
    <w:rsid w:val="00CC24EC"/>
    <w:rsid w:val="00CC26F9"/>
    <w:rsid w:val="00CC2769"/>
    <w:rsid w:val="00CC4F67"/>
    <w:rsid w:val="00CC5170"/>
    <w:rsid w:val="00CC5D01"/>
    <w:rsid w:val="00CC66C1"/>
    <w:rsid w:val="00CC685B"/>
    <w:rsid w:val="00CD3B40"/>
    <w:rsid w:val="00CD4267"/>
    <w:rsid w:val="00CD65BB"/>
    <w:rsid w:val="00CD6FAC"/>
    <w:rsid w:val="00CE0522"/>
    <w:rsid w:val="00CE1827"/>
    <w:rsid w:val="00CE25CD"/>
    <w:rsid w:val="00CE26A1"/>
    <w:rsid w:val="00CE2756"/>
    <w:rsid w:val="00CE342A"/>
    <w:rsid w:val="00CE47F9"/>
    <w:rsid w:val="00CE6528"/>
    <w:rsid w:val="00CF10C5"/>
    <w:rsid w:val="00CF1E36"/>
    <w:rsid w:val="00CF3082"/>
    <w:rsid w:val="00CF30DD"/>
    <w:rsid w:val="00CF420D"/>
    <w:rsid w:val="00CF5A08"/>
    <w:rsid w:val="00CF6881"/>
    <w:rsid w:val="00CF7BB2"/>
    <w:rsid w:val="00D00CFA"/>
    <w:rsid w:val="00D03C10"/>
    <w:rsid w:val="00D04192"/>
    <w:rsid w:val="00D04A9B"/>
    <w:rsid w:val="00D05A20"/>
    <w:rsid w:val="00D1288D"/>
    <w:rsid w:val="00D12CDC"/>
    <w:rsid w:val="00D12EE5"/>
    <w:rsid w:val="00D13015"/>
    <w:rsid w:val="00D14A33"/>
    <w:rsid w:val="00D16432"/>
    <w:rsid w:val="00D17570"/>
    <w:rsid w:val="00D20902"/>
    <w:rsid w:val="00D2367D"/>
    <w:rsid w:val="00D2387D"/>
    <w:rsid w:val="00D26851"/>
    <w:rsid w:val="00D2747A"/>
    <w:rsid w:val="00D30929"/>
    <w:rsid w:val="00D336A8"/>
    <w:rsid w:val="00D372E3"/>
    <w:rsid w:val="00D4101B"/>
    <w:rsid w:val="00D42A1D"/>
    <w:rsid w:val="00D42C27"/>
    <w:rsid w:val="00D46CF5"/>
    <w:rsid w:val="00D47B98"/>
    <w:rsid w:val="00D5004C"/>
    <w:rsid w:val="00D5086C"/>
    <w:rsid w:val="00D51925"/>
    <w:rsid w:val="00D51B14"/>
    <w:rsid w:val="00D5214E"/>
    <w:rsid w:val="00D531BD"/>
    <w:rsid w:val="00D5333A"/>
    <w:rsid w:val="00D605E0"/>
    <w:rsid w:val="00D64488"/>
    <w:rsid w:val="00D64ED6"/>
    <w:rsid w:val="00D66535"/>
    <w:rsid w:val="00D67C6C"/>
    <w:rsid w:val="00D70706"/>
    <w:rsid w:val="00D708F7"/>
    <w:rsid w:val="00D72EFD"/>
    <w:rsid w:val="00D76A00"/>
    <w:rsid w:val="00D76E6A"/>
    <w:rsid w:val="00D81656"/>
    <w:rsid w:val="00D82ACC"/>
    <w:rsid w:val="00D84AD0"/>
    <w:rsid w:val="00D85C1F"/>
    <w:rsid w:val="00D8626F"/>
    <w:rsid w:val="00D8716C"/>
    <w:rsid w:val="00D8725E"/>
    <w:rsid w:val="00D91C67"/>
    <w:rsid w:val="00D92748"/>
    <w:rsid w:val="00D941C7"/>
    <w:rsid w:val="00D94987"/>
    <w:rsid w:val="00D94D18"/>
    <w:rsid w:val="00D975D3"/>
    <w:rsid w:val="00DA4D16"/>
    <w:rsid w:val="00DA6703"/>
    <w:rsid w:val="00DB21A6"/>
    <w:rsid w:val="00DB2317"/>
    <w:rsid w:val="00DB4061"/>
    <w:rsid w:val="00DB4855"/>
    <w:rsid w:val="00DB6133"/>
    <w:rsid w:val="00DB7478"/>
    <w:rsid w:val="00DC062C"/>
    <w:rsid w:val="00DC43AD"/>
    <w:rsid w:val="00DC47F0"/>
    <w:rsid w:val="00DC4DAF"/>
    <w:rsid w:val="00DC53E3"/>
    <w:rsid w:val="00DC606D"/>
    <w:rsid w:val="00DC7500"/>
    <w:rsid w:val="00DC7DBF"/>
    <w:rsid w:val="00DD0DF0"/>
    <w:rsid w:val="00DD1A1B"/>
    <w:rsid w:val="00DD34AC"/>
    <w:rsid w:val="00DD40CC"/>
    <w:rsid w:val="00DD5A18"/>
    <w:rsid w:val="00DD7476"/>
    <w:rsid w:val="00DE1540"/>
    <w:rsid w:val="00DE2613"/>
    <w:rsid w:val="00DE2C1D"/>
    <w:rsid w:val="00DE2C83"/>
    <w:rsid w:val="00DE4CB9"/>
    <w:rsid w:val="00DE4DEA"/>
    <w:rsid w:val="00DF0032"/>
    <w:rsid w:val="00DF27F5"/>
    <w:rsid w:val="00DF2BC5"/>
    <w:rsid w:val="00DF5392"/>
    <w:rsid w:val="00DF5EAE"/>
    <w:rsid w:val="00DF708A"/>
    <w:rsid w:val="00DF7B0E"/>
    <w:rsid w:val="00DF7CE6"/>
    <w:rsid w:val="00E0245F"/>
    <w:rsid w:val="00E04271"/>
    <w:rsid w:val="00E043F8"/>
    <w:rsid w:val="00E0551F"/>
    <w:rsid w:val="00E058F3"/>
    <w:rsid w:val="00E05AC6"/>
    <w:rsid w:val="00E1640B"/>
    <w:rsid w:val="00E16761"/>
    <w:rsid w:val="00E16A27"/>
    <w:rsid w:val="00E16BE9"/>
    <w:rsid w:val="00E171CE"/>
    <w:rsid w:val="00E217F9"/>
    <w:rsid w:val="00E22FAC"/>
    <w:rsid w:val="00E23C32"/>
    <w:rsid w:val="00E23D7E"/>
    <w:rsid w:val="00E2410A"/>
    <w:rsid w:val="00E2428B"/>
    <w:rsid w:val="00E2432D"/>
    <w:rsid w:val="00E24519"/>
    <w:rsid w:val="00E24D34"/>
    <w:rsid w:val="00E2585B"/>
    <w:rsid w:val="00E2660F"/>
    <w:rsid w:val="00E2763C"/>
    <w:rsid w:val="00E27D26"/>
    <w:rsid w:val="00E304AD"/>
    <w:rsid w:val="00E35894"/>
    <w:rsid w:val="00E35B68"/>
    <w:rsid w:val="00E37159"/>
    <w:rsid w:val="00E42497"/>
    <w:rsid w:val="00E42E0B"/>
    <w:rsid w:val="00E46CC5"/>
    <w:rsid w:val="00E50A21"/>
    <w:rsid w:val="00E50D9B"/>
    <w:rsid w:val="00E51E61"/>
    <w:rsid w:val="00E53009"/>
    <w:rsid w:val="00E5376C"/>
    <w:rsid w:val="00E55934"/>
    <w:rsid w:val="00E56991"/>
    <w:rsid w:val="00E621BA"/>
    <w:rsid w:val="00E65E93"/>
    <w:rsid w:val="00E74139"/>
    <w:rsid w:val="00E77CE5"/>
    <w:rsid w:val="00E80122"/>
    <w:rsid w:val="00E80FA2"/>
    <w:rsid w:val="00E81AD8"/>
    <w:rsid w:val="00E82F86"/>
    <w:rsid w:val="00E83453"/>
    <w:rsid w:val="00E84FF9"/>
    <w:rsid w:val="00E86691"/>
    <w:rsid w:val="00E87962"/>
    <w:rsid w:val="00E90123"/>
    <w:rsid w:val="00E934C5"/>
    <w:rsid w:val="00E939AD"/>
    <w:rsid w:val="00E95243"/>
    <w:rsid w:val="00E967D8"/>
    <w:rsid w:val="00E967E2"/>
    <w:rsid w:val="00E970E6"/>
    <w:rsid w:val="00E971EE"/>
    <w:rsid w:val="00EA06D1"/>
    <w:rsid w:val="00EA14D6"/>
    <w:rsid w:val="00EA186C"/>
    <w:rsid w:val="00EA2775"/>
    <w:rsid w:val="00EA3692"/>
    <w:rsid w:val="00EA4422"/>
    <w:rsid w:val="00EA6F1E"/>
    <w:rsid w:val="00EA6F24"/>
    <w:rsid w:val="00EA7D81"/>
    <w:rsid w:val="00EB0121"/>
    <w:rsid w:val="00EB09CB"/>
    <w:rsid w:val="00EB0C6C"/>
    <w:rsid w:val="00EB1D3B"/>
    <w:rsid w:val="00EB5E0F"/>
    <w:rsid w:val="00EC03DF"/>
    <w:rsid w:val="00EC4B16"/>
    <w:rsid w:val="00ED2318"/>
    <w:rsid w:val="00ED3940"/>
    <w:rsid w:val="00ED7215"/>
    <w:rsid w:val="00ED731B"/>
    <w:rsid w:val="00EE07E6"/>
    <w:rsid w:val="00EE2626"/>
    <w:rsid w:val="00EE28F7"/>
    <w:rsid w:val="00EE5862"/>
    <w:rsid w:val="00EE5BD6"/>
    <w:rsid w:val="00EE6EA0"/>
    <w:rsid w:val="00EF05F1"/>
    <w:rsid w:val="00EF1D71"/>
    <w:rsid w:val="00EF64D8"/>
    <w:rsid w:val="00EF7814"/>
    <w:rsid w:val="00F0022F"/>
    <w:rsid w:val="00F01C6C"/>
    <w:rsid w:val="00F03564"/>
    <w:rsid w:val="00F03601"/>
    <w:rsid w:val="00F05EAC"/>
    <w:rsid w:val="00F102B7"/>
    <w:rsid w:val="00F103E4"/>
    <w:rsid w:val="00F115A0"/>
    <w:rsid w:val="00F11D97"/>
    <w:rsid w:val="00F11EFE"/>
    <w:rsid w:val="00F136EE"/>
    <w:rsid w:val="00F16C04"/>
    <w:rsid w:val="00F20C22"/>
    <w:rsid w:val="00F21BAC"/>
    <w:rsid w:val="00F25C94"/>
    <w:rsid w:val="00F2606C"/>
    <w:rsid w:val="00F278EA"/>
    <w:rsid w:val="00F366A9"/>
    <w:rsid w:val="00F42535"/>
    <w:rsid w:val="00F43CAC"/>
    <w:rsid w:val="00F44B3C"/>
    <w:rsid w:val="00F457C6"/>
    <w:rsid w:val="00F46C7B"/>
    <w:rsid w:val="00F526A8"/>
    <w:rsid w:val="00F562CD"/>
    <w:rsid w:val="00F60196"/>
    <w:rsid w:val="00F6329C"/>
    <w:rsid w:val="00F633F8"/>
    <w:rsid w:val="00F65E75"/>
    <w:rsid w:val="00F70608"/>
    <w:rsid w:val="00F73BA9"/>
    <w:rsid w:val="00F741B7"/>
    <w:rsid w:val="00F74CCD"/>
    <w:rsid w:val="00F75C70"/>
    <w:rsid w:val="00F810EC"/>
    <w:rsid w:val="00F84572"/>
    <w:rsid w:val="00F84AFF"/>
    <w:rsid w:val="00F84C10"/>
    <w:rsid w:val="00F85A0C"/>
    <w:rsid w:val="00F85CBB"/>
    <w:rsid w:val="00F91046"/>
    <w:rsid w:val="00F91AF6"/>
    <w:rsid w:val="00F93863"/>
    <w:rsid w:val="00F94A44"/>
    <w:rsid w:val="00F970C8"/>
    <w:rsid w:val="00F977C7"/>
    <w:rsid w:val="00F9786F"/>
    <w:rsid w:val="00FA0802"/>
    <w:rsid w:val="00FA0C23"/>
    <w:rsid w:val="00FB062E"/>
    <w:rsid w:val="00FB13D9"/>
    <w:rsid w:val="00FB1549"/>
    <w:rsid w:val="00FB35FC"/>
    <w:rsid w:val="00FB44CB"/>
    <w:rsid w:val="00FB4818"/>
    <w:rsid w:val="00FB615A"/>
    <w:rsid w:val="00FB77CF"/>
    <w:rsid w:val="00FB7C5F"/>
    <w:rsid w:val="00FC2BC4"/>
    <w:rsid w:val="00FC4D93"/>
    <w:rsid w:val="00FC5401"/>
    <w:rsid w:val="00FD08FE"/>
    <w:rsid w:val="00FE0C46"/>
    <w:rsid w:val="00FE3851"/>
    <w:rsid w:val="00FE67AB"/>
    <w:rsid w:val="00FE768E"/>
    <w:rsid w:val="00FE7DD8"/>
    <w:rsid w:val="00FF11FE"/>
    <w:rsid w:val="00FF2E23"/>
    <w:rsid w:val="00FF317E"/>
    <w:rsid w:val="00FF36E9"/>
    <w:rsid w:val="00FF7A18"/>
    <w:rsid w:val="1C18899D"/>
    <w:rsid w:val="20F8DF83"/>
    <w:rsid w:val="22ED9922"/>
    <w:rsid w:val="25245189"/>
    <w:rsid w:val="3B424B77"/>
    <w:rsid w:val="3B6CC5E4"/>
    <w:rsid w:val="4681B0C0"/>
    <w:rsid w:val="47B25FE5"/>
    <w:rsid w:val="4EADD78D"/>
    <w:rsid w:val="521056C2"/>
    <w:rsid w:val="52CCC5C8"/>
    <w:rsid w:val="5C5A7FB1"/>
    <w:rsid w:val="63D218FE"/>
    <w:rsid w:val="656DE95F"/>
    <w:rsid w:val="74A8E7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5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7615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43893"/>
    <w:pPr>
      <w:keepNext/>
      <w:keepLines/>
      <w:numPr>
        <w:numId w:val="1"/>
      </w:numPr>
      <w:tabs>
        <w:tab w:val="left" w:pos="550"/>
      </w:tabs>
      <w:spacing w:before="240" w:after="60"/>
      <w:jc w:val="both"/>
      <w:outlineLvl w:val="0"/>
    </w:pPr>
    <w:rPr>
      <w:b/>
      <w:kern w:val="28"/>
      <w:sz w:val="28"/>
      <w:szCs w:val="20"/>
      <w:u w:val="single"/>
    </w:rPr>
  </w:style>
  <w:style w:type="paragraph" w:styleId="Nadpis2">
    <w:name w:val="heading 2"/>
    <w:basedOn w:val="Normln"/>
    <w:next w:val="Normln"/>
    <w:link w:val="Nadpis2Char"/>
    <w:uiPriority w:val="9"/>
    <w:unhideWhenUsed/>
    <w:qFormat/>
    <w:rsid w:val="00A43893"/>
    <w:pPr>
      <w:keepLines/>
      <w:numPr>
        <w:ilvl w:val="1"/>
        <w:numId w:val="1"/>
      </w:numPr>
      <w:spacing w:after="60"/>
      <w:jc w:val="both"/>
      <w:outlineLvl w:val="1"/>
    </w:pPr>
    <w:rPr>
      <w:szCs w:val="20"/>
    </w:rPr>
  </w:style>
  <w:style w:type="paragraph" w:styleId="Nadpis3">
    <w:name w:val="heading 3"/>
    <w:basedOn w:val="Normln"/>
    <w:next w:val="Normln"/>
    <w:link w:val="Nadpis3Char"/>
    <w:uiPriority w:val="9"/>
    <w:unhideWhenUsed/>
    <w:qFormat/>
    <w:rsid w:val="00A43893"/>
    <w:pPr>
      <w:keepLines/>
      <w:numPr>
        <w:ilvl w:val="2"/>
        <w:numId w:val="1"/>
      </w:numPr>
      <w:jc w:val="both"/>
      <w:outlineLvl w:val="2"/>
    </w:pPr>
    <w:rPr>
      <w:szCs w:val="20"/>
    </w:rPr>
  </w:style>
  <w:style w:type="paragraph" w:styleId="Nadpis4">
    <w:name w:val="heading 4"/>
    <w:basedOn w:val="Normln"/>
    <w:next w:val="Normln"/>
    <w:link w:val="Nadpis4Char"/>
    <w:uiPriority w:val="9"/>
    <w:unhideWhenUsed/>
    <w:qFormat/>
    <w:rsid w:val="00A43893"/>
    <w:pPr>
      <w:keepNext/>
      <w:numPr>
        <w:ilvl w:val="3"/>
        <w:numId w:val="1"/>
      </w:numPr>
      <w:spacing w:before="240" w:after="60"/>
      <w:jc w:val="both"/>
      <w:outlineLvl w:val="3"/>
    </w:pPr>
    <w:rPr>
      <w:rFonts w:ascii="Arial" w:hAnsi="Arial"/>
      <w:b/>
      <w:szCs w:val="20"/>
    </w:rPr>
  </w:style>
  <w:style w:type="paragraph" w:styleId="Nadpis5">
    <w:name w:val="heading 5"/>
    <w:basedOn w:val="Normln"/>
    <w:next w:val="Normln"/>
    <w:link w:val="Nadpis5Char"/>
    <w:uiPriority w:val="9"/>
    <w:semiHidden/>
    <w:unhideWhenUsed/>
    <w:qFormat/>
    <w:rsid w:val="00A43893"/>
    <w:pPr>
      <w:numPr>
        <w:ilvl w:val="4"/>
        <w:numId w:val="1"/>
      </w:numPr>
      <w:spacing w:before="240" w:after="60"/>
      <w:jc w:val="both"/>
      <w:outlineLvl w:val="4"/>
    </w:pPr>
    <w:rPr>
      <w:sz w:val="22"/>
      <w:szCs w:val="20"/>
    </w:rPr>
  </w:style>
  <w:style w:type="paragraph" w:styleId="Nadpis6">
    <w:name w:val="heading 6"/>
    <w:basedOn w:val="Normln"/>
    <w:next w:val="Normln"/>
    <w:link w:val="Nadpis6Char"/>
    <w:uiPriority w:val="9"/>
    <w:semiHidden/>
    <w:unhideWhenUsed/>
    <w:qFormat/>
    <w:rsid w:val="00A43893"/>
    <w:pPr>
      <w:numPr>
        <w:ilvl w:val="5"/>
        <w:numId w:val="1"/>
      </w:numPr>
      <w:spacing w:before="240" w:after="60"/>
      <w:jc w:val="both"/>
      <w:outlineLvl w:val="5"/>
    </w:pPr>
    <w:rPr>
      <w:i/>
      <w:sz w:val="22"/>
      <w:szCs w:val="20"/>
    </w:rPr>
  </w:style>
  <w:style w:type="paragraph" w:styleId="Nadpis7">
    <w:name w:val="heading 7"/>
    <w:basedOn w:val="Normln"/>
    <w:next w:val="Normln"/>
    <w:link w:val="Nadpis7Char"/>
    <w:uiPriority w:val="9"/>
    <w:semiHidden/>
    <w:unhideWhenUsed/>
    <w:qFormat/>
    <w:rsid w:val="00A43893"/>
    <w:pPr>
      <w:numPr>
        <w:ilvl w:val="6"/>
        <w:numId w:val="1"/>
      </w:numPr>
      <w:spacing w:before="240" w:after="60"/>
      <w:jc w:val="both"/>
      <w:outlineLvl w:val="6"/>
    </w:pPr>
    <w:rPr>
      <w:rFonts w:ascii="Arial" w:hAnsi="Arial"/>
      <w:szCs w:val="20"/>
    </w:rPr>
  </w:style>
  <w:style w:type="paragraph" w:styleId="Nadpis8">
    <w:name w:val="heading 8"/>
    <w:basedOn w:val="Normln"/>
    <w:next w:val="Normln"/>
    <w:link w:val="Nadpis8Char"/>
    <w:uiPriority w:val="9"/>
    <w:semiHidden/>
    <w:unhideWhenUsed/>
    <w:qFormat/>
    <w:rsid w:val="00A43893"/>
    <w:pPr>
      <w:numPr>
        <w:ilvl w:val="7"/>
        <w:numId w:val="1"/>
      </w:numPr>
      <w:spacing w:before="240" w:after="60"/>
      <w:jc w:val="both"/>
      <w:outlineLvl w:val="7"/>
    </w:pPr>
    <w:rPr>
      <w:rFonts w:ascii="Arial" w:hAnsi="Arial"/>
      <w:i/>
      <w:szCs w:val="20"/>
    </w:rPr>
  </w:style>
  <w:style w:type="paragraph" w:styleId="Nadpis9">
    <w:name w:val="heading 9"/>
    <w:basedOn w:val="Normln"/>
    <w:next w:val="Normln"/>
    <w:link w:val="Nadpis9Char"/>
    <w:uiPriority w:val="9"/>
    <w:semiHidden/>
    <w:unhideWhenUsed/>
    <w:qFormat/>
    <w:rsid w:val="00A43893"/>
    <w:pPr>
      <w:numPr>
        <w:ilvl w:val="8"/>
        <w:numId w:val="1"/>
      </w:numPr>
      <w:spacing w:before="240" w:after="60"/>
      <w:jc w:val="both"/>
      <w:outlineLvl w:val="8"/>
    </w:pPr>
    <w:rPr>
      <w:rFonts w:ascii="Arial"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43893"/>
    <w:rPr>
      <w:rFonts w:ascii="Times New Roman" w:eastAsia="Times New Roman" w:hAnsi="Times New Roman" w:cs="Times New Roman"/>
      <w:b/>
      <w:kern w:val="28"/>
      <w:sz w:val="28"/>
      <w:szCs w:val="20"/>
      <w:u w:val="single"/>
      <w:lang w:eastAsia="cs-CZ"/>
    </w:rPr>
  </w:style>
  <w:style w:type="character" w:customStyle="1" w:styleId="Nadpis2Char">
    <w:name w:val="Nadpis 2 Char"/>
    <w:basedOn w:val="Standardnpsmoodstavce"/>
    <w:link w:val="Nadpis2"/>
    <w:rsid w:val="00A43893"/>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A4389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semiHidden/>
    <w:rsid w:val="00A43893"/>
    <w:rPr>
      <w:rFonts w:ascii="Arial" w:eastAsia="Times New Roman" w:hAnsi="Arial" w:cs="Times New Roman"/>
      <w:b/>
      <w:sz w:val="24"/>
      <w:szCs w:val="20"/>
      <w:lang w:eastAsia="cs-CZ"/>
    </w:rPr>
  </w:style>
  <w:style w:type="character" w:customStyle="1" w:styleId="Nadpis5Char">
    <w:name w:val="Nadpis 5 Char"/>
    <w:basedOn w:val="Standardnpsmoodstavce"/>
    <w:link w:val="Nadpis5"/>
    <w:semiHidden/>
    <w:rsid w:val="00A43893"/>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semiHidden/>
    <w:rsid w:val="00A43893"/>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semiHidden/>
    <w:rsid w:val="00A43893"/>
    <w:rPr>
      <w:rFonts w:ascii="Arial" w:eastAsia="Times New Roman" w:hAnsi="Arial" w:cs="Times New Roman"/>
      <w:sz w:val="24"/>
      <w:szCs w:val="20"/>
      <w:lang w:eastAsia="cs-CZ"/>
    </w:rPr>
  </w:style>
  <w:style w:type="character" w:customStyle="1" w:styleId="Nadpis8Char">
    <w:name w:val="Nadpis 8 Char"/>
    <w:basedOn w:val="Standardnpsmoodstavce"/>
    <w:link w:val="Nadpis8"/>
    <w:semiHidden/>
    <w:rsid w:val="00A43893"/>
    <w:rPr>
      <w:rFonts w:ascii="Arial" w:eastAsia="Times New Roman" w:hAnsi="Arial" w:cs="Times New Roman"/>
      <w:i/>
      <w:sz w:val="24"/>
      <w:szCs w:val="20"/>
      <w:lang w:eastAsia="cs-CZ"/>
    </w:rPr>
  </w:style>
  <w:style w:type="character" w:customStyle="1" w:styleId="Nadpis9Char">
    <w:name w:val="Nadpis 9 Char"/>
    <w:basedOn w:val="Standardnpsmoodstavce"/>
    <w:link w:val="Nadpis9"/>
    <w:semiHidden/>
    <w:rsid w:val="00A43893"/>
    <w:rPr>
      <w:rFonts w:ascii="Arial" w:eastAsia="Times New Roman" w:hAnsi="Arial" w:cs="Times New Roman"/>
      <w:b/>
      <w:i/>
      <w:sz w:val="18"/>
      <w:szCs w:val="20"/>
      <w:lang w:eastAsia="cs-CZ"/>
    </w:rPr>
  </w:style>
  <w:style w:type="paragraph" w:styleId="Zkladntext">
    <w:name w:val="Body Text"/>
    <w:basedOn w:val="Normln"/>
    <w:link w:val="ZkladntextChar"/>
    <w:unhideWhenUsed/>
    <w:rsid w:val="00A43893"/>
    <w:pPr>
      <w:spacing w:after="120"/>
    </w:pPr>
    <w:rPr>
      <w:rFonts w:ascii="Tms Rmn" w:hAnsi="Tms Rmn"/>
      <w:noProof/>
      <w:sz w:val="20"/>
      <w:szCs w:val="20"/>
    </w:rPr>
  </w:style>
  <w:style w:type="character" w:customStyle="1" w:styleId="ZkladntextChar">
    <w:name w:val="Základní text Char"/>
    <w:basedOn w:val="Standardnpsmoodstavce"/>
    <w:link w:val="Zkladntext"/>
    <w:rsid w:val="00A43893"/>
    <w:rPr>
      <w:rFonts w:ascii="Tms Rmn" w:eastAsia="Times New Roman" w:hAnsi="Tms Rmn" w:cs="Times New Roman"/>
      <w:noProof/>
      <w:sz w:val="20"/>
      <w:szCs w:val="20"/>
      <w:lang w:eastAsia="cs-CZ"/>
    </w:rPr>
  </w:style>
  <w:style w:type="paragraph" w:styleId="Zkladntext2">
    <w:name w:val="Body Text 2"/>
    <w:basedOn w:val="Normln"/>
    <w:link w:val="Zkladntext2Char"/>
    <w:semiHidden/>
    <w:unhideWhenUsed/>
    <w:rsid w:val="00A43893"/>
    <w:pPr>
      <w:snapToGrid w:val="0"/>
      <w:ind w:left="567"/>
      <w:jc w:val="center"/>
    </w:pPr>
    <w:rPr>
      <w:szCs w:val="20"/>
    </w:rPr>
  </w:style>
  <w:style w:type="character" w:customStyle="1" w:styleId="Zkladntext2Char">
    <w:name w:val="Základní text 2 Char"/>
    <w:basedOn w:val="Standardnpsmoodstavce"/>
    <w:link w:val="Zkladntext2"/>
    <w:semiHidden/>
    <w:rsid w:val="00A43893"/>
    <w:rPr>
      <w:rFonts w:ascii="Times New Roman" w:eastAsia="Times New Roman" w:hAnsi="Times New Roman" w:cs="Times New Roman"/>
      <w:sz w:val="24"/>
      <w:szCs w:val="20"/>
      <w:lang w:eastAsia="cs-CZ"/>
    </w:rPr>
  </w:style>
  <w:style w:type="paragraph" w:styleId="Odstavecseseznamem">
    <w:name w:val="List Paragraph"/>
    <w:basedOn w:val="Normln"/>
    <w:qFormat/>
    <w:rsid w:val="00364997"/>
    <w:pPr>
      <w:ind w:left="708"/>
      <w:contextualSpacing/>
    </w:pPr>
  </w:style>
  <w:style w:type="paragraph" w:customStyle="1" w:styleId="NadpisPoznmky">
    <w:name w:val="Nadpis Poznámky"/>
    <w:next w:val="Zkladntext"/>
    <w:rsid w:val="00A43893"/>
    <w:pPr>
      <w:tabs>
        <w:tab w:val="left" w:pos="283"/>
      </w:tabs>
      <w:suppressAutoHyphens/>
      <w:autoSpaceDE w:val="0"/>
      <w:spacing w:after="198" w:line="220" w:lineRule="atLeast"/>
      <w:jc w:val="center"/>
    </w:pPr>
    <w:rPr>
      <w:rFonts w:ascii="Times New Roman" w:eastAsia="Times New Roman" w:hAnsi="Times New Roman" w:cs="Times New Roman"/>
      <w:b/>
      <w:bCs/>
      <w:color w:val="000000"/>
      <w:sz w:val="18"/>
      <w:szCs w:val="18"/>
      <w:lang w:eastAsia="ar-SA"/>
    </w:rPr>
  </w:style>
  <w:style w:type="paragraph" w:styleId="Textbubliny">
    <w:name w:val="Balloon Text"/>
    <w:basedOn w:val="Normln"/>
    <w:link w:val="TextbublinyChar"/>
    <w:uiPriority w:val="99"/>
    <w:semiHidden/>
    <w:unhideWhenUsed/>
    <w:rsid w:val="0014279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42792"/>
    <w:rPr>
      <w:rFonts w:ascii="Segoe UI" w:eastAsia="Times New Roman" w:hAnsi="Segoe UI" w:cs="Segoe UI"/>
      <w:sz w:val="18"/>
      <w:szCs w:val="18"/>
      <w:lang w:eastAsia="cs-CZ"/>
    </w:rPr>
  </w:style>
  <w:style w:type="paragraph" w:customStyle="1" w:styleId="Styl1">
    <w:name w:val="Styl1"/>
    <w:basedOn w:val="Nadpis1"/>
    <w:link w:val="Styl1Char"/>
    <w:qFormat/>
    <w:rsid w:val="00142792"/>
    <w:pPr>
      <w:keepLines w:val="0"/>
      <w:numPr>
        <w:numId w:val="5"/>
      </w:numPr>
      <w:tabs>
        <w:tab w:val="clear" w:pos="550"/>
      </w:tabs>
    </w:pPr>
    <w:rPr>
      <w:bCs/>
      <w:caps/>
      <w:kern w:val="32"/>
      <w:szCs w:val="32"/>
      <w:u w:val="none"/>
    </w:rPr>
  </w:style>
  <w:style w:type="paragraph" w:customStyle="1" w:styleId="Styl2">
    <w:name w:val="Styl2"/>
    <w:basedOn w:val="Normln"/>
    <w:qFormat/>
    <w:rsid w:val="00142792"/>
    <w:pPr>
      <w:numPr>
        <w:ilvl w:val="1"/>
        <w:numId w:val="5"/>
      </w:numPr>
      <w:spacing w:before="120"/>
      <w:jc w:val="both"/>
    </w:pPr>
  </w:style>
  <w:style w:type="character" w:customStyle="1" w:styleId="Styl1Char">
    <w:name w:val="Styl1 Char"/>
    <w:link w:val="Styl1"/>
    <w:rsid w:val="00142792"/>
    <w:rPr>
      <w:rFonts w:ascii="Times New Roman" w:eastAsia="Times New Roman" w:hAnsi="Times New Roman" w:cs="Times New Roman"/>
      <w:b/>
      <w:bCs/>
      <w:caps/>
      <w:kern w:val="32"/>
      <w:sz w:val="28"/>
      <w:szCs w:val="32"/>
      <w:lang w:eastAsia="cs-CZ"/>
    </w:rPr>
  </w:style>
  <w:style w:type="paragraph" w:customStyle="1" w:styleId="Styl3">
    <w:name w:val="Styl3"/>
    <w:basedOn w:val="Styl2"/>
    <w:qFormat/>
    <w:rsid w:val="00142792"/>
    <w:pPr>
      <w:numPr>
        <w:ilvl w:val="2"/>
      </w:numPr>
    </w:pPr>
  </w:style>
  <w:style w:type="character" w:styleId="Odkaznakoment">
    <w:name w:val="annotation reference"/>
    <w:basedOn w:val="Standardnpsmoodstavce"/>
    <w:uiPriority w:val="99"/>
    <w:semiHidden/>
    <w:unhideWhenUsed/>
    <w:rsid w:val="003D2CFA"/>
    <w:rPr>
      <w:sz w:val="16"/>
      <w:szCs w:val="16"/>
    </w:rPr>
  </w:style>
  <w:style w:type="paragraph" w:styleId="Textkomente">
    <w:name w:val="annotation text"/>
    <w:basedOn w:val="Normln"/>
    <w:link w:val="TextkomenteChar"/>
    <w:uiPriority w:val="99"/>
    <w:unhideWhenUsed/>
    <w:rsid w:val="003D2CFA"/>
    <w:rPr>
      <w:sz w:val="20"/>
      <w:szCs w:val="20"/>
    </w:rPr>
  </w:style>
  <w:style w:type="character" w:customStyle="1" w:styleId="TextkomenteChar">
    <w:name w:val="Text komentáře Char"/>
    <w:basedOn w:val="Standardnpsmoodstavce"/>
    <w:link w:val="Textkomente"/>
    <w:uiPriority w:val="99"/>
    <w:rsid w:val="003D2C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D2CFA"/>
    <w:rPr>
      <w:b/>
      <w:bCs/>
    </w:rPr>
  </w:style>
  <w:style w:type="character" w:customStyle="1" w:styleId="PedmtkomenteChar">
    <w:name w:val="Předmět komentáře Char"/>
    <w:basedOn w:val="TextkomenteChar"/>
    <w:link w:val="Pedmtkomente"/>
    <w:uiPriority w:val="99"/>
    <w:semiHidden/>
    <w:rsid w:val="003D2CF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6510CE"/>
    <w:pPr>
      <w:tabs>
        <w:tab w:val="center" w:pos="4536"/>
        <w:tab w:val="right" w:pos="9072"/>
      </w:tabs>
    </w:pPr>
  </w:style>
  <w:style w:type="character" w:customStyle="1" w:styleId="ZhlavChar">
    <w:name w:val="Záhlaví Char"/>
    <w:basedOn w:val="Standardnpsmoodstavce"/>
    <w:link w:val="Zhlav"/>
    <w:uiPriority w:val="99"/>
    <w:rsid w:val="006510C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510CE"/>
    <w:pPr>
      <w:tabs>
        <w:tab w:val="center" w:pos="4536"/>
        <w:tab w:val="right" w:pos="9072"/>
      </w:tabs>
    </w:pPr>
  </w:style>
  <w:style w:type="character" w:customStyle="1" w:styleId="ZpatChar">
    <w:name w:val="Zápatí Char"/>
    <w:basedOn w:val="Standardnpsmoodstavce"/>
    <w:link w:val="Zpat"/>
    <w:uiPriority w:val="99"/>
    <w:rsid w:val="006510CE"/>
    <w:rPr>
      <w:rFonts w:ascii="Times New Roman" w:eastAsia="Times New Roman" w:hAnsi="Times New Roman" w:cs="Times New Roman"/>
      <w:sz w:val="24"/>
      <w:szCs w:val="24"/>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uiPriority w:val="99"/>
    <w:rsid w:val="00220960"/>
    <w:pPr>
      <w:keepLines/>
      <w:autoSpaceDE w:val="0"/>
      <w:autoSpaceDN w:val="0"/>
      <w:spacing w:before="360" w:after="240"/>
      <w:jc w:val="center"/>
      <w:outlineLvl w:val="0"/>
    </w:pPr>
    <w:rPr>
      <w:rFonts w:ascii="Arial" w:hAnsi="Arial" w:cs="Arial"/>
      <w:b/>
      <w:bCs/>
      <w:kern w:val="28"/>
      <w:sz w:val="32"/>
      <w:szCs w:val="32"/>
    </w:rPr>
  </w:style>
  <w:style w:type="table" w:styleId="Mkatabulky">
    <w:name w:val="Table Grid"/>
    <w:basedOn w:val="Normlntabulka"/>
    <w:uiPriority w:val="39"/>
    <w:rsid w:val="00F526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Zslolnku">
    <w:name w:val="CZ číslo článku"/>
    <w:next w:val="Normln"/>
    <w:rsid w:val="00F526A8"/>
    <w:pPr>
      <w:numPr>
        <w:numId w:val="16"/>
      </w:numPr>
      <w:spacing w:before="360" w:after="120" w:line="240" w:lineRule="auto"/>
      <w:jc w:val="center"/>
    </w:pPr>
    <w:rPr>
      <w:rFonts w:ascii="Century Gothic" w:eastAsia="Calibri" w:hAnsi="Century Gothic" w:cs="Times New Roman"/>
      <w:b/>
      <w:sz w:val="20"/>
      <w:szCs w:val="24"/>
      <w:lang w:eastAsia="cs-CZ"/>
    </w:rPr>
  </w:style>
  <w:style w:type="paragraph" w:styleId="Revize">
    <w:name w:val="Revision"/>
    <w:hidden/>
    <w:uiPriority w:val="99"/>
    <w:semiHidden/>
    <w:rsid w:val="007325B4"/>
    <w:pPr>
      <w:spacing w:after="0" w:line="240" w:lineRule="auto"/>
    </w:pPr>
    <w:rPr>
      <w:rFonts w:ascii="Times New Roman" w:eastAsia="Times New Roman" w:hAnsi="Times New Roman" w:cs="Times New Roman"/>
      <w:sz w:val="24"/>
      <w:szCs w:val="24"/>
      <w:lang w:eastAsia="cs-CZ"/>
    </w:rPr>
  </w:style>
  <w:style w:type="paragraph" w:styleId="Podnadpis">
    <w:name w:val="Subtitle"/>
    <w:basedOn w:val="Normln"/>
    <w:next w:val="Normln"/>
    <w:link w:val="PodnadpisChar"/>
    <w:uiPriority w:val="99"/>
    <w:qFormat/>
    <w:rsid w:val="0022063A"/>
    <w:pPr>
      <w:spacing w:after="120" w:line="276" w:lineRule="auto"/>
      <w:ind w:left="720" w:firstLine="142"/>
      <w:jc w:val="both"/>
    </w:pPr>
    <w:rPr>
      <w:rFonts w:ascii="Cambria" w:hAnsi="Cambria"/>
      <w:i/>
      <w:iCs/>
      <w:color w:val="4F81BD"/>
      <w:spacing w:val="15"/>
    </w:rPr>
  </w:style>
  <w:style w:type="character" w:customStyle="1" w:styleId="PodnadpisChar">
    <w:name w:val="Podnadpis Char"/>
    <w:basedOn w:val="Standardnpsmoodstavce"/>
    <w:link w:val="Podnadpis"/>
    <w:uiPriority w:val="99"/>
    <w:rsid w:val="0022063A"/>
    <w:rPr>
      <w:rFonts w:ascii="Cambria" w:eastAsia="Times New Roman" w:hAnsi="Cambria" w:cs="Times New Roman"/>
      <w:i/>
      <w:iCs/>
      <w:color w:val="4F81BD"/>
      <w:spacing w:val="15"/>
      <w:sz w:val="24"/>
      <w:szCs w:val="24"/>
      <w:lang w:eastAsia="cs-CZ"/>
    </w:rPr>
  </w:style>
  <w:style w:type="paragraph" w:styleId="Nzev">
    <w:name w:val="Title"/>
    <w:basedOn w:val="Normln"/>
    <w:next w:val="Podnadpis"/>
    <w:link w:val="NzevChar"/>
    <w:uiPriority w:val="99"/>
    <w:qFormat/>
    <w:rsid w:val="0022063A"/>
    <w:pPr>
      <w:keepNext/>
      <w:keepLines/>
      <w:suppressAutoHyphens/>
      <w:autoSpaceDE w:val="0"/>
      <w:autoSpaceDN w:val="0"/>
      <w:spacing w:before="360" w:after="160" w:line="276" w:lineRule="auto"/>
      <w:ind w:left="851"/>
      <w:jc w:val="center"/>
    </w:pPr>
    <w:rPr>
      <w:rFonts w:asciiTheme="minorHAnsi" w:hAnsiTheme="minorHAnsi"/>
      <w:b/>
      <w:bCs/>
      <w:kern w:val="28"/>
      <w:sz w:val="40"/>
      <w:szCs w:val="40"/>
    </w:rPr>
  </w:style>
  <w:style w:type="character" w:customStyle="1" w:styleId="NzevChar">
    <w:name w:val="Název Char"/>
    <w:basedOn w:val="Standardnpsmoodstavce"/>
    <w:link w:val="Nzev"/>
    <w:uiPriority w:val="99"/>
    <w:rsid w:val="0022063A"/>
    <w:rPr>
      <w:rFonts w:eastAsia="Times New Roman" w:cs="Times New Roman"/>
      <w:b/>
      <w:bCs/>
      <w:kern w:val="28"/>
      <w:sz w:val="40"/>
      <w:szCs w:val="40"/>
      <w:lang w:eastAsia="cs-CZ"/>
    </w:rPr>
  </w:style>
  <w:style w:type="character" w:styleId="Hypertextovodkaz">
    <w:name w:val="Hyperlink"/>
    <w:basedOn w:val="Standardnpsmoodstavce"/>
    <w:uiPriority w:val="99"/>
    <w:unhideWhenUsed/>
    <w:rsid w:val="005451C0"/>
    <w:rPr>
      <w:color w:val="0563C1" w:themeColor="hyperlink"/>
      <w:u w:val="single"/>
    </w:rPr>
  </w:style>
  <w:style w:type="character" w:styleId="Nevyeenzmnka">
    <w:name w:val="Unresolved Mention"/>
    <w:basedOn w:val="Standardnpsmoodstavce"/>
    <w:uiPriority w:val="99"/>
    <w:semiHidden/>
    <w:unhideWhenUsed/>
    <w:rsid w:val="00545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17155">
      <w:bodyDiv w:val="1"/>
      <w:marLeft w:val="0"/>
      <w:marRight w:val="0"/>
      <w:marTop w:val="0"/>
      <w:marBottom w:val="0"/>
      <w:divBdr>
        <w:top w:val="none" w:sz="0" w:space="0" w:color="auto"/>
        <w:left w:val="none" w:sz="0" w:space="0" w:color="auto"/>
        <w:bottom w:val="none" w:sz="0" w:space="0" w:color="auto"/>
        <w:right w:val="none" w:sz="0" w:space="0" w:color="auto"/>
      </w:divBdr>
    </w:div>
    <w:div w:id="217976672">
      <w:bodyDiv w:val="1"/>
      <w:marLeft w:val="0"/>
      <w:marRight w:val="0"/>
      <w:marTop w:val="0"/>
      <w:marBottom w:val="0"/>
      <w:divBdr>
        <w:top w:val="none" w:sz="0" w:space="0" w:color="auto"/>
        <w:left w:val="none" w:sz="0" w:space="0" w:color="auto"/>
        <w:bottom w:val="none" w:sz="0" w:space="0" w:color="auto"/>
        <w:right w:val="none" w:sz="0" w:space="0" w:color="auto"/>
      </w:divBdr>
    </w:div>
    <w:div w:id="399716663">
      <w:bodyDiv w:val="1"/>
      <w:marLeft w:val="0"/>
      <w:marRight w:val="0"/>
      <w:marTop w:val="0"/>
      <w:marBottom w:val="0"/>
      <w:divBdr>
        <w:top w:val="none" w:sz="0" w:space="0" w:color="auto"/>
        <w:left w:val="none" w:sz="0" w:space="0" w:color="auto"/>
        <w:bottom w:val="none" w:sz="0" w:space="0" w:color="auto"/>
        <w:right w:val="none" w:sz="0" w:space="0" w:color="auto"/>
      </w:divBdr>
      <w:divsChild>
        <w:div w:id="1948270527">
          <w:marLeft w:val="0"/>
          <w:marRight w:val="0"/>
          <w:marTop w:val="0"/>
          <w:marBottom w:val="0"/>
          <w:divBdr>
            <w:top w:val="none" w:sz="0" w:space="0" w:color="auto"/>
            <w:left w:val="none" w:sz="0" w:space="0" w:color="auto"/>
            <w:bottom w:val="none" w:sz="0" w:space="0" w:color="auto"/>
            <w:right w:val="none" w:sz="0" w:space="0" w:color="auto"/>
          </w:divBdr>
        </w:div>
      </w:divsChild>
    </w:div>
    <w:div w:id="465707005">
      <w:bodyDiv w:val="1"/>
      <w:marLeft w:val="0"/>
      <w:marRight w:val="0"/>
      <w:marTop w:val="0"/>
      <w:marBottom w:val="0"/>
      <w:divBdr>
        <w:top w:val="none" w:sz="0" w:space="0" w:color="auto"/>
        <w:left w:val="none" w:sz="0" w:space="0" w:color="auto"/>
        <w:bottom w:val="none" w:sz="0" w:space="0" w:color="auto"/>
        <w:right w:val="none" w:sz="0" w:space="0" w:color="auto"/>
      </w:divBdr>
    </w:div>
    <w:div w:id="477380833">
      <w:bodyDiv w:val="1"/>
      <w:marLeft w:val="0"/>
      <w:marRight w:val="0"/>
      <w:marTop w:val="0"/>
      <w:marBottom w:val="0"/>
      <w:divBdr>
        <w:top w:val="none" w:sz="0" w:space="0" w:color="auto"/>
        <w:left w:val="none" w:sz="0" w:space="0" w:color="auto"/>
        <w:bottom w:val="none" w:sz="0" w:space="0" w:color="auto"/>
        <w:right w:val="none" w:sz="0" w:space="0" w:color="auto"/>
      </w:divBdr>
    </w:div>
    <w:div w:id="500203197">
      <w:bodyDiv w:val="1"/>
      <w:marLeft w:val="0"/>
      <w:marRight w:val="0"/>
      <w:marTop w:val="0"/>
      <w:marBottom w:val="0"/>
      <w:divBdr>
        <w:top w:val="none" w:sz="0" w:space="0" w:color="auto"/>
        <w:left w:val="none" w:sz="0" w:space="0" w:color="auto"/>
        <w:bottom w:val="none" w:sz="0" w:space="0" w:color="auto"/>
        <w:right w:val="none" w:sz="0" w:space="0" w:color="auto"/>
      </w:divBdr>
    </w:div>
    <w:div w:id="530999022">
      <w:bodyDiv w:val="1"/>
      <w:marLeft w:val="0"/>
      <w:marRight w:val="0"/>
      <w:marTop w:val="0"/>
      <w:marBottom w:val="0"/>
      <w:divBdr>
        <w:top w:val="none" w:sz="0" w:space="0" w:color="auto"/>
        <w:left w:val="none" w:sz="0" w:space="0" w:color="auto"/>
        <w:bottom w:val="none" w:sz="0" w:space="0" w:color="auto"/>
        <w:right w:val="none" w:sz="0" w:space="0" w:color="auto"/>
      </w:divBdr>
    </w:div>
    <w:div w:id="535974261">
      <w:bodyDiv w:val="1"/>
      <w:marLeft w:val="0"/>
      <w:marRight w:val="0"/>
      <w:marTop w:val="0"/>
      <w:marBottom w:val="0"/>
      <w:divBdr>
        <w:top w:val="none" w:sz="0" w:space="0" w:color="auto"/>
        <w:left w:val="none" w:sz="0" w:space="0" w:color="auto"/>
        <w:bottom w:val="none" w:sz="0" w:space="0" w:color="auto"/>
        <w:right w:val="none" w:sz="0" w:space="0" w:color="auto"/>
      </w:divBdr>
    </w:div>
    <w:div w:id="643312443">
      <w:bodyDiv w:val="1"/>
      <w:marLeft w:val="0"/>
      <w:marRight w:val="0"/>
      <w:marTop w:val="0"/>
      <w:marBottom w:val="0"/>
      <w:divBdr>
        <w:top w:val="none" w:sz="0" w:space="0" w:color="auto"/>
        <w:left w:val="none" w:sz="0" w:space="0" w:color="auto"/>
        <w:bottom w:val="none" w:sz="0" w:space="0" w:color="auto"/>
        <w:right w:val="none" w:sz="0" w:space="0" w:color="auto"/>
      </w:divBdr>
    </w:div>
    <w:div w:id="840849310">
      <w:bodyDiv w:val="1"/>
      <w:marLeft w:val="0"/>
      <w:marRight w:val="0"/>
      <w:marTop w:val="0"/>
      <w:marBottom w:val="0"/>
      <w:divBdr>
        <w:top w:val="none" w:sz="0" w:space="0" w:color="auto"/>
        <w:left w:val="none" w:sz="0" w:space="0" w:color="auto"/>
        <w:bottom w:val="none" w:sz="0" w:space="0" w:color="auto"/>
        <w:right w:val="none" w:sz="0" w:space="0" w:color="auto"/>
      </w:divBdr>
      <w:divsChild>
        <w:div w:id="410587479">
          <w:marLeft w:val="0"/>
          <w:marRight w:val="0"/>
          <w:marTop w:val="0"/>
          <w:marBottom w:val="0"/>
          <w:divBdr>
            <w:top w:val="none" w:sz="0" w:space="0" w:color="auto"/>
            <w:left w:val="none" w:sz="0" w:space="0" w:color="auto"/>
            <w:bottom w:val="none" w:sz="0" w:space="0" w:color="auto"/>
            <w:right w:val="none" w:sz="0" w:space="0" w:color="auto"/>
          </w:divBdr>
        </w:div>
      </w:divsChild>
    </w:div>
    <w:div w:id="912927895">
      <w:bodyDiv w:val="1"/>
      <w:marLeft w:val="0"/>
      <w:marRight w:val="0"/>
      <w:marTop w:val="0"/>
      <w:marBottom w:val="0"/>
      <w:divBdr>
        <w:top w:val="none" w:sz="0" w:space="0" w:color="auto"/>
        <w:left w:val="none" w:sz="0" w:space="0" w:color="auto"/>
        <w:bottom w:val="none" w:sz="0" w:space="0" w:color="auto"/>
        <w:right w:val="none" w:sz="0" w:space="0" w:color="auto"/>
      </w:divBdr>
    </w:div>
    <w:div w:id="1182671662">
      <w:bodyDiv w:val="1"/>
      <w:marLeft w:val="0"/>
      <w:marRight w:val="0"/>
      <w:marTop w:val="0"/>
      <w:marBottom w:val="0"/>
      <w:divBdr>
        <w:top w:val="none" w:sz="0" w:space="0" w:color="auto"/>
        <w:left w:val="none" w:sz="0" w:space="0" w:color="auto"/>
        <w:bottom w:val="none" w:sz="0" w:space="0" w:color="auto"/>
        <w:right w:val="none" w:sz="0" w:space="0" w:color="auto"/>
      </w:divBdr>
    </w:div>
    <w:div w:id="1194149102">
      <w:bodyDiv w:val="1"/>
      <w:marLeft w:val="0"/>
      <w:marRight w:val="0"/>
      <w:marTop w:val="0"/>
      <w:marBottom w:val="0"/>
      <w:divBdr>
        <w:top w:val="none" w:sz="0" w:space="0" w:color="auto"/>
        <w:left w:val="none" w:sz="0" w:space="0" w:color="auto"/>
        <w:bottom w:val="none" w:sz="0" w:space="0" w:color="auto"/>
        <w:right w:val="none" w:sz="0" w:space="0" w:color="auto"/>
      </w:divBdr>
    </w:div>
    <w:div w:id="1239750146">
      <w:bodyDiv w:val="1"/>
      <w:marLeft w:val="0"/>
      <w:marRight w:val="0"/>
      <w:marTop w:val="0"/>
      <w:marBottom w:val="0"/>
      <w:divBdr>
        <w:top w:val="none" w:sz="0" w:space="0" w:color="auto"/>
        <w:left w:val="none" w:sz="0" w:space="0" w:color="auto"/>
        <w:bottom w:val="none" w:sz="0" w:space="0" w:color="auto"/>
        <w:right w:val="none" w:sz="0" w:space="0" w:color="auto"/>
      </w:divBdr>
    </w:div>
    <w:div w:id="1396516026">
      <w:bodyDiv w:val="1"/>
      <w:marLeft w:val="0"/>
      <w:marRight w:val="0"/>
      <w:marTop w:val="0"/>
      <w:marBottom w:val="0"/>
      <w:divBdr>
        <w:top w:val="none" w:sz="0" w:space="0" w:color="auto"/>
        <w:left w:val="none" w:sz="0" w:space="0" w:color="auto"/>
        <w:bottom w:val="none" w:sz="0" w:space="0" w:color="auto"/>
        <w:right w:val="none" w:sz="0" w:space="0" w:color="auto"/>
      </w:divBdr>
    </w:div>
    <w:div w:id="1412044360">
      <w:bodyDiv w:val="1"/>
      <w:marLeft w:val="0"/>
      <w:marRight w:val="0"/>
      <w:marTop w:val="0"/>
      <w:marBottom w:val="0"/>
      <w:divBdr>
        <w:top w:val="none" w:sz="0" w:space="0" w:color="auto"/>
        <w:left w:val="none" w:sz="0" w:space="0" w:color="auto"/>
        <w:bottom w:val="none" w:sz="0" w:space="0" w:color="auto"/>
        <w:right w:val="none" w:sz="0" w:space="0" w:color="auto"/>
      </w:divBdr>
      <w:divsChild>
        <w:div w:id="1584416365">
          <w:marLeft w:val="0"/>
          <w:marRight w:val="0"/>
          <w:marTop w:val="0"/>
          <w:marBottom w:val="0"/>
          <w:divBdr>
            <w:top w:val="none" w:sz="0" w:space="0" w:color="auto"/>
            <w:left w:val="none" w:sz="0" w:space="0" w:color="auto"/>
            <w:bottom w:val="none" w:sz="0" w:space="0" w:color="auto"/>
            <w:right w:val="none" w:sz="0" w:space="0" w:color="auto"/>
          </w:divBdr>
        </w:div>
      </w:divsChild>
    </w:div>
    <w:div w:id="1504515393">
      <w:bodyDiv w:val="1"/>
      <w:marLeft w:val="0"/>
      <w:marRight w:val="0"/>
      <w:marTop w:val="0"/>
      <w:marBottom w:val="0"/>
      <w:divBdr>
        <w:top w:val="none" w:sz="0" w:space="0" w:color="auto"/>
        <w:left w:val="none" w:sz="0" w:space="0" w:color="auto"/>
        <w:bottom w:val="none" w:sz="0" w:space="0" w:color="auto"/>
        <w:right w:val="none" w:sz="0" w:space="0" w:color="auto"/>
      </w:divBdr>
    </w:div>
    <w:div w:id="1801996726">
      <w:bodyDiv w:val="1"/>
      <w:marLeft w:val="0"/>
      <w:marRight w:val="0"/>
      <w:marTop w:val="0"/>
      <w:marBottom w:val="0"/>
      <w:divBdr>
        <w:top w:val="none" w:sz="0" w:space="0" w:color="auto"/>
        <w:left w:val="none" w:sz="0" w:space="0" w:color="auto"/>
        <w:bottom w:val="none" w:sz="0" w:space="0" w:color="auto"/>
        <w:right w:val="none" w:sz="0" w:space="0" w:color="auto"/>
      </w:divBdr>
    </w:div>
    <w:div w:id="1914965091">
      <w:bodyDiv w:val="1"/>
      <w:marLeft w:val="0"/>
      <w:marRight w:val="0"/>
      <w:marTop w:val="0"/>
      <w:marBottom w:val="0"/>
      <w:divBdr>
        <w:top w:val="none" w:sz="0" w:space="0" w:color="auto"/>
        <w:left w:val="none" w:sz="0" w:space="0" w:color="auto"/>
        <w:bottom w:val="none" w:sz="0" w:space="0" w:color="auto"/>
        <w:right w:val="none" w:sz="0" w:space="0" w:color="auto"/>
      </w:divBdr>
    </w:div>
    <w:div w:id="1932155059">
      <w:bodyDiv w:val="1"/>
      <w:marLeft w:val="0"/>
      <w:marRight w:val="0"/>
      <w:marTop w:val="0"/>
      <w:marBottom w:val="0"/>
      <w:divBdr>
        <w:top w:val="none" w:sz="0" w:space="0" w:color="auto"/>
        <w:left w:val="none" w:sz="0" w:space="0" w:color="auto"/>
        <w:bottom w:val="none" w:sz="0" w:space="0" w:color="auto"/>
        <w:right w:val="none" w:sz="0" w:space="0" w:color="auto"/>
      </w:divBdr>
      <w:divsChild>
        <w:div w:id="1914273430">
          <w:marLeft w:val="0"/>
          <w:marRight w:val="0"/>
          <w:marTop w:val="0"/>
          <w:marBottom w:val="0"/>
          <w:divBdr>
            <w:top w:val="none" w:sz="0" w:space="0" w:color="auto"/>
            <w:left w:val="none" w:sz="0" w:space="0" w:color="auto"/>
            <w:bottom w:val="none" w:sz="0" w:space="0" w:color="auto"/>
            <w:right w:val="none" w:sz="0" w:space="0" w:color="auto"/>
          </w:divBdr>
        </w:div>
      </w:divsChild>
    </w:div>
    <w:div w:id="2028941770">
      <w:bodyDiv w:val="1"/>
      <w:marLeft w:val="0"/>
      <w:marRight w:val="0"/>
      <w:marTop w:val="0"/>
      <w:marBottom w:val="0"/>
      <w:divBdr>
        <w:top w:val="none" w:sz="0" w:space="0" w:color="auto"/>
        <w:left w:val="none" w:sz="0" w:space="0" w:color="auto"/>
        <w:bottom w:val="none" w:sz="0" w:space="0" w:color="auto"/>
        <w:right w:val="none" w:sz="0" w:space="0" w:color="auto"/>
      </w:divBdr>
    </w:div>
    <w:div w:id="2091347971">
      <w:bodyDiv w:val="1"/>
      <w:marLeft w:val="0"/>
      <w:marRight w:val="0"/>
      <w:marTop w:val="0"/>
      <w:marBottom w:val="0"/>
      <w:divBdr>
        <w:top w:val="none" w:sz="0" w:space="0" w:color="auto"/>
        <w:left w:val="none" w:sz="0" w:space="0" w:color="auto"/>
        <w:bottom w:val="none" w:sz="0" w:space="0" w:color="auto"/>
        <w:right w:val="none" w:sz="0" w:space="0" w:color="auto"/>
      </w:divBdr>
    </w:div>
    <w:div w:id="211570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4760A-5F9F-4533-AC85-EE4F0FFAF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1971</Words>
  <Characters>11630</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2024-01-31T08:49:00Z</dcterms:created>
  <dcterms:modified xsi:type="dcterms:W3CDTF">2024-01-31T08:49:00Z</dcterms:modified>
</cp:coreProperties>
</file>