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7098" w:rsidRDefault="00470693">
      <w:pPr>
        <w:pStyle w:val="Zkladntext30"/>
        <w:shd w:val="clear" w:color="auto" w:fill="auto"/>
        <w:spacing w:after="154" w:line="80" w:lineRule="exact"/>
        <w:ind w:right="200"/>
      </w:pPr>
      <w:r>
        <w:t>■i</w:t>
      </w:r>
    </w:p>
    <w:p w:rsidR="007A7098" w:rsidRDefault="00470693">
      <w:pPr>
        <w:pStyle w:val="Nadpis20"/>
        <w:keepNext/>
        <w:keepLines/>
        <w:shd w:val="clear" w:color="auto" w:fill="auto"/>
        <w:spacing w:before="0" w:after="382" w:line="300" w:lineRule="exact"/>
      </w:pPr>
      <w:bookmarkStart w:id="0" w:name="bookmark1"/>
      <w:r>
        <w:rPr>
          <w:rStyle w:val="Nadpis21"/>
          <w:b/>
          <w:bCs/>
        </w:rPr>
        <w:t>Smlouva o auditorských službách</w:t>
      </w:r>
      <w:bookmarkEnd w:id="0"/>
    </w:p>
    <w:p w:rsidR="007A7098" w:rsidRDefault="00470693">
      <w:pPr>
        <w:pStyle w:val="Zkladntext20"/>
        <w:shd w:val="clear" w:color="auto" w:fill="auto"/>
        <w:spacing w:before="0" w:after="88"/>
        <w:ind w:firstLine="0"/>
      </w:pPr>
      <w:r>
        <w:rPr>
          <w:rStyle w:val="Zkladntext2Tun"/>
        </w:rPr>
        <w:t xml:space="preserve">Nemocnice Třinec, příspěvková organizace, </w:t>
      </w:r>
      <w:r>
        <w:rPr>
          <w:rStyle w:val="Zkladntext21"/>
        </w:rPr>
        <w:t xml:space="preserve">se sídlem Třinec, Kaštanová 268, 739 61, IČ 00534242, zapsaná v obchodním rejstříku vedeném u Krajským soudem v Ostravě, spisová značka </w:t>
      </w:r>
      <w:proofErr w:type="spellStart"/>
      <w:r>
        <w:rPr>
          <w:rStyle w:val="Zkladntext21"/>
        </w:rPr>
        <w:t>Pr</w:t>
      </w:r>
      <w:proofErr w:type="spellEnd"/>
      <w:r>
        <w:rPr>
          <w:rStyle w:val="Zkladntext21"/>
        </w:rPr>
        <w:t xml:space="preserve"> 908, zastoupená ředitelem panem </w:t>
      </w:r>
      <w:r>
        <w:rPr>
          <w:rStyle w:val="Zkladntext2Tun"/>
        </w:rPr>
        <w:t>Ing. Jiřím Veverkou</w:t>
      </w:r>
    </w:p>
    <w:p w:rsidR="007A7098" w:rsidRDefault="00470693">
      <w:pPr>
        <w:pStyle w:val="Zkladntext20"/>
        <w:shd w:val="clear" w:color="auto" w:fill="auto"/>
        <w:spacing w:before="0" w:after="71" w:line="210" w:lineRule="exact"/>
        <w:ind w:left="400" w:hanging="400"/>
      </w:pPr>
      <w:r>
        <w:rPr>
          <w:rStyle w:val="Zkladntext21"/>
        </w:rPr>
        <w:t>(dále jen Klient)</w:t>
      </w:r>
    </w:p>
    <w:p w:rsidR="007A7098" w:rsidRDefault="00470693">
      <w:pPr>
        <w:pStyle w:val="Zkladntext20"/>
        <w:shd w:val="clear" w:color="auto" w:fill="auto"/>
        <w:spacing w:before="0" w:after="96" w:line="210" w:lineRule="exact"/>
        <w:ind w:left="400" w:hanging="400"/>
      </w:pPr>
      <w:r>
        <w:rPr>
          <w:rStyle w:val="Zkladntext21"/>
        </w:rPr>
        <w:t>a</w:t>
      </w:r>
    </w:p>
    <w:p w:rsidR="007A7098" w:rsidRDefault="00470693">
      <w:pPr>
        <w:pStyle w:val="Zkladntext20"/>
        <w:shd w:val="clear" w:color="auto" w:fill="auto"/>
        <w:spacing w:before="0" w:after="88"/>
        <w:ind w:firstLine="0"/>
      </w:pPr>
      <w:r>
        <w:rPr>
          <w:rStyle w:val="Zkladntext2Tun"/>
        </w:rPr>
        <w:t xml:space="preserve">Auditorská společnost CONSULT, s.r.o., </w:t>
      </w:r>
      <w:r>
        <w:rPr>
          <w:rStyle w:val="Zkladntext21"/>
        </w:rPr>
        <w:t xml:space="preserve">se sídlem </w:t>
      </w:r>
      <w:proofErr w:type="gramStart"/>
      <w:r>
        <w:rPr>
          <w:rStyle w:val="Zkladntext21"/>
        </w:rPr>
        <w:t>Ostrava - Třebovice</w:t>
      </w:r>
      <w:proofErr w:type="gramEnd"/>
      <w:r>
        <w:rPr>
          <w:rStyle w:val="Zkladntext21"/>
        </w:rPr>
        <w:t xml:space="preserve">, Třebovická 5505/48, PSČ 722 00, IČ 25874705, zapsaná v obchodním rejstříku vedeném Krajským soudem v Ostravě, spisová značka C 23751, auditorská společnost zapsaná v seznamu Komory auditorů ČR pod evidenčním číslem 374, zastoupená jednatelem panem </w:t>
      </w:r>
      <w:r>
        <w:rPr>
          <w:rStyle w:val="Zkladntext2Tun"/>
        </w:rPr>
        <w:t>Ing. Petrem Čechem</w:t>
      </w:r>
    </w:p>
    <w:p w:rsidR="007A7098" w:rsidRDefault="00470693">
      <w:pPr>
        <w:pStyle w:val="Zkladntext20"/>
        <w:shd w:val="clear" w:color="auto" w:fill="auto"/>
        <w:spacing w:before="0" w:after="248" w:line="210" w:lineRule="exact"/>
        <w:ind w:left="400" w:hanging="400"/>
      </w:pPr>
      <w:r>
        <w:rPr>
          <w:rStyle w:val="Zkladntext21"/>
        </w:rPr>
        <w:t>(dále jen Auditor)</w:t>
      </w:r>
    </w:p>
    <w:p w:rsidR="007A7098" w:rsidRDefault="00470693">
      <w:pPr>
        <w:pStyle w:val="Zkladntext20"/>
        <w:shd w:val="clear" w:color="auto" w:fill="auto"/>
        <w:spacing w:before="0" w:after="279" w:line="210" w:lineRule="exact"/>
        <w:ind w:left="400" w:hanging="400"/>
      </w:pPr>
      <w:r>
        <w:rPr>
          <w:rStyle w:val="Zkladntext21"/>
        </w:rPr>
        <w:t xml:space="preserve">uzavřeli dnešního dne tuto </w:t>
      </w:r>
      <w:r>
        <w:rPr>
          <w:rStyle w:val="Zkladntext2Tun"/>
        </w:rPr>
        <w:t>smlouvu:</w:t>
      </w:r>
    </w:p>
    <w:p w:rsidR="007A7098" w:rsidRDefault="00470693">
      <w:pPr>
        <w:pStyle w:val="Nadpis30"/>
        <w:keepNext/>
        <w:keepLines/>
        <w:shd w:val="clear" w:color="auto" w:fill="auto"/>
        <w:spacing w:before="0" w:after="134" w:line="160" w:lineRule="exact"/>
      </w:pPr>
      <w:bookmarkStart w:id="1" w:name="bookmark2"/>
      <w:r>
        <w:rPr>
          <w:rStyle w:val="Nadpis31"/>
          <w:b/>
          <w:bCs/>
        </w:rPr>
        <w:t>I.</w:t>
      </w:r>
      <w:bookmarkEnd w:id="1"/>
    </w:p>
    <w:p w:rsidR="007A7098" w:rsidRDefault="00470693">
      <w:pPr>
        <w:pStyle w:val="Nadpis50"/>
        <w:keepNext/>
        <w:keepLines/>
        <w:shd w:val="clear" w:color="auto" w:fill="auto"/>
        <w:spacing w:before="0" w:after="100" w:line="210" w:lineRule="exact"/>
      </w:pPr>
      <w:bookmarkStart w:id="2" w:name="bookmark3"/>
      <w:r>
        <w:rPr>
          <w:rStyle w:val="Nadpis51"/>
          <w:b/>
          <w:bCs/>
        </w:rPr>
        <w:t>Předmět smlouvy</w:t>
      </w:r>
      <w:bookmarkEnd w:id="2"/>
    </w:p>
    <w:p w:rsidR="007A7098" w:rsidRDefault="00470693">
      <w:pPr>
        <w:pStyle w:val="Zkladntext20"/>
        <w:shd w:val="clear" w:color="auto" w:fill="auto"/>
        <w:spacing w:before="0" w:after="208"/>
        <w:ind w:firstLine="0"/>
      </w:pPr>
      <w:r>
        <w:rPr>
          <w:rStyle w:val="Zkladntext21"/>
        </w:rPr>
        <w:t xml:space="preserve">Auditor se touto smlouvou zavazuje provádět pro Klienta v souladu se zákonem č.93/2009 Sb., o auditorech audit, jehož cílem je získat </w:t>
      </w:r>
      <w:r>
        <w:rPr>
          <w:rStyle w:val="Zkladntext21"/>
        </w:rPr>
        <w:t xml:space="preserve">přiměřenou jistotu, že účetní závěrka jako celek neobsahuje významné nesprávnosti způsobené podvodem nebo chybou, tj. zda účetní závěrka podává věrný a poctivý obraz předmětu účetnictví v souladu s právními předpisy a rámcem účetního výkaznictví pro vybrané účetní jednotky, platnými v ČR, dále zvážit, zda informace uvedené ve </w:t>
      </w:r>
      <w:proofErr w:type="spellStart"/>
      <w:r>
        <w:rPr>
          <w:rStyle w:val="Zkladntext21"/>
        </w:rPr>
        <w:t>výročni</w:t>
      </w:r>
      <w:proofErr w:type="spellEnd"/>
      <w:r>
        <w:rPr>
          <w:rStyle w:val="Zkladntext21"/>
        </w:rPr>
        <w:t xml:space="preserve"> zprávě které popisují skutečnosti, jež jsou též předmětem zobrazení v účetní závěrce, jsou ve všech významných ohledech v souladu s příslušnou účetní závěrkou, a vydat Zprávu a</w:t>
      </w:r>
      <w:r>
        <w:rPr>
          <w:rStyle w:val="Zkladntext21"/>
        </w:rPr>
        <w:t>uditora obsahující výrok.</w:t>
      </w:r>
    </w:p>
    <w:p w:rsidR="007A7098" w:rsidRDefault="00470693">
      <w:pPr>
        <w:pStyle w:val="Nadpis50"/>
        <w:keepNext/>
        <w:keepLines/>
        <w:shd w:val="clear" w:color="auto" w:fill="auto"/>
        <w:spacing w:before="0" w:after="124" w:line="210" w:lineRule="exact"/>
      </w:pPr>
      <w:bookmarkStart w:id="3" w:name="bookmark4"/>
      <w:r>
        <w:rPr>
          <w:rStyle w:val="Nadpis51"/>
          <w:b/>
          <w:bCs/>
        </w:rPr>
        <w:t>II.</w:t>
      </w:r>
      <w:bookmarkEnd w:id="3"/>
    </w:p>
    <w:p w:rsidR="007A7098" w:rsidRDefault="00470693">
      <w:pPr>
        <w:pStyle w:val="Nadpis50"/>
        <w:keepNext/>
        <w:keepLines/>
        <w:shd w:val="clear" w:color="auto" w:fill="auto"/>
        <w:spacing w:before="0" w:after="96" w:line="210" w:lineRule="exact"/>
      </w:pPr>
      <w:bookmarkStart w:id="4" w:name="bookmark5"/>
      <w:r>
        <w:rPr>
          <w:rStyle w:val="Nadpis51"/>
          <w:b/>
          <w:bCs/>
        </w:rPr>
        <w:t>Odpovědnost a povinnosti Klienta</w:t>
      </w:r>
      <w:bookmarkEnd w:id="4"/>
    </w:p>
    <w:p w:rsidR="007A7098" w:rsidRDefault="00470693">
      <w:pPr>
        <w:pStyle w:val="Zkladntext20"/>
        <w:shd w:val="clear" w:color="auto" w:fill="auto"/>
        <w:spacing w:before="0" w:line="250" w:lineRule="exact"/>
        <w:ind w:firstLine="0"/>
      </w:pPr>
      <w:r>
        <w:rPr>
          <w:rStyle w:val="Zkladntext21"/>
        </w:rPr>
        <w:t>Audit vychází z předpokladu, že vedení Klienta uznává a uvědomuje si svou odpovědnost:</w:t>
      </w:r>
    </w:p>
    <w:p w:rsidR="007A7098" w:rsidRDefault="00470693">
      <w:pPr>
        <w:pStyle w:val="Zkladntext20"/>
        <w:numPr>
          <w:ilvl w:val="0"/>
          <w:numId w:val="1"/>
        </w:numPr>
        <w:shd w:val="clear" w:color="auto" w:fill="auto"/>
        <w:tabs>
          <w:tab w:val="left" w:pos="338"/>
        </w:tabs>
        <w:spacing w:before="0" w:line="250" w:lineRule="exact"/>
        <w:ind w:left="400" w:hanging="400"/>
      </w:pPr>
      <w:r>
        <w:rPr>
          <w:rStyle w:val="Zkladntext21"/>
        </w:rPr>
        <w:t>za sestavení účetní závěrky a věrné zobrazení v souladu s právními předpisy rámcem účetního výkaznictví pro podnikatele platnými v ČR,</w:t>
      </w:r>
    </w:p>
    <w:p w:rsidR="007A7098" w:rsidRDefault="00470693">
      <w:pPr>
        <w:pStyle w:val="Zkladntext20"/>
        <w:numPr>
          <w:ilvl w:val="0"/>
          <w:numId w:val="1"/>
        </w:numPr>
        <w:shd w:val="clear" w:color="auto" w:fill="auto"/>
        <w:tabs>
          <w:tab w:val="left" w:pos="338"/>
        </w:tabs>
        <w:spacing w:before="0" w:after="92" w:line="250" w:lineRule="exact"/>
        <w:ind w:left="400" w:hanging="400"/>
      </w:pPr>
      <w:r>
        <w:rPr>
          <w:rStyle w:val="Zkladntext21"/>
        </w:rPr>
        <w:t>za takový vnitřní kontrolní systém, který je podle vedení nezbytný pro sestavení účetní závěrky neobsahující významnou (materiální) nesprávnost způsobenou podvodem nebo chybou a</w:t>
      </w:r>
    </w:p>
    <w:p w:rsidR="007A7098" w:rsidRDefault="00470693">
      <w:pPr>
        <w:pStyle w:val="Zkladntext20"/>
        <w:numPr>
          <w:ilvl w:val="0"/>
          <w:numId w:val="1"/>
        </w:numPr>
        <w:shd w:val="clear" w:color="auto" w:fill="auto"/>
        <w:tabs>
          <w:tab w:val="left" w:pos="338"/>
        </w:tabs>
        <w:spacing w:before="0" w:after="96" w:line="210" w:lineRule="exact"/>
        <w:ind w:left="400" w:hanging="400"/>
      </w:pPr>
      <w:r>
        <w:rPr>
          <w:rStyle w:val="Zkladntext21"/>
        </w:rPr>
        <w:t>za to, že Auditorovi bude poskytnut:</w:t>
      </w:r>
    </w:p>
    <w:p w:rsidR="007A7098" w:rsidRDefault="00470693">
      <w:pPr>
        <w:pStyle w:val="Zkladntext20"/>
        <w:shd w:val="clear" w:color="auto" w:fill="auto"/>
        <w:spacing w:before="0" w:after="92" w:line="250" w:lineRule="exact"/>
        <w:ind w:left="840" w:right="900"/>
      </w:pPr>
      <w:r>
        <w:rPr>
          <w:rStyle w:val="Zkladntext21"/>
        </w:rPr>
        <w:t xml:space="preserve">i) </w:t>
      </w:r>
      <w:r>
        <w:rPr>
          <w:rStyle w:val="Zkladntext21"/>
        </w:rPr>
        <w:t>přístup k veškerým informacím, o nichž je vedení známo, že jsou relevantní pro sestavení účetní závěrky, jako např. k záznamům, dokumentaci a dalším podkladům,</w:t>
      </w:r>
    </w:p>
    <w:p w:rsidR="007A7098" w:rsidRDefault="00470693">
      <w:pPr>
        <w:pStyle w:val="Zkladntext20"/>
        <w:numPr>
          <w:ilvl w:val="0"/>
          <w:numId w:val="2"/>
        </w:numPr>
        <w:shd w:val="clear" w:color="auto" w:fill="auto"/>
        <w:tabs>
          <w:tab w:val="left" w:pos="784"/>
        </w:tabs>
        <w:spacing w:before="0" w:after="100" w:line="210" w:lineRule="exact"/>
        <w:ind w:left="840"/>
      </w:pPr>
      <w:r>
        <w:rPr>
          <w:rStyle w:val="Zkladntext21"/>
        </w:rPr>
        <w:t>další informace, které si od vedení pro účely auditu vyžádá a</w:t>
      </w:r>
    </w:p>
    <w:p w:rsidR="007A7098" w:rsidRDefault="00470693">
      <w:pPr>
        <w:pStyle w:val="Zkladntext20"/>
        <w:numPr>
          <w:ilvl w:val="0"/>
          <w:numId w:val="2"/>
        </w:numPr>
        <w:shd w:val="clear" w:color="auto" w:fill="auto"/>
        <w:tabs>
          <w:tab w:val="left" w:pos="838"/>
        </w:tabs>
        <w:spacing w:before="0" w:after="0"/>
        <w:ind w:left="840" w:right="1000"/>
        <w:jc w:val="left"/>
      </w:pPr>
      <w:r>
        <w:rPr>
          <w:rStyle w:val="Zkladntext21"/>
        </w:rPr>
        <w:t>neomezený přístup k osobám působícím v účetní jednotce, od nichž bude podle názoru Auditora nutné získat důkazní informace.</w:t>
      </w:r>
    </w:p>
    <w:p w:rsidR="007A7098" w:rsidRDefault="00470693">
      <w:pPr>
        <w:pStyle w:val="Zkladntext20"/>
        <w:shd w:val="clear" w:color="auto" w:fill="auto"/>
        <w:spacing w:before="0" w:after="64" w:line="254" w:lineRule="exact"/>
        <w:ind w:firstLine="0"/>
      </w:pPr>
      <w:r>
        <w:rPr>
          <w:rStyle w:val="Zkladntext21"/>
        </w:rPr>
        <w:t>Dále Klient zajistí dle požadavku Auditora konfirmace od obchodních partnerů a peněžních ústavů.</w:t>
      </w:r>
    </w:p>
    <w:p w:rsidR="007A7098" w:rsidRDefault="00470693">
      <w:pPr>
        <w:pStyle w:val="Zkladntext20"/>
        <w:shd w:val="clear" w:color="auto" w:fill="auto"/>
        <w:spacing w:before="0" w:line="250" w:lineRule="exact"/>
        <w:ind w:firstLine="0"/>
      </w:pPr>
      <w:r>
        <w:rPr>
          <w:rStyle w:val="Zkladntext21"/>
        </w:rPr>
        <w:t>V rámci auditu budeme od vedení požadovat písemné prohlášení potvrzující informace, které budou Auditorovi v souvislosti s auditem předloženy.</w:t>
      </w:r>
    </w:p>
    <w:p w:rsidR="007A7098" w:rsidRDefault="00470693">
      <w:pPr>
        <w:pStyle w:val="Zkladntext20"/>
        <w:shd w:val="clear" w:color="auto" w:fill="auto"/>
        <w:spacing w:before="0" w:after="212" w:line="250" w:lineRule="exact"/>
        <w:ind w:firstLine="0"/>
      </w:pPr>
      <w:r>
        <w:rPr>
          <w:rStyle w:val="Zkladntext21"/>
        </w:rPr>
        <w:lastRenderedPageBreak/>
        <w:t>Účetní závěrka společnosti bude předána Auditorovi nejpozději 20 dnů před ukončením auditu. Výroční zpráva bude auditorovi k dispozici před datem vyhotovení zprávy auditora.</w:t>
      </w:r>
    </w:p>
    <w:p w:rsidR="007A7098" w:rsidRDefault="00470693">
      <w:pPr>
        <w:pStyle w:val="Nadpis50"/>
        <w:keepNext/>
        <w:keepLines/>
        <w:shd w:val="clear" w:color="auto" w:fill="auto"/>
        <w:spacing w:before="0" w:after="128" w:line="210" w:lineRule="exact"/>
      </w:pPr>
      <w:bookmarkStart w:id="5" w:name="bookmark6"/>
      <w:r>
        <w:rPr>
          <w:rStyle w:val="Nadpis51"/>
          <w:b/>
          <w:bCs/>
        </w:rPr>
        <w:t>III.</w:t>
      </w:r>
      <w:bookmarkEnd w:id="5"/>
    </w:p>
    <w:p w:rsidR="007A7098" w:rsidRDefault="00470693">
      <w:pPr>
        <w:pStyle w:val="Nadpis50"/>
        <w:keepNext/>
        <w:keepLines/>
        <w:shd w:val="clear" w:color="auto" w:fill="auto"/>
        <w:spacing w:before="0" w:after="105" w:line="210" w:lineRule="exact"/>
      </w:pPr>
      <w:bookmarkStart w:id="6" w:name="bookmark7"/>
      <w:r>
        <w:rPr>
          <w:rStyle w:val="Nadpis51"/>
          <w:b/>
          <w:bCs/>
        </w:rPr>
        <w:t>Odpovědnost Auditora</w:t>
      </w:r>
      <w:bookmarkEnd w:id="6"/>
    </w:p>
    <w:p w:rsidR="007A7098" w:rsidRDefault="00470693">
      <w:pPr>
        <w:pStyle w:val="Zkladntext20"/>
        <w:shd w:val="clear" w:color="auto" w:fill="auto"/>
        <w:spacing w:before="0" w:after="56"/>
        <w:ind w:firstLine="0"/>
      </w:pPr>
      <w:r>
        <w:rPr>
          <w:rStyle w:val="Zkladntext21"/>
        </w:rPr>
        <w:t>Audit bude proveden v souladu se zákonem o auditorech a Mezinárodními auditorskými standardy a souvisejícími aplikačními doložkami Komory auditorů České republiky. Zahrnuje výběrovým způsobem provedené ověření úplnosti a průkaznosti částek a informací uvedených v účetní závěrce.</w:t>
      </w:r>
    </w:p>
    <w:p w:rsidR="007A7098" w:rsidRDefault="00470693">
      <w:pPr>
        <w:pStyle w:val="Zkladntext20"/>
        <w:shd w:val="clear" w:color="auto" w:fill="auto"/>
        <w:spacing w:before="0" w:after="92" w:line="250" w:lineRule="exact"/>
        <w:ind w:firstLine="0"/>
      </w:pPr>
      <w:r>
        <w:rPr>
          <w:rStyle w:val="Zkladntext21"/>
        </w:rPr>
        <w:t>Při provádění auditu v souladu s těmito předpisy je povinností Auditora uplatňovat během celého auditu odborný úsudek a zachovávat profesní skepticismus.</w:t>
      </w:r>
    </w:p>
    <w:p w:rsidR="007A7098" w:rsidRDefault="00470693">
      <w:pPr>
        <w:pStyle w:val="Zkladntext20"/>
        <w:shd w:val="clear" w:color="auto" w:fill="auto"/>
        <w:spacing w:before="0" w:after="100" w:line="210" w:lineRule="exact"/>
        <w:ind w:firstLine="0"/>
      </w:pPr>
      <w:r>
        <w:rPr>
          <w:rStyle w:val="Zkladntext21"/>
        </w:rPr>
        <w:t>Dále je povinností Auditora</w:t>
      </w:r>
    </w:p>
    <w:p w:rsidR="007A7098" w:rsidRDefault="00470693">
      <w:pPr>
        <w:pStyle w:val="Zkladntext20"/>
        <w:numPr>
          <w:ilvl w:val="0"/>
          <w:numId w:val="3"/>
        </w:numPr>
        <w:shd w:val="clear" w:color="auto" w:fill="auto"/>
        <w:tabs>
          <w:tab w:val="left" w:pos="349"/>
        </w:tabs>
        <w:spacing w:before="0" w:after="56"/>
        <w:ind w:left="420" w:hanging="420"/>
      </w:pPr>
      <w:r>
        <w:rPr>
          <w:rStyle w:val="Zkladntext21"/>
        </w:rPr>
        <w:t>seznámit se s vnitřním kontrolním systémem Klienta relevantním pro audit v takovém rozsahu, aby mohl navrhnout auditorské postupy vhodné s ohledem na dané okolnosti.</w:t>
      </w:r>
    </w:p>
    <w:p w:rsidR="007A7098" w:rsidRDefault="00470693">
      <w:pPr>
        <w:pStyle w:val="Zkladntext20"/>
        <w:numPr>
          <w:ilvl w:val="0"/>
          <w:numId w:val="3"/>
        </w:numPr>
        <w:shd w:val="clear" w:color="auto" w:fill="auto"/>
        <w:tabs>
          <w:tab w:val="left" w:pos="349"/>
        </w:tabs>
        <w:spacing w:before="0" w:after="64" w:line="250" w:lineRule="exact"/>
        <w:ind w:left="420" w:hanging="420"/>
      </w:pPr>
      <w:r>
        <w:rPr>
          <w:rStyle w:val="Zkladntext21"/>
        </w:rPr>
        <w:t>posoudit použitá účetní pravidla, přiměřenost provedených účetních odhadů a informace, které v této souvislosti vedení společnosti uvedlo v příloze účetní závěrky.</w:t>
      </w:r>
    </w:p>
    <w:p w:rsidR="007A7098" w:rsidRDefault="00470693">
      <w:pPr>
        <w:pStyle w:val="Zkladntext20"/>
        <w:numPr>
          <w:ilvl w:val="0"/>
          <w:numId w:val="3"/>
        </w:numPr>
        <w:shd w:val="clear" w:color="auto" w:fill="auto"/>
        <w:tabs>
          <w:tab w:val="left" w:pos="349"/>
        </w:tabs>
        <w:spacing w:before="0" w:after="56"/>
        <w:ind w:left="420" w:hanging="420"/>
      </w:pPr>
      <w:r>
        <w:rPr>
          <w:rStyle w:val="Zkladntext21"/>
        </w:rPr>
        <w:t>posoudit, zda a s ohledem na získané důkazní informace neexistuje významná nejistota související s událostmi nebo podmínkami, které mohou zásadním způsobem zpochybnit schopnost Klienta nepřetržitě trvat. Jestliže Auditor dojde k závěru, že taková významná nejistota existuje, je jeho povinností upozornit ve Zprávě na informace uvedené v této souvislosti v příloze účetní závěrky, a pokud tyto informace nejsou dostatečné, vyjádřit modifikovaný výrok.</w:t>
      </w:r>
    </w:p>
    <w:p w:rsidR="007A7098" w:rsidRDefault="00470693">
      <w:pPr>
        <w:pStyle w:val="Zkladntext20"/>
        <w:shd w:val="clear" w:color="auto" w:fill="auto"/>
        <w:spacing w:before="0" w:after="37" w:line="250" w:lineRule="exact"/>
        <w:ind w:firstLine="0"/>
      </w:pPr>
      <w:r>
        <w:rPr>
          <w:rStyle w:val="Zkladntext21"/>
        </w:rPr>
        <w:t>Vzhledem k výběrovému způsobu provedení auditu a jiným přirozeným omezením auditu spolu s přirozeným omezením vnitřní kontroly, existuje riziko, že i některé významné nesprávnosti mohou zůstat neodhaleny.</w:t>
      </w:r>
    </w:p>
    <w:p w:rsidR="007A7098" w:rsidRDefault="00470693">
      <w:pPr>
        <w:pStyle w:val="Zkladntext20"/>
        <w:shd w:val="clear" w:color="auto" w:fill="auto"/>
        <w:spacing w:before="0" w:after="56" w:line="278" w:lineRule="exact"/>
        <w:ind w:firstLine="0"/>
      </w:pPr>
      <w:r>
        <w:rPr>
          <w:rStyle w:val="Zkladntext21"/>
        </w:rPr>
        <w:t>Auditor provede předběžné ověření účetní závěrky před uzavřením účetních knih, tak aby byly odstraněny případné sporné oblasti mezi názorem Klienta a názorem Auditora, resp. aby oběma smluvním stranám byly tyto rozdílné názory známy.</w:t>
      </w:r>
    </w:p>
    <w:p w:rsidR="007A7098" w:rsidRDefault="00470693">
      <w:pPr>
        <w:pStyle w:val="Zkladntext20"/>
        <w:shd w:val="clear" w:color="auto" w:fill="auto"/>
        <w:spacing w:before="0" w:after="91" w:line="283" w:lineRule="exact"/>
        <w:ind w:firstLine="0"/>
      </w:pPr>
      <w:r>
        <w:rPr>
          <w:rStyle w:val="Zkladntext21"/>
        </w:rPr>
        <w:t>Auditorská zpráva bude v termínu předání projednána Auditorem s řídícím orgánem Klienta, o čemž bude sepsán zápis.</w:t>
      </w:r>
    </w:p>
    <w:p w:rsidR="007A7098" w:rsidRDefault="00470693">
      <w:pPr>
        <w:pStyle w:val="Zkladntext20"/>
        <w:shd w:val="clear" w:color="auto" w:fill="auto"/>
        <w:spacing w:before="0" w:after="30"/>
        <w:ind w:firstLine="0"/>
      </w:pPr>
      <w:r>
        <w:rPr>
          <w:rStyle w:val="Zkladntext21"/>
        </w:rPr>
        <w:t>Auditor formou dopisu vedení upozorní Klienta na všechny významné nedostatky ve vnitřním kontrolním systému, které budou pro audit účetní závěrky relevantní a které budou během auditu odhaleny, popíše všechny skutečnosti, které nejsou součástí výroku a Auditor je považuje za vhodné uvést, včetně upozornění na oblasti významné svými budoucími dopady.</w:t>
      </w:r>
    </w:p>
    <w:p w:rsidR="007A7098" w:rsidRDefault="00470693">
      <w:pPr>
        <w:pStyle w:val="Zkladntext20"/>
        <w:shd w:val="clear" w:color="auto" w:fill="auto"/>
        <w:spacing w:before="0" w:after="0" w:line="283" w:lineRule="exact"/>
        <w:ind w:firstLine="0"/>
      </w:pPr>
      <w:r>
        <w:rPr>
          <w:rStyle w:val="Zkladntext21"/>
        </w:rPr>
        <w:t xml:space="preserve">Auditor určil jako statutárního auditora, který je osobou odpovědnou za provedení povinného auditu jménem auditorské společnosti, Ing. Alenu Cechovou, </w:t>
      </w:r>
      <w:proofErr w:type="spellStart"/>
      <w:r>
        <w:rPr>
          <w:rStyle w:val="Zkladntext21"/>
        </w:rPr>
        <w:t>evid</w:t>
      </w:r>
      <w:proofErr w:type="spellEnd"/>
      <w:r>
        <w:rPr>
          <w:rStyle w:val="Zkladntext21"/>
        </w:rPr>
        <w:t>. č. KAČR 1723.</w:t>
      </w:r>
    </w:p>
    <w:p w:rsidR="007A7098" w:rsidRDefault="00470693">
      <w:pPr>
        <w:pStyle w:val="Nadpis40"/>
        <w:keepNext/>
        <w:keepLines/>
        <w:shd w:val="clear" w:color="auto" w:fill="auto"/>
        <w:spacing w:after="66" w:line="200" w:lineRule="exact"/>
        <w:ind w:left="4300"/>
      </w:pPr>
      <w:bookmarkStart w:id="7" w:name="bookmark8"/>
      <w:r>
        <w:rPr>
          <w:rStyle w:val="Nadpis41"/>
          <w:b/>
          <w:bCs/>
          <w:i/>
          <w:iCs/>
        </w:rPr>
        <w:t>IV.</w:t>
      </w:r>
      <w:bookmarkEnd w:id="7"/>
    </w:p>
    <w:p w:rsidR="007A7098" w:rsidRDefault="00470693">
      <w:pPr>
        <w:pStyle w:val="Nadpis50"/>
        <w:keepNext/>
        <w:keepLines/>
        <w:shd w:val="clear" w:color="auto" w:fill="auto"/>
        <w:spacing w:before="0" w:after="100" w:line="210" w:lineRule="exact"/>
        <w:ind w:right="20"/>
      </w:pPr>
      <w:bookmarkStart w:id="8" w:name="bookmark9"/>
      <w:r>
        <w:rPr>
          <w:rStyle w:val="Nadpis51"/>
          <w:b/>
          <w:bCs/>
        </w:rPr>
        <w:t>Odměna Auditora</w:t>
      </w:r>
      <w:bookmarkEnd w:id="8"/>
    </w:p>
    <w:p w:rsidR="007A7098" w:rsidRDefault="00470693">
      <w:pPr>
        <w:pStyle w:val="Zkladntext20"/>
        <w:shd w:val="clear" w:color="auto" w:fill="auto"/>
        <w:spacing w:before="0" w:after="120"/>
        <w:ind w:firstLine="0"/>
      </w:pPr>
      <w:r>
        <w:rPr>
          <w:rStyle w:val="Zkladntext21"/>
        </w:rPr>
        <w:t xml:space="preserve">Auditorovi náleží za činnost ověření dle předmětu smlouvy za rok 2023 odměna ve výši 94 200 a cestovní náhrady ve výši 3 000 Kč, celkem 97 200 Kč (slovy </w:t>
      </w:r>
      <w:proofErr w:type="spellStart"/>
      <w:r>
        <w:rPr>
          <w:rStyle w:val="Zkladntext21"/>
        </w:rPr>
        <w:t>devadesátsedmtisícdvěstěkorunčeských</w:t>
      </w:r>
      <w:proofErr w:type="spellEnd"/>
      <w:r>
        <w:rPr>
          <w:rStyle w:val="Zkladntext21"/>
        </w:rPr>
        <w:t>) v úrovni bez platné daně z přidané hodnoty. Cena pro další roky bude vždy upravena v důsledku inflačních změn ve výši minimálně 2% odměny platné pro předchozí rok, zaokrouhlené na celé stovky Kč nahoru, a to vždy po vzájemné dohodě obou stran formou dodatku smlouvy.</w:t>
      </w:r>
    </w:p>
    <w:p w:rsidR="007A7098" w:rsidRDefault="00470693">
      <w:pPr>
        <w:pStyle w:val="Zkladntext20"/>
        <w:shd w:val="clear" w:color="auto" w:fill="auto"/>
        <w:spacing w:before="0" w:after="208"/>
        <w:ind w:firstLine="0"/>
      </w:pPr>
      <w:r>
        <w:rPr>
          <w:rStyle w:val="Zkladntext21"/>
        </w:rPr>
        <w:lastRenderedPageBreak/>
        <w:t xml:space="preserve">Odměna vychází z předpokládané pracnosti a rozsahu poskytovaných služeb. Odměna je splatná ve dvou částkách, a to 40 % ke konci auditovaného roku, a 60 % po projednání zprávy auditora. Částky jsou </w:t>
      </w:r>
      <w:r>
        <w:rPr>
          <w:rStyle w:val="Zkladntext21"/>
        </w:rPr>
        <w:t>splatné na základě daňového dokladu vystaveného Auditorem.</w:t>
      </w:r>
    </w:p>
    <w:p w:rsidR="007A7098" w:rsidRDefault="00470693">
      <w:pPr>
        <w:pStyle w:val="Nadpis50"/>
        <w:keepNext/>
        <w:keepLines/>
        <w:shd w:val="clear" w:color="auto" w:fill="auto"/>
        <w:spacing w:before="0" w:after="64" w:line="210" w:lineRule="exact"/>
        <w:ind w:left="4300"/>
        <w:jc w:val="left"/>
      </w:pPr>
      <w:bookmarkStart w:id="9" w:name="bookmark10"/>
      <w:r>
        <w:rPr>
          <w:rStyle w:val="Nadpis51"/>
          <w:b/>
          <w:bCs/>
        </w:rPr>
        <w:t>V.</w:t>
      </w:r>
      <w:bookmarkEnd w:id="9"/>
    </w:p>
    <w:p w:rsidR="007A7098" w:rsidRDefault="00470693">
      <w:pPr>
        <w:pStyle w:val="Nadpis50"/>
        <w:keepNext/>
        <w:keepLines/>
        <w:shd w:val="clear" w:color="auto" w:fill="auto"/>
        <w:spacing w:before="0" w:after="96" w:line="210" w:lineRule="exact"/>
        <w:ind w:right="20"/>
      </w:pPr>
      <w:bookmarkStart w:id="10" w:name="bookmark11"/>
      <w:r>
        <w:rPr>
          <w:rStyle w:val="Nadpis51"/>
          <w:b/>
          <w:bCs/>
        </w:rPr>
        <w:t>Platnost smlouvy</w:t>
      </w:r>
      <w:bookmarkEnd w:id="10"/>
    </w:p>
    <w:p w:rsidR="007A7098" w:rsidRDefault="00470693">
      <w:pPr>
        <w:pStyle w:val="Zkladntext20"/>
        <w:shd w:val="clear" w:color="auto" w:fill="auto"/>
        <w:spacing w:before="0" w:after="212" w:line="250" w:lineRule="exact"/>
        <w:ind w:firstLine="0"/>
      </w:pPr>
      <w:r>
        <w:rPr>
          <w:rStyle w:val="Zkladntext21"/>
        </w:rPr>
        <w:t>Smlouva je uzavřena pro Audit účetní závěrky roku 2023 a následující roky. Případné úpravy budou řešeny samostatným dodatkem k této smlouvě. Smlouva je platná dnem podpisu obou smluvních stran.</w:t>
      </w:r>
    </w:p>
    <w:p w:rsidR="007A7098" w:rsidRDefault="00470693">
      <w:pPr>
        <w:pStyle w:val="Nadpis50"/>
        <w:keepNext/>
        <w:keepLines/>
        <w:shd w:val="clear" w:color="auto" w:fill="auto"/>
        <w:spacing w:before="0" w:after="68" w:line="210" w:lineRule="exact"/>
        <w:ind w:left="4300"/>
        <w:jc w:val="left"/>
      </w:pPr>
      <w:bookmarkStart w:id="11" w:name="bookmark12"/>
      <w:r>
        <w:rPr>
          <w:rStyle w:val="Nadpis51"/>
          <w:b/>
          <w:bCs/>
        </w:rPr>
        <w:t>VI.</w:t>
      </w:r>
      <w:bookmarkEnd w:id="11"/>
    </w:p>
    <w:p w:rsidR="007A7098" w:rsidRDefault="00470693">
      <w:pPr>
        <w:pStyle w:val="Nadpis50"/>
        <w:keepNext/>
        <w:keepLines/>
        <w:shd w:val="clear" w:color="auto" w:fill="auto"/>
        <w:spacing w:before="0" w:after="85" w:line="210" w:lineRule="exact"/>
        <w:ind w:right="20"/>
      </w:pPr>
      <w:bookmarkStart w:id="12" w:name="bookmark13"/>
      <w:r>
        <w:rPr>
          <w:rStyle w:val="Nadpis51"/>
          <w:b/>
          <w:bCs/>
        </w:rPr>
        <w:t>Závěrečná ustanovení</w:t>
      </w:r>
      <w:bookmarkEnd w:id="12"/>
    </w:p>
    <w:p w:rsidR="007A7098" w:rsidRDefault="00470693">
      <w:pPr>
        <w:pStyle w:val="Zkladntext20"/>
        <w:shd w:val="clear" w:color="auto" w:fill="auto"/>
        <w:spacing w:before="0" w:after="132" w:line="283" w:lineRule="exact"/>
        <w:ind w:firstLine="0"/>
      </w:pPr>
      <w:r>
        <w:rPr>
          <w:rStyle w:val="Zkladntext21"/>
        </w:rPr>
        <w:t>Ve věcech neupravených smlouvou se smluvní vztah řídí obecně závaznými předpisy, zejména Zákonem č. 89/2012 Sb., Zákonem č. 90/2012 Sb. a Zákonem č.93/2009 Sb., o auditorech.</w:t>
      </w:r>
    </w:p>
    <w:p w:rsidR="007A7098" w:rsidRDefault="00470693">
      <w:pPr>
        <w:pStyle w:val="Zkladntext20"/>
        <w:shd w:val="clear" w:color="auto" w:fill="auto"/>
        <w:spacing w:before="0" w:after="109" w:line="269" w:lineRule="exact"/>
        <w:ind w:firstLine="0"/>
      </w:pPr>
      <w:r>
        <w:rPr>
          <w:rStyle w:val="Zkladntext21"/>
        </w:rPr>
        <w:t>Jestliže je některé ustanovení této smlouvy neplatné nebo nevymahatelné, neovlivní to platnost nebo vymahatelnost ostatních ustanoveni této smlouvy, pokud je neplatné nebo nevymahatelné ustanovení od ostatního obsahu oddělitelné v souladu s příslušným ustanovením Zákona č. 89/2012 Sb. Strany se zavazují neprodleně zahájit jednání v dobré víře s cílem nahradit neplatné nebo nevymahatelné ustanovení jiným ustanovením se stejným nebo obdobným hospodářským účelem.</w:t>
      </w:r>
    </w:p>
    <w:p w:rsidR="007A7098" w:rsidRDefault="00470693">
      <w:pPr>
        <w:pStyle w:val="Zkladntext20"/>
        <w:shd w:val="clear" w:color="auto" w:fill="auto"/>
        <w:spacing w:before="0" w:after="128" w:line="283" w:lineRule="exact"/>
        <w:ind w:firstLine="0"/>
      </w:pPr>
      <w:r>
        <w:rPr>
          <w:rStyle w:val="Zkladntext21"/>
        </w:rPr>
        <w:t xml:space="preserve">Smluvní strany se zavazují zachovávat mlčenlivost o všech skutečnostech, </w:t>
      </w:r>
      <w:r>
        <w:rPr>
          <w:rStyle w:val="Zkladntext21"/>
        </w:rPr>
        <w:t>týkajících se druhé smluvní strany, s výjimkou informací, které jsou všeobecně známy.</w:t>
      </w:r>
    </w:p>
    <w:p w:rsidR="007A7098" w:rsidRDefault="00470693">
      <w:pPr>
        <w:pStyle w:val="Zkladntext20"/>
        <w:shd w:val="clear" w:color="auto" w:fill="auto"/>
        <w:spacing w:before="0" w:after="0" w:line="274" w:lineRule="exact"/>
        <w:ind w:firstLine="0"/>
      </w:pPr>
      <w:r>
        <w:rPr>
          <w:rStyle w:val="Zkladntext21"/>
        </w:rPr>
        <w:t>Smlouva je sepsána za svobodné vůle obou smluvních stran a vyhotovena v českém jazyce ve dvou stejnopisech, z nichž každá smluvní strana obdrží jeden. Jakékoliv změny nebo dodatky této smlouvy musí být vypracovány písemně ve stejném počtu vyhotovení jako vlastní smlouva.</w:t>
      </w:r>
      <w:r>
        <w:br w:type="page"/>
      </w:r>
    </w:p>
    <w:p w:rsidR="007A7098" w:rsidRDefault="00470693">
      <w:pPr>
        <w:pStyle w:val="Zkladntext20"/>
        <w:shd w:val="clear" w:color="auto" w:fill="auto"/>
        <w:spacing w:before="0" w:after="572" w:line="250" w:lineRule="exact"/>
        <w:ind w:right="160" w:firstLine="0"/>
      </w:pPr>
      <w:r>
        <w:rPr>
          <w:rStyle w:val="Zkladntext21"/>
        </w:rPr>
        <w:lastRenderedPageBreak/>
        <w:t>Smluvní strany se dohodly, že tato smlouva a její ustanovení ode dne platnosti této smlouvy plně nahrazuje původní smlouvu o auditorských službách ze dne 18. 12. 2016, ve znění pozdějších dodatků.</w:t>
      </w:r>
    </w:p>
    <w:p w:rsidR="007A7098" w:rsidRDefault="00470693">
      <w:pPr>
        <w:pStyle w:val="Zkladntext20"/>
        <w:shd w:val="clear" w:color="auto" w:fill="auto"/>
        <w:spacing w:before="0" w:after="0" w:line="210" w:lineRule="exact"/>
        <w:ind w:left="4160" w:firstLine="0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.7pt;margin-top:-.5pt;width:65.5pt;height:13.4pt;z-index:-125829376;mso-wrap-distance-left:5pt;mso-wrap-distance-right:5pt;mso-wrap-distance-bottom:4.6pt;mso-position-horizontal-relative:margin" filled="f" stroked="f">
            <v:textbox style="mso-fit-shape-to-text:t" inset="0,0,0,0">
              <w:txbxContent>
                <w:p w:rsidR="007A7098" w:rsidRDefault="00470693">
                  <w:pPr>
                    <w:pStyle w:val="Zkladntext20"/>
                    <w:shd w:val="clear" w:color="auto" w:fill="auto"/>
                    <w:spacing w:before="0" w:after="0" w:line="210" w:lineRule="exact"/>
                    <w:ind w:firstLine="0"/>
                    <w:jc w:val="left"/>
                  </w:pPr>
                  <w:r>
                    <w:rPr>
                      <w:rStyle w:val="Zkladntext2Exact0"/>
                    </w:rPr>
                    <w:t>V Třinci dne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27" type="#_x0000_t202" style="position:absolute;left:0;text-align:left;margin-left:-12.25pt;margin-top:9.05pt;width:92.65pt;height:72.25pt;z-index:-125829375;mso-wrap-distance-left:5pt;mso-wrap-distance-right:5pt;mso-position-horizontal-relative:margin" filled="f" stroked="f">
            <v:textbox style="mso-fit-shape-to-text:t" inset="0,0,0,0">
              <w:txbxContent>
                <w:p w:rsidR="007A7098" w:rsidRDefault="007A7098">
                  <w:pPr>
                    <w:pStyle w:val="Zkladntext4"/>
                    <w:shd w:val="clear" w:color="auto" w:fill="auto"/>
                  </w:pPr>
                </w:p>
              </w:txbxContent>
            </v:textbox>
            <w10:wrap type="square" side="right" anchorx="margin"/>
          </v:shape>
        </w:pict>
      </w:r>
      <w:r>
        <w:pict>
          <v:shape id="_x0000_s1028" type="#_x0000_t202" style="position:absolute;left:0;text-align:left;margin-left:79.9pt;margin-top:19.05pt;width:92.9pt;height:58.1pt;z-index:-125829374;mso-wrap-distance-left:5pt;mso-wrap-distance-right:270pt;mso-wrap-distance-bottom:.85pt;mso-position-horizontal-relative:margin" filled="f" stroked="f">
            <v:textbox style="mso-fit-shape-to-text:t" inset="0,0,0,0">
              <w:txbxContent>
                <w:p w:rsidR="007A7098" w:rsidRDefault="00470693">
                  <w:pPr>
                    <w:pStyle w:val="Zkladntext5"/>
                    <w:shd w:val="clear" w:color="auto" w:fill="auto"/>
                  </w:pPr>
                  <w:r>
                    <w:t>Datum: 2024.02.05 13:38:16 +01'00'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left:0;text-align:left;margin-left:274.8pt;margin-top:22.5pt;width:85.45pt;height:59.8pt;z-index:-125829373;mso-wrap-distance-left:194.9pt;mso-wrap-distance-top:.9pt;mso-wrap-distance-right:82.55pt;mso-position-horizontal-relative:margin" filled="f" stroked="f">
            <v:textbox style="mso-fit-shape-to-text:t" inset="0,0,0,0">
              <w:txbxContent>
                <w:p w:rsidR="007A7098" w:rsidRDefault="007A7098">
                  <w:pPr>
                    <w:pStyle w:val="Nadpis1"/>
                    <w:keepNext/>
                    <w:keepLines/>
                    <w:shd w:val="clear" w:color="auto" w:fill="auto"/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left:0;text-align:left;margin-left:360.95pt;margin-top:26.95pt;width:81.85pt;height:53.3pt;z-index:-125829372;mso-wrap-distance-left:281.05pt;mso-wrap-distance-top:5.35pt;mso-wrap-distance-right:5pt;mso-position-horizontal-relative:margin" filled="f" stroked="f">
            <v:textbox style="mso-fit-shape-to-text:t" inset="0,0,0,0">
              <w:txbxContent>
                <w:p w:rsidR="007A7098" w:rsidRDefault="00470693">
                  <w:pPr>
                    <w:pStyle w:val="Zkladntext5"/>
                    <w:shd w:val="clear" w:color="auto" w:fill="auto"/>
                    <w:spacing w:line="250" w:lineRule="exact"/>
                  </w:pPr>
                  <w:r>
                    <w:t xml:space="preserve">Datum: 2024.02.05 </w:t>
                  </w:r>
                  <w:r>
                    <w:t>16:08:24+01'00'</w:t>
                  </w:r>
                </w:p>
              </w:txbxContent>
            </v:textbox>
            <w10:wrap type="topAndBottom" anchorx="margin"/>
          </v:shape>
        </w:pict>
      </w:r>
      <w:r>
        <w:rPr>
          <w:rStyle w:val="Zkladntext21"/>
        </w:rPr>
        <w:t>V Ostravě dne</w:t>
      </w:r>
    </w:p>
    <w:p w:rsidR="007A7098" w:rsidRDefault="00470693">
      <w:pPr>
        <w:pStyle w:val="Zkladntext20"/>
        <w:shd w:val="clear" w:color="auto" w:fill="auto"/>
        <w:spacing w:before="0" w:after="0" w:line="210" w:lineRule="exact"/>
        <w:ind w:left="4600" w:firstLine="0"/>
        <w:jc w:val="left"/>
      </w:pPr>
      <w:r>
        <w:pict>
          <v:shape id="_x0000_s1031" type="#_x0000_t202" style="position:absolute;left:0;text-align:left;margin-left:56.65pt;margin-top:-.5pt;width:33.1pt;height:13.4pt;z-index:-125829371;mso-wrap-distance-left:5pt;mso-wrap-distance-right:5pt;mso-wrap-distance-bottom:17.9pt;mso-position-horizontal-relative:margin" filled="f" stroked="f">
            <v:textbox style="mso-fit-shape-to-text:t" inset="0,0,0,0">
              <w:txbxContent>
                <w:p w:rsidR="007A7098" w:rsidRDefault="00470693">
                  <w:pPr>
                    <w:pStyle w:val="Zkladntext20"/>
                    <w:shd w:val="clear" w:color="auto" w:fill="auto"/>
                    <w:spacing w:before="0" w:after="0" w:line="210" w:lineRule="exact"/>
                    <w:ind w:firstLine="0"/>
                    <w:jc w:val="left"/>
                  </w:pPr>
                  <w:r>
                    <w:rPr>
                      <w:rStyle w:val="Zkladntext2Exact0"/>
                    </w:rPr>
                    <w:t>Klient</w:t>
                  </w:r>
                </w:p>
              </w:txbxContent>
            </v:textbox>
            <w10:wrap type="square" side="right" anchorx="margin"/>
          </v:shape>
        </w:pict>
      </w:r>
      <w:r>
        <w:rPr>
          <w:rStyle w:val="Zkladntext21"/>
        </w:rPr>
        <w:t>Auditor</w:t>
      </w:r>
    </w:p>
    <w:sectPr w:rsidR="007A7098">
      <w:footerReference w:type="default" r:id="rId7"/>
      <w:pgSz w:w="11900" w:h="16840"/>
      <w:pgMar w:top="1242" w:right="1423" w:bottom="2244" w:left="16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0693" w:rsidRDefault="00470693">
      <w:r>
        <w:separator/>
      </w:r>
    </w:p>
  </w:endnote>
  <w:endnote w:type="continuationSeparator" w:id="0">
    <w:p w:rsidR="00470693" w:rsidRDefault="00470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7098" w:rsidRDefault="0047069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3.55pt;margin-top:770.35pt;width:432.5pt;height:9.6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A7098" w:rsidRDefault="00470693">
                <w:pPr>
                  <w:pStyle w:val="ZhlavneboZpat0"/>
                  <w:shd w:val="clear" w:color="auto" w:fill="auto"/>
                  <w:tabs>
                    <w:tab w:val="right" w:pos="8650"/>
                  </w:tabs>
                  <w:spacing w:line="240" w:lineRule="auto"/>
                </w:pPr>
                <w:r>
                  <w:rPr>
                    <w:rStyle w:val="ZhlavneboZpat1"/>
                  </w:rPr>
                  <w:t>[ASC 2023]</w:t>
                </w:r>
                <w:r>
                  <w:rPr>
                    <w:rStyle w:val="ZhlavneboZpat1"/>
                  </w:rPr>
                  <w:tab/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A7098" w:rsidRDefault="007A7098"/>
  </w:footnote>
  <w:footnote w:type="continuationSeparator" w:id="0">
    <w:p w:rsidR="007A7098" w:rsidRDefault="007A70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C6261"/>
    <w:multiLevelType w:val="multilevel"/>
    <w:tmpl w:val="F372E70A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F4F26E0"/>
    <w:multiLevelType w:val="multilevel"/>
    <w:tmpl w:val="112AE832"/>
    <w:lvl w:ilvl="0">
      <w:start w:val="2"/>
      <w:numFmt w:val="lowerRoman"/>
      <w:lvlText w:val="(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74E6E4B"/>
    <w:multiLevelType w:val="multilevel"/>
    <w:tmpl w:val="FD5687F2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67537274">
    <w:abstractNumId w:val="0"/>
  </w:num>
  <w:num w:numId="2" w16cid:durableId="1219319079">
    <w:abstractNumId w:val="1"/>
  </w:num>
  <w:num w:numId="3" w16cid:durableId="1958902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098"/>
    <w:rsid w:val="00470693"/>
    <w:rsid w:val="007A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25B74017-D4C8-4261-9473-A6481805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Exact0">
    <w:name w:val="Základní text (2) Exact"/>
    <w:basedOn w:val="Zkladntext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ourier New" w:eastAsia="Courier New" w:hAnsi="Courier New" w:cs="Courier New"/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1">
    <w:name w:val="Nadpis #2"/>
    <w:basedOn w:val="Nadpis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Tun">
    <w:name w:val="Základní text (2) + Tučné"/>
    <w:basedOn w:val="Zkladntext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1">
    <w:name w:val="Nadpis #3"/>
    <w:basedOn w:val="Nadpis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51">
    <w:name w:val="Nadpis #5"/>
    <w:basedOn w:val="Nadpis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0"/>
      <w:sz w:val="20"/>
      <w:szCs w:val="20"/>
      <w:u w:val="none"/>
    </w:rPr>
  </w:style>
  <w:style w:type="character" w:customStyle="1" w:styleId="Nadpis41">
    <w:name w:val="Nadpis #4"/>
    <w:basedOn w:val="Nadpis4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80" w:after="60" w:line="245" w:lineRule="exact"/>
      <w:ind w:hanging="440"/>
      <w:jc w:val="both"/>
    </w:pPr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667" w:lineRule="exact"/>
      <w:jc w:val="both"/>
    </w:pPr>
    <w:rPr>
      <w:rFonts w:ascii="Arial Narrow" w:eastAsia="Arial Narrow" w:hAnsi="Arial Narrow" w:cs="Arial Narrow"/>
      <w:b/>
      <w:bCs/>
      <w:sz w:val="52"/>
      <w:szCs w:val="5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74" w:lineRule="exact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571" w:lineRule="exact"/>
      <w:jc w:val="both"/>
      <w:outlineLvl w:val="0"/>
    </w:pPr>
    <w:rPr>
      <w:rFonts w:ascii="Arial Narrow" w:eastAsia="Arial Narrow" w:hAnsi="Arial Narrow" w:cs="Arial Narrow"/>
      <w:b/>
      <w:bCs/>
      <w:sz w:val="48"/>
      <w:szCs w:val="4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80" w:line="0" w:lineRule="atLeast"/>
      <w:jc w:val="right"/>
    </w:pPr>
    <w:rPr>
      <w:rFonts w:ascii="Courier New" w:eastAsia="Courier New" w:hAnsi="Courier New" w:cs="Courier New"/>
      <w:i/>
      <w:iCs/>
      <w:spacing w:val="-10"/>
      <w:sz w:val="8"/>
      <w:szCs w:val="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80" w:after="480" w:line="0" w:lineRule="atLeast"/>
      <w:jc w:val="center"/>
      <w:outlineLvl w:val="1"/>
    </w:pPr>
    <w:rPr>
      <w:rFonts w:ascii="Bookman Old Style" w:eastAsia="Bookman Old Style" w:hAnsi="Bookman Old Style" w:cs="Bookman Old Style"/>
      <w:b/>
      <w:bCs/>
      <w:sz w:val="30"/>
      <w:szCs w:val="3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00" w:after="180" w:line="0" w:lineRule="atLeast"/>
      <w:jc w:val="center"/>
      <w:outlineLvl w:val="2"/>
    </w:pPr>
    <w:rPr>
      <w:rFonts w:ascii="Bookman Old Style" w:eastAsia="Bookman Old Style" w:hAnsi="Bookman Old Style" w:cs="Bookman Old Style"/>
      <w:b/>
      <w:bCs/>
      <w:sz w:val="16"/>
      <w:szCs w:val="16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180" w:after="180" w:line="0" w:lineRule="atLeast"/>
      <w:jc w:val="center"/>
      <w:outlineLvl w:val="4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20" w:line="0" w:lineRule="atLeast"/>
      <w:outlineLvl w:val="3"/>
    </w:pPr>
    <w:rPr>
      <w:rFonts w:ascii="Bookman Old Style" w:eastAsia="Bookman Old Style" w:hAnsi="Bookman Old Style" w:cs="Bookman Old Style"/>
      <w:b/>
      <w:bCs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1047</Words>
  <Characters>6178</Characters>
  <Application>Microsoft Office Word</Application>
  <DocSecurity>0</DocSecurity>
  <Lines>51</Lines>
  <Paragraphs>14</Paragraphs>
  <ScaleCrop>false</ScaleCrop>
  <Company/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2024-02-06T05:46:00Z</dcterms:created>
  <dcterms:modified xsi:type="dcterms:W3CDTF">2024-02-06T05:47:00Z</dcterms:modified>
</cp:coreProperties>
</file>